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B82F5" w14:textId="77777777" w:rsidR="006125D0" w:rsidRDefault="006125D0" w:rsidP="006125D0">
      <w:pPr>
        <w:pStyle w:val="Pagrindinistekstas"/>
        <w:spacing w:after="0"/>
      </w:pPr>
    </w:p>
    <w:p w14:paraId="3F9BB62A" w14:textId="77777777" w:rsidR="006125D0" w:rsidRDefault="006125D0" w:rsidP="006125D0">
      <w:pPr>
        <w:pStyle w:val="Pagrindinistekstas"/>
        <w:spacing w:after="0"/>
      </w:pPr>
    </w:p>
    <w:p w14:paraId="53A835D5" w14:textId="77777777" w:rsidR="006125D0" w:rsidRDefault="006125D0" w:rsidP="006125D0">
      <w:pPr>
        <w:pStyle w:val="Pagrindinistekstas"/>
        <w:spacing w:after="0"/>
      </w:pPr>
    </w:p>
    <w:p w14:paraId="77261EA4" w14:textId="77777777" w:rsidR="006125D0" w:rsidRDefault="006125D0" w:rsidP="006125D0">
      <w:pPr>
        <w:pStyle w:val="Pagrindinistekstas"/>
        <w:spacing w:after="0"/>
      </w:pPr>
    </w:p>
    <w:p w14:paraId="0C7279DC" w14:textId="77777777" w:rsidR="006125D0" w:rsidRDefault="006125D0" w:rsidP="006125D0">
      <w:pPr>
        <w:pStyle w:val="Pagrindinistekstas"/>
        <w:spacing w:after="0"/>
      </w:pPr>
    </w:p>
    <w:p w14:paraId="1EB99F33" w14:textId="77777777" w:rsidR="006125D0" w:rsidRDefault="006125D0" w:rsidP="006125D0">
      <w:pPr>
        <w:pStyle w:val="Pagrindinistekstas"/>
        <w:spacing w:after="0"/>
      </w:pPr>
    </w:p>
    <w:p w14:paraId="521D3CCC" w14:textId="77777777" w:rsidR="006125D0" w:rsidRDefault="006125D0" w:rsidP="006125D0">
      <w:pPr>
        <w:pStyle w:val="Pagrindinistekstas"/>
        <w:spacing w:after="0"/>
      </w:pPr>
    </w:p>
    <w:p w14:paraId="46B22CB6" w14:textId="77777777" w:rsidR="006125D0" w:rsidRDefault="006125D0" w:rsidP="006125D0">
      <w:pPr>
        <w:pStyle w:val="Pagrindinistekstas"/>
        <w:spacing w:after="0"/>
      </w:pPr>
    </w:p>
    <w:p w14:paraId="3C6A0A59" w14:textId="77777777" w:rsidR="006125D0" w:rsidRDefault="006125D0" w:rsidP="006125D0">
      <w:pPr>
        <w:pStyle w:val="Pagrindinistekstas"/>
        <w:spacing w:after="0"/>
      </w:pPr>
    </w:p>
    <w:p w14:paraId="4B1BD611" w14:textId="77777777" w:rsidR="006125D0" w:rsidRDefault="006125D0" w:rsidP="006125D0">
      <w:pPr>
        <w:pStyle w:val="Pagrindinistekstas"/>
        <w:spacing w:after="0"/>
      </w:pPr>
    </w:p>
    <w:p w14:paraId="05F02CEF" w14:textId="77777777" w:rsidR="006125D0" w:rsidRDefault="006125D0" w:rsidP="006125D0">
      <w:pPr>
        <w:pStyle w:val="Pagrindinistekstas"/>
        <w:spacing w:after="0"/>
      </w:pPr>
    </w:p>
    <w:p w14:paraId="69F88FBC" w14:textId="77777777" w:rsidR="006125D0" w:rsidRDefault="006125D0" w:rsidP="006125D0">
      <w:pPr>
        <w:pStyle w:val="Pagrindinistekstas"/>
        <w:spacing w:after="0"/>
      </w:pPr>
    </w:p>
    <w:p w14:paraId="7FAF0100" w14:textId="77777777" w:rsidR="006125D0" w:rsidRDefault="006125D0" w:rsidP="006125D0">
      <w:pPr>
        <w:pStyle w:val="Pagrindinistekstas"/>
        <w:spacing w:after="0"/>
      </w:pPr>
    </w:p>
    <w:p w14:paraId="77C657CE" w14:textId="77777777" w:rsidR="006125D0" w:rsidRDefault="006125D0" w:rsidP="006125D0">
      <w:pPr>
        <w:pStyle w:val="Pagrindinistekstas"/>
        <w:spacing w:after="0"/>
      </w:pPr>
    </w:p>
    <w:p w14:paraId="0F236EF4" w14:textId="77777777" w:rsidR="006125D0" w:rsidRDefault="006125D0" w:rsidP="006125D0">
      <w:pPr>
        <w:pStyle w:val="Pagrindinistekstas"/>
        <w:spacing w:after="0"/>
      </w:pPr>
    </w:p>
    <w:p w14:paraId="5D643685" w14:textId="77777777" w:rsidR="006125D0" w:rsidRDefault="006125D0" w:rsidP="006125D0">
      <w:pPr>
        <w:pStyle w:val="Pagrindinistekstas"/>
        <w:spacing w:after="0"/>
      </w:pPr>
    </w:p>
    <w:p w14:paraId="688C68C7" w14:textId="77777777" w:rsidR="006125D0" w:rsidRDefault="006125D0" w:rsidP="006125D0">
      <w:pPr>
        <w:pStyle w:val="Pagrindinistekstas"/>
        <w:spacing w:after="0"/>
      </w:pPr>
    </w:p>
    <w:p w14:paraId="6D9C79AD" w14:textId="77777777" w:rsidR="006125D0" w:rsidRDefault="006125D0" w:rsidP="006125D0">
      <w:pPr>
        <w:pStyle w:val="Pagrindinistekstas"/>
        <w:spacing w:after="0"/>
      </w:pPr>
    </w:p>
    <w:p w14:paraId="26F4C475" w14:textId="77777777" w:rsidR="006125D0" w:rsidRDefault="006125D0" w:rsidP="006125D0">
      <w:pPr>
        <w:pStyle w:val="Pagrindinistekstas"/>
        <w:spacing w:after="0"/>
      </w:pPr>
    </w:p>
    <w:p w14:paraId="1721717B" w14:textId="77777777" w:rsidR="006125D0" w:rsidRDefault="006125D0" w:rsidP="006125D0">
      <w:pPr>
        <w:pStyle w:val="Pagrindinistekstas"/>
        <w:spacing w:after="0"/>
      </w:pPr>
    </w:p>
    <w:p w14:paraId="790B3F44" w14:textId="77777777" w:rsidR="006125D0" w:rsidRDefault="006125D0" w:rsidP="006125D0">
      <w:pPr>
        <w:pStyle w:val="Pagrindinistekstas"/>
        <w:spacing w:after="0"/>
      </w:pPr>
    </w:p>
    <w:p w14:paraId="3F870DC3" w14:textId="77777777" w:rsidR="006125D0" w:rsidRDefault="006125D0" w:rsidP="006125D0">
      <w:pPr>
        <w:pStyle w:val="Pagrindinistekstas"/>
        <w:spacing w:after="0"/>
      </w:pPr>
    </w:p>
    <w:p w14:paraId="3B27C7A2" w14:textId="77777777" w:rsidR="006125D0" w:rsidRDefault="006125D0" w:rsidP="006125D0">
      <w:pPr>
        <w:pStyle w:val="Pavadinimas"/>
      </w:pPr>
    </w:p>
    <w:p w14:paraId="00226ADF" w14:textId="77777777" w:rsidR="006125D0" w:rsidRDefault="006125D0" w:rsidP="006125D0">
      <w:pPr>
        <w:pStyle w:val="Pavadinimas"/>
      </w:pPr>
      <w:r>
        <w:t>I PRIEDAS</w:t>
      </w:r>
    </w:p>
    <w:p w14:paraId="436A9865" w14:textId="77777777" w:rsidR="006125D0" w:rsidRDefault="006125D0" w:rsidP="006125D0">
      <w:pPr>
        <w:pStyle w:val="Pagrindinistekstas"/>
        <w:spacing w:after="0"/>
      </w:pPr>
    </w:p>
    <w:p w14:paraId="6B653B0C" w14:textId="77777777" w:rsidR="006125D0" w:rsidRDefault="006125D0" w:rsidP="006125D0">
      <w:pPr>
        <w:pStyle w:val="Pavadinimas"/>
      </w:pPr>
      <w:r>
        <w:t>PREPARATO CHARAKTERISTIKŲ SANTRAUKA</w:t>
      </w:r>
    </w:p>
    <w:p w14:paraId="25973A37" w14:textId="77777777" w:rsidR="006125D0" w:rsidRDefault="006125D0" w:rsidP="006125D0">
      <w:pPr>
        <w:pStyle w:val="Pagrindinistekstas"/>
        <w:spacing w:after="0"/>
      </w:pPr>
    </w:p>
    <w:p w14:paraId="35A11763" w14:textId="77777777" w:rsidR="006125D0" w:rsidRDefault="006125D0" w:rsidP="006125D0">
      <w:pPr>
        <w:tabs>
          <w:tab w:val="left" w:pos="567"/>
        </w:tabs>
        <w:jc w:val="center"/>
        <w:rPr>
          <w:b/>
          <w:szCs w:val="22"/>
        </w:rPr>
      </w:pPr>
    </w:p>
    <w:p w14:paraId="000B0EC7" w14:textId="77777777" w:rsidR="006125D0" w:rsidRDefault="006125D0" w:rsidP="006125D0">
      <w:pPr>
        <w:tabs>
          <w:tab w:val="left" w:pos="567"/>
        </w:tabs>
        <w:rPr>
          <w:b/>
          <w:szCs w:val="22"/>
        </w:rPr>
      </w:pPr>
    </w:p>
    <w:p w14:paraId="4342ABA7" w14:textId="77777777" w:rsidR="006125D0" w:rsidRDefault="006125D0" w:rsidP="006125D0">
      <w:pPr>
        <w:tabs>
          <w:tab w:val="left" w:pos="567"/>
        </w:tabs>
        <w:rPr>
          <w:b/>
          <w:szCs w:val="22"/>
        </w:rPr>
      </w:pPr>
    </w:p>
    <w:p w14:paraId="6FC00AD2" w14:textId="77777777" w:rsidR="006125D0" w:rsidRDefault="006125D0" w:rsidP="006125D0">
      <w:pPr>
        <w:tabs>
          <w:tab w:val="left" w:pos="567"/>
          <w:tab w:val="left" w:pos="1276"/>
        </w:tabs>
        <w:jc w:val="both"/>
        <w:rPr>
          <w:szCs w:val="22"/>
        </w:rPr>
      </w:pPr>
      <w:r>
        <w:rPr>
          <w:szCs w:val="22"/>
        </w:rPr>
        <w:t>.</w:t>
      </w:r>
    </w:p>
    <w:p w14:paraId="356C0A02" w14:textId="77777777" w:rsidR="006125D0" w:rsidRDefault="006125D0" w:rsidP="006125D0">
      <w:pPr>
        <w:tabs>
          <w:tab w:val="left" w:pos="567"/>
        </w:tabs>
        <w:rPr>
          <w:szCs w:val="22"/>
        </w:rPr>
      </w:pPr>
    </w:p>
    <w:p w14:paraId="0CC8C1FA" w14:textId="77777777" w:rsidR="006125D0" w:rsidRDefault="006125D0" w:rsidP="006125D0">
      <w:pPr>
        <w:tabs>
          <w:tab w:val="left" w:pos="567"/>
        </w:tabs>
        <w:jc w:val="both"/>
        <w:rPr>
          <w:b/>
          <w:szCs w:val="22"/>
        </w:rPr>
      </w:pPr>
    </w:p>
    <w:p w14:paraId="0CC63FBB" w14:textId="77777777" w:rsidR="006125D0" w:rsidRDefault="006125D0" w:rsidP="006125D0">
      <w:pPr>
        <w:tabs>
          <w:tab w:val="left" w:pos="567"/>
        </w:tabs>
        <w:jc w:val="both"/>
        <w:rPr>
          <w:b/>
          <w:szCs w:val="22"/>
        </w:rPr>
      </w:pPr>
    </w:p>
    <w:p w14:paraId="2C87AD58" w14:textId="77777777" w:rsidR="006125D0" w:rsidRDefault="006125D0" w:rsidP="006125D0">
      <w:pPr>
        <w:tabs>
          <w:tab w:val="left" w:pos="567"/>
        </w:tabs>
        <w:jc w:val="both"/>
        <w:rPr>
          <w:b/>
          <w:szCs w:val="22"/>
        </w:rPr>
      </w:pPr>
    </w:p>
    <w:p w14:paraId="6C11DC96" w14:textId="77777777" w:rsidR="006125D0" w:rsidRDefault="006125D0" w:rsidP="006125D0">
      <w:pPr>
        <w:tabs>
          <w:tab w:val="left" w:pos="567"/>
        </w:tabs>
        <w:jc w:val="both"/>
        <w:rPr>
          <w:b/>
          <w:szCs w:val="22"/>
        </w:rPr>
      </w:pPr>
    </w:p>
    <w:p w14:paraId="04485B9C" w14:textId="77777777" w:rsidR="006125D0" w:rsidRDefault="006125D0" w:rsidP="006125D0">
      <w:pPr>
        <w:tabs>
          <w:tab w:val="left" w:pos="567"/>
        </w:tabs>
        <w:jc w:val="both"/>
        <w:rPr>
          <w:b/>
          <w:szCs w:val="22"/>
        </w:rPr>
      </w:pPr>
    </w:p>
    <w:p w14:paraId="66EF1F8D" w14:textId="77777777" w:rsidR="006125D0" w:rsidRDefault="006125D0" w:rsidP="006125D0">
      <w:pPr>
        <w:tabs>
          <w:tab w:val="left" w:pos="567"/>
        </w:tabs>
        <w:jc w:val="both"/>
        <w:rPr>
          <w:b/>
          <w:szCs w:val="22"/>
        </w:rPr>
      </w:pPr>
    </w:p>
    <w:p w14:paraId="7E9A40AE" w14:textId="77777777" w:rsidR="006125D0" w:rsidRDefault="006125D0" w:rsidP="006125D0">
      <w:pPr>
        <w:tabs>
          <w:tab w:val="left" w:pos="567"/>
        </w:tabs>
        <w:jc w:val="both"/>
        <w:rPr>
          <w:b/>
          <w:szCs w:val="22"/>
        </w:rPr>
      </w:pPr>
    </w:p>
    <w:p w14:paraId="7EB058F4" w14:textId="77777777" w:rsidR="006125D0" w:rsidRDefault="006125D0" w:rsidP="006125D0">
      <w:pPr>
        <w:tabs>
          <w:tab w:val="left" w:pos="567"/>
        </w:tabs>
        <w:jc w:val="both"/>
        <w:rPr>
          <w:b/>
          <w:szCs w:val="22"/>
        </w:rPr>
      </w:pPr>
    </w:p>
    <w:p w14:paraId="4E5191AF" w14:textId="77777777" w:rsidR="006125D0" w:rsidRDefault="006125D0" w:rsidP="006125D0">
      <w:pPr>
        <w:tabs>
          <w:tab w:val="left" w:pos="567"/>
        </w:tabs>
        <w:jc w:val="both"/>
        <w:rPr>
          <w:b/>
          <w:szCs w:val="22"/>
        </w:rPr>
      </w:pPr>
    </w:p>
    <w:p w14:paraId="2A4EC8F5" w14:textId="77777777" w:rsidR="006125D0" w:rsidRDefault="006125D0" w:rsidP="006125D0">
      <w:pPr>
        <w:tabs>
          <w:tab w:val="left" w:pos="567"/>
        </w:tabs>
        <w:jc w:val="both"/>
        <w:rPr>
          <w:b/>
          <w:szCs w:val="22"/>
        </w:rPr>
      </w:pPr>
    </w:p>
    <w:p w14:paraId="2B802570" w14:textId="77777777" w:rsidR="006125D0" w:rsidRDefault="006125D0" w:rsidP="006125D0">
      <w:pPr>
        <w:tabs>
          <w:tab w:val="left" w:pos="567"/>
        </w:tabs>
        <w:jc w:val="both"/>
        <w:rPr>
          <w:b/>
          <w:szCs w:val="22"/>
        </w:rPr>
      </w:pPr>
    </w:p>
    <w:p w14:paraId="6E2909A2" w14:textId="77777777" w:rsidR="006125D0" w:rsidRDefault="006125D0" w:rsidP="006125D0">
      <w:pPr>
        <w:tabs>
          <w:tab w:val="left" w:pos="567"/>
        </w:tabs>
        <w:jc w:val="both"/>
        <w:rPr>
          <w:b/>
          <w:szCs w:val="22"/>
        </w:rPr>
      </w:pPr>
    </w:p>
    <w:p w14:paraId="376384C9" w14:textId="77777777" w:rsidR="006125D0" w:rsidRDefault="006125D0" w:rsidP="006125D0">
      <w:pPr>
        <w:tabs>
          <w:tab w:val="left" w:pos="567"/>
        </w:tabs>
        <w:jc w:val="both"/>
        <w:rPr>
          <w:b/>
          <w:szCs w:val="22"/>
        </w:rPr>
      </w:pPr>
    </w:p>
    <w:p w14:paraId="7FE9F373" w14:textId="77777777" w:rsidR="006125D0" w:rsidRDefault="006125D0" w:rsidP="006125D0">
      <w:pPr>
        <w:tabs>
          <w:tab w:val="left" w:pos="567"/>
        </w:tabs>
        <w:jc w:val="both"/>
        <w:rPr>
          <w:b/>
          <w:szCs w:val="22"/>
        </w:rPr>
      </w:pPr>
    </w:p>
    <w:p w14:paraId="4D2D7A36" w14:textId="77777777" w:rsidR="006125D0" w:rsidRDefault="006125D0" w:rsidP="006125D0">
      <w:pPr>
        <w:tabs>
          <w:tab w:val="left" w:pos="567"/>
        </w:tabs>
        <w:jc w:val="both"/>
        <w:rPr>
          <w:b/>
          <w:szCs w:val="22"/>
        </w:rPr>
      </w:pPr>
    </w:p>
    <w:p w14:paraId="64B65822" w14:textId="77777777" w:rsidR="006125D0" w:rsidRDefault="006125D0" w:rsidP="006125D0">
      <w:pPr>
        <w:tabs>
          <w:tab w:val="left" w:pos="567"/>
        </w:tabs>
        <w:jc w:val="both"/>
        <w:rPr>
          <w:b/>
          <w:szCs w:val="22"/>
        </w:rPr>
      </w:pPr>
    </w:p>
    <w:p w14:paraId="42600D7B" w14:textId="77777777" w:rsidR="006125D0" w:rsidRDefault="006125D0" w:rsidP="006125D0">
      <w:pPr>
        <w:tabs>
          <w:tab w:val="left" w:pos="567"/>
        </w:tabs>
        <w:jc w:val="both"/>
        <w:rPr>
          <w:b/>
          <w:szCs w:val="22"/>
        </w:rPr>
      </w:pPr>
    </w:p>
    <w:p w14:paraId="79F20E8F" w14:textId="77777777" w:rsidR="006125D0" w:rsidRDefault="006125D0" w:rsidP="006125D0">
      <w:pPr>
        <w:tabs>
          <w:tab w:val="left" w:pos="567"/>
        </w:tabs>
        <w:jc w:val="both"/>
        <w:rPr>
          <w:b/>
          <w:szCs w:val="22"/>
        </w:rPr>
      </w:pPr>
    </w:p>
    <w:p w14:paraId="56256CD9" w14:textId="77777777" w:rsidR="006125D0" w:rsidRDefault="006125D0" w:rsidP="006125D0">
      <w:pPr>
        <w:tabs>
          <w:tab w:val="left" w:pos="567"/>
        </w:tabs>
        <w:jc w:val="both"/>
        <w:rPr>
          <w:b/>
          <w:szCs w:val="22"/>
        </w:rPr>
      </w:pPr>
    </w:p>
    <w:p w14:paraId="74CDA60F" w14:textId="77777777" w:rsidR="006125D0" w:rsidRDefault="006125D0" w:rsidP="006125D0">
      <w:pPr>
        <w:tabs>
          <w:tab w:val="left" w:pos="567"/>
        </w:tabs>
        <w:jc w:val="both"/>
        <w:rPr>
          <w:b/>
          <w:szCs w:val="22"/>
        </w:rPr>
      </w:pPr>
    </w:p>
    <w:p w14:paraId="10687680" w14:textId="77777777" w:rsidR="006125D0" w:rsidRDefault="006125D0" w:rsidP="006125D0">
      <w:pPr>
        <w:tabs>
          <w:tab w:val="left" w:pos="567"/>
        </w:tabs>
        <w:jc w:val="both"/>
        <w:rPr>
          <w:b/>
          <w:szCs w:val="22"/>
        </w:rPr>
      </w:pPr>
    </w:p>
    <w:p w14:paraId="1296D974" w14:textId="77777777" w:rsidR="006125D0" w:rsidRDefault="006125D0" w:rsidP="006125D0">
      <w:pPr>
        <w:tabs>
          <w:tab w:val="left" w:pos="567"/>
        </w:tabs>
        <w:jc w:val="both"/>
        <w:rPr>
          <w:b/>
          <w:szCs w:val="22"/>
        </w:rPr>
      </w:pPr>
    </w:p>
    <w:p w14:paraId="4020FF86" w14:textId="77777777" w:rsidR="006125D0" w:rsidRDefault="006125D0" w:rsidP="006125D0">
      <w:pPr>
        <w:tabs>
          <w:tab w:val="left" w:pos="567"/>
        </w:tabs>
        <w:jc w:val="both"/>
        <w:rPr>
          <w:b/>
          <w:szCs w:val="22"/>
        </w:rPr>
      </w:pPr>
    </w:p>
    <w:p w14:paraId="4CF77CFD" w14:textId="77777777" w:rsidR="006125D0" w:rsidRDefault="006125D0" w:rsidP="006125D0">
      <w:pPr>
        <w:tabs>
          <w:tab w:val="left" w:pos="567"/>
        </w:tabs>
        <w:rPr>
          <w:b/>
        </w:rPr>
      </w:pPr>
    </w:p>
    <w:p w14:paraId="4D82D06C" w14:textId="77777777" w:rsidR="006125D0" w:rsidRDefault="006125D0" w:rsidP="006125D0">
      <w:pPr>
        <w:tabs>
          <w:tab w:val="left" w:pos="567"/>
        </w:tabs>
        <w:jc w:val="center"/>
        <w:rPr>
          <w:b/>
        </w:rPr>
      </w:pPr>
    </w:p>
    <w:p w14:paraId="2E82A942" w14:textId="77777777" w:rsidR="006125D0" w:rsidRDefault="006125D0" w:rsidP="006125D0">
      <w:pPr>
        <w:tabs>
          <w:tab w:val="left" w:pos="567"/>
        </w:tabs>
        <w:rPr>
          <w:b/>
        </w:rPr>
      </w:pPr>
      <w:r>
        <w:rPr>
          <w:b/>
        </w:rPr>
        <w:t>1.</w:t>
      </w:r>
      <w:r>
        <w:rPr>
          <w:b/>
        </w:rPr>
        <w:tab/>
        <w:t>VAISTINIO PREPARATO PAVADINIMAS</w:t>
      </w:r>
    </w:p>
    <w:p w14:paraId="65A423A3" w14:textId="77777777" w:rsidR="006125D0" w:rsidRDefault="006125D0" w:rsidP="006125D0">
      <w:pPr>
        <w:tabs>
          <w:tab w:val="left" w:pos="567"/>
        </w:tabs>
        <w:jc w:val="both"/>
        <w:rPr>
          <w:b/>
        </w:rPr>
      </w:pPr>
    </w:p>
    <w:p w14:paraId="64F81C2C" w14:textId="77777777" w:rsidR="006125D0" w:rsidRDefault="006125D0" w:rsidP="006125D0">
      <w:pPr>
        <w:tabs>
          <w:tab w:val="left" w:pos="567"/>
        </w:tabs>
        <w:jc w:val="both"/>
      </w:pPr>
      <w:r>
        <w:rPr>
          <w:szCs w:val="22"/>
        </w:rPr>
        <w:t>KANAMYCIN PANPHARMA</w:t>
      </w:r>
      <w:r w:rsidRPr="00994414">
        <w:rPr>
          <w:szCs w:val="22"/>
        </w:rPr>
        <w:t xml:space="preserve"> </w:t>
      </w:r>
      <w:r>
        <w:t>1 g milteliai injekciniam tirpalui</w:t>
      </w:r>
    </w:p>
    <w:p w14:paraId="1D5DBCC5" w14:textId="77777777" w:rsidR="006125D0" w:rsidRDefault="006125D0" w:rsidP="006125D0">
      <w:pPr>
        <w:tabs>
          <w:tab w:val="left" w:pos="567"/>
        </w:tabs>
        <w:jc w:val="both"/>
      </w:pPr>
    </w:p>
    <w:p w14:paraId="301FA3EA" w14:textId="77777777" w:rsidR="006125D0" w:rsidRDefault="006125D0" w:rsidP="006125D0">
      <w:pPr>
        <w:tabs>
          <w:tab w:val="left" w:pos="567"/>
        </w:tabs>
        <w:jc w:val="both"/>
        <w:rPr>
          <w:b/>
        </w:rPr>
      </w:pPr>
    </w:p>
    <w:p w14:paraId="48E01363" w14:textId="77777777" w:rsidR="006125D0" w:rsidRDefault="006125D0" w:rsidP="006125D0">
      <w:pPr>
        <w:tabs>
          <w:tab w:val="left" w:pos="567"/>
        </w:tabs>
        <w:jc w:val="both"/>
        <w:rPr>
          <w:b/>
        </w:rPr>
      </w:pPr>
      <w:r>
        <w:rPr>
          <w:b/>
        </w:rPr>
        <w:t>2.</w:t>
      </w:r>
      <w:r>
        <w:rPr>
          <w:b/>
        </w:rPr>
        <w:tab/>
        <w:t>KOKYBINĖ IR KIEKYBINĖ SUDĖTIS</w:t>
      </w:r>
    </w:p>
    <w:p w14:paraId="57548C76" w14:textId="77777777" w:rsidR="006125D0" w:rsidRDefault="006125D0" w:rsidP="006125D0">
      <w:pPr>
        <w:tabs>
          <w:tab w:val="left" w:pos="567"/>
        </w:tabs>
        <w:jc w:val="both"/>
        <w:rPr>
          <w:b/>
        </w:rPr>
      </w:pPr>
    </w:p>
    <w:p w14:paraId="619D805A" w14:textId="77777777" w:rsidR="006125D0" w:rsidRDefault="006125D0" w:rsidP="006125D0">
      <w:pPr>
        <w:tabs>
          <w:tab w:val="left" w:pos="567"/>
        </w:tabs>
      </w:pPr>
      <w:r>
        <w:t xml:space="preserve">Viename flakone yra 1 g </w:t>
      </w:r>
      <w:proofErr w:type="spellStart"/>
      <w:r>
        <w:t>kanamicino</w:t>
      </w:r>
      <w:proofErr w:type="spellEnd"/>
      <w:r>
        <w:t xml:space="preserve"> (</w:t>
      </w:r>
      <w:proofErr w:type="spellStart"/>
      <w:r>
        <w:t>kanamicino</w:t>
      </w:r>
      <w:proofErr w:type="spellEnd"/>
      <w:r>
        <w:t xml:space="preserve"> sulfato pavidalu).</w:t>
      </w:r>
    </w:p>
    <w:p w14:paraId="7251F5B4" w14:textId="77777777" w:rsidR="006125D0" w:rsidRDefault="006125D0" w:rsidP="006125D0">
      <w:pPr>
        <w:tabs>
          <w:tab w:val="left" w:pos="567"/>
        </w:tabs>
      </w:pPr>
    </w:p>
    <w:p w14:paraId="4D4BE1A4" w14:textId="77777777" w:rsidR="006125D0" w:rsidRDefault="006125D0" w:rsidP="006125D0">
      <w:pPr>
        <w:tabs>
          <w:tab w:val="left" w:pos="567"/>
        </w:tabs>
      </w:pPr>
      <w:r>
        <w:t>Visos pagalbinės medžiagos išvardytos 6.1 skyriuje.</w:t>
      </w:r>
    </w:p>
    <w:p w14:paraId="731C361A" w14:textId="77777777" w:rsidR="006125D0" w:rsidRDefault="006125D0" w:rsidP="006125D0">
      <w:pPr>
        <w:tabs>
          <w:tab w:val="left" w:pos="567"/>
        </w:tabs>
      </w:pPr>
    </w:p>
    <w:p w14:paraId="1C54885F" w14:textId="77777777" w:rsidR="006125D0" w:rsidRDefault="006125D0" w:rsidP="006125D0">
      <w:pPr>
        <w:tabs>
          <w:tab w:val="left" w:pos="567"/>
        </w:tabs>
        <w:jc w:val="both"/>
      </w:pPr>
    </w:p>
    <w:p w14:paraId="720060FA" w14:textId="77FEDA78" w:rsidR="006125D0" w:rsidRDefault="006125D0" w:rsidP="006125D0">
      <w:pPr>
        <w:tabs>
          <w:tab w:val="left" w:pos="567"/>
        </w:tabs>
        <w:jc w:val="both"/>
        <w:rPr>
          <w:b/>
        </w:rPr>
      </w:pPr>
      <w:r>
        <w:rPr>
          <w:b/>
        </w:rPr>
        <w:t>3.</w:t>
      </w:r>
      <w:r>
        <w:rPr>
          <w:b/>
        </w:rPr>
        <w:tab/>
      </w:r>
      <w:r w:rsidR="00330E3D">
        <w:rPr>
          <w:b/>
        </w:rPr>
        <w:t>FARMACINĖ</w:t>
      </w:r>
      <w:r>
        <w:rPr>
          <w:b/>
        </w:rPr>
        <w:t xml:space="preserve"> FORMA</w:t>
      </w:r>
    </w:p>
    <w:p w14:paraId="13954711" w14:textId="77777777" w:rsidR="006125D0" w:rsidRDefault="006125D0" w:rsidP="006125D0">
      <w:pPr>
        <w:tabs>
          <w:tab w:val="left" w:pos="567"/>
        </w:tabs>
        <w:jc w:val="both"/>
        <w:rPr>
          <w:b/>
        </w:rPr>
      </w:pPr>
    </w:p>
    <w:p w14:paraId="60D40E8C" w14:textId="77777777" w:rsidR="006125D0" w:rsidRDefault="006125D0" w:rsidP="006125D0">
      <w:pPr>
        <w:tabs>
          <w:tab w:val="left" w:pos="567"/>
        </w:tabs>
        <w:jc w:val="both"/>
      </w:pPr>
      <w:r>
        <w:t>Milteliai injekciniam tirpalui.</w:t>
      </w:r>
    </w:p>
    <w:p w14:paraId="423EF39D" w14:textId="77777777" w:rsidR="006125D0" w:rsidRDefault="006125D0" w:rsidP="006125D0">
      <w:pPr>
        <w:tabs>
          <w:tab w:val="left" w:pos="567"/>
        </w:tabs>
        <w:jc w:val="both"/>
      </w:pPr>
      <w:r>
        <w:t>Balti arba beveik balti higroskopiniai milteliai.</w:t>
      </w:r>
    </w:p>
    <w:p w14:paraId="0414B750" w14:textId="77777777" w:rsidR="006125D0" w:rsidRDefault="006125D0" w:rsidP="006125D0">
      <w:pPr>
        <w:tabs>
          <w:tab w:val="left" w:pos="567"/>
        </w:tabs>
        <w:jc w:val="both"/>
        <w:rPr>
          <w:b/>
        </w:rPr>
      </w:pPr>
    </w:p>
    <w:p w14:paraId="29C93368" w14:textId="77777777" w:rsidR="006125D0" w:rsidRDefault="006125D0" w:rsidP="006125D0">
      <w:pPr>
        <w:tabs>
          <w:tab w:val="left" w:pos="567"/>
        </w:tabs>
      </w:pPr>
    </w:p>
    <w:p w14:paraId="26C5F13A" w14:textId="77777777" w:rsidR="006125D0" w:rsidRDefault="006125D0" w:rsidP="006125D0">
      <w:pPr>
        <w:tabs>
          <w:tab w:val="left" w:pos="567"/>
        </w:tabs>
        <w:jc w:val="both"/>
        <w:rPr>
          <w:b/>
        </w:rPr>
      </w:pPr>
      <w:r>
        <w:rPr>
          <w:b/>
        </w:rPr>
        <w:t>4.</w:t>
      </w:r>
      <w:r>
        <w:rPr>
          <w:b/>
        </w:rPr>
        <w:tab/>
        <w:t>KLINIKINĖ INFORMACIJA</w:t>
      </w:r>
    </w:p>
    <w:p w14:paraId="12C40CC0" w14:textId="77777777" w:rsidR="006125D0" w:rsidRDefault="006125D0" w:rsidP="006125D0">
      <w:pPr>
        <w:tabs>
          <w:tab w:val="left" w:pos="567"/>
        </w:tabs>
        <w:jc w:val="both"/>
        <w:rPr>
          <w:b/>
        </w:rPr>
      </w:pPr>
    </w:p>
    <w:p w14:paraId="0629CA97" w14:textId="77777777" w:rsidR="006125D0" w:rsidRDefault="006125D0" w:rsidP="006125D0">
      <w:pPr>
        <w:numPr>
          <w:ilvl w:val="1"/>
          <w:numId w:val="1"/>
        </w:numPr>
        <w:tabs>
          <w:tab w:val="left" w:pos="567"/>
        </w:tabs>
        <w:jc w:val="both"/>
        <w:rPr>
          <w:b/>
        </w:rPr>
      </w:pPr>
      <w:r>
        <w:rPr>
          <w:b/>
        </w:rPr>
        <w:t>Terapinės indikacijos</w:t>
      </w:r>
    </w:p>
    <w:p w14:paraId="0C4DB61C" w14:textId="77777777" w:rsidR="006125D0" w:rsidRDefault="006125D0" w:rsidP="006125D0">
      <w:pPr>
        <w:tabs>
          <w:tab w:val="left" w:pos="567"/>
        </w:tabs>
        <w:jc w:val="both"/>
        <w:rPr>
          <w:b/>
        </w:rPr>
      </w:pPr>
    </w:p>
    <w:p w14:paraId="1C500CF1" w14:textId="0710154D" w:rsidR="006125D0" w:rsidRDefault="006125D0" w:rsidP="006125D0">
      <w:pPr>
        <w:tabs>
          <w:tab w:val="left" w:pos="567"/>
        </w:tabs>
        <w:rPr>
          <w:szCs w:val="22"/>
        </w:rPr>
      </w:pPr>
      <w:proofErr w:type="spellStart"/>
      <w:r>
        <w:rPr>
          <w:szCs w:val="22"/>
        </w:rPr>
        <w:t>Kanamicinui</w:t>
      </w:r>
      <w:proofErr w:type="spellEnd"/>
      <w:r>
        <w:rPr>
          <w:szCs w:val="22"/>
        </w:rPr>
        <w:t xml:space="preserve"> jautrių mikroorganizmų (žr. 5.1 skyrių ) sukeltų užkrečiamųjų ligų gydymas:</w:t>
      </w:r>
    </w:p>
    <w:p w14:paraId="460D38F1" w14:textId="77777777" w:rsidR="006125D0" w:rsidRDefault="006125D0" w:rsidP="006125D0">
      <w:pPr>
        <w:tabs>
          <w:tab w:val="left" w:pos="567"/>
        </w:tabs>
        <w:rPr>
          <w:szCs w:val="22"/>
        </w:rPr>
      </w:pPr>
    </w:p>
    <w:p w14:paraId="044E42A8" w14:textId="00B9687F" w:rsidR="006125D0" w:rsidRDefault="006125D0" w:rsidP="006125D0">
      <w:pPr>
        <w:tabs>
          <w:tab w:val="left" w:pos="284"/>
        </w:tabs>
        <w:ind w:left="284" w:hanging="284"/>
      </w:pPr>
      <w:r>
        <w:sym w:font="Symbol" w:char="F0B7"/>
      </w:r>
      <w:r>
        <w:tab/>
      </w:r>
      <w:r>
        <w:rPr>
          <w:i/>
        </w:rPr>
        <w:t>tuberkuliozės</w:t>
      </w:r>
      <w:r>
        <w:t>, sukeltos Kocho bacilų, atsparių daugeliui</w:t>
      </w:r>
      <w:r w:rsidR="00EF7B19">
        <w:t xml:space="preserve"> vaistinių</w:t>
      </w:r>
      <w:r>
        <w:t xml:space="preserve"> preparatų nuo tuberkuliozės (kartu su kitais vaist</w:t>
      </w:r>
      <w:r w:rsidR="00EF7B19">
        <w:t>iniais preparat</w:t>
      </w:r>
      <w:r>
        <w:t xml:space="preserve">ais nuo tuberkuliozės); </w:t>
      </w:r>
    </w:p>
    <w:p w14:paraId="495FD6FC" w14:textId="77777777" w:rsidR="006125D0" w:rsidRDefault="006125D0" w:rsidP="006125D0">
      <w:pPr>
        <w:numPr>
          <w:ilvl w:val="0"/>
          <w:numId w:val="4"/>
        </w:numPr>
        <w:tabs>
          <w:tab w:val="clear" w:pos="720"/>
          <w:tab w:val="num" w:pos="284"/>
          <w:tab w:val="left" w:pos="567"/>
        </w:tabs>
        <w:ind w:left="284" w:hanging="284"/>
      </w:pPr>
      <w:r>
        <w:rPr>
          <w:i/>
        </w:rPr>
        <w:t>gyvybei pavojingų ligų</w:t>
      </w:r>
      <w:r>
        <w:t xml:space="preserve">, sukeltų </w:t>
      </w:r>
      <w:proofErr w:type="spellStart"/>
      <w:r>
        <w:t>gram</w:t>
      </w:r>
      <w:proofErr w:type="spellEnd"/>
      <w:r>
        <w:t xml:space="preserve"> neigiamų sukėlėjų, atsparių kitiems </w:t>
      </w:r>
      <w:proofErr w:type="spellStart"/>
      <w:r>
        <w:t>aminoglikozidų</w:t>
      </w:r>
      <w:proofErr w:type="spellEnd"/>
      <w:r>
        <w:t xml:space="preserve"> grupės antibiotikams, pvz., pneumonijos, sepsio, </w:t>
      </w:r>
      <w:proofErr w:type="spellStart"/>
      <w:r>
        <w:t>endokardito</w:t>
      </w:r>
      <w:proofErr w:type="spellEnd"/>
      <w:r>
        <w:t xml:space="preserve"> (kartu su kitais antibiotikais).</w:t>
      </w:r>
    </w:p>
    <w:p w14:paraId="7CC764F9" w14:textId="77777777" w:rsidR="006125D0" w:rsidRDefault="006125D0" w:rsidP="006125D0">
      <w:pPr>
        <w:tabs>
          <w:tab w:val="left" w:pos="567"/>
        </w:tabs>
      </w:pPr>
    </w:p>
    <w:p w14:paraId="0879A616" w14:textId="63EA8A5B" w:rsidR="006125D0" w:rsidRDefault="006125D0" w:rsidP="006125D0">
      <w:pPr>
        <w:tabs>
          <w:tab w:val="left" w:pos="567"/>
        </w:tabs>
      </w:pPr>
      <w:r>
        <w:t xml:space="preserve">Gydant </w:t>
      </w:r>
      <w:r w:rsidRPr="008131A1">
        <w:t xml:space="preserve">KANAMYCIN PANPHARMA </w:t>
      </w:r>
      <w:r>
        <w:t xml:space="preserve">reikia laikytis oficialių vietinių tinkamo antimikrobinių </w:t>
      </w:r>
      <w:r w:rsidR="00EF7B19">
        <w:t xml:space="preserve">vaistinių </w:t>
      </w:r>
      <w:r>
        <w:t xml:space="preserve">preparatų vartojimo nurodymų. </w:t>
      </w:r>
    </w:p>
    <w:p w14:paraId="3DE556C2" w14:textId="77777777" w:rsidR="006125D0" w:rsidRDefault="006125D0" w:rsidP="006125D0">
      <w:pPr>
        <w:tabs>
          <w:tab w:val="left" w:pos="567"/>
        </w:tabs>
        <w:rPr>
          <w:b/>
        </w:rPr>
      </w:pPr>
    </w:p>
    <w:p w14:paraId="223E363B" w14:textId="77777777" w:rsidR="006125D0" w:rsidRDefault="006125D0" w:rsidP="006125D0">
      <w:pPr>
        <w:tabs>
          <w:tab w:val="left" w:pos="567"/>
        </w:tabs>
        <w:rPr>
          <w:b/>
        </w:rPr>
      </w:pPr>
      <w:r>
        <w:rPr>
          <w:b/>
        </w:rPr>
        <w:t>4.2</w:t>
      </w:r>
      <w:r>
        <w:rPr>
          <w:b/>
        </w:rPr>
        <w:tab/>
        <w:t>Dozavimas ir vartojimo metodas</w:t>
      </w:r>
    </w:p>
    <w:p w14:paraId="47B34289" w14:textId="77777777" w:rsidR="006125D0" w:rsidRDefault="006125D0" w:rsidP="006125D0">
      <w:pPr>
        <w:tabs>
          <w:tab w:val="left" w:pos="567"/>
        </w:tabs>
        <w:rPr>
          <w:b/>
        </w:rPr>
      </w:pPr>
    </w:p>
    <w:p w14:paraId="37CAA412" w14:textId="447EED6E" w:rsidR="00EF7B19" w:rsidRPr="00314413" w:rsidRDefault="00EF7B19" w:rsidP="006125D0">
      <w:pPr>
        <w:tabs>
          <w:tab w:val="left" w:pos="567"/>
        </w:tabs>
        <w:rPr>
          <w:u w:val="single"/>
        </w:rPr>
      </w:pPr>
      <w:r w:rsidRPr="00314413">
        <w:rPr>
          <w:u w:val="single"/>
        </w:rPr>
        <w:t xml:space="preserve">Dozavimas </w:t>
      </w:r>
    </w:p>
    <w:p w14:paraId="4B9C276C" w14:textId="77777777" w:rsidR="006125D0" w:rsidRDefault="006125D0" w:rsidP="006125D0">
      <w:pPr>
        <w:tabs>
          <w:tab w:val="left" w:pos="567"/>
        </w:tabs>
      </w:pPr>
    </w:p>
    <w:p w14:paraId="40A1357F" w14:textId="77777777" w:rsidR="006125D0" w:rsidRDefault="006125D0" w:rsidP="006125D0">
      <w:pPr>
        <w:tabs>
          <w:tab w:val="left" w:pos="567"/>
        </w:tabs>
        <w:rPr>
          <w:i/>
          <w:u w:val="single"/>
        </w:rPr>
      </w:pPr>
      <w:r>
        <w:rPr>
          <w:i/>
          <w:u w:val="single"/>
        </w:rPr>
        <w:t>Įprastinė dozė pacientams, kurių inkstų funkcija nepažeista</w:t>
      </w:r>
    </w:p>
    <w:p w14:paraId="038E2C1F" w14:textId="77777777" w:rsidR="006125D0" w:rsidRDefault="006125D0" w:rsidP="006125D0">
      <w:pPr>
        <w:tabs>
          <w:tab w:val="left" w:pos="567"/>
        </w:tabs>
        <w:rPr>
          <w:u w:val="single"/>
        </w:rPr>
      </w:pPr>
    </w:p>
    <w:p w14:paraId="003F52B8" w14:textId="329C0E41" w:rsidR="006125D0" w:rsidRDefault="00EF7B19" w:rsidP="006125D0">
      <w:pPr>
        <w:tabs>
          <w:tab w:val="left" w:pos="567"/>
        </w:tabs>
        <w:rPr>
          <w:u w:val="single"/>
        </w:rPr>
      </w:pPr>
      <w:r>
        <w:rPr>
          <w:u w:val="single"/>
        </w:rPr>
        <w:t>Leidži</w:t>
      </w:r>
      <w:r w:rsidR="006125D0">
        <w:rPr>
          <w:u w:val="single"/>
        </w:rPr>
        <w:t>ant į raumenis</w:t>
      </w:r>
    </w:p>
    <w:p w14:paraId="18550BD4" w14:textId="27DB9913" w:rsidR="006125D0" w:rsidRDefault="006125D0" w:rsidP="006125D0">
      <w:pPr>
        <w:tabs>
          <w:tab w:val="left" w:pos="567"/>
        </w:tabs>
        <w:rPr>
          <w:i/>
        </w:rPr>
      </w:pPr>
      <w:r>
        <w:rPr>
          <w:i/>
        </w:rPr>
        <w:t>Suaug</w:t>
      </w:r>
      <w:r w:rsidR="00EF7B19">
        <w:rPr>
          <w:i/>
        </w:rPr>
        <w:t>usiesiems</w:t>
      </w:r>
    </w:p>
    <w:p w14:paraId="11B3733A" w14:textId="2E8C2FFE" w:rsidR="006125D0" w:rsidRDefault="00EF7B19" w:rsidP="006125D0">
      <w:pPr>
        <w:tabs>
          <w:tab w:val="left" w:pos="567"/>
        </w:tabs>
      </w:pPr>
      <w:r>
        <w:t>Vaistinio preparato</w:t>
      </w:r>
      <w:r w:rsidR="006125D0">
        <w:t xml:space="preserve"> paros dozė yra 15 mg /kg kūno svorio. Ją reikia padalyti į dvi lygias dalis (po 7,5 mg/kg kūno svorio) ir leisti kas 12 val.</w:t>
      </w:r>
    </w:p>
    <w:p w14:paraId="2C582430" w14:textId="77777777" w:rsidR="006125D0" w:rsidRDefault="006125D0" w:rsidP="006125D0">
      <w:pPr>
        <w:tabs>
          <w:tab w:val="left" w:pos="567"/>
        </w:tabs>
      </w:pPr>
      <w:r>
        <w:t xml:space="preserve">Didžiausia suaugusių žmonių paros dozė yra 1,5 g. Visam gydymo kursui negalima suvartoti daugiau kaip 15 g </w:t>
      </w:r>
      <w:proofErr w:type="spellStart"/>
      <w:r>
        <w:t>kanamicino</w:t>
      </w:r>
      <w:proofErr w:type="spellEnd"/>
      <w:r>
        <w:t xml:space="preserve">. </w:t>
      </w:r>
    </w:p>
    <w:p w14:paraId="4C71003D" w14:textId="77777777" w:rsidR="006125D0" w:rsidRDefault="006125D0" w:rsidP="006125D0">
      <w:pPr>
        <w:tabs>
          <w:tab w:val="left" w:pos="567"/>
        </w:tabs>
      </w:pPr>
    </w:p>
    <w:p w14:paraId="2622F60F" w14:textId="5319DEB1" w:rsidR="006125D0" w:rsidRDefault="006125D0" w:rsidP="006125D0">
      <w:pPr>
        <w:tabs>
          <w:tab w:val="left" w:pos="567"/>
        </w:tabs>
        <w:rPr>
          <w:i/>
        </w:rPr>
      </w:pPr>
      <w:r>
        <w:rPr>
          <w:i/>
        </w:rPr>
        <w:t>Vaik</w:t>
      </w:r>
      <w:r w:rsidR="00EF7B19">
        <w:rPr>
          <w:i/>
        </w:rPr>
        <w:t>ų populiacija</w:t>
      </w:r>
    </w:p>
    <w:p w14:paraId="26466562" w14:textId="228107B7" w:rsidR="006125D0" w:rsidRDefault="00EF7B19" w:rsidP="006125D0">
      <w:pPr>
        <w:tabs>
          <w:tab w:val="left" w:pos="567"/>
        </w:tabs>
      </w:pPr>
      <w:r>
        <w:lastRenderedPageBreak/>
        <w:t>Vaistinio prepara</w:t>
      </w:r>
      <w:r w:rsidR="006125D0">
        <w:t>to paros dozė yra 15 mg /kg kūno svorio. Ją reikia padalyti į dvi lygias dalis (po 7,5 mg/kg kūno svorio) ir leisti kas 12 val.</w:t>
      </w:r>
    </w:p>
    <w:p w14:paraId="75AC2276" w14:textId="77777777" w:rsidR="006125D0" w:rsidRDefault="006125D0" w:rsidP="006125D0">
      <w:pPr>
        <w:tabs>
          <w:tab w:val="left" w:pos="567"/>
        </w:tabs>
      </w:pPr>
      <w:r>
        <w:t>Didžiausia vaikų paros dozė yra 600 mg. Vaistinio preparato negalima vartoti ilgiau kaip 6 dienas.</w:t>
      </w:r>
    </w:p>
    <w:p w14:paraId="67B2FC1B" w14:textId="77777777" w:rsidR="006125D0" w:rsidRDefault="006125D0" w:rsidP="006125D0">
      <w:pPr>
        <w:tabs>
          <w:tab w:val="left" w:pos="567"/>
        </w:tabs>
        <w:rPr>
          <w:i/>
        </w:rPr>
      </w:pPr>
    </w:p>
    <w:p w14:paraId="587E7FBC" w14:textId="77777777" w:rsidR="006125D0" w:rsidRDefault="006125D0" w:rsidP="006125D0">
      <w:pPr>
        <w:tabs>
          <w:tab w:val="left" w:pos="567"/>
        </w:tabs>
        <w:rPr>
          <w:i/>
        </w:rPr>
      </w:pPr>
      <w:r>
        <w:rPr>
          <w:i/>
        </w:rPr>
        <w:t xml:space="preserve">Kūdikiai </w:t>
      </w:r>
    </w:p>
    <w:p w14:paraId="07F726AB" w14:textId="4B11C209" w:rsidR="006125D0" w:rsidRDefault="00EF7B19" w:rsidP="006125D0">
      <w:pPr>
        <w:tabs>
          <w:tab w:val="left" w:pos="567"/>
        </w:tabs>
      </w:pPr>
      <w:r>
        <w:t>Vaistinio prepara</w:t>
      </w:r>
      <w:r w:rsidR="006125D0">
        <w:t>to paros dozė yra 5-15 mg /kg kūno svorio. Ją reikia padalyti į dvi lygias dalis (po 2,5 - 7,5 mg/kg kūno svorio) ir leisti kas 12 val. Būtina tikrinti antibiotiko koncentraciją kraujo serume.</w:t>
      </w:r>
    </w:p>
    <w:p w14:paraId="2F9319A8" w14:textId="77777777" w:rsidR="006125D0" w:rsidRDefault="006125D0" w:rsidP="006125D0">
      <w:pPr>
        <w:tabs>
          <w:tab w:val="left" w:pos="567"/>
        </w:tabs>
      </w:pPr>
    </w:p>
    <w:p w14:paraId="394C09F7" w14:textId="034DA2D9" w:rsidR="006125D0" w:rsidRDefault="00BE44C0" w:rsidP="006125D0">
      <w:pPr>
        <w:tabs>
          <w:tab w:val="left" w:pos="567"/>
        </w:tabs>
        <w:rPr>
          <w:u w:val="single"/>
        </w:rPr>
      </w:pPr>
      <w:r>
        <w:rPr>
          <w:u w:val="single"/>
        </w:rPr>
        <w:t>Leidži</w:t>
      </w:r>
      <w:r w:rsidR="006125D0">
        <w:rPr>
          <w:u w:val="single"/>
        </w:rPr>
        <w:t>ant į veną</w:t>
      </w:r>
    </w:p>
    <w:p w14:paraId="35270A98" w14:textId="76D478D6" w:rsidR="006125D0" w:rsidRDefault="006125D0" w:rsidP="006125D0">
      <w:pPr>
        <w:tabs>
          <w:tab w:val="left" w:pos="567"/>
        </w:tabs>
        <w:rPr>
          <w:i/>
        </w:rPr>
      </w:pPr>
      <w:r>
        <w:rPr>
          <w:i/>
        </w:rPr>
        <w:t>Suaug</w:t>
      </w:r>
      <w:r w:rsidR="00EF7B19">
        <w:rPr>
          <w:i/>
        </w:rPr>
        <w:t>usiesiems</w:t>
      </w:r>
      <w:r>
        <w:rPr>
          <w:i/>
        </w:rPr>
        <w:t xml:space="preserve"> ir vaika</w:t>
      </w:r>
      <w:r w:rsidR="00EF7B19">
        <w:rPr>
          <w:i/>
        </w:rPr>
        <w:t>ms</w:t>
      </w:r>
    </w:p>
    <w:p w14:paraId="35CE3619" w14:textId="5C441D73" w:rsidR="006125D0" w:rsidRDefault="006125D0" w:rsidP="006125D0">
      <w:pPr>
        <w:tabs>
          <w:tab w:val="left" w:pos="567"/>
        </w:tabs>
        <w:rPr>
          <w:u w:val="single"/>
        </w:rPr>
      </w:pPr>
      <w:r>
        <w:rPr>
          <w:u w:val="single"/>
        </w:rPr>
        <w:t xml:space="preserve">Suaugusių ir vaikų </w:t>
      </w:r>
      <w:r w:rsidR="00BE44C0">
        <w:rPr>
          <w:u w:val="single"/>
        </w:rPr>
        <w:t>leidži</w:t>
      </w:r>
      <w:r>
        <w:rPr>
          <w:u w:val="single"/>
        </w:rPr>
        <w:t xml:space="preserve">amo į veną vaistinio preparato dozė tokia </w:t>
      </w:r>
      <w:proofErr w:type="spellStart"/>
      <w:r>
        <w:rPr>
          <w:u w:val="single"/>
        </w:rPr>
        <w:t>tokia</w:t>
      </w:r>
      <w:proofErr w:type="spellEnd"/>
      <w:r>
        <w:rPr>
          <w:u w:val="single"/>
        </w:rPr>
        <w:t xml:space="preserve"> pati, kaip </w:t>
      </w:r>
      <w:r w:rsidR="00EF7B19">
        <w:rPr>
          <w:u w:val="single"/>
        </w:rPr>
        <w:t>leidži</w:t>
      </w:r>
      <w:r>
        <w:rPr>
          <w:u w:val="single"/>
        </w:rPr>
        <w:t xml:space="preserve">amo į raumenis.   </w:t>
      </w:r>
    </w:p>
    <w:p w14:paraId="42FE1E7F" w14:textId="77777777" w:rsidR="006125D0" w:rsidRDefault="006125D0" w:rsidP="006125D0">
      <w:pPr>
        <w:tabs>
          <w:tab w:val="left" w:pos="567"/>
        </w:tabs>
        <w:rPr>
          <w:u w:val="single"/>
        </w:rPr>
      </w:pPr>
    </w:p>
    <w:p w14:paraId="29E4B791" w14:textId="77777777" w:rsidR="006125D0" w:rsidRDefault="006125D0" w:rsidP="006125D0">
      <w:pPr>
        <w:tabs>
          <w:tab w:val="left" w:pos="567"/>
        </w:tabs>
        <w:rPr>
          <w:i/>
        </w:rPr>
      </w:pPr>
      <w:r>
        <w:rPr>
          <w:i/>
        </w:rPr>
        <w:t xml:space="preserve">Naujagimiai </w:t>
      </w:r>
    </w:p>
    <w:p w14:paraId="46630FD0" w14:textId="3C2AB5EB" w:rsidR="006125D0" w:rsidRDefault="00EF7B19" w:rsidP="006125D0">
      <w:pPr>
        <w:tabs>
          <w:tab w:val="left" w:pos="567"/>
        </w:tabs>
      </w:pPr>
      <w:r>
        <w:t>Vaistinio prepara</w:t>
      </w:r>
      <w:r w:rsidR="006125D0">
        <w:t>to paros dozė yra 15 mg /kg kūno svorio. Ją reikia padalyti į dvi lygias dalis (po 7,5 mg/kg kūno svorio) ir leisti kas 12 val. Būtina tikrinti antibiotiko koncentraciją kraujo serume.</w:t>
      </w:r>
    </w:p>
    <w:p w14:paraId="61628C1B" w14:textId="77777777" w:rsidR="006125D0" w:rsidRDefault="006125D0" w:rsidP="006125D0">
      <w:pPr>
        <w:tabs>
          <w:tab w:val="left" w:pos="567"/>
        </w:tabs>
      </w:pPr>
    </w:p>
    <w:p w14:paraId="1CA5D714" w14:textId="4D91DCD9" w:rsidR="006125D0" w:rsidRDefault="00BE44C0" w:rsidP="006125D0">
      <w:pPr>
        <w:tabs>
          <w:tab w:val="left" w:pos="567"/>
        </w:tabs>
        <w:rPr>
          <w:u w:val="single"/>
        </w:rPr>
      </w:pPr>
      <w:r>
        <w:rPr>
          <w:u w:val="single"/>
        </w:rPr>
        <w:t>Leidži</w:t>
      </w:r>
      <w:r w:rsidR="006125D0">
        <w:rPr>
          <w:u w:val="single"/>
        </w:rPr>
        <w:t xml:space="preserve">ant </w:t>
      </w:r>
      <w:proofErr w:type="spellStart"/>
      <w:r w:rsidR="006125D0">
        <w:rPr>
          <w:u w:val="single"/>
        </w:rPr>
        <w:t>intratekaliai</w:t>
      </w:r>
      <w:proofErr w:type="spellEnd"/>
      <w:r w:rsidR="006125D0">
        <w:rPr>
          <w:u w:val="single"/>
        </w:rPr>
        <w:t xml:space="preserve"> </w:t>
      </w:r>
    </w:p>
    <w:p w14:paraId="2138E9FE" w14:textId="6FD260EC" w:rsidR="006125D0" w:rsidRDefault="006125D0" w:rsidP="006125D0">
      <w:pPr>
        <w:tabs>
          <w:tab w:val="left" w:pos="567"/>
        </w:tabs>
        <w:rPr>
          <w:i/>
        </w:rPr>
      </w:pPr>
      <w:r>
        <w:rPr>
          <w:i/>
        </w:rPr>
        <w:t>Suaug</w:t>
      </w:r>
      <w:r w:rsidR="00EF7B19">
        <w:rPr>
          <w:i/>
        </w:rPr>
        <w:t>usiesiems</w:t>
      </w:r>
    </w:p>
    <w:p w14:paraId="1F7572F1" w14:textId="1A06D749" w:rsidR="006125D0" w:rsidRDefault="006125D0" w:rsidP="006125D0">
      <w:pPr>
        <w:tabs>
          <w:tab w:val="left" w:pos="567"/>
        </w:tabs>
      </w:pPr>
      <w:r>
        <w:t>Suaugusių žmonių paros dozė yra 25 – 50 mg</w:t>
      </w:r>
      <w:r w:rsidR="00EF7B19">
        <w:t xml:space="preserve"> vaistinio</w:t>
      </w:r>
      <w:r>
        <w:t xml:space="preserve"> preparato.</w:t>
      </w:r>
    </w:p>
    <w:p w14:paraId="77C74DD5" w14:textId="77777777" w:rsidR="006125D0" w:rsidRDefault="006125D0" w:rsidP="006125D0">
      <w:pPr>
        <w:tabs>
          <w:tab w:val="left" w:pos="567"/>
        </w:tabs>
      </w:pPr>
    </w:p>
    <w:p w14:paraId="3401CCC1" w14:textId="77777777" w:rsidR="006125D0" w:rsidRDefault="006125D0" w:rsidP="006125D0">
      <w:pPr>
        <w:tabs>
          <w:tab w:val="left" w:pos="567"/>
        </w:tabs>
        <w:rPr>
          <w:i/>
        </w:rPr>
      </w:pPr>
      <w:r>
        <w:rPr>
          <w:i/>
        </w:rPr>
        <w:t>Jaunesni kaip 4 metų vaikai</w:t>
      </w:r>
    </w:p>
    <w:p w14:paraId="4418E300" w14:textId="137DCA03" w:rsidR="006125D0" w:rsidRDefault="006125D0" w:rsidP="006125D0">
      <w:pPr>
        <w:tabs>
          <w:tab w:val="left" w:pos="567"/>
        </w:tabs>
      </w:pPr>
      <w:r>
        <w:t>Jaunesnių kaip 4 metų vaikų paros dozė yra 12 mg</w:t>
      </w:r>
      <w:r w:rsidR="00EF7B19">
        <w:t xml:space="preserve"> vaistinio </w:t>
      </w:r>
      <w:r>
        <w:t xml:space="preserve"> preparato.</w:t>
      </w:r>
    </w:p>
    <w:p w14:paraId="09C95D81" w14:textId="77777777" w:rsidR="006125D0" w:rsidRDefault="006125D0" w:rsidP="006125D0">
      <w:pPr>
        <w:tabs>
          <w:tab w:val="left" w:pos="567"/>
        </w:tabs>
      </w:pPr>
    </w:p>
    <w:p w14:paraId="0D14E3ED" w14:textId="77777777" w:rsidR="006125D0" w:rsidRDefault="006125D0" w:rsidP="006125D0">
      <w:pPr>
        <w:tabs>
          <w:tab w:val="left" w:pos="567"/>
        </w:tabs>
        <w:rPr>
          <w:i/>
        </w:rPr>
      </w:pPr>
      <w:r>
        <w:rPr>
          <w:i/>
        </w:rPr>
        <w:t>Vyresni kaip 4 metų vaikai</w:t>
      </w:r>
    </w:p>
    <w:p w14:paraId="7578A834" w14:textId="74DD33BE" w:rsidR="006125D0" w:rsidRDefault="006125D0" w:rsidP="006125D0">
      <w:pPr>
        <w:tabs>
          <w:tab w:val="left" w:pos="567"/>
        </w:tabs>
      </w:pPr>
      <w:r>
        <w:t xml:space="preserve">Vyresnių kaip 4 metų vaikų paros dozė yra 25 </w:t>
      </w:r>
      <w:r w:rsidR="00EF7B19">
        <w:t xml:space="preserve">mg </w:t>
      </w:r>
      <w:r>
        <w:t>preparato.</w:t>
      </w:r>
    </w:p>
    <w:p w14:paraId="30D9BA11" w14:textId="77777777" w:rsidR="006125D0" w:rsidRDefault="006125D0" w:rsidP="006125D0">
      <w:pPr>
        <w:tabs>
          <w:tab w:val="left" w:pos="567"/>
        </w:tabs>
      </w:pPr>
    </w:p>
    <w:p w14:paraId="2BC3FCA9" w14:textId="65170385" w:rsidR="006125D0" w:rsidRDefault="006125D0" w:rsidP="006125D0">
      <w:pPr>
        <w:tabs>
          <w:tab w:val="left" w:pos="567"/>
        </w:tabs>
        <w:rPr>
          <w:i/>
          <w:u w:val="single"/>
        </w:rPr>
      </w:pPr>
      <w:r>
        <w:rPr>
          <w:i/>
          <w:u w:val="single"/>
        </w:rPr>
        <w:t>Pacienta</w:t>
      </w:r>
      <w:r w:rsidR="00F96360">
        <w:rPr>
          <w:i/>
          <w:u w:val="single"/>
        </w:rPr>
        <w:t>ms</w:t>
      </w:r>
      <w:r>
        <w:rPr>
          <w:i/>
          <w:u w:val="single"/>
        </w:rPr>
        <w:t>, kurių inkstų funkcija sutrikusi</w:t>
      </w:r>
    </w:p>
    <w:p w14:paraId="18C0BB1C" w14:textId="77777777" w:rsidR="006125D0" w:rsidRDefault="006125D0" w:rsidP="006125D0">
      <w:pPr>
        <w:tabs>
          <w:tab w:val="left" w:pos="567"/>
        </w:tabs>
        <w:rPr>
          <w:i/>
        </w:rPr>
      </w:pPr>
    </w:p>
    <w:p w14:paraId="34D6E13D" w14:textId="77777777" w:rsidR="006125D0" w:rsidRDefault="006125D0" w:rsidP="006125D0">
      <w:pPr>
        <w:tabs>
          <w:tab w:val="left" w:pos="567"/>
        </w:tabs>
      </w:pPr>
      <w:r>
        <w:t>Jei ligonio inkstų funkcija sutrikusi, būtina:</w:t>
      </w:r>
    </w:p>
    <w:p w14:paraId="328BA040" w14:textId="77777777" w:rsidR="006125D0" w:rsidRDefault="006125D0" w:rsidP="006125D0">
      <w:pPr>
        <w:tabs>
          <w:tab w:val="left" w:pos="567"/>
        </w:tabs>
      </w:pPr>
      <w:r>
        <w:sym w:font="Symbol" w:char="F0B7"/>
      </w:r>
      <w:r>
        <w:tab/>
        <w:t>mažinti dozę;</w:t>
      </w:r>
    </w:p>
    <w:p w14:paraId="318F8ED8" w14:textId="3EEEFD21" w:rsidR="006125D0" w:rsidRDefault="006125D0" w:rsidP="006125D0">
      <w:pPr>
        <w:tabs>
          <w:tab w:val="left" w:pos="567"/>
        </w:tabs>
      </w:pPr>
      <w:r>
        <w:sym w:font="Symbol" w:char="F0B7"/>
      </w:r>
      <w:r>
        <w:tab/>
        <w:t>reguliariai tikrinti inkstų, klausos ir pusiausv</w:t>
      </w:r>
      <w:r w:rsidR="00F96360">
        <w:t>y</w:t>
      </w:r>
      <w:r>
        <w:t>ros aparato funkciją;</w:t>
      </w:r>
    </w:p>
    <w:p w14:paraId="6B67B4E8" w14:textId="21FD98C2" w:rsidR="006125D0" w:rsidRDefault="006125D0" w:rsidP="006125D0">
      <w:pPr>
        <w:tabs>
          <w:tab w:val="left" w:pos="567"/>
        </w:tabs>
      </w:pPr>
      <w:r>
        <w:sym w:font="Symbol" w:char="F0B7"/>
      </w:r>
      <w:r>
        <w:tab/>
        <w:t>kiek galint greičiau, dozę koreguoti atsižvelgiant į vaist</w:t>
      </w:r>
      <w:r w:rsidR="00F96360">
        <w:t>inio preparat</w:t>
      </w:r>
      <w:r>
        <w:t>o koncentraciją serume.</w:t>
      </w:r>
    </w:p>
    <w:p w14:paraId="04940A37" w14:textId="77777777" w:rsidR="006125D0" w:rsidRDefault="006125D0" w:rsidP="006125D0">
      <w:pPr>
        <w:tabs>
          <w:tab w:val="left" w:pos="567"/>
        </w:tabs>
      </w:pPr>
    </w:p>
    <w:p w14:paraId="3E58A30B" w14:textId="71719F78" w:rsidR="006125D0" w:rsidRDefault="006125D0" w:rsidP="006125D0">
      <w:pPr>
        <w:tabs>
          <w:tab w:val="left" w:pos="567"/>
        </w:tabs>
      </w:pPr>
      <w:r>
        <w:t xml:space="preserve">Suaugusių pacientų, kuriems yra </w:t>
      </w:r>
      <w:proofErr w:type="spellStart"/>
      <w:r>
        <w:t>oligurija</w:t>
      </w:r>
      <w:proofErr w:type="spellEnd"/>
      <w:r>
        <w:t>, pradinė dozė yra 1 g. Vėliau reikia vartoti 500 mg dozę kas 2-4 dienas.</w:t>
      </w:r>
    </w:p>
    <w:p w14:paraId="6973A646" w14:textId="77777777" w:rsidR="006125D0" w:rsidRDefault="006125D0" w:rsidP="006125D0">
      <w:pPr>
        <w:tabs>
          <w:tab w:val="left" w:pos="567"/>
        </w:tabs>
      </w:pPr>
      <w:proofErr w:type="spellStart"/>
      <w:r>
        <w:t>Oligurijai</w:t>
      </w:r>
      <w:proofErr w:type="spellEnd"/>
      <w:r>
        <w:t xml:space="preserve"> praėjus arba esant uremijai, kai </w:t>
      </w:r>
      <w:proofErr w:type="spellStart"/>
      <w:r>
        <w:t>glomerulų</w:t>
      </w:r>
      <w:proofErr w:type="spellEnd"/>
      <w:r>
        <w:t xml:space="preserve"> filtracijos greitis yra mažesnis kaip 10 ml/min, pradinė dozė yra 1 g. Vėliau reikia vartoti 500 mg dozę kas 1-2 dienas.</w:t>
      </w:r>
    </w:p>
    <w:p w14:paraId="7B6D0B60" w14:textId="77777777" w:rsidR="001423B9" w:rsidRDefault="001423B9" w:rsidP="006125D0">
      <w:pPr>
        <w:tabs>
          <w:tab w:val="left" w:pos="567"/>
        </w:tabs>
      </w:pPr>
    </w:p>
    <w:p w14:paraId="2032B077" w14:textId="77777777" w:rsidR="001423B9" w:rsidRPr="00ED65EC" w:rsidRDefault="001423B9" w:rsidP="001423B9">
      <w:pPr>
        <w:rPr>
          <w:lang w:eastAsia="en-GB"/>
        </w:rPr>
      </w:pPr>
      <w:r>
        <w:rPr>
          <w:lang w:eastAsia="en-GB"/>
        </w:rPr>
        <w:t>R</w:t>
      </w:r>
      <w:r w:rsidRPr="00ED65EC">
        <w:rPr>
          <w:lang w:eastAsia="en-GB"/>
        </w:rPr>
        <w:t xml:space="preserve">ekomenduojamos dozės ir dozavimo ciklas priklauso nuo </w:t>
      </w:r>
      <w:proofErr w:type="spellStart"/>
      <w:r w:rsidRPr="00ED65EC">
        <w:rPr>
          <w:lang w:eastAsia="en-GB"/>
        </w:rPr>
        <w:t>kreatinino</w:t>
      </w:r>
      <w:proofErr w:type="spellEnd"/>
      <w:r w:rsidRPr="00ED65EC">
        <w:rPr>
          <w:lang w:eastAsia="en-GB"/>
        </w:rPr>
        <w:t xml:space="preserve"> klirenso. </w:t>
      </w:r>
    </w:p>
    <w:p w14:paraId="53A887EA" w14:textId="77777777" w:rsidR="001423B9" w:rsidRDefault="001423B9" w:rsidP="001423B9">
      <w:pPr>
        <w:rPr>
          <w:lang w:eastAsia="en-GB"/>
        </w:rPr>
      </w:pPr>
      <w:proofErr w:type="spellStart"/>
      <w:r w:rsidRPr="00ED65EC">
        <w:rPr>
          <w:lang w:eastAsia="en-GB"/>
        </w:rPr>
        <w:t>Hemodializuojamiems</w:t>
      </w:r>
      <w:proofErr w:type="spellEnd"/>
      <w:r w:rsidRPr="00ED65EC">
        <w:rPr>
          <w:lang w:eastAsia="en-GB"/>
        </w:rPr>
        <w:t xml:space="preserve"> pacientams, paskyrus 5</w:t>
      </w:r>
      <w:r w:rsidRPr="00ED65EC">
        <w:rPr>
          <w:lang w:eastAsia="en-GB"/>
        </w:rPr>
        <w:noBreakHyphen/>
        <w:t xml:space="preserve">7,5 mg/kg įsotinamąją dozę, paskesnės dozės skiriamos po hemodializės procedūrų, atsižvelgiant į </w:t>
      </w:r>
      <w:proofErr w:type="spellStart"/>
      <w:r w:rsidRPr="00ED65EC">
        <w:rPr>
          <w:lang w:eastAsia="en-GB"/>
        </w:rPr>
        <w:t>kanamicino</w:t>
      </w:r>
      <w:proofErr w:type="spellEnd"/>
      <w:r w:rsidRPr="00ED65EC">
        <w:rPr>
          <w:lang w:eastAsia="en-GB"/>
        </w:rPr>
        <w:t xml:space="preserve"> koncentraciją kraujo serume.</w:t>
      </w:r>
    </w:p>
    <w:p w14:paraId="18DA151C" w14:textId="77777777" w:rsidR="00F96360" w:rsidRDefault="00F96360" w:rsidP="001423B9">
      <w:pPr>
        <w:rPr>
          <w:lang w:eastAsia="en-GB"/>
        </w:rPr>
      </w:pPr>
    </w:p>
    <w:p w14:paraId="0168835B" w14:textId="5C0EA005" w:rsidR="00F96360" w:rsidRPr="00314413" w:rsidRDefault="00F96360" w:rsidP="001423B9">
      <w:pPr>
        <w:rPr>
          <w:u w:val="single"/>
          <w:lang w:eastAsia="en-GB"/>
        </w:rPr>
      </w:pPr>
      <w:r w:rsidRPr="00314413">
        <w:rPr>
          <w:u w:val="single"/>
          <w:lang w:eastAsia="en-GB"/>
        </w:rPr>
        <w:t xml:space="preserve">Vartojimo metodas </w:t>
      </w:r>
    </w:p>
    <w:p w14:paraId="7576C3D0" w14:textId="319FA3B5" w:rsidR="00AD2573" w:rsidRDefault="00AD2573" w:rsidP="00AD2573">
      <w:pPr>
        <w:tabs>
          <w:tab w:val="left" w:pos="567"/>
        </w:tabs>
      </w:pPr>
      <w:r w:rsidRPr="008131A1">
        <w:t xml:space="preserve">KANAMYCIN PANPHARMA </w:t>
      </w:r>
      <w:r>
        <w:t>galima leisti giliai į raumenis, l</w:t>
      </w:r>
      <w:r w:rsidR="00BE44C0">
        <w:t xml:space="preserve">ėtai, </w:t>
      </w:r>
      <w:proofErr w:type="spellStart"/>
      <w:r w:rsidR="00BE44C0">
        <w:t>t.y</w:t>
      </w:r>
      <w:proofErr w:type="spellEnd"/>
      <w:r w:rsidR="00BE44C0">
        <w:t>. 30 – 60 min., leis</w:t>
      </w:r>
      <w:r>
        <w:t xml:space="preserve">ti į veną (0,5 g arba 1 g vaistinio preparato ištirpinama 250 ml </w:t>
      </w:r>
      <w:proofErr w:type="spellStart"/>
      <w:r>
        <w:t>izotoninio</w:t>
      </w:r>
      <w:proofErr w:type="spellEnd"/>
      <w:r>
        <w:t xml:space="preserve"> gliukozės</w:t>
      </w:r>
      <w:r w:rsidR="00BE44C0">
        <w:t xml:space="preserve"> ar druskos tirpalo) arba leis</w:t>
      </w:r>
      <w:r>
        <w:t xml:space="preserve">ti </w:t>
      </w:r>
      <w:proofErr w:type="spellStart"/>
      <w:r>
        <w:t>intratekaliai</w:t>
      </w:r>
      <w:proofErr w:type="spellEnd"/>
      <w:r>
        <w:t>.</w:t>
      </w:r>
    </w:p>
    <w:p w14:paraId="3B27806E" w14:textId="77777777" w:rsidR="00AD2573" w:rsidRDefault="00AD2573" w:rsidP="001A61C9">
      <w:pPr>
        <w:rPr>
          <w:lang w:eastAsia="en-GB"/>
        </w:rPr>
      </w:pPr>
    </w:p>
    <w:p w14:paraId="2183E5AB" w14:textId="03027860" w:rsidR="00F96360" w:rsidRPr="00ED65EC" w:rsidRDefault="001A61C9" w:rsidP="001A61C9">
      <w:pPr>
        <w:rPr>
          <w:lang w:eastAsia="en-GB"/>
        </w:rPr>
      </w:pPr>
      <w:r>
        <w:rPr>
          <w:lang w:eastAsia="en-GB"/>
        </w:rPr>
        <w:t xml:space="preserve">Vaistinio preparato </w:t>
      </w:r>
      <w:r w:rsidRPr="001A61C9">
        <w:rPr>
          <w:lang w:eastAsia="en-GB"/>
        </w:rPr>
        <w:t>ruošimo prieš va</w:t>
      </w:r>
      <w:r>
        <w:rPr>
          <w:lang w:eastAsia="en-GB"/>
        </w:rPr>
        <w:t xml:space="preserve">rtojant instrukcija pateikiama </w:t>
      </w:r>
      <w:r w:rsidRPr="001A61C9">
        <w:rPr>
          <w:lang w:eastAsia="en-GB"/>
        </w:rPr>
        <w:t>6.6</w:t>
      </w:r>
      <w:r>
        <w:rPr>
          <w:lang w:eastAsia="en-GB"/>
        </w:rPr>
        <w:t xml:space="preserve"> </w:t>
      </w:r>
      <w:r w:rsidRPr="001A61C9">
        <w:rPr>
          <w:lang w:eastAsia="en-GB"/>
        </w:rPr>
        <w:t>skyriuje.</w:t>
      </w:r>
    </w:p>
    <w:p w14:paraId="215A4C6D" w14:textId="77777777" w:rsidR="001423B9" w:rsidRDefault="001423B9" w:rsidP="006125D0">
      <w:pPr>
        <w:tabs>
          <w:tab w:val="left" w:pos="567"/>
        </w:tabs>
      </w:pPr>
    </w:p>
    <w:p w14:paraId="748BAF0F" w14:textId="77777777" w:rsidR="006125D0" w:rsidRDefault="006125D0" w:rsidP="006125D0">
      <w:pPr>
        <w:tabs>
          <w:tab w:val="left" w:pos="567"/>
        </w:tabs>
        <w:rPr>
          <w:b/>
        </w:rPr>
      </w:pPr>
      <w:r>
        <w:rPr>
          <w:b/>
        </w:rPr>
        <w:t>4.3</w:t>
      </w:r>
      <w:r>
        <w:rPr>
          <w:b/>
        </w:rPr>
        <w:tab/>
        <w:t xml:space="preserve">Kontraindikacijos </w:t>
      </w:r>
    </w:p>
    <w:p w14:paraId="143C5EED" w14:textId="77777777" w:rsidR="001423B9" w:rsidRPr="00994414" w:rsidRDefault="001423B9" w:rsidP="001423B9">
      <w:pPr>
        <w:tabs>
          <w:tab w:val="left" w:pos="567"/>
        </w:tabs>
        <w:rPr>
          <w:b/>
          <w:szCs w:val="22"/>
        </w:rPr>
      </w:pPr>
    </w:p>
    <w:p w14:paraId="6B125674" w14:textId="77777777" w:rsidR="001423B9" w:rsidRDefault="001423B9" w:rsidP="001423B9">
      <w:pPr>
        <w:tabs>
          <w:tab w:val="left" w:pos="567"/>
        </w:tabs>
        <w:rPr>
          <w:noProof/>
          <w:szCs w:val="24"/>
        </w:rPr>
      </w:pPr>
      <w:r w:rsidRPr="00AD4642">
        <w:rPr>
          <w:noProof/>
          <w:szCs w:val="24"/>
        </w:rPr>
        <w:t>Padidėjęs jautrumas veikliajai arba bet kuriai 6.1 skyriuje nurodytai pagalbinei medžiagai.</w:t>
      </w:r>
    </w:p>
    <w:p w14:paraId="5975D925" w14:textId="5509EE5C" w:rsidR="0039466A" w:rsidRDefault="0039466A" w:rsidP="001423B9">
      <w:pPr>
        <w:tabs>
          <w:tab w:val="left" w:pos="567"/>
        </w:tabs>
        <w:rPr>
          <w:szCs w:val="22"/>
        </w:rPr>
      </w:pPr>
      <w:r>
        <w:rPr>
          <w:szCs w:val="22"/>
        </w:rPr>
        <w:t>P</w:t>
      </w:r>
      <w:r w:rsidR="001423B9" w:rsidRPr="00ED65EC">
        <w:rPr>
          <w:szCs w:val="22"/>
        </w:rPr>
        <w:t xml:space="preserve">adidėjęs jautrumas </w:t>
      </w:r>
      <w:proofErr w:type="spellStart"/>
      <w:r w:rsidR="001423B9" w:rsidRPr="00ED65EC">
        <w:rPr>
          <w:szCs w:val="22"/>
        </w:rPr>
        <w:t>aminoglikozidų</w:t>
      </w:r>
      <w:proofErr w:type="spellEnd"/>
      <w:r w:rsidR="001423B9" w:rsidRPr="00ED65EC">
        <w:rPr>
          <w:szCs w:val="22"/>
        </w:rPr>
        <w:t xml:space="preserve"> grupės antibiotikams</w:t>
      </w:r>
      <w:r>
        <w:rPr>
          <w:szCs w:val="22"/>
        </w:rPr>
        <w:t>.</w:t>
      </w:r>
      <w:r w:rsidR="001423B9">
        <w:rPr>
          <w:szCs w:val="22"/>
        </w:rPr>
        <w:t xml:space="preserve"> </w:t>
      </w:r>
    </w:p>
    <w:p w14:paraId="117E0415" w14:textId="790A1D4E" w:rsidR="001423B9" w:rsidRPr="00ED65EC" w:rsidRDefault="0039466A" w:rsidP="001423B9">
      <w:pPr>
        <w:tabs>
          <w:tab w:val="left" w:pos="567"/>
        </w:tabs>
        <w:rPr>
          <w:szCs w:val="22"/>
        </w:rPr>
      </w:pPr>
      <w:proofErr w:type="spellStart"/>
      <w:r>
        <w:rPr>
          <w:szCs w:val="22"/>
        </w:rPr>
        <w:t>G</w:t>
      </w:r>
      <w:r w:rsidR="001423B9">
        <w:rPr>
          <w:szCs w:val="22"/>
        </w:rPr>
        <w:t>eneralizuota</w:t>
      </w:r>
      <w:proofErr w:type="spellEnd"/>
      <w:r w:rsidR="001423B9">
        <w:rPr>
          <w:szCs w:val="22"/>
        </w:rPr>
        <w:t xml:space="preserve"> </w:t>
      </w:r>
      <w:proofErr w:type="spellStart"/>
      <w:r w:rsidR="001423B9">
        <w:rPr>
          <w:szCs w:val="22"/>
        </w:rPr>
        <w:t>miastenija</w:t>
      </w:r>
      <w:proofErr w:type="spellEnd"/>
      <w:r w:rsidR="001423B9" w:rsidRPr="00ED65EC">
        <w:rPr>
          <w:szCs w:val="22"/>
        </w:rPr>
        <w:t xml:space="preserve">. </w:t>
      </w:r>
    </w:p>
    <w:p w14:paraId="2A6F568C" w14:textId="14132A08" w:rsidR="001423B9" w:rsidRPr="00994414" w:rsidRDefault="001423B9" w:rsidP="00314413">
      <w:pPr>
        <w:tabs>
          <w:tab w:val="left" w:pos="567"/>
        </w:tabs>
        <w:ind w:left="420"/>
        <w:rPr>
          <w:b/>
          <w:szCs w:val="22"/>
        </w:rPr>
      </w:pPr>
    </w:p>
    <w:p w14:paraId="2F384AE7" w14:textId="77777777" w:rsidR="006125D0" w:rsidRDefault="006125D0" w:rsidP="006125D0">
      <w:pPr>
        <w:tabs>
          <w:tab w:val="left" w:pos="567"/>
        </w:tabs>
        <w:rPr>
          <w:b/>
        </w:rPr>
      </w:pPr>
      <w:r>
        <w:rPr>
          <w:b/>
        </w:rPr>
        <w:t>4.4</w:t>
      </w:r>
      <w:r>
        <w:rPr>
          <w:b/>
        </w:rPr>
        <w:tab/>
        <w:t>Specialūs įspėjimai ir atsargumo priemonės</w:t>
      </w:r>
    </w:p>
    <w:p w14:paraId="1D9E3F29" w14:textId="77777777" w:rsidR="006125D0" w:rsidRDefault="006125D0" w:rsidP="006125D0">
      <w:pPr>
        <w:tabs>
          <w:tab w:val="left" w:pos="567"/>
        </w:tabs>
        <w:rPr>
          <w:b/>
        </w:rPr>
      </w:pPr>
    </w:p>
    <w:p w14:paraId="5AE9C70F" w14:textId="77777777" w:rsidR="006125D0" w:rsidRDefault="006125D0" w:rsidP="006125D0">
      <w:pPr>
        <w:tabs>
          <w:tab w:val="left" w:pos="567"/>
        </w:tabs>
        <w:rPr>
          <w:i/>
        </w:rPr>
      </w:pPr>
      <w:r>
        <w:rPr>
          <w:i/>
        </w:rPr>
        <w:t>Atsargumo priemonės</w:t>
      </w:r>
    </w:p>
    <w:p w14:paraId="55866902" w14:textId="3F6DFCDC" w:rsidR="006125D0" w:rsidRDefault="00627558" w:rsidP="006125D0">
      <w:pPr>
        <w:numPr>
          <w:ilvl w:val="0"/>
          <w:numId w:val="3"/>
        </w:numPr>
        <w:tabs>
          <w:tab w:val="clear" w:pos="360"/>
          <w:tab w:val="num" w:pos="567"/>
        </w:tabs>
        <w:ind w:left="567" w:hanging="567"/>
      </w:pPr>
      <w:r>
        <w:t>Vaistinio p</w:t>
      </w:r>
      <w:r w:rsidR="006125D0">
        <w:t>reparato atsargiai turi vartoti žmonės, kurių sutrikusi klausos ir pusiausv</w:t>
      </w:r>
      <w:r>
        <w:t>y</w:t>
      </w:r>
      <w:r w:rsidR="006125D0">
        <w:t>ros aparato funkcija įskaitant ir 8-ojo galvinio nervo pažeidimą.</w:t>
      </w:r>
    </w:p>
    <w:p w14:paraId="20775469" w14:textId="77777777" w:rsidR="006125D0" w:rsidRDefault="006125D0" w:rsidP="006125D0">
      <w:pPr>
        <w:tabs>
          <w:tab w:val="num" w:pos="567"/>
        </w:tabs>
        <w:ind w:hanging="360"/>
      </w:pPr>
    </w:p>
    <w:p w14:paraId="1CEDFC17" w14:textId="6D12E1FF" w:rsidR="006125D0" w:rsidRDefault="006125D0" w:rsidP="006125D0">
      <w:pPr>
        <w:numPr>
          <w:ilvl w:val="0"/>
          <w:numId w:val="3"/>
        </w:numPr>
        <w:tabs>
          <w:tab w:val="clear" w:pos="360"/>
          <w:tab w:val="num" w:pos="567"/>
        </w:tabs>
        <w:ind w:left="567" w:hanging="567"/>
      </w:pPr>
      <w:proofErr w:type="spellStart"/>
      <w:r>
        <w:t>Kanamicinas</w:t>
      </w:r>
      <w:proofErr w:type="spellEnd"/>
      <w:r>
        <w:t xml:space="preserve"> sukelia toksinį poveikį inkstams ir klausos aparatui, todėl vartojant šio vaist</w:t>
      </w:r>
      <w:r w:rsidR="00627558">
        <w:t>inio preparat</w:t>
      </w:r>
      <w:r>
        <w:t>o būtinos atsargumo priemonės:</w:t>
      </w:r>
    </w:p>
    <w:p w14:paraId="70ECBDD1" w14:textId="77777777" w:rsidR="006125D0" w:rsidRDefault="006125D0" w:rsidP="006125D0">
      <w:pPr>
        <w:pStyle w:val="Pagrindiniotekstotrauka3"/>
      </w:pPr>
      <w:r>
        <w:t>-</w:t>
      </w:r>
      <w:r>
        <w:tab/>
        <w:t xml:space="preserve">jei ligonio inkstų funkcija sutrikusi, </w:t>
      </w:r>
      <w:proofErr w:type="spellStart"/>
      <w:r>
        <w:t>kanamicino</w:t>
      </w:r>
      <w:proofErr w:type="spellEnd"/>
      <w:r>
        <w:t xml:space="preserve"> galima vartoti tik būtinu atveju, dozę reikia mažinti atsižvelgiant į inkstų funkcijos rodmenis (žr. 4.2 skyrių);</w:t>
      </w:r>
    </w:p>
    <w:p w14:paraId="453AF55C" w14:textId="77777777" w:rsidR="006125D0" w:rsidRDefault="006125D0" w:rsidP="006125D0">
      <w:pPr>
        <w:pStyle w:val="Pagrindiniotekstotrauka3"/>
      </w:pPr>
      <w:r>
        <w:t>-</w:t>
      </w:r>
      <w:r>
        <w:tab/>
        <w:t>būtina nuolat stebėti inkstų ir klausos funkciją, jei reikia, matuoti antibiotiko koncentraciją kraujo serume;</w:t>
      </w:r>
    </w:p>
    <w:p w14:paraId="01E39CC6" w14:textId="798A5152" w:rsidR="006125D0" w:rsidRDefault="006125D0" w:rsidP="006125D0">
      <w:pPr>
        <w:pStyle w:val="Pagrindiniotekstotrauka3"/>
      </w:pPr>
      <w:r>
        <w:t>-</w:t>
      </w:r>
      <w:r>
        <w:tab/>
      </w:r>
      <w:r w:rsidR="00627558">
        <w:t>vaistinio prepara</w:t>
      </w:r>
      <w:r>
        <w:t>to vartoti kartu su diuretikais reikia atsargiai (žr.4.5 skyrių).</w:t>
      </w:r>
    </w:p>
    <w:p w14:paraId="1401FCF3" w14:textId="77777777" w:rsidR="006125D0" w:rsidRDefault="006125D0" w:rsidP="006125D0">
      <w:pPr>
        <w:pStyle w:val="Pagrindiniotekstotrauka3"/>
      </w:pPr>
      <w:r>
        <w:t>-</w:t>
      </w:r>
      <w:r>
        <w:tab/>
        <w:t xml:space="preserve">jei </w:t>
      </w:r>
      <w:proofErr w:type="spellStart"/>
      <w:r>
        <w:t>kanamicino</w:t>
      </w:r>
      <w:proofErr w:type="spellEnd"/>
      <w:r>
        <w:t xml:space="preserve"> vartojama ilgai, ypač sergant tuberkulioze, būtina atidžiai tikrinti inkstų ir klausos funkciją.</w:t>
      </w:r>
    </w:p>
    <w:p w14:paraId="2B519F6B" w14:textId="060F5B12" w:rsidR="006125D0" w:rsidRDefault="006125D0" w:rsidP="006125D0">
      <w:pPr>
        <w:pStyle w:val="Pagrindiniotekstotrauka3"/>
      </w:pPr>
      <w:r>
        <w:t>-</w:t>
      </w:r>
      <w:r>
        <w:tab/>
        <w:t xml:space="preserve">atsižvelgiant į </w:t>
      </w:r>
      <w:proofErr w:type="spellStart"/>
      <w:r>
        <w:t>kanamicino</w:t>
      </w:r>
      <w:proofErr w:type="spellEnd"/>
      <w:r>
        <w:t xml:space="preserve"> </w:t>
      </w:r>
      <w:proofErr w:type="spellStart"/>
      <w:r>
        <w:t>farmakokinetikos</w:t>
      </w:r>
      <w:proofErr w:type="spellEnd"/>
      <w:r>
        <w:t xml:space="preserve"> duomenis, jo toksinį poveikį inkstams ir klausos aparatui, </w:t>
      </w:r>
      <w:r w:rsidR="00627558">
        <w:t xml:space="preserve">vaistinio </w:t>
      </w:r>
      <w:r>
        <w:t>preparato vartoti pakartotinai ir (arba) ilgai, ypač pagyvenusiems žmonėms, nerekomenduojama.</w:t>
      </w:r>
    </w:p>
    <w:p w14:paraId="755D8BA2" w14:textId="77777777" w:rsidR="006125D0" w:rsidRDefault="006125D0" w:rsidP="006125D0">
      <w:pPr>
        <w:tabs>
          <w:tab w:val="num" w:pos="567"/>
        </w:tabs>
        <w:ind w:left="1080" w:hanging="360"/>
      </w:pPr>
    </w:p>
    <w:p w14:paraId="20C2B5CC" w14:textId="77777777" w:rsidR="006125D0" w:rsidRDefault="006125D0" w:rsidP="006125D0">
      <w:pPr>
        <w:pStyle w:val="Pagrindiniotekstotrauka3"/>
        <w:tabs>
          <w:tab w:val="left" w:pos="426"/>
        </w:tabs>
      </w:pPr>
      <w:r>
        <w:sym w:font="Symbol" w:char="F0B7"/>
      </w:r>
      <w:r>
        <w:tab/>
      </w:r>
      <w:r>
        <w:tab/>
        <w:t xml:space="preserve">Jei vartojama </w:t>
      </w:r>
      <w:proofErr w:type="spellStart"/>
      <w:r>
        <w:t>kanamicino</w:t>
      </w:r>
      <w:proofErr w:type="spellEnd"/>
      <w:r>
        <w:t xml:space="preserve">, prieš chirurginę operaciją, apie tai būtina pasakyti gydytojui anesteziologui-reanimatologui. (žr. 4.5 skyrių); </w:t>
      </w:r>
    </w:p>
    <w:p w14:paraId="48B51936" w14:textId="77777777" w:rsidR="001423B9" w:rsidRPr="00994414" w:rsidRDefault="001423B9" w:rsidP="001423B9">
      <w:pPr>
        <w:pStyle w:val="Pagrindiniotekstotrauka3"/>
        <w:numPr>
          <w:ilvl w:val="0"/>
          <w:numId w:val="6"/>
        </w:numPr>
        <w:ind w:left="567" w:hanging="567"/>
        <w:rPr>
          <w:szCs w:val="22"/>
        </w:rPr>
      </w:pPr>
      <w:r w:rsidRPr="0050302F">
        <w:rPr>
          <w:szCs w:val="22"/>
        </w:rPr>
        <w:t xml:space="preserve">Reikia būti apdairiems, kai </w:t>
      </w:r>
      <w:proofErr w:type="spellStart"/>
      <w:r w:rsidRPr="0050302F">
        <w:rPr>
          <w:szCs w:val="22"/>
        </w:rPr>
        <w:t>aminoglikozidų</w:t>
      </w:r>
      <w:proofErr w:type="spellEnd"/>
      <w:r w:rsidRPr="0050302F">
        <w:rPr>
          <w:szCs w:val="22"/>
        </w:rPr>
        <w:t xml:space="preserve"> grupės antibiotikai skiriami pacientams, sergantiems ligomis, kurių atvejais būna sutrikęs </w:t>
      </w:r>
      <w:proofErr w:type="spellStart"/>
      <w:r w:rsidRPr="0050302F">
        <w:rPr>
          <w:szCs w:val="22"/>
        </w:rPr>
        <w:t>neuroraumeninių</w:t>
      </w:r>
      <w:proofErr w:type="spellEnd"/>
      <w:r w:rsidRPr="0050302F">
        <w:rPr>
          <w:szCs w:val="22"/>
        </w:rPr>
        <w:t xml:space="preserve"> impulsų perdavimas (</w:t>
      </w:r>
      <w:proofErr w:type="spellStart"/>
      <w:r w:rsidRPr="0050302F">
        <w:rPr>
          <w:szCs w:val="22"/>
        </w:rPr>
        <w:t>generalizuota</w:t>
      </w:r>
      <w:proofErr w:type="spellEnd"/>
      <w:r w:rsidRPr="0050302F">
        <w:rPr>
          <w:szCs w:val="22"/>
        </w:rPr>
        <w:t xml:space="preserve"> </w:t>
      </w:r>
      <w:proofErr w:type="spellStart"/>
      <w:r w:rsidRPr="0050302F">
        <w:rPr>
          <w:szCs w:val="22"/>
        </w:rPr>
        <w:t>miastenija</w:t>
      </w:r>
      <w:proofErr w:type="spellEnd"/>
      <w:r w:rsidRPr="0050302F">
        <w:rPr>
          <w:szCs w:val="22"/>
        </w:rPr>
        <w:t xml:space="preserve">, </w:t>
      </w:r>
      <w:proofErr w:type="spellStart"/>
      <w:r w:rsidRPr="0050302F">
        <w:rPr>
          <w:szCs w:val="22"/>
        </w:rPr>
        <w:t>Parkinsono</w:t>
      </w:r>
      <w:proofErr w:type="spellEnd"/>
      <w:r w:rsidRPr="0050302F">
        <w:rPr>
          <w:szCs w:val="22"/>
        </w:rPr>
        <w:t xml:space="preserve"> liga, kūdikių </w:t>
      </w:r>
      <w:proofErr w:type="spellStart"/>
      <w:r w:rsidRPr="0050302F">
        <w:rPr>
          <w:szCs w:val="22"/>
        </w:rPr>
        <w:t>botulizmu</w:t>
      </w:r>
      <w:proofErr w:type="spellEnd"/>
      <w:r w:rsidRPr="0050302F">
        <w:rPr>
          <w:szCs w:val="22"/>
        </w:rPr>
        <w:t xml:space="preserve">, sunkia </w:t>
      </w:r>
      <w:proofErr w:type="spellStart"/>
      <w:r w:rsidRPr="0050302F">
        <w:rPr>
          <w:szCs w:val="22"/>
        </w:rPr>
        <w:t>hipokalcemija</w:t>
      </w:r>
      <w:proofErr w:type="spellEnd"/>
      <w:r w:rsidRPr="0050302F">
        <w:rPr>
          <w:szCs w:val="22"/>
        </w:rPr>
        <w:t xml:space="preserve">), nes </w:t>
      </w:r>
      <w:proofErr w:type="spellStart"/>
      <w:r w:rsidRPr="0050302F">
        <w:rPr>
          <w:szCs w:val="22"/>
        </w:rPr>
        <w:t>aminoglikozidų</w:t>
      </w:r>
      <w:proofErr w:type="spellEnd"/>
      <w:r w:rsidRPr="0050302F">
        <w:rPr>
          <w:szCs w:val="22"/>
        </w:rPr>
        <w:t xml:space="preserve"> poveikis </w:t>
      </w:r>
      <w:proofErr w:type="spellStart"/>
      <w:r w:rsidRPr="0050302F">
        <w:rPr>
          <w:szCs w:val="22"/>
        </w:rPr>
        <w:t>neuroraumeninėms</w:t>
      </w:r>
      <w:proofErr w:type="spellEnd"/>
      <w:r w:rsidRPr="0050302F">
        <w:rPr>
          <w:szCs w:val="22"/>
        </w:rPr>
        <w:t xml:space="preserve"> jungtims yra panašus į </w:t>
      </w:r>
      <w:proofErr w:type="spellStart"/>
      <w:r w:rsidRPr="0050302F">
        <w:rPr>
          <w:szCs w:val="22"/>
        </w:rPr>
        <w:t>kurarės</w:t>
      </w:r>
      <w:proofErr w:type="spellEnd"/>
      <w:r w:rsidRPr="0050302F">
        <w:rPr>
          <w:szCs w:val="22"/>
        </w:rPr>
        <w:t xml:space="preserve"> poveikį. Dėl to gali pasireikšti raumenų silpnumas ir </w:t>
      </w:r>
      <w:proofErr w:type="spellStart"/>
      <w:r w:rsidRPr="0050302F">
        <w:rPr>
          <w:szCs w:val="22"/>
        </w:rPr>
        <w:t>neuroraumeninių</w:t>
      </w:r>
      <w:proofErr w:type="spellEnd"/>
      <w:r w:rsidRPr="0050302F">
        <w:rPr>
          <w:szCs w:val="22"/>
        </w:rPr>
        <w:t xml:space="preserve"> jungčių blokada.</w:t>
      </w:r>
    </w:p>
    <w:p w14:paraId="68C514F8" w14:textId="77777777" w:rsidR="006125D0" w:rsidRDefault="006125D0" w:rsidP="006125D0">
      <w:pPr>
        <w:tabs>
          <w:tab w:val="left" w:pos="567"/>
        </w:tabs>
        <w:ind w:left="567" w:hanging="567"/>
      </w:pPr>
    </w:p>
    <w:p w14:paraId="6BC26155" w14:textId="77777777" w:rsidR="006125D0" w:rsidRDefault="006125D0" w:rsidP="006125D0">
      <w:pPr>
        <w:numPr>
          <w:ilvl w:val="0"/>
          <w:numId w:val="5"/>
        </w:numPr>
        <w:tabs>
          <w:tab w:val="clear" w:pos="720"/>
          <w:tab w:val="num" w:pos="426"/>
          <w:tab w:val="left" w:pos="567"/>
        </w:tabs>
        <w:ind w:hanging="720"/>
        <w:rPr>
          <w:u w:val="single"/>
        </w:rPr>
      </w:pPr>
      <w:r>
        <w:rPr>
          <w:u w:val="single"/>
        </w:rPr>
        <w:t>Tuberkuliozės gydymas</w:t>
      </w:r>
    </w:p>
    <w:p w14:paraId="1B1CE1A8" w14:textId="4A5EA8FB" w:rsidR="006125D0" w:rsidRDefault="006125D0" w:rsidP="006125D0">
      <w:pPr>
        <w:tabs>
          <w:tab w:val="left" w:pos="0"/>
        </w:tabs>
      </w:pPr>
      <w:r>
        <w:t xml:space="preserve">Jei reikia gydyti tuberkuliozę, </w:t>
      </w:r>
      <w:proofErr w:type="spellStart"/>
      <w:r>
        <w:t>kanamicino</w:t>
      </w:r>
      <w:proofErr w:type="spellEnd"/>
      <w:r>
        <w:t xml:space="preserve"> vartojimas turi atitikti tuberkuliozės gydymo principus.</w:t>
      </w:r>
      <w:r>
        <w:rPr>
          <w:u w:val="single"/>
        </w:rPr>
        <w:t xml:space="preserve"> </w:t>
      </w:r>
      <w:r w:rsidR="00627558">
        <w:t>Vaistinio p</w:t>
      </w:r>
      <w:r>
        <w:t xml:space="preserve">reparato vartoti draudžiama tuo atveju, jei neatlikti bakteriologiniai tyrimai, </w:t>
      </w:r>
      <w:proofErr w:type="spellStart"/>
      <w:r>
        <w:t>t.y</w:t>
      </w:r>
      <w:proofErr w:type="spellEnd"/>
      <w:r>
        <w:t xml:space="preserve">. nėra antibiotikogramos, kurios rezultatai rodytų, kad sukėlėjas yra jautrus </w:t>
      </w:r>
      <w:proofErr w:type="spellStart"/>
      <w:r>
        <w:t>kanamicinui</w:t>
      </w:r>
      <w:proofErr w:type="spellEnd"/>
      <w:r>
        <w:t xml:space="preserve"> arba kitiems antibiotikams. </w:t>
      </w:r>
    </w:p>
    <w:p w14:paraId="3E09B389" w14:textId="77777777" w:rsidR="006125D0" w:rsidRDefault="006125D0" w:rsidP="006125D0">
      <w:pPr>
        <w:tabs>
          <w:tab w:val="left" w:pos="426"/>
        </w:tabs>
        <w:ind w:left="426"/>
      </w:pPr>
    </w:p>
    <w:p w14:paraId="15396FE1" w14:textId="36B0847F" w:rsidR="006125D0" w:rsidRDefault="006125D0" w:rsidP="006125D0">
      <w:pPr>
        <w:tabs>
          <w:tab w:val="left" w:pos="426"/>
        </w:tabs>
      </w:pPr>
      <w:r>
        <w:t xml:space="preserve">Kad </w:t>
      </w:r>
      <w:proofErr w:type="spellStart"/>
      <w:r>
        <w:t>kanamicinas</w:t>
      </w:r>
      <w:proofErr w:type="spellEnd"/>
      <w:r>
        <w:t xml:space="preserve"> būtų veiksmingas, jo būtina vartoti kartu su vienu ar keliais vaist</w:t>
      </w:r>
      <w:r w:rsidR="00627558">
        <w:t>iniais preparat</w:t>
      </w:r>
      <w:r>
        <w:t>ais nuo tuberkuliozės. Toks sudėtinis gydymas yra būtinas. Jei reikia, atsižvelgus į antibiotikogramos rezultatus, jį galima keisti.</w:t>
      </w:r>
    </w:p>
    <w:p w14:paraId="5785CDCC" w14:textId="77777777" w:rsidR="006125D0" w:rsidRDefault="006125D0" w:rsidP="006125D0">
      <w:pPr>
        <w:tabs>
          <w:tab w:val="left" w:pos="426"/>
        </w:tabs>
      </w:pPr>
    </w:p>
    <w:p w14:paraId="4334FAC1" w14:textId="2C857821" w:rsidR="006125D0" w:rsidRDefault="006125D0" w:rsidP="006125D0">
      <w:pPr>
        <w:tabs>
          <w:tab w:val="left" w:pos="567"/>
        </w:tabs>
        <w:rPr>
          <w:i/>
        </w:rPr>
      </w:pPr>
      <w:r>
        <w:t xml:space="preserve">Kartu vartojant </w:t>
      </w:r>
      <w:proofErr w:type="spellStart"/>
      <w:r>
        <w:t>aminoglikozidų</w:t>
      </w:r>
      <w:proofErr w:type="spellEnd"/>
      <w:r>
        <w:t xml:space="preserve"> grupės ir </w:t>
      </w:r>
      <w:proofErr w:type="spellStart"/>
      <w:r>
        <w:t>cefalosporinų</w:t>
      </w:r>
      <w:proofErr w:type="spellEnd"/>
      <w:r>
        <w:t xml:space="preserve"> grupės antibiotikų, toksinis poveikis inkstams didėja.</w:t>
      </w:r>
    </w:p>
    <w:p w14:paraId="62848A50" w14:textId="77777777" w:rsidR="006125D0" w:rsidRDefault="006125D0" w:rsidP="006125D0">
      <w:pPr>
        <w:tabs>
          <w:tab w:val="left" w:pos="567"/>
        </w:tabs>
        <w:rPr>
          <w:i/>
        </w:rPr>
      </w:pPr>
    </w:p>
    <w:p w14:paraId="11BB14DA" w14:textId="77777777" w:rsidR="006125D0" w:rsidRDefault="006125D0" w:rsidP="006125D0">
      <w:pPr>
        <w:numPr>
          <w:ilvl w:val="0"/>
          <w:numId w:val="5"/>
        </w:numPr>
        <w:tabs>
          <w:tab w:val="clear" w:pos="720"/>
          <w:tab w:val="num" w:pos="426"/>
          <w:tab w:val="left" w:pos="567"/>
        </w:tabs>
        <w:ind w:hanging="720"/>
        <w:rPr>
          <w:i/>
        </w:rPr>
      </w:pPr>
      <w:r>
        <w:lastRenderedPageBreak/>
        <w:t xml:space="preserve">     Pacientams, sergantiems ligomis, kurių metu sutrinka impulso perdavimas iš nervo į raumenį (sunkioji </w:t>
      </w:r>
      <w:proofErr w:type="spellStart"/>
      <w:r>
        <w:t>miastenija</w:t>
      </w:r>
      <w:proofErr w:type="spellEnd"/>
      <w:r>
        <w:t xml:space="preserve">, </w:t>
      </w:r>
      <w:proofErr w:type="spellStart"/>
      <w:r>
        <w:t>parkinsonizmas</w:t>
      </w:r>
      <w:proofErr w:type="spellEnd"/>
      <w:r>
        <w:t xml:space="preserve">, kūdikių </w:t>
      </w:r>
      <w:proofErr w:type="spellStart"/>
      <w:r>
        <w:t>botulizmas</w:t>
      </w:r>
      <w:proofErr w:type="spellEnd"/>
      <w:r>
        <w:t xml:space="preserve">), </w:t>
      </w:r>
      <w:proofErr w:type="spellStart"/>
      <w:r>
        <w:t>aminoglikozidų</w:t>
      </w:r>
      <w:proofErr w:type="spellEnd"/>
      <w:r>
        <w:t xml:space="preserve"> grupės antibiotikų reikia vartoti atsargiai,  nes </w:t>
      </w:r>
      <w:proofErr w:type="spellStart"/>
      <w:r>
        <w:t>aminoglikozidų</w:t>
      </w:r>
      <w:proofErr w:type="spellEnd"/>
      <w:r>
        <w:t xml:space="preserve"> poveikis nervo ir raumens jungčiai panašus į </w:t>
      </w:r>
      <w:proofErr w:type="spellStart"/>
      <w:r>
        <w:t>kurarės</w:t>
      </w:r>
      <w:proofErr w:type="spellEnd"/>
      <w:r>
        <w:t xml:space="preserve">. Todėl gali pasireikšti raumenų silpnumas ir </w:t>
      </w:r>
      <w:proofErr w:type="spellStart"/>
      <w:r>
        <w:t>neuromuskulinė</w:t>
      </w:r>
      <w:proofErr w:type="spellEnd"/>
      <w:r>
        <w:t xml:space="preserve"> blokada.</w:t>
      </w:r>
    </w:p>
    <w:p w14:paraId="511BB75A" w14:textId="77777777" w:rsidR="006125D0" w:rsidRPr="004177EF" w:rsidRDefault="006125D0" w:rsidP="006125D0">
      <w:pPr>
        <w:tabs>
          <w:tab w:val="left" w:pos="567"/>
        </w:tabs>
        <w:rPr>
          <w:i/>
        </w:rPr>
      </w:pPr>
    </w:p>
    <w:p w14:paraId="2F55CE77" w14:textId="77777777" w:rsidR="006125D0" w:rsidRPr="004177EF" w:rsidRDefault="006125D0" w:rsidP="006125D0">
      <w:pPr>
        <w:numPr>
          <w:ilvl w:val="0"/>
          <w:numId w:val="5"/>
        </w:numPr>
        <w:ind w:hanging="720"/>
        <w:rPr>
          <w:szCs w:val="22"/>
        </w:rPr>
      </w:pPr>
      <w:r w:rsidRPr="004177EF">
        <w:t>Dėl inkstų nebrandumo iš n</w:t>
      </w:r>
      <w:r w:rsidRPr="004177EF">
        <w:rPr>
          <w:szCs w:val="22"/>
        </w:rPr>
        <w:t xml:space="preserve">aujagimių organizmo </w:t>
      </w:r>
      <w:proofErr w:type="spellStart"/>
      <w:r w:rsidRPr="004177EF">
        <w:rPr>
          <w:szCs w:val="22"/>
        </w:rPr>
        <w:t>aminoglikozidų</w:t>
      </w:r>
      <w:proofErr w:type="spellEnd"/>
      <w:r w:rsidRPr="004177EF">
        <w:rPr>
          <w:szCs w:val="22"/>
        </w:rPr>
        <w:t xml:space="preserve"> grupės antibiotikai pasišalina lėčiau, todėl šių antibiotikų pusinės eliminacijos laikas kraujo plazmoje  gali  pailgėti. Laiku ir prieš laiką gimusiems naujagimiams  </w:t>
      </w:r>
      <w:proofErr w:type="spellStart"/>
      <w:r w:rsidRPr="004177EF">
        <w:rPr>
          <w:szCs w:val="22"/>
        </w:rPr>
        <w:t>aminoglikozidų</w:t>
      </w:r>
      <w:proofErr w:type="spellEnd"/>
      <w:r w:rsidRPr="004177EF">
        <w:rPr>
          <w:szCs w:val="22"/>
        </w:rPr>
        <w:t xml:space="preserve"> grupės antibiotikų reikia vartoti atsargiai. </w:t>
      </w:r>
    </w:p>
    <w:p w14:paraId="09DE6BBF" w14:textId="77777777" w:rsidR="006125D0" w:rsidRPr="004177EF" w:rsidRDefault="006125D0" w:rsidP="006125D0">
      <w:pPr>
        <w:rPr>
          <w:szCs w:val="22"/>
        </w:rPr>
      </w:pPr>
    </w:p>
    <w:p w14:paraId="34D840ED" w14:textId="77777777" w:rsidR="006125D0" w:rsidRPr="004177EF" w:rsidRDefault="006125D0" w:rsidP="006125D0">
      <w:pPr>
        <w:numPr>
          <w:ilvl w:val="0"/>
          <w:numId w:val="5"/>
        </w:numPr>
        <w:ind w:hanging="720"/>
        <w:rPr>
          <w:szCs w:val="22"/>
        </w:rPr>
      </w:pPr>
      <w:r w:rsidRPr="004177EF">
        <w:rPr>
          <w:szCs w:val="22"/>
        </w:rPr>
        <w:t xml:space="preserve">Senyviems pacientams </w:t>
      </w:r>
      <w:proofErr w:type="spellStart"/>
      <w:r w:rsidRPr="004177EF">
        <w:rPr>
          <w:szCs w:val="22"/>
        </w:rPr>
        <w:t>aminoglikozidų</w:t>
      </w:r>
      <w:proofErr w:type="spellEnd"/>
      <w:r w:rsidRPr="004177EF">
        <w:rPr>
          <w:szCs w:val="22"/>
        </w:rPr>
        <w:t xml:space="preserve"> grupės antibiotikų reikia vartoti atsargiai, nes antibiotikų išskyrimas iš organizmo gali būti sulėtėjęs. </w:t>
      </w:r>
    </w:p>
    <w:p w14:paraId="673F82F6" w14:textId="77777777" w:rsidR="006125D0" w:rsidRDefault="006125D0" w:rsidP="006125D0">
      <w:pPr>
        <w:tabs>
          <w:tab w:val="left" w:pos="142"/>
        </w:tabs>
      </w:pPr>
    </w:p>
    <w:p w14:paraId="0A90006C" w14:textId="77777777" w:rsidR="006125D0" w:rsidRDefault="006125D0" w:rsidP="006125D0">
      <w:pPr>
        <w:tabs>
          <w:tab w:val="left" w:pos="567"/>
        </w:tabs>
        <w:rPr>
          <w:b/>
        </w:rPr>
      </w:pPr>
      <w:r>
        <w:rPr>
          <w:b/>
        </w:rPr>
        <w:t>4.5</w:t>
      </w:r>
      <w:r>
        <w:rPr>
          <w:b/>
        </w:rPr>
        <w:tab/>
        <w:t>Sąveika su kitais vaistiniais preparatais ir kitokia sąveika</w:t>
      </w:r>
    </w:p>
    <w:p w14:paraId="516CD5AC" w14:textId="77777777" w:rsidR="006125D0" w:rsidRDefault="006125D0" w:rsidP="006125D0">
      <w:pPr>
        <w:tabs>
          <w:tab w:val="left" w:pos="567"/>
        </w:tabs>
        <w:rPr>
          <w:b/>
        </w:rPr>
      </w:pPr>
      <w:r>
        <w:rPr>
          <w:b/>
        </w:rPr>
        <w:t xml:space="preserve"> </w:t>
      </w:r>
    </w:p>
    <w:p w14:paraId="574E084A" w14:textId="77777777" w:rsidR="006125D0" w:rsidRDefault="006125D0" w:rsidP="006125D0">
      <w:pPr>
        <w:tabs>
          <w:tab w:val="left" w:pos="567"/>
        </w:tabs>
        <w:rPr>
          <w:i/>
        </w:rPr>
      </w:pPr>
      <w:r>
        <w:rPr>
          <w:i/>
        </w:rPr>
        <w:t>Antibiotikai</w:t>
      </w:r>
    </w:p>
    <w:p w14:paraId="67A0F2CB" w14:textId="77777777" w:rsidR="006125D0" w:rsidRDefault="006125D0" w:rsidP="006125D0">
      <w:pPr>
        <w:rPr>
          <w:szCs w:val="22"/>
        </w:rPr>
      </w:pPr>
      <w:r>
        <w:rPr>
          <w:szCs w:val="22"/>
        </w:rPr>
        <w:t xml:space="preserve">Tyrimais </w:t>
      </w:r>
      <w:proofErr w:type="spellStart"/>
      <w:r>
        <w:rPr>
          <w:i/>
          <w:szCs w:val="22"/>
        </w:rPr>
        <w:t>in</w:t>
      </w:r>
      <w:proofErr w:type="spellEnd"/>
      <w:r>
        <w:rPr>
          <w:i/>
          <w:szCs w:val="22"/>
        </w:rPr>
        <w:t xml:space="preserve"> </w:t>
      </w:r>
      <w:proofErr w:type="spellStart"/>
      <w:r>
        <w:rPr>
          <w:i/>
          <w:szCs w:val="22"/>
        </w:rPr>
        <w:t>vitro</w:t>
      </w:r>
      <w:proofErr w:type="spellEnd"/>
      <w:r>
        <w:rPr>
          <w:szCs w:val="22"/>
        </w:rPr>
        <w:t xml:space="preserve"> nustatytas </w:t>
      </w:r>
      <w:proofErr w:type="spellStart"/>
      <w:r>
        <w:rPr>
          <w:szCs w:val="22"/>
        </w:rPr>
        <w:t>aminoglikozidų</w:t>
      </w:r>
      <w:proofErr w:type="spellEnd"/>
      <w:r>
        <w:rPr>
          <w:szCs w:val="22"/>
        </w:rPr>
        <w:t xml:space="preserve"> grupės ir beta </w:t>
      </w:r>
      <w:proofErr w:type="spellStart"/>
      <w:r>
        <w:rPr>
          <w:szCs w:val="22"/>
        </w:rPr>
        <w:t>laktaminių</w:t>
      </w:r>
      <w:proofErr w:type="spellEnd"/>
      <w:r>
        <w:rPr>
          <w:szCs w:val="22"/>
        </w:rPr>
        <w:t xml:space="preserve">  antibiotikų,  pvz., penicilinų nesuderinamumas, todėl viename švirkšte jų maišyti negalima. </w:t>
      </w:r>
    </w:p>
    <w:p w14:paraId="248F55E0" w14:textId="77777777" w:rsidR="006125D0" w:rsidRDefault="006125D0" w:rsidP="006125D0">
      <w:pPr>
        <w:tabs>
          <w:tab w:val="left" w:pos="567"/>
        </w:tabs>
      </w:pPr>
      <w:r>
        <w:t xml:space="preserve">Jei kartu šių antibiotikų vartoti būtina, reikia juos švirkši  skirtingu laiku ir į skirtingas vietas. </w:t>
      </w:r>
    </w:p>
    <w:p w14:paraId="29DE3D15" w14:textId="77777777" w:rsidR="006125D0" w:rsidRDefault="006125D0" w:rsidP="006125D0">
      <w:pPr>
        <w:tabs>
          <w:tab w:val="left" w:pos="567"/>
        </w:tabs>
      </w:pPr>
    </w:p>
    <w:p w14:paraId="4DDA05C7" w14:textId="77777777" w:rsidR="006125D0" w:rsidRDefault="006125D0" w:rsidP="006125D0">
      <w:pPr>
        <w:tabs>
          <w:tab w:val="left" w:pos="567"/>
        </w:tabs>
      </w:pPr>
      <w:r>
        <w:t>Kartu vartojant kitų toksinį poveikį inkstams bei klausai galinčių sukelti antibiotikų (</w:t>
      </w:r>
      <w:proofErr w:type="spellStart"/>
      <w:r>
        <w:t>gentamicino</w:t>
      </w:r>
      <w:proofErr w:type="spellEnd"/>
      <w:r>
        <w:t xml:space="preserve"> streptomicino, </w:t>
      </w:r>
      <w:proofErr w:type="spellStart"/>
      <w:r>
        <w:t>neomicino</w:t>
      </w:r>
      <w:proofErr w:type="spellEnd"/>
      <w:r>
        <w:t xml:space="preserve">, </w:t>
      </w:r>
      <w:proofErr w:type="spellStart"/>
      <w:r>
        <w:t>polimiksino</w:t>
      </w:r>
      <w:proofErr w:type="spellEnd"/>
      <w:r>
        <w:t xml:space="preserve">, </w:t>
      </w:r>
      <w:proofErr w:type="spellStart"/>
      <w:r>
        <w:t>cefalosporinu</w:t>
      </w:r>
      <w:proofErr w:type="spellEnd"/>
      <w:r>
        <w:t xml:space="preserve">) </w:t>
      </w:r>
      <w:proofErr w:type="spellStart"/>
      <w:r>
        <w:t>kanamicino</w:t>
      </w:r>
      <w:proofErr w:type="spellEnd"/>
      <w:r>
        <w:t xml:space="preserve"> toksinis poveikis inkstams  ir klausai stiprėja.</w:t>
      </w:r>
    </w:p>
    <w:p w14:paraId="401C7125" w14:textId="77777777" w:rsidR="006125D0" w:rsidRDefault="006125D0" w:rsidP="006125D0">
      <w:pPr>
        <w:tabs>
          <w:tab w:val="left" w:pos="567"/>
        </w:tabs>
        <w:rPr>
          <w:i/>
        </w:rPr>
      </w:pPr>
    </w:p>
    <w:p w14:paraId="1E2D67B8" w14:textId="77777777" w:rsidR="006125D0" w:rsidRDefault="006125D0" w:rsidP="006125D0">
      <w:pPr>
        <w:tabs>
          <w:tab w:val="left" w:pos="567"/>
        </w:tabs>
        <w:rPr>
          <w:i/>
        </w:rPr>
      </w:pPr>
      <w:r>
        <w:rPr>
          <w:i/>
        </w:rPr>
        <w:t>Diuretikai</w:t>
      </w:r>
    </w:p>
    <w:p w14:paraId="4EF0B810" w14:textId="77777777" w:rsidR="006125D0" w:rsidRDefault="006125D0" w:rsidP="006125D0">
      <w:pPr>
        <w:tabs>
          <w:tab w:val="left" w:pos="567"/>
        </w:tabs>
      </w:pPr>
      <w:r>
        <w:t xml:space="preserve">Kartu su </w:t>
      </w:r>
      <w:proofErr w:type="spellStart"/>
      <w:r>
        <w:t>kanamicinu</w:t>
      </w:r>
      <w:proofErr w:type="spellEnd"/>
      <w:r>
        <w:t xml:space="preserve"> vartojant stiprių diuretikų, ypač veikiančių </w:t>
      </w:r>
      <w:proofErr w:type="spellStart"/>
      <w:r>
        <w:t>Henlės</w:t>
      </w:r>
      <w:proofErr w:type="spellEnd"/>
      <w:r>
        <w:t xml:space="preserve"> kilpoje, pvz., </w:t>
      </w:r>
      <w:proofErr w:type="spellStart"/>
      <w:r>
        <w:t>furozemido</w:t>
      </w:r>
      <w:proofErr w:type="spellEnd"/>
      <w:r>
        <w:t xml:space="preserve">, toksinis poveikis inkstams stiprėja. </w:t>
      </w:r>
    </w:p>
    <w:p w14:paraId="03D21CD3" w14:textId="77777777" w:rsidR="006125D0" w:rsidRDefault="006125D0" w:rsidP="006125D0">
      <w:pPr>
        <w:tabs>
          <w:tab w:val="left" w:pos="567"/>
        </w:tabs>
        <w:rPr>
          <w:i/>
        </w:rPr>
      </w:pPr>
    </w:p>
    <w:p w14:paraId="2EA88A6B" w14:textId="77777777" w:rsidR="006125D0" w:rsidRDefault="006125D0" w:rsidP="006125D0">
      <w:pPr>
        <w:tabs>
          <w:tab w:val="left" w:pos="567"/>
        </w:tabs>
        <w:rPr>
          <w:i/>
        </w:rPr>
      </w:pPr>
      <w:r>
        <w:rPr>
          <w:i/>
        </w:rPr>
        <w:t xml:space="preserve">Bendrieji anestetikai, </w:t>
      </w:r>
      <w:proofErr w:type="spellStart"/>
      <w:r>
        <w:rPr>
          <w:i/>
        </w:rPr>
        <w:t>miorelaksantai</w:t>
      </w:r>
      <w:proofErr w:type="spellEnd"/>
    </w:p>
    <w:p w14:paraId="12D2F474" w14:textId="77777777" w:rsidR="006125D0" w:rsidRDefault="006125D0" w:rsidP="006125D0">
      <w:pPr>
        <w:tabs>
          <w:tab w:val="left" w:pos="567"/>
        </w:tabs>
      </w:pPr>
      <w:proofErr w:type="spellStart"/>
      <w:r>
        <w:t>Kanamicinas</w:t>
      </w:r>
      <w:proofErr w:type="spellEnd"/>
      <w:r>
        <w:t xml:space="preserve"> gali stiprinti bendrųjų anestetikų ir </w:t>
      </w:r>
      <w:proofErr w:type="spellStart"/>
      <w:r>
        <w:t>miorelaksantų</w:t>
      </w:r>
      <w:proofErr w:type="spellEnd"/>
      <w:r>
        <w:t xml:space="preserve"> poveikį, todėl gali pasireikšti nervų ir raumenų sistemos blokada, sukelianti kvėpavimo paralyžių.</w:t>
      </w:r>
    </w:p>
    <w:p w14:paraId="7FCA1742" w14:textId="77777777" w:rsidR="00D64AC7" w:rsidRDefault="00D64AC7" w:rsidP="00D64AC7">
      <w:pPr>
        <w:tabs>
          <w:tab w:val="left" w:pos="567"/>
        </w:tabs>
        <w:rPr>
          <w:szCs w:val="22"/>
        </w:rPr>
      </w:pPr>
    </w:p>
    <w:p w14:paraId="06EB422E" w14:textId="77777777" w:rsidR="00D64AC7" w:rsidRPr="00ED65EC" w:rsidRDefault="00D64AC7" w:rsidP="00D64AC7">
      <w:pPr>
        <w:tabs>
          <w:tab w:val="left" w:pos="567"/>
        </w:tabs>
        <w:rPr>
          <w:i/>
          <w:szCs w:val="22"/>
        </w:rPr>
      </w:pPr>
      <w:r w:rsidRPr="00ED65EC">
        <w:rPr>
          <w:i/>
          <w:szCs w:val="22"/>
        </w:rPr>
        <w:t xml:space="preserve">Priešgrybeliniai, </w:t>
      </w:r>
      <w:proofErr w:type="spellStart"/>
      <w:r w:rsidRPr="00ED65EC">
        <w:rPr>
          <w:i/>
          <w:szCs w:val="22"/>
        </w:rPr>
        <w:t>citotoksiniai</w:t>
      </w:r>
      <w:proofErr w:type="spellEnd"/>
      <w:r w:rsidRPr="00ED65EC">
        <w:rPr>
          <w:i/>
          <w:szCs w:val="22"/>
        </w:rPr>
        <w:t xml:space="preserve"> vaistiniai preparatai ir </w:t>
      </w:r>
      <w:proofErr w:type="spellStart"/>
      <w:r w:rsidRPr="00ED65EC">
        <w:rPr>
          <w:i/>
          <w:szCs w:val="22"/>
        </w:rPr>
        <w:t>ciklosporinas</w:t>
      </w:r>
      <w:proofErr w:type="spellEnd"/>
    </w:p>
    <w:p w14:paraId="0A56944A" w14:textId="2CD7C891" w:rsidR="00D64AC7" w:rsidRPr="00ED65EC" w:rsidRDefault="00D64AC7" w:rsidP="00D64AC7">
      <w:pPr>
        <w:tabs>
          <w:tab w:val="left" w:pos="567"/>
        </w:tabs>
        <w:rPr>
          <w:szCs w:val="22"/>
        </w:rPr>
      </w:pPr>
      <w:r w:rsidRPr="00ED65EC">
        <w:rPr>
          <w:szCs w:val="22"/>
        </w:rPr>
        <w:t xml:space="preserve">Kartu su </w:t>
      </w:r>
      <w:proofErr w:type="spellStart"/>
      <w:r w:rsidRPr="00ED65EC">
        <w:rPr>
          <w:szCs w:val="22"/>
        </w:rPr>
        <w:t>kanamicinu</w:t>
      </w:r>
      <w:proofErr w:type="spellEnd"/>
      <w:r w:rsidRPr="00ED65EC">
        <w:rPr>
          <w:szCs w:val="22"/>
        </w:rPr>
        <w:t xml:space="preserve"> vartojant priešgrybelinių vaistinių preparatų (</w:t>
      </w:r>
      <w:proofErr w:type="spellStart"/>
      <w:r w:rsidRPr="00ED65EC">
        <w:rPr>
          <w:szCs w:val="22"/>
        </w:rPr>
        <w:t>amfotericino</w:t>
      </w:r>
      <w:proofErr w:type="spellEnd"/>
      <w:r w:rsidRPr="00ED65EC">
        <w:rPr>
          <w:szCs w:val="22"/>
        </w:rPr>
        <w:t xml:space="preserve"> B), </w:t>
      </w:r>
      <w:proofErr w:type="spellStart"/>
      <w:r w:rsidRPr="00ED65EC">
        <w:rPr>
          <w:szCs w:val="22"/>
        </w:rPr>
        <w:t>citotoksinių</w:t>
      </w:r>
      <w:proofErr w:type="spellEnd"/>
      <w:r w:rsidRPr="00ED65EC">
        <w:rPr>
          <w:szCs w:val="22"/>
        </w:rPr>
        <w:t xml:space="preserve"> vaistinių preparatų (</w:t>
      </w:r>
      <w:proofErr w:type="spellStart"/>
      <w:r w:rsidRPr="00ED65EC">
        <w:rPr>
          <w:szCs w:val="22"/>
        </w:rPr>
        <w:t>cisplatinos</w:t>
      </w:r>
      <w:proofErr w:type="spellEnd"/>
      <w:r w:rsidRPr="00ED65EC">
        <w:rPr>
          <w:szCs w:val="22"/>
        </w:rPr>
        <w:t xml:space="preserve">), </w:t>
      </w:r>
      <w:proofErr w:type="spellStart"/>
      <w:r w:rsidRPr="00ED65EC">
        <w:rPr>
          <w:szCs w:val="22"/>
        </w:rPr>
        <w:t>ciklosporino</w:t>
      </w:r>
      <w:proofErr w:type="spellEnd"/>
      <w:r w:rsidRPr="00ED65EC">
        <w:rPr>
          <w:szCs w:val="22"/>
        </w:rPr>
        <w:t xml:space="preserve"> arba kitų </w:t>
      </w:r>
      <w:proofErr w:type="spellStart"/>
      <w:r w:rsidRPr="00ED65EC">
        <w:rPr>
          <w:szCs w:val="22"/>
        </w:rPr>
        <w:t>nefrotoksinių</w:t>
      </w:r>
      <w:proofErr w:type="spellEnd"/>
      <w:r w:rsidRPr="00ED65EC">
        <w:rPr>
          <w:szCs w:val="22"/>
        </w:rPr>
        <w:t xml:space="preserve"> </w:t>
      </w:r>
      <w:proofErr w:type="spellStart"/>
      <w:r w:rsidRPr="00ED65EC">
        <w:rPr>
          <w:szCs w:val="22"/>
        </w:rPr>
        <w:t>vaist</w:t>
      </w:r>
      <w:r w:rsidR="00627558">
        <w:rPr>
          <w:szCs w:val="22"/>
        </w:rPr>
        <w:t>iių</w:t>
      </w:r>
      <w:proofErr w:type="spellEnd"/>
      <w:r w:rsidR="00627558">
        <w:rPr>
          <w:szCs w:val="22"/>
        </w:rPr>
        <w:t xml:space="preserve"> preparat</w:t>
      </w:r>
      <w:r w:rsidRPr="00ED65EC">
        <w:rPr>
          <w:szCs w:val="22"/>
        </w:rPr>
        <w:t xml:space="preserve">ų, gali sustiprėti toksinis poveikis inkstams. </w:t>
      </w:r>
    </w:p>
    <w:p w14:paraId="3683897D" w14:textId="77777777" w:rsidR="00D64AC7" w:rsidRPr="00ED65EC" w:rsidRDefault="00D64AC7" w:rsidP="00D64AC7">
      <w:pPr>
        <w:tabs>
          <w:tab w:val="left" w:pos="567"/>
        </w:tabs>
        <w:rPr>
          <w:szCs w:val="22"/>
        </w:rPr>
      </w:pPr>
    </w:p>
    <w:p w14:paraId="6F3E597F" w14:textId="77777777" w:rsidR="00D64AC7" w:rsidRPr="00ED65EC" w:rsidRDefault="00D64AC7" w:rsidP="00D64AC7">
      <w:pPr>
        <w:tabs>
          <w:tab w:val="left" w:pos="567"/>
        </w:tabs>
        <w:rPr>
          <w:i/>
          <w:szCs w:val="22"/>
        </w:rPr>
      </w:pPr>
      <w:proofErr w:type="spellStart"/>
      <w:r w:rsidRPr="00ED65EC">
        <w:rPr>
          <w:i/>
          <w:szCs w:val="22"/>
        </w:rPr>
        <w:t>Cholinerginiai</w:t>
      </w:r>
      <w:proofErr w:type="spellEnd"/>
      <w:r w:rsidRPr="00ED65EC">
        <w:rPr>
          <w:i/>
          <w:szCs w:val="22"/>
        </w:rPr>
        <w:t xml:space="preserve"> vaistiniai preparatai</w:t>
      </w:r>
    </w:p>
    <w:p w14:paraId="45FC5C37" w14:textId="77777777" w:rsidR="00D64AC7" w:rsidRPr="00ED65EC" w:rsidRDefault="00D64AC7" w:rsidP="00D64AC7">
      <w:pPr>
        <w:tabs>
          <w:tab w:val="left" w:pos="567"/>
        </w:tabs>
        <w:rPr>
          <w:szCs w:val="22"/>
        </w:rPr>
      </w:pPr>
      <w:proofErr w:type="spellStart"/>
      <w:r w:rsidRPr="00ED65EC">
        <w:rPr>
          <w:szCs w:val="22"/>
        </w:rPr>
        <w:t>Kanamicinas</w:t>
      </w:r>
      <w:proofErr w:type="spellEnd"/>
      <w:r w:rsidRPr="00ED65EC">
        <w:rPr>
          <w:szCs w:val="22"/>
        </w:rPr>
        <w:t xml:space="preserve"> gali veikti kaip </w:t>
      </w:r>
      <w:proofErr w:type="spellStart"/>
      <w:r w:rsidRPr="00ED65EC">
        <w:rPr>
          <w:szCs w:val="22"/>
        </w:rPr>
        <w:t>cholinerginių</w:t>
      </w:r>
      <w:proofErr w:type="spellEnd"/>
      <w:r w:rsidRPr="00ED65EC">
        <w:rPr>
          <w:szCs w:val="22"/>
        </w:rPr>
        <w:t xml:space="preserve"> vaistinių preparatų (</w:t>
      </w:r>
      <w:proofErr w:type="spellStart"/>
      <w:r w:rsidRPr="00ED65EC">
        <w:rPr>
          <w:szCs w:val="22"/>
        </w:rPr>
        <w:t>neostigmino</w:t>
      </w:r>
      <w:proofErr w:type="spellEnd"/>
      <w:r w:rsidRPr="00ED65EC">
        <w:rPr>
          <w:szCs w:val="22"/>
        </w:rPr>
        <w:t xml:space="preserve">, </w:t>
      </w:r>
      <w:proofErr w:type="spellStart"/>
      <w:r w:rsidRPr="00ED65EC">
        <w:rPr>
          <w:szCs w:val="22"/>
        </w:rPr>
        <w:t>piridostigmino</w:t>
      </w:r>
      <w:proofErr w:type="spellEnd"/>
      <w:r w:rsidRPr="00ED65EC">
        <w:rPr>
          <w:szCs w:val="22"/>
        </w:rPr>
        <w:t>) antagonistas.</w:t>
      </w:r>
    </w:p>
    <w:p w14:paraId="7D6A8637" w14:textId="77777777" w:rsidR="00D64AC7" w:rsidRDefault="00D64AC7" w:rsidP="00D64AC7">
      <w:pPr>
        <w:tabs>
          <w:tab w:val="left" w:pos="567"/>
        </w:tabs>
        <w:rPr>
          <w:szCs w:val="22"/>
        </w:rPr>
      </w:pPr>
    </w:p>
    <w:p w14:paraId="0017DB81" w14:textId="1B98A8A5" w:rsidR="006125D0" w:rsidRDefault="006125D0" w:rsidP="006125D0">
      <w:pPr>
        <w:tabs>
          <w:tab w:val="left" w:pos="567"/>
        </w:tabs>
        <w:rPr>
          <w:b/>
        </w:rPr>
      </w:pPr>
      <w:r>
        <w:rPr>
          <w:b/>
        </w:rPr>
        <w:t>4.6</w:t>
      </w:r>
      <w:r>
        <w:rPr>
          <w:b/>
        </w:rPr>
        <w:tab/>
      </w:r>
      <w:r w:rsidR="004D5D92">
        <w:rPr>
          <w:b/>
        </w:rPr>
        <w:t>V</w:t>
      </w:r>
      <w:r w:rsidR="00627558">
        <w:rPr>
          <w:b/>
        </w:rPr>
        <w:t>aisingumas, n</w:t>
      </w:r>
      <w:r>
        <w:rPr>
          <w:b/>
        </w:rPr>
        <w:t>ėštumo ir žindymo laikotarpis</w:t>
      </w:r>
    </w:p>
    <w:p w14:paraId="2E4C8728" w14:textId="77777777" w:rsidR="006125D0" w:rsidRDefault="006125D0" w:rsidP="006125D0">
      <w:pPr>
        <w:tabs>
          <w:tab w:val="left" w:pos="567"/>
        </w:tabs>
        <w:rPr>
          <w:b/>
        </w:rPr>
      </w:pPr>
    </w:p>
    <w:p w14:paraId="48E9D236" w14:textId="77777777" w:rsidR="006125D0" w:rsidRDefault="006125D0" w:rsidP="006125D0">
      <w:pPr>
        <w:tabs>
          <w:tab w:val="left" w:pos="567"/>
        </w:tabs>
        <w:rPr>
          <w:i/>
        </w:rPr>
      </w:pPr>
      <w:r>
        <w:rPr>
          <w:i/>
        </w:rPr>
        <w:t>Nėštumo laikotarpis</w:t>
      </w:r>
    </w:p>
    <w:p w14:paraId="4D325070" w14:textId="415F06A6" w:rsidR="006125D0" w:rsidRDefault="006125D0" w:rsidP="006125D0">
      <w:pPr>
        <w:tabs>
          <w:tab w:val="left" w:pos="567"/>
        </w:tabs>
      </w:pPr>
      <w:proofErr w:type="spellStart"/>
      <w:r>
        <w:t>Kanamicinas</w:t>
      </w:r>
      <w:proofErr w:type="spellEnd"/>
      <w:r>
        <w:t xml:space="preserve"> prasiskverbia per placentą. Vaisiaus kraujyje  </w:t>
      </w:r>
      <w:proofErr w:type="spellStart"/>
      <w:r>
        <w:t>kanamicino</w:t>
      </w:r>
      <w:proofErr w:type="spellEnd"/>
      <w:r>
        <w:t xml:space="preserve"> koncentracija sudaro 16-50</w:t>
      </w:r>
      <w:r>
        <w:sym w:font="Symbol" w:char="F025"/>
      </w:r>
      <w:r>
        <w:t xml:space="preserve"> moters kraujo serumo koncentracijos. Gerai kontroliuojamų tyrimų, atliktų su žmonėmis nėra. Tyrimai su žiurkėmis nurodo, kad </w:t>
      </w:r>
      <w:proofErr w:type="spellStart"/>
      <w:r>
        <w:t>kanamicinas</w:t>
      </w:r>
      <w:proofErr w:type="spellEnd"/>
      <w:r>
        <w:t xml:space="preserve"> </w:t>
      </w:r>
      <w:proofErr w:type="spellStart"/>
      <w:r>
        <w:t>teratogeninio</w:t>
      </w:r>
      <w:proofErr w:type="spellEnd"/>
      <w:r>
        <w:t xml:space="preserve"> poveikio nedarė, tačiau tyrimais su jūrų kiaulytėmis ir žiurkėmis  nustatyta, kad pavartojus 200 mg/kg kūno svorio </w:t>
      </w:r>
      <w:proofErr w:type="spellStart"/>
      <w:r>
        <w:t>kanamicino</w:t>
      </w:r>
      <w:proofErr w:type="spellEnd"/>
      <w:r>
        <w:t xml:space="preserve"> dozę, vaisiui pasireiškė kl</w:t>
      </w:r>
      <w:r w:rsidR="00627558">
        <w:t>a</w:t>
      </w:r>
      <w:r>
        <w:t>usos sutrikimas.</w:t>
      </w:r>
    </w:p>
    <w:p w14:paraId="1E44A4F8" w14:textId="77777777" w:rsidR="006125D0" w:rsidRDefault="006125D0" w:rsidP="006125D0">
      <w:pPr>
        <w:tabs>
          <w:tab w:val="left" w:pos="567"/>
        </w:tabs>
      </w:pPr>
      <w:r>
        <w:lastRenderedPageBreak/>
        <w:t xml:space="preserve">Tyrimais su kitais </w:t>
      </w:r>
      <w:proofErr w:type="spellStart"/>
      <w:r>
        <w:t>aminoglikozidų</w:t>
      </w:r>
      <w:proofErr w:type="spellEnd"/>
      <w:r>
        <w:t xml:space="preserve"> grupės antibiotikais pvz., </w:t>
      </w:r>
      <w:proofErr w:type="spellStart"/>
      <w:r>
        <w:t>gentamicinu</w:t>
      </w:r>
      <w:proofErr w:type="spellEnd"/>
      <w:r>
        <w:t xml:space="preserve"> , nustatyta, kad nėščių moterų, vartojusių šio antibiotiko  vaisiui  gali </w:t>
      </w:r>
      <w:proofErr w:type="spellStart"/>
      <w:r>
        <w:t>pasireiškti</w:t>
      </w:r>
      <w:proofErr w:type="spellEnd"/>
      <w:r>
        <w:t xml:space="preserve"> toksinis poveikis inkstams.</w:t>
      </w:r>
    </w:p>
    <w:p w14:paraId="4A796E1F" w14:textId="77777777" w:rsidR="006125D0" w:rsidRDefault="006125D0" w:rsidP="006125D0">
      <w:pPr>
        <w:tabs>
          <w:tab w:val="left" w:pos="567"/>
        </w:tabs>
      </w:pPr>
      <w:r>
        <w:t xml:space="preserve">Tyrimais su streptomicinu, </w:t>
      </w:r>
      <w:proofErr w:type="spellStart"/>
      <w:r>
        <w:t>tobramicinu</w:t>
      </w:r>
      <w:proofErr w:type="spellEnd"/>
      <w:r>
        <w:t xml:space="preserve">, nustatyta, kad nėščių moterų, vartojusių šių antibiotiko  vaisiui  gali </w:t>
      </w:r>
      <w:proofErr w:type="spellStart"/>
      <w:r>
        <w:t>pasireiškti</w:t>
      </w:r>
      <w:proofErr w:type="spellEnd"/>
      <w:r>
        <w:t xml:space="preserve"> negrįžtamo pobūdžio, abipusis klausos sutrikimas. </w:t>
      </w:r>
    </w:p>
    <w:p w14:paraId="2F8285A9" w14:textId="758EEA2A" w:rsidR="006125D0" w:rsidRDefault="006125D0" w:rsidP="006125D0">
      <w:pPr>
        <w:tabs>
          <w:tab w:val="left" w:pos="567"/>
        </w:tabs>
      </w:pPr>
      <w:r>
        <w:t>Dėl toksinio  poveikio inkstams, klausos ir pusiausv</w:t>
      </w:r>
      <w:r w:rsidR="00627558">
        <w:t>y</w:t>
      </w:r>
      <w:r>
        <w:t xml:space="preserve">ros organui rizikos, nėščioms moterims </w:t>
      </w:r>
      <w:proofErr w:type="spellStart"/>
      <w:r>
        <w:t>kanamicino</w:t>
      </w:r>
      <w:proofErr w:type="spellEnd"/>
      <w:r>
        <w:t xml:space="preserve"> vartoti galima tik būtiniausiu atveju.</w:t>
      </w:r>
    </w:p>
    <w:p w14:paraId="3D4E7B89" w14:textId="77777777" w:rsidR="006125D0" w:rsidRDefault="006125D0" w:rsidP="006125D0">
      <w:pPr>
        <w:tabs>
          <w:tab w:val="left" w:pos="567"/>
        </w:tabs>
      </w:pPr>
    </w:p>
    <w:p w14:paraId="06E61A21" w14:textId="77777777" w:rsidR="006125D0" w:rsidRDefault="006125D0" w:rsidP="006125D0">
      <w:pPr>
        <w:tabs>
          <w:tab w:val="left" w:pos="567"/>
        </w:tabs>
        <w:rPr>
          <w:i/>
        </w:rPr>
      </w:pPr>
      <w:r>
        <w:rPr>
          <w:i/>
        </w:rPr>
        <w:t>Žindymo laikotarpis</w:t>
      </w:r>
    </w:p>
    <w:p w14:paraId="448511EB" w14:textId="77777777" w:rsidR="006125D0" w:rsidRDefault="006125D0" w:rsidP="006125D0">
      <w:pPr>
        <w:tabs>
          <w:tab w:val="left" w:pos="567"/>
        </w:tabs>
      </w:pPr>
      <w:r>
        <w:t xml:space="preserve">Nedidelis kiekis </w:t>
      </w:r>
      <w:proofErr w:type="spellStart"/>
      <w:r>
        <w:t>kanamicino</w:t>
      </w:r>
      <w:proofErr w:type="spellEnd"/>
      <w:r>
        <w:t xml:space="preserve"> patenka į motinos pieną.  Kadangi iš virškinimo trakto </w:t>
      </w:r>
      <w:proofErr w:type="spellStart"/>
      <w:r>
        <w:t>kanamicino</w:t>
      </w:r>
      <w:proofErr w:type="spellEnd"/>
      <w:r>
        <w:t xml:space="preserve"> absorbcija bloga (absorbuojama 1% vartotos dozės) žindomam kūdikiui į kraujotaką patenka nereikšmingas </w:t>
      </w:r>
      <w:proofErr w:type="spellStart"/>
      <w:r>
        <w:t>kanamicino</w:t>
      </w:r>
      <w:proofErr w:type="spellEnd"/>
      <w:r>
        <w:t xml:space="preserve"> kiekis. Žindyvės vartotas </w:t>
      </w:r>
      <w:proofErr w:type="spellStart"/>
      <w:r>
        <w:t>kanamicinas</w:t>
      </w:r>
      <w:proofErr w:type="spellEnd"/>
      <w:r>
        <w:t xml:space="preserve"> gali sutrikdyti kūdikio virškinimo trakto mikroflorą.</w:t>
      </w:r>
      <w:r>
        <w:rPr>
          <w:szCs w:val="22"/>
        </w:rPr>
        <w:t xml:space="preserve"> Kūdikiui gali prasidėti viduriavimas, gleivinėje atsirasti grybelių.</w:t>
      </w:r>
      <w:r>
        <w:t xml:space="preserve">  </w:t>
      </w:r>
    </w:p>
    <w:p w14:paraId="400D4B79" w14:textId="77777777" w:rsidR="006125D0" w:rsidRDefault="006125D0" w:rsidP="006125D0">
      <w:pPr>
        <w:tabs>
          <w:tab w:val="left" w:pos="567"/>
        </w:tabs>
      </w:pPr>
      <w:r>
        <w:t xml:space="preserve">Žindyvei vartojant </w:t>
      </w:r>
      <w:proofErr w:type="spellStart"/>
      <w:r>
        <w:t>kanamicino</w:t>
      </w:r>
      <w:proofErr w:type="spellEnd"/>
      <w:r>
        <w:t xml:space="preserve"> reikia apsvarstyti galimybę nutraukti žindymą.</w:t>
      </w:r>
    </w:p>
    <w:p w14:paraId="59153866" w14:textId="77777777" w:rsidR="006125D0" w:rsidRDefault="006125D0" w:rsidP="006125D0">
      <w:pPr>
        <w:tabs>
          <w:tab w:val="left" w:pos="567"/>
        </w:tabs>
      </w:pPr>
    </w:p>
    <w:p w14:paraId="1E2179EC" w14:textId="77777777" w:rsidR="006125D0" w:rsidRDefault="006125D0" w:rsidP="006125D0">
      <w:pPr>
        <w:tabs>
          <w:tab w:val="left" w:pos="567"/>
        </w:tabs>
        <w:rPr>
          <w:b/>
        </w:rPr>
      </w:pPr>
      <w:r>
        <w:rPr>
          <w:b/>
        </w:rPr>
        <w:t>4.7</w:t>
      </w:r>
      <w:r>
        <w:rPr>
          <w:b/>
        </w:rPr>
        <w:tab/>
        <w:t>Poveikis gebėjimui vairuoti ir valdyti mechanizmus</w:t>
      </w:r>
    </w:p>
    <w:p w14:paraId="1E299DB9" w14:textId="77777777" w:rsidR="00D64AC7" w:rsidRPr="00994414" w:rsidRDefault="00D64AC7" w:rsidP="00D64AC7">
      <w:pPr>
        <w:tabs>
          <w:tab w:val="left" w:pos="567"/>
        </w:tabs>
        <w:rPr>
          <w:b/>
          <w:szCs w:val="22"/>
        </w:rPr>
      </w:pPr>
    </w:p>
    <w:p w14:paraId="1B4FB03A" w14:textId="5B285BE3" w:rsidR="00C83E3C" w:rsidRDefault="00C83E3C" w:rsidP="00D64AC7">
      <w:pPr>
        <w:tabs>
          <w:tab w:val="left" w:pos="567"/>
        </w:tabs>
        <w:rPr>
          <w:szCs w:val="22"/>
        </w:rPr>
      </w:pPr>
      <w:r w:rsidRPr="009E0AA1">
        <w:rPr>
          <w:szCs w:val="22"/>
        </w:rPr>
        <w:t xml:space="preserve">KANAMYCIN PANPHARMA gebėjimą vairuoti ir valdyti mechanizmus veikia </w:t>
      </w:r>
      <w:r w:rsidRPr="00B34FA1">
        <w:rPr>
          <w:noProof/>
        </w:rPr>
        <w:t>stipriai</w:t>
      </w:r>
      <w:r w:rsidRPr="009E0AA1">
        <w:rPr>
          <w:szCs w:val="22"/>
        </w:rPr>
        <w:t>.</w:t>
      </w:r>
    </w:p>
    <w:p w14:paraId="3D948BA3" w14:textId="18E9933F" w:rsidR="00D64AC7" w:rsidRDefault="00D64AC7" w:rsidP="00D64AC7">
      <w:pPr>
        <w:tabs>
          <w:tab w:val="left" w:pos="567"/>
        </w:tabs>
        <w:rPr>
          <w:szCs w:val="22"/>
        </w:rPr>
      </w:pPr>
      <w:r>
        <w:rPr>
          <w:szCs w:val="22"/>
        </w:rPr>
        <w:t>Dėl labirintų</w:t>
      </w:r>
      <w:r w:rsidRPr="00ED65EC">
        <w:rPr>
          <w:szCs w:val="22"/>
        </w:rPr>
        <w:t xml:space="preserve"> nepageidaujamų reakcijų rizik</w:t>
      </w:r>
      <w:r>
        <w:rPr>
          <w:szCs w:val="22"/>
        </w:rPr>
        <w:t xml:space="preserve">os </w:t>
      </w:r>
      <w:proofErr w:type="spellStart"/>
      <w:r w:rsidRPr="00ED65EC">
        <w:rPr>
          <w:szCs w:val="22"/>
        </w:rPr>
        <w:t>kanamicinas</w:t>
      </w:r>
      <w:proofErr w:type="spellEnd"/>
      <w:r w:rsidRPr="00ED65EC">
        <w:rPr>
          <w:szCs w:val="22"/>
        </w:rPr>
        <w:t xml:space="preserve"> gali sutrikdyti gebėjimą vairuoti ir valdyti mechanizmus.</w:t>
      </w:r>
    </w:p>
    <w:p w14:paraId="3102F65A" w14:textId="06BA41A0" w:rsidR="009E0AA1" w:rsidRDefault="009E0AA1" w:rsidP="009E0AA1">
      <w:pPr>
        <w:tabs>
          <w:tab w:val="left" w:pos="567"/>
        </w:tabs>
        <w:rPr>
          <w:szCs w:val="22"/>
        </w:rPr>
      </w:pPr>
    </w:p>
    <w:p w14:paraId="396F583E" w14:textId="77777777" w:rsidR="00D64AC7" w:rsidRPr="00994414" w:rsidRDefault="00D64AC7" w:rsidP="00D64AC7">
      <w:pPr>
        <w:tabs>
          <w:tab w:val="left" w:pos="567"/>
        </w:tabs>
        <w:rPr>
          <w:szCs w:val="22"/>
        </w:rPr>
      </w:pPr>
    </w:p>
    <w:p w14:paraId="28545678" w14:textId="77777777" w:rsidR="00C83E3C" w:rsidRPr="00994414" w:rsidRDefault="00C83E3C" w:rsidP="00C83E3C">
      <w:pPr>
        <w:tabs>
          <w:tab w:val="left" w:pos="567"/>
        </w:tabs>
        <w:rPr>
          <w:b/>
          <w:szCs w:val="22"/>
        </w:rPr>
      </w:pPr>
      <w:r w:rsidRPr="00994414">
        <w:rPr>
          <w:b/>
          <w:szCs w:val="22"/>
        </w:rPr>
        <w:t>4.8</w:t>
      </w:r>
      <w:r w:rsidRPr="00994414">
        <w:rPr>
          <w:b/>
          <w:szCs w:val="22"/>
        </w:rPr>
        <w:tab/>
        <w:t>Nepageidaujamas poveikis</w:t>
      </w:r>
    </w:p>
    <w:p w14:paraId="0C66FB97" w14:textId="77777777" w:rsidR="00C83E3C" w:rsidRPr="00994414" w:rsidRDefault="00C83E3C" w:rsidP="00C83E3C">
      <w:pPr>
        <w:tabs>
          <w:tab w:val="left" w:pos="567"/>
        </w:tabs>
        <w:rPr>
          <w:b/>
          <w:szCs w:val="22"/>
        </w:rPr>
      </w:pPr>
    </w:p>
    <w:p w14:paraId="65CE9743" w14:textId="77777777" w:rsidR="00C83E3C" w:rsidRPr="00994414" w:rsidRDefault="00C83E3C" w:rsidP="00C83E3C">
      <w:pPr>
        <w:tabs>
          <w:tab w:val="left" w:pos="567"/>
        </w:tabs>
        <w:rPr>
          <w:b/>
          <w:szCs w:val="22"/>
        </w:rPr>
      </w:pPr>
      <w:r w:rsidRPr="00994414">
        <w:rPr>
          <w:b/>
          <w:szCs w:val="22"/>
        </w:rPr>
        <w:t>Imuninės sistemos sutrikimai</w:t>
      </w:r>
    </w:p>
    <w:p w14:paraId="418DC326" w14:textId="76847287" w:rsidR="00C83E3C" w:rsidRPr="00994414" w:rsidRDefault="00C83E3C" w:rsidP="00C83E3C">
      <w:pPr>
        <w:tabs>
          <w:tab w:val="left" w:pos="567"/>
        </w:tabs>
        <w:rPr>
          <w:szCs w:val="22"/>
        </w:rPr>
      </w:pPr>
      <w:r w:rsidRPr="00AD4642">
        <w:rPr>
          <w:szCs w:val="22"/>
        </w:rPr>
        <w:t xml:space="preserve">Padidinto jautrumo reakcija: </w:t>
      </w:r>
      <w:r>
        <w:rPr>
          <w:szCs w:val="22"/>
        </w:rPr>
        <w:t>iš</w:t>
      </w:r>
      <w:r w:rsidRPr="00AD4642">
        <w:rPr>
          <w:szCs w:val="22"/>
        </w:rPr>
        <w:t>bėrimas, dilgėlinė, niežulys.</w:t>
      </w:r>
    </w:p>
    <w:p w14:paraId="2EE564C9" w14:textId="77777777" w:rsidR="006125D0" w:rsidRDefault="006125D0" w:rsidP="006125D0">
      <w:pPr>
        <w:tabs>
          <w:tab w:val="left" w:pos="567"/>
        </w:tabs>
        <w:rPr>
          <w:b/>
        </w:rPr>
      </w:pPr>
    </w:p>
    <w:p w14:paraId="315833E9" w14:textId="77777777" w:rsidR="006125D0" w:rsidRPr="004E0B17" w:rsidRDefault="006125D0" w:rsidP="006125D0">
      <w:pPr>
        <w:tabs>
          <w:tab w:val="left" w:pos="567"/>
        </w:tabs>
        <w:rPr>
          <w:i/>
        </w:rPr>
      </w:pPr>
      <w:r w:rsidRPr="004E0B17">
        <w:rPr>
          <w:i/>
        </w:rPr>
        <w:t xml:space="preserve">Nervų sistemos sutrikimas </w:t>
      </w:r>
    </w:p>
    <w:p w14:paraId="62967D85" w14:textId="77777777" w:rsidR="00D64AC7" w:rsidRDefault="00D64AC7" w:rsidP="00D64AC7">
      <w:pPr>
        <w:tabs>
          <w:tab w:val="left" w:pos="567"/>
        </w:tabs>
        <w:rPr>
          <w:szCs w:val="22"/>
          <w:lang w:eastAsia="en-GB"/>
        </w:rPr>
      </w:pPr>
      <w:proofErr w:type="spellStart"/>
      <w:r w:rsidRPr="00F9647E">
        <w:rPr>
          <w:szCs w:val="22"/>
          <w:lang w:eastAsia="en-GB"/>
        </w:rPr>
        <w:t>Neuroraumeninis</w:t>
      </w:r>
      <w:proofErr w:type="spellEnd"/>
      <w:r w:rsidRPr="00F9647E">
        <w:rPr>
          <w:szCs w:val="22"/>
          <w:lang w:eastAsia="en-GB"/>
        </w:rPr>
        <w:t xml:space="preserve"> paralyžius (dažniausiai pasireiškia dideles </w:t>
      </w:r>
      <w:r>
        <w:rPr>
          <w:szCs w:val="22"/>
          <w:lang w:eastAsia="en-GB"/>
        </w:rPr>
        <w:t xml:space="preserve">vaistinio preparato </w:t>
      </w:r>
      <w:r w:rsidRPr="00F9647E">
        <w:rPr>
          <w:szCs w:val="22"/>
          <w:lang w:eastAsia="en-GB"/>
        </w:rPr>
        <w:t xml:space="preserve">dozes leidžiant į pilvaplėvės ertmę </w:t>
      </w:r>
      <w:r>
        <w:rPr>
          <w:szCs w:val="22"/>
          <w:lang w:eastAsia="en-GB"/>
        </w:rPr>
        <w:t xml:space="preserve">arba </w:t>
      </w:r>
      <w:proofErr w:type="spellStart"/>
      <w:r>
        <w:rPr>
          <w:szCs w:val="22"/>
          <w:lang w:eastAsia="en-GB"/>
        </w:rPr>
        <w:t>generalizuota</w:t>
      </w:r>
      <w:proofErr w:type="spellEnd"/>
      <w:r>
        <w:rPr>
          <w:szCs w:val="22"/>
          <w:lang w:eastAsia="en-GB"/>
        </w:rPr>
        <w:t xml:space="preserve"> </w:t>
      </w:r>
      <w:proofErr w:type="spellStart"/>
      <w:r>
        <w:rPr>
          <w:szCs w:val="22"/>
          <w:lang w:eastAsia="en-GB"/>
        </w:rPr>
        <w:t>miastenija</w:t>
      </w:r>
      <w:proofErr w:type="spellEnd"/>
      <w:r>
        <w:rPr>
          <w:szCs w:val="22"/>
          <w:lang w:eastAsia="en-GB"/>
        </w:rPr>
        <w:t xml:space="preserve"> sergantiems pacientams). </w:t>
      </w:r>
    </w:p>
    <w:p w14:paraId="425A4D07" w14:textId="77777777" w:rsidR="00D64AC7" w:rsidRDefault="00D64AC7" w:rsidP="00D64AC7">
      <w:pPr>
        <w:tabs>
          <w:tab w:val="left" w:pos="567"/>
        </w:tabs>
        <w:rPr>
          <w:szCs w:val="22"/>
          <w:lang w:eastAsia="en-GB"/>
        </w:rPr>
      </w:pPr>
      <w:r>
        <w:rPr>
          <w:szCs w:val="22"/>
          <w:lang w:eastAsia="en-GB"/>
        </w:rPr>
        <w:t xml:space="preserve">Galvos skausmas, </w:t>
      </w:r>
      <w:proofErr w:type="spellStart"/>
      <w:r>
        <w:rPr>
          <w:szCs w:val="22"/>
          <w:lang w:eastAsia="en-GB"/>
        </w:rPr>
        <w:t>parestezija</w:t>
      </w:r>
      <w:proofErr w:type="spellEnd"/>
      <w:r>
        <w:rPr>
          <w:szCs w:val="22"/>
          <w:lang w:eastAsia="en-GB"/>
        </w:rPr>
        <w:t>, raumenų spazmai, raumenų silpnumas, traukuliai, neryškus regėjimas.</w:t>
      </w:r>
    </w:p>
    <w:p w14:paraId="1D49ED19" w14:textId="77777777" w:rsidR="00D64AC7" w:rsidRDefault="00D64AC7" w:rsidP="00D64AC7">
      <w:pPr>
        <w:tabs>
          <w:tab w:val="left" w:pos="567"/>
        </w:tabs>
        <w:rPr>
          <w:szCs w:val="22"/>
        </w:rPr>
      </w:pPr>
    </w:p>
    <w:p w14:paraId="77739404" w14:textId="77777777" w:rsidR="006125D0" w:rsidRDefault="006125D0" w:rsidP="006125D0">
      <w:pPr>
        <w:tabs>
          <w:tab w:val="left" w:pos="567"/>
        </w:tabs>
        <w:rPr>
          <w:b/>
        </w:rPr>
      </w:pPr>
      <w:r>
        <w:t xml:space="preserve">Labai retai pasitaiko periferinis neuritas, optinio nervo neuritas, </w:t>
      </w:r>
      <w:proofErr w:type="spellStart"/>
      <w:r>
        <w:t>neuromuskulinė</w:t>
      </w:r>
      <w:proofErr w:type="spellEnd"/>
      <w:r>
        <w:t xml:space="preserve"> blokada (tokiu atveju galimas kvėpavimo sustojimas).</w:t>
      </w:r>
    </w:p>
    <w:p w14:paraId="28024861" w14:textId="77777777" w:rsidR="006125D0" w:rsidRDefault="006125D0" w:rsidP="006125D0">
      <w:pPr>
        <w:tabs>
          <w:tab w:val="left" w:pos="567"/>
        </w:tabs>
        <w:rPr>
          <w:b/>
        </w:rPr>
      </w:pPr>
    </w:p>
    <w:p w14:paraId="7A9F6C81" w14:textId="77777777" w:rsidR="006125D0" w:rsidRPr="004E0B17" w:rsidRDefault="006125D0" w:rsidP="006125D0">
      <w:pPr>
        <w:tabs>
          <w:tab w:val="left" w:pos="567"/>
        </w:tabs>
        <w:rPr>
          <w:i/>
        </w:rPr>
      </w:pPr>
      <w:r w:rsidRPr="004E0B17">
        <w:rPr>
          <w:i/>
        </w:rPr>
        <w:t>Ausies ir labirinto sutrikimai</w:t>
      </w:r>
    </w:p>
    <w:p w14:paraId="0D170B76" w14:textId="7581CEAD" w:rsidR="00D64AC7" w:rsidRDefault="00D64AC7" w:rsidP="006125D0">
      <w:pPr>
        <w:tabs>
          <w:tab w:val="left" w:pos="567"/>
        </w:tabs>
        <w:rPr>
          <w:lang w:eastAsia="en-GB"/>
        </w:rPr>
      </w:pPr>
      <w:proofErr w:type="spellStart"/>
      <w:r w:rsidRPr="002D2EE0">
        <w:rPr>
          <w:szCs w:val="22"/>
          <w:lang w:eastAsia="en-GB"/>
        </w:rPr>
        <w:t>Ototoksinis</w:t>
      </w:r>
      <w:proofErr w:type="spellEnd"/>
      <w:r w:rsidRPr="002D2EE0">
        <w:rPr>
          <w:szCs w:val="22"/>
          <w:lang w:eastAsia="en-GB"/>
        </w:rPr>
        <w:t xml:space="preserve"> poveikis (dažnis – 1</w:t>
      </w:r>
      <w:r w:rsidRPr="002D2EE0">
        <w:rPr>
          <w:szCs w:val="22"/>
          <w:lang w:eastAsia="en-GB"/>
        </w:rPr>
        <w:noBreakHyphen/>
        <w:t>5</w:t>
      </w:r>
      <w:r w:rsidRPr="002D2EE0">
        <w:rPr>
          <w:lang w:eastAsia="en-GB"/>
        </w:rPr>
        <w:t xml:space="preserve">%). Naujagimiams apskaičiuotas toksinio </w:t>
      </w:r>
      <w:proofErr w:type="spellStart"/>
      <w:r w:rsidRPr="002D2EE0">
        <w:rPr>
          <w:lang w:eastAsia="en-GB"/>
        </w:rPr>
        <w:t>kochlearinio</w:t>
      </w:r>
      <w:proofErr w:type="spellEnd"/>
      <w:r w:rsidRPr="002D2EE0">
        <w:rPr>
          <w:lang w:eastAsia="en-GB"/>
        </w:rPr>
        <w:t xml:space="preserve">  </w:t>
      </w:r>
      <w:proofErr w:type="spellStart"/>
      <w:r w:rsidRPr="002D2EE0">
        <w:rPr>
          <w:lang w:eastAsia="en-GB"/>
        </w:rPr>
        <w:t>aminoglikozidų</w:t>
      </w:r>
      <w:proofErr w:type="spellEnd"/>
      <w:r w:rsidRPr="002D2EE0">
        <w:rPr>
          <w:lang w:eastAsia="en-GB"/>
        </w:rPr>
        <w:t xml:space="preserve"> poveikio dažnis yra maždaug 2%.</w:t>
      </w:r>
    </w:p>
    <w:p w14:paraId="511284B4" w14:textId="4ADA2359" w:rsidR="006125D0" w:rsidRDefault="006125D0" w:rsidP="006125D0">
      <w:pPr>
        <w:tabs>
          <w:tab w:val="left" w:pos="567"/>
        </w:tabs>
      </w:pPr>
      <w:r>
        <w:t>Galvos svaigimas, pykinimas, ūžimas ausyse ir klausos susilpnėjimas. Dažniausiai pasireiškė žmonėms, vartojusiems labai dideles</w:t>
      </w:r>
      <w:r w:rsidR="00B5244B">
        <w:t xml:space="preserve"> vaistinio</w:t>
      </w:r>
      <w:r>
        <w:t xml:space="preserve"> preparato dozes arba ilgai, arba sergantiems inkstų funkcijos nepakankamumu. Ypač dažnai toks poveikis atsiranda senyviems pacientams, kurių inkstų funkcija sutrikusi arba kurie kartu vartoja </w:t>
      </w:r>
      <w:r w:rsidR="00B5244B">
        <w:t xml:space="preserve">vaistinių </w:t>
      </w:r>
      <w:proofErr w:type="spellStart"/>
      <w:r w:rsidR="00B5244B">
        <w:t>preparat</w:t>
      </w:r>
      <w:r>
        <w:t>tų</w:t>
      </w:r>
      <w:proofErr w:type="spellEnd"/>
      <w:r>
        <w:t>, sukeliančių toksinį poveikį klausos ir pusiausv</w:t>
      </w:r>
      <w:r w:rsidR="00B5244B">
        <w:t>y</w:t>
      </w:r>
      <w:r>
        <w:t xml:space="preserve">ros organui. </w:t>
      </w:r>
    </w:p>
    <w:p w14:paraId="2A574330" w14:textId="77777777" w:rsidR="00D64AC7" w:rsidRPr="00994414" w:rsidRDefault="00D64AC7" w:rsidP="00D64AC7">
      <w:pPr>
        <w:tabs>
          <w:tab w:val="left" w:pos="567"/>
        </w:tabs>
        <w:rPr>
          <w:b/>
          <w:szCs w:val="22"/>
        </w:rPr>
      </w:pPr>
    </w:p>
    <w:p w14:paraId="70B9425B" w14:textId="77777777" w:rsidR="00D64AC7" w:rsidRPr="004E0B17" w:rsidRDefault="00D64AC7" w:rsidP="00D64AC7">
      <w:pPr>
        <w:tabs>
          <w:tab w:val="left" w:pos="567"/>
        </w:tabs>
        <w:rPr>
          <w:i/>
          <w:szCs w:val="22"/>
          <w:lang w:eastAsia="en-GB"/>
        </w:rPr>
      </w:pPr>
      <w:r w:rsidRPr="004E0B17">
        <w:rPr>
          <w:i/>
          <w:noProof/>
          <w:lang w:val="it-IT"/>
        </w:rPr>
        <w:t>Įgimtos, šeiminės ir genetinės ligos</w:t>
      </w:r>
    </w:p>
    <w:p w14:paraId="0E338690" w14:textId="77777777" w:rsidR="00D64AC7" w:rsidRPr="002D2EE0" w:rsidRDefault="00D64AC7" w:rsidP="00D64AC7">
      <w:pPr>
        <w:tabs>
          <w:tab w:val="left" w:pos="567"/>
        </w:tabs>
        <w:rPr>
          <w:szCs w:val="22"/>
        </w:rPr>
      </w:pPr>
      <w:r w:rsidRPr="002D2EE0">
        <w:rPr>
          <w:szCs w:val="22"/>
        </w:rPr>
        <w:t>Įgimtas kurtumas.</w:t>
      </w:r>
    </w:p>
    <w:p w14:paraId="363EBE98" w14:textId="77777777" w:rsidR="00D64AC7" w:rsidRDefault="00D64AC7" w:rsidP="00D64AC7">
      <w:pPr>
        <w:tabs>
          <w:tab w:val="left" w:pos="567"/>
        </w:tabs>
        <w:rPr>
          <w:b/>
          <w:lang w:eastAsia="en-GB"/>
        </w:rPr>
      </w:pPr>
    </w:p>
    <w:p w14:paraId="20228F62" w14:textId="77777777" w:rsidR="00D64AC7" w:rsidRPr="004E0B17" w:rsidRDefault="00D64AC7" w:rsidP="00D64AC7">
      <w:pPr>
        <w:tabs>
          <w:tab w:val="left" w:pos="567"/>
        </w:tabs>
        <w:rPr>
          <w:i/>
          <w:lang w:eastAsia="en-GB"/>
        </w:rPr>
      </w:pPr>
      <w:r w:rsidRPr="004E0B17">
        <w:rPr>
          <w:i/>
          <w:lang w:eastAsia="en-GB"/>
        </w:rPr>
        <w:t>Tyrimai</w:t>
      </w:r>
    </w:p>
    <w:p w14:paraId="68E364FC" w14:textId="77777777" w:rsidR="00D64AC7" w:rsidRDefault="00D64AC7" w:rsidP="00D64AC7">
      <w:pPr>
        <w:tabs>
          <w:tab w:val="left" w:pos="567"/>
        </w:tabs>
        <w:rPr>
          <w:lang w:eastAsia="en-GB"/>
        </w:rPr>
      </w:pPr>
      <w:r>
        <w:rPr>
          <w:lang w:eastAsia="en-GB"/>
        </w:rPr>
        <w:t>Normos neatitinkantys bendro kraujo tyrimo rezultatai.</w:t>
      </w:r>
    </w:p>
    <w:p w14:paraId="76A61533" w14:textId="77777777" w:rsidR="00D64AC7" w:rsidRDefault="00D64AC7" w:rsidP="00D64AC7">
      <w:pPr>
        <w:tabs>
          <w:tab w:val="left" w:pos="567"/>
        </w:tabs>
        <w:rPr>
          <w:lang w:eastAsia="en-GB"/>
        </w:rPr>
      </w:pPr>
      <w:r>
        <w:rPr>
          <w:lang w:eastAsia="en-GB"/>
        </w:rPr>
        <w:lastRenderedPageBreak/>
        <w:t xml:space="preserve">Padidėjęs </w:t>
      </w:r>
      <w:proofErr w:type="spellStart"/>
      <w:r>
        <w:rPr>
          <w:lang w:eastAsia="en-GB"/>
        </w:rPr>
        <w:t>transaminazių</w:t>
      </w:r>
      <w:proofErr w:type="spellEnd"/>
      <w:r>
        <w:rPr>
          <w:lang w:eastAsia="en-GB"/>
        </w:rPr>
        <w:t xml:space="preserve"> aktyvumas (GOT, GPT) kraujo serume, padidėjęs </w:t>
      </w:r>
      <w:proofErr w:type="spellStart"/>
      <w:r>
        <w:rPr>
          <w:lang w:eastAsia="en-GB"/>
        </w:rPr>
        <w:t>bilirubino</w:t>
      </w:r>
      <w:proofErr w:type="spellEnd"/>
      <w:r>
        <w:rPr>
          <w:lang w:eastAsia="en-GB"/>
        </w:rPr>
        <w:t xml:space="preserve"> kiekis kraujyje. </w:t>
      </w:r>
    </w:p>
    <w:p w14:paraId="5C8836D1" w14:textId="77777777" w:rsidR="00D64AC7" w:rsidRPr="00994414" w:rsidRDefault="00D64AC7" w:rsidP="00D64AC7">
      <w:pPr>
        <w:tabs>
          <w:tab w:val="left" w:pos="567"/>
        </w:tabs>
        <w:rPr>
          <w:b/>
          <w:szCs w:val="22"/>
        </w:rPr>
      </w:pPr>
    </w:p>
    <w:p w14:paraId="5BFB4CEB" w14:textId="77777777" w:rsidR="006125D0" w:rsidRPr="004E0B17" w:rsidRDefault="006125D0" w:rsidP="006125D0">
      <w:pPr>
        <w:tabs>
          <w:tab w:val="left" w:pos="567"/>
        </w:tabs>
        <w:rPr>
          <w:i/>
        </w:rPr>
      </w:pPr>
      <w:r w:rsidRPr="004E0B17">
        <w:rPr>
          <w:i/>
        </w:rPr>
        <w:t>Inkstų ir šlapimo takų sutrikimai</w:t>
      </w:r>
    </w:p>
    <w:p w14:paraId="52C2AF3B" w14:textId="26365331" w:rsidR="006125D0" w:rsidRDefault="006125D0" w:rsidP="006125D0">
      <w:pPr>
        <w:tabs>
          <w:tab w:val="left" w:pos="567"/>
        </w:tabs>
      </w:pPr>
      <w:r>
        <w:t xml:space="preserve">Ūminis inkstų funkcijos nepakankamumas, pasireiškiantis šlapalo, liekamojo azoto, </w:t>
      </w:r>
      <w:proofErr w:type="spellStart"/>
      <w:r>
        <w:t>kreatinino</w:t>
      </w:r>
      <w:proofErr w:type="spellEnd"/>
      <w:r>
        <w:t xml:space="preserve"> kiekio padidėjimu kraujyje bei šlapimo išskyrimo sumažėjimu, pykinimu, vėmimu. Dažniausiai pasireiškė vartojant labai dideles </w:t>
      </w:r>
      <w:proofErr w:type="spellStart"/>
      <w:r>
        <w:t>kanamicino</w:t>
      </w:r>
      <w:proofErr w:type="spellEnd"/>
      <w:r>
        <w:t xml:space="preserve"> dozes, arba jo vartojus ilgai, arba šio </w:t>
      </w:r>
      <w:r w:rsidR="00B5244B">
        <w:t>vaistinio preparat</w:t>
      </w:r>
      <w:r>
        <w:t>o vartoj</w:t>
      </w:r>
      <w:r w:rsidR="00B5244B">
        <w:t>o</w:t>
      </w:r>
      <w:r>
        <w:t xml:space="preserve"> žmonės, kurių inkstų funkcija jau buvo sutrikusi, kuriems buvo kraujotakos sutrikimų arba kurie kartu vartojo</w:t>
      </w:r>
      <w:r w:rsidR="008F6819">
        <w:t xml:space="preserve"> vaistinių</w:t>
      </w:r>
      <w:r>
        <w:t xml:space="preserve"> preparatų, sukeliančių toksinį poveikį inkstams.</w:t>
      </w:r>
    </w:p>
    <w:p w14:paraId="11C95ECD" w14:textId="77777777" w:rsidR="006125D0" w:rsidRDefault="006125D0" w:rsidP="006125D0">
      <w:pPr>
        <w:tabs>
          <w:tab w:val="left" w:pos="567"/>
        </w:tabs>
        <w:rPr>
          <w:b/>
        </w:rPr>
      </w:pPr>
      <w:r>
        <w:t>Nutraukus antibiotiko vartojimą šis poveikis praeina</w:t>
      </w:r>
      <w:r>
        <w:rPr>
          <w:b/>
        </w:rPr>
        <w:t>.</w:t>
      </w:r>
    </w:p>
    <w:p w14:paraId="17D726B7" w14:textId="77777777" w:rsidR="00D64AC7" w:rsidRDefault="00D64AC7" w:rsidP="00D64AC7">
      <w:pPr>
        <w:tabs>
          <w:tab w:val="left" w:pos="567"/>
        </w:tabs>
        <w:rPr>
          <w:b/>
          <w:szCs w:val="22"/>
        </w:rPr>
      </w:pPr>
    </w:p>
    <w:p w14:paraId="33F4E63D" w14:textId="77777777" w:rsidR="00D64AC7" w:rsidRPr="004E0B17" w:rsidRDefault="00D64AC7" w:rsidP="00D64AC7">
      <w:pPr>
        <w:tabs>
          <w:tab w:val="left" w:pos="567"/>
        </w:tabs>
        <w:rPr>
          <w:i/>
          <w:lang w:eastAsia="en-GB"/>
        </w:rPr>
      </w:pPr>
      <w:r w:rsidRPr="004E0B17">
        <w:rPr>
          <w:i/>
          <w:lang w:eastAsia="en-GB"/>
        </w:rPr>
        <w:t>Kvėpavimo sutrikimai</w:t>
      </w:r>
    </w:p>
    <w:p w14:paraId="55318EFF" w14:textId="77777777" w:rsidR="00D64AC7" w:rsidRDefault="00D64AC7" w:rsidP="00D64AC7">
      <w:pPr>
        <w:tabs>
          <w:tab w:val="left" w:pos="567"/>
        </w:tabs>
        <w:rPr>
          <w:lang w:eastAsia="en-GB"/>
        </w:rPr>
      </w:pPr>
      <w:r>
        <w:rPr>
          <w:lang w:eastAsia="en-GB"/>
        </w:rPr>
        <w:t>Dusulys.</w:t>
      </w:r>
    </w:p>
    <w:p w14:paraId="6947A87F" w14:textId="77777777" w:rsidR="00D64AC7" w:rsidRDefault="00D64AC7" w:rsidP="00D64AC7">
      <w:pPr>
        <w:tabs>
          <w:tab w:val="left" w:pos="567"/>
        </w:tabs>
        <w:rPr>
          <w:lang w:eastAsia="en-GB"/>
        </w:rPr>
      </w:pPr>
    </w:p>
    <w:p w14:paraId="7D18047F" w14:textId="77777777" w:rsidR="00D64AC7" w:rsidRPr="004E0B17" w:rsidRDefault="00D64AC7" w:rsidP="00D64AC7">
      <w:pPr>
        <w:tabs>
          <w:tab w:val="left" w:pos="567"/>
        </w:tabs>
        <w:rPr>
          <w:i/>
          <w:lang w:eastAsia="en-GB"/>
        </w:rPr>
      </w:pPr>
      <w:r w:rsidRPr="004E0B17">
        <w:rPr>
          <w:i/>
          <w:lang w:eastAsia="en-GB"/>
        </w:rPr>
        <w:t>Virškinimo trakto sutrikimai</w:t>
      </w:r>
    </w:p>
    <w:p w14:paraId="1D717FB7" w14:textId="77777777" w:rsidR="00D64AC7" w:rsidRPr="002D2EE0" w:rsidRDefault="00D64AC7" w:rsidP="00D64AC7">
      <w:pPr>
        <w:tabs>
          <w:tab w:val="left" w:pos="567"/>
        </w:tabs>
        <w:rPr>
          <w:lang w:eastAsia="en-GB"/>
        </w:rPr>
      </w:pPr>
      <w:r>
        <w:rPr>
          <w:lang w:eastAsia="en-GB"/>
        </w:rPr>
        <w:t>Viduriavimas.</w:t>
      </w:r>
    </w:p>
    <w:p w14:paraId="263D4176" w14:textId="77777777" w:rsidR="00D64AC7" w:rsidRPr="001B2105" w:rsidRDefault="00D64AC7" w:rsidP="00D64AC7">
      <w:pPr>
        <w:tabs>
          <w:tab w:val="left" w:pos="567"/>
        </w:tabs>
        <w:rPr>
          <w:b/>
          <w:color w:val="0000FF"/>
          <w:lang w:eastAsia="en-GB"/>
        </w:rPr>
      </w:pPr>
    </w:p>
    <w:p w14:paraId="17050544" w14:textId="77777777" w:rsidR="00D64AC7" w:rsidRPr="004E0B17" w:rsidRDefault="00D64AC7" w:rsidP="00D64AC7">
      <w:pPr>
        <w:rPr>
          <w:i/>
          <w:noProof/>
          <w:lang w:val="it-IT"/>
        </w:rPr>
      </w:pPr>
      <w:r w:rsidRPr="004E0B17">
        <w:rPr>
          <w:i/>
          <w:noProof/>
          <w:lang w:val="it-IT"/>
        </w:rPr>
        <w:t>Bendrieji sutrikimai ir vartojimo vietos pažeidimai</w:t>
      </w:r>
    </w:p>
    <w:p w14:paraId="36A7BA6D" w14:textId="77777777" w:rsidR="00D64AC7" w:rsidRPr="001B2105" w:rsidRDefault="00D64AC7" w:rsidP="00D64AC7">
      <w:pPr>
        <w:rPr>
          <w:lang w:val="it-IT" w:eastAsia="en-GB"/>
        </w:rPr>
      </w:pPr>
      <w:r w:rsidRPr="001B2105">
        <w:rPr>
          <w:lang w:val="it-IT" w:eastAsia="en-GB"/>
        </w:rPr>
        <w:t>Edema, skausmas (degin</w:t>
      </w:r>
      <w:r>
        <w:rPr>
          <w:lang w:val="it-IT" w:eastAsia="en-GB"/>
        </w:rPr>
        <w:t>imas</w:t>
      </w:r>
      <w:r w:rsidRPr="001B2105">
        <w:rPr>
          <w:lang w:val="it-IT" w:eastAsia="en-GB"/>
        </w:rPr>
        <w:t xml:space="preserve">, </w:t>
      </w:r>
      <w:r>
        <w:rPr>
          <w:lang w:val="it-IT" w:eastAsia="en-GB"/>
        </w:rPr>
        <w:t>gėlimas</w:t>
      </w:r>
      <w:r w:rsidRPr="001B2105">
        <w:rPr>
          <w:lang w:val="it-IT" w:eastAsia="en-GB"/>
        </w:rPr>
        <w:t>).</w:t>
      </w:r>
    </w:p>
    <w:p w14:paraId="5BA7AE54" w14:textId="77777777" w:rsidR="00D64AC7" w:rsidRDefault="00D64AC7" w:rsidP="00D64AC7">
      <w:pPr>
        <w:tabs>
          <w:tab w:val="left" w:pos="567"/>
        </w:tabs>
        <w:rPr>
          <w:szCs w:val="22"/>
        </w:rPr>
      </w:pPr>
    </w:p>
    <w:p w14:paraId="4AD7B856" w14:textId="77777777" w:rsidR="00D64AC7" w:rsidRPr="000A79DC" w:rsidRDefault="00D64AC7" w:rsidP="00D64AC7">
      <w:pPr>
        <w:autoSpaceDE w:val="0"/>
        <w:autoSpaceDN w:val="0"/>
        <w:adjustRightInd w:val="0"/>
        <w:jc w:val="both"/>
        <w:rPr>
          <w:szCs w:val="24"/>
          <w:u w:val="single"/>
        </w:rPr>
      </w:pPr>
      <w:r w:rsidRPr="000A79DC">
        <w:rPr>
          <w:noProof/>
          <w:szCs w:val="24"/>
          <w:u w:val="single"/>
        </w:rPr>
        <w:t>Pranešimas apie įtariamas nepageidaujamas reakcijas</w:t>
      </w:r>
    </w:p>
    <w:p w14:paraId="50C7A3B1" w14:textId="77777777" w:rsidR="00D64AC7" w:rsidRPr="00B34FA1" w:rsidRDefault="00D64AC7" w:rsidP="00D64AC7">
      <w:pPr>
        <w:autoSpaceDE w:val="0"/>
        <w:autoSpaceDN w:val="0"/>
        <w:adjustRightInd w:val="0"/>
        <w:jc w:val="both"/>
        <w:rPr>
          <w:noProof/>
          <w:szCs w:val="24"/>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11"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12"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Pr>
          <w:noProof/>
          <w:szCs w:val="24"/>
        </w:rPr>
        <w:t>.</w:t>
      </w:r>
    </w:p>
    <w:p w14:paraId="75469551" w14:textId="77777777" w:rsidR="006125D0" w:rsidRDefault="006125D0" w:rsidP="006125D0">
      <w:pPr>
        <w:tabs>
          <w:tab w:val="left" w:pos="567"/>
        </w:tabs>
      </w:pPr>
    </w:p>
    <w:p w14:paraId="2FDB4321" w14:textId="77777777" w:rsidR="006125D0" w:rsidRDefault="006125D0" w:rsidP="006125D0">
      <w:pPr>
        <w:tabs>
          <w:tab w:val="left" w:pos="567"/>
        </w:tabs>
        <w:rPr>
          <w:b/>
        </w:rPr>
      </w:pPr>
      <w:r>
        <w:rPr>
          <w:b/>
        </w:rPr>
        <w:t>4.9</w:t>
      </w:r>
      <w:r>
        <w:rPr>
          <w:b/>
        </w:rPr>
        <w:tab/>
        <w:t xml:space="preserve">Perdozavimas   </w:t>
      </w:r>
    </w:p>
    <w:p w14:paraId="09AB28D3" w14:textId="77777777" w:rsidR="006125D0" w:rsidRDefault="006125D0" w:rsidP="006125D0">
      <w:pPr>
        <w:tabs>
          <w:tab w:val="left" w:pos="567"/>
        </w:tabs>
        <w:rPr>
          <w:b/>
        </w:rPr>
      </w:pPr>
    </w:p>
    <w:p w14:paraId="0649E658" w14:textId="0D22465C" w:rsidR="006125D0" w:rsidRDefault="006125D0" w:rsidP="006125D0">
      <w:pPr>
        <w:tabs>
          <w:tab w:val="left" w:pos="567"/>
        </w:tabs>
      </w:pPr>
      <w:r>
        <w:t>Perdozavimo simptomai tokie patys, kaip nepageidaujam</w:t>
      </w:r>
      <w:r w:rsidR="008F6819">
        <w:t>o poveikio reakcijos.</w:t>
      </w:r>
      <w:r>
        <w:t xml:space="preserve">. Atsiranda pusiausvyros ir klausos sutrikimų, galvos skausmas, svaigimas, pykinimas, inkstų funkcijos </w:t>
      </w:r>
      <w:proofErr w:type="spellStart"/>
      <w:r>
        <w:t>sutrikimas.Toksinės</w:t>
      </w:r>
      <w:proofErr w:type="spellEnd"/>
      <w:r>
        <w:t xml:space="preserve"> </w:t>
      </w:r>
      <w:proofErr w:type="spellStart"/>
      <w:r>
        <w:t>gentamicino</w:t>
      </w:r>
      <w:proofErr w:type="spellEnd"/>
      <w:r>
        <w:t xml:space="preserve"> dozės gali blokuoti impulso perdavimą iš nervo į raumenis ir slopinti kvėpavimą. Pasireiškus </w:t>
      </w:r>
      <w:proofErr w:type="spellStart"/>
      <w:r>
        <w:t>neuromuskulinei</w:t>
      </w:r>
      <w:proofErr w:type="spellEnd"/>
      <w:r>
        <w:t xml:space="preserve"> blokadai, reikia užtikrinti kvėpavimo funkciją ir švirkšti kalcio druskų ir </w:t>
      </w:r>
      <w:proofErr w:type="spellStart"/>
      <w:r>
        <w:t>neostigmino</w:t>
      </w:r>
      <w:proofErr w:type="spellEnd"/>
      <w:r>
        <w:t>.</w:t>
      </w:r>
    </w:p>
    <w:p w14:paraId="5C168094" w14:textId="76F1FCCD" w:rsidR="006125D0" w:rsidRDefault="006125D0" w:rsidP="006125D0">
      <w:pPr>
        <w:tabs>
          <w:tab w:val="left" w:pos="567"/>
        </w:tabs>
      </w:pPr>
      <w:r>
        <w:t xml:space="preserve">Jei </w:t>
      </w:r>
      <w:proofErr w:type="spellStart"/>
      <w:r>
        <w:t>kanamicino</w:t>
      </w:r>
      <w:proofErr w:type="spellEnd"/>
      <w:r>
        <w:t xml:space="preserve"> perdozuojama arba atsiranda toksinė reakcija, </w:t>
      </w:r>
      <w:r w:rsidR="008F6819">
        <w:t>vaistinį prepara</w:t>
      </w:r>
      <w:r>
        <w:t>tą iš organizmo galima pašalinti hemodialize ir pilvaplėvės dialize.</w:t>
      </w:r>
    </w:p>
    <w:p w14:paraId="664F99F6" w14:textId="77777777" w:rsidR="006125D0" w:rsidRDefault="006125D0" w:rsidP="006125D0">
      <w:pPr>
        <w:tabs>
          <w:tab w:val="left" w:pos="567"/>
        </w:tabs>
      </w:pPr>
    </w:p>
    <w:p w14:paraId="16D2574C" w14:textId="77777777" w:rsidR="006125D0" w:rsidRDefault="006125D0" w:rsidP="006125D0">
      <w:pPr>
        <w:tabs>
          <w:tab w:val="left" w:pos="567"/>
        </w:tabs>
      </w:pPr>
    </w:p>
    <w:p w14:paraId="1E6BCBCA" w14:textId="77777777" w:rsidR="006125D0" w:rsidRDefault="006125D0" w:rsidP="006125D0">
      <w:pPr>
        <w:tabs>
          <w:tab w:val="left" w:pos="567"/>
        </w:tabs>
        <w:rPr>
          <w:b/>
        </w:rPr>
      </w:pPr>
      <w:r>
        <w:rPr>
          <w:b/>
        </w:rPr>
        <w:t>5.</w:t>
      </w:r>
      <w:r>
        <w:rPr>
          <w:b/>
        </w:rPr>
        <w:tab/>
        <w:t>FARMAKOLOGINĖS SAVYBĖS</w:t>
      </w:r>
    </w:p>
    <w:p w14:paraId="2875BB4F" w14:textId="77777777" w:rsidR="006125D0" w:rsidRDefault="006125D0" w:rsidP="006125D0">
      <w:pPr>
        <w:tabs>
          <w:tab w:val="left" w:pos="567"/>
        </w:tabs>
        <w:rPr>
          <w:b/>
        </w:rPr>
      </w:pPr>
    </w:p>
    <w:p w14:paraId="479F7EA5" w14:textId="77777777" w:rsidR="006125D0" w:rsidRDefault="006125D0" w:rsidP="006125D0">
      <w:pPr>
        <w:tabs>
          <w:tab w:val="left" w:pos="567"/>
        </w:tabs>
        <w:rPr>
          <w:b/>
        </w:rPr>
      </w:pPr>
      <w:r>
        <w:rPr>
          <w:b/>
        </w:rPr>
        <w:t>5.1</w:t>
      </w:r>
      <w:r>
        <w:rPr>
          <w:b/>
        </w:rPr>
        <w:tab/>
      </w:r>
      <w:proofErr w:type="spellStart"/>
      <w:r>
        <w:rPr>
          <w:b/>
        </w:rPr>
        <w:t>Farmakodinaminės</w:t>
      </w:r>
      <w:proofErr w:type="spellEnd"/>
      <w:r>
        <w:rPr>
          <w:b/>
        </w:rPr>
        <w:t xml:space="preserve"> savybės</w:t>
      </w:r>
    </w:p>
    <w:p w14:paraId="4CCA5B94" w14:textId="77777777" w:rsidR="006125D0" w:rsidRDefault="006125D0" w:rsidP="006125D0">
      <w:pPr>
        <w:tabs>
          <w:tab w:val="left" w:pos="567"/>
        </w:tabs>
      </w:pPr>
    </w:p>
    <w:p w14:paraId="0A281C3A" w14:textId="77777777" w:rsidR="006125D0" w:rsidRDefault="006125D0" w:rsidP="006125D0">
      <w:pPr>
        <w:tabs>
          <w:tab w:val="left" w:pos="567"/>
        </w:tabs>
      </w:pPr>
      <w:proofErr w:type="spellStart"/>
      <w:r>
        <w:t>Farmakoterapinė</w:t>
      </w:r>
      <w:proofErr w:type="spellEnd"/>
      <w:r>
        <w:t xml:space="preserve"> grupė- </w:t>
      </w:r>
      <w:proofErr w:type="spellStart"/>
      <w:r>
        <w:t>aminoglikozidai</w:t>
      </w:r>
      <w:proofErr w:type="spellEnd"/>
      <w:r>
        <w:t>, ATC kodas – J01GB04.</w:t>
      </w:r>
    </w:p>
    <w:p w14:paraId="3FCFA048" w14:textId="77777777" w:rsidR="006125D0" w:rsidRDefault="006125D0" w:rsidP="006125D0">
      <w:pPr>
        <w:tabs>
          <w:tab w:val="left" w:pos="0"/>
          <w:tab w:val="left" w:pos="567"/>
        </w:tabs>
      </w:pPr>
      <w:proofErr w:type="spellStart"/>
      <w:r>
        <w:t>Kanamicinas</w:t>
      </w:r>
      <w:proofErr w:type="spellEnd"/>
      <w:r>
        <w:t xml:space="preserve"> yra  baktericidinio poveikio </w:t>
      </w:r>
      <w:proofErr w:type="spellStart"/>
      <w:r>
        <w:t>aminoglikozidų</w:t>
      </w:r>
      <w:proofErr w:type="spellEnd"/>
      <w:r>
        <w:t xml:space="preserve"> grupės antibiotikas.</w:t>
      </w:r>
    </w:p>
    <w:p w14:paraId="1B44C160" w14:textId="77777777" w:rsidR="006125D0" w:rsidRDefault="006125D0" w:rsidP="006125D0">
      <w:pPr>
        <w:tabs>
          <w:tab w:val="left" w:pos="0"/>
          <w:tab w:val="left" w:pos="567"/>
        </w:tabs>
      </w:pPr>
    </w:p>
    <w:p w14:paraId="37BB43D6" w14:textId="77777777" w:rsidR="006125D0" w:rsidRDefault="006125D0" w:rsidP="006125D0">
      <w:pPr>
        <w:tabs>
          <w:tab w:val="left" w:pos="0"/>
          <w:tab w:val="left" w:pos="567"/>
        </w:tabs>
        <w:rPr>
          <w:bCs/>
          <w:iCs/>
          <w:u w:val="single"/>
        </w:rPr>
      </w:pPr>
      <w:r>
        <w:rPr>
          <w:u w:val="single"/>
        </w:rPr>
        <w:t>Veikimo mechanizmas</w:t>
      </w:r>
    </w:p>
    <w:p w14:paraId="262638EB" w14:textId="77777777" w:rsidR="006125D0" w:rsidRDefault="006125D0" w:rsidP="006125D0">
      <w:pPr>
        <w:pStyle w:val="Pagrindiniotekstotrauka2"/>
        <w:spacing w:after="0" w:line="240" w:lineRule="auto"/>
        <w:ind w:left="0"/>
      </w:pPr>
      <w:r>
        <w:t xml:space="preserve">Jautrių bakterijų ląstelės absorbuoja </w:t>
      </w:r>
      <w:proofErr w:type="spellStart"/>
      <w:r>
        <w:t>kanamiciną</w:t>
      </w:r>
      <w:proofErr w:type="spellEnd"/>
      <w:r>
        <w:t xml:space="preserve"> aktyviu pasisavinimo būdu, kuris slopinamas rūgščioje anaerobinėje ir </w:t>
      </w:r>
      <w:proofErr w:type="spellStart"/>
      <w:r>
        <w:t>hiperosmosinėje</w:t>
      </w:r>
      <w:proofErr w:type="spellEnd"/>
      <w:r>
        <w:t xml:space="preserve"> terpėje. Prisijungdamas prie 30-tojo </w:t>
      </w:r>
      <w:r>
        <w:lastRenderedPageBreak/>
        <w:t xml:space="preserve">bakterijų ribosomų </w:t>
      </w:r>
      <w:proofErr w:type="spellStart"/>
      <w:r>
        <w:t>subvieneto</w:t>
      </w:r>
      <w:proofErr w:type="spellEnd"/>
      <w:r>
        <w:t xml:space="preserve">, </w:t>
      </w:r>
      <w:proofErr w:type="spellStart"/>
      <w:r>
        <w:t>kanamicinas</w:t>
      </w:r>
      <w:proofErr w:type="spellEnd"/>
      <w:r>
        <w:t xml:space="preserve"> slopina bakterijų baltymų sintezę ir genetinio kodo transkripciją.</w:t>
      </w:r>
    </w:p>
    <w:p w14:paraId="2362507C" w14:textId="77777777" w:rsidR="006125D0" w:rsidRDefault="006125D0" w:rsidP="006125D0">
      <w:pPr>
        <w:tabs>
          <w:tab w:val="left" w:pos="0"/>
          <w:tab w:val="left" w:pos="567"/>
        </w:tabs>
        <w:rPr>
          <w:bCs/>
          <w:iCs/>
          <w:u w:val="single"/>
        </w:rPr>
      </w:pPr>
    </w:p>
    <w:p w14:paraId="0DB678F8" w14:textId="77777777" w:rsidR="006125D0" w:rsidRDefault="006125D0" w:rsidP="006125D0">
      <w:pPr>
        <w:tabs>
          <w:tab w:val="left" w:pos="0"/>
          <w:tab w:val="left" w:pos="567"/>
        </w:tabs>
        <w:rPr>
          <w:i/>
          <w:u w:val="single"/>
        </w:rPr>
      </w:pPr>
      <w:r>
        <w:rPr>
          <w:bCs/>
          <w:iCs/>
          <w:u w:val="single"/>
        </w:rPr>
        <w:t>Jautrumo kriterijai</w:t>
      </w:r>
    </w:p>
    <w:p w14:paraId="2C4B865B" w14:textId="77777777" w:rsidR="006125D0" w:rsidRDefault="006125D0" w:rsidP="006125D0">
      <w:pPr>
        <w:tabs>
          <w:tab w:val="left" w:pos="567"/>
        </w:tabs>
        <w:rPr>
          <w:u w:val="single"/>
        </w:rPr>
      </w:pPr>
      <w:r>
        <w:rPr>
          <w:u w:val="single"/>
        </w:rPr>
        <w:t>Jautrios padermės</w:t>
      </w:r>
      <w:r>
        <w:t xml:space="preserve">    </w:t>
      </w:r>
      <w:r>
        <w:rPr>
          <w:u w:val="single"/>
        </w:rPr>
        <w:t xml:space="preserve">MSK </w:t>
      </w:r>
      <w:r>
        <w:rPr>
          <w:u w:val="single"/>
        </w:rPr>
        <w:sym w:font="Symbol" w:char="F0A3"/>
      </w:r>
      <w:r>
        <w:rPr>
          <w:u w:val="single"/>
        </w:rPr>
        <w:t xml:space="preserve"> 4 </w:t>
      </w:r>
      <w:r>
        <w:rPr>
          <w:u w:val="single"/>
        </w:rPr>
        <w:sym w:font="Symbol" w:char="F06D"/>
      </w:r>
      <w:r>
        <w:rPr>
          <w:u w:val="single"/>
        </w:rPr>
        <w:t>g/ml.</w:t>
      </w:r>
    </w:p>
    <w:p w14:paraId="686E16BD" w14:textId="77777777" w:rsidR="006125D0" w:rsidRDefault="006125D0" w:rsidP="006125D0">
      <w:pPr>
        <w:tabs>
          <w:tab w:val="left" w:pos="567"/>
        </w:tabs>
        <w:rPr>
          <w:u w:val="single"/>
        </w:rPr>
      </w:pPr>
      <w:r>
        <w:rPr>
          <w:u w:val="single"/>
        </w:rPr>
        <w:t xml:space="preserve">Atsparios padermės MSK </w:t>
      </w:r>
      <w:r>
        <w:rPr>
          <w:u w:val="single"/>
        </w:rPr>
        <w:sym w:font="Symbol" w:char="F0B3"/>
      </w:r>
      <w:r>
        <w:rPr>
          <w:u w:val="single"/>
        </w:rPr>
        <w:t xml:space="preserve"> 32 </w:t>
      </w:r>
      <w:r>
        <w:rPr>
          <w:u w:val="single"/>
        </w:rPr>
        <w:sym w:font="Symbol" w:char="F06D"/>
      </w:r>
      <w:r>
        <w:rPr>
          <w:u w:val="single"/>
        </w:rPr>
        <w:t>g/ml.</w:t>
      </w:r>
    </w:p>
    <w:p w14:paraId="626B4E03" w14:textId="77777777" w:rsidR="006125D0" w:rsidRDefault="006125D0" w:rsidP="006125D0">
      <w:pPr>
        <w:tabs>
          <w:tab w:val="left" w:pos="567"/>
        </w:tabs>
        <w:rPr>
          <w:u w:val="single"/>
        </w:rPr>
      </w:pPr>
    </w:p>
    <w:p w14:paraId="499CC4DF" w14:textId="77777777" w:rsidR="006125D0" w:rsidRDefault="006125D0" w:rsidP="006125D0">
      <w:pPr>
        <w:tabs>
          <w:tab w:val="left" w:pos="567"/>
        </w:tabs>
        <w:rPr>
          <w:u w:val="single"/>
        </w:rPr>
      </w:pPr>
      <w:r>
        <w:rPr>
          <w:u w:val="single"/>
        </w:rPr>
        <w:t>Mikroorganizmų jautrumas</w:t>
      </w:r>
    </w:p>
    <w:p w14:paraId="1E397B8D" w14:textId="4B357B7E" w:rsidR="006125D0" w:rsidRDefault="006125D0" w:rsidP="006125D0">
      <w:r>
        <w:t>Atspariais tapusių mikroorganizmų kiekis priklausomai nuo geografinės vietos ir laiko gali skirtis, todėl reikia susipažinti su vietine informacija apie atsparumą, ypač gydant sunkias užkrečiamąsias ligas. Jeigu vietinis mikroorganizmų atsparumas yra toks, kad</w:t>
      </w:r>
      <w:r w:rsidR="008F6819">
        <w:t xml:space="preserve"> vaistinio</w:t>
      </w:r>
      <w:r>
        <w:t xml:space="preserve"> preparato veiksmingumas nors tik kai kurių užkrečiamųjų ligų atveju yra abejotinas, reikia kreiptis patarimo į ekspertą. </w:t>
      </w:r>
    </w:p>
    <w:p w14:paraId="1E459037" w14:textId="77777777" w:rsidR="006125D0" w:rsidRDefault="006125D0" w:rsidP="006125D0">
      <w:pPr>
        <w:tabs>
          <w:tab w:val="left" w:pos="567"/>
        </w:tabs>
      </w:pPr>
    </w:p>
    <w:tbl>
      <w:tblPr>
        <w:tblW w:w="9426" w:type="dxa"/>
        <w:tblBorders>
          <w:top w:val="single" w:sz="4" w:space="0" w:color="auto"/>
          <w:lef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3969"/>
      </w:tblGrid>
      <w:tr w:rsidR="006125D0" w14:paraId="39DE5775" w14:textId="77777777" w:rsidTr="006125D0">
        <w:trPr>
          <w:trHeight w:val="454"/>
        </w:trPr>
        <w:tc>
          <w:tcPr>
            <w:tcW w:w="5457" w:type="dxa"/>
            <w:tcBorders>
              <w:bottom w:val="single" w:sz="4" w:space="0" w:color="auto"/>
            </w:tcBorders>
          </w:tcPr>
          <w:p w14:paraId="6DBA4619" w14:textId="77777777" w:rsidR="006125D0" w:rsidRDefault="006125D0" w:rsidP="006125D0">
            <w:pPr>
              <w:jc w:val="center"/>
              <w:rPr>
                <w:bCs/>
                <w:color w:val="000000"/>
                <w:szCs w:val="22"/>
              </w:rPr>
            </w:pPr>
          </w:p>
        </w:tc>
        <w:tc>
          <w:tcPr>
            <w:tcW w:w="3969" w:type="dxa"/>
            <w:tcBorders>
              <w:bottom w:val="single" w:sz="4" w:space="0" w:color="auto"/>
              <w:right w:val="single" w:sz="4" w:space="0" w:color="auto"/>
            </w:tcBorders>
          </w:tcPr>
          <w:p w14:paraId="1E202F29" w14:textId="77777777" w:rsidR="006125D0" w:rsidRDefault="006125D0" w:rsidP="006125D0">
            <w:pPr>
              <w:jc w:val="center"/>
              <w:rPr>
                <w:b/>
              </w:rPr>
            </w:pPr>
            <w:r>
              <w:rPr>
                <w:b/>
              </w:rPr>
              <w:t>Atsparumo dažnis Europoje</w:t>
            </w:r>
          </w:p>
          <w:p w14:paraId="53BDF7F5" w14:textId="77777777" w:rsidR="006125D0" w:rsidRDefault="006125D0" w:rsidP="006125D0">
            <w:pPr>
              <w:jc w:val="center"/>
              <w:rPr>
                <w:bCs/>
                <w:color w:val="000000"/>
                <w:szCs w:val="22"/>
              </w:rPr>
            </w:pPr>
          </w:p>
        </w:tc>
      </w:tr>
      <w:tr w:rsidR="006125D0" w14:paraId="221EFA4F" w14:textId="77777777" w:rsidTr="006125D0">
        <w:tc>
          <w:tcPr>
            <w:tcW w:w="5457" w:type="dxa"/>
            <w:tcBorders>
              <w:bottom w:val="single" w:sz="4" w:space="0" w:color="auto"/>
            </w:tcBorders>
          </w:tcPr>
          <w:p w14:paraId="21CDFB19" w14:textId="77777777" w:rsidR="006125D0" w:rsidRDefault="006125D0" w:rsidP="006125D0">
            <w:pPr>
              <w:rPr>
                <w:b/>
                <w:smallCaps/>
                <w:color w:val="000000"/>
                <w:szCs w:val="22"/>
                <w:u w:val="single"/>
              </w:rPr>
            </w:pPr>
            <w:r>
              <w:rPr>
                <w:szCs w:val="22"/>
              </w:rPr>
              <w:br w:type="page"/>
            </w:r>
            <w:r>
              <w:rPr>
                <w:b/>
                <w:szCs w:val="22"/>
              </w:rPr>
              <w:t xml:space="preserve"> </w:t>
            </w:r>
            <w:r>
              <w:rPr>
                <w:b/>
                <w:smallCaps/>
                <w:color w:val="000000"/>
                <w:szCs w:val="22"/>
                <w:u w:val="single"/>
              </w:rPr>
              <w:t>jautrūs</w:t>
            </w:r>
          </w:p>
          <w:p w14:paraId="7626AE84" w14:textId="77777777" w:rsidR="006125D0" w:rsidRDefault="006125D0" w:rsidP="006125D0">
            <w:pPr>
              <w:pStyle w:val="Antrats"/>
              <w:rPr>
                <w:b/>
                <w:szCs w:val="22"/>
              </w:rPr>
            </w:pPr>
            <w:proofErr w:type="spellStart"/>
            <w:r>
              <w:rPr>
                <w:b/>
                <w:szCs w:val="22"/>
              </w:rPr>
              <w:t>Gram</w:t>
            </w:r>
            <w:proofErr w:type="spellEnd"/>
            <w:r>
              <w:rPr>
                <w:b/>
                <w:szCs w:val="22"/>
              </w:rPr>
              <w:t xml:space="preserve"> teigiami </w:t>
            </w:r>
            <w:proofErr w:type="spellStart"/>
            <w:r>
              <w:rPr>
                <w:b/>
                <w:szCs w:val="22"/>
              </w:rPr>
              <w:t>aerobai</w:t>
            </w:r>
            <w:proofErr w:type="spellEnd"/>
          </w:p>
          <w:p w14:paraId="4502063F" w14:textId="77777777" w:rsidR="006125D0" w:rsidRDefault="006125D0" w:rsidP="006125D0">
            <w:pPr>
              <w:pStyle w:val="Antrats"/>
              <w:rPr>
                <w:iCs/>
                <w:szCs w:val="22"/>
              </w:rPr>
            </w:pPr>
            <w:proofErr w:type="spellStart"/>
            <w:r>
              <w:rPr>
                <w:i/>
                <w:szCs w:val="22"/>
              </w:rPr>
              <w:t>Staphylococcus</w:t>
            </w:r>
            <w:proofErr w:type="spellEnd"/>
            <w:r>
              <w:rPr>
                <w:i/>
                <w:szCs w:val="22"/>
              </w:rPr>
              <w:t xml:space="preserve"> </w:t>
            </w:r>
            <w:r>
              <w:rPr>
                <w:szCs w:val="22"/>
              </w:rPr>
              <w:t>(</w:t>
            </w:r>
            <w:proofErr w:type="spellStart"/>
            <w:r>
              <w:rPr>
                <w:iCs/>
                <w:szCs w:val="22"/>
              </w:rPr>
              <w:t>meticilinui</w:t>
            </w:r>
            <w:proofErr w:type="spellEnd"/>
            <w:r>
              <w:rPr>
                <w:iCs/>
                <w:szCs w:val="22"/>
              </w:rPr>
              <w:t xml:space="preserve"> jautrios padermės)</w:t>
            </w:r>
          </w:p>
          <w:p w14:paraId="79B6884F" w14:textId="77777777" w:rsidR="006125D0" w:rsidRDefault="006125D0" w:rsidP="006125D0">
            <w:pPr>
              <w:pStyle w:val="Antrats"/>
              <w:rPr>
                <w:iCs/>
                <w:szCs w:val="22"/>
              </w:rPr>
            </w:pPr>
          </w:p>
          <w:p w14:paraId="6A982E57" w14:textId="77777777" w:rsidR="006125D0" w:rsidRDefault="006125D0" w:rsidP="006125D0">
            <w:pPr>
              <w:pStyle w:val="Antrats"/>
              <w:rPr>
                <w:b/>
                <w:szCs w:val="22"/>
              </w:rPr>
            </w:pPr>
            <w:proofErr w:type="spellStart"/>
            <w:r>
              <w:rPr>
                <w:b/>
                <w:szCs w:val="22"/>
              </w:rPr>
              <w:t>Gram</w:t>
            </w:r>
            <w:proofErr w:type="spellEnd"/>
            <w:r>
              <w:rPr>
                <w:b/>
                <w:szCs w:val="22"/>
              </w:rPr>
              <w:t xml:space="preserve"> neigiami </w:t>
            </w:r>
            <w:proofErr w:type="spellStart"/>
            <w:r>
              <w:rPr>
                <w:b/>
                <w:szCs w:val="22"/>
              </w:rPr>
              <w:t>aerobai</w:t>
            </w:r>
            <w:proofErr w:type="spellEnd"/>
          </w:p>
          <w:p w14:paraId="6B36B252" w14:textId="77777777" w:rsidR="006125D0" w:rsidRDefault="006125D0" w:rsidP="006125D0">
            <w:pPr>
              <w:pStyle w:val="Antrats"/>
              <w:rPr>
                <w:i/>
                <w:szCs w:val="22"/>
              </w:rPr>
            </w:pPr>
            <w:proofErr w:type="spellStart"/>
            <w:r>
              <w:rPr>
                <w:i/>
              </w:rPr>
              <w:t>Proteus</w:t>
            </w:r>
            <w:proofErr w:type="spellEnd"/>
            <w:r>
              <w:rPr>
                <w:i/>
              </w:rPr>
              <w:t xml:space="preserve"> </w:t>
            </w:r>
            <w:proofErr w:type="spellStart"/>
            <w:r>
              <w:rPr>
                <w:i/>
              </w:rPr>
              <w:t>mirabilis</w:t>
            </w:r>
            <w:proofErr w:type="spellEnd"/>
            <w:r>
              <w:rPr>
                <w:i/>
                <w:szCs w:val="22"/>
              </w:rPr>
              <w:t xml:space="preserve"> </w:t>
            </w:r>
            <w:proofErr w:type="spellStart"/>
            <w:r>
              <w:rPr>
                <w:i/>
                <w:szCs w:val="22"/>
              </w:rPr>
              <w:t>Streptococcus</w:t>
            </w:r>
            <w:proofErr w:type="spellEnd"/>
            <w:r>
              <w:rPr>
                <w:i/>
                <w:szCs w:val="22"/>
              </w:rPr>
              <w:t xml:space="preserve"> </w:t>
            </w:r>
            <w:proofErr w:type="spellStart"/>
            <w:r>
              <w:rPr>
                <w:i/>
                <w:szCs w:val="22"/>
              </w:rPr>
              <w:t>pyogenes</w:t>
            </w:r>
            <w:proofErr w:type="spellEnd"/>
          </w:p>
          <w:p w14:paraId="2C63D127" w14:textId="77777777" w:rsidR="006125D0" w:rsidRDefault="006125D0" w:rsidP="006125D0">
            <w:pPr>
              <w:pStyle w:val="Antrats"/>
            </w:pPr>
            <w:proofErr w:type="spellStart"/>
            <w:r>
              <w:rPr>
                <w:i/>
              </w:rPr>
              <w:t>Proteus</w:t>
            </w:r>
            <w:proofErr w:type="spellEnd"/>
            <w:r>
              <w:t xml:space="preserve"> </w:t>
            </w:r>
            <w:proofErr w:type="spellStart"/>
            <w:r>
              <w:t>indolui</w:t>
            </w:r>
            <w:proofErr w:type="spellEnd"/>
            <w:r>
              <w:t xml:space="preserve"> teigiamos padermes, išskyrus</w:t>
            </w:r>
            <w:r>
              <w:rPr>
                <w:i/>
              </w:rPr>
              <w:t xml:space="preserve"> </w:t>
            </w:r>
            <w:proofErr w:type="spellStart"/>
            <w:r>
              <w:rPr>
                <w:i/>
              </w:rPr>
              <w:t>Providencia</w:t>
            </w:r>
            <w:proofErr w:type="spellEnd"/>
            <w:r>
              <w:t xml:space="preserve"> </w:t>
            </w:r>
          </w:p>
          <w:p w14:paraId="0C5B853C" w14:textId="77777777" w:rsidR="006125D0" w:rsidRDefault="006125D0" w:rsidP="006125D0">
            <w:pPr>
              <w:pStyle w:val="Antrats"/>
              <w:rPr>
                <w:i/>
              </w:rPr>
            </w:pPr>
            <w:proofErr w:type="spellStart"/>
            <w:r>
              <w:rPr>
                <w:i/>
              </w:rPr>
              <w:t>E.coli</w:t>
            </w:r>
            <w:proofErr w:type="spellEnd"/>
          </w:p>
          <w:p w14:paraId="2E130DE3" w14:textId="77777777" w:rsidR="006125D0" w:rsidRDefault="006125D0" w:rsidP="006125D0">
            <w:pPr>
              <w:pStyle w:val="Antrats"/>
              <w:rPr>
                <w:i/>
              </w:rPr>
            </w:pPr>
            <w:proofErr w:type="spellStart"/>
            <w:r>
              <w:rPr>
                <w:i/>
              </w:rPr>
              <w:t>Klebsiella</w:t>
            </w:r>
            <w:proofErr w:type="spellEnd"/>
          </w:p>
          <w:p w14:paraId="2C08950F" w14:textId="77777777" w:rsidR="006125D0" w:rsidRDefault="006125D0" w:rsidP="006125D0">
            <w:pPr>
              <w:pStyle w:val="Antrats"/>
              <w:rPr>
                <w:i/>
              </w:rPr>
            </w:pPr>
            <w:proofErr w:type="spellStart"/>
            <w:r>
              <w:rPr>
                <w:i/>
              </w:rPr>
              <w:t>Salmonella</w:t>
            </w:r>
            <w:proofErr w:type="spellEnd"/>
          </w:p>
          <w:p w14:paraId="604B20E3" w14:textId="77777777" w:rsidR="006125D0" w:rsidRDefault="006125D0" w:rsidP="006125D0">
            <w:pPr>
              <w:pStyle w:val="Antrats"/>
              <w:rPr>
                <w:i/>
              </w:rPr>
            </w:pPr>
            <w:proofErr w:type="spellStart"/>
            <w:r>
              <w:rPr>
                <w:i/>
              </w:rPr>
              <w:t>Shigella</w:t>
            </w:r>
            <w:proofErr w:type="spellEnd"/>
          </w:p>
          <w:p w14:paraId="3D398666" w14:textId="77777777" w:rsidR="006125D0" w:rsidRDefault="006125D0" w:rsidP="006125D0">
            <w:pPr>
              <w:pStyle w:val="Antrats"/>
              <w:rPr>
                <w:szCs w:val="22"/>
              </w:rPr>
            </w:pPr>
            <w:proofErr w:type="spellStart"/>
            <w:r>
              <w:rPr>
                <w:i/>
              </w:rPr>
              <w:t>Campylobacter</w:t>
            </w:r>
            <w:proofErr w:type="spellEnd"/>
          </w:p>
        </w:tc>
        <w:tc>
          <w:tcPr>
            <w:tcW w:w="3969" w:type="dxa"/>
            <w:tcBorders>
              <w:bottom w:val="single" w:sz="4" w:space="0" w:color="auto"/>
              <w:right w:val="single" w:sz="4" w:space="0" w:color="auto"/>
            </w:tcBorders>
          </w:tcPr>
          <w:p w14:paraId="62E5BA0A" w14:textId="77777777" w:rsidR="006125D0" w:rsidRDefault="006125D0" w:rsidP="006125D0">
            <w:pPr>
              <w:rPr>
                <w:szCs w:val="22"/>
              </w:rPr>
            </w:pPr>
          </w:p>
        </w:tc>
      </w:tr>
      <w:tr w:rsidR="006125D0" w14:paraId="04103291" w14:textId="77777777" w:rsidTr="006125D0">
        <w:tc>
          <w:tcPr>
            <w:tcW w:w="5457" w:type="dxa"/>
            <w:tcBorders>
              <w:bottom w:val="single" w:sz="4" w:space="0" w:color="auto"/>
              <w:right w:val="nil"/>
            </w:tcBorders>
          </w:tcPr>
          <w:p w14:paraId="19757906" w14:textId="77777777" w:rsidR="006125D0" w:rsidRDefault="006125D0" w:rsidP="006125D0">
            <w:pPr>
              <w:pStyle w:val="Antrats"/>
              <w:rPr>
                <w:szCs w:val="22"/>
              </w:rPr>
            </w:pPr>
            <w:r>
              <w:rPr>
                <w:b/>
                <w:smallCaps/>
                <w:u w:val="single"/>
              </w:rPr>
              <w:t>Atsparūs</w:t>
            </w:r>
            <w:r>
              <w:rPr>
                <w:szCs w:val="22"/>
              </w:rPr>
              <w:t xml:space="preserve"> </w:t>
            </w:r>
          </w:p>
          <w:p w14:paraId="4AB0AA3B" w14:textId="77777777" w:rsidR="006125D0" w:rsidRDefault="006125D0" w:rsidP="006125D0">
            <w:pPr>
              <w:pStyle w:val="Antrats"/>
              <w:rPr>
                <w:b/>
                <w:szCs w:val="22"/>
              </w:rPr>
            </w:pPr>
            <w:proofErr w:type="spellStart"/>
            <w:r>
              <w:rPr>
                <w:b/>
                <w:szCs w:val="22"/>
              </w:rPr>
              <w:t>Gram</w:t>
            </w:r>
            <w:proofErr w:type="spellEnd"/>
            <w:r>
              <w:rPr>
                <w:b/>
                <w:szCs w:val="22"/>
              </w:rPr>
              <w:t xml:space="preserve"> teigiami </w:t>
            </w:r>
            <w:proofErr w:type="spellStart"/>
            <w:r>
              <w:rPr>
                <w:b/>
                <w:szCs w:val="22"/>
              </w:rPr>
              <w:t>aerobai</w:t>
            </w:r>
            <w:proofErr w:type="spellEnd"/>
          </w:p>
          <w:p w14:paraId="767F651C" w14:textId="77777777" w:rsidR="006125D0" w:rsidRDefault="006125D0" w:rsidP="006125D0">
            <w:pPr>
              <w:pStyle w:val="Antrats"/>
              <w:rPr>
                <w:iCs/>
                <w:szCs w:val="22"/>
              </w:rPr>
            </w:pPr>
            <w:proofErr w:type="spellStart"/>
            <w:r>
              <w:rPr>
                <w:i/>
                <w:szCs w:val="22"/>
              </w:rPr>
              <w:t>Staphylococcus</w:t>
            </w:r>
            <w:proofErr w:type="spellEnd"/>
            <w:r>
              <w:rPr>
                <w:i/>
                <w:szCs w:val="22"/>
              </w:rPr>
              <w:t xml:space="preserve"> </w:t>
            </w:r>
            <w:r>
              <w:rPr>
                <w:szCs w:val="22"/>
              </w:rPr>
              <w:t>(</w:t>
            </w:r>
            <w:proofErr w:type="spellStart"/>
            <w:r>
              <w:rPr>
                <w:iCs/>
                <w:szCs w:val="22"/>
              </w:rPr>
              <w:t>meticilinui</w:t>
            </w:r>
            <w:proofErr w:type="spellEnd"/>
            <w:r>
              <w:rPr>
                <w:iCs/>
                <w:szCs w:val="22"/>
              </w:rPr>
              <w:t xml:space="preserve"> atsparios padermės)</w:t>
            </w:r>
          </w:p>
          <w:p w14:paraId="1056CE8C" w14:textId="77777777" w:rsidR="006125D0" w:rsidRDefault="006125D0" w:rsidP="006125D0">
            <w:pPr>
              <w:pStyle w:val="Antrats"/>
              <w:rPr>
                <w:i/>
              </w:rPr>
            </w:pPr>
            <w:proofErr w:type="spellStart"/>
            <w:r>
              <w:rPr>
                <w:i/>
              </w:rPr>
              <w:t>Meningococcus</w:t>
            </w:r>
            <w:proofErr w:type="spellEnd"/>
          </w:p>
          <w:p w14:paraId="6D3E8F92" w14:textId="77777777" w:rsidR="006125D0" w:rsidRDefault="006125D0" w:rsidP="006125D0">
            <w:pPr>
              <w:pStyle w:val="Antrats"/>
              <w:rPr>
                <w:i/>
              </w:rPr>
            </w:pPr>
            <w:proofErr w:type="spellStart"/>
            <w:r>
              <w:rPr>
                <w:i/>
              </w:rPr>
              <w:t>Streptococcus</w:t>
            </w:r>
            <w:proofErr w:type="spellEnd"/>
          </w:p>
          <w:p w14:paraId="1416D585" w14:textId="77777777" w:rsidR="006125D0" w:rsidRDefault="006125D0" w:rsidP="006125D0">
            <w:pPr>
              <w:pStyle w:val="Antrats"/>
              <w:rPr>
                <w:szCs w:val="22"/>
              </w:rPr>
            </w:pPr>
            <w:proofErr w:type="spellStart"/>
            <w:r>
              <w:rPr>
                <w:i/>
              </w:rPr>
              <w:t>Pneumococcus</w:t>
            </w:r>
            <w:proofErr w:type="spellEnd"/>
            <w:r>
              <w:t>,</w:t>
            </w:r>
          </w:p>
          <w:p w14:paraId="4B09FDFF" w14:textId="77777777" w:rsidR="006125D0" w:rsidRDefault="006125D0" w:rsidP="006125D0">
            <w:pPr>
              <w:pStyle w:val="Antrats"/>
              <w:rPr>
                <w:i/>
              </w:rPr>
            </w:pPr>
            <w:proofErr w:type="spellStart"/>
            <w:r>
              <w:rPr>
                <w:i/>
              </w:rPr>
              <w:t>Enterococcus</w:t>
            </w:r>
            <w:proofErr w:type="spellEnd"/>
          </w:p>
          <w:p w14:paraId="5961FFB2" w14:textId="77777777" w:rsidR="006125D0" w:rsidRDefault="006125D0" w:rsidP="006125D0">
            <w:pPr>
              <w:pStyle w:val="Antrats"/>
              <w:rPr>
                <w:szCs w:val="22"/>
              </w:rPr>
            </w:pPr>
          </w:p>
          <w:p w14:paraId="1F9B2443" w14:textId="77777777" w:rsidR="006125D0" w:rsidRDefault="006125D0" w:rsidP="006125D0">
            <w:pPr>
              <w:pStyle w:val="Antrats"/>
              <w:rPr>
                <w:b/>
                <w:szCs w:val="22"/>
              </w:rPr>
            </w:pPr>
            <w:proofErr w:type="spellStart"/>
            <w:r>
              <w:rPr>
                <w:b/>
                <w:szCs w:val="22"/>
              </w:rPr>
              <w:t>Gram</w:t>
            </w:r>
            <w:proofErr w:type="spellEnd"/>
            <w:r>
              <w:rPr>
                <w:b/>
                <w:szCs w:val="22"/>
              </w:rPr>
              <w:t xml:space="preserve"> neigiami </w:t>
            </w:r>
            <w:proofErr w:type="spellStart"/>
            <w:r>
              <w:rPr>
                <w:b/>
                <w:szCs w:val="22"/>
              </w:rPr>
              <w:t>aerobai</w:t>
            </w:r>
            <w:proofErr w:type="spellEnd"/>
          </w:p>
          <w:p w14:paraId="1DCAD497" w14:textId="77777777" w:rsidR="006125D0" w:rsidRDefault="006125D0" w:rsidP="006125D0">
            <w:pPr>
              <w:pStyle w:val="Antrats"/>
              <w:rPr>
                <w:i/>
              </w:rPr>
            </w:pPr>
            <w:proofErr w:type="spellStart"/>
            <w:r>
              <w:rPr>
                <w:i/>
              </w:rPr>
              <w:t>Providencia</w:t>
            </w:r>
            <w:proofErr w:type="spellEnd"/>
            <w:r>
              <w:rPr>
                <w:i/>
              </w:rPr>
              <w:t xml:space="preserve"> </w:t>
            </w:r>
            <w:proofErr w:type="spellStart"/>
            <w:r>
              <w:rPr>
                <w:i/>
              </w:rPr>
              <w:t>rettgeri</w:t>
            </w:r>
            <w:proofErr w:type="spellEnd"/>
          </w:p>
          <w:p w14:paraId="094A6BD1" w14:textId="77777777" w:rsidR="006125D0" w:rsidRDefault="006125D0" w:rsidP="006125D0">
            <w:pPr>
              <w:pStyle w:val="Antrats"/>
              <w:rPr>
                <w:szCs w:val="22"/>
              </w:rPr>
            </w:pPr>
          </w:p>
          <w:p w14:paraId="0716E4EE" w14:textId="77777777" w:rsidR="006125D0" w:rsidRPr="001A61C9" w:rsidRDefault="006125D0" w:rsidP="006125D0">
            <w:pPr>
              <w:pStyle w:val="Antrats"/>
              <w:rPr>
                <w:b/>
                <w:szCs w:val="22"/>
                <w:lang w:val="pt-PT"/>
              </w:rPr>
            </w:pPr>
            <w:r w:rsidRPr="001A61C9">
              <w:rPr>
                <w:b/>
                <w:szCs w:val="22"/>
                <w:lang w:val="pt-PT"/>
              </w:rPr>
              <w:t>Anaerobai</w:t>
            </w:r>
          </w:p>
          <w:p w14:paraId="14593430" w14:textId="77777777" w:rsidR="006125D0" w:rsidRPr="001A61C9" w:rsidRDefault="006125D0" w:rsidP="006125D0">
            <w:pPr>
              <w:pStyle w:val="Antrats"/>
              <w:rPr>
                <w:i/>
                <w:szCs w:val="22"/>
                <w:lang w:val="pt-PT"/>
              </w:rPr>
            </w:pPr>
            <w:r w:rsidRPr="001A61C9">
              <w:rPr>
                <w:i/>
                <w:szCs w:val="22"/>
                <w:lang w:val="pt-PT"/>
              </w:rPr>
              <w:t>Actinomyces israelii</w:t>
            </w:r>
          </w:p>
          <w:p w14:paraId="3D33D1FB" w14:textId="77777777" w:rsidR="006125D0" w:rsidRPr="001A61C9" w:rsidRDefault="006125D0" w:rsidP="006125D0">
            <w:pPr>
              <w:pStyle w:val="Antrats"/>
              <w:rPr>
                <w:i/>
                <w:szCs w:val="22"/>
                <w:lang w:val="pt-PT"/>
              </w:rPr>
            </w:pPr>
            <w:r w:rsidRPr="001A61C9">
              <w:rPr>
                <w:i/>
                <w:szCs w:val="22"/>
                <w:lang w:val="pt-PT"/>
              </w:rPr>
              <w:t>Clostridium</w:t>
            </w:r>
          </w:p>
          <w:p w14:paraId="080B5B09" w14:textId="77777777" w:rsidR="006125D0" w:rsidRPr="001A61C9" w:rsidRDefault="006125D0" w:rsidP="006125D0">
            <w:pPr>
              <w:pStyle w:val="Antrats"/>
              <w:rPr>
                <w:i/>
                <w:szCs w:val="22"/>
                <w:lang w:val="pt-PT"/>
              </w:rPr>
            </w:pPr>
            <w:r w:rsidRPr="001A61C9">
              <w:rPr>
                <w:i/>
                <w:szCs w:val="22"/>
                <w:lang w:val="pt-PT"/>
              </w:rPr>
              <w:t>Clostridium perfringens</w:t>
            </w:r>
          </w:p>
          <w:p w14:paraId="36B01B5F" w14:textId="77777777" w:rsidR="006125D0" w:rsidRPr="001A61C9" w:rsidRDefault="006125D0" w:rsidP="006125D0">
            <w:pPr>
              <w:pStyle w:val="Antrats"/>
              <w:rPr>
                <w:i/>
                <w:szCs w:val="22"/>
                <w:lang w:val="pt-PT"/>
              </w:rPr>
            </w:pPr>
            <w:r w:rsidRPr="001A61C9">
              <w:rPr>
                <w:i/>
                <w:szCs w:val="22"/>
                <w:lang w:val="pt-PT"/>
              </w:rPr>
              <w:t>Fusobacterium</w:t>
            </w:r>
          </w:p>
          <w:p w14:paraId="1D16E0B5" w14:textId="77777777" w:rsidR="006125D0" w:rsidRPr="001A61C9" w:rsidRDefault="006125D0" w:rsidP="006125D0">
            <w:pPr>
              <w:pStyle w:val="Antrats"/>
              <w:rPr>
                <w:i/>
                <w:szCs w:val="22"/>
                <w:lang w:val="pt-PT"/>
              </w:rPr>
            </w:pPr>
            <w:r w:rsidRPr="001A61C9">
              <w:rPr>
                <w:i/>
                <w:szCs w:val="22"/>
                <w:lang w:val="pt-PT"/>
              </w:rPr>
              <w:t>Peptostreptococcus</w:t>
            </w:r>
          </w:p>
          <w:p w14:paraId="11B74763" w14:textId="77777777" w:rsidR="006125D0" w:rsidRPr="001A61C9" w:rsidRDefault="006125D0" w:rsidP="006125D0">
            <w:pPr>
              <w:pStyle w:val="Antrats"/>
              <w:rPr>
                <w:i/>
                <w:szCs w:val="22"/>
                <w:lang w:val="pt-PT"/>
              </w:rPr>
            </w:pPr>
            <w:r w:rsidRPr="001A61C9">
              <w:rPr>
                <w:i/>
                <w:szCs w:val="22"/>
                <w:lang w:val="pt-PT"/>
              </w:rPr>
              <w:t>Porphyromonas</w:t>
            </w:r>
          </w:p>
          <w:p w14:paraId="3F3A6D51" w14:textId="77777777" w:rsidR="006125D0" w:rsidRPr="001A61C9" w:rsidRDefault="006125D0" w:rsidP="006125D0">
            <w:pPr>
              <w:pStyle w:val="Antrats"/>
              <w:rPr>
                <w:i/>
                <w:szCs w:val="22"/>
                <w:lang w:val="pt-PT"/>
              </w:rPr>
            </w:pPr>
            <w:r w:rsidRPr="001A61C9">
              <w:rPr>
                <w:i/>
                <w:szCs w:val="22"/>
                <w:lang w:val="pt-PT"/>
              </w:rPr>
              <w:t>Prevotella</w:t>
            </w:r>
          </w:p>
          <w:p w14:paraId="3F8099C9" w14:textId="77777777" w:rsidR="006125D0" w:rsidRDefault="006125D0" w:rsidP="006125D0">
            <w:pPr>
              <w:pStyle w:val="Antrats"/>
              <w:rPr>
                <w:i/>
                <w:szCs w:val="22"/>
                <w:lang w:val="es-ES_tradnl"/>
              </w:rPr>
            </w:pPr>
            <w:proofErr w:type="spellStart"/>
            <w:r>
              <w:rPr>
                <w:i/>
                <w:szCs w:val="22"/>
                <w:lang w:val="es-ES_tradnl"/>
              </w:rPr>
              <w:t>Propionibacterium</w:t>
            </w:r>
            <w:proofErr w:type="spellEnd"/>
            <w:r>
              <w:rPr>
                <w:i/>
                <w:szCs w:val="22"/>
                <w:lang w:val="es-ES_tradnl"/>
              </w:rPr>
              <w:t xml:space="preserve"> </w:t>
            </w:r>
            <w:proofErr w:type="spellStart"/>
            <w:r>
              <w:rPr>
                <w:i/>
                <w:szCs w:val="22"/>
                <w:lang w:val="es-ES_tradnl"/>
              </w:rPr>
              <w:t>acnes</w:t>
            </w:r>
            <w:proofErr w:type="spellEnd"/>
          </w:p>
          <w:p w14:paraId="43989A4C" w14:textId="77777777" w:rsidR="006125D0" w:rsidRDefault="006125D0" w:rsidP="006125D0">
            <w:pPr>
              <w:pStyle w:val="Antrats"/>
              <w:rPr>
                <w:i/>
                <w:szCs w:val="22"/>
                <w:lang w:val="es-ES_tradnl"/>
              </w:rPr>
            </w:pPr>
            <w:proofErr w:type="spellStart"/>
            <w:r>
              <w:rPr>
                <w:i/>
                <w:szCs w:val="22"/>
                <w:lang w:val="es-ES_tradnl"/>
              </w:rPr>
              <w:t>Veillonella</w:t>
            </w:r>
            <w:proofErr w:type="spellEnd"/>
          </w:p>
          <w:p w14:paraId="50642D20" w14:textId="77777777" w:rsidR="006125D0" w:rsidRDefault="006125D0" w:rsidP="006125D0">
            <w:pPr>
              <w:pStyle w:val="Antrats"/>
              <w:rPr>
                <w:szCs w:val="22"/>
              </w:rPr>
            </w:pPr>
          </w:p>
          <w:p w14:paraId="2E240476" w14:textId="77777777" w:rsidR="006125D0" w:rsidRDefault="006125D0" w:rsidP="006125D0">
            <w:pPr>
              <w:pStyle w:val="Antrats"/>
              <w:rPr>
                <w:b/>
                <w:szCs w:val="22"/>
              </w:rPr>
            </w:pPr>
            <w:r>
              <w:rPr>
                <w:b/>
                <w:szCs w:val="22"/>
              </w:rPr>
              <w:t xml:space="preserve">Kiti </w:t>
            </w:r>
          </w:p>
          <w:p w14:paraId="36CBE28F" w14:textId="77777777" w:rsidR="006125D0" w:rsidRDefault="006125D0" w:rsidP="006125D0">
            <w:pPr>
              <w:pStyle w:val="Antrats"/>
              <w:rPr>
                <w:i/>
              </w:rPr>
            </w:pPr>
            <w:proofErr w:type="spellStart"/>
            <w:r>
              <w:rPr>
                <w:i/>
              </w:rPr>
              <w:t>Treponema</w:t>
            </w:r>
            <w:proofErr w:type="spellEnd"/>
            <w:r>
              <w:rPr>
                <w:i/>
              </w:rPr>
              <w:t xml:space="preserve"> </w:t>
            </w:r>
            <w:proofErr w:type="spellStart"/>
            <w:r>
              <w:rPr>
                <w:i/>
              </w:rPr>
              <w:t>pallidum</w:t>
            </w:r>
            <w:proofErr w:type="spellEnd"/>
          </w:p>
          <w:p w14:paraId="46BF4A8F" w14:textId="77777777" w:rsidR="006125D0" w:rsidRDefault="006125D0" w:rsidP="006125D0">
            <w:pPr>
              <w:pStyle w:val="Antrats"/>
            </w:pPr>
          </w:p>
          <w:p w14:paraId="339C3C26" w14:textId="77777777" w:rsidR="006125D0" w:rsidRDefault="006125D0" w:rsidP="006125D0">
            <w:pPr>
              <w:pStyle w:val="Antrats"/>
              <w:rPr>
                <w:b/>
                <w:smallCaps/>
                <w:u w:val="single"/>
              </w:rPr>
            </w:pPr>
            <w:r>
              <w:rPr>
                <w:b/>
                <w:smallCaps/>
                <w:u w:val="single"/>
              </w:rPr>
              <w:t>kintamo atsparumo</w:t>
            </w:r>
          </w:p>
          <w:p w14:paraId="0BBC3C60" w14:textId="77777777" w:rsidR="006125D0" w:rsidRDefault="006125D0" w:rsidP="006125D0">
            <w:pPr>
              <w:pStyle w:val="Antrats"/>
              <w:rPr>
                <w:b/>
                <w:szCs w:val="22"/>
              </w:rPr>
            </w:pPr>
            <w:proofErr w:type="spellStart"/>
            <w:r>
              <w:rPr>
                <w:b/>
                <w:szCs w:val="22"/>
              </w:rPr>
              <w:t>Gram</w:t>
            </w:r>
            <w:proofErr w:type="spellEnd"/>
            <w:r>
              <w:rPr>
                <w:b/>
                <w:szCs w:val="22"/>
              </w:rPr>
              <w:t xml:space="preserve"> neigiami </w:t>
            </w:r>
            <w:proofErr w:type="spellStart"/>
            <w:r>
              <w:rPr>
                <w:b/>
                <w:szCs w:val="22"/>
              </w:rPr>
              <w:t>aerobai</w:t>
            </w:r>
            <w:proofErr w:type="spellEnd"/>
          </w:p>
          <w:p w14:paraId="4F64D5B0" w14:textId="77777777" w:rsidR="006125D0" w:rsidRDefault="006125D0" w:rsidP="006125D0">
            <w:pPr>
              <w:pStyle w:val="Antrats"/>
              <w:rPr>
                <w:i/>
              </w:rPr>
            </w:pPr>
            <w:proofErr w:type="spellStart"/>
            <w:r>
              <w:rPr>
                <w:i/>
              </w:rPr>
              <w:t>Enterobacter</w:t>
            </w:r>
            <w:proofErr w:type="spellEnd"/>
          </w:p>
          <w:p w14:paraId="6A669E39" w14:textId="77777777" w:rsidR="006125D0" w:rsidRDefault="006125D0" w:rsidP="006125D0">
            <w:pPr>
              <w:pStyle w:val="Antrats"/>
              <w:rPr>
                <w:i/>
              </w:rPr>
            </w:pPr>
            <w:proofErr w:type="spellStart"/>
            <w:r>
              <w:rPr>
                <w:i/>
              </w:rPr>
              <w:t>Serratia</w:t>
            </w:r>
            <w:proofErr w:type="spellEnd"/>
          </w:p>
          <w:p w14:paraId="7DD0D003" w14:textId="77777777" w:rsidR="006125D0" w:rsidRDefault="006125D0" w:rsidP="006125D0">
            <w:pPr>
              <w:pStyle w:val="Antrats"/>
              <w:rPr>
                <w:i/>
              </w:rPr>
            </w:pPr>
            <w:proofErr w:type="spellStart"/>
            <w:r>
              <w:rPr>
                <w:i/>
              </w:rPr>
              <w:lastRenderedPageBreak/>
              <w:t>Pseudomonas</w:t>
            </w:r>
            <w:proofErr w:type="spellEnd"/>
          </w:p>
          <w:p w14:paraId="4EC90517" w14:textId="77777777" w:rsidR="006125D0" w:rsidRDefault="006125D0" w:rsidP="006125D0">
            <w:pPr>
              <w:pStyle w:val="Antrats"/>
              <w:rPr>
                <w:i/>
              </w:rPr>
            </w:pPr>
            <w:proofErr w:type="spellStart"/>
            <w:r>
              <w:rPr>
                <w:i/>
              </w:rPr>
              <w:t>Acinetobacter</w:t>
            </w:r>
            <w:proofErr w:type="spellEnd"/>
          </w:p>
          <w:p w14:paraId="10D522E4" w14:textId="77777777" w:rsidR="006125D0" w:rsidRDefault="006125D0" w:rsidP="006125D0">
            <w:pPr>
              <w:pStyle w:val="Antrats"/>
              <w:rPr>
                <w:b/>
                <w:szCs w:val="22"/>
              </w:rPr>
            </w:pPr>
            <w:proofErr w:type="spellStart"/>
            <w:r>
              <w:rPr>
                <w:i/>
              </w:rPr>
              <w:t>Citrobacter</w:t>
            </w:r>
            <w:proofErr w:type="spellEnd"/>
          </w:p>
        </w:tc>
        <w:tc>
          <w:tcPr>
            <w:tcW w:w="3969" w:type="dxa"/>
            <w:tcBorders>
              <w:left w:val="nil"/>
              <w:bottom w:val="single" w:sz="4" w:space="0" w:color="auto"/>
              <w:right w:val="single" w:sz="4" w:space="0" w:color="auto"/>
            </w:tcBorders>
          </w:tcPr>
          <w:p w14:paraId="5BA84F01" w14:textId="77777777" w:rsidR="006125D0" w:rsidRDefault="006125D0" w:rsidP="006125D0">
            <w:pPr>
              <w:tabs>
                <w:tab w:val="left" w:pos="567"/>
                <w:tab w:val="left" w:pos="1985"/>
                <w:tab w:val="left" w:pos="3402"/>
                <w:tab w:val="left" w:pos="3686"/>
                <w:tab w:val="left" w:pos="5245"/>
              </w:tabs>
              <w:rPr>
                <w:color w:val="000000"/>
                <w:szCs w:val="22"/>
              </w:rPr>
            </w:pPr>
          </w:p>
          <w:p w14:paraId="62EBD2D2" w14:textId="77777777" w:rsidR="006125D0" w:rsidRDefault="006125D0" w:rsidP="006125D0">
            <w:pPr>
              <w:tabs>
                <w:tab w:val="left" w:pos="567"/>
                <w:tab w:val="left" w:pos="1985"/>
                <w:tab w:val="left" w:pos="3402"/>
                <w:tab w:val="left" w:pos="3686"/>
                <w:tab w:val="left" w:pos="5245"/>
              </w:tabs>
              <w:rPr>
                <w:color w:val="000000"/>
                <w:szCs w:val="22"/>
              </w:rPr>
            </w:pPr>
          </w:p>
          <w:p w14:paraId="0C03ACFE" w14:textId="77777777" w:rsidR="006125D0" w:rsidRDefault="006125D0" w:rsidP="006125D0">
            <w:pPr>
              <w:tabs>
                <w:tab w:val="left" w:pos="567"/>
                <w:tab w:val="left" w:pos="1985"/>
                <w:tab w:val="left" w:pos="3402"/>
                <w:tab w:val="left" w:pos="3686"/>
                <w:tab w:val="left" w:pos="5245"/>
              </w:tabs>
              <w:rPr>
                <w:color w:val="000000"/>
                <w:szCs w:val="22"/>
              </w:rPr>
            </w:pPr>
          </w:p>
        </w:tc>
      </w:tr>
    </w:tbl>
    <w:p w14:paraId="7C70912E" w14:textId="77777777" w:rsidR="006125D0" w:rsidRDefault="006125D0" w:rsidP="006125D0">
      <w:pPr>
        <w:tabs>
          <w:tab w:val="left" w:pos="567"/>
        </w:tabs>
      </w:pPr>
      <w:r>
        <w:rPr>
          <w:i/>
        </w:rPr>
        <w:t xml:space="preserve">Pastaba. </w:t>
      </w:r>
      <w:r>
        <w:t xml:space="preserve">Nors </w:t>
      </w:r>
      <w:proofErr w:type="spellStart"/>
      <w:r>
        <w:rPr>
          <w:i/>
        </w:rPr>
        <w:t>in</w:t>
      </w:r>
      <w:proofErr w:type="spellEnd"/>
      <w:r>
        <w:rPr>
          <w:i/>
        </w:rPr>
        <w:t xml:space="preserve"> </w:t>
      </w:r>
      <w:proofErr w:type="spellStart"/>
      <w:r>
        <w:rPr>
          <w:i/>
        </w:rPr>
        <w:t>vitro</w:t>
      </w:r>
      <w:proofErr w:type="spellEnd"/>
      <w:r>
        <w:rPr>
          <w:i/>
        </w:rPr>
        <w:t xml:space="preserve"> </w:t>
      </w:r>
      <w:r>
        <w:t xml:space="preserve">streptokokams </w:t>
      </w:r>
      <w:proofErr w:type="spellStart"/>
      <w:r>
        <w:t>kanamicinas</w:t>
      </w:r>
      <w:proofErr w:type="spellEnd"/>
      <w:r>
        <w:t xml:space="preserve"> poveikio nedaro, pavartojus jo kartu su beta </w:t>
      </w:r>
      <w:proofErr w:type="spellStart"/>
      <w:r>
        <w:t>laktaminiais</w:t>
      </w:r>
      <w:proofErr w:type="spellEnd"/>
      <w:r>
        <w:t xml:space="preserve"> antibiotikais, pasireiškia sinergetinis poveikis. Sinergetinis poveikis streptokokams silpnesnis.</w:t>
      </w:r>
    </w:p>
    <w:p w14:paraId="057E8DDF" w14:textId="77777777" w:rsidR="006125D0" w:rsidRDefault="006125D0" w:rsidP="006125D0">
      <w:pPr>
        <w:tabs>
          <w:tab w:val="left" w:pos="567"/>
        </w:tabs>
        <w:rPr>
          <w:u w:val="single"/>
        </w:rPr>
      </w:pPr>
      <w:r>
        <w:rPr>
          <w:i/>
        </w:rPr>
        <w:t xml:space="preserve"> </w:t>
      </w:r>
    </w:p>
    <w:p w14:paraId="631556BD" w14:textId="77777777" w:rsidR="006125D0" w:rsidRDefault="006125D0" w:rsidP="006125D0">
      <w:pPr>
        <w:tabs>
          <w:tab w:val="left" w:pos="567"/>
        </w:tabs>
        <w:jc w:val="both"/>
        <w:rPr>
          <w:b/>
        </w:rPr>
      </w:pPr>
      <w:r>
        <w:rPr>
          <w:b/>
        </w:rPr>
        <w:t>5.2</w:t>
      </w:r>
      <w:r>
        <w:rPr>
          <w:b/>
        </w:rPr>
        <w:tab/>
      </w:r>
      <w:proofErr w:type="spellStart"/>
      <w:r>
        <w:rPr>
          <w:b/>
        </w:rPr>
        <w:t>Farmakokinetinės</w:t>
      </w:r>
      <w:proofErr w:type="spellEnd"/>
      <w:r>
        <w:rPr>
          <w:b/>
        </w:rPr>
        <w:t xml:space="preserve"> savybės</w:t>
      </w:r>
    </w:p>
    <w:p w14:paraId="44AD6960" w14:textId="77777777" w:rsidR="006125D0" w:rsidRDefault="006125D0" w:rsidP="006125D0">
      <w:pPr>
        <w:tabs>
          <w:tab w:val="left" w:pos="567"/>
        </w:tabs>
        <w:jc w:val="both"/>
        <w:rPr>
          <w:b/>
        </w:rPr>
      </w:pPr>
    </w:p>
    <w:p w14:paraId="4BB0641D" w14:textId="77777777" w:rsidR="006125D0" w:rsidRDefault="006125D0" w:rsidP="006125D0">
      <w:pPr>
        <w:tabs>
          <w:tab w:val="left" w:pos="567"/>
        </w:tabs>
        <w:jc w:val="both"/>
        <w:rPr>
          <w:i/>
        </w:rPr>
      </w:pPr>
      <w:r>
        <w:rPr>
          <w:i/>
        </w:rPr>
        <w:t>Absorbcija</w:t>
      </w:r>
    </w:p>
    <w:p w14:paraId="48FD7703" w14:textId="3C7C4C51" w:rsidR="006125D0" w:rsidRDefault="006125D0" w:rsidP="006125D0">
      <w:pPr>
        <w:tabs>
          <w:tab w:val="left" w:pos="567"/>
        </w:tabs>
      </w:pPr>
      <w:r>
        <w:t xml:space="preserve">Kaip ir kiti </w:t>
      </w:r>
      <w:proofErr w:type="spellStart"/>
      <w:r>
        <w:t>aminoglikozidai</w:t>
      </w:r>
      <w:proofErr w:type="spellEnd"/>
      <w:r>
        <w:t xml:space="preserve">, </w:t>
      </w:r>
      <w:proofErr w:type="spellStart"/>
      <w:r>
        <w:t>kanamicinas</w:t>
      </w:r>
      <w:proofErr w:type="spellEnd"/>
      <w:r>
        <w:t xml:space="preserve"> silpnai pasisavinamas iš virškinimo trakto. Į raumenis </w:t>
      </w:r>
      <w:r w:rsidR="008F6819">
        <w:t>suleis</w:t>
      </w:r>
      <w:r>
        <w:t xml:space="preserve">tas </w:t>
      </w:r>
      <w:proofErr w:type="spellStart"/>
      <w:r>
        <w:t>kanamicinas</w:t>
      </w:r>
      <w:proofErr w:type="spellEnd"/>
      <w:r>
        <w:t xml:space="preserve"> gerai rezorbuojasi ir patenka į audinius bei skysčius. Didžiausia </w:t>
      </w:r>
      <w:proofErr w:type="spellStart"/>
      <w:r>
        <w:t>kanamicino</w:t>
      </w:r>
      <w:proofErr w:type="spellEnd"/>
      <w:r>
        <w:t xml:space="preserve"> koncentracija  kraujyje būna  praėjus 1 valandai po pavartojimo. Pavartojus 1 g </w:t>
      </w:r>
      <w:proofErr w:type="spellStart"/>
      <w:r>
        <w:t>kanamicino</w:t>
      </w:r>
      <w:proofErr w:type="spellEnd"/>
      <w:r>
        <w:t xml:space="preserve">  po valandos kraujo serume vaistinio preparato koncentracija būna 10 – 60 </w:t>
      </w:r>
      <w:r>
        <w:sym w:font="Symbol" w:char="F06D"/>
      </w:r>
      <w:r>
        <w:t>g /ml.</w:t>
      </w:r>
    </w:p>
    <w:p w14:paraId="3ECB9D0F" w14:textId="77777777" w:rsidR="006125D0" w:rsidRDefault="006125D0" w:rsidP="006125D0">
      <w:r>
        <w:t xml:space="preserve">Jei inkstų funkcija yra sutrikusi, </w:t>
      </w:r>
      <w:proofErr w:type="spellStart"/>
      <w:r>
        <w:t>kanamicino</w:t>
      </w:r>
      <w:proofErr w:type="spellEnd"/>
      <w:r>
        <w:t xml:space="preserve"> koncentracija kraujo serume didėja iki tokios koncentracijos, kuri gali sukelti </w:t>
      </w:r>
      <w:proofErr w:type="spellStart"/>
      <w:r>
        <w:t>neurotoksinį</w:t>
      </w:r>
      <w:proofErr w:type="spellEnd"/>
      <w:r>
        <w:t xml:space="preserve"> poveikį.</w:t>
      </w:r>
    </w:p>
    <w:p w14:paraId="245522AA" w14:textId="77777777" w:rsidR="006125D0" w:rsidRDefault="006125D0" w:rsidP="006125D0">
      <w:pPr>
        <w:pStyle w:val="Antrat1"/>
        <w:tabs>
          <w:tab w:val="left" w:pos="567"/>
        </w:tabs>
        <w:spacing w:line="240" w:lineRule="auto"/>
      </w:pPr>
    </w:p>
    <w:p w14:paraId="711FA1E8" w14:textId="77777777" w:rsidR="006125D0" w:rsidRDefault="006125D0" w:rsidP="006125D0">
      <w:pPr>
        <w:pStyle w:val="Antrat1"/>
        <w:tabs>
          <w:tab w:val="left" w:pos="567"/>
        </w:tabs>
        <w:spacing w:line="240" w:lineRule="auto"/>
        <w:rPr>
          <w:i/>
          <w:u w:val="none"/>
        </w:rPr>
      </w:pPr>
      <w:r>
        <w:rPr>
          <w:i/>
          <w:u w:val="none"/>
        </w:rPr>
        <w:t>Pasiskirstymas</w:t>
      </w:r>
    </w:p>
    <w:p w14:paraId="65932C6D" w14:textId="77777777" w:rsidR="006125D0" w:rsidRDefault="006125D0" w:rsidP="006125D0">
      <w:pPr>
        <w:tabs>
          <w:tab w:val="left" w:pos="567"/>
        </w:tabs>
      </w:pPr>
      <w:proofErr w:type="spellStart"/>
      <w:r>
        <w:t>Kanamicinas</w:t>
      </w:r>
      <w:proofErr w:type="spellEnd"/>
      <w:r>
        <w:t xml:space="preserve"> silpnai susijungia su kraujo plazmos baltymais. </w:t>
      </w:r>
    </w:p>
    <w:p w14:paraId="5A1C4835" w14:textId="0788A568" w:rsidR="006125D0" w:rsidRDefault="008F6819" w:rsidP="006125D0">
      <w:pPr>
        <w:tabs>
          <w:tab w:val="left" w:pos="567"/>
        </w:tabs>
      </w:pPr>
      <w:r>
        <w:t>Vaistinio p</w:t>
      </w:r>
      <w:r w:rsidR="006125D0">
        <w:t xml:space="preserve">reparato patenka į tarpląstelinį skystį, </w:t>
      </w:r>
      <w:proofErr w:type="spellStart"/>
      <w:r w:rsidR="006125D0">
        <w:t>abscesus</w:t>
      </w:r>
      <w:proofErr w:type="spellEnd"/>
      <w:r w:rsidR="006125D0">
        <w:t xml:space="preserve">, </w:t>
      </w:r>
      <w:proofErr w:type="spellStart"/>
      <w:r w:rsidR="006125D0">
        <w:t>ascitinį</w:t>
      </w:r>
      <w:proofErr w:type="spellEnd"/>
      <w:r w:rsidR="006125D0">
        <w:t xml:space="preserve"> skystį, perikardo, pleuros, pilvaplėvės skysčius, </w:t>
      </w:r>
      <w:proofErr w:type="spellStart"/>
      <w:r w:rsidR="006125D0">
        <w:t>sinoviją</w:t>
      </w:r>
      <w:proofErr w:type="spellEnd"/>
      <w:r w:rsidR="006125D0">
        <w:t>, limfą. Šiek tiek mažiau jo patenka į tulžį, bronchų sekretą, seiles, smegenų ir kitus organizmo skysčius.</w:t>
      </w:r>
    </w:p>
    <w:p w14:paraId="0A0B07B4" w14:textId="77777777" w:rsidR="006125D0" w:rsidRDefault="006125D0" w:rsidP="006125D0">
      <w:pPr>
        <w:tabs>
          <w:tab w:val="left" w:pos="567"/>
        </w:tabs>
      </w:pPr>
      <w:r>
        <w:t xml:space="preserve">Jei smegenų dangalai uždegimo neapimti, </w:t>
      </w:r>
      <w:proofErr w:type="spellStart"/>
      <w:r>
        <w:t>kanamicino</w:t>
      </w:r>
      <w:proofErr w:type="spellEnd"/>
      <w:r>
        <w:t xml:space="preserve"> į </w:t>
      </w:r>
      <w:proofErr w:type="spellStart"/>
      <w:r>
        <w:t>cerebrospinalinį</w:t>
      </w:r>
      <w:proofErr w:type="spellEnd"/>
      <w:r>
        <w:t xml:space="preserve"> skystį nepatenka.</w:t>
      </w:r>
    </w:p>
    <w:p w14:paraId="64332DD3" w14:textId="203E426D" w:rsidR="006125D0" w:rsidRDefault="008F6819" w:rsidP="006125D0">
      <w:pPr>
        <w:tabs>
          <w:tab w:val="left" w:pos="567"/>
        </w:tabs>
      </w:pPr>
      <w:r>
        <w:t>Vaistinio prepara</w:t>
      </w:r>
      <w:r w:rsidR="006125D0">
        <w:t>to pusinės eliminacijos periodas plazmoje yra maždaug 3 val.</w:t>
      </w:r>
    </w:p>
    <w:p w14:paraId="1A71E2A7" w14:textId="77777777" w:rsidR="006125D0" w:rsidRDefault="006125D0" w:rsidP="006125D0">
      <w:pPr>
        <w:tabs>
          <w:tab w:val="left" w:pos="567"/>
        </w:tabs>
      </w:pPr>
    </w:p>
    <w:p w14:paraId="1E10E2D5" w14:textId="77777777" w:rsidR="006125D0" w:rsidRDefault="006125D0" w:rsidP="006125D0">
      <w:pPr>
        <w:tabs>
          <w:tab w:val="left" w:pos="567"/>
        </w:tabs>
        <w:rPr>
          <w:i/>
        </w:rPr>
      </w:pPr>
      <w:r>
        <w:rPr>
          <w:i/>
        </w:rPr>
        <w:t xml:space="preserve">Metabolizmas </w:t>
      </w:r>
    </w:p>
    <w:p w14:paraId="08DAC7C5" w14:textId="77777777" w:rsidR="006125D0" w:rsidRDefault="006125D0" w:rsidP="006125D0">
      <w:pPr>
        <w:tabs>
          <w:tab w:val="left" w:pos="567"/>
        </w:tabs>
      </w:pPr>
      <w:proofErr w:type="spellStart"/>
      <w:r>
        <w:t>Aminoglikozidai</w:t>
      </w:r>
      <w:proofErr w:type="spellEnd"/>
      <w:r>
        <w:t xml:space="preserve"> kepenyse </w:t>
      </w:r>
      <w:proofErr w:type="spellStart"/>
      <w:r>
        <w:t>nemetabolizuojami</w:t>
      </w:r>
      <w:proofErr w:type="spellEnd"/>
      <w:r>
        <w:t>, jie išsiskiria nepakitę su šlapimu.</w:t>
      </w:r>
    </w:p>
    <w:p w14:paraId="4C2E817F" w14:textId="77777777" w:rsidR="006125D0" w:rsidRDefault="006125D0" w:rsidP="006125D0">
      <w:pPr>
        <w:tabs>
          <w:tab w:val="left" w:pos="567"/>
        </w:tabs>
      </w:pPr>
    </w:p>
    <w:p w14:paraId="2F2AB011" w14:textId="77777777" w:rsidR="006125D0" w:rsidRDefault="006125D0" w:rsidP="006125D0">
      <w:pPr>
        <w:tabs>
          <w:tab w:val="left" w:pos="567"/>
        </w:tabs>
        <w:rPr>
          <w:i/>
        </w:rPr>
      </w:pPr>
      <w:r>
        <w:rPr>
          <w:i/>
        </w:rPr>
        <w:t>Išsiskyrimas</w:t>
      </w:r>
    </w:p>
    <w:p w14:paraId="13B1483B" w14:textId="07C707F7" w:rsidR="006125D0" w:rsidRDefault="006125D0" w:rsidP="006125D0">
      <w:pPr>
        <w:tabs>
          <w:tab w:val="left" w:pos="567"/>
        </w:tabs>
      </w:pPr>
      <w:proofErr w:type="spellStart"/>
      <w:r>
        <w:t>Kanamicinas</w:t>
      </w:r>
      <w:proofErr w:type="spellEnd"/>
      <w:r>
        <w:t xml:space="preserve"> greitai išsiskiria su šlapimu, jo koncentracija kraujyje per 6 val. sumažėja ir per 12 – 24 val. ji tampa nereikšminga. Labai nedaug vaist</w:t>
      </w:r>
      <w:r w:rsidR="008F6819">
        <w:t>inio preparat</w:t>
      </w:r>
      <w:r>
        <w:t>o išsiskiria su tulžimi.</w:t>
      </w:r>
    </w:p>
    <w:p w14:paraId="132CC0ED" w14:textId="77777777" w:rsidR="006125D0" w:rsidRDefault="006125D0" w:rsidP="006125D0">
      <w:pPr>
        <w:tabs>
          <w:tab w:val="left" w:pos="567"/>
        </w:tabs>
      </w:pPr>
      <w:r>
        <w:t xml:space="preserve">Didžioji </w:t>
      </w:r>
      <w:proofErr w:type="spellStart"/>
      <w:r>
        <w:t>parenteraliniu</w:t>
      </w:r>
      <w:proofErr w:type="spellEnd"/>
      <w:r>
        <w:t xml:space="preserve"> būdu pavartotos dozės dalis per 24 val. atsiranda šlapime.</w:t>
      </w:r>
    </w:p>
    <w:p w14:paraId="36F1EE22" w14:textId="0F87198E" w:rsidR="006125D0" w:rsidRDefault="008F6819" w:rsidP="006125D0">
      <w:pPr>
        <w:tabs>
          <w:tab w:val="left" w:pos="567"/>
        </w:tabs>
      </w:pPr>
      <w:r>
        <w:t>Vaistinio prepara</w:t>
      </w:r>
      <w:r w:rsidR="006125D0">
        <w:t>to patenka į motinos pieną ir virkštelės kraujotaką.</w:t>
      </w:r>
    </w:p>
    <w:p w14:paraId="7A49645E" w14:textId="77777777" w:rsidR="006125D0" w:rsidRDefault="006125D0" w:rsidP="006125D0">
      <w:pPr>
        <w:tabs>
          <w:tab w:val="left" w:pos="567"/>
        </w:tabs>
      </w:pPr>
    </w:p>
    <w:p w14:paraId="6C9C5811" w14:textId="77777777" w:rsidR="006125D0" w:rsidRDefault="006125D0" w:rsidP="006125D0">
      <w:pPr>
        <w:tabs>
          <w:tab w:val="left" w:pos="567"/>
        </w:tabs>
        <w:jc w:val="both"/>
        <w:rPr>
          <w:b/>
        </w:rPr>
      </w:pPr>
      <w:r>
        <w:rPr>
          <w:b/>
        </w:rPr>
        <w:t>5.3</w:t>
      </w:r>
      <w:r>
        <w:rPr>
          <w:b/>
        </w:rPr>
        <w:tab/>
      </w:r>
      <w:proofErr w:type="spellStart"/>
      <w:r>
        <w:rPr>
          <w:b/>
        </w:rPr>
        <w:t>Ikiklinikinių</w:t>
      </w:r>
      <w:proofErr w:type="spellEnd"/>
      <w:r>
        <w:rPr>
          <w:b/>
        </w:rPr>
        <w:t xml:space="preserve"> saugumo tyrimų duomenys</w:t>
      </w:r>
    </w:p>
    <w:p w14:paraId="44EB6FFF" w14:textId="77777777" w:rsidR="006125D0" w:rsidRDefault="006125D0" w:rsidP="006125D0">
      <w:pPr>
        <w:tabs>
          <w:tab w:val="left" w:pos="567"/>
        </w:tabs>
        <w:jc w:val="both"/>
        <w:rPr>
          <w:b/>
        </w:rPr>
      </w:pPr>
    </w:p>
    <w:p w14:paraId="1734722A" w14:textId="77777777" w:rsidR="006125D0" w:rsidRDefault="006125D0" w:rsidP="006125D0">
      <w:pPr>
        <w:tabs>
          <w:tab w:val="left" w:pos="567"/>
        </w:tabs>
      </w:pPr>
      <w:r>
        <w:t xml:space="preserve">Kancerogeninio ir </w:t>
      </w:r>
      <w:proofErr w:type="spellStart"/>
      <w:r>
        <w:t>mutageninio</w:t>
      </w:r>
      <w:proofErr w:type="spellEnd"/>
      <w:r>
        <w:t xml:space="preserve"> </w:t>
      </w:r>
      <w:proofErr w:type="spellStart"/>
      <w:r>
        <w:t>kanamicino</w:t>
      </w:r>
      <w:proofErr w:type="spellEnd"/>
      <w:r>
        <w:t xml:space="preserve"> poveikio tyrimų  su žmonėmis atlikta nebuvo.  Tyrimai, atlikti su kitais </w:t>
      </w:r>
      <w:proofErr w:type="spellStart"/>
      <w:r>
        <w:t>aminoglikozidų</w:t>
      </w:r>
      <w:proofErr w:type="spellEnd"/>
      <w:r>
        <w:t xml:space="preserve"> grupės antibiotikais  pelėms ir žiurkėms kancerogeno ir </w:t>
      </w:r>
      <w:proofErr w:type="spellStart"/>
      <w:r>
        <w:t>mutageninio</w:t>
      </w:r>
      <w:proofErr w:type="spellEnd"/>
      <w:r>
        <w:t xml:space="preserve"> poveikio neparodė. Tyrimais su žiurkėmis ir triušiais  nustatyta, kad </w:t>
      </w:r>
      <w:proofErr w:type="spellStart"/>
      <w:r>
        <w:t>kanamicinas</w:t>
      </w:r>
      <w:proofErr w:type="spellEnd"/>
      <w:r>
        <w:t xml:space="preserve"> poveikio vaisingumui  nedarė.</w:t>
      </w:r>
    </w:p>
    <w:p w14:paraId="520C77A5" w14:textId="77777777" w:rsidR="006125D0" w:rsidRDefault="006125D0" w:rsidP="006125D0">
      <w:pPr>
        <w:tabs>
          <w:tab w:val="left" w:pos="567"/>
        </w:tabs>
        <w:jc w:val="both"/>
      </w:pPr>
    </w:p>
    <w:p w14:paraId="4356CC3C" w14:textId="77777777" w:rsidR="006125D0" w:rsidRDefault="006125D0" w:rsidP="006125D0">
      <w:pPr>
        <w:tabs>
          <w:tab w:val="left" w:pos="567"/>
        </w:tabs>
        <w:jc w:val="both"/>
      </w:pPr>
    </w:p>
    <w:p w14:paraId="73E5E4B9" w14:textId="77777777" w:rsidR="006125D0" w:rsidRDefault="006125D0" w:rsidP="006125D0">
      <w:pPr>
        <w:tabs>
          <w:tab w:val="left" w:pos="567"/>
        </w:tabs>
        <w:jc w:val="both"/>
        <w:rPr>
          <w:b/>
        </w:rPr>
      </w:pPr>
      <w:r>
        <w:rPr>
          <w:b/>
        </w:rPr>
        <w:t>6.</w:t>
      </w:r>
      <w:r>
        <w:rPr>
          <w:b/>
        </w:rPr>
        <w:tab/>
        <w:t>FARMACINĖ INFORMACIJA</w:t>
      </w:r>
    </w:p>
    <w:p w14:paraId="55847F9F" w14:textId="77777777" w:rsidR="006125D0" w:rsidRDefault="006125D0" w:rsidP="006125D0">
      <w:pPr>
        <w:tabs>
          <w:tab w:val="left" w:pos="567"/>
        </w:tabs>
        <w:jc w:val="both"/>
        <w:rPr>
          <w:b/>
        </w:rPr>
      </w:pPr>
    </w:p>
    <w:p w14:paraId="5720DEB0" w14:textId="77777777" w:rsidR="006125D0" w:rsidRDefault="006125D0" w:rsidP="006125D0">
      <w:pPr>
        <w:numPr>
          <w:ilvl w:val="1"/>
          <w:numId w:val="2"/>
        </w:numPr>
        <w:tabs>
          <w:tab w:val="left" w:pos="567"/>
        </w:tabs>
        <w:jc w:val="both"/>
        <w:rPr>
          <w:b/>
        </w:rPr>
      </w:pPr>
      <w:r>
        <w:rPr>
          <w:b/>
        </w:rPr>
        <w:t>Pagalbinių medžiagų sąrašas</w:t>
      </w:r>
    </w:p>
    <w:p w14:paraId="230BDD4E" w14:textId="77777777" w:rsidR="006125D0" w:rsidRDefault="006125D0" w:rsidP="006125D0">
      <w:pPr>
        <w:tabs>
          <w:tab w:val="left" w:pos="567"/>
        </w:tabs>
        <w:jc w:val="both"/>
        <w:rPr>
          <w:b/>
        </w:rPr>
      </w:pPr>
    </w:p>
    <w:p w14:paraId="1935CB3C" w14:textId="77777777" w:rsidR="006125D0" w:rsidRDefault="006125D0" w:rsidP="006125D0">
      <w:pPr>
        <w:tabs>
          <w:tab w:val="left" w:pos="567"/>
        </w:tabs>
        <w:jc w:val="both"/>
      </w:pPr>
      <w:r>
        <w:t>Pagalbinių medžiagų nėra.</w:t>
      </w:r>
    </w:p>
    <w:p w14:paraId="3FC284BA" w14:textId="77777777" w:rsidR="006125D0" w:rsidRDefault="006125D0" w:rsidP="006125D0">
      <w:pPr>
        <w:tabs>
          <w:tab w:val="left" w:pos="567"/>
        </w:tabs>
        <w:jc w:val="both"/>
      </w:pPr>
    </w:p>
    <w:p w14:paraId="246ABBCC" w14:textId="77777777" w:rsidR="006125D0" w:rsidRDefault="006125D0" w:rsidP="006125D0">
      <w:pPr>
        <w:numPr>
          <w:ilvl w:val="1"/>
          <w:numId w:val="2"/>
        </w:numPr>
        <w:tabs>
          <w:tab w:val="left" w:pos="567"/>
        </w:tabs>
        <w:jc w:val="both"/>
        <w:rPr>
          <w:b/>
        </w:rPr>
      </w:pPr>
      <w:r>
        <w:rPr>
          <w:b/>
        </w:rPr>
        <w:t>Nesuderinamumas</w:t>
      </w:r>
    </w:p>
    <w:p w14:paraId="2DB34DFD" w14:textId="77777777" w:rsidR="006125D0" w:rsidRDefault="006125D0" w:rsidP="006125D0">
      <w:pPr>
        <w:tabs>
          <w:tab w:val="left" w:pos="567"/>
        </w:tabs>
        <w:jc w:val="both"/>
        <w:rPr>
          <w:b/>
        </w:rPr>
      </w:pPr>
    </w:p>
    <w:p w14:paraId="52C3A452" w14:textId="77777777" w:rsidR="006125D0" w:rsidRDefault="006125D0" w:rsidP="006125D0">
      <w:pPr>
        <w:tabs>
          <w:tab w:val="left" w:pos="567"/>
        </w:tabs>
        <w:jc w:val="both"/>
      </w:pPr>
      <w:r>
        <w:lastRenderedPageBreak/>
        <w:t xml:space="preserve">Duomenys nebūtini. </w:t>
      </w:r>
    </w:p>
    <w:p w14:paraId="3683CD95" w14:textId="77777777" w:rsidR="006125D0" w:rsidRDefault="006125D0" w:rsidP="006125D0">
      <w:pPr>
        <w:tabs>
          <w:tab w:val="left" w:pos="567"/>
        </w:tabs>
        <w:jc w:val="both"/>
      </w:pPr>
    </w:p>
    <w:p w14:paraId="7972A744" w14:textId="77777777" w:rsidR="006125D0" w:rsidRDefault="006125D0" w:rsidP="006125D0">
      <w:pPr>
        <w:tabs>
          <w:tab w:val="left" w:pos="567"/>
        </w:tabs>
        <w:jc w:val="both"/>
        <w:rPr>
          <w:b/>
        </w:rPr>
      </w:pPr>
      <w:r>
        <w:rPr>
          <w:b/>
        </w:rPr>
        <w:t>6.3</w:t>
      </w:r>
      <w:r>
        <w:rPr>
          <w:b/>
        </w:rPr>
        <w:tab/>
        <w:t>Tinkamumo laikas</w:t>
      </w:r>
    </w:p>
    <w:p w14:paraId="3E87C940" w14:textId="77777777" w:rsidR="006125D0" w:rsidRDefault="006125D0" w:rsidP="006125D0">
      <w:pPr>
        <w:tabs>
          <w:tab w:val="left" w:pos="567"/>
        </w:tabs>
        <w:jc w:val="both"/>
        <w:rPr>
          <w:b/>
        </w:rPr>
      </w:pPr>
    </w:p>
    <w:p w14:paraId="7A40654D" w14:textId="77777777" w:rsidR="006125D0" w:rsidRDefault="006125D0" w:rsidP="006125D0">
      <w:pPr>
        <w:tabs>
          <w:tab w:val="left" w:pos="567"/>
        </w:tabs>
        <w:jc w:val="both"/>
      </w:pPr>
      <w:r>
        <w:t>3 metai.</w:t>
      </w:r>
    </w:p>
    <w:p w14:paraId="137B3F00" w14:textId="77777777" w:rsidR="006125D0" w:rsidRDefault="006125D0" w:rsidP="006125D0">
      <w:pPr>
        <w:tabs>
          <w:tab w:val="left" w:pos="567"/>
        </w:tabs>
        <w:jc w:val="both"/>
      </w:pPr>
      <w:r>
        <w:t>Paruoštą tirpalą reikia vartoti nedelsiant.</w:t>
      </w:r>
    </w:p>
    <w:p w14:paraId="7A2C9892" w14:textId="77777777" w:rsidR="006125D0" w:rsidRDefault="006125D0" w:rsidP="006125D0">
      <w:pPr>
        <w:tabs>
          <w:tab w:val="left" w:pos="567"/>
        </w:tabs>
        <w:jc w:val="both"/>
      </w:pPr>
    </w:p>
    <w:p w14:paraId="1BE61460" w14:textId="77777777" w:rsidR="006125D0" w:rsidRDefault="006125D0" w:rsidP="006125D0">
      <w:pPr>
        <w:tabs>
          <w:tab w:val="left" w:pos="567"/>
        </w:tabs>
        <w:rPr>
          <w:b/>
        </w:rPr>
      </w:pPr>
      <w:r>
        <w:rPr>
          <w:b/>
        </w:rPr>
        <w:t>6.4</w:t>
      </w:r>
      <w:r>
        <w:rPr>
          <w:b/>
        </w:rPr>
        <w:tab/>
        <w:t>Specialios laikymo sąlygos</w:t>
      </w:r>
    </w:p>
    <w:p w14:paraId="64A859C0" w14:textId="77777777" w:rsidR="006125D0" w:rsidRDefault="006125D0" w:rsidP="006125D0">
      <w:pPr>
        <w:tabs>
          <w:tab w:val="left" w:pos="567"/>
        </w:tabs>
        <w:jc w:val="both"/>
        <w:rPr>
          <w:b/>
        </w:rPr>
      </w:pPr>
    </w:p>
    <w:p w14:paraId="61AAA069" w14:textId="77777777" w:rsidR="006125D0" w:rsidRDefault="006125D0" w:rsidP="006125D0">
      <w:pPr>
        <w:tabs>
          <w:tab w:val="left" w:pos="567"/>
        </w:tabs>
        <w:jc w:val="both"/>
      </w:pPr>
      <w:r>
        <w:t>Šio vaistinio preparato laikymui specialių temperatūros sąlygų nereikalaujama.</w:t>
      </w:r>
    </w:p>
    <w:p w14:paraId="69D8CDBC" w14:textId="77777777" w:rsidR="006125D0" w:rsidRDefault="006125D0" w:rsidP="006125D0">
      <w:pPr>
        <w:tabs>
          <w:tab w:val="left" w:pos="567"/>
        </w:tabs>
        <w:jc w:val="both"/>
      </w:pPr>
      <w:r>
        <w:t>Laikyti gamintojo pakuotėje, kad preparatas būtų apsaugotas nuo drėgmės ir šviesos.</w:t>
      </w:r>
    </w:p>
    <w:p w14:paraId="3D598D39" w14:textId="77777777" w:rsidR="006125D0" w:rsidRDefault="006125D0" w:rsidP="006125D0">
      <w:pPr>
        <w:tabs>
          <w:tab w:val="left" w:pos="567"/>
        </w:tabs>
        <w:jc w:val="both"/>
      </w:pPr>
    </w:p>
    <w:p w14:paraId="2F8B9B13" w14:textId="4CEC1AC7" w:rsidR="006125D0" w:rsidRDefault="006125D0" w:rsidP="006125D0">
      <w:pPr>
        <w:tabs>
          <w:tab w:val="left" w:pos="567"/>
        </w:tabs>
        <w:jc w:val="both"/>
        <w:rPr>
          <w:b/>
        </w:rPr>
      </w:pPr>
      <w:r>
        <w:rPr>
          <w:b/>
        </w:rPr>
        <w:t>6.5</w:t>
      </w:r>
      <w:r>
        <w:rPr>
          <w:b/>
        </w:rPr>
        <w:tab/>
      </w:r>
      <w:proofErr w:type="spellStart"/>
      <w:r w:rsidR="00330E3D" w:rsidRPr="00330E3D">
        <w:rPr>
          <w:b/>
          <w:szCs w:val="22"/>
        </w:rPr>
        <w:t>Talpyklės</w:t>
      </w:r>
      <w:proofErr w:type="spellEnd"/>
      <w:r w:rsidR="00330E3D" w:rsidRPr="00330E3D">
        <w:rPr>
          <w:b/>
          <w:szCs w:val="22"/>
        </w:rPr>
        <w:t xml:space="preserve"> pobūdis</w:t>
      </w:r>
    </w:p>
    <w:p w14:paraId="19C8F9CD" w14:textId="77777777" w:rsidR="006125D0" w:rsidRDefault="006125D0" w:rsidP="006125D0">
      <w:pPr>
        <w:tabs>
          <w:tab w:val="left" w:pos="567"/>
        </w:tabs>
        <w:jc w:val="both"/>
        <w:rPr>
          <w:b/>
        </w:rPr>
      </w:pPr>
    </w:p>
    <w:p w14:paraId="4E23F567" w14:textId="74798357" w:rsidR="006125D0" w:rsidRDefault="006125D0" w:rsidP="006125D0">
      <w:pPr>
        <w:tabs>
          <w:tab w:val="left" w:pos="567"/>
        </w:tabs>
      </w:pPr>
      <w:r>
        <w:t xml:space="preserve">Bespalvio stiklo (III tipo) flakonas užkimštas </w:t>
      </w:r>
      <w:proofErr w:type="spellStart"/>
      <w:r>
        <w:t>chlorobutilo</w:t>
      </w:r>
      <w:proofErr w:type="spellEnd"/>
      <w:r>
        <w:t xml:space="preserve"> kamšteliu ir uždengtas nuplėšiamuoju dangteliu. Dėžutėje yra </w:t>
      </w:r>
      <w:r w:rsidR="005B6710">
        <w:t xml:space="preserve">25 arba </w:t>
      </w:r>
      <w:r>
        <w:t>50 flakonų.</w:t>
      </w:r>
    </w:p>
    <w:p w14:paraId="548A58A4" w14:textId="77777777" w:rsidR="006125D0" w:rsidRDefault="006125D0" w:rsidP="006125D0">
      <w:pPr>
        <w:tabs>
          <w:tab w:val="left" w:pos="567"/>
        </w:tabs>
      </w:pPr>
    </w:p>
    <w:p w14:paraId="5A777ED1" w14:textId="18CC14FE" w:rsidR="006125D0" w:rsidRDefault="006125D0" w:rsidP="006125D0">
      <w:pPr>
        <w:tabs>
          <w:tab w:val="left" w:pos="567"/>
        </w:tabs>
        <w:rPr>
          <w:b/>
        </w:rPr>
      </w:pPr>
      <w:r>
        <w:rPr>
          <w:b/>
        </w:rPr>
        <w:t>6.6</w:t>
      </w:r>
      <w:r>
        <w:rPr>
          <w:b/>
        </w:rPr>
        <w:tab/>
      </w:r>
      <w:r w:rsidR="00330E3D" w:rsidRPr="00330E3D">
        <w:rPr>
          <w:b/>
          <w:szCs w:val="22"/>
        </w:rPr>
        <w:t>Specialūs reikalavimai atliekoms tvarkyti</w:t>
      </w:r>
    </w:p>
    <w:p w14:paraId="3548FFB4" w14:textId="77777777" w:rsidR="006125D0" w:rsidRDefault="006125D0" w:rsidP="006125D0">
      <w:pPr>
        <w:tabs>
          <w:tab w:val="left" w:pos="567"/>
        </w:tabs>
        <w:rPr>
          <w:b/>
        </w:rPr>
      </w:pPr>
    </w:p>
    <w:p w14:paraId="4C8665D2" w14:textId="77777777" w:rsidR="006125D0" w:rsidRDefault="006125D0" w:rsidP="006125D0">
      <w:pPr>
        <w:tabs>
          <w:tab w:val="left" w:pos="567"/>
        </w:tabs>
      </w:pPr>
      <w:proofErr w:type="spellStart"/>
      <w:r>
        <w:t>Kanamicinas</w:t>
      </w:r>
      <w:proofErr w:type="spellEnd"/>
      <w:r>
        <w:t xml:space="preserve"> </w:t>
      </w:r>
      <w:proofErr w:type="spellStart"/>
      <w:r>
        <w:t>injekuojamas</w:t>
      </w:r>
      <w:proofErr w:type="spellEnd"/>
      <w:r>
        <w:t xml:space="preserve"> giliai į raumenis.</w:t>
      </w:r>
    </w:p>
    <w:p w14:paraId="5AFD036D" w14:textId="77777777" w:rsidR="006125D0" w:rsidRDefault="006125D0" w:rsidP="006125D0">
      <w:pPr>
        <w:tabs>
          <w:tab w:val="left" w:pos="567"/>
        </w:tabs>
      </w:pPr>
      <w:r>
        <w:t xml:space="preserve">0,5 g ar 1 g  miltelių ištirpinama 250 ml </w:t>
      </w:r>
      <w:proofErr w:type="spellStart"/>
      <w:r>
        <w:t>izotoninio</w:t>
      </w:r>
      <w:proofErr w:type="spellEnd"/>
      <w:r>
        <w:t xml:space="preserve"> gliukozės arba natrio chlorido tirpalo ir lėtai (30 – 60 min.) </w:t>
      </w:r>
      <w:proofErr w:type="spellStart"/>
      <w:r>
        <w:t>infuzuojamas</w:t>
      </w:r>
      <w:proofErr w:type="spellEnd"/>
      <w:r>
        <w:t xml:space="preserve"> į veną.</w:t>
      </w:r>
    </w:p>
    <w:p w14:paraId="37795A25" w14:textId="77777777" w:rsidR="006125D0" w:rsidRDefault="006125D0" w:rsidP="006125D0">
      <w:pPr>
        <w:tabs>
          <w:tab w:val="left" w:pos="567"/>
        </w:tabs>
      </w:pPr>
    </w:p>
    <w:p w14:paraId="45840659" w14:textId="77777777" w:rsidR="006125D0" w:rsidRDefault="006125D0" w:rsidP="006125D0">
      <w:pPr>
        <w:tabs>
          <w:tab w:val="left" w:pos="567"/>
        </w:tabs>
      </w:pPr>
      <w:r>
        <w:t xml:space="preserve"> </w:t>
      </w:r>
    </w:p>
    <w:p w14:paraId="74F4540E" w14:textId="684E1FCD" w:rsidR="006125D0" w:rsidRDefault="006125D0" w:rsidP="006125D0">
      <w:pPr>
        <w:tabs>
          <w:tab w:val="left" w:pos="567"/>
        </w:tabs>
        <w:jc w:val="both"/>
        <w:rPr>
          <w:b/>
        </w:rPr>
      </w:pPr>
      <w:r>
        <w:rPr>
          <w:b/>
        </w:rPr>
        <w:t>7.</w:t>
      </w:r>
      <w:r>
        <w:rPr>
          <w:b/>
        </w:rPr>
        <w:tab/>
        <w:t>REGISTR</w:t>
      </w:r>
      <w:r w:rsidR="00330E3D">
        <w:rPr>
          <w:b/>
        </w:rPr>
        <w:t>UOTOJAS</w:t>
      </w:r>
    </w:p>
    <w:p w14:paraId="5C49811D" w14:textId="77777777" w:rsidR="006125D0" w:rsidRDefault="006125D0" w:rsidP="006125D0">
      <w:pPr>
        <w:tabs>
          <w:tab w:val="left" w:pos="567"/>
        </w:tabs>
        <w:jc w:val="both"/>
        <w:rPr>
          <w:b/>
        </w:rPr>
      </w:pPr>
    </w:p>
    <w:p w14:paraId="0AEB2242" w14:textId="77777777" w:rsidR="006125D0" w:rsidRPr="00994414" w:rsidRDefault="006125D0" w:rsidP="006125D0">
      <w:pPr>
        <w:rPr>
          <w:szCs w:val="22"/>
        </w:rPr>
      </w:pPr>
      <w:r w:rsidRPr="00994414">
        <w:rPr>
          <w:szCs w:val="22"/>
        </w:rPr>
        <w:t xml:space="preserve">PANPHARMA </w:t>
      </w:r>
    </w:p>
    <w:p w14:paraId="798E06F4" w14:textId="77777777" w:rsidR="006125D0" w:rsidRPr="00994414" w:rsidRDefault="006125D0" w:rsidP="006125D0">
      <w:pPr>
        <w:tabs>
          <w:tab w:val="left" w:pos="567"/>
        </w:tabs>
        <w:jc w:val="both"/>
        <w:rPr>
          <w:szCs w:val="22"/>
        </w:rPr>
      </w:pPr>
      <w:r w:rsidRPr="00994414">
        <w:rPr>
          <w:szCs w:val="22"/>
        </w:rPr>
        <w:t xml:space="preserve">ZI du </w:t>
      </w:r>
      <w:proofErr w:type="spellStart"/>
      <w:r w:rsidRPr="00994414">
        <w:rPr>
          <w:szCs w:val="22"/>
        </w:rPr>
        <w:t>Clairay</w:t>
      </w:r>
      <w:proofErr w:type="spellEnd"/>
    </w:p>
    <w:p w14:paraId="58ADBBB2" w14:textId="77777777" w:rsidR="006125D0" w:rsidRPr="00994414" w:rsidRDefault="006125D0" w:rsidP="006125D0">
      <w:pPr>
        <w:tabs>
          <w:tab w:val="left" w:pos="567"/>
        </w:tabs>
        <w:jc w:val="both"/>
        <w:rPr>
          <w:szCs w:val="22"/>
        </w:rPr>
      </w:pPr>
      <w:r w:rsidRPr="00994414">
        <w:rPr>
          <w:szCs w:val="22"/>
        </w:rPr>
        <w:t xml:space="preserve">35 133 </w:t>
      </w:r>
      <w:proofErr w:type="spellStart"/>
      <w:r>
        <w:rPr>
          <w:szCs w:val="22"/>
        </w:rPr>
        <w:t>Luitré</w:t>
      </w:r>
      <w:proofErr w:type="spellEnd"/>
    </w:p>
    <w:p w14:paraId="1C067BA6" w14:textId="77777777" w:rsidR="006125D0" w:rsidRDefault="006125D0" w:rsidP="006125D0">
      <w:pPr>
        <w:tabs>
          <w:tab w:val="left" w:pos="567"/>
        </w:tabs>
        <w:jc w:val="both"/>
        <w:rPr>
          <w:szCs w:val="22"/>
        </w:rPr>
      </w:pPr>
      <w:r w:rsidRPr="00994414">
        <w:rPr>
          <w:szCs w:val="22"/>
        </w:rPr>
        <w:t>Prancūzija</w:t>
      </w:r>
    </w:p>
    <w:p w14:paraId="3FC25CEE" w14:textId="77777777" w:rsidR="006125D0" w:rsidRDefault="006125D0" w:rsidP="006125D0">
      <w:pPr>
        <w:tabs>
          <w:tab w:val="left" w:pos="567"/>
        </w:tabs>
        <w:jc w:val="both"/>
      </w:pPr>
    </w:p>
    <w:p w14:paraId="1E73F732" w14:textId="77777777" w:rsidR="006125D0" w:rsidRDefault="006125D0" w:rsidP="006125D0">
      <w:pPr>
        <w:tabs>
          <w:tab w:val="left" w:pos="567"/>
        </w:tabs>
        <w:jc w:val="both"/>
      </w:pPr>
    </w:p>
    <w:p w14:paraId="61DEFFBF" w14:textId="255C2987" w:rsidR="006125D0" w:rsidRDefault="006125D0" w:rsidP="006125D0">
      <w:pPr>
        <w:tabs>
          <w:tab w:val="left" w:pos="567"/>
        </w:tabs>
        <w:jc w:val="both"/>
        <w:rPr>
          <w:b/>
        </w:rPr>
      </w:pPr>
      <w:r>
        <w:rPr>
          <w:b/>
        </w:rPr>
        <w:t>8.</w:t>
      </w:r>
      <w:r>
        <w:rPr>
          <w:b/>
        </w:rPr>
        <w:tab/>
        <w:t>REGISTRA</w:t>
      </w:r>
      <w:r w:rsidR="00330E3D">
        <w:rPr>
          <w:b/>
        </w:rPr>
        <w:t>CIJOS</w:t>
      </w:r>
      <w:r>
        <w:rPr>
          <w:b/>
        </w:rPr>
        <w:t xml:space="preserve"> </w:t>
      </w:r>
      <w:r w:rsidR="00330E3D" w:rsidRPr="00330E3D">
        <w:rPr>
          <w:b/>
          <w:szCs w:val="22"/>
        </w:rPr>
        <w:t>PAŽYMĖJIMO</w:t>
      </w:r>
      <w:r>
        <w:rPr>
          <w:b/>
        </w:rPr>
        <w:t xml:space="preserve"> NUMERIS</w:t>
      </w:r>
    </w:p>
    <w:p w14:paraId="43062046" w14:textId="77777777" w:rsidR="006125D0" w:rsidRDefault="006125D0" w:rsidP="006125D0">
      <w:pPr>
        <w:tabs>
          <w:tab w:val="left" w:pos="567"/>
        </w:tabs>
        <w:jc w:val="both"/>
        <w:rPr>
          <w:b/>
        </w:rPr>
      </w:pPr>
    </w:p>
    <w:p w14:paraId="5D10E7C2" w14:textId="0AAE0ABD" w:rsidR="006125D0" w:rsidRDefault="005B6710" w:rsidP="006125D0">
      <w:pPr>
        <w:tabs>
          <w:tab w:val="left" w:pos="567"/>
        </w:tabs>
        <w:jc w:val="both"/>
      </w:pPr>
      <w:r>
        <w:t xml:space="preserve">N50 – </w:t>
      </w:r>
      <w:r w:rsidR="006125D0">
        <w:t>LT/1/98/0660/001</w:t>
      </w:r>
    </w:p>
    <w:p w14:paraId="67F79D1C" w14:textId="46B33251" w:rsidR="005B6710" w:rsidRDefault="005B6710" w:rsidP="006125D0">
      <w:pPr>
        <w:tabs>
          <w:tab w:val="left" w:pos="567"/>
        </w:tabs>
        <w:jc w:val="both"/>
      </w:pPr>
      <w:r>
        <w:t>N25 – LT/1/98/0660/002</w:t>
      </w:r>
    </w:p>
    <w:p w14:paraId="6C97DE82" w14:textId="77777777" w:rsidR="006125D0" w:rsidRDefault="006125D0" w:rsidP="006125D0">
      <w:pPr>
        <w:tabs>
          <w:tab w:val="left" w:pos="567"/>
        </w:tabs>
        <w:jc w:val="both"/>
      </w:pPr>
    </w:p>
    <w:p w14:paraId="194003AF" w14:textId="77777777" w:rsidR="006125D0" w:rsidRDefault="006125D0" w:rsidP="006125D0">
      <w:pPr>
        <w:tabs>
          <w:tab w:val="left" w:pos="567"/>
        </w:tabs>
        <w:jc w:val="both"/>
      </w:pPr>
    </w:p>
    <w:p w14:paraId="47DA1E20" w14:textId="54D4EFE5" w:rsidR="006125D0" w:rsidRDefault="006125D0" w:rsidP="006125D0">
      <w:pPr>
        <w:tabs>
          <w:tab w:val="left" w:pos="567"/>
        </w:tabs>
        <w:jc w:val="both"/>
        <w:rPr>
          <w:b/>
        </w:rPr>
      </w:pPr>
      <w:r>
        <w:rPr>
          <w:b/>
        </w:rPr>
        <w:t>9.</w:t>
      </w:r>
      <w:r>
        <w:rPr>
          <w:b/>
        </w:rPr>
        <w:tab/>
        <w:t>REGISTRAVIMO</w:t>
      </w:r>
      <w:r w:rsidR="00330E3D">
        <w:rPr>
          <w:b/>
        </w:rPr>
        <w:t>/</w:t>
      </w:r>
      <w:r>
        <w:rPr>
          <w:b/>
        </w:rPr>
        <w:t>PERREGISTRAVIMO DATA</w:t>
      </w:r>
    </w:p>
    <w:p w14:paraId="15C28B64" w14:textId="77777777" w:rsidR="006125D0" w:rsidRDefault="006125D0" w:rsidP="006125D0">
      <w:pPr>
        <w:tabs>
          <w:tab w:val="left" w:pos="567"/>
        </w:tabs>
        <w:jc w:val="both"/>
        <w:rPr>
          <w:b/>
        </w:rPr>
      </w:pPr>
    </w:p>
    <w:p w14:paraId="7CBD12CD" w14:textId="3B62E479" w:rsidR="00330E3D" w:rsidRPr="00330E3D" w:rsidRDefault="00330E3D" w:rsidP="00330E3D">
      <w:pPr>
        <w:tabs>
          <w:tab w:val="left" w:pos="567"/>
        </w:tabs>
        <w:jc w:val="both"/>
        <w:rPr>
          <w:szCs w:val="22"/>
        </w:rPr>
      </w:pPr>
      <w:r w:rsidRPr="00330E3D">
        <w:rPr>
          <w:noProof/>
          <w:snapToGrid w:val="0"/>
          <w:szCs w:val="24"/>
        </w:rPr>
        <w:t xml:space="preserve">Registravimo data </w:t>
      </w:r>
      <w:r w:rsidR="000F320B">
        <w:rPr>
          <w:szCs w:val="22"/>
        </w:rPr>
        <w:t>1998</w:t>
      </w:r>
      <w:r w:rsidRPr="00330E3D">
        <w:rPr>
          <w:szCs w:val="22"/>
        </w:rPr>
        <w:t xml:space="preserve"> m. </w:t>
      </w:r>
      <w:r w:rsidR="000F320B">
        <w:rPr>
          <w:szCs w:val="22"/>
        </w:rPr>
        <w:t>rugpjūčio</w:t>
      </w:r>
      <w:r w:rsidRPr="00330E3D">
        <w:rPr>
          <w:szCs w:val="22"/>
        </w:rPr>
        <w:t xml:space="preserve"> 2</w:t>
      </w:r>
      <w:r w:rsidR="000F320B">
        <w:rPr>
          <w:szCs w:val="22"/>
        </w:rPr>
        <w:t>6</w:t>
      </w:r>
      <w:r w:rsidRPr="00330E3D">
        <w:rPr>
          <w:szCs w:val="22"/>
        </w:rPr>
        <w:t xml:space="preserve"> d.</w:t>
      </w:r>
    </w:p>
    <w:p w14:paraId="7C872F1E" w14:textId="6ED6C5BA" w:rsidR="00330E3D" w:rsidRPr="00330E3D" w:rsidRDefault="00330E3D" w:rsidP="00330E3D">
      <w:pPr>
        <w:rPr>
          <w:snapToGrid w:val="0"/>
          <w:szCs w:val="24"/>
        </w:rPr>
      </w:pPr>
      <w:r w:rsidRPr="00330E3D">
        <w:rPr>
          <w:noProof/>
          <w:snapToGrid w:val="0"/>
          <w:szCs w:val="22"/>
        </w:rPr>
        <w:t xml:space="preserve">Paskutinio </w:t>
      </w:r>
      <w:r w:rsidRPr="00330E3D">
        <w:rPr>
          <w:noProof/>
          <w:snapToGrid w:val="0"/>
          <w:szCs w:val="24"/>
        </w:rPr>
        <w:t xml:space="preserve">perregistravimo data </w:t>
      </w:r>
      <w:r w:rsidR="000F320B">
        <w:rPr>
          <w:noProof/>
          <w:snapToGrid w:val="0"/>
          <w:szCs w:val="24"/>
        </w:rPr>
        <w:t xml:space="preserve">2007 </w:t>
      </w:r>
      <w:r w:rsidRPr="00330E3D">
        <w:rPr>
          <w:noProof/>
          <w:snapToGrid w:val="0"/>
          <w:szCs w:val="24"/>
        </w:rPr>
        <w:t xml:space="preserve">m. </w:t>
      </w:r>
      <w:r w:rsidR="000F320B">
        <w:rPr>
          <w:noProof/>
          <w:snapToGrid w:val="0"/>
          <w:szCs w:val="24"/>
        </w:rPr>
        <w:t>vasar</w:t>
      </w:r>
      <w:r w:rsidRPr="00330E3D">
        <w:rPr>
          <w:noProof/>
          <w:snapToGrid w:val="0"/>
          <w:szCs w:val="24"/>
        </w:rPr>
        <w:t>io</w:t>
      </w:r>
      <w:r w:rsidRPr="00330E3D">
        <w:rPr>
          <w:snapToGrid w:val="0"/>
          <w:szCs w:val="24"/>
        </w:rPr>
        <w:t xml:space="preserve"> </w:t>
      </w:r>
      <w:r w:rsidR="000F320B">
        <w:rPr>
          <w:noProof/>
          <w:snapToGrid w:val="0"/>
          <w:szCs w:val="24"/>
        </w:rPr>
        <w:t>22</w:t>
      </w:r>
      <w:r w:rsidRPr="00330E3D">
        <w:rPr>
          <w:noProof/>
          <w:snapToGrid w:val="0"/>
          <w:szCs w:val="24"/>
        </w:rPr>
        <w:t> d.</w:t>
      </w:r>
    </w:p>
    <w:p w14:paraId="7F0D7E6A" w14:textId="77777777" w:rsidR="006125D0" w:rsidRDefault="006125D0" w:rsidP="006125D0">
      <w:pPr>
        <w:tabs>
          <w:tab w:val="left" w:pos="567"/>
        </w:tabs>
        <w:jc w:val="both"/>
      </w:pPr>
    </w:p>
    <w:p w14:paraId="43B79CB9" w14:textId="77777777" w:rsidR="006125D0" w:rsidRDefault="006125D0" w:rsidP="006125D0">
      <w:pPr>
        <w:tabs>
          <w:tab w:val="left" w:pos="567"/>
        </w:tabs>
        <w:jc w:val="both"/>
      </w:pPr>
    </w:p>
    <w:p w14:paraId="7604348E" w14:textId="77777777" w:rsidR="006125D0" w:rsidRDefault="006125D0" w:rsidP="006125D0">
      <w:pPr>
        <w:tabs>
          <w:tab w:val="left" w:pos="567"/>
        </w:tabs>
        <w:jc w:val="both"/>
        <w:rPr>
          <w:b/>
        </w:rPr>
      </w:pPr>
      <w:r>
        <w:rPr>
          <w:b/>
        </w:rPr>
        <w:t>10.</w:t>
      </w:r>
      <w:r>
        <w:rPr>
          <w:b/>
        </w:rPr>
        <w:tab/>
        <w:t>TEKSTO PERŽIŪROS DATA</w:t>
      </w:r>
    </w:p>
    <w:p w14:paraId="1A611324" w14:textId="77777777" w:rsidR="006125D0" w:rsidRDefault="006125D0" w:rsidP="006125D0">
      <w:pPr>
        <w:pStyle w:val="Pagrindinistekstas3"/>
        <w:tabs>
          <w:tab w:val="left" w:pos="567"/>
        </w:tabs>
        <w:spacing w:line="240" w:lineRule="auto"/>
        <w:jc w:val="left"/>
        <w:rPr>
          <w:i w:val="0"/>
          <w:sz w:val="22"/>
          <w:lang w:val="lt-LT"/>
        </w:rPr>
      </w:pPr>
    </w:p>
    <w:p w14:paraId="192800C1" w14:textId="36010107" w:rsidR="006125D0" w:rsidRDefault="005B6710" w:rsidP="006125D0">
      <w:pPr>
        <w:pStyle w:val="Pagrindinistekstas3"/>
        <w:tabs>
          <w:tab w:val="left" w:pos="567"/>
        </w:tabs>
        <w:spacing w:line="240" w:lineRule="auto"/>
        <w:jc w:val="left"/>
        <w:rPr>
          <w:i w:val="0"/>
          <w:sz w:val="22"/>
          <w:lang w:val="lt-LT"/>
        </w:rPr>
      </w:pPr>
      <w:r>
        <w:rPr>
          <w:i w:val="0"/>
          <w:sz w:val="22"/>
          <w:lang w:val="lt-LT"/>
        </w:rPr>
        <w:t>2019</w:t>
      </w:r>
      <w:r w:rsidR="00B37B34">
        <w:rPr>
          <w:i w:val="0"/>
          <w:sz w:val="22"/>
          <w:lang w:val="lt-LT"/>
        </w:rPr>
        <w:t xml:space="preserve"> </w:t>
      </w:r>
      <w:r w:rsidR="00982432">
        <w:rPr>
          <w:i w:val="0"/>
          <w:sz w:val="22"/>
          <w:lang w:val="lt-LT"/>
        </w:rPr>
        <w:t>m. sausio 10</w:t>
      </w:r>
      <w:r>
        <w:rPr>
          <w:i w:val="0"/>
          <w:sz w:val="22"/>
          <w:lang w:val="lt-LT"/>
        </w:rPr>
        <w:t xml:space="preserve"> d.</w:t>
      </w:r>
    </w:p>
    <w:p w14:paraId="7340A79D" w14:textId="77777777" w:rsidR="006125D0" w:rsidRDefault="006125D0" w:rsidP="006125D0">
      <w:pPr>
        <w:pStyle w:val="Pagrindinistekstas3"/>
        <w:tabs>
          <w:tab w:val="left" w:pos="567"/>
        </w:tabs>
        <w:spacing w:line="240" w:lineRule="auto"/>
        <w:jc w:val="left"/>
        <w:rPr>
          <w:i w:val="0"/>
          <w:sz w:val="22"/>
          <w:lang w:val="lt-LT"/>
        </w:rPr>
      </w:pPr>
    </w:p>
    <w:p w14:paraId="126B2C9F" w14:textId="77777777" w:rsidR="006125D0" w:rsidRDefault="006125D0" w:rsidP="006125D0">
      <w:pPr>
        <w:pStyle w:val="Pagrindinistekstas3"/>
        <w:tabs>
          <w:tab w:val="left" w:pos="567"/>
        </w:tabs>
        <w:spacing w:line="240" w:lineRule="auto"/>
        <w:jc w:val="left"/>
        <w:rPr>
          <w:i w:val="0"/>
          <w:sz w:val="22"/>
          <w:lang w:val="lt-LT"/>
        </w:rPr>
      </w:pPr>
    </w:p>
    <w:p w14:paraId="349B8988" w14:textId="77777777" w:rsidR="006125D0" w:rsidRDefault="006125D0" w:rsidP="006125D0">
      <w:pPr>
        <w:pStyle w:val="Pagrindinistekstas3"/>
        <w:tabs>
          <w:tab w:val="left" w:pos="567"/>
        </w:tabs>
        <w:spacing w:line="240" w:lineRule="auto"/>
        <w:jc w:val="left"/>
        <w:rPr>
          <w:i w:val="0"/>
          <w:sz w:val="22"/>
          <w:lang w:val="lt-LT"/>
        </w:rPr>
      </w:pPr>
    </w:p>
    <w:p w14:paraId="4DF801F8" w14:textId="77777777" w:rsidR="006125D0" w:rsidRDefault="006125D0" w:rsidP="006125D0">
      <w:pPr>
        <w:jc w:val="center"/>
        <w:rPr>
          <w:b/>
        </w:rPr>
      </w:pPr>
    </w:p>
    <w:p w14:paraId="3E705F96" w14:textId="77777777" w:rsidR="006125D0" w:rsidRDefault="006125D0" w:rsidP="006125D0">
      <w:pPr>
        <w:jc w:val="center"/>
        <w:rPr>
          <w:b/>
        </w:rPr>
      </w:pPr>
    </w:p>
    <w:p w14:paraId="780FC4D2" w14:textId="77777777" w:rsidR="006125D0" w:rsidRDefault="006125D0" w:rsidP="006125D0">
      <w:pPr>
        <w:jc w:val="center"/>
        <w:rPr>
          <w:b/>
        </w:rPr>
      </w:pPr>
    </w:p>
    <w:p w14:paraId="0FFEA97F" w14:textId="77777777" w:rsidR="006125D0" w:rsidRDefault="006125D0" w:rsidP="006125D0">
      <w:pPr>
        <w:jc w:val="center"/>
        <w:rPr>
          <w:b/>
        </w:rPr>
      </w:pPr>
    </w:p>
    <w:p w14:paraId="728E7E57" w14:textId="77777777" w:rsidR="006125D0" w:rsidRDefault="006125D0" w:rsidP="006125D0">
      <w:pPr>
        <w:jc w:val="center"/>
        <w:rPr>
          <w:b/>
        </w:rPr>
      </w:pPr>
    </w:p>
    <w:p w14:paraId="5727560C" w14:textId="77777777" w:rsidR="006125D0" w:rsidRDefault="006125D0" w:rsidP="006125D0">
      <w:pPr>
        <w:jc w:val="center"/>
        <w:rPr>
          <w:b/>
        </w:rPr>
      </w:pPr>
    </w:p>
    <w:p w14:paraId="1B1CEBD8" w14:textId="77777777" w:rsidR="006125D0" w:rsidRDefault="006125D0" w:rsidP="006125D0">
      <w:pPr>
        <w:jc w:val="center"/>
        <w:rPr>
          <w:b/>
        </w:rPr>
      </w:pPr>
    </w:p>
    <w:p w14:paraId="3F907D02" w14:textId="77777777" w:rsidR="006125D0" w:rsidRDefault="006125D0" w:rsidP="006125D0">
      <w:pPr>
        <w:jc w:val="center"/>
        <w:rPr>
          <w:b/>
        </w:rPr>
      </w:pPr>
    </w:p>
    <w:p w14:paraId="251890C4" w14:textId="77777777" w:rsidR="006125D0" w:rsidRDefault="006125D0" w:rsidP="006125D0">
      <w:pPr>
        <w:jc w:val="center"/>
        <w:rPr>
          <w:b/>
        </w:rPr>
      </w:pPr>
    </w:p>
    <w:p w14:paraId="3A767D47" w14:textId="77777777" w:rsidR="006125D0" w:rsidRDefault="006125D0" w:rsidP="006125D0">
      <w:pPr>
        <w:jc w:val="center"/>
        <w:rPr>
          <w:b/>
        </w:rPr>
      </w:pPr>
    </w:p>
    <w:p w14:paraId="6EB0F0F8" w14:textId="77777777" w:rsidR="006125D0" w:rsidRDefault="006125D0" w:rsidP="006125D0">
      <w:pPr>
        <w:jc w:val="center"/>
        <w:rPr>
          <w:b/>
        </w:rPr>
      </w:pPr>
    </w:p>
    <w:p w14:paraId="151954AE" w14:textId="77777777" w:rsidR="006125D0" w:rsidRDefault="006125D0" w:rsidP="006125D0">
      <w:pPr>
        <w:jc w:val="center"/>
        <w:rPr>
          <w:b/>
        </w:rPr>
      </w:pPr>
    </w:p>
    <w:p w14:paraId="07D250FC" w14:textId="77777777" w:rsidR="006125D0" w:rsidRDefault="006125D0" w:rsidP="006125D0">
      <w:pPr>
        <w:jc w:val="center"/>
        <w:rPr>
          <w:b/>
        </w:rPr>
      </w:pPr>
    </w:p>
    <w:p w14:paraId="2A7988BF" w14:textId="77777777" w:rsidR="006125D0" w:rsidRDefault="006125D0" w:rsidP="006125D0"/>
    <w:p w14:paraId="137FDFE1" w14:textId="77777777" w:rsidR="006125D0" w:rsidRDefault="006125D0" w:rsidP="006125D0">
      <w:pPr>
        <w:pStyle w:val="Antrat2"/>
      </w:pPr>
    </w:p>
    <w:p w14:paraId="2BBC8212" w14:textId="77777777" w:rsidR="006125D0" w:rsidRDefault="006125D0" w:rsidP="006125D0">
      <w:pPr>
        <w:pStyle w:val="Pagrindinistekstas"/>
        <w:spacing w:after="0"/>
      </w:pPr>
    </w:p>
    <w:p w14:paraId="79D6C361" w14:textId="77777777" w:rsidR="006125D0" w:rsidRDefault="006125D0" w:rsidP="006125D0">
      <w:pPr>
        <w:pStyle w:val="Pagrindinistekstas"/>
        <w:spacing w:after="0"/>
      </w:pPr>
    </w:p>
    <w:p w14:paraId="3F124E15" w14:textId="77777777" w:rsidR="006125D0" w:rsidRDefault="006125D0" w:rsidP="006125D0">
      <w:pPr>
        <w:pStyle w:val="Pagrindinistekstas"/>
        <w:spacing w:after="0"/>
      </w:pPr>
    </w:p>
    <w:p w14:paraId="3C4A608F" w14:textId="77777777" w:rsidR="006125D0" w:rsidRDefault="006125D0" w:rsidP="006125D0">
      <w:pPr>
        <w:pStyle w:val="Pagrindinistekstas"/>
        <w:spacing w:after="0"/>
      </w:pPr>
    </w:p>
    <w:p w14:paraId="0C671B21" w14:textId="77777777" w:rsidR="006125D0" w:rsidRDefault="006125D0" w:rsidP="006125D0">
      <w:pPr>
        <w:pStyle w:val="Pagrindinistekstas"/>
        <w:spacing w:after="0"/>
      </w:pPr>
    </w:p>
    <w:p w14:paraId="6A8877E9" w14:textId="77777777" w:rsidR="006125D0" w:rsidRDefault="006125D0" w:rsidP="006125D0">
      <w:pPr>
        <w:pStyle w:val="Pagrindinistekstas"/>
        <w:spacing w:after="0"/>
      </w:pPr>
    </w:p>
    <w:p w14:paraId="106D04F5" w14:textId="77777777" w:rsidR="006125D0" w:rsidRDefault="006125D0" w:rsidP="006125D0">
      <w:pPr>
        <w:pStyle w:val="Pagrindinistekstas"/>
        <w:spacing w:after="0"/>
      </w:pPr>
    </w:p>
    <w:p w14:paraId="4163E047" w14:textId="77777777" w:rsidR="006125D0" w:rsidRDefault="006125D0" w:rsidP="006125D0">
      <w:pPr>
        <w:pStyle w:val="Pagrindinistekstas"/>
        <w:spacing w:after="0"/>
      </w:pPr>
    </w:p>
    <w:p w14:paraId="2F9FE341" w14:textId="77777777" w:rsidR="006125D0" w:rsidRDefault="006125D0" w:rsidP="006125D0">
      <w:pPr>
        <w:pStyle w:val="Pagrindinistekstas"/>
        <w:spacing w:after="0"/>
      </w:pPr>
    </w:p>
    <w:p w14:paraId="23DDF7D3" w14:textId="77777777" w:rsidR="006125D0" w:rsidRDefault="006125D0" w:rsidP="006125D0">
      <w:pPr>
        <w:pStyle w:val="Pagrindinistekstas"/>
        <w:spacing w:after="0"/>
      </w:pPr>
    </w:p>
    <w:p w14:paraId="157930DF" w14:textId="77777777" w:rsidR="006125D0" w:rsidRDefault="006125D0" w:rsidP="006125D0">
      <w:pPr>
        <w:pStyle w:val="Pagrindinistekstas"/>
        <w:spacing w:after="0"/>
      </w:pPr>
    </w:p>
    <w:p w14:paraId="65549EF8" w14:textId="77777777" w:rsidR="006125D0" w:rsidRDefault="006125D0" w:rsidP="006125D0">
      <w:pPr>
        <w:pStyle w:val="Pagrindinistekstas"/>
        <w:spacing w:after="0"/>
      </w:pPr>
    </w:p>
    <w:p w14:paraId="3D926362" w14:textId="77777777" w:rsidR="007E6DAD" w:rsidRPr="00146C62" w:rsidRDefault="007E6DAD" w:rsidP="007E6DAD">
      <w:pPr>
        <w:jc w:val="center"/>
        <w:outlineLvl w:val="0"/>
        <w:rPr>
          <w:b/>
          <w:kern w:val="28"/>
          <w:szCs w:val="22"/>
          <w:lang w:eastAsia="lt-LT"/>
        </w:rPr>
      </w:pPr>
      <w:r w:rsidRPr="00146C62">
        <w:rPr>
          <w:b/>
          <w:kern w:val="28"/>
          <w:szCs w:val="22"/>
          <w:lang w:eastAsia="lt-LT"/>
        </w:rPr>
        <w:t>II PRIEDAS</w:t>
      </w:r>
    </w:p>
    <w:p w14:paraId="33FB7CC5" w14:textId="77777777" w:rsidR="007E6DAD" w:rsidRPr="00146C62" w:rsidRDefault="007E6DAD" w:rsidP="007E6DAD">
      <w:pPr>
        <w:rPr>
          <w:noProof/>
        </w:rPr>
      </w:pPr>
    </w:p>
    <w:p w14:paraId="51EE670F" w14:textId="77777777" w:rsidR="007E6DAD" w:rsidRPr="00B34FA1" w:rsidRDefault="007E6DAD" w:rsidP="007E6DAD">
      <w:pPr>
        <w:jc w:val="center"/>
        <w:rPr>
          <w:i/>
        </w:rPr>
      </w:pPr>
      <w:r>
        <w:rPr>
          <w:b/>
        </w:rPr>
        <w:t>REGISTRACIJOS</w:t>
      </w:r>
      <w:r w:rsidRPr="00B34FA1">
        <w:rPr>
          <w:b/>
        </w:rPr>
        <w:t xml:space="preserve"> SĄLYGOS</w:t>
      </w:r>
    </w:p>
    <w:p w14:paraId="41F48DF4" w14:textId="77777777" w:rsidR="007E6DAD" w:rsidRPr="00B34FA1" w:rsidRDefault="007E6DAD" w:rsidP="007E6DAD"/>
    <w:p w14:paraId="5DF6ABDF" w14:textId="77777777" w:rsidR="007E6DAD" w:rsidRPr="000B7B77" w:rsidRDefault="007E6DAD" w:rsidP="007E6DAD">
      <w:pPr>
        <w:tabs>
          <w:tab w:val="left" w:pos="1701"/>
        </w:tabs>
        <w:spacing w:line="260" w:lineRule="exact"/>
        <w:ind w:left="1701" w:right="567" w:hanging="567"/>
        <w:rPr>
          <w:b/>
          <w:snapToGrid w:val="0"/>
        </w:rPr>
      </w:pPr>
      <w:r>
        <w:rPr>
          <w:b/>
          <w:snapToGrid w:val="0"/>
        </w:rPr>
        <w:t>A.</w:t>
      </w:r>
      <w:r>
        <w:rPr>
          <w:b/>
          <w:snapToGrid w:val="0"/>
        </w:rPr>
        <w:tab/>
        <w:t>GAMINTOJAS</w:t>
      </w:r>
      <w:r w:rsidRPr="000B7B77">
        <w:rPr>
          <w:b/>
          <w:snapToGrid w:val="0"/>
        </w:rPr>
        <w:t>, ATSAKINGAS UŽ SERIJŲ IŠLEIDIMĄ</w:t>
      </w:r>
    </w:p>
    <w:p w14:paraId="5B2C68DF" w14:textId="77777777" w:rsidR="007E6DAD" w:rsidRPr="00B34FA1" w:rsidRDefault="007E6DAD" w:rsidP="007E6DAD">
      <w:pPr>
        <w:tabs>
          <w:tab w:val="left" w:pos="1701"/>
        </w:tabs>
        <w:ind w:left="567" w:right="567" w:hanging="567"/>
        <w:rPr>
          <w:noProof/>
          <w:szCs w:val="24"/>
        </w:rPr>
      </w:pPr>
    </w:p>
    <w:p w14:paraId="51C00B34" w14:textId="77777777" w:rsidR="007E6DAD" w:rsidRPr="00B34FA1" w:rsidRDefault="007E6DAD" w:rsidP="007E6DAD">
      <w:pPr>
        <w:tabs>
          <w:tab w:val="left" w:pos="1701"/>
        </w:tabs>
        <w:ind w:left="1701" w:right="567" w:hanging="567"/>
        <w:rPr>
          <w:b/>
        </w:rPr>
      </w:pPr>
      <w:r w:rsidRPr="00B34FA1">
        <w:rPr>
          <w:b/>
        </w:rPr>
        <w:t>B.</w:t>
      </w:r>
      <w:r w:rsidRPr="00B34FA1">
        <w:rPr>
          <w:b/>
        </w:rPr>
        <w:tab/>
        <w:t>TIEKIMO IR VARTOJIMO SĄLYGOS AR APRIBOJIMAI</w:t>
      </w:r>
    </w:p>
    <w:p w14:paraId="4F7A9BB6" w14:textId="77777777" w:rsidR="007E6DAD" w:rsidRDefault="007E6DAD" w:rsidP="007E6DAD">
      <w:pPr>
        <w:tabs>
          <w:tab w:val="left" w:pos="1701"/>
        </w:tabs>
        <w:spacing w:line="260" w:lineRule="exact"/>
        <w:ind w:left="1701" w:right="567"/>
        <w:rPr>
          <w:b/>
          <w:snapToGrid w:val="0"/>
        </w:rPr>
      </w:pPr>
    </w:p>
    <w:p w14:paraId="2B242BF7" w14:textId="72FA32E2" w:rsidR="00B700A0" w:rsidRPr="00B34FA1" w:rsidRDefault="007E6DAD" w:rsidP="007E6DAD">
      <w:pPr>
        <w:ind w:left="567" w:hanging="567"/>
        <w:rPr>
          <w:b/>
          <w:szCs w:val="24"/>
        </w:rPr>
      </w:pPr>
      <w:r w:rsidRPr="00B34FA1">
        <w:br w:type="page"/>
      </w:r>
      <w:r w:rsidR="00B700A0" w:rsidRPr="00B34FA1">
        <w:rPr>
          <w:b/>
        </w:rPr>
        <w:lastRenderedPageBreak/>
        <w:t>A.</w:t>
      </w:r>
      <w:r w:rsidR="00B700A0" w:rsidRPr="00B34FA1">
        <w:rPr>
          <w:b/>
          <w:szCs w:val="24"/>
        </w:rPr>
        <w:tab/>
      </w:r>
      <w:r w:rsidR="00B700A0" w:rsidRPr="00B34FA1">
        <w:rPr>
          <w:b/>
        </w:rPr>
        <w:t>GAMINTOJAS, ATSAKINGAS UŽ SERIJŲ IŠLEIDIMĄ</w:t>
      </w:r>
    </w:p>
    <w:p w14:paraId="25B7638C" w14:textId="77777777" w:rsidR="00B700A0" w:rsidRPr="00146C62" w:rsidRDefault="00B700A0" w:rsidP="00B700A0">
      <w:pPr>
        <w:rPr>
          <w:noProof/>
        </w:rPr>
      </w:pPr>
    </w:p>
    <w:p w14:paraId="54ECFE06" w14:textId="77777777" w:rsidR="00B700A0" w:rsidRPr="004D1E11" w:rsidRDefault="00B700A0" w:rsidP="00B700A0">
      <w:pPr>
        <w:pStyle w:val="Pagrindinistekstas"/>
        <w:spacing w:after="0"/>
        <w:rPr>
          <w:szCs w:val="22"/>
        </w:rPr>
      </w:pPr>
    </w:p>
    <w:p w14:paraId="22DA16BB" w14:textId="77777777" w:rsidR="00B700A0" w:rsidRPr="00B34FA1" w:rsidRDefault="00B700A0" w:rsidP="00B700A0">
      <w:pPr>
        <w:jc w:val="both"/>
        <w:rPr>
          <w:szCs w:val="24"/>
        </w:rPr>
      </w:pPr>
      <w:r>
        <w:rPr>
          <w:noProof/>
          <w:szCs w:val="24"/>
          <w:u w:val="single"/>
        </w:rPr>
        <w:t>Gamintojo, atsakingo</w:t>
      </w:r>
      <w:r w:rsidRPr="00B34FA1">
        <w:rPr>
          <w:noProof/>
          <w:szCs w:val="24"/>
          <w:u w:val="single"/>
        </w:rPr>
        <w:t xml:space="preserve"> už se</w:t>
      </w:r>
      <w:r>
        <w:rPr>
          <w:noProof/>
          <w:szCs w:val="24"/>
          <w:u w:val="single"/>
        </w:rPr>
        <w:t xml:space="preserve">rijų išleidimą, pavadinimas </w:t>
      </w:r>
      <w:r w:rsidRPr="00B34FA1">
        <w:rPr>
          <w:noProof/>
          <w:szCs w:val="24"/>
          <w:u w:val="single"/>
        </w:rPr>
        <w:t xml:space="preserve">ir adresas </w:t>
      </w:r>
    </w:p>
    <w:p w14:paraId="4F86356B" w14:textId="77777777" w:rsidR="00B700A0" w:rsidRPr="007B3D29" w:rsidRDefault="00B700A0" w:rsidP="00B700A0">
      <w:pPr>
        <w:ind w:left="567" w:hanging="567"/>
        <w:rPr>
          <w:szCs w:val="22"/>
          <w:u w:val="single"/>
        </w:rPr>
      </w:pPr>
    </w:p>
    <w:p w14:paraId="6ABC1EEA" w14:textId="77777777" w:rsidR="00B700A0" w:rsidRPr="00994414" w:rsidRDefault="00B700A0" w:rsidP="00B700A0">
      <w:pPr>
        <w:rPr>
          <w:szCs w:val="22"/>
        </w:rPr>
      </w:pPr>
      <w:proofErr w:type="spellStart"/>
      <w:r w:rsidRPr="00994414">
        <w:rPr>
          <w:szCs w:val="22"/>
        </w:rPr>
        <w:t>Panpharma</w:t>
      </w:r>
      <w:proofErr w:type="spellEnd"/>
      <w:r w:rsidRPr="00994414">
        <w:rPr>
          <w:szCs w:val="22"/>
        </w:rPr>
        <w:t xml:space="preserve"> S.A. </w:t>
      </w:r>
    </w:p>
    <w:p w14:paraId="4DFAD711" w14:textId="77777777" w:rsidR="00B700A0" w:rsidRPr="00994414" w:rsidRDefault="00B700A0" w:rsidP="00B700A0">
      <w:pPr>
        <w:tabs>
          <w:tab w:val="left" w:pos="567"/>
        </w:tabs>
        <w:jc w:val="both"/>
        <w:rPr>
          <w:szCs w:val="22"/>
        </w:rPr>
      </w:pPr>
      <w:r w:rsidRPr="00994414">
        <w:rPr>
          <w:szCs w:val="22"/>
        </w:rPr>
        <w:t xml:space="preserve">ZI du </w:t>
      </w:r>
      <w:proofErr w:type="spellStart"/>
      <w:r w:rsidRPr="00994414">
        <w:rPr>
          <w:szCs w:val="22"/>
        </w:rPr>
        <w:t>Clairay-Lutre</w:t>
      </w:r>
      <w:proofErr w:type="spellEnd"/>
    </w:p>
    <w:p w14:paraId="2B197BC5" w14:textId="77777777" w:rsidR="00B700A0" w:rsidRPr="00994414" w:rsidRDefault="00B700A0" w:rsidP="00B700A0">
      <w:pPr>
        <w:tabs>
          <w:tab w:val="left" w:pos="567"/>
        </w:tabs>
        <w:jc w:val="both"/>
        <w:rPr>
          <w:szCs w:val="22"/>
        </w:rPr>
      </w:pPr>
      <w:r w:rsidRPr="00994414">
        <w:rPr>
          <w:szCs w:val="22"/>
        </w:rPr>
        <w:t xml:space="preserve">35 133 </w:t>
      </w:r>
      <w:proofErr w:type="spellStart"/>
      <w:r w:rsidRPr="00994414">
        <w:rPr>
          <w:szCs w:val="22"/>
        </w:rPr>
        <w:t>Fougeres</w:t>
      </w:r>
      <w:proofErr w:type="spellEnd"/>
    </w:p>
    <w:p w14:paraId="0BAE112E" w14:textId="77777777" w:rsidR="00B700A0" w:rsidRPr="00994414" w:rsidRDefault="00B700A0" w:rsidP="00B700A0">
      <w:pPr>
        <w:rPr>
          <w:szCs w:val="22"/>
        </w:rPr>
      </w:pPr>
      <w:r w:rsidRPr="00994414">
        <w:rPr>
          <w:szCs w:val="22"/>
        </w:rPr>
        <w:t>Prancūzija</w:t>
      </w:r>
    </w:p>
    <w:p w14:paraId="2FD5D8AB" w14:textId="77777777" w:rsidR="00B700A0" w:rsidRPr="007B3D29" w:rsidRDefault="00B700A0" w:rsidP="00B700A0">
      <w:pPr>
        <w:rPr>
          <w:szCs w:val="22"/>
        </w:rPr>
      </w:pPr>
    </w:p>
    <w:p w14:paraId="39E5F27C" w14:textId="77777777" w:rsidR="00B700A0" w:rsidRPr="007B3D29" w:rsidRDefault="00B700A0" w:rsidP="00B700A0">
      <w:pPr>
        <w:rPr>
          <w:szCs w:val="22"/>
        </w:rPr>
      </w:pPr>
    </w:p>
    <w:p w14:paraId="45945B22" w14:textId="77777777" w:rsidR="00B700A0" w:rsidRPr="00B34FA1" w:rsidRDefault="00B700A0" w:rsidP="00B700A0">
      <w:pPr>
        <w:ind w:left="567" w:hanging="567"/>
        <w:rPr>
          <w:szCs w:val="24"/>
        </w:rPr>
      </w:pPr>
      <w:r w:rsidRPr="00B34FA1">
        <w:rPr>
          <w:b/>
          <w:noProof/>
          <w:szCs w:val="24"/>
        </w:rPr>
        <w:t>B.</w:t>
      </w:r>
      <w:r w:rsidRPr="00B34FA1">
        <w:rPr>
          <w:b/>
          <w:szCs w:val="24"/>
        </w:rPr>
        <w:tab/>
      </w:r>
      <w:r w:rsidRPr="00B34FA1">
        <w:rPr>
          <w:b/>
          <w:noProof/>
          <w:szCs w:val="24"/>
        </w:rPr>
        <w:t>TIEKIMO IR VARTOJIMO SĄLYGOS AR APRIBOJIMAI</w:t>
      </w:r>
    </w:p>
    <w:p w14:paraId="3AED7218" w14:textId="77777777" w:rsidR="00B700A0" w:rsidRPr="00994414" w:rsidRDefault="00B700A0" w:rsidP="00B700A0">
      <w:pPr>
        <w:pStyle w:val="Pagrindinistekstas"/>
        <w:spacing w:after="0"/>
        <w:rPr>
          <w:szCs w:val="22"/>
        </w:rPr>
      </w:pPr>
    </w:p>
    <w:p w14:paraId="423ECA5A" w14:textId="77777777" w:rsidR="00B700A0" w:rsidRPr="00994414" w:rsidRDefault="00B700A0" w:rsidP="00B700A0">
      <w:pPr>
        <w:pStyle w:val="Pagrindinistekstas"/>
        <w:spacing w:after="0"/>
        <w:rPr>
          <w:szCs w:val="22"/>
        </w:rPr>
      </w:pPr>
      <w:r w:rsidRPr="00994414">
        <w:rPr>
          <w:szCs w:val="22"/>
        </w:rPr>
        <w:t>Receptinis vaistinis preparatas.</w:t>
      </w:r>
    </w:p>
    <w:p w14:paraId="62539AEF" w14:textId="2E7A7696" w:rsidR="006125D0" w:rsidRDefault="006125D0" w:rsidP="00B700A0">
      <w:pPr>
        <w:pStyle w:val="Pagrindinistekstas"/>
        <w:spacing w:after="0"/>
        <w:rPr>
          <w:b/>
        </w:rPr>
      </w:pPr>
    </w:p>
    <w:p w14:paraId="3C6BBB16" w14:textId="77777777" w:rsidR="006125D0" w:rsidRDefault="006125D0" w:rsidP="006125D0">
      <w:pPr>
        <w:pStyle w:val="Pagrindinistekstas"/>
        <w:spacing w:after="0"/>
      </w:pPr>
    </w:p>
    <w:p w14:paraId="0BF502ED" w14:textId="77777777" w:rsidR="006125D0" w:rsidRDefault="006125D0" w:rsidP="006125D0">
      <w:pPr>
        <w:pStyle w:val="Pagrindinistekstas"/>
        <w:spacing w:after="0"/>
      </w:pPr>
      <w:r>
        <w:br w:type="page"/>
      </w:r>
    </w:p>
    <w:p w14:paraId="517DFFF5" w14:textId="77777777" w:rsidR="006125D0" w:rsidRDefault="006125D0" w:rsidP="006125D0">
      <w:pPr>
        <w:pStyle w:val="Pagrindinistekstas"/>
        <w:spacing w:after="0"/>
      </w:pPr>
    </w:p>
    <w:p w14:paraId="69D14D3E" w14:textId="77777777" w:rsidR="006125D0" w:rsidRDefault="006125D0" w:rsidP="006125D0">
      <w:pPr>
        <w:pStyle w:val="Pagrindinistekstas"/>
        <w:spacing w:after="0"/>
      </w:pPr>
    </w:p>
    <w:p w14:paraId="1D8D2B4D" w14:textId="77777777" w:rsidR="006125D0" w:rsidRDefault="006125D0" w:rsidP="006125D0">
      <w:pPr>
        <w:pStyle w:val="Pagrindinistekstas"/>
        <w:spacing w:after="0"/>
      </w:pPr>
    </w:p>
    <w:p w14:paraId="4BC2F267" w14:textId="77777777" w:rsidR="006125D0" w:rsidRDefault="006125D0" w:rsidP="006125D0">
      <w:pPr>
        <w:pStyle w:val="Pagrindinistekstas"/>
        <w:spacing w:after="0"/>
      </w:pPr>
    </w:p>
    <w:p w14:paraId="10DA338F" w14:textId="77777777" w:rsidR="006125D0" w:rsidRDefault="006125D0" w:rsidP="006125D0">
      <w:pPr>
        <w:pStyle w:val="Pagrindinistekstas"/>
        <w:spacing w:after="0"/>
      </w:pPr>
    </w:p>
    <w:p w14:paraId="1DF8BC22" w14:textId="77777777" w:rsidR="006125D0" w:rsidRDefault="006125D0" w:rsidP="006125D0">
      <w:pPr>
        <w:pStyle w:val="Pagrindinistekstas"/>
        <w:spacing w:after="0"/>
      </w:pPr>
    </w:p>
    <w:p w14:paraId="6A562D41" w14:textId="77777777" w:rsidR="006125D0" w:rsidRDefault="006125D0" w:rsidP="006125D0">
      <w:pPr>
        <w:pStyle w:val="Pagrindinistekstas"/>
        <w:spacing w:after="0"/>
      </w:pPr>
    </w:p>
    <w:p w14:paraId="07130CB4" w14:textId="77777777" w:rsidR="006125D0" w:rsidRDefault="006125D0" w:rsidP="006125D0">
      <w:pPr>
        <w:pStyle w:val="Pagrindinistekstas"/>
        <w:spacing w:after="0"/>
      </w:pPr>
    </w:p>
    <w:p w14:paraId="00DB1310" w14:textId="77777777" w:rsidR="006125D0" w:rsidRDefault="006125D0" w:rsidP="006125D0">
      <w:pPr>
        <w:pStyle w:val="Pagrindinistekstas"/>
        <w:spacing w:after="0"/>
      </w:pPr>
    </w:p>
    <w:p w14:paraId="6F76ECBB" w14:textId="77777777" w:rsidR="006125D0" w:rsidRDefault="006125D0" w:rsidP="006125D0">
      <w:pPr>
        <w:pStyle w:val="Pagrindinistekstas"/>
        <w:spacing w:after="0"/>
      </w:pPr>
    </w:p>
    <w:p w14:paraId="4064AA4F" w14:textId="77777777" w:rsidR="006125D0" w:rsidRDefault="006125D0" w:rsidP="006125D0">
      <w:pPr>
        <w:pStyle w:val="Pagrindinistekstas"/>
        <w:spacing w:after="0"/>
      </w:pPr>
    </w:p>
    <w:p w14:paraId="70E67F20" w14:textId="77777777" w:rsidR="006125D0" w:rsidRDefault="006125D0" w:rsidP="006125D0">
      <w:pPr>
        <w:pStyle w:val="Pagrindinistekstas"/>
        <w:spacing w:after="0"/>
      </w:pPr>
    </w:p>
    <w:p w14:paraId="55A7D414" w14:textId="77777777" w:rsidR="006125D0" w:rsidRDefault="006125D0" w:rsidP="006125D0">
      <w:pPr>
        <w:pStyle w:val="Pagrindinistekstas"/>
        <w:spacing w:after="0"/>
      </w:pPr>
    </w:p>
    <w:p w14:paraId="227FDB02" w14:textId="77777777" w:rsidR="006125D0" w:rsidRDefault="006125D0" w:rsidP="006125D0">
      <w:pPr>
        <w:pStyle w:val="Pagrindinistekstas"/>
        <w:spacing w:after="0"/>
      </w:pPr>
    </w:p>
    <w:p w14:paraId="1E01AA1B" w14:textId="77777777" w:rsidR="006125D0" w:rsidRDefault="006125D0" w:rsidP="006125D0">
      <w:pPr>
        <w:pStyle w:val="Pagrindinistekstas"/>
        <w:spacing w:after="0"/>
      </w:pPr>
    </w:p>
    <w:p w14:paraId="40E78122" w14:textId="77777777" w:rsidR="006125D0" w:rsidRDefault="006125D0" w:rsidP="006125D0">
      <w:pPr>
        <w:pStyle w:val="Pagrindinistekstas"/>
        <w:spacing w:after="0"/>
      </w:pPr>
    </w:p>
    <w:p w14:paraId="0C51DF74" w14:textId="77777777" w:rsidR="006125D0" w:rsidRDefault="006125D0" w:rsidP="006125D0">
      <w:pPr>
        <w:pStyle w:val="Pagrindinistekstas"/>
        <w:spacing w:after="0"/>
      </w:pPr>
    </w:p>
    <w:p w14:paraId="3BF62069" w14:textId="77777777" w:rsidR="006125D0" w:rsidRDefault="006125D0" w:rsidP="006125D0">
      <w:pPr>
        <w:pStyle w:val="Pagrindinistekstas"/>
        <w:spacing w:after="0"/>
      </w:pPr>
    </w:p>
    <w:p w14:paraId="6C46299E" w14:textId="77777777" w:rsidR="006125D0" w:rsidRDefault="006125D0" w:rsidP="006125D0">
      <w:pPr>
        <w:pStyle w:val="Pagrindinistekstas"/>
        <w:spacing w:after="0"/>
      </w:pPr>
    </w:p>
    <w:p w14:paraId="5AB78B8E" w14:textId="77777777" w:rsidR="006125D0" w:rsidRDefault="006125D0" w:rsidP="006125D0">
      <w:pPr>
        <w:pStyle w:val="Pagrindinistekstas"/>
        <w:spacing w:after="0"/>
      </w:pPr>
    </w:p>
    <w:p w14:paraId="4E71BBD9" w14:textId="77777777" w:rsidR="006125D0" w:rsidRDefault="006125D0" w:rsidP="006125D0">
      <w:pPr>
        <w:pStyle w:val="Pagrindinistekstas"/>
        <w:spacing w:after="0"/>
      </w:pPr>
    </w:p>
    <w:p w14:paraId="7C4057EF" w14:textId="77777777" w:rsidR="006125D0" w:rsidRDefault="006125D0" w:rsidP="006125D0">
      <w:pPr>
        <w:pStyle w:val="Pagrindinistekstas"/>
        <w:spacing w:after="0"/>
      </w:pPr>
    </w:p>
    <w:p w14:paraId="4B7A5F70" w14:textId="77777777" w:rsidR="006125D0" w:rsidRDefault="006125D0" w:rsidP="006125D0">
      <w:pPr>
        <w:pStyle w:val="Pavadinimas"/>
      </w:pPr>
      <w:r>
        <w:t>III PRIEDAS</w:t>
      </w:r>
    </w:p>
    <w:p w14:paraId="30AC3005" w14:textId="77777777" w:rsidR="006125D0" w:rsidRDefault="006125D0" w:rsidP="006125D0">
      <w:pPr>
        <w:pStyle w:val="Pagrindinistekstas"/>
        <w:spacing w:after="0"/>
      </w:pPr>
    </w:p>
    <w:p w14:paraId="58BAEB9C" w14:textId="486330C2" w:rsidR="006125D0" w:rsidRDefault="006125D0" w:rsidP="006125D0">
      <w:pPr>
        <w:pStyle w:val="Pagrindinistekstas"/>
        <w:spacing w:after="0"/>
        <w:jc w:val="center"/>
        <w:rPr>
          <w:b/>
        </w:rPr>
      </w:pPr>
      <w:r>
        <w:rPr>
          <w:b/>
        </w:rPr>
        <w:t xml:space="preserve">ŽENKLINIMAS IR </w:t>
      </w:r>
      <w:r w:rsidR="003E5A06">
        <w:rPr>
          <w:b/>
        </w:rPr>
        <w:t>PAKUOTĖS</w:t>
      </w:r>
      <w:r>
        <w:rPr>
          <w:b/>
        </w:rPr>
        <w:t xml:space="preserve"> LAPELIS</w:t>
      </w:r>
    </w:p>
    <w:p w14:paraId="15ED9791" w14:textId="77777777" w:rsidR="006125D0" w:rsidRDefault="006125D0" w:rsidP="006125D0">
      <w:pPr>
        <w:pStyle w:val="Pagrindinistekstas"/>
        <w:spacing w:after="0"/>
      </w:pPr>
      <w:r>
        <w:br w:type="page"/>
      </w:r>
    </w:p>
    <w:p w14:paraId="56DC4BA0" w14:textId="77777777" w:rsidR="006125D0" w:rsidRDefault="006125D0" w:rsidP="006125D0">
      <w:pPr>
        <w:pStyle w:val="Pagrindinistekstas"/>
        <w:spacing w:after="0"/>
      </w:pPr>
    </w:p>
    <w:p w14:paraId="5C4E0A92" w14:textId="77777777" w:rsidR="006125D0" w:rsidRDefault="006125D0" w:rsidP="006125D0">
      <w:pPr>
        <w:pStyle w:val="Pagrindinistekstas"/>
        <w:spacing w:after="0"/>
      </w:pPr>
    </w:p>
    <w:p w14:paraId="38F86DE3" w14:textId="77777777" w:rsidR="006125D0" w:rsidRDefault="006125D0" w:rsidP="006125D0">
      <w:pPr>
        <w:pStyle w:val="Pagrindinistekstas"/>
        <w:spacing w:after="0"/>
      </w:pPr>
    </w:p>
    <w:p w14:paraId="2D9C780E" w14:textId="77777777" w:rsidR="006125D0" w:rsidRDefault="006125D0" w:rsidP="006125D0">
      <w:pPr>
        <w:pStyle w:val="Pagrindinistekstas"/>
        <w:spacing w:after="0"/>
      </w:pPr>
    </w:p>
    <w:p w14:paraId="66B67BB6" w14:textId="77777777" w:rsidR="006125D0" w:rsidRDefault="006125D0" w:rsidP="006125D0">
      <w:pPr>
        <w:pStyle w:val="Pagrindinistekstas"/>
        <w:spacing w:after="0"/>
      </w:pPr>
    </w:p>
    <w:p w14:paraId="01B4F207" w14:textId="77777777" w:rsidR="006125D0" w:rsidRDefault="006125D0" w:rsidP="006125D0">
      <w:pPr>
        <w:pStyle w:val="Pagrindinistekstas"/>
        <w:spacing w:after="0"/>
      </w:pPr>
    </w:p>
    <w:p w14:paraId="15B5A227" w14:textId="77777777" w:rsidR="006125D0" w:rsidRDefault="006125D0" w:rsidP="006125D0">
      <w:pPr>
        <w:pStyle w:val="Pagrindinistekstas"/>
        <w:spacing w:after="0"/>
      </w:pPr>
    </w:p>
    <w:p w14:paraId="741A8111" w14:textId="77777777" w:rsidR="006125D0" w:rsidRDefault="006125D0" w:rsidP="006125D0">
      <w:pPr>
        <w:pStyle w:val="Pagrindinistekstas"/>
        <w:spacing w:after="0"/>
      </w:pPr>
    </w:p>
    <w:p w14:paraId="37D66449" w14:textId="77777777" w:rsidR="006125D0" w:rsidRDefault="006125D0" w:rsidP="006125D0">
      <w:pPr>
        <w:pStyle w:val="Pagrindinistekstas"/>
        <w:spacing w:after="0"/>
      </w:pPr>
    </w:p>
    <w:p w14:paraId="36D208C8" w14:textId="77777777" w:rsidR="006125D0" w:rsidRDefault="006125D0" w:rsidP="006125D0">
      <w:pPr>
        <w:pStyle w:val="Pagrindinistekstas"/>
        <w:spacing w:after="0"/>
      </w:pPr>
    </w:p>
    <w:p w14:paraId="32A7A657" w14:textId="77777777" w:rsidR="006125D0" w:rsidRDefault="006125D0" w:rsidP="006125D0">
      <w:pPr>
        <w:pStyle w:val="Pagrindinistekstas"/>
        <w:spacing w:after="0"/>
      </w:pPr>
    </w:p>
    <w:p w14:paraId="64A52E98" w14:textId="77777777" w:rsidR="006125D0" w:rsidRDefault="006125D0" w:rsidP="006125D0">
      <w:pPr>
        <w:pStyle w:val="Pagrindinistekstas"/>
        <w:spacing w:after="0"/>
      </w:pPr>
    </w:p>
    <w:p w14:paraId="2FF97900" w14:textId="77777777" w:rsidR="006125D0" w:rsidRDefault="006125D0" w:rsidP="006125D0">
      <w:pPr>
        <w:pStyle w:val="Pagrindinistekstas"/>
        <w:spacing w:after="0"/>
      </w:pPr>
    </w:p>
    <w:p w14:paraId="10A3D18A" w14:textId="77777777" w:rsidR="006125D0" w:rsidRDefault="006125D0" w:rsidP="006125D0">
      <w:pPr>
        <w:pStyle w:val="Pagrindinistekstas"/>
        <w:spacing w:after="0"/>
      </w:pPr>
    </w:p>
    <w:p w14:paraId="77AA5B1E" w14:textId="77777777" w:rsidR="006125D0" w:rsidRDefault="006125D0" w:rsidP="006125D0">
      <w:pPr>
        <w:pStyle w:val="Pagrindinistekstas"/>
        <w:spacing w:after="0"/>
      </w:pPr>
    </w:p>
    <w:p w14:paraId="5D7692BF" w14:textId="77777777" w:rsidR="006125D0" w:rsidRDefault="006125D0" w:rsidP="006125D0">
      <w:pPr>
        <w:pStyle w:val="Pagrindinistekstas"/>
        <w:spacing w:after="0"/>
      </w:pPr>
    </w:p>
    <w:p w14:paraId="28E8852D" w14:textId="77777777" w:rsidR="006125D0" w:rsidRDefault="006125D0" w:rsidP="006125D0">
      <w:pPr>
        <w:pStyle w:val="Pagrindinistekstas"/>
        <w:spacing w:after="0"/>
      </w:pPr>
    </w:p>
    <w:p w14:paraId="7B49D660" w14:textId="77777777" w:rsidR="006125D0" w:rsidRDefault="006125D0" w:rsidP="006125D0">
      <w:pPr>
        <w:pStyle w:val="Pagrindinistekstas"/>
        <w:spacing w:after="0"/>
      </w:pPr>
    </w:p>
    <w:p w14:paraId="5AB22892" w14:textId="77777777" w:rsidR="006125D0" w:rsidRDefault="006125D0" w:rsidP="006125D0">
      <w:pPr>
        <w:pStyle w:val="Pagrindinistekstas"/>
        <w:spacing w:after="0"/>
      </w:pPr>
    </w:p>
    <w:p w14:paraId="7FCB4114" w14:textId="77777777" w:rsidR="006125D0" w:rsidRDefault="006125D0" w:rsidP="006125D0">
      <w:pPr>
        <w:pStyle w:val="Pagrindinistekstas"/>
        <w:spacing w:after="0"/>
      </w:pPr>
    </w:p>
    <w:p w14:paraId="338C8684" w14:textId="77777777" w:rsidR="006125D0" w:rsidRDefault="006125D0" w:rsidP="006125D0">
      <w:pPr>
        <w:pStyle w:val="Pagrindinistekstas"/>
        <w:spacing w:after="0"/>
      </w:pPr>
    </w:p>
    <w:p w14:paraId="31113F4F" w14:textId="77777777" w:rsidR="006125D0" w:rsidRDefault="006125D0" w:rsidP="006125D0">
      <w:pPr>
        <w:pStyle w:val="Pagrindinistekstas"/>
        <w:spacing w:after="0"/>
      </w:pPr>
    </w:p>
    <w:p w14:paraId="7DB68CDE" w14:textId="77777777" w:rsidR="006125D0" w:rsidRDefault="006125D0" w:rsidP="006125D0">
      <w:pPr>
        <w:pStyle w:val="Pavadinimas"/>
      </w:pPr>
      <w:r>
        <w:t>A. ŽENKLINIMAS</w:t>
      </w:r>
    </w:p>
    <w:p w14:paraId="5F471250" w14:textId="77777777" w:rsidR="006125D0" w:rsidRDefault="006125D0" w:rsidP="006125D0">
      <w:pPr>
        <w:jc w:val="both"/>
      </w:pPr>
      <w:r>
        <w:br w:type="page"/>
      </w:r>
    </w:p>
    <w:p w14:paraId="44967608" w14:textId="67DFCAEF" w:rsidR="006125D0" w:rsidRDefault="006125D0" w:rsidP="006125D0">
      <w:pPr>
        <w:pBdr>
          <w:top w:val="single" w:sz="4" w:space="1" w:color="auto"/>
          <w:left w:val="single" w:sz="4" w:space="4" w:color="auto"/>
          <w:bottom w:val="single" w:sz="4" w:space="1" w:color="auto"/>
          <w:right w:val="single" w:sz="4" w:space="4" w:color="auto"/>
        </w:pBdr>
        <w:outlineLvl w:val="0"/>
        <w:rPr>
          <w:b/>
          <w:caps/>
        </w:rPr>
      </w:pPr>
      <w:r>
        <w:rPr>
          <w:b/>
          <w:caps/>
        </w:rPr>
        <w:lastRenderedPageBreak/>
        <w:t xml:space="preserve">Informacija ant </w:t>
      </w:r>
      <w:r>
        <w:rPr>
          <w:b/>
        </w:rPr>
        <w:t>IŠORINĖS</w:t>
      </w:r>
      <w:r>
        <w:t xml:space="preserve"> </w:t>
      </w:r>
      <w:r>
        <w:rPr>
          <w:b/>
          <w:caps/>
        </w:rPr>
        <w:t xml:space="preserve">pakuotės </w:t>
      </w:r>
    </w:p>
    <w:p w14:paraId="5B3AEB1E" w14:textId="77777777" w:rsidR="006125D0" w:rsidRDefault="006125D0" w:rsidP="006125D0">
      <w:pPr>
        <w:pBdr>
          <w:top w:val="single" w:sz="4" w:space="1" w:color="auto"/>
          <w:left w:val="single" w:sz="4" w:space="4" w:color="auto"/>
          <w:bottom w:val="single" w:sz="4" w:space="1" w:color="auto"/>
          <w:right w:val="single" w:sz="4" w:space="4" w:color="auto"/>
        </w:pBdr>
        <w:ind w:left="567" w:hanging="567"/>
      </w:pPr>
    </w:p>
    <w:p w14:paraId="7E5AD269" w14:textId="77777777" w:rsidR="006125D0" w:rsidRDefault="006125D0" w:rsidP="006125D0">
      <w:pPr>
        <w:pBdr>
          <w:top w:val="single" w:sz="4" w:space="1" w:color="auto"/>
          <w:left w:val="single" w:sz="4" w:space="4" w:color="auto"/>
          <w:bottom w:val="single" w:sz="4" w:space="1" w:color="auto"/>
          <w:right w:val="single" w:sz="4" w:space="4" w:color="auto"/>
        </w:pBdr>
        <w:ind w:left="567" w:hanging="567"/>
        <w:rPr>
          <w:b/>
          <w:caps/>
        </w:rPr>
      </w:pPr>
      <w:r>
        <w:rPr>
          <w:b/>
          <w:caps/>
        </w:rPr>
        <w:t>KARTONINĖ DĖŽUTĖ</w:t>
      </w:r>
    </w:p>
    <w:p w14:paraId="7D46F14A" w14:textId="77777777" w:rsidR="006125D0" w:rsidRDefault="006125D0" w:rsidP="006125D0">
      <w:pPr>
        <w:ind w:left="567" w:hanging="567"/>
      </w:pPr>
    </w:p>
    <w:p w14:paraId="25A39A7F" w14:textId="77777777" w:rsidR="006125D0" w:rsidRDefault="006125D0" w:rsidP="006125D0">
      <w:pPr>
        <w:ind w:left="567" w:hanging="567"/>
      </w:pPr>
    </w:p>
    <w:p w14:paraId="106AC24C" w14:textId="77777777" w:rsidR="006125D0"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caps/>
        </w:rPr>
        <w:t>1.</w:t>
      </w:r>
      <w:r>
        <w:rPr>
          <w:b/>
          <w:caps/>
        </w:rPr>
        <w:tab/>
        <w:t>vaistinio preparato pavadinimas</w:t>
      </w:r>
    </w:p>
    <w:p w14:paraId="6AAC8E03" w14:textId="77777777" w:rsidR="006125D0" w:rsidRDefault="006125D0" w:rsidP="006125D0">
      <w:pPr>
        <w:ind w:left="567" w:hanging="567"/>
      </w:pPr>
    </w:p>
    <w:p w14:paraId="78D0EFF7" w14:textId="77777777" w:rsidR="006125D0" w:rsidRDefault="006125D0" w:rsidP="006125D0">
      <w:pPr>
        <w:tabs>
          <w:tab w:val="left" w:pos="567"/>
        </w:tabs>
        <w:jc w:val="both"/>
      </w:pPr>
      <w:r>
        <w:t>KANAMYCIN</w:t>
      </w:r>
      <w:r>
        <w:rPr>
          <w:szCs w:val="22"/>
        </w:rPr>
        <w:t xml:space="preserve"> PANPHARMA </w:t>
      </w:r>
      <w:r>
        <w:t>1 g milteliai injekciniam tirpalui</w:t>
      </w:r>
    </w:p>
    <w:p w14:paraId="0292BFA2" w14:textId="77777777" w:rsidR="006125D0" w:rsidRDefault="006125D0" w:rsidP="006125D0">
      <w:pPr>
        <w:tabs>
          <w:tab w:val="left" w:pos="567"/>
        </w:tabs>
        <w:jc w:val="both"/>
      </w:pPr>
      <w:proofErr w:type="spellStart"/>
      <w:r>
        <w:rPr>
          <w:szCs w:val="22"/>
        </w:rPr>
        <w:t>Kanamicinas</w:t>
      </w:r>
      <w:proofErr w:type="spellEnd"/>
    </w:p>
    <w:p w14:paraId="52CE68B7" w14:textId="77777777" w:rsidR="006125D0" w:rsidRDefault="006125D0" w:rsidP="006125D0">
      <w:pPr>
        <w:tabs>
          <w:tab w:val="left" w:pos="567"/>
        </w:tabs>
        <w:jc w:val="both"/>
      </w:pPr>
    </w:p>
    <w:p w14:paraId="53941D88" w14:textId="77777777" w:rsidR="006125D0" w:rsidRDefault="006125D0" w:rsidP="006125D0">
      <w:pPr>
        <w:tabs>
          <w:tab w:val="left" w:pos="567"/>
        </w:tabs>
        <w:jc w:val="both"/>
      </w:pPr>
    </w:p>
    <w:p w14:paraId="743DCE35" w14:textId="77777777" w:rsidR="006125D0"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caps/>
        </w:rPr>
        <w:t>2.</w:t>
      </w:r>
      <w:r>
        <w:rPr>
          <w:b/>
          <w:caps/>
        </w:rPr>
        <w:tab/>
        <w:t xml:space="preserve">veikliOJI medžiagA ir JOS kiekis </w:t>
      </w:r>
    </w:p>
    <w:p w14:paraId="021CC55D" w14:textId="77777777" w:rsidR="006125D0" w:rsidRDefault="006125D0" w:rsidP="006125D0"/>
    <w:p w14:paraId="24CC28E0" w14:textId="77777777" w:rsidR="006125D0" w:rsidRDefault="006125D0" w:rsidP="006125D0">
      <w:pPr>
        <w:tabs>
          <w:tab w:val="left" w:pos="567"/>
        </w:tabs>
      </w:pPr>
      <w:r>
        <w:t xml:space="preserve">Viename flakone yra 1 g </w:t>
      </w:r>
      <w:proofErr w:type="spellStart"/>
      <w:r>
        <w:t>kanamicino</w:t>
      </w:r>
      <w:proofErr w:type="spellEnd"/>
      <w:r>
        <w:t xml:space="preserve"> (</w:t>
      </w:r>
      <w:proofErr w:type="spellStart"/>
      <w:r>
        <w:t>kanamicino</w:t>
      </w:r>
      <w:proofErr w:type="spellEnd"/>
      <w:r>
        <w:t xml:space="preserve"> sulfato pavidalu).</w:t>
      </w:r>
    </w:p>
    <w:p w14:paraId="4748D3AC" w14:textId="77777777" w:rsidR="006125D0" w:rsidRDefault="006125D0" w:rsidP="006125D0">
      <w:pPr>
        <w:ind w:left="567" w:hanging="567"/>
        <w:rPr>
          <w:caps/>
        </w:rPr>
      </w:pPr>
    </w:p>
    <w:p w14:paraId="4FED441A" w14:textId="77777777" w:rsidR="006125D0" w:rsidRDefault="006125D0" w:rsidP="006125D0">
      <w:pPr>
        <w:ind w:left="567" w:hanging="567"/>
        <w:rPr>
          <w:caps/>
        </w:rPr>
      </w:pPr>
    </w:p>
    <w:p w14:paraId="5C5A7262" w14:textId="77777777" w:rsidR="006125D0" w:rsidRDefault="006125D0" w:rsidP="004E0B17">
      <w:pPr>
        <w:pBdr>
          <w:top w:val="single" w:sz="4" w:space="1" w:color="auto"/>
          <w:left w:val="single" w:sz="4" w:space="4" w:color="auto"/>
          <w:bottom w:val="single" w:sz="4" w:space="3" w:color="auto"/>
          <w:right w:val="single" w:sz="4" w:space="4" w:color="auto"/>
        </w:pBdr>
        <w:ind w:left="567" w:hanging="567"/>
        <w:outlineLvl w:val="0"/>
        <w:rPr>
          <w:b/>
          <w:caps/>
        </w:rPr>
      </w:pPr>
      <w:r>
        <w:rPr>
          <w:b/>
          <w:caps/>
        </w:rPr>
        <w:t>3.</w:t>
      </w:r>
      <w:r>
        <w:rPr>
          <w:b/>
          <w:caps/>
        </w:rPr>
        <w:tab/>
        <w:t>pagalbinių medžiagų sąrašas</w:t>
      </w:r>
    </w:p>
    <w:p w14:paraId="14E30ABF" w14:textId="77777777" w:rsidR="006125D0" w:rsidRDefault="006125D0" w:rsidP="006125D0">
      <w:pPr>
        <w:ind w:left="567" w:hanging="567"/>
        <w:rPr>
          <w:caps/>
        </w:rPr>
      </w:pPr>
    </w:p>
    <w:p w14:paraId="651FFF80" w14:textId="77777777" w:rsidR="006125D0" w:rsidRDefault="006125D0" w:rsidP="006125D0">
      <w:pPr>
        <w:ind w:left="567" w:hanging="567"/>
        <w:rPr>
          <w:caps/>
        </w:rPr>
      </w:pPr>
    </w:p>
    <w:p w14:paraId="1799C198" w14:textId="3351D723" w:rsidR="006125D0" w:rsidRPr="003E5A06"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caps/>
        </w:rPr>
        <w:t>4.</w:t>
      </w:r>
      <w:r>
        <w:rPr>
          <w:b/>
          <w:caps/>
        </w:rPr>
        <w:tab/>
      </w:r>
      <w:r w:rsidR="003E5A06" w:rsidRPr="004E0B17">
        <w:rPr>
          <w:rFonts w:eastAsia="Calibri"/>
          <w:b/>
          <w:bCs/>
          <w:szCs w:val="22"/>
        </w:rPr>
        <w:t>FARMACINĖ FORMA IR KIEKIS PAKUOTĖJE</w:t>
      </w:r>
    </w:p>
    <w:p w14:paraId="00A4B3DF" w14:textId="77777777" w:rsidR="006125D0" w:rsidRDefault="006125D0" w:rsidP="006125D0">
      <w:pPr>
        <w:ind w:left="567" w:hanging="567"/>
        <w:rPr>
          <w:caps/>
        </w:rPr>
      </w:pPr>
    </w:p>
    <w:p w14:paraId="499528B6" w14:textId="77777777" w:rsidR="006125D0" w:rsidRDefault="006125D0" w:rsidP="006125D0">
      <w:pPr>
        <w:ind w:left="567" w:hanging="567"/>
        <w:rPr>
          <w:caps/>
        </w:rPr>
      </w:pPr>
      <w:r>
        <w:rPr>
          <w:bCs/>
        </w:rPr>
        <w:t>Milteliai injekciniam tirpalui</w:t>
      </w:r>
    </w:p>
    <w:p w14:paraId="1D7EFBB0" w14:textId="76403873" w:rsidR="005B6710" w:rsidRDefault="006125D0" w:rsidP="005B6710">
      <w:pPr>
        <w:ind w:left="567" w:hanging="567"/>
      </w:pPr>
      <w:r>
        <w:t>50 flakonų</w:t>
      </w:r>
    </w:p>
    <w:p w14:paraId="1B4E909C" w14:textId="639F4002" w:rsidR="005B6710" w:rsidRPr="00070CB9" w:rsidRDefault="005B6710" w:rsidP="005B6710">
      <w:pPr>
        <w:pStyle w:val="Pagrindinistekstas"/>
        <w:tabs>
          <w:tab w:val="left" w:pos="567"/>
        </w:tabs>
        <w:spacing w:after="0"/>
        <w:rPr>
          <w:highlight w:val="lightGray"/>
        </w:rPr>
      </w:pPr>
      <w:r>
        <w:rPr>
          <w:highlight w:val="lightGray"/>
        </w:rPr>
        <w:t>25 flakonai</w:t>
      </w:r>
    </w:p>
    <w:p w14:paraId="27B319C8" w14:textId="77777777" w:rsidR="006125D0" w:rsidRDefault="006125D0" w:rsidP="006125D0">
      <w:pPr>
        <w:ind w:left="567" w:hanging="567"/>
      </w:pPr>
    </w:p>
    <w:p w14:paraId="1CF0E40D" w14:textId="77777777" w:rsidR="006125D0" w:rsidRDefault="006125D0" w:rsidP="006125D0">
      <w:pPr>
        <w:ind w:left="567" w:hanging="567"/>
        <w:rPr>
          <w:caps/>
        </w:rPr>
      </w:pPr>
    </w:p>
    <w:p w14:paraId="60698AC2" w14:textId="77777777" w:rsidR="006125D0"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caps/>
        </w:rPr>
        <w:t>5.</w:t>
      </w:r>
      <w:r>
        <w:rPr>
          <w:b/>
          <w:caps/>
        </w:rPr>
        <w:tab/>
        <w:t>vartojimo METODAS IR būdas</w:t>
      </w:r>
    </w:p>
    <w:p w14:paraId="4BFD0B9E" w14:textId="77777777" w:rsidR="006125D0" w:rsidRDefault="006125D0" w:rsidP="006125D0">
      <w:pPr>
        <w:ind w:left="567" w:hanging="567"/>
        <w:rPr>
          <w:caps/>
        </w:rPr>
      </w:pPr>
    </w:p>
    <w:p w14:paraId="45B38FC1" w14:textId="65B71E92" w:rsidR="006125D0" w:rsidRDefault="003E5A06" w:rsidP="006125D0">
      <w:pPr>
        <w:pStyle w:val="Pagrindiniotekstotrauka3"/>
        <w:tabs>
          <w:tab w:val="clear" w:pos="567"/>
        </w:tabs>
      </w:pPr>
      <w:r>
        <w:t>Leisti</w:t>
      </w:r>
      <w:r w:rsidR="006125D0">
        <w:t xml:space="preserve"> į raumenis, veną ar </w:t>
      </w:r>
      <w:proofErr w:type="spellStart"/>
      <w:r w:rsidR="006125D0">
        <w:t>intratekaliai</w:t>
      </w:r>
      <w:proofErr w:type="spellEnd"/>
      <w:r w:rsidR="006125D0">
        <w:t>.</w:t>
      </w:r>
    </w:p>
    <w:p w14:paraId="149EB369" w14:textId="77777777" w:rsidR="006125D0" w:rsidRDefault="006125D0" w:rsidP="006125D0">
      <w:pPr>
        <w:ind w:left="567" w:hanging="567"/>
      </w:pPr>
      <w:r>
        <w:t>Prieš vartojimą perskaityti informacinį lapelį.</w:t>
      </w:r>
    </w:p>
    <w:p w14:paraId="275583E2" w14:textId="77777777" w:rsidR="006125D0" w:rsidRDefault="006125D0" w:rsidP="006125D0">
      <w:pPr>
        <w:ind w:left="567" w:hanging="567"/>
        <w:rPr>
          <w:caps/>
        </w:rPr>
      </w:pPr>
    </w:p>
    <w:p w14:paraId="16B14C8C" w14:textId="77777777" w:rsidR="006125D0" w:rsidRDefault="006125D0" w:rsidP="006125D0">
      <w:pPr>
        <w:ind w:left="567" w:hanging="567"/>
        <w:rPr>
          <w:caps/>
        </w:rPr>
      </w:pPr>
    </w:p>
    <w:p w14:paraId="2AD2495D" w14:textId="7D9A7498" w:rsidR="006125D0" w:rsidRDefault="006125D0" w:rsidP="006125D0">
      <w:pPr>
        <w:pBdr>
          <w:top w:val="single" w:sz="4" w:space="1" w:color="auto"/>
          <w:left w:val="single" w:sz="4" w:space="4" w:color="auto"/>
          <w:bottom w:val="single" w:sz="4" w:space="1" w:color="auto"/>
          <w:right w:val="single" w:sz="4" w:space="4" w:color="auto"/>
        </w:pBdr>
        <w:ind w:left="720" w:hanging="720"/>
        <w:outlineLvl w:val="0"/>
        <w:rPr>
          <w:b/>
          <w:caps/>
        </w:rPr>
      </w:pPr>
      <w:r>
        <w:rPr>
          <w:b/>
          <w:caps/>
        </w:rPr>
        <w:t>6.</w:t>
      </w:r>
      <w:r>
        <w:rPr>
          <w:b/>
          <w:caps/>
        </w:rPr>
        <w:tab/>
        <w:t>SPECIALUS Įspėjimas</w:t>
      </w:r>
      <w:r>
        <w:t xml:space="preserve">, </w:t>
      </w:r>
      <w:r w:rsidR="003E5A06" w:rsidRPr="004E0B17">
        <w:rPr>
          <w:b/>
        </w:rPr>
        <w:t>KAD</w:t>
      </w:r>
      <w:r w:rsidRPr="003E5A06">
        <w:rPr>
          <w:b/>
        </w:rPr>
        <w:t xml:space="preserve"> </w:t>
      </w:r>
      <w:r>
        <w:rPr>
          <w:b/>
        </w:rPr>
        <w:t xml:space="preserve">VAISTINĮ PREPARATĄ BŪTINA LAIKYTI </w:t>
      </w:r>
      <w:r>
        <w:rPr>
          <w:b/>
          <w:caps/>
        </w:rPr>
        <w:t xml:space="preserve">vaikams </w:t>
      </w:r>
      <w:r w:rsidR="003E5A06">
        <w:rPr>
          <w:b/>
          <w:caps/>
        </w:rPr>
        <w:t xml:space="preserve">nepastebimoje </w:t>
      </w:r>
      <w:r>
        <w:rPr>
          <w:b/>
          <w:caps/>
        </w:rPr>
        <w:t xml:space="preserve">ir </w:t>
      </w:r>
      <w:r w:rsidR="003E5A06">
        <w:rPr>
          <w:b/>
          <w:caps/>
        </w:rPr>
        <w:t xml:space="preserve">nepasiekiamoje </w:t>
      </w:r>
      <w:r>
        <w:rPr>
          <w:b/>
          <w:caps/>
        </w:rPr>
        <w:t>vietoje</w:t>
      </w:r>
    </w:p>
    <w:p w14:paraId="60553898" w14:textId="77777777" w:rsidR="006125D0" w:rsidRDefault="006125D0" w:rsidP="006125D0">
      <w:pPr>
        <w:ind w:left="567" w:hanging="567"/>
      </w:pPr>
    </w:p>
    <w:p w14:paraId="406907D2" w14:textId="7A7DC9BC" w:rsidR="006125D0" w:rsidRDefault="006125D0" w:rsidP="006125D0">
      <w:pPr>
        <w:ind w:left="567" w:hanging="567"/>
        <w:outlineLvl w:val="0"/>
      </w:pPr>
      <w:r>
        <w:t xml:space="preserve">Laikyti vaikams </w:t>
      </w:r>
      <w:r w:rsidR="003E5A06">
        <w:t xml:space="preserve">nepastebimoje </w:t>
      </w:r>
      <w:r>
        <w:t xml:space="preserve">ir </w:t>
      </w:r>
      <w:r w:rsidR="003E5A06">
        <w:t xml:space="preserve">nepasiekiamoje </w:t>
      </w:r>
      <w:r>
        <w:t>vietoje.</w:t>
      </w:r>
    </w:p>
    <w:p w14:paraId="185DCCA6" w14:textId="77777777" w:rsidR="006125D0" w:rsidRDefault="006125D0" w:rsidP="006125D0">
      <w:pPr>
        <w:ind w:left="567" w:hanging="567"/>
      </w:pPr>
    </w:p>
    <w:p w14:paraId="6180A91C" w14:textId="77777777" w:rsidR="006125D0" w:rsidRDefault="006125D0" w:rsidP="006125D0">
      <w:pPr>
        <w:ind w:left="567" w:hanging="567"/>
      </w:pPr>
    </w:p>
    <w:p w14:paraId="1FE488D7" w14:textId="77777777" w:rsidR="006125D0"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caps/>
        </w:rPr>
        <w:t>7.</w:t>
      </w:r>
      <w:r>
        <w:rPr>
          <w:b/>
          <w:caps/>
        </w:rPr>
        <w:tab/>
        <w:t>kitas specialus Įspėjimas (jei reikia)</w:t>
      </w:r>
    </w:p>
    <w:p w14:paraId="1D6268A3" w14:textId="77777777" w:rsidR="006125D0" w:rsidRDefault="006125D0" w:rsidP="006125D0">
      <w:pPr>
        <w:ind w:left="567" w:hanging="567"/>
      </w:pPr>
    </w:p>
    <w:p w14:paraId="63550875" w14:textId="77777777" w:rsidR="006125D0" w:rsidRDefault="006125D0" w:rsidP="006125D0">
      <w:pPr>
        <w:ind w:left="567" w:hanging="567"/>
      </w:pPr>
      <w:r>
        <w:t>Paruoštą tirpalą vartoti nedelsiant.</w:t>
      </w:r>
    </w:p>
    <w:p w14:paraId="50326923" w14:textId="77777777" w:rsidR="006125D0" w:rsidRDefault="006125D0" w:rsidP="006125D0">
      <w:pPr>
        <w:ind w:left="567" w:hanging="567"/>
        <w:rPr>
          <w:caps/>
        </w:rPr>
      </w:pPr>
    </w:p>
    <w:p w14:paraId="38F84E7D" w14:textId="77777777" w:rsidR="006125D0" w:rsidRDefault="006125D0" w:rsidP="006125D0">
      <w:pPr>
        <w:ind w:left="567" w:hanging="567"/>
        <w:rPr>
          <w:caps/>
        </w:rPr>
      </w:pPr>
    </w:p>
    <w:p w14:paraId="28E7E508" w14:textId="77777777" w:rsidR="006125D0"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caps/>
        </w:rPr>
        <w:t>8.</w:t>
      </w:r>
      <w:r>
        <w:rPr>
          <w:b/>
          <w:caps/>
        </w:rPr>
        <w:tab/>
        <w:t>tinkamumo laikas</w:t>
      </w:r>
    </w:p>
    <w:p w14:paraId="634A32A7" w14:textId="77777777" w:rsidR="006125D0" w:rsidRDefault="006125D0" w:rsidP="006125D0">
      <w:pPr>
        <w:ind w:left="567" w:hanging="567"/>
      </w:pPr>
    </w:p>
    <w:p w14:paraId="30862D33" w14:textId="77777777" w:rsidR="006125D0" w:rsidRDefault="006125D0" w:rsidP="006125D0">
      <w:pPr>
        <w:ind w:left="567" w:hanging="567"/>
        <w:outlineLvl w:val="0"/>
      </w:pPr>
      <w:r>
        <w:t xml:space="preserve">Tinka iki {MMMM/mm} </w:t>
      </w:r>
      <w:r>
        <w:rPr>
          <w:i/>
        </w:rPr>
        <w:t>[metai, mėnuo]</w:t>
      </w:r>
    </w:p>
    <w:p w14:paraId="2680D306" w14:textId="77777777" w:rsidR="006125D0" w:rsidRDefault="006125D0" w:rsidP="006125D0">
      <w:pPr>
        <w:ind w:left="567" w:hanging="567"/>
      </w:pPr>
    </w:p>
    <w:p w14:paraId="372C4A52" w14:textId="77777777" w:rsidR="006125D0" w:rsidRDefault="006125D0" w:rsidP="006125D0">
      <w:pPr>
        <w:ind w:left="567" w:hanging="567"/>
      </w:pPr>
    </w:p>
    <w:p w14:paraId="392C0E05" w14:textId="77777777" w:rsidR="006125D0"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caps/>
        </w:rPr>
        <w:t>9.</w:t>
      </w:r>
      <w:r>
        <w:rPr>
          <w:b/>
          <w:caps/>
        </w:rPr>
        <w:tab/>
        <w:t>SPECIALIOS laikymo sąlygos</w:t>
      </w:r>
    </w:p>
    <w:p w14:paraId="6A22B4AC" w14:textId="77777777" w:rsidR="006125D0" w:rsidRDefault="006125D0" w:rsidP="006125D0">
      <w:pPr>
        <w:ind w:left="567" w:hanging="567"/>
      </w:pPr>
    </w:p>
    <w:p w14:paraId="507A290A" w14:textId="77777777" w:rsidR="006125D0" w:rsidRDefault="006125D0" w:rsidP="006125D0">
      <w:r>
        <w:t>Laikyti gamintojo pakuotėje, kad preparatas būtų apsaugotas nuo šviesos ir drėgmės.</w:t>
      </w:r>
    </w:p>
    <w:p w14:paraId="79853674" w14:textId="77777777" w:rsidR="006125D0" w:rsidRDefault="006125D0" w:rsidP="006125D0">
      <w:pPr>
        <w:ind w:left="567" w:hanging="567"/>
      </w:pPr>
    </w:p>
    <w:p w14:paraId="0686E778" w14:textId="77777777" w:rsidR="006125D0" w:rsidRDefault="006125D0" w:rsidP="006125D0">
      <w:pPr>
        <w:ind w:left="567" w:hanging="567"/>
      </w:pPr>
    </w:p>
    <w:p w14:paraId="006AACA8" w14:textId="498ED70C" w:rsidR="006125D0" w:rsidRPr="003E5A06"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caps/>
        </w:rPr>
        <w:t>10.</w:t>
      </w:r>
      <w:r>
        <w:rPr>
          <w:b/>
          <w:caps/>
        </w:rPr>
        <w:tab/>
        <w:t xml:space="preserve">specialios atsargumo </w:t>
      </w:r>
      <w:r w:rsidRPr="003E5A06">
        <w:rPr>
          <w:b/>
          <w:caps/>
        </w:rPr>
        <w:t>priemonės</w:t>
      </w:r>
      <w:r w:rsidR="003E5A06" w:rsidRPr="004E0B17">
        <w:rPr>
          <w:rFonts w:eastAsia="Calibri"/>
          <w:b/>
          <w:noProof/>
          <w:szCs w:val="24"/>
        </w:rPr>
        <w:t xml:space="preserve"> DĖL NESUVARTOTO VAISTINIO PREPARATO AR JO ATLIEKŲ TVARKYMO </w:t>
      </w:r>
      <w:r w:rsidRPr="003E5A06">
        <w:rPr>
          <w:b/>
          <w:caps/>
        </w:rPr>
        <w:t>(jei reikia)</w:t>
      </w:r>
    </w:p>
    <w:p w14:paraId="176E5624" w14:textId="77777777" w:rsidR="006125D0" w:rsidRPr="003E5A06" w:rsidRDefault="006125D0" w:rsidP="006125D0">
      <w:pPr>
        <w:ind w:left="567" w:hanging="567"/>
        <w:rPr>
          <w:caps/>
        </w:rPr>
      </w:pPr>
    </w:p>
    <w:p w14:paraId="7EEB63E4" w14:textId="77777777" w:rsidR="006125D0" w:rsidRDefault="006125D0" w:rsidP="006125D0">
      <w:pPr>
        <w:ind w:left="567" w:hanging="567"/>
        <w:rPr>
          <w:caps/>
        </w:rPr>
      </w:pPr>
    </w:p>
    <w:p w14:paraId="27640BBE" w14:textId="07DCC3C0" w:rsidR="006125D0"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caps/>
        </w:rPr>
        <w:t>11.</w:t>
      </w:r>
      <w:r>
        <w:rPr>
          <w:b/>
          <w:caps/>
        </w:rPr>
        <w:tab/>
      </w:r>
      <w:r w:rsidR="003E5A06">
        <w:rPr>
          <w:b/>
          <w:caps/>
          <w:noProof/>
          <w:szCs w:val="24"/>
        </w:rPr>
        <w:t>REGISTRUOTOJO</w:t>
      </w:r>
      <w:r w:rsidR="003E5A06" w:rsidDel="003E5A06">
        <w:rPr>
          <w:b/>
          <w:caps/>
        </w:rPr>
        <w:t xml:space="preserve"> </w:t>
      </w:r>
      <w:r>
        <w:rPr>
          <w:b/>
          <w:caps/>
        </w:rPr>
        <w:t>pavadinimas ir adresas</w:t>
      </w:r>
    </w:p>
    <w:p w14:paraId="44233517" w14:textId="77777777" w:rsidR="006125D0" w:rsidRDefault="006125D0" w:rsidP="006125D0">
      <w:pPr>
        <w:rPr>
          <w:rStyle w:val="Grietas"/>
          <w:b w:val="0"/>
        </w:rPr>
      </w:pPr>
    </w:p>
    <w:p w14:paraId="15B88E9F" w14:textId="77777777" w:rsidR="006125D0" w:rsidRPr="00994414" w:rsidRDefault="006125D0" w:rsidP="006125D0">
      <w:pPr>
        <w:rPr>
          <w:szCs w:val="22"/>
        </w:rPr>
      </w:pPr>
      <w:r w:rsidRPr="00994414">
        <w:rPr>
          <w:szCs w:val="22"/>
        </w:rPr>
        <w:t xml:space="preserve">PANPHARMA </w:t>
      </w:r>
    </w:p>
    <w:p w14:paraId="64442660" w14:textId="77777777" w:rsidR="006125D0" w:rsidRPr="00994414" w:rsidRDefault="006125D0" w:rsidP="006125D0">
      <w:pPr>
        <w:tabs>
          <w:tab w:val="left" w:pos="567"/>
        </w:tabs>
        <w:jc w:val="both"/>
        <w:rPr>
          <w:szCs w:val="22"/>
        </w:rPr>
      </w:pPr>
      <w:r w:rsidRPr="00994414">
        <w:rPr>
          <w:szCs w:val="22"/>
        </w:rPr>
        <w:t xml:space="preserve">ZI du </w:t>
      </w:r>
      <w:proofErr w:type="spellStart"/>
      <w:r w:rsidRPr="00994414">
        <w:rPr>
          <w:szCs w:val="22"/>
        </w:rPr>
        <w:t>Clairay</w:t>
      </w:r>
      <w:proofErr w:type="spellEnd"/>
    </w:p>
    <w:p w14:paraId="25812F0E" w14:textId="77777777" w:rsidR="006125D0" w:rsidRPr="00994414" w:rsidRDefault="006125D0" w:rsidP="006125D0">
      <w:pPr>
        <w:tabs>
          <w:tab w:val="left" w:pos="567"/>
        </w:tabs>
        <w:jc w:val="both"/>
        <w:rPr>
          <w:szCs w:val="22"/>
        </w:rPr>
      </w:pPr>
      <w:r w:rsidRPr="00994414">
        <w:rPr>
          <w:szCs w:val="22"/>
        </w:rPr>
        <w:t xml:space="preserve">35 133 </w:t>
      </w:r>
      <w:proofErr w:type="spellStart"/>
      <w:r>
        <w:rPr>
          <w:szCs w:val="22"/>
        </w:rPr>
        <w:t>Luitré</w:t>
      </w:r>
      <w:proofErr w:type="spellEnd"/>
    </w:p>
    <w:p w14:paraId="67F7016D" w14:textId="77777777" w:rsidR="006125D0" w:rsidRDefault="006125D0" w:rsidP="006125D0">
      <w:pPr>
        <w:rPr>
          <w:szCs w:val="22"/>
        </w:rPr>
      </w:pPr>
      <w:r w:rsidRPr="00994414">
        <w:rPr>
          <w:szCs w:val="22"/>
        </w:rPr>
        <w:t>Prancūzija</w:t>
      </w:r>
    </w:p>
    <w:p w14:paraId="09FEAE88" w14:textId="77777777" w:rsidR="006125D0" w:rsidRPr="00994414" w:rsidRDefault="006125D0" w:rsidP="006125D0">
      <w:pPr>
        <w:rPr>
          <w:szCs w:val="22"/>
        </w:rPr>
      </w:pPr>
    </w:p>
    <w:p w14:paraId="0A7A5B85" w14:textId="77777777" w:rsidR="006125D0" w:rsidRDefault="006125D0" w:rsidP="006125D0">
      <w:pPr>
        <w:ind w:left="567" w:hanging="567"/>
        <w:rPr>
          <w:caps/>
        </w:rPr>
      </w:pPr>
    </w:p>
    <w:p w14:paraId="1315B511" w14:textId="457647D1" w:rsidR="006125D0"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caps/>
        </w:rPr>
        <w:t>12.</w:t>
      </w:r>
      <w:r>
        <w:rPr>
          <w:b/>
          <w:caps/>
        </w:rPr>
        <w:tab/>
        <w:t>registra</w:t>
      </w:r>
      <w:r w:rsidR="003E5A06">
        <w:rPr>
          <w:b/>
          <w:caps/>
        </w:rPr>
        <w:t>CIJOS</w:t>
      </w:r>
      <w:r>
        <w:rPr>
          <w:b/>
          <w:caps/>
        </w:rPr>
        <w:t xml:space="preserve"> liudijimo numeri</w:t>
      </w:r>
      <w:r w:rsidR="00C85A91">
        <w:rPr>
          <w:b/>
          <w:caps/>
        </w:rPr>
        <w:t>ai</w:t>
      </w:r>
    </w:p>
    <w:p w14:paraId="42D0060C" w14:textId="77777777" w:rsidR="006125D0" w:rsidRDefault="006125D0" w:rsidP="006125D0">
      <w:pPr>
        <w:ind w:left="567" w:hanging="567"/>
      </w:pPr>
    </w:p>
    <w:p w14:paraId="4184CF07" w14:textId="700D28F7" w:rsidR="006125D0" w:rsidRDefault="005B6710" w:rsidP="006125D0">
      <w:pPr>
        <w:tabs>
          <w:tab w:val="left" w:pos="567"/>
        </w:tabs>
        <w:jc w:val="both"/>
      </w:pPr>
      <w:r>
        <w:t xml:space="preserve">N50 – </w:t>
      </w:r>
      <w:r w:rsidR="006125D0">
        <w:t>LT/1/98/0660/001</w:t>
      </w:r>
    </w:p>
    <w:p w14:paraId="1F072320" w14:textId="7A55C542" w:rsidR="006125D0" w:rsidRDefault="005B6710" w:rsidP="006125D0">
      <w:pPr>
        <w:ind w:left="567" w:hanging="567"/>
      </w:pPr>
      <w:r>
        <w:rPr>
          <w:highlight w:val="lightGray"/>
        </w:rPr>
        <w:t xml:space="preserve">N25 – LT/1/98/0660/002 </w:t>
      </w:r>
    </w:p>
    <w:p w14:paraId="6FDB4575" w14:textId="77777777" w:rsidR="006125D0" w:rsidRDefault="006125D0" w:rsidP="006125D0">
      <w:pPr>
        <w:ind w:left="567" w:hanging="567"/>
      </w:pPr>
    </w:p>
    <w:p w14:paraId="4A049A9B" w14:textId="468628E1" w:rsidR="006125D0"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caps/>
        </w:rPr>
        <w:t>13.</w:t>
      </w:r>
      <w:r>
        <w:rPr>
          <w:b/>
          <w:caps/>
        </w:rPr>
        <w:tab/>
        <w:t>serijos numeris</w:t>
      </w:r>
    </w:p>
    <w:p w14:paraId="2DAC04F3" w14:textId="77777777" w:rsidR="006125D0" w:rsidRDefault="006125D0" w:rsidP="006125D0">
      <w:pPr>
        <w:ind w:left="567" w:hanging="567"/>
      </w:pPr>
    </w:p>
    <w:p w14:paraId="3B46B38C" w14:textId="77777777" w:rsidR="006125D0" w:rsidRDefault="006125D0" w:rsidP="006125D0">
      <w:pPr>
        <w:ind w:left="567" w:hanging="567"/>
      </w:pPr>
      <w:r>
        <w:t>Serija {numeris}</w:t>
      </w:r>
    </w:p>
    <w:p w14:paraId="2262D076" w14:textId="77777777" w:rsidR="006125D0" w:rsidRDefault="006125D0" w:rsidP="006125D0">
      <w:pPr>
        <w:ind w:left="567" w:hanging="567"/>
      </w:pPr>
    </w:p>
    <w:p w14:paraId="43E40719" w14:textId="77777777" w:rsidR="006125D0" w:rsidRDefault="006125D0" w:rsidP="006125D0">
      <w:pPr>
        <w:ind w:left="567" w:hanging="567"/>
      </w:pPr>
    </w:p>
    <w:p w14:paraId="1DF127D2" w14:textId="299BDB7B" w:rsidR="006125D0"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caps/>
        </w:rPr>
        <w:t>14.</w:t>
      </w:r>
      <w:r>
        <w:rPr>
          <w:b/>
          <w:caps/>
        </w:rPr>
        <w:tab/>
      </w:r>
      <w:r w:rsidR="003E5A06" w:rsidRPr="00B34FA1">
        <w:rPr>
          <w:b/>
          <w:noProof/>
          <w:szCs w:val="24"/>
        </w:rPr>
        <w:t>PARDAVIMO (IŠDAVIMO)</w:t>
      </w:r>
      <w:r w:rsidR="003E5A06" w:rsidRPr="00314413">
        <w:rPr>
          <w:b/>
          <w:bCs/>
        </w:rPr>
        <w:t xml:space="preserve"> </w:t>
      </w:r>
      <w:r>
        <w:rPr>
          <w:b/>
          <w:caps/>
        </w:rPr>
        <w:t xml:space="preserve"> tvarka</w:t>
      </w:r>
    </w:p>
    <w:p w14:paraId="47915FAE" w14:textId="77777777" w:rsidR="006125D0" w:rsidRDefault="006125D0" w:rsidP="006125D0">
      <w:pPr>
        <w:ind w:left="567" w:hanging="567"/>
      </w:pPr>
    </w:p>
    <w:p w14:paraId="2F107F7D" w14:textId="77777777" w:rsidR="006125D0" w:rsidRDefault="006125D0" w:rsidP="006125D0">
      <w:pPr>
        <w:ind w:left="567" w:hanging="567"/>
      </w:pPr>
      <w:r>
        <w:t>Receptinis vaistinis preparatas.</w:t>
      </w:r>
    </w:p>
    <w:p w14:paraId="26F799C1" w14:textId="77777777" w:rsidR="006125D0" w:rsidRDefault="006125D0" w:rsidP="006125D0">
      <w:pPr>
        <w:ind w:left="567" w:hanging="567"/>
      </w:pPr>
    </w:p>
    <w:p w14:paraId="03D25590" w14:textId="77777777" w:rsidR="006125D0" w:rsidRDefault="006125D0" w:rsidP="006125D0">
      <w:pPr>
        <w:ind w:left="567" w:hanging="567"/>
      </w:pPr>
    </w:p>
    <w:p w14:paraId="37291DA0" w14:textId="77777777" w:rsidR="006125D0"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caps/>
        </w:rPr>
        <w:t>15.</w:t>
      </w:r>
      <w:r>
        <w:rPr>
          <w:b/>
          <w:caps/>
        </w:rPr>
        <w:tab/>
        <w:t>vartojimo instrukcijA</w:t>
      </w:r>
    </w:p>
    <w:p w14:paraId="3F625253" w14:textId="77777777" w:rsidR="006125D0" w:rsidRDefault="006125D0" w:rsidP="006125D0">
      <w:pPr>
        <w:ind w:left="567" w:hanging="567"/>
      </w:pPr>
    </w:p>
    <w:p w14:paraId="39FD13C4" w14:textId="77777777" w:rsidR="006125D0" w:rsidRPr="00DF4173" w:rsidRDefault="006125D0" w:rsidP="006125D0">
      <w:pPr>
        <w:pStyle w:val="BTEMEASMCA"/>
        <w:rPr>
          <w:noProof w:val="0"/>
        </w:rPr>
      </w:pPr>
    </w:p>
    <w:p w14:paraId="3CEC2955" w14:textId="77777777" w:rsidR="006125D0" w:rsidRPr="00DF4173" w:rsidRDefault="006125D0" w:rsidP="006125D0">
      <w:pPr>
        <w:pStyle w:val="PI-1labEMEASMCA"/>
        <w:rPr>
          <w:noProof w:val="0"/>
        </w:rPr>
      </w:pPr>
      <w:r w:rsidRPr="00DF4173">
        <w:rPr>
          <w:noProof w:val="0"/>
        </w:rPr>
        <w:t>16.</w:t>
      </w:r>
      <w:r w:rsidRPr="00DF4173">
        <w:rPr>
          <w:noProof w:val="0"/>
        </w:rPr>
        <w:tab/>
        <w:t>INFORMACIJA BRAILIO RAŠTU</w:t>
      </w:r>
    </w:p>
    <w:p w14:paraId="30630414" w14:textId="77777777" w:rsidR="00C85A91" w:rsidRDefault="00C85A91" w:rsidP="006125D0">
      <w:pPr>
        <w:ind w:left="567" w:hanging="567"/>
      </w:pPr>
    </w:p>
    <w:p w14:paraId="65ADF4E4" w14:textId="77777777" w:rsidR="00C85A91" w:rsidRDefault="00C85A91" w:rsidP="006125D0">
      <w:pPr>
        <w:ind w:left="567" w:hanging="567"/>
      </w:pPr>
    </w:p>
    <w:p w14:paraId="61A04888" w14:textId="77777777" w:rsidR="00C85A91" w:rsidRDefault="00C85A91" w:rsidP="00C85A91">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5D0B7E5E" w14:textId="77777777" w:rsidR="00C85A91" w:rsidRDefault="00C85A91" w:rsidP="00C85A91">
      <w:pPr>
        <w:rPr>
          <w:noProof/>
        </w:rPr>
      </w:pPr>
    </w:p>
    <w:p w14:paraId="1CFBCABF" w14:textId="7C74585B" w:rsidR="00C85A91" w:rsidRPr="009F44CD" w:rsidRDefault="00C85A91" w:rsidP="00C85A91">
      <w:pPr>
        <w:rPr>
          <w:noProof/>
          <w:szCs w:val="22"/>
          <w:shd w:val="clear" w:color="auto" w:fill="CCCCCC"/>
        </w:rPr>
      </w:pPr>
      <w:r w:rsidRPr="009F44CD">
        <w:rPr>
          <w:noProof/>
        </w:rPr>
        <w:t>2D brūkšninis kodas su nurod</w:t>
      </w:r>
      <w:r>
        <w:rPr>
          <w:noProof/>
        </w:rPr>
        <w:t>ytu unikaliu identifikatoriumi.</w:t>
      </w:r>
    </w:p>
    <w:p w14:paraId="7A5F39B5" w14:textId="77777777" w:rsidR="00C85A91" w:rsidRDefault="00C85A91" w:rsidP="00C85A91">
      <w:pPr>
        <w:rPr>
          <w:noProof/>
        </w:rPr>
      </w:pPr>
    </w:p>
    <w:p w14:paraId="3235CD77" w14:textId="77777777" w:rsidR="00C85A91" w:rsidRDefault="00C85A91" w:rsidP="00C85A91">
      <w:pPr>
        <w:rPr>
          <w:noProof/>
        </w:rPr>
      </w:pPr>
    </w:p>
    <w:p w14:paraId="551819AF" w14:textId="77777777" w:rsidR="00C85A91" w:rsidRDefault="00C85A91" w:rsidP="00C85A91">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189E250B" w14:textId="77777777" w:rsidR="00C85A91" w:rsidRDefault="00C85A91" w:rsidP="00C85A91">
      <w:pPr>
        <w:rPr>
          <w:noProof/>
        </w:rPr>
      </w:pPr>
    </w:p>
    <w:p w14:paraId="05FFE201" w14:textId="2BDCCFF3" w:rsidR="00C85A91" w:rsidRPr="009F44CD" w:rsidRDefault="00C85A91" w:rsidP="00C85A91">
      <w:pPr>
        <w:rPr>
          <w:color w:val="008000"/>
          <w:szCs w:val="22"/>
        </w:rPr>
      </w:pPr>
      <w:r w:rsidRPr="009F44CD">
        <w:t xml:space="preserve">PC: {numeris} </w:t>
      </w:r>
      <w:r w:rsidRPr="009F44CD">
        <w:rPr>
          <w:color w:val="008000"/>
        </w:rPr>
        <w:t>[vaistinio preparato kodas]</w:t>
      </w:r>
    </w:p>
    <w:p w14:paraId="448DED05" w14:textId="77777777" w:rsidR="00C85A91" w:rsidRPr="009F44CD" w:rsidRDefault="00C85A91" w:rsidP="00C85A91">
      <w:pPr>
        <w:rPr>
          <w:szCs w:val="22"/>
        </w:rPr>
      </w:pPr>
      <w:r w:rsidRPr="009F44CD">
        <w:t xml:space="preserve">SN: {numeris} </w:t>
      </w:r>
      <w:r w:rsidRPr="009F44CD">
        <w:rPr>
          <w:color w:val="008000"/>
        </w:rPr>
        <w:t>[nuoseklusis numeris]</w:t>
      </w:r>
    </w:p>
    <w:p w14:paraId="13CABC8D" w14:textId="5A1B53E9" w:rsidR="00C85A91" w:rsidRPr="009F44CD" w:rsidRDefault="00982432" w:rsidP="00C85A91">
      <w:pPr>
        <w:rPr>
          <w:szCs w:val="22"/>
        </w:rPr>
      </w:pPr>
      <w:r w:rsidRPr="0077755D">
        <w:rPr>
          <w:highlight w:val="lightGray"/>
        </w:rPr>
        <w:t>NN: {numeris} [nacionalinis kompensacijos rūšies kodas arba kitas nacionalinis vaistinio preparato identifikacinis numeris</w:t>
      </w:r>
      <w:r w:rsidR="00C02911" w:rsidRPr="0077755D">
        <w:rPr>
          <w:highlight w:val="lightGray"/>
        </w:rPr>
        <w:t>]</w:t>
      </w:r>
    </w:p>
    <w:p w14:paraId="4AFA87A2" w14:textId="77777777" w:rsidR="006125D0" w:rsidRDefault="006125D0" w:rsidP="006125D0">
      <w:pPr>
        <w:ind w:left="567" w:hanging="567"/>
      </w:pPr>
      <w:r>
        <w:br w:type="page"/>
      </w:r>
    </w:p>
    <w:p w14:paraId="08321EF5" w14:textId="77777777" w:rsidR="006125D0"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caps/>
        </w:rPr>
        <w:lastRenderedPageBreak/>
        <w:t xml:space="preserve">Minimali informacija ant mažų </w:t>
      </w:r>
      <w:r>
        <w:rPr>
          <w:b/>
        </w:rPr>
        <w:t>VIDINIŲ</w:t>
      </w:r>
      <w:r>
        <w:t xml:space="preserve"> </w:t>
      </w:r>
      <w:r>
        <w:rPr>
          <w:b/>
          <w:caps/>
        </w:rPr>
        <w:t>pakuočių</w:t>
      </w:r>
    </w:p>
    <w:p w14:paraId="05DA4CF6" w14:textId="77777777" w:rsidR="006125D0" w:rsidRDefault="006125D0" w:rsidP="006125D0">
      <w:pPr>
        <w:pBdr>
          <w:top w:val="single" w:sz="4" w:space="1" w:color="auto"/>
          <w:left w:val="single" w:sz="4" w:space="4" w:color="auto"/>
          <w:bottom w:val="single" w:sz="4" w:space="1" w:color="auto"/>
          <w:right w:val="single" w:sz="4" w:space="4" w:color="auto"/>
        </w:pBdr>
        <w:ind w:left="567" w:hanging="567"/>
        <w:rPr>
          <w:b/>
          <w:caps/>
        </w:rPr>
      </w:pPr>
    </w:p>
    <w:p w14:paraId="22C73670" w14:textId="77777777" w:rsidR="006125D0" w:rsidRDefault="006125D0" w:rsidP="006125D0">
      <w:pPr>
        <w:pBdr>
          <w:top w:val="single" w:sz="4" w:space="1" w:color="auto"/>
          <w:left w:val="single" w:sz="4" w:space="4" w:color="auto"/>
          <w:bottom w:val="single" w:sz="4" w:space="1" w:color="auto"/>
          <w:right w:val="single" w:sz="4" w:space="4" w:color="auto"/>
        </w:pBdr>
        <w:ind w:left="567" w:hanging="567"/>
        <w:rPr>
          <w:b/>
          <w:caps/>
        </w:rPr>
      </w:pPr>
      <w:r>
        <w:rPr>
          <w:b/>
          <w:caps/>
        </w:rPr>
        <w:t>ETIKETĖ</w:t>
      </w:r>
    </w:p>
    <w:p w14:paraId="4F801B96" w14:textId="77777777" w:rsidR="006125D0" w:rsidRDefault="006125D0" w:rsidP="006125D0">
      <w:pPr>
        <w:ind w:left="567" w:hanging="567"/>
        <w:rPr>
          <w:caps/>
        </w:rPr>
      </w:pPr>
    </w:p>
    <w:p w14:paraId="00AF2C7A" w14:textId="77777777" w:rsidR="006125D0" w:rsidRDefault="006125D0" w:rsidP="006125D0">
      <w:pPr>
        <w:ind w:left="567" w:hanging="567"/>
        <w:rPr>
          <w:caps/>
        </w:rPr>
      </w:pPr>
    </w:p>
    <w:p w14:paraId="5B49F5C6" w14:textId="77777777" w:rsidR="006125D0"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caps/>
        </w:rPr>
        <w:t>1.</w:t>
      </w:r>
      <w:r>
        <w:rPr>
          <w:b/>
          <w:caps/>
        </w:rPr>
        <w:tab/>
        <w:t>Vaistinio preparato pavadinimas ir vartojimo būdas</w:t>
      </w:r>
    </w:p>
    <w:p w14:paraId="3F668246" w14:textId="77777777" w:rsidR="006125D0" w:rsidRDefault="006125D0" w:rsidP="006125D0">
      <w:pPr>
        <w:ind w:left="567" w:hanging="567"/>
      </w:pPr>
    </w:p>
    <w:p w14:paraId="5AA09876" w14:textId="77777777" w:rsidR="006125D0" w:rsidRDefault="006125D0" w:rsidP="006125D0">
      <w:pPr>
        <w:tabs>
          <w:tab w:val="left" w:pos="567"/>
        </w:tabs>
        <w:jc w:val="both"/>
      </w:pPr>
      <w:r w:rsidRPr="00B67BB9">
        <w:t xml:space="preserve">KANAMYCIN PANPHARMA </w:t>
      </w:r>
      <w:r>
        <w:t>1 g milteliai injekciniam tirpalui</w:t>
      </w:r>
    </w:p>
    <w:p w14:paraId="5E05C952" w14:textId="77777777" w:rsidR="006125D0" w:rsidRDefault="006125D0" w:rsidP="006125D0">
      <w:pPr>
        <w:ind w:left="567" w:hanging="567"/>
      </w:pPr>
      <w:proofErr w:type="spellStart"/>
      <w:r>
        <w:rPr>
          <w:szCs w:val="22"/>
        </w:rPr>
        <w:t>Kanamicinas</w:t>
      </w:r>
      <w:proofErr w:type="spellEnd"/>
    </w:p>
    <w:p w14:paraId="29EEE427" w14:textId="77777777" w:rsidR="003E5A06" w:rsidRDefault="003E5A06" w:rsidP="003E5A06">
      <w:pPr>
        <w:ind w:left="567" w:hanging="567"/>
      </w:pPr>
      <w:r>
        <w:t xml:space="preserve">Leisti į raumenis, veną ar </w:t>
      </w:r>
      <w:proofErr w:type="spellStart"/>
      <w:r>
        <w:t>intratekaliai</w:t>
      </w:r>
      <w:proofErr w:type="spellEnd"/>
    </w:p>
    <w:p w14:paraId="1F09428E" w14:textId="77777777" w:rsidR="006125D0" w:rsidRDefault="006125D0" w:rsidP="006125D0">
      <w:pPr>
        <w:ind w:left="567" w:hanging="567"/>
      </w:pPr>
    </w:p>
    <w:p w14:paraId="414B0D6A" w14:textId="77777777" w:rsidR="006125D0" w:rsidRDefault="006125D0" w:rsidP="006125D0">
      <w:pPr>
        <w:ind w:left="567" w:hanging="567"/>
      </w:pPr>
    </w:p>
    <w:p w14:paraId="774E6E73" w14:textId="77777777" w:rsidR="006125D0"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rPr>
        <w:t>2.</w:t>
      </w:r>
      <w:r>
        <w:rPr>
          <w:b/>
        </w:rPr>
        <w:tab/>
      </w:r>
      <w:r>
        <w:rPr>
          <w:b/>
          <w:caps/>
        </w:rPr>
        <w:t>vartojimo metodas</w:t>
      </w:r>
    </w:p>
    <w:p w14:paraId="16F034E8" w14:textId="77777777" w:rsidR="006125D0" w:rsidRDefault="006125D0" w:rsidP="006125D0">
      <w:pPr>
        <w:ind w:left="567" w:hanging="567"/>
      </w:pPr>
    </w:p>
    <w:p w14:paraId="2B56FB6D" w14:textId="77777777" w:rsidR="006125D0" w:rsidRDefault="006125D0" w:rsidP="006125D0">
      <w:pPr>
        <w:ind w:left="567" w:hanging="567"/>
      </w:pPr>
    </w:p>
    <w:p w14:paraId="42F85931" w14:textId="77777777" w:rsidR="006125D0" w:rsidRDefault="006125D0" w:rsidP="006125D0">
      <w:pPr>
        <w:ind w:left="567" w:hanging="567"/>
      </w:pPr>
    </w:p>
    <w:p w14:paraId="4C828969" w14:textId="77777777" w:rsidR="006125D0"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rPr>
        <w:t>3.</w:t>
      </w:r>
      <w:r>
        <w:rPr>
          <w:b/>
        </w:rPr>
        <w:tab/>
      </w:r>
      <w:r>
        <w:rPr>
          <w:b/>
          <w:caps/>
        </w:rPr>
        <w:t>tinkamumo laikas</w:t>
      </w:r>
    </w:p>
    <w:p w14:paraId="46DE6E77" w14:textId="77777777" w:rsidR="006125D0" w:rsidRDefault="006125D0" w:rsidP="006125D0">
      <w:pPr>
        <w:ind w:left="567" w:hanging="567"/>
      </w:pPr>
    </w:p>
    <w:p w14:paraId="5E40A598" w14:textId="77777777" w:rsidR="006125D0" w:rsidRDefault="006125D0" w:rsidP="006125D0">
      <w:pPr>
        <w:ind w:left="567" w:hanging="567"/>
        <w:outlineLvl w:val="0"/>
      </w:pPr>
      <w:r>
        <w:t xml:space="preserve">Tinka iki {MMMM/mm} </w:t>
      </w:r>
      <w:r>
        <w:rPr>
          <w:i/>
        </w:rPr>
        <w:t>[metai, mėnuo]</w:t>
      </w:r>
    </w:p>
    <w:p w14:paraId="711D944E" w14:textId="77777777" w:rsidR="006125D0" w:rsidRDefault="006125D0" w:rsidP="006125D0">
      <w:pPr>
        <w:ind w:left="567" w:hanging="567"/>
      </w:pPr>
    </w:p>
    <w:p w14:paraId="16CF573E" w14:textId="77777777" w:rsidR="006125D0" w:rsidRDefault="006125D0" w:rsidP="006125D0">
      <w:pPr>
        <w:ind w:left="567" w:hanging="567"/>
      </w:pPr>
    </w:p>
    <w:p w14:paraId="2B52B65F" w14:textId="77777777" w:rsidR="006125D0" w:rsidRDefault="006125D0" w:rsidP="006125D0">
      <w:pPr>
        <w:pBdr>
          <w:top w:val="single" w:sz="4" w:space="1" w:color="auto"/>
          <w:left w:val="single" w:sz="4" w:space="4" w:color="auto"/>
          <w:bottom w:val="single" w:sz="4" w:space="1" w:color="auto"/>
          <w:right w:val="single" w:sz="4" w:space="4" w:color="auto"/>
        </w:pBdr>
        <w:ind w:left="567" w:hanging="567"/>
        <w:outlineLvl w:val="0"/>
        <w:rPr>
          <w:b/>
          <w:caps/>
        </w:rPr>
      </w:pPr>
      <w:r>
        <w:rPr>
          <w:b/>
          <w:caps/>
        </w:rPr>
        <w:t>4.</w:t>
      </w:r>
      <w:r>
        <w:rPr>
          <w:b/>
          <w:caps/>
        </w:rPr>
        <w:tab/>
        <w:t>serijos numeris</w:t>
      </w:r>
    </w:p>
    <w:p w14:paraId="1F2B33FA" w14:textId="77777777" w:rsidR="006125D0" w:rsidRDefault="006125D0" w:rsidP="006125D0">
      <w:pPr>
        <w:ind w:left="567" w:hanging="567"/>
      </w:pPr>
    </w:p>
    <w:p w14:paraId="5775D303" w14:textId="77777777" w:rsidR="006125D0" w:rsidRDefault="006125D0" w:rsidP="006125D0">
      <w:pPr>
        <w:ind w:left="567" w:hanging="567"/>
      </w:pPr>
      <w:r>
        <w:t>Serija {numeris}</w:t>
      </w:r>
    </w:p>
    <w:p w14:paraId="5E2D0815" w14:textId="77777777" w:rsidR="006125D0" w:rsidRDefault="006125D0" w:rsidP="006125D0">
      <w:pPr>
        <w:ind w:left="567" w:hanging="567"/>
      </w:pPr>
    </w:p>
    <w:p w14:paraId="009C0059" w14:textId="77777777" w:rsidR="006125D0" w:rsidRDefault="006125D0" w:rsidP="006125D0">
      <w:pPr>
        <w:ind w:left="567" w:hanging="567"/>
      </w:pPr>
    </w:p>
    <w:p w14:paraId="7BC60D53" w14:textId="77777777" w:rsidR="006125D0" w:rsidRDefault="006125D0" w:rsidP="006125D0">
      <w:pPr>
        <w:pBdr>
          <w:top w:val="single" w:sz="4" w:space="1" w:color="auto"/>
          <w:left w:val="single" w:sz="4" w:space="4" w:color="auto"/>
          <w:bottom w:val="single" w:sz="4" w:space="1" w:color="auto"/>
          <w:right w:val="single" w:sz="4" w:space="4" w:color="auto"/>
        </w:pBdr>
        <w:ind w:left="567" w:hanging="567"/>
        <w:outlineLvl w:val="0"/>
        <w:rPr>
          <w:b/>
        </w:rPr>
      </w:pPr>
      <w:r>
        <w:rPr>
          <w:b/>
          <w:caps/>
        </w:rPr>
        <w:t>5.</w:t>
      </w:r>
      <w:r>
        <w:rPr>
          <w:b/>
          <w:caps/>
        </w:rPr>
        <w:tab/>
        <w:t>kiekis</w:t>
      </w:r>
      <w:r>
        <w:rPr>
          <w:b/>
        </w:rPr>
        <w:t xml:space="preserve"> (MASĖ, TŪRIS ARBA VIENETAI)</w:t>
      </w:r>
    </w:p>
    <w:p w14:paraId="77FA35CA" w14:textId="77777777" w:rsidR="006125D0" w:rsidRDefault="006125D0" w:rsidP="006125D0">
      <w:pPr>
        <w:ind w:left="567" w:hanging="567"/>
      </w:pPr>
    </w:p>
    <w:p w14:paraId="54EE8FE0" w14:textId="77777777" w:rsidR="006125D0" w:rsidRDefault="006125D0" w:rsidP="006125D0">
      <w:pPr>
        <w:pStyle w:val="Pagrindinistekstas"/>
        <w:spacing w:after="0"/>
      </w:pPr>
      <w:r>
        <w:t xml:space="preserve">1 g </w:t>
      </w:r>
    </w:p>
    <w:p w14:paraId="5F126A33" w14:textId="77777777" w:rsidR="006125D0" w:rsidRDefault="006125D0" w:rsidP="006125D0">
      <w:pPr>
        <w:pStyle w:val="Pagrindinistekstas"/>
        <w:spacing w:after="0"/>
      </w:pPr>
    </w:p>
    <w:p w14:paraId="608120F5" w14:textId="77777777" w:rsidR="006125D0" w:rsidRDefault="006125D0" w:rsidP="006125D0">
      <w:pPr>
        <w:pStyle w:val="Pagrindinistekstas"/>
        <w:spacing w:after="0"/>
      </w:pPr>
    </w:p>
    <w:p w14:paraId="54DA4F90" w14:textId="77777777" w:rsidR="006125D0" w:rsidRPr="00B34FA1" w:rsidRDefault="006125D0" w:rsidP="006125D0">
      <w:pPr>
        <w:pBdr>
          <w:top w:val="single" w:sz="4" w:space="1" w:color="auto"/>
          <w:left w:val="single" w:sz="4" w:space="4" w:color="auto"/>
          <w:bottom w:val="single" w:sz="4" w:space="1" w:color="auto"/>
          <w:right w:val="single" w:sz="4" w:space="4" w:color="auto"/>
        </w:pBdr>
        <w:outlineLvl w:val="0"/>
        <w:rPr>
          <w:b/>
          <w:szCs w:val="24"/>
        </w:rPr>
      </w:pPr>
      <w:r w:rsidRPr="00B34FA1">
        <w:rPr>
          <w:b/>
          <w:szCs w:val="24"/>
        </w:rPr>
        <w:t>6.</w:t>
      </w:r>
      <w:r w:rsidRPr="00B34FA1">
        <w:rPr>
          <w:b/>
          <w:szCs w:val="24"/>
        </w:rPr>
        <w:tab/>
      </w:r>
      <w:r w:rsidRPr="00B34FA1">
        <w:rPr>
          <w:b/>
        </w:rPr>
        <w:t>KITA</w:t>
      </w:r>
    </w:p>
    <w:p w14:paraId="562B2B1E" w14:textId="77777777" w:rsidR="006125D0" w:rsidRDefault="006125D0" w:rsidP="006125D0">
      <w:pPr>
        <w:pStyle w:val="Pagrindinistekstas"/>
        <w:spacing w:after="0"/>
      </w:pPr>
    </w:p>
    <w:p w14:paraId="5121F5A4" w14:textId="77777777" w:rsidR="006125D0" w:rsidRDefault="006125D0" w:rsidP="006125D0">
      <w:pPr>
        <w:pStyle w:val="Pagrindinistekstas"/>
        <w:spacing w:after="0"/>
      </w:pPr>
      <w:r>
        <w:br w:type="page"/>
      </w:r>
    </w:p>
    <w:p w14:paraId="1ED962F5" w14:textId="77777777" w:rsidR="006125D0" w:rsidRDefault="006125D0" w:rsidP="006125D0">
      <w:pPr>
        <w:pStyle w:val="Pagrindinistekstas"/>
        <w:spacing w:after="0"/>
      </w:pPr>
    </w:p>
    <w:p w14:paraId="14B60455" w14:textId="77777777" w:rsidR="006125D0" w:rsidRDefault="006125D0" w:rsidP="006125D0">
      <w:pPr>
        <w:pStyle w:val="Pagrindinistekstas"/>
        <w:spacing w:after="0"/>
      </w:pPr>
    </w:p>
    <w:p w14:paraId="25D0F49E" w14:textId="77777777" w:rsidR="006125D0" w:rsidRDefault="006125D0" w:rsidP="006125D0">
      <w:pPr>
        <w:pStyle w:val="Pagrindinistekstas"/>
        <w:spacing w:after="0"/>
      </w:pPr>
    </w:p>
    <w:p w14:paraId="5C450CAA" w14:textId="77777777" w:rsidR="006125D0" w:rsidRDefault="006125D0" w:rsidP="006125D0">
      <w:pPr>
        <w:pStyle w:val="Pagrindinistekstas"/>
        <w:spacing w:after="0"/>
      </w:pPr>
    </w:p>
    <w:p w14:paraId="6003C998" w14:textId="77777777" w:rsidR="006125D0" w:rsidRDefault="006125D0" w:rsidP="006125D0">
      <w:pPr>
        <w:pStyle w:val="Pagrindinistekstas"/>
        <w:spacing w:after="0"/>
      </w:pPr>
    </w:p>
    <w:p w14:paraId="0C59C562" w14:textId="77777777" w:rsidR="006125D0" w:rsidRDefault="006125D0" w:rsidP="006125D0">
      <w:pPr>
        <w:pStyle w:val="Pagrindinistekstas"/>
        <w:spacing w:after="0"/>
      </w:pPr>
    </w:p>
    <w:p w14:paraId="6AF5E910" w14:textId="77777777" w:rsidR="006125D0" w:rsidRDefault="006125D0" w:rsidP="006125D0">
      <w:pPr>
        <w:pStyle w:val="Pagrindinistekstas"/>
        <w:spacing w:after="0"/>
      </w:pPr>
    </w:p>
    <w:p w14:paraId="76FAE7F2" w14:textId="77777777" w:rsidR="006125D0" w:rsidRDefault="006125D0" w:rsidP="006125D0">
      <w:pPr>
        <w:pStyle w:val="Pagrindinistekstas"/>
        <w:spacing w:after="0"/>
      </w:pPr>
    </w:p>
    <w:p w14:paraId="12A126BA" w14:textId="77777777" w:rsidR="006125D0" w:rsidRDefault="006125D0" w:rsidP="006125D0">
      <w:pPr>
        <w:pStyle w:val="Pagrindinistekstas"/>
        <w:spacing w:after="0"/>
      </w:pPr>
    </w:p>
    <w:p w14:paraId="4B577221" w14:textId="77777777" w:rsidR="006125D0" w:rsidRDefault="006125D0" w:rsidP="006125D0">
      <w:pPr>
        <w:pStyle w:val="Pagrindinistekstas"/>
        <w:spacing w:after="0"/>
      </w:pPr>
    </w:p>
    <w:p w14:paraId="74C23D8B" w14:textId="77777777" w:rsidR="006125D0" w:rsidRDefault="006125D0" w:rsidP="006125D0">
      <w:pPr>
        <w:pStyle w:val="Pagrindinistekstas"/>
        <w:spacing w:after="0"/>
      </w:pPr>
    </w:p>
    <w:p w14:paraId="5ABFEA5E" w14:textId="77777777" w:rsidR="006125D0" w:rsidRDefault="006125D0" w:rsidP="006125D0">
      <w:pPr>
        <w:pStyle w:val="Pagrindinistekstas"/>
        <w:spacing w:after="0"/>
      </w:pPr>
    </w:p>
    <w:p w14:paraId="0F8EEF25" w14:textId="77777777" w:rsidR="006125D0" w:rsidRDefault="006125D0" w:rsidP="006125D0">
      <w:pPr>
        <w:pStyle w:val="Pagrindinistekstas"/>
        <w:spacing w:after="0"/>
      </w:pPr>
    </w:p>
    <w:p w14:paraId="79790D7E" w14:textId="77777777" w:rsidR="006125D0" w:rsidRDefault="006125D0" w:rsidP="006125D0">
      <w:pPr>
        <w:pStyle w:val="Pagrindinistekstas"/>
        <w:spacing w:after="0"/>
      </w:pPr>
    </w:p>
    <w:p w14:paraId="34079DAD" w14:textId="77777777" w:rsidR="006125D0" w:rsidRDefault="006125D0" w:rsidP="006125D0">
      <w:pPr>
        <w:pStyle w:val="Pagrindinistekstas"/>
        <w:spacing w:after="0"/>
      </w:pPr>
    </w:p>
    <w:p w14:paraId="2338B5EA" w14:textId="77777777" w:rsidR="006125D0" w:rsidRDefault="006125D0" w:rsidP="006125D0">
      <w:pPr>
        <w:pStyle w:val="Pagrindinistekstas"/>
        <w:spacing w:after="0"/>
      </w:pPr>
    </w:p>
    <w:p w14:paraId="51A79119" w14:textId="77777777" w:rsidR="006125D0" w:rsidRDefault="006125D0" w:rsidP="006125D0">
      <w:pPr>
        <w:pStyle w:val="Pagrindinistekstas"/>
        <w:spacing w:after="0"/>
      </w:pPr>
    </w:p>
    <w:p w14:paraId="247643AD" w14:textId="77777777" w:rsidR="006125D0" w:rsidRDefault="006125D0" w:rsidP="006125D0">
      <w:pPr>
        <w:pStyle w:val="Pagrindinistekstas"/>
        <w:spacing w:after="0"/>
      </w:pPr>
    </w:p>
    <w:p w14:paraId="680F0449" w14:textId="77777777" w:rsidR="006125D0" w:rsidRDefault="006125D0" w:rsidP="006125D0">
      <w:pPr>
        <w:pStyle w:val="Pagrindinistekstas"/>
        <w:spacing w:after="0"/>
      </w:pPr>
    </w:p>
    <w:p w14:paraId="23244674" w14:textId="77777777" w:rsidR="006125D0" w:rsidRDefault="006125D0" w:rsidP="006125D0">
      <w:pPr>
        <w:pStyle w:val="Pagrindinistekstas"/>
        <w:spacing w:after="0"/>
      </w:pPr>
    </w:p>
    <w:p w14:paraId="41AF9320" w14:textId="77777777" w:rsidR="006125D0" w:rsidRDefault="006125D0" w:rsidP="006125D0">
      <w:pPr>
        <w:pStyle w:val="Pagrindinistekstas"/>
        <w:spacing w:after="0"/>
      </w:pPr>
    </w:p>
    <w:p w14:paraId="07AC1B4E" w14:textId="77777777" w:rsidR="006125D0" w:rsidRDefault="006125D0" w:rsidP="006125D0">
      <w:pPr>
        <w:pStyle w:val="Pagrindinistekstas"/>
        <w:spacing w:after="0"/>
      </w:pPr>
    </w:p>
    <w:p w14:paraId="70A0294B" w14:textId="69411ABD" w:rsidR="006125D0" w:rsidRDefault="006125D0" w:rsidP="006125D0">
      <w:pPr>
        <w:pStyle w:val="Pavadinimas"/>
      </w:pPr>
      <w:r>
        <w:t xml:space="preserve">B. </w:t>
      </w:r>
      <w:r w:rsidR="00B213D3">
        <w:t>PAKUOTĖS</w:t>
      </w:r>
      <w:r>
        <w:t xml:space="preserve"> LAPELIS</w:t>
      </w:r>
    </w:p>
    <w:p w14:paraId="4B5D17A9" w14:textId="77777777" w:rsidR="006125D0" w:rsidRDefault="006125D0" w:rsidP="006125D0">
      <w:pPr>
        <w:pStyle w:val="Pavadinimas"/>
      </w:pPr>
    </w:p>
    <w:p w14:paraId="4D617A26" w14:textId="77777777" w:rsidR="006125D0" w:rsidRDefault="006125D0" w:rsidP="006125D0">
      <w:pPr>
        <w:pStyle w:val="Pavadinimas"/>
      </w:pPr>
    </w:p>
    <w:p w14:paraId="2F97CFC9" w14:textId="77777777" w:rsidR="006125D0" w:rsidRDefault="006125D0" w:rsidP="006125D0">
      <w:pPr>
        <w:pStyle w:val="Pavadinimas"/>
      </w:pPr>
    </w:p>
    <w:p w14:paraId="6E0B0C89" w14:textId="77777777" w:rsidR="006125D0" w:rsidRDefault="006125D0" w:rsidP="006125D0">
      <w:pPr>
        <w:pStyle w:val="Pavadinimas"/>
      </w:pPr>
    </w:p>
    <w:p w14:paraId="38ECDEA7" w14:textId="77777777" w:rsidR="006125D0" w:rsidRDefault="006125D0" w:rsidP="006125D0">
      <w:pPr>
        <w:pStyle w:val="Pavadinimas"/>
      </w:pPr>
    </w:p>
    <w:p w14:paraId="7226824F" w14:textId="77777777" w:rsidR="006125D0" w:rsidRDefault="006125D0" w:rsidP="006125D0">
      <w:pPr>
        <w:pStyle w:val="Pavadinimas"/>
      </w:pPr>
    </w:p>
    <w:p w14:paraId="4A620224" w14:textId="77777777" w:rsidR="006125D0" w:rsidRDefault="006125D0" w:rsidP="006125D0">
      <w:pPr>
        <w:pStyle w:val="Pavadinimas"/>
      </w:pPr>
    </w:p>
    <w:p w14:paraId="2CF8F938" w14:textId="77777777" w:rsidR="006125D0" w:rsidRDefault="006125D0" w:rsidP="006125D0">
      <w:pPr>
        <w:pStyle w:val="Pavadinimas"/>
      </w:pPr>
    </w:p>
    <w:p w14:paraId="667DA086" w14:textId="77777777" w:rsidR="006125D0" w:rsidRDefault="006125D0" w:rsidP="006125D0">
      <w:pPr>
        <w:pStyle w:val="Pavadinimas"/>
      </w:pPr>
    </w:p>
    <w:p w14:paraId="7C8423F2" w14:textId="77777777" w:rsidR="006125D0" w:rsidRDefault="006125D0" w:rsidP="006125D0">
      <w:pPr>
        <w:pStyle w:val="Pavadinimas"/>
      </w:pPr>
    </w:p>
    <w:p w14:paraId="7463F100" w14:textId="77777777" w:rsidR="006125D0" w:rsidRDefault="006125D0" w:rsidP="006125D0">
      <w:pPr>
        <w:pStyle w:val="Pavadinimas"/>
      </w:pPr>
    </w:p>
    <w:p w14:paraId="39217108" w14:textId="77777777" w:rsidR="006125D0" w:rsidRDefault="006125D0" w:rsidP="006125D0">
      <w:pPr>
        <w:pStyle w:val="Pavadinimas"/>
      </w:pPr>
    </w:p>
    <w:p w14:paraId="52FA0643" w14:textId="77777777" w:rsidR="006125D0" w:rsidRDefault="006125D0" w:rsidP="006125D0">
      <w:pPr>
        <w:pStyle w:val="Pavadinimas"/>
      </w:pPr>
    </w:p>
    <w:p w14:paraId="5CCF27AF" w14:textId="77777777" w:rsidR="006125D0" w:rsidRDefault="006125D0" w:rsidP="006125D0">
      <w:pPr>
        <w:pStyle w:val="Pavadinimas"/>
      </w:pPr>
    </w:p>
    <w:p w14:paraId="12323B45" w14:textId="77777777" w:rsidR="006125D0" w:rsidRDefault="006125D0" w:rsidP="006125D0">
      <w:pPr>
        <w:pStyle w:val="Pavadinimas"/>
      </w:pPr>
    </w:p>
    <w:p w14:paraId="2C187F9D" w14:textId="77777777" w:rsidR="006125D0" w:rsidRDefault="006125D0" w:rsidP="006125D0">
      <w:pPr>
        <w:pStyle w:val="Pavadinimas"/>
      </w:pPr>
    </w:p>
    <w:p w14:paraId="42E470B1" w14:textId="77777777" w:rsidR="006125D0" w:rsidRDefault="006125D0" w:rsidP="006125D0">
      <w:pPr>
        <w:pStyle w:val="Pavadinimas"/>
      </w:pPr>
    </w:p>
    <w:p w14:paraId="50C41B27" w14:textId="77777777" w:rsidR="006125D0" w:rsidRDefault="006125D0" w:rsidP="006125D0">
      <w:pPr>
        <w:pStyle w:val="Pavadinimas"/>
      </w:pPr>
    </w:p>
    <w:p w14:paraId="0E5293BE" w14:textId="77777777" w:rsidR="006125D0" w:rsidRDefault="006125D0" w:rsidP="006125D0">
      <w:pPr>
        <w:pStyle w:val="Pavadinimas"/>
      </w:pPr>
    </w:p>
    <w:p w14:paraId="10FA9B12" w14:textId="77777777" w:rsidR="006125D0" w:rsidRDefault="006125D0" w:rsidP="006125D0">
      <w:pPr>
        <w:pStyle w:val="Pavadinimas"/>
      </w:pPr>
    </w:p>
    <w:p w14:paraId="791BBA1B" w14:textId="77777777" w:rsidR="006125D0" w:rsidRDefault="006125D0" w:rsidP="006125D0">
      <w:pPr>
        <w:pStyle w:val="Pavadinimas"/>
      </w:pPr>
    </w:p>
    <w:p w14:paraId="37BFA355" w14:textId="77777777" w:rsidR="006125D0" w:rsidRDefault="006125D0" w:rsidP="006125D0">
      <w:pPr>
        <w:pStyle w:val="Pavadinimas"/>
      </w:pPr>
    </w:p>
    <w:p w14:paraId="4DE9C1BB" w14:textId="77777777" w:rsidR="006125D0" w:rsidRDefault="006125D0" w:rsidP="006125D0">
      <w:pPr>
        <w:pStyle w:val="Pavadinimas"/>
      </w:pPr>
    </w:p>
    <w:p w14:paraId="1BB9F236" w14:textId="77777777" w:rsidR="006125D0" w:rsidRDefault="006125D0" w:rsidP="006125D0">
      <w:pPr>
        <w:pStyle w:val="Pavadinimas"/>
      </w:pPr>
    </w:p>
    <w:p w14:paraId="478DBBD6" w14:textId="77777777" w:rsidR="006125D0" w:rsidRDefault="006125D0" w:rsidP="006125D0">
      <w:pPr>
        <w:pStyle w:val="Pavadinimas"/>
      </w:pPr>
    </w:p>
    <w:p w14:paraId="236BDFC1" w14:textId="77777777" w:rsidR="006125D0" w:rsidRDefault="006125D0" w:rsidP="006125D0">
      <w:pPr>
        <w:pStyle w:val="Pavadinimas"/>
      </w:pPr>
    </w:p>
    <w:p w14:paraId="7C73AEE0" w14:textId="77777777" w:rsidR="006125D0" w:rsidRDefault="006125D0" w:rsidP="006125D0">
      <w:pPr>
        <w:pStyle w:val="Pavadinimas"/>
      </w:pPr>
    </w:p>
    <w:p w14:paraId="7D08B751" w14:textId="77777777" w:rsidR="006125D0" w:rsidRDefault="006125D0" w:rsidP="006125D0">
      <w:pPr>
        <w:pStyle w:val="Pavadinimas"/>
      </w:pPr>
    </w:p>
    <w:p w14:paraId="526D86A6" w14:textId="77777777" w:rsidR="006125D0" w:rsidRDefault="006125D0" w:rsidP="006125D0">
      <w:pPr>
        <w:pStyle w:val="Pavadinimas"/>
      </w:pPr>
    </w:p>
    <w:p w14:paraId="4ED3819E" w14:textId="77777777" w:rsidR="006125D0" w:rsidRDefault="006125D0" w:rsidP="006125D0">
      <w:pPr>
        <w:pStyle w:val="Pavadinimas"/>
      </w:pPr>
    </w:p>
    <w:p w14:paraId="23207925" w14:textId="77777777" w:rsidR="006125D0" w:rsidRDefault="006125D0" w:rsidP="006125D0">
      <w:pPr>
        <w:pStyle w:val="Pavadinimas"/>
      </w:pPr>
    </w:p>
    <w:p w14:paraId="2FD445C0" w14:textId="77777777" w:rsidR="006125D0" w:rsidRDefault="006125D0" w:rsidP="006125D0">
      <w:pPr>
        <w:pStyle w:val="Pavadinimas"/>
      </w:pPr>
    </w:p>
    <w:p w14:paraId="7D84B143" w14:textId="77777777" w:rsidR="006125D0" w:rsidRDefault="006125D0" w:rsidP="006125D0">
      <w:pPr>
        <w:pStyle w:val="Pavadinimas"/>
      </w:pPr>
    </w:p>
    <w:p w14:paraId="6691415D" w14:textId="77777777" w:rsidR="006125D0" w:rsidRDefault="006125D0" w:rsidP="006125D0">
      <w:pPr>
        <w:jc w:val="center"/>
        <w:rPr>
          <w:b/>
        </w:rPr>
      </w:pPr>
    </w:p>
    <w:p w14:paraId="28D14F9F" w14:textId="06E8107D" w:rsidR="00B213D3" w:rsidRPr="00363839" w:rsidRDefault="00B213D3" w:rsidP="004E0B17">
      <w:pPr>
        <w:widowControl w:val="0"/>
        <w:kinsoku w:val="0"/>
        <w:overflowPunct w:val="0"/>
        <w:autoSpaceDE w:val="0"/>
        <w:autoSpaceDN w:val="0"/>
        <w:adjustRightInd w:val="0"/>
        <w:spacing w:line="252" w:lineRule="exact"/>
        <w:jc w:val="center"/>
        <w:rPr>
          <w:b/>
          <w:bCs/>
          <w:lang w:val="es-AR" w:eastAsia="fr-FR"/>
        </w:rPr>
      </w:pPr>
      <w:r w:rsidRPr="00363839">
        <w:rPr>
          <w:b/>
          <w:bCs/>
        </w:rPr>
        <w:t>Pakuotės lapelis:</w:t>
      </w:r>
      <w:r w:rsidRPr="00363839">
        <w:rPr>
          <w:b/>
          <w:bCs/>
          <w:iCs/>
        </w:rPr>
        <w:t xml:space="preserve"> </w:t>
      </w:r>
      <w:r w:rsidRPr="00363839">
        <w:rPr>
          <w:b/>
          <w:bCs/>
        </w:rPr>
        <w:t>informacija pacientui</w:t>
      </w:r>
      <w:r w:rsidRPr="00363839" w:rsidDel="000603D3">
        <w:rPr>
          <w:b/>
          <w:bCs/>
          <w:lang w:val="es-AR" w:eastAsia="fr-FR"/>
        </w:rPr>
        <w:t xml:space="preserve"> </w:t>
      </w:r>
    </w:p>
    <w:p w14:paraId="00E85C7C" w14:textId="2E73FB86" w:rsidR="00B213D3" w:rsidRPr="00F47445" w:rsidRDefault="00B213D3" w:rsidP="00B213D3">
      <w:pPr>
        <w:widowControl w:val="0"/>
        <w:kinsoku w:val="0"/>
        <w:overflowPunct w:val="0"/>
        <w:autoSpaceDE w:val="0"/>
        <w:autoSpaceDN w:val="0"/>
        <w:adjustRightInd w:val="0"/>
        <w:spacing w:line="252" w:lineRule="exact"/>
        <w:jc w:val="center"/>
        <w:outlineLvl w:val="0"/>
        <w:rPr>
          <w:lang w:val="es-AR" w:eastAsia="fr-FR"/>
        </w:rPr>
      </w:pPr>
      <w:r>
        <w:rPr>
          <w:szCs w:val="22"/>
        </w:rPr>
        <w:t>KANAMYCIN PANPHARMA</w:t>
      </w:r>
      <w:r w:rsidRPr="00994414">
        <w:rPr>
          <w:szCs w:val="22"/>
        </w:rPr>
        <w:t xml:space="preserve"> </w:t>
      </w:r>
      <w:r>
        <w:t>1 g milteliai injekciniam tirpalui</w:t>
      </w:r>
    </w:p>
    <w:p w14:paraId="6D30ACBA" w14:textId="77777777" w:rsidR="00B213D3" w:rsidRPr="004E0B17" w:rsidRDefault="00B213D3" w:rsidP="00B213D3">
      <w:pPr>
        <w:widowControl w:val="0"/>
        <w:kinsoku w:val="0"/>
        <w:overflowPunct w:val="0"/>
        <w:autoSpaceDE w:val="0"/>
        <w:autoSpaceDN w:val="0"/>
        <w:adjustRightInd w:val="0"/>
        <w:spacing w:line="252" w:lineRule="exact"/>
        <w:jc w:val="center"/>
      </w:pPr>
      <w:proofErr w:type="spellStart"/>
      <w:r w:rsidRPr="004E0B17">
        <w:rPr>
          <w:spacing w:val="-1"/>
        </w:rPr>
        <w:t>Kanamicinas</w:t>
      </w:r>
      <w:proofErr w:type="spellEnd"/>
    </w:p>
    <w:p w14:paraId="7F5F57CD" w14:textId="77777777" w:rsidR="00B213D3" w:rsidRPr="004E0B17" w:rsidRDefault="00B213D3" w:rsidP="00B213D3">
      <w:pPr>
        <w:widowControl w:val="0"/>
        <w:kinsoku w:val="0"/>
        <w:overflowPunct w:val="0"/>
        <w:autoSpaceDE w:val="0"/>
        <w:autoSpaceDN w:val="0"/>
        <w:adjustRightInd w:val="0"/>
        <w:spacing w:line="252" w:lineRule="exact"/>
        <w:rPr>
          <w:b/>
          <w:bCs/>
        </w:rPr>
      </w:pPr>
    </w:p>
    <w:p w14:paraId="2038F41D" w14:textId="32850B50" w:rsidR="00B213D3" w:rsidRDefault="00B213D3" w:rsidP="00B213D3">
      <w:pPr>
        <w:widowControl w:val="0"/>
        <w:tabs>
          <w:tab w:val="left" w:pos="686"/>
        </w:tabs>
        <w:kinsoku w:val="0"/>
        <w:overflowPunct w:val="0"/>
        <w:autoSpaceDE w:val="0"/>
        <w:autoSpaceDN w:val="0"/>
        <w:adjustRightInd w:val="0"/>
        <w:spacing w:line="252" w:lineRule="exact"/>
        <w:rPr>
          <w:b/>
          <w:bCs/>
          <w:lang w:val="es-AR" w:eastAsia="fr-FR"/>
        </w:rPr>
      </w:pPr>
      <w:r>
        <w:rPr>
          <w:b/>
          <w:noProof/>
          <w:lang w:eastAsia="fr-FR"/>
        </w:rPr>
        <w:t>A</w:t>
      </w:r>
      <w:r w:rsidRPr="00F47445">
        <w:rPr>
          <w:b/>
          <w:noProof/>
          <w:lang w:eastAsia="fr-FR"/>
        </w:rPr>
        <w:t>tidžiai perskaitykite visą šį lapelį, prieš pradėdami vartoti vaistą, nes jame pateikiama Jums svarbi informacija</w:t>
      </w:r>
      <w:r w:rsidRPr="004E0B17" w:rsidDel="008134F9">
        <w:rPr>
          <w:b/>
          <w:bCs/>
        </w:rPr>
        <w:t xml:space="preserve"> </w:t>
      </w:r>
    </w:p>
    <w:p w14:paraId="4255894A" w14:textId="6F938AD3" w:rsidR="00B213D3" w:rsidRPr="004E0B17" w:rsidRDefault="00B213D3" w:rsidP="00B213D3">
      <w:pPr>
        <w:widowControl w:val="0"/>
        <w:tabs>
          <w:tab w:val="left" w:pos="686"/>
        </w:tabs>
        <w:kinsoku w:val="0"/>
        <w:overflowPunct w:val="0"/>
        <w:autoSpaceDE w:val="0"/>
        <w:autoSpaceDN w:val="0"/>
        <w:adjustRightInd w:val="0"/>
        <w:spacing w:line="252" w:lineRule="exact"/>
      </w:pPr>
      <w:r>
        <w:rPr>
          <w:b/>
          <w:bCs/>
          <w:lang w:val="es-AR" w:eastAsia="fr-FR"/>
        </w:rPr>
        <w:t>-</w:t>
      </w:r>
      <w:r>
        <w:rPr>
          <w:b/>
          <w:bCs/>
          <w:lang w:val="es-AR" w:eastAsia="fr-FR"/>
        </w:rPr>
        <w:tab/>
      </w:r>
      <w:r w:rsidRPr="004E0B17">
        <w:t>Neišmeskite</w:t>
      </w:r>
      <w:r w:rsidRPr="004E0B17">
        <w:rPr>
          <w:spacing w:val="-7"/>
        </w:rPr>
        <w:t xml:space="preserve"> </w:t>
      </w:r>
      <w:r w:rsidRPr="00F47445">
        <w:rPr>
          <w:noProof/>
          <w:lang w:eastAsia="fr-FR"/>
        </w:rPr>
        <w:t xml:space="preserve">šio </w:t>
      </w:r>
      <w:r w:rsidRPr="004E0B17">
        <w:t>lapelio,</w:t>
      </w:r>
      <w:r w:rsidRPr="004E0B17">
        <w:rPr>
          <w:spacing w:val="-6"/>
        </w:rPr>
        <w:t xml:space="preserve"> </w:t>
      </w:r>
      <w:r w:rsidRPr="004E0B17">
        <w:t>nes</w:t>
      </w:r>
      <w:r w:rsidRPr="004E0B17">
        <w:rPr>
          <w:spacing w:val="-7"/>
        </w:rPr>
        <w:t xml:space="preserve"> </w:t>
      </w:r>
      <w:r w:rsidRPr="004E0B17">
        <w:rPr>
          <w:spacing w:val="-1"/>
        </w:rPr>
        <w:t>vėl</w:t>
      </w:r>
      <w:r w:rsidRPr="004E0B17">
        <w:rPr>
          <w:spacing w:val="-6"/>
        </w:rPr>
        <w:t xml:space="preserve"> </w:t>
      </w:r>
      <w:r w:rsidRPr="004E0B17">
        <w:t>gali</w:t>
      </w:r>
      <w:r w:rsidRPr="004E0B17">
        <w:rPr>
          <w:spacing w:val="-6"/>
        </w:rPr>
        <w:t xml:space="preserve"> </w:t>
      </w:r>
      <w:r w:rsidRPr="004E0B17">
        <w:t>prireikti</w:t>
      </w:r>
      <w:r w:rsidRPr="004E0B17">
        <w:rPr>
          <w:spacing w:val="-8"/>
        </w:rPr>
        <w:t xml:space="preserve"> </w:t>
      </w:r>
      <w:r w:rsidRPr="004E0B17">
        <w:rPr>
          <w:spacing w:val="-1"/>
        </w:rPr>
        <w:t>jį</w:t>
      </w:r>
      <w:r w:rsidRPr="004E0B17">
        <w:rPr>
          <w:spacing w:val="-6"/>
        </w:rPr>
        <w:t xml:space="preserve"> </w:t>
      </w:r>
      <w:r w:rsidRPr="004E0B17">
        <w:t>perskaityti.</w:t>
      </w:r>
    </w:p>
    <w:p w14:paraId="6680AEC0" w14:textId="6A6D6386" w:rsidR="00B213D3" w:rsidRPr="004E0B17" w:rsidRDefault="00B213D3" w:rsidP="00B213D3">
      <w:pPr>
        <w:widowControl w:val="0"/>
        <w:numPr>
          <w:ilvl w:val="0"/>
          <w:numId w:val="8"/>
        </w:numPr>
        <w:tabs>
          <w:tab w:val="left" w:pos="686"/>
        </w:tabs>
        <w:kinsoku w:val="0"/>
        <w:overflowPunct w:val="0"/>
        <w:autoSpaceDE w:val="0"/>
        <w:autoSpaceDN w:val="0"/>
        <w:adjustRightInd w:val="0"/>
        <w:ind w:hanging="567"/>
        <w:rPr>
          <w:lang w:val="es-AR" w:eastAsia="fr-FR"/>
        </w:rPr>
      </w:pPr>
      <w:r w:rsidRPr="004E0B17">
        <w:t>Jeigu</w:t>
      </w:r>
      <w:r w:rsidRPr="004E0B17">
        <w:rPr>
          <w:spacing w:val="-7"/>
        </w:rPr>
        <w:t xml:space="preserve"> </w:t>
      </w:r>
      <w:r w:rsidRPr="004E0B17">
        <w:rPr>
          <w:spacing w:val="-1"/>
        </w:rPr>
        <w:t>kiltų</w:t>
      </w:r>
      <w:r>
        <w:rPr>
          <w:spacing w:val="-1"/>
          <w:lang w:val="es-AR" w:eastAsia="fr-FR"/>
        </w:rPr>
        <w:t xml:space="preserve"> </w:t>
      </w:r>
      <w:proofErr w:type="spellStart"/>
      <w:r>
        <w:rPr>
          <w:spacing w:val="-1"/>
          <w:lang w:val="es-AR" w:eastAsia="fr-FR"/>
        </w:rPr>
        <w:t>daugiau</w:t>
      </w:r>
      <w:proofErr w:type="spellEnd"/>
      <w:r w:rsidRPr="004E0B17">
        <w:rPr>
          <w:spacing w:val="-8"/>
          <w:lang w:val="es-AR" w:eastAsia="fr-FR"/>
        </w:rPr>
        <w:t xml:space="preserve"> </w:t>
      </w:r>
      <w:proofErr w:type="spellStart"/>
      <w:r w:rsidRPr="004E0B17">
        <w:rPr>
          <w:spacing w:val="-1"/>
          <w:lang w:val="es-AR" w:eastAsia="fr-FR"/>
        </w:rPr>
        <w:t>klausimų</w:t>
      </w:r>
      <w:proofErr w:type="spellEnd"/>
      <w:r w:rsidRPr="004E0B17">
        <w:rPr>
          <w:spacing w:val="-1"/>
          <w:lang w:val="es-AR" w:eastAsia="fr-FR"/>
        </w:rPr>
        <w:t>,</w:t>
      </w:r>
      <w:r w:rsidRPr="004E0B17">
        <w:rPr>
          <w:spacing w:val="-7"/>
          <w:lang w:val="es-AR" w:eastAsia="fr-FR"/>
        </w:rPr>
        <w:t xml:space="preserve"> </w:t>
      </w:r>
      <w:proofErr w:type="spellStart"/>
      <w:r w:rsidRPr="004E0B17">
        <w:rPr>
          <w:spacing w:val="-1"/>
          <w:lang w:val="es-AR" w:eastAsia="fr-FR"/>
        </w:rPr>
        <w:t>kreipkitės</w:t>
      </w:r>
      <w:proofErr w:type="spellEnd"/>
      <w:r w:rsidRPr="004E0B17">
        <w:rPr>
          <w:spacing w:val="-8"/>
          <w:lang w:val="es-AR" w:eastAsia="fr-FR"/>
        </w:rPr>
        <w:t xml:space="preserve"> </w:t>
      </w:r>
      <w:r w:rsidRPr="004E0B17">
        <w:rPr>
          <w:lang w:val="es-AR" w:eastAsia="fr-FR"/>
        </w:rPr>
        <w:t>į</w:t>
      </w:r>
      <w:r w:rsidRPr="004E0B17">
        <w:rPr>
          <w:spacing w:val="-7"/>
          <w:lang w:val="es-AR" w:eastAsia="fr-FR"/>
        </w:rPr>
        <w:t xml:space="preserve"> </w:t>
      </w:r>
      <w:proofErr w:type="spellStart"/>
      <w:r w:rsidRPr="004E0B17">
        <w:rPr>
          <w:spacing w:val="-1"/>
          <w:lang w:val="es-AR" w:eastAsia="fr-FR"/>
        </w:rPr>
        <w:t>gydytoją</w:t>
      </w:r>
      <w:proofErr w:type="spellEnd"/>
      <w:r w:rsidRPr="004E0B17">
        <w:rPr>
          <w:spacing w:val="-8"/>
          <w:lang w:val="es-AR" w:eastAsia="fr-FR"/>
        </w:rPr>
        <w:t xml:space="preserve"> </w:t>
      </w:r>
      <w:proofErr w:type="spellStart"/>
      <w:r w:rsidRPr="004E0B17">
        <w:rPr>
          <w:lang w:val="es-AR" w:eastAsia="fr-FR"/>
        </w:rPr>
        <w:t>arba</w:t>
      </w:r>
      <w:proofErr w:type="spellEnd"/>
      <w:r w:rsidRPr="004E0B17">
        <w:rPr>
          <w:spacing w:val="-7"/>
          <w:lang w:val="es-AR" w:eastAsia="fr-FR"/>
        </w:rPr>
        <w:t xml:space="preserve"> </w:t>
      </w:r>
      <w:proofErr w:type="spellStart"/>
      <w:r w:rsidRPr="004E0B17">
        <w:rPr>
          <w:spacing w:val="-1"/>
          <w:lang w:val="es-AR" w:eastAsia="fr-FR"/>
        </w:rPr>
        <w:t>vaistininką</w:t>
      </w:r>
      <w:proofErr w:type="spellEnd"/>
      <w:r w:rsidRPr="004E0B17">
        <w:rPr>
          <w:spacing w:val="-1"/>
          <w:lang w:val="es-AR" w:eastAsia="fr-FR"/>
        </w:rPr>
        <w:t>.</w:t>
      </w:r>
    </w:p>
    <w:p w14:paraId="71BCF7E7" w14:textId="19F54850" w:rsidR="00B213D3" w:rsidRPr="004E0B17" w:rsidRDefault="00B213D3" w:rsidP="00B213D3">
      <w:pPr>
        <w:widowControl w:val="0"/>
        <w:numPr>
          <w:ilvl w:val="0"/>
          <w:numId w:val="8"/>
        </w:numPr>
        <w:tabs>
          <w:tab w:val="left" w:pos="686"/>
        </w:tabs>
        <w:kinsoku w:val="0"/>
        <w:overflowPunct w:val="0"/>
        <w:autoSpaceDE w:val="0"/>
        <w:autoSpaceDN w:val="0"/>
        <w:adjustRightInd w:val="0"/>
        <w:ind w:hanging="567"/>
        <w:rPr>
          <w:spacing w:val="-1"/>
        </w:rPr>
      </w:pPr>
      <w:proofErr w:type="spellStart"/>
      <w:r w:rsidRPr="004E0B17">
        <w:rPr>
          <w:spacing w:val="-1"/>
          <w:lang w:val="es-AR" w:eastAsia="fr-FR"/>
        </w:rPr>
        <w:t>Šis</w:t>
      </w:r>
      <w:proofErr w:type="spellEnd"/>
      <w:r w:rsidRPr="004E0B17">
        <w:rPr>
          <w:spacing w:val="-6"/>
          <w:lang w:val="es-AR" w:eastAsia="fr-FR"/>
        </w:rPr>
        <w:t xml:space="preserve"> </w:t>
      </w:r>
      <w:proofErr w:type="spellStart"/>
      <w:r w:rsidRPr="004E0B17">
        <w:rPr>
          <w:spacing w:val="-1"/>
          <w:lang w:val="es-AR" w:eastAsia="fr-FR"/>
        </w:rPr>
        <w:t>vaistas</w:t>
      </w:r>
      <w:proofErr w:type="spellEnd"/>
      <w:r w:rsidRPr="004E0B17">
        <w:rPr>
          <w:spacing w:val="-6"/>
          <w:lang w:val="es-AR" w:eastAsia="fr-FR"/>
        </w:rPr>
        <w:t xml:space="preserve"> </w:t>
      </w:r>
      <w:proofErr w:type="spellStart"/>
      <w:r w:rsidRPr="004E0B17">
        <w:rPr>
          <w:lang w:val="es-AR" w:eastAsia="fr-FR"/>
        </w:rPr>
        <w:t>skirtas</w:t>
      </w:r>
      <w:proofErr w:type="spellEnd"/>
      <w:r>
        <w:rPr>
          <w:lang w:val="es-AR" w:eastAsia="fr-FR"/>
        </w:rPr>
        <w:t xml:space="preserve"> </w:t>
      </w:r>
      <w:proofErr w:type="spellStart"/>
      <w:r>
        <w:rPr>
          <w:lang w:val="es-AR" w:eastAsia="fr-FR"/>
        </w:rPr>
        <w:t>tik</w:t>
      </w:r>
      <w:proofErr w:type="spellEnd"/>
      <w:r w:rsidRPr="004E0B17">
        <w:rPr>
          <w:spacing w:val="-6"/>
        </w:rPr>
        <w:t xml:space="preserve"> </w:t>
      </w:r>
      <w:r w:rsidRPr="004E0B17">
        <w:rPr>
          <w:spacing w:val="-1"/>
        </w:rPr>
        <w:t>Jums,</w:t>
      </w:r>
      <w:r w:rsidRPr="004E0B17">
        <w:rPr>
          <w:spacing w:val="-6"/>
        </w:rPr>
        <w:t xml:space="preserve"> </w:t>
      </w:r>
      <w:r w:rsidRPr="004E0B17">
        <w:t>todėl</w:t>
      </w:r>
      <w:r w:rsidRPr="004E0B17">
        <w:rPr>
          <w:spacing w:val="-6"/>
        </w:rPr>
        <w:t xml:space="preserve"> </w:t>
      </w:r>
      <w:r w:rsidRPr="004E0B17">
        <w:t>kitiems</w:t>
      </w:r>
      <w:r w:rsidRPr="004E0B17">
        <w:rPr>
          <w:spacing w:val="-6"/>
        </w:rPr>
        <w:t xml:space="preserve"> </w:t>
      </w:r>
      <w:r w:rsidRPr="004E0B17">
        <w:rPr>
          <w:spacing w:val="-1"/>
        </w:rPr>
        <w:t>žmonėms</w:t>
      </w:r>
      <w:r w:rsidRPr="004E0B17">
        <w:rPr>
          <w:spacing w:val="-6"/>
        </w:rPr>
        <w:t xml:space="preserve"> </w:t>
      </w:r>
      <w:r w:rsidRPr="004E0B17">
        <w:t>jo</w:t>
      </w:r>
      <w:r w:rsidRPr="004E0B17">
        <w:rPr>
          <w:spacing w:val="-6"/>
        </w:rPr>
        <w:t xml:space="preserve"> </w:t>
      </w:r>
      <w:r w:rsidRPr="004E0B17">
        <w:t>duoti</w:t>
      </w:r>
      <w:r w:rsidRPr="004E0B17">
        <w:rPr>
          <w:spacing w:val="-6"/>
        </w:rPr>
        <w:t xml:space="preserve"> </w:t>
      </w:r>
      <w:r w:rsidRPr="004E0B17">
        <w:rPr>
          <w:spacing w:val="-1"/>
        </w:rPr>
        <w:t>negalima.</w:t>
      </w:r>
      <w:r>
        <w:rPr>
          <w:lang w:val="es-AR" w:eastAsia="fr-FR"/>
        </w:rPr>
        <w:t xml:space="preserve"> Vais</w:t>
      </w:r>
      <w:r w:rsidRPr="004E0B17">
        <w:t>tas</w:t>
      </w:r>
      <w:r w:rsidRPr="004E0B17">
        <w:rPr>
          <w:spacing w:val="-5"/>
        </w:rPr>
        <w:t xml:space="preserve"> </w:t>
      </w:r>
      <w:r w:rsidRPr="004E0B17">
        <w:t>gali</w:t>
      </w:r>
      <w:r w:rsidRPr="004E0B17">
        <w:rPr>
          <w:spacing w:val="-6"/>
        </w:rPr>
        <w:t xml:space="preserve"> </w:t>
      </w:r>
      <w:r w:rsidRPr="004E0B17">
        <w:rPr>
          <w:spacing w:val="-1"/>
        </w:rPr>
        <w:t>jiems</w:t>
      </w:r>
      <w:r w:rsidRPr="004E0B17">
        <w:rPr>
          <w:spacing w:val="37"/>
          <w:w w:val="99"/>
        </w:rPr>
        <w:t xml:space="preserve"> </w:t>
      </w:r>
      <w:r w:rsidRPr="004E0B17">
        <w:t>pakenkti</w:t>
      </w:r>
      <w:r w:rsidRPr="004E0B17">
        <w:rPr>
          <w:spacing w:val="-6"/>
        </w:rPr>
        <w:t xml:space="preserve"> </w:t>
      </w:r>
      <w:r w:rsidRPr="004E0B17">
        <w:t>(net</w:t>
      </w:r>
      <w:r w:rsidRPr="004E0B17">
        <w:rPr>
          <w:spacing w:val="-6"/>
        </w:rPr>
        <w:t xml:space="preserve"> </w:t>
      </w:r>
      <w:r w:rsidRPr="004E0B17">
        <w:t>t</w:t>
      </w:r>
      <w:proofErr w:type="spellStart"/>
      <w:r>
        <w:rPr>
          <w:lang w:val="es-AR" w:eastAsia="fr-FR"/>
        </w:rPr>
        <w:t>iems</w:t>
      </w:r>
      <w:proofErr w:type="spellEnd"/>
      <w:r>
        <w:rPr>
          <w:lang w:val="es-AR" w:eastAsia="fr-FR"/>
        </w:rPr>
        <w:t>,</w:t>
      </w:r>
      <w:r w:rsidRPr="004E0B17">
        <w:rPr>
          <w:spacing w:val="-5"/>
        </w:rPr>
        <w:t xml:space="preserve"> </w:t>
      </w:r>
      <w:proofErr w:type="spellStart"/>
      <w:r>
        <w:rPr>
          <w:spacing w:val="-1"/>
          <w:lang w:val="es-AR" w:eastAsia="fr-FR"/>
        </w:rPr>
        <w:t>kurių</w:t>
      </w:r>
      <w:proofErr w:type="spellEnd"/>
      <w:r>
        <w:rPr>
          <w:spacing w:val="-1"/>
          <w:lang w:val="es-AR" w:eastAsia="fr-FR"/>
        </w:rPr>
        <w:t xml:space="preserve"> </w:t>
      </w:r>
      <w:r w:rsidRPr="00B34FA1">
        <w:rPr>
          <w:noProof/>
          <w:szCs w:val="24"/>
        </w:rPr>
        <w:t>ligos požymiai yra tokie patys kaip Jūsų</w:t>
      </w:r>
      <w:r w:rsidRPr="004E0B17">
        <w:rPr>
          <w:spacing w:val="-1"/>
        </w:rPr>
        <w:t>).</w:t>
      </w:r>
    </w:p>
    <w:p w14:paraId="797F584B" w14:textId="77777777" w:rsidR="00B213D3" w:rsidRPr="00F47445" w:rsidRDefault="00B213D3" w:rsidP="00B213D3">
      <w:pPr>
        <w:widowControl w:val="0"/>
        <w:numPr>
          <w:ilvl w:val="0"/>
          <w:numId w:val="8"/>
        </w:numPr>
        <w:tabs>
          <w:tab w:val="left" w:pos="686"/>
        </w:tabs>
        <w:kinsoku w:val="0"/>
        <w:overflowPunct w:val="0"/>
        <w:autoSpaceDE w:val="0"/>
        <w:autoSpaceDN w:val="0"/>
        <w:adjustRightInd w:val="0"/>
        <w:ind w:hanging="567"/>
        <w:rPr>
          <w:lang w:val="fr-FR" w:eastAsia="fr-FR"/>
        </w:rPr>
      </w:pPr>
      <w:r w:rsidRPr="00F47445">
        <w:rPr>
          <w:noProof/>
          <w:lang w:eastAsia="fr-FR"/>
        </w:rPr>
        <w:t>Jeigu pasireiškė šalutinis poveikis (net jeigu jis šiame lapelyje nenurodytas), kreipkitės į gydytoją arba vaistininką. Žr. 4 skyrių.</w:t>
      </w:r>
    </w:p>
    <w:p w14:paraId="256B2D5C" w14:textId="77777777" w:rsidR="00B213D3" w:rsidRPr="00F47445" w:rsidRDefault="00B213D3" w:rsidP="00B213D3">
      <w:pPr>
        <w:widowControl w:val="0"/>
        <w:kinsoku w:val="0"/>
        <w:overflowPunct w:val="0"/>
        <w:autoSpaceDE w:val="0"/>
        <w:autoSpaceDN w:val="0"/>
        <w:adjustRightInd w:val="0"/>
        <w:spacing w:before="2"/>
        <w:rPr>
          <w:lang w:val="fr-FR" w:eastAsia="fr-FR"/>
        </w:rPr>
      </w:pPr>
    </w:p>
    <w:p w14:paraId="1BB7DC7E" w14:textId="71E3EBA4" w:rsidR="00B213D3" w:rsidRPr="004E0B17" w:rsidRDefault="00B213D3" w:rsidP="004E0B17">
      <w:pPr>
        <w:pStyle w:val="Antrat1"/>
        <w:kinsoku w:val="0"/>
        <w:overflowPunct w:val="0"/>
        <w:spacing w:before="240" w:line="252" w:lineRule="exact"/>
        <w:rPr>
          <w:b/>
          <w:szCs w:val="28"/>
        </w:rPr>
      </w:pPr>
      <w:r w:rsidRPr="00F47445">
        <w:rPr>
          <w:b/>
          <w:bCs/>
          <w:lang w:eastAsia="fr-FR"/>
        </w:rPr>
        <w:t>Apie ką rašoma šiame lapelyje?</w:t>
      </w:r>
    </w:p>
    <w:p w14:paraId="77929ED8" w14:textId="6D770919" w:rsidR="00B213D3" w:rsidRPr="00F47445" w:rsidRDefault="00B213D3" w:rsidP="00B213D3">
      <w:pPr>
        <w:widowControl w:val="0"/>
        <w:numPr>
          <w:ilvl w:val="0"/>
          <w:numId w:val="7"/>
        </w:numPr>
        <w:kinsoku w:val="0"/>
        <w:overflowPunct w:val="0"/>
        <w:autoSpaceDE w:val="0"/>
        <w:autoSpaceDN w:val="0"/>
        <w:adjustRightInd w:val="0"/>
        <w:spacing w:line="252" w:lineRule="exact"/>
        <w:ind w:left="567" w:hanging="567"/>
        <w:rPr>
          <w:lang w:val="es-AR" w:eastAsia="fr-FR"/>
        </w:rPr>
      </w:pPr>
      <w:proofErr w:type="spellStart"/>
      <w:r w:rsidRPr="00F47445">
        <w:rPr>
          <w:lang w:val="es-AR" w:eastAsia="fr-FR"/>
        </w:rPr>
        <w:t>Kas</w:t>
      </w:r>
      <w:proofErr w:type="spellEnd"/>
      <w:r w:rsidRPr="00F47445">
        <w:rPr>
          <w:spacing w:val="-6"/>
          <w:lang w:val="es-AR" w:eastAsia="fr-FR"/>
        </w:rPr>
        <w:t xml:space="preserve"> </w:t>
      </w:r>
      <w:proofErr w:type="spellStart"/>
      <w:r w:rsidRPr="00F47445">
        <w:rPr>
          <w:lang w:val="es-AR" w:eastAsia="fr-FR"/>
        </w:rPr>
        <w:t>yra</w:t>
      </w:r>
      <w:proofErr w:type="spellEnd"/>
      <w:r w:rsidRPr="00F47445">
        <w:rPr>
          <w:spacing w:val="-5"/>
          <w:lang w:val="es-AR" w:eastAsia="fr-FR"/>
        </w:rPr>
        <w:t xml:space="preserve"> </w:t>
      </w:r>
      <w:r>
        <w:rPr>
          <w:szCs w:val="22"/>
        </w:rPr>
        <w:t>KANAMYCIN PANPHARMA</w:t>
      </w:r>
      <w:r w:rsidRPr="00F47445" w:rsidDel="00B213D3">
        <w:rPr>
          <w:lang w:val="es-AR" w:eastAsia="fr-FR"/>
        </w:rPr>
        <w:t xml:space="preserve"> </w:t>
      </w:r>
      <w:r w:rsidRPr="00F47445">
        <w:rPr>
          <w:spacing w:val="44"/>
          <w:lang w:val="es-AR" w:eastAsia="fr-FR"/>
        </w:rPr>
        <w:t xml:space="preserve"> </w:t>
      </w:r>
      <w:r w:rsidRPr="00F47445">
        <w:rPr>
          <w:lang w:eastAsia="fr-FR"/>
        </w:rPr>
        <w:t xml:space="preserve">ir kam </w:t>
      </w:r>
      <w:r w:rsidRPr="00F47445">
        <w:rPr>
          <w:lang w:val="es-AR" w:eastAsia="fr-FR"/>
        </w:rPr>
        <w:t>jis</w:t>
      </w:r>
      <w:r w:rsidRPr="00F47445">
        <w:rPr>
          <w:spacing w:val="-5"/>
          <w:lang w:val="es-AR" w:eastAsia="fr-FR"/>
        </w:rPr>
        <w:t xml:space="preserve"> </w:t>
      </w:r>
      <w:proofErr w:type="spellStart"/>
      <w:r w:rsidRPr="00F47445">
        <w:rPr>
          <w:spacing w:val="-1"/>
          <w:lang w:val="es-AR" w:eastAsia="fr-FR"/>
        </w:rPr>
        <w:t>vartojamas</w:t>
      </w:r>
      <w:proofErr w:type="spellEnd"/>
    </w:p>
    <w:p w14:paraId="4EE4B2D6" w14:textId="0AA4E9B1" w:rsidR="00B213D3" w:rsidRPr="00F47445" w:rsidRDefault="00B213D3" w:rsidP="00B213D3">
      <w:pPr>
        <w:widowControl w:val="0"/>
        <w:numPr>
          <w:ilvl w:val="0"/>
          <w:numId w:val="7"/>
        </w:numPr>
        <w:kinsoku w:val="0"/>
        <w:overflowPunct w:val="0"/>
        <w:autoSpaceDE w:val="0"/>
        <w:autoSpaceDN w:val="0"/>
        <w:adjustRightInd w:val="0"/>
        <w:ind w:left="567" w:hanging="567"/>
        <w:rPr>
          <w:lang w:val="es-AR" w:eastAsia="fr-FR"/>
        </w:rPr>
      </w:pPr>
      <w:proofErr w:type="spellStart"/>
      <w:r w:rsidRPr="00F47445">
        <w:rPr>
          <w:lang w:val="es-AR" w:eastAsia="fr-FR"/>
        </w:rPr>
        <w:t>Kas</w:t>
      </w:r>
      <w:proofErr w:type="spellEnd"/>
      <w:r w:rsidRPr="00F47445">
        <w:rPr>
          <w:spacing w:val="-11"/>
          <w:lang w:val="es-AR" w:eastAsia="fr-FR"/>
        </w:rPr>
        <w:t xml:space="preserve"> </w:t>
      </w:r>
      <w:proofErr w:type="spellStart"/>
      <w:r w:rsidRPr="00F47445">
        <w:rPr>
          <w:lang w:val="es-AR" w:eastAsia="fr-FR"/>
        </w:rPr>
        <w:t>žinotina</w:t>
      </w:r>
      <w:proofErr w:type="spellEnd"/>
      <w:r w:rsidRPr="00F47445">
        <w:rPr>
          <w:spacing w:val="-10"/>
          <w:lang w:val="es-AR" w:eastAsia="fr-FR"/>
        </w:rPr>
        <w:t xml:space="preserve"> </w:t>
      </w:r>
      <w:proofErr w:type="spellStart"/>
      <w:r w:rsidRPr="00F47445">
        <w:rPr>
          <w:lang w:val="es-AR" w:eastAsia="fr-FR"/>
        </w:rPr>
        <w:t>prieš</w:t>
      </w:r>
      <w:proofErr w:type="spellEnd"/>
      <w:r w:rsidRPr="00F47445">
        <w:rPr>
          <w:spacing w:val="-11"/>
          <w:lang w:val="es-AR" w:eastAsia="fr-FR"/>
        </w:rPr>
        <w:t xml:space="preserve"> </w:t>
      </w:r>
      <w:proofErr w:type="spellStart"/>
      <w:r w:rsidRPr="00F47445">
        <w:rPr>
          <w:lang w:val="es-AR" w:eastAsia="fr-FR"/>
        </w:rPr>
        <w:t>vartojant</w:t>
      </w:r>
      <w:proofErr w:type="spellEnd"/>
      <w:r w:rsidRPr="00F47445">
        <w:rPr>
          <w:spacing w:val="-10"/>
          <w:lang w:val="es-AR" w:eastAsia="fr-FR"/>
        </w:rPr>
        <w:t xml:space="preserve"> </w:t>
      </w:r>
      <w:r>
        <w:rPr>
          <w:szCs w:val="22"/>
        </w:rPr>
        <w:t>KANAMYCIN PANPHARMA</w:t>
      </w:r>
      <w:r w:rsidRPr="00F47445" w:rsidDel="00B213D3">
        <w:rPr>
          <w:lang w:val="es-AR" w:eastAsia="fr-FR"/>
        </w:rPr>
        <w:t xml:space="preserve"> </w:t>
      </w:r>
    </w:p>
    <w:p w14:paraId="36ADAB03" w14:textId="73A5DB2D" w:rsidR="00B213D3" w:rsidRPr="00F47445" w:rsidRDefault="00B213D3" w:rsidP="00B213D3">
      <w:pPr>
        <w:widowControl w:val="0"/>
        <w:numPr>
          <w:ilvl w:val="0"/>
          <w:numId w:val="7"/>
        </w:numPr>
        <w:kinsoku w:val="0"/>
        <w:overflowPunct w:val="0"/>
        <w:autoSpaceDE w:val="0"/>
        <w:autoSpaceDN w:val="0"/>
        <w:adjustRightInd w:val="0"/>
        <w:ind w:left="567" w:hanging="567"/>
        <w:rPr>
          <w:lang w:val="fr-FR" w:eastAsia="fr-FR"/>
        </w:rPr>
      </w:pPr>
      <w:proofErr w:type="spellStart"/>
      <w:r w:rsidRPr="00F47445">
        <w:rPr>
          <w:lang w:val="fr-FR" w:eastAsia="fr-FR"/>
        </w:rPr>
        <w:t>Kaip</w:t>
      </w:r>
      <w:proofErr w:type="spellEnd"/>
      <w:r w:rsidRPr="00F47445">
        <w:rPr>
          <w:spacing w:val="-15"/>
          <w:lang w:val="fr-FR" w:eastAsia="fr-FR"/>
        </w:rPr>
        <w:t xml:space="preserve"> </w:t>
      </w:r>
      <w:proofErr w:type="spellStart"/>
      <w:r w:rsidRPr="00F47445">
        <w:rPr>
          <w:lang w:val="fr-FR" w:eastAsia="fr-FR"/>
        </w:rPr>
        <w:t>vartoti</w:t>
      </w:r>
      <w:proofErr w:type="spellEnd"/>
      <w:r w:rsidRPr="00F47445">
        <w:rPr>
          <w:spacing w:val="-14"/>
          <w:lang w:val="fr-FR" w:eastAsia="fr-FR"/>
        </w:rPr>
        <w:t xml:space="preserve"> </w:t>
      </w:r>
      <w:r w:rsidR="00024C58">
        <w:rPr>
          <w:szCs w:val="22"/>
        </w:rPr>
        <w:t>KANAMYCIN PANPHARMA</w:t>
      </w:r>
      <w:r w:rsidR="00024C58" w:rsidRPr="00F47445" w:rsidDel="00024C58">
        <w:rPr>
          <w:lang w:val="fr-FR" w:eastAsia="fr-FR"/>
        </w:rPr>
        <w:t xml:space="preserve"> </w:t>
      </w:r>
    </w:p>
    <w:p w14:paraId="3F8661D0" w14:textId="77777777" w:rsidR="00B213D3" w:rsidRPr="00F47445" w:rsidRDefault="00B213D3" w:rsidP="00B213D3">
      <w:pPr>
        <w:widowControl w:val="0"/>
        <w:numPr>
          <w:ilvl w:val="0"/>
          <w:numId w:val="7"/>
        </w:numPr>
        <w:kinsoku w:val="0"/>
        <w:overflowPunct w:val="0"/>
        <w:autoSpaceDE w:val="0"/>
        <w:autoSpaceDN w:val="0"/>
        <w:adjustRightInd w:val="0"/>
        <w:ind w:left="567" w:hanging="567"/>
        <w:rPr>
          <w:lang w:val="fr-FR" w:eastAsia="fr-FR"/>
        </w:rPr>
      </w:pPr>
      <w:proofErr w:type="spellStart"/>
      <w:r w:rsidRPr="00F47445">
        <w:rPr>
          <w:lang w:val="fr-FR" w:eastAsia="fr-FR"/>
        </w:rPr>
        <w:t>Galimas</w:t>
      </w:r>
      <w:proofErr w:type="spellEnd"/>
      <w:r w:rsidRPr="00F47445">
        <w:rPr>
          <w:spacing w:val="-12"/>
          <w:lang w:val="fr-FR" w:eastAsia="fr-FR"/>
        </w:rPr>
        <w:t xml:space="preserve"> </w:t>
      </w:r>
      <w:proofErr w:type="spellStart"/>
      <w:r w:rsidRPr="00F47445">
        <w:rPr>
          <w:lang w:val="fr-FR" w:eastAsia="fr-FR"/>
        </w:rPr>
        <w:t>šalutinis</w:t>
      </w:r>
      <w:proofErr w:type="spellEnd"/>
      <w:r w:rsidRPr="00F47445">
        <w:rPr>
          <w:spacing w:val="-11"/>
          <w:lang w:val="fr-FR" w:eastAsia="fr-FR"/>
        </w:rPr>
        <w:t xml:space="preserve"> </w:t>
      </w:r>
      <w:proofErr w:type="spellStart"/>
      <w:r w:rsidRPr="00F47445">
        <w:rPr>
          <w:lang w:val="fr-FR" w:eastAsia="fr-FR"/>
        </w:rPr>
        <w:t>poveikis</w:t>
      </w:r>
      <w:proofErr w:type="spellEnd"/>
    </w:p>
    <w:p w14:paraId="21634C98" w14:textId="23336C23" w:rsidR="00B213D3" w:rsidRPr="00F47445" w:rsidRDefault="00B213D3" w:rsidP="00B213D3">
      <w:pPr>
        <w:widowControl w:val="0"/>
        <w:numPr>
          <w:ilvl w:val="0"/>
          <w:numId w:val="7"/>
        </w:numPr>
        <w:kinsoku w:val="0"/>
        <w:overflowPunct w:val="0"/>
        <w:autoSpaceDE w:val="0"/>
        <w:autoSpaceDN w:val="0"/>
        <w:adjustRightInd w:val="0"/>
        <w:spacing w:line="252" w:lineRule="exact"/>
        <w:ind w:left="567" w:hanging="567"/>
        <w:rPr>
          <w:lang w:val="fr-FR" w:eastAsia="fr-FR"/>
        </w:rPr>
      </w:pPr>
      <w:r w:rsidRPr="00F47445">
        <w:rPr>
          <w:lang w:eastAsia="fr-FR"/>
        </w:rPr>
        <w:t xml:space="preserve">Kaip laikyti </w:t>
      </w:r>
      <w:r w:rsidR="00024C58">
        <w:rPr>
          <w:szCs w:val="22"/>
        </w:rPr>
        <w:t>KANAMYCIN PANPHARMA</w:t>
      </w:r>
      <w:r w:rsidR="00024C58" w:rsidRPr="00F47445" w:rsidDel="00024C58">
        <w:rPr>
          <w:lang w:val="fr-FR" w:eastAsia="fr-FR"/>
        </w:rPr>
        <w:t xml:space="preserve"> </w:t>
      </w:r>
      <w:r w:rsidRPr="00F47445">
        <w:rPr>
          <w:spacing w:val="33"/>
          <w:lang w:val="fr-FR" w:eastAsia="fr-FR"/>
        </w:rPr>
        <w:t xml:space="preserve"> </w:t>
      </w:r>
    </w:p>
    <w:p w14:paraId="797E2980" w14:textId="4CB22E06" w:rsidR="00B213D3" w:rsidRPr="00F47445" w:rsidRDefault="00B213D3" w:rsidP="00B213D3">
      <w:pPr>
        <w:widowControl w:val="0"/>
        <w:numPr>
          <w:ilvl w:val="0"/>
          <w:numId w:val="7"/>
        </w:numPr>
        <w:kinsoku w:val="0"/>
        <w:overflowPunct w:val="0"/>
        <w:autoSpaceDE w:val="0"/>
        <w:autoSpaceDN w:val="0"/>
        <w:adjustRightInd w:val="0"/>
        <w:spacing w:line="252" w:lineRule="exact"/>
        <w:ind w:left="567" w:hanging="567"/>
        <w:rPr>
          <w:lang w:val="es-AR" w:eastAsia="fr-FR"/>
        </w:rPr>
      </w:pPr>
      <w:r w:rsidRPr="00F47445">
        <w:rPr>
          <w:noProof/>
          <w:lang w:eastAsia="fr-FR"/>
        </w:rPr>
        <w:t>Pakuotės turinys ir kita informacija</w:t>
      </w:r>
      <w:r w:rsidRPr="00F47445" w:rsidDel="0092348D">
        <w:rPr>
          <w:lang w:val="es-AR" w:eastAsia="fr-FR"/>
        </w:rPr>
        <w:t xml:space="preserve"> </w:t>
      </w:r>
    </w:p>
    <w:p w14:paraId="780AFBDF" w14:textId="77777777" w:rsidR="00B213D3" w:rsidRPr="00F47445" w:rsidRDefault="00B213D3" w:rsidP="00B213D3">
      <w:pPr>
        <w:widowControl w:val="0"/>
        <w:kinsoku w:val="0"/>
        <w:overflowPunct w:val="0"/>
        <w:autoSpaceDE w:val="0"/>
        <w:autoSpaceDN w:val="0"/>
        <w:adjustRightInd w:val="0"/>
        <w:rPr>
          <w:lang w:val="es-AR" w:eastAsia="fr-FR"/>
        </w:rPr>
      </w:pPr>
    </w:p>
    <w:p w14:paraId="6F405320" w14:textId="77777777" w:rsidR="006125D0" w:rsidRDefault="006125D0" w:rsidP="006125D0">
      <w:pPr>
        <w:rPr>
          <w:b/>
        </w:rPr>
      </w:pPr>
    </w:p>
    <w:p w14:paraId="11C1DAEE" w14:textId="2010FA4C" w:rsidR="006125D0" w:rsidRDefault="006125D0" w:rsidP="006125D0">
      <w:pPr>
        <w:tabs>
          <w:tab w:val="left" w:pos="567"/>
        </w:tabs>
        <w:rPr>
          <w:b/>
        </w:rPr>
      </w:pPr>
      <w:r>
        <w:rPr>
          <w:b/>
          <w:szCs w:val="22"/>
        </w:rPr>
        <w:t>1.</w:t>
      </w:r>
      <w:r>
        <w:rPr>
          <w:b/>
          <w:szCs w:val="22"/>
        </w:rPr>
        <w:tab/>
        <w:t>K</w:t>
      </w:r>
      <w:r w:rsidR="00F733DE">
        <w:rPr>
          <w:b/>
          <w:szCs w:val="22"/>
        </w:rPr>
        <w:t xml:space="preserve">as yra </w:t>
      </w:r>
      <w:r w:rsidRPr="00310FA2">
        <w:rPr>
          <w:b/>
        </w:rPr>
        <w:t xml:space="preserve">KANAMYCIN PANPHARMA </w:t>
      </w:r>
      <w:r w:rsidR="00F733DE">
        <w:rPr>
          <w:b/>
          <w:szCs w:val="22"/>
        </w:rPr>
        <w:t xml:space="preserve">ir kam jis </w:t>
      </w:r>
      <w:proofErr w:type="spellStart"/>
      <w:r w:rsidR="00F733DE">
        <w:rPr>
          <w:b/>
          <w:szCs w:val="22"/>
        </w:rPr>
        <w:t>jis</w:t>
      </w:r>
      <w:proofErr w:type="spellEnd"/>
      <w:r w:rsidR="00F733DE">
        <w:rPr>
          <w:b/>
          <w:szCs w:val="22"/>
        </w:rPr>
        <w:t xml:space="preserve"> vartojamas</w:t>
      </w:r>
      <w:r>
        <w:rPr>
          <w:b/>
        </w:rPr>
        <w:t xml:space="preserve"> </w:t>
      </w:r>
    </w:p>
    <w:p w14:paraId="54F889F1" w14:textId="77777777" w:rsidR="006125D0" w:rsidRDefault="006125D0" w:rsidP="006125D0"/>
    <w:p w14:paraId="5DD0C634" w14:textId="088BCBAF" w:rsidR="006125D0" w:rsidRDefault="006125D0" w:rsidP="006125D0">
      <w:r w:rsidRPr="00310FA2">
        <w:t xml:space="preserve">KANAMYCIN PANPHARMA </w:t>
      </w:r>
      <w:r>
        <w:t xml:space="preserve">1 g milteliai </w:t>
      </w:r>
      <w:r w:rsidRPr="00627ADF">
        <w:t>injekciniam tirpalui</w:t>
      </w:r>
      <w:r>
        <w:t xml:space="preserve"> yra higroskopiniai, balti arba beveik balti.</w:t>
      </w:r>
    </w:p>
    <w:p w14:paraId="2D50A90F" w14:textId="77777777" w:rsidR="006125D0" w:rsidRDefault="006125D0" w:rsidP="006125D0"/>
    <w:p w14:paraId="0A727B12" w14:textId="665EAB15" w:rsidR="006125D0" w:rsidRDefault="006125D0" w:rsidP="006125D0">
      <w:r w:rsidRPr="00310FA2">
        <w:rPr>
          <w:szCs w:val="22"/>
        </w:rPr>
        <w:t xml:space="preserve">KANAMYCIN PANPHARMA </w:t>
      </w:r>
      <w:r>
        <w:rPr>
          <w:szCs w:val="22"/>
        </w:rPr>
        <w:t xml:space="preserve">tiekiamas flakonais, kiekviename jų yra po 1 g </w:t>
      </w:r>
      <w:proofErr w:type="spellStart"/>
      <w:r>
        <w:rPr>
          <w:szCs w:val="22"/>
        </w:rPr>
        <w:t>kanamicino</w:t>
      </w:r>
      <w:proofErr w:type="spellEnd"/>
      <w:r>
        <w:rPr>
          <w:szCs w:val="22"/>
        </w:rPr>
        <w:t xml:space="preserve"> miltelių. Kartono dėžutėje yra</w:t>
      </w:r>
      <w:r w:rsidR="005B6710">
        <w:rPr>
          <w:szCs w:val="22"/>
        </w:rPr>
        <w:t xml:space="preserve"> 25 arba</w:t>
      </w:r>
      <w:r>
        <w:rPr>
          <w:szCs w:val="22"/>
        </w:rPr>
        <w:t xml:space="preserve"> 50 flakonų.</w:t>
      </w:r>
    </w:p>
    <w:p w14:paraId="64E8141D" w14:textId="77777777" w:rsidR="006125D0" w:rsidRDefault="006125D0" w:rsidP="006125D0">
      <w:pPr>
        <w:rPr>
          <w:szCs w:val="22"/>
        </w:rPr>
      </w:pPr>
      <w:proofErr w:type="spellStart"/>
      <w:r>
        <w:t>Kanamicinas</w:t>
      </w:r>
      <w:proofErr w:type="spellEnd"/>
      <w:r>
        <w:t xml:space="preserve"> yra </w:t>
      </w:r>
      <w:proofErr w:type="spellStart"/>
      <w:r>
        <w:t>aminoglikozidų</w:t>
      </w:r>
      <w:proofErr w:type="spellEnd"/>
      <w:r>
        <w:t xml:space="preserve"> grupės antibiotikas. Jis slopina bakterijų baltymų sintezę ir genetinio kodo perdavimą, todėl užkrečiamąsias ligas sukeliančios bakterijos žūsta. </w:t>
      </w:r>
    </w:p>
    <w:p w14:paraId="36588DAE" w14:textId="77777777" w:rsidR="006125D0" w:rsidRDefault="006125D0" w:rsidP="006125D0">
      <w:pPr>
        <w:tabs>
          <w:tab w:val="left" w:pos="567"/>
        </w:tabs>
        <w:rPr>
          <w:szCs w:val="22"/>
        </w:rPr>
      </w:pPr>
      <w:proofErr w:type="spellStart"/>
      <w:r>
        <w:rPr>
          <w:szCs w:val="22"/>
        </w:rPr>
        <w:t>Kanamicinu</w:t>
      </w:r>
      <w:proofErr w:type="spellEnd"/>
      <w:r>
        <w:rPr>
          <w:szCs w:val="22"/>
        </w:rPr>
        <w:t xml:space="preserve"> gydomos jautrių mikroorganizmų (žr. 5.1 skyrių ) sukeltų užkrečiamosios ligos:</w:t>
      </w:r>
    </w:p>
    <w:p w14:paraId="7E400A53" w14:textId="77777777" w:rsidR="006125D0" w:rsidRDefault="006125D0" w:rsidP="006125D0">
      <w:pPr>
        <w:tabs>
          <w:tab w:val="left" w:pos="567"/>
        </w:tabs>
        <w:rPr>
          <w:szCs w:val="22"/>
        </w:rPr>
      </w:pPr>
    </w:p>
    <w:p w14:paraId="79D9023E" w14:textId="77777777" w:rsidR="006125D0" w:rsidRDefault="006125D0" w:rsidP="006125D0">
      <w:pPr>
        <w:tabs>
          <w:tab w:val="left" w:pos="284"/>
        </w:tabs>
        <w:ind w:left="284" w:hanging="284"/>
      </w:pPr>
      <w:r>
        <w:sym w:font="Symbol" w:char="F0B7"/>
      </w:r>
      <w:r>
        <w:tab/>
      </w:r>
      <w:r w:rsidRPr="00F63556">
        <w:rPr>
          <w:i/>
        </w:rPr>
        <w:t>tuberkuliozė</w:t>
      </w:r>
      <w:r w:rsidRPr="00F63556">
        <w:t>, sukeltos Kocho bacilų, atsparių daugeliui preparatų nuo tuberkuliozės (kart</w:t>
      </w:r>
      <w:r>
        <w:t xml:space="preserve">u su kitais vaistais nuo tuberkuliozės); </w:t>
      </w:r>
    </w:p>
    <w:p w14:paraId="1537FA8A" w14:textId="77777777" w:rsidR="006125D0" w:rsidRDefault="006125D0" w:rsidP="006125D0">
      <w:pPr>
        <w:numPr>
          <w:ilvl w:val="0"/>
          <w:numId w:val="4"/>
        </w:numPr>
        <w:tabs>
          <w:tab w:val="left" w:pos="567"/>
        </w:tabs>
        <w:ind w:left="284" w:hanging="284"/>
      </w:pPr>
      <w:r>
        <w:rPr>
          <w:i/>
        </w:rPr>
        <w:t>gyvybei pavojingos ligos</w:t>
      </w:r>
      <w:r>
        <w:t xml:space="preserve">, sukeltos </w:t>
      </w:r>
      <w:proofErr w:type="spellStart"/>
      <w:r>
        <w:t>gram</w:t>
      </w:r>
      <w:proofErr w:type="spellEnd"/>
      <w:r>
        <w:t xml:space="preserve"> neigiamų sukėlėjų, atsparių kitiems </w:t>
      </w:r>
      <w:proofErr w:type="spellStart"/>
      <w:r>
        <w:t>aminoglikozidų</w:t>
      </w:r>
      <w:proofErr w:type="spellEnd"/>
      <w:r>
        <w:t xml:space="preserve"> grupės antibiotikams, pvz., pneumonijos, sepsio, </w:t>
      </w:r>
      <w:proofErr w:type="spellStart"/>
      <w:r>
        <w:t>endokardito</w:t>
      </w:r>
      <w:proofErr w:type="spellEnd"/>
      <w:r>
        <w:t xml:space="preserve"> (kartu su kitais antibiotikais).</w:t>
      </w:r>
    </w:p>
    <w:p w14:paraId="1F9336E8" w14:textId="77777777" w:rsidR="006125D0" w:rsidRDefault="006125D0" w:rsidP="006125D0">
      <w:pPr>
        <w:pStyle w:val="Antrats"/>
        <w:tabs>
          <w:tab w:val="clear" w:pos="4153"/>
          <w:tab w:val="clear" w:pos="8306"/>
        </w:tabs>
      </w:pPr>
    </w:p>
    <w:p w14:paraId="6DAE33A7" w14:textId="77777777" w:rsidR="006125D0" w:rsidRDefault="006125D0" w:rsidP="006125D0"/>
    <w:p w14:paraId="4F00718C" w14:textId="465F04A9" w:rsidR="006125D0" w:rsidRDefault="006125D0" w:rsidP="006125D0">
      <w:pPr>
        <w:pStyle w:val="Antrats"/>
        <w:tabs>
          <w:tab w:val="clear" w:pos="4153"/>
          <w:tab w:val="clear" w:pos="8306"/>
          <w:tab w:val="left" w:pos="567"/>
        </w:tabs>
      </w:pPr>
      <w:r>
        <w:rPr>
          <w:b/>
          <w:szCs w:val="22"/>
        </w:rPr>
        <w:t>2.</w:t>
      </w:r>
      <w:r>
        <w:rPr>
          <w:b/>
          <w:szCs w:val="22"/>
        </w:rPr>
        <w:tab/>
        <w:t>K</w:t>
      </w:r>
      <w:r w:rsidR="00F733DE">
        <w:rPr>
          <w:b/>
          <w:szCs w:val="22"/>
        </w:rPr>
        <w:t>as žinotina prieš vartojant</w:t>
      </w:r>
      <w:r w:rsidR="00F733DE">
        <w:rPr>
          <w:b/>
        </w:rPr>
        <w:t xml:space="preserve"> </w:t>
      </w:r>
      <w:r w:rsidRPr="001F2F90">
        <w:rPr>
          <w:b/>
        </w:rPr>
        <w:t>KANAMYCIN PANPHARMA</w:t>
      </w:r>
    </w:p>
    <w:p w14:paraId="5F10E6A4" w14:textId="77777777" w:rsidR="006125D0" w:rsidRDefault="006125D0" w:rsidP="006125D0">
      <w:pPr>
        <w:pStyle w:val="Antrat3"/>
        <w:spacing w:line="240" w:lineRule="auto"/>
        <w:rPr>
          <w:szCs w:val="22"/>
        </w:rPr>
      </w:pPr>
    </w:p>
    <w:p w14:paraId="266D192A" w14:textId="46429312" w:rsidR="006125D0" w:rsidRDefault="006125D0" w:rsidP="006125D0">
      <w:pPr>
        <w:pStyle w:val="Antrat3"/>
        <w:spacing w:line="240" w:lineRule="auto"/>
        <w:rPr>
          <w:szCs w:val="22"/>
        </w:rPr>
      </w:pPr>
      <w:r w:rsidRPr="001F2F90">
        <w:rPr>
          <w:szCs w:val="22"/>
        </w:rPr>
        <w:t xml:space="preserve">KANAMYCIN PANPHARMA </w:t>
      </w:r>
      <w:r>
        <w:rPr>
          <w:szCs w:val="22"/>
        </w:rPr>
        <w:t xml:space="preserve">vartoti </w:t>
      </w:r>
      <w:r w:rsidR="00F733DE">
        <w:rPr>
          <w:szCs w:val="22"/>
        </w:rPr>
        <w:t>negali</w:t>
      </w:r>
      <w:r>
        <w:rPr>
          <w:szCs w:val="22"/>
        </w:rPr>
        <w:t>ma:</w:t>
      </w:r>
    </w:p>
    <w:p w14:paraId="7CBD04D3" w14:textId="3EF643A6" w:rsidR="00634E08" w:rsidRDefault="00634E08" w:rsidP="00634E08">
      <w:pPr>
        <w:widowControl w:val="0"/>
        <w:numPr>
          <w:ilvl w:val="0"/>
          <w:numId w:val="9"/>
        </w:numPr>
        <w:tabs>
          <w:tab w:val="left" w:pos="567"/>
        </w:tabs>
        <w:kinsoku w:val="0"/>
        <w:overflowPunct w:val="0"/>
        <w:autoSpaceDE w:val="0"/>
        <w:autoSpaceDN w:val="0"/>
        <w:adjustRightInd w:val="0"/>
        <w:spacing w:line="252" w:lineRule="exact"/>
        <w:ind w:left="567" w:hanging="567"/>
        <w:rPr>
          <w:lang w:eastAsia="fr-FR"/>
        </w:rPr>
      </w:pPr>
      <w:r w:rsidRPr="00F47445">
        <w:rPr>
          <w:noProof/>
          <w:lang w:eastAsia="fr-FR"/>
        </w:rPr>
        <w:t>jeigu yra alergija</w:t>
      </w:r>
      <w:r w:rsidRPr="00765779">
        <w:rPr>
          <w:spacing w:val="-1"/>
        </w:rPr>
        <w:t xml:space="preserve"> </w:t>
      </w:r>
      <w:r>
        <w:rPr>
          <w:noProof/>
          <w:lang w:eastAsia="fr-FR"/>
        </w:rPr>
        <w:t>k</w:t>
      </w:r>
      <w:r w:rsidRPr="00765779">
        <w:rPr>
          <w:noProof/>
        </w:rPr>
        <w:t>anamicin</w:t>
      </w:r>
      <w:r>
        <w:rPr>
          <w:noProof/>
          <w:lang w:eastAsia="fr-FR"/>
        </w:rPr>
        <w:t>ui</w:t>
      </w:r>
      <w:r w:rsidRPr="00F47445">
        <w:rPr>
          <w:noProof/>
          <w:lang w:eastAsia="fr-FR"/>
        </w:rPr>
        <w:t xml:space="preserve">, </w:t>
      </w:r>
      <w:proofErr w:type="spellStart"/>
      <w:r w:rsidRPr="00765779">
        <w:rPr>
          <w:spacing w:val="-1"/>
        </w:rPr>
        <w:t>aminoglikozidų</w:t>
      </w:r>
      <w:proofErr w:type="spellEnd"/>
      <w:r w:rsidRPr="00765779">
        <w:rPr>
          <w:spacing w:val="-10"/>
        </w:rPr>
        <w:t xml:space="preserve"> </w:t>
      </w:r>
      <w:r w:rsidRPr="00765779">
        <w:rPr>
          <w:spacing w:val="-1"/>
        </w:rPr>
        <w:t>grupės</w:t>
      </w:r>
      <w:r w:rsidRPr="00765779">
        <w:rPr>
          <w:spacing w:val="-9"/>
        </w:rPr>
        <w:t xml:space="preserve"> </w:t>
      </w:r>
      <w:r w:rsidRPr="00765779">
        <w:rPr>
          <w:spacing w:val="-1"/>
        </w:rPr>
        <w:t>antibiotikams</w:t>
      </w:r>
      <w:r w:rsidRPr="00F47445">
        <w:rPr>
          <w:noProof/>
          <w:lang w:eastAsia="fr-FR"/>
        </w:rPr>
        <w:t xml:space="preserve"> arba bet kuriai pagalbinei šio vaisto medžiagai (jos išvardytos 6 skyriuje</w:t>
      </w:r>
      <w:r w:rsidR="00765779">
        <w:rPr>
          <w:noProof/>
          <w:lang w:eastAsia="fr-FR"/>
        </w:rPr>
        <w:t>)</w:t>
      </w:r>
      <w:r>
        <w:rPr>
          <w:noProof/>
          <w:lang w:eastAsia="fr-FR"/>
        </w:rPr>
        <w:t xml:space="preserve">. </w:t>
      </w:r>
    </w:p>
    <w:p w14:paraId="1CB8222B" w14:textId="0EEBD312" w:rsidR="00634E08" w:rsidRDefault="00634E08" w:rsidP="00634E08">
      <w:pPr>
        <w:widowControl w:val="0"/>
        <w:numPr>
          <w:ilvl w:val="0"/>
          <w:numId w:val="9"/>
        </w:numPr>
        <w:tabs>
          <w:tab w:val="left" w:pos="567"/>
        </w:tabs>
        <w:kinsoku w:val="0"/>
        <w:overflowPunct w:val="0"/>
        <w:autoSpaceDE w:val="0"/>
        <w:autoSpaceDN w:val="0"/>
        <w:adjustRightInd w:val="0"/>
        <w:spacing w:line="252" w:lineRule="exact"/>
        <w:ind w:left="567" w:hanging="567"/>
        <w:rPr>
          <w:lang w:eastAsia="fr-FR"/>
        </w:rPr>
      </w:pPr>
      <w:proofErr w:type="spellStart"/>
      <w:r>
        <w:rPr>
          <w:color w:val="000000"/>
          <w:lang w:val="es-AR" w:eastAsia="fr-FR"/>
        </w:rPr>
        <w:t>s</w:t>
      </w:r>
      <w:r w:rsidRPr="00F47445">
        <w:rPr>
          <w:color w:val="000000"/>
          <w:lang w:val="es-AR" w:eastAsia="fr-FR"/>
        </w:rPr>
        <w:t>unk</w:t>
      </w:r>
      <w:r>
        <w:rPr>
          <w:color w:val="000000"/>
          <w:lang w:val="es-AR" w:eastAsia="fr-FR"/>
        </w:rPr>
        <w:t>us</w:t>
      </w:r>
      <w:proofErr w:type="spellEnd"/>
      <w:r w:rsidRPr="00F47445">
        <w:rPr>
          <w:color w:val="000000"/>
          <w:lang w:val="es-AR" w:eastAsia="fr-FR"/>
        </w:rPr>
        <w:t xml:space="preserve"> </w:t>
      </w:r>
      <w:proofErr w:type="spellStart"/>
      <w:r w:rsidRPr="00F47445">
        <w:rPr>
          <w:color w:val="000000"/>
          <w:lang w:val="es-AR" w:eastAsia="fr-FR"/>
        </w:rPr>
        <w:t>raumenų</w:t>
      </w:r>
      <w:proofErr w:type="spellEnd"/>
      <w:r w:rsidRPr="00F47445">
        <w:rPr>
          <w:color w:val="000000"/>
          <w:lang w:val="es-AR" w:eastAsia="fr-FR"/>
        </w:rPr>
        <w:t xml:space="preserve"> </w:t>
      </w:r>
      <w:proofErr w:type="spellStart"/>
      <w:r w:rsidRPr="00F47445">
        <w:rPr>
          <w:color w:val="000000"/>
          <w:lang w:val="es-AR" w:eastAsia="fr-FR"/>
        </w:rPr>
        <w:t>silpnum</w:t>
      </w:r>
      <w:r>
        <w:rPr>
          <w:color w:val="000000"/>
          <w:lang w:val="es-AR" w:eastAsia="fr-FR"/>
        </w:rPr>
        <w:t>as</w:t>
      </w:r>
      <w:proofErr w:type="spellEnd"/>
      <w:r w:rsidRPr="00F47445">
        <w:rPr>
          <w:color w:val="000000"/>
          <w:lang w:val="es-AR" w:eastAsia="fr-FR"/>
        </w:rPr>
        <w:t xml:space="preserve"> (</w:t>
      </w:r>
      <w:proofErr w:type="spellStart"/>
      <w:r w:rsidRPr="00F47445">
        <w:rPr>
          <w:color w:val="000000"/>
          <w:lang w:val="es-AR" w:eastAsia="fr-FR"/>
        </w:rPr>
        <w:t>generalizuota</w:t>
      </w:r>
      <w:proofErr w:type="spellEnd"/>
      <w:r w:rsidRPr="00F47445">
        <w:rPr>
          <w:color w:val="000000"/>
          <w:lang w:val="es-AR" w:eastAsia="fr-FR"/>
        </w:rPr>
        <w:t xml:space="preserve"> </w:t>
      </w:r>
      <w:proofErr w:type="spellStart"/>
      <w:r w:rsidRPr="00F47445">
        <w:rPr>
          <w:color w:val="000000"/>
          <w:lang w:val="es-AR" w:eastAsia="fr-FR"/>
        </w:rPr>
        <w:t>miastenija</w:t>
      </w:r>
      <w:proofErr w:type="spellEnd"/>
      <w:r w:rsidRPr="00F47445">
        <w:rPr>
          <w:color w:val="000000"/>
          <w:lang w:val="es-AR" w:eastAsia="fr-FR"/>
        </w:rPr>
        <w:t>)</w:t>
      </w:r>
      <w:r>
        <w:rPr>
          <w:color w:val="000000"/>
          <w:lang w:val="es-AR" w:eastAsia="fr-FR"/>
        </w:rPr>
        <w:t>.</w:t>
      </w:r>
    </w:p>
    <w:p w14:paraId="26DA1116" w14:textId="77777777" w:rsidR="00634E08" w:rsidRPr="00F47445" w:rsidRDefault="00634E08" w:rsidP="00634E08">
      <w:pPr>
        <w:keepNext/>
        <w:widowControl w:val="0"/>
        <w:autoSpaceDE w:val="0"/>
        <w:autoSpaceDN w:val="0"/>
        <w:adjustRightInd w:val="0"/>
        <w:spacing w:before="240" w:after="60"/>
        <w:outlineLvl w:val="3"/>
        <w:rPr>
          <w:b/>
          <w:bCs/>
          <w:snapToGrid w:val="0"/>
          <w:szCs w:val="28"/>
          <w:lang w:eastAsia="x-none"/>
        </w:rPr>
      </w:pPr>
      <w:r w:rsidRPr="00F47445">
        <w:rPr>
          <w:b/>
          <w:bCs/>
          <w:snapToGrid w:val="0"/>
          <w:szCs w:val="28"/>
          <w:lang w:eastAsia="x-none"/>
        </w:rPr>
        <w:lastRenderedPageBreak/>
        <w:t>Įspėjimai ir atsargumo priemonės :</w:t>
      </w:r>
    </w:p>
    <w:p w14:paraId="7799FF4A" w14:textId="53BBF80D" w:rsidR="00634E08" w:rsidRDefault="00634E08" w:rsidP="006125D0">
      <w:pPr>
        <w:pStyle w:val="Pagrindiniotekstotrauka"/>
        <w:ind w:left="0"/>
      </w:pPr>
      <w:r w:rsidRPr="0077755D">
        <w:t>Pasitarkite su gydytoju arba vaistininku prieš pradėdami vartoti</w:t>
      </w:r>
      <w:r w:rsidDel="00634E08">
        <w:rPr>
          <w:szCs w:val="22"/>
        </w:rPr>
        <w:t xml:space="preserve"> </w:t>
      </w:r>
      <w:r w:rsidRPr="00330E3D">
        <w:t>KANAMYCIN PANPHARMA</w:t>
      </w:r>
      <w:r w:rsidRPr="00634E08" w:rsidDel="00634E08">
        <w:rPr>
          <w:szCs w:val="22"/>
        </w:rPr>
        <w:t xml:space="preserve"> </w:t>
      </w:r>
    </w:p>
    <w:p w14:paraId="4AC39B8B" w14:textId="69E3A421" w:rsidR="006125D0" w:rsidRDefault="006125D0" w:rsidP="006125D0">
      <w:pPr>
        <w:pStyle w:val="Pagrindiniotekstotrauka"/>
        <w:ind w:left="0"/>
      </w:pPr>
      <w:r>
        <w:tab/>
        <w:t>jei pacientui sutrikusi klausos ir pusiausviros aparato funkcija, įskaitant ir 8-ojo galvinio nervo pažeidimą, antibiotiko reikia vartoti atsargiai;</w:t>
      </w:r>
    </w:p>
    <w:p w14:paraId="4D330CEB" w14:textId="77777777" w:rsidR="006125D0" w:rsidRDefault="006125D0" w:rsidP="006125D0">
      <w:r>
        <w:t>-</w:t>
      </w:r>
      <w:r>
        <w:tab/>
        <w:t xml:space="preserve">jei ligonio inkstų funkcija sutrikusi, </w:t>
      </w:r>
      <w:proofErr w:type="spellStart"/>
      <w:r>
        <w:t>kanamicino</w:t>
      </w:r>
      <w:proofErr w:type="spellEnd"/>
      <w:r>
        <w:t xml:space="preserve"> galima vartoti tik būtinu atveju, dozę reikia mažinti atsižvelgiant į inkstų funkcijos rodmenis (žr. 3 skyrių);</w:t>
      </w:r>
    </w:p>
    <w:p w14:paraId="3A838304" w14:textId="77777777" w:rsidR="006125D0" w:rsidRDefault="006125D0" w:rsidP="006125D0">
      <w:r>
        <w:t>-</w:t>
      </w:r>
      <w:r>
        <w:tab/>
        <w:t>jei ligonio inkstų funkcija sutrikusi, būtina nuolat stebėti inkstų ir klausos funkciją, jei reikia, matuoti antibiotiko koncentraciją kraujo serume;</w:t>
      </w:r>
    </w:p>
    <w:p w14:paraId="6245FCA7" w14:textId="77777777" w:rsidR="006125D0" w:rsidRDefault="006125D0" w:rsidP="006125D0">
      <w:r>
        <w:t>-</w:t>
      </w:r>
      <w:r>
        <w:tab/>
        <w:t xml:space="preserve">jei </w:t>
      </w:r>
      <w:proofErr w:type="spellStart"/>
      <w:r>
        <w:t>kanamicino</w:t>
      </w:r>
      <w:proofErr w:type="spellEnd"/>
      <w:r>
        <w:t xml:space="preserve"> vartojama ilgai, ypač sergant tuberkulioze, būtina atidžiai tikrinti inkstų ir klausos funkciją;</w:t>
      </w:r>
    </w:p>
    <w:p w14:paraId="31FA8875" w14:textId="77777777" w:rsidR="006125D0" w:rsidRDefault="006125D0" w:rsidP="006125D0">
      <w:pPr>
        <w:tabs>
          <w:tab w:val="left" w:pos="426"/>
        </w:tabs>
      </w:pPr>
      <w:r>
        <w:t>-</w:t>
      </w:r>
      <w:r>
        <w:tab/>
      </w:r>
      <w:r>
        <w:tab/>
        <w:t xml:space="preserve">jei vartojama </w:t>
      </w:r>
      <w:proofErr w:type="spellStart"/>
      <w:r>
        <w:t>kanamicino</w:t>
      </w:r>
      <w:proofErr w:type="spellEnd"/>
      <w:r>
        <w:t xml:space="preserve">, prieš chirurginę operaciją, apie tai būtina pasakyti gydytojui anesteziologui-reanimatologui. (žr. 4.5 skyrių). </w:t>
      </w:r>
    </w:p>
    <w:p w14:paraId="13B44564" w14:textId="77777777" w:rsidR="00365DE0" w:rsidRPr="00765779" w:rsidRDefault="00365DE0" w:rsidP="00365DE0">
      <w:pPr>
        <w:widowControl w:val="0"/>
        <w:numPr>
          <w:ilvl w:val="0"/>
          <w:numId w:val="9"/>
        </w:numPr>
        <w:tabs>
          <w:tab w:val="left" w:pos="567"/>
        </w:tabs>
        <w:kinsoku w:val="0"/>
        <w:overflowPunct w:val="0"/>
        <w:autoSpaceDE w:val="0"/>
        <w:autoSpaceDN w:val="0"/>
        <w:adjustRightInd w:val="0"/>
        <w:spacing w:line="252" w:lineRule="exact"/>
        <w:ind w:left="567" w:hanging="567"/>
        <w:rPr>
          <w:lang w:eastAsia="fr-FR"/>
        </w:rPr>
      </w:pPr>
      <w:r w:rsidRPr="00765779">
        <w:rPr>
          <w:color w:val="000000"/>
          <w:lang w:eastAsia="fr-FR"/>
        </w:rPr>
        <w:t xml:space="preserve">pacientams, sergantiems ligomis, dėl kurių sutrinka nervinių impulsų perdavimas į raumenų skaidulas (sunkia </w:t>
      </w:r>
      <w:proofErr w:type="spellStart"/>
      <w:r w:rsidRPr="00765779">
        <w:rPr>
          <w:color w:val="000000"/>
          <w:lang w:eastAsia="fr-FR"/>
        </w:rPr>
        <w:t>miastenija</w:t>
      </w:r>
      <w:proofErr w:type="spellEnd"/>
      <w:r w:rsidRPr="00765779">
        <w:rPr>
          <w:color w:val="000000"/>
          <w:lang w:eastAsia="fr-FR"/>
        </w:rPr>
        <w:t xml:space="preserve">, </w:t>
      </w:r>
      <w:proofErr w:type="spellStart"/>
      <w:r w:rsidRPr="00765779">
        <w:rPr>
          <w:color w:val="000000"/>
          <w:lang w:eastAsia="fr-FR"/>
        </w:rPr>
        <w:t>Parkinsono</w:t>
      </w:r>
      <w:proofErr w:type="spellEnd"/>
      <w:r w:rsidRPr="00765779">
        <w:rPr>
          <w:color w:val="000000"/>
          <w:lang w:eastAsia="fr-FR"/>
        </w:rPr>
        <w:t xml:space="preserve"> liga, kūdikių </w:t>
      </w:r>
      <w:proofErr w:type="spellStart"/>
      <w:r w:rsidRPr="00765779">
        <w:rPr>
          <w:color w:val="000000"/>
          <w:lang w:eastAsia="fr-FR"/>
        </w:rPr>
        <w:t>botulizmu</w:t>
      </w:r>
      <w:proofErr w:type="spellEnd"/>
      <w:r w:rsidRPr="00765779">
        <w:rPr>
          <w:color w:val="000000"/>
          <w:lang w:eastAsia="fr-FR"/>
        </w:rPr>
        <w:t xml:space="preserve">, sunkia </w:t>
      </w:r>
      <w:proofErr w:type="spellStart"/>
      <w:r w:rsidRPr="00765779">
        <w:rPr>
          <w:color w:val="000000"/>
          <w:lang w:eastAsia="fr-FR"/>
        </w:rPr>
        <w:t>hipokalcemija</w:t>
      </w:r>
      <w:proofErr w:type="spellEnd"/>
      <w:r w:rsidRPr="00765779">
        <w:rPr>
          <w:color w:val="000000"/>
          <w:lang w:eastAsia="fr-FR"/>
        </w:rPr>
        <w:t xml:space="preserve">), </w:t>
      </w:r>
      <w:proofErr w:type="spellStart"/>
      <w:r w:rsidRPr="00765779">
        <w:rPr>
          <w:color w:val="000000"/>
          <w:lang w:eastAsia="fr-FR"/>
        </w:rPr>
        <w:t>aminoglikozidų</w:t>
      </w:r>
      <w:proofErr w:type="spellEnd"/>
      <w:r w:rsidRPr="00765779">
        <w:rPr>
          <w:color w:val="000000"/>
          <w:lang w:eastAsia="fr-FR"/>
        </w:rPr>
        <w:t xml:space="preserve"> grupės antibiotikus reikia vartoti atsargiai, nes </w:t>
      </w:r>
      <w:proofErr w:type="spellStart"/>
      <w:r w:rsidRPr="00765779">
        <w:rPr>
          <w:color w:val="000000"/>
          <w:lang w:eastAsia="fr-FR"/>
        </w:rPr>
        <w:t>aminoglikozidų</w:t>
      </w:r>
      <w:proofErr w:type="spellEnd"/>
      <w:r w:rsidRPr="00765779">
        <w:rPr>
          <w:color w:val="000000"/>
          <w:lang w:eastAsia="fr-FR"/>
        </w:rPr>
        <w:t xml:space="preserve"> poveikis nervų ir raumenų jungtims yra panašus į </w:t>
      </w:r>
      <w:proofErr w:type="spellStart"/>
      <w:r w:rsidRPr="00765779">
        <w:rPr>
          <w:color w:val="000000"/>
          <w:lang w:eastAsia="fr-FR"/>
        </w:rPr>
        <w:t>kurarės</w:t>
      </w:r>
      <w:proofErr w:type="spellEnd"/>
      <w:r w:rsidRPr="00765779">
        <w:rPr>
          <w:color w:val="000000"/>
          <w:lang w:eastAsia="fr-FR"/>
        </w:rPr>
        <w:t xml:space="preserve"> poveikį. Dėl to gali pasireikšti raumenų silpnumas ir </w:t>
      </w:r>
      <w:proofErr w:type="spellStart"/>
      <w:r w:rsidRPr="00765779">
        <w:rPr>
          <w:color w:val="000000"/>
          <w:lang w:eastAsia="fr-FR"/>
        </w:rPr>
        <w:t>neuroraumeninių</w:t>
      </w:r>
      <w:proofErr w:type="spellEnd"/>
      <w:r w:rsidRPr="00765779">
        <w:rPr>
          <w:color w:val="000000"/>
          <w:lang w:eastAsia="fr-FR"/>
        </w:rPr>
        <w:t xml:space="preserve"> jungčių blokada.</w:t>
      </w:r>
    </w:p>
    <w:p w14:paraId="05D6C2FB" w14:textId="77777777" w:rsidR="00365DE0" w:rsidRPr="00765779" w:rsidRDefault="00365DE0" w:rsidP="00365DE0">
      <w:pPr>
        <w:widowControl w:val="0"/>
        <w:kinsoku w:val="0"/>
        <w:overflowPunct w:val="0"/>
        <w:autoSpaceDE w:val="0"/>
        <w:autoSpaceDN w:val="0"/>
        <w:adjustRightInd w:val="0"/>
        <w:rPr>
          <w:lang w:eastAsia="fr-FR"/>
        </w:rPr>
      </w:pPr>
    </w:p>
    <w:p w14:paraId="2126022A" w14:textId="77777777" w:rsidR="006125D0" w:rsidRDefault="006125D0" w:rsidP="006125D0">
      <w:pPr>
        <w:tabs>
          <w:tab w:val="num" w:pos="567"/>
        </w:tabs>
      </w:pPr>
      <w:r>
        <w:t xml:space="preserve">Atsižvelgiant į </w:t>
      </w:r>
      <w:proofErr w:type="spellStart"/>
      <w:r>
        <w:t>kanamicino</w:t>
      </w:r>
      <w:proofErr w:type="spellEnd"/>
      <w:r>
        <w:t xml:space="preserve"> savybes, jo toksinį poveikį inkstams ir klausos aparatui, preparato vartoti pakartotinai ir (arba) ilgai, ypač pagyvenusiems žmonėms, nerekomenduojama.</w:t>
      </w:r>
    </w:p>
    <w:p w14:paraId="4A2DC5EC" w14:textId="77777777" w:rsidR="006125D0" w:rsidRDefault="006125D0" w:rsidP="006125D0">
      <w:pPr>
        <w:tabs>
          <w:tab w:val="left" w:pos="567"/>
        </w:tabs>
        <w:ind w:left="1080"/>
      </w:pPr>
    </w:p>
    <w:p w14:paraId="590EBF35" w14:textId="77777777" w:rsidR="006125D0" w:rsidRDefault="006125D0" w:rsidP="006125D0">
      <w:pPr>
        <w:tabs>
          <w:tab w:val="num" w:pos="426"/>
          <w:tab w:val="left" w:pos="567"/>
        </w:tabs>
        <w:rPr>
          <w:u w:val="single"/>
        </w:rPr>
      </w:pPr>
      <w:r>
        <w:rPr>
          <w:u w:val="single"/>
        </w:rPr>
        <w:t>Tuberkuliozės gydymas</w:t>
      </w:r>
    </w:p>
    <w:p w14:paraId="25CA313E" w14:textId="77777777" w:rsidR="006125D0" w:rsidRDefault="006125D0" w:rsidP="006125D0">
      <w:pPr>
        <w:tabs>
          <w:tab w:val="num" w:pos="426"/>
          <w:tab w:val="left" w:pos="567"/>
        </w:tabs>
      </w:pPr>
      <w:r>
        <w:t xml:space="preserve">Jei reikia gydyti tuberkuliozę, </w:t>
      </w:r>
      <w:proofErr w:type="spellStart"/>
      <w:r>
        <w:t>kanamicino</w:t>
      </w:r>
      <w:proofErr w:type="spellEnd"/>
      <w:r>
        <w:t xml:space="preserve"> vartojimas turi atitikti tuberkuliozės gydymo principus. Preparato vartoti draudžiama tuo atveju, jei neatlikti bakteriologiniai tyrimai, </w:t>
      </w:r>
      <w:proofErr w:type="spellStart"/>
      <w:r>
        <w:t>t.y</w:t>
      </w:r>
      <w:proofErr w:type="spellEnd"/>
      <w:r>
        <w:t xml:space="preserve">. nėra antibiotikogramos, kurios rezultatai rodytų, kad sukėlėjas yra jautrus </w:t>
      </w:r>
      <w:proofErr w:type="spellStart"/>
      <w:r>
        <w:t>kanamicinui</w:t>
      </w:r>
      <w:proofErr w:type="spellEnd"/>
      <w:r>
        <w:t xml:space="preserve"> arba kitiems antibiotikams. </w:t>
      </w:r>
    </w:p>
    <w:p w14:paraId="58CFDAF5" w14:textId="77777777" w:rsidR="006125D0" w:rsidRDefault="006125D0" w:rsidP="006125D0">
      <w:pPr>
        <w:tabs>
          <w:tab w:val="left" w:pos="426"/>
        </w:tabs>
      </w:pPr>
    </w:p>
    <w:p w14:paraId="390FD520" w14:textId="77777777" w:rsidR="006125D0" w:rsidRDefault="006125D0" w:rsidP="006125D0">
      <w:pPr>
        <w:tabs>
          <w:tab w:val="left" w:pos="426"/>
        </w:tabs>
      </w:pPr>
      <w:r>
        <w:t xml:space="preserve">Kad </w:t>
      </w:r>
      <w:proofErr w:type="spellStart"/>
      <w:r>
        <w:t>kanamicinas</w:t>
      </w:r>
      <w:proofErr w:type="spellEnd"/>
      <w:r>
        <w:t xml:space="preserve"> būtų veiksmingas, jo būtina vartoti kartu su vienu ar keliais vaistais nuo tuberkuliozės. Toks sudėtinis gydymas yra būtinas. Jei reikia, atsižvelgus į sukėlėjo jautrumo antibiotikams tyrimo rezultatus, jį galima keisti.</w:t>
      </w:r>
    </w:p>
    <w:p w14:paraId="2F700A96" w14:textId="77777777" w:rsidR="006125D0" w:rsidRDefault="006125D0" w:rsidP="006125D0">
      <w:pPr>
        <w:tabs>
          <w:tab w:val="left" w:pos="426"/>
        </w:tabs>
        <w:ind w:left="426"/>
      </w:pPr>
    </w:p>
    <w:p w14:paraId="7852EDC9" w14:textId="77777777" w:rsidR="006125D0" w:rsidRDefault="006125D0" w:rsidP="006125D0">
      <w:pPr>
        <w:tabs>
          <w:tab w:val="left" w:pos="567"/>
        </w:tabs>
        <w:rPr>
          <w:i/>
        </w:rPr>
      </w:pPr>
      <w:r>
        <w:t xml:space="preserve">Kartu vartojant </w:t>
      </w:r>
      <w:proofErr w:type="spellStart"/>
      <w:r>
        <w:t>aminoglikozidų</w:t>
      </w:r>
      <w:proofErr w:type="spellEnd"/>
      <w:r>
        <w:t xml:space="preserve"> grupės ir </w:t>
      </w:r>
      <w:proofErr w:type="spellStart"/>
      <w:r>
        <w:t>cefalosporinų</w:t>
      </w:r>
      <w:proofErr w:type="spellEnd"/>
      <w:r>
        <w:t xml:space="preserve"> grupės antibiotikų, toksinis poveikis inkstams didėja.</w:t>
      </w:r>
    </w:p>
    <w:p w14:paraId="5D32FE94" w14:textId="77777777" w:rsidR="00365DE0" w:rsidRPr="009C15AD" w:rsidRDefault="00365DE0" w:rsidP="00365DE0">
      <w:pPr>
        <w:widowControl w:val="0"/>
        <w:kinsoku w:val="0"/>
        <w:overflowPunct w:val="0"/>
        <w:autoSpaceDE w:val="0"/>
        <w:autoSpaceDN w:val="0"/>
        <w:adjustRightInd w:val="0"/>
        <w:rPr>
          <w:lang w:eastAsia="fr-FR"/>
        </w:rPr>
      </w:pPr>
    </w:p>
    <w:p w14:paraId="7ED300D7" w14:textId="77777777" w:rsidR="00365DE0" w:rsidRPr="009C15AD" w:rsidRDefault="00365DE0" w:rsidP="00365DE0">
      <w:pPr>
        <w:widowControl w:val="0"/>
        <w:kinsoku w:val="0"/>
        <w:overflowPunct w:val="0"/>
        <w:autoSpaceDE w:val="0"/>
        <w:autoSpaceDN w:val="0"/>
        <w:adjustRightInd w:val="0"/>
        <w:rPr>
          <w:lang w:eastAsia="fr-FR"/>
        </w:rPr>
      </w:pPr>
    </w:p>
    <w:p w14:paraId="36ABB507" w14:textId="77777777" w:rsidR="006125D0" w:rsidRDefault="006125D0" w:rsidP="006125D0">
      <w:pPr>
        <w:rPr>
          <w:szCs w:val="22"/>
        </w:rPr>
      </w:pPr>
      <w:r>
        <w:t>Dėl inkstų nebrandumo iš n</w:t>
      </w:r>
      <w:r>
        <w:rPr>
          <w:szCs w:val="22"/>
        </w:rPr>
        <w:t xml:space="preserve">aujagimių organizmo </w:t>
      </w:r>
      <w:proofErr w:type="spellStart"/>
      <w:r>
        <w:rPr>
          <w:szCs w:val="22"/>
        </w:rPr>
        <w:t>aminoglikozidų</w:t>
      </w:r>
      <w:proofErr w:type="spellEnd"/>
      <w:r>
        <w:rPr>
          <w:szCs w:val="22"/>
        </w:rPr>
        <w:t xml:space="preserve"> </w:t>
      </w:r>
      <w:proofErr w:type="spellStart"/>
      <w:r>
        <w:rPr>
          <w:szCs w:val="22"/>
        </w:rPr>
        <w:t>gruopės</w:t>
      </w:r>
      <w:proofErr w:type="spellEnd"/>
      <w:r>
        <w:rPr>
          <w:szCs w:val="22"/>
        </w:rPr>
        <w:t xml:space="preserve"> antibiotikai pasišalina lėčiau, todėl šių antibiotikų pusinės eliminacijos laikas kraujo plazmoje  gali  pailgėti. Laiku ir prieš laiką gimusiems naujagimiams  </w:t>
      </w:r>
      <w:proofErr w:type="spellStart"/>
      <w:r>
        <w:rPr>
          <w:szCs w:val="22"/>
        </w:rPr>
        <w:t>aminoglikozidų</w:t>
      </w:r>
      <w:proofErr w:type="spellEnd"/>
      <w:r>
        <w:rPr>
          <w:szCs w:val="22"/>
        </w:rPr>
        <w:t xml:space="preserve"> grupės antibiotikų reikia vartoti atsargiai. </w:t>
      </w:r>
    </w:p>
    <w:p w14:paraId="744CA25C" w14:textId="77777777" w:rsidR="006125D0" w:rsidRDefault="006125D0" w:rsidP="006125D0">
      <w:pPr>
        <w:rPr>
          <w:szCs w:val="22"/>
        </w:rPr>
      </w:pPr>
    </w:p>
    <w:p w14:paraId="3AFD94F0" w14:textId="77777777" w:rsidR="006125D0" w:rsidRDefault="006125D0" w:rsidP="006125D0">
      <w:pPr>
        <w:rPr>
          <w:szCs w:val="22"/>
        </w:rPr>
      </w:pPr>
      <w:r>
        <w:rPr>
          <w:szCs w:val="22"/>
        </w:rPr>
        <w:t xml:space="preserve">Senyviems pacientams </w:t>
      </w:r>
      <w:proofErr w:type="spellStart"/>
      <w:r>
        <w:rPr>
          <w:szCs w:val="22"/>
        </w:rPr>
        <w:t>aminoglikozidų</w:t>
      </w:r>
      <w:proofErr w:type="spellEnd"/>
      <w:r>
        <w:rPr>
          <w:szCs w:val="22"/>
        </w:rPr>
        <w:t xml:space="preserve"> grupės antibiotikų reikia vartoti atsargiai, nes antibiotikų išskyrimas iš organizmo gali būti sulėtėjęs. </w:t>
      </w:r>
    </w:p>
    <w:p w14:paraId="2D479C39" w14:textId="77777777" w:rsidR="006125D0" w:rsidRDefault="006125D0" w:rsidP="006125D0">
      <w:pPr>
        <w:rPr>
          <w:szCs w:val="22"/>
        </w:rPr>
      </w:pPr>
    </w:p>
    <w:p w14:paraId="2F40F2CD" w14:textId="275E8CE5" w:rsidR="006125D0" w:rsidRDefault="00365DE0" w:rsidP="006125D0">
      <w:pPr>
        <w:tabs>
          <w:tab w:val="left" w:pos="567"/>
        </w:tabs>
      </w:pPr>
      <w:r>
        <w:t>Vais</w:t>
      </w:r>
      <w:r w:rsidR="006125D0">
        <w:t>to vartoti kartu su diuretikais reikia atsargiai (žr.2 skyrių).</w:t>
      </w:r>
    </w:p>
    <w:p w14:paraId="69AF6FDF" w14:textId="77777777" w:rsidR="006125D0" w:rsidRDefault="006125D0" w:rsidP="006125D0">
      <w:pPr>
        <w:ind w:left="567" w:hanging="567"/>
        <w:rPr>
          <w:b/>
          <w:szCs w:val="22"/>
        </w:rPr>
      </w:pPr>
    </w:p>
    <w:p w14:paraId="004B725A" w14:textId="20D80CE1" w:rsidR="00365DE0" w:rsidRDefault="00365DE0" w:rsidP="00365DE0">
      <w:pPr>
        <w:pStyle w:val="Antrat3"/>
        <w:spacing w:line="240" w:lineRule="auto"/>
        <w:rPr>
          <w:szCs w:val="22"/>
        </w:rPr>
      </w:pPr>
      <w:r>
        <w:rPr>
          <w:szCs w:val="22"/>
        </w:rPr>
        <w:t>Kiti vaistai ir KANAMICIN PANPHARMA</w:t>
      </w:r>
    </w:p>
    <w:p w14:paraId="696E8D82" w14:textId="1B72E9FC" w:rsidR="00365DE0" w:rsidRDefault="00365DE0" w:rsidP="00365DE0">
      <w:pPr>
        <w:pStyle w:val="Pagrindinistekstas2"/>
        <w:spacing w:after="0" w:line="240" w:lineRule="auto"/>
        <w:rPr>
          <w:szCs w:val="22"/>
        </w:rPr>
      </w:pPr>
      <w:r>
        <w:rPr>
          <w:szCs w:val="22"/>
        </w:rPr>
        <w:t>Jeigu vartojate arba neseniai vartojote kitų vaistų</w:t>
      </w:r>
      <w:r w:rsidR="00112AF9">
        <w:rPr>
          <w:szCs w:val="22"/>
        </w:rPr>
        <w:t xml:space="preserve"> </w:t>
      </w:r>
      <w:r w:rsidR="00112AF9" w:rsidRPr="00B34FA1">
        <w:rPr>
          <w:noProof/>
          <w:szCs w:val="24"/>
        </w:rPr>
        <w:t>arba dėl to nesate tikri,</w:t>
      </w:r>
      <w:r w:rsidR="00112AF9">
        <w:rPr>
          <w:noProof/>
          <w:szCs w:val="24"/>
        </w:rPr>
        <w:t xml:space="preserve"> apie tai</w:t>
      </w:r>
      <w:r>
        <w:rPr>
          <w:szCs w:val="22"/>
        </w:rPr>
        <w:t xml:space="preserve"> pasakykite gydytojui arba vaistininkui. </w:t>
      </w:r>
    </w:p>
    <w:p w14:paraId="51379183" w14:textId="77777777" w:rsidR="00365DE0" w:rsidRDefault="00365DE0" w:rsidP="00365DE0">
      <w:pPr>
        <w:tabs>
          <w:tab w:val="left" w:pos="567"/>
        </w:tabs>
        <w:rPr>
          <w:i/>
        </w:rPr>
      </w:pPr>
    </w:p>
    <w:p w14:paraId="5BD63C49" w14:textId="77777777" w:rsidR="00365DE0" w:rsidRDefault="00365DE0" w:rsidP="00365DE0">
      <w:pPr>
        <w:tabs>
          <w:tab w:val="left" w:pos="567"/>
        </w:tabs>
        <w:rPr>
          <w:i/>
        </w:rPr>
      </w:pPr>
      <w:r>
        <w:rPr>
          <w:i/>
        </w:rPr>
        <w:t>Antibiotikai</w:t>
      </w:r>
    </w:p>
    <w:p w14:paraId="44D3935D" w14:textId="77777777" w:rsidR="00365DE0" w:rsidRDefault="00365DE0" w:rsidP="00365DE0">
      <w:pPr>
        <w:rPr>
          <w:szCs w:val="22"/>
        </w:rPr>
      </w:pPr>
      <w:r>
        <w:rPr>
          <w:szCs w:val="22"/>
        </w:rPr>
        <w:lastRenderedPageBreak/>
        <w:t xml:space="preserve">Tyrimais nustatytas </w:t>
      </w:r>
      <w:proofErr w:type="spellStart"/>
      <w:r>
        <w:rPr>
          <w:szCs w:val="22"/>
        </w:rPr>
        <w:t>aminoglikozidų</w:t>
      </w:r>
      <w:proofErr w:type="spellEnd"/>
      <w:r>
        <w:rPr>
          <w:szCs w:val="22"/>
        </w:rPr>
        <w:t xml:space="preserve"> grupės ir </w:t>
      </w:r>
      <w:proofErr w:type="spellStart"/>
      <w:r>
        <w:rPr>
          <w:szCs w:val="22"/>
        </w:rPr>
        <w:t>betalaktaminių</w:t>
      </w:r>
      <w:proofErr w:type="spellEnd"/>
      <w:r>
        <w:rPr>
          <w:szCs w:val="22"/>
        </w:rPr>
        <w:t xml:space="preserve">  antibiotikų,  pvz., penicilinų nesuderinamumas, todėl viename švirkšte jų maišyti negalima. </w:t>
      </w:r>
    </w:p>
    <w:p w14:paraId="03C91E45" w14:textId="77777777" w:rsidR="00365DE0" w:rsidRDefault="00365DE0" w:rsidP="00365DE0">
      <w:pPr>
        <w:tabs>
          <w:tab w:val="left" w:pos="567"/>
        </w:tabs>
      </w:pPr>
      <w:r>
        <w:t xml:space="preserve">Jei kartu šių antibiotikų vartoti būtina, reikia juos švirkši  skirtingu laiku ir į skirtingas vietas. </w:t>
      </w:r>
    </w:p>
    <w:p w14:paraId="559AFB7B" w14:textId="77777777" w:rsidR="00365DE0" w:rsidRDefault="00365DE0" w:rsidP="00365DE0">
      <w:pPr>
        <w:tabs>
          <w:tab w:val="left" w:pos="567"/>
        </w:tabs>
      </w:pPr>
    </w:p>
    <w:p w14:paraId="35AE834A" w14:textId="77777777" w:rsidR="00365DE0" w:rsidRDefault="00365DE0" w:rsidP="00365DE0">
      <w:pPr>
        <w:tabs>
          <w:tab w:val="left" w:pos="567"/>
        </w:tabs>
      </w:pPr>
      <w:r>
        <w:t>Kartu vartojant kitų toksinį poveikį inkstams bei klausai galinčių sukelti antibiotikų (</w:t>
      </w:r>
      <w:proofErr w:type="spellStart"/>
      <w:r>
        <w:t>gentamicino</w:t>
      </w:r>
      <w:proofErr w:type="spellEnd"/>
      <w:r>
        <w:t xml:space="preserve"> streptomicino, </w:t>
      </w:r>
      <w:proofErr w:type="spellStart"/>
      <w:r>
        <w:t>neomicino</w:t>
      </w:r>
      <w:proofErr w:type="spellEnd"/>
      <w:r>
        <w:t xml:space="preserve">, </w:t>
      </w:r>
      <w:proofErr w:type="spellStart"/>
      <w:r>
        <w:t>polimiksino</w:t>
      </w:r>
      <w:proofErr w:type="spellEnd"/>
      <w:r>
        <w:t xml:space="preserve">, </w:t>
      </w:r>
      <w:proofErr w:type="spellStart"/>
      <w:r>
        <w:t>cefalosporinu</w:t>
      </w:r>
      <w:proofErr w:type="spellEnd"/>
      <w:r>
        <w:t xml:space="preserve">) </w:t>
      </w:r>
      <w:proofErr w:type="spellStart"/>
      <w:r>
        <w:t>kanamicino</w:t>
      </w:r>
      <w:proofErr w:type="spellEnd"/>
      <w:r>
        <w:t xml:space="preserve"> toksinis poveikis inkstams  ir klausai stiprėja.</w:t>
      </w:r>
    </w:p>
    <w:p w14:paraId="02EF6D0D" w14:textId="77777777" w:rsidR="00365DE0" w:rsidRDefault="00365DE0" w:rsidP="00365DE0">
      <w:pPr>
        <w:tabs>
          <w:tab w:val="left" w:pos="567"/>
        </w:tabs>
        <w:rPr>
          <w:i/>
        </w:rPr>
      </w:pPr>
    </w:p>
    <w:p w14:paraId="363743EB" w14:textId="77777777" w:rsidR="00365DE0" w:rsidRDefault="00365DE0" w:rsidP="00365DE0">
      <w:pPr>
        <w:tabs>
          <w:tab w:val="left" w:pos="567"/>
        </w:tabs>
        <w:rPr>
          <w:i/>
        </w:rPr>
      </w:pPr>
      <w:r>
        <w:rPr>
          <w:i/>
        </w:rPr>
        <w:t>Diuretikai</w:t>
      </w:r>
    </w:p>
    <w:p w14:paraId="0135710F" w14:textId="77777777" w:rsidR="00365DE0" w:rsidRDefault="00365DE0" w:rsidP="00365DE0">
      <w:pPr>
        <w:tabs>
          <w:tab w:val="left" w:pos="567"/>
        </w:tabs>
      </w:pPr>
      <w:r>
        <w:t xml:space="preserve">Kartu su </w:t>
      </w:r>
      <w:proofErr w:type="spellStart"/>
      <w:r>
        <w:t>kanamicinu</w:t>
      </w:r>
      <w:proofErr w:type="spellEnd"/>
      <w:r>
        <w:t xml:space="preserve"> vartojant stiprių diuretikų (vaistų , didinančių </w:t>
      </w:r>
      <w:proofErr w:type="spellStart"/>
      <w:r>
        <w:t>šlapimio</w:t>
      </w:r>
      <w:proofErr w:type="spellEnd"/>
      <w:r>
        <w:t xml:space="preserve"> išskyrimą), pvz., </w:t>
      </w:r>
      <w:proofErr w:type="spellStart"/>
      <w:r>
        <w:t>furozemido</w:t>
      </w:r>
      <w:proofErr w:type="spellEnd"/>
      <w:r>
        <w:t xml:space="preserve">, toksinis poveikis inkstams stiprėja. </w:t>
      </w:r>
    </w:p>
    <w:p w14:paraId="7A3EF907" w14:textId="77777777" w:rsidR="00365DE0" w:rsidRDefault="00365DE0" w:rsidP="00365DE0">
      <w:pPr>
        <w:tabs>
          <w:tab w:val="left" w:pos="567"/>
        </w:tabs>
        <w:rPr>
          <w:i/>
        </w:rPr>
      </w:pPr>
    </w:p>
    <w:p w14:paraId="5CE484AB" w14:textId="77777777" w:rsidR="00365DE0" w:rsidRDefault="00365DE0" w:rsidP="00365DE0">
      <w:pPr>
        <w:tabs>
          <w:tab w:val="left" w:pos="567"/>
        </w:tabs>
        <w:rPr>
          <w:i/>
        </w:rPr>
      </w:pPr>
      <w:r>
        <w:rPr>
          <w:i/>
        </w:rPr>
        <w:t xml:space="preserve">Bendrieji anestetikai, </w:t>
      </w:r>
      <w:proofErr w:type="spellStart"/>
      <w:r>
        <w:rPr>
          <w:i/>
        </w:rPr>
        <w:t>miorelaksantai</w:t>
      </w:r>
      <w:proofErr w:type="spellEnd"/>
    </w:p>
    <w:p w14:paraId="45C2748E" w14:textId="77777777" w:rsidR="00365DE0" w:rsidRDefault="00365DE0" w:rsidP="00365DE0">
      <w:pPr>
        <w:tabs>
          <w:tab w:val="left" w:pos="567"/>
        </w:tabs>
      </w:pPr>
      <w:proofErr w:type="spellStart"/>
      <w:r>
        <w:t>Kanamicinas</w:t>
      </w:r>
      <w:proofErr w:type="spellEnd"/>
      <w:r>
        <w:t xml:space="preserve"> gali stiprinti bendrųjų anestetikų ir </w:t>
      </w:r>
      <w:proofErr w:type="spellStart"/>
      <w:r>
        <w:t>miorelaksantų</w:t>
      </w:r>
      <w:proofErr w:type="spellEnd"/>
      <w:r>
        <w:t xml:space="preserve"> poveikį (vaistų naudojamų bendrinės anestezijos metu), todėl gali pasireikšti nervų ir raumenų sistemos blokada, sukelianti kvėpavimo paralyžių.</w:t>
      </w:r>
    </w:p>
    <w:p w14:paraId="4D382AF9" w14:textId="77777777" w:rsidR="00112AF9" w:rsidRDefault="00112AF9" w:rsidP="00365DE0">
      <w:pPr>
        <w:tabs>
          <w:tab w:val="left" w:pos="567"/>
        </w:tabs>
      </w:pPr>
    </w:p>
    <w:p w14:paraId="5D14A2D5" w14:textId="22871EA6" w:rsidR="00112AF9" w:rsidRPr="00F47445" w:rsidRDefault="00112AF9" w:rsidP="00112AF9">
      <w:pPr>
        <w:widowControl w:val="0"/>
        <w:kinsoku w:val="0"/>
        <w:overflowPunct w:val="0"/>
        <w:autoSpaceDE w:val="0"/>
        <w:autoSpaceDN w:val="0"/>
        <w:adjustRightInd w:val="0"/>
        <w:rPr>
          <w:i/>
          <w:lang w:eastAsia="fr-FR"/>
        </w:rPr>
      </w:pPr>
      <w:r w:rsidRPr="00F47445">
        <w:rPr>
          <w:i/>
          <w:lang w:eastAsia="fr-FR"/>
        </w:rPr>
        <w:t xml:space="preserve">Priešgrybeliniai, </w:t>
      </w:r>
      <w:proofErr w:type="spellStart"/>
      <w:r w:rsidRPr="00F47445">
        <w:rPr>
          <w:i/>
          <w:lang w:eastAsia="fr-FR"/>
        </w:rPr>
        <w:t>citotoksiniai</w:t>
      </w:r>
      <w:proofErr w:type="spellEnd"/>
      <w:r w:rsidRPr="00F47445">
        <w:rPr>
          <w:i/>
          <w:lang w:eastAsia="fr-FR"/>
        </w:rPr>
        <w:t xml:space="preserve"> vaistai ir </w:t>
      </w:r>
      <w:proofErr w:type="spellStart"/>
      <w:r w:rsidRPr="00F47445">
        <w:rPr>
          <w:i/>
          <w:lang w:eastAsia="fr-FR"/>
        </w:rPr>
        <w:t>ciklosporinas</w:t>
      </w:r>
      <w:proofErr w:type="spellEnd"/>
    </w:p>
    <w:p w14:paraId="7BB7BDB6" w14:textId="77777777" w:rsidR="00112AF9" w:rsidRPr="00F47445" w:rsidRDefault="00112AF9" w:rsidP="00112AF9">
      <w:pPr>
        <w:widowControl w:val="0"/>
        <w:kinsoku w:val="0"/>
        <w:overflowPunct w:val="0"/>
        <w:autoSpaceDE w:val="0"/>
        <w:autoSpaceDN w:val="0"/>
        <w:adjustRightInd w:val="0"/>
        <w:rPr>
          <w:lang w:eastAsia="fr-FR"/>
        </w:rPr>
      </w:pPr>
      <w:r w:rsidRPr="00F47445">
        <w:rPr>
          <w:lang w:eastAsia="fr-FR"/>
        </w:rPr>
        <w:t xml:space="preserve">Kartu su </w:t>
      </w:r>
      <w:proofErr w:type="spellStart"/>
      <w:r w:rsidRPr="00F47445">
        <w:rPr>
          <w:lang w:eastAsia="fr-FR"/>
        </w:rPr>
        <w:t>kanamicinu</w:t>
      </w:r>
      <w:proofErr w:type="spellEnd"/>
      <w:r w:rsidRPr="00F47445">
        <w:rPr>
          <w:lang w:eastAsia="fr-FR"/>
        </w:rPr>
        <w:t xml:space="preserve"> vartojant kai kurių kitų vaistų, galinčių sukelti toksinį poveikį inkstams (pvz., </w:t>
      </w:r>
      <w:proofErr w:type="spellStart"/>
      <w:r w:rsidRPr="00F47445">
        <w:rPr>
          <w:lang w:eastAsia="fr-FR"/>
        </w:rPr>
        <w:t>amfotericino</w:t>
      </w:r>
      <w:proofErr w:type="spellEnd"/>
      <w:r w:rsidRPr="00F47445">
        <w:rPr>
          <w:lang w:eastAsia="fr-FR"/>
        </w:rPr>
        <w:t xml:space="preserve"> B, </w:t>
      </w:r>
      <w:proofErr w:type="spellStart"/>
      <w:r w:rsidRPr="00F47445">
        <w:rPr>
          <w:lang w:eastAsia="fr-FR"/>
        </w:rPr>
        <w:t>cisplatinos</w:t>
      </w:r>
      <w:proofErr w:type="spellEnd"/>
      <w:r w:rsidRPr="00F47445">
        <w:rPr>
          <w:lang w:eastAsia="fr-FR"/>
        </w:rPr>
        <w:t xml:space="preserve">, </w:t>
      </w:r>
      <w:proofErr w:type="spellStart"/>
      <w:r w:rsidRPr="00F47445">
        <w:rPr>
          <w:lang w:eastAsia="fr-FR"/>
        </w:rPr>
        <w:t>ciklosporino</w:t>
      </w:r>
      <w:proofErr w:type="spellEnd"/>
      <w:r w:rsidRPr="00F47445">
        <w:rPr>
          <w:lang w:eastAsia="fr-FR"/>
        </w:rPr>
        <w:t xml:space="preserve">), šis toksinis poveikis inkstams gali sustiprėti. </w:t>
      </w:r>
    </w:p>
    <w:p w14:paraId="52F5E461" w14:textId="77777777" w:rsidR="00112AF9" w:rsidRPr="00F47445" w:rsidRDefault="00112AF9" w:rsidP="00112AF9">
      <w:pPr>
        <w:widowControl w:val="0"/>
        <w:kinsoku w:val="0"/>
        <w:overflowPunct w:val="0"/>
        <w:autoSpaceDE w:val="0"/>
        <w:autoSpaceDN w:val="0"/>
        <w:adjustRightInd w:val="0"/>
        <w:rPr>
          <w:lang w:eastAsia="fr-FR"/>
        </w:rPr>
      </w:pPr>
    </w:p>
    <w:p w14:paraId="3E47416B" w14:textId="34AF7F53" w:rsidR="00112AF9" w:rsidRPr="00F47445" w:rsidRDefault="00112AF9" w:rsidP="00112AF9">
      <w:pPr>
        <w:widowControl w:val="0"/>
        <w:kinsoku w:val="0"/>
        <w:overflowPunct w:val="0"/>
        <w:autoSpaceDE w:val="0"/>
        <w:autoSpaceDN w:val="0"/>
        <w:adjustRightInd w:val="0"/>
        <w:rPr>
          <w:i/>
          <w:lang w:eastAsia="fr-FR"/>
        </w:rPr>
      </w:pPr>
      <w:proofErr w:type="spellStart"/>
      <w:r w:rsidRPr="00F47445">
        <w:rPr>
          <w:i/>
          <w:lang w:eastAsia="fr-FR"/>
        </w:rPr>
        <w:t>Cholinerginiai</w:t>
      </w:r>
      <w:proofErr w:type="spellEnd"/>
      <w:r w:rsidRPr="00F47445">
        <w:rPr>
          <w:i/>
          <w:lang w:eastAsia="fr-FR"/>
        </w:rPr>
        <w:t xml:space="preserve"> vaistai</w:t>
      </w:r>
    </w:p>
    <w:p w14:paraId="4EA57A17" w14:textId="4BB475C2" w:rsidR="00112AF9" w:rsidRPr="00F47445" w:rsidRDefault="00112AF9" w:rsidP="00112AF9">
      <w:pPr>
        <w:widowControl w:val="0"/>
        <w:kinsoku w:val="0"/>
        <w:overflowPunct w:val="0"/>
        <w:autoSpaceDE w:val="0"/>
        <w:autoSpaceDN w:val="0"/>
        <w:adjustRightInd w:val="0"/>
        <w:rPr>
          <w:lang w:eastAsia="fr-FR"/>
        </w:rPr>
      </w:pPr>
      <w:proofErr w:type="spellStart"/>
      <w:r w:rsidRPr="00F47445">
        <w:rPr>
          <w:lang w:eastAsia="fr-FR"/>
        </w:rPr>
        <w:t>Kanamicinas</w:t>
      </w:r>
      <w:proofErr w:type="spellEnd"/>
      <w:r w:rsidRPr="00F47445">
        <w:rPr>
          <w:lang w:eastAsia="fr-FR"/>
        </w:rPr>
        <w:t xml:space="preserve"> gali trukdyti </w:t>
      </w:r>
      <w:proofErr w:type="spellStart"/>
      <w:r w:rsidRPr="00F47445">
        <w:rPr>
          <w:lang w:eastAsia="fr-FR"/>
        </w:rPr>
        <w:t>cholinerginių</w:t>
      </w:r>
      <w:proofErr w:type="spellEnd"/>
      <w:r w:rsidRPr="00F47445">
        <w:rPr>
          <w:lang w:eastAsia="fr-FR"/>
        </w:rPr>
        <w:t xml:space="preserve"> vaistų (</w:t>
      </w:r>
      <w:proofErr w:type="spellStart"/>
      <w:r w:rsidRPr="00F47445">
        <w:rPr>
          <w:lang w:eastAsia="fr-FR"/>
        </w:rPr>
        <w:t>neostigmino</w:t>
      </w:r>
      <w:proofErr w:type="spellEnd"/>
      <w:r w:rsidRPr="00F47445">
        <w:rPr>
          <w:lang w:eastAsia="fr-FR"/>
        </w:rPr>
        <w:t xml:space="preserve">, </w:t>
      </w:r>
      <w:proofErr w:type="spellStart"/>
      <w:r w:rsidRPr="00F47445">
        <w:rPr>
          <w:lang w:eastAsia="fr-FR"/>
        </w:rPr>
        <w:t>piridostigmino</w:t>
      </w:r>
      <w:proofErr w:type="spellEnd"/>
      <w:r w:rsidRPr="00F47445">
        <w:rPr>
          <w:lang w:eastAsia="fr-FR"/>
        </w:rPr>
        <w:t>) poveikiui.</w:t>
      </w:r>
    </w:p>
    <w:p w14:paraId="3D49A47D" w14:textId="77777777" w:rsidR="00112AF9" w:rsidRPr="00765779" w:rsidRDefault="00112AF9" w:rsidP="00112AF9">
      <w:pPr>
        <w:widowControl w:val="0"/>
        <w:kinsoku w:val="0"/>
        <w:overflowPunct w:val="0"/>
        <w:autoSpaceDE w:val="0"/>
        <w:autoSpaceDN w:val="0"/>
        <w:adjustRightInd w:val="0"/>
        <w:rPr>
          <w:lang w:eastAsia="fr-FR"/>
        </w:rPr>
      </w:pPr>
    </w:p>
    <w:p w14:paraId="0A63B035" w14:textId="77777777" w:rsidR="006125D0" w:rsidRDefault="006125D0" w:rsidP="006125D0">
      <w:pPr>
        <w:ind w:left="567" w:hanging="567"/>
        <w:rPr>
          <w:b/>
          <w:szCs w:val="22"/>
        </w:rPr>
      </w:pPr>
      <w:r w:rsidRPr="001F2F90">
        <w:rPr>
          <w:b/>
          <w:szCs w:val="22"/>
        </w:rPr>
        <w:t xml:space="preserve">KANAMYCIN PANPHARMA </w:t>
      </w:r>
      <w:r>
        <w:rPr>
          <w:b/>
          <w:szCs w:val="22"/>
        </w:rPr>
        <w:t>vartojimas su maistu ir gėrimais</w:t>
      </w:r>
    </w:p>
    <w:p w14:paraId="2D6B8DD6" w14:textId="77777777" w:rsidR="006125D0" w:rsidRDefault="006125D0" w:rsidP="006125D0">
      <w:r>
        <w:rPr>
          <w:szCs w:val="22"/>
        </w:rPr>
        <w:t>Preparato galima leisti prieš valgį, valgio metu ir  po valgio.</w:t>
      </w:r>
    </w:p>
    <w:p w14:paraId="122D2782" w14:textId="77777777" w:rsidR="006125D0" w:rsidRDefault="006125D0" w:rsidP="006125D0">
      <w:pPr>
        <w:rPr>
          <w:b/>
        </w:rPr>
      </w:pPr>
    </w:p>
    <w:p w14:paraId="695154C1" w14:textId="1773E1F6" w:rsidR="006125D0" w:rsidRDefault="006125D0" w:rsidP="006125D0">
      <w:pPr>
        <w:ind w:left="567" w:hanging="567"/>
        <w:rPr>
          <w:b/>
          <w:szCs w:val="22"/>
        </w:rPr>
      </w:pPr>
      <w:r>
        <w:rPr>
          <w:b/>
          <w:szCs w:val="22"/>
        </w:rPr>
        <w:t>Nėštumas</w:t>
      </w:r>
      <w:r w:rsidR="00C125A6">
        <w:rPr>
          <w:b/>
          <w:szCs w:val="22"/>
        </w:rPr>
        <w:t xml:space="preserve"> ir žindymo laikotarpis</w:t>
      </w:r>
    </w:p>
    <w:p w14:paraId="702D6898" w14:textId="65166ED0" w:rsidR="006125D0" w:rsidRDefault="00C125A6" w:rsidP="006125D0">
      <w:pPr>
        <w:tabs>
          <w:tab w:val="left" w:pos="567"/>
        </w:tabs>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Pr>
          <w:noProof/>
          <w:szCs w:val="24"/>
        </w:rPr>
        <w:t xml:space="preserve"> pasitarkite su gydytoju arba vaistininku</w:t>
      </w:r>
      <w:r w:rsidR="006125D0">
        <w:t>.</w:t>
      </w:r>
    </w:p>
    <w:p w14:paraId="1912926C" w14:textId="28A60B83" w:rsidR="006125D0" w:rsidRDefault="006125D0" w:rsidP="006125D0">
      <w:pPr>
        <w:tabs>
          <w:tab w:val="left" w:pos="567"/>
        </w:tabs>
      </w:pPr>
      <w:proofErr w:type="spellStart"/>
      <w:r>
        <w:t>Kanamicinas</w:t>
      </w:r>
      <w:proofErr w:type="spellEnd"/>
      <w:r>
        <w:t xml:space="preserve"> prasiskverbia per placentą. Nėščioms moterims </w:t>
      </w:r>
      <w:proofErr w:type="spellStart"/>
      <w:r>
        <w:t>kanamicino</w:t>
      </w:r>
      <w:proofErr w:type="spellEnd"/>
      <w:r>
        <w:t xml:space="preserve"> vartoti galima tik būtiniausiu atveju, kadangi vaistas gali sukelti toksinį poveikį vaisiaus klausos ir pusiausv</w:t>
      </w:r>
      <w:r w:rsidR="00C125A6">
        <w:t>y</w:t>
      </w:r>
      <w:r>
        <w:t>ros organui.</w:t>
      </w:r>
    </w:p>
    <w:p w14:paraId="7887EECE" w14:textId="77777777" w:rsidR="006125D0" w:rsidRDefault="006125D0" w:rsidP="006125D0">
      <w:pPr>
        <w:ind w:left="567" w:hanging="567"/>
        <w:rPr>
          <w:b/>
          <w:szCs w:val="22"/>
        </w:rPr>
      </w:pPr>
    </w:p>
    <w:p w14:paraId="11E1502C" w14:textId="77777777" w:rsidR="006125D0" w:rsidRPr="00765779" w:rsidRDefault="006125D0" w:rsidP="006125D0">
      <w:pPr>
        <w:ind w:left="567" w:hanging="567"/>
        <w:rPr>
          <w:szCs w:val="22"/>
        </w:rPr>
      </w:pPr>
      <w:r w:rsidRPr="00765779">
        <w:rPr>
          <w:szCs w:val="22"/>
        </w:rPr>
        <w:t>Žindymo laikotarpis</w:t>
      </w:r>
    </w:p>
    <w:p w14:paraId="60239092" w14:textId="1CCFF836" w:rsidR="006125D0" w:rsidRDefault="006125D0" w:rsidP="006125D0">
      <w:pPr>
        <w:tabs>
          <w:tab w:val="left" w:pos="567"/>
        </w:tabs>
      </w:pPr>
      <w:r>
        <w:t xml:space="preserve">Nedidelis kiekis </w:t>
      </w:r>
      <w:proofErr w:type="spellStart"/>
      <w:r>
        <w:t>kanamicino</w:t>
      </w:r>
      <w:proofErr w:type="spellEnd"/>
      <w:r>
        <w:t xml:space="preserve"> patenka į motinos pieną.  Kadangi iš virškinimo trakto </w:t>
      </w:r>
      <w:proofErr w:type="spellStart"/>
      <w:r>
        <w:t>kanamicino</w:t>
      </w:r>
      <w:proofErr w:type="spellEnd"/>
      <w:r>
        <w:t xml:space="preserve"> absorbcija bloga (absorbuojama 1% vartotos dozės) žindomam kūdikiui į kraujotaką patenka nereikšmingas </w:t>
      </w:r>
      <w:proofErr w:type="spellStart"/>
      <w:r>
        <w:t>kanamicino</w:t>
      </w:r>
      <w:proofErr w:type="spellEnd"/>
      <w:r>
        <w:t xml:space="preserve"> kiekis. Žindyvės vartotas </w:t>
      </w:r>
      <w:proofErr w:type="spellStart"/>
      <w:r>
        <w:t>kanamicinas</w:t>
      </w:r>
      <w:proofErr w:type="spellEnd"/>
      <w:r>
        <w:t xml:space="preserve"> gali sutrikdyti kūdikio virškinimo trakto bakterijų pusiausvirą - </w:t>
      </w:r>
      <w:r>
        <w:rPr>
          <w:szCs w:val="22"/>
        </w:rPr>
        <w:t>kūdikiui gali prasidėti viduriavimas, gleivinėje atsirasti grybelių.</w:t>
      </w:r>
      <w:r>
        <w:t xml:space="preserve"> </w:t>
      </w:r>
    </w:p>
    <w:p w14:paraId="4F6E2B65" w14:textId="77777777" w:rsidR="006125D0" w:rsidRDefault="006125D0" w:rsidP="006125D0">
      <w:pPr>
        <w:tabs>
          <w:tab w:val="left" w:pos="567"/>
        </w:tabs>
      </w:pPr>
      <w:r>
        <w:t xml:space="preserve">Žindyvei vartojant </w:t>
      </w:r>
      <w:proofErr w:type="spellStart"/>
      <w:r>
        <w:t>kanamicino</w:t>
      </w:r>
      <w:proofErr w:type="spellEnd"/>
      <w:r>
        <w:t xml:space="preserve"> reikia apsvarstyti galimybę nutraukti žindymą.</w:t>
      </w:r>
    </w:p>
    <w:p w14:paraId="5083B348" w14:textId="77777777" w:rsidR="006125D0" w:rsidRDefault="006125D0" w:rsidP="006125D0">
      <w:pPr>
        <w:tabs>
          <w:tab w:val="left" w:pos="567"/>
        </w:tabs>
      </w:pPr>
    </w:p>
    <w:p w14:paraId="6781B914" w14:textId="77777777" w:rsidR="006125D0" w:rsidRDefault="006125D0" w:rsidP="006125D0">
      <w:pPr>
        <w:pStyle w:val="Antrat3"/>
        <w:spacing w:line="240" w:lineRule="auto"/>
        <w:rPr>
          <w:szCs w:val="22"/>
        </w:rPr>
      </w:pPr>
      <w:r>
        <w:rPr>
          <w:szCs w:val="22"/>
        </w:rPr>
        <w:t>Vairavimas ir mechanizmų valdymas</w:t>
      </w:r>
    </w:p>
    <w:p w14:paraId="141BB361" w14:textId="77777777" w:rsidR="00C125A6" w:rsidRPr="00765779" w:rsidRDefault="00C125A6" w:rsidP="00C125A6">
      <w:pPr>
        <w:widowControl w:val="0"/>
        <w:kinsoku w:val="0"/>
        <w:overflowPunct w:val="0"/>
        <w:autoSpaceDE w:val="0"/>
        <w:autoSpaceDN w:val="0"/>
        <w:adjustRightInd w:val="0"/>
        <w:spacing w:line="252" w:lineRule="exact"/>
        <w:rPr>
          <w:spacing w:val="-1"/>
          <w:lang w:eastAsia="fr-FR"/>
        </w:rPr>
      </w:pPr>
      <w:r w:rsidRPr="00765779">
        <w:rPr>
          <w:spacing w:val="-1"/>
          <w:lang w:eastAsia="fr-FR"/>
        </w:rPr>
        <w:t xml:space="preserve">Dėl labirintų nepageidaujamų reakcijų rizikos </w:t>
      </w:r>
      <w:proofErr w:type="spellStart"/>
      <w:r w:rsidRPr="00765779">
        <w:rPr>
          <w:spacing w:val="-1"/>
          <w:lang w:eastAsia="fr-FR"/>
        </w:rPr>
        <w:t>kanamicinas</w:t>
      </w:r>
      <w:proofErr w:type="spellEnd"/>
      <w:r w:rsidRPr="00765779">
        <w:rPr>
          <w:spacing w:val="-1"/>
          <w:lang w:eastAsia="fr-FR"/>
        </w:rPr>
        <w:t xml:space="preserve"> gali sutrikdyti gebėjimą vairuoti ir valdyti mechanizmus.</w:t>
      </w:r>
    </w:p>
    <w:p w14:paraId="60D8D588" w14:textId="77777777" w:rsidR="006125D0" w:rsidRDefault="006125D0" w:rsidP="006125D0">
      <w:pPr>
        <w:rPr>
          <w:b/>
        </w:rPr>
      </w:pPr>
    </w:p>
    <w:p w14:paraId="66DC1A29" w14:textId="77777777" w:rsidR="006125D0" w:rsidRDefault="006125D0" w:rsidP="006125D0">
      <w:pPr>
        <w:rPr>
          <w:b/>
        </w:rPr>
      </w:pPr>
    </w:p>
    <w:p w14:paraId="6EEA5E3F" w14:textId="226E97C8" w:rsidR="006125D0" w:rsidRDefault="006125D0" w:rsidP="006125D0">
      <w:pPr>
        <w:pStyle w:val="Antrat2"/>
        <w:rPr>
          <w:b/>
          <w:i w:val="0"/>
          <w:szCs w:val="22"/>
        </w:rPr>
      </w:pPr>
      <w:r>
        <w:rPr>
          <w:b/>
          <w:i w:val="0"/>
          <w:szCs w:val="22"/>
        </w:rPr>
        <w:t>3.</w:t>
      </w:r>
      <w:r>
        <w:rPr>
          <w:b/>
          <w:i w:val="0"/>
          <w:szCs w:val="22"/>
        </w:rPr>
        <w:tab/>
        <w:t>K</w:t>
      </w:r>
      <w:r w:rsidR="00CB6E81" w:rsidRPr="00CB6E81">
        <w:rPr>
          <w:b/>
          <w:i w:val="0"/>
          <w:szCs w:val="22"/>
        </w:rPr>
        <w:t>aip vartoti</w:t>
      </w:r>
      <w:r>
        <w:rPr>
          <w:b/>
          <w:i w:val="0"/>
        </w:rPr>
        <w:t xml:space="preserve"> </w:t>
      </w:r>
      <w:r w:rsidRPr="001F2F90">
        <w:rPr>
          <w:b/>
          <w:i w:val="0"/>
        </w:rPr>
        <w:t>KANAMYCIN PANPHARMA</w:t>
      </w:r>
    </w:p>
    <w:p w14:paraId="302E7E24" w14:textId="77777777" w:rsidR="006125D0" w:rsidRDefault="006125D0" w:rsidP="006125D0">
      <w:pPr>
        <w:rPr>
          <w:szCs w:val="22"/>
        </w:rPr>
      </w:pPr>
    </w:p>
    <w:p w14:paraId="02A9EA3F" w14:textId="7D83108D" w:rsidR="006125D0" w:rsidRPr="00765779" w:rsidRDefault="00CB6E81" w:rsidP="006125D0">
      <w:pPr>
        <w:rPr>
          <w:noProof/>
          <w:szCs w:val="24"/>
        </w:rPr>
      </w:pPr>
      <w:r w:rsidRPr="00B34FA1">
        <w:rPr>
          <w:noProof/>
          <w:szCs w:val="24"/>
        </w:rPr>
        <w:lastRenderedPageBreak/>
        <w:t xml:space="preserve">Visada vartokite šį vaistą </w:t>
      </w:r>
      <w:r>
        <w:rPr>
          <w:noProof/>
          <w:szCs w:val="24"/>
        </w:rPr>
        <w:t>tiksliai kaip nurodė gydytojas arba vaistininkas</w:t>
      </w:r>
      <w:r w:rsidRPr="00B34FA1">
        <w:rPr>
          <w:noProof/>
          <w:szCs w:val="24"/>
        </w:rPr>
        <w:t>.</w:t>
      </w:r>
      <w:r w:rsidRPr="00B34FA1">
        <w:rPr>
          <w:szCs w:val="24"/>
        </w:rPr>
        <w:t xml:space="preserve"> </w:t>
      </w:r>
      <w:r>
        <w:rPr>
          <w:noProof/>
          <w:szCs w:val="24"/>
        </w:rPr>
        <w:t xml:space="preserve">Jeigu abejojate, kreipkitės į  </w:t>
      </w:r>
      <w:r w:rsidRPr="00B34FA1">
        <w:rPr>
          <w:noProof/>
          <w:szCs w:val="24"/>
        </w:rPr>
        <w:t>gy</w:t>
      </w:r>
      <w:r>
        <w:rPr>
          <w:noProof/>
          <w:szCs w:val="24"/>
        </w:rPr>
        <w:t>dytoją arba vaistininką.</w:t>
      </w:r>
    </w:p>
    <w:p w14:paraId="4B8C2B15" w14:textId="77777777" w:rsidR="006125D0" w:rsidRDefault="006125D0" w:rsidP="006125D0">
      <w:pPr>
        <w:rPr>
          <w:szCs w:val="22"/>
        </w:rPr>
      </w:pPr>
    </w:p>
    <w:p w14:paraId="5B5DA74F" w14:textId="77777777" w:rsidR="006125D0" w:rsidRDefault="006125D0" w:rsidP="006125D0">
      <w:pPr>
        <w:tabs>
          <w:tab w:val="left" w:pos="567"/>
        </w:tabs>
        <w:rPr>
          <w:i/>
          <w:u w:val="single"/>
        </w:rPr>
      </w:pPr>
      <w:r>
        <w:rPr>
          <w:i/>
          <w:u w:val="single"/>
        </w:rPr>
        <w:t>Įprastinė dozė pacientams, kurių inkstų funkcija nepažeista</w:t>
      </w:r>
    </w:p>
    <w:p w14:paraId="32E87B02" w14:textId="77777777" w:rsidR="006125D0" w:rsidRDefault="006125D0" w:rsidP="006125D0">
      <w:pPr>
        <w:tabs>
          <w:tab w:val="left" w:pos="567"/>
        </w:tabs>
        <w:rPr>
          <w:u w:val="single"/>
        </w:rPr>
      </w:pPr>
    </w:p>
    <w:p w14:paraId="1BC3D87E" w14:textId="281EE045" w:rsidR="006125D0" w:rsidRDefault="00CB6E81" w:rsidP="006125D0">
      <w:pPr>
        <w:tabs>
          <w:tab w:val="left" w:pos="567"/>
        </w:tabs>
        <w:rPr>
          <w:u w:val="single"/>
        </w:rPr>
      </w:pPr>
      <w:r>
        <w:rPr>
          <w:u w:val="single"/>
        </w:rPr>
        <w:t>Leidži</w:t>
      </w:r>
      <w:r w:rsidR="006125D0">
        <w:rPr>
          <w:u w:val="single"/>
        </w:rPr>
        <w:t>ant į raumenis</w:t>
      </w:r>
    </w:p>
    <w:p w14:paraId="4355084E" w14:textId="77777777" w:rsidR="006125D0" w:rsidRDefault="006125D0" w:rsidP="006125D0">
      <w:pPr>
        <w:tabs>
          <w:tab w:val="left" w:pos="567"/>
        </w:tabs>
        <w:rPr>
          <w:i/>
        </w:rPr>
      </w:pPr>
      <w:r>
        <w:rPr>
          <w:i/>
        </w:rPr>
        <w:t>Suaugę žmonės</w:t>
      </w:r>
    </w:p>
    <w:p w14:paraId="302C6A75" w14:textId="438E7209" w:rsidR="006125D0" w:rsidRDefault="00CB6E81" w:rsidP="006125D0">
      <w:pPr>
        <w:tabs>
          <w:tab w:val="left" w:pos="567"/>
        </w:tabs>
      </w:pPr>
      <w:r>
        <w:t>Vais</w:t>
      </w:r>
      <w:r w:rsidR="006125D0">
        <w:t>to paros dozė yra 15 mg /kg kūno svorio. Ją reikia padalyti į dvi lygias dalis (po 7,5 mg/kg kūno svorio) ir leisti kas 12 val.</w:t>
      </w:r>
    </w:p>
    <w:p w14:paraId="32FCE757" w14:textId="77777777" w:rsidR="006125D0" w:rsidRDefault="006125D0" w:rsidP="006125D0">
      <w:pPr>
        <w:tabs>
          <w:tab w:val="left" w:pos="567"/>
        </w:tabs>
      </w:pPr>
      <w:r>
        <w:t xml:space="preserve">Didžiausia suaugusių žmonių paros dozė yra 1,5 g. Visam gydymo kursui negalima suvartoti daugiau kaip 15 g </w:t>
      </w:r>
      <w:proofErr w:type="spellStart"/>
      <w:r>
        <w:t>kanamicino</w:t>
      </w:r>
      <w:proofErr w:type="spellEnd"/>
      <w:r>
        <w:t xml:space="preserve">. </w:t>
      </w:r>
    </w:p>
    <w:p w14:paraId="2B43D078" w14:textId="77777777" w:rsidR="006125D0" w:rsidRDefault="006125D0" w:rsidP="006125D0">
      <w:pPr>
        <w:tabs>
          <w:tab w:val="left" w:pos="567"/>
        </w:tabs>
      </w:pPr>
    </w:p>
    <w:p w14:paraId="63A15998" w14:textId="77777777" w:rsidR="006125D0" w:rsidRDefault="006125D0" w:rsidP="006125D0">
      <w:pPr>
        <w:tabs>
          <w:tab w:val="left" w:pos="567"/>
        </w:tabs>
        <w:rPr>
          <w:i/>
        </w:rPr>
      </w:pPr>
      <w:r>
        <w:rPr>
          <w:i/>
        </w:rPr>
        <w:t>Vaikai</w:t>
      </w:r>
    </w:p>
    <w:p w14:paraId="3FF6F96E" w14:textId="4AB99B3C" w:rsidR="006125D0" w:rsidRDefault="00CB6E81" w:rsidP="006125D0">
      <w:pPr>
        <w:tabs>
          <w:tab w:val="left" w:pos="567"/>
        </w:tabs>
      </w:pPr>
      <w:r>
        <w:t>Vais</w:t>
      </w:r>
      <w:r w:rsidR="006125D0">
        <w:t>to paros dozė yra 15 mg /kg kūno svorio. Ją reikia padalyti į dvi lygias dalis (po 7,5 mg/kg kūno svorio) ir leisti kas 12 val.</w:t>
      </w:r>
    </w:p>
    <w:p w14:paraId="00CBC94E" w14:textId="4D853014" w:rsidR="006125D0" w:rsidRDefault="006125D0" w:rsidP="006125D0">
      <w:pPr>
        <w:tabs>
          <w:tab w:val="left" w:pos="567"/>
        </w:tabs>
      </w:pPr>
      <w:r>
        <w:t>Didžiausia vaikų paros dozė yra 600 mg. Vaisto negalima vartoti ilgiau kaip 6 dienas.</w:t>
      </w:r>
    </w:p>
    <w:p w14:paraId="24F66EBC" w14:textId="77777777" w:rsidR="006125D0" w:rsidRDefault="006125D0" w:rsidP="006125D0">
      <w:pPr>
        <w:tabs>
          <w:tab w:val="left" w:pos="567"/>
        </w:tabs>
        <w:rPr>
          <w:i/>
        </w:rPr>
      </w:pPr>
    </w:p>
    <w:p w14:paraId="1D02DB05" w14:textId="77777777" w:rsidR="006125D0" w:rsidRDefault="006125D0" w:rsidP="006125D0">
      <w:pPr>
        <w:tabs>
          <w:tab w:val="left" w:pos="567"/>
        </w:tabs>
        <w:rPr>
          <w:i/>
        </w:rPr>
      </w:pPr>
      <w:r>
        <w:rPr>
          <w:i/>
        </w:rPr>
        <w:t xml:space="preserve">Kūdikiai </w:t>
      </w:r>
    </w:p>
    <w:p w14:paraId="1199210E" w14:textId="09923C98" w:rsidR="006125D0" w:rsidRDefault="00CB6E81" w:rsidP="006125D0">
      <w:pPr>
        <w:tabs>
          <w:tab w:val="left" w:pos="567"/>
        </w:tabs>
      </w:pPr>
      <w:r>
        <w:t>Vais</w:t>
      </w:r>
      <w:r w:rsidR="006125D0">
        <w:t>to paros dozė yra 5-15 mg /kg kūno svorio. Ją reikia padalyti į dvi lygias dalis (po 2,5 - 7,5 mg/kg kūno svorio) ir leisti kas 12 val. Būtina tikrinti antibiotiko koncentraciją kraujo serume.</w:t>
      </w:r>
    </w:p>
    <w:p w14:paraId="3A95C3D5" w14:textId="77777777" w:rsidR="006125D0" w:rsidRDefault="006125D0" w:rsidP="006125D0">
      <w:pPr>
        <w:tabs>
          <w:tab w:val="left" w:pos="567"/>
        </w:tabs>
      </w:pPr>
    </w:p>
    <w:p w14:paraId="1E8684E1" w14:textId="77777777" w:rsidR="006125D0" w:rsidRDefault="006125D0" w:rsidP="006125D0">
      <w:pPr>
        <w:tabs>
          <w:tab w:val="left" w:pos="567"/>
        </w:tabs>
        <w:rPr>
          <w:u w:val="single"/>
        </w:rPr>
      </w:pPr>
      <w:proofErr w:type="spellStart"/>
      <w:r>
        <w:rPr>
          <w:u w:val="single"/>
        </w:rPr>
        <w:t>Injekuojant</w:t>
      </w:r>
      <w:proofErr w:type="spellEnd"/>
      <w:r>
        <w:rPr>
          <w:u w:val="single"/>
        </w:rPr>
        <w:t xml:space="preserve"> į veną</w:t>
      </w:r>
    </w:p>
    <w:p w14:paraId="29A47A44" w14:textId="77777777" w:rsidR="006125D0" w:rsidRDefault="006125D0" w:rsidP="006125D0">
      <w:pPr>
        <w:tabs>
          <w:tab w:val="left" w:pos="567"/>
        </w:tabs>
        <w:rPr>
          <w:i/>
        </w:rPr>
      </w:pPr>
      <w:r>
        <w:rPr>
          <w:i/>
        </w:rPr>
        <w:t>Suaugę žmonės ir vaikai</w:t>
      </w:r>
    </w:p>
    <w:p w14:paraId="25F343F8" w14:textId="77777777" w:rsidR="006125D0" w:rsidRPr="00444AB4" w:rsidRDefault="006125D0" w:rsidP="006125D0">
      <w:pPr>
        <w:tabs>
          <w:tab w:val="left" w:pos="567"/>
        </w:tabs>
      </w:pPr>
      <w:r w:rsidRPr="00444AB4">
        <w:t xml:space="preserve">Suaugusių ir vaikų </w:t>
      </w:r>
      <w:proofErr w:type="spellStart"/>
      <w:r w:rsidRPr="00444AB4">
        <w:t>injekuojamo</w:t>
      </w:r>
      <w:proofErr w:type="spellEnd"/>
      <w:r w:rsidRPr="00444AB4">
        <w:t xml:space="preserve"> į veną vaistinio preparato dozė tokia </w:t>
      </w:r>
      <w:proofErr w:type="spellStart"/>
      <w:r w:rsidRPr="00444AB4">
        <w:t>tokia</w:t>
      </w:r>
      <w:proofErr w:type="spellEnd"/>
      <w:r w:rsidRPr="00444AB4">
        <w:t xml:space="preserve"> pati, kaip </w:t>
      </w:r>
      <w:proofErr w:type="spellStart"/>
      <w:r w:rsidRPr="00444AB4">
        <w:t>injekuojamo</w:t>
      </w:r>
      <w:proofErr w:type="spellEnd"/>
      <w:r w:rsidRPr="00444AB4">
        <w:t xml:space="preserve"> į raumenis.   </w:t>
      </w:r>
    </w:p>
    <w:p w14:paraId="00833C97" w14:textId="77777777" w:rsidR="006125D0" w:rsidRDefault="006125D0" w:rsidP="006125D0">
      <w:pPr>
        <w:tabs>
          <w:tab w:val="left" w:pos="567"/>
        </w:tabs>
        <w:rPr>
          <w:u w:val="single"/>
        </w:rPr>
      </w:pPr>
    </w:p>
    <w:p w14:paraId="45B828DF" w14:textId="77777777" w:rsidR="006125D0" w:rsidRDefault="006125D0" w:rsidP="006125D0">
      <w:pPr>
        <w:tabs>
          <w:tab w:val="left" w:pos="567"/>
        </w:tabs>
        <w:rPr>
          <w:i/>
        </w:rPr>
      </w:pPr>
      <w:r>
        <w:rPr>
          <w:i/>
        </w:rPr>
        <w:t xml:space="preserve">Naujagimiai </w:t>
      </w:r>
    </w:p>
    <w:p w14:paraId="4504DFCF" w14:textId="4A2B5814" w:rsidR="006125D0" w:rsidRDefault="00CB6E81" w:rsidP="006125D0">
      <w:pPr>
        <w:tabs>
          <w:tab w:val="left" w:pos="567"/>
        </w:tabs>
      </w:pPr>
      <w:r>
        <w:t>Vais</w:t>
      </w:r>
      <w:r w:rsidR="006125D0">
        <w:t>to paros dozė yra 15 mg /kg kūno svorio. Ją reikia padalyti į dvi lygias dalis (po 7,5 mg/kg kūno svorio) ir leisti kas 12 val. Būtina tikrinti antibiotiko koncentraciją kraujo serume.</w:t>
      </w:r>
    </w:p>
    <w:p w14:paraId="670AE39C" w14:textId="77777777" w:rsidR="006125D0" w:rsidRDefault="006125D0" w:rsidP="006125D0">
      <w:pPr>
        <w:tabs>
          <w:tab w:val="left" w:pos="567"/>
        </w:tabs>
      </w:pPr>
    </w:p>
    <w:p w14:paraId="27CAC897" w14:textId="77777777" w:rsidR="006125D0" w:rsidRDefault="006125D0" w:rsidP="006125D0">
      <w:pPr>
        <w:tabs>
          <w:tab w:val="left" w:pos="567"/>
        </w:tabs>
        <w:rPr>
          <w:u w:val="single"/>
        </w:rPr>
      </w:pPr>
      <w:proofErr w:type="spellStart"/>
      <w:r>
        <w:rPr>
          <w:u w:val="single"/>
        </w:rPr>
        <w:t>Injekuojant</w:t>
      </w:r>
      <w:proofErr w:type="spellEnd"/>
      <w:r>
        <w:rPr>
          <w:u w:val="single"/>
        </w:rPr>
        <w:t xml:space="preserve"> </w:t>
      </w:r>
      <w:proofErr w:type="spellStart"/>
      <w:r>
        <w:rPr>
          <w:u w:val="single"/>
        </w:rPr>
        <w:t>intratekaliai</w:t>
      </w:r>
      <w:proofErr w:type="spellEnd"/>
      <w:r>
        <w:rPr>
          <w:u w:val="single"/>
        </w:rPr>
        <w:t xml:space="preserve"> </w:t>
      </w:r>
    </w:p>
    <w:p w14:paraId="297E186E" w14:textId="77777777" w:rsidR="006125D0" w:rsidRDefault="006125D0" w:rsidP="006125D0">
      <w:pPr>
        <w:tabs>
          <w:tab w:val="left" w:pos="567"/>
        </w:tabs>
        <w:rPr>
          <w:i/>
        </w:rPr>
      </w:pPr>
      <w:r>
        <w:rPr>
          <w:i/>
        </w:rPr>
        <w:t>Suaugę žmonės</w:t>
      </w:r>
    </w:p>
    <w:p w14:paraId="657C0A0D" w14:textId="2D9E6F44" w:rsidR="006125D0" w:rsidRDefault="006125D0" w:rsidP="006125D0">
      <w:pPr>
        <w:tabs>
          <w:tab w:val="left" w:pos="567"/>
        </w:tabs>
      </w:pPr>
      <w:r>
        <w:t>Suaugusių žmonių paros dozė yra 25 – 50 mg.</w:t>
      </w:r>
    </w:p>
    <w:p w14:paraId="629A899C" w14:textId="77777777" w:rsidR="006125D0" w:rsidRDefault="006125D0" w:rsidP="006125D0">
      <w:pPr>
        <w:tabs>
          <w:tab w:val="left" w:pos="567"/>
        </w:tabs>
      </w:pPr>
    </w:p>
    <w:p w14:paraId="5D9E0D4C" w14:textId="77777777" w:rsidR="006125D0" w:rsidRDefault="006125D0" w:rsidP="006125D0">
      <w:pPr>
        <w:tabs>
          <w:tab w:val="left" w:pos="567"/>
        </w:tabs>
        <w:rPr>
          <w:i/>
        </w:rPr>
      </w:pPr>
      <w:r>
        <w:rPr>
          <w:i/>
        </w:rPr>
        <w:t>Jaunesni kaip 4 metų vaikai</w:t>
      </w:r>
    </w:p>
    <w:p w14:paraId="1370FE78" w14:textId="19462BFB" w:rsidR="006125D0" w:rsidRDefault="006125D0" w:rsidP="006125D0">
      <w:pPr>
        <w:tabs>
          <w:tab w:val="left" w:pos="567"/>
        </w:tabs>
      </w:pPr>
      <w:r>
        <w:t>Jaunesnių kaip 4 metų vaikų paros dozė yra 12 mg.</w:t>
      </w:r>
    </w:p>
    <w:p w14:paraId="70DEFD9C" w14:textId="77777777" w:rsidR="006125D0" w:rsidRDefault="006125D0" w:rsidP="006125D0">
      <w:pPr>
        <w:tabs>
          <w:tab w:val="left" w:pos="567"/>
        </w:tabs>
      </w:pPr>
    </w:p>
    <w:p w14:paraId="35B43678" w14:textId="77777777" w:rsidR="006125D0" w:rsidRDefault="006125D0" w:rsidP="006125D0">
      <w:pPr>
        <w:tabs>
          <w:tab w:val="left" w:pos="567"/>
        </w:tabs>
        <w:rPr>
          <w:i/>
        </w:rPr>
      </w:pPr>
      <w:r>
        <w:rPr>
          <w:i/>
        </w:rPr>
        <w:t>Vyresni kaip 4 metų vaikai</w:t>
      </w:r>
    </w:p>
    <w:p w14:paraId="5D9A698A" w14:textId="341203BE" w:rsidR="006125D0" w:rsidRDefault="006125D0" w:rsidP="006125D0">
      <w:pPr>
        <w:tabs>
          <w:tab w:val="left" w:pos="567"/>
        </w:tabs>
      </w:pPr>
      <w:r>
        <w:t>Vyresnių kaip 4 metų vaikų paros dozė yra 25 mg.</w:t>
      </w:r>
    </w:p>
    <w:p w14:paraId="07CFCC12" w14:textId="77777777" w:rsidR="006125D0" w:rsidRDefault="006125D0" w:rsidP="006125D0">
      <w:pPr>
        <w:tabs>
          <w:tab w:val="left" w:pos="567"/>
        </w:tabs>
      </w:pPr>
    </w:p>
    <w:p w14:paraId="49D48875" w14:textId="77777777" w:rsidR="006125D0" w:rsidRDefault="006125D0" w:rsidP="006125D0">
      <w:pPr>
        <w:tabs>
          <w:tab w:val="left" w:pos="567"/>
        </w:tabs>
        <w:rPr>
          <w:i/>
          <w:u w:val="single"/>
        </w:rPr>
      </w:pPr>
      <w:r>
        <w:rPr>
          <w:i/>
          <w:u w:val="single"/>
        </w:rPr>
        <w:t>Pacientai, kurių inkstų funkcija sutrikusi</w:t>
      </w:r>
    </w:p>
    <w:p w14:paraId="7983DA00" w14:textId="77777777" w:rsidR="006125D0" w:rsidRDefault="006125D0" w:rsidP="006125D0">
      <w:pPr>
        <w:tabs>
          <w:tab w:val="left" w:pos="567"/>
        </w:tabs>
        <w:rPr>
          <w:i/>
        </w:rPr>
      </w:pPr>
    </w:p>
    <w:p w14:paraId="524F289C" w14:textId="77777777" w:rsidR="006125D0" w:rsidRDefault="006125D0" w:rsidP="006125D0">
      <w:pPr>
        <w:tabs>
          <w:tab w:val="left" w:pos="567"/>
        </w:tabs>
      </w:pPr>
      <w:r>
        <w:t>Jei ligonio inkstų funkcija sutrikusi, būtina:</w:t>
      </w:r>
    </w:p>
    <w:p w14:paraId="41D5D731" w14:textId="77777777" w:rsidR="006125D0" w:rsidRDefault="006125D0" w:rsidP="006125D0">
      <w:pPr>
        <w:tabs>
          <w:tab w:val="left" w:pos="567"/>
        </w:tabs>
      </w:pPr>
      <w:r>
        <w:sym w:font="Symbol" w:char="F0B7"/>
      </w:r>
      <w:r>
        <w:tab/>
        <w:t>mažinti dozę;</w:t>
      </w:r>
    </w:p>
    <w:p w14:paraId="43AD4991" w14:textId="32265569" w:rsidR="006125D0" w:rsidRDefault="006125D0" w:rsidP="006125D0">
      <w:pPr>
        <w:tabs>
          <w:tab w:val="left" w:pos="567"/>
        </w:tabs>
      </w:pPr>
      <w:r>
        <w:sym w:font="Symbol" w:char="F0B7"/>
      </w:r>
      <w:r>
        <w:tab/>
        <w:t>reguliariai tikrinti inkstų, klausos ir pusiausv</w:t>
      </w:r>
      <w:r w:rsidR="00CB6E81">
        <w:t>y</w:t>
      </w:r>
      <w:r>
        <w:t>ros aparato funkciją;</w:t>
      </w:r>
    </w:p>
    <w:p w14:paraId="69EC268D" w14:textId="77777777" w:rsidR="006125D0" w:rsidRDefault="006125D0" w:rsidP="006125D0">
      <w:pPr>
        <w:tabs>
          <w:tab w:val="left" w:pos="567"/>
        </w:tabs>
      </w:pPr>
      <w:r>
        <w:sym w:font="Symbol" w:char="F0B7"/>
      </w:r>
      <w:r>
        <w:tab/>
        <w:t>kiek galint greičiau, dozę koreguoti atsižvelgiant į vaisto koncentraciją serume.</w:t>
      </w:r>
    </w:p>
    <w:p w14:paraId="238FD820" w14:textId="77777777" w:rsidR="006125D0" w:rsidRDefault="006125D0" w:rsidP="006125D0">
      <w:pPr>
        <w:tabs>
          <w:tab w:val="left" w:pos="567"/>
        </w:tabs>
      </w:pPr>
    </w:p>
    <w:p w14:paraId="6063027D" w14:textId="77777777" w:rsidR="006125D0" w:rsidRDefault="006125D0" w:rsidP="006125D0">
      <w:pPr>
        <w:tabs>
          <w:tab w:val="left" w:pos="567"/>
        </w:tabs>
      </w:pPr>
      <w:r>
        <w:t xml:space="preserve">Suaugusių pacientų, kuriems yra </w:t>
      </w:r>
      <w:proofErr w:type="spellStart"/>
      <w:r>
        <w:t>oligurija</w:t>
      </w:r>
      <w:proofErr w:type="spellEnd"/>
      <w:r>
        <w:t>,  pradinė dozė yra 1 g. Vėliau reikia vartoti 500 mg dozę kas 2-4 dienas.</w:t>
      </w:r>
    </w:p>
    <w:p w14:paraId="51635E75" w14:textId="77777777" w:rsidR="006125D0" w:rsidRDefault="006125D0" w:rsidP="006125D0">
      <w:pPr>
        <w:tabs>
          <w:tab w:val="left" w:pos="567"/>
        </w:tabs>
      </w:pPr>
      <w:proofErr w:type="spellStart"/>
      <w:r>
        <w:lastRenderedPageBreak/>
        <w:t>Oligurijai</w:t>
      </w:r>
      <w:proofErr w:type="spellEnd"/>
      <w:r>
        <w:t xml:space="preserve"> praėjus arba esant uremijai, kai </w:t>
      </w:r>
      <w:proofErr w:type="spellStart"/>
      <w:r>
        <w:t>glomerulų</w:t>
      </w:r>
      <w:proofErr w:type="spellEnd"/>
      <w:r>
        <w:t xml:space="preserve"> filtracijos greitis yra mažesnis kaip 10 ml/min, pradinė dozė yra 1 g. Vėliau reikia vartoti 500 mg dozę kas 1-2 dienas.</w:t>
      </w:r>
    </w:p>
    <w:p w14:paraId="5A68F0F9" w14:textId="77777777" w:rsidR="009D303D" w:rsidRPr="00444AB4" w:rsidRDefault="009D303D" w:rsidP="009D303D">
      <w:pPr>
        <w:widowControl w:val="0"/>
        <w:kinsoku w:val="0"/>
        <w:overflowPunct w:val="0"/>
        <w:autoSpaceDE w:val="0"/>
        <w:autoSpaceDN w:val="0"/>
        <w:adjustRightInd w:val="0"/>
        <w:spacing w:before="2"/>
        <w:rPr>
          <w:lang w:eastAsia="fr-FR"/>
        </w:rPr>
      </w:pPr>
    </w:p>
    <w:p w14:paraId="58DA9F8F" w14:textId="103CA6EB" w:rsidR="00CB6E81" w:rsidRDefault="009D303D" w:rsidP="009D303D">
      <w:pPr>
        <w:widowControl w:val="0"/>
        <w:kinsoku w:val="0"/>
        <w:overflowPunct w:val="0"/>
        <w:autoSpaceDE w:val="0"/>
        <w:autoSpaceDN w:val="0"/>
        <w:adjustRightInd w:val="0"/>
        <w:spacing w:before="2"/>
        <w:rPr>
          <w:lang w:eastAsia="fr-FR"/>
        </w:rPr>
      </w:pPr>
      <w:proofErr w:type="spellStart"/>
      <w:r w:rsidRPr="00444AB4">
        <w:rPr>
          <w:lang w:eastAsia="fr-FR"/>
        </w:rPr>
        <w:t>Hemodializuojamiems</w:t>
      </w:r>
      <w:proofErr w:type="spellEnd"/>
      <w:r w:rsidRPr="00444AB4">
        <w:rPr>
          <w:lang w:eastAsia="fr-FR"/>
        </w:rPr>
        <w:t xml:space="preserve"> pacientams, paskyrus 5</w:t>
      </w:r>
      <w:r w:rsidRPr="00F47445">
        <w:rPr>
          <w:lang w:eastAsia="fr-FR"/>
        </w:rPr>
        <w:noBreakHyphen/>
      </w:r>
      <w:r w:rsidRPr="00444AB4">
        <w:rPr>
          <w:lang w:eastAsia="fr-FR"/>
        </w:rPr>
        <w:t>7,5</w:t>
      </w:r>
      <w:r w:rsidRPr="00F47445">
        <w:rPr>
          <w:lang w:eastAsia="fr-FR"/>
        </w:rPr>
        <w:t> </w:t>
      </w:r>
      <w:r w:rsidRPr="00444AB4">
        <w:rPr>
          <w:lang w:eastAsia="fr-FR"/>
        </w:rPr>
        <w:t xml:space="preserve">mg/kg įsotinamąją dozę, paskesnės dozės skiriamos po hemodializės procedūrų, atsižvelgiant į </w:t>
      </w:r>
      <w:proofErr w:type="spellStart"/>
      <w:r w:rsidRPr="00444AB4">
        <w:rPr>
          <w:lang w:eastAsia="fr-FR"/>
        </w:rPr>
        <w:t>kanamicino</w:t>
      </w:r>
      <w:proofErr w:type="spellEnd"/>
      <w:r w:rsidRPr="00444AB4">
        <w:rPr>
          <w:lang w:eastAsia="fr-FR"/>
        </w:rPr>
        <w:t xml:space="preserve"> koncentraciją kraujo serume.</w:t>
      </w:r>
    </w:p>
    <w:p w14:paraId="6C2BA1AB" w14:textId="77777777" w:rsidR="006125D0" w:rsidRDefault="006125D0" w:rsidP="006125D0">
      <w:pPr>
        <w:rPr>
          <w:b/>
        </w:rPr>
      </w:pPr>
    </w:p>
    <w:p w14:paraId="60E5FDED" w14:textId="03A75844" w:rsidR="006125D0" w:rsidRDefault="009D303D" w:rsidP="006125D0">
      <w:pPr>
        <w:pStyle w:val="Antrat3"/>
        <w:spacing w:line="240" w:lineRule="auto"/>
        <w:rPr>
          <w:szCs w:val="22"/>
        </w:rPr>
      </w:pPr>
      <w:r>
        <w:rPr>
          <w:szCs w:val="22"/>
        </w:rPr>
        <w:t>Ką daryti p</w:t>
      </w:r>
      <w:r w:rsidR="006125D0">
        <w:rPr>
          <w:szCs w:val="22"/>
        </w:rPr>
        <w:t xml:space="preserve">avartojus per didelę </w:t>
      </w:r>
      <w:r w:rsidR="006125D0" w:rsidRPr="001F2F90">
        <w:rPr>
          <w:szCs w:val="22"/>
        </w:rPr>
        <w:t xml:space="preserve">KANAMYCIN PANPHARMA </w:t>
      </w:r>
      <w:r w:rsidR="006125D0">
        <w:rPr>
          <w:szCs w:val="22"/>
        </w:rPr>
        <w:t>dozę</w:t>
      </w:r>
    </w:p>
    <w:p w14:paraId="724B6102" w14:textId="45F1E83E" w:rsidR="006125D0" w:rsidRDefault="006125D0" w:rsidP="006125D0">
      <w:pPr>
        <w:tabs>
          <w:tab w:val="left" w:pos="567"/>
        </w:tabs>
      </w:pPr>
      <w:r>
        <w:t>Perdozavimo simptomai tokie patys, kaip nepageidaujami. Atsiranda pusiausvyros ir klausos sutrikimų, galvos skausmas, svaigimas, pykinimas, inkstų funkcijos sutrikimas.</w:t>
      </w:r>
      <w:r w:rsidR="009D303D">
        <w:t xml:space="preserve"> </w:t>
      </w:r>
      <w:r>
        <w:t xml:space="preserve">Toksinės </w:t>
      </w:r>
      <w:proofErr w:type="spellStart"/>
      <w:r w:rsidR="001A3E4E">
        <w:t>kan</w:t>
      </w:r>
      <w:r>
        <w:t>amicino</w:t>
      </w:r>
      <w:proofErr w:type="spellEnd"/>
      <w:r>
        <w:t xml:space="preserve"> dozės gali blokuoti impulso perdavimą iš nervo į raumenis ir slopinti kvėpavimą. Pasireiškus </w:t>
      </w:r>
      <w:proofErr w:type="spellStart"/>
      <w:r>
        <w:t>neuromuskulinei</w:t>
      </w:r>
      <w:proofErr w:type="spellEnd"/>
      <w:r>
        <w:t xml:space="preserve"> blokadai, reikia užtikrinti kvėpavimo funkciją ir švirkšti kalcio druskų ir </w:t>
      </w:r>
      <w:proofErr w:type="spellStart"/>
      <w:r>
        <w:t>neostigmino</w:t>
      </w:r>
      <w:proofErr w:type="spellEnd"/>
      <w:r>
        <w:t>.</w:t>
      </w:r>
    </w:p>
    <w:p w14:paraId="50D589DA" w14:textId="6C676D8F" w:rsidR="006125D0" w:rsidRDefault="006125D0" w:rsidP="006125D0">
      <w:pPr>
        <w:tabs>
          <w:tab w:val="left" w:pos="567"/>
        </w:tabs>
      </w:pPr>
      <w:r>
        <w:t xml:space="preserve">Jei </w:t>
      </w:r>
      <w:proofErr w:type="spellStart"/>
      <w:r>
        <w:t>kanamicino</w:t>
      </w:r>
      <w:proofErr w:type="spellEnd"/>
      <w:r>
        <w:t xml:space="preserve"> perdozuojama arba atsiranda toksinė reakcija, </w:t>
      </w:r>
      <w:r w:rsidR="009D303D">
        <w:t>vais</w:t>
      </w:r>
      <w:r>
        <w:t>tą iš organizmo galima pašalinti hemodialize ir pilvaplėvės dialize.</w:t>
      </w:r>
    </w:p>
    <w:p w14:paraId="2B16616A" w14:textId="77777777" w:rsidR="006125D0" w:rsidRDefault="006125D0" w:rsidP="006125D0">
      <w:pPr>
        <w:rPr>
          <w:b/>
        </w:rPr>
      </w:pPr>
    </w:p>
    <w:p w14:paraId="14A3E498" w14:textId="77777777" w:rsidR="006125D0" w:rsidRDefault="006125D0" w:rsidP="006125D0">
      <w:pPr>
        <w:pStyle w:val="Antrat3"/>
        <w:spacing w:line="240" w:lineRule="auto"/>
      </w:pPr>
      <w:r>
        <w:t xml:space="preserve">Pamiršus pavartoti </w:t>
      </w:r>
      <w:r w:rsidRPr="001F2F90">
        <w:t>KANAMYCIN PANPHARMA</w:t>
      </w:r>
    </w:p>
    <w:p w14:paraId="6E8560D3" w14:textId="77777777" w:rsidR="006125D0" w:rsidRDefault="006125D0" w:rsidP="006125D0">
      <w:pPr>
        <w:pStyle w:val="Antrat3"/>
        <w:spacing w:line="240" w:lineRule="auto"/>
        <w:rPr>
          <w:b w:val="0"/>
        </w:rPr>
      </w:pPr>
      <w:r>
        <w:rPr>
          <w:b w:val="0"/>
        </w:rPr>
        <w:t>Pamiršus suleisti preparato reikiamu laiku, būtina jo leisti tuoj pat, kai tik prisimenama, tačiau jeigu yra beveik atėjęs kitos dozės vartojimo laikas, pamirštosios dozės švirkšti nereikia. Tokiu atveju preparato švirkščiama įprastiniu laiku. Praleidus dozę, vėliau vietoj jos dvigubos dozės vartoti negalima.</w:t>
      </w:r>
    </w:p>
    <w:p w14:paraId="0DE0750B" w14:textId="77777777" w:rsidR="006125D0" w:rsidRDefault="006125D0" w:rsidP="006125D0">
      <w:pPr>
        <w:rPr>
          <w:b/>
        </w:rPr>
      </w:pPr>
    </w:p>
    <w:p w14:paraId="76F6DA2B" w14:textId="77777777" w:rsidR="006125D0" w:rsidRDefault="006125D0" w:rsidP="006125D0">
      <w:pPr>
        <w:rPr>
          <w:b/>
        </w:rPr>
      </w:pPr>
    </w:p>
    <w:p w14:paraId="771CA625" w14:textId="7E78F1B8" w:rsidR="006125D0" w:rsidRDefault="006125D0" w:rsidP="006125D0">
      <w:pPr>
        <w:pStyle w:val="Antrat2"/>
        <w:rPr>
          <w:b/>
          <w:i w:val="0"/>
          <w:szCs w:val="22"/>
        </w:rPr>
      </w:pPr>
      <w:r>
        <w:rPr>
          <w:b/>
          <w:i w:val="0"/>
          <w:szCs w:val="22"/>
        </w:rPr>
        <w:t>4.</w:t>
      </w:r>
      <w:r>
        <w:rPr>
          <w:b/>
          <w:i w:val="0"/>
          <w:szCs w:val="22"/>
        </w:rPr>
        <w:tab/>
        <w:t>G</w:t>
      </w:r>
      <w:r w:rsidR="009D303D">
        <w:rPr>
          <w:b/>
          <w:i w:val="0"/>
          <w:szCs w:val="22"/>
        </w:rPr>
        <w:t>alimas šalutinis poveikis</w:t>
      </w:r>
    </w:p>
    <w:p w14:paraId="211EC378" w14:textId="77777777" w:rsidR="006125D0" w:rsidRDefault="006125D0" w:rsidP="006125D0">
      <w:pPr>
        <w:ind w:left="567" w:hanging="567"/>
        <w:rPr>
          <w:szCs w:val="22"/>
        </w:rPr>
      </w:pPr>
    </w:p>
    <w:p w14:paraId="343D86F8" w14:textId="5CD2E94B" w:rsidR="006125D0" w:rsidRDefault="009D303D" w:rsidP="006125D0">
      <w:pPr>
        <w:ind w:left="567" w:hanging="567"/>
        <w:rPr>
          <w:szCs w:val="22"/>
        </w:rPr>
      </w:pPr>
      <w:r w:rsidRPr="00B34FA1">
        <w:rPr>
          <w:noProof/>
          <w:szCs w:val="24"/>
        </w:rPr>
        <w:t>Šis vaistas, kaip ir visi kiti, gali sukelti šalutinį poveikį, nors jis pasireiškia ne visiems žmonėms</w:t>
      </w:r>
      <w:r w:rsidR="006125D0">
        <w:rPr>
          <w:szCs w:val="22"/>
        </w:rPr>
        <w:t>.</w:t>
      </w:r>
    </w:p>
    <w:p w14:paraId="376FB0A9" w14:textId="77777777" w:rsidR="006125D0" w:rsidRDefault="006125D0" w:rsidP="006125D0">
      <w:pPr>
        <w:ind w:left="567" w:hanging="567"/>
        <w:rPr>
          <w:szCs w:val="22"/>
        </w:rPr>
      </w:pPr>
    </w:p>
    <w:p w14:paraId="52D911B2" w14:textId="77777777" w:rsidR="006125D0" w:rsidRPr="00444AB4" w:rsidRDefault="006125D0" w:rsidP="006125D0">
      <w:pPr>
        <w:tabs>
          <w:tab w:val="left" w:pos="567"/>
        </w:tabs>
        <w:rPr>
          <w:i/>
        </w:rPr>
      </w:pPr>
      <w:r w:rsidRPr="00444AB4">
        <w:rPr>
          <w:i/>
        </w:rPr>
        <w:t>Kraujo ir limfinės sistemos sutrikimai</w:t>
      </w:r>
    </w:p>
    <w:p w14:paraId="6C88AC62" w14:textId="77777777" w:rsidR="006125D0" w:rsidRDefault="006125D0" w:rsidP="006125D0">
      <w:pPr>
        <w:tabs>
          <w:tab w:val="left" w:pos="567"/>
        </w:tabs>
      </w:pPr>
      <w:r>
        <w:t>Kraujo ląstelių skaičiaus pokytis.</w:t>
      </w:r>
    </w:p>
    <w:p w14:paraId="524A19D2" w14:textId="77777777" w:rsidR="006125D0" w:rsidRDefault="006125D0" w:rsidP="006125D0">
      <w:pPr>
        <w:tabs>
          <w:tab w:val="left" w:pos="567"/>
        </w:tabs>
        <w:rPr>
          <w:b/>
        </w:rPr>
      </w:pPr>
    </w:p>
    <w:p w14:paraId="7FCD6E9E" w14:textId="77777777" w:rsidR="006125D0" w:rsidRPr="006B28C4" w:rsidRDefault="006125D0" w:rsidP="006125D0">
      <w:pPr>
        <w:tabs>
          <w:tab w:val="left" w:pos="567"/>
        </w:tabs>
      </w:pPr>
      <w:r w:rsidRPr="006B28C4">
        <w:rPr>
          <w:i/>
        </w:rPr>
        <w:t>Imuninės sistemos sutrikima</w:t>
      </w:r>
      <w:r w:rsidRPr="006B28C4">
        <w:t>i</w:t>
      </w:r>
    </w:p>
    <w:p w14:paraId="1C8B9940" w14:textId="7E2418B0" w:rsidR="00CF46B9" w:rsidRPr="006B28C4" w:rsidRDefault="00CF46B9" w:rsidP="00CF46B9">
      <w:pPr>
        <w:widowControl w:val="0"/>
        <w:kinsoku w:val="0"/>
        <w:overflowPunct w:val="0"/>
        <w:autoSpaceDE w:val="0"/>
        <w:autoSpaceDN w:val="0"/>
        <w:adjustRightInd w:val="0"/>
        <w:spacing w:line="252" w:lineRule="exact"/>
        <w:rPr>
          <w:lang w:eastAsia="fr-FR"/>
        </w:rPr>
      </w:pPr>
      <w:r w:rsidRPr="006B28C4">
        <w:rPr>
          <w:lang w:eastAsia="fr-FR"/>
        </w:rPr>
        <w:t>Alerginės reakcijos:</w:t>
      </w:r>
      <w:r w:rsidRPr="006B28C4">
        <w:rPr>
          <w:spacing w:val="-9"/>
          <w:lang w:eastAsia="fr-FR"/>
        </w:rPr>
        <w:t xml:space="preserve"> </w:t>
      </w:r>
      <w:r w:rsidR="001A3E4E">
        <w:rPr>
          <w:spacing w:val="-9"/>
          <w:lang w:eastAsia="fr-FR"/>
        </w:rPr>
        <w:t>iš</w:t>
      </w:r>
      <w:r w:rsidRPr="006B28C4">
        <w:rPr>
          <w:spacing w:val="-1"/>
          <w:lang w:eastAsia="fr-FR"/>
        </w:rPr>
        <w:t>bėrimas,</w:t>
      </w:r>
      <w:r w:rsidRPr="006B28C4">
        <w:rPr>
          <w:spacing w:val="-10"/>
          <w:lang w:eastAsia="fr-FR"/>
        </w:rPr>
        <w:t xml:space="preserve"> </w:t>
      </w:r>
      <w:r w:rsidRPr="006B28C4">
        <w:rPr>
          <w:spacing w:val="-1"/>
          <w:lang w:eastAsia="fr-FR"/>
        </w:rPr>
        <w:t>dilgėlinė,</w:t>
      </w:r>
      <w:r w:rsidRPr="006B28C4">
        <w:rPr>
          <w:spacing w:val="-9"/>
          <w:lang w:eastAsia="fr-FR"/>
        </w:rPr>
        <w:t xml:space="preserve"> </w:t>
      </w:r>
      <w:r w:rsidRPr="006B28C4">
        <w:rPr>
          <w:lang w:eastAsia="fr-FR"/>
        </w:rPr>
        <w:t>niežulys.</w:t>
      </w:r>
    </w:p>
    <w:p w14:paraId="3282F23C" w14:textId="77777777" w:rsidR="00CF46B9" w:rsidRPr="006B28C4" w:rsidRDefault="00CF46B9" w:rsidP="00CF46B9">
      <w:pPr>
        <w:widowControl w:val="0"/>
        <w:kinsoku w:val="0"/>
        <w:overflowPunct w:val="0"/>
        <w:autoSpaceDE w:val="0"/>
        <w:autoSpaceDN w:val="0"/>
        <w:adjustRightInd w:val="0"/>
        <w:rPr>
          <w:lang w:eastAsia="fr-FR"/>
        </w:rPr>
      </w:pPr>
    </w:p>
    <w:p w14:paraId="6493B44C" w14:textId="77777777" w:rsidR="00CF46B9" w:rsidRPr="006B28C4" w:rsidRDefault="00CF46B9" w:rsidP="00CF46B9">
      <w:pPr>
        <w:widowControl w:val="0"/>
        <w:kinsoku w:val="0"/>
        <w:overflowPunct w:val="0"/>
        <w:autoSpaceDE w:val="0"/>
        <w:autoSpaceDN w:val="0"/>
        <w:adjustRightInd w:val="0"/>
        <w:spacing w:line="252" w:lineRule="exact"/>
        <w:outlineLvl w:val="0"/>
        <w:rPr>
          <w:i/>
          <w:lang w:eastAsia="fr-FR"/>
        </w:rPr>
      </w:pPr>
      <w:r w:rsidRPr="006B28C4">
        <w:rPr>
          <w:bCs/>
          <w:i/>
          <w:spacing w:val="-1"/>
          <w:lang w:eastAsia="fr-FR"/>
        </w:rPr>
        <w:t>Nervų</w:t>
      </w:r>
      <w:r w:rsidRPr="006B28C4">
        <w:rPr>
          <w:bCs/>
          <w:i/>
          <w:spacing w:val="-12"/>
          <w:lang w:eastAsia="fr-FR"/>
        </w:rPr>
        <w:t xml:space="preserve"> </w:t>
      </w:r>
      <w:r w:rsidRPr="006B28C4">
        <w:rPr>
          <w:bCs/>
          <w:i/>
          <w:lang w:eastAsia="fr-FR"/>
        </w:rPr>
        <w:t>sistemos</w:t>
      </w:r>
      <w:r w:rsidRPr="006B28C4">
        <w:rPr>
          <w:bCs/>
          <w:i/>
          <w:spacing w:val="-12"/>
          <w:lang w:eastAsia="fr-FR"/>
        </w:rPr>
        <w:t xml:space="preserve"> </w:t>
      </w:r>
      <w:r w:rsidRPr="006B28C4">
        <w:rPr>
          <w:bCs/>
          <w:i/>
          <w:lang w:eastAsia="fr-FR"/>
        </w:rPr>
        <w:t>sutrikimas</w:t>
      </w:r>
    </w:p>
    <w:p w14:paraId="1178B2E9" w14:textId="203BF320" w:rsidR="00CF46B9" w:rsidRPr="006B28C4" w:rsidRDefault="00CF46B9" w:rsidP="00CF46B9">
      <w:pPr>
        <w:widowControl w:val="0"/>
        <w:kinsoku w:val="0"/>
        <w:overflowPunct w:val="0"/>
        <w:autoSpaceDE w:val="0"/>
        <w:autoSpaceDN w:val="0"/>
        <w:adjustRightInd w:val="0"/>
        <w:spacing w:line="252" w:lineRule="exact"/>
        <w:rPr>
          <w:lang w:eastAsia="fr-FR"/>
        </w:rPr>
      </w:pPr>
      <w:proofErr w:type="spellStart"/>
      <w:r w:rsidRPr="006B28C4">
        <w:rPr>
          <w:lang w:eastAsia="fr-FR"/>
        </w:rPr>
        <w:t>Neuroraumeninis</w:t>
      </w:r>
      <w:proofErr w:type="spellEnd"/>
      <w:r w:rsidRPr="006B28C4">
        <w:rPr>
          <w:lang w:eastAsia="fr-FR"/>
        </w:rPr>
        <w:t xml:space="preserve"> paralyžius (dažniausiai pasireiškia dideles vaisto dozes leidžiant į pilvaplėvės ertmę arba </w:t>
      </w:r>
      <w:proofErr w:type="spellStart"/>
      <w:r w:rsidRPr="006B28C4">
        <w:rPr>
          <w:lang w:eastAsia="fr-FR"/>
        </w:rPr>
        <w:t>generalizuota</w:t>
      </w:r>
      <w:proofErr w:type="spellEnd"/>
      <w:r w:rsidRPr="006B28C4">
        <w:rPr>
          <w:lang w:eastAsia="fr-FR"/>
        </w:rPr>
        <w:t xml:space="preserve"> </w:t>
      </w:r>
      <w:proofErr w:type="spellStart"/>
      <w:r w:rsidRPr="006B28C4">
        <w:rPr>
          <w:lang w:eastAsia="fr-FR"/>
        </w:rPr>
        <w:t>miastenija</w:t>
      </w:r>
      <w:proofErr w:type="spellEnd"/>
      <w:r w:rsidRPr="006B28C4">
        <w:rPr>
          <w:lang w:eastAsia="fr-FR"/>
        </w:rPr>
        <w:t xml:space="preserve"> sergantiems pacientams). Galvos</w:t>
      </w:r>
      <w:r w:rsidRPr="006B28C4">
        <w:rPr>
          <w:spacing w:val="-10"/>
          <w:lang w:eastAsia="fr-FR"/>
        </w:rPr>
        <w:t xml:space="preserve"> </w:t>
      </w:r>
      <w:r w:rsidRPr="006B28C4">
        <w:rPr>
          <w:lang w:eastAsia="fr-FR"/>
        </w:rPr>
        <w:t>skausmas,</w:t>
      </w:r>
      <w:r w:rsidRPr="006B28C4">
        <w:rPr>
          <w:spacing w:val="-10"/>
          <w:lang w:eastAsia="fr-FR"/>
        </w:rPr>
        <w:t xml:space="preserve"> </w:t>
      </w:r>
      <w:r w:rsidRPr="006B28C4">
        <w:rPr>
          <w:lang w:eastAsia="fr-FR"/>
        </w:rPr>
        <w:t>susikaustymas,</w:t>
      </w:r>
      <w:r w:rsidRPr="006B28C4">
        <w:rPr>
          <w:spacing w:val="-9"/>
          <w:lang w:eastAsia="fr-FR"/>
        </w:rPr>
        <w:t xml:space="preserve"> </w:t>
      </w:r>
      <w:r w:rsidRPr="006B28C4">
        <w:rPr>
          <w:spacing w:val="-1"/>
          <w:lang w:eastAsia="fr-FR"/>
        </w:rPr>
        <w:t>traukuliai ir neryškus regėjimas</w:t>
      </w:r>
      <w:r w:rsidRPr="006B28C4">
        <w:rPr>
          <w:lang w:eastAsia="fr-FR"/>
        </w:rPr>
        <w:t>.</w:t>
      </w:r>
    </w:p>
    <w:p w14:paraId="5E744C51" w14:textId="77777777" w:rsidR="00CF46B9" w:rsidRPr="006B28C4" w:rsidRDefault="00CF46B9" w:rsidP="00CF46B9">
      <w:pPr>
        <w:widowControl w:val="0"/>
        <w:kinsoku w:val="0"/>
        <w:overflowPunct w:val="0"/>
        <w:autoSpaceDE w:val="0"/>
        <w:autoSpaceDN w:val="0"/>
        <w:adjustRightInd w:val="0"/>
        <w:rPr>
          <w:lang w:eastAsia="fr-FR"/>
        </w:rPr>
      </w:pPr>
      <w:r w:rsidRPr="006B28C4">
        <w:rPr>
          <w:lang w:eastAsia="fr-FR"/>
        </w:rPr>
        <w:t xml:space="preserve">Labai retai buvo pranešta apie periferinių nervų uždegimą, regos nervo uždegimą, </w:t>
      </w:r>
      <w:proofErr w:type="spellStart"/>
      <w:r w:rsidRPr="006B28C4">
        <w:rPr>
          <w:lang w:eastAsia="fr-FR"/>
        </w:rPr>
        <w:t>neuroraumeninę</w:t>
      </w:r>
      <w:proofErr w:type="spellEnd"/>
      <w:r w:rsidRPr="006B28C4">
        <w:rPr>
          <w:lang w:eastAsia="fr-FR"/>
        </w:rPr>
        <w:t xml:space="preserve"> blokadą (tokiais atvejais gali sustoti kvėpavimas).</w:t>
      </w:r>
    </w:p>
    <w:p w14:paraId="61E83A17" w14:textId="77777777" w:rsidR="00CF46B9" w:rsidRPr="006B28C4" w:rsidRDefault="00CF46B9" w:rsidP="00CF46B9">
      <w:pPr>
        <w:widowControl w:val="0"/>
        <w:kinsoku w:val="0"/>
        <w:overflowPunct w:val="0"/>
        <w:autoSpaceDE w:val="0"/>
        <w:autoSpaceDN w:val="0"/>
        <w:adjustRightInd w:val="0"/>
        <w:rPr>
          <w:lang w:eastAsia="fr-FR"/>
        </w:rPr>
      </w:pPr>
    </w:p>
    <w:p w14:paraId="25096790" w14:textId="77777777" w:rsidR="00CF46B9" w:rsidRPr="006B28C4" w:rsidRDefault="00CF46B9" w:rsidP="00CF46B9">
      <w:pPr>
        <w:widowControl w:val="0"/>
        <w:kinsoku w:val="0"/>
        <w:overflowPunct w:val="0"/>
        <w:autoSpaceDE w:val="0"/>
        <w:autoSpaceDN w:val="0"/>
        <w:adjustRightInd w:val="0"/>
        <w:spacing w:line="252" w:lineRule="exact"/>
        <w:outlineLvl w:val="0"/>
        <w:rPr>
          <w:bCs/>
          <w:i/>
          <w:snapToGrid w:val="0"/>
          <w:szCs w:val="28"/>
          <w:lang w:eastAsia="x-none"/>
        </w:rPr>
      </w:pPr>
      <w:r w:rsidRPr="006B28C4">
        <w:rPr>
          <w:bCs/>
          <w:i/>
          <w:snapToGrid w:val="0"/>
          <w:szCs w:val="28"/>
          <w:lang w:eastAsia="x-none"/>
        </w:rPr>
        <w:t>Ausies ir labirinto sutrikimai</w:t>
      </w:r>
    </w:p>
    <w:p w14:paraId="74D6C5AB" w14:textId="6DC35F5C" w:rsidR="00CF46B9" w:rsidRPr="006B28C4" w:rsidRDefault="00CF46B9" w:rsidP="00CF46B9">
      <w:pPr>
        <w:widowControl w:val="0"/>
        <w:kinsoku w:val="0"/>
        <w:overflowPunct w:val="0"/>
        <w:autoSpaceDE w:val="0"/>
        <w:autoSpaceDN w:val="0"/>
        <w:adjustRightInd w:val="0"/>
        <w:rPr>
          <w:lang w:eastAsia="fr-FR"/>
        </w:rPr>
      </w:pPr>
      <w:r w:rsidRPr="00F47445">
        <w:rPr>
          <w:lang w:eastAsia="fr-FR"/>
        </w:rPr>
        <w:t>Toksinis poveikis klausos organams:</w:t>
      </w:r>
      <w:r w:rsidRPr="006B28C4">
        <w:rPr>
          <w:lang w:eastAsia="fr-FR"/>
        </w:rPr>
        <w:t xml:space="preserve"> Galvos</w:t>
      </w:r>
      <w:r w:rsidRPr="006B28C4">
        <w:rPr>
          <w:spacing w:val="-9"/>
          <w:lang w:eastAsia="fr-FR"/>
        </w:rPr>
        <w:t xml:space="preserve"> </w:t>
      </w:r>
      <w:r w:rsidRPr="006B28C4">
        <w:rPr>
          <w:lang w:eastAsia="fr-FR"/>
        </w:rPr>
        <w:t>svaigimas,</w:t>
      </w:r>
      <w:r w:rsidRPr="006B28C4">
        <w:rPr>
          <w:spacing w:val="-9"/>
          <w:lang w:eastAsia="fr-FR"/>
        </w:rPr>
        <w:t xml:space="preserve"> </w:t>
      </w:r>
      <w:r w:rsidRPr="006B28C4">
        <w:rPr>
          <w:lang w:eastAsia="fr-FR"/>
        </w:rPr>
        <w:t>pykinimas,</w:t>
      </w:r>
      <w:r w:rsidRPr="006B28C4">
        <w:rPr>
          <w:spacing w:val="-9"/>
          <w:lang w:eastAsia="fr-FR"/>
        </w:rPr>
        <w:t xml:space="preserve"> </w:t>
      </w:r>
      <w:r w:rsidRPr="006B28C4">
        <w:rPr>
          <w:spacing w:val="-1"/>
          <w:lang w:eastAsia="fr-FR"/>
        </w:rPr>
        <w:t>ūžimas</w:t>
      </w:r>
      <w:r w:rsidRPr="006B28C4">
        <w:rPr>
          <w:spacing w:val="-9"/>
          <w:lang w:eastAsia="fr-FR"/>
        </w:rPr>
        <w:t xml:space="preserve"> </w:t>
      </w:r>
      <w:r w:rsidRPr="006B28C4">
        <w:rPr>
          <w:spacing w:val="-1"/>
          <w:lang w:eastAsia="fr-FR"/>
        </w:rPr>
        <w:t>ausyse</w:t>
      </w:r>
      <w:r w:rsidRPr="006B28C4">
        <w:rPr>
          <w:spacing w:val="-8"/>
          <w:lang w:eastAsia="fr-FR"/>
        </w:rPr>
        <w:t xml:space="preserve"> </w:t>
      </w:r>
      <w:r w:rsidRPr="006B28C4">
        <w:rPr>
          <w:spacing w:val="-1"/>
          <w:lang w:eastAsia="fr-FR"/>
        </w:rPr>
        <w:t>ir</w:t>
      </w:r>
      <w:r w:rsidRPr="006B28C4">
        <w:rPr>
          <w:spacing w:val="-9"/>
          <w:lang w:eastAsia="fr-FR"/>
        </w:rPr>
        <w:t xml:space="preserve"> </w:t>
      </w:r>
      <w:r w:rsidRPr="006B28C4">
        <w:rPr>
          <w:spacing w:val="-1"/>
          <w:lang w:eastAsia="fr-FR"/>
        </w:rPr>
        <w:t>klausos</w:t>
      </w:r>
      <w:r w:rsidRPr="006B28C4">
        <w:rPr>
          <w:spacing w:val="-8"/>
          <w:lang w:eastAsia="fr-FR"/>
        </w:rPr>
        <w:t xml:space="preserve"> </w:t>
      </w:r>
      <w:r w:rsidRPr="006B28C4">
        <w:rPr>
          <w:spacing w:val="-1"/>
          <w:lang w:eastAsia="fr-FR"/>
        </w:rPr>
        <w:t>susilpnėjimas.</w:t>
      </w:r>
      <w:r w:rsidRPr="006B28C4">
        <w:rPr>
          <w:spacing w:val="-9"/>
          <w:lang w:eastAsia="fr-FR"/>
        </w:rPr>
        <w:t xml:space="preserve"> </w:t>
      </w:r>
      <w:r w:rsidRPr="006B28C4">
        <w:rPr>
          <w:lang w:eastAsia="fr-FR"/>
        </w:rPr>
        <w:t>Dažniausiai</w:t>
      </w:r>
      <w:r w:rsidRPr="006B28C4">
        <w:rPr>
          <w:spacing w:val="-9"/>
          <w:lang w:eastAsia="fr-FR"/>
        </w:rPr>
        <w:t xml:space="preserve"> </w:t>
      </w:r>
      <w:r w:rsidRPr="006B28C4">
        <w:rPr>
          <w:spacing w:val="-1"/>
          <w:lang w:eastAsia="fr-FR"/>
        </w:rPr>
        <w:t>pasireiškė</w:t>
      </w:r>
      <w:r w:rsidRPr="006B28C4">
        <w:rPr>
          <w:spacing w:val="61"/>
          <w:w w:val="99"/>
          <w:lang w:eastAsia="fr-FR"/>
        </w:rPr>
        <w:t xml:space="preserve"> </w:t>
      </w:r>
      <w:r w:rsidRPr="006B28C4">
        <w:rPr>
          <w:spacing w:val="-1"/>
          <w:lang w:eastAsia="fr-FR"/>
        </w:rPr>
        <w:t>žmonėms,</w:t>
      </w:r>
      <w:r w:rsidRPr="006B28C4">
        <w:rPr>
          <w:spacing w:val="-8"/>
          <w:lang w:eastAsia="fr-FR"/>
        </w:rPr>
        <w:t xml:space="preserve"> </w:t>
      </w:r>
      <w:r w:rsidRPr="006B28C4">
        <w:rPr>
          <w:lang w:eastAsia="fr-FR"/>
        </w:rPr>
        <w:t>vartojusiems</w:t>
      </w:r>
      <w:r w:rsidRPr="006B28C4">
        <w:rPr>
          <w:spacing w:val="-7"/>
          <w:lang w:eastAsia="fr-FR"/>
        </w:rPr>
        <w:t xml:space="preserve"> </w:t>
      </w:r>
      <w:r w:rsidRPr="006B28C4">
        <w:rPr>
          <w:lang w:eastAsia="fr-FR"/>
        </w:rPr>
        <w:t>labai</w:t>
      </w:r>
      <w:r w:rsidRPr="006B28C4">
        <w:rPr>
          <w:spacing w:val="-7"/>
          <w:lang w:eastAsia="fr-FR"/>
        </w:rPr>
        <w:t xml:space="preserve"> </w:t>
      </w:r>
      <w:r w:rsidRPr="006B28C4">
        <w:rPr>
          <w:lang w:eastAsia="fr-FR"/>
        </w:rPr>
        <w:t>dideles</w:t>
      </w:r>
      <w:r w:rsidRPr="006B28C4">
        <w:rPr>
          <w:spacing w:val="-8"/>
          <w:lang w:eastAsia="fr-FR"/>
        </w:rPr>
        <w:t xml:space="preserve"> </w:t>
      </w:r>
      <w:r w:rsidRPr="006B28C4">
        <w:rPr>
          <w:lang w:eastAsia="fr-FR"/>
        </w:rPr>
        <w:t>vaisto</w:t>
      </w:r>
      <w:r w:rsidRPr="006B28C4">
        <w:rPr>
          <w:spacing w:val="-8"/>
          <w:lang w:eastAsia="fr-FR"/>
        </w:rPr>
        <w:t xml:space="preserve"> </w:t>
      </w:r>
      <w:r w:rsidRPr="006B28C4">
        <w:rPr>
          <w:lang w:eastAsia="fr-FR"/>
        </w:rPr>
        <w:t>dozes</w:t>
      </w:r>
      <w:r w:rsidRPr="006B28C4">
        <w:rPr>
          <w:spacing w:val="-6"/>
          <w:lang w:eastAsia="fr-FR"/>
        </w:rPr>
        <w:t xml:space="preserve"> </w:t>
      </w:r>
      <w:r w:rsidRPr="006B28C4">
        <w:rPr>
          <w:lang w:eastAsia="fr-FR"/>
        </w:rPr>
        <w:t>arba</w:t>
      </w:r>
      <w:r w:rsidRPr="006B28C4">
        <w:rPr>
          <w:spacing w:val="-7"/>
          <w:lang w:eastAsia="fr-FR"/>
        </w:rPr>
        <w:t xml:space="preserve"> </w:t>
      </w:r>
      <w:r w:rsidRPr="006B28C4">
        <w:rPr>
          <w:lang w:eastAsia="fr-FR"/>
        </w:rPr>
        <w:t>ilgai,</w:t>
      </w:r>
      <w:r w:rsidRPr="006B28C4">
        <w:rPr>
          <w:spacing w:val="-8"/>
          <w:lang w:eastAsia="fr-FR"/>
        </w:rPr>
        <w:t xml:space="preserve"> </w:t>
      </w:r>
      <w:r w:rsidRPr="006B28C4">
        <w:rPr>
          <w:lang w:eastAsia="fr-FR"/>
        </w:rPr>
        <w:t>arba</w:t>
      </w:r>
      <w:r w:rsidRPr="006B28C4">
        <w:rPr>
          <w:spacing w:val="-7"/>
          <w:lang w:eastAsia="fr-FR"/>
        </w:rPr>
        <w:t xml:space="preserve"> </w:t>
      </w:r>
      <w:r w:rsidRPr="006B28C4">
        <w:rPr>
          <w:lang w:eastAsia="fr-FR"/>
        </w:rPr>
        <w:t>sergantiems</w:t>
      </w:r>
      <w:r w:rsidRPr="006B28C4">
        <w:rPr>
          <w:spacing w:val="-7"/>
          <w:lang w:eastAsia="fr-FR"/>
        </w:rPr>
        <w:t xml:space="preserve"> </w:t>
      </w:r>
      <w:r w:rsidRPr="006B28C4">
        <w:rPr>
          <w:spacing w:val="-1"/>
          <w:lang w:eastAsia="fr-FR"/>
        </w:rPr>
        <w:t>inkstų</w:t>
      </w:r>
      <w:r w:rsidRPr="006B28C4">
        <w:rPr>
          <w:spacing w:val="-8"/>
          <w:lang w:eastAsia="fr-FR"/>
        </w:rPr>
        <w:t xml:space="preserve"> </w:t>
      </w:r>
      <w:r w:rsidRPr="006B28C4">
        <w:rPr>
          <w:spacing w:val="-1"/>
          <w:lang w:eastAsia="fr-FR"/>
        </w:rPr>
        <w:t>funkcijos</w:t>
      </w:r>
      <w:r w:rsidRPr="006B28C4">
        <w:rPr>
          <w:spacing w:val="29"/>
          <w:w w:val="99"/>
          <w:lang w:eastAsia="fr-FR"/>
        </w:rPr>
        <w:t xml:space="preserve"> </w:t>
      </w:r>
      <w:r w:rsidRPr="006B28C4">
        <w:rPr>
          <w:spacing w:val="-1"/>
          <w:lang w:eastAsia="fr-FR"/>
        </w:rPr>
        <w:t>nepakankamumu.</w:t>
      </w:r>
      <w:r w:rsidRPr="006B28C4">
        <w:rPr>
          <w:spacing w:val="-9"/>
          <w:lang w:eastAsia="fr-FR"/>
        </w:rPr>
        <w:t xml:space="preserve"> </w:t>
      </w:r>
      <w:r w:rsidRPr="006B28C4">
        <w:rPr>
          <w:lang w:eastAsia="fr-FR"/>
        </w:rPr>
        <w:t>Ypač</w:t>
      </w:r>
      <w:r w:rsidRPr="006B28C4">
        <w:rPr>
          <w:spacing w:val="-9"/>
          <w:lang w:eastAsia="fr-FR"/>
        </w:rPr>
        <w:t xml:space="preserve"> </w:t>
      </w:r>
      <w:r w:rsidRPr="006B28C4">
        <w:rPr>
          <w:lang w:eastAsia="fr-FR"/>
        </w:rPr>
        <w:t>dažnai</w:t>
      </w:r>
      <w:r w:rsidRPr="006B28C4">
        <w:rPr>
          <w:spacing w:val="-8"/>
          <w:lang w:eastAsia="fr-FR"/>
        </w:rPr>
        <w:t xml:space="preserve"> </w:t>
      </w:r>
      <w:r w:rsidRPr="006B28C4">
        <w:rPr>
          <w:lang w:eastAsia="fr-FR"/>
        </w:rPr>
        <w:t>toks</w:t>
      </w:r>
      <w:r w:rsidRPr="006B28C4">
        <w:rPr>
          <w:spacing w:val="-8"/>
          <w:lang w:eastAsia="fr-FR"/>
        </w:rPr>
        <w:t xml:space="preserve"> </w:t>
      </w:r>
      <w:r w:rsidRPr="006B28C4">
        <w:rPr>
          <w:spacing w:val="-1"/>
          <w:lang w:eastAsia="fr-FR"/>
        </w:rPr>
        <w:t>poveikis</w:t>
      </w:r>
      <w:r w:rsidRPr="006B28C4">
        <w:rPr>
          <w:spacing w:val="-9"/>
          <w:lang w:eastAsia="fr-FR"/>
        </w:rPr>
        <w:t xml:space="preserve"> </w:t>
      </w:r>
      <w:r w:rsidRPr="006B28C4">
        <w:rPr>
          <w:lang w:eastAsia="fr-FR"/>
        </w:rPr>
        <w:t>atsiranda</w:t>
      </w:r>
      <w:r w:rsidRPr="006B28C4">
        <w:rPr>
          <w:spacing w:val="-8"/>
          <w:lang w:eastAsia="fr-FR"/>
        </w:rPr>
        <w:t xml:space="preserve"> </w:t>
      </w:r>
      <w:r w:rsidRPr="006B28C4">
        <w:rPr>
          <w:spacing w:val="-1"/>
          <w:lang w:eastAsia="fr-FR"/>
        </w:rPr>
        <w:t>senyviems</w:t>
      </w:r>
      <w:r w:rsidRPr="006B28C4">
        <w:rPr>
          <w:spacing w:val="-9"/>
          <w:lang w:eastAsia="fr-FR"/>
        </w:rPr>
        <w:t xml:space="preserve"> </w:t>
      </w:r>
      <w:r w:rsidRPr="006B28C4">
        <w:rPr>
          <w:lang w:eastAsia="fr-FR"/>
        </w:rPr>
        <w:t>pacientams,</w:t>
      </w:r>
      <w:r w:rsidRPr="006B28C4">
        <w:rPr>
          <w:spacing w:val="-8"/>
          <w:lang w:eastAsia="fr-FR"/>
        </w:rPr>
        <w:t xml:space="preserve"> </w:t>
      </w:r>
      <w:r w:rsidRPr="006B28C4">
        <w:rPr>
          <w:spacing w:val="-1"/>
          <w:lang w:eastAsia="fr-FR"/>
        </w:rPr>
        <w:t>kurių</w:t>
      </w:r>
      <w:r w:rsidRPr="006B28C4">
        <w:rPr>
          <w:spacing w:val="-8"/>
          <w:lang w:eastAsia="fr-FR"/>
        </w:rPr>
        <w:t xml:space="preserve"> </w:t>
      </w:r>
      <w:r w:rsidRPr="006B28C4">
        <w:rPr>
          <w:lang w:eastAsia="fr-FR"/>
        </w:rPr>
        <w:t>inkstų</w:t>
      </w:r>
      <w:r w:rsidRPr="006B28C4">
        <w:rPr>
          <w:spacing w:val="-9"/>
          <w:lang w:eastAsia="fr-FR"/>
        </w:rPr>
        <w:t xml:space="preserve"> </w:t>
      </w:r>
      <w:r w:rsidRPr="006B28C4">
        <w:rPr>
          <w:spacing w:val="-1"/>
          <w:lang w:eastAsia="fr-FR"/>
        </w:rPr>
        <w:t>funkcija</w:t>
      </w:r>
      <w:r w:rsidRPr="006B28C4">
        <w:rPr>
          <w:lang w:eastAsia="fr-FR"/>
        </w:rPr>
        <w:t xml:space="preserve"> sutrikusi</w:t>
      </w:r>
      <w:r w:rsidRPr="006B28C4">
        <w:rPr>
          <w:spacing w:val="-8"/>
          <w:lang w:eastAsia="fr-FR"/>
        </w:rPr>
        <w:t xml:space="preserve"> </w:t>
      </w:r>
      <w:r w:rsidRPr="006B28C4">
        <w:rPr>
          <w:lang w:eastAsia="fr-FR"/>
        </w:rPr>
        <w:t>arba</w:t>
      </w:r>
      <w:r w:rsidRPr="006B28C4">
        <w:rPr>
          <w:spacing w:val="-7"/>
          <w:lang w:eastAsia="fr-FR"/>
        </w:rPr>
        <w:t xml:space="preserve"> </w:t>
      </w:r>
      <w:r w:rsidRPr="006B28C4">
        <w:rPr>
          <w:lang w:eastAsia="fr-FR"/>
        </w:rPr>
        <w:t>kurie</w:t>
      </w:r>
      <w:r w:rsidRPr="006B28C4">
        <w:rPr>
          <w:spacing w:val="-7"/>
          <w:lang w:eastAsia="fr-FR"/>
        </w:rPr>
        <w:t xml:space="preserve"> </w:t>
      </w:r>
      <w:r w:rsidRPr="006B28C4">
        <w:rPr>
          <w:lang w:eastAsia="fr-FR"/>
        </w:rPr>
        <w:t>kartu</w:t>
      </w:r>
      <w:r w:rsidRPr="006B28C4">
        <w:rPr>
          <w:spacing w:val="-8"/>
          <w:lang w:eastAsia="fr-FR"/>
        </w:rPr>
        <w:t xml:space="preserve"> </w:t>
      </w:r>
      <w:r w:rsidRPr="006B28C4">
        <w:rPr>
          <w:spacing w:val="-1"/>
          <w:lang w:eastAsia="fr-FR"/>
        </w:rPr>
        <w:t>vartoja</w:t>
      </w:r>
      <w:r w:rsidRPr="006B28C4">
        <w:rPr>
          <w:spacing w:val="-6"/>
          <w:lang w:eastAsia="fr-FR"/>
        </w:rPr>
        <w:t xml:space="preserve"> </w:t>
      </w:r>
      <w:r w:rsidRPr="006B28C4">
        <w:rPr>
          <w:spacing w:val="-1"/>
          <w:lang w:eastAsia="fr-FR"/>
        </w:rPr>
        <w:t>vaistų,</w:t>
      </w:r>
      <w:r w:rsidRPr="006B28C4">
        <w:rPr>
          <w:spacing w:val="-8"/>
          <w:lang w:eastAsia="fr-FR"/>
        </w:rPr>
        <w:t xml:space="preserve"> </w:t>
      </w:r>
      <w:r w:rsidRPr="006B28C4">
        <w:rPr>
          <w:spacing w:val="-1"/>
          <w:lang w:eastAsia="fr-FR"/>
        </w:rPr>
        <w:t>sukeliančių</w:t>
      </w:r>
      <w:r w:rsidRPr="006B28C4">
        <w:rPr>
          <w:spacing w:val="-7"/>
          <w:lang w:eastAsia="fr-FR"/>
        </w:rPr>
        <w:t xml:space="preserve"> </w:t>
      </w:r>
      <w:r w:rsidRPr="006B28C4">
        <w:rPr>
          <w:lang w:eastAsia="fr-FR"/>
        </w:rPr>
        <w:t>toksinį</w:t>
      </w:r>
      <w:r w:rsidRPr="006B28C4">
        <w:rPr>
          <w:spacing w:val="-8"/>
          <w:lang w:eastAsia="fr-FR"/>
        </w:rPr>
        <w:t xml:space="preserve"> </w:t>
      </w:r>
      <w:r w:rsidRPr="006B28C4">
        <w:rPr>
          <w:lang w:eastAsia="fr-FR"/>
        </w:rPr>
        <w:t>poveikį</w:t>
      </w:r>
      <w:r w:rsidRPr="006B28C4">
        <w:rPr>
          <w:spacing w:val="-8"/>
          <w:lang w:eastAsia="fr-FR"/>
        </w:rPr>
        <w:t xml:space="preserve"> </w:t>
      </w:r>
      <w:r w:rsidRPr="006B28C4">
        <w:rPr>
          <w:lang w:eastAsia="fr-FR"/>
        </w:rPr>
        <w:t>klausos</w:t>
      </w:r>
      <w:r w:rsidRPr="006B28C4">
        <w:rPr>
          <w:spacing w:val="-8"/>
          <w:lang w:eastAsia="fr-FR"/>
        </w:rPr>
        <w:t xml:space="preserve"> </w:t>
      </w:r>
      <w:r w:rsidRPr="006B28C4">
        <w:rPr>
          <w:lang w:eastAsia="fr-FR"/>
        </w:rPr>
        <w:t>ir</w:t>
      </w:r>
      <w:r w:rsidRPr="006B28C4">
        <w:rPr>
          <w:spacing w:val="-7"/>
          <w:lang w:eastAsia="fr-FR"/>
        </w:rPr>
        <w:t xml:space="preserve"> </w:t>
      </w:r>
      <w:r w:rsidRPr="006B28C4">
        <w:rPr>
          <w:lang w:eastAsia="fr-FR"/>
        </w:rPr>
        <w:t>pusiausvyros</w:t>
      </w:r>
      <w:r w:rsidRPr="006B28C4">
        <w:rPr>
          <w:spacing w:val="47"/>
          <w:w w:val="99"/>
          <w:lang w:eastAsia="fr-FR"/>
        </w:rPr>
        <w:t xml:space="preserve"> </w:t>
      </w:r>
      <w:r w:rsidRPr="006B28C4">
        <w:rPr>
          <w:lang w:eastAsia="fr-FR"/>
        </w:rPr>
        <w:t>organui.</w:t>
      </w:r>
    </w:p>
    <w:p w14:paraId="6E6A2076" w14:textId="77777777" w:rsidR="00CF46B9" w:rsidRPr="006B28C4" w:rsidRDefault="00CF46B9" w:rsidP="00CF46B9">
      <w:pPr>
        <w:widowControl w:val="0"/>
        <w:kinsoku w:val="0"/>
        <w:overflowPunct w:val="0"/>
        <w:autoSpaceDE w:val="0"/>
        <w:autoSpaceDN w:val="0"/>
        <w:adjustRightInd w:val="0"/>
        <w:rPr>
          <w:lang w:eastAsia="fr-FR"/>
        </w:rPr>
      </w:pPr>
    </w:p>
    <w:p w14:paraId="76AF4053" w14:textId="77777777" w:rsidR="00CF46B9" w:rsidRPr="0077755D" w:rsidRDefault="00CF46B9" w:rsidP="00CF46B9">
      <w:pPr>
        <w:widowControl w:val="0"/>
        <w:tabs>
          <w:tab w:val="left" w:pos="567"/>
        </w:tabs>
        <w:autoSpaceDE w:val="0"/>
        <w:autoSpaceDN w:val="0"/>
        <w:adjustRightInd w:val="0"/>
        <w:rPr>
          <w:color w:val="000000"/>
        </w:rPr>
      </w:pPr>
      <w:r w:rsidRPr="006B28C4">
        <w:rPr>
          <w:i/>
          <w:noProof/>
          <w:color w:val="000000"/>
          <w:szCs w:val="24"/>
          <w:lang w:val="it-IT" w:eastAsia="fr-FR"/>
        </w:rPr>
        <w:t>Įgimtos, šeiminės ir genetinės ligos</w:t>
      </w:r>
    </w:p>
    <w:p w14:paraId="3C4398AE" w14:textId="77777777" w:rsidR="00CF46B9" w:rsidRPr="0077755D" w:rsidRDefault="00CF46B9" w:rsidP="00CF46B9">
      <w:pPr>
        <w:widowControl w:val="0"/>
        <w:tabs>
          <w:tab w:val="left" w:pos="567"/>
        </w:tabs>
        <w:autoSpaceDE w:val="0"/>
        <w:autoSpaceDN w:val="0"/>
        <w:adjustRightInd w:val="0"/>
        <w:rPr>
          <w:color w:val="000000"/>
        </w:rPr>
      </w:pPr>
      <w:r w:rsidRPr="0077755D">
        <w:rPr>
          <w:color w:val="000000"/>
        </w:rPr>
        <w:t>Iki gimimo atsiradęs kurtumas.</w:t>
      </w:r>
    </w:p>
    <w:p w14:paraId="08450DAD" w14:textId="77777777" w:rsidR="00CF46B9" w:rsidRPr="0077755D" w:rsidRDefault="00CF46B9" w:rsidP="00CF46B9">
      <w:pPr>
        <w:widowControl w:val="0"/>
        <w:kinsoku w:val="0"/>
        <w:overflowPunct w:val="0"/>
        <w:autoSpaceDE w:val="0"/>
        <w:autoSpaceDN w:val="0"/>
        <w:adjustRightInd w:val="0"/>
        <w:spacing w:before="2"/>
      </w:pPr>
    </w:p>
    <w:p w14:paraId="5C2A5DBE" w14:textId="77777777" w:rsidR="00CF46B9" w:rsidRPr="006B28C4" w:rsidRDefault="00CF46B9" w:rsidP="00CF46B9">
      <w:pPr>
        <w:widowControl w:val="0"/>
        <w:kinsoku w:val="0"/>
        <w:overflowPunct w:val="0"/>
        <w:autoSpaceDE w:val="0"/>
        <w:autoSpaceDN w:val="0"/>
        <w:adjustRightInd w:val="0"/>
        <w:spacing w:line="252" w:lineRule="exact"/>
        <w:outlineLvl w:val="0"/>
        <w:rPr>
          <w:bCs/>
          <w:i/>
          <w:snapToGrid w:val="0"/>
          <w:szCs w:val="28"/>
          <w:lang w:eastAsia="x-none"/>
        </w:rPr>
      </w:pPr>
      <w:r w:rsidRPr="006B28C4">
        <w:rPr>
          <w:bCs/>
          <w:i/>
          <w:snapToGrid w:val="0"/>
          <w:szCs w:val="28"/>
          <w:lang w:eastAsia="x-none"/>
        </w:rPr>
        <w:t>Inkstų ir šlapimo takų sutrikimai</w:t>
      </w:r>
    </w:p>
    <w:p w14:paraId="605B2F31" w14:textId="298B6350" w:rsidR="00CF46B9" w:rsidRPr="0077755D" w:rsidRDefault="00CF46B9" w:rsidP="00CF46B9">
      <w:pPr>
        <w:widowControl w:val="0"/>
        <w:kinsoku w:val="0"/>
        <w:overflowPunct w:val="0"/>
        <w:autoSpaceDE w:val="0"/>
        <w:autoSpaceDN w:val="0"/>
        <w:adjustRightInd w:val="0"/>
      </w:pPr>
      <w:r w:rsidRPr="0077755D">
        <w:rPr>
          <w:spacing w:val="-1"/>
        </w:rPr>
        <w:lastRenderedPageBreak/>
        <w:t>Toksinis poveikis inkstams : Ūminis</w:t>
      </w:r>
      <w:r w:rsidRPr="0077755D">
        <w:rPr>
          <w:spacing w:val="-10"/>
        </w:rPr>
        <w:t xml:space="preserve"> </w:t>
      </w:r>
      <w:r w:rsidRPr="0077755D">
        <w:t>inkstų</w:t>
      </w:r>
      <w:r w:rsidRPr="0077755D">
        <w:rPr>
          <w:spacing w:val="-9"/>
        </w:rPr>
        <w:t xml:space="preserve"> </w:t>
      </w:r>
      <w:r w:rsidRPr="0077755D">
        <w:rPr>
          <w:spacing w:val="-1"/>
        </w:rPr>
        <w:t>funkcijos</w:t>
      </w:r>
      <w:r w:rsidRPr="0077755D">
        <w:rPr>
          <w:spacing w:val="-10"/>
        </w:rPr>
        <w:t xml:space="preserve"> </w:t>
      </w:r>
      <w:r w:rsidRPr="0077755D">
        <w:rPr>
          <w:spacing w:val="-1"/>
        </w:rPr>
        <w:t>nepakankamumas,</w:t>
      </w:r>
      <w:r w:rsidRPr="0077755D">
        <w:rPr>
          <w:spacing w:val="-9"/>
        </w:rPr>
        <w:t xml:space="preserve"> </w:t>
      </w:r>
      <w:r w:rsidRPr="0077755D">
        <w:t>pasireiškiantis</w:t>
      </w:r>
      <w:r w:rsidRPr="0077755D">
        <w:rPr>
          <w:spacing w:val="-10"/>
        </w:rPr>
        <w:t xml:space="preserve"> </w:t>
      </w:r>
      <w:r w:rsidRPr="0077755D">
        <w:t>šlapalo,</w:t>
      </w:r>
      <w:r w:rsidRPr="0077755D">
        <w:rPr>
          <w:spacing w:val="-10"/>
        </w:rPr>
        <w:t xml:space="preserve"> </w:t>
      </w:r>
      <w:r w:rsidRPr="0077755D">
        <w:rPr>
          <w:spacing w:val="-1"/>
        </w:rPr>
        <w:t>liekamojo</w:t>
      </w:r>
      <w:r w:rsidRPr="0077755D">
        <w:rPr>
          <w:spacing w:val="-9"/>
        </w:rPr>
        <w:t xml:space="preserve"> </w:t>
      </w:r>
      <w:r w:rsidRPr="0077755D">
        <w:t>azoto,</w:t>
      </w:r>
      <w:r w:rsidRPr="0077755D">
        <w:rPr>
          <w:spacing w:val="-9"/>
        </w:rPr>
        <w:t xml:space="preserve"> </w:t>
      </w:r>
      <w:proofErr w:type="spellStart"/>
      <w:r w:rsidRPr="0077755D">
        <w:t>kreatinino</w:t>
      </w:r>
      <w:proofErr w:type="spellEnd"/>
      <w:r w:rsidRPr="0077755D">
        <w:rPr>
          <w:spacing w:val="-10"/>
        </w:rPr>
        <w:t xml:space="preserve"> </w:t>
      </w:r>
      <w:r w:rsidRPr="0077755D">
        <w:rPr>
          <w:spacing w:val="-1"/>
        </w:rPr>
        <w:t>kiekio</w:t>
      </w:r>
      <w:r w:rsidRPr="0077755D">
        <w:rPr>
          <w:spacing w:val="73"/>
          <w:w w:val="99"/>
        </w:rPr>
        <w:t xml:space="preserve"> </w:t>
      </w:r>
      <w:r w:rsidRPr="0077755D">
        <w:rPr>
          <w:spacing w:val="-1"/>
        </w:rPr>
        <w:t>padidėjimu</w:t>
      </w:r>
      <w:r w:rsidRPr="0077755D">
        <w:rPr>
          <w:spacing w:val="-10"/>
        </w:rPr>
        <w:t xml:space="preserve"> </w:t>
      </w:r>
      <w:r w:rsidRPr="0077755D">
        <w:t>kraujyje</w:t>
      </w:r>
      <w:r w:rsidRPr="0077755D">
        <w:rPr>
          <w:spacing w:val="-10"/>
        </w:rPr>
        <w:t xml:space="preserve"> </w:t>
      </w:r>
      <w:r w:rsidRPr="0077755D">
        <w:t>bei</w:t>
      </w:r>
      <w:r w:rsidRPr="0077755D">
        <w:rPr>
          <w:spacing w:val="-9"/>
        </w:rPr>
        <w:t xml:space="preserve"> </w:t>
      </w:r>
      <w:r w:rsidRPr="0077755D">
        <w:rPr>
          <w:spacing w:val="-1"/>
        </w:rPr>
        <w:t>šlapimo</w:t>
      </w:r>
      <w:r w:rsidRPr="0077755D">
        <w:rPr>
          <w:spacing w:val="-9"/>
        </w:rPr>
        <w:t xml:space="preserve"> </w:t>
      </w:r>
      <w:r w:rsidRPr="0077755D">
        <w:rPr>
          <w:spacing w:val="-1"/>
        </w:rPr>
        <w:t>išskyrimo</w:t>
      </w:r>
      <w:r w:rsidRPr="0077755D">
        <w:rPr>
          <w:spacing w:val="-9"/>
        </w:rPr>
        <w:t xml:space="preserve"> </w:t>
      </w:r>
      <w:r w:rsidRPr="0077755D">
        <w:rPr>
          <w:spacing w:val="-1"/>
        </w:rPr>
        <w:t>sumažėjimu,</w:t>
      </w:r>
      <w:r w:rsidRPr="0077755D">
        <w:rPr>
          <w:spacing w:val="-9"/>
        </w:rPr>
        <w:t xml:space="preserve"> </w:t>
      </w:r>
      <w:r w:rsidRPr="0077755D">
        <w:t>pykinimu,</w:t>
      </w:r>
      <w:r w:rsidRPr="0077755D">
        <w:rPr>
          <w:spacing w:val="-10"/>
        </w:rPr>
        <w:t xml:space="preserve"> </w:t>
      </w:r>
      <w:r w:rsidRPr="0077755D">
        <w:rPr>
          <w:spacing w:val="-1"/>
        </w:rPr>
        <w:t>vėmimu.</w:t>
      </w:r>
      <w:r w:rsidRPr="0077755D">
        <w:rPr>
          <w:spacing w:val="-9"/>
        </w:rPr>
        <w:t xml:space="preserve"> </w:t>
      </w:r>
      <w:r w:rsidRPr="0077755D">
        <w:t>Dažniausiai</w:t>
      </w:r>
      <w:r w:rsidRPr="0077755D">
        <w:rPr>
          <w:spacing w:val="-9"/>
        </w:rPr>
        <w:t xml:space="preserve"> </w:t>
      </w:r>
      <w:r w:rsidRPr="0077755D">
        <w:t>pasireiškė</w:t>
      </w:r>
      <w:r w:rsidRPr="0077755D">
        <w:rPr>
          <w:spacing w:val="67"/>
          <w:w w:val="99"/>
        </w:rPr>
        <w:t xml:space="preserve"> </w:t>
      </w:r>
      <w:r w:rsidRPr="0077755D">
        <w:t>vartojant</w:t>
      </w:r>
      <w:r w:rsidRPr="0077755D">
        <w:rPr>
          <w:spacing w:val="-7"/>
        </w:rPr>
        <w:t xml:space="preserve"> </w:t>
      </w:r>
      <w:r w:rsidRPr="0077755D">
        <w:t>labai</w:t>
      </w:r>
      <w:r w:rsidRPr="0077755D">
        <w:rPr>
          <w:spacing w:val="-6"/>
        </w:rPr>
        <w:t xml:space="preserve"> </w:t>
      </w:r>
      <w:r w:rsidRPr="0077755D">
        <w:t>dideles</w:t>
      </w:r>
      <w:r w:rsidRPr="0077755D">
        <w:rPr>
          <w:spacing w:val="-7"/>
        </w:rPr>
        <w:t xml:space="preserve"> </w:t>
      </w:r>
      <w:proofErr w:type="spellStart"/>
      <w:r w:rsidRPr="0077755D">
        <w:t>kanamicino</w:t>
      </w:r>
      <w:proofErr w:type="spellEnd"/>
      <w:r w:rsidRPr="0077755D">
        <w:rPr>
          <w:spacing w:val="-6"/>
        </w:rPr>
        <w:t xml:space="preserve"> </w:t>
      </w:r>
      <w:r w:rsidRPr="0077755D">
        <w:t>dozes,</w:t>
      </w:r>
      <w:r w:rsidRPr="0077755D">
        <w:rPr>
          <w:spacing w:val="-6"/>
        </w:rPr>
        <w:t xml:space="preserve"> </w:t>
      </w:r>
      <w:r w:rsidRPr="0077755D">
        <w:t>arba</w:t>
      </w:r>
      <w:r w:rsidRPr="0077755D">
        <w:rPr>
          <w:spacing w:val="-7"/>
        </w:rPr>
        <w:t xml:space="preserve"> </w:t>
      </w:r>
      <w:r w:rsidRPr="0077755D">
        <w:t>jo</w:t>
      </w:r>
      <w:r w:rsidRPr="0077755D">
        <w:rPr>
          <w:spacing w:val="-7"/>
        </w:rPr>
        <w:t xml:space="preserve"> </w:t>
      </w:r>
      <w:r w:rsidRPr="0077755D">
        <w:t>vartojus</w:t>
      </w:r>
      <w:r w:rsidRPr="0077755D">
        <w:rPr>
          <w:spacing w:val="-7"/>
        </w:rPr>
        <w:t xml:space="preserve"> </w:t>
      </w:r>
      <w:r w:rsidRPr="0077755D">
        <w:t>ilgai,</w:t>
      </w:r>
      <w:r w:rsidRPr="0077755D">
        <w:rPr>
          <w:spacing w:val="-6"/>
        </w:rPr>
        <w:t xml:space="preserve"> </w:t>
      </w:r>
      <w:r w:rsidRPr="0077755D">
        <w:t>arba</w:t>
      </w:r>
      <w:r w:rsidRPr="0077755D">
        <w:rPr>
          <w:spacing w:val="-6"/>
        </w:rPr>
        <w:t xml:space="preserve"> </w:t>
      </w:r>
      <w:r w:rsidRPr="0077755D">
        <w:rPr>
          <w:spacing w:val="-1"/>
        </w:rPr>
        <w:t>šio</w:t>
      </w:r>
      <w:r w:rsidRPr="0077755D">
        <w:rPr>
          <w:spacing w:val="-7"/>
        </w:rPr>
        <w:t xml:space="preserve"> </w:t>
      </w:r>
      <w:r w:rsidRPr="0077755D">
        <w:rPr>
          <w:spacing w:val="-1"/>
        </w:rPr>
        <w:t>vaisto</w:t>
      </w:r>
      <w:r w:rsidRPr="0077755D">
        <w:rPr>
          <w:spacing w:val="-6"/>
        </w:rPr>
        <w:t xml:space="preserve"> </w:t>
      </w:r>
      <w:r w:rsidRPr="0077755D">
        <w:t>vartojus</w:t>
      </w:r>
      <w:r w:rsidRPr="0077755D">
        <w:rPr>
          <w:spacing w:val="23"/>
          <w:w w:val="99"/>
        </w:rPr>
        <w:t xml:space="preserve"> </w:t>
      </w:r>
      <w:r w:rsidRPr="0077755D">
        <w:rPr>
          <w:spacing w:val="-1"/>
        </w:rPr>
        <w:t>žmonės,</w:t>
      </w:r>
      <w:r w:rsidRPr="0077755D">
        <w:rPr>
          <w:spacing w:val="-7"/>
        </w:rPr>
        <w:t xml:space="preserve"> </w:t>
      </w:r>
      <w:r w:rsidRPr="0077755D">
        <w:t>kurių</w:t>
      </w:r>
      <w:r w:rsidRPr="0077755D">
        <w:rPr>
          <w:spacing w:val="-6"/>
        </w:rPr>
        <w:t xml:space="preserve"> </w:t>
      </w:r>
      <w:r w:rsidRPr="0077755D">
        <w:t>inkstų</w:t>
      </w:r>
      <w:r w:rsidRPr="0077755D">
        <w:rPr>
          <w:spacing w:val="-7"/>
        </w:rPr>
        <w:t xml:space="preserve"> </w:t>
      </w:r>
      <w:r w:rsidRPr="0077755D">
        <w:rPr>
          <w:spacing w:val="-1"/>
        </w:rPr>
        <w:t>funkcija</w:t>
      </w:r>
      <w:r w:rsidRPr="0077755D">
        <w:rPr>
          <w:spacing w:val="-6"/>
        </w:rPr>
        <w:t xml:space="preserve"> </w:t>
      </w:r>
      <w:r w:rsidRPr="0077755D">
        <w:t>jau</w:t>
      </w:r>
      <w:r w:rsidRPr="0077755D">
        <w:rPr>
          <w:spacing w:val="-6"/>
        </w:rPr>
        <w:t xml:space="preserve"> </w:t>
      </w:r>
      <w:r w:rsidRPr="0077755D">
        <w:t>buvo</w:t>
      </w:r>
      <w:r w:rsidRPr="0077755D">
        <w:rPr>
          <w:spacing w:val="-8"/>
        </w:rPr>
        <w:t xml:space="preserve"> </w:t>
      </w:r>
      <w:r w:rsidRPr="0077755D">
        <w:t>sutrikusi,</w:t>
      </w:r>
      <w:r w:rsidRPr="0077755D">
        <w:rPr>
          <w:spacing w:val="-7"/>
        </w:rPr>
        <w:t xml:space="preserve"> </w:t>
      </w:r>
      <w:r w:rsidRPr="0077755D">
        <w:rPr>
          <w:spacing w:val="-1"/>
        </w:rPr>
        <w:t>kuriems</w:t>
      </w:r>
      <w:r w:rsidRPr="0077755D">
        <w:rPr>
          <w:spacing w:val="-7"/>
        </w:rPr>
        <w:t xml:space="preserve"> </w:t>
      </w:r>
      <w:r w:rsidRPr="0077755D">
        <w:t>buvo</w:t>
      </w:r>
      <w:r w:rsidRPr="0077755D">
        <w:rPr>
          <w:spacing w:val="-7"/>
        </w:rPr>
        <w:t xml:space="preserve"> </w:t>
      </w:r>
      <w:r w:rsidRPr="0077755D">
        <w:t>kraujotakos</w:t>
      </w:r>
      <w:r w:rsidRPr="0077755D">
        <w:rPr>
          <w:spacing w:val="-6"/>
        </w:rPr>
        <w:t xml:space="preserve"> </w:t>
      </w:r>
      <w:r w:rsidRPr="0077755D">
        <w:rPr>
          <w:spacing w:val="-1"/>
        </w:rPr>
        <w:t>sutrikimų</w:t>
      </w:r>
      <w:r w:rsidRPr="0077755D">
        <w:rPr>
          <w:spacing w:val="-6"/>
        </w:rPr>
        <w:t xml:space="preserve"> </w:t>
      </w:r>
      <w:r w:rsidRPr="0077755D">
        <w:t>arba</w:t>
      </w:r>
      <w:r w:rsidRPr="0077755D">
        <w:rPr>
          <w:spacing w:val="-7"/>
        </w:rPr>
        <w:t xml:space="preserve"> </w:t>
      </w:r>
      <w:r w:rsidRPr="0077755D">
        <w:t>kurie</w:t>
      </w:r>
      <w:r w:rsidRPr="0077755D">
        <w:rPr>
          <w:spacing w:val="-6"/>
        </w:rPr>
        <w:t xml:space="preserve"> </w:t>
      </w:r>
      <w:r w:rsidRPr="0077755D">
        <w:t>kartu</w:t>
      </w:r>
      <w:r w:rsidRPr="0077755D">
        <w:rPr>
          <w:spacing w:val="33"/>
          <w:w w:val="99"/>
        </w:rPr>
        <w:t xml:space="preserve"> </w:t>
      </w:r>
      <w:r w:rsidRPr="0077755D">
        <w:t>vartojo</w:t>
      </w:r>
      <w:r w:rsidRPr="0077755D">
        <w:rPr>
          <w:spacing w:val="-10"/>
        </w:rPr>
        <w:t xml:space="preserve"> </w:t>
      </w:r>
      <w:r w:rsidRPr="0077755D">
        <w:rPr>
          <w:spacing w:val="-1"/>
        </w:rPr>
        <w:t>vaistų,</w:t>
      </w:r>
      <w:r w:rsidRPr="0077755D">
        <w:rPr>
          <w:spacing w:val="-9"/>
        </w:rPr>
        <w:t xml:space="preserve"> </w:t>
      </w:r>
      <w:r w:rsidRPr="0077755D">
        <w:rPr>
          <w:spacing w:val="-1"/>
        </w:rPr>
        <w:t>sukeliančių</w:t>
      </w:r>
      <w:r w:rsidRPr="0077755D">
        <w:rPr>
          <w:spacing w:val="-9"/>
        </w:rPr>
        <w:t xml:space="preserve"> </w:t>
      </w:r>
      <w:r w:rsidRPr="0077755D">
        <w:t>toksinį</w:t>
      </w:r>
      <w:r w:rsidRPr="0077755D">
        <w:rPr>
          <w:spacing w:val="-10"/>
        </w:rPr>
        <w:t xml:space="preserve"> </w:t>
      </w:r>
      <w:r w:rsidRPr="0077755D">
        <w:rPr>
          <w:spacing w:val="-1"/>
        </w:rPr>
        <w:t>poveikį</w:t>
      </w:r>
      <w:r w:rsidRPr="0077755D">
        <w:rPr>
          <w:spacing w:val="-10"/>
        </w:rPr>
        <w:t xml:space="preserve"> </w:t>
      </w:r>
      <w:r w:rsidRPr="0077755D">
        <w:t>inkstams.</w:t>
      </w:r>
    </w:p>
    <w:p w14:paraId="252E5D98" w14:textId="77777777" w:rsidR="00CF46B9" w:rsidRPr="0077755D" w:rsidRDefault="00CF46B9" w:rsidP="00CF46B9">
      <w:pPr>
        <w:widowControl w:val="0"/>
        <w:kinsoku w:val="0"/>
        <w:overflowPunct w:val="0"/>
        <w:autoSpaceDE w:val="0"/>
        <w:autoSpaceDN w:val="0"/>
        <w:adjustRightInd w:val="0"/>
      </w:pPr>
      <w:r w:rsidRPr="0077755D">
        <w:t>Nutraukus</w:t>
      </w:r>
      <w:r w:rsidRPr="0077755D">
        <w:rPr>
          <w:spacing w:val="-9"/>
        </w:rPr>
        <w:t xml:space="preserve"> </w:t>
      </w:r>
      <w:r w:rsidRPr="0077755D">
        <w:rPr>
          <w:spacing w:val="-1"/>
        </w:rPr>
        <w:t>antibiotiko</w:t>
      </w:r>
      <w:r w:rsidRPr="0077755D">
        <w:rPr>
          <w:spacing w:val="-9"/>
        </w:rPr>
        <w:t xml:space="preserve"> </w:t>
      </w:r>
      <w:r w:rsidRPr="0077755D">
        <w:rPr>
          <w:spacing w:val="-1"/>
        </w:rPr>
        <w:t>vartojimą</w:t>
      </w:r>
      <w:r w:rsidRPr="0077755D">
        <w:rPr>
          <w:spacing w:val="-8"/>
        </w:rPr>
        <w:t xml:space="preserve"> </w:t>
      </w:r>
      <w:r w:rsidRPr="0077755D">
        <w:t>šis</w:t>
      </w:r>
      <w:r w:rsidRPr="0077755D">
        <w:rPr>
          <w:spacing w:val="-9"/>
        </w:rPr>
        <w:t xml:space="preserve"> </w:t>
      </w:r>
      <w:r w:rsidRPr="0077755D">
        <w:t>poveikis</w:t>
      </w:r>
      <w:r w:rsidRPr="0077755D">
        <w:rPr>
          <w:spacing w:val="-8"/>
        </w:rPr>
        <w:t xml:space="preserve"> </w:t>
      </w:r>
      <w:r w:rsidRPr="0077755D">
        <w:rPr>
          <w:spacing w:val="-1"/>
        </w:rPr>
        <w:t>praeina</w:t>
      </w:r>
      <w:r w:rsidRPr="0077755D">
        <w:rPr>
          <w:b/>
          <w:spacing w:val="-1"/>
        </w:rPr>
        <w:t>.</w:t>
      </w:r>
    </w:p>
    <w:p w14:paraId="7EC94E2E" w14:textId="77777777" w:rsidR="00CF46B9" w:rsidRPr="00F47445" w:rsidRDefault="00CF46B9" w:rsidP="00F10957">
      <w:pPr>
        <w:widowControl w:val="0"/>
        <w:kinsoku w:val="0"/>
        <w:overflowPunct w:val="0"/>
        <w:autoSpaceDE w:val="0"/>
        <w:autoSpaceDN w:val="0"/>
        <w:adjustRightInd w:val="0"/>
        <w:rPr>
          <w:b/>
          <w:bCs/>
        </w:rPr>
      </w:pPr>
    </w:p>
    <w:p w14:paraId="0BC9433C" w14:textId="77777777" w:rsidR="00CF46B9" w:rsidRPr="006B28C4" w:rsidRDefault="00CF46B9" w:rsidP="00F10957">
      <w:pPr>
        <w:widowControl w:val="0"/>
        <w:kinsoku w:val="0"/>
        <w:overflowPunct w:val="0"/>
        <w:autoSpaceDE w:val="0"/>
        <w:autoSpaceDN w:val="0"/>
        <w:adjustRightInd w:val="0"/>
        <w:rPr>
          <w:bCs/>
          <w:i/>
          <w:snapToGrid w:val="0"/>
          <w:szCs w:val="28"/>
          <w:lang w:eastAsia="x-none"/>
        </w:rPr>
      </w:pPr>
      <w:r w:rsidRPr="006B28C4">
        <w:rPr>
          <w:bCs/>
          <w:i/>
          <w:snapToGrid w:val="0"/>
          <w:szCs w:val="28"/>
          <w:lang w:eastAsia="x-none"/>
        </w:rPr>
        <w:t>Kvėpavimo sutrikimai</w:t>
      </w:r>
    </w:p>
    <w:p w14:paraId="43250679" w14:textId="77777777" w:rsidR="00CF46B9" w:rsidRPr="00F10957" w:rsidRDefault="00CF46B9" w:rsidP="00F10957">
      <w:pPr>
        <w:widowControl w:val="0"/>
        <w:kinsoku w:val="0"/>
        <w:overflowPunct w:val="0"/>
        <w:autoSpaceDE w:val="0"/>
        <w:autoSpaceDN w:val="0"/>
        <w:adjustRightInd w:val="0"/>
        <w:rPr>
          <w:bCs/>
        </w:rPr>
      </w:pPr>
      <w:r w:rsidRPr="00F10957">
        <w:rPr>
          <w:bCs/>
          <w:lang w:eastAsia="fr-FR"/>
        </w:rPr>
        <w:t>Dusulys.</w:t>
      </w:r>
    </w:p>
    <w:p w14:paraId="7E763A34" w14:textId="77777777" w:rsidR="00CF46B9" w:rsidRPr="00F10957" w:rsidRDefault="00CF46B9" w:rsidP="00F10957">
      <w:pPr>
        <w:widowControl w:val="0"/>
        <w:kinsoku w:val="0"/>
        <w:overflowPunct w:val="0"/>
        <w:autoSpaceDE w:val="0"/>
        <w:autoSpaceDN w:val="0"/>
        <w:adjustRightInd w:val="0"/>
        <w:rPr>
          <w:bCs/>
        </w:rPr>
      </w:pPr>
    </w:p>
    <w:p w14:paraId="18A3CC76" w14:textId="77777777" w:rsidR="00CF46B9" w:rsidRPr="006B28C4" w:rsidRDefault="00CF46B9" w:rsidP="00F10957">
      <w:pPr>
        <w:widowControl w:val="0"/>
        <w:kinsoku w:val="0"/>
        <w:overflowPunct w:val="0"/>
        <w:autoSpaceDE w:val="0"/>
        <w:autoSpaceDN w:val="0"/>
        <w:adjustRightInd w:val="0"/>
        <w:rPr>
          <w:bCs/>
          <w:i/>
        </w:rPr>
      </w:pPr>
      <w:r w:rsidRPr="006B28C4">
        <w:rPr>
          <w:bCs/>
          <w:i/>
          <w:lang w:eastAsia="fr-FR"/>
        </w:rPr>
        <w:t>Virškinimo trakto sutrikimai</w:t>
      </w:r>
    </w:p>
    <w:p w14:paraId="5EE7902D" w14:textId="77777777" w:rsidR="00CF46B9" w:rsidRPr="00F10957" w:rsidRDefault="00CF46B9" w:rsidP="00F10957">
      <w:pPr>
        <w:widowControl w:val="0"/>
        <w:kinsoku w:val="0"/>
        <w:overflowPunct w:val="0"/>
        <w:autoSpaceDE w:val="0"/>
        <w:autoSpaceDN w:val="0"/>
        <w:adjustRightInd w:val="0"/>
        <w:rPr>
          <w:bCs/>
        </w:rPr>
      </w:pPr>
      <w:r w:rsidRPr="00F10957">
        <w:rPr>
          <w:bCs/>
          <w:lang w:eastAsia="fr-FR"/>
        </w:rPr>
        <w:t>Viduriavimas.</w:t>
      </w:r>
    </w:p>
    <w:p w14:paraId="7492E8DC" w14:textId="77777777" w:rsidR="00CF46B9" w:rsidRDefault="00CF46B9" w:rsidP="00CF46B9">
      <w:pPr>
        <w:widowControl w:val="0"/>
        <w:kinsoku w:val="0"/>
        <w:overflowPunct w:val="0"/>
        <w:autoSpaceDE w:val="0"/>
        <w:autoSpaceDN w:val="0"/>
        <w:adjustRightInd w:val="0"/>
        <w:rPr>
          <w:bCs/>
        </w:rPr>
      </w:pPr>
    </w:p>
    <w:p w14:paraId="03AD481F" w14:textId="77777777" w:rsidR="00CF46B9" w:rsidRPr="00F10957" w:rsidRDefault="00CF46B9" w:rsidP="00CF46B9">
      <w:pPr>
        <w:widowControl w:val="0"/>
        <w:tabs>
          <w:tab w:val="left" w:pos="567"/>
        </w:tabs>
        <w:autoSpaceDE w:val="0"/>
        <w:autoSpaceDN w:val="0"/>
        <w:adjustRightInd w:val="0"/>
        <w:rPr>
          <w:i/>
          <w:color w:val="000000"/>
          <w:szCs w:val="24"/>
          <w:lang w:eastAsia="en-GB"/>
        </w:rPr>
      </w:pPr>
      <w:r w:rsidRPr="00F10957">
        <w:rPr>
          <w:i/>
          <w:color w:val="000000"/>
          <w:szCs w:val="24"/>
          <w:lang w:eastAsia="en-GB"/>
        </w:rPr>
        <w:t>Tyrimai</w:t>
      </w:r>
    </w:p>
    <w:p w14:paraId="2D2D4AE9" w14:textId="317804EA" w:rsidR="00CF46B9" w:rsidRDefault="00CF46B9" w:rsidP="00F10957">
      <w:pPr>
        <w:widowControl w:val="0"/>
        <w:kinsoku w:val="0"/>
        <w:overflowPunct w:val="0"/>
        <w:autoSpaceDE w:val="0"/>
        <w:autoSpaceDN w:val="0"/>
        <w:adjustRightInd w:val="0"/>
        <w:rPr>
          <w:lang w:eastAsia="fr-FR"/>
        </w:rPr>
      </w:pPr>
      <w:r>
        <w:rPr>
          <w:lang w:eastAsia="fr-FR"/>
        </w:rPr>
        <w:t>L</w:t>
      </w:r>
      <w:r w:rsidRPr="00F47445">
        <w:rPr>
          <w:lang w:eastAsia="fr-FR"/>
        </w:rPr>
        <w:t>aikinai padidėjęs tam tikrų kepenų fermentų (</w:t>
      </w:r>
      <w:proofErr w:type="spellStart"/>
      <w:r w:rsidRPr="00F47445">
        <w:rPr>
          <w:lang w:eastAsia="fr-FR"/>
        </w:rPr>
        <w:t>transaminazių</w:t>
      </w:r>
      <w:proofErr w:type="spellEnd"/>
      <w:r w:rsidRPr="00F47445">
        <w:rPr>
          <w:lang w:eastAsia="fr-FR"/>
        </w:rPr>
        <w:t xml:space="preserve">) aktyvumas, gelta (padidėjęs </w:t>
      </w:r>
      <w:proofErr w:type="spellStart"/>
      <w:r w:rsidRPr="00F47445">
        <w:rPr>
          <w:lang w:eastAsia="fr-FR"/>
        </w:rPr>
        <w:t>bilirubino</w:t>
      </w:r>
      <w:proofErr w:type="spellEnd"/>
      <w:r w:rsidRPr="00F47445">
        <w:rPr>
          <w:lang w:eastAsia="fr-FR"/>
        </w:rPr>
        <w:t xml:space="preserve"> kiekis).</w:t>
      </w:r>
    </w:p>
    <w:p w14:paraId="61F8F4AF" w14:textId="77777777" w:rsidR="00CF46B9" w:rsidRPr="00F10957" w:rsidRDefault="00CF46B9" w:rsidP="00F10957">
      <w:pPr>
        <w:widowControl w:val="0"/>
        <w:kinsoku w:val="0"/>
        <w:overflowPunct w:val="0"/>
        <w:autoSpaceDE w:val="0"/>
        <w:autoSpaceDN w:val="0"/>
        <w:adjustRightInd w:val="0"/>
        <w:rPr>
          <w:bCs/>
        </w:rPr>
      </w:pPr>
    </w:p>
    <w:p w14:paraId="42FC29F2" w14:textId="77777777" w:rsidR="00CF46B9" w:rsidRPr="006B28C4" w:rsidRDefault="00CF46B9" w:rsidP="00F10957">
      <w:pPr>
        <w:widowControl w:val="0"/>
        <w:kinsoku w:val="0"/>
        <w:overflowPunct w:val="0"/>
        <w:autoSpaceDE w:val="0"/>
        <w:autoSpaceDN w:val="0"/>
        <w:adjustRightInd w:val="0"/>
        <w:rPr>
          <w:bCs/>
          <w:i/>
          <w:lang w:val="it-IT"/>
        </w:rPr>
      </w:pPr>
      <w:r w:rsidRPr="006B28C4">
        <w:rPr>
          <w:bCs/>
          <w:i/>
          <w:lang w:val="it-IT" w:eastAsia="fr-FR"/>
        </w:rPr>
        <w:t>Bendrieji sutrikimai ir vartojimo vietos pažeidimai</w:t>
      </w:r>
    </w:p>
    <w:p w14:paraId="5EE203A7" w14:textId="77777777" w:rsidR="00CF46B9" w:rsidRPr="00F47445" w:rsidRDefault="00CF46B9" w:rsidP="00F10957">
      <w:pPr>
        <w:widowControl w:val="0"/>
        <w:kinsoku w:val="0"/>
        <w:overflowPunct w:val="0"/>
        <w:autoSpaceDE w:val="0"/>
        <w:autoSpaceDN w:val="0"/>
        <w:adjustRightInd w:val="0"/>
        <w:rPr>
          <w:bCs/>
          <w:lang w:val="it-IT"/>
        </w:rPr>
      </w:pPr>
      <w:r w:rsidRPr="00F10957">
        <w:rPr>
          <w:bCs/>
          <w:lang w:val="it-IT" w:eastAsia="fr-FR"/>
        </w:rPr>
        <w:t>Vandens kaupimasis organizme, sukeliantis tinimą (edemą), skausmas (deginimas, gėlimas).</w:t>
      </w:r>
    </w:p>
    <w:p w14:paraId="1FB2F63C" w14:textId="77777777" w:rsidR="00CF46B9" w:rsidRPr="00F10957" w:rsidRDefault="00CF46B9" w:rsidP="00F10957">
      <w:pPr>
        <w:widowControl w:val="0"/>
        <w:kinsoku w:val="0"/>
        <w:overflowPunct w:val="0"/>
        <w:autoSpaceDE w:val="0"/>
        <w:autoSpaceDN w:val="0"/>
        <w:adjustRightInd w:val="0"/>
        <w:rPr>
          <w:bCs/>
          <w:lang w:val="it-IT"/>
        </w:rPr>
      </w:pPr>
    </w:p>
    <w:p w14:paraId="2F9D2A19" w14:textId="77777777" w:rsidR="00CF46B9" w:rsidRPr="00F47445" w:rsidRDefault="00CF46B9" w:rsidP="00CF46B9">
      <w:pPr>
        <w:widowControl w:val="0"/>
        <w:kinsoku w:val="0"/>
        <w:overflowPunct w:val="0"/>
        <w:autoSpaceDE w:val="0"/>
        <w:autoSpaceDN w:val="0"/>
        <w:adjustRightInd w:val="0"/>
        <w:rPr>
          <w:b/>
          <w:bCs/>
          <w:lang w:eastAsia="fr-FR"/>
        </w:rPr>
      </w:pPr>
      <w:r w:rsidRPr="00F47445">
        <w:rPr>
          <w:b/>
          <w:bCs/>
          <w:lang w:eastAsia="fr-FR"/>
        </w:rPr>
        <w:t>Pranešimas apie šalutinį poveikį</w:t>
      </w:r>
    </w:p>
    <w:p w14:paraId="3B64D3CE" w14:textId="77777777" w:rsidR="00CF46B9" w:rsidRPr="00F10957" w:rsidRDefault="00CF46B9" w:rsidP="00CF46B9">
      <w:pPr>
        <w:widowControl w:val="0"/>
        <w:kinsoku w:val="0"/>
        <w:overflowPunct w:val="0"/>
        <w:autoSpaceDE w:val="0"/>
        <w:autoSpaceDN w:val="0"/>
        <w:adjustRightInd w:val="0"/>
        <w:rPr>
          <w:bCs/>
          <w:lang w:eastAsia="fr-FR"/>
        </w:rPr>
      </w:pPr>
      <w:r w:rsidRPr="00F10957">
        <w:rPr>
          <w:bCs/>
          <w:lang w:eastAsia="fr-FR"/>
        </w:rPr>
        <w:t xml:space="preserve">Jeigu pasireiškė šalutinis poveikis, įskaitant šiame lapelyje nenurodytą, pasakykite gydytojui, vaistininkui arba slaugytojai. Apie šalutinį poveikį taip pat galite pranešti Valstybinei vaistų kontrolės tarnybai prie Lietuvos Respublikos sveikatos apsaugos ministerijos nemokamu telefonu 8 800 73568 arba užpildyti interneto svetainėje </w:t>
      </w:r>
      <w:hyperlink r:id="rId13" w:history="1">
        <w:r w:rsidRPr="00F10957">
          <w:rPr>
            <w:color w:val="0563C1"/>
            <w:lang w:eastAsia="fr-FR"/>
          </w:rPr>
          <w:t>www.vvkt.lt</w:t>
        </w:r>
      </w:hyperlink>
      <w:r w:rsidRPr="00F10957">
        <w:rPr>
          <w:bCs/>
          <w:lang w:eastAsia="fr-FR"/>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F10957">
          <w:rPr>
            <w:color w:val="0563C1"/>
            <w:lang w:eastAsia="fr-FR"/>
          </w:rPr>
          <w:t>NepageidaujamaR@vvkt.lt</w:t>
        </w:r>
      </w:hyperlink>
      <w:r w:rsidRPr="00F10957">
        <w:rPr>
          <w:bCs/>
          <w:lang w:eastAsia="fr-FR"/>
        </w:rPr>
        <w:t xml:space="preserve">, taip pat per Valstybinės vaistų kontrolės tarnybos prie Lietuvos Respublikos sveikatos apsaugos ministerijos interneto svetainę (adresu </w:t>
      </w:r>
      <w:hyperlink r:id="rId15" w:history="1">
        <w:r w:rsidRPr="00F10957">
          <w:rPr>
            <w:color w:val="0563C1"/>
            <w:lang w:eastAsia="fr-FR"/>
          </w:rPr>
          <w:t>http://www.vvkt.lt</w:t>
        </w:r>
      </w:hyperlink>
      <w:r w:rsidRPr="00F10957">
        <w:rPr>
          <w:bCs/>
          <w:lang w:eastAsia="fr-FR"/>
        </w:rPr>
        <w:t>). Pranešdami apie šalutinį poveikį galite mums padėti gauti daugiau informacijos apie šio vaisto saugumą.</w:t>
      </w:r>
    </w:p>
    <w:p w14:paraId="261E4DB2" w14:textId="77777777" w:rsidR="00CF46B9" w:rsidRPr="00F10957" w:rsidRDefault="00CF46B9" w:rsidP="00CF46B9">
      <w:pPr>
        <w:widowControl w:val="0"/>
        <w:kinsoku w:val="0"/>
        <w:overflowPunct w:val="0"/>
        <w:autoSpaceDE w:val="0"/>
        <w:autoSpaceDN w:val="0"/>
        <w:adjustRightInd w:val="0"/>
        <w:rPr>
          <w:b/>
          <w:bCs/>
          <w:lang w:eastAsia="fr-FR"/>
        </w:rPr>
      </w:pPr>
    </w:p>
    <w:p w14:paraId="7397608E" w14:textId="77777777" w:rsidR="00CF46B9" w:rsidRPr="00F10957" w:rsidRDefault="00CF46B9" w:rsidP="00CF46B9">
      <w:pPr>
        <w:widowControl w:val="0"/>
        <w:kinsoku w:val="0"/>
        <w:overflowPunct w:val="0"/>
        <w:autoSpaceDE w:val="0"/>
        <w:autoSpaceDN w:val="0"/>
        <w:adjustRightInd w:val="0"/>
        <w:spacing w:before="1"/>
        <w:rPr>
          <w:b/>
          <w:bCs/>
          <w:lang w:val="it-IT" w:eastAsia="fr-FR"/>
        </w:rPr>
      </w:pPr>
    </w:p>
    <w:p w14:paraId="76133D7E" w14:textId="77777777" w:rsidR="006125D0" w:rsidRDefault="006125D0" w:rsidP="006125D0">
      <w:pPr>
        <w:rPr>
          <w:b/>
        </w:rPr>
      </w:pPr>
    </w:p>
    <w:p w14:paraId="5B2B03C8" w14:textId="64615627" w:rsidR="006125D0" w:rsidRDefault="006125D0" w:rsidP="006125D0">
      <w:pPr>
        <w:pStyle w:val="Antrat2"/>
        <w:rPr>
          <w:b/>
          <w:i w:val="0"/>
          <w:szCs w:val="22"/>
        </w:rPr>
      </w:pPr>
      <w:r>
        <w:rPr>
          <w:b/>
          <w:i w:val="0"/>
          <w:szCs w:val="22"/>
        </w:rPr>
        <w:t>5.</w:t>
      </w:r>
      <w:r>
        <w:rPr>
          <w:b/>
          <w:i w:val="0"/>
          <w:szCs w:val="22"/>
        </w:rPr>
        <w:tab/>
      </w:r>
      <w:r w:rsidR="003E5A06">
        <w:rPr>
          <w:b/>
          <w:i w:val="0"/>
          <w:szCs w:val="22"/>
        </w:rPr>
        <w:t xml:space="preserve">Kaip laikyti </w:t>
      </w:r>
      <w:r>
        <w:rPr>
          <w:b/>
          <w:i w:val="0"/>
        </w:rPr>
        <w:t>KANAMYCIN</w:t>
      </w:r>
      <w:r>
        <w:rPr>
          <w:b/>
          <w:i w:val="0"/>
          <w:szCs w:val="22"/>
        </w:rPr>
        <w:t xml:space="preserve"> PANPHARMA </w:t>
      </w:r>
    </w:p>
    <w:p w14:paraId="1C3CF6FC" w14:textId="77777777" w:rsidR="006125D0" w:rsidRDefault="006125D0" w:rsidP="006125D0">
      <w:pPr>
        <w:pStyle w:val="Pagrindinistekstas"/>
        <w:spacing w:after="0"/>
      </w:pPr>
    </w:p>
    <w:p w14:paraId="4C717D08" w14:textId="77777777" w:rsidR="003E5A06" w:rsidRPr="003E5A06" w:rsidRDefault="003E5A06" w:rsidP="003E5A06">
      <w:pPr>
        <w:widowControl w:val="0"/>
        <w:kinsoku w:val="0"/>
        <w:overflowPunct w:val="0"/>
        <w:autoSpaceDE w:val="0"/>
        <w:autoSpaceDN w:val="0"/>
        <w:adjustRightInd w:val="0"/>
        <w:rPr>
          <w:szCs w:val="22"/>
          <w:lang w:eastAsia="fr-FR"/>
        </w:rPr>
      </w:pPr>
      <w:r w:rsidRPr="003E5A06">
        <w:rPr>
          <w:szCs w:val="22"/>
          <w:lang w:eastAsia="fr-FR"/>
        </w:rPr>
        <w:t>Šį vaistą laikykite vaikams nepastebimoje ir nepasiekiamoje vietoje.</w:t>
      </w:r>
    </w:p>
    <w:p w14:paraId="69DBE787" w14:textId="05330B82" w:rsidR="006125D0" w:rsidRDefault="006125D0" w:rsidP="006125D0">
      <w:pPr>
        <w:pStyle w:val="Pagrindinistekstas"/>
        <w:spacing w:after="0"/>
      </w:pPr>
    </w:p>
    <w:p w14:paraId="344E18E9" w14:textId="77777777" w:rsidR="006125D0" w:rsidRDefault="006125D0" w:rsidP="006125D0">
      <w:pPr>
        <w:rPr>
          <w:b/>
        </w:rPr>
      </w:pPr>
    </w:p>
    <w:p w14:paraId="331E6794" w14:textId="77777777" w:rsidR="006125D0" w:rsidRDefault="006125D0" w:rsidP="006125D0">
      <w:pPr>
        <w:tabs>
          <w:tab w:val="left" w:pos="567"/>
        </w:tabs>
        <w:jc w:val="both"/>
      </w:pPr>
    </w:p>
    <w:p w14:paraId="307876CD" w14:textId="124D3EF0" w:rsidR="006125D0" w:rsidRDefault="006125D0" w:rsidP="006125D0">
      <w:pPr>
        <w:tabs>
          <w:tab w:val="left" w:pos="567"/>
        </w:tabs>
        <w:jc w:val="both"/>
      </w:pPr>
      <w:r>
        <w:t>Šio vaist</w:t>
      </w:r>
      <w:r w:rsidR="00A2625A">
        <w:t>o</w:t>
      </w:r>
      <w:r>
        <w:t xml:space="preserve"> laikymui specialių temperatūros sąlygų nereikalaujama. </w:t>
      </w:r>
    </w:p>
    <w:p w14:paraId="18726EBE" w14:textId="77777777" w:rsidR="006125D0" w:rsidRDefault="006125D0" w:rsidP="006125D0">
      <w:pPr>
        <w:tabs>
          <w:tab w:val="left" w:pos="567"/>
        </w:tabs>
        <w:jc w:val="both"/>
      </w:pPr>
      <w:r>
        <w:t>Laikyti gamintojo pakuotėje, kad preparatas būtų apsaugotas nuo  šviesos ir drėgmės.</w:t>
      </w:r>
    </w:p>
    <w:p w14:paraId="790F2172" w14:textId="77777777" w:rsidR="006125D0" w:rsidRDefault="006125D0" w:rsidP="006125D0">
      <w:pPr>
        <w:tabs>
          <w:tab w:val="left" w:pos="567"/>
        </w:tabs>
        <w:jc w:val="both"/>
      </w:pPr>
    </w:p>
    <w:p w14:paraId="54831BFB" w14:textId="77777777" w:rsidR="006125D0" w:rsidRDefault="006125D0" w:rsidP="006125D0">
      <w:pPr>
        <w:tabs>
          <w:tab w:val="left" w:pos="567"/>
        </w:tabs>
        <w:jc w:val="both"/>
      </w:pPr>
      <w:r>
        <w:t>Paruoštą tirpalą reikia vartoti nedelsiant.</w:t>
      </w:r>
    </w:p>
    <w:p w14:paraId="44D558E8" w14:textId="77777777" w:rsidR="006125D0" w:rsidRDefault="006125D0" w:rsidP="006125D0">
      <w:pPr>
        <w:pStyle w:val="Pagrindinistekstas"/>
        <w:spacing w:after="0"/>
      </w:pPr>
    </w:p>
    <w:p w14:paraId="3D600598" w14:textId="644D19AA" w:rsidR="00A2625A" w:rsidRPr="00A2625A" w:rsidRDefault="00A2625A" w:rsidP="00A2625A">
      <w:pPr>
        <w:numPr>
          <w:ilvl w:val="12"/>
          <w:numId w:val="0"/>
        </w:numPr>
        <w:ind w:right="-2"/>
        <w:rPr>
          <w:snapToGrid w:val="0"/>
          <w:szCs w:val="24"/>
        </w:rPr>
      </w:pPr>
      <w:r w:rsidRPr="00A2625A">
        <w:rPr>
          <w:noProof/>
          <w:snapToGrid w:val="0"/>
          <w:szCs w:val="24"/>
        </w:rPr>
        <w:t>Ant dėžutės</w:t>
      </w:r>
      <w:r>
        <w:rPr>
          <w:noProof/>
          <w:snapToGrid w:val="0"/>
          <w:szCs w:val="24"/>
        </w:rPr>
        <w:t xml:space="preserve"> ir flakono etiketės </w:t>
      </w:r>
      <w:r w:rsidRPr="00A2625A">
        <w:rPr>
          <w:noProof/>
          <w:snapToGrid w:val="0"/>
          <w:szCs w:val="24"/>
        </w:rPr>
        <w:t xml:space="preserve">po </w:t>
      </w:r>
      <w:r>
        <w:rPr>
          <w:noProof/>
          <w:snapToGrid w:val="0"/>
          <w:szCs w:val="24"/>
        </w:rPr>
        <w:t>„Tinka iki“</w:t>
      </w:r>
      <w:r w:rsidRPr="00A2625A">
        <w:rPr>
          <w:noProof/>
          <w:snapToGrid w:val="0"/>
          <w:szCs w:val="24"/>
        </w:rPr>
        <w:t xml:space="preserve"> nurodytam tinkamumo laikui pasibaigus, šio vaisto vartoti negalima.</w:t>
      </w:r>
      <w:r w:rsidRPr="00A2625A">
        <w:rPr>
          <w:snapToGrid w:val="0"/>
          <w:szCs w:val="24"/>
        </w:rPr>
        <w:t xml:space="preserve">  </w:t>
      </w:r>
      <w:r w:rsidRPr="00A2625A">
        <w:rPr>
          <w:noProof/>
          <w:snapToGrid w:val="0"/>
          <w:szCs w:val="24"/>
        </w:rPr>
        <w:t>Vaistas tinkamas vartoti iki paskutinės nurodyto mėnesio dienos.</w:t>
      </w:r>
    </w:p>
    <w:p w14:paraId="47C08543" w14:textId="5FBA760E" w:rsidR="006125D0" w:rsidRDefault="006125D0" w:rsidP="006125D0">
      <w:pPr>
        <w:pStyle w:val="Pagrindinistekstas"/>
        <w:spacing w:after="0"/>
      </w:pPr>
    </w:p>
    <w:p w14:paraId="3FC53208" w14:textId="77777777" w:rsidR="006125D0" w:rsidRDefault="006125D0" w:rsidP="006125D0">
      <w:pPr>
        <w:tabs>
          <w:tab w:val="left" w:pos="567"/>
        </w:tabs>
        <w:rPr>
          <w:szCs w:val="22"/>
        </w:rPr>
      </w:pPr>
    </w:p>
    <w:p w14:paraId="4D7D99EA" w14:textId="5CF52DAE" w:rsidR="00A2625A" w:rsidRPr="00A2625A" w:rsidRDefault="00A2625A" w:rsidP="00A2625A">
      <w:pPr>
        <w:numPr>
          <w:ilvl w:val="12"/>
          <w:numId w:val="0"/>
        </w:numPr>
        <w:ind w:right="-2"/>
        <w:rPr>
          <w:i/>
          <w:snapToGrid w:val="0"/>
        </w:rPr>
      </w:pPr>
      <w:r w:rsidRPr="00A2625A">
        <w:rPr>
          <w:noProof/>
          <w:snapToGrid w:val="0"/>
          <w:szCs w:val="24"/>
        </w:rPr>
        <w:lastRenderedPageBreak/>
        <w:t>Vaistų negalima išmesti į kanalizaciją arba su buitinėmis atliekomis.</w:t>
      </w:r>
      <w:r w:rsidRPr="00A2625A">
        <w:rPr>
          <w:snapToGrid w:val="0"/>
          <w:szCs w:val="24"/>
        </w:rPr>
        <w:t xml:space="preserve"> </w:t>
      </w:r>
      <w:r w:rsidRPr="00A2625A">
        <w:rPr>
          <w:noProof/>
          <w:snapToGrid w:val="0"/>
          <w:szCs w:val="24"/>
        </w:rPr>
        <w:t>Kaip išmesti nereikalingus vaistus, klauskite vaistininko.</w:t>
      </w:r>
      <w:r w:rsidRPr="00A2625A">
        <w:rPr>
          <w:snapToGrid w:val="0"/>
          <w:szCs w:val="24"/>
        </w:rPr>
        <w:t xml:space="preserve"> </w:t>
      </w:r>
      <w:r w:rsidRPr="00A2625A">
        <w:rPr>
          <w:noProof/>
          <w:snapToGrid w:val="0"/>
          <w:szCs w:val="24"/>
        </w:rPr>
        <w:t>Šios priemonės padės apsaugoti aplinką.</w:t>
      </w:r>
    </w:p>
    <w:p w14:paraId="249A4609" w14:textId="77777777" w:rsidR="00A2625A" w:rsidRDefault="00A2625A" w:rsidP="006125D0">
      <w:pPr>
        <w:tabs>
          <w:tab w:val="left" w:pos="567"/>
        </w:tabs>
        <w:rPr>
          <w:szCs w:val="22"/>
        </w:rPr>
      </w:pPr>
    </w:p>
    <w:p w14:paraId="0B1D3CD1" w14:textId="77777777" w:rsidR="006125D0" w:rsidRDefault="006125D0" w:rsidP="006125D0">
      <w:pPr>
        <w:rPr>
          <w:b/>
        </w:rPr>
      </w:pPr>
    </w:p>
    <w:p w14:paraId="7BB2E494" w14:textId="03BB8986" w:rsidR="006125D0" w:rsidRDefault="006125D0" w:rsidP="006125D0">
      <w:pPr>
        <w:tabs>
          <w:tab w:val="left" w:pos="567"/>
        </w:tabs>
        <w:rPr>
          <w:b/>
        </w:rPr>
      </w:pPr>
      <w:r>
        <w:rPr>
          <w:b/>
        </w:rPr>
        <w:t xml:space="preserve">6. </w:t>
      </w:r>
      <w:r>
        <w:rPr>
          <w:b/>
        </w:rPr>
        <w:tab/>
      </w:r>
      <w:r w:rsidR="00A2625A" w:rsidRPr="006B28C4">
        <w:rPr>
          <w:b/>
          <w:snapToGrid w:val="0"/>
        </w:rPr>
        <w:t>Pakuotės turinys ir kita informacija</w:t>
      </w:r>
    </w:p>
    <w:p w14:paraId="18F80CFC" w14:textId="77777777" w:rsidR="006125D0" w:rsidRDefault="006125D0" w:rsidP="006125D0">
      <w:pPr>
        <w:pStyle w:val="Antrats"/>
        <w:tabs>
          <w:tab w:val="clear" w:pos="4153"/>
          <w:tab w:val="clear" w:pos="8306"/>
          <w:tab w:val="left" w:pos="567"/>
        </w:tabs>
      </w:pPr>
    </w:p>
    <w:p w14:paraId="5E153015" w14:textId="0AC6484A" w:rsidR="00A2625A" w:rsidRPr="00A2625A" w:rsidRDefault="00A2625A" w:rsidP="00B130F5">
      <w:pPr>
        <w:keepNext/>
        <w:widowControl w:val="0"/>
        <w:autoSpaceDE w:val="0"/>
        <w:autoSpaceDN w:val="0"/>
        <w:adjustRightInd w:val="0"/>
        <w:outlineLvl w:val="3"/>
        <w:rPr>
          <w:snapToGrid w:val="0"/>
          <w:szCs w:val="22"/>
          <w:lang w:eastAsia="x-none"/>
        </w:rPr>
      </w:pPr>
      <w:r w:rsidRPr="00A2625A">
        <w:rPr>
          <w:b/>
        </w:rPr>
        <w:t>KANAMYCIN</w:t>
      </w:r>
      <w:r w:rsidRPr="00A2625A">
        <w:rPr>
          <w:b/>
          <w:szCs w:val="22"/>
        </w:rPr>
        <w:t xml:space="preserve"> PANPHARMA</w:t>
      </w:r>
      <w:r>
        <w:rPr>
          <w:b/>
          <w:i/>
          <w:szCs w:val="22"/>
        </w:rPr>
        <w:t xml:space="preserve"> </w:t>
      </w:r>
      <w:r w:rsidRPr="00A2625A">
        <w:rPr>
          <w:b/>
          <w:bCs/>
          <w:snapToGrid w:val="0"/>
          <w:szCs w:val="28"/>
          <w:lang w:eastAsia="x-none"/>
        </w:rPr>
        <w:t xml:space="preserve">sudėtis </w:t>
      </w:r>
    </w:p>
    <w:p w14:paraId="257EAEE9" w14:textId="77777777" w:rsidR="00A2625A" w:rsidRPr="006B28C4" w:rsidRDefault="00A2625A" w:rsidP="006B28C4">
      <w:pPr>
        <w:widowControl w:val="0"/>
        <w:numPr>
          <w:ilvl w:val="0"/>
          <w:numId w:val="8"/>
        </w:numPr>
        <w:tabs>
          <w:tab w:val="left" w:pos="567"/>
        </w:tabs>
        <w:kinsoku w:val="0"/>
        <w:overflowPunct w:val="0"/>
        <w:autoSpaceDE w:val="0"/>
        <w:autoSpaceDN w:val="0"/>
        <w:adjustRightInd w:val="0"/>
        <w:spacing w:after="160" w:line="259" w:lineRule="auto"/>
        <w:ind w:left="567" w:right="-2" w:hanging="567"/>
        <w:rPr>
          <w:szCs w:val="22"/>
          <w:lang w:eastAsia="fr-FR"/>
        </w:rPr>
      </w:pPr>
      <w:r w:rsidRPr="006B28C4">
        <w:rPr>
          <w:noProof/>
          <w:szCs w:val="22"/>
          <w:lang w:eastAsia="fr-FR"/>
        </w:rPr>
        <w:t xml:space="preserve">Veiklioji medžiaga yra </w:t>
      </w:r>
      <w:r w:rsidRPr="00A2625A">
        <w:rPr>
          <w:noProof/>
          <w:szCs w:val="22"/>
          <w:lang w:eastAsia="fr-FR"/>
        </w:rPr>
        <w:t>k</w:t>
      </w:r>
      <w:r w:rsidRPr="006B28C4">
        <w:rPr>
          <w:noProof/>
          <w:szCs w:val="22"/>
          <w:lang w:eastAsia="fr-FR"/>
        </w:rPr>
        <w:t xml:space="preserve">anamicinas. </w:t>
      </w:r>
      <w:r w:rsidRPr="006B28C4">
        <w:rPr>
          <w:spacing w:val="-1"/>
          <w:szCs w:val="22"/>
          <w:lang w:eastAsia="fr-FR"/>
        </w:rPr>
        <w:t>Viename</w:t>
      </w:r>
      <w:r w:rsidRPr="006B28C4">
        <w:rPr>
          <w:spacing w:val="-7"/>
          <w:szCs w:val="22"/>
          <w:lang w:eastAsia="fr-FR"/>
        </w:rPr>
        <w:t xml:space="preserve"> </w:t>
      </w:r>
      <w:r w:rsidRPr="00A2625A">
        <w:rPr>
          <w:spacing w:val="-7"/>
          <w:szCs w:val="22"/>
          <w:lang w:eastAsia="fr-FR"/>
        </w:rPr>
        <w:t>flakone</w:t>
      </w:r>
      <w:r w:rsidRPr="006B28C4">
        <w:rPr>
          <w:spacing w:val="-7"/>
          <w:szCs w:val="22"/>
          <w:lang w:eastAsia="fr-FR"/>
        </w:rPr>
        <w:t xml:space="preserve"> </w:t>
      </w:r>
      <w:r w:rsidRPr="006B28C4">
        <w:rPr>
          <w:szCs w:val="22"/>
          <w:lang w:eastAsia="fr-FR"/>
        </w:rPr>
        <w:t>yra</w:t>
      </w:r>
      <w:r w:rsidRPr="006B28C4">
        <w:rPr>
          <w:spacing w:val="-9"/>
          <w:szCs w:val="22"/>
          <w:lang w:eastAsia="fr-FR"/>
        </w:rPr>
        <w:t xml:space="preserve"> </w:t>
      </w:r>
      <w:r w:rsidRPr="006B28C4">
        <w:rPr>
          <w:szCs w:val="22"/>
          <w:lang w:eastAsia="fr-FR"/>
        </w:rPr>
        <w:t>1</w:t>
      </w:r>
      <w:r w:rsidRPr="006B28C4">
        <w:rPr>
          <w:spacing w:val="-7"/>
          <w:szCs w:val="22"/>
          <w:lang w:eastAsia="fr-FR"/>
        </w:rPr>
        <w:t xml:space="preserve"> </w:t>
      </w:r>
      <w:r w:rsidRPr="006B28C4">
        <w:rPr>
          <w:szCs w:val="22"/>
          <w:lang w:eastAsia="fr-FR"/>
        </w:rPr>
        <w:t>g</w:t>
      </w:r>
      <w:r w:rsidRPr="006B28C4">
        <w:rPr>
          <w:spacing w:val="-8"/>
          <w:szCs w:val="22"/>
          <w:lang w:eastAsia="fr-FR"/>
        </w:rPr>
        <w:t xml:space="preserve"> </w:t>
      </w:r>
      <w:proofErr w:type="spellStart"/>
      <w:r w:rsidRPr="006B28C4">
        <w:rPr>
          <w:spacing w:val="-1"/>
          <w:szCs w:val="22"/>
          <w:lang w:eastAsia="fr-FR"/>
        </w:rPr>
        <w:t>kanamicino</w:t>
      </w:r>
      <w:proofErr w:type="spellEnd"/>
      <w:r w:rsidRPr="006B28C4">
        <w:rPr>
          <w:spacing w:val="-7"/>
          <w:szCs w:val="22"/>
          <w:lang w:eastAsia="fr-FR"/>
        </w:rPr>
        <w:t xml:space="preserve"> </w:t>
      </w:r>
      <w:r w:rsidRPr="006B28C4">
        <w:rPr>
          <w:spacing w:val="-1"/>
          <w:szCs w:val="22"/>
          <w:lang w:eastAsia="fr-FR"/>
        </w:rPr>
        <w:t>(</w:t>
      </w:r>
      <w:proofErr w:type="spellStart"/>
      <w:r w:rsidRPr="006B28C4">
        <w:rPr>
          <w:spacing w:val="-1"/>
          <w:szCs w:val="22"/>
          <w:lang w:eastAsia="fr-FR"/>
        </w:rPr>
        <w:t>kanamicino</w:t>
      </w:r>
      <w:proofErr w:type="spellEnd"/>
      <w:r w:rsidRPr="006B28C4">
        <w:rPr>
          <w:spacing w:val="67"/>
          <w:w w:val="99"/>
          <w:szCs w:val="22"/>
          <w:lang w:eastAsia="fr-FR"/>
        </w:rPr>
        <w:t xml:space="preserve"> </w:t>
      </w:r>
      <w:r w:rsidRPr="006B28C4">
        <w:rPr>
          <w:szCs w:val="22"/>
          <w:lang w:eastAsia="fr-FR"/>
        </w:rPr>
        <w:t>sulfato</w:t>
      </w:r>
      <w:r w:rsidRPr="006B28C4">
        <w:rPr>
          <w:spacing w:val="-11"/>
          <w:szCs w:val="22"/>
          <w:lang w:eastAsia="fr-FR"/>
        </w:rPr>
        <w:t xml:space="preserve"> </w:t>
      </w:r>
      <w:r w:rsidRPr="006B28C4">
        <w:rPr>
          <w:szCs w:val="22"/>
          <w:lang w:eastAsia="fr-FR"/>
        </w:rPr>
        <w:t>pavidalu)</w:t>
      </w:r>
      <w:r w:rsidRPr="006B28C4">
        <w:rPr>
          <w:spacing w:val="-1"/>
          <w:szCs w:val="22"/>
          <w:lang w:eastAsia="fr-FR"/>
        </w:rPr>
        <w:t>.</w:t>
      </w:r>
    </w:p>
    <w:p w14:paraId="26E5F1B6" w14:textId="462D32DD" w:rsidR="00A2625A" w:rsidRPr="006B28C4" w:rsidRDefault="00A2625A" w:rsidP="006B28C4">
      <w:pPr>
        <w:widowControl w:val="0"/>
        <w:numPr>
          <w:ilvl w:val="0"/>
          <w:numId w:val="8"/>
        </w:numPr>
        <w:tabs>
          <w:tab w:val="left" w:pos="567"/>
        </w:tabs>
        <w:kinsoku w:val="0"/>
        <w:overflowPunct w:val="0"/>
        <w:autoSpaceDE w:val="0"/>
        <w:autoSpaceDN w:val="0"/>
        <w:adjustRightInd w:val="0"/>
        <w:spacing w:after="160" w:line="259" w:lineRule="auto"/>
        <w:ind w:left="567" w:right="-2" w:hanging="567"/>
        <w:rPr>
          <w:szCs w:val="22"/>
          <w:lang w:eastAsia="fr-FR"/>
        </w:rPr>
      </w:pPr>
      <w:r w:rsidRPr="006B28C4">
        <w:rPr>
          <w:szCs w:val="22"/>
          <w:lang w:eastAsia="fr-FR"/>
        </w:rPr>
        <w:t>Pagalbinių</w:t>
      </w:r>
      <w:r w:rsidRPr="006B28C4">
        <w:rPr>
          <w:spacing w:val="-12"/>
          <w:szCs w:val="22"/>
          <w:lang w:eastAsia="fr-FR"/>
        </w:rPr>
        <w:t xml:space="preserve"> </w:t>
      </w:r>
      <w:r w:rsidRPr="006B28C4">
        <w:rPr>
          <w:szCs w:val="22"/>
          <w:lang w:eastAsia="fr-FR"/>
        </w:rPr>
        <w:t>medžiagų</w:t>
      </w:r>
      <w:r w:rsidRPr="006B28C4">
        <w:rPr>
          <w:spacing w:val="-11"/>
          <w:szCs w:val="22"/>
          <w:lang w:eastAsia="fr-FR"/>
        </w:rPr>
        <w:t xml:space="preserve"> </w:t>
      </w:r>
      <w:r w:rsidRPr="006B28C4">
        <w:rPr>
          <w:spacing w:val="-1"/>
          <w:szCs w:val="22"/>
          <w:lang w:eastAsia="fr-FR"/>
        </w:rPr>
        <w:t>nėra.</w:t>
      </w:r>
    </w:p>
    <w:p w14:paraId="3F646B42" w14:textId="77777777" w:rsidR="00A2625A" w:rsidRDefault="00A2625A" w:rsidP="00A2625A">
      <w:pPr>
        <w:numPr>
          <w:ilvl w:val="12"/>
          <w:numId w:val="0"/>
        </w:numPr>
        <w:tabs>
          <w:tab w:val="left" w:pos="567"/>
        </w:tabs>
        <w:ind w:right="-2"/>
        <w:rPr>
          <w:noProof/>
          <w:snapToGrid w:val="0"/>
          <w:szCs w:val="24"/>
        </w:rPr>
      </w:pPr>
    </w:p>
    <w:p w14:paraId="0D1DB497" w14:textId="5FBED0CB" w:rsidR="00A2625A" w:rsidRPr="00A2625A" w:rsidRDefault="00A2625A" w:rsidP="00A2625A">
      <w:pPr>
        <w:keepNext/>
        <w:tabs>
          <w:tab w:val="left" w:pos="567"/>
        </w:tabs>
        <w:spacing w:line="260" w:lineRule="exact"/>
        <w:jc w:val="both"/>
        <w:outlineLvl w:val="3"/>
        <w:rPr>
          <w:b/>
          <w:bCs/>
          <w:snapToGrid w:val="0"/>
          <w:szCs w:val="28"/>
          <w:lang w:eastAsia="x-none"/>
        </w:rPr>
      </w:pPr>
      <w:r w:rsidRPr="00A2625A">
        <w:rPr>
          <w:b/>
        </w:rPr>
        <w:t>KANAMYCIN</w:t>
      </w:r>
      <w:r w:rsidRPr="00A2625A">
        <w:rPr>
          <w:b/>
          <w:szCs w:val="22"/>
        </w:rPr>
        <w:t xml:space="preserve"> PANPHARMA</w:t>
      </w:r>
      <w:r w:rsidRPr="00A2625A">
        <w:rPr>
          <w:b/>
          <w:bCs/>
          <w:snapToGrid w:val="0"/>
          <w:szCs w:val="28"/>
          <w:lang w:eastAsia="x-none"/>
        </w:rPr>
        <w:t xml:space="preserve"> išvaizda ir kiekis pakuotėje</w:t>
      </w:r>
    </w:p>
    <w:p w14:paraId="68CD598A" w14:textId="195D1FCB" w:rsidR="00A2625A" w:rsidRDefault="00A2625A" w:rsidP="00A2625A">
      <w:pPr>
        <w:tabs>
          <w:tab w:val="left" w:pos="567"/>
        </w:tabs>
        <w:jc w:val="both"/>
      </w:pPr>
      <w:r w:rsidRPr="006B28C4">
        <w:t>KANAMYCIN</w:t>
      </w:r>
      <w:r w:rsidRPr="006B28C4">
        <w:rPr>
          <w:szCs w:val="22"/>
        </w:rPr>
        <w:t xml:space="preserve"> PANPHARMA</w:t>
      </w:r>
      <w:r>
        <w:t xml:space="preserve"> yra balti arba beveik balti higroskopiniai milteliai.</w:t>
      </w:r>
    </w:p>
    <w:p w14:paraId="249973C2" w14:textId="7A3BE21F" w:rsidR="00A2625A" w:rsidRDefault="00A2625A" w:rsidP="00A2625A">
      <w:pPr>
        <w:tabs>
          <w:tab w:val="left" w:pos="567"/>
        </w:tabs>
        <w:jc w:val="both"/>
      </w:pPr>
      <w:r>
        <w:t>Kartono dėžutėje yra</w:t>
      </w:r>
      <w:r w:rsidR="005B6710">
        <w:t xml:space="preserve"> 25 arba</w:t>
      </w:r>
      <w:r>
        <w:t xml:space="preserve"> 50 flakonų.</w:t>
      </w:r>
    </w:p>
    <w:p w14:paraId="0A738764" w14:textId="77777777" w:rsidR="00A2625A" w:rsidRDefault="00A2625A" w:rsidP="00A2625A">
      <w:pPr>
        <w:numPr>
          <w:ilvl w:val="12"/>
          <w:numId w:val="0"/>
        </w:numPr>
        <w:tabs>
          <w:tab w:val="left" w:pos="567"/>
        </w:tabs>
        <w:ind w:right="-2"/>
        <w:rPr>
          <w:noProof/>
          <w:snapToGrid w:val="0"/>
          <w:szCs w:val="24"/>
        </w:rPr>
      </w:pPr>
    </w:p>
    <w:p w14:paraId="182BBD6F" w14:textId="77777777" w:rsidR="00A2625A" w:rsidRPr="0077755D" w:rsidRDefault="00A2625A" w:rsidP="00A2625A">
      <w:pPr>
        <w:widowControl w:val="0"/>
        <w:numPr>
          <w:ilvl w:val="12"/>
          <w:numId w:val="0"/>
        </w:numPr>
        <w:autoSpaceDE w:val="0"/>
        <w:autoSpaceDN w:val="0"/>
        <w:adjustRightInd w:val="0"/>
        <w:ind w:right="-2"/>
        <w:jc w:val="both"/>
        <w:rPr>
          <w:b/>
        </w:rPr>
      </w:pPr>
      <w:r w:rsidRPr="0077755D">
        <w:rPr>
          <w:b/>
        </w:rPr>
        <w:t>Registruotojas ir gamintojas</w:t>
      </w:r>
    </w:p>
    <w:p w14:paraId="610F114E" w14:textId="77777777" w:rsidR="00A2625A" w:rsidRPr="0077755D" w:rsidRDefault="00A2625A" w:rsidP="00A2625A">
      <w:pPr>
        <w:widowControl w:val="0"/>
        <w:tabs>
          <w:tab w:val="left" w:pos="567"/>
        </w:tabs>
        <w:autoSpaceDE w:val="0"/>
        <w:autoSpaceDN w:val="0"/>
        <w:adjustRightInd w:val="0"/>
        <w:jc w:val="both"/>
      </w:pPr>
      <w:r w:rsidRPr="0077755D">
        <w:t>PANPHARMA SA</w:t>
      </w:r>
    </w:p>
    <w:p w14:paraId="1A17D034" w14:textId="77777777" w:rsidR="00A2625A" w:rsidRPr="0077755D" w:rsidRDefault="00A2625A" w:rsidP="00A2625A">
      <w:pPr>
        <w:widowControl w:val="0"/>
        <w:tabs>
          <w:tab w:val="left" w:pos="567"/>
        </w:tabs>
        <w:autoSpaceDE w:val="0"/>
        <w:autoSpaceDN w:val="0"/>
        <w:adjustRightInd w:val="0"/>
        <w:jc w:val="both"/>
      </w:pPr>
      <w:r w:rsidRPr="0077755D">
        <w:t xml:space="preserve">Z.I du </w:t>
      </w:r>
      <w:proofErr w:type="spellStart"/>
      <w:r w:rsidRPr="0077755D">
        <w:t>Clairay-Lutré</w:t>
      </w:r>
      <w:proofErr w:type="spellEnd"/>
    </w:p>
    <w:p w14:paraId="1E9B1FD4" w14:textId="77777777" w:rsidR="00A2625A" w:rsidRPr="0077755D" w:rsidRDefault="00A2625A" w:rsidP="00A2625A">
      <w:pPr>
        <w:widowControl w:val="0"/>
        <w:tabs>
          <w:tab w:val="left" w:pos="567"/>
        </w:tabs>
        <w:autoSpaceDE w:val="0"/>
        <w:autoSpaceDN w:val="0"/>
        <w:adjustRightInd w:val="0"/>
        <w:jc w:val="both"/>
      </w:pPr>
      <w:r w:rsidRPr="0077755D">
        <w:t xml:space="preserve">35 133 </w:t>
      </w:r>
      <w:proofErr w:type="spellStart"/>
      <w:r w:rsidRPr="0077755D">
        <w:t>Fougéres</w:t>
      </w:r>
      <w:proofErr w:type="spellEnd"/>
    </w:p>
    <w:p w14:paraId="4020BFB0" w14:textId="77777777" w:rsidR="00A2625A" w:rsidRPr="0077755D" w:rsidRDefault="00A2625A" w:rsidP="00A2625A">
      <w:pPr>
        <w:widowControl w:val="0"/>
        <w:tabs>
          <w:tab w:val="left" w:pos="567"/>
        </w:tabs>
        <w:autoSpaceDE w:val="0"/>
        <w:autoSpaceDN w:val="0"/>
        <w:adjustRightInd w:val="0"/>
        <w:jc w:val="both"/>
      </w:pPr>
      <w:r w:rsidRPr="0077755D">
        <w:t>Prancūzija</w:t>
      </w:r>
    </w:p>
    <w:p w14:paraId="56AA2778" w14:textId="77777777" w:rsidR="00A2625A" w:rsidRDefault="00A2625A" w:rsidP="00A2625A">
      <w:pPr>
        <w:numPr>
          <w:ilvl w:val="12"/>
          <w:numId w:val="0"/>
        </w:numPr>
        <w:tabs>
          <w:tab w:val="left" w:pos="567"/>
        </w:tabs>
        <w:ind w:right="-2"/>
        <w:rPr>
          <w:noProof/>
          <w:snapToGrid w:val="0"/>
          <w:szCs w:val="24"/>
        </w:rPr>
      </w:pPr>
    </w:p>
    <w:p w14:paraId="302C7F15" w14:textId="77777777" w:rsidR="00A2625A" w:rsidRPr="00A2625A" w:rsidRDefault="00A2625A" w:rsidP="00A2625A">
      <w:pPr>
        <w:numPr>
          <w:ilvl w:val="12"/>
          <w:numId w:val="0"/>
        </w:numPr>
        <w:tabs>
          <w:tab w:val="left" w:pos="567"/>
        </w:tabs>
        <w:ind w:right="-2"/>
        <w:rPr>
          <w:noProof/>
          <w:snapToGrid w:val="0"/>
          <w:szCs w:val="24"/>
        </w:rPr>
      </w:pPr>
      <w:r w:rsidRPr="00A2625A">
        <w:rPr>
          <w:noProof/>
          <w:snapToGrid w:val="0"/>
          <w:szCs w:val="24"/>
        </w:rPr>
        <w:t xml:space="preserve">Jeigu apie šį vaistą norite sužinoti daugiau, kreipkitės į vietinį </w:t>
      </w:r>
      <w:r w:rsidRPr="006B28C4">
        <w:rPr>
          <w:noProof/>
          <w:snapToGrid w:val="0"/>
          <w:szCs w:val="24"/>
        </w:rPr>
        <w:t>registruotojo</w:t>
      </w:r>
      <w:r w:rsidRPr="00A2625A">
        <w:rPr>
          <w:noProof/>
          <w:snapToGrid w:val="0"/>
          <w:szCs w:val="24"/>
        </w:rPr>
        <w:t xml:space="preserve"> atstovą.</w:t>
      </w:r>
    </w:p>
    <w:p w14:paraId="2C7EBE43" w14:textId="77777777" w:rsidR="006125D0" w:rsidRDefault="006125D0" w:rsidP="006125D0">
      <w:pPr>
        <w:pStyle w:val="Pagrindinistekstas"/>
        <w:spacing w:after="0"/>
        <w:rPr>
          <w:szCs w:val="22"/>
        </w:rPr>
      </w:pPr>
    </w:p>
    <w:p w14:paraId="1555E72F" w14:textId="6DA76259" w:rsidR="006125D0" w:rsidRDefault="006125D0" w:rsidP="006125D0">
      <w:pPr>
        <w:rPr>
          <w:szCs w:val="22"/>
        </w:rPr>
      </w:pPr>
      <w:r>
        <w:rPr>
          <w:szCs w:val="22"/>
        </w:rPr>
        <w:t>UAB „</w:t>
      </w:r>
      <w:proofErr w:type="spellStart"/>
      <w:r>
        <w:rPr>
          <w:szCs w:val="22"/>
        </w:rPr>
        <w:t>Inoterus</w:t>
      </w:r>
      <w:proofErr w:type="spellEnd"/>
      <w:r>
        <w:rPr>
          <w:szCs w:val="22"/>
        </w:rPr>
        <w:t xml:space="preserve">“ </w:t>
      </w:r>
    </w:p>
    <w:p w14:paraId="1B92BD8F" w14:textId="4974D57C" w:rsidR="006125D0" w:rsidRDefault="006125D0" w:rsidP="006125D0">
      <w:pPr>
        <w:rPr>
          <w:szCs w:val="22"/>
        </w:rPr>
      </w:pPr>
      <w:r>
        <w:rPr>
          <w:szCs w:val="22"/>
        </w:rPr>
        <w:t>K. Borutos g. 24/32</w:t>
      </w:r>
    </w:p>
    <w:p w14:paraId="677ED55D" w14:textId="77777777" w:rsidR="006125D0" w:rsidRDefault="006125D0" w:rsidP="006125D0">
      <w:pPr>
        <w:rPr>
          <w:szCs w:val="22"/>
        </w:rPr>
      </w:pPr>
      <w:r>
        <w:rPr>
          <w:szCs w:val="22"/>
        </w:rPr>
        <w:t>Vilnius  08335</w:t>
      </w:r>
    </w:p>
    <w:p w14:paraId="07CC3664" w14:textId="77777777" w:rsidR="006125D0" w:rsidRDefault="006125D0" w:rsidP="006125D0">
      <w:pPr>
        <w:rPr>
          <w:szCs w:val="22"/>
        </w:rPr>
      </w:pPr>
      <w:r>
        <w:rPr>
          <w:szCs w:val="22"/>
        </w:rPr>
        <w:t>Lietuva</w:t>
      </w:r>
    </w:p>
    <w:p w14:paraId="404F597E" w14:textId="77777777" w:rsidR="006125D0" w:rsidRDefault="006125D0" w:rsidP="006125D0">
      <w:pPr>
        <w:pStyle w:val="Pagrindinistekstas"/>
        <w:spacing w:after="0"/>
        <w:rPr>
          <w:szCs w:val="22"/>
        </w:rPr>
      </w:pPr>
      <w:r>
        <w:rPr>
          <w:szCs w:val="22"/>
        </w:rPr>
        <w:t>Tel. +370 5237 4437</w:t>
      </w:r>
    </w:p>
    <w:p w14:paraId="3F291555" w14:textId="77777777" w:rsidR="006125D0" w:rsidRDefault="006125D0" w:rsidP="006125D0">
      <w:pPr>
        <w:rPr>
          <w:b/>
        </w:rPr>
      </w:pPr>
    </w:p>
    <w:p w14:paraId="26244090" w14:textId="77777777" w:rsidR="006125D0" w:rsidRDefault="006125D0" w:rsidP="006125D0">
      <w:pPr>
        <w:rPr>
          <w:b/>
        </w:rPr>
      </w:pPr>
    </w:p>
    <w:p w14:paraId="6053EE4E" w14:textId="7ECEB870" w:rsidR="006125D0" w:rsidRDefault="00A2625A" w:rsidP="006B28C4">
      <w:pPr>
        <w:rPr>
          <w:b/>
          <w:snapToGrid w:val="0"/>
        </w:rPr>
      </w:pPr>
      <w:r w:rsidRPr="00A2625A">
        <w:rPr>
          <w:b/>
          <w:snapToGrid w:val="0"/>
        </w:rPr>
        <w:t xml:space="preserve">Šis pakuotės lapelis paskutinį kartą peržiūrėtas </w:t>
      </w:r>
      <w:r w:rsidR="007D7086">
        <w:rPr>
          <w:b/>
          <w:snapToGrid w:val="0"/>
        </w:rPr>
        <w:t>201</w:t>
      </w:r>
      <w:r w:rsidR="005B6710">
        <w:rPr>
          <w:b/>
          <w:snapToGrid w:val="0"/>
        </w:rPr>
        <w:t>9-01-</w:t>
      </w:r>
      <w:r w:rsidR="00C02911">
        <w:rPr>
          <w:b/>
          <w:snapToGrid w:val="0"/>
        </w:rPr>
        <w:t>10</w:t>
      </w:r>
      <w:r w:rsidR="00BD033F">
        <w:rPr>
          <w:b/>
          <w:snapToGrid w:val="0"/>
        </w:rPr>
        <w:t>.</w:t>
      </w:r>
    </w:p>
    <w:p w14:paraId="7570ADF6" w14:textId="77777777" w:rsidR="00BD033F" w:rsidRDefault="00BD033F" w:rsidP="006B28C4">
      <w:pPr>
        <w:rPr>
          <w:b/>
          <w:snapToGrid w:val="0"/>
        </w:rPr>
      </w:pPr>
      <w:bookmarkStart w:id="0" w:name="_GoBack"/>
      <w:bookmarkEnd w:id="0"/>
    </w:p>
    <w:p w14:paraId="5B86AD7A" w14:textId="77777777" w:rsidR="00BD033F" w:rsidRDefault="00BD033F" w:rsidP="006B28C4">
      <w:pPr>
        <w:rPr>
          <w:b/>
          <w:snapToGrid w:val="0"/>
        </w:rPr>
      </w:pPr>
    </w:p>
    <w:p w14:paraId="7616C657" w14:textId="77777777" w:rsidR="007D7086" w:rsidRDefault="007D7086" w:rsidP="006B28C4">
      <w:pPr>
        <w:rPr>
          <w:b/>
          <w:snapToGrid w:val="0"/>
        </w:rPr>
      </w:pPr>
    </w:p>
    <w:sectPr w:rsidR="007D7086" w:rsidSect="00F10957">
      <w:headerReference w:type="even" r:id="rId16"/>
      <w:headerReference w:type="default" r:id="rId17"/>
      <w:footerReference w:type="even" r:id="rId18"/>
      <w:footerReference w:type="default" r:id="rId19"/>
      <w:pgSz w:w="11906" w:h="16838" w:code="9"/>
      <w:pgMar w:top="1134" w:right="1418" w:bottom="1418"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151A0" w14:textId="77777777" w:rsidR="00F766BE" w:rsidRDefault="00F766BE">
      <w:r>
        <w:separator/>
      </w:r>
    </w:p>
  </w:endnote>
  <w:endnote w:type="continuationSeparator" w:id="0">
    <w:p w14:paraId="15B4D20B" w14:textId="77777777" w:rsidR="00F766BE" w:rsidRDefault="00F766BE">
      <w:r>
        <w:continuationSeparator/>
      </w:r>
    </w:p>
  </w:endnote>
  <w:endnote w:type="continuationNotice" w:id="1">
    <w:p w14:paraId="49AD9DB2" w14:textId="77777777" w:rsidR="00F766BE" w:rsidRDefault="00F76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D3421" w14:textId="77777777" w:rsidR="00982432" w:rsidRDefault="00982432" w:rsidP="006125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45AC76" w14:textId="77777777" w:rsidR="00982432" w:rsidRDefault="00982432" w:rsidP="006125D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8140" w14:textId="77777777" w:rsidR="00982432" w:rsidRPr="006431F7" w:rsidRDefault="00982432" w:rsidP="006125D0">
    <w:pPr>
      <w:pStyle w:val="Porat"/>
      <w:framePr w:wrap="around" w:vAnchor="text" w:hAnchor="margin" w:xAlign="right" w:y="1"/>
      <w:rPr>
        <w:rStyle w:val="Puslapionumeris"/>
        <w:sz w:val="20"/>
      </w:rPr>
    </w:pPr>
    <w:r w:rsidRPr="006431F7">
      <w:rPr>
        <w:rStyle w:val="Puslapionumeris"/>
        <w:sz w:val="20"/>
      </w:rPr>
      <w:fldChar w:fldCharType="begin"/>
    </w:r>
    <w:r w:rsidRPr="006431F7">
      <w:rPr>
        <w:rStyle w:val="Puslapionumeris"/>
        <w:sz w:val="20"/>
      </w:rPr>
      <w:instrText xml:space="preserve">PAGE  </w:instrText>
    </w:r>
    <w:r w:rsidRPr="006431F7">
      <w:rPr>
        <w:rStyle w:val="Puslapionumeris"/>
        <w:sz w:val="20"/>
      </w:rPr>
      <w:fldChar w:fldCharType="separate"/>
    </w:r>
    <w:r w:rsidR="00BD033F">
      <w:rPr>
        <w:rStyle w:val="Puslapionumeris"/>
        <w:noProof/>
        <w:sz w:val="20"/>
      </w:rPr>
      <w:t>21</w:t>
    </w:r>
    <w:r w:rsidRPr="006431F7">
      <w:rPr>
        <w:rStyle w:val="Puslapionumeris"/>
        <w:sz w:val="20"/>
      </w:rPr>
      <w:fldChar w:fldCharType="end"/>
    </w:r>
  </w:p>
  <w:p w14:paraId="2439319E" w14:textId="77777777" w:rsidR="00982432" w:rsidRDefault="00982432" w:rsidP="006125D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0D76E" w14:textId="77777777" w:rsidR="00F766BE" w:rsidRDefault="00F766BE">
      <w:r>
        <w:separator/>
      </w:r>
    </w:p>
  </w:footnote>
  <w:footnote w:type="continuationSeparator" w:id="0">
    <w:p w14:paraId="7A88DCDB" w14:textId="77777777" w:rsidR="00F766BE" w:rsidRDefault="00F766BE">
      <w:r>
        <w:continuationSeparator/>
      </w:r>
    </w:p>
  </w:footnote>
  <w:footnote w:type="continuationNotice" w:id="1">
    <w:p w14:paraId="2D1D0359" w14:textId="77777777" w:rsidR="00F766BE" w:rsidRDefault="00F766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BE95" w14:textId="77777777" w:rsidR="00982432" w:rsidRDefault="00982432">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C476473" w14:textId="77777777" w:rsidR="00982432" w:rsidRDefault="0098243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DD197" w14:textId="77777777" w:rsidR="00982432" w:rsidRDefault="00982432">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2"/>
    <w:multiLevelType w:val="multilevel"/>
    <w:tmpl w:val="00000885"/>
    <w:lvl w:ilvl="0">
      <w:numFmt w:val="bullet"/>
      <w:lvlText w:val="-"/>
      <w:lvlJc w:val="left"/>
      <w:pPr>
        <w:ind w:left="685" w:hanging="568"/>
      </w:pPr>
      <w:rPr>
        <w:rFonts w:ascii="Times New Roman" w:hAnsi="Times New Roman"/>
        <w:b w:val="0"/>
        <w:w w:val="99"/>
        <w:sz w:val="22"/>
      </w:rPr>
    </w:lvl>
    <w:lvl w:ilvl="1">
      <w:numFmt w:val="bullet"/>
      <w:lvlText w:val="•"/>
      <w:lvlJc w:val="left"/>
      <w:pPr>
        <w:ind w:left="1547" w:hanging="568"/>
      </w:pPr>
    </w:lvl>
    <w:lvl w:ilvl="2">
      <w:numFmt w:val="bullet"/>
      <w:lvlText w:val="•"/>
      <w:lvlJc w:val="left"/>
      <w:pPr>
        <w:ind w:left="2409" w:hanging="568"/>
      </w:pPr>
    </w:lvl>
    <w:lvl w:ilvl="3">
      <w:numFmt w:val="bullet"/>
      <w:lvlText w:val="•"/>
      <w:lvlJc w:val="left"/>
      <w:pPr>
        <w:ind w:left="3271" w:hanging="568"/>
      </w:pPr>
    </w:lvl>
    <w:lvl w:ilvl="4">
      <w:numFmt w:val="bullet"/>
      <w:lvlText w:val="•"/>
      <w:lvlJc w:val="left"/>
      <w:pPr>
        <w:ind w:left="4133" w:hanging="568"/>
      </w:pPr>
    </w:lvl>
    <w:lvl w:ilvl="5">
      <w:numFmt w:val="bullet"/>
      <w:lvlText w:val="•"/>
      <w:lvlJc w:val="left"/>
      <w:pPr>
        <w:ind w:left="4995" w:hanging="568"/>
      </w:pPr>
    </w:lvl>
    <w:lvl w:ilvl="6">
      <w:numFmt w:val="bullet"/>
      <w:lvlText w:val="•"/>
      <w:lvlJc w:val="left"/>
      <w:pPr>
        <w:ind w:left="5857" w:hanging="568"/>
      </w:pPr>
    </w:lvl>
    <w:lvl w:ilvl="7">
      <w:numFmt w:val="bullet"/>
      <w:lvlText w:val="•"/>
      <w:lvlJc w:val="left"/>
      <w:pPr>
        <w:ind w:left="6718" w:hanging="568"/>
      </w:pPr>
    </w:lvl>
    <w:lvl w:ilvl="8">
      <w:numFmt w:val="bullet"/>
      <w:lvlText w:val="•"/>
      <w:lvlJc w:val="left"/>
      <w:pPr>
        <w:ind w:left="7580" w:hanging="568"/>
      </w:pPr>
    </w:lvl>
  </w:abstractNum>
  <w:abstractNum w:abstractNumId="2" w15:restartNumberingAfterBreak="0">
    <w:nsid w:val="00000403"/>
    <w:multiLevelType w:val="multilevel"/>
    <w:tmpl w:val="00000886"/>
    <w:lvl w:ilvl="0">
      <w:start w:val="1"/>
      <w:numFmt w:val="decimal"/>
      <w:lvlText w:val="%1."/>
      <w:lvlJc w:val="left"/>
      <w:pPr>
        <w:ind w:left="685" w:hanging="568"/>
      </w:pPr>
      <w:rPr>
        <w:rFonts w:ascii="Times New Roman" w:hAnsi="Times New Roman" w:cs="Times New Roman"/>
        <w:b w:val="0"/>
        <w:bCs w:val="0"/>
        <w:w w:val="99"/>
        <w:sz w:val="22"/>
        <w:szCs w:val="22"/>
      </w:rPr>
    </w:lvl>
    <w:lvl w:ilvl="1">
      <w:numFmt w:val="bullet"/>
      <w:lvlText w:val="•"/>
      <w:lvlJc w:val="left"/>
      <w:pPr>
        <w:ind w:left="1547" w:hanging="568"/>
      </w:pPr>
    </w:lvl>
    <w:lvl w:ilvl="2">
      <w:numFmt w:val="bullet"/>
      <w:lvlText w:val="•"/>
      <w:lvlJc w:val="left"/>
      <w:pPr>
        <w:ind w:left="2409" w:hanging="568"/>
      </w:pPr>
    </w:lvl>
    <w:lvl w:ilvl="3">
      <w:numFmt w:val="bullet"/>
      <w:lvlText w:val="•"/>
      <w:lvlJc w:val="left"/>
      <w:pPr>
        <w:ind w:left="3271" w:hanging="568"/>
      </w:pPr>
    </w:lvl>
    <w:lvl w:ilvl="4">
      <w:numFmt w:val="bullet"/>
      <w:lvlText w:val="•"/>
      <w:lvlJc w:val="left"/>
      <w:pPr>
        <w:ind w:left="4133" w:hanging="568"/>
      </w:pPr>
    </w:lvl>
    <w:lvl w:ilvl="5">
      <w:numFmt w:val="bullet"/>
      <w:lvlText w:val="•"/>
      <w:lvlJc w:val="left"/>
      <w:pPr>
        <w:ind w:left="4995" w:hanging="568"/>
      </w:pPr>
    </w:lvl>
    <w:lvl w:ilvl="6">
      <w:numFmt w:val="bullet"/>
      <w:lvlText w:val="•"/>
      <w:lvlJc w:val="left"/>
      <w:pPr>
        <w:ind w:left="5857" w:hanging="568"/>
      </w:pPr>
    </w:lvl>
    <w:lvl w:ilvl="7">
      <w:numFmt w:val="bullet"/>
      <w:lvlText w:val="•"/>
      <w:lvlJc w:val="left"/>
      <w:pPr>
        <w:ind w:left="6718" w:hanging="568"/>
      </w:pPr>
    </w:lvl>
    <w:lvl w:ilvl="8">
      <w:numFmt w:val="bullet"/>
      <w:lvlText w:val="•"/>
      <w:lvlJc w:val="left"/>
      <w:pPr>
        <w:ind w:left="7580" w:hanging="568"/>
      </w:pPr>
    </w:lvl>
  </w:abstractNum>
  <w:abstractNum w:abstractNumId="3" w15:restartNumberingAfterBreak="0">
    <w:nsid w:val="00000405"/>
    <w:multiLevelType w:val="multilevel"/>
    <w:tmpl w:val="00000888"/>
    <w:lvl w:ilvl="0">
      <w:numFmt w:val="bullet"/>
      <w:lvlText w:val="-"/>
      <w:lvlJc w:val="left"/>
      <w:pPr>
        <w:ind w:left="685" w:hanging="568"/>
      </w:pPr>
      <w:rPr>
        <w:rFonts w:ascii="Times New Roman" w:hAnsi="Times New Roman"/>
        <w:b w:val="0"/>
        <w:w w:val="99"/>
        <w:sz w:val="22"/>
      </w:rPr>
    </w:lvl>
    <w:lvl w:ilvl="1">
      <w:numFmt w:val="bullet"/>
      <w:lvlText w:val="•"/>
      <w:lvlJc w:val="left"/>
      <w:pPr>
        <w:ind w:left="1547" w:hanging="568"/>
      </w:pPr>
    </w:lvl>
    <w:lvl w:ilvl="2">
      <w:numFmt w:val="bullet"/>
      <w:lvlText w:val="•"/>
      <w:lvlJc w:val="left"/>
      <w:pPr>
        <w:ind w:left="2409" w:hanging="568"/>
      </w:pPr>
    </w:lvl>
    <w:lvl w:ilvl="3">
      <w:numFmt w:val="bullet"/>
      <w:lvlText w:val="•"/>
      <w:lvlJc w:val="left"/>
      <w:pPr>
        <w:ind w:left="3271" w:hanging="568"/>
      </w:pPr>
    </w:lvl>
    <w:lvl w:ilvl="4">
      <w:numFmt w:val="bullet"/>
      <w:lvlText w:val="•"/>
      <w:lvlJc w:val="left"/>
      <w:pPr>
        <w:ind w:left="4133" w:hanging="568"/>
      </w:pPr>
    </w:lvl>
    <w:lvl w:ilvl="5">
      <w:numFmt w:val="bullet"/>
      <w:lvlText w:val="•"/>
      <w:lvlJc w:val="left"/>
      <w:pPr>
        <w:ind w:left="4995" w:hanging="568"/>
      </w:pPr>
    </w:lvl>
    <w:lvl w:ilvl="6">
      <w:numFmt w:val="bullet"/>
      <w:lvlText w:val="•"/>
      <w:lvlJc w:val="left"/>
      <w:pPr>
        <w:ind w:left="5856" w:hanging="568"/>
      </w:pPr>
    </w:lvl>
    <w:lvl w:ilvl="7">
      <w:numFmt w:val="bullet"/>
      <w:lvlText w:val="•"/>
      <w:lvlJc w:val="left"/>
      <w:pPr>
        <w:ind w:left="6718" w:hanging="568"/>
      </w:pPr>
    </w:lvl>
    <w:lvl w:ilvl="8">
      <w:numFmt w:val="bullet"/>
      <w:lvlText w:val="•"/>
      <w:lvlJc w:val="left"/>
      <w:pPr>
        <w:ind w:left="7580" w:hanging="568"/>
      </w:pPr>
    </w:lvl>
  </w:abstractNum>
  <w:abstractNum w:abstractNumId="4" w15:restartNumberingAfterBreak="0">
    <w:nsid w:val="0BC23671"/>
    <w:multiLevelType w:val="multilevel"/>
    <w:tmpl w:val="A2E22BB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89057B8"/>
    <w:multiLevelType w:val="hybridMultilevel"/>
    <w:tmpl w:val="004CAF42"/>
    <w:lvl w:ilvl="0" w:tplc="121AF4FC">
      <w:start w:val="1"/>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5538A9"/>
    <w:multiLevelType w:val="multilevel"/>
    <w:tmpl w:val="D648145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B3C2F5D"/>
    <w:multiLevelType w:val="hybridMultilevel"/>
    <w:tmpl w:val="737009E8"/>
    <w:lvl w:ilvl="0" w:tplc="0427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173D5F"/>
    <w:multiLevelType w:val="hybridMultilevel"/>
    <w:tmpl w:val="F82E8B8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DEF041E"/>
    <w:multiLevelType w:val="hybridMultilevel"/>
    <w:tmpl w:val="F448292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8"/>
  </w:num>
  <w:num w:numId="4">
    <w:abstractNumId w:val="7"/>
  </w:num>
  <w:num w:numId="5">
    <w:abstractNumId w:val="9"/>
  </w:num>
  <w:num w:numId="6">
    <w:abstractNumId w:val="5"/>
  </w:num>
  <w:num w:numId="7">
    <w:abstractNumId w:val="2"/>
  </w:num>
  <w:num w:numId="8">
    <w:abstractNumId w:val="1"/>
  </w:num>
  <w:num w:numId="9">
    <w:abstractNumId w:val="3"/>
  </w:num>
  <w:num w:numId="10">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D0"/>
    <w:rsid w:val="00024C58"/>
    <w:rsid w:val="000F27C9"/>
    <w:rsid w:val="000F320B"/>
    <w:rsid w:val="00112AF9"/>
    <w:rsid w:val="001423B9"/>
    <w:rsid w:val="00142FA5"/>
    <w:rsid w:val="00193828"/>
    <w:rsid w:val="001A3E4E"/>
    <w:rsid w:val="001A61C9"/>
    <w:rsid w:val="001C18C0"/>
    <w:rsid w:val="002041B8"/>
    <w:rsid w:val="002705E7"/>
    <w:rsid w:val="00273778"/>
    <w:rsid w:val="00285368"/>
    <w:rsid w:val="002D4922"/>
    <w:rsid w:val="00314413"/>
    <w:rsid w:val="00330E3D"/>
    <w:rsid w:val="003323A4"/>
    <w:rsid w:val="00363839"/>
    <w:rsid w:val="00365DE0"/>
    <w:rsid w:val="0039466A"/>
    <w:rsid w:val="003A28C5"/>
    <w:rsid w:val="003B6512"/>
    <w:rsid w:val="003C3DB2"/>
    <w:rsid w:val="003E5A06"/>
    <w:rsid w:val="00444AB4"/>
    <w:rsid w:val="00471BBE"/>
    <w:rsid w:val="004D5D92"/>
    <w:rsid w:val="004E0B17"/>
    <w:rsid w:val="0055754D"/>
    <w:rsid w:val="005910A6"/>
    <w:rsid w:val="005B2E06"/>
    <w:rsid w:val="005B6710"/>
    <w:rsid w:val="006125D0"/>
    <w:rsid w:val="0061269E"/>
    <w:rsid w:val="00627558"/>
    <w:rsid w:val="00634E08"/>
    <w:rsid w:val="006B28C4"/>
    <w:rsid w:val="0075558F"/>
    <w:rsid w:val="00765779"/>
    <w:rsid w:val="0077755D"/>
    <w:rsid w:val="007D27BF"/>
    <w:rsid w:val="007D7086"/>
    <w:rsid w:val="007E6DAD"/>
    <w:rsid w:val="007F2DD0"/>
    <w:rsid w:val="00826ADB"/>
    <w:rsid w:val="008422BF"/>
    <w:rsid w:val="008A49B2"/>
    <w:rsid w:val="008F6819"/>
    <w:rsid w:val="0095517B"/>
    <w:rsid w:val="00982432"/>
    <w:rsid w:val="00993435"/>
    <w:rsid w:val="009C15AD"/>
    <w:rsid w:val="009C45A7"/>
    <w:rsid w:val="009D303D"/>
    <w:rsid w:val="009E0AA1"/>
    <w:rsid w:val="009F218F"/>
    <w:rsid w:val="00A1725A"/>
    <w:rsid w:val="00A2625A"/>
    <w:rsid w:val="00A33774"/>
    <w:rsid w:val="00A636EC"/>
    <w:rsid w:val="00A958EF"/>
    <w:rsid w:val="00AD2573"/>
    <w:rsid w:val="00AE2791"/>
    <w:rsid w:val="00AE28C3"/>
    <w:rsid w:val="00B130F5"/>
    <w:rsid w:val="00B213D3"/>
    <w:rsid w:val="00B37B34"/>
    <w:rsid w:val="00B50993"/>
    <w:rsid w:val="00B5244B"/>
    <w:rsid w:val="00B700A0"/>
    <w:rsid w:val="00BA2CAE"/>
    <w:rsid w:val="00BD033F"/>
    <w:rsid w:val="00BD7E3E"/>
    <w:rsid w:val="00BE44C0"/>
    <w:rsid w:val="00C02911"/>
    <w:rsid w:val="00C125A6"/>
    <w:rsid w:val="00C64BBC"/>
    <w:rsid w:val="00C83E3C"/>
    <w:rsid w:val="00C85A91"/>
    <w:rsid w:val="00CB6E81"/>
    <w:rsid w:val="00CF46B9"/>
    <w:rsid w:val="00D02236"/>
    <w:rsid w:val="00D638A6"/>
    <w:rsid w:val="00D64AC7"/>
    <w:rsid w:val="00DA42F2"/>
    <w:rsid w:val="00DD0A77"/>
    <w:rsid w:val="00DD755F"/>
    <w:rsid w:val="00ED4246"/>
    <w:rsid w:val="00EF7B19"/>
    <w:rsid w:val="00F070D3"/>
    <w:rsid w:val="00F10957"/>
    <w:rsid w:val="00F218C5"/>
    <w:rsid w:val="00F733DE"/>
    <w:rsid w:val="00F766BE"/>
    <w:rsid w:val="00F96360"/>
    <w:rsid w:val="00FC4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A0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25D0"/>
    <w:rPr>
      <w:rFonts w:ascii="Times New Roman" w:eastAsia="Times New Roman" w:hAnsi="Times New Roman" w:cs="Times New Roman"/>
      <w:sz w:val="22"/>
      <w:szCs w:val="20"/>
      <w:lang w:val="lt-LT"/>
    </w:rPr>
  </w:style>
  <w:style w:type="paragraph" w:styleId="Antrat1">
    <w:name w:val="heading 1"/>
    <w:basedOn w:val="prastasis"/>
    <w:next w:val="prastasis"/>
    <w:link w:val="Antrat1Diagrama"/>
    <w:qFormat/>
    <w:rsid w:val="006125D0"/>
    <w:pPr>
      <w:keepNext/>
      <w:spacing w:line="360" w:lineRule="auto"/>
      <w:jc w:val="both"/>
      <w:outlineLvl w:val="0"/>
    </w:pPr>
    <w:rPr>
      <w:u w:val="single"/>
    </w:rPr>
  </w:style>
  <w:style w:type="paragraph" w:styleId="Antrat2">
    <w:name w:val="heading 2"/>
    <w:basedOn w:val="prastasis"/>
    <w:next w:val="prastasis"/>
    <w:link w:val="Antrat2Diagrama"/>
    <w:qFormat/>
    <w:rsid w:val="006125D0"/>
    <w:pPr>
      <w:keepNext/>
      <w:outlineLvl w:val="1"/>
    </w:pPr>
    <w:rPr>
      <w:i/>
    </w:rPr>
  </w:style>
  <w:style w:type="paragraph" w:styleId="Antrat3">
    <w:name w:val="heading 3"/>
    <w:basedOn w:val="prastasis"/>
    <w:next w:val="prastasis"/>
    <w:link w:val="Antrat3Diagrama"/>
    <w:qFormat/>
    <w:rsid w:val="006125D0"/>
    <w:pPr>
      <w:keepNext/>
      <w:spacing w:line="360" w:lineRule="auto"/>
      <w:outlineLvl w:val="2"/>
    </w:pPr>
    <w:rPr>
      <w:b/>
    </w:rPr>
  </w:style>
  <w:style w:type="paragraph" w:styleId="Antrat4">
    <w:name w:val="heading 4"/>
    <w:basedOn w:val="prastasis"/>
    <w:next w:val="prastasis"/>
    <w:link w:val="Antrat4Diagrama"/>
    <w:uiPriority w:val="9"/>
    <w:semiHidden/>
    <w:unhideWhenUsed/>
    <w:qFormat/>
    <w:rsid w:val="00A262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125D0"/>
    <w:rPr>
      <w:rFonts w:ascii="Times New Roman" w:eastAsia="Times New Roman" w:hAnsi="Times New Roman" w:cs="Times New Roman"/>
      <w:sz w:val="22"/>
      <w:szCs w:val="20"/>
      <w:u w:val="single"/>
      <w:lang w:val="lt-LT"/>
    </w:rPr>
  </w:style>
  <w:style w:type="character" w:customStyle="1" w:styleId="Antrat2Diagrama">
    <w:name w:val="Antraštė 2 Diagrama"/>
    <w:basedOn w:val="Numatytasispastraiposriftas"/>
    <w:link w:val="Antrat2"/>
    <w:rsid w:val="006125D0"/>
    <w:rPr>
      <w:rFonts w:ascii="Times New Roman" w:eastAsia="Times New Roman" w:hAnsi="Times New Roman" w:cs="Times New Roman"/>
      <w:i/>
      <w:sz w:val="22"/>
      <w:szCs w:val="20"/>
      <w:lang w:val="lt-LT"/>
    </w:rPr>
  </w:style>
  <w:style w:type="character" w:customStyle="1" w:styleId="Antrat3Diagrama">
    <w:name w:val="Antraštė 3 Diagrama"/>
    <w:basedOn w:val="Numatytasispastraiposriftas"/>
    <w:link w:val="Antrat3"/>
    <w:rsid w:val="006125D0"/>
    <w:rPr>
      <w:rFonts w:ascii="Times New Roman" w:eastAsia="Times New Roman" w:hAnsi="Times New Roman" w:cs="Times New Roman"/>
      <w:b/>
      <w:sz w:val="22"/>
      <w:szCs w:val="20"/>
      <w:lang w:val="lt-LT"/>
    </w:rPr>
  </w:style>
  <w:style w:type="paragraph" w:styleId="Pagrindinistekstas3">
    <w:name w:val="Body Text 3"/>
    <w:basedOn w:val="prastasis"/>
    <w:link w:val="Pagrindinistekstas3Diagrama"/>
    <w:rsid w:val="006125D0"/>
    <w:pPr>
      <w:spacing w:line="360" w:lineRule="auto"/>
      <w:jc w:val="both"/>
    </w:pPr>
    <w:rPr>
      <w:i/>
      <w:sz w:val="28"/>
      <w:lang w:val="en-AU"/>
    </w:rPr>
  </w:style>
  <w:style w:type="character" w:customStyle="1" w:styleId="Pagrindinistekstas3Diagrama">
    <w:name w:val="Pagrindinis tekstas 3 Diagrama"/>
    <w:basedOn w:val="Numatytasispastraiposriftas"/>
    <w:link w:val="Pagrindinistekstas3"/>
    <w:rsid w:val="006125D0"/>
    <w:rPr>
      <w:rFonts w:ascii="Times New Roman" w:eastAsia="Times New Roman" w:hAnsi="Times New Roman" w:cs="Times New Roman"/>
      <w:i/>
      <w:sz w:val="28"/>
      <w:szCs w:val="20"/>
      <w:lang w:val="en-AU"/>
    </w:rPr>
  </w:style>
  <w:style w:type="paragraph" w:styleId="Antrats">
    <w:name w:val="header"/>
    <w:basedOn w:val="prastasis"/>
    <w:link w:val="AntratsDiagrama"/>
    <w:rsid w:val="006125D0"/>
    <w:pPr>
      <w:tabs>
        <w:tab w:val="center" w:pos="4153"/>
        <w:tab w:val="right" w:pos="8306"/>
      </w:tabs>
    </w:pPr>
  </w:style>
  <w:style w:type="character" w:customStyle="1" w:styleId="AntratsDiagrama">
    <w:name w:val="Antraštės Diagrama"/>
    <w:basedOn w:val="Numatytasispastraiposriftas"/>
    <w:link w:val="Antrats"/>
    <w:rsid w:val="006125D0"/>
    <w:rPr>
      <w:rFonts w:ascii="Times New Roman" w:eastAsia="Times New Roman" w:hAnsi="Times New Roman" w:cs="Times New Roman"/>
      <w:sz w:val="22"/>
      <w:szCs w:val="20"/>
      <w:lang w:val="lt-LT"/>
    </w:rPr>
  </w:style>
  <w:style w:type="character" w:styleId="Puslapionumeris">
    <w:name w:val="page number"/>
    <w:basedOn w:val="Numatytasispastraiposriftas"/>
    <w:rsid w:val="006125D0"/>
  </w:style>
  <w:style w:type="paragraph" w:styleId="Pagrindiniotekstotrauka2">
    <w:name w:val="Body Text Indent 2"/>
    <w:basedOn w:val="prastasis"/>
    <w:link w:val="Pagrindiniotekstotrauka2Diagrama"/>
    <w:rsid w:val="006125D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125D0"/>
    <w:rPr>
      <w:rFonts w:ascii="Times New Roman" w:eastAsia="Times New Roman" w:hAnsi="Times New Roman" w:cs="Times New Roman"/>
      <w:sz w:val="22"/>
      <w:szCs w:val="20"/>
      <w:lang w:val="lt-LT"/>
    </w:rPr>
  </w:style>
  <w:style w:type="paragraph" w:styleId="Pavadinimas">
    <w:name w:val="Title"/>
    <w:basedOn w:val="prastasis"/>
    <w:link w:val="PavadinimasDiagrama"/>
    <w:autoRedefine/>
    <w:qFormat/>
    <w:rsid w:val="006125D0"/>
    <w:pPr>
      <w:jc w:val="center"/>
      <w:outlineLvl w:val="0"/>
    </w:pPr>
    <w:rPr>
      <w:b/>
      <w:kern w:val="28"/>
      <w:lang w:eastAsia="lt-LT"/>
    </w:rPr>
  </w:style>
  <w:style w:type="character" w:customStyle="1" w:styleId="PavadinimasDiagrama">
    <w:name w:val="Pavadinimas Diagrama"/>
    <w:basedOn w:val="Numatytasispastraiposriftas"/>
    <w:link w:val="Pavadinimas"/>
    <w:rsid w:val="006125D0"/>
    <w:rPr>
      <w:rFonts w:ascii="Times New Roman" w:eastAsia="Times New Roman" w:hAnsi="Times New Roman" w:cs="Times New Roman"/>
      <w:b/>
      <w:kern w:val="28"/>
      <w:sz w:val="22"/>
      <w:szCs w:val="20"/>
      <w:lang w:val="lt-LT" w:eastAsia="lt-LT"/>
    </w:rPr>
  </w:style>
  <w:style w:type="paragraph" w:styleId="Pagrindiniotekstotrauka">
    <w:name w:val="Body Text Indent"/>
    <w:basedOn w:val="prastasis"/>
    <w:link w:val="PagrindiniotekstotraukaDiagrama"/>
    <w:rsid w:val="006125D0"/>
    <w:pPr>
      <w:tabs>
        <w:tab w:val="left" w:pos="567"/>
      </w:tabs>
      <w:ind w:left="720"/>
    </w:pPr>
  </w:style>
  <w:style w:type="character" w:customStyle="1" w:styleId="PagrindiniotekstotraukaDiagrama">
    <w:name w:val="Pagrindinio teksto įtrauka Diagrama"/>
    <w:basedOn w:val="Numatytasispastraiposriftas"/>
    <w:link w:val="Pagrindiniotekstotrauka"/>
    <w:rsid w:val="006125D0"/>
    <w:rPr>
      <w:rFonts w:ascii="Times New Roman" w:eastAsia="Times New Roman" w:hAnsi="Times New Roman" w:cs="Times New Roman"/>
      <w:sz w:val="22"/>
      <w:szCs w:val="20"/>
      <w:lang w:val="lt-LT"/>
    </w:rPr>
  </w:style>
  <w:style w:type="paragraph" w:styleId="Pagrindiniotekstotrauka3">
    <w:name w:val="Body Text Indent 3"/>
    <w:basedOn w:val="prastasis"/>
    <w:link w:val="Pagrindiniotekstotrauka3Diagrama"/>
    <w:rsid w:val="006125D0"/>
    <w:pPr>
      <w:tabs>
        <w:tab w:val="num" w:pos="567"/>
      </w:tabs>
      <w:ind w:left="567" w:hanging="567"/>
    </w:pPr>
  </w:style>
  <w:style w:type="character" w:customStyle="1" w:styleId="Pagrindiniotekstotrauka3Diagrama">
    <w:name w:val="Pagrindinio teksto įtrauka 3 Diagrama"/>
    <w:basedOn w:val="Numatytasispastraiposriftas"/>
    <w:link w:val="Pagrindiniotekstotrauka3"/>
    <w:rsid w:val="006125D0"/>
    <w:rPr>
      <w:rFonts w:ascii="Times New Roman" w:eastAsia="Times New Roman" w:hAnsi="Times New Roman" w:cs="Times New Roman"/>
      <w:sz w:val="22"/>
      <w:szCs w:val="20"/>
      <w:lang w:val="lt-LT"/>
    </w:rPr>
  </w:style>
  <w:style w:type="paragraph" w:styleId="Pagrindinistekstas">
    <w:name w:val="Body Text"/>
    <w:basedOn w:val="prastasis"/>
    <w:link w:val="PagrindinistekstasDiagrama"/>
    <w:rsid w:val="006125D0"/>
    <w:pPr>
      <w:spacing w:after="120"/>
    </w:pPr>
    <w:rPr>
      <w:lang w:eastAsia="lt-LT"/>
    </w:rPr>
  </w:style>
  <w:style w:type="character" w:customStyle="1" w:styleId="PagrindinistekstasDiagrama">
    <w:name w:val="Pagrindinis tekstas Diagrama"/>
    <w:basedOn w:val="Numatytasispastraiposriftas"/>
    <w:link w:val="Pagrindinistekstas"/>
    <w:rsid w:val="006125D0"/>
    <w:rPr>
      <w:rFonts w:ascii="Times New Roman" w:eastAsia="Times New Roman" w:hAnsi="Times New Roman" w:cs="Times New Roman"/>
      <w:sz w:val="22"/>
      <w:szCs w:val="20"/>
      <w:lang w:val="lt-LT" w:eastAsia="lt-LT"/>
    </w:rPr>
  </w:style>
  <w:style w:type="character" w:styleId="Grietas">
    <w:name w:val="Strong"/>
    <w:qFormat/>
    <w:rsid w:val="006125D0"/>
    <w:rPr>
      <w:b/>
      <w:bCs/>
    </w:rPr>
  </w:style>
  <w:style w:type="paragraph" w:styleId="Pagrindinistekstas2">
    <w:name w:val="Body Text 2"/>
    <w:basedOn w:val="prastasis"/>
    <w:link w:val="Pagrindinistekstas2Diagrama"/>
    <w:rsid w:val="006125D0"/>
    <w:pPr>
      <w:spacing w:after="120" w:line="480" w:lineRule="auto"/>
    </w:pPr>
    <w:rPr>
      <w:lang w:eastAsia="lt-LT"/>
    </w:rPr>
  </w:style>
  <w:style w:type="character" w:customStyle="1" w:styleId="Pagrindinistekstas2Diagrama">
    <w:name w:val="Pagrindinis tekstas 2 Diagrama"/>
    <w:basedOn w:val="Numatytasispastraiposriftas"/>
    <w:link w:val="Pagrindinistekstas2"/>
    <w:rsid w:val="006125D0"/>
    <w:rPr>
      <w:rFonts w:ascii="Times New Roman" w:eastAsia="Times New Roman" w:hAnsi="Times New Roman" w:cs="Times New Roman"/>
      <w:sz w:val="22"/>
      <w:szCs w:val="20"/>
      <w:lang w:val="lt-LT" w:eastAsia="lt-LT"/>
    </w:rPr>
  </w:style>
  <w:style w:type="paragraph" w:customStyle="1" w:styleId="PI-1labEMEASMCA">
    <w:name w:val="PI-1_lab EMEA_SMCA"/>
    <w:basedOn w:val="prastasis"/>
    <w:link w:val="PI-1labEMEASMCAChar"/>
    <w:autoRedefine/>
    <w:rsid w:val="006125D0"/>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rPr>
  </w:style>
  <w:style w:type="character" w:customStyle="1" w:styleId="PI-1labEMEASMCAChar">
    <w:name w:val="PI-1_lab EMEA_SMCA Char"/>
    <w:link w:val="PI-1labEMEASMCA"/>
    <w:rsid w:val="006125D0"/>
    <w:rPr>
      <w:rFonts w:ascii="Times New Roman" w:eastAsia="Times New Roman" w:hAnsi="Times New Roman" w:cs="Times New Roman"/>
      <w:b/>
      <w:noProof/>
      <w:sz w:val="22"/>
      <w:szCs w:val="22"/>
      <w:lang w:val="lt-LT"/>
    </w:rPr>
  </w:style>
  <w:style w:type="paragraph" w:customStyle="1" w:styleId="BTEMEASMCA">
    <w:name w:val="BT EMEA_SMCA"/>
    <w:basedOn w:val="prastasis"/>
    <w:link w:val="BTEMEASMCAChar"/>
    <w:autoRedefine/>
    <w:rsid w:val="006125D0"/>
    <w:rPr>
      <w:noProof/>
      <w:szCs w:val="22"/>
    </w:rPr>
  </w:style>
  <w:style w:type="character" w:customStyle="1" w:styleId="BTEMEASMCAChar">
    <w:name w:val="BT EMEA_SMCA Char"/>
    <w:link w:val="BTEMEASMCA"/>
    <w:rsid w:val="006125D0"/>
    <w:rPr>
      <w:rFonts w:ascii="Times New Roman" w:eastAsia="Times New Roman" w:hAnsi="Times New Roman" w:cs="Times New Roman"/>
      <w:noProof/>
      <w:sz w:val="22"/>
      <w:szCs w:val="22"/>
      <w:lang w:val="lt-LT"/>
    </w:rPr>
  </w:style>
  <w:style w:type="paragraph" w:styleId="Porat">
    <w:name w:val="footer"/>
    <w:basedOn w:val="prastasis"/>
    <w:link w:val="PoratDiagrama"/>
    <w:rsid w:val="006125D0"/>
    <w:pPr>
      <w:tabs>
        <w:tab w:val="center" w:pos="4819"/>
        <w:tab w:val="right" w:pos="9638"/>
      </w:tabs>
    </w:pPr>
  </w:style>
  <w:style w:type="character" w:customStyle="1" w:styleId="PoratDiagrama">
    <w:name w:val="Poraštė Diagrama"/>
    <w:basedOn w:val="Numatytasispastraiposriftas"/>
    <w:link w:val="Porat"/>
    <w:rsid w:val="006125D0"/>
    <w:rPr>
      <w:rFonts w:ascii="Times New Roman" w:eastAsia="Times New Roman" w:hAnsi="Times New Roman" w:cs="Times New Roman"/>
      <w:sz w:val="22"/>
      <w:szCs w:val="20"/>
      <w:lang w:val="lt-LT"/>
    </w:rPr>
  </w:style>
  <w:style w:type="paragraph" w:styleId="Debesliotekstas">
    <w:name w:val="Balloon Text"/>
    <w:basedOn w:val="prastasis"/>
    <w:link w:val="DebesliotekstasDiagrama"/>
    <w:uiPriority w:val="99"/>
    <w:semiHidden/>
    <w:unhideWhenUsed/>
    <w:rsid w:val="001423B9"/>
    <w:rPr>
      <w:sz w:val="18"/>
      <w:szCs w:val="18"/>
    </w:rPr>
  </w:style>
  <w:style w:type="character" w:customStyle="1" w:styleId="DebesliotekstasDiagrama">
    <w:name w:val="Debesėlio tekstas Diagrama"/>
    <w:basedOn w:val="Numatytasispastraiposriftas"/>
    <w:link w:val="Debesliotekstas"/>
    <w:uiPriority w:val="99"/>
    <w:semiHidden/>
    <w:rsid w:val="001423B9"/>
    <w:rPr>
      <w:rFonts w:ascii="Times New Roman" w:eastAsia="Times New Roman" w:hAnsi="Times New Roman" w:cs="Times New Roman"/>
      <w:sz w:val="18"/>
      <w:szCs w:val="18"/>
      <w:lang w:val="lt-LT"/>
    </w:rPr>
  </w:style>
  <w:style w:type="character" w:styleId="Hipersaitas">
    <w:name w:val="Hyperlink"/>
    <w:uiPriority w:val="99"/>
    <w:rsid w:val="00D64AC7"/>
    <w:rPr>
      <w:color w:val="0000FF"/>
      <w:u w:val="single"/>
    </w:rPr>
  </w:style>
  <w:style w:type="character" w:styleId="Komentaronuoroda">
    <w:name w:val="annotation reference"/>
    <w:basedOn w:val="Numatytasispastraiposriftas"/>
    <w:uiPriority w:val="99"/>
    <w:semiHidden/>
    <w:unhideWhenUsed/>
    <w:rsid w:val="00F96360"/>
    <w:rPr>
      <w:sz w:val="18"/>
      <w:szCs w:val="18"/>
    </w:rPr>
  </w:style>
  <w:style w:type="paragraph" w:styleId="Komentarotekstas">
    <w:name w:val="annotation text"/>
    <w:basedOn w:val="prastasis"/>
    <w:link w:val="KomentarotekstasDiagrama"/>
    <w:uiPriority w:val="99"/>
    <w:unhideWhenUsed/>
    <w:rsid w:val="00F96360"/>
    <w:rPr>
      <w:sz w:val="24"/>
      <w:szCs w:val="24"/>
    </w:rPr>
  </w:style>
  <w:style w:type="character" w:customStyle="1" w:styleId="KomentarotekstasDiagrama">
    <w:name w:val="Komentaro tekstas Diagrama"/>
    <w:basedOn w:val="Numatytasispastraiposriftas"/>
    <w:link w:val="Komentarotekstas"/>
    <w:uiPriority w:val="99"/>
    <w:rsid w:val="00F96360"/>
    <w:rPr>
      <w:rFonts w:ascii="Times New Roman" w:eastAsia="Times New Roman" w:hAnsi="Times New Roman" w:cs="Times New Roman"/>
      <w:lang w:val="lt-LT"/>
    </w:rPr>
  </w:style>
  <w:style w:type="paragraph" w:styleId="Komentarotema">
    <w:name w:val="annotation subject"/>
    <w:basedOn w:val="Komentarotekstas"/>
    <w:next w:val="Komentarotekstas"/>
    <w:link w:val="KomentarotemaDiagrama"/>
    <w:uiPriority w:val="99"/>
    <w:semiHidden/>
    <w:unhideWhenUsed/>
    <w:rsid w:val="00F96360"/>
    <w:rPr>
      <w:b/>
      <w:bCs/>
      <w:sz w:val="20"/>
      <w:szCs w:val="20"/>
    </w:rPr>
  </w:style>
  <w:style w:type="character" w:customStyle="1" w:styleId="KomentarotemaDiagrama">
    <w:name w:val="Komentaro tema Diagrama"/>
    <w:basedOn w:val="KomentarotekstasDiagrama"/>
    <w:link w:val="Komentarotema"/>
    <w:uiPriority w:val="99"/>
    <w:semiHidden/>
    <w:rsid w:val="00F96360"/>
    <w:rPr>
      <w:rFonts w:ascii="Times New Roman" w:eastAsia="Times New Roman" w:hAnsi="Times New Roman" w:cs="Times New Roman"/>
      <w:b/>
      <w:bCs/>
      <w:sz w:val="20"/>
      <w:szCs w:val="20"/>
      <w:lang w:val="lt-LT"/>
    </w:rPr>
  </w:style>
  <w:style w:type="character" w:customStyle="1" w:styleId="Antrat4Diagrama">
    <w:name w:val="Antraštė 4 Diagrama"/>
    <w:basedOn w:val="Numatytasispastraiposriftas"/>
    <w:link w:val="Antrat4"/>
    <w:uiPriority w:val="9"/>
    <w:semiHidden/>
    <w:rsid w:val="00A2625A"/>
    <w:rPr>
      <w:rFonts w:asciiTheme="majorHAnsi" w:eastAsiaTheme="majorEastAsia" w:hAnsiTheme="majorHAnsi" w:cstheme="majorBidi"/>
      <w:i/>
      <w:iCs/>
      <w:color w:val="2F5496" w:themeColor="accent1" w:themeShade="BF"/>
      <w:sz w:val="22"/>
      <w:szCs w:val="20"/>
      <w:lang w:val="lt-LT"/>
    </w:rPr>
  </w:style>
  <w:style w:type="character" w:customStyle="1" w:styleId="shorttext">
    <w:name w:val="short_text"/>
    <w:basedOn w:val="Numatytasispastraiposriftas"/>
    <w:rsid w:val="0044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849543">
      <w:bodyDiv w:val="1"/>
      <w:marLeft w:val="0"/>
      <w:marRight w:val="0"/>
      <w:marTop w:val="0"/>
      <w:marBottom w:val="0"/>
      <w:divBdr>
        <w:top w:val="none" w:sz="0" w:space="0" w:color="auto"/>
        <w:left w:val="none" w:sz="0" w:space="0" w:color="auto"/>
        <w:bottom w:val="none" w:sz="0" w:space="0" w:color="auto"/>
        <w:right w:val="none" w:sz="0" w:space="0" w:color="auto"/>
      </w:divBdr>
      <w:divsChild>
        <w:div w:id="64501525">
          <w:marLeft w:val="0"/>
          <w:marRight w:val="0"/>
          <w:marTop w:val="0"/>
          <w:marBottom w:val="0"/>
          <w:divBdr>
            <w:top w:val="none" w:sz="0" w:space="0" w:color="auto"/>
            <w:left w:val="none" w:sz="0" w:space="0" w:color="auto"/>
            <w:bottom w:val="none" w:sz="0" w:space="0" w:color="auto"/>
            <w:right w:val="none" w:sz="0" w:space="0" w:color="auto"/>
          </w:divBdr>
          <w:divsChild>
            <w:div w:id="1246571690">
              <w:marLeft w:val="0"/>
              <w:marRight w:val="0"/>
              <w:marTop w:val="0"/>
              <w:marBottom w:val="0"/>
              <w:divBdr>
                <w:top w:val="none" w:sz="0" w:space="0" w:color="auto"/>
                <w:left w:val="none" w:sz="0" w:space="0" w:color="auto"/>
                <w:bottom w:val="none" w:sz="0" w:space="0" w:color="auto"/>
                <w:right w:val="none" w:sz="0" w:space="0" w:color="auto"/>
              </w:divBdr>
              <w:divsChild>
                <w:div w:id="1734766425">
                  <w:marLeft w:val="0"/>
                  <w:marRight w:val="0"/>
                  <w:marTop w:val="0"/>
                  <w:marBottom w:val="0"/>
                  <w:divBdr>
                    <w:top w:val="none" w:sz="0" w:space="0" w:color="auto"/>
                    <w:left w:val="none" w:sz="0" w:space="0" w:color="auto"/>
                    <w:bottom w:val="none" w:sz="0" w:space="0" w:color="auto"/>
                    <w:right w:val="none" w:sz="0" w:space="0" w:color="auto"/>
                  </w:divBdr>
                  <w:divsChild>
                    <w:div w:id="269972878">
                      <w:marLeft w:val="0"/>
                      <w:marRight w:val="0"/>
                      <w:marTop w:val="0"/>
                      <w:marBottom w:val="0"/>
                      <w:divBdr>
                        <w:top w:val="none" w:sz="0" w:space="0" w:color="auto"/>
                        <w:left w:val="none" w:sz="0" w:space="0" w:color="auto"/>
                        <w:bottom w:val="none" w:sz="0" w:space="0" w:color="auto"/>
                        <w:right w:val="none" w:sz="0" w:space="0" w:color="auto"/>
                      </w:divBdr>
                      <w:divsChild>
                        <w:div w:id="324357045">
                          <w:marLeft w:val="0"/>
                          <w:marRight w:val="0"/>
                          <w:marTop w:val="0"/>
                          <w:marBottom w:val="0"/>
                          <w:divBdr>
                            <w:top w:val="none" w:sz="0" w:space="0" w:color="auto"/>
                            <w:left w:val="none" w:sz="0" w:space="0" w:color="auto"/>
                            <w:bottom w:val="none" w:sz="0" w:space="0" w:color="auto"/>
                            <w:right w:val="none" w:sz="0" w:space="0" w:color="auto"/>
                          </w:divBdr>
                          <w:divsChild>
                            <w:div w:id="716930904">
                              <w:marLeft w:val="0"/>
                              <w:marRight w:val="0"/>
                              <w:marTop w:val="0"/>
                              <w:marBottom w:val="0"/>
                              <w:divBdr>
                                <w:top w:val="none" w:sz="0" w:space="0" w:color="auto"/>
                                <w:left w:val="none" w:sz="0" w:space="0" w:color="auto"/>
                                <w:bottom w:val="none" w:sz="0" w:space="0" w:color="auto"/>
                                <w:right w:val="none" w:sz="0" w:space="0" w:color="auto"/>
                              </w:divBdr>
                              <w:divsChild>
                                <w:div w:id="2093745213">
                                  <w:marLeft w:val="0"/>
                                  <w:marRight w:val="0"/>
                                  <w:marTop w:val="0"/>
                                  <w:marBottom w:val="0"/>
                                  <w:divBdr>
                                    <w:top w:val="none" w:sz="0" w:space="0" w:color="auto"/>
                                    <w:left w:val="none" w:sz="0" w:space="0" w:color="auto"/>
                                    <w:bottom w:val="none" w:sz="0" w:space="0" w:color="auto"/>
                                    <w:right w:val="none" w:sz="0" w:space="0" w:color="auto"/>
                                  </w:divBdr>
                                  <w:divsChild>
                                    <w:div w:id="1655525815">
                                      <w:marLeft w:val="60"/>
                                      <w:marRight w:val="0"/>
                                      <w:marTop w:val="0"/>
                                      <w:marBottom w:val="0"/>
                                      <w:divBdr>
                                        <w:top w:val="none" w:sz="0" w:space="0" w:color="auto"/>
                                        <w:left w:val="none" w:sz="0" w:space="0" w:color="auto"/>
                                        <w:bottom w:val="none" w:sz="0" w:space="0" w:color="auto"/>
                                        <w:right w:val="none" w:sz="0" w:space="0" w:color="auto"/>
                                      </w:divBdr>
                                      <w:divsChild>
                                        <w:div w:id="329796225">
                                          <w:marLeft w:val="0"/>
                                          <w:marRight w:val="0"/>
                                          <w:marTop w:val="0"/>
                                          <w:marBottom w:val="0"/>
                                          <w:divBdr>
                                            <w:top w:val="none" w:sz="0" w:space="0" w:color="auto"/>
                                            <w:left w:val="none" w:sz="0" w:space="0" w:color="auto"/>
                                            <w:bottom w:val="none" w:sz="0" w:space="0" w:color="auto"/>
                                            <w:right w:val="none" w:sz="0" w:space="0" w:color="auto"/>
                                          </w:divBdr>
                                          <w:divsChild>
                                            <w:div w:id="2094741024">
                                              <w:marLeft w:val="0"/>
                                              <w:marRight w:val="0"/>
                                              <w:marTop w:val="0"/>
                                              <w:marBottom w:val="120"/>
                                              <w:divBdr>
                                                <w:top w:val="single" w:sz="6" w:space="0" w:color="F5F5F5"/>
                                                <w:left w:val="single" w:sz="6" w:space="0" w:color="F5F5F5"/>
                                                <w:bottom w:val="single" w:sz="6" w:space="0" w:color="F5F5F5"/>
                                                <w:right w:val="single" w:sz="6" w:space="0" w:color="F5F5F5"/>
                                              </w:divBdr>
                                              <w:divsChild>
                                                <w:div w:id="908343947">
                                                  <w:marLeft w:val="0"/>
                                                  <w:marRight w:val="0"/>
                                                  <w:marTop w:val="0"/>
                                                  <w:marBottom w:val="0"/>
                                                  <w:divBdr>
                                                    <w:top w:val="none" w:sz="0" w:space="0" w:color="auto"/>
                                                    <w:left w:val="none" w:sz="0" w:space="0" w:color="auto"/>
                                                    <w:bottom w:val="none" w:sz="0" w:space="0" w:color="auto"/>
                                                    <w:right w:val="none" w:sz="0" w:space="0" w:color="auto"/>
                                                  </w:divBdr>
                                                  <w:divsChild>
                                                    <w:div w:id="20358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2885925">
      <w:bodyDiv w:val="1"/>
      <w:marLeft w:val="0"/>
      <w:marRight w:val="0"/>
      <w:marTop w:val="0"/>
      <w:marBottom w:val="0"/>
      <w:divBdr>
        <w:top w:val="none" w:sz="0" w:space="0" w:color="auto"/>
        <w:left w:val="none" w:sz="0" w:space="0" w:color="auto"/>
        <w:bottom w:val="none" w:sz="0" w:space="0" w:color="auto"/>
        <w:right w:val="none" w:sz="0" w:space="0" w:color="auto"/>
      </w:divBdr>
      <w:divsChild>
        <w:div w:id="77483349">
          <w:marLeft w:val="0"/>
          <w:marRight w:val="0"/>
          <w:marTop w:val="0"/>
          <w:marBottom w:val="0"/>
          <w:divBdr>
            <w:top w:val="none" w:sz="0" w:space="0" w:color="auto"/>
            <w:left w:val="none" w:sz="0" w:space="0" w:color="auto"/>
            <w:bottom w:val="none" w:sz="0" w:space="0" w:color="auto"/>
            <w:right w:val="none" w:sz="0" w:space="0" w:color="auto"/>
          </w:divBdr>
          <w:divsChild>
            <w:div w:id="1549801550">
              <w:marLeft w:val="0"/>
              <w:marRight w:val="0"/>
              <w:marTop w:val="0"/>
              <w:marBottom w:val="0"/>
              <w:divBdr>
                <w:top w:val="none" w:sz="0" w:space="0" w:color="auto"/>
                <w:left w:val="none" w:sz="0" w:space="0" w:color="auto"/>
                <w:bottom w:val="none" w:sz="0" w:space="0" w:color="auto"/>
                <w:right w:val="none" w:sz="0" w:space="0" w:color="auto"/>
              </w:divBdr>
              <w:divsChild>
                <w:div w:id="2016497378">
                  <w:marLeft w:val="0"/>
                  <w:marRight w:val="0"/>
                  <w:marTop w:val="0"/>
                  <w:marBottom w:val="0"/>
                  <w:divBdr>
                    <w:top w:val="none" w:sz="0" w:space="0" w:color="auto"/>
                    <w:left w:val="none" w:sz="0" w:space="0" w:color="auto"/>
                    <w:bottom w:val="none" w:sz="0" w:space="0" w:color="auto"/>
                    <w:right w:val="none" w:sz="0" w:space="0" w:color="auto"/>
                  </w:divBdr>
                  <w:divsChild>
                    <w:div w:id="1801072413">
                      <w:marLeft w:val="0"/>
                      <w:marRight w:val="0"/>
                      <w:marTop w:val="0"/>
                      <w:marBottom w:val="0"/>
                      <w:divBdr>
                        <w:top w:val="none" w:sz="0" w:space="0" w:color="auto"/>
                        <w:left w:val="none" w:sz="0" w:space="0" w:color="auto"/>
                        <w:bottom w:val="none" w:sz="0" w:space="0" w:color="auto"/>
                        <w:right w:val="none" w:sz="0" w:space="0" w:color="auto"/>
                      </w:divBdr>
                      <w:divsChild>
                        <w:div w:id="1036655704">
                          <w:marLeft w:val="0"/>
                          <w:marRight w:val="0"/>
                          <w:marTop w:val="0"/>
                          <w:marBottom w:val="0"/>
                          <w:divBdr>
                            <w:top w:val="none" w:sz="0" w:space="0" w:color="auto"/>
                            <w:left w:val="none" w:sz="0" w:space="0" w:color="auto"/>
                            <w:bottom w:val="none" w:sz="0" w:space="0" w:color="auto"/>
                            <w:right w:val="none" w:sz="0" w:space="0" w:color="auto"/>
                          </w:divBdr>
                          <w:divsChild>
                            <w:div w:id="1253587830">
                              <w:marLeft w:val="0"/>
                              <w:marRight w:val="0"/>
                              <w:marTop w:val="0"/>
                              <w:marBottom w:val="0"/>
                              <w:divBdr>
                                <w:top w:val="none" w:sz="0" w:space="0" w:color="auto"/>
                                <w:left w:val="none" w:sz="0" w:space="0" w:color="auto"/>
                                <w:bottom w:val="none" w:sz="0" w:space="0" w:color="auto"/>
                                <w:right w:val="none" w:sz="0" w:space="0" w:color="auto"/>
                              </w:divBdr>
                              <w:divsChild>
                                <w:div w:id="1971127768">
                                  <w:marLeft w:val="0"/>
                                  <w:marRight w:val="0"/>
                                  <w:marTop w:val="0"/>
                                  <w:marBottom w:val="0"/>
                                  <w:divBdr>
                                    <w:top w:val="none" w:sz="0" w:space="0" w:color="auto"/>
                                    <w:left w:val="none" w:sz="0" w:space="0" w:color="auto"/>
                                    <w:bottom w:val="none" w:sz="0" w:space="0" w:color="auto"/>
                                    <w:right w:val="none" w:sz="0" w:space="0" w:color="auto"/>
                                  </w:divBdr>
                                  <w:divsChild>
                                    <w:div w:id="507451490">
                                      <w:marLeft w:val="60"/>
                                      <w:marRight w:val="0"/>
                                      <w:marTop w:val="0"/>
                                      <w:marBottom w:val="0"/>
                                      <w:divBdr>
                                        <w:top w:val="none" w:sz="0" w:space="0" w:color="auto"/>
                                        <w:left w:val="none" w:sz="0" w:space="0" w:color="auto"/>
                                        <w:bottom w:val="none" w:sz="0" w:space="0" w:color="auto"/>
                                        <w:right w:val="none" w:sz="0" w:space="0" w:color="auto"/>
                                      </w:divBdr>
                                      <w:divsChild>
                                        <w:div w:id="1781222910">
                                          <w:marLeft w:val="0"/>
                                          <w:marRight w:val="0"/>
                                          <w:marTop w:val="0"/>
                                          <w:marBottom w:val="0"/>
                                          <w:divBdr>
                                            <w:top w:val="none" w:sz="0" w:space="0" w:color="auto"/>
                                            <w:left w:val="none" w:sz="0" w:space="0" w:color="auto"/>
                                            <w:bottom w:val="none" w:sz="0" w:space="0" w:color="auto"/>
                                            <w:right w:val="none" w:sz="0" w:space="0" w:color="auto"/>
                                          </w:divBdr>
                                          <w:divsChild>
                                            <w:div w:id="1117673371">
                                              <w:marLeft w:val="0"/>
                                              <w:marRight w:val="0"/>
                                              <w:marTop w:val="0"/>
                                              <w:marBottom w:val="120"/>
                                              <w:divBdr>
                                                <w:top w:val="single" w:sz="6" w:space="0" w:color="F5F5F5"/>
                                                <w:left w:val="single" w:sz="6" w:space="0" w:color="F5F5F5"/>
                                                <w:bottom w:val="single" w:sz="6" w:space="0" w:color="F5F5F5"/>
                                                <w:right w:val="single" w:sz="6" w:space="0" w:color="F5F5F5"/>
                                              </w:divBdr>
                                              <w:divsChild>
                                                <w:div w:id="1117945144">
                                                  <w:marLeft w:val="0"/>
                                                  <w:marRight w:val="0"/>
                                                  <w:marTop w:val="0"/>
                                                  <w:marBottom w:val="0"/>
                                                  <w:divBdr>
                                                    <w:top w:val="none" w:sz="0" w:space="0" w:color="auto"/>
                                                    <w:left w:val="none" w:sz="0" w:space="0" w:color="auto"/>
                                                    <w:bottom w:val="none" w:sz="0" w:space="0" w:color="auto"/>
                                                    <w:right w:val="none" w:sz="0" w:space="0" w:color="auto"/>
                                                  </w:divBdr>
                                                  <w:divsChild>
                                                    <w:div w:id="2135711789">
                                                      <w:marLeft w:val="0"/>
                                                      <w:marRight w:val="0"/>
                                                      <w:marTop w:val="0"/>
                                                      <w:marBottom w:val="0"/>
                                                      <w:divBdr>
                                                        <w:top w:val="none" w:sz="0" w:space="0" w:color="auto"/>
                                                        <w:left w:val="none" w:sz="0" w:space="0" w:color="auto"/>
                                                        <w:bottom w:val="none" w:sz="0" w:space="0" w:color="auto"/>
                                                        <w:right w:val="none" w:sz="0" w:space="0" w:color="auto"/>
                                                      </w:divBdr>
                                                    </w:div>
                                                  </w:divsChild>
                                                </w:div>
                                                <w:div w:id="1470056915">
                                                  <w:marLeft w:val="0"/>
                                                  <w:marRight w:val="0"/>
                                                  <w:marTop w:val="0"/>
                                                  <w:marBottom w:val="0"/>
                                                  <w:divBdr>
                                                    <w:top w:val="none" w:sz="0" w:space="0" w:color="auto"/>
                                                    <w:left w:val="none" w:sz="0" w:space="0" w:color="auto"/>
                                                    <w:bottom w:val="none" w:sz="0" w:space="0" w:color="auto"/>
                                                    <w:right w:val="none" w:sz="0" w:space="0" w:color="auto"/>
                                                  </w:divBdr>
                                                  <w:divsChild>
                                                    <w:div w:id="1580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292736">
      <w:bodyDiv w:val="1"/>
      <w:marLeft w:val="0"/>
      <w:marRight w:val="0"/>
      <w:marTop w:val="0"/>
      <w:marBottom w:val="0"/>
      <w:divBdr>
        <w:top w:val="none" w:sz="0" w:space="0" w:color="auto"/>
        <w:left w:val="none" w:sz="0" w:space="0" w:color="auto"/>
        <w:bottom w:val="none" w:sz="0" w:space="0" w:color="auto"/>
        <w:right w:val="none" w:sz="0" w:space="0" w:color="auto"/>
      </w:divBdr>
      <w:divsChild>
        <w:div w:id="1033462279">
          <w:marLeft w:val="0"/>
          <w:marRight w:val="0"/>
          <w:marTop w:val="0"/>
          <w:marBottom w:val="0"/>
          <w:divBdr>
            <w:top w:val="none" w:sz="0" w:space="0" w:color="auto"/>
            <w:left w:val="none" w:sz="0" w:space="0" w:color="auto"/>
            <w:bottom w:val="none" w:sz="0" w:space="0" w:color="auto"/>
            <w:right w:val="none" w:sz="0" w:space="0" w:color="auto"/>
          </w:divBdr>
          <w:divsChild>
            <w:div w:id="204872734">
              <w:marLeft w:val="0"/>
              <w:marRight w:val="0"/>
              <w:marTop w:val="0"/>
              <w:marBottom w:val="0"/>
              <w:divBdr>
                <w:top w:val="none" w:sz="0" w:space="0" w:color="auto"/>
                <w:left w:val="none" w:sz="0" w:space="0" w:color="auto"/>
                <w:bottom w:val="none" w:sz="0" w:space="0" w:color="auto"/>
                <w:right w:val="none" w:sz="0" w:space="0" w:color="auto"/>
              </w:divBdr>
              <w:divsChild>
                <w:div w:id="1112170997">
                  <w:marLeft w:val="0"/>
                  <w:marRight w:val="0"/>
                  <w:marTop w:val="0"/>
                  <w:marBottom w:val="0"/>
                  <w:divBdr>
                    <w:top w:val="none" w:sz="0" w:space="0" w:color="auto"/>
                    <w:left w:val="none" w:sz="0" w:space="0" w:color="auto"/>
                    <w:bottom w:val="none" w:sz="0" w:space="0" w:color="auto"/>
                    <w:right w:val="none" w:sz="0" w:space="0" w:color="auto"/>
                  </w:divBdr>
                  <w:divsChild>
                    <w:div w:id="1176261162">
                      <w:marLeft w:val="0"/>
                      <w:marRight w:val="0"/>
                      <w:marTop w:val="0"/>
                      <w:marBottom w:val="0"/>
                      <w:divBdr>
                        <w:top w:val="none" w:sz="0" w:space="0" w:color="auto"/>
                        <w:left w:val="none" w:sz="0" w:space="0" w:color="auto"/>
                        <w:bottom w:val="none" w:sz="0" w:space="0" w:color="auto"/>
                        <w:right w:val="none" w:sz="0" w:space="0" w:color="auto"/>
                      </w:divBdr>
                      <w:divsChild>
                        <w:div w:id="117186324">
                          <w:marLeft w:val="0"/>
                          <w:marRight w:val="0"/>
                          <w:marTop w:val="0"/>
                          <w:marBottom w:val="0"/>
                          <w:divBdr>
                            <w:top w:val="none" w:sz="0" w:space="0" w:color="auto"/>
                            <w:left w:val="none" w:sz="0" w:space="0" w:color="auto"/>
                            <w:bottom w:val="none" w:sz="0" w:space="0" w:color="auto"/>
                            <w:right w:val="none" w:sz="0" w:space="0" w:color="auto"/>
                          </w:divBdr>
                          <w:divsChild>
                            <w:div w:id="1969505111">
                              <w:marLeft w:val="0"/>
                              <w:marRight w:val="0"/>
                              <w:marTop w:val="0"/>
                              <w:marBottom w:val="0"/>
                              <w:divBdr>
                                <w:top w:val="none" w:sz="0" w:space="0" w:color="auto"/>
                                <w:left w:val="none" w:sz="0" w:space="0" w:color="auto"/>
                                <w:bottom w:val="none" w:sz="0" w:space="0" w:color="auto"/>
                                <w:right w:val="none" w:sz="0" w:space="0" w:color="auto"/>
                              </w:divBdr>
                              <w:divsChild>
                                <w:div w:id="816143189">
                                  <w:marLeft w:val="0"/>
                                  <w:marRight w:val="0"/>
                                  <w:marTop w:val="0"/>
                                  <w:marBottom w:val="0"/>
                                  <w:divBdr>
                                    <w:top w:val="none" w:sz="0" w:space="0" w:color="auto"/>
                                    <w:left w:val="none" w:sz="0" w:space="0" w:color="auto"/>
                                    <w:bottom w:val="none" w:sz="0" w:space="0" w:color="auto"/>
                                    <w:right w:val="none" w:sz="0" w:space="0" w:color="auto"/>
                                  </w:divBdr>
                                  <w:divsChild>
                                    <w:div w:id="1635981885">
                                      <w:marLeft w:val="60"/>
                                      <w:marRight w:val="0"/>
                                      <w:marTop w:val="0"/>
                                      <w:marBottom w:val="0"/>
                                      <w:divBdr>
                                        <w:top w:val="none" w:sz="0" w:space="0" w:color="auto"/>
                                        <w:left w:val="none" w:sz="0" w:space="0" w:color="auto"/>
                                        <w:bottom w:val="none" w:sz="0" w:space="0" w:color="auto"/>
                                        <w:right w:val="none" w:sz="0" w:space="0" w:color="auto"/>
                                      </w:divBdr>
                                      <w:divsChild>
                                        <w:div w:id="1443304525">
                                          <w:marLeft w:val="0"/>
                                          <w:marRight w:val="0"/>
                                          <w:marTop w:val="0"/>
                                          <w:marBottom w:val="0"/>
                                          <w:divBdr>
                                            <w:top w:val="none" w:sz="0" w:space="0" w:color="auto"/>
                                            <w:left w:val="none" w:sz="0" w:space="0" w:color="auto"/>
                                            <w:bottom w:val="none" w:sz="0" w:space="0" w:color="auto"/>
                                            <w:right w:val="none" w:sz="0" w:space="0" w:color="auto"/>
                                          </w:divBdr>
                                          <w:divsChild>
                                            <w:div w:id="1929849401">
                                              <w:marLeft w:val="0"/>
                                              <w:marRight w:val="0"/>
                                              <w:marTop w:val="0"/>
                                              <w:marBottom w:val="120"/>
                                              <w:divBdr>
                                                <w:top w:val="single" w:sz="6" w:space="0" w:color="F5F5F5"/>
                                                <w:left w:val="single" w:sz="6" w:space="0" w:color="F5F5F5"/>
                                                <w:bottom w:val="single" w:sz="6" w:space="0" w:color="F5F5F5"/>
                                                <w:right w:val="single" w:sz="6" w:space="0" w:color="F5F5F5"/>
                                              </w:divBdr>
                                              <w:divsChild>
                                                <w:div w:id="1810323685">
                                                  <w:marLeft w:val="0"/>
                                                  <w:marRight w:val="0"/>
                                                  <w:marTop w:val="0"/>
                                                  <w:marBottom w:val="0"/>
                                                  <w:divBdr>
                                                    <w:top w:val="none" w:sz="0" w:space="0" w:color="auto"/>
                                                    <w:left w:val="none" w:sz="0" w:space="0" w:color="auto"/>
                                                    <w:bottom w:val="none" w:sz="0" w:space="0" w:color="auto"/>
                                                    <w:right w:val="none" w:sz="0" w:space="0" w:color="auto"/>
                                                  </w:divBdr>
                                                  <w:divsChild>
                                                    <w:div w:id="17018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4251541">
      <w:bodyDiv w:val="1"/>
      <w:marLeft w:val="0"/>
      <w:marRight w:val="0"/>
      <w:marTop w:val="0"/>
      <w:marBottom w:val="0"/>
      <w:divBdr>
        <w:top w:val="none" w:sz="0" w:space="0" w:color="auto"/>
        <w:left w:val="none" w:sz="0" w:space="0" w:color="auto"/>
        <w:bottom w:val="none" w:sz="0" w:space="0" w:color="auto"/>
        <w:right w:val="none" w:sz="0" w:space="0" w:color="auto"/>
      </w:divBdr>
      <w:divsChild>
        <w:div w:id="2047680817">
          <w:marLeft w:val="0"/>
          <w:marRight w:val="0"/>
          <w:marTop w:val="0"/>
          <w:marBottom w:val="0"/>
          <w:divBdr>
            <w:top w:val="none" w:sz="0" w:space="0" w:color="auto"/>
            <w:left w:val="none" w:sz="0" w:space="0" w:color="auto"/>
            <w:bottom w:val="none" w:sz="0" w:space="0" w:color="auto"/>
            <w:right w:val="none" w:sz="0" w:space="0" w:color="auto"/>
          </w:divBdr>
          <w:divsChild>
            <w:div w:id="2147166157">
              <w:marLeft w:val="0"/>
              <w:marRight w:val="0"/>
              <w:marTop w:val="0"/>
              <w:marBottom w:val="0"/>
              <w:divBdr>
                <w:top w:val="none" w:sz="0" w:space="0" w:color="auto"/>
                <w:left w:val="none" w:sz="0" w:space="0" w:color="auto"/>
                <w:bottom w:val="none" w:sz="0" w:space="0" w:color="auto"/>
                <w:right w:val="none" w:sz="0" w:space="0" w:color="auto"/>
              </w:divBdr>
              <w:divsChild>
                <w:div w:id="1442988590">
                  <w:marLeft w:val="0"/>
                  <w:marRight w:val="0"/>
                  <w:marTop w:val="0"/>
                  <w:marBottom w:val="0"/>
                  <w:divBdr>
                    <w:top w:val="none" w:sz="0" w:space="0" w:color="auto"/>
                    <w:left w:val="none" w:sz="0" w:space="0" w:color="auto"/>
                    <w:bottom w:val="none" w:sz="0" w:space="0" w:color="auto"/>
                    <w:right w:val="none" w:sz="0" w:space="0" w:color="auto"/>
                  </w:divBdr>
                  <w:divsChild>
                    <w:div w:id="398212059">
                      <w:marLeft w:val="0"/>
                      <w:marRight w:val="0"/>
                      <w:marTop w:val="0"/>
                      <w:marBottom w:val="0"/>
                      <w:divBdr>
                        <w:top w:val="none" w:sz="0" w:space="0" w:color="auto"/>
                        <w:left w:val="none" w:sz="0" w:space="0" w:color="auto"/>
                        <w:bottom w:val="none" w:sz="0" w:space="0" w:color="auto"/>
                        <w:right w:val="none" w:sz="0" w:space="0" w:color="auto"/>
                      </w:divBdr>
                      <w:divsChild>
                        <w:div w:id="1794857774">
                          <w:marLeft w:val="0"/>
                          <w:marRight w:val="0"/>
                          <w:marTop w:val="0"/>
                          <w:marBottom w:val="0"/>
                          <w:divBdr>
                            <w:top w:val="none" w:sz="0" w:space="0" w:color="auto"/>
                            <w:left w:val="none" w:sz="0" w:space="0" w:color="auto"/>
                            <w:bottom w:val="none" w:sz="0" w:space="0" w:color="auto"/>
                            <w:right w:val="none" w:sz="0" w:space="0" w:color="auto"/>
                          </w:divBdr>
                          <w:divsChild>
                            <w:div w:id="1921678070">
                              <w:marLeft w:val="0"/>
                              <w:marRight w:val="0"/>
                              <w:marTop w:val="0"/>
                              <w:marBottom w:val="0"/>
                              <w:divBdr>
                                <w:top w:val="none" w:sz="0" w:space="0" w:color="auto"/>
                                <w:left w:val="none" w:sz="0" w:space="0" w:color="auto"/>
                                <w:bottom w:val="none" w:sz="0" w:space="0" w:color="auto"/>
                                <w:right w:val="none" w:sz="0" w:space="0" w:color="auto"/>
                              </w:divBdr>
                              <w:divsChild>
                                <w:div w:id="1886403638">
                                  <w:marLeft w:val="0"/>
                                  <w:marRight w:val="0"/>
                                  <w:marTop w:val="0"/>
                                  <w:marBottom w:val="0"/>
                                  <w:divBdr>
                                    <w:top w:val="none" w:sz="0" w:space="0" w:color="auto"/>
                                    <w:left w:val="none" w:sz="0" w:space="0" w:color="auto"/>
                                    <w:bottom w:val="none" w:sz="0" w:space="0" w:color="auto"/>
                                    <w:right w:val="none" w:sz="0" w:space="0" w:color="auto"/>
                                  </w:divBdr>
                                  <w:divsChild>
                                    <w:div w:id="908423779">
                                      <w:marLeft w:val="60"/>
                                      <w:marRight w:val="0"/>
                                      <w:marTop w:val="0"/>
                                      <w:marBottom w:val="0"/>
                                      <w:divBdr>
                                        <w:top w:val="none" w:sz="0" w:space="0" w:color="auto"/>
                                        <w:left w:val="none" w:sz="0" w:space="0" w:color="auto"/>
                                        <w:bottom w:val="none" w:sz="0" w:space="0" w:color="auto"/>
                                        <w:right w:val="none" w:sz="0" w:space="0" w:color="auto"/>
                                      </w:divBdr>
                                      <w:divsChild>
                                        <w:div w:id="1907565311">
                                          <w:marLeft w:val="0"/>
                                          <w:marRight w:val="0"/>
                                          <w:marTop w:val="0"/>
                                          <w:marBottom w:val="0"/>
                                          <w:divBdr>
                                            <w:top w:val="none" w:sz="0" w:space="0" w:color="auto"/>
                                            <w:left w:val="none" w:sz="0" w:space="0" w:color="auto"/>
                                            <w:bottom w:val="none" w:sz="0" w:space="0" w:color="auto"/>
                                            <w:right w:val="none" w:sz="0" w:space="0" w:color="auto"/>
                                          </w:divBdr>
                                          <w:divsChild>
                                            <w:div w:id="1320308891">
                                              <w:marLeft w:val="0"/>
                                              <w:marRight w:val="0"/>
                                              <w:marTop w:val="0"/>
                                              <w:marBottom w:val="120"/>
                                              <w:divBdr>
                                                <w:top w:val="single" w:sz="6" w:space="0" w:color="F5F5F5"/>
                                                <w:left w:val="single" w:sz="6" w:space="0" w:color="F5F5F5"/>
                                                <w:bottom w:val="single" w:sz="6" w:space="0" w:color="F5F5F5"/>
                                                <w:right w:val="single" w:sz="6" w:space="0" w:color="F5F5F5"/>
                                              </w:divBdr>
                                              <w:divsChild>
                                                <w:div w:id="1498498138">
                                                  <w:marLeft w:val="0"/>
                                                  <w:marRight w:val="0"/>
                                                  <w:marTop w:val="0"/>
                                                  <w:marBottom w:val="0"/>
                                                  <w:divBdr>
                                                    <w:top w:val="none" w:sz="0" w:space="0" w:color="auto"/>
                                                    <w:left w:val="none" w:sz="0" w:space="0" w:color="auto"/>
                                                    <w:bottom w:val="none" w:sz="0" w:space="0" w:color="auto"/>
                                                    <w:right w:val="none" w:sz="0" w:space="0" w:color="auto"/>
                                                  </w:divBdr>
                                                  <w:divsChild>
                                                    <w:div w:id="462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8B053-9F08-44B6-A9D3-3FE72FCD9171}">
  <ds:schemaRef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09E63874-8EEC-488F-BD6E-417487E26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D71694-F74D-4CF3-A4DF-E6F95FD7968F}">
  <ds:schemaRefs>
    <ds:schemaRef ds:uri="http://schemas.microsoft.com/sharepoint/v3/contenttype/forms"/>
  </ds:schemaRefs>
</ds:datastoreItem>
</file>

<file path=customXml/itemProps4.xml><?xml version="1.0" encoding="utf-8"?>
<ds:datastoreItem xmlns:ds="http://schemas.openxmlformats.org/officeDocument/2006/customXml" ds:itemID="{4CDF519E-2EB5-4C84-B3BF-3C72A6EF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23133</Words>
  <Characters>13186</Characters>
  <Application>Microsoft Office Word</Application>
  <DocSecurity>0</DocSecurity>
  <Lines>109</Lines>
  <Paragraphs>72</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Sriubienė</dc:creator>
  <cp:keywords/>
  <dc:description/>
  <cp:lastModifiedBy>Albina Burkauskaitė</cp:lastModifiedBy>
  <cp:revision>3</cp:revision>
  <dcterms:created xsi:type="dcterms:W3CDTF">2019-01-10T11:29:00Z</dcterms:created>
  <dcterms:modified xsi:type="dcterms:W3CDTF">2019-01-10T11:31:00Z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