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09F5" w:rsidRPr="00F16F1C" w:rsidRDefault="005109F5" w:rsidP="005109F5">
      <w:pPr>
        <w:tabs>
          <w:tab w:val="left" w:pos="567"/>
        </w:tabs>
        <w:spacing w:after="0" w:line="240" w:lineRule="auto"/>
        <w:ind w:left="567" w:hanging="567"/>
        <w:jc w:val="center"/>
        <w:outlineLvl w:val="0"/>
        <w:rPr>
          <w:rFonts w:ascii="Times New Roman" w:eastAsia="Times New Roman" w:hAnsi="Times New Roman" w:cs="Times New Roman"/>
          <w:b/>
          <w:caps/>
          <w:lang w:val="lt-LT" w:eastAsia="x-none"/>
        </w:rPr>
      </w:pPr>
      <w:bookmarkStart w:id="0" w:name="_Toc129243138"/>
      <w:bookmarkStart w:id="1" w:name="_Toc129243263"/>
      <w:r w:rsidRPr="00F16F1C">
        <w:rPr>
          <w:rFonts w:ascii="Times New Roman" w:eastAsia="Times New Roman" w:hAnsi="Times New Roman" w:cs="Times New Roman"/>
          <w:b/>
          <w:lang w:val="lt-LT" w:eastAsia="x-none"/>
        </w:rPr>
        <w:t>Pakuotės lapelis: informacija vartotojui</w:t>
      </w:r>
      <w:bookmarkEnd w:id="0"/>
      <w:bookmarkEnd w:id="1"/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5109F5" w:rsidRPr="00F16F1C" w:rsidRDefault="005109F5" w:rsidP="005109F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F16F1C">
        <w:rPr>
          <w:rFonts w:ascii="Times New Roman" w:eastAsia="Times New Roman" w:hAnsi="Times New Roman" w:cs="Times New Roman"/>
          <w:b/>
          <w:lang w:val="lt-LT" w:eastAsia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b/>
          <w:lang w:val="lt-LT" w:eastAsia="lt-LT"/>
        </w:rPr>
        <w:t xml:space="preserve"> 15 mg/5 ml sirupas</w:t>
      </w:r>
    </w:p>
    <w:p w:rsidR="005109F5" w:rsidRPr="00F16F1C" w:rsidRDefault="005109F5" w:rsidP="005109F5">
      <w:pPr>
        <w:spacing w:after="0" w:line="240" w:lineRule="auto"/>
        <w:jc w:val="center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>
        <w:rPr>
          <w:rFonts w:ascii="Times New Roman" w:eastAsia="Times New Roman" w:hAnsi="Times New Roman" w:cs="Times New Roman"/>
          <w:lang w:val="lt-LT" w:eastAsia="lt-LT"/>
        </w:rPr>
        <w:t>a</w:t>
      </w:r>
      <w:r w:rsidRPr="00F16F1C">
        <w:rPr>
          <w:rFonts w:ascii="Times New Roman" w:eastAsia="Times New Roman" w:hAnsi="Times New Roman" w:cs="Times New Roman"/>
          <w:lang w:val="lt-LT" w:eastAsia="lt-LT"/>
        </w:rPr>
        <w:t>mbroksolio</w:t>
      </w:r>
      <w:proofErr w:type="spellEnd"/>
      <w:r w:rsidRPr="00F16F1C">
        <w:rPr>
          <w:rFonts w:ascii="Times New Roman" w:eastAsia="Times New Roman" w:hAnsi="Times New Roman" w:cs="Times New Roman"/>
          <w:lang w:val="lt-LT" w:eastAsia="lt-LT"/>
        </w:rPr>
        <w:t xml:space="preserve"> hidrochloridas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uppressAutoHyphens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b/>
          <w:lang w:val="lt-LT"/>
        </w:rPr>
        <w:t xml:space="preserve">Atidžiai perskaitykite visą šį lapelį </w:t>
      </w:r>
      <w:r w:rsidRPr="00F16F1C">
        <w:rPr>
          <w:rFonts w:ascii="Times New Roman" w:eastAsia="Calibri" w:hAnsi="Times New Roman" w:cs="Times New Roman"/>
          <w:b/>
          <w:noProof/>
          <w:lang w:val="lt-LT"/>
        </w:rPr>
        <w:t>prieš pradėdami vartoti vaistą</w:t>
      </w:r>
      <w:r w:rsidRPr="00F16F1C">
        <w:rPr>
          <w:rFonts w:ascii="Times New Roman" w:eastAsia="Calibri" w:hAnsi="Times New Roman" w:cs="Times New Roman"/>
          <w:b/>
          <w:lang w:val="lt-LT"/>
        </w:rPr>
        <w:t>, nes jame pateikiama Jums svarbi informacija.</w:t>
      </w:r>
    </w:p>
    <w:p w:rsidR="005109F5" w:rsidRPr="00F16F1C" w:rsidRDefault="005109F5" w:rsidP="005109F5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noProof/>
          <w:lang w:val="lt-LT"/>
        </w:rPr>
        <w:t>Visada vartokite šį vaistą</w:t>
      </w:r>
      <w:r w:rsidRPr="00F16F1C">
        <w:rPr>
          <w:rFonts w:ascii="Times New Roman" w:eastAsia="Calibri" w:hAnsi="Times New Roman" w:cs="Times New Roman"/>
          <w:lang w:val="lt-LT"/>
        </w:rPr>
        <w:t xml:space="preserve"> tiksliai kaip </w:t>
      </w:r>
      <w:r w:rsidRPr="00F16F1C">
        <w:rPr>
          <w:rFonts w:ascii="Times New Roman" w:eastAsia="Calibri" w:hAnsi="Times New Roman" w:cs="Times New Roman"/>
          <w:noProof/>
          <w:lang w:val="lt-LT"/>
        </w:rPr>
        <w:t>aprašyta šiame lapelyje arba kaip nurodė gydytojas arba vaistininkas</w:t>
      </w:r>
      <w:r w:rsidRPr="00F16F1C">
        <w:rPr>
          <w:rFonts w:ascii="Times New Roman" w:eastAsia="Calibri" w:hAnsi="Times New Roman" w:cs="Times New Roman"/>
          <w:lang w:val="lt-LT"/>
        </w:rPr>
        <w:t>.</w:t>
      </w:r>
    </w:p>
    <w:p w:rsidR="005109F5" w:rsidRPr="00F16F1C" w:rsidRDefault="005109F5" w:rsidP="005109F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Neišmeskite šio lapelio, nes vėl gali prireikti jį perskaityti.</w:t>
      </w:r>
    </w:p>
    <w:p w:rsidR="005109F5" w:rsidRPr="00F16F1C" w:rsidRDefault="005109F5" w:rsidP="005109F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Jeigu norite sužinoti daugiau arba pasitarti, kreipkitės į vaistininką.</w:t>
      </w:r>
    </w:p>
    <w:p w:rsidR="005109F5" w:rsidRPr="00F16F1C" w:rsidRDefault="005109F5" w:rsidP="005109F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Jeigu pasireiškė šalutinis poveikis </w:t>
      </w:r>
      <w:r w:rsidRPr="00F16F1C">
        <w:rPr>
          <w:rFonts w:ascii="Times New Roman" w:eastAsia="Calibri" w:hAnsi="Times New Roman" w:cs="Times New Roman"/>
          <w:noProof/>
          <w:lang w:val="lt-LT"/>
        </w:rPr>
        <w:t>(net jeigu jis</w:t>
      </w:r>
      <w:r w:rsidRPr="00F16F1C">
        <w:rPr>
          <w:rFonts w:ascii="Times New Roman" w:eastAsia="Calibri" w:hAnsi="Times New Roman" w:cs="Times New Roman"/>
          <w:lang w:val="lt-LT"/>
        </w:rPr>
        <w:t xml:space="preserve"> šiame lapelyje </w:t>
      </w:r>
      <w:r w:rsidRPr="00F16F1C">
        <w:rPr>
          <w:rFonts w:ascii="Times New Roman" w:eastAsia="Calibri" w:hAnsi="Times New Roman" w:cs="Times New Roman"/>
          <w:noProof/>
          <w:lang w:val="lt-LT"/>
        </w:rPr>
        <w:t>nenurodytas), kreipkitės į gydytoją</w:t>
      </w:r>
      <w:r w:rsidRPr="00F16F1C">
        <w:rPr>
          <w:rFonts w:ascii="Times New Roman" w:eastAsia="Calibri" w:hAnsi="Times New Roman" w:cs="Times New Roman"/>
          <w:lang w:val="lt-LT"/>
        </w:rPr>
        <w:t xml:space="preserve"> arba </w:t>
      </w:r>
      <w:r w:rsidRPr="00F16F1C">
        <w:rPr>
          <w:rFonts w:ascii="Times New Roman" w:eastAsia="Calibri" w:hAnsi="Times New Roman" w:cs="Times New Roman"/>
          <w:noProof/>
          <w:lang w:val="lt-LT"/>
        </w:rPr>
        <w:t>vaistininką. Žr. 4 skyrių</w:t>
      </w:r>
      <w:r w:rsidRPr="00F16F1C">
        <w:rPr>
          <w:rFonts w:ascii="Times New Roman" w:eastAsia="Calibri" w:hAnsi="Times New Roman" w:cs="Times New Roman"/>
          <w:lang w:val="lt-LT"/>
        </w:rPr>
        <w:t>.</w:t>
      </w:r>
    </w:p>
    <w:p w:rsidR="005109F5" w:rsidRPr="00F16F1C" w:rsidRDefault="005109F5" w:rsidP="005109F5">
      <w:pPr>
        <w:numPr>
          <w:ilvl w:val="0"/>
          <w:numId w:val="1"/>
        </w:num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noProof/>
          <w:lang w:val="lt-LT"/>
        </w:rPr>
        <w:t>Jeigu po 3 dienų Jūsų savijauta nepagerėjo arba net pablogėjo, kreipkitės į gydytoją.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outlineLvl w:val="3"/>
        <w:rPr>
          <w:rFonts w:ascii="Times New Roman" w:eastAsia="Calibri" w:hAnsi="Times New Roman" w:cs="Times New Roman"/>
          <w:b/>
          <w:lang w:val="lt-LT"/>
        </w:rPr>
      </w:pPr>
      <w:r w:rsidRPr="00F16F1C">
        <w:rPr>
          <w:rFonts w:ascii="Times New Roman" w:eastAsia="Calibri" w:hAnsi="Times New Roman" w:cs="Times New Roman"/>
          <w:b/>
          <w:lang w:val="lt-LT"/>
        </w:rPr>
        <w:t>Apie ką rašoma šiame lapelyje?</w:t>
      </w:r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1.</w:t>
      </w:r>
      <w:r w:rsidRPr="00F16F1C">
        <w:rPr>
          <w:rFonts w:ascii="Times New Roman" w:eastAsia="Times New Roman" w:hAnsi="Times New Roman" w:cs="Times New Roman"/>
          <w:lang w:val="lt-LT" w:eastAsia="lt-LT"/>
        </w:rPr>
        <w:tab/>
        <w:t xml:space="preserve">Kas yra </w:t>
      </w:r>
      <w:proofErr w:type="spellStart"/>
      <w:r w:rsidRPr="00F16F1C">
        <w:rPr>
          <w:rFonts w:ascii="Times New Roman" w:eastAsia="Times New Roman" w:hAnsi="Times New Roman" w:cs="Times New Roman"/>
          <w:lang w:val="lt-LT" w:eastAsia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lang w:val="lt-LT" w:eastAsia="lt-LT"/>
        </w:rPr>
        <w:t xml:space="preserve"> ir kam jis vartojamas</w:t>
      </w:r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2.</w:t>
      </w:r>
      <w:r w:rsidRPr="00F16F1C">
        <w:rPr>
          <w:rFonts w:ascii="Times New Roman" w:eastAsia="Times New Roman" w:hAnsi="Times New Roman" w:cs="Times New Roman"/>
          <w:lang w:val="lt-LT" w:eastAsia="lt-LT"/>
        </w:rPr>
        <w:tab/>
        <w:t xml:space="preserve">Kas žinotina prieš vartojant </w:t>
      </w:r>
      <w:proofErr w:type="spellStart"/>
      <w:r w:rsidRPr="00F16F1C">
        <w:rPr>
          <w:rFonts w:ascii="Times New Roman" w:eastAsia="Times New Roman" w:hAnsi="Times New Roman" w:cs="Times New Roman"/>
          <w:lang w:val="lt-LT" w:eastAsia="lt-LT"/>
        </w:rPr>
        <w:t>Halixol</w:t>
      </w:r>
      <w:proofErr w:type="spellEnd"/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3.</w:t>
      </w:r>
      <w:r w:rsidRPr="00F16F1C">
        <w:rPr>
          <w:rFonts w:ascii="Times New Roman" w:eastAsia="Times New Roman" w:hAnsi="Times New Roman" w:cs="Times New Roman"/>
          <w:lang w:val="lt-LT" w:eastAsia="lt-LT"/>
        </w:rPr>
        <w:tab/>
        <w:t xml:space="preserve">Kaip vartoti </w:t>
      </w:r>
      <w:proofErr w:type="spellStart"/>
      <w:r w:rsidRPr="00F16F1C">
        <w:rPr>
          <w:rFonts w:ascii="Times New Roman" w:eastAsia="Times New Roman" w:hAnsi="Times New Roman" w:cs="Times New Roman"/>
          <w:lang w:val="lt-LT" w:eastAsia="lt-LT"/>
        </w:rPr>
        <w:t>Halixol</w:t>
      </w:r>
      <w:proofErr w:type="spellEnd"/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4.</w:t>
      </w:r>
      <w:r w:rsidRPr="00F16F1C">
        <w:rPr>
          <w:rFonts w:ascii="Times New Roman" w:eastAsia="Times New Roman" w:hAnsi="Times New Roman" w:cs="Times New Roman"/>
          <w:lang w:val="lt-LT" w:eastAsia="lt-LT"/>
        </w:rPr>
        <w:tab/>
        <w:t>Galimas šalutinis poveikis</w:t>
      </w:r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5.</w:t>
      </w:r>
      <w:r w:rsidRPr="00F16F1C">
        <w:rPr>
          <w:rFonts w:ascii="Times New Roman" w:eastAsia="Times New Roman" w:hAnsi="Times New Roman" w:cs="Times New Roman"/>
          <w:lang w:val="lt-LT" w:eastAsia="lt-LT"/>
        </w:rPr>
        <w:tab/>
        <w:t xml:space="preserve">Kaip laikyti </w:t>
      </w:r>
      <w:proofErr w:type="spellStart"/>
      <w:r w:rsidRPr="00F16F1C">
        <w:rPr>
          <w:rFonts w:ascii="Times New Roman" w:eastAsia="Times New Roman" w:hAnsi="Times New Roman" w:cs="Times New Roman"/>
          <w:lang w:val="lt-LT" w:eastAsia="lt-LT"/>
        </w:rPr>
        <w:t>Halixol</w:t>
      </w:r>
      <w:proofErr w:type="spellEnd"/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6.</w:t>
      </w:r>
      <w:r w:rsidRPr="00F16F1C">
        <w:rPr>
          <w:rFonts w:ascii="Times New Roman" w:eastAsia="Times New Roman" w:hAnsi="Times New Roman" w:cs="Times New Roman"/>
          <w:lang w:val="lt-LT" w:eastAsia="lt-LT"/>
        </w:rPr>
        <w:tab/>
      </w:r>
      <w:r w:rsidRPr="00F16F1C">
        <w:rPr>
          <w:rFonts w:ascii="Times New Roman" w:eastAsia="Times New Roman" w:hAnsi="Times New Roman" w:cs="Times New Roman"/>
          <w:noProof/>
          <w:lang w:val="lt-LT" w:eastAsia="lt-LT"/>
        </w:rPr>
        <w:t>Pakuotės turinys ir kita informacija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F16F1C">
        <w:rPr>
          <w:rFonts w:ascii="Times New Roman" w:eastAsia="Times New Roman" w:hAnsi="Times New Roman" w:cs="Times New Roman"/>
          <w:b/>
          <w:lang w:val="lt-LT" w:eastAsia="lt-LT"/>
        </w:rPr>
        <w:t>1.</w:t>
      </w:r>
      <w:r w:rsidRPr="00F16F1C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yra </w:t>
      </w:r>
      <w:proofErr w:type="spellStart"/>
      <w:r w:rsidRPr="00F16F1C">
        <w:rPr>
          <w:rFonts w:ascii="Times New Roman" w:eastAsia="Times New Roman" w:hAnsi="Times New Roman" w:cs="Times New Roman"/>
          <w:b/>
          <w:lang w:val="lt-LT" w:eastAsia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b/>
          <w:lang w:val="lt-LT" w:eastAsia="lt-LT"/>
        </w:rPr>
        <w:t xml:space="preserve"> ir kam jis vartojamas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Ūminės ir lėtinės obstrukcinės kvėpavimo takų ligos, pvz., bronchų astma ir bronchitas,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bronchektazija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su patologiškai tirštomis gleivėmis ir skrepliais. Šis vaistinis preparatas nelengvina sauso kosulio.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F16F1C">
        <w:rPr>
          <w:rFonts w:ascii="Times New Roman" w:eastAsia="Times New Roman" w:hAnsi="Times New Roman" w:cs="Times New Roman"/>
          <w:b/>
          <w:lang w:val="lt-LT" w:eastAsia="lt-LT"/>
        </w:rPr>
        <w:t>2.</w:t>
      </w:r>
      <w:r w:rsidRPr="00F16F1C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Kas žinotina prieš vartojant </w:t>
      </w:r>
      <w:proofErr w:type="spellStart"/>
      <w:r w:rsidRPr="00F16F1C">
        <w:rPr>
          <w:rFonts w:ascii="Times New Roman" w:eastAsia="Times New Roman" w:hAnsi="Times New Roman" w:cs="Times New Roman"/>
          <w:b/>
          <w:lang w:val="lt-LT" w:eastAsia="lt-LT"/>
        </w:rPr>
        <w:t>Halixol</w:t>
      </w:r>
      <w:proofErr w:type="spellEnd"/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F16F1C">
        <w:rPr>
          <w:rFonts w:ascii="Times New Roman" w:eastAsia="Times New Roman" w:hAnsi="Times New Roman" w:cs="Times New Roman"/>
          <w:b/>
          <w:lang w:val="lt-LT" w:eastAsia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b/>
          <w:lang w:val="lt-LT" w:eastAsia="lt-LT"/>
        </w:rPr>
        <w:t xml:space="preserve"> vartoti </w:t>
      </w:r>
      <w:r>
        <w:rPr>
          <w:rFonts w:ascii="Times New Roman" w:eastAsia="Times New Roman" w:hAnsi="Times New Roman" w:cs="Times New Roman"/>
          <w:b/>
          <w:lang w:val="lt-LT" w:eastAsia="lt-LT"/>
        </w:rPr>
        <w:t>draudžia</w:t>
      </w:r>
      <w:r w:rsidRPr="00F16F1C">
        <w:rPr>
          <w:rFonts w:ascii="Times New Roman" w:eastAsia="Times New Roman" w:hAnsi="Times New Roman" w:cs="Times New Roman"/>
          <w:b/>
          <w:lang w:val="lt-LT" w:eastAsia="lt-LT"/>
        </w:rPr>
        <w:t>ma:</w:t>
      </w:r>
    </w:p>
    <w:p w:rsidR="005109F5" w:rsidRPr="00F16F1C" w:rsidRDefault="005109F5" w:rsidP="005109F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-</w:t>
      </w:r>
      <w:r w:rsidRPr="00F16F1C">
        <w:rPr>
          <w:rFonts w:ascii="Times New Roman" w:eastAsia="Times New Roman" w:hAnsi="Times New Roman" w:cs="Times New Roman"/>
          <w:lang w:val="lt-LT" w:eastAsia="lt-LT"/>
        </w:rPr>
        <w:tab/>
      </w:r>
      <w:r w:rsidRPr="00F16F1C">
        <w:rPr>
          <w:rFonts w:ascii="Times New Roman" w:eastAsia="Times New Roman" w:hAnsi="Times New Roman" w:cs="Times New Roman"/>
          <w:noProof/>
          <w:lang w:val="lt-LT" w:eastAsia="lt-LT"/>
        </w:rPr>
        <w:t xml:space="preserve">jeigu yra </w:t>
      </w:r>
      <w:r w:rsidRPr="00F16F1C">
        <w:rPr>
          <w:rFonts w:ascii="Times New Roman" w:eastAsia="Times New Roman" w:hAnsi="Times New Roman" w:cs="Times New Roman"/>
          <w:lang w:val="lt-LT" w:eastAsia="lt-LT"/>
        </w:rPr>
        <w:t xml:space="preserve">alergija </w:t>
      </w:r>
      <w:r w:rsidRPr="00F16F1C">
        <w:rPr>
          <w:rFonts w:ascii="Times New Roman" w:eastAsia="Times New Roman" w:hAnsi="Times New Roman" w:cs="Times New Roman"/>
          <w:noProof/>
          <w:lang w:val="lt-LT" w:eastAsia="lt-LT"/>
        </w:rPr>
        <w:t>veikliajai medžiagai arba bet kuriai pagalbinei šio vaisto medžiagai (jos išvardytos 6 skyriuje);</w:t>
      </w:r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-</w:t>
      </w:r>
      <w:r w:rsidRPr="00F16F1C">
        <w:rPr>
          <w:rFonts w:ascii="Times New Roman" w:eastAsia="Times New Roman" w:hAnsi="Times New Roman" w:cs="Times New Roman"/>
          <w:lang w:val="lt-LT" w:eastAsia="lt-LT"/>
        </w:rPr>
        <w:tab/>
        <w:t>jeigu sergate opine virškinimo trakto liga;</w:t>
      </w:r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-</w:t>
      </w:r>
      <w:r w:rsidRPr="00F16F1C">
        <w:rPr>
          <w:rFonts w:ascii="Times New Roman" w:eastAsia="Times New Roman" w:hAnsi="Times New Roman" w:cs="Times New Roman"/>
          <w:lang w:val="lt-LT" w:eastAsia="lt-LT"/>
        </w:rPr>
        <w:tab/>
        <w:t>jeigu sergate paveldimu fruktozės absorbcijos sutrikimu.</w:t>
      </w:r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F16F1C">
        <w:rPr>
          <w:rFonts w:ascii="Times New Roman" w:eastAsia="Calibri" w:hAnsi="Times New Roman" w:cs="Times New Roman"/>
          <w:b/>
          <w:lang w:val="lt-LT"/>
        </w:rPr>
        <w:t>Įspėjimai ir atsargumo priemonės</w:t>
      </w:r>
    </w:p>
    <w:p w:rsidR="005109F5" w:rsidRPr="00F16F1C" w:rsidRDefault="005109F5" w:rsidP="005109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noProof/>
          <w:lang w:val="lt-LT"/>
        </w:rPr>
        <w:t>Pasitarkite su gydytoju arba vaistininku, prieš pradėdami vartoti Halixol.</w:t>
      </w:r>
    </w:p>
    <w:p w:rsidR="005109F5" w:rsidRPr="00F16F1C" w:rsidRDefault="005109F5" w:rsidP="005109F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jeigu</w:t>
      </w:r>
      <w:r w:rsidRPr="00F16F1C">
        <w:rPr>
          <w:rFonts w:ascii="Times New Roman" w:eastAsia="Calibri" w:hAnsi="Times New Roman" w:cs="Times New Roman"/>
          <w:b/>
          <w:lang w:val="lt-LT"/>
        </w:rPr>
        <w:t xml:space="preserve"> </w:t>
      </w:r>
      <w:r w:rsidRPr="00F16F1C">
        <w:rPr>
          <w:rFonts w:ascii="Times New Roman" w:eastAsia="Calibri" w:hAnsi="Times New Roman" w:cs="Times New Roman"/>
          <w:lang w:val="lt-LT"/>
        </w:rPr>
        <w:t xml:space="preserve">sutrikusi bronchų motorika ir padidėjusi gleivių sekrecija, pvz., dėl retai pasireiškiančio piktybinio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ciliarinio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sindromo (tokiu atveju kvėpavimo takuose greičiau galimas sekreto sąstovis);</w:t>
      </w:r>
    </w:p>
    <w:p w:rsidR="005109F5" w:rsidRPr="00F16F1C" w:rsidRDefault="005109F5" w:rsidP="005109F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jeigu </w:t>
      </w:r>
      <w:r w:rsidRPr="00F16F1C">
        <w:rPr>
          <w:rFonts w:ascii="Times New Roman" w:eastAsia="Calibri" w:hAnsi="Times New Roman" w:cs="Times New Roman"/>
          <w:bCs/>
          <w:iCs/>
          <w:lang w:val="lt-LT"/>
        </w:rPr>
        <w:t xml:space="preserve">yra inkstų ar sunkus kepenų veiklos sutrikimas, </w:t>
      </w:r>
      <w:proofErr w:type="spellStart"/>
      <w:r w:rsidRPr="00F16F1C">
        <w:rPr>
          <w:rFonts w:ascii="Times New Roman" w:eastAsia="Calibri" w:hAnsi="Times New Roman" w:cs="Times New Roman"/>
          <w:bCs/>
          <w:iCs/>
          <w:lang w:val="lt-LT"/>
        </w:rPr>
        <w:t>Halixol</w:t>
      </w:r>
      <w:proofErr w:type="spellEnd"/>
      <w:r w:rsidRPr="00F16F1C">
        <w:rPr>
          <w:rFonts w:ascii="Times New Roman" w:eastAsia="Calibri" w:hAnsi="Times New Roman" w:cs="Times New Roman"/>
          <w:bCs/>
          <w:iCs/>
          <w:lang w:val="lt-LT"/>
        </w:rPr>
        <w:t xml:space="preserve"> galima vartoti tik gydytojo leidimu;</w:t>
      </w:r>
    </w:p>
    <w:p w:rsidR="005109F5" w:rsidRPr="00F16F1C" w:rsidRDefault="005109F5" w:rsidP="005109F5">
      <w:pPr>
        <w:numPr>
          <w:ilvl w:val="0"/>
          <w:numId w:val="2"/>
        </w:numPr>
        <w:tabs>
          <w:tab w:val="num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hidrochlorido sirupu gydomus jaunesnius kaip 2 metų vaikus turi nuolat stebėti sveikatos priežiūros specialistas.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Nustatyti sunkių odos reakcijų, susijusių su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hidrochlorido vartojimu, atvejai. Jeigu Jums pasireiškė odos išbėrimas (įskaitant gleivinės, pvz., burnos, gerklės, nosies, akių, lyties organų, pažeidimus), nedelsdami nutraukite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hidrochlorido vartojimą ir kreipkitės į gydytoją.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F16F1C">
        <w:rPr>
          <w:rFonts w:ascii="Times New Roman" w:eastAsia="Calibri" w:hAnsi="Times New Roman" w:cs="Times New Roman"/>
          <w:b/>
          <w:lang w:val="lt-LT"/>
        </w:rPr>
        <w:t xml:space="preserve">Kiti vaistai ir </w:t>
      </w:r>
      <w:proofErr w:type="spellStart"/>
      <w:r w:rsidRPr="00F16F1C">
        <w:rPr>
          <w:rFonts w:ascii="Times New Roman" w:eastAsia="Calibri" w:hAnsi="Times New Roman" w:cs="Times New Roman"/>
          <w:b/>
          <w:lang w:val="lt-LT"/>
        </w:rPr>
        <w:t>Halixol</w:t>
      </w:r>
      <w:proofErr w:type="spellEnd"/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lastRenderedPageBreak/>
        <w:t>Jeigu vartojate ar neseniai vartojote kitų vaistų arba dėl to nesate tikri, pasakykite gydytojui arba vaistininkui.</w:t>
      </w:r>
    </w:p>
    <w:p w:rsidR="005109F5" w:rsidRPr="00F16F1C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Kliniškai reikšmingos nepalankios sąveikos su kitais vaistais nepastebėta.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 w:eastAsia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Kartu su kosulį slopinančiais preparatais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hidrochlorido vartoti nerekomenduojama</w:t>
      </w:r>
    </w:p>
    <w:p w:rsidR="005109F5" w:rsidRPr="00F16F1C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Kartu su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hidrochloridu vartojamų antibiotikų (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amoksicilino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cefuroksimo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eritromicino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>)</w:t>
      </w:r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koncentracija bronchų ir plaučių liaukų sekrete bei skrepliuose būna didesnė</w:t>
      </w:r>
    </w:p>
    <w:p w:rsidR="005109F5" w:rsidRPr="00F16F1C" w:rsidRDefault="005109F5" w:rsidP="005109F5">
      <w:pPr>
        <w:tabs>
          <w:tab w:val="left" w:pos="540"/>
        </w:tabs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F16F1C">
        <w:rPr>
          <w:rFonts w:ascii="Times New Roman" w:eastAsia="Times New Roman" w:hAnsi="Times New Roman" w:cs="Times New Roman"/>
          <w:b/>
          <w:lang w:val="lt-LT" w:eastAsia="lt-LT"/>
        </w:rPr>
        <w:t>Nėštumas ir žindymo laikotarpis</w:t>
      </w:r>
    </w:p>
    <w:p w:rsidR="005109F5" w:rsidRPr="00F16F1C" w:rsidRDefault="005109F5" w:rsidP="005109F5">
      <w:pPr>
        <w:numPr>
          <w:ilvl w:val="12"/>
          <w:numId w:val="0"/>
        </w:num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Jeigu esate nėščia, žindote kūdikį, manote, kad galbūt esate nėščia, arba planuojate pastoti, tai prieš vartodama šį vaistą pasitarkite su gydytoju arba vaistininku.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Nėštumo metu, ypač pirmųjų trijų mėnesių laikotarpiu,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Halixol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vartoti nerekomenduojama.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Krūtimi maitinančioms motinoms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Halixol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vartoti nerekomenduojama, kadangi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hidrochlorido išsiskiria su motinos pienu.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F16F1C">
        <w:rPr>
          <w:rFonts w:ascii="Times New Roman" w:eastAsia="Times New Roman" w:hAnsi="Times New Roman" w:cs="Times New Roman"/>
          <w:b/>
          <w:lang w:val="lt-LT" w:eastAsia="lt-LT"/>
        </w:rPr>
        <w:t>Vairavimas ir mechanizmų valdymas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Rinkodaros stebėsenos duomenys poveikio gebėjimui vairuoti ir valdyti mechanizmus nerodo. Poveikio gebėjimui vairuoti ir valdyti mechanizmus tyrimų neatlikta.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proofErr w:type="spellStart"/>
      <w:r w:rsidRPr="00F16F1C">
        <w:rPr>
          <w:rFonts w:ascii="Times New Roman" w:eastAsia="Times New Roman" w:hAnsi="Times New Roman" w:cs="Times New Roman"/>
          <w:b/>
          <w:lang w:val="lt-LT" w:eastAsia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b/>
          <w:lang w:val="lt-LT" w:eastAsia="lt-LT"/>
        </w:rPr>
        <w:t xml:space="preserve"> sudėtyje yra </w:t>
      </w:r>
      <w:proofErr w:type="spellStart"/>
      <w:r w:rsidRPr="00F16F1C">
        <w:rPr>
          <w:rFonts w:ascii="Times New Roman" w:eastAsia="Times New Roman" w:hAnsi="Times New Roman" w:cs="Times New Roman"/>
          <w:b/>
          <w:lang w:val="lt-LT" w:eastAsia="lt-LT"/>
        </w:rPr>
        <w:t>sorbitolio</w:t>
      </w:r>
      <w:proofErr w:type="spellEnd"/>
      <w:r>
        <w:rPr>
          <w:rFonts w:ascii="Times New Roman" w:eastAsia="Times New Roman" w:hAnsi="Times New Roman" w:cs="Times New Roman"/>
          <w:b/>
          <w:lang w:val="lt-LT" w:eastAsia="lt-LT"/>
        </w:rPr>
        <w:t xml:space="preserve">, natrio </w:t>
      </w:r>
      <w:proofErr w:type="spellStart"/>
      <w:r>
        <w:rPr>
          <w:rFonts w:ascii="Times New Roman" w:eastAsia="Times New Roman" w:hAnsi="Times New Roman" w:cs="Times New Roman"/>
          <w:b/>
          <w:lang w:val="lt-LT" w:eastAsia="lt-LT"/>
        </w:rPr>
        <w:t>benzoato</w:t>
      </w:r>
      <w:proofErr w:type="spellEnd"/>
      <w:r>
        <w:rPr>
          <w:rFonts w:ascii="Times New Roman" w:eastAsia="Times New Roman" w:hAnsi="Times New Roman" w:cs="Times New Roman"/>
          <w:b/>
          <w:lang w:val="lt-LT" w:eastAsia="lt-LT"/>
        </w:rPr>
        <w:t xml:space="preserve">, natrio, etanolio (alkoholio) ir </w:t>
      </w:r>
      <w:proofErr w:type="spellStart"/>
      <w:r>
        <w:rPr>
          <w:rFonts w:ascii="Times New Roman" w:eastAsia="Times New Roman" w:hAnsi="Times New Roman" w:cs="Times New Roman"/>
          <w:b/>
          <w:lang w:val="lt-LT" w:eastAsia="lt-LT"/>
        </w:rPr>
        <w:t>propilenglikolio</w:t>
      </w:r>
      <w:proofErr w:type="spellEnd"/>
    </w:p>
    <w:p w:rsidR="005109F5" w:rsidRDefault="005109F5" w:rsidP="005109F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 xml:space="preserve">Šio vaisto </w:t>
      </w:r>
      <w:r w:rsidRPr="00F16F1C">
        <w:rPr>
          <w:rFonts w:ascii="Times New Roman" w:eastAsia="Calibri" w:hAnsi="Times New Roman" w:cs="Times New Roman"/>
          <w:lang w:val="lt-LT"/>
        </w:rPr>
        <w:t xml:space="preserve">5 ml </w:t>
      </w:r>
      <w:r>
        <w:rPr>
          <w:rFonts w:ascii="Times New Roman" w:eastAsia="Calibri" w:hAnsi="Times New Roman" w:cs="Times New Roman"/>
          <w:lang w:val="lt-LT"/>
        </w:rPr>
        <w:t xml:space="preserve">sirupo </w:t>
      </w:r>
      <w:r w:rsidRPr="00F16F1C">
        <w:rPr>
          <w:rFonts w:ascii="Times New Roman" w:eastAsia="Calibri" w:hAnsi="Times New Roman" w:cs="Times New Roman"/>
          <w:lang w:val="lt-LT"/>
        </w:rPr>
        <w:t xml:space="preserve">yra 1,2 g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sorbitolio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, didžiausioje rekomenduojamoje paros dozėje (30 ml) - 7,4 g. </w:t>
      </w:r>
      <w:proofErr w:type="spellStart"/>
      <w:r w:rsidRPr="00A6522B">
        <w:rPr>
          <w:rFonts w:ascii="Times New Roman" w:eastAsia="Times New Roman" w:hAnsi="Times New Roman" w:cs="Times New Roman"/>
          <w:lang w:val="lt-LT"/>
        </w:rPr>
        <w:t>Sorbitolis</w:t>
      </w:r>
      <w:proofErr w:type="spellEnd"/>
      <w:r w:rsidRPr="00A6522B">
        <w:rPr>
          <w:rFonts w:ascii="Times New Roman" w:eastAsia="Times New Roman" w:hAnsi="Times New Roman" w:cs="Times New Roman"/>
          <w:lang w:val="lt-LT"/>
        </w:rPr>
        <w:t xml:space="preserve"> yra fruktozės šaltinis. Jeigu gydytojas yra sakęs, kad Jūs (ar Jūsų vaikas) netoleruojate kokių</w:t>
      </w:r>
      <w:r>
        <w:rPr>
          <w:rFonts w:ascii="Times New Roman" w:eastAsia="Times New Roman" w:hAnsi="Times New Roman" w:cs="Times New Roman"/>
          <w:lang w:val="lt-LT"/>
        </w:rPr>
        <w:t xml:space="preserve"> </w:t>
      </w:r>
      <w:r w:rsidRPr="00A6522B">
        <w:rPr>
          <w:rFonts w:ascii="Times New Roman" w:eastAsia="Times New Roman" w:hAnsi="Times New Roman" w:cs="Times New Roman"/>
          <w:lang w:val="lt-LT"/>
        </w:rPr>
        <w:t xml:space="preserve">nors angliavandenių, ar Jums nustatytas retas genetinis sutrikimas įgimtas fruktozės </w:t>
      </w:r>
      <w:proofErr w:type="spellStart"/>
      <w:r w:rsidRPr="00A6522B">
        <w:rPr>
          <w:rFonts w:ascii="Times New Roman" w:eastAsia="Times New Roman" w:hAnsi="Times New Roman" w:cs="Times New Roman"/>
          <w:lang w:val="lt-LT"/>
        </w:rPr>
        <w:t>netoleravimas</w:t>
      </w:r>
      <w:proofErr w:type="spellEnd"/>
      <w:r w:rsidRPr="00A6522B">
        <w:rPr>
          <w:rFonts w:ascii="Times New Roman" w:eastAsia="Times New Roman" w:hAnsi="Times New Roman" w:cs="Times New Roman"/>
          <w:lang w:val="lt-LT"/>
        </w:rPr>
        <w:t xml:space="preserve"> (ĮFN), kurio atveju organizmas negali suskaidyti fruktozės, prieš vartodami šio vaisto (ar prieš duodami jo Jūsų vaikui), pasakykite gydytojui.</w:t>
      </w:r>
    </w:p>
    <w:p w:rsidR="005109F5" w:rsidRDefault="005109F5" w:rsidP="005109F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  <w:proofErr w:type="spellStart"/>
      <w:r w:rsidRPr="000E0B27">
        <w:rPr>
          <w:rFonts w:ascii="Times New Roman" w:eastAsia="Times New Roman" w:hAnsi="Times New Roman" w:cs="Times New Roman"/>
          <w:lang w:val="lt-LT"/>
        </w:rPr>
        <w:t>Sorbitolis</w:t>
      </w:r>
      <w:proofErr w:type="spellEnd"/>
      <w:r w:rsidRPr="000E0B27">
        <w:rPr>
          <w:rFonts w:ascii="Times New Roman" w:eastAsia="Times New Roman" w:hAnsi="Times New Roman" w:cs="Times New Roman"/>
          <w:lang w:val="lt-LT"/>
        </w:rPr>
        <w:t xml:space="preserve"> gali sukelti skrandžio ir žarnyno diskomfortą ir lengvą vidurius laisvinantį poveik</w:t>
      </w:r>
      <w:r>
        <w:rPr>
          <w:rFonts w:ascii="Times New Roman" w:eastAsia="Times New Roman" w:hAnsi="Times New Roman" w:cs="Times New Roman"/>
          <w:lang w:val="lt-LT"/>
        </w:rPr>
        <w:t>į.</w:t>
      </w:r>
    </w:p>
    <w:p w:rsidR="005109F5" w:rsidRPr="00784AD9" w:rsidRDefault="005109F5" w:rsidP="005109F5">
      <w:pPr>
        <w:tabs>
          <w:tab w:val="left" w:pos="567"/>
        </w:tabs>
        <w:snapToGrid w:val="0"/>
        <w:spacing w:after="0" w:line="260" w:lineRule="exact"/>
        <w:rPr>
          <w:rFonts w:ascii="Times New Roman" w:eastAsia="Times New Roman" w:hAnsi="Times New Roman" w:cs="Times New Roman"/>
          <w:lang w:val="lt-LT"/>
        </w:rPr>
      </w:pPr>
    </w:p>
    <w:p w:rsidR="005109F5" w:rsidRDefault="005109F5" w:rsidP="005109F5">
      <w:pPr>
        <w:spacing w:after="0" w:line="240" w:lineRule="auto"/>
        <w:rPr>
          <w:rFonts w:ascii="Times New Roman" w:eastAsia="Times New Roman" w:hAnsi="Times New Roman"/>
          <w:lang w:val="lt-LT"/>
        </w:rPr>
      </w:pPr>
      <w:r>
        <w:rPr>
          <w:rFonts w:ascii="Times New Roman" w:eastAsia="Times New Roman" w:hAnsi="Times New Roman"/>
          <w:lang w:val="lt-LT"/>
        </w:rPr>
        <w:t>Š</w:t>
      </w:r>
      <w:r w:rsidRPr="00780918">
        <w:rPr>
          <w:rFonts w:ascii="Times New Roman" w:eastAsia="Times New Roman" w:hAnsi="Times New Roman"/>
          <w:lang w:val="lt-LT"/>
        </w:rPr>
        <w:t xml:space="preserve">io vaisto </w:t>
      </w:r>
      <w:r>
        <w:rPr>
          <w:rFonts w:ascii="Times New Roman" w:eastAsia="Times New Roman" w:hAnsi="Times New Roman"/>
          <w:lang w:val="lt-LT"/>
        </w:rPr>
        <w:t>5</w:t>
      </w:r>
      <w:r w:rsidRPr="00780918">
        <w:rPr>
          <w:rFonts w:ascii="Times New Roman" w:eastAsia="Times New Roman" w:hAnsi="Times New Roman"/>
          <w:lang w:val="lt-LT"/>
        </w:rPr>
        <w:t xml:space="preserve"> ml </w:t>
      </w:r>
      <w:r>
        <w:rPr>
          <w:rFonts w:ascii="Times New Roman" w:eastAsia="Times New Roman" w:hAnsi="Times New Roman"/>
          <w:lang w:val="lt-LT"/>
        </w:rPr>
        <w:t xml:space="preserve">sirupo </w:t>
      </w:r>
      <w:r w:rsidRPr="00780918">
        <w:rPr>
          <w:rFonts w:ascii="Times New Roman" w:eastAsia="Times New Roman" w:hAnsi="Times New Roman"/>
          <w:lang w:val="lt-LT"/>
        </w:rPr>
        <w:t xml:space="preserve">yra </w:t>
      </w:r>
      <w:r>
        <w:rPr>
          <w:rFonts w:ascii="Times New Roman" w:eastAsia="Times New Roman" w:hAnsi="Times New Roman"/>
          <w:lang w:val="lt-LT"/>
        </w:rPr>
        <w:t>5</w:t>
      </w:r>
      <w:r w:rsidRPr="00780918">
        <w:rPr>
          <w:rFonts w:ascii="Times New Roman" w:eastAsia="Times New Roman" w:hAnsi="Times New Roman"/>
          <w:lang w:val="lt-LT"/>
        </w:rPr>
        <w:t xml:space="preserve"> mg </w:t>
      </w:r>
      <w:proofErr w:type="spellStart"/>
      <w:r w:rsidRPr="00780918">
        <w:rPr>
          <w:rFonts w:ascii="Times New Roman" w:eastAsia="Times New Roman" w:hAnsi="Times New Roman"/>
          <w:lang w:val="lt-LT"/>
        </w:rPr>
        <w:t>benzoato</w:t>
      </w:r>
      <w:proofErr w:type="spellEnd"/>
      <w:r w:rsidRPr="00780918">
        <w:rPr>
          <w:rFonts w:ascii="Times New Roman" w:eastAsia="Times New Roman" w:hAnsi="Times New Roman"/>
          <w:lang w:val="lt-LT"/>
        </w:rPr>
        <w:t xml:space="preserve"> druskos. </w:t>
      </w:r>
      <w:proofErr w:type="spellStart"/>
      <w:r w:rsidRPr="00780918">
        <w:rPr>
          <w:rFonts w:ascii="Times New Roman" w:eastAsia="Times New Roman" w:hAnsi="Times New Roman"/>
          <w:lang w:val="lt-LT"/>
        </w:rPr>
        <w:t>Benzoato</w:t>
      </w:r>
      <w:proofErr w:type="spellEnd"/>
      <w:r w:rsidRPr="00780918">
        <w:rPr>
          <w:rFonts w:ascii="Times New Roman" w:eastAsia="Times New Roman" w:hAnsi="Times New Roman"/>
          <w:lang w:val="lt-LT"/>
        </w:rPr>
        <w:t xml:space="preserve"> druska naujagimiams (iki 4 savaičių) gali sunkinti geltą (odos ir akių pageltimą).</w:t>
      </w:r>
    </w:p>
    <w:p w:rsidR="005109F5" w:rsidRPr="00780918" w:rsidRDefault="005109F5" w:rsidP="005109F5">
      <w:pPr>
        <w:spacing w:after="0" w:line="240" w:lineRule="auto"/>
        <w:rPr>
          <w:rFonts w:ascii="Times New Roman" w:eastAsia="Times New Roman" w:hAnsi="Times New Roman"/>
          <w:lang w:val="lt-LT"/>
        </w:rPr>
      </w:pPr>
    </w:p>
    <w:p w:rsidR="005109F5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5A39E2">
        <w:rPr>
          <w:rFonts w:ascii="Times New Roman" w:eastAsia="Times New Roman" w:hAnsi="Times New Roman" w:cs="Times New Roman"/>
          <w:lang w:val="lt-LT"/>
        </w:rPr>
        <w:t xml:space="preserve">Šio vaisto </w:t>
      </w:r>
      <w:r>
        <w:rPr>
          <w:rFonts w:ascii="Times New Roman" w:eastAsia="Times New Roman" w:hAnsi="Times New Roman" w:cs="Times New Roman"/>
          <w:lang w:val="lt-LT"/>
        </w:rPr>
        <w:t xml:space="preserve">5 ml sirupo </w:t>
      </w:r>
      <w:r w:rsidRPr="005A39E2">
        <w:rPr>
          <w:rFonts w:ascii="Times New Roman" w:eastAsia="Times New Roman" w:hAnsi="Times New Roman" w:cs="Times New Roman"/>
          <w:lang w:val="lt-LT"/>
        </w:rPr>
        <w:t xml:space="preserve">yra mažiau kaip 1 </w:t>
      </w:r>
      <w:proofErr w:type="spellStart"/>
      <w:r w:rsidRPr="005A39E2">
        <w:rPr>
          <w:rFonts w:ascii="Times New Roman" w:eastAsia="Times New Roman" w:hAnsi="Times New Roman" w:cs="Times New Roman"/>
          <w:lang w:val="lt-LT"/>
        </w:rPr>
        <w:t>mmol</w:t>
      </w:r>
      <w:proofErr w:type="spellEnd"/>
      <w:r w:rsidRPr="005A39E2">
        <w:rPr>
          <w:rFonts w:ascii="Times New Roman" w:eastAsia="Times New Roman" w:hAnsi="Times New Roman" w:cs="Times New Roman"/>
          <w:lang w:val="lt-LT"/>
        </w:rPr>
        <w:t xml:space="preserve"> (23</w:t>
      </w:r>
      <w:r>
        <w:rPr>
          <w:rFonts w:ascii="Times New Roman" w:eastAsia="Times New Roman" w:hAnsi="Times New Roman" w:cs="Times New Roman"/>
          <w:lang w:val="lt-LT"/>
        </w:rPr>
        <w:t> </w:t>
      </w:r>
      <w:r w:rsidRPr="005A39E2">
        <w:rPr>
          <w:rFonts w:ascii="Times New Roman" w:eastAsia="Times New Roman" w:hAnsi="Times New Roman" w:cs="Times New Roman"/>
          <w:lang w:val="lt-LT"/>
        </w:rPr>
        <w:t>mg) natrio, t. y. jis beveik neturi reikšmės</w:t>
      </w:r>
      <w:r>
        <w:rPr>
          <w:rFonts w:ascii="Times New Roman" w:eastAsia="Times New Roman" w:hAnsi="Times New Roman" w:cs="Times New Roman"/>
          <w:lang w:val="lt-LT"/>
        </w:rPr>
        <w:t>.</w:t>
      </w:r>
    </w:p>
    <w:p w:rsidR="005109F5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5109F5" w:rsidRDefault="005109F5" w:rsidP="005109F5">
      <w:pPr>
        <w:spacing w:after="0" w:line="240" w:lineRule="auto"/>
        <w:rPr>
          <w:rFonts w:ascii="Times New Roman" w:hAnsi="Times New Roman" w:cs="Times New Roman"/>
          <w:lang w:val="lt-LT"/>
        </w:rPr>
      </w:pPr>
      <w:r w:rsidRPr="003E6BCD">
        <w:rPr>
          <w:rFonts w:ascii="Times New Roman" w:hAnsi="Times New Roman" w:cs="Times New Roman"/>
          <w:lang w:val="lt-LT"/>
        </w:rPr>
        <w:t>Šio vaisto kiekvienoje 5</w:t>
      </w:r>
      <w:r>
        <w:rPr>
          <w:rFonts w:ascii="Times New Roman" w:hAnsi="Times New Roman" w:cs="Times New Roman"/>
          <w:lang w:val="lt-LT"/>
        </w:rPr>
        <w:t> </w:t>
      </w:r>
      <w:r w:rsidRPr="003E6BCD">
        <w:rPr>
          <w:rFonts w:ascii="Times New Roman" w:hAnsi="Times New Roman" w:cs="Times New Roman"/>
          <w:lang w:val="lt-LT"/>
        </w:rPr>
        <w:t xml:space="preserve">ml </w:t>
      </w:r>
      <w:r>
        <w:rPr>
          <w:rFonts w:ascii="Times New Roman" w:hAnsi="Times New Roman" w:cs="Times New Roman"/>
          <w:lang w:val="lt-LT"/>
        </w:rPr>
        <w:t xml:space="preserve">sirupo </w:t>
      </w:r>
      <w:r w:rsidRPr="003E6BCD">
        <w:rPr>
          <w:rFonts w:ascii="Times New Roman" w:hAnsi="Times New Roman" w:cs="Times New Roman"/>
          <w:lang w:val="lt-LT"/>
        </w:rPr>
        <w:t xml:space="preserve">dozėje yra 3,6 mg etanolio (alkoholio). Toks dozėje esantis alkoholio kiekis atitinka mažiau kaip 1 ml alaus ar 1 ml vyno. </w:t>
      </w:r>
      <w:r w:rsidRPr="00A932F3">
        <w:rPr>
          <w:rFonts w:ascii="Times New Roman" w:hAnsi="Times New Roman" w:cs="Times New Roman"/>
          <w:lang w:val="lt-LT"/>
        </w:rPr>
        <w:t>Mažas alkoholio kiekis, esantis šio vaisto sudėtyje, nesukelia pastebimo poveikio</w:t>
      </w:r>
      <w:r>
        <w:rPr>
          <w:rFonts w:ascii="Times New Roman" w:hAnsi="Times New Roman" w:cs="Times New Roman"/>
          <w:lang w:val="lt-LT"/>
        </w:rPr>
        <w:t>.</w:t>
      </w:r>
    </w:p>
    <w:p w:rsidR="005109F5" w:rsidRDefault="005109F5" w:rsidP="005109F5">
      <w:pPr>
        <w:spacing w:after="0" w:line="240" w:lineRule="auto"/>
        <w:rPr>
          <w:rFonts w:ascii="Times New Roman" w:hAnsi="Times New Roman" w:cs="Times New Roman"/>
          <w:lang w:val="lt-LT"/>
        </w:rPr>
      </w:pPr>
    </w:p>
    <w:p w:rsidR="005109F5" w:rsidRDefault="005109F5" w:rsidP="005109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lt-LT"/>
        </w:rPr>
      </w:pPr>
      <w:r w:rsidRPr="00A932F3">
        <w:rPr>
          <w:rFonts w:ascii="Times New Roman" w:hAnsi="Times New Roman" w:cs="Times New Roman"/>
          <w:lang w:val="lt-LT"/>
        </w:rPr>
        <w:t>Šio vaisto 5</w:t>
      </w:r>
      <w:r>
        <w:rPr>
          <w:rFonts w:ascii="Times New Roman" w:hAnsi="Times New Roman" w:cs="Times New Roman"/>
          <w:lang w:val="lt-LT"/>
        </w:rPr>
        <w:t> </w:t>
      </w:r>
      <w:r w:rsidRPr="00A932F3">
        <w:rPr>
          <w:rFonts w:ascii="Times New Roman" w:hAnsi="Times New Roman" w:cs="Times New Roman"/>
          <w:lang w:val="lt-LT"/>
        </w:rPr>
        <w:t xml:space="preserve">ml </w:t>
      </w:r>
      <w:r>
        <w:rPr>
          <w:rFonts w:ascii="Times New Roman" w:hAnsi="Times New Roman" w:cs="Times New Roman"/>
          <w:lang w:val="lt-LT"/>
        </w:rPr>
        <w:t xml:space="preserve">sirupo </w:t>
      </w:r>
      <w:r w:rsidRPr="00A932F3">
        <w:rPr>
          <w:rFonts w:ascii="Times New Roman" w:hAnsi="Times New Roman" w:cs="Times New Roman"/>
          <w:lang w:val="lt-LT"/>
        </w:rPr>
        <w:t xml:space="preserve">dozėje yra </w:t>
      </w:r>
      <w:r>
        <w:rPr>
          <w:rFonts w:ascii="Times New Roman" w:hAnsi="Times New Roman" w:cs="Times New Roman"/>
          <w:lang w:val="lt-LT"/>
        </w:rPr>
        <w:t>7</w:t>
      </w:r>
      <w:r w:rsidRPr="00A932F3">
        <w:rPr>
          <w:rFonts w:ascii="Times New Roman" w:hAnsi="Times New Roman" w:cs="Times New Roman"/>
          <w:lang w:val="lt-LT"/>
        </w:rPr>
        <w:t>,</w:t>
      </w:r>
      <w:r>
        <w:rPr>
          <w:rFonts w:ascii="Times New Roman" w:hAnsi="Times New Roman" w:cs="Times New Roman"/>
          <w:lang w:val="lt-LT"/>
        </w:rPr>
        <w:t>43</w:t>
      </w:r>
      <w:r w:rsidRPr="00A932F3">
        <w:rPr>
          <w:rFonts w:ascii="Times New Roman" w:hAnsi="Times New Roman" w:cs="Times New Roman"/>
          <w:lang w:val="lt-LT"/>
        </w:rPr>
        <w:t xml:space="preserve"> mg </w:t>
      </w:r>
      <w:proofErr w:type="spellStart"/>
      <w:r>
        <w:rPr>
          <w:rFonts w:ascii="Times New Roman" w:hAnsi="Times New Roman" w:cs="Times New Roman"/>
          <w:lang w:val="lt-LT"/>
        </w:rPr>
        <w:t>propilenglikolio</w:t>
      </w:r>
      <w:proofErr w:type="spellEnd"/>
      <w:r>
        <w:rPr>
          <w:rFonts w:ascii="Times New Roman" w:hAnsi="Times New Roman" w:cs="Times New Roman"/>
          <w:lang w:val="lt-LT"/>
        </w:rPr>
        <w:t>.</w:t>
      </w:r>
    </w:p>
    <w:p w:rsidR="005109F5" w:rsidRPr="009C0D62" w:rsidRDefault="005109F5" w:rsidP="005109F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3E6BCD">
        <w:rPr>
          <w:rFonts w:ascii="Times New Roman" w:hAnsi="Times New Roman" w:cs="Times New Roman"/>
          <w:lang w:val="lt-LT"/>
        </w:rPr>
        <w:t xml:space="preserve">Jeigu Jūsų kūdikis yra jaunesnis kaip 4 savaičių, prieš jam duodant šio vaisto pasitarkite su gydytoju ar vaistininku, ypač jeigu kūdikiui yra duodama kito vaisto, kurio sudėtyje yra </w:t>
      </w:r>
      <w:proofErr w:type="spellStart"/>
      <w:r w:rsidRPr="003E6BCD">
        <w:rPr>
          <w:rFonts w:ascii="Times New Roman" w:hAnsi="Times New Roman" w:cs="Times New Roman"/>
          <w:lang w:val="lt-LT"/>
        </w:rPr>
        <w:t>propilenglikolio</w:t>
      </w:r>
      <w:proofErr w:type="spellEnd"/>
      <w:r w:rsidRPr="003E6BCD">
        <w:rPr>
          <w:rFonts w:ascii="Times New Roman" w:hAnsi="Times New Roman" w:cs="Times New Roman"/>
          <w:lang w:val="lt-LT"/>
        </w:rPr>
        <w:t xml:space="preserve"> ar alkoholio.</w:t>
      </w:r>
    </w:p>
    <w:p w:rsidR="005109F5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F16F1C">
        <w:rPr>
          <w:rFonts w:ascii="Times New Roman" w:eastAsia="Times New Roman" w:hAnsi="Times New Roman" w:cs="Times New Roman"/>
          <w:b/>
          <w:lang w:val="lt-LT" w:eastAsia="lt-LT"/>
        </w:rPr>
        <w:t>3.</w:t>
      </w:r>
      <w:r w:rsidRPr="00F16F1C">
        <w:rPr>
          <w:rFonts w:ascii="Times New Roman" w:eastAsia="Times New Roman" w:hAnsi="Times New Roman" w:cs="Times New Roman"/>
          <w:b/>
          <w:lang w:val="lt-LT" w:eastAsia="lt-LT"/>
        </w:rPr>
        <w:tab/>
        <w:t xml:space="preserve">Kaip vartoti </w:t>
      </w:r>
      <w:proofErr w:type="spellStart"/>
      <w:r w:rsidRPr="00F16F1C">
        <w:rPr>
          <w:rFonts w:ascii="Times New Roman" w:eastAsia="Times New Roman" w:hAnsi="Times New Roman" w:cs="Times New Roman"/>
          <w:b/>
          <w:lang w:val="lt-LT" w:eastAsia="lt-LT"/>
        </w:rPr>
        <w:t>Halixol</w:t>
      </w:r>
      <w:proofErr w:type="spellEnd"/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noProof/>
          <w:lang w:val="lt-LT"/>
        </w:rPr>
        <w:t>Visada</w:t>
      </w:r>
      <w:r w:rsidRPr="00F16F1C">
        <w:rPr>
          <w:rFonts w:ascii="Times New Roman" w:eastAsia="Calibri" w:hAnsi="Times New Roman" w:cs="Times New Roman"/>
          <w:lang w:val="lt-LT"/>
        </w:rPr>
        <w:t xml:space="preserve"> vartokite </w:t>
      </w:r>
      <w:r w:rsidRPr="00F16F1C">
        <w:rPr>
          <w:rFonts w:ascii="Times New Roman" w:eastAsia="Calibri" w:hAnsi="Times New Roman" w:cs="Times New Roman"/>
          <w:noProof/>
          <w:lang w:val="lt-LT"/>
        </w:rPr>
        <w:t xml:space="preserve">šį vaistą </w:t>
      </w:r>
      <w:r w:rsidRPr="00F16F1C">
        <w:rPr>
          <w:rFonts w:ascii="Times New Roman" w:eastAsia="Calibri" w:hAnsi="Times New Roman" w:cs="Times New Roman"/>
          <w:lang w:val="lt-LT"/>
        </w:rPr>
        <w:t xml:space="preserve">tiksliai </w:t>
      </w:r>
      <w:r w:rsidRPr="00F16F1C">
        <w:rPr>
          <w:rFonts w:ascii="Times New Roman" w:eastAsia="Calibri" w:hAnsi="Times New Roman" w:cs="Times New Roman"/>
          <w:noProof/>
          <w:lang w:val="lt-LT"/>
        </w:rPr>
        <w:t xml:space="preserve">kaip aprašyta šiame lapelyje arba </w:t>
      </w:r>
      <w:r w:rsidRPr="00F16F1C">
        <w:rPr>
          <w:rFonts w:ascii="Times New Roman" w:eastAsia="Calibri" w:hAnsi="Times New Roman" w:cs="Times New Roman"/>
          <w:lang w:val="lt-LT"/>
        </w:rPr>
        <w:t>kaip nurodė gydytojas</w:t>
      </w:r>
      <w:r w:rsidRPr="00F16F1C">
        <w:rPr>
          <w:rFonts w:ascii="Times New Roman" w:eastAsia="Calibri" w:hAnsi="Times New Roman" w:cs="Times New Roman"/>
          <w:noProof/>
          <w:lang w:val="lt-LT"/>
        </w:rPr>
        <w:t xml:space="preserve"> arba vaistininkas.</w:t>
      </w:r>
      <w:r w:rsidRPr="00F16F1C">
        <w:rPr>
          <w:rFonts w:ascii="Times New Roman" w:eastAsia="Calibri" w:hAnsi="Times New Roman" w:cs="Times New Roman"/>
          <w:lang w:val="lt-LT"/>
        </w:rPr>
        <w:t xml:space="preserve"> Jeigu abejojate, kreipkitės į gydytoją arba vaistininką.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Pakuotėje yra taurelė vaistui dozuoti.</w:t>
      </w:r>
    </w:p>
    <w:p w:rsidR="005109F5" w:rsidRPr="00F16F1C" w:rsidRDefault="005109F5" w:rsidP="005109F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noProof/>
          <w:snapToGrid w:val="0"/>
          <w:lang w:val="lt-LT" w:eastAsia="lt-LT"/>
        </w:rPr>
        <w:t>Rekomenduojama</w:t>
      </w:r>
      <w:r w:rsidRPr="00F16F1C">
        <w:rPr>
          <w:rFonts w:ascii="Times New Roman" w:eastAsia="Times New Roman" w:hAnsi="Times New Roman" w:cs="Times New Roman"/>
          <w:lang w:val="lt-LT" w:eastAsia="lt-LT"/>
        </w:rPr>
        <w:t xml:space="preserve"> dozė yra:</w:t>
      </w:r>
    </w:p>
    <w:p w:rsidR="005109F5" w:rsidRPr="00F16F1C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Calibri" w:hAnsi="Times New Roman" w:cs="Times New Roman"/>
          <w:lang w:val="lt-LT"/>
        </w:rPr>
        <w:t>Suaugusiems žmonėms ir vyresniems nei 12 metų paaugliams reikia vartoti po 10 ml sirupo 3 kartus per</w:t>
      </w:r>
      <w:r w:rsidRPr="00F16F1C">
        <w:rPr>
          <w:rFonts w:ascii="Times New Roman" w:eastAsia="Times New Roman" w:hAnsi="Times New Roman" w:cs="Times New Roman"/>
          <w:lang w:val="lt-LT" w:eastAsia="lt-LT"/>
        </w:rPr>
        <w:t xml:space="preserve"> parą.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i/>
          <w:u w:val="single"/>
          <w:lang w:val="lt-LT"/>
        </w:rPr>
      </w:pPr>
      <w:r w:rsidRPr="00F16F1C">
        <w:rPr>
          <w:rFonts w:ascii="Times New Roman" w:eastAsia="Calibri" w:hAnsi="Times New Roman" w:cs="Times New Roman"/>
          <w:i/>
          <w:u w:val="single"/>
          <w:lang w:val="lt-LT"/>
        </w:rPr>
        <w:t>Vartojimas vaikams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5776"/>
      </w:tblGrid>
      <w:tr w:rsidR="005109F5" w:rsidRPr="003E6BCD" w:rsidTr="00E3637E">
        <w:tc>
          <w:tcPr>
            <w:tcW w:w="3510" w:type="dxa"/>
            <w:shd w:val="clear" w:color="auto" w:fill="auto"/>
          </w:tcPr>
          <w:p w:rsidR="005109F5" w:rsidRPr="00F16F1C" w:rsidRDefault="005109F5" w:rsidP="00E3637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F16F1C">
              <w:rPr>
                <w:rFonts w:ascii="Times New Roman" w:eastAsia="Calibri" w:hAnsi="Times New Roman" w:cs="Times New Roman"/>
                <w:iCs/>
                <w:lang w:val="lt-LT"/>
              </w:rPr>
              <w:t>6–12 metų vaikams</w:t>
            </w:r>
          </w:p>
        </w:tc>
        <w:tc>
          <w:tcPr>
            <w:tcW w:w="5776" w:type="dxa"/>
            <w:shd w:val="clear" w:color="auto" w:fill="auto"/>
          </w:tcPr>
          <w:p w:rsidR="005109F5" w:rsidRPr="00F16F1C" w:rsidRDefault="005109F5" w:rsidP="00E3637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F16F1C">
              <w:rPr>
                <w:rFonts w:ascii="Times New Roman" w:eastAsia="Calibri" w:hAnsi="Times New Roman" w:cs="Times New Roman"/>
                <w:lang w:val="lt-LT"/>
              </w:rPr>
              <w:t>Rekomenduojama dozė yra 5 ml 2–3 kartus per parą.</w:t>
            </w:r>
          </w:p>
        </w:tc>
      </w:tr>
      <w:tr w:rsidR="005109F5" w:rsidRPr="003E6BCD" w:rsidTr="00E3637E">
        <w:tc>
          <w:tcPr>
            <w:tcW w:w="3510" w:type="dxa"/>
            <w:shd w:val="clear" w:color="auto" w:fill="auto"/>
          </w:tcPr>
          <w:p w:rsidR="005109F5" w:rsidRPr="00F16F1C" w:rsidRDefault="005109F5" w:rsidP="00E3637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F16F1C">
              <w:rPr>
                <w:rFonts w:ascii="Times New Roman" w:eastAsia="Calibri" w:hAnsi="Times New Roman" w:cs="Times New Roman"/>
                <w:iCs/>
                <w:lang w:val="lt-LT"/>
              </w:rPr>
              <w:t>2–5 metų vaikams</w:t>
            </w:r>
          </w:p>
        </w:tc>
        <w:tc>
          <w:tcPr>
            <w:tcW w:w="5776" w:type="dxa"/>
            <w:shd w:val="clear" w:color="auto" w:fill="auto"/>
          </w:tcPr>
          <w:p w:rsidR="005109F5" w:rsidRPr="009E2264" w:rsidRDefault="005109F5" w:rsidP="00E3637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9E2264">
              <w:rPr>
                <w:rFonts w:ascii="Times New Roman" w:eastAsia="Calibri" w:hAnsi="Times New Roman" w:cs="Times New Roman"/>
                <w:lang w:val="lt-LT"/>
              </w:rPr>
              <w:t>Rekomenduojama dozė yra 2,5 ml 3 kartus per parą.</w:t>
            </w:r>
          </w:p>
        </w:tc>
      </w:tr>
      <w:tr w:rsidR="005109F5" w:rsidRPr="003E6BCD" w:rsidTr="00E3637E">
        <w:tc>
          <w:tcPr>
            <w:tcW w:w="3510" w:type="dxa"/>
            <w:shd w:val="clear" w:color="auto" w:fill="auto"/>
          </w:tcPr>
          <w:p w:rsidR="005109F5" w:rsidRPr="009E2264" w:rsidRDefault="005109F5" w:rsidP="00E3637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F16F1C">
              <w:rPr>
                <w:rFonts w:ascii="Times New Roman" w:eastAsia="Calibri" w:hAnsi="Times New Roman" w:cs="Times New Roman"/>
                <w:iCs/>
                <w:lang w:val="lt-LT"/>
              </w:rPr>
              <w:lastRenderedPageBreak/>
              <w:t>Jaunesniems kaip 2 metų vaikams</w:t>
            </w:r>
            <w:r w:rsidRPr="00F16F1C">
              <w:rPr>
                <w:rFonts w:ascii="Times New Roman" w:eastAsia="Calibri" w:hAnsi="Times New Roman" w:cs="Times New Roman"/>
                <w:lang w:val="lt-LT"/>
              </w:rPr>
              <w:t>.</w:t>
            </w:r>
          </w:p>
        </w:tc>
        <w:tc>
          <w:tcPr>
            <w:tcW w:w="5776" w:type="dxa"/>
            <w:shd w:val="clear" w:color="auto" w:fill="auto"/>
          </w:tcPr>
          <w:p w:rsidR="005109F5" w:rsidRPr="00F16F1C" w:rsidRDefault="005109F5" w:rsidP="00E3637E">
            <w:pPr>
              <w:spacing w:after="0" w:line="240" w:lineRule="auto"/>
              <w:rPr>
                <w:rFonts w:ascii="Times New Roman" w:eastAsia="Calibri" w:hAnsi="Times New Roman" w:cs="Times New Roman"/>
                <w:lang w:val="lt-LT"/>
              </w:rPr>
            </w:pPr>
            <w:r w:rsidRPr="00EA62B7">
              <w:rPr>
                <w:rFonts w:ascii="Times New Roman" w:eastAsia="Calibri" w:hAnsi="Times New Roman" w:cs="Times New Roman"/>
                <w:lang w:val="lt-LT"/>
              </w:rPr>
              <w:t>Rekomenduojama dozė yra 2,5 ml 2 kartus per parą.</w:t>
            </w:r>
          </w:p>
        </w:tc>
      </w:tr>
    </w:tbl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EA62B7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E2264">
        <w:rPr>
          <w:rFonts w:ascii="Times New Roman" w:eastAsia="Times New Roman" w:hAnsi="Times New Roman" w:cs="Times New Roman"/>
          <w:lang w:val="lt-LT" w:eastAsia="lt-LT"/>
        </w:rPr>
        <w:t>Vaisto reikėtų vartoti po valgio, gausiai užgeriant skysčiu. Gydymo metu vartojant daug skysčių, sustiprėja gleives skys</w:t>
      </w:r>
      <w:r w:rsidRPr="00EA62B7">
        <w:rPr>
          <w:rFonts w:ascii="Times New Roman" w:eastAsia="Times New Roman" w:hAnsi="Times New Roman" w:cs="Times New Roman"/>
          <w:lang w:val="lt-LT" w:eastAsia="lt-LT"/>
        </w:rPr>
        <w:t>tinantis vaisto poveikis.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 xml:space="preserve">Jeigu Jūsų inkstų funkcija sutrikusi, prieš pradėdami vartoti </w:t>
      </w:r>
      <w:proofErr w:type="spellStart"/>
      <w:r w:rsidRPr="00F16F1C">
        <w:rPr>
          <w:rFonts w:ascii="Times New Roman" w:eastAsia="Times New Roman" w:hAnsi="Times New Roman" w:cs="Times New Roman"/>
          <w:lang w:val="lt-LT" w:eastAsia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lang w:val="lt-LT" w:eastAsia="lt-LT"/>
        </w:rPr>
        <w:t>, pasitarkite su savo gydytoju, nes Jums gali reikėti mažesnės vaisto dozės.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 xml:space="preserve">Jeigu manote, kad </w:t>
      </w:r>
      <w:proofErr w:type="spellStart"/>
      <w:r w:rsidRPr="00F16F1C">
        <w:rPr>
          <w:rFonts w:ascii="Times New Roman" w:eastAsia="Times New Roman" w:hAnsi="Times New Roman" w:cs="Times New Roman"/>
          <w:lang w:val="lt-LT" w:eastAsia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lang w:val="lt-LT" w:eastAsia="lt-LT"/>
        </w:rPr>
        <w:t xml:space="preserve"> veikia per stipriai arba per silpnai, kreipkitės į gydytoją arba vaistininką.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F16F1C">
        <w:rPr>
          <w:rFonts w:ascii="Times New Roman" w:eastAsia="Times New Roman" w:hAnsi="Times New Roman" w:cs="Times New Roman"/>
          <w:b/>
          <w:lang w:val="lt-LT" w:eastAsia="lt-LT"/>
        </w:rPr>
        <w:t xml:space="preserve">Ką daryti pavartojus per didelę </w:t>
      </w:r>
      <w:proofErr w:type="spellStart"/>
      <w:r w:rsidRPr="00F16F1C">
        <w:rPr>
          <w:rFonts w:ascii="Times New Roman" w:eastAsia="Times New Roman" w:hAnsi="Times New Roman" w:cs="Times New Roman"/>
          <w:b/>
          <w:lang w:val="lt-LT" w:eastAsia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b/>
          <w:lang w:val="lt-LT" w:eastAsia="lt-LT"/>
        </w:rPr>
        <w:t xml:space="preserve"> dozę</w:t>
      </w:r>
    </w:p>
    <w:p w:rsidR="005109F5" w:rsidRPr="00F16F1C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Jeigu išgersite daugiau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Halixol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negu reikia, turite kreiptis į savo gydytoją arba vaistininką patarimo.</w:t>
      </w:r>
    </w:p>
    <w:p w:rsidR="005109F5" w:rsidRPr="00F16F1C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Apie specifinius perdozavimo simptomus žmogui iki šiol pranešimų negauta. Remiantis pranešimais</w:t>
      </w:r>
    </w:p>
    <w:p w:rsidR="005109F5" w:rsidRPr="00F16F1C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apie atsitiktinį perdozavimą ir (arba) vartojimo klaidas, stebėti simptomai atitinka rekomenduojamos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proofErr w:type="spellStart"/>
      <w:r w:rsidRPr="00F16F1C">
        <w:rPr>
          <w:rFonts w:ascii="Times New Roman" w:eastAsia="Times New Roman" w:hAnsi="Times New Roman" w:cs="Times New Roman"/>
          <w:lang w:val="lt-LT" w:eastAsia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lang w:val="lt-LT" w:eastAsia="lt-LT"/>
        </w:rPr>
        <w:t xml:space="preserve"> dozės sukeliamą žinomą šalutinį poveikį. Gali prireikti simptominio gydymo.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Perdozavus vaisto, pirmiausiai, kol atvyks medicinos pagalba, reikia sukelti vėmimą.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b/>
          <w:lang w:val="lt-LT" w:eastAsia="lt-LT"/>
        </w:rPr>
      </w:pPr>
      <w:r w:rsidRPr="00F16F1C">
        <w:rPr>
          <w:rFonts w:ascii="Times New Roman" w:eastAsia="Times New Roman" w:hAnsi="Times New Roman" w:cs="Times New Roman"/>
          <w:b/>
          <w:lang w:val="lt-LT" w:eastAsia="lt-LT"/>
        </w:rPr>
        <w:t xml:space="preserve">Pamiršus pavartoti </w:t>
      </w:r>
      <w:proofErr w:type="spellStart"/>
      <w:r w:rsidRPr="00F16F1C">
        <w:rPr>
          <w:rFonts w:ascii="Times New Roman" w:eastAsia="Times New Roman" w:hAnsi="Times New Roman" w:cs="Times New Roman"/>
          <w:b/>
          <w:lang w:val="lt-LT" w:eastAsia="lt-LT"/>
        </w:rPr>
        <w:t>Halixol</w:t>
      </w:r>
      <w:proofErr w:type="spellEnd"/>
    </w:p>
    <w:p w:rsidR="005109F5" w:rsidRPr="00F16F1C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Jeigu įprastiniu laiku dozę suvartoti pamiršite, vartokite ją tuoj pat, kai tik prisiminsite, o toliau vaisto</w:t>
      </w:r>
    </w:p>
    <w:p w:rsidR="005109F5" w:rsidRPr="00F16F1C" w:rsidRDefault="005109F5" w:rsidP="005109F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vartokite įprastine tvarka. Negalima vartoti dvigubos dozės norint kompensuoti praleistą dozę.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Jeigu kiltų daugiau klausimų dėl šio vaisto vartojimo, kreipkitės į gydytoją arba vaistininką.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keepNext/>
        <w:tabs>
          <w:tab w:val="left" w:pos="567"/>
        </w:tabs>
        <w:spacing w:after="0" w:line="240" w:lineRule="auto"/>
        <w:outlineLvl w:val="1"/>
        <w:rPr>
          <w:rFonts w:ascii="Times New Roman" w:eastAsia="Times New Roman" w:hAnsi="Times New Roman" w:cs="Times New Roman"/>
          <w:b/>
          <w:lang w:val="lt-LT" w:eastAsia="lt-LT"/>
        </w:rPr>
      </w:pPr>
      <w:r w:rsidRPr="00F16F1C">
        <w:rPr>
          <w:rFonts w:ascii="Times New Roman" w:eastAsia="Times New Roman" w:hAnsi="Times New Roman" w:cs="Times New Roman"/>
          <w:b/>
          <w:lang w:val="lt-LT" w:eastAsia="lt-LT"/>
        </w:rPr>
        <w:t>4.</w:t>
      </w:r>
      <w:r w:rsidRPr="00F16F1C">
        <w:rPr>
          <w:rFonts w:ascii="Times New Roman" w:eastAsia="Times New Roman" w:hAnsi="Times New Roman" w:cs="Times New Roman"/>
          <w:b/>
          <w:lang w:val="lt-LT" w:eastAsia="lt-LT"/>
        </w:rPr>
        <w:tab/>
        <w:t>Galimas šalutinis poveikis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numPr>
          <w:ilvl w:val="12"/>
          <w:numId w:val="0"/>
        </w:numPr>
        <w:tabs>
          <w:tab w:val="left" w:pos="720"/>
        </w:tabs>
        <w:spacing w:after="0" w:line="240" w:lineRule="auto"/>
        <w:ind w:right="-29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noProof/>
          <w:lang w:val="lt-LT"/>
        </w:rPr>
        <w:t>Šis vaistas</w:t>
      </w:r>
      <w:r w:rsidRPr="00F16F1C">
        <w:rPr>
          <w:rFonts w:ascii="Times New Roman" w:eastAsia="Calibri" w:hAnsi="Times New Roman" w:cs="Times New Roman"/>
          <w:lang w:val="lt-LT"/>
        </w:rPr>
        <w:t xml:space="preserve">, kaip ir </w:t>
      </w:r>
      <w:r w:rsidRPr="00F16F1C">
        <w:rPr>
          <w:rFonts w:ascii="Times New Roman" w:eastAsia="Calibri" w:hAnsi="Times New Roman" w:cs="Times New Roman"/>
          <w:noProof/>
          <w:lang w:val="lt-LT"/>
        </w:rPr>
        <w:t xml:space="preserve">visi </w:t>
      </w:r>
      <w:r w:rsidRPr="00F16F1C">
        <w:rPr>
          <w:rFonts w:ascii="Times New Roman" w:eastAsia="Calibri" w:hAnsi="Times New Roman" w:cs="Times New Roman"/>
          <w:lang w:val="lt-LT"/>
        </w:rPr>
        <w:t>kiti, gali sukelti šalutinį poveikį, nors jis pasireiškia ne visiems žmonėms.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Toliau išvardytas šalutinis poveikis pastebėtas pacientams, vartojantiems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>: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5109F5" w:rsidRPr="009C0D62" w:rsidRDefault="005109F5" w:rsidP="005109F5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3E6BCD">
        <w:rPr>
          <w:rFonts w:ascii="Times New Roman" w:hAnsi="Times New Roman" w:cs="Times New Roman"/>
          <w:b/>
          <w:bCs/>
          <w:noProof/>
          <w:snapToGrid w:val="0"/>
          <w:lang w:val="lt-LT"/>
        </w:rPr>
        <w:t>Dažni šalutinio poveikio reiškiniai (</w:t>
      </w:r>
      <w:r w:rsidRPr="0057700D">
        <w:rPr>
          <w:rFonts w:ascii="Times New Roman" w:hAnsi="Times New Roman"/>
          <w:b/>
          <w:lang w:val="lt-LT"/>
        </w:rPr>
        <w:t xml:space="preserve">gali pasireikšti </w:t>
      </w:r>
      <w:r w:rsidRPr="003E6BCD">
        <w:rPr>
          <w:rFonts w:ascii="Times New Roman" w:hAnsi="Times New Roman" w:cs="Times New Roman"/>
          <w:b/>
          <w:bCs/>
          <w:noProof/>
          <w:snapToGrid w:val="0"/>
          <w:lang w:val="lt-LT"/>
        </w:rPr>
        <w:t>rečiau</w:t>
      </w:r>
      <w:r w:rsidRPr="0057700D">
        <w:rPr>
          <w:rFonts w:ascii="Times New Roman" w:hAnsi="Times New Roman"/>
          <w:b/>
          <w:lang w:val="lt-LT"/>
        </w:rPr>
        <w:t xml:space="preserve"> kaip 1 iš 10 </w:t>
      </w:r>
      <w:r w:rsidRPr="003E6BCD">
        <w:rPr>
          <w:rFonts w:ascii="Times New Roman" w:hAnsi="Times New Roman" w:cs="Times New Roman"/>
          <w:b/>
          <w:bCs/>
          <w:noProof/>
          <w:snapToGrid w:val="0"/>
          <w:lang w:val="lt-LT"/>
        </w:rPr>
        <w:t>asmenų):</w:t>
      </w:r>
      <w:r w:rsidRPr="009C0D62" w:rsidDel="009C0D62">
        <w:rPr>
          <w:rFonts w:ascii="Times New Roman" w:eastAsia="Calibri" w:hAnsi="Times New Roman" w:cs="Times New Roman"/>
          <w:i/>
          <w:lang w:val="lt-LT"/>
        </w:rPr>
        <w:t xml:space="preserve"> 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skonio pojūčio pokyčiai, pykinimas, burnos tirpulys (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hipoestezija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>).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5109F5" w:rsidRPr="003A1E2C" w:rsidRDefault="005109F5" w:rsidP="005109F5">
      <w:pPr>
        <w:spacing w:after="0" w:line="240" w:lineRule="auto"/>
        <w:rPr>
          <w:rFonts w:ascii="Times New Roman" w:eastAsia="Calibri" w:hAnsi="Times New Roman" w:cs="Times New Roman"/>
          <w:i/>
          <w:lang w:val="lt-LT"/>
        </w:rPr>
      </w:pP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Nedažni šalutinio poveikio reiškiniai (</w:t>
      </w:r>
      <w:r w:rsidRPr="0057700D">
        <w:rPr>
          <w:rFonts w:ascii="Times New Roman" w:hAnsi="Times New Roman"/>
          <w:b/>
          <w:lang w:val="lt-LT"/>
        </w:rPr>
        <w:t xml:space="preserve">gali pasireikšti </w:t>
      </w: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rečiau</w:t>
      </w:r>
      <w:r w:rsidRPr="0057700D">
        <w:rPr>
          <w:rFonts w:ascii="Times New Roman" w:hAnsi="Times New Roman"/>
          <w:b/>
          <w:lang w:val="lt-LT"/>
        </w:rPr>
        <w:t xml:space="preserve"> kaip 1 iš 100 </w:t>
      </w: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asmenų):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viduriavimas, vėmimas, dispepsija, burnos džiūvimas, pilvo skausmas.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5109F5" w:rsidRPr="0057700D" w:rsidRDefault="005109F5" w:rsidP="005109F5">
      <w:pPr>
        <w:spacing w:after="0" w:line="240" w:lineRule="auto"/>
        <w:rPr>
          <w:rFonts w:ascii="Times New Roman" w:hAnsi="Times New Roman"/>
          <w:b/>
          <w:lang w:val="lt-LT"/>
        </w:rPr>
      </w:pP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Reti šalutinio poveikio reiškiniai (</w:t>
      </w:r>
      <w:r w:rsidRPr="0057700D">
        <w:rPr>
          <w:rFonts w:ascii="Times New Roman" w:hAnsi="Times New Roman"/>
          <w:b/>
          <w:lang w:val="lt-LT"/>
        </w:rPr>
        <w:t xml:space="preserve">gali pasireikšti </w:t>
      </w: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rečiau</w:t>
      </w:r>
      <w:r w:rsidRPr="0057700D">
        <w:rPr>
          <w:rFonts w:ascii="Times New Roman" w:hAnsi="Times New Roman"/>
          <w:b/>
          <w:lang w:val="lt-LT"/>
        </w:rPr>
        <w:t xml:space="preserve"> kaip 1 iš </w:t>
      </w: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1 000 asmenų):</w:t>
      </w:r>
      <w:r w:rsidRPr="003E6BCD" w:rsidDel="009C0D62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 xml:space="preserve"> 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>
        <w:rPr>
          <w:rFonts w:ascii="Times New Roman" w:eastAsia="Calibri" w:hAnsi="Times New Roman" w:cs="Times New Roman"/>
          <w:lang w:val="lt-LT"/>
        </w:rPr>
        <w:t>p</w:t>
      </w:r>
      <w:r w:rsidRPr="00F16F1C">
        <w:rPr>
          <w:rFonts w:ascii="Times New Roman" w:eastAsia="Calibri" w:hAnsi="Times New Roman" w:cs="Times New Roman"/>
          <w:lang w:val="lt-LT"/>
        </w:rPr>
        <w:t>adidėjusio jautrumo reakcijos, išbėrimas, dilgėlinė</w:t>
      </w:r>
      <w:r>
        <w:rPr>
          <w:rFonts w:ascii="Times New Roman" w:eastAsia="Calibri" w:hAnsi="Times New Roman" w:cs="Times New Roman"/>
          <w:lang w:val="lt-LT"/>
        </w:rPr>
        <w:t>,</w:t>
      </w:r>
      <w:r w:rsidRPr="00F16F1C">
        <w:rPr>
          <w:rFonts w:ascii="Times New Roman" w:eastAsia="Calibri" w:hAnsi="Times New Roman" w:cs="Times New Roman"/>
          <w:lang w:val="lt-LT"/>
        </w:rPr>
        <w:t xml:space="preserve"> </w:t>
      </w:r>
      <w:r>
        <w:rPr>
          <w:rFonts w:ascii="Times New Roman" w:eastAsia="Calibri" w:hAnsi="Times New Roman" w:cs="Times New Roman"/>
          <w:lang w:val="lt-LT"/>
        </w:rPr>
        <w:t>s</w:t>
      </w:r>
      <w:r w:rsidRPr="00F16F1C">
        <w:rPr>
          <w:rFonts w:ascii="Times New Roman" w:eastAsia="Calibri" w:hAnsi="Times New Roman" w:cs="Times New Roman"/>
          <w:lang w:val="lt-LT"/>
        </w:rPr>
        <w:t xml:space="preserve">ekreto tekėjimas iš nosies, seilėtekis, rėmuo,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šlapinimosi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sutrikimai.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5109F5" w:rsidRPr="0057700D" w:rsidRDefault="005109F5" w:rsidP="005109F5">
      <w:pPr>
        <w:spacing w:after="0" w:line="240" w:lineRule="auto"/>
        <w:rPr>
          <w:rFonts w:ascii="Times New Roman" w:hAnsi="Times New Roman"/>
          <w:b/>
          <w:lang w:val="lt-LT"/>
        </w:rPr>
      </w:pP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 xml:space="preserve">Šalutinio poveikio reiškiniai, kurių dažnis </w:t>
      </w:r>
      <w:r w:rsidRPr="0057700D">
        <w:rPr>
          <w:rFonts w:ascii="Times New Roman" w:hAnsi="Times New Roman"/>
          <w:b/>
          <w:lang w:val="lt-LT"/>
        </w:rPr>
        <w:t>nežinomas</w:t>
      </w: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 xml:space="preserve"> (</w:t>
      </w:r>
      <w:r w:rsidRPr="0057700D">
        <w:rPr>
          <w:rFonts w:ascii="Times New Roman" w:hAnsi="Times New Roman"/>
          <w:b/>
          <w:lang w:val="lt-LT"/>
        </w:rPr>
        <w:t xml:space="preserve">negali būti </w:t>
      </w: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>apskaičiuotas</w:t>
      </w:r>
      <w:r w:rsidRPr="0057700D">
        <w:rPr>
          <w:rFonts w:ascii="Times New Roman" w:hAnsi="Times New Roman"/>
          <w:b/>
          <w:lang w:val="lt-LT"/>
        </w:rPr>
        <w:t xml:space="preserve"> pagal turimus duomenis</w:t>
      </w:r>
      <w:r w:rsidRPr="003E6BCD">
        <w:rPr>
          <w:rFonts w:ascii="Times New Roman" w:eastAsia="Calibri" w:hAnsi="Times New Roman" w:cs="Times New Roman"/>
          <w:b/>
          <w:bCs/>
          <w:noProof/>
          <w:snapToGrid w:val="0"/>
          <w:lang w:val="lt-LT"/>
        </w:rPr>
        <w:t xml:space="preserve">): 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gerklės džiūvimas, anafilaksinės reakcijos, įskaitant anafilaksinį šoką,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angioneurozinę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edemą (greitai besivystantį odos, gleivinės, po oda ar gleivine esančių audinių tinimą) ir niežėjimą.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Sunkios nepageidaujamos poodinės reakcijos (įskaitant daugiaformę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eritemą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Stivenso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>-Džonsono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sindromą / toksinę epidermio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nekrolizę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ir ūminę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generalizuotą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egzanteminę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pustuliozę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>).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b/>
          <w:noProof/>
          <w:lang w:val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b/>
          <w:lang w:val="lt-LT"/>
        </w:rPr>
      </w:pPr>
      <w:r w:rsidRPr="00F16F1C">
        <w:rPr>
          <w:rFonts w:ascii="Times New Roman" w:eastAsia="Calibri" w:hAnsi="Times New Roman" w:cs="Times New Roman"/>
          <w:b/>
          <w:noProof/>
          <w:lang w:val="lt-LT"/>
        </w:rPr>
        <w:t>Pranešimas apie šalutinį poveikį</w:t>
      </w:r>
    </w:p>
    <w:p w:rsidR="005109F5" w:rsidRPr="003A1E2C" w:rsidRDefault="005109F5" w:rsidP="005109F5">
      <w:pPr>
        <w:tabs>
          <w:tab w:val="left" w:pos="567"/>
        </w:tabs>
        <w:spacing w:line="260" w:lineRule="exact"/>
        <w:ind w:right="-1"/>
        <w:rPr>
          <w:rFonts w:ascii="Times New Roman" w:eastAsia="Times New Roman" w:hAnsi="Times New Roman" w:cs="Times New Roman"/>
          <w:snapToGrid w:val="0"/>
          <w:szCs w:val="20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Jeigu pasireiškė šalutinis poveikis, įskaitant šiame lapelyje nenurodytą, pasakykite gydytojui arba vaistininkui. </w:t>
      </w:r>
      <w:r w:rsidRPr="003A1E2C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Pranešimą apie šalutinį poveikį galite pateikti šiais būdais: tiesiogiai užpildant formą internetu Valstybinės vaistų kontrolės tarnybos prie Lietuvos Respublikos sveikatos apsaugos ministerijos Vaistinių preparatų informacinėje sistemoje </w:t>
      </w:r>
      <w:hyperlink r:id="rId5" w:history="1">
        <w:r w:rsidRPr="003A1E2C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https://vapris.vvkt.lt/vvkt-web/public/nrv</w:t>
        </w:r>
      </w:hyperlink>
      <w:r w:rsidRPr="003A1E2C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 arba užpildant </w:t>
      </w:r>
      <w:r w:rsidRPr="003A1E2C">
        <w:rPr>
          <w:rFonts w:ascii="Times New Roman" w:eastAsia="Times New Roman" w:hAnsi="Times New Roman" w:cs="Times New Roman"/>
          <w:snapToGrid w:val="0"/>
          <w:szCs w:val="20"/>
          <w:lang w:val="lt-LT"/>
        </w:rPr>
        <w:lastRenderedPageBreak/>
        <w:t xml:space="preserve">Paciento pranešimo apie įtariamą nepageidaujamą reakciją (ĮNR) formą, kuri skelbiama </w:t>
      </w:r>
      <w:hyperlink r:id="rId6" w:history="1">
        <w:r w:rsidRPr="003A1E2C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https://www.vvkt.lt/index.php?4004286486</w:t>
        </w:r>
      </w:hyperlink>
      <w:r w:rsidRPr="003A1E2C">
        <w:rPr>
          <w:rFonts w:ascii="Times New Roman" w:eastAsia="Times New Roman" w:hAnsi="Times New Roman" w:cs="Times New Roman"/>
          <w:snapToGrid w:val="0"/>
          <w:szCs w:val="20"/>
          <w:lang w:val="lt-LT"/>
        </w:rPr>
        <w:t xml:space="preserve">, ir atsiunčiant elektroniniu paštu (adresu </w:t>
      </w:r>
      <w:hyperlink r:id="rId7" w:history="1">
        <w:r w:rsidRPr="003A1E2C">
          <w:rPr>
            <w:rFonts w:ascii="Times New Roman" w:eastAsia="Times New Roman" w:hAnsi="Times New Roman" w:cs="Times New Roman"/>
            <w:snapToGrid w:val="0"/>
            <w:color w:val="0000FF"/>
            <w:szCs w:val="20"/>
            <w:u w:val="single"/>
            <w:lang w:val="lt-LT"/>
          </w:rPr>
          <w:t>NepageidaujamaR@vvkt.lt</w:t>
        </w:r>
      </w:hyperlink>
      <w:r w:rsidRPr="003A1E2C">
        <w:rPr>
          <w:rFonts w:ascii="Times New Roman" w:eastAsia="Times New Roman" w:hAnsi="Times New Roman" w:cs="Times New Roman"/>
          <w:snapToGrid w:val="0"/>
          <w:szCs w:val="20"/>
          <w:lang w:val="lt-LT"/>
        </w:rPr>
        <w:t>) arba nemokamu telefonu 8 800 73 568. Pranešdami apie šalutinį poveikį galite mums padėti gauti daugiau informacijos apie šio vaisto saugumą.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5109F5" w:rsidRPr="00F16F1C" w:rsidRDefault="005109F5" w:rsidP="005109F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2" w:name="_Toc129243143"/>
      <w:bookmarkStart w:id="3" w:name="_Toc129243268"/>
      <w:r w:rsidRPr="00F16F1C">
        <w:rPr>
          <w:rFonts w:ascii="Times New Roman" w:eastAsia="Times New Roman" w:hAnsi="Times New Roman" w:cs="Times New Roman"/>
          <w:b/>
          <w:kern w:val="28"/>
          <w:lang w:val="lt-LT"/>
        </w:rPr>
        <w:t>5.</w:t>
      </w:r>
      <w:r w:rsidRPr="00F16F1C">
        <w:rPr>
          <w:rFonts w:ascii="Times New Roman" w:eastAsia="Times New Roman" w:hAnsi="Times New Roman" w:cs="Times New Roman"/>
          <w:b/>
          <w:kern w:val="28"/>
          <w:lang w:val="lt-LT"/>
        </w:rPr>
        <w:tab/>
        <w:t xml:space="preserve">Kaip laikyti </w:t>
      </w:r>
      <w:bookmarkEnd w:id="2"/>
      <w:bookmarkEnd w:id="3"/>
      <w:proofErr w:type="spellStart"/>
      <w:r w:rsidRPr="00F16F1C">
        <w:rPr>
          <w:rFonts w:ascii="Times New Roman" w:eastAsia="Times New Roman" w:hAnsi="Times New Roman" w:cs="Times New Roman"/>
          <w:b/>
          <w:kern w:val="28"/>
          <w:lang w:val="lt-LT"/>
        </w:rPr>
        <w:t>Halixol</w:t>
      </w:r>
      <w:proofErr w:type="spellEnd"/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5109F5" w:rsidRPr="00F16F1C" w:rsidRDefault="005109F5" w:rsidP="005109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noProof/>
          <w:lang w:val="lt-LT"/>
        </w:rPr>
        <w:t>Šį vaistą laikykite</w:t>
      </w:r>
      <w:r w:rsidRPr="00F16F1C">
        <w:rPr>
          <w:rFonts w:ascii="Times New Roman" w:eastAsia="Calibri" w:hAnsi="Times New Roman" w:cs="Times New Roman"/>
          <w:lang w:val="lt-LT"/>
        </w:rPr>
        <w:t xml:space="preserve"> vaikams </w:t>
      </w:r>
      <w:r w:rsidRPr="00F16F1C">
        <w:rPr>
          <w:rFonts w:ascii="Times New Roman" w:eastAsia="Calibri" w:hAnsi="Times New Roman" w:cs="Times New Roman"/>
          <w:noProof/>
          <w:lang w:val="lt-LT"/>
        </w:rPr>
        <w:t xml:space="preserve">nepastebimoje ir </w:t>
      </w:r>
      <w:r w:rsidRPr="00F16F1C">
        <w:rPr>
          <w:rFonts w:ascii="Times New Roman" w:eastAsia="Calibri" w:hAnsi="Times New Roman" w:cs="Times New Roman"/>
          <w:lang w:val="lt-LT"/>
        </w:rPr>
        <w:t>nepasiekiamoje vietoje.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Laikyti ne aukštesnėje kaip 25 </w:t>
      </w:r>
      <w:r w:rsidRPr="00F16F1C">
        <w:rPr>
          <w:rFonts w:ascii="Times New Roman" w:eastAsia="Times New Roman" w:hAnsi="Times New Roman" w:cs="Times New Roman"/>
          <w:lang w:val="lt-LT" w:eastAsia="lt-LT"/>
        </w:rPr>
        <w:sym w:font="Symbol" w:char="F0B0"/>
      </w:r>
      <w:r w:rsidRPr="00F16F1C">
        <w:rPr>
          <w:rFonts w:ascii="Times New Roman" w:eastAsia="Times New Roman" w:hAnsi="Times New Roman" w:cs="Times New Roman"/>
          <w:lang w:val="lt-LT" w:eastAsia="lt-LT"/>
        </w:rPr>
        <w:t>C temperatūroje.</w:t>
      </w:r>
    </w:p>
    <w:p w:rsidR="005109F5" w:rsidRPr="009E2264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9E2264">
        <w:rPr>
          <w:rFonts w:ascii="Times New Roman" w:eastAsia="Times New Roman" w:hAnsi="Times New Roman" w:cs="Times New Roman"/>
          <w:noProof/>
          <w:lang w:val="lt-LT" w:eastAsia="lt-LT"/>
        </w:rPr>
        <w:t>Laikyti gamintojo pakuotėje</w:t>
      </w:r>
      <w:r w:rsidRPr="009E2264">
        <w:rPr>
          <w:rFonts w:ascii="Times New Roman" w:eastAsia="Times New Roman" w:hAnsi="Times New Roman" w:cs="Times New Roman"/>
          <w:lang w:val="lt-LT" w:eastAsia="lt-LT"/>
        </w:rPr>
        <w:t>, kad vaistas būtų apsaugotas nuo šviesos.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EA62B7">
        <w:rPr>
          <w:rFonts w:ascii="Times New Roman" w:eastAsia="Times New Roman" w:hAnsi="Times New Roman" w:cs="Times New Roman"/>
          <w:lang w:val="lt-LT" w:eastAsia="lt-LT"/>
        </w:rPr>
        <w:t>Atidarius buteliuką, sirupą galima vartoti ne ilgiau kaip 4  savaites.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Ant dėžutės ir buteliuko etiketės po „</w:t>
      </w:r>
      <w:r>
        <w:rPr>
          <w:rFonts w:ascii="Times New Roman" w:eastAsia="Calibri" w:hAnsi="Times New Roman" w:cs="Times New Roman"/>
          <w:lang w:val="lt-LT"/>
        </w:rPr>
        <w:t>EXP</w:t>
      </w:r>
      <w:r w:rsidRPr="00F16F1C">
        <w:rPr>
          <w:rFonts w:ascii="Times New Roman" w:eastAsia="Calibri" w:hAnsi="Times New Roman" w:cs="Times New Roman"/>
          <w:lang w:val="lt-LT"/>
        </w:rPr>
        <w:t xml:space="preserve">“ nurodytam tinkamumo laikui pasibaigus, </w:t>
      </w:r>
      <w:r w:rsidRPr="00F16F1C">
        <w:rPr>
          <w:rFonts w:ascii="Times New Roman" w:eastAsia="Calibri" w:hAnsi="Times New Roman" w:cs="Times New Roman"/>
          <w:noProof/>
          <w:lang w:val="lt-LT"/>
        </w:rPr>
        <w:t>šio vaisto</w:t>
      </w:r>
      <w:r w:rsidRPr="00F16F1C">
        <w:rPr>
          <w:rFonts w:ascii="Times New Roman" w:eastAsia="Calibri" w:hAnsi="Times New Roman" w:cs="Times New Roman"/>
          <w:lang w:val="lt-LT"/>
        </w:rPr>
        <w:t xml:space="preserve"> vartoti negalima. Vaistas tinkamas vartoti iki paskutinės nurodyto mėnesio dienos.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i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Vaistų negalima </w:t>
      </w:r>
      <w:r w:rsidRPr="00F16F1C">
        <w:rPr>
          <w:rFonts w:ascii="Times New Roman" w:eastAsia="Calibri" w:hAnsi="Times New Roman" w:cs="Times New Roman"/>
          <w:noProof/>
          <w:lang w:val="lt-LT"/>
        </w:rPr>
        <w:t>išmesti</w:t>
      </w:r>
      <w:r w:rsidRPr="00F16F1C">
        <w:rPr>
          <w:rFonts w:ascii="Times New Roman" w:eastAsia="Calibri" w:hAnsi="Times New Roman" w:cs="Times New Roman"/>
          <w:lang w:val="lt-LT"/>
        </w:rPr>
        <w:t xml:space="preserve"> į kanalizaciją arba su buitinėmis atliekomis. Kaip </w:t>
      </w:r>
      <w:r w:rsidRPr="00F16F1C">
        <w:rPr>
          <w:rFonts w:ascii="Times New Roman" w:eastAsia="Calibri" w:hAnsi="Times New Roman" w:cs="Times New Roman"/>
          <w:noProof/>
          <w:lang w:val="lt-LT"/>
        </w:rPr>
        <w:t>išmesti</w:t>
      </w:r>
      <w:r w:rsidRPr="00F16F1C">
        <w:rPr>
          <w:rFonts w:ascii="Times New Roman" w:eastAsia="Calibri" w:hAnsi="Times New Roman" w:cs="Times New Roman"/>
          <w:lang w:val="lt-LT"/>
        </w:rPr>
        <w:t xml:space="preserve"> nereikalingus vaistus, klauskite vaistininko. Šios priemonės padės apsaugoti aplinką.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5109F5" w:rsidRPr="00F16F1C" w:rsidRDefault="005109F5" w:rsidP="005109F5">
      <w:pPr>
        <w:keepNext/>
        <w:keepLines/>
        <w:tabs>
          <w:tab w:val="left" w:pos="567"/>
        </w:tabs>
        <w:spacing w:after="0" w:line="240" w:lineRule="auto"/>
        <w:ind w:left="567" w:hanging="567"/>
        <w:outlineLvl w:val="2"/>
        <w:rPr>
          <w:rFonts w:ascii="Times New Roman" w:eastAsia="Times New Roman" w:hAnsi="Times New Roman" w:cs="Times New Roman"/>
          <w:b/>
          <w:kern w:val="28"/>
          <w:lang w:val="lt-LT"/>
        </w:rPr>
      </w:pPr>
      <w:bookmarkStart w:id="4" w:name="_Toc129243144"/>
      <w:bookmarkStart w:id="5" w:name="_Toc129243269"/>
      <w:r w:rsidRPr="00F16F1C">
        <w:rPr>
          <w:rFonts w:ascii="Times New Roman" w:eastAsia="Times New Roman" w:hAnsi="Times New Roman" w:cs="Times New Roman"/>
          <w:b/>
          <w:kern w:val="28"/>
          <w:lang w:val="lt-LT"/>
        </w:rPr>
        <w:t>6.</w:t>
      </w:r>
      <w:r w:rsidRPr="00F16F1C">
        <w:rPr>
          <w:rFonts w:ascii="Times New Roman" w:eastAsia="Times New Roman" w:hAnsi="Times New Roman" w:cs="Times New Roman"/>
          <w:b/>
          <w:kern w:val="28"/>
          <w:lang w:val="lt-LT"/>
        </w:rPr>
        <w:tab/>
        <w:t>Pakuotės turinys ir kita informacija</w:t>
      </w:r>
      <w:bookmarkEnd w:id="4"/>
      <w:bookmarkEnd w:id="5"/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F16F1C">
        <w:rPr>
          <w:rFonts w:ascii="Times New Roman" w:eastAsia="Times New Roman" w:hAnsi="Times New Roman" w:cs="Times New Roman"/>
          <w:b/>
          <w:bCs/>
          <w:lang w:val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b/>
          <w:bCs/>
          <w:lang w:val="lt-LT"/>
        </w:rPr>
        <w:t xml:space="preserve"> sudėtis</w:t>
      </w:r>
    </w:p>
    <w:p w:rsidR="005109F5" w:rsidRPr="00F16F1C" w:rsidRDefault="005109F5" w:rsidP="005109F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-</w:t>
      </w:r>
      <w:r w:rsidRPr="00F16F1C">
        <w:rPr>
          <w:rFonts w:ascii="Times New Roman" w:eastAsia="Calibri" w:hAnsi="Times New Roman" w:cs="Times New Roman"/>
          <w:lang w:val="lt-LT"/>
        </w:rPr>
        <w:tab/>
        <w:t xml:space="preserve">Veiklioji medžiaga yra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hidrochloridas. 5 ml sirupo (vienoje taurelėje) yra 15 mg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hidrochlorido. 1 ml sirupo yra 3 mg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ambroksolio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hidrochlorido.</w:t>
      </w:r>
    </w:p>
    <w:p w:rsidR="005109F5" w:rsidRPr="00F16F1C" w:rsidRDefault="005109F5" w:rsidP="005109F5">
      <w:pPr>
        <w:tabs>
          <w:tab w:val="left" w:pos="567"/>
        </w:tabs>
        <w:spacing w:after="0" w:line="240" w:lineRule="auto"/>
        <w:ind w:left="567" w:hanging="567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-</w:t>
      </w:r>
      <w:r w:rsidRPr="00F16F1C">
        <w:rPr>
          <w:rFonts w:ascii="Times New Roman" w:eastAsia="Calibri" w:hAnsi="Times New Roman" w:cs="Times New Roman"/>
          <w:lang w:val="lt-LT"/>
        </w:rPr>
        <w:tab/>
        <w:t xml:space="preserve">Pagalbinės medžiagos yra natrio citratas, natrio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benzoatas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(E211), bananų aromatinė medžiaga, žemuogių aromatinė medžiaga, natrio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ciklamatas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, citrinų rūgštis,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povidonas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, </w:t>
      </w:r>
      <w:proofErr w:type="spellStart"/>
      <w:r w:rsidRPr="00F16F1C">
        <w:rPr>
          <w:rFonts w:ascii="Times New Roman" w:eastAsia="Calibri" w:hAnsi="Times New Roman" w:cs="Times New Roman"/>
          <w:lang w:val="lt-LT"/>
        </w:rPr>
        <w:t>sorbitolis</w:t>
      </w:r>
      <w:proofErr w:type="spellEnd"/>
      <w:r w:rsidRPr="00F16F1C">
        <w:rPr>
          <w:rFonts w:ascii="Times New Roman" w:eastAsia="Calibri" w:hAnsi="Times New Roman" w:cs="Times New Roman"/>
          <w:lang w:val="lt-LT"/>
        </w:rPr>
        <w:t xml:space="preserve"> (E420), išgrynintas vanduo.</w:t>
      </w:r>
    </w:p>
    <w:p w:rsidR="005109F5" w:rsidRPr="00F16F1C" w:rsidRDefault="005109F5" w:rsidP="005109F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i/>
          <w:iCs/>
          <w:lang w:val="lt-LT" w:eastAsia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proofErr w:type="spellStart"/>
      <w:r w:rsidRPr="00F16F1C">
        <w:rPr>
          <w:rFonts w:ascii="Times New Roman" w:eastAsia="Times New Roman" w:hAnsi="Times New Roman" w:cs="Times New Roman"/>
          <w:b/>
          <w:bCs/>
          <w:lang w:val="lt-LT"/>
        </w:rPr>
        <w:t>Halixol</w:t>
      </w:r>
      <w:proofErr w:type="spellEnd"/>
      <w:r w:rsidRPr="00F16F1C">
        <w:rPr>
          <w:rFonts w:ascii="Times New Roman" w:eastAsia="Times New Roman" w:hAnsi="Times New Roman" w:cs="Times New Roman"/>
          <w:b/>
          <w:bCs/>
          <w:lang w:val="lt-LT"/>
        </w:rPr>
        <w:t xml:space="preserve"> išvaizda ir kiekis pakuotėje</w:t>
      </w:r>
    </w:p>
    <w:p w:rsidR="005109F5" w:rsidRPr="00F16F1C" w:rsidRDefault="005109F5" w:rsidP="005109F5">
      <w:pPr>
        <w:spacing w:after="0" w:line="240" w:lineRule="auto"/>
        <w:ind w:left="540" w:hanging="540"/>
        <w:rPr>
          <w:rFonts w:ascii="Times New Roman" w:eastAsia="Times New Roman" w:hAnsi="Times New Roman" w:cs="Times New Roman"/>
          <w:lang w:val="lt-LT" w:eastAsia="lt-LT"/>
        </w:rPr>
      </w:pPr>
      <w:r w:rsidRPr="00F16F1C">
        <w:rPr>
          <w:rFonts w:ascii="Times New Roman" w:eastAsia="Times New Roman" w:hAnsi="Times New Roman" w:cs="Times New Roman"/>
          <w:lang w:val="lt-LT" w:eastAsia="lt-LT"/>
        </w:rPr>
        <w:t>Gelsvas, skaidrus, specifinio kvapo sirupas.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 xml:space="preserve">Rudos spalvos stiklinis buteliukas su baltos spalvos užsukamu pirmą atidarymą rodančiu aliuminio dangteliu, kuriame yra uždorio tarpinė. </w:t>
      </w:r>
      <w:r>
        <w:rPr>
          <w:rFonts w:ascii="Times New Roman" w:eastAsia="Calibri" w:hAnsi="Times New Roman" w:cs="Times New Roman"/>
          <w:lang w:val="lt-LT"/>
        </w:rPr>
        <w:t>Kiekviename b</w:t>
      </w:r>
      <w:r w:rsidRPr="00F16F1C">
        <w:rPr>
          <w:rFonts w:ascii="Times New Roman" w:eastAsia="Calibri" w:hAnsi="Times New Roman" w:cs="Times New Roman"/>
          <w:lang w:val="lt-LT"/>
        </w:rPr>
        <w:t>uteliuke yra 100 ml sirupo. Kartono dėžutėje yra vienas buteliukas ir viena PP polipropileno taurelė vaisto dozavimui.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</w:p>
    <w:p w:rsidR="005109F5" w:rsidRPr="00780918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lt-LT"/>
        </w:rPr>
      </w:pPr>
      <w:r w:rsidRPr="00484BBA">
        <w:rPr>
          <w:rFonts w:ascii="Times New Roman" w:eastAsia="Times New Roman" w:hAnsi="Times New Roman" w:cs="Times New Roman"/>
          <w:b/>
          <w:bCs/>
          <w:lang w:val="lt-LT"/>
        </w:rPr>
        <w:t xml:space="preserve">Registruotojas </w:t>
      </w:r>
    </w:p>
    <w:p w:rsidR="005109F5" w:rsidRPr="00780918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proofErr w:type="spellStart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>Egis</w:t>
      </w:r>
      <w:proofErr w:type="spellEnd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780918">
        <w:rPr>
          <w:rFonts w:ascii="Times New Roman" w:hAnsi="Times New Roman" w:cs="Times New Roman"/>
          <w:lang w:val="hu-HU"/>
        </w:rPr>
        <w:t>Pharmaceuticals</w:t>
      </w:r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 PLC</w:t>
      </w:r>
    </w:p>
    <w:p w:rsidR="005109F5" w:rsidRPr="00780918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1106 </w:t>
      </w:r>
      <w:proofErr w:type="spellStart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>Budapest</w:t>
      </w:r>
      <w:proofErr w:type="spellEnd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, </w:t>
      </w:r>
      <w:proofErr w:type="spellStart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>Keresztúri</w:t>
      </w:r>
      <w:proofErr w:type="spellEnd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>út</w:t>
      </w:r>
      <w:proofErr w:type="spellEnd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 30-38</w:t>
      </w:r>
    </w:p>
    <w:p w:rsidR="005109F5" w:rsidRPr="00780918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80918">
        <w:rPr>
          <w:rFonts w:ascii="Times New Roman" w:eastAsia="Times New Roman" w:hAnsi="Times New Roman" w:cs="Times New Roman"/>
          <w:lang w:val="lt-LT" w:eastAsia="lt-LT"/>
        </w:rPr>
        <w:t>Vengrija</w:t>
      </w:r>
    </w:p>
    <w:p w:rsidR="005109F5" w:rsidRPr="00780918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780918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b/>
          <w:lang w:val="lt-LT" w:eastAsia="lt-LT"/>
        </w:rPr>
      </w:pPr>
      <w:r w:rsidRPr="00780918">
        <w:rPr>
          <w:rFonts w:ascii="Times New Roman" w:eastAsia="Times New Roman" w:hAnsi="Times New Roman" w:cs="Times New Roman"/>
          <w:b/>
          <w:lang w:val="lt-LT" w:eastAsia="lt-LT"/>
        </w:rPr>
        <w:t>Gamintojas</w:t>
      </w:r>
    </w:p>
    <w:p w:rsidR="005109F5" w:rsidRPr="00780918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proofErr w:type="spellStart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>Egis</w:t>
      </w:r>
      <w:proofErr w:type="spellEnd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780918">
        <w:rPr>
          <w:rFonts w:ascii="Times New Roman" w:hAnsi="Times New Roman" w:cs="Times New Roman"/>
          <w:lang w:val="hu-HU"/>
        </w:rPr>
        <w:t>Pharmaceuticals</w:t>
      </w:r>
      <w:r w:rsidRPr="005C57B1">
        <w:rPr>
          <w:rFonts w:ascii="Times New Roman" w:hAnsi="Times New Roman"/>
          <w:lang w:val="hu-HU"/>
        </w:rPr>
        <w:t xml:space="preserve"> </w:t>
      </w:r>
      <w:r w:rsidRPr="00780918">
        <w:rPr>
          <w:rFonts w:ascii="Times New Roman" w:eastAsia="Times New Roman" w:hAnsi="Times New Roman" w:cs="Times New Roman"/>
          <w:bCs/>
          <w:lang w:val="lt-LT" w:eastAsia="lt-LT"/>
        </w:rPr>
        <w:t>PLC</w:t>
      </w:r>
    </w:p>
    <w:p w:rsidR="005109F5" w:rsidRPr="00780918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bCs/>
          <w:lang w:val="lt-LT" w:eastAsia="lt-LT"/>
        </w:rPr>
      </w:pPr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9900 </w:t>
      </w:r>
      <w:proofErr w:type="spellStart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>Körmend</w:t>
      </w:r>
      <w:proofErr w:type="spellEnd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, </w:t>
      </w:r>
      <w:proofErr w:type="spellStart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>Mátyás</w:t>
      </w:r>
      <w:proofErr w:type="spellEnd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proofErr w:type="spellStart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>király</w:t>
      </w:r>
      <w:proofErr w:type="spellEnd"/>
      <w:r w:rsidRPr="00780918">
        <w:rPr>
          <w:rFonts w:ascii="Times New Roman" w:eastAsia="Times New Roman" w:hAnsi="Times New Roman" w:cs="Times New Roman"/>
          <w:bCs/>
          <w:lang w:val="lt-LT" w:eastAsia="lt-LT"/>
        </w:rPr>
        <w:t xml:space="preserve"> u. 65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  <w:r w:rsidRPr="00780918">
        <w:rPr>
          <w:rFonts w:ascii="Times New Roman" w:eastAsia="Times New Roman" w:hAnsi="Times New Roman" w:cs="Times New Roman"/>
          <w:lang w:val="lt-LT" w:eastAsia="lt-LT"/>
        </w:rPr>
        <w:t>Vengrija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noProof/>
          <w:lang w:val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/>
        </w:rPr>
      </w:pPr>
      <w:r w:rsidRPr="00F16F1C">
        <w:rPr>
          <w:rFonts w:ascii="Times New Roman" w:eastAsia="Times New Roman" w:hAnsi="Times New Roman" w:cs="Times New Roman"/>
          <w:lang w:val="lt-LT"/>
        </w:rPr>
        <w:t>Jeigu apie šį vaistą norite sužinoti daugiau, kreipkitės į vietinį registruotojo atstovą.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proofErr w:type="spellStart"/>
      <w:r w:rsidRPr="00B83D61">
        <w:rPr>
          <w:rFonts w:ascii="Times New Roman" w:eastAsia="Times New Roman" w:hAnsi="Times New Roman" w:cs="Times New Roman"/>
          <w:bCs/>
          <w:lang w:val="lt-LT" w:eastAsia="lt-LT"/>
        </w:rPr>
        <w:t>Egis</w:t>
      </w:r>
      <w:proofErr w:type="spellEnd"/>
      <w:r w:rsidRPr="00B83D61">
        <w:rPr>
          <w:rFonts w:ascii="Times New Roman" w:eastAsia="Times New Roman" w:hAnsi="Times New Roman" w:cs="Times New Roman"/>
          <w:bCs/>
          <w:lang w:val="lt-LT" w:eastAsia="lt-LT"/>
        </w:rPr>
        <w:t xml:space="preserve"> </w:t>
      </w:r>
      <w:r w:rsidRPr="00B83D61">
        <w:rPr>
          <w:rFonts w:ascii="Times New Roman" w:hAnsi="Times New Roman" w:cs="Times New Roman"/>
          <w:lang w:val="hu-HU"/>
        </w:rPr>
        <w:t>Pharmaceuticals</w:t>
      </w:r>
      <w:r w:rsidRPr="005C57B1">
        <w:rPr>
          <w:rFonts w:ascii="Times New Roman" w:hAnsi="Times New Roman"/>
          <w:lang w:val="hu-HU"/>
        </w:rPr>
        <w:t xml:space="preserve"> </w:t>
      </w:r>
      <w:r w:rsidRPr="00F16F1C">
        <w:rPr>
          <w:rFonts w:ascii="Times New Roman" w:eastAsia="Calibri" w:hAnsi="Times New Roman" w:cs="Times New Roman"/>
          <w:lang w:val="lt-LT"/>
        </w:rPr>
        <w:t>PLC atstovybė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Latvių g.11-2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Vilnius LT-08123</w:t>
      </w:r>
    </w:p>
    <w:p w:rsidR="005109F5" w:rsidRPr="00F16F1C" w:rsidRDefault="005109F5" w:rsidP="005109F5">
      <w:pPr>
        <w:spacing w:after="0" w:line="240" w:lineRule="auto"/>
        <w:rPr>
          <w:rFonts w:ascii="Times New Roman" w:eastAsia="Calibri" w:hAnsi="Times New Roman" w:cs="Times New Roman"/>
          <w:lang w:val="lt-LT"/>
        </w:rPr>
      </w:pPr>
      <w:r w:rsidRPr="00F16F1C">
        <w:rPr>
          <w:rFonts w:ascii="Times New Roman" w:eastAsia="Calibri" w:hAnsi="Times New Roman" w:cs="Times New Roman"/>
          <w:lang w:val="lt-LT"/>
        </w:rPr>
        <w:t>Tel: (8 5) 23 14 658</w:t>
      </w:r>
    </w:p>
    <w:p w:rsidR="005109F5" w:rsidRPr="00F16F1C" w:rsidRDefault="005109F5" w:rsidP="005109F5">
      <w:pPr>
        <w:spacing w:after="0" w:line="240" w:lineRule="auto"/>
        <w:rPr>
          <w:rFonts w:ascii="Times New Roman" w:eastAsia="Times New Roman" w:hAnsi="Times New Roman" w:cs="Times New Roman"/>
          <w:lang w:val="lt-LT" w:eastAsia="lt-LT"/>
        </w:rPr>
      </w:pPr>
    </w:p>
    <w:p w:rsidR="005109F5" w:rsidRPr="00F16F1C" w:rsidRDefault="005109F5" w:rsidP="005109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Calibri" w:hAnsi="Times New Roman" w:cs="Times New Roman"/>
          <w:b/>
          <w:lang w:val="lt-LT"/>
        </w:rPr>
      </w:pPr>
      <w:r w:rsidRPr="00F16F1C">
        <w:rPr>
          <w:rFonts w:ascii="Times New Roman" w:eastAsia="Calibri" w:hAnsi="Times New Roman" w:cs="Times New Roman"/>
          <w:b/>
          <w:lang w:val="lt-LT"/>
        </w:rPr>
        <w:t xml:space="preserve">Šis pakuotės lapelis paskutinį kartą peržiūrėtas </w:t>
      </w:r>
      <w:r>
        <w:rPr>
          <w:rFonts w:ascii="Times New Roman" w:eastAsia="Calibri" w:hAnsi="Times New Roman" w:cs="Times New Roman"/>
          <w:b/>
          <w:lang w:val="lt-LT"/>
        </w:rPr>
        <w:t>2022-10-12.</w:t>
      </w:r>
    </w:p>
    <w:p w:rsidR="005109F5" w:rsidRPr="0057700D" w:rsidRDefault="005109F5" w:rsidP="005109F5">
      <w:pPr>
        <w:numPr>
          <w:ilvl w:val="12"/>
          <w:numId w:val="0"/>
        </w:numPr>
        <w:spacing w:after="0" w:line="240" w:lineRule="auto"/>
        <w:ind w:right="-2"/>
        <w:rPr>
          <w:rFonts w:ascii="Times New Roman" w:hAnsi="Times New Roman"/>
          <w:lang w:val="lt-LT"/>
        </w:rPr>
      </w:pPr>
    </w:p>
    <w:p w:rsidR="005109F5" w:rsidRPr="00F16F1C" w:rsidRDefault="005109F5" w:rsidP="005109F5">
      <w:pPr>
        <w:numPr>
          <w:ilvl w:val="12"/>
          <w:numId w:val="0"/>
        </w:numPr>
        <w:spacing w:after="0" w:line="240" w:lineRule="auto"/>
        <w:ind w:right="-2"/>
        <w:rPr>
          <w:rFonts w:ascii="Times New Roman" w:eastAsia="Times New Roman" w:hAnsi="Times New Roman" w:cs="Times New Roman"/>
          <w:noProof/>
          <w:lang w:val="lt-LT"/>
        </w:rPr>
      </w:pPr>
      <w:r w:rsidRPr="00F16F1C">
        <w:rPr>
          <w:rFonts w:ascii="Times New Roman" w:eastAsia="Times New Roman" w:hAnsi="Times New Roman" w:cs="Times New Roman"/>
          <w:lang w:val="lt-LT"/>
        </w:rPr>
        <w:t>Išsami informacija apie šį vaistą pateikiama Valstybinės vaistų kontrolės tarnybos prie Lietuvos Respublikos sveikatos apsaugos ministerijos tinklalapyje</w:t>
      </w:r>
      <w:r w:rsidRPr="00F16F1C">
        <w:rPr>
          <w:rFonts w:ascii="Times New Roman" w:eastAsia="Times New Roman" w:hAnsi="Times New Roman" w:cs="Times New Roman"/>
          <w:i/>
          <w:lang w:val="lt-LT"/>
        </w:rPr>
        <w:t xml:space="preserve"> </w:t>
      </w:r>
      <w:hyperlink r:id="rId8" w:history="1">
        <w:r w:rsidRPr="00F16F1C">
          <w:rPr>
            <w:rFonts w:ascii="Times New Roman" w:eastAsia="Times New Roman" w:hAnsi="Times New Roman" w:cs="Times New Roman"/>
            <w:noProof/>
            <w:color w:val="0000FF"/>
            <w:u w:val="single"/>
            <w:lang w:val="lt-LT"/>
          </w:rPr>
          <w:t>http://www.vvkt.lt</w:t>
        </w:r>
      </w:hyperlink>
    </w:p>
    <w:p w:rsidR="005109F5" w:rsidRPr="009E2264" w:rsidRDefault="005109F5" w:rsidP="005109F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Cs/>
          <w:lang w:val="lt-LT" w:eastAsia="x-none"/>
        </w:rPr>
      </w:pPr>
    </w:p>
    <w:p w:rsidR="009041DB" w:rsidRDefault="009041DB">
      <w:bookmarkStart w:id="6" w:name="_GoBack"/>
      <w:bookmarkEnd w:id="6"/>
    </w:p>
    <w:sectPr w:rsidR="009041DB" w:rsidSect="004216A4">
      <w:pgSz w:w="12240" w:h="15840"/>
      <w:pgMar w:top="1134" w:right="1418" w:bottom="1134" w:left="1418" w:header="709" w:footer="709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772800B7"/>
    <w:multiLevelType w:val="hybridMultilevel"/>
    <w:tmpl w:val="EB12C9D0"/>
    <w:lvl w:ilvl="0" w:tplc="93163722">
      <w:start w:val="1"/>
      <w:numFmt w:val="bullet"/>
      <w:lvlText w:val="-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2"/>
        <w:szCs w:val="22"/>
      </w:rPr>
    </w:lvl>
    <w:lvl w:ilvl="1" w:tplc="042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vlJc w:val="left"/>
        <w:pPr>
          <w:ind w:left="360" w:hanging="360"/>
        </w:p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9F5"/>
    <w:rsid w:val="00234094"/>
    <w:rsid w:val="002A211A"/>
    <w:rsid w:val="00344695"/>
    <w:rsid w:val="004216A4"/>
    <w:rsid w:val="005109F5"/>
    <w:rsid w:val="006860E9"/>
    <w:rsid w:val="009041DB"/>
    <w:rsid w:val="00975D35"/>
    <w:rsid w:val="00D9054B"/>
    <w:rsid w:val="00D95EFF"/>
    <w:rsid w:val="00EE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5645A9-3564-43DF-B0AC-A3C21A6C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109F5"/>
    <w:rPr>
      <w:rFonts w:eastAsiaTheme="minorHAnsi"/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kt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pageidaujamaR@vvkt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vvkt.lt/index.php?4004286486" TargetMode="External"/><Relationship Id="rId5" Type="http://schemas.openxmlformats.org/officeDocument/2006/relationships/hyperlink" Target="https://vapris.vvkt.lt/vvkt-web/public/nrv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6913</Words>
  <Characters>3941</Characters>
  <Application>Microsoft Office Word</Application>
  <DocSecurity>0</DocSecurity>
  <Lines>32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 Burkauskaitė</dc:creator>
  <cp:keywords/>
  <dc:description/>
  <cp:lastModifiedBy>Albina Burkauskaitė</cp:lastModifiedBy>
  <cp:revision>1</cp:revision>
  <dcterms:created xsi:type="dcterms:W3CDTF">2022-10-13T11:24:00Z</dcterms:created>
  <dcterms:modified xsi:type="dcterms:W3CDTF">2022-10-13T11:24:00Z</dcterms:modified>
</cp:coreProperties>
</file>