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94" w:rsidRPr="00053EDC" w:rsidRDefault="007A4C94" w:rsidP="007A4C94">
      <w:pPr>
        <w:spacing w:after="0" w:line="240" w:lineRule="auto"/>
        <w:ind w:left="567" w:hanging="567"/>
        <w:jc w:val="center"/>
        <w:rPr>
          <w:rFonts w:ascii="Times New Roman" w:hAnsi="Times New Roman" w:cs="Times New Roman"/>
          <w:b/>
          <w:caps/>
          <w:lang w:val="lt-LT"/>
        </w:rPr>
      </w:pPr>
      <w:bookmarkStart w:id="0" w:name="_Toc129243138"/>
      <w:bookmarkStart w:id="1" w:name="_Toc129243263"/>
      <w:r w:rsidRPr="00053EDC">
        <w:rPr>
          <w:rFonts w:ascii="Times New Roman" w:hAnsi="Times New Roman" w:cs="Times New Roman"/>
          <w:b/>
          <w:lang w:val="lt-LT"/>
        </w:rPr>
        <w:t>Pakuotės lapelis: informacija vartotojui</w:t>
      </w:r>
      <w:bookmarkEnd w:id="0"/>
      <w:bookmarkEnd w:id="1"/>
    </w:p>
    <w:p w:rsidR="007A4C94" w:rsidRPr="00053EDC" w:rsidRDefault="007A4C94" w:rsidP="007A4C94">
      <w:pPr>
        <w:spacing w:after="0" w:line="240" w:lineRule="auto"/>
        <w:rPr>
          <w:rFonts w:ascii="Times New Roman" w:hAnsi="Times New Roman" w:cs="Times New Roman"/>
          <w:b/>
          <w:lang w:val="lt-LT"/>
        </w:rPr>
      </w:pPr>
    </w:p>
    <w:p w:rsidR="007A4C94" w:rsidRPr="00053EDC" w:rsidRDefault="007A4C94" w:rsidP="007A4C94">
      <w:pPr>
        <w:spacing w:after="0" w:line="240" w:lineRule="auto"/>
        <w:jc w:val="center"/>
        <w:rPr>
          <w:rFonts w:ascii="Times New Roman" w:hAnsi="Times New Roman" w:cs="Times New Roman"/>
          <w:b/>
          <w:lang w:val="lt-LT"/>
        </w:rPr>
      </w:pPr>
      <w:r w:rsidRPr="00053EDC">
        <w:rPr>
          <w:rFonts w:ascii="Times New Roman" w:hAnsi="Times New Roman" w:cs="Times New Roman"/>
          <w:b/>
          <w:lang w:val="lt-LT"/>
        </w:rPr>
        <w:t>Saridon tabletės</w:t>
      </w:r>
    </w:p>
    <w:p w:rsidR="007A4C94" w:rsidRPr="00053EDC" w:rsidRDefault="007A4C94" w:rsidP="007A4C94">
      <w:pPr>
        <w:spacing w:after="0" w:line="240" w:lineRule="auto"/>
        <w:jc w:val="center"/>
        <w:rPr>
          <w:rFonts w:ascii="Times New Roman" w:hAnsi="Times New Roman" w:cs="Times New Roman"/>
          <w:lang w:val="lt-LT"/>
        </w:rPr>
      </w:pPr>
      <w:r>
        <w:rPr>
          <w:rFonts w:ascii="Times New Roman" w:hAnsi="Times New Roman" w:cs="Times New Roman"/>
          <w:lang w:val="lt-LT"/>
        </w:rPr>
        <w:t>p</w:t>
      </w:r>
      <w:r w:rsidRPr="00053EDC">
        <w:rPr>
          <w:rFonts w:ascii="Times New Roman" w:hAnsi="Times New Roman" w:cs="Times New Roman"/>
          <w:lang w:val="lt-LT"/>
        </w:rPr>
        <w:t>aracetamolis/propifenazonas/kofeinas</w:t>
      </w:r>
    </w:p>
    <w:p w:rsidR="007A4C94" w:rsidRPr="00053EDC" w:rsidRDefault="007A4C94" w:rsidP="007A4C94">
      <w:pPr>
        <w:spacing w:after="0" w:line="240" w:lineRule="auto"/>
        <w:ind w:left="567" w:hanging="567"/>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b/>
          <w:lang w:val="lt-LT"/>
        </w:rPr>
      </w:pPr>
      <w:r w:rsidRPr="00053EDC">
        <w:rPr>
          <w:rFonts w:ascii="Times New Roman" w:hAnsi="Times New Roman" w:cs="Times New Roman"/>
          <w:b/>
          <w:lang w:val="lt-LT"/>
        </w:rPr>
        <w:t>Atidžiai perskaitykite visą šį lapelį, prieš pradėdami vartoti šį vaistą, nes jame pateikiama Jums svarbi informacija.</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Visada vartokite šį vaistą tiksliai kaip aprašyta šiame lapelyje arba kaip nurodė gydytojas arba vaistininkas.</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Neišmeskite šio lapelio, nes vėl gali prireikti jį perskaityti.</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Jeigu norite sužinoti daugiau arba pasitarti, kreipkitės į vaistininką.</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Jeigu pasireiškė šalutinis poveikis (net jeigu jis šiame lapelyje nenurodytas), kreipkitės į gydytoją arba vaistininką.</w:t>
      </w:r>
      <w:r w:rsidRPr="00492132">
        <w:t xml:space="preserve"> </w:t>
      </w:r>
      <w:r w:rsidRPr="00492132">
        <w:rPr>
          <w:rFonts w:ascii="Times New Roman" w:hAnsi="Times New Roman" w:cs="Times New Roman"/>
          <w:lang w:val="lt-LT"/>
        </w:rPr>
        <w:t>Žr. 4 skyrių.</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Jeigu per 7 dienas Jūsų savijauta nepagerėjo arba net pablogėjo, kreipkitės į gydytoją.</w:t>
      </w:r>
    </w:p>
    <w:p w:rsidR="007A4C94" w:rsidRPr="00053EDC" w:rsidRDefault="007A4C94" w:rsidP="007A4C94">
      <w:pPr>
        <w:spacing w:after="0" w:line="240" w:lineRule="auto"/>
        <w:ind w:left="567" w:hanging="567"/>
        <w:rPr>
          <w:rFonts w:ascii="Times New Roman" w:hAnsi="Times New Roman" w:cs="Times New Roman"/>
          <w:b/>
          <w:u w:val="single"/>
          <w:lang w:val="lt-LT"/>
        </w:rPr>
      </w:pPr>
    </w:p>
    <w:p w:rsidR="007A4C94" w:rsidRPr="00053EDC" w:rsidRDefault="007A4C94" w:rsidP="007A4C94">
      <w:pPr>
        <w:spacing w:after="0" w:line="240" w:lineRule="auto"/>
        <w:ind w:left="567" w:hanging="567"/>
        <w:rPr>
          <w:rFonts w:ascii="Times New Roman" w:hAnsi="Times New Roman" w:cs="Times New Roman"/>
          <w:b/>
          <w:u w:val="single"/>
          <w:lang w:val="lt-LT"/>
        </w:rPr>
      </w:pPr>
    </w:p>
    <w:p w:rsidR="007A4C94" w:rsidRPr="00053EDC" w:rsidRDefault="007A4C94" w:rsidP="007A4C94">
      <w:pPr>
        <w:spacing w:after="0" w:line="240" w:lineRule="auto"/>
        <w:ind w:left="567" w:hanging="567"/>
        <w:rPr>
          <w:rFonts w:ascii="Times New Roman" w:hAnsi="Times New Roman" w:cs="Times New Roman"/>
          <w:b/>
          <w:lang w:val="lt-LT"/>
        </w:rPr>
      </w:pPr>
      <w:r w:rsidRPr="00053EDC">
        <w:rPr>
          <w:rFonts w:ascii="Times New Roman" w:hAnsi="Times New Roman" w:cs="Times New Roman"/>
          <w:b/>
          <w:lang w:val="lt-LT"/>
        </w:rPr>
        <w:t>Apie ką rašoma šiame lapelyje?</w:t>
      </w:r>
    </w:p>
    <w:p w:rsidR="007A4C94" w:rsidRPr="00053EDC" w:rsidRDefault="007A4C94" w:rsidP="007A4C94">
      <w:pPr>
        <w:spacing w:after="0" w:line="240" w:lineRule="auto"/>
        <w:ind w:left="567" w:hanging="567"/>
        <w:rPr>
          <w:rFonts w:ascii="Times New Roman" w:hAnsi="Times New Roman" w:cs="Times New Roman"/>
          <w:lang w:val="lt-LT"/>
        </w:rPr>
      </w:pP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1.</w:t>
      </w:r>
      <w:r w:rsidRPr="00053EDC">
        <w:rPr>
          <w:rFonts w:ascii="Times New Roman" w:hAnsi="Times New Roman" w:cs="Times New Roman"/>
          <w:lang w:val="lt-LT"/>
        </w:rPr>
        <w:tab/>
        <w:t>Kas yra Saridon ir kam jis vartojamas</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2.</w:t>
      </w:r>
      <w:r w:rsidRPr="00053EDC">
        <w:rPr>
          <w:rFonts w:ascii="Times New Roman" w:hAnsi="Times New Roman" w:cs="Times New Roman"/>
          <w:lang w:val="lt-LT"/>
        </w:rPr>
        <w:tab/>
        <w:t>Kas žinotina prieš vartojant Saridon</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3.</w:t>
      </w:r>
      <w:r w:rsidRPr="00053EDC">
        <w:rPr>
          <w:rFonts w:ascii="Times New Roman" w:hAnsi="Times New Roman" w:cs="Times New Roman"/>
          <w:lang w:val="lt-LT"/>
        </w:rPr>
        <w:tab/>
        <w:t>Kaip vartoti Saridon</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4.</w:t>
      </w:r>
      <w:r w:rsidRPr="00053EDC">
        <w:rPr>
          <w:rFonts w:ascii="Times New Roman" w:hAnsi="Times New Roman" w:cs="Times New Roman"/>
          <w:lang w:val="lt-LT"/>
        </w:rPr>
        <w:tab/>
        <w:t>Galimas šalutinis poveikis</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5.</w:t>
      </w:r>
      <w:r w:rsidRPr="00053EDC">
        <w:rPr>
          <w:rFonts w:ascii="Times New Roman" w:hAnsi="Times New Roman" w:cs="Times New Roman"/>
          <w:lang w:val="lt-LT"/>
        </w:rPr>
        <w:tab/>
        <w:t xml:space="preserve">Kaip laikyti Saridon </w:t>
      </w:r>
    </w:p>
    <w:p w:rsidR="007A4C94" w:rsidRPr="00053EDC" w:rsidRDefault="007A4C94" w:rsidP="007A4C94">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6.</w:t>
      </w:r>
      <w:r w:rsidRPr="00053EDC">
        <w:rPr>
          <w:rFonts w:ascii="Times New Roman" w:hAnsi="Times New Roman" w:cs="Times New Roman"/>
          <w:lang w:val="lt-LT"/>
        </w:rPr>
        <w:tab/>
        <w:t>Pakuotės turinys ir kita informacija</w:t>
      </w:r>
    </w:p>
    <w:p w:rsidR="007A4C94" w:rsidRPr="00053EDC" w:rsidRDefault="007A4C94" w:rsidP="007A4C94">
      <w:pPr>
        <w:spacing w:after="0" w:line="240" w:lineRule="auto"/>
        <w:ind w:left="567" w:hanging="567"/>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lang w:val="lt-LT"/>
        </w:rPr>
        <w:t>1.</w:t>
      </w:r>
      <w:r w:rsidRPr="00053EDC">
        <w:rPr>
          <w:rFonts w:ascii="Times New Roman" w:hAnsi="Times New Roman" w:cs="Times New Roman"/>
          <w:b/>
          <w:lang w:val="lt-LT"/>
        </w:rPr>
        <w:tab/>
        <w:t>Kas yra Saridon ir kam jis vartojamas</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Saridon yra skausmą malšinantis vaistas. Jis malšina skausmą ir mažina karščiavimą. Saridon vartojamas galvos, dantų, mėnesinių, sąnarių ir pooperaciniams skausmams malšinti, taip pat skausmui bei karščiavimui mažinti peršalus ir sergant į gripą panašiomis ligomis.</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Saridon galima gerti ne ilgiau kaip vieną savaitę ir tik rekomenduojamomis dozėmis. Ilgiau ir didesnėmis dozėmis galima vartoti tik gydytojui leidus.</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lang w:val="lt-LT"/>
        </w:rPr>
        <w:t>2.</w:t>
      </w:r>
      <w:r w:rsidRPr="00053EDC">
        <w:rPr>
          <w:rFonts w:ascii="Times New Roman" w:hAnsi="Times New Roman" w:cs="Times New Roman"/>
          <w:b/>
          <w:lang w:val="lt-LT"/>
        </w:rPr>
        <w:tab/>
        <w:t>Kas žinotina prieš vartojant Saridon</w:t>
      </w:r>
    </w:p>
    <w:p w:rsidR="007A4C94" w:rsidRPr="00053EDC" w:rsidRDefault="007A4C94" w:rsidP="007A4C94">
      <w:pPr>
        <w:spacing w:after="0" w:line="240" w:lineRule="auto"/>
        <w:ind w:left="567" w:hanging="567"/>
        <w:rPr>
          <w:rFonts w:ascii="Times New Roman" w:hAnsi="Times New Roman" w:cs="Times New Roman"/>
          <w:lang w:val="lt-LT"/>
        </w:rPr>
      </w:pPr>
    </w:p>
    <w:p w:rsidR="007A4C94" w:rsidRPr="00053EDC" w:rsidRDefault="007A4C94" w:rsidP="007A4C94">
      <w:pPr>
        <w:spacing w:after="0" w:line="240" w:lineRule="auto"/>
        <w:ind w:left="567" w:hanging="567"/>
        <w:rPr>
          <w:rFonts w:ascii="Times New Roman" w:hAnsi="Times New Roman" w:cs="Times New Roman"/>
          <w:b/>
          <w:caps/>
          <w:lang w:val="lt-LT"/>
        </w:rPr>
      </w:pPr>
      <w:r w:rsidRPr="00053EDC">
        <w:rPr>
          <w:rFonts w:ascii="Times New Roman" w:hAnsi="Times New Roman" w:cs="Times New Roman"/>
          <w:b/>
          <w:lang w:val="lt-LT"/>
        </w:rPr>
        <w:t xml:space="preserve">Saridon vartoti </w:t>
      </w:r>
      <w:r>
        <w:rPr>
          <w:rFonts w:ascii="Times New Roman" w:hAnsi="Times New Roman" w:cs="Times New Roman"/>
          <w:b/>
          <w:lang w:val="lt-LT"/>
        </w:rPr>
        <w:t>draudžiama</w:t>
      </w:r>
      <w:r w:rsidRPr="00053EDC">
        <w:rPr>
          <w:rFonts w:ascii="Times New Roman" w:hAnsi="Times New Roman" w:cs="Times New Roman"/>
          <w:b/>
          <w:lang w:val="lt-LT"/>
        </w:rPr>
        <w:t>:</w:t>
      </w:r>
    </w:p>
    <w:p w:rsidR="007A4C94" w:rsidRPr="00053EDC" w:rsidRDefault="007A4C94" w:rsidP="007A4C94">
      <w:pPr>
        <w:numPr>
          <w:ilvl w:val="0"/>
          <w:numId w:val="1"/>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jeigu yra alergija veikliosioms medžiagoms arba bet kuriai pagalbinei šio vaisto medžiagai (jos išvardytos 6 skyriuje);</w:t>
      </w:r>
    </w:p>
    <w:p w:rsidR="007A4C94" w:rsidRPr="00053EDC" w:rsidRDefault="007A4C94" w:rsidP="007A4C94">
      <w:pPr>
        <w:numPr>
          <w:ilvl w:val="0"/>
          <w:numId w:val="1"/>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 yra alergija kitiems pirazolono dariniams (propifenazonui, fenazonui, aminofenazonui, metamizolui;</w:t>
      </w:r>
    </w:p>
    <w:p w:rsidR="007A4C94" w:rsidRPr="00053EDC" w:rsidRDefault="007A4C94" w:rsidP="007A4C94">
      <w:pPr>
        <w:numPr>
          <w:ilvl w:val="0"/>
          <w:numId w:val="1"/>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 yra alergija</w:t>
      </w:r>
      <w:r w:rsidRPr="00053EDC" w:rsidDel="003165C4">
        <w:rPr>
          <w:rFonts w:ascii="Times New Roman" w:hAnsi="Times New Roman" w:cs="Times New Roman"/>
          <w:lang w:val="lt-LT"/>
        </w:rPr>
        <w:t xml:space="preserve"> </w:t>
      </w:r>
      <w:r w:rsidRPr="00053EDC">
        <w:rPr>
          <w:rFonts w:ascii="Times New Roman" w:hAnsi="Times New Roman" w:cs="Times New Roman"/>
          <w:lang w:val="lt-LT"/>
        </w:rPr>
        <w:t>fenilbutazonui;</w:t>
      </w:r>
    </w:p>
    <w:p w:rsidR="007A4C94" w:rsidRPr="00053EDC" w:rsidRDefault="007A4C94" w:rsidP="007A4C94">
      <w:pPr>
        <w:numPr>
          <w:ilvl w:val="0"/>
          <w:numId w:val="1"/>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 sergate sunkia kepenų arba inkstų liga, arba įgimta mažakraujyste (hemolizine mažakraujyste).</w:t>
      </w:r>
    </w:p>
    <w:p w:rsidR="007A4C94" w:rsidRPr="00E66127" w:rsidRDefault="007A4C94" w:rsidP="007A4C94">
      <w:pPr>
        <w:numPr>
          <w:ilvl w:val="0"/>
          <w:numId w:val="1"/>
        </w:numPr>
        <w:spacing w:after="0" w:line="240" w:lineRule="auto"/>
        <w:ind w:hanging="720"/>
        <w:contextualSpacing/>
        <w:rPr>
          <w:rFonts w:ascii="Times New Roman" w:hAnsi="Times New Roman" w:cs="Times New Roman"/>
          <w:b/>
          <w:lang w:val="lt-LT"/>
        </w:rPr>
      </w:pPr>
      <w:r w:rsidRPr="00053EDC">
        <w:rPr>
          <w:rFonts w:ascii="Times New Roman" w:hAnsi="Times New Roman" w:cs="Times New Roman"/>
          <w:lang w:val="lt-LT"/>
        </w:rPr>
        <w:t xml:space="preserve">jaunesniems nei 12 metų amžiaus vaikams. </w:t>
      </w:r>
    </w:p>
    <w:p w:rsidR="007A4C94" w:rsidRPr="00E66127" w:rsidRDefault="007A4C94" w:rsidP="007A4C94">
      <w:pPr>
        <w:numPr>
          <w:ilvl w:val="0"/>
          <w:numId w:val="1"/>
        </w:numPr>
        <w:spacing w:after="0" w:line="240" w:lineRule="auto"/>
        <w:ind w:hanging="720"/>
        <w:contextualSpacing/>
        <w:rPr>
          <w:rFonts w:ascii="Times New Roman" w:hAnsi="Times New Roman" w:cs="Times New Roman"/>
          <w:bCs/>
          <w:lang w:val="lt-LT"/>
        </w:rPr>
      </w:pPr>
      <w:r w:rsidRPr="00E66127">
        <w:rPr>
          <w:rFonts w:ascii="Times New Roman" w:hAnsi="Times New Roman" w:cs="Times New Roman"/>
          <w:bCs/>
          <w:lang w:val="lt-LT"/>
        </w:rPr>
        <w:t>paskutiniais 3 nėštumo mėnesiais.</w:t>
      </w:r>
    </w:p>
    <w:p w:rsidR="007A4C94" w:rsidRPr="00053EDC" w:rsidRDefault="007A4C94" w:rsidP="007A4C94">
      <w:pPr>
        <w:spacing w:after="0" w:line="240" w:lineRule="auto"/>
        <w:rPr>
          <w:rFonts w:ascii="Times New Roman" w:hAnsi="Times New Roman" w:cs="Times New Roman"/>
          <w:b/>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b/>
          <w:lang w:val="lt-LT"/>
        </w:rPr>
        <w:t xml:space="preserve">Įspėjimai ir atsargumo priemonės </w:t>
      </w:r>
    </w:p>
    <w:p w:rsidR="007A4C94" w:rsidRPr="00053EDC" w:rsidRDefault="007A4C94" w:rsidP="007A4C94">
      <w:pPr>
        <w:numPr>
          <w:ilvl w:val="12"/>
          <w:numId w:val="0"/>
        </w:numPr>
        <w:spacing w:after="0" w:line="240" w:lineRule="auto"/>
        <w:ind w:right="-2"/>
        <w:rPr>
          <w:rFonts w:ascii="Times New Roman" w:hAnsi="Times New Roman" w:cs="Times New Roman"/>
          <w:lang w:val="lt-LT"/>
        </w:rPr>
      </w:pPr>
      <w:r w:rsidRPr="00053EDC">
        <w:rPr>
          <w:rFonts w:ascii="Times New Roman" w:hAnsi="Times New Roman" w:cs="Times New Roman"/>
          <w:lang w:val="lt-LT"/>
        </w:rPr>
        <w:t>Pasitarkite su gydytoju arba vaistininku, prieš pradėdami vartoti Saridon.</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Nevartokite didesnių Saridon dozių, negu nurodyta šiame pakuotės lapelyje. Kaip ir visų analgetikų, Saridon negalima reguliariai vartoti ilgą laiką be gydytojo priežiūros.</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Reikėtų nepamiršti, jog nuolat vartojant analgetikus galvos skausmams malšinti, skausmai gali pasidaryti lėtiniais.</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lastRenderedPageBreak/>
        <w:t>Vartojant Saridon arba kitus paracetamolio (acetaminofeno) turinčius analgetikus ilgą laiką, gali atsirasti inkstų pažeidimų arba net inkstų nepakankamumas.</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Jei karščiavimas arba skausmas trunka ilgiau nei savaitę, reikia kreiptis į gydytoją.</w:t>
      </w:r>
    </w:p>
    <w:p w:rsidR="007A4C94" w:rsidRPr="00053EDC" w:rsidRDefault="007A4C94" w:rsidP="007A4C94">
      <w:pPr>
        <w:spacing w:after="0" w:line="240" w:lineRule="auto"/>
        <w:rPr>
          <w:rFonts w:ascii="Times New Roman" w:hAnsi="Times New Roman" w:cs="Times New Roman"/>
          <w:lang w:val="lt-LT"/>
        </w:rPr>
      </w:pPr>
    </w:p>
    <w:p w:rsidR="007A4C94"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Jei sergate astma, lėtine sloga arba dilgėline, arba esate alergiškas kitiems analgetikams ar vaistams nuo reumato, nevartokite Saridon nepasitarę su gydytoju. Vartojant paracetamolio (acetaminofeno) arba propifenazono turinčius preparatus, aprašyti kvėpavimo sutrikimai ir kraujotakos sistemos reakcijos, dažniausiai atsirandančios polinkį turintiems asmenims.</w:t>
      </w:r>
    </w:p>
    <w:p w:rsidR="007A4C94"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FF682E">
        <w:rPr>
          <w:rFonts w:ascii="Times New Roman" w:hAnsi="Times New Roman" w:cs="Times New Roman"/>
          <w:lang w:val="lt-LT"/>
        </w:rPr>
        <w:t xml:space="preserve">Gydymo </w:t>
      </w:r>
      <w:r>
        <w:rPr>
          <w:rFonts w:ascii="Times New Roman" w:hAnsi="Times New Roman" w:cs="Times New Roman"/>
          <w:lang w:val="lt-LT"/>
        </w:rPr>
        <w:t>Saridon la</w:t>
      </w:r>
      <w:r w:rsidRPr="00FF682E">
        <w:rPr>
          <w:rFonts w:ascii="Times New Roman" w:hAnsi="Times New Roman" w:cs="Times New Roman"/>
          <w:lang w:val="lt-LT"/>
        </w:rPr>
        <w:t>ikotarpiu nede</w:t>
      </w:r>
      <w:r>
        <w:rPr>
          <w:rFonts w:ascii="Times New Roman" w:hAnsi="Times New Roman" w:cs="Times New Roman"/>
          <w:lang w:val="lt-LT"/>
        </w:rPr>
        <w:t>l</w:t>
      </w:r>
      <w:r w:rsidRPr="00FF682E">
        <w:rPr>
          <w:rFonts w:ascii="Times New Roman" w:hAnsi="Times New Roman" w:cs="Times New Roman"/>
          <w:lang w:val="lt-LT"/>
        </w:rPr>
        <w:t xml:space="preserve">sdami pasakykite </w:t>
      </w:r>
      <w:r>
        <w:rPr>
          <w:rFonts w:ascii="Times New Roman" w:hAnsi="Times New Roman" w:cs="Times New Roman"/>
          <w:lang w:val="lt-LT"/>
        </w:rPr>
        <w:t>gyd</w:t>
      </w:r>
      <w:r w:rsidRPr="00FF682E">
        <w:rPr>
          <w:rFonts w:ascii="Times New Roman" w:hAnsi="Times New Roman" w:cs="Times New Roman"/>
          <w:lang w:val="lt-LT"/>
        </w:rPr>
        <w:t>ytojui</w:t>
      </w:r>
      <w:r>
        <w:rPr>
          <w:rFonts w:ascii="Times New Roman" w:hAnsi="Times New Roman" w:cs="Times New Roman"/>
          <w:lang w:val="lt-LT"/>
        </w:rPr>
        <w:t>, jeigu</w:t>
      </w:r>
      <w:r w:rsidRPr="00FF682E">
        <w:rPr>
          <w:rFonts w:ascii="Times New Roman" w:hAnsi="Times New Roman" w:cs="Times New Roman"/>
          <w:lang w:val="lt-LT"/>
        </w:rPr>
        <w:t xml:space="preserve"> ser</w:t>
      </w:r>
      <w:r>
        <w:rPr>
          <w:rFonts w:ascii="Times New Roman" w:hAnsi="Times New Roman" w:cs="Times New Roman"/>
          <w:lang w:val="lt-LT"/>
        </w:rPr>
        <w:t>g</w:t>
      </w:r>
      <w:r w:rsidRPr="00FF682E">
        <w:rPr>
          <w:rFonts w:ascii="Times New Roman" w:hAnsi="Times New Roman" w:cs="Times New Roman"/>
          <w:lang w:val="lt-LT"/>
        </w:rPr>
        <w:t>ate sunkiomis li</w:t>
      </w:r>
      <w:r>
        <w:rPr>
          <w:rFonts w:ascii="Times New Roman" w:hAnsi="Times New Roman" w:cs="Times New Roman"/>
          <w:lang w:val="lt-LT"/>
        </w:rPr>
        <w:t>g</w:t>
      </w:r>
      <w:r w:rsidRPr="00FF682E">
        <w:rPr>
          <w:rFonts w:ascii="Times New Roman" w:hAnsi="Times New Roman" w:cs="Times New Roman"/>
          <w:lang w:val="lt-LT"/>
        </w:rPr>
        <w:t>om</w:t>
      </w:r>
      <w:r>
        <w:rPr>
          <w:rFonts w:ascii="Times New Roman" w:hAnsi="Times New Roman" w:cs="Times New Roman"/>
          <w:lang w:val="lt-LT"/>
        </w:rPr>
        <w:t>i</w:t>
      </w:r>
      <w:r w:rsidRPr="00FF682E">
        <w:rPr>
          <w:rFonts w:ascii="Times New Roman" w:hAnsi="Times New Roman" w:cs="Times New Roman"/>
          <w:lang w:val="lt-LT"/>
        </w:rPr>
        <w:t>s</w:t>
      </w:r>
      <w:r>
        <w:rPr>
          <w:rFonts w:ascii="Times New Roman" w:hAnsi="Times New Roman" w:cs="Times New Roman"/>
          <w:lang w:val="lt-LT"/>
        </w:rPr>
        <w:t>, į</w:t>
      </w:r>
      <w:r w:rsidRPr="00FF682E">
        <w:rPr>
          <w:rFonts w:ascii="Times New Roman" w:hAnsi="Times New Roman" w:cs="Times New Roman"/>
          <w:lang w:val="lt-LT"/>
        </w:rPr>
        <w:t>skaitant sunkius inkst</w:t>
      </w:r>
      <w:r>
        <w:rPr>
          <w:rFonts w:ascii="Times New Roman" w:hAnsi="Times New Roman" w:cs="Times New Roman"/>
          <w:lang w:val="lt-LT"/>
        </w:rPr>
        <w:t>ų</w:t>
      </w:r>
      <w:r w:rsidRPr="00FF682E">
        <w:rPr>
          <w:rFonts w:ascii="Times New Roman" w:hAnsi="Times New Roman" w:cs="Times New Roman"/>
          <w:lang w:val="lt-LT"/>
        </w:rPr>
        <w:t xml:space="preserve"> funkci</w:t>
      </w:r>
      <w:r>
        <w:rPr>
          <w:rFonts w:ascii="Times New Roman" w:hAnsi="Times New Roman" w:cs="Times New Roman"/>
          <w:lang w:val="lt-LT"/>
        </w:rPr>
        <w:t>j</w:t>
      </w:r>
      <w:r w:rsidRPr="00FF682E">
        <w:rPr>
          <w:rFonts w:ascii="Times New Roman" w:hAnsi="Times New Roman" w:cs="Times New Roman"/>
          <w:lang w:val="lt-LT"/>
        </w:rPr>
        <w:t>os sutrikimus arba seps</w:t>
      </w:r>
      <w:r>
        <w:rPr>
          <w:rFonts w:ascii="Times New Roman" w:hAnsi="Times New Roman" w:cs="Times New Roman"/>
          <w:lang w:val="lt-LT"/>
        </w:rPr>
        <w:t>į</w:t>
      </w:r>
      <w:r w:rsidRPr="00FF682E">
        <w:rPr>
          <w:rFonts w:ascii="Times New Roman" w:hAnsi="Times New Roman" w:cs="Times New Roman"/>
          <w:lang w:val="lt-LT"/>
        </w:rPr>
        <w:t xml:space="preserve"> (kai </w:t>
      </w:r>
      <w:r>
        <w:rPr>
          <w:rFonts w:ascii="Times New Roman" w:hAnsi="Times New Roman" w:cs="Times New Roman"/>
          <w:lang w:val="lt-LT"/>
        </w:rPr>
        <w:t>į</w:t>
      </w:r>
      <w:r w:rsidRPr="00FF682E">
        <w:rPr>
          <w:rFonts w:ascii="Times New Roman" w:hAnsi="Times New Roman" w:cs="Times New Roman"/>
          <w:lang w:val="lt-LT"/>
        </w:rPr>
        <w:t xml:space="preserve"> krau</w:t>
      </w:r>
      <w:r>
        <w:rPr>
          <w:rFonts w:ascii="Times New Roman" w:hAnsi="Times New Roman" w:cs="Times New Roman"/>
          <w:lang w:val="lt-LT"/>
        </w:rPr>
        <w:t xml:space="preserve">ją </w:t>
      </w:r>
      <w:r w:rsidRPr="00FF682E">
        <w:rPr>
          <w:rFonts w:ascii="Times New Roman" w:hAnsi="Times New Roman" w:cs="Times New Roman"/>
          <w:lang w:val="lt-LT"/>
        </w:rPr>
        <w:t>patekus bakterij</w:t>
      </w:r>
      <w:r>
        <w:rPr>
          <w:rFonts w:ascii="Times New Roman" w:hAnsi="Times New Roman" w:cs="Times New Roman"/>
          <w:lang w:val="lt-LT"/>
        </w:rPr>
        <w:t>ų</w:t>
      </w:r>
      <w:r w:rsidRPr="00FF682E">
        <w:rPr>
          <w:rFonts w:ascii="Times New Roman" w:hAnsi="Times New Roman" w:cs="Times New Roman"/>
          <w:lang w:val="lt-LT"/>
        </w:rPr>
        <w:t xml:space="preserve"> ir j</w:t>
      </w:r>
      <w:r>
        <w:rPr>
          <w:rFonts w:ascii="Times New Roman" w:hAnsi="Times New Roman" w:cs="Times New Roman"/>
          <w:lang w:val="lt-LT"/>
        </w:rPr>
        <w:t>ų</w:t>
      </w:r>
      <w:r w:rsidRPr="00FF682E">
        <w:rPr>
          <w:rFonts w:ascii="Times New Roman" w:hAnsi="Times New Roman" w:cs="Times New Roman"/>
          <w:lang w:val="lt-LT"/>
        </w:rPr>
        <w:t xml:space="preserve"> toksin</w:t>
      </w:r>
      <w:r>
        <w:rPr>
          <w:rFonts w:ascii="Times New Roman" w:hAnsi="Times New Roman" w:cs="Times New Roman"/>
          <w:lang w:val="lt-LT"/>
        </w:rPr>
        <w:t>ų</w:t>
      </w:r>
      <w:r w:rsidRPr="00FF682E">
        <w:rPr>
          <w:rFonts w:ascii="Times New Roman" w:hAnsi="Times New Roman" w:cs="Times New Roman"/>
          <w:lang w:val="lt-LT"/>
        </w:rPr>
        <w:t xml:space="preserve"> pa</w:t>
      </w:r>
      <w:r>
        <w:rPr>
          <w:rFonts w:ascii="Times New Roman" w:hAnsi="Times New Roman" w:cs="Times New Roman"/>
          <w:lang w:val="lt-LT"/>
        </w:rPr>
        <w:t>ž</w:t>
      </w:r>
      <w:r w:rsidRPr="00FF682E">
        <w:rPr>
          <w:rFonts w:ascii="Times New Roman" w:hAnsi="Times New Roman" w:cs="Times New Roman"/>
          <w:lang w:val="lt-LT"/>
        </w:rPr>
        <w:t>eid</w:t>
      </w:r>
      <w:r>
        <w:rPr>
          <w:rFonts w:ascii="Times New Roman" w:hAnsi="Times New Roman" w:cs="Times New Roman"/>
          <w:lang w:val="lt-LT"/>
        </w:rPr>
        <w:t>ž</w:t>
      </w:r>
      <w:r w:rsidRPr="00FF682E">
        <w:rPr>
          <w:rFonts w:ascii="Times New Roman" w:hAnsi="Times New Roman" w:cs="Times New Roman"/>
          <w:lang w:val="lt-LT"/>
        </w:rPr>
        <w:t>iami organai), netinkam</w:t>
      </w:r>
      <w:r>
        <w:rPr>
          <w:rFonts w:ascii="Times New Roman" w:hAnsi="Times New Roman" w:cs="Times New Roman"/>
          <w:lang w:val="lt-LT"/>
        </w:rPr>
        <w:t>ą</w:t>
      </w:r>
      <w:r w:rsidRPr="00FF682E">
        <w:rPr>
          <w:rFonts w:ascii="Times New Roman" w:hAnsi="Times New Roman" w:cs="Times New Roman"/>
          <w:lang w:val="lt-LT"/>
        </w:rPr>
        <w:t xml:space="preserve"> mityb</w:t>
      </w:r>
      <w:r>
        <w:rPr>
          <w:rFonts w:ascii="Times New Roman" w:hAnsi="Times New Roman" w:cs="Times New Roman"/>
          <w:lang w:val="lt-LT"/>
        </w:rPr>
        <w:t>ą</w:t>
      </w:r>
      <w:r w:rsidRPr="00FF682E">
        <w:rPr>
          <w:rFonts w:ascii="Times New Roman" w:hAnsi="Times New Roman" w:cs="Times New Roman"/>
          <w:lang w:val="lt-LT"/>
        </w:rPr>
        <w:t>, l</w:t>
      </w:r>
      <w:r>
        <w:rPr>
          <w:rFonts w:ascii="Times New Roman" w:hAnsi="Times New Roman" w:cs="Times New Roman"/>
          <w:lang w:val="lt-LT"/>
        </w:rPr>
        <w:t>ė</w:t>
      </w:r>
      <w:r w:rsidRPr="00FF682E">
        <w:rPr>
          <w:rFonts w:ascii="Times New Roman" w:hAnsi="Times New Roman" w:cs="Times New Roman"/>
          <w:lang w:val="lt-LT"/>
        </w:rPr>
        <w:t>tin</w:t>
      </w:r>
      <w:r>
        <w:rPr>
          <w:rFonts w:ascii="Times New Roman" w:hAnsi="Times New Roman" w:cs="Times New Roman"/>
          <w:lang w:val="lt-LT"/>
        </w:rPr>
        <w:t>į</w:t>
      </w:r>
      <w:r w:rsidRPr="00FF682E">
        <w:rPr>
          <w:rFonts w:ascii="Times New Roman" w:hAnsi="Times New Roman" w:cs="Times New Roman"/>
          <w:lang w:val="lt-LT"/>
        </w:rPr>
        <w:t xml:space="preserve"> alkoholizm</w:t>
      </w:r>
      <w:r>
        <w:rPr>
          <w:rFonts w:ascii="Times New Roman" w:hAnsi="Times New Roman" w:cs="Times New Roman"/>
          <w:lang w:val="lt-LT"/>
        </w:rPr>
        <w:t>ą</w:t>
      </w:r>
      <w:r w:rsidRPr="00FF682E">
        <w:rPr>
          <w:rFonts w:ascii="Times New Roman" w:hAnsi="Times New Roman" w:cs="Times New Roman"/>
          <w:lang w:val="lt-LT"/>
        </w:rPr>
        <w:t xml:space="preserve"> arba jei</w:t>
      </w:r>
      <w:r>
        <w:rPr>
          <w:rFonts w:ascii="Times New Roman" w:hAnsi="Times New Roman" w:cs="Times New Roman"/>
          <w:lang w:val="lt-LT"/>
        </w:rPr>
        <w:t xml:space="preserve"> </w:t>
      </w:r>
      <w:r w:rsidRPr="00FF682E">
        <w:rPr>
          <w:rFonts w:ascii="Times New Roman" w:hAnsi="Times New Roman" w:cs="Times New Roman"/>
          <w:lang w:val="lt-LT"/>
        </w:rPr>
        <w:t>vartojate ir flukloksacilin</w:t>
      </w:r>
      <w:r>
        <w:rPr>
          <w:rFonts w:ascii="Times New Roman" w:hAnsi="Times New Roman" w:cs="Times New Roman"/>
          <w:lang w:val="lt-LT"/>
        </w:rPr>
        <w:t>ą</w:t>
      </w:r>
      <w:r w:rsidRPr="00FF682E">
        <w:rPr>
          <w:rFonts w:ascii="Times New Roman" w:hAnsi="Times New Roman" w:cs="Times New Roman"/>
          <w:lang w:val="lt-LT"/>
        </w:rPr>
        <w:t xml:space="preserve"> (antibiotik</w:t>
      </w:r>
      <w:r>
        <w:rPr>
          <w:rFonts w:ascii="Times New Roman" w:hAnsi="Times New Roman" w:cs="Times New Roman"/>
          <w:lang w:val="lt-LT"/>
        </w:rPr>
        <w:t>ą</w:t>
      </w:r>
      <w:r w:rsidRPr="00FF682E">
        <w:rPr>
          <w:rFonts w:ascii="Times New Roman" w:hAnsi="Times New Roman" w:cs="Times New Roman"/>
          <w:lang w:val="lt-LT"/>
        </w:rPr>
        <w:t>)</w:t>
      </w:r>
      <w:r>
        <w:rPr>
          <w:rFonts w:ascii="Times New Roman" w:hAnsi="Times New Roman" w:cs="Times New Roman"/>
          <w:lang w:val="lt-LT"/>
        </w:rPr>
        <w:t>.</w:t>
      </w:r>
      <w:r w:rsidRPr="00FF682E">
        <w:rPr>
          <w:rFonts w:ascii="Times New Roman" w:hAnsi="Times New Roman" w:cs="Times New Roman"/>
          <w:lang w:val="lt-LT"/>
        </w:rPr>
        <w:t xml:space="preserve"> Gauta prane</w:t>
      </w:r>
      <w:r>
        <w:rPr>
          <w:rFonts w:ascii="Times New Roman" w:hAnsi="Times New Roman" w:cs="Times New Roman"/>
          <w:lang w:val="lt-LT"/>
        </w:rPr>
        <w:t>šimų</w:t>
      </w:r>
      <w:r w:rsidRPr="00FF682E">
        <w:rPr>
          <w:rFonts w:ascii="Times New Roman" w:hAnsi="Times New Roman" w:cs="Times New Roman"/>
          <w:lang w:val="lt-LT"/>
        </w:rPr>
        <w:t xml:space="preserve"> apie sunk</w:t>
      </w:r>
      <w:r>
        <w:rPr>
          <w:rFonts w:ascii="Times New Roman" w:hAnsi="Times New Roman" w:cs="Times New Roman"/>
          <w:lang w:val="lt-LT"/>
        </w:rPr>
        <w:t>ų</w:t>
      </w:r>
      <w:r w:rsidRPr="00FF682E">
        <w:rPr>
          <w:rFonts w:ascii="Times New Roman" w:hAnsi="Times New Roman" w:cs="Times New Roman"/>
          <w:lang w:val="lt-LT"/>
        </w:rPr>
        <w:t xml:space="preserve"> sveikatos sutrikim</w:t>
      </w:r>
      <w:r>
        <w:rPr>
          <w:rFonts w:ascii="Times New Roman" w:hAnsi="Times New Roman" w:cs="Times New Roman"/>
          <w:lang w:val="lt-LT"/>
        </w:rPr>
        <w:t>ą</w:t>
      </w:r>
      <w:r w:rsidRPr="00FF682E">
        <w:rPr>
          <w:rFonts w:ascii="Times New Roman" w:hAnsi="Times New Roman" w:cs="Times New Roman"/>
          <w:lang w:val="lt-LT"/>
        </w:rPr>
        <w:t>, vadinam</w:t>
      </w:r>
      <w:r>
        <w:rPr>
          <w:rFonts w:ascii="Times New Roman" w:hAnsi="Times New Roman" w:cs="Times New Roman"/>
          <w:lang w:val="lt-LT"/>
        </w:rPr>
        <w:t xml:space="preserve">ą </w:t>
      </w:r>
      <w:r w:rsidRPr="00FF682E">
        <w:rPr>
          <w:rFonts w:ascii="Times New Roman" w:hAnsi="Times New Roman" w:cs="Times New Roman"/>
          <w:lang w:val="lt-LT"/>
        </w:rPr>
        <w:t>metaboline acidoze (nenormali</w:t>
      </w:r>
      <w:r>
        <w:rPr>
          <w:rFonts w:ascii="Times New Roman" w:hAnsi="Times New Roman" w:cs="Times New Roman"/>
          <w:lang w:val="lt-LT"/>
        </w:rPr>
        <w:t>ų</w:t>
      </w:r>
      <w:r w:rsidRPr="00FF682E">
        <w:rPr>
          <w:rFonts w:ascii="Times New Roman" w:hAnsi="Times New Roman" w:cs="Times New Roman"/>
          <w:lang w:val="lt-LT"/>
        </w:rPr>
        <w:t xml:space="preserve"> kraujo ir </w:t>
      </w:r>
      <w:r>
        <w:rPr>
          <w:rFonts w:ascii="Times New Roman" w:hAnsi="Times New Roman" w:cs="Times New Roman"/>
          <w:lang w:val="lt-LT"/>
        </w:rPr>
        <w:t xml:space="preserve">skysčių </w:t>
      </w:r>
      <w:r w:rsidRPr="00FF682E">
        <w:rPr>
          <w:rFonts w:ascii="Times New Roman" w:hAnsi="Times New Roman" w:cs="Times New Roman"/>
          <w:lang w:val="lt-LT"/>
        </w:rPr>
        <w:t>tyrim</w:t>
      </w:r>
      <w:r>
        <w:rPr>
          <w:rFonts w:ascii="Times New Roman" w:hAnsi="Times New Roman" w:cs="Times New Roman"/>
          <w:lang w:val="lt-LT"/>
        </w:rPr>
        <w:t>ų</w:t>
      </w:r>
      <w:r w:rsidRPr="00FF682E">
        <w:rPr>
          <w:rFonts w:ascii="Times New Roman" w:hAnsi="Times New Roman" w:cs="Times New Roman"/>
          <w:lang w:val="lt-LT"/>
        </w:rPr>
        <w:t xml:space="preserve"> rodikli</w:t>
      </w:r>
      <w:r>
        <w:rPr>
          <w:rFonts w:ascii="Times New Roman" w:hAnsi="Times New Roman" w:cs="Times New Roman"/>
          <w:lang w:val="lt-LT"/>
        </w:rPr>
        <w:t>ų</w:t>
      </w:r>
      <w:r w:rsidRPr="00FF682E">
        <w:rPr>
          <w:rFonts w:ascii="Times New Roman" w:hAnsi="Times New Roman" w:cs="Times New Roman"/>
          <w:lang w:val="lt-LT"/>
        </w:rPr>
        <w:t>), pasirei</w:t>
      </w:r>
      <w:r>
        <w:rPr>
          <w:rFonts w:ascii="Times New Roman" w:hAnsi="Times New Roman" w:cs="Times New Roman"/>
          <w:lang w:val="lt-LT"/>
        </w:rPr>
        <w:t>š</w:t>
      </w:r>
      <w:r w:rsidRPr="00FF682E">
        <w:rPr>
          <w:rFonts w:ascii="Times New Roman" w:hAnsi="Times New Roman" w:cs="Times New Roman"/>
          <w:lang w:val="lt-LT"/>
        </w:rPr>
        <w:t>kus</w:t>
      </w:r>
      <w:r>
        <w:rPr>
          <w:rFonts w:ascii="Times New Roman" w:hAnsi="Times New Roman" w:cs="Times New Roman"/>
          <w:lang w:val="lt-LT"/>
        </w:rPr>
        <w:t>į</w:t>
      </w:r>
      <w:r w:rsidRPr="00FF682E">
        <w:rPr>
          <w:rFonts w:ascii="Times New Roman" w:hAnsi="Times New Roman" w:cs="Times New Roman"/>
          <w:lang w:val="lt-LT"/>
        </w:rPr>
        <w:t xml:space="preserve"> pacientams,</w:t>
      </w:r>
      <w:r>
        <w:rPr>
          <w:rFonts w:ascii="Times New Roman" w:hAnsi="Times New Roman" w:cs="Times New Roman"/>
          <w:lang w:val="lt-LT"/>
        </w:rPr>
        <w:t xml:space="preserve"> </w:t>
      </w:r>
      <w:r w:rsidRPr="00FF682E">
        <w:rPr>
          <w:rFonts w:ascii="Times New Roman" w:hAnsi="Times New Roman" w:cs="Times New Roman"/>
          <w:lang w:val="lt-LT"/>
        </w:rPr>
        <w:t xml:space="preserve">vartojantiems paracetamolj </w:t>
      </w:r>
      <w:r>
        <w:rPr>
          <w:rFonts w:ascii="Times New Roman" w:hAnsi="Times New Roman" w:cs="Times New Roman"/>
          <w:lang w:val="lt-LT"/>
        </w:rPr>
        <w:t>į</w:t>
      </w:r>
      <w:r w:rsidRPr="00FF682E">
        <w:rPr>
          <w:rFonts w:ascii="Times New Roman" w:hAnsi="Times New Roman" w:cs="Times New Roman"/>
          <w:lang w:val="lt-LT"/>
        </w:rPr>
        <w:t>prastin</w:t>
      </w:r>
      <w:r>
        <w:rPr>
          <w:rFonts w:ascii="Times New Roman" w:hAnsi="Times New Roman" w:cs="Times New Roman"/>
          <w:lang w:val="lt-LT"/>
        </w:rPr>
        <w:t>ė</w:t>
      </w:r>
      <w:r w:rsidRPr="00FF682E">
        <w:rPr>
          <w:rFonts w:ascii="Times New Roman" w:hAnsi="Times New Roman" w:cs="Times New Roman"/>
          <w:lang w:val="lt-LT"/>
        </w:rPr>
        <w:t>mis doz</w:t>
      </w:r>
      <w:r>
        <w:rPr>
          <w:rFonts w:ascii="Times New Roman" w:hAnsi="Times New Roman" w:cs="Times New Roman"/>
          <w:lang w:val="lt-LT"/>
        </w:rPr>
        <w:t>ė</w:t>
      </w:r>
      <w:r w:rsidRPr="00FF682E">
        <w:rPr>
          <w:rFonts w:ascii="Times New Roman" w:hAnsi="Times New Roman" w:cs="Times New Roman"/>
          <w:lang w:val="lt-LT"/>
        </w:rPr>
        <w:t>mis ilg</w:t>
      </w:r>
      <w:r>
        <w:rPr>
          <w:rFonts w:ascii="Times New Roman" w:hAnsi="Times New Roman" w:cs="Times New Roman"/>
          <w:lang w:val="lt-LT"/>
        </w:rPr>
        <w:t>ą</w:t>
      </w:r>
      <w:r w:rsidRPr="00FF682E">
        <w:rPr>
          <w:rFonts w:ascii="Times New Roman" w:hAnsi="Times New Roman" w:cs="Times New Roman"/>
          <w:lang w:val="lt-LT"/>
        </w:rPr>
        <w:t xml:space="preserve"> laik</w:t>
      </w:r>
      <w:r>
        <w:rPr>
          <w:rFonts w:ascii="Times New Roman" w:hAnsi="Times New Roman" w:cs="Times New Roman"/>
          <w:lang w:val="lt-LT"/>
        </w:rPr>
        <w:t>ą</w:t>
      </w:r>
      <w:r w:rsidRPr="00FF682E">
        <w:rPr>
          <w:rFonts w:ascii="Times New Roman" w:hAnsi="Times New Roman" w:cs="Times New Roman"/>
          <w:lang w:val="lt-LT"/>
        </w:rPr>
        <w:t xml:space="preserve"> arba kai paracetamolis vartojamas kartu su</w:t>
      </w:r>
      <w:r>
        <w:rPr>
          <w:rFonts w:ascii="Times New Roman" w:hAnsi="Times New Roman" w:cs="Times New Roman"/>
          <w:lang w:val="lt-LT"/>
        </w:rPr>
        <w:t xml:space="preserve"> </w:t>
      </w:r>
      <w:r w:rsidRPr="00FF682E">
        <w:rPr>
          <w:rFonts w:ascii="Times New Roman" w:hAnsi="Times New Roman" w:cs="Times New Roman"/>
          <w:lang w:val="lt-LT"/>
        </w:rPr>
        <w:t>flukloksacilinu. Metabolin</w:t>
      </w:r>
      <w:r>
        <w:rPr>
          <w:rFonts w:ascii="Times New Roman" w:hAnsi="Times New Roman" w:cs="Times New Roman"/>
          <w:lang w:val="lt-LT"/>
        </w:rPr>
        <w:t>ė</w:t>
      </w:r>
      <w:r w:rsidRPr="00FF682E">
        <w:rPr>
          <w:rFonts w:ascii="Times New Roman" w:hAnsi="Times New Roman" w:cs="Times New Roman"/>
          <w:lang w:val="lt-LT"/>
        </w:rPr>
        <w:t>s acidoz</w:t>
      </w:r>
      <w:r>
        <w:rPr>
          <w:rFonts w:ascii="Times New Roman" w:hAnsi="Times New Roman" w:cs="Times New Roman"/>
          <w:lang w:val="lt-LT"/>
        </w:rPr>
        <w:t>ė</w:t>
      </w:r>
      <w:r w:rsidRPr="00FF682E">
        <w:rPr>
          <w:rFonts w:ascii="Times New Roman" w:hAnsi="Times New Roman" w:cs="Times New Roman"/>
          <w:lang w:val="lt-LT"/>
        </w:rPr>
        <w:t>s simptomai gali</w:t>
      </w:r>
      <w:r>
        <w:rPr>
          <w:rFonts w:ascii="Times New Roman" w:hAnsi="Times New Roman" w:cs="Times New Roman"/>
          <w:lang w:val="lt-LT"/>
        </w:rPr>
        <w:t xml:space="preserve"> būti šie</w:t>
      </w:r>
      <w:r w:rsidRPr="00FF682E">
        <w:rPr>
          <w:rFonts w:ascii="Times New Roman" w:hAnsi="Times New Roman" w:cs="Times New Roman"/>
          <w:lang w:val="lt-LT"/>
        </w:rPr>
        <w:t>: labai pasunk</w:t>
      </w:r>
      <w:r>
        <w:rPr>
          <w:rFonts w:ascii="Times New Roman" w:hAnsi="Times New Roman" w:cs="Times New Roman"/>
          <w:lang w:val="lt-LT"/>
        </w:rPr>
        <w:t>ė</w:t>
      </w:r>
      <w:r w:rsidRPr="00FF682E">
        <w:rPr>
          <w:rFonts w:ascii="Times New Roman" w:hAnsi="Times New Roman" w:cs="Times New Roman"/>
          <w:lang w:val="lt-LT"/>
        </w:rPr>
        <w:t>j</w:t>
      </w:r>
      <w:r>
        <w:rPr>
          <w:rFonts w:ascii="Times New Roman" w:hAnsi="Times New Roman" w:cs="Times New Roman"/>
          <w:lang w:val="lt-LT"/>
        </w:rPr>
        <w:t>ę</w:t>
      </w:r>
      <w:r w:rsidRPr="00FF682E">
        <w:rPr>
          <w:rFonts w:ascii="Times New Roman" w:hAnsi="Times New Roman" w:cs="Times New Roman"/>
          <w:lang w:val="lt-LT"/>
        </w:rPr>
        <w:t>s kv</w:t>
      </w:r>
      <w:r>
        <w:rPr>
          <w:rFonts w:ascii="Times New Roman" w:hAnsi="Times New Roman" w:cs="Times New Roman"/>
          <w:lang w:val="lt-LT"/>
        </w:rPr>
        <w:t>ė</w:t>
      </w:r>
      <w:r w:rsidRPr="00FF682E">
        <w:rPr>
          <w:rFonts w:ascii="Times New Roman" w:hAnsi="Times New Roman" w:cs="Times New Roman"/>
          <w:lang w:val="lt-LT"/>
        </w:rPr>
        <w:t xml:space="preserve">pavimas </w:t>
      </w:r>
      <w:r w:rsidRPr="0031377E">
        <w:rPr>
          <w:rFonts w:ascii="Times New Roman" w:hAnsi="Times New Roman" w:cs="Times New Roman"/>
        </w:rPr>
        <w:t>–</w:t>
      </w:r>
      <w:r>
        <w:rPr>
          <w:rFonts w:ascii="Times New Roman" w:hAnsi="Times New Roman" w:cs="Times New Roman"/>
        </w:rPr>
        <w:t xml:space="preserve"> pa</w:t>
      </w:r>
      <w:r w:rsidRPr="00FF682E">
        <w:rPr>
          <w:rFonts w:ascii="Times New Roman" w:hAnsi="Times New Roman" w:cs="Times New Roman"/>
          <w:lang w:val="lt-LT"/>
        </w:rPr>
        <w:t>greit</w:t>
      </w:r>
      <w:r>
        <w:rPr>
          <w:rFonts w:ascii="Times New Roman" w:hAnsi="Times New Roman" w:cs="Times New Roman"/>
          <w:lang w:val="lt-LT"/>
        </w:rPr>
        <w:t>ė</w:t>
      </w:r>
      <w:r w:rsidRPr="00FF682E">
        <w:rPr>
          <w:rFonts w:ascii="Times New Roman" w:hAnsi="Times New Roman" w:cs="Times New Roman"/>
          <w:lang w:val="lt-LT"/>
        </w:rPr>
        <w:t>j</w:t>
      </w:r>
      <w:r>
        <w:rPr>
          <w:rFonts w:ascii="Times New Roman" w:hAnsi="Times New Roman" w:cs="Times New Roman"/>
          <w:lang w:val="lt-LT"/>
        </w:rPr>
        <w:t>ę</w:t>
      </w:r>
      <w:r w:rsidRPr="00FF682E">
        <w:rPr>
          <w:rFonts w:ascii="Times New Roman" w:hAnsi="Times New Roman" w:cs="Times New Roman"/>
          <w:lang w:val="lt-LT"/>
        </w:rPr>
        <w:t>s kv</w:t>
      </w:r>
      <w:r>
        <w:rPr>
          <w:rFonts w:ascii="Times New Roman" w:hAnsi="Times New Roman" w:cs="Times New Roman"/>
          <w:lang w:val="lt-LT"/>
        </w:rPr>
        <w:t>ė</w:t>
      </w:r>
      <w:r w:rsidRPr="00FF682E">
        <w:rPr>
          <w:rFonts w:ascii="Times New Roman" w:hAnsi="Times New Roman" w:cs="Times New Roman"/>
          <w:lang w:val="lt-LT"/>
        </w:rPr>
        <w:t>pavimas, mie</w:t>
      </w:r>
      <w:r>
        <w:rPr>
          <w:rFonts w:ascii="Times New Roman" w:hAnsi="Times New Roman" w:cs="Times New Roman"/>
          <w:lang w:val="lt-LT"/>
        </w:rPr>
        <w:t>g</w:t>
      </w:r>
      <w:r w:rsidRPr="00FF682E">
        <w:rPr>
          <w:rFonts w:ascii="Times New Roman" w:hAnsi="Times New Roman" w:cs="Times New Roman"/>
          <w:lang w:val="lt-LT"/>
        </w:rPr>
        <w:t>uistumas</w:t>
      </w:r>
      <w:r>
        <w:rPr>
          <w:rFonts w:ascii="Times New Roman" w:hAnsi="Times New Roman" w:cs="Times New Roman"/>
          <w:lang w:val="lt-LT"/>
        </w:rPr>
        <w:t>,</w:t>
      </w:r>
      <w:r w:rsidRPr="00FF682E">
        <w:rPr>
          <w:rFonts w:ascii="Times New Roman" w:hAnsi="Times New Roman" w:cs="Times New Roman"/>
          <w:lang w:val="lt-LT"/>
        </w:rPr>
        <w:t xml:space="preserve"> </w:t>
      </w:r>
      <w:r>
        <w:rPr>
          <w:rFonts w:ascii="Times New Roman" w:hAnsi="Times New Roman" w:cs="Times New Roman"/>
          <w:lang w:val="lt-LT"/>
        </w:rPr>
        <w:t>py</w:t>
      </w:r>
      <w:r w:rsidRPr="00FF682E">
        <w:rPr>
          <w:rFonts w:ascii="Times New Roman" w:hAnsi="Times New Roman" w:cs="Times New Roman"/>
          <w:lang w:val="lt-LT"/>
        </w:rPr>
        <w:t>kinimas ir v</w:t>
      </w:r>
      <w:r>
        <w:rPr>
          <w:rFonts w:ascii="Times New Roman" w:hAnsi="Times New Roman" w:cs="Times New Roman"/>
          <w:lang w:val="lt-LT"/>
        </w:rPr>
        <w:t>ė</w:t>
      </w:r>
      <w:r w:rsidRPr="00FF682E">
        <w:rPr>
          <w:rFonts w:ascii="Times New Roman" w:hAnsi="Times New Roman" w:cs="Times New Roman"/>
          <w:lang w:val="lt-LT"/>
        </w:rPr>
        <w:t>mimas.</w:t>
      </w:r>
    </w:p>
    <w:p w:rsidR="007A4C94" w:rsidRPr="00053EDC" w:rsidRDefault="007A4C94" w:rsidP="007A4C94">
      <w:pPr>
        <w:keepNext/>
        <w:keepLines/>
        <w:spacing w:before="200" w:after="0" w:line="240" w:lineRule="auto"/>
        <w:outlineLvl w:val="3"/>
        <w:rPr>
          <w:rFonts w:ascii="Times New Roman" w:hAnsi="Times New Roman" w:cs="Times New Roman"/>
          <w:b/>
          <w:color w:val="5B9BD5" w:themeColor="accent1"/>
          <w:lang w:val="lt-LT"/>
        </w:rPr>
      </w:pPr>
      <w:r w:rsidRPr="00053EDC">
        <w:rPr>
          <w:rFonts w:ascii="Times New Roman" w:hAnsi="Times New Roman" w:cs="Times New Roman"/>
          <w:b/>
          <w:lang w:val="lt-LT"/>
        </w:rPr>
        <w:t>Vaikams</w:t>
      </w:r>
      <w:r w:rsidRPr="00053EDC">
        <w:rPr>
          <w:rFonts w:ascii="Times New Roman" w:hAnsi="Times New Roman" w:cs="Times New Roman"/>
          <w:b/>
          <w:color w:val="5B9BD5" w:themeColor="accent1"/>
          <w:lang w:val="lt-LT"/>
        </w:rPr>
        <w:t xml:space="preserve"> </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Saridon negalima vartoti jaunesniems kaip 12 metų vaikams.</w:t>
      </w:r>
    </w:p>
    <w:p w:rsidR="007A4C94" w:rsidRPr="00053EDC" w:rsidRDefault="007A4C94" w:rsidP="007A4C94">
      <w:pPr>
        <w:keepNext/>
        <w:keepLines/>
        <w:spacing w:before="200" w:after="0" w:line="240" w:lineRule="auto"/>
        <w:outlineLvl w:val="3"/>
        <w:rPr>
          <w:rFonts w:ascii="Times New Roman" w:hAnsi="Times New Roman" w:cs="Times New Roman"/>
          <w:b/>
          <w:lang w:val="lt-LT"/>
        </w:rPr>
      </w:pPr>
      <w:r w:rsidRPr="00053EDC">
        <w:rPr>
          <w:rFonts w:ascii="Times New Roman" w:hAnsi="Times New Roman" w:cs="Times New Roman"/>
          <w:b/>
          <w:lang w:val="lt-LT"/>
        </w:rPr>
        <w:t>Kiti vaistai ir Saridon</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Jeigu vartojate ar neseniai vartojote kitų vaistų arba dėl to nesate tikri, apie tai pasakykite gydytojui arba vaistininkui. Saridon ir tam tikri kiti vaistai, veikdami Jūsų organizme, gali įtakoti vienas kito poveikį. Pasakykite gydytojui</w:t>
      </w:r>
      <w:r>
        <w:rPr>
          <w:rFonts w:ascii="Times New Roman" w:hAnsi="Times New Roman" w:cs="Times New Roman"/>
          <w:lang w:val="lt-LT"/>
        </w:rPr>
        <w:t xml:space="preserve"> arba vaistininkui</w:t>
      </w:r>
      <w:r w:rsidRPr="00053EDC">
        <w:rPr>
          <w:rFonts w:ascii="Times New Roman" w:hAnsi="Times New Roman" w:cs="Times New Roman"/>
          <w:lang w:val="lt-LT"/>
        </w:rPr>
        <w:t>, jeigu vartojate:</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 migdomųjų;  </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 vaistų nuo epilepsijos (pvz., fenobarbitalio, fenitoino ir karbamazepino); </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rifampicino - vaisto nuo bakterinių infekcijų;</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vaistų, skirtų kraujo krešėjimui mažinti (pvz., varfarino);</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 zidovudino - priešvirusinio vaisto nuo ŽIV / AIDS; </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vaistų nuo alergijos;</w:t>
      </w:r>
    </w:p>
    <w:p w:rsidR="007A4C94"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geriamųjų kontraceptikų</w:t>
      </w:r>
      <w:r>
        <w:rPr>
          <w:rFonts w:ascii="Times New Roman" w:hAnsi="Times New Roman" w:cs="Times New Roman"/>
          <w:lang w:val="lt-LT"/>
        </w:rPr>
        <w:t>;</w:t>
      </w:r>
    </w:p>
    <w:p w:rsidR="007A4C94" w:rsidRPr="00053EDC" w:rsidRDefault="007A4C94" w:rsidP="007A4C94">
      <w:pPr>
        <w:spacing w:after="0" w:line="240" w:lineRule="auto"/>
        <w:rPr>
          <w:rFonts w:ascii="Times New Roman" w:hAnsi="Times New Roman" w:cs="Times New Roman"/>
          <w:lang w:val="lt-LT"/>
        </w:rPr>
      </w:pPr>
      <w:r w:rsidRPr="00521D69">
        <w:rPr>
          <w:rFonts w:ascii="Times New Roman" w:hAnsi="Times New Roman" w:cs="Times New Roman"/>
          <w:lang w:val="lt-LT"/>
        </w:rPr>
        <w:t>- flukloksaciliną (antibiotiką)</w:t>
      </w:r>
      <w:r>
        <w:rPr>
          <w:rFonts w:ascii="Times New Roman" w:hAnsi="Times New Roman" w:cs="Times New Roman"/>
          <w:lang w:val="lt-LT"/>
        </w:rPr>
        <w:t xml:space="preserve"> dėl </w:t>
      </w:r>
      <w:r w:rsidRPr="00521D69">
        <w:rPr>
          <w:rFonts w:ascii="Times New Roman" w:hAnsi="Times New Roman" w:cs="Times New Roman"/>
          <w:lang w:val="lt-LT"/>
        </w:rPr>
        <w:t>didelė</w:t>
      </w:r>
      <w:r>
        <w:rPr>
          <w:rFonts w:ascii="Times New Roman" w:hAnsi="Times New Roman" w:cs="Times New Roman"/>
          <w:lang w:val="lt-LT"/>
        </w:rPr>
        <w:t>s</w:t>
      </w:r>
      <w:r w:rsidRPr="00521D69">
        <w:rPr>
          <w:rFonts w:ascii="Times New Roman" w:hAnsi="Times New Roman" w:cs="Times New Roman"/>
          <w:lang w:val="lt-LT"/>
        </w:rPr>
        <w:t xml:space="preserve"> kraujo ir skysčių</w:t>
      </w:r>
      <w:r>
        <w:rPr>
          <w:rFonts w:ascii="Times New Roman" w:hAnsi="Times New Roman" w:cs="Times New Roman"/>
          <w:lang w:val="lt-LT"/>
        </w:rPr>
        <w:t xml:space="preserve"> tyrimų nenormalių rodiklių (vadinamos </w:t>
      </w:r>
      <w:r w:rsidRPr="00521D69">
        <w:rPr>
          <w:rFonts w:ascii="Times New Roman" w:hAnsi="Times New Roman" w:cs="Times New Roman"/>
          <w:lang w:val="lt-LT"/>
        </w:rPr>
        <w:t>metabolinė</w:t>
      </w:r>
      <w:r>
        <w:rPr>
          <w:rFonts w:ascii="Times New Roman" w:hAnsi="Times New Roman" w:cs="Times New Roman"/>
          <w:lang w:val="lt-LT"/>
        </w:rPr>
        <w:t>s</w:t>
      </w:r>
      <w:r w:rsidRPr="00521D69">
        <w:rPr>
          <w:rFonts w:ascii="Times New Roman" w:hAnsi="Times New Roman" w:cs="Times New Roman"/>
          <w:lang w:val="lt-LT"/>
        </w:rPr>
        <w:t xml:space="preserve"> acidozė</w:t>
      </w:r>
      <w:r>
        <w:rPr>
          <w:rFonts w:ascii="Times New Roman" w:hAnsi="Times New Roman" w:cs="Times New Roman"/>
          <w:lang w:val="lt-LT"/>
        </w:rPr>
        <w:t xml:space="preserve">s) rizikos (žr. 2 skyrių), </w:t>
      </w:r>
      <w:r w:rsidRPr="00521D69">
        <w:rPr>
          <w:rFonts w:ascii="Times New Roman" w:hAnsi="Times New Roman" w:cs="Times New Roman"/>
          <w:lang w:val="lt-LT"/>
        </w:rPr>
        <w:t>kur</w:t>
      </w:r>
      <w:r>
        <w:rPr>
          <w:rFonts w:ascii="Times New Roman" w:hAnsi="Times New Roman" w:cs="Times New Roman"/>
          <w:lang w:val="lt-LT"/>
        </w:rPr>
        <w:t>ią</w:t>
      </w:r>
      <w:r w:rsidRPr="00521D69">
        <w:rPr>
          <w:rFonts w:ascii="Times New Roman" w:hAnsi="Times New Roman" w:cs="Times New Roman"/>
          <w:lang w:val="lt-LT"/>
        </w:rPr>
        <w:t xml:space="preserve"> reikia skubiai gydyti</w:t>
      </w:r>
      <w:r>
        <w:rPr>
          <w:rFonts w:ascii="Times New Roman" w:hAnsi="Times New Roman" w:cs="Times New Roman"/>
          <w:lang w:val="lt-LT"/>
        </w:rPr>
        <w:t>.</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b/>
          <w:lang w:val="lt-LT"/>
        </w:rPr>
      </w:pPr>
      <w:r w:rsidRPr="00053EDC">
        <w:rPr>
          <w:rFonts w:ascii="Times New Roman" w:hAnsi="Times New Roman" w:cs="Times New Roman"/>
          <w:b/>
          <w:lang w:val="lt-LT"/>
        </w:rPr>
        <w:t>Saridon vartojimas su alkoholiu</w:t>
      </w:r>
    </w:p>
    <w:p w:rsidR="007A4C94"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Nevartokite Saridon kartu su alkoholiu arba tuo atveju, jei turite su alkoholiu susijusių sveikatos sutrikimų.</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b/>
          <w:lang w:val="lt-LT"/>
        </w:rPr>
      </w:pPr>
      <w:r w:rsidRPr="00053EDC">
        <w:rPr>
          <w:rFonts w:ascii="Times New Roman" w:hAnsi="Times New Roman" w:cs="Times New Roman"/>
          <w:b/>
          <w:lang w:val="lt-LT"/>
        </w:rPr>
        <w:t>Nėštumas</w:t>
      </w:r>
      <w:r>
        <w:rPr>
          <w:rFonts w:ascii="Times New Roman" w:hAnsi="Times New Roman" w:cs="Times New Roman"/>
          <w:b/>
          <w:lang w:val="lt-LT"/>
        </w:rPr>
        <w:t>,</w:t>
      </w:r>
      <w:r w:rsidRPr="00053EDC">
        <w:rPr>
          <w:rFonts w:ascii="Times New Roman" w:hAnsi="Times New Roman" w:cs="Times New Roman"/>
          <w:b/>
          <w:lang w:val="lt-LT"/>
        </w:rPr>
        <w:t xml:space="preserve"> žindymo laikotarpis</w:t>
      </w:r>
      <w:r>
        <w:rPr>
          <w:rFonts w:ascii="Times New Roman" w:hAnsi="Times New Roman" w:cs="Times New Roman"/>
          <w:b/>
          <w:lang w:val="lt-LT"/>
        </w:rPr>
        <w:t xml:space="preserve"> ir vaisingumas</w:t>
      </w:r>
    </w:p>
    <w:p w:rsidR="007A4C94" w:rsidRPr="00AD4D5E" w:rsidRDefault="007A4C94" w:rsidP="007A4C94">
      <w:pPr>
        <w:numPr>
          <w:ilvl w:val="12"/>
          <w:numId w:val="0"/>
        </w:numPr>
        <w:spacing w:after="0" w:line="240" w:lineRule="auto"/>
        <w:rPr>
          <w:rFonts w:ascii="Times New Roman" w:hAnsi="Times New Roman" w:cs="Times New Roman"/>
          <w:lang w:val="lt-LT"/>
        </w:rPr>
      </w:pPr>
      <w:r w:rsidRPr="00AD4D5E">
        <w:rPr>
          <w:rFonts w:ascii="Times New Roman" w:hAnsi="Times New Roman" w:cs="Times New Roman"/>
          <w:noProof/>
          <w:szCs w:val="24"/>
          <w:lang w:val="lt-LT"/>
        </w:rPr>
        <w:t>Jeigu esate nėščia, žindote kūdikį, manote, kad galbūt esate nėščia, arba planuojate pastoti, tai prieš vartodama šį vaistą, pa</w:t>
      </w:r>
      <w:r>
        <w:rPr>
          <w:rFonts w:ascii="Times New Roman" w:hAnsi="Times New Roman" w:cs="Times New Roman"/>
          <w:noProof/>
          <w:szCs w:val="24"/>
          <w:lang w:val="lt-LT"/>
        </w:rPr>
        <w:t xml:space="preserve">sitarkite su gydytoju arba </w:t>
      </w:r>
      <w:r w:rsidRPr="00AD4D5E">
        <w:rPr>
          <w:rFonts w:ascii="Times New Roman" w:hAnsi="Times New Roman" w:cs="Times New Roman"/>
          <w:noProof/>
          <w:szCs w:val="24"/>
          <w:lang w:val="lt-LT"/>
        </w:rPr>
        <w:t>vaistininku</w:t>
      </w:r>
      <w:r>
        <w:rPr>
          <w:rFonts w:ascii="Times New Roman" w:hAnsi="Times New Roman" w:cs="Times New Roman"/>
          <w:noProof/>
          <w:szCs w:val="24"/>
          <w:lang w:val="lt-LT"/>
        </w:rPr>
        <w:t>.</w:t>
      </w:r>
    </w:p>
    <w:p w:rsidR="007A4C94" w:rsidRDefault="007A4C94" w:rsidP="007A4C94">
      <w:pPr>
        <w:numPr>
          <w:ilvl w:val="12"/>
          <w:numId w:val="0"/>
        </w:numPr>
        <w:spacing w:after="0" w:line="240" w:lineRule="auto"/>
        <w:rPr>
          <w:rFonts w:ascii="Times New Roman" w:hAnsi="Times New Roman" w:cs="Times New Roman"/>
          <w:lang w:val="lt-LT"/>
        </w:rPr>
      </w:pPr>
      <w:r w:rsidRPr="00053EDC">
        <w:rPr>
          <w:rFonts w:ascii="Times New Roman" w:hAnsi="Times New Roman" w:cs="Times New Roman"/>
          <w:lang w:val="lt-LT"/>
        </w:rPr>
        <w:t xml:space="preserve">Ar paracetamolio ir propifenazono vartoti kartu nėščioms moterims galima, gerai nežinoma, todėl </w:t>
      </w:r>
      <w:r w:rsidRPr="00173016">
        <w:rPr>
          <w:rFonts w:ascii="Times New Roman" w:hAnsi="Times New Roman" w:cs="Times New Roman"/>
          <w:lang w:val="lt-LT"/>
        </w:rPr>
        <w:t>pirmus 6 nėštumo mėnesius</w:t>
      </w:r>
      <w:r w:rsidRPr="00E43EA3">
        <w:rPr>
          <w:rFonts w:ascii="Times New Roman" w:hAnsi="Times New Roman" w:cs="Times New Roman"/>
          <w:lang w:val="lt-LT"/>
        </w:rPr>
        <w:t xml:space="preserve"> </w:t>
      </w:r>
      <w:r w:rsidRPr="00053EDC">
        <w:rPr>
          <w:rFonts w:ascii="Times New Roman" w:hAnsi="Times New Roman" w:cs="Times New Roman"/>
          <w:lang w:val="lt-LT"/>
        </w:rPr>
        <w:t xml:space="preserve">Saridon </w:t>
      </w:r>
      <w:r>
        <w:rPr>
          <w:rFonts w:ascii="Times New Roman" w:hAnsi="Times New Roman" w:cs="Times New Roman"/>
          <w:lang w:val="lt-LT"/>
        </w:rPr>
        <w:t>vartoti</w:t>
      </w:r>
      <w:r w:rsidRPr="00053EDC">
        <w:rPr>
          <w:rFonts w:ascii="Times New Roman" w:hAnsi="Times New Roman" w:cs="Times New Roman"/>
          <w:lang w:val="lt-LT"/>
        </w:rPr>
        <w:t xml:space="preserve"> nerekomenduojama.</w:t>
      </w:r>
    </w:p>
    <w:p w:rsidR="007A4C94" w:rsidRDefault="007A4C94" w:rsidP="007A4C94">
      <w:pPr>
        <w:spacing w:after="0" w:line="240" w:lineRule="auto"/>
        <w:jc w:val="both"/>
        <w:rPr>
          <w:rFonts w:ascii="Times New Roman" w:hAnsi="Times New Roman" w:cs="Times New Roman"/>
          <w:lang w:val="lt-LT"/>
        </w:rPr>
      </w:pPr>
    </w:p>
    <w:p w:rsidR="007A4C94" w:rsidRPr="008403C2" w:rsidRDefault="007A4C94" w:rsidP="007A4C94">
      <w:pPr>
        <w:spacing w:after="0" w:line="240" w:lineRule="auto"/>
        <w:jc w:val="both"/>
        <w:rPr>
          <w:rFonts w:ascii="Times New Roman" w:hAnsi="Times New Roman" w:cs="Times New Roman"/>
          <w:lang w:val="lt-LT"/>
        </w:rPr>
      </w:pPr>
      <w:r w:rsidRPr="008403C2">
        <w:rPr>
          <w:rFonts w:ascii="Times New Roman" w:hAnsi="Times New Roman" w:cs="Times New Roman"/>
          <w:lang w:val="lt-LT"/>
        </w:rPr>
        <w:t xml:space="preserve">Nevartokite </w:t>
      </w:r>
      <w:r>
        <w:rPr>
          <w:rFonts w:ascii="Times New Roman" w:hAnsi="Times New Roman" w:cs="Times New Roman"/>
          <w:lang w:val="lt-LT"/>
        </w:rPr>
        <w:t>Saridon</w:t>
      </w:r>
      <w:r w:rsidRPr="008403C2">
        <w:rPr>
          <w:rFonts w:ascii="Times New Roman" w:hAnsi="Times New Roman" w:cs="Times New Roman"/>
          <w:lang w:val="lt-LT"/>
        </w:rPr>
        <w:t xml:space="preserve">, </w:t>
      </w:r>
      <w:bookmarkStart w:id="2" w:name="_Hlk133216699"/>
      <w:r w:rsidRPr="008403C2">
        <w:rPr>
          <w:rFonts w:ascii="Times New Roman" w:hAnsi="Times New Roman" w:cs="Times New Roman"/>
          <w:lang w:val="lt-LT"/>
        </w:rPr>
        <w:t xml:space="preserve">paskutinių </w:t>
      </w:r>
      <w:r>
        <w:rPr>
          <w:rFonts w:ascii="Times New Roman" w:hAnsi="Times New Roman" w:cs="Times New Roman"/>
          <w:lang w:val="lt-LT"/>
        </w:rPr>
        <w:t>3</w:t>
      </w:r>
      <w:r w:rsidRPr="008403C2">
        <w:rPr>
          <w:rFonts w:ascii="Times New Roman" w:hAnsi="Times New Roman" w:cs="Times New Roman"/>
          <w:lang w:val="lt-LT"/>
        </w:rPr>
        <w:t xml:space="preserve"> nėštumo mėnesių </w:t>
      </w:r>
      <w:bookmarkEnd w:id="2"/>
      <w:r w:rsidRPr="008403C2">
        <w:rPr>
          <w:rFonts w:ascii="Times New Roman" w:hAnsi="Times New Roman" w:cs="Times New Roman"/>
          <w:lang w:val="lt-LT"/>
        </w:rPr>
        <w:t>metu, nes šis vaistas gali pakenkti Jūsų</w:t>
      </w:r>
      <w:r>
        <w:rPr>
          <w:rFonts w:ascii="Times New Roman" w:hAnsi="Times New Roman" w:cs="Times New Roman"/>
          <w:lang w:val="lt-LT"/>
        </w:rPr>
        <w:t xml:space="preserve"> </w:t>
      </w:r>
      <w:r w:rsidRPr="008403C2">
        <w:rPr>
          <w:rFonts w:ascii="Times New Roman" w:hAnsi="Times New Roman" w:cs="Times New Roman"/>
          <w:lang w:val="lt-LT"/>
        </w:rPr>
        <w:t>vaisiui (būsimam kūdikiui) arba sukelti problemų gimdymo metu. Šis vaistas gali sukelti</w:t>
      </w:r>
      <w:r>
        <w:rPr>
          <w:rFonts w:ascii="Times New Roman" w:hAnsi="Times New Roman" w:cs="Times New Roman"/>
          <w:lang w:val="lt-LT"/>
        </w:rPr>
        <w:t xml:space="preserve"> </w:t>
      </w:r>
      <w:r w:rsidRPr="008403C2">
        <w:rPr>
          <w:rFonts w:ascii="Times New Roman" w:hAnsi="Times New Roman" w:cs="Times New Roman"/>
          <w:lang w:val="lt-LT"/>
        </w:rPr>
        <w:t>vaisiaus inkstų ir širdies sutrikimų. Jis gali paveikti Jūsų ir Jūsų kūdikio polinkį</w:t>
      </w:r>
      <w:r>
        <w:rPr>
          <w:rFonts w:ascii="Times New Roman" w:hAnsi="Times New Roman" w:cs="Times New Roman"/>
          <w:lang w:val="lt-LT"/>
        </w:rPr>
        <w:t xml:space="preserve"> </w:t>
      </w:r>
      <w:r w:rsidRPr="008403C2">
        <w:rPr>
          <w:rFonts w:ascii="Times New Roman" w:hAnsi="Times New Roman" w:cs="Times New Roman"/>
          <w:lang w:val="lt-LT"/>
        </w:rPr>
        <w:t>kraujuoti ir dėl jo gimdymas gali būti vėlesnis arba ilgesnis, nei tikėtasi. Pirmus 6</w:t>
      </w:r>
      <w:r>
        <w:rPr>
          <w:rFonts w:ascii="Times New Roman" w:hAnsi="Times New Roman" w:cs="Times New Roman"/>
          <w:lang w:val="lt-LT"/>
        </w:rPr>
        <w:t xml:space="preserve"> </w:t>
      </w:r>
      <w:r w:rsidRPr="008403C2">
        <w:rPr>
          <w:rFonts w:ascii="Times New Roman" w:hAnsi="Times New Roman" w:cs="Times New Roman"/>
          <w:lang w:val="lt-LT"/>
        </w:rPr>
        <w:t xml:space="preserve">nėštumo mėnesius </w:t>
      </w:r>
      <w:r>
        <w:rPr>
          <w:rFonts w:ascii="Times New Roman" w:hAnsi="Times New Roman" w:cs="Times New Roman"/>
          <w:lang w:val="lt-LT"/>
        </w:rPr>
        <w:t>Saridon</w:t>
      </w:r>
      <w:r w:rsidRPr="008403C2">
        <w:rPr>
          <w:rFonts w:ascii="Times New Roman" w:hAnsi="Times New Roman" w:cs="Times New Roman"/>
          <w:lang w:val="lt-LT"/>
        </w:rPr>
        <w:t xml:space="preserve"> vartoti negalima, išskyrus atvejus, kai tai neabejotinai būtina ir taip</w:t>
      </w:r>
      <w:r>
        <w:rPr>
          <w:rFonts w:ascii="Times New Roman" w:hAnsi="Times New Roman" w:cs="Times New Roman"/>
          <w:lang w:val="lt-LT"/>
        </w:rPr>
        <w:t xml:space="preserve"> </w:t>
      </w:r>
      <w:r w:rsidRPr="008403C2">
        <w:rPr>
          <w:rFonts w:ascii="Times New Roman" w:hAnsi="Times New Roman" w:cs="Times New Roman"/>
          <w:lang w:val="lt-LT"/>
        </w:rPr>
        <w:t>pataria gydytojas. Jei šiuo laikotarpiu arba bandant pastoti Jums reikalingas gydymas, reikia</w:t>
      </w:r>
      <w:r>
        <w:rPr>
          <w:rFonts w:ascii="Times New Roman" w:hAnsi="Times New Roman" w:cs="Times New Roman"/>
          <w:lang w:val="lt-LT"/>
        </w:rPr>
        <w:t xml:space="preserve"> </w:t>
      </w:r>
      <w:r w:rsidRPr="008403C2">
        <w:rPr>
          <w:rFonts w:ascii="Times New Roman" w:hAnsi="Times New Roman" w:cs="Times New Roman"/>
          <w:lang w:val="lt-LT"/>
        </w:rPr>
        <w:t xml:space="preserve">vartoti mažiausią dozę trumpiausią įmanomą laiką. Nuo 20-osios nėštumo savaitės </w:t>
      </w:r>
      <w:r>
        <w:rPr>
          <w:rFonts w:ascii="Times New Roman" w:hAnsi="Times New Roman" w:cs="Times New Roman"/>
          <w:lang w:val="lt-LT"/>
        </w:rPr>
        <w:t xml:space="preserve">Saridon </w:t>
      </w:r>
      <w:r w:rsidRPr="008403C2">
        <w:rPr>
          <w:rFonts w:ascii="Times New Roman" w:hAnsi="Times New Roman" w:cs="Times New Roman"/>
          <w:lang w:val="lt-LT"/>
        </w:rPr>
        <w:t>gali sukelti vaisiaus inkstų sutrikimų, jei šis vaistas vartojamas ilgiau nei kelias</w:t>
      </w:r>
    </w:p>
    <w:p w:rsidR="007A4C94" w:rsidRPr="008403C2" w:rsidRDefault="007A4C94" w:rsidP="007A4C94">
      <w:pPr>
        <w:spacing w:after="0" w:line="240" w:lineRule="auto"/>
        <w:jc w:val="both"/>
        <w:rPr>
          <w:rFonts w:ascii="Times New Roman" w:hAnsi="Times New Roman" w:cs="Times New Roman"/>
          <w:lang w:val="lt-LT"/>
        </w:rPr>
      </w:pPr>
      <w:r w:rsidRPr="008403C2">
        <w:rPr>
          <w:rFonts w:ascii="Times New Roman" w:hAnsi="Times New Roman" w:cs="Times New Roman"/>
          <w:lang w:val="lt-LT"/>
        </w:rPr>
        <w:t>dienas, o dėl to gali sumažėti kūdikį supančio amniono skysčio kiekis</w:t>
      </w:r>
      <w:r>
        <w:rPr>
          <w:rFonts w:ascii="Times New Roman" w:hAnsi="Times New Roman" w:cs="Times New Roman"/>
          <w:lang w:val="lt-LT"/>
        </w:rPr>
        <w:t xml:space="preserve"> </w:t>
      </w:r>
      <w:r w:rsidRPr="008403C2">
        <w:rPr>
          <w:rFonts w:ascii="Times New Roman" w:hAnsi="Times New Roman" w:cs="Times New Roman"/>
          <w:lang w:val="lt-LT"/>
        </w:rPr>
        <w:t>(oligohidramnionas)</w:t>
      </w:r>
      <w:r>
        <w:rPr>
          <w:rFonts w:ascii="Times New Roman" w:hAnsi="Times New Roman" w:cs="Times New Roman"/>
          <w:lang w:val="lt-LT"/>
        </w:rPr>
        <w:t xml:space="preserve"> ar susiaurėti kraujagyslės (</w:t>
      </w:r>
      <w:r w:rsidRPr="00E66127">
        <w:rPr>
          <w:rFonts w:ascii="Times New Roman" w:hAnsi="Times New Roman" w:cs="Times New Roman"/>
          <w:i/>
          <w:lang w:val="lt-LT"/>
        </w:rPr>
        <w:t>ductus arteriosus</w:t>
      </w:r>
      <w:r>
        <w:rPr>
          <w:rFonts w:ascii="Times New Roman" w:hAnsi="Times New Roman" w:cs="Times New Roman"/>
          <w:lang w:val="lt-LT"/>
        </w:rPr>
        <w:t>) kūdikio širdyje</w:t>
      </w:r>
      <w:r w:rsidRPr="008403C2">
        <w:rPr>
          <w:rFonts w:ascii="Times New Roman" w:hAnsi="Times New Roman" w:cs="Times New Roman"/>
          <w:lang w:val="lt-LT"/>
        </w:rPr>
        <w:t>. Jei Jums reikalingas ilgesnis nei kelių dienų gydymas,</w:t>
      </w:r>
    </w:p>
    <w:p w:rsidR="007A4C94" w:rsidRDefault="007A4C94" w:rsidP="007A4C94">
      <w:pPr>
        <w:spacing w:after="0" w:line="240" w:lineRule="auto"/>
        <w:jc w:val="both"/>
        <w:rPr>
          <w:rFonts w:ascii="Times New Roman" w:hAnsi="Times New Roman" w:cs="Times New Roman"/>
          <w:lang w:val="lt-LT"/>
        </w:rPr>
      </w:pPr>
      <w:r w:rsidRPr="008403C2">
        <w:rPr>
          <w:rFonts w:ascii="Times New Roman" w:hAnsi="Times New Roman" w:cs="Times New Roman"/>
          <w:lang w:val="lt-LT"/>
        </w:rPr>
        <w:t>gydytojas gali rekomenduoti papildomą stebėseną.</w:t>
      </w:r>
    </w:p>
    <w:p w:rsidR="007A4C94" w:rsidRPr="00053EDC" w:rsidRDefault="007A4C94" w:rsidP="007A4C94">
      <w:pPr>
        <w:numPr>
          <w:ilvl w:val="12"/>
          <w:numId w:val="0"/>
        </w:numPr>
        <w:spacing w:after="0" w:line="240" w:lineRule="auto"/>
        <w:rPr>
          <w:rFonts w:ascii="Times New Roman" w:hAnsi="Times New Roman" w:cs="Times New Roman"/>
          <w:lang w:val="lt-LT"/>
        </w:rPr>
      </w:pPr>
    </w:p>
    <w:p w:rsidR="007A4C94" w:rsidRDefault="007A4C94" w:rsidP="007A4C94">
      <w:pPr>
        <w:spacing w:after="0" w:line="240" w:lineRule="auto"/>
        <w:jc w:val="both"/>
        <w:rPr>
          <w:rFonts w:ascii="Times New Roman" w:hAnsi="Times New Roman" w:cs="Times New Roman"/>
          <w:lang w:val="lt-LT"/>
        </w:rPr>
      </w:pPr>
      <w:r w:rsidRPr="00053EDC">
        <w:rPr>
          <w:rFonts w:ascii="Times New Roman" w:hAnsi="Times New Roman" w:cs="Times New Roman"/>
          <w:lang w:val="lt-LT"/>
        </w:rPr>
        <w:lastRenderedPageBreak/>
        <w:t>Kadangi veikliosios medžiagos išsiskiria su motinos pienu, žindančiai krūtimi motinai Saridon vartoti nerekomenduojama.</w:t>
      </w:r>
    </w:p>
    <w:p w:rsidR="007A4C94" w:rsidRDefault="007A4C94" w:rsidP="007A4C94">
      <w:pPr>
        <w:spacing w:after="0" w:line="240" w:lineRule="auto"/>
        <w:jc w:val="both"/>
        <w:rPr>
          <w:rFonts w:ascii="Times New Roman" w:hAnsi="Times New Roman" w:cs="Times New Roman"/>
          <w:lang w:val="lt-LT"/>
        </w:rPr>
      </w:pPr>
    </w:p>
    <w:p w:rsidR="007A4C94" w:rsidRDefault="007A4C94" w:rsidP="007A4C94">
      <w:pPr>
        <w:spacing w:after="0" w:line="240" w:lineRule="auto"/>
        <w:jc w:val="both"/>
        <w:rPr>
          <w:rFonts w:ascii="Times New Roman" w:hAnsi="Times New Roman" w:cs="Times New Roman"/>
          <w:lang w:val="lt-LT"/>
        </w:rPr>
      </w:pPr>
      <w:r w:rsidRPr="00380AA1">
        <w:rPr>
          <w:rFonts w:ascii="Times New Roman" w:hAnsi="Times New Roman" w:cs="Times New Roman"/>
          <w:lang w:val="lt-LT"/>
        </w:rPr>
        <w:t>Manoma, kad paracetamolis gali pakenkti vaisingumui, tačiau tai nėra įrodyta.</w:t>
      </w:r>
    </w:p>
    <w:p w:rsidR="007A4C94"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keepNext/>
        <w:keepLines/>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lang w:val="lt-LT"/>
        </w:rPr>
        <w:t>3.</w:t>
      </w:r>
      <w:r w:rsidRPr="00053EDC">
        <w:rPr>
          <w:rFonts w:ascii="Times New Roman" w:hAnsi="Times New Roman" w:cs="Times New Roman"/>
          <w:b/>
          <w:lang w:val="lt-LT"/>
        </w:rPr>
        <w:tab/>
        <w:t>Kaip vartoti Saridon</w:t>
      </w:r>
    </w:p>
    <w:p w:rsidR="007A4C94" w:rsidRPr="00053EDC" w:rsidRDefault="007A4C94" w:rsidP="007A4C94">
      <w:pPr>
        <w:keepNext/>
        <w:keepLines/>
        <w:spacing w:after="0" w:line="240" w:lineRule="auto"/>
        <w:ind w:left="567" w:hanging="567"/>
        <w:rPr>
          <w:rFonts w:ascii="Times New Roman" w:hAnsi="Times New Roman" w:cs="Times New Roman"/>
          <w:lang w:val="lt-LT"/>
        </w:rPr>
      </w:pPr>
    </w:p>
    <w:p w:rsidR="007A4C94" w:rsidRPr="00053EDC" w:rsidRDefault="007A4C94" w:rsidP="007A4C94">
      <w:pPr>
        <w:keepNext/>
        <w:keepLines/>
        <w:spacing w:after="0" w:line="240" w:lineRule="auto"/>
        <w:rPr>
          <w:rFonts w:ascii="Times New Roman" w:hAnsi="Times New Roman" w:cs="Times New Roman"/>
          <w:lang w:val="lt-LT"/>
        </w:rPr>
      </w:pPr>
      <w:r w:rsidRPr="00053EDC">
        <w:rPr>
          <w:rFonts w:ascii="Times New Roman" w:hAnsi="Times New Roman" w:cs="Times New Roman"/>
          <w:lang w:val="lt-LT"/>
        </w:rPr>
        <w:t>Visada vartokite šį vaistą tiksliai kaip nurodė gydytojas arba vaistininkas. Jeigu abejojate, kreipkitės į  gydytoją arba vaistininką.</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Vienkartinė dozė suaugusiems - 1-2 tabletės; 12-16 m. paaugliams - 1 tabletė. Prireikus galima išgerti iki trijų vienkartinių dozių per 24 valandas.</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Vaisto ilgiau kaip 7 dienas be gydytojo leidimo vartoti draudžiama.</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Gausiai užgerkite tabletes vandeniu arba kitu skysčiu. Vartokite šiame pakuotės lapelyje nurodytą arba gydytojo paskirtą vaisto dozę. Jei manote, kad vaisto poveikis pernelyg silpnas arba stiprus, pasitarkite su gydytoju arba vaistininku.</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keepNext/>
        <w:keepLines/>
        <w:spacing w:before="200" w:after="0" w:line="240" w:lineRule="auto"/>
        <w:outlineLvl w:val="3"/>
        <w:rPr>
          <w:rFonts w:ascii="Times New Roman" w:hAnsi="Times New Roman" w:cs="Times New Roman"/>
          <w:b/>
          <w:lang w:val="lt-LT"/>
        </w:rPr>
      </w:pPr>
      <w:r w:rsidRPr="00053EDC">
        <w:rPr>
          <w:rFonts w:ascii="Times New Roman" w:hAnsi="Times New Roman" w:cs="Times New Roman"/>
          <w:b/>
          <w:lang w:val="lt-LT"/>
        </w:rPr>
        <w:t>Ką daryti pavartojus per didelę Saridon dozę?</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Jeigu Saridon išgėrėte daugiau negu rekomenduojama, nedelsiant kreipkitės į gydytoją arba vaistininką. Perdozavus paracetamolio, apsinuodijimas dažnai pasireiškia per 24-48 valandas (kartais gali vėliau). Atrodo, jog apsinuodijimas dažniau pasireiškia išgėrus alkoholio.</w:t>
      </w:r>
    </w:p>
    <w:p w:rsidR="007A4C94" w:rsidRPr="00053EDC" w:rsidRDefault="007A4C94" w:rsidP="007A4C94">
      <w:pPr>
        <w:numPr>
          <w:ilvl w:val="12"/>
          <w:numId w:val="0"/>
        </w:numPr>
        <w:spacing w:after="0" w:line="240" w:lineRule="auto"/>
        <w:ind w:right="-2"/>
        <w:rPr>
          <w:rFonts w:ascii="Times New Roman" w:hAnsi="Times New Roman" w:cs="Times New Roman"/>
          <w:lang w:val="lt-LT"/>
        </w:rPr>
      </w:pPr>
    </w:p>
    <w:p w:rsidR="007A4C94" w:rsidRPr="00053EDC" w:rsidRDefault="007A4C94" w:rsidP="007A4C94">
      <w:pPr>
        <w:keepNext/>
        <w:keepLines/>
        <w:spacing w:before="200" w:after="0" w:line="240" w:lineRule="auto"/>
        <w:outlineLvl w:val="3"/>
        <w:rPr>
          <w:rFonts w:ascii="Times New Roman" w:hAnsi="Times New Roman" w:cs="Times New Roman"/>
          <w:b/>
          <w:lang w:val="lt-LT"/>
        </w:rPr>
      </w:pPr>
      <w:r w:rsidRPr="00053EDC">
        <w:rPr>
          <w:rFonts w:ascii="Times New Roman" w:hAnsi="Times New Roman" w:cs="Times New Roman"/>
          <w:b/>
          <w:lang w:val="lt-LT"/>
        </w:rPr>
        <w:t>Pamiršus pavartoti Saridon</w:t>
      </w:r>
    </w:p>
    <w:p w:rsidR="007A4C94" w:rsidRPr="00053EDC" w:rsidRDefault="007A4C94" w:rsidP="007A4C94">
      <w:pPr>
        <w:numPr>
          <w:ilvl w:val="12"/>
          <w:numId w:val="0"/>
        </w:numPr>
        <w:spacing w:after="0" w:line="240" w:lineRule="auto"/>
        <w:ind w:right="-2"/>
        <w:rPr>
          <w:rFonts w:ascii="Times New Roman" w:hAnsi="Times New Roman" w:cs="Times New Roman"/>
          <w:lang w:val="lt-LT"/>
        </w:rPr>
      </w:pPr>
      <w:r w:rsidRPr="00053EDC">
        <w:rPr>
          <w:rFonts w:ascii="Times New Roman" w:hAnsi="Times New Roman" w:cs="Times New Roman"/>
          <w:lang w:val="lt-LT"/>
        </w:rPr>
        <w:t>Negalima vartoti dvigubos dozės norint kompensuoti praleistą tabletę.</w:t>
      </w:r>
    </w:p>
    <w:p w:rsidR="007A4C94" w:rsidRPr="00053EDC" w:rsidRDefault="007A4C94" w:rsidP="007A4C94">
      <w:pPr>
        <w:numPr>
          <w:ilvl w:val="12"/>
          <w:numId w:val="0"/>
        </w:numPr>
        <w:spacing w:after="0" w:line="240" w:lineRule="auto"/>
        <w:ind w:right="-2"/>
        <w:rPr>
          <w:rFonts w:ascii="Times New Roman" w:hAnsi="Times New Roman" w:cs="Times New Roman"/>
          <w:lang w:val="lt-LT"/>
        </w:rPr>
      </w:pP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caps/>
          <w:lang w:val="lt-LT"/>
        </w:rPr>
        <w:t>4.</w:t>
      </w:r>
      <w:r w:rsidRPr="00053EDC">
        <w:rPr>
          <w:rFonts w:ascii="Times New Roman" w:hAnsi="Times New Roman" w:cs="Times New Roman"/>
          <w:b/>
          <w:caps/>
          <w:lang w:val="lt-LT"/>
        </w:rPr>
        <w:tab/>
        <w:t>g</w:t>
      </w:r>
      <w:r w:rsidRPr="00053EDC">
        <w:rPr>
          <w:rFonts w:ascii="Times New Roman" w:hAnsi="Times New Roman" w:cs="Times New Roman"/>
          <w:b/>
          <w:lang w:val="lt-LT"/>
        </w:rPr>
        <w:t>alimas šalutinis poveikis</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Šis vaistas, kaip ir visi kiti, gali sukelti šalutinį poveikį, nors jis pasireiškia ne visiems žmonėms.</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Kartais vartojant Saridon atsiranda alerginių reakcijų - odos </w:t>
      </w:r>
      <w:r>
        <w:rPr>
          <w:rFonts w:ascii="Times New Roman" w:hAnsi="Times New Roman" w:cs="Times New Roman"/>
          <w:lang w:val="lt-LT"/>
        </w:rPr>
        <w:t>iš</w:t>
      </w:r>
      <w:r w:rsidRPr="00053EDC">
        <w:rPr>
          <w:rFonts w:ascii="Times New Roman" w:hAnsi="Times New Roman" w:cs="Times New Roman"/>
          <w:lang w:val="lt-LT"/>
        </w:rPr>
        <w:t>bėrimas, dilgėlinė. Labai retais atvejais nustatytos sunkios odos reakcijos.</w:t>
      </w:r>
    </w:p>
    <w:p w:rsidR="007A4C94"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Labai retai galimi kvėpavimo sutrikimai arba kraujotakos sistemos reakcijos, dažniausiai atsirandančios polinkį turintiems asmenims (žr. minėtas atsargumo priemones). Jei pastebėsite tokį poveikį, daugiau nevartokite Saridon ir kuo greičiau kreipkitės į gydytoją.</w:t>
      </w:r>
    </w:p>
    <w:p w:rsidR="007A4C94" w:rsidRDefault="007A4C94" w:rsidP="007A4C94">
      <w:pPr>
        <w:spacing w:after="0" w:line="240" w:lineRule="auto"/>
        <w:rPr>
          <w:rFonts w:ascii="Times New Roman" w:hAnsi="Times New Roman" w:cs="Times New Roman"/>
          <w:lang w:val="lt-LT"/>
        </w:rPr>
      </w:pPr>
    </w:p>
    <w:p w:rsidR="007A4C94" w:rsidRDefault="007A4C94" w:rsidP="007A4C94">
      <w:pPr>
        <w:spacing w:after="0" w:line="240" w:lineRule="auto"/>
        <w:rPr>
          <w:rFonts w:ascii="Times New Roman" w:hAnsi="Times New Roman" w:cs="Times New Roman"/>
          <w:lang w:val="lt-LT"/>
        </w:rPr>
      </w:pPr>
      <w:r w:rsidRPr="00DE5D9D">
        <w:rPr>
          <w:rFonts w:ascii="Times New Roman" w:hAnsi="Times New Roman" w:cs="Times New Roman"/>
          <w:lang w:val="lt-LT"/>
        </w:rPr>
        <w:t>Da</w:t>
      </w:r>
      <w:r>
        <w:rPr>
          <w:rFonts w:ascii="Times New Roman" w:hAnsi="Times New Roman" w:cs="Times New Roman"/>
          <w:lang w:val="lt-LT"/>
        </w:rPr>
        <w:t>ž</w:t>
      </w:r>
      <w:r w:rsidRPr="00DE5D9D">
        <w:rPr>
          <w:rFonts w:ascii="Times New Roman" w:hAnsi="Times New Roman" w:cs="Times New Roman"/>
          <w:lang w:val="lt-LT"/>
        </w:rPr>
        <w:t xml:space="preserve">nis </w:t>
      </w:r>
      <w:r>
        <w:rPr>
          <w:rFonts w:ascii="Times New Roman" w:hAnsi="Times New Roman" w:cs="Times New Roman"/>
          <w:lang w:val="lt-LT"/>
        </w:rPr>
        <w:t>„</w:t>
      </w:r>
      <w:r w:rsidRPr="00DE5D9D">
        <w:rPr>
          <w:rFonts w:ascii="Times New Roman" w:hAnsi="Times New Roman" w:cs="Times New Roman"/>
          <w:lang w:val="lt-LT"/>
        </w:rPr>
        <w:t>ne</w:t>
      </w:r>
      <w:r>
        <w:rPr>
          <w:rFonts w:ascii="Times New Roman" w:hAnsi="Times New Roman" w:cs="Times New Roman"/>
          <w:lang w:val="lt-LT"/>
        </w:rPr>
        <w:t>ž</w:t>
      </w:r>
      <w:r w:rsidRPr="00DE5D9D">
        <w:rPr>
          <w:rFonts w:ascii="Times New Roman" w:hAnsi="Times New Roman" w:cs="Times New Roman"/>
          <w:lang w:val="lt-LT"/>
        </w:rPr>
        <w:t>inomas</w:t>
      </w:r>
      <w:r>
        <w:rPr>
          <w:rFonts w:ascii="Times New Roman" w:hAnsi="Times New Roman" w:cs="Times New Roman"/>
          <w:lang w:val="lt-LT"/>
        </w:rPr>
        <w:t>“</w:t>
      </w:r>
      <w:r w:rsidRPr="00DE5D9D">
        <w:rPr>
          <w:rFonts w:ascii="Times New Roman" w:hAnsi="Times New Roman" w:cs="Times New Roman"/>
          <w:lang w:val="lt-LT"/>
        </w:rPr>
        <w:t xml:space="preserve"> (negali b</w:t>
      </w:r>
      <w:r>
        <w:rPr>
          <w:rFonts w:ascii="Times New Roman" w:hAnsi="Times New Roman" w:cs="Times New Roman"/>
          <w:lang w:val="lt-LT"/>
        </w:rPr>
        <w:t>ū</w:t>
      </w:r>
      <w:r w:rsidRPr="00DE5D9D">
        <w:rPr>
          <w:rFonts w:ascii="Times New Roman" w:hAnsi="Times New Roman" w:cs="Times New Roman"/>
          <w:lang w:val="lt-LT"/>
        </w:rPr>
        <w:t>ti a</w:t>
      </w:r>
      <w:r>
        <w:rPr>
          <w:rFonts w:ascii="Times New Roman" w:hAnsi="Times New Roman" w:cs="Times New Roman"/>
          <w:lang w:val="lt-LT"/>
        </w:rPr>
        <w:t>p</w:t>
      </w:r>
      <w:r w:rsidRPr="00DE5D9D">
        <w:rPr>
          <w:rFonts w:ascii="Times New Roman" w:hAnsi="Times New Roman" w:cs="Times New Roman"/>
          <w:lang w:val="lt-LT"/>
        </w:rPr>
        <w:t>skai</w:t>
      </w:r>
      <w:r>
        <w:rPr>
          <w:rFonts w:ascii="Times New Roman" w:hAnsi="Times New Roman" w:cs="Times New Roman"/>
          <w:lang w:val="lt-LT"/>
        </w:rPr>
        <w:t>č</w:t>
      </w:r>
      <w:r w:rsidRPr="00DE5D9D">
        <w:rPr>
          <w:rFonts w:ascii="Times New Roman" w:hAnsi="Times New Roman" w:cs="Times New Roman"/>
          <w:lang w:val="lt-LT"/>
        </w:rPr>
        <w:t>iuotas pagal turimus duomenis):</w:t>
      </w:r>
    </w:p>
    <w:p w:rsidR="007A4C94" w:rsidRPr="00053EDC" w:rsidRDefault="007A4C94" w:rsidP="007A4C94">
      <w:pPr>
        <w:spacing w:after="0" w:line="240" w:lineRule="auto"/>
        <w:rPr>
          <w:rFonts w:ascii="Times New Roman" w:hAnsi="Times New Roman" w:cs="Times New Roman"/>
          <w:lang w:val="lt-LT"/>
        </w:rPr>
      </w:pPr>
      <w:r w:rsidRPr="00DE5D9D">
        <w:rPr>
          <w:rFonts w:ascii="Times New Roman" w:hAnsi="Times New Roman" w:cs="Times New Roman"/>
          <w:lang w:val="lt-LT"/>
        </w:rPr>
        <w:t>Sunkus sutrikimas d</w:t>
      </w:r>
      <w:r>
        <w:rPr>
          <w:rFonts w:ascii="Times New Roman" w:hAnsi="Times New Roman" w:cs="Times New Roman"/>
          <w:lang w:val="lt-LT"/>
        </w:rPr>
        <w:t>ė</w:t>
      </w:r>
      <w:r w:rsidRPr="00DE5D9D">
        <w:rPr>
          <w:rFonts w:ascii="Times New Roman" w:hAnsi="Times New Roman" w:cs="Times New Roman"/>
          <w:lang w:val="lt-LT"/>
        </w:rPr>
        <w:t>l kurio</w:t>
      </w:r>
      <w:r>
        <w:rPr>
          <w:rFonts w:ascii="Times New Roman" w:hAnsi="Times New Roman" w:cs="Times New Roman"/>
          <w:lang w:val="lt-LT"/>
        </w:rPr>
        <w:t xml:space="preserve"> </w:t>
      </w:r>
      <w:r w:rsidRPr="00DE5D9D">
        <w:rPr>
          <w:rFonts w:ascii="Times New Roman" w:hAnsi="Times New Roman" w:cs="Times New Roman"/>
          <w:lang w:val="lt-LT"/>
        </w:rPr>
        <w:t>gali padid</w:t>
      </w:r>
      <w:r>
        <w:rPr>
          <w:rFonts w:ascii="Times New Roman" w:hAnsi="Times New Roman" w:cs="Times New Roman"/>
          <w:lang w:val="lt-LT"/>
        </w:rPr>
        <w:t>ė</w:t>
      </w:r>
      <w:r w:rsidRPr="00DE5D9D">
        <w:rPr>
          <w:rFonts w:ascii="Times New Roman" w:hAnsi="Times New Roman" w:cs="Times New Roman"/>
          <w:lang w:val="lt-LT"/>
        </w:rPr>
        <w:t>ti</w:t>
      </w:r>
      <w:r>
        <w:rPr>
          <w:rFonts w:ascii="Times New Roman" w:hAnsi="Times New Roman" w:cs="Times New Roman"/>
          <w:lang w:val="lt-LT"/>
        </w:rPr>
        <w:t xml:space="preserve"> </w:t>
      </w:r>
      <w:r w:rsidRPr="00DE5D9D">
        <w:rPr>
          <w:rFonts w:ascii="Times New Roman" w:hAnsi="Times New Roman" w:cs="Times New Roman"/>
          <w:lang w:val="lt-LT"/>
        </w:rPr>
        <w:t xml:space="preserve">kraujo </w:t>
      </w:r>
      <w:r>
        <w:rPr>
          <w:rFonts w:ascii="Times New Roman" w:hAnsi="Times New Roman" w:cs="Times New Roman"/>
          <w:lang w:val="lt-LT"/>
        </w:rPr>
        <w:t xml:space="preserve">rūgštingumas </w:t>
      </w:r>
      <w:r w:rsidRPr="00DE5D9D">
        <w:rPr>
          <w:rFonts w:ascii="Times New Roman" w:hAnsi="Times New Roman" w:cs="Times New Roman"/>
          <w:lang w:val="lt-LT"/>
        </w:rPr>
        <w:t>(vadinamas metaboline acidoze) sunkia liga sergantiems pacientams,</w:t>
      </w:r>
      <w:r>
        <w:rPr>
          <w:rFonts w:ascii="Times New Roman" w:hAnsi="Times New Roman" w:cs="Times New Roman"/>
          <w:lang w:val="lt-LT"/>
        </w:rPr>
        <w:t xml:space="preserve"> </w:t>
      </w:r>
      <w:r w:rsidRPr="00DE5D9D">
        <w:rPr>
          <w:rFonts w:ascii="Times New Roman" w:hAnsi="Times New Roman" w:cs="Times New Roman"/>
          <w:lang w:val="lt-LT"/>
        </w:rPr>
        <w:t>vartojantiems paracetamol</w:t>
      </w:r>
      <w:r>
        <w:rPr>
          <w:rFonts w:ascii="Times New Roman" w:hAnsi="Times New Roman" w:cs="Times New Roman"/>
          <w:lang w:val="lt-LT"/>
        </w:rPr>
        <w:t>į</w:t>
      </w:r>
      <w:r w:rsidRPr="00DE5D9D">
        <w:rPr>
          <w:rFonts w:ascii="Times New Roman" w:hAnsi="Times New Roman" w:cs="Times New Roman"/>
          <w:lang w:val="lt-LT"/>
        </w:rPr>
        <w:t xml:space="preserve"> (</w:t>
      </w:r>
      <w:r>
        <w:rPr>
          <w:rFonts w:ascii="Times New Roman" w:hAnsi="Times New Roman" w:cs="Times New Roman"/>
          <w:lang w:val="lt-LT"/>
        </w:rPr>
        <w:t>ž</w:t>
      </w:r>
      <w:r w:rsidRPr="00DE5D9D">
        <w:rPr>
          <w:rFonts w:ascii="Times New Roman" w:hAnsi="Times New Roman" w:cs="Times New Roman"/>
          <w:lang w:val="lt-LT"/>
        </w:rPr>
        <w:t>r. 2 skyri</w:t>
      </w:r>
      <w:r>
        <w:rPr>
          <w:rFonts w:ascii="Times New Roman" w:hAnsi="Times New Roman" w:cs="Times New Roman"/>
          <w:lang w:val="lt-LT"/>
        </w:rPr>
        <w:t>ų</w:t>
      </w:r>
      <w:r w:rsidRPr="00DE5D9D">
        <w:rPr>
          <w:rFonts w:ascii="Times New Roman" w:hAnsi="Times New Roman" w:cs="Times New Roman"/>
          <w:lang w:val="lt-LT"/>
        </w:rPr>
        <w:t>).</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tabs>
          <w:tab w:val="left" w:pos="567"/>
        </w:tabs>
        <w:spacing w:after="0" w:line="240" w:lineRule="auto"/>
        <w:rPr>
          <w:rFonts w:ascii="Times New Roman" w:hAnsi="Times New Roman" w:cs="Times New Roman"/>
          <w:b/>
          <w:lang w:val="lt-LT"/>
        </w:rPr>
      </w:pPr>
      <w:r w:rsidRPr="00053EDC">
        <w:rPr>
          <w:rFonts w:ascii="Times New Roman" w:hAnsi="Times New Roman" w:cs="Times New Roman"/>
          <w:b/>
          <w:lang w:val="lt-LT"/>
        </w:rPr>
        <w:t>Pranešimas apie šalutinį poveikį</w:t>
      </w:r>
    </w:p>
    <w:p w:rsidR="007A4C94" w:rsidRPr="00904F6C" w:rsidRDefault="007A4C94" w:rsidP="007A4C94">
      <w:pPr>
        <w:tabs>
          <w:tab w:val="left" w:pos="567"/>
        </w:tabs>
        <w:spacing w:after="0" w:line="260" w:lineRule="exact"/>
        <w:ind w:right="-144"/>
        <w:rPr>
          <w:rFonts w:ascii="Times New Roman" w:hAnsi="Times New Roman" w:cs="Times New Roman"/>
          <w:lang w:val="lt-LT"/>
        </w:rPr>
      </w:pPr>
      <w:r w:rsidRPr="0071192B">
        <w:rPr>
          <w:rFonts w:ascii="Times New Roman" w:hAnsi="Times New Roman"/>
        </w:rPr>
        <w:t xml:space="preserve">Jeigu pasireiškė šalutinis poveikis, įskaitant šiame lapelyje nenurodytą, pasakykite gydytojui arba vaistininkui. Pranešimą apie šalutinį poveikį galite </w:t>
      </w:r>
      <w:r w:rsidRPr="001B4D4B">
        <w:rPr>
          <w:rFonts w:ascii="Times New Roman" w:hAnsi="Times New Roman" w:cs="Times New Roman"/>
        </w:rPr>
        <w:t xml:space="preserve">užpildyti ir </w:t>
      </w:r>
      <w:r w:rsidRPr="0071192B">
        <w:rPr>
          <w:rFonts w:ascii="Times New Roman" w:hAnsi="Times New Roman"/>
        </w:rPr>
        <w:t xml:space="preserve">pateikti Valstybinės vaistų kontrolės tarnybos prie Lietuvos Respublikos sveikatos apsaugos ministerijos </w:t>
      </w:r>
      <w:r w:rsidRPr="001B4D4B">
        <w:rPr>
          <w:rFonts w:ascii="Times New Roman" w:hAnsi="Times New Roman" w:cs="Times New Roman"/>
        </w:rPr>
        <w:t xml:space="preserve">tinklalapyje </w:t>
      </w:r>
      <w:r w:rsidRPr="001B4D4B">
        <w:rPr>
          <w:rFonts w:ascii="Times New Roman" w:hAnsi="Times New Roman" w:cs="Times New Roman"/>
          <w:u w:val="single"/>
        </w:rPr>
        <w:t>https://vvkt.lrv.lt/lt/</w:t>
      </w:r>
      <w:r w:rsidRPr="001B4D4B">
        <w:rPr>
          <w:rFonts w:ascii="Times New Roman" w:hAnsi="Times New Roman" w:cs="Times New Roman"/>
        </w:rPr>
        <w:t xml:space="preserve"> nurodytais būdais</w:t>
      </w:r>
      <w:r w:rsidRPr="0071192B">
        <w:rPr>
          <w:rFonts w:ascii="Times New Roman" w:hAnsi="Times New Roman"/>
        </w:rPr>
        <w:t xml:space="preserve"> arba </w:t>
      </w:r>
      <w:r w:rsidRPr="001B4D4B">
        <w:rPr>
          <w:rFonts w:ascii="Times New Roman" w:hAnsi="Times New Roman" w:cs="Times New Roman"/>
        </w:rPr>
        <w:t>paskambinti</w:t>
      </w:r>
      <w:r w:rsidRPr="0071192B">
        <w:rPr>
          <w:rFonts w:ascii="Times New Roman" w:hAnsi="Times New Roman"/>
        </w:rPr>
        <w:t xml:space="preserve"> nemokamu telefonu 8 800 73 568. </w:t>
      </w:r>
      <w:r w:rsidRPr="008A6151">
        <w:rPr>
          <w:rFonts w:ascii="Times New Roman" w:eastAsia="Times New Roman" w:hAnsi="Times New Roman" w:cs="Times New Roman"/>
          <w:snapToGrid w:val="0"/>
          <w:lang w:val="lt-LT"/>
        </w:rPr>
        <w:t>Pranešdami apie šalutinį poveikį galite mums padėti gauti daugiau informacijos apie šio vaisto saugumą.</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b/>
          <w:caps/>
          <w:lang w:val="lt-LT"/>
        </w:rPr>
        <w:t>5.</w:t>
      </w:r>
      <w:r w:rsidRPr="00053EDC">
        <w:rPr>
          <w:rFonts w:ascii="Times New Roman" w:hAnsi="Times New Roman" w:cs="Times New Roman"/>
          <w:b/>
          <w:caps/>
          <w:lang w:val="lt-LT"/>
        </w:rPr>
        <w:tab/>
        <w:t>K</w:t>
      </w:r>
      <w:r w:rsidRPr="00053EDC">
        <w:rPr>
          <w:rFonts w:ascii="Times New Roman" w:hAnsi="Times New Roman" w:cs="Times New Roman"/>
          <w:b/>
          <w:lang w:val="lt-LT"/>
        </w:rPr>
        <w:t>aip laikyti Saridon</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Šį vaistą laikykite vaikams nepastebimoje ir nepasiekiamoje vietoje.</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Laikyti ne aukštesnėje kaip 30 </w:t>
      </w:r>
      <w:r w:rsidRPr="00053EDC">
        <w:rPr>
          <w:rFonts w:ascii="Times New Roman" w:hAnsi="Times New Roman" w:cs="Times New Roman"/>
          <w:lang w:val="lt-LT"/>
        </w:rPr>
        <w:sym w:font="Symbol" w:char="F0B0"/>
      </w:r>
      <w:r w:rsidRPr="00053EDC">
        <w:rPr>
          <w:rFonts w:ascii="Times New Roman" w:hAnsi="Times New Roman" w:cs="Times New Roman"/>
          <w:lang w:val="lt-LT"/>
        </w:rPr>
        <w:t>C temperatūroje.</w:t>
      </w:r>
      <w:r w:rsidRPr="00D36880">
        <w:rPr>
          <w:rFonts w:ascii="Times New Roman" w:hAnsi="Times New Roman" w:cs="Times New Roman"/>
          <w:lang w:val="fi-FI"/>
        </w:rPr>
        <w:t xml:space="preserve"> </w:t>
      </w:r>
      <w:r w:rsidRPr="00053EDC">
        <w:rPr>
          <w:rFonts w:ascii="Times New Roman" w:eastAsia="Times New Roman" w:hAnsi="Times New Roman" w:cs="Times New Roman"/>
          <w:lang w:val="lt-LT" w:eastAsia="lt-LT"/>
        </w:rPr>
        <w:t xml:space="preserve">Laikyti gamintojo pakuotėje, kad </w:t>
      </w:r>
      <w:r>
        <w:rPr>
          <w:rFonts w:ascii="Times New Roman" w:eastAsia="Times New Roman" w:hAnsi="Times New Roman" w:cs="Times New Roman"/>
          <w:lang w:val="lt-LT" w:eastAsia="lt-LT"/>
        </w:rPr>
        <w:t>vaistas</w:t>
      </w:r>
      <w:r w:rsidRPr="00053EDC">
        <w:rPr>
          <w:rFonts w:ascii="Times New Roman" w:eastAsia="Times New Roman" w:hAnsi="Times New Roman" w:cs="Times New Roman"/>
          <w:lang w:val="lt-LT" w:eastAsia="lt-LT"/>
        </w:rPr>
        <w:t xml:space="preserve"> būtų apsaugotas nuo drėgmės.</w:t>
      </w:r>
    </w:p>
    <w:p w:rsidR="007A4C94" w:rsidRPr="00053EDC" w:rsidRDefault="007A4C94" w:rsidP="007A4C94">
      <w:pPr>
        <w:tabs>
          <w:tab w:val="left" w:pos="567"/>
        </w:tabs>
        <w:spacing w:after="0" w:line="240" w:lineRule="auto"/>
        <w:rPr>
          <w:rFonts w:ascii="Times New Roman" w:hAnsi="Times New Roman" w:cs="Times New Roman"/>
          <w:lang w:val="lt-LT"/>
        </w:rPr>
      </w:pPr>
      <w:r w:rsidRPr="00053EDC">
        <w:rPr>
          <w:rFonts w:ascii="Times New Roman" w:hAnsi="Times New Roman" w:cs="Times New Roman"/>
          <w:lang w:val="lt-LT"/>
        </w:rPr>
        <w:lastRenderedPageBreak/>
        <w:t>Ant  dėžutės po „</w:t>
      </w:r>
      <w:r>
        <w:rPr>
          <w:rFonts w:ascii="Times New Roman" w:hAnsi="Times New Roman" w:cs="Times New Roman"/>
          <w:lang w:val="lt-LT"/>
        </w:rPr>
        <w:t>EXP</w:t>
      </w:r>
      <w:r w:rsidRPr="00053EDC">
        <w:rPr>
          <w:rFonts w:ascii="Times New Roman" w:hAnsi="Times New Roman" w:cs="Times New Roman"/>
          <w:lang w:val="lt-LT"/>
        </w:rPr>
        <w:t>“ ir lizdinės plokštelės nurodytam tinkamumo laikui pasibaigus, šio vaisto vartoti negalima.</w:t>
      </w:r>
      <w:r>
        <w:rPr>
          <w:rFonts w:ascii="Times New Roman" w:hAnsi="Times New Roman" w:cs="Times New Roman"/>
          <w:lang w:val="lt-LT"/>
        </w:rPr>
        <w:t xml:space="preserve"> </w:t>
      </w:r>
      <w:r w:rsidRPr="00053EDC">
        <w:rPr>
          <w:rFonts w:ascii="Times New Roman" w:hAnsi="Times New Roman" w:cs="Times New Roman"/>
          <w:lang w:val="lt-LT"/>
        </w:rPr>
        <w:t>Vaistas tinkamas vartoti iki paskutinės nurodyto mėnesio dienos.</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keepNext/>
        <w:keepLines/>
        <w:numPr>
          <w:ilvl w:val="12"/>
          <w:numId w:val="0"/>
        </w:numPr>
        <w:spacing w:after="0" w:line="240" w:lineRule="auto"/>
        <w:ind w:left="567" w:hanging="567"/>
        <w:outlineLvl w:val="0"/>
        <w:rPr>
          <w:rFonts w:ascii="Times New Roman" w:hAnsi="Times New Roman" w:cs="Times New Roman"/>
          <w:b/>
          <w:lang w:val="lt-LT"/>
        </w:rPr>
      </w:pPr>
      <w:r w:rsidRPr="00053EDC">
        <w:rPr>
          <w:rFonts w:ascii="Times New Roman" w:hAnsi="Times New Roman" w:cs="Times New Roman"/>
          <w:b/>
          <w:lang w:val="lt-LT"/>
        </w:rPr>
        <w:t>6.</w:t>
      </w:r>
      <w:r w:rsidRPr="00053EDC">
        <w:rPr>
          <w:rFonts w:ascii="Times New Roman" w:hAnsi="Times New Roman" w:cs="Times New Roman"/>
          <w:lang w:val="lt-LT"/>
        </w:rPr>
        <w:tab/>
      </w:r>
      <w:r w:rsidRPr="00053EDC">
        <w:rPr>
          <w:rFonts w:ascii="Times New Roman" w:hAnsi="Times New Roman" w:cs="Times New Roman"/>
          <w:b/>
          <w:lang w:val="lt-LT"/>
        </w:rPr>
        <w:t>Pakuotės turinys ir kita informacija</w:t>
      </w:r>
    </w:p>
    <w:p w:rsidR="007A4C94" w:rsidRPr="00053EDC" w:rsidRDefault="007A4C94" w:rsidP="007A4C94">
      <w:pPr>
        <w:keepNext/>
        <w:keepLines/>
        <w:spacing w:after="0" w:line="240" w:lineRule="auto"/>
        <w:ind w:left="567" w:hanging="567"/>
        <w:rPr>
          <w:rFonts w:ascii="Times New Roman" w:hAnsi="Times New Roman" w:cs="Times New Roman"/>
          <w:lang w:val="lt-LT"/>
        </w:rPr>
      </w:pPr>
    </w:p>
    <w:p w:rsidR="007A4C94" w:rsidRPr="00053EDC" w:rsidRDefault="007A4C94" w:rsidP="007A4C94">
      <w:pPr>
        <w:keepNext/>
        <w:keepLines/>
        <w:spacing w:after="0" w:line="220" w:lineRule="exact"/>
        <w:rPr>
          <w:rFonts w:ascii="Times New Roman" w:hAnsi="Times New Roman" w:cs="Times New Roman"/>
          <w:b/>
          <w:lang w:val="lt-LT"/>
        </w:rPr>
      </w:pPr>
      <w:r w:rsidRPr="00053EDC">
        <w:rPr>
          <w:rFonts w:ascii="Times New Roman" w:hAnsi="Times New Roman" w:cs="Times New Roman"/>
          <w:b/>
          <w:lang w:val="lt-LT"/>
        </w:rPr>
        <w:t>Saridon sudėtis</w:t>
      </w:r>
    </w:p>
    <w:p w:rsidR="007A4C94" w:rsidRPr="00053EDC" w:rsidRDefault="007A4C94" w:rsidP="007A4C94">
      <w:pPr>
        <w:keepNext/>
        <w:keepLines/>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Veikliosios medžiagos yra paracetamolis, propifenazonas ir kofeinas. Vienoje tabletėje yra 250 mg paracetamolio, 150 mg propifenazono ir 50 mg kofeino.</w:t>
      </w:r>
    </w:p>
    <w:p w:rsidR="007A4C94" w:rsidRPr="00053EDC" w:rsidRDefault="007A4C94" w:rsidP="007A4C94">
      <w:pPr>
        <w:keepNext/>
        <w:keepLines/>
        <w:spacing w:after="0" w:line="240" w:lineRule="auto"/>
        <w:rPr>
          <w:rFonts w:ascii="Times New Roman" w:hAnsi="Times New Roman" w:cs="Times New Roman"/>
          <w:b/>
          <w:lang w:val="lt-LT"/>
        </w:rPr>
      </w:pPr>
      <w:r w:rsidRPr="00053EDC">
        <w:rPr>
          <w:rFonts w:ascii="Times New Roman" w:hAnsi="Times New Roman" w:cs="Times New Roman"/>
          <w:lang w:val="lt-LT"/>
        </w:rPr>
        <w:t>-</w:t>
      </w:r>
      <w:r w:rsidRPr="00053EDC">
        <w:rPr>
          <w:rFonts w:ascii="Times New Roman" w:hAnsi="Times New Roman" w:cs="Times New Roman"/>
          <w:lang w:val="lt-LT"/>
        </w:rPr>
        <w:tab/>
        <w:t>Pagalbinės medžiagos yra: mikrokristalinė celiuliozė, hipromeliozė, formaldehido kazeinas, kukurūzų krakmolas, talkas, magnio stearatas, bevandenis koloidinis silicio dioksidas.</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20" w:lineRule="exact"/>
        <w:rPr>
          <w:rFonts w:ascii="Times New Roman" w:hAnsi="Times New Roman" w:cs="Times New Roman"/>
          <w:b/>
          <w:lang w:val="lt-LT"/>
        </w:rPr>
      </w:pPr>
      <w:r w:rsidRPr="00053EDC">
        <w:rPr>
          <w:rFonts w:ascii="Times New Roman" w:hAnsi="Times New Roman" w:cs="Times New Roman"/>
          <w:b/>
          <w:lang w:val="lt-LT"/>
        </w:rPr>
        <w:t>Saridon išvaizda ir kiekis pakuotėje</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Saridon yra baltos, apvalios, abipusiai plokščios, nuožulniais kraštais tabletės.</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Tablečių vienoje pusėje yra įspaudas su užrašu „Saridon“, o kitoje - vagelė laužimui. </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Vagelė skirta tik tabletei perlaužti, kad būtų lengviau nuryti, bet ne jai padalyti į lygias dozes.</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Preparatas tiekiamas lizdinėmis plokštelėmis. Vienoje lizdinėje plokštelėje yra 10 Saridon tablečių. Kartono dėžutėje yra 1 lizdinė plokštelė.</w:t>
      </w:r>
    </w:p>
    <w:p w:rsidR="007A4C94" w:rsidRPr="00053EDC" w:rsidRDefault="007A4C94" w:rsidP="007A4C94">
      <w:pPr>
        <w:spacing w:after="0" w:line="240" w:lineRule="auto"/>
        <w:rPr>
          <w:rFonts w:ascii="Times New Roman" w:hAnsi="Times New Roman" w:cs="Times New Roman"/>
          <w:vertAlign w:val="superscript"/>
          <w:lang w:val="lt-LT"/>
        </w:rPr>
      </w:pPr>
    </w:p>
    <w:p w:rsidR="007A4C94" w:rsidRPr="00053EDC" w:rsidRDefault="007A4C94" w:rsidP="007A4C94">
      <w:pPr>
        <w:spacing w:after="0" w:line="240" w:lineRule="auto"/>
        <w:rPr>
          <w:rFonts w:ascii="Times New Roman" w:hAnsi="Times New Roman" w:cs="Times New Roman"/>
          <w:b/>
          <w:lang w:val="lt-LT"/>
        </w:rPr>
      </w:pPr>
    </w:p>
    <w:p w:rsidR="007A4C94" w:rsidRPr="00380AA1" w:rsidRDefault="007A4C94" w:rsidP="007A4C94">
      <w:pPr>
        <w:spacing w:after="0" w:line="220" w:lineRule="exact"/>
        <w:rPr>
          <w:rFonts w:ascii="Times New Roman" w:hAnsi="Times New Roman" w:cs="Times New Roman"/>
          <w:b/>
          <w:lang w:val="lt-LT"/>
        </w:rPr>
      </w:pPr>
      <w:r w:rsidRPr="00380AA1">
        <w:rPr>
          <w:rFonts w:ascii="Times New Roman" w:hAnsi="Times New Roman" w:cs="Times New Roman"/>
          <w:b/>
          <w:lang w:val="lt-LT"/>
        </w:rPr>
        <w:t>Registruotojas ir gamintojas</w:t>
      </w:r>
    </w:p>
    <w:p w:rsidR="007A4C94" w:rsidRPr="00380AA1" w:rsidRDefault="007A4C94" w:rsidP="007A4C94">
      <w:pPr>
        <w:spacing w:after="0" w:line="240" w:lineRule="auto"/>
        <w:rPr>
          <w:rFonts w:ascii="Times New Roman" w:hAnsi="Times New Roman" w:cs="Times New Roman"/>
          <w:b/>
          <w:lang w:val="lt-LT"/>
        </w:rPr>
      </w:pPr>
    </w:p>
    <w:p w:rsidR="007A4C94" w:rsidRPr="000004CA" w:rsidRDefault="007A4C94" w:rsidP="007A4C94">
      <w:pPr>
        <w:autoSpaceDE w:val="0"/>
        <w:autoSpaceDN w:val="0"/>
        <w:adjustRightInd w:val="0"/>
        <w:spacing w:after="0" w:line="240" w:lineRule="auto"/>
        <w:rPr>
          <w:rFonts w:ascii="Times New Roman" w:hAnsi="Times New Roman"/>
          <w:i/>
          <w:lang w:val="lt-LT"/>
        </w:rPr>
      </w:pPr>
      <w:r w:rsidRPr="000004CA">
        <w:rPr>
          <w:rFonts w:ascii="Times New Roman" w:hAnsi="Times New Roman"/>
          <w:i/>
          <w:lang w:val="lt-LT"/>
        </w:rPr>
        <w:t>Registruotojas</w:t>
      </w:r>
      <w:r w:rsidRPr="000004CA" w:rsidDel="00380AA1">
        <w:rPr>
          <w:rFonts w:ascii="Times New Roman" w:hAnsi="Times New Roman"/>
          <w:i/>
          <w:lang w:val="lt-LT"/>
        </w:rPr>
        <w:t xml:space="preserve"> </w:t>
      </w:r>
    </w:p>
    <w:p w:rsidR="007A4C94" w:rsidRPr="00053EDC" w:rsidRDefault="007A4C94" w:rsidP="007A4C94">
      <w:pPr>
        <w:autoSpaceDE w:val="0"/>
        <w:autoSpaceDN w:val="0"/>
        <w:adjustRightInd w:val="0"/>
        <w:spacing w:after="0" w:line="240" w:lineRule="auto"/>
        <w:rPr>
          <w:rFonts w:ascii="Times New Roman" w:hAnsi="Times New Roman" w:cs="Times New Roman"/>
          <w:color w:val="000000"/>
          <w:lang w:val="lv-LV"/>
        </w:rPr>
      </w:pPr>
      <w:r w:rsidRPr="00053EDC">
        <w:rPr>
          <w:rFonts w:ascii="Times New Roman" w:hAnsi="Times New Roman" w:cs="Times New Roman"/>
          <w:color w:val="000000"/>
          <w:lang w:val="lv-LV"/>
        </w:rPr>
        <w:t xml:space="preserve">UAB Bayer </w:t>
      </w:r>
    </w:p>
    <w:p w:rsidR="007A4C94" w:rsidRPr="00053EDC" w:rsidRDefault="007A4C94" w:rsidP="007A4C94">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Sporto 18</w:t>
      </w:r>
    </w:p>
    <w:p w:rsidR="007A4C94" w:rsidRPr="00053EDC" w:rsidRDefault="007A4C94" w:rsidP="007A4C94">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LT- 09238, Vilnius</w:t>
      </w:r>
    </w:p>
    <w:p w:rsidR="007A4C94" w:rsidRPr="00053EDC" w:rsidRDefault="007A4C94" w:rsidP="007A4C94">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color w:val="000000"/>
          <w:lang w:val="lt-LT"/>
        </w:rPr>
        <w:t>Lietuva</w:t>
      </w:r>
    </w:p>
    <w:p w:rsidR="007A4C94" w:rsidRPr="00053EDC" w:rsidRDefault="007A4C94" w:rsidP="007A4C94">
      <w:pPr>
        <w:spacing w:after="0" w:line="240" w:lineRule="auto"/>
        <w:jc w:val="both"/>
        <w:rPr>
          <w:rFonts w:ascii="Times New Roman" w:hAnsi="Times New Roman" w:cs="Times New Roman"/>
          <w:b/>
          <w:lang w:val="lt-LT"/>
        </w:rPr>
      </w:pPr>
    </w:p>
    <w:p w:rsidR="007A4C94" w:rsidRPr="000004CA" w:rsidRDefault="007A4C94" w:rsidP="007A4C94">
      <w:pPr>
        <w:spacing w:after="0" w:line="240" w:lineRule="auto"/>
        <w:ind w:left="567" w:hanging="567"/>
        <w:rPr>
          <w:rFonts w:ascii="Times New Roman" w:hAnsi="Times New Roman"/>
          <w:i/>
          <w:lang w:val="lt-LT"/>
        </w:rPr>
      </w:pPr>
      <w:r w:rsidRPr="000004CA">
        <w:rPr>
          <w:rFonts w:ascii="Times New Roman" w:hAnsi="Times New Roman"/>
          <w:i/>
          <w:lang w:val="lt-LT"/>
        </w:rPr>
        <w:t>Gamintojas</w:t>
      </w:r>
    </w:p>
    <w:p w:rsidR="007A4C94" w:rsidRPr="00053EDC" w:rsidRDefault="007A4C94" w:rsidP="007A4C94">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Delpharm Gaillard</w:t>
      </w:r>
    </w:p>
    <w:p w:rsidR="007A4C94" w:rsidRPr="00053EDC" w:rsidRDefault="007A4C94" w:rsidP="007A4C94">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 xml:space="preserve">33, rue de l‘Industrie </w:t>
      </w:r>
    </w:p>
    <w:p w:rsidR="007A4C94" w:rsidRPr="00053EDC" w:rsidRDefault="007A4C94" w:rsidP="007A4C94">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 xml:space="preserve">F-74240 Gaillard </w:t>
      </w:r>
    </w:p>
    <w:p w:rsidR="007A4C94" w:rsidRPr="00053EDC" w:rsidRDefault="007A4C94" w:rsidP="007A4C94">
      <w:pPr>
        <w:spacing w:after="0" w:line="240" w:lineRule="auto"/>
        <w:rPr>
          <w:rFonts w:ascii="Times New Roman" w:hAnsi="Times New Roman" w:cs="Times New Roman"/>
          <w:lang w:val="lt-LT"/>
        </w:rPr>
      </w:pPr>
      <w:r w:rsidRPr="00053EDC">
        <w:rPr>
          <w:rFonts w:ascii="Times New Roman" w:hAnsi="Times New Roman" w:cs="Times New Roman"/>
          <w:lang w:val="lt-LT"/>
        </w:rPr>
        <w:t>Prancūzija</w:t>
      </w: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jc w:val="both"/>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b/>
          <w:lang w:val="lt-LT"/>
        </w:rPr>
      </w:pPr>
      <w:r w:rsidRPr="00053EDC">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2025-01-22</w:t>
      </w:r>
      <w:r>
        <w:rPr>
          <w:rFonts w:ascii="Times New Roman" w:hAnsi="Times New Roman" w:cs="Times New Roman"/>
          <w:b/>
          <w:lang w:val="lt-LT"/>
        </w:rPr>
        <w:t>.</w:t>
      </w: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lang w:val="lt-LT"/>
        </w:rPr>
      </w:pPr>
    </w:p>
    <w:p w:rsidR="007A4C94" w:rsidRPr="00053EDC" w:rsidRDefault="007A4C94" w:rsidP="007A4C94">
      <w:pPr>
        <w:spacing w:after="0" w:line="240" w:lineRule="auto"/>
        <w:rPr>
          <w:rFonts w:ascii="Times New Roman" w:hAnsi="Times New Roman" w:cs="Times New Roman"/>
          <w:color w:val="0000FF"/>
          <w:lang w:val="lt-LT"/>
        </w:rPr>
      </w:pPr>
      <w:r w:rsidRPr="00053EDC">
        <w:rPr>
          <w:rFonts w:ascii="Times New Roman" w:hAnsi="Times New Roman" w:cs="Times New Roman"/>
          <w:lang w:val="lt-LT"/>
        </w:rPr>
        <w:t xml:space="preserve">Išsami informacija apie šį vaistą pateikiama Valstybinės vaistų kontrolės tarnybos prie Lietuvos Respublikos sveikatos apsaugos ministerijos tinklapyje </w:t>
      </w:r>
      <w:hyperlink r:id="rId5" w:history="1">
        <w:r w:rsidRPr="00053EDC">
          <w:rPr>
            <w:rFonts w:ascii="Times New Roman" w:hAnsi="Times New Roman" w:cs="Times New Roman"/>
            <w:color w:val="0000FF"/>
            <w:u w:val="single"/>
            <w:lang w:val="lt-LT"/>
          </w:rPr>
          <w:t>http://www.vvkt.lt/</w:t>
        </w:r>
      </w:hyperlink>
    </w:p>
    <w:p w:rsidR="007A4C94" w:rsidRDefault="007A4C94" w:rsidP="007A4C94">
      <w:bookmarkStart w:id="3" w:name="_GoBack"/>
      <w:bookmarkEnd w:id="3"/>
    </w:p>
    <w:p w:rsidR="00BA6577" w:rsidRDefault="00BA6577"/>
    <w:sectPr w:rsidR="00BA6577">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565" w:rsidRDefault="007A4C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F5565" w:rsidRDefault="007A4C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565" w:rsidRDefault="007A4C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rsidR="007F5565" w:rsidRDefault="007A4C9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335" w:rsidRDefault="007A4C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246D5"/>
    <w:multiLevelType w:val="hybridMultilevel"/>
    <w:tmpl w:val="DECE3756"/>
    <w:lvl w:ilvl="0" w:tplc="76F4EA8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94"/>
    <w:rsid w:val="00072F85"/>
    <w:rsid w:val="000A5E72"/>
    <w:rsid w:val="000A7B60"/>
    <w:rsid w:val="00181364"/>
    <w:rsid w:val="002945D9"/>
    <w:rsid w:val="00305C48"/>
    <w:rsid w:val="003362C6"/>
    <w:rsid w:val="00497D4D"/>
    <w:rsid w:val="00742EBF"/>
    <w:rsid w:val="007A4C94"/>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B87D"/>
  <w15:chartTrackingRefBased/>
  <w15:docId w15:val="{B76A78BA-62CA-4E6D-BB83-B91D5D1DF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4C94"/>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7A4C94"/>
    <w:pPr>
      <w:tabs>
        <w:tab w:val="center" w:pos="4680"/>
        <w:tab w:val="right" w:pos="9360"/>
      </w:tabs>
      <w:spacing w:after="0" w:line="240" w:lineRule="auto"/>
    </w:pPr>
  </w:style>
  <w:style w:type="character" w:customStyle="1" w:styleId="PoratDiagrama">
    <w:name w:val="Poraštė Diagrama"/>
    <w:basedOn w:val="Numatytasispastraiposriftas"/>
    <w:link w:val="Porat"/>
    <w:rsid w:val="007A4C94"/>
    <w:rPr>
      <w:lang w:val="en-US"/>
    </w:rPr>
  </w:style>
  <w:style w:type="character" w:styleId="Puslapionumeris">
    <w:name w:val="page number"/>
    <w:basedOn w:val="Numatytasispastraiposriftas"/>
    <w:rsid w:val="007A4C94"/>
  </w:style>
  <w:style w:type="paragraph" w:styleId="Antrats">
    <w:name w:val="header"/>
    <w:basedOn w:val="prastasis"/>
    <w:link w:val="AntratsDiagrama"/>
    <w:uiPriority w:val="99"/>
    <w:unhideWhenUsed/>
    <w:rsid w:val="007A4C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A4C9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6587</Words>
  <Characters>3756</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2025-04-09T05:44:00Z</dcterms:created>
  <dcterms:modified xsi:type="dcterms:W3CDTF">2025-04-09T05:46:00Z</dcterms:modified>
</cp:coreProperties>
</file>