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54" w:rsidRPr="0092216D" w:rsidRDefault="00453854" w:rsidP="004538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0" w:name="_Toc129243138"/>
      <w:bookmarkStart w:id="1" w:name="_Toc129243263"/>
      <w:r w:rsidRPr="0092216D">
        <w:rPr>
          <w:rFonts w:ascii="Times New Roman" w:eastAsia="MS Mincho" w:hAnsi="Times New Roman"/>
          <w:b/>
        </w:rPr>
        <w:t>Pakuotės lapelis: informacija vartotojui</w:t>
      </w:r>
      <w:bookmarkEnd w:id="0"/>
      <w:bookmarkEnd w:id="1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vault_nd_dcaf1a45-76b1-4e11-9cc1-53e075dbc4ac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jc w:val="center"/>
        <w:rPr>
          <w:rFonts w:ascii="Times New Roman" w:eastAsia="MS Mincho" w:hAnsi="Times New Roman"/>
          <w:b/>
        </w:rPr>
      </w:pPr>
      <w:r w:rsidRPr="0092216D">
        <w:rPr>
          <w:rFonts w:ascii="Times New Roman" w:eastAsia="MS Mincho" w:hAnsi="Times New Roman"/>
          <w:b/>
        </w:rPr>
        <w:t>NO-SPA forte 80 mg tabletės</w:t>
      </w:r>
    </w:p>
    <w:p w:rsidR="00453854" w:rsidRPr="0092216D" w:rsidRDefault="00453854" w:rsidP="00453854">
      <w:pPr>
        <w:spacing w:after="0" w:line="240" w:lineRule="auto"/>
        <w:jc w:val="center"/>
        <w:rPr>
          <w:rFonts w:ascii="Times New Roman" w:eastAsia="MS Mincho" w:hAnsi="Times New Roman"/>
        </w:rPr>
      </w:pPr>
      <w:proofErr w:type="spellStart"/>
      <w:r w:rsidRPr="0092216D">
        <w:rPr>
          <w:rFonts w:ascii="Times New Roman" w:eastAsia="MS Mincho" w:hAnsi="Times New Roman"/>
        </w:rPr>
        <w:t>Drotaverino</w:t>
      </w:r>
      <w:proofErr w:type="spellEnd"/>
      <w:r w:rsidRPr="0092216D">
        <w:rPr>
          <w:rFonts w:ascii="Times New Roman" w:eastAsia="MS Mincho" w:hAnsi="Times New Roman"/>
        </w:rPr>
        <w:t xml:space="preserve"> hidrochloridas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uppressAutoHyphens/>
        <w:spacing w:after="0" w:line="240" w:lineRule="auto"/>
        <w:rPr>
          <w:rFonts w:ascii="Times New Roman" w:eastAsia="MS Mincho" w:hAnsi="Times New Roman"/>
          <w:noProof/>
        </w:rPr>
      </w:pPr>
      <w:r w:rsidRPr="0092216D">
        <w:rPr>
          <w:rFonts w:ascii="Times New Roman" w:eastAsia="MS Mincho" w:hAnsi="Times New Roman"/>
          <w:b/>
        </w:rPr>
        <w:t>Atidžiai perskaitykite visą šį lapelį, prieš pradėdami vartoti vaistą, nes jame pateikiama Jums svarbi informacija.</w:t>
      </w:r>
    </w:p>
    <w:p w:rsidR="00453854" w:rsidRPr="00060478" w:rsidRDefault="00453854" w:rsidP="004538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060478">
        <w:rPr>
          <w:rFonts w:ascii="Times New Roman" w:eastAsia="MS Mincho" w:hAnsi="Times New Roman"/>
          <w:noProof/>
        </w:rPr>
        <w:t>Neišmeskite šio lapelio, nes vėl gali prireikti jį perskaityti.</w:t>
      </w:r>
    </w:p>
    <w:p w:rsidR="00453854" w:rsidRPr="00060478" w:rsidRDefault="00453854" w:rsidP="004538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060478">
        <w:rPr>
          <w:rFonts w:ascii="Times New Roman" w:eastAsia="MS Mincho" w:hAnsi="Times New Roman"/>
          <w:noProof/>
        </w:rPr>
        <w:t>Jeigu kiltų daugiau klausimų, kreipkitės į gydytoją arba vaistininką.</w:t>
      </w:r>
    </w:p>
    <w:p w:rsidR="00453854" w:rsidRPr="00060478" w:rsidRDefault="00453854" w:rsidP="004538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060478">
        <w:rPr>
          <w:rFonts w:ascii="Times New Roman" w:eastAsia="MS Mincho" w:hAnsi="Times New Roman"/>
          <w:noProof/>
        </w:rPr>
        <w:t>Šis vaistas skirtas tik Jums, todėl kitiems žmonėms jo duoti negalima. Vaistas gali jiems pakenkti (net tiems, kurių ligos požymiai yra tokie patys kaip Jūsų).</w:t>
      </w:r>
    </w:p>
    <w:p w:rsidR="00453854" w:rsidRPr="00060478" w:rsidRDefault="00453854" w:rsidP="004538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060478">
        <w:rPr>
          <w:rFonts w:ascii="Times New Roman" w:eastAsia="MS Mincho" w:hAnsi="Times New Roman"/>
        </w:rPr>
        <w:t xml:space="preserve">Jeigu pasireiškė šalutinis poveikis </w:t>
      </w:r>
      <w:r w:rsidRPr="00060478">
        <w:rPr>
          <w:rFonts w:ascii="Times New Roman" w:eastAsia="MS Mincho" w:hAnsi="Times New Roman"/>
          <w:noProof/>
        </w:rPr>
        <w:t>(net jeigu jis šiame lapelyje nenurodytas), kreipkitės į gydytoją arba vaistininką.</w:t>
      </w:r>
      <w:r>
        <w:rPr>
          <w:rFonts w:ascii="Times New Roman" w:eastAsia="MS Mincho" w:hAnsi="Times New Roman"/>
          <w:noProof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 skyrių.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Default="00453854" w:rsidP="00453854">
      <w:pPr>
        <w:spacing w:after="0" w:line="240" w:lineRule="auto"/>
        <w:rPr>
          <w:rFonts w:ascii="Times New Roman" w:eastAsia="MS Mincho" w:hAnsi="Times New Roman"/>
          <w:b/>
          <w:noProof/>
        </w:rPr>
      </w:pPr>
      <w:r w:rsidRPr="0092216D">
        <w:rPr>
          <w:rFonts w:ascii="Times New Roman" w:eastAsia="MS Mincho" w:hAnsi="Times New Roman"/>
          <w:b/>
          <w:noProof/>
        </w:rPr>
        <w:t>Apie ką rašoma šiame lapelyje?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b/>
          <w:noProof/>
        </w:rPr>
      </w:pPr>
    </w:p>
    <w:p w:rsidR="00453854" w:rsidRPr="0092216D" w:rsidRDefault="00453854" w:rsidP="00453854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1.</w:t>
      </w:r>
      <w:r w:rsidRPr="0092216D">
        <w:rPr>
          <w:rFonts w:ascii="Times New Roman" w:eastAsia="MS Mincho" w:hAnsi="Times New Roman"/>
        </w:rPr>
        <w:tab/>
        <w:t xml:space="preserve">Kas yra </w:t>
      </w:r>
      <w:r w:rsidRPr="0092216D">
        <w:rPr>
          <w:rFonts w:ascii="Times New Roman" w:eastAsia="MS Mincho" w:hAnsi="Times New Roman"/>
          <w:noProof/>
        </w:rPr>
        <w:t>NO-SPA forte</w:t>
      </w:r>
      <w:r w:rsidRPr="0092216D">
        <w:rPr>
          <w:rFonts w:ascii="Times New Roman" w:eastAsia="MS Mincho" w:hAnsi="Times New Roman"/>
        </w:rPr>
        <w:t xml:space="preserve"> ir kam jis vartojamas</w:t>
      </w:r>
    </w:p>
    <w:p w:rsidR="00453854" w:rsidRPr="0092216D" w:rsidRDefault="00453854" w:rsidP="00453854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2.</w:t>
      </w:r>
      <w:r w:rsidRPr="0092216D">
        <w:rPr>
          <w:rFonts w:ascii="Times New Roman" w:eastAsia="MS Mincho" w:hAnsi="Times New Roman"/>
        </w:rPr>
        <w:tab/>
        <w:t xml:space="preserve">Kas žinotina prieš vartojant </w:t>
      </w:r>
      <w:r w:rsidRPr="0092216D">
        <w:rPr>
          <w:rFonts w:ascii="Times New Roman" w:eastAsia="MS Mincho" w:hAnsi="Times New Roman"/>
          <w:noProof/>
        </w:rPr>
        <w:t>NO-SPA forte</w:t>
      </w:r>
    </w:p>
    <w:p w:rsidR="00453854" w:rsidRPr="0092216D" w:rsidRDefault="00453854" w:rsidP="00453854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3.</w:t>
      </w:r>
      <w:r w:rsidRPr="0092216D">
        <w:rPr>
          <w:rFonts w:ascii="Times New Roman" w:eastAsia="MS Mincho" w:hAnsi="Times New Roman"/>
        </w:rPr>
        <w:tab/>
        <w:t xml:space="preserve">Kaip vartoti </w:t>
      </w:r>
      <w:r w:rsidRPr="0092216D">
        <w:rPr>
          <w:rFonts w:ascii="Times New Roman" w:eastAsia="MS Mincho" w:hAnsi="Times New Roman"/>
          <w:noProof/>
        </w:rPr>
        <w:t>NO-SPA forte</w:t>
      </w:r>
    </w:p>
    <w:p w:rsidR="00453854" w:rsidRPr="0092216D" w:rsidRDefault="00453854" w:rsidP="00453854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4.</w:t>
      </w:r>
      <w:r w:rsidRPr="0092216D">
        <w:rPr>
          <w:rFonts w:ascii="Times New Roman" w:eastAsia="MS Mincho" w:hAnsi="Times New Roman"/>
        </w:rPr>
        <w:tab/>
        <w:t>Galimas šalutinis poveikis</w:t>
      </w:r>
    </w:p>
    <w:p w:rsidR="00453854" w:rsidRPr="0092216D" w:rsidRDefault="00453854" w:rsidP="00453854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5.</w:t>
      </w:r>
      <w:r w:rsidRPr="0092216D">
        <w:rPr>
          <w:rFonts w:ascii="Times New Roman" w:eastAsia="MS Mincho" w:hAnsi="Times New Roman"/>
        </w:rPr>
        <w:tab/>
        <w:t xml:space="preserve">Kaip laikyti </w:t>
      </w:r>
      <w:r w:rsidRPr="0092216D">
        <w:rPr>
          <w:rFonts w:ascii="Times New Roman" w:eastAsia="MS Mincho" w:hAnsi="Times New Roman"/>
          <w:noProof/>
        </w:rPr>
        <w:t>NO-SPA forte</w:t>
      </w:r>
    </w:p>
    <w:p w:rsidR="00453854" w:rsidRPr="0092216D" w:rsidRDefault="00453854" w:rsidP="00453854">
      <w:pPr>
        <w:tabs>
          <w:tab w:val="left" w:pos="720"/>
        </w:tabs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6.</w:t>
      </w:r>
      <w:r w:rsidRPr="0092216D">
        <w:rPr>
          <w:rFonts w:ascii="Times New Roman" w:eastAsia="MS Mincho" w:hAnsi="Times New Roman"/>
        </w:rPr>
        <w:tab/>
        <w:t>Pakuotės turinys ir kita informacija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2" w:name="_Toc129243139"/>
      <w:bookmarkStart w:id="3" w:name="_Toc129243264"/>
      <w:r w:rsidRPr="0092216D">
        <w:rPr>
          <w:rFonts w:ascii="Times New Roman" w:eastAsia="MS Mincho" w:hAnsi="Times New Roman"/>
          <w:b/>
        </w:rPr>
        <w:t>1.</w:t>
      </w:r>
      <w:r w:rsidRPr="0092216D">
        <w:rPr>
          <w:rFonts w:ascii="Times New Roman" w:eastAsia="MS Mincho" w:hAnsi="Times New Roman"/>
          <w:b/>
        </w:rPr>
        <w:tab/>
        <w:t>Kas yra NO-SPA forte ir kam jis vartojamas</w:t>
      </w:r>
      <w:bookmarkEnd w:id="2"/>
      <w:bookmarkEnd w:id="3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vault_nd_ac78c7d0-9f41-40bc-ac1d-fb320ab77078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NO-SPA forte tabletės yra spazmus slopinantis vaistas</w:t>
      </w:r>
      <w:r>
        <w:rPr>
          <w:rFonts w:ascii="Times New Roman" w:eastAsia="MS Mincho" w:hAnsi="Times New Roman"/>
        </w:rPr>
        <w:t xml:space="preserve">, kurio veiklioji medžiaga yra </w:t>
      </w:r>
      <w:proofErr w:type="spellStart"/>
      <w:r>
        <w:rPr>
          <w:rFonts w:ascii="Times New Roman" w:eastAsia="MS Mincho" w:hAnsi="Times New Roman"/>
        </w:rPr>
        <w:t>drotaverinas</w:t>
      </w:r>
      <w:proofErr w:type="spellEnd"/>
      <w:r w:rsidRPr="0092216D">
        <w:rPr>
          <w:rFonts w:ascii="Times New Roman" w:eastAsia="MS Mincho" w:hAnsi="Times New Roman"/>
        </w:rPr>
        <w:t>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53854" w:rsidRPr="0092216D" w:rsidRDefault="00453854" w:rsidP="00453854">
      <w:pPr>
        <w:tabs>
          <w:tab w:val="num" w:pos="540"/>
        </w:tabs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Vaisto vartojama:</w:t>
      </w:r>
    </w:p>
    <w:p w:rsidR="00453854" w:rsidRPr="0092216D" w:rsidRDefault="00453854" w:rsidP="00453854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-</w:t>
      </w:r>
      <w:r w:rsidRPr="0092216D">
        <w:rPr>
          <w:rFonts w:ascii="Times New Roman" w:eastAsia="MS Mincho" w:hAnsi="Times New Roman"/>
        </w:rPr>
        <w:tab/>
        <w:t>lygiųjų raumenų spazmo, susijusio su tulžies latakų ligomis (tulžies pūslės ir tulžies latakų akmenlige), malšinimui;</w:t>
      </w:r>
    </w:p>
    <w:p w:rsidR="00453854" w:rsidRPr="0092216D" w:rsidRDefault="00453854" w:rsidP="00453854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-</w:t>
      </w:r>
      <w:r w:rsidRPr="0092216D">
        <w:rPr>
          <w:rFonts w:ascii="Times New Roman" w:eastAsia="MS Mincho" w:hAnsi="Times New Roman"/>
        </w:rPr>
        <w:tab/>
        <w:t>lygiųjų raumenų spazmo, sergant šlapimo organų sistemos ligomis (inkstų ir šlapimtakių akmenlige, inkstų geldelių uždegimu, šlapimo pūslės uždegimu ir spazmu), malšinimui;</w:t>
      </w:r>
    </w:p>
    <w:p w:rsidR="00453854" w:rsidRPr="0092216D" w:rsidRDefault="00453854" w:rsidP="00453854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-</w:t>
      </w:r>
      <w:r w:rsidRPr="0092216D">
        <w:rPr>
          <w:rFonts w:ascii="Times New Roman" w:eastAsia="MS Mincho" w:hAnsi="Times New Roman"/>
        </w:rPr>
        <w:tab/>
        <w:t>kaip pagalbin</w:t>
      </w:r>
      <w:r>
        <w:rPr>
          <w:rFonts w:ascii="Times New Roman" w:eastAsia="MS Mincho" w:hAnsi="Times New Roman"/>
        </w:rPr>
        <w:t>i</w:t>
      </w:r>
      <w:r w:rsidRPr="0092216D">
        <w:rPr>
          <w:rFonts w:ascii="Times New Roman" w:eastAsia="MS Mincho" w:hAnsi="Times New Roman"/>
        </w:rPr>
        <w:t>s gydym</w:t>
      </w:r>
      <w:r>
        <w:rPr>
          <w:rFonts w:ascii="Times New Roman" w:eastAsia="MS Mincho" w:hAnsi="Times New Roman"/>
        </w:rPr>
        <w:t>as</w:t>
      </w:r>
      <w:r w:rsidRPr="0092216D">
        <w:rPr>
          <w:rFonts w:ascii="Times New Roman" w:eastAsia="MS Mincho" w:hAnsi="Times New Roman"/>
        </w:rPr>
        <w:t xml:space="preserve">, esant lygiųjų raumenų spazmams dėl virškinimo trakto ligų: skrandžio ir dvylikapirštės žarnos opos, </w:t>
      </w:r>
      <w:proofErr w:type="spellStart"/>
      <w:r>
        <w:rPr>
          <w:rFonts w:ascii="Times New Roman" w:eastAsia="MS Mincho" w:hAnsi="Times New Roman"/>
        </w:rPr>
        <w:t>į</w:t>
      </w:r>
      <w:r w:rsidRPr="0092216D">
        <w:rPr>
          <w:rFonts w:ascii="Times New Roman" w:eastAsia="MS Mincho" w:hAnsi="Times New Roman"/>
        </w:rPr>
        <w:t>skrandžio</w:t>
      </w:r>
      <w:proofErr w:type="spellEnd"/>
      <w:r w:rsidRPr="0092216D">
        <w:rPr>
          <w:rFonts w:ascii="Times New Roman" w:eastAsia="MS Mincho" w:hAnsi="Times New Roman"/>
        </w:rPr>
        <w:t xml:space="preserve"> ir </w:t>
      </w:r>
      <w:proofErr w:type="spellStart"/>
      <w:r w:rsidRPr="0092216D">
        <w:rPr>
          <w:rFonts w:ascii="Times New Roman" w:eastAsia="MS Mincho" w:hAnsi="Times New Roman"/>
        </w:rPr>
        <w:t>prievarčio</w:t>
      </w:r>
      <w:proofErr w:type="spellEnd"/>
      <w:r w:rsidRPr="0092216D">
        <w:rPr>
          <w:rFonts w:ascii="Times New Roman" w:eastAsia="MS Mincho" w:hAnsi="Times New Roman"/>
        </w:rPr>
        <w:t xml:space="preserve"> spazmų, enterito ir kolito, spazminio kolito su vidurių užkietėjimu ir dirgliosios žarnos sindromo su pilvo išsipūtimu.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4" w:name="_Toc129243140"/>
      <w:bookmarkStart w:id="5" w:name="_Toc129243265"/>
      <w:r w:rsidRPr="0092216D">
        <w:rPr>
          <w:rFonts w:ascii="Times New Roman" w:eastAsia="MS Mincho" w:hAnsi="Times New Roman"/>
          <w:b/>
        </w:rPr>
        <w:t>2.</w:t>
      </w:r>
      <w:r w:rsidRPr="0092216D">
        <w:rPr>
          <w:rFonts w:ascii="Times New Roman" w:eastAsia="MS Mincho" w:hAnsi="Times New Roman"/>
          <w:b/>
        </w:rPr>
        <w:tab/>
        <w:t>Kas žinotina prieš vartojant NO-SPA forte</w:t>
      </w:r>
      <w:bookmarkEnd w:id="4"/>
      <w:bookmarkEnd w:id="5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vault_nd_c998fc00-b065-41f1-8b06-44d2e2c25e30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92216D">
        <w:rPr>
          <w:rFonts w:ascii="Times New Roman" w:eastAsia="MS Mincho" w:hAnsi="Times New Roman"/>
          <w:b/>
          <w:bCs/>
        </w:rPr>
        <w:t>NO-SPA forte vartoti negalima:</w:t>
      </w:r>
    </w:p>
    <w:p w:rsidR="00453854" w:rsidRPr="00060478" w:rsidRDefault="00453854" w:rsidP="0045385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060478">
        <w:rPr>
          <w:rFonts w:ascii="Times New Roman" w:eastAsia="MS Mincho" w:hAnsi="Times New Roman"/>
          <w:noProof/>
        </w:rPr>
        <w:t>jeigu yra alergija drotaverino hidrochloridui arba bet kuriai pagalbinei šio vaisto medžiagai (jos išvardytos 6</w:t>
      </w:r>
      <w:r>
        <w:rPr>
          <w:rFonts w:ascii="Times New Roman" w:eastAsia="MS Mincho" w:hAnsi="Times New Roman"/>
          <w:noProof/>
        </w:rPr>
        <w:t> </w:t>
      </w:r>
      <w:r w:rsidRPr="00060478">
        <w:rPr>
          <w:rFonts w:ascii="Times New Roman" w:eastAsia="MS Mincho" w:hAnsi="Times New Roman"/>
          <w:noProof/>
        </w:rPr>
        <w:t>skyriuje);</w:t>
      </w:r>
    </w:p>
    <w:p w:rsidR="00453854" w:rsidRPr="00060478" w:rsidRDefault="00453854" w:rsidP="0045385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060478">
        <w:rPr>
          <w:rFonts w:ascii="Times New Roman" w:eastAsia="MS Mincho" w:hAnsi="Times New Roman"/>
          <w:noProof/>
        </w:rPr>
        <w:t>jeigu yra sunkus kepenų, inkstų ar širdies nepakankamumas;</w:t>
      </w:r>
    </w:p>
    <w:p w:rsidR="00453854" w:rsidRPr="00060478" w:rsidRDefault="00453854" w:rsidP="0045385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060478">
        <w:rPr>
          <w:rFonts w:ascii="Times New Roman" w:eastAsia="MS Mincho" w:hAnsi="Times New Roman"/>
          <w:noProof/>
        </w:rPr>
        <w:t>vaikams, jaunesniems nei 1</w:t>
      </w:r>
      <w:r>
        <w:rPr>
          <w:rFonts w:ascii="Times New Roman" w:eastAsia="MS Mincho" w:hAnsi="Times New Roman"/>
          <w:noProof/>
        </w:rPr>
        <w:t> </w:t>
      </w:r>
      <w:r w:rsidRPr="00060478">
        <w:rPr>
          <w:rFonts w:ascii="Times New Roman" w:eastAsia="MS Mincho" w:hAnsi="Times New Roman"/>
          <w:noProof/>
        </w:rPr>
        <w:t>metai</w:t>
      </w:r>
      <w:r w:rsidRPr="00060478">
        <w:rPr>
          <w:rFonts w:ascii="Times New Roman" w:eastAsia="MS Mincho" w:hAnsi="Times New Roman"/>
        </w:rPr>
        <w:t>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MS Mincho" w:hAnsi="Times New Roman"/>
          <w:b/>
        </w:rPr>
      </w:pPr>
      <w:r w:rsidRPr="0092216D">
        <w:rPr>
          <w:rFonts w:ascii="Times New Roman" w:eastAsia="MS Mincho" w:hAnsi="Times New Roman"/>
          <w:b/>
        </w:rPr>
        <w:t>Įspėjimai ir atsargumo priemonės</w:t>
      </w:r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vault_nd_8e539178-0b31-42fc-b9e1-0c0401f7a57e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92216D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92216D">
        <w:rPr>
          <w:rFonts w:ascii="Times New Roman" w:eastAsia="MS Mincho" w:hAnsi="Times New Roman"/>
        </w:rPr>
        <w:t>NO-SPA forte</w:t>
      </w:r>
      <w:r w:rsidRPr="0092216D">
        <w:rPr>
          <w:rFonts w:ascii="Times New Roman" w:eastAsia="SimSun" w:hAnsi="Times New Roman"/>
          <w:snapToGrid w:val="0"/>
          <w:lang w:eastAsia="zh-CN"/>
        </w:rPr>
        <w:t>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Pacientams, kurių kraujo spaudimas yra mažas, vartoti šį vaistą reikia atsargiai.</w:t>
      </w:r>
    </w:p>
    <w:p w:rsidR="00453854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B74642" w:rsidRDefault="00453854" w:rsidP="00453854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:rsidR="00453854" w:rsidRPr="00B74642" w:rsidRDefault="00453854" w:rsidP="00453854">
      <w:pPr>
        <w:spacing w:after="0" w:line="240" w:lineRule="auto"/>
        <w:rPr>
          <w:rFonts w:ascii="Times New Roman" w:eastAsia="MS Mincho" w:hAnsi="Times New Roman"/>
          <w:szCs w:val="24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nerekomenduojama, nes vaisto saugumas ir veiksmingumas šios grupės pacientams nebuvo tirtas.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92216D">
        <w:rPr>
          <w:rFonts w:ascii="Times New Roman" w:eastAsia="MS Mincho" w:hAnsi="Times New Roman"/>
          <w:b/>
          <w:bCs/>
        </w:rPr>
        <w:t>Kiti vaistai ir NO-SPA forte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Jeigu vartojate ar neseniai vartojote kitų vaistų arba dėl to nesate tikri, apie tai pasakykite gydytojui arba vaistininkui.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 xml:space="preserve">Vartojant kartu su </w:t>
      </w:r>
      <w:proofErr w:type="spellStart"/>
      <w:r w:rsidRPr="0092216D">
        <w:rPr>
          <w:rFonts w:ascii="Times New Roman" w:eastAsia="MS Mincho" w:hAnsi="Times New Roman"/>
        </w:rPr>
        <w:t>levodopa</w:t>
      </w:r>
      <w:proofErr w:type="spellEnd"/>
      <w:r w:rsidRPr="0092216D">
        <w:rPr>
          <w:rFonts w:ascii="Times New Roman" w:eastAsia="MS Mincho" w:hAnsi="Times New Roman"/>
        </w:rPr>
        <w:t xml:space="preserve"> gali sumažėti šio vaisto poveikis </w:t>
      </w:r>
      <w:proofErr w:type="spellStart"/>
      <w:r w:rsidRPr="0092216D">
        <w:rPr>
          <w:rFonts w:ascii="Times New Roman" w:eastAsia="MS Mincho" w:hAnsi="Times New Roman"/>
        </w:rPr>
        <w:t>Parkinsono</w:t>
      </w:r>
      <w:proofErr w:type="spellEnd"/>
      <w:r w:rsidRPr="0092216D">
        <w:rPr>
          <w:rFonts w:ascii="Times New Roman" w:eastAsia="MS Mincho" w:hAnsi="Times New Roman"/>
        </w:rPr>
        <w:t xml:space="preserve"> ligos simptomams, t. y. vėl pasunkėja skeleto raumenų </w:t>
      </w:r>
      <w:r>
        <w:rPr>
          <w:rFonts w:ascii="Times New Roman" w:eastAsia="MS Mincho" w:hAnsi="Times New Roman"/>
        </w:rPr>
        <w:t>sustingimas</w:t>
      </w:r>
      <w:r w:rsidRPr="0092216D">
        <w:rPr>
          <w:rFonts w:ascii="Times New Roman" w:eastAsia="MS Mincho" w:hAnsi="Times New Roman"/>
        </w:rPr>
        <w:t xml:space="preserve"> ir </w:t>
      </w:r>
      <w:r>
        <w:rPr>
          <w:rFonts w:ascii="Times New Roman" w:eastAsia="MS Mincho" w:hAnsi="Times New Roman"/>
        </w:rPr>
        <w:t>drebulys</w:t>
      </w:r>
      <w:r w:rsidRPr="0092216D">
        <w:rPr>
          <w:rFonts w:ascii="Times New Roman" w:eastAsia="MS Mincho" w:hAnsi="Times New Roman"/>
        </w:rPr>
        <w:t>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92216D">
        <w:rPr>
          <w:rFonts w:ascii="Times New Roman" w:eastAsia="MS Mincho" w:hAnsi="Times New Roman"/>
          <w:b/>
          <w:bCs/>
        </w:rPr>
        <w:t>Nėštumas, žindymo laikotarpis ir vaisingumas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noProof/>
        </w:rPr>
      </w:pPr>
      <w:r w:rsidRPr="0092216D">
        <w:rPr>
          <w:rFonts w:ascii="Times New Roman" w:eastAsia="MS Mincho" w:hAnsi="Times New Roman"/>
          <w:noProof/>
        </w:rPr>
        <w:t>Jeigu esate nėščia, žindote kūdikį, manote, kad galbūt esate nėščia</w:t>
      </w:r>
      <w:r>
        <w:rPr>
          <w:rFonts w:ascii="Times New Roman" w:eastAsia="MS Mincho" w:hAnsi="Times New Roman"/>
          <w:noProof/>
        </w:rPr>
        <w:t>,</w:t>
      </w:r>
      <w:r w:rsidRPr="0092216D">
        <w:rPr>
          <w:rFonts w:ascii="Times New Roman" w:eastAsia="MS Mincho" w:hAnsi="Times New Roman"/>
          <w:noProof/>
        </w:rPr>
        <w:t xml:space="preserve"> arba planuojate pastoti, tai prieš vartodama šį vaistą</w:t>
      </w:r>
      <w:r>
        <w:rPr>
          <w:rFonts w:ascii="Times New Roman" w:eastAsia="MS Mincho" w:hAnsi="Times New Roman"/>
          <w:noProof/>
        </w:rPr>
        <w:t>,</w:t>
      </w:r>
      <w:r w:rsidRPr="0092216D">
        <w:rPr>
          <w:rFonts w:ascii="Times New Roman" w:eastAsia="MS Mincho" w:hAnsi="Times New Roman"/>
          <w:noProof/>
        </w:rPr>
        <w:t xml:space="preserve"> pasitarkite su gydytoju arba vaistininku.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  <w:iCs/>
        </w:rPr>
        <w:t xml:space="preserve">Turima nedaug duomenų apie vaisto </w:t>
      </w:r>
      <w:r>
        <w:rPr>
          <w:rFonts w:ascii="Times New Roman" w:eastAsia="MS Mincho" w:hAnsi="Times New Roman"/>
          <w:iCs/>
        </w:rPr>
        <w:t>vartojimą</w:t>
      </w:r>
      <w:r w:rsidRPr="0092216D">
        <w:rPr>
          <w:rFonts w:ascii="Times New Roman" w:eastAsia="MS Mincho" w:hAnsi="Times New Roman"/>
          <w:iCs/>
        </w:rPr>
        <w:t xml:space="preserve"> nėščioms pacientėms. Tyrimai</w:t>
      </w:r>
      <w:r w:rsidRPr="0092216D">
        <w:rPr>
          <w:rFonts w:ascii="Times New Roman" w:eastAsia="MS Mincho" w:hAnsi="Times New Roman"/>
        </w:rPr>
        <w:t xml:space="preserve"> su gyvūnais </w:t>
      </w:r>
      <w:r w:rsidRPr="0092216D">
        <w:rPr>
          <w:rFonts w:ascii="Times New Roman" w:eastAsia="MS Mincho" w:hAnsi="Times New Roman"/>
          <w:iCs/>
        </w:rPr>
        <w:t>nerodo tiesioginio ar netiesioginio</w:t>
      </w:r>
      <w:r w:rsidRPr="0092216D">
        <w:rPr>
          <w:rFonts w:ascii="Times New Roman" w:eastAsia="MS Mincho" w:hAnsi="Times New Roman"/>
        </w:rPr>
        <w:t xml:space="preserve"> žalingo poveikio </w:t>
      </w:r>
      <w:r w:rsidRPr="0092216D">
        <w:rPr>
          <w:rFonts w:ascii="Times New Roman" w:eastAsia="MS Mincho" w:hAnsi="Times New Roman"/>
          <w:iCs/>
        </w:rPr>
        <w:t>nėštumui ir embriono</w:t>
      </w:r>
      <w:r>
        <w:rPr>
          <w:rFonts w:ascii="Times New Roman" w:eastAsia="MS Mincho" w:hAnsi="Times New Roman"/>
          <w:iCs/>
        </w:rPr>
        <w:t xml:space="preserve"> ar </w:t>
      </w:r>
      <w:r w:rsidRPr="0092216D">
        <w:rPr>
          <w:rFonts w:ascii="Times New Roman" w:eastAsia="MS Mincho" w:hAnsi="Times New Roman"/>
          <w:iCs/>
        </w:rPr>
        <w:t>vaisiaus vystymuisi</w:t>
      </w:r>
      <w:r w:rsidRPr="0092216D">
        <w:rPr>
          <w:rFonts w:ascii="Times New Roman" w:eastAsia="MS Mincho" w:hAnsi="Times New Roman"/>
        </w:rPr>
        <w:t>. Jį galima vartoti nėštumo metu tik gydytojo nurodymu.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noProof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Kadangi nepakanka tyrimų duomenų, vaisto vartoti žindymo laikotarpiu nerekomenduojama.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92216D">
        <w:rPr>
          <w:rFonts w:ascii="Times New Roman" w:eastAsia="MS Mincho" w:hAnsi="Times New Roman"/>
          <w:b/>
          <w:bCs/>
        </w:rPr>
        <w:t>Vairavimas ir mechanizmų valdymas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 xml:space="preserve">Geriant vaistą įprastinėmis dozėmis </w:t>
      </w:r>
      <w:proofErr w:type="spellStart"/>
      <w:r w:rsidRPr="0092216D">
        <w:rPr>
          <w:rFonts w:ascii="Times New Roman" w:eastAsia="MS Mincho" w:hAnsi="Times New Roman"/>
        </w:rPr>
        <w:t>drotaverinas</w:t>
      </w:r>
      <w:proofErr w:type="spellEnd"/>
      <w:r w:rsidRPr="0092216D">
        <w:rPr>
          <w:rFonts w:ascii="Times New Roman" w:eastAsia="MS Mincho" w:hAnsi="Times New Roman"/>
        </w:rPr>
        <w:t xml:space="preserve"> nesukelia poveikio gebėjimui vairuoti ir valdyti mechanizmus. Jeigu pasireiškė šalutinis poveikis, reikia spręsti individualiai, ar galima vairuoti ir valdyti mechanizmus.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060478" w:rsidRDefault="00453854" w:rsidP="00453854">
      <w:pPr>
        <w:spacing w:after="0" w:line="240" w:lineRule="auto"/>
        <w:rPr>
          <w:rFonts w:ascii="Times New Roman" w:eastAsia="MS Mincho" w:hAnsi="Times New Roman"/>
          <w:b/>
        </w:rPr>
      </w:pPr>
      <w:r w:rsidRPr="00397D2C">
        <w:rPr>
          <w:rFonts w:ascii="Times New Roman" w:eastAsia="MS Mincho" w:hAnsi="Times New Roman"/>
          <w:b/>
        </w:rPr>
        <w:t>NO-SPA</w:t>
      </w:r>
      <w:r w:rsidRPr="00060478">
        <w:rPr>
          <w:rFonts w:ascii="Times New Roman" w:eastAsia="MS Mincho" w:hAnsi="Times New Roman"/>
          <w:b/>
        </w:rPr>
        <w:t xml:space="preserve"> sudėtyje yra laktozės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Jeigu gydytojas Jums yra sakęs, kad netoleruojate kokių nors angliavandenių, kreipkitės į jį prieš pradėdami vartoti šį vaistą.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6" w:name="_Toc129243141"/>
      <w:bookmarkStart w:id="7" w:name="_Toc129243266"/>
      <w:r w:rsidRPr="0092216D">
        <w:rPr>
          <w:rFonts w:ascii="Times New Roman" w:eastAsia="MS Mincho" w:hAnsi="Times New Roman"/>
          <w:b/>
        </w:rPr>
        <w:t>3.</w:t>
      </w:r>
      <w:r w:rsidRPr="0092216D">
        <w:rPr>
          <w:rFonts w:ascii="Times New Roman" w:eastAsia="MS Mincho" w:hAnsi="Times New Roman"/>
          <w:b/>
        </w:rPr>
        <w:tab/>
        <w:t xml:space="preserve">Kaip vartoti </w:t>
      </w:r>
      <w:bookmarkEnd w:id="6"/>
      <w:bookmarkEnd w:id="7"/>
      <w:r w:rsidRPr="0092216D">
        <w:rPr>
          <w:rFonts w:ascii="Times New Roman" w:eastAsia="MS Mincho" w:hAnsi="Times New Roman"/>
          <w:b/>
        </w:rPr>
        <w:t>NO-SPA forte</w:t>
      </w:r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vault_nd_98723dfd-1d34-4560-b52e-1c8bdaa2f0f5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Visada vartokite šį vaistą tiksliai kaip nurodė gydytojas. Jeigu abejojate, kreipkitės į gydytoją arba vaistininką.</w:t>
      </w:r>
    </w:p>
    <w:p w:rsidR="00453854" w:rsidRDefault="00453854" w:rsidP="00453854">
      <w:pPr>
        <w:spacing w:after="0" w:line="240" w:lineRule="auto"/>
        <w:rPr>
          <w:rFonts w:ascii="Times New Roman" w:eastAsia="MS Mincho" w:hAnsi="Times New Roman"/>
          <w:i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  <w:i/>
        </w:rPr>
        <w:t>Suaugusie</w:t>
      </w:r>
      <w:r>
        <w:rPr>
          <w:rFonts w:ascii="Times New Roman" w:eastAsia="MS Mincho" w:hAnsi="Times New Roman"/>
          <w:i/>
        </w:rPr>
        <w:t>sie</w:t>
      </w:r>
      <w:r w:rsidRPr="0092216D">
        <w:rPr>
          <w:rFonts w:ascii="Times New Roman" w:eastAsia="MS Mincho" w:hAnsi="Times New Roman"/>
          <w:i/>
        </w:rPr>
        <w:t>ms</w:t>
      </w:r>
    </w:p>
    <w:p w:rsidR="00453854" w:rsidRPr="0047254C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 xml:space="preserve">Jeigu gydytojas nepaskyrė kitaip, paprastai reikia vartoti </w:t>
      </w:r>
      <w:r>
        <w:rPr>
          <w:rFonts w:ascii="Times New Roman" w:eastAsia="MS Mincho" w:hAnsi="Times New Roman"/>
        </w:rPr>
        <w:t>p</w:t>
      </w:r>
      <w:r w:rsidRPr="0047254C">
        <w:rPr>
          <w:rFonts w:ascii="Times New Roman" w:eastAsia="MS Mincho" w:hAnsi="Times New Roman"/>
        </w:rPr>
        <w:t>o 1 ½ -3 tabletes per parą (per 2-3 kartus).</w:t>
      </w:r>
      <w:r w:rsidRPr="0047254C">
        <w:rPr>
          <w:rFonts w:ascii="Times New Roman" w:hAnsi="Times New Roman"/>
        </w:rPr>
        <w:t xml:space="preserve"> 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92216D">
        <w:rPr>
          <w:rFonts w:ascii="Times New Roman" w:eastAsia="MS Mincho" w:hAnsi="Times New Roman"/>
          <w:b/>
          <w:bCs/>
        </w:rPr>
        <w:t>Ką daryti pavartojus per didelę NO-SPA forte dozę?</w:t>
      </w: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Cs/>
        </w:rPr>
      </w:pPr>
      <w:r w:rsidRPr="0092216D">
        <w:rPr>
          <w:rFonts w:ascii="Times New Roman" w:eastAsia="MS Mincho" w:hAnsi="Times New Roman"/>
          <w:bCs/>
        </w:rPr>
        <w:t>Pavartojus per didelę NO-SPA forte dozę gali pasireikšti širdies sutrikimų, įskaitant širdies sustojimą, kuris gali baigtis mirtimi.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 xml:space="preserve">Pavartojus per didelę </w:t>
      </w:r>
      <w:r w:rsidRPr="0092216D">
        <w:rPr>
          <w:rFonts w:ascii="Times New Roman" w:eastAsia="MS Mincho" w:hAnsi="Times New Roman"/>
          <w:bCs/>
        </w:rPr>
        <w:t xml:space="preserve">NO-SPA forte </w:t>
      </w:r>
      <w:r w:rsidRPr="0092216D">
        <w:rPr>
          <w:rFonts w:ascii="Times New Roman" w:eastAsia="MS Mincho" w:hAnsi="Times New Roman"/>
        </w:rPr>
        <w:t>dozę būtina nedelsiant kreiptis į gydytoją.</w:t>
      </w: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Cs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92216D">
        <w:rPr>
          <w:rFonts w:ascii="Times New Roman" w:eastAsia="MS Mincho" w:hAnsi="Times New Roman"/>
          <w:b/>
          <w:bCs/>
        </w:rPr>
        <w:t>Pamiršus pavartoti NO-SPA forte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Negalima vartoti dvigubos dozės norint kompensuoti praleistą tabletę.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Jeigu kiltų daugiau klausimų dėl šio vaisto vartojimo, kreipkitės į gydytoją arba vaistininką.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8" w:name="_Toc129243142"/>
      <w:bookmarkStart w:id="9" w:name="_Toc129243267"/>
      <w:r w:rsidRPr="0092216D">
        <w:rPr>
          <w:rFonts w:ascii="Times New Roman" w:eastAsia="MS Mincho" w:hAnsi="Times New Roman"/>
          <w:b/>
        </w:rPr>
        <w:t>4.</w:t>
      </w:r>
      <w:r w:rsidRPr="0092216D">
        <w:rPr>
          <w:rFonts w:ascii="Times New Roman" w:eastAsia="MS Mincho" w:hAnsi="Times New Roman"/>
          <w:b/>
        </w:rPr>
        <w:tab/>
        <w:t>Galimas šalutinis poveikis</w:t>
      </w:r>
      <w:bookmarkEnd w:id="8"/>
      <w:bookmarkEnd w:id="9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vault_nd_2816279e-b808-4214-9585-d1aaabd6b2a2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  <w:noProof/>
        </w:rPr>
        <w:t>Šis vaistas</w:t>
      </w:r>
      <w:r w:rsidRPr="0092216D">
        <w:rPr>
          <w:rFonts w:ascii="Times New Roman" w:eastAsia="MS Mincho" w:hAnsi="Times New Roman"/>
        </w:rPr>
        <w:t>, kaip ir visi kiti, gali sukelti šalutinį poveikį, nors jis pasireiškia ne visiems žmonėms.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2A4BD4" w:rsidRDefault="00453854" w:rsidP="00453854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ED08AC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:rsidR="00453854" w:rsidRDefault="00453854" w:rsidP="0045385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453854" w:rsidRPr="0021786C" w:rsidRDefault="00453854" w:rsidP="00453854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78310E">
        <w:rPr>
          <w:rFonts w:ascii="Times New Roman" w:eastAsia="Times New Roman" w:hAnsi="Times New Roman"/>
          <w:i/>
        </w:rPr>
        <w:t xml:space="preserve">negali būti </w:t>
      </w:r>
      <w:r w:rsidRPr="0078310E">
        <w:rPr>
          <w:rFonts w:ascii="Times New Roman" w:hAnsi="Times New Roman"/>
          <w:i/>
        </w:rPr>
        <w:t>apskaičiuotas</w:t>
      </w:r>
      <w:r w:rsidRPr="0078310E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:rsidR="00453854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060478" w:rsidRDefault="00453854" w:rsidP="00453854">
      <w:pPr>
        <w:spacing w:after="0" w:line="240" w:lineRule="auto"/>
        <w:rPr>
          <w:rFonts w:ascii="Times New Roman" w:eastAsia="MS Mincho" w:hAnsi="Times New Roman"/>
          <w:b/>
        </w:rPr>
      </w:pPr>
      <w:r w:rsidRPr="00060478">
        <w:rPr>
          <w:rFonts w:ascii="Times New Roman" w:eastAsia="MS Mincho" w:hAnsi="Times New Roman"/>
          <w:b/>
        </w:rPr>
        <w:t>Pranešimas apie šalutinį poveikį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47254C">
        <w:rPr>
          <w:rFonts w:ascii="Times New Roman" w:eastAsia="Times New Roman" w:hAnsi="Times New Roman"/>
        </w:rPr>
        <w:t>Jeigu pasireiškė šalutinis poveikis</w:t>
      </w:r>
      <w:r w:rsidRPr="0047254C">
        <w:rPr>
          <w:rFonts w:ascii="Times New Roman" w:eastAsia="Times New Roman" w:hAnsi="Times New Roman"/>
          <w:noProof/>
          <w:snapToGrid w:val="0"/>
        </w:rPr>
        <w:t>, įskaitant</w:t>
      </w:r>
      <w:r w:rsidRPr="0047254C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47254C">
        <w:rPr>
          <w:rFonts w:ascii="Times New Roman" w:eastAsia="Times New Roman" w:hAnsi="Times New Roman"/>
          <w:noProof/>
          <w:snapToGrid w:val="0"/>
        </w:rPr>
        <w:t xml:space="preserve"> </w:t>
      </w:r>
      <w:r w:rsidRPr="0047254C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47254C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47254C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5" w:history="1">
        <w:r w:rsidRPr="0047254C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47254C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</w:t>
      </w:r>
      <w:r w:rsidRPr="0047254C">
        <w:rPr>
          <w:rFonts w:ascii="Times New Roman" w:eastAsia="Times New Roman" w:hAnsi="Times New Roman"/>
          <w:snapToGrid w:val="0"/>
        </w:rPr>
        <w:lastRenderedPageBreak/>
        <w:t xml:space="preserve">139A, LT-09120 Vilnius), </w:t>
      </w:r>
      <w:r w:rsidRPr="0047254C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47254C">
        <w:rPr>
          <w:rFonts w:ascii="Times New Roman" w:eastAsia="Times New Roman" w:hAnsi="Times New Roman"/>
          <w:snapToGrid w:val="0"/>
        </w:rPr>
        <w:t>fakso numeriu 8 800 20131</w:t>
      </w:r>
      <w:r w:rsidRPr="0047254C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47254C">
        <w:rPr>
          <w:rFonts w:ascii="Times New Roman" w:eastAsia="Times New Roman" w:hAnsi="Times New Roman"/>
          <w:snapToGrid w:val="0"/>
        </w:rPr>
        <w:t xml:space="preserve">el. paštu </w:t>
      </w:r>
      <w:hyperlink r:id="rId6" w:history="1">
        <w:r w:rsidRPr="0047254C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47254C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47254C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47254C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10" w:name="_Toc129243143"/>
      <w:bookmarkStart w:id="11" w:name="_Toc129243268"/>
      <w:r w:rsidRPr="0092216D">
        <w:rPr>
          <w:rFonts w:ascii="Times New Roman" w:eastAsia="MS Mincho" w:hAnsi="Times New Roman"/>
          <w:b/>
        </w:rPr>
        <w:t>5.</w:t>
      </w:r>
      <w:r w:rsidRPr="0092216D">
        <w:rPr>
          <w:rFonts w:ascii="Times New Roman" w:eastAsia="MS Mincho" w:hAnsi="Times New Roman"/>
          <w:b/>
        </w:rPr>
        <w:tab/>
        <w:t xml:space="preserve">Kaip laikyti </w:t>
      </w:r>
      <w:bookmarkEnd w:id="10"/>
      <w:bookmarkEnd w:id="11"/>
      <w:r w:rsidRPr="0092216D">
        <w:rPr>
          <w:rFonts w:ascii="Times New Roman" w:eastAsia="MS Mincho" w:hAnsi="Times New Roman"/>
          <w:b/>
        </w:rPr>
        <w:t>NO-SPA forte</w:t>
      </w:r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vault_nd_9551b96e-50cc-46d6-8494-45316cdf5280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noProof/>
        </w:rPr>
      </w:pPr>
      <w:r w:rsidRPr="0092216D">
        <w:rPr>
          <w:rFonts w:ascii="Times New Roman" w:eastAsia="MS Mincho" w:hAnsi="Times New Roman"/>
          <w:noProof/>
        </w:rPr>
        <w:t>Šį vaistą laikykite vaikams nepastebimoje ir nepasiekiamoje vietoje.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92216D">
        <w:rPr>
          <w:rFonts w:ascii="Times New Roman" w:eastAsia="MS Mincho" w:hAnsi="Times New Roman"/>
          <w:lang w:eastAsia="lt-LT"/>
        </w:rPr>
        <w:t>Laikyti ne aukštesnėje kaip 25</w:t>
      </w:r>
      <w:r>
        <w:rPr>
          <w:rFonts w:ascii="Times New Roman" w:eastAsia="MS Mincho" w:hAnsi="Times New Roman"/>
          <w:lang w:eastAsia="lt-LT"/>
        </w:rPr>
        <w:t> </w:t>
      </w:r>
      <w:r w:rsidRPr="0092216D">
        <w:rPr>
          <w:rFonts w:ascii="Times New Roman" w:eastAsia="MS Mincho" w:hAnsi="Times New Roman"/>
          <w:lang w:eastAsia="lt-LT"/>
        </w:rPr>
        <w:sym w:font="Symbol" w:char="F0B0"/>
      </w:r>
      <w:r w:rsidRPr="0092216D">
        <w:rPr>
          <w:rFonts w:ascii="Times New Roman" w:eastAsia="MS Mincho" w:hAnsi="Times New Roman"/>
          <w:lang w:eastAsia="lt-LT"/>
        </w:rPr>
        <w:t>C temperatūroje, gamintojo pakuotėje.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 xml:space="preserve">Ant dėžutės ir lizdinės plokštelės </w:t>
      </w:r>
      <w:r>
        <w:rPr>
          <w:rFonts w:ascii="Times New Roman" w:eastAsia="MS Mincho" w:hAnsi="Times New Roman"/>
        </w:rPr>
        <w:t xml:space="preserve">po „EXP“ </w:t>
      </w:r>
      <w:r w:rsidRPr="0092216D">
        <w:rPr>
          <w:rFonts w:ascii="Times New Roman" w:eastAsia="MS Mincho" w:hAnsi="Times New Roman"/>
        </w:rPr>
        <w:t xml:space="preserve">nurodytam tinkamumo laikui pasibaigus, </w:t>
      </w:r>
      <w:r w:rsidRPr="0092216D">
        <w:rPr>
          <w:rFonts w:ascii="Times New Roman" w:eastAsia="MS Mincho" w:hAnsi="Times New Roman"/>
          <w:noProof/>
        </w:rPr>
        <w:t>šio vaisto</w:t>
      </w:r>
      <w:r w:rsidRPr="0092216D">
        <w:rPr>
          <w:rFonts w:ascii="Times New Roman" w:eastAsia="MS Mincho" w:hAnsi="Times New Roman"/>
        </w:rPr>
        <w:t xml:space="preserve"> vartoti negalima. Vaistas tinkamas vartoti iki paskutinės nurodyto mėnesio dienos.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12" w:name="_Toc129243144"/>
      <w:bookmarkStart w:id="13" w:name="_Toc129243269"/>
      <w:r w:rsidRPr="0092216D">
        <w:rPr>
          <w:rFonts w:ascii="Times New Roman" w:eastAsia="MS Mincho" w:hAnsi="Times New Roman"/>
          <w:b/>
        </w:rPr>
        <w:t>6.</w:t>
      </w:r>
      <w:r w:rsidRPr="0092216D">
        <w:rPr>
          <w:rFonts w:ascii="Times New Roman" w:eastAsia="MS Mincho" w:hAnsi="Times New Roman"/>
          <w:b/>
        </w:rPr>
        <w:tab/>
        <w:t>Pakuotės turinys ir kita informacija</w:t>
      </w:r>
      <w:bookmarkEnd w:id="12"/>
      <w:bookmarkEnd w:id="13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vault_nd_b706bd64-ae72-4d9e-aa51-fbd5dbace5e3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u w:val="single"/>
        </w:rPr>
      </w:pPr>
      <w:r w:rsidRPr="0092216D">
        <w:rPr>
          <w:rFonts w:ascii="Times New Roman" w:eastAsia="MS Mincho" w:hAnsi="Times New Roman"/>
          <w:b/>
          <w:bCs/>
        </w:rPr>
        <w:t>NO-SPA forte sudėtis</w:t>
      </w:r>
    </w:p>
    <w:p w:rsidR="00453854" w:rsidRPr="00E07853" w:rsidRDefault="00453854" w:rsidP="0045385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E07853">
        <w:rPr>
          <w:rFonts w:ascii="Times New Roman" w:eastAsia="MS Mincho" w:hAnsi="Times New Roman"/>
          <w:noProof/>
        </w:rPr>
        <w:t>Veiklioji medžiaga yra drotaverino hidrochloridas. Kiekvienoje tabletėje yra 80 mg drotaverino hidrochlorido.</w:t>
      </w:r>
    </w:p>
    <w:p w:rsidR="00453854" w:rsidRPr="00E07853" w:rsidRDefault="00453854" w:rsidP="0045385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E07853">
        <w:rPr>
          <w:rFonts w:ascii="Times New Roman" w:eastAsia="MS Mincho" w:hAnsi="Times New Roman"/>
          <w:noProof/>
        </w:rPr>
        <w:t>Pagalbinės medžiagos yra magnio stearatas, talkas, povidonas, kukurūzų krakmolas, laktozė monohidratas.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92216D">
        <w:rPr>
          <w:rFonts w:ascii="Times New Roman" w:eastAsia="MS Mincho" w:hAnsi="Times New Roman"/>
          <w:b/>
          <w:bCs/>
        </w:rPr>
        <w:t>NO-SPA forte išvaizda ir kiekis pakuotėje</w:t>
      </w:r>
    </w:p>
    <w:p w:rsidR="00453854" w:rsidRPr="0092216D" w:rsidRDefault="00453854" w:rsidP="004538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  <w:noProof/>
        </w:rPr>
      </w:pPr>
      <w:r w:rsidRPr="0092216D">
        <w:rPr>
          <w:rFonts w:ascii="Times New Roman" w:eastAsia="MS Mincho" w:hAnsi="Times New Roman"/>
          <w:noProof/>
        </w:rPr>
        <w:t>NO-SPA forte yra geltonos, žalsvo ar oranžinio atspalvio pailgos išgaubtos tabletės. Vienoje pusėje yra užrašas „NOSPA“, o kitoje laužimo vagelė. Tabletę galima padalyti į dvi lygias dozes.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</w:rPr>
        <w:t>Kartono dėžutėje yra 20 (2</w:t>
      </w:r>
      <w:r>
        <w:rPr>
          <w:rFonts w:ascii="Times New Roman" w:eastAsia="MS Mincho" w:hAnsi="Times New Roman"/>
        </w:rPr>
        <w:t> </w:t>
      </w:r>
      <w:r w:rsidRPr="0092216D">
        <w:rPr>
          <w:rFonts w:ascii="Times New Roman" w:eastAsia="MS Mincho" w:hAnsi="Times New Roman"/>
        </w:rPr>
        <w:t>x</w:t>
      </w:r>
      <w:r>
        <w:rPr>
          <w:rFonts w:ascii="Times New Roman" w:eastAsia="MS Mincho" w:hAnsi="Times New Roman"/>
        </w:rPr>
        <w:t> </w:t>
      </w:r>
      <w:r w:rsidRPr="0092216D">
        <w:rPr>
          <w:rFonts w:ascii="Times New Roman" w:eastAsia="MS Mincho" w:hAnsi="Times New Roman"/>
        </w:rPr>
        <w:t xml:space="preserve">10) tablečių aliuminio/aliuminio arba </w:t>
      </w:r>
      <w:proofErr w:type="spellStart"/>
      <w:r w:rsidRPr="0092216D">
        <w:rPr>
          <w:rFonts w:ascii="Times New Roman" w:eastAsia="MS Mincho" w:hAnsi="Times New Roman"/>
        </w:rPr>
        <w:t>polivinilchlorido</w:t>
      </w:r>
      <w:proofErr w:type="spellEnd"/>
      <w:r w:rsidRPr="0092216D" w:rsidDel="00D062B0">
        <w:rPr>
          <w:rFonts w:ascii="Times New Roman" w:eastAsia="MS Mincho" w:hAnsi="Times New Roman"/>
        </w:rPr>
        <w:t xml:space="preserve"> </w:t>
      </w:r>
      <w:r w:rsidRPr="0092216D">
        <w:rPr>
          <w:rFonts w:ascii="Times New Roman" w:eastAsia="MS Mincho" w:hAnsi="Times New Roman"/>
        </w:rPr>
        <w:t>/aliuminio lizdinėse plokštelėse, arba 24 (1</w:t>
      </w:r>
      <w:r>
        <w:rPr>
          <w:rFonts w:ascii="Times New Roman" w:eastAsia="MS Mincho" w:hAnsi="Times New Roman"/>
        </w:rPr>
        <w:t> </w:t>
      </w:r>
      <w:r w:rsidRPr="0092216D">
        <w:rPr>
          <w:rFonts w:ascii="Times New Roman" w:eastAsia="MS Mincho" w:hAnsi="Times New Roman"/>
        </w:rPr>
        <w:t>x</w:t>
      </w:r>
      <w:r>
        <w:rPr>
          <w:rFonts w:ascii="Times New Roman" w:eastAsia="MS Mincho" w:hAnsi="Times New Roman"/>
        </w:rPr>
        <w:t> </w:t>
      </w:r>
      <w:r w:rsidRPr="0092216D">
        <w:rPr>
          <w:rFonts w:ascii="Times New Roman" w:eastAsia="MS Mincho" w:hAnsi="Times New Roman"/>
        </w:rPr>
        <w:t xml:space="preserve">24) tabletės </w:t>
      </w:r>
      <w:proofErr w:type="spellStart"/>
      <w:r w:rsidRPr="0092216D">
        <w:rPr>
          <w:rFonts w:ascii="Times New Roman" w:eastAsia="MS Mincho" w:hAnsi="Times New Roman"/>
        </w:rPr>
        <w:t>polivinilchlorido</w:t>
      </w:r>
      <w:proofErr w:type="spellEnd"/>
      <w:r w:rsidRPr="0092216D">
        <w:rPr>
          <w:rFonts w:ascii="Times New Roman" w:eastAsia="MS Mincho" w:hAnsi="Times New Roman"/>
        </w:rPr>
        <w:t>/aliuminio lizdinėje plokštelėje.</w:t>
      </w:r>
    </w:p>
    <w:p w:rsidR="00453854" w:rsidRPr="00C31E0A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92216D">
        <w:rPr>
          <w:rFonts w:ascii="Times New Roman" w:eastAsia="MS Mincho" w:hAnsi="Times New Roman"/>
          <w:bCs/>
        </w:rPr>
        <w:t>Gali būti tiekiamos ne visų dydžių pakuotės</w:t>
      </w:r>
      <w:r w:rsidRPr="00C31E0A">
        <w:rPr>
          <w:rFonts w:ascii="Times New Roman" w:eastAsia="MS Mincho" w:hAnsi="Times New Roman"/>
          <w:bCs/>
        </w:rPr>
        <w:t>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92216D" w:rsidRDefault="00453854" w:rsidP="004538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397D2C">
        <w:rPr>
          <w:rFonts w:ascii="Times New Roman" w:eastAsia="MS Mincho" w:hAnsi="Times New Roman"/>
          <w:b/>
          <w:bCs/>
        </w:rPr>
        <w:t>Registruotojas</w:t>
      </w:r>
      <w:r w:rsidRPr="00397D2C" w:rsidDel="00397D2C">
        <w:rPr>
          <w:rFonts w:ascii="Times New Roman" w:eastAsia="MS Mincho" w:hAnsi="Times New Roman"/>
          <w:b/>
          <w:bCs/>
        </w:rPr>
        <w:t xml:space="preserve"> </w:t>
      </w:r>
      <w:r w:rsidRPr="0092216D">
        <w:rPr>
          <w:rFonts w:ascii="Times New Roman" w:eastAsia="MS Mincho" w:hAnsi="Times New Roman"/>
          <w:b/>
          <w:bCs/>
        </w:rPr>
        <w:t>ir gamintojas</w:t>
      </w:r>
    </w:p>
    <w:p w:rsidR="00453854" w:rsidRPr="00ED08AC" w:rsidRDefault="00453854" w:rsidP="00453854">
      <w:pPr>
        <w:spacing w:after="0" w:line="240" w:lineRule="auto"/>
        <w:rPr>
          <w:rFonts w:ascii="Times New Roman" w:eastAsia="MS Mincho" w:hAnsi="Times New Roman"/>
          <w:i/>
          <w:lang w:eastAsia="lt-LT"/>
        </w:rPr>
      </w:pPr>
      <w:r w:rsidRPr="00ED08AC">
        <w:rPr>
          <w:rFonts w:ascii="Times New Roman" w:eastAsia="MS Mincho" w:hAnsi="Times New Roman"/>
          <w:i/>
          <w:lang w:eastAsia="lt-LT"/>
        </w:rPr>
        <w:t>Registruotojas</w:t>
      </w:r>
    </w:p>
    <w:p w:rsidR="00453854" w:rsidRPr="004D313A" w:rsidRDefault="00453854" w:rsidP="00453854">
      <w:pPr>
        <w:spacing w:after="0" w:line="240" w:lineRule="auto"/>
        <w:rPr>
          <w:rFonts w:ascii="Times New Roman" w:hAnsi="Times New Roman"/>
        </w:rPr>
      </w:pPr>
      <w:proofErr w:type="spellStart"/>
      <w:r w:rsidRPr="004D313A">
        <w:rPr>
          <w:rFonts w:ascii="Times New Roman" w:hAnsi="Times New Roman"/>
        </w:rPr>
        <w:t>Opella</w:t>
      </w:r>
      <w:proofErr w:type="spellEnd"/>
      <w:r w:rsidRPr="004D313A">
        <w:rPr>
          <w:rFonts w:ascii="Times New Roman" w:hAnsi="Times New Roman"/>
        </w:rPr>
        <w:t xml:space="preserve"> </w:t>
      </w:r>
      <w:proofErr w:type="spellStart"/>
      <w:r w:rsidRPr="004D313A">
        <w:rPr>
          <w:rFonts w:ascii="Times New Roman" w:hAnsi="Times New Roman"/>
        </w:rPr>
        <w:t>Healthcare</w:t>
      </w:r>
      <w:proofErr w:type="spellEnd"/>
      <w:r w:rsidRPr="004D313A">
        <w:rPr>
          <w:rFonts w:ascii="Times New Roman" w:hAnsi="Times New Roman"/>
        </w:rPr>
        <w:t xml:space="preserve"> France SAS</w:t>
      </w:r>
    </w:p>
    <w:p w:rsidR="00453854" w:rsidRPr="00E626A0" w:rsidRDefault="00453854" w:rsidP="00453854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</w:t>
      </w:r>
      <w:proofErr w:type="spellStart"/>
      <w:r w:rsidRPr="00E626A0">
        <w:rPr>
          <w:rFonts w:ascii="Times New Roman" w:hAnsi="Times New Roman"/>
        </w:rPr>
        <w:t>Avenue</w:t>
      </w:r>
      <w:proofErr w:type="spellEnd"/>
      <w:r w:rsidRPr="00E626A0">
        <w:rPr>
          <w:rFonts w:ascii="Times New Roman" w:hAnsi="Times New Roman"/>
        </w:rPr>
        <w:t xml:space="preserve"> </w:t>
      </w:r>
      <w:proofErr w:type="spellStart"/>
      <w:r w:rsidRPr="00E626A0">
        <w:rPr>
          <w:rFonts w:ascii="Times New Roman" w:hAnsi="Times New Roman"/>
        </w:rPr>
        <w:t>Charles</w:t>
      </w:r>
      <w:proofErr w:type="spellEnd"/>
      <w:r w:rsidRPr="00E626A0">
        <w:rPr>
          <w:rFonts w:ascii="Times New Roman" w:hAnsi="Times New Roman"/>
        </w:rPr>
        <w:t xml:space="preserve"> De </w:t>
      </w:r>
      <w:proofErr w:type="spellStart"/>
      <w:r w:rsidRPr="00E626A0">
        <w:rPr>
          <w:rFonts w:ascii="Times New Roman" w:hAnsi="Times New Roman"/>
        </w:rPr>
        <w:t>Gaulle</w:t>
      </w:r>
      <w:proofErr w:type="spellEnd"/>
      <w:r w:rsidRPr="00E626A0">
        <w:rPr>
          <w:rFonts w:ascii="Times New Roman" w:hAnsi="Times New Roman"/>
        </w:rPr>
        <w:t xml:space="preserve"> </w:t>
      </w:r>
    </w:p>
    <w:p w:rsidR="00453854" w:rsidRDefault="00453854" w:rsidP="00453854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</w:t>
      </w:r>
      <w:proofErr w:type="spellStart"/>
      <w:r w:rsidRPr="00E626A0">
        <w:rPr>
          <w:rFonts w:ascii="Times New Roman" w:hAnsi="Times New Roman"/>
        </w:rPr>
        <w:t>Neuilly-sur-Seine</w:t>
      </w:r>
      <w:proofErr w:type="spellEnd"/>
      <w:r w:rsidRPr="00E626A0">
        <w:rPr>
          <w:rFonts w:ascii="Times New Roman" w:hAnsi="Times New Roman"/>
        </w:rPr>
        <w:t xml:space="preserve"> </w:t>
      </w:r>
    </w:p>
    <w:p w:rsidR="00453854" w:rsidRDefault="00453854" w:rsidP="00453854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53854" w:rsidRPr="00ED08AC" w:rsidRDefault="00453854" w:rsidP="00453854">
      <w:pPr>
        <w:spacing w:after="0" w:line="240" w:lineRule="auto"/>
        <w:rPr>
          <w:rFonts w:ascii="Times New Roman" w:eastAsia="MS Mincho" w:hAnsi="Times New Roman"/>
          <w:i/>
        </w:rPr>
      </w:pPr>
      <w:r w:rsidRPr="00ED08AC">
        <w:rPr>
          <w:rFonts w:ascii="Times New Roman" w:eastAsia="MS Mincho" w:hAnsi="Times New Roman"/>
          <w:i/>
        </w:rPr>
        <w:t>Gamintojas</w:t>
      </w:r>
    </w:p>
    <w:p w:rsidR="00453854" w:rsidRPr="00A07FDA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proofErr w:type="spellStart"/>
      <w:r w:rsidRPr="00A07FDA">
        <w:rPr>
          <w:rFonts w:ascii="Times New Roman" w:eastAsia="MS Mincho" w:hAnsi="Times New Roman"/>
        </w:rPr>
        <w:t>Opella</w:t>
      </w:r>
      <w:proofErr w:type="spellEnd"/>
      <w:r w:rsidRPr="00A07FDA">
        <w:rPr>
          <w:rFonts w:ascii="Times New Roman" w:eastAsia="MS Mincho" w:hAnsi="Times New Roman"/>
        </w:rPr>
        <w:t xml:space="preserve"> </w:t>
      </w:r>
      <w:proofErr w:type="spellStart"/>
      <w:r w:rsidRPr="00A07FDA">
        <w:rPr>
          <w:rFonts w:ascii="Times New Roman" w:eastAsia="MS Mincho" w:hAnsi="Times New Roman"/>
        </w:rPr>
        <w:t>Healthcare</w:t>
      </w:r>
      <w:proofErr w:type="spellEnd"/>
      <w:r w:rsidRPr="00A07FDA">
        <w:rPr>
          <w:rFonts w:ascii="Times New Roman" w:eastAsia="MS Mincho" w:hAnsi="Times New Roman"/>
        </w:rPr>
        <w:t xml:space="preserve"> </w:t>
      </w:r>
      <w:proofErr w:type="spellStart"/>
      <w:r w:rsidRPr="00A07FDA">
        <w:rPr>
          <w:rFonts w:ascii="Times New Roman" w:eastAsia="MS Mincho" w:hAnsi="Times New Roman"/>
        </w:rPr>
        <w:t>Hungary</w:t>
      </w:r>
      <w:proofErr w:type="spellEnd"/>
      <w:r w:rsidRPr="00A07FDA">
        <w:rPr>
          <w:rFonts w:ascii="Times New Roman" w:eastAsia="MS Mincho" w:hAnsi="Times New Roman"/>
        </w:rPr>
        <w:t xml:space="preserve"> </w:t>
      </w:r>
      <w:proofErr w:type="spellStart"/>
      <w:r w:rsidRPr="00A07FDA">
        <w:rPr>
          <w:rFonts w:ascii="Times New Roman" w:eastAsia="MS Mincho" w:hAnsi="Times New Roman"/>
        </w:rPr>
        <w:t>Limited</w:t>
      </w:r>
      <w:proofErr w:type="spellEnd"/>
      <w:r w:rsidRPr="00A07FDA">
        <w:rPr>
          <w:rFonts w:ascii="Times New Roman" w:eastAsia="MS Mincho" w:hAnsi="Times New Roman"/>
        </w:rPr>
        <w:t xml:space="preserve"> </w:t>
      </w:r>
      <w:proofErr w:type="spellStart"/>
      <w:r w:rsidRPr="00A07FDA">
        <w:rPr>
          <w:rFonts w:ascii="Times New Roman" w:eastAsia="MS Mincho" w:hAnsi="Times New Roman"/>
        </w:rPr>
        <w:t>Liability</w:t>
      </w:r>
      <w:proofErr w:type="spellEnd"/>
      <w:r w:rsidRPr="00A07FDA">
        <w:rPr>
          <w:rFonts w:ascii="Times New Roman" w:eastAsia="MS Mincho" w:hAnsi="Times New Roman"/>
        </w:rPr>
        <w:t xml:space="preserve"> Company 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  <w:r w:rsidRPr="00A07FDA">
        <w:rPr>
          <w:rFonts w:ascii="Times New Roman" w:eastAsia="MS Mincho" w:hAnsi="Times New Roman"/>
        </w:rPr>
        <w:t>(</w:t>
      </w:r>
      <w:proofErr w:type="spellStart"/>
      <w:r w:rsidRPr="00A07FDA">
        <w:rPr>
          <w:rFonts w:ascii="Times New Roman" w:eastAsia="MS Mincho" w:hAnsi="Times New Roman"/>
        </w:rPr>
        <w:t>Opella</w:t>
      </w:r>
      <w:proofErr w:type="spellEnd"/>
      <w:r w:rsidRPr="00A07FDA">
        <w:rPr>
          <w:rFonts w:ascii="Times New Roman" w:eastAsia="MS Mincho" w:hAnsi="Times New Roman"/>
        </w:rPr>
        <w:t xml:space="preserve"> </w:t>
      </w:r>
      <w:proofErr w:type="spellStart"/>
      <w:r w:rsidRPr="00A07FDA">
        <w:rPr>
          <w:rFonts w:ascii="Times New Roman" w:eastAsia="MS Mincho" w:hAnsi="Times New Roman"/>
        </w:rPr>
        <w:t>Healthcare</w:t>
      </w:r>
      <w:proofErr w:type="spellEnd"/>
      <w:r w:rsidRPr="00A07FDA">
        <w:rPr>
          <w:rFonts w:ascii="Times New Roman" w:eastAsia="MS Mincho" w:hAnsi="Times New Roman"/>
        </w:rPr>
        <w:t xml:space="preserve"> </w:t>
      </w:r>
      <w:proofErr w:type="spellStart"/>
      <w:r w:rsidRPr="00A07FDA">
        <w:rPr>
          <w:rFonts w:ascii="Times New Roman" w:eastAsia="MS Mincho" w:hAnsi="Times New Roman"/>
        </w:rPr>
        <w:t>Hungary</w:t>
      </w:r>
      <w:proofErr w:type="spellEnd"/>
      <w:r w:rsidRPr="00A07FDA">
        <w:rPr>
          <w:rFonts w:ascii="Times New Roman" w:eastAsia="MS Mincho" w:hAnsi="Times New Roman"/>
        </w:rPr>
        <w:t xml:space="preserve"> Ltd.)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bCs/>
        </w:rPr>
      </w:pPr>
      <w:r w:rsidRPr="0092216D">
        <w:rPr>
          <w:rFonts w:ascii="Times New Roman" w:eastAsia="MS Mincho" w:hAnsi="Times New Roman"/>
          <w:bCs/>
        </w:rPr>
        <w:t xml:space="preserve">Levai </w:t>
      </w:r>
      <w:proofErr w:type="spellStart"/>
      <w:r w:rsidRPr="0092216D">
        <w:rPr>
          <w:rFonts w:ascii="Times New Roman" w:eastAsia="MS Mincho" w:hAnsi="Times New Roman"/>
          <w:bCs/>
        </w:rPr>
        <w:t>utca</w:t>
      </w:r>
      <w:proofErr w:type="spellEnd"/>
      <w:r w:rsidRPr="0092216D">
        <w:rPr>
          <w:rFonts w:ascii="Times New Roman" w:eastAsia="MS Mincho" w:hAnsi="Times New Roman"/>
          <w:bCs/>
        </w:rPr>
        <w:t xml:space="preserve"> 5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bCs/>
        </w:rPr>
      </w:pPr>
      <w:r w:rsidRPr="0092216D">
        <w:rPr>
          <w:rFonts w:ascii="Times New Roman" w:eastAsia="MS Mincho" w:hAnsi="Times New Roman"/>
          <w:bCs/>
        </w:rPr>
        <w:t xml:space="preserve">2112 </w:t>
      </w:r>
      <w:proofErr w:type="spellStart"/>
      <w:r w:rsidRPr="0092216D">
        <w:rPr>
          <w:rFonts w:ascii="Times New Roman" w:eastAsia="MS Mincho" w:hAnsi="Times New Roman"/>
          <w:bCs/>
        </w:rPr>
        <w:t>Veresegyhaz</w:t>
      </w:r>
      <w:proofErr w:type="spellEnd"/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92216D">
        <w:rPr>
          <w:rFonts w:ascii="Times New Roman" w:eastAsia="MS Mincho" w:hAnsi="Times New Roman"/>
          <w:lang w:eastAsia="lt-LT"/>
        </w:rPr>
        <w:t>Vengrija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Pr="00E0542E" w:rsidRDefault="00453854" w:rsidP="0045385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Jeigu apie šį vaistą norite sužinoti daugiau, kreipkitės į vietinį registruotojo atstovą:</w:t>
      </w:r>
    </w:p>
    <w:p w:rsidR="00453854" w:rsidRDefault="00453854" w:rsidP="00453854">
      <w:pPr>
        <w:spacing w:after="0" w:line="240" w:lineRule="auto"/>
        <w:rPr>
          <w:rFonts w:ascii="Times New Roman" w:hAnsi="Times New Roman"/>
        </w:rPr>
      </w:pPr>
    </w:p>
    <w:p w:rsidR="00453854" w:rsidRPr="00E0542E" w:rsidRDefault="00453854" w:rsidP="0045385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 xml:space="preserve">UAB „STADA </w:t>
      </w:r>
      <w:proofErr w:type="spellStart"/>
      <w:r w:rsidRPr="00E0542E">
        <w:rPr>
          <w:rFonts w:ascii="Times New Roman" w:hAnsi="Times New Roman"/>
        </w:rPr>
        <w:t>Baltics</w:t>
      </w:r>
      <w:proofErr w:type="spellEnd"/>
      <w:r w:rsidRPr="00E0542E">
        <w:rPr>
          <w:rFonts w:ascii="Times New Roman" w:hAnsi="Times New Roman"/>
        </w:rPr>
        <w:t>“</w:t>
      </w:r>
    </w:p>
    <w:p w:rsidR="00453854" w:rsidRPr="00E0542E" w:rsidRDefault="00453854" w:rsidP="0045385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A. Goštauto g. 40A</w:t>
      </w:r>
    </w:p>
    <w:p w:rsidR="00453854" w:rsidRPr="00E0542E" w:rsidRDefault="00453854" w:rsidP="0045385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03163 Vilnius, Lietuva</w:t>
      </w:r>
    </w:p>
    <w:p w:rsidR="00453854" w:rsidRPr="00E0542E" w:rsidRDefault="00453854" w:rsidP="00453854">
      <w:pPr>
        <w:spacing w:after="0" w:line="240" w:lineRule="auto"/>
        <w:rPr>
          <w:rFonts w:ascii="Times New Roman" w:hAnsi="Times New Roman"/>
        </w:rPr>
      </w:pPr>
      <w:r w:rsidRPr="00E0542E">
        <w:rPr>
          <w:rFonts w:ascii="Times New Roman" w:hAnsi="Times New Roman"/>
        </w:rPr>
        <w:t>Tel. +370 52603926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Default="00453854" w:rsidP="00453854">
      <w:pPr>
        <w:spacing w:after="0" w:line="240" w:lineRule="auto"/>
        <w:rPr>
          <w:rFonts w:ascii="Times New Roman" w:eastAsia="MS Mincho" w:hAnsi="Times New Roman"/>
          <w:b/>
          <w:bCs/>
        </w:rPr>
      </w:pP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  <w:b/>
        </w:rPr>
      </w:pPr>
      <w:r w:rsidRPr="0092216D">
        <w:rPr>
          <w:rFonts w:ascii="Times New Roman" w:eastAsia="MS Mincho" w:hAnsi="Times New Roman"/>
          <w:b/>
          <w:bCs/>
        </w:rPr>
        <w:lastRenderedPageBreak/>
        <w:t>Šis pakuotės</w:t>
      </w:r>
      <w:r w:rsidRPr="0092216D">
        <w:rPr>
          <w:rFonts w:ascii="Times New Roman" w:eastAsia="MS Mincho" w:hAnsi="Times New Roman"/>
          <w:b/>
        </w:rPr>
        <w:t xml:space="preserve"> lapelis paskutinį kartą peržiūrėtas </w:t>
      </w:r>
      <w:r>
        <w:rPr>
          <w:rFonts w:ascii="Times New Roman" w:eastAsia="MS Mincho" w:hAnsi="Times New Roman"/>
          <w:b/>
        </w:rPr>
        <w:t>2023-07-15.</w:t>
      </w:r>
    </w:p>
    <w:p w:rsidR="00453854" w:rsidRPr="0092216D" w:rsidRDefault="00453854" w:rsidP="00453854">
      <w:pPr>
        <w:spacing w:after="0" w:line="240" w:lineRule="auto"/>
        <w:rPr>
          <w:rFonts w:ascii="Times New Roman" w:eastAsia="MS Mincho" w:hAnsi="Times New Roman"/>
        </w:rPr>
      </w:pPr>
    </w:p>
    <w:p w:rsidR="00453854" w:rsidRDefault="00453854" w:rsidP="0045385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  <w:r w:rsidRPr="00397D2C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397D2C">
        <w:rPr>
          <w:rFonts w:ascii="Times New Roman" w:eastAsia="Times New Roman" w:hAnsi="Times New Roman"/>
          <w:snapToGrid w:val="0"/>
          <w:szCs w:val="24"/>
        </w:rPr>
        <w:t>vaistą</w:t>
      </w:r>
      <w:r w:rsidRPr="00397D2C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397D2C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8" w:history="1">
        <w:r w:rsidRPr="00397D2C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397D2C">
        <w:rPr>
          <w:rFonts w:ascii="Times New Roman" w:eastAsia="Times New Roman" w:hAnsi="Times New Roman"/>
          <w:snapToGrid w:val="0"/>
          <w:szCs w:val="20"/>
        </w:rPr>
        <w:t>.</w:t>
      </w:r>
    </w:p>
    <w:p w:rsidR="00453854" w:rsidRDefault="00453854" w:rsidP="0045385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</w:p>
    <w:p w:rsidR="00453854" w:rsidRPr="00397D2C" w:rsidRDefault="00453854" w:rsidP="0045385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:rsidR="009041DB" w:rsidRDefault="009041DB">
      <w:bookmarkStart w:id="14" w:name="_GoBack"/>
      <w:bookmarkEnd w:id="14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19F"/>
    <w:multiLevelType w:val="hybridMultilevel"/>
    <w:tmpl w:val="4A922F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09C1"/>
    <w:multiLevelType w:val="hybridMultilevel"/>
    <w:tmpl w:val="E230FC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7C77"/>
    <w:multiLevelType w:val="hybridMultilevel"/>
    <w:tmpl w:val="5CD613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54"/>
    <w:rsid w:val="00004415"/>
    <w:rsid w:val="00234094"/>
    <w:rsid w:val="002A211A"/>
    <w:rsid w:val="00344695"/>
    <w:rsid w:val="00356AB3"/>
    <w:rsid w:val="004216A4"/>
    <w:rsid w:val="0045385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1A928-CDBA-46EC-AE09-8E63B5D6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385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5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5359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2023-09-06T10:18:00Z</dcterms:created>
  <dcterms:modified xsi:type="dcterms:W3CDTF">2023-09-06T10:19:00Z</dcterms:modified>
</cp:coreProperties>
</file>