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39" w:rsidRPr="00E356AC" w:rsidRDefault="009D2639" w:rsidP="009D2639">
      <w:pPr>
        <w:pStyle w:val="TTEMEASMCA"/>
        <w:rPr>
          <w:sz w:val="22"/>
          <w:szCs w:val="22"/>
          <w:lang w:val="lt-LT"/>
        </w:rPr>
      </w:pPr>
      <w:bookmarkStart w:id="0" w:name="_Toc129243138"/>
      <w:bookmarkStart w:id="1" w:name="_Toc129243263"/>
      <w:r w:rsidRPr="00E356AC">
        <w:rPr>
          <w:caps w:val="0"/>
          <w:sz w:val="22"/>
          <w:szCs w:val="22"/>
          <w:lang w:val="lt-LT"/>
        </w:rPr>
        <w:t>Pakuotės lapelis: informacija vartotojui</w:t>
      </w:r>
      <w:bookmarkEnd w:id="0"/>
      <w:bookmarkEnd w:id="1"/>
    </w:p>
    <w:p w:rsidR="009D2639" w:rsidRPr="00E356AC" w:rsidRDefault="009D2639" w:rsidP="009D2639">
      <w:pPr>
        <w:pStyle w:val="Pagrindinistekstas"/>
        <w:spacing w:after="0"/>
        <w:jc w:val="center"/>
        <w:rPr>
          <w:b/>
          <w:sz w:val="22"/>
          <w:szCs w:val="22"/>
          <w:lang w:val="lt-LT"/>
        </w:rPr>
      </w:pPr>
    </w:p>
    <w:p w:rsidR="009D2639" w:rsidRPr="00E356AC" w:rsidRDefault="009D2639" w:rsidP="009D2639">
      <w:pPr>
        <w:pStyle w:val="Pagrindinistekstas"/>
        <w:spacing w:after="0"/>
        <w:jc w:val="center"/>
        <w:rPr>
          <w:b/>
          <w:sz w:val="22"/>
          <w:szCs w:val="22"/>
          <w:lang w:val="lt-LT"/>
        </w:rPr>
      </w:pPr>
      <w:r w:rsidRPr="00E356AC">
        <w:rPr>
          <w:b/>
          <w:caps/>
          <w:sz w:val="22"/>
          <w:szCs w:val="22"/>
          <w:lang w:val="lt-LT"/>
        </w:rPr>
        <w:t>Zavedos</w:t>
      </w:r>
      <w:r w:rsidRPr="00E356AC">
        <w:rPr>
          <w:b/>
          <w:sz w:val="22"/>
          <w:szCs w:val="22"/>
          <w:lang w:val="lt-LT"/>
        </w:rPr>
        <w:t xml:space="preserve"> 5 mg milteliai injekciniam tirpalui</w:t>
      </w:r>
    </w:p>
    <w:p w:rsidR="009D2639" w:rsidRPr="00E356AC" w:rsidRDefault="009D2639" w:rsidP="009D2639">
      <w:pPr>
        <w:pStyle w:val="Pagrindinistekstas"/>
        <w:spacing w:after="0"/>
        <w:jc w:val="center"/>
        <w:rPr>
          <w:sz w:val="22"/>
          <w:szCs w:val="22"/>
          <w:lang w:val="lt-LT"/>
        </w:rPr>
      </w:pPr>
      <w:proofErr w:type="spellStart"/>
      <w:r>
        <w:rPr>
          <w:sz w:val="22"/>
          <w:szCs w:val="22"/>
          <w:lang w:val="lt-LT"/>
        </w:rPr>
        <w:t>i</w:t>
      </w:r>
      <w:r w:rsidRPr="00E356AC">
        <w:rPr>
          <w:sz w:val="22"/>
          <w:szCs w:val="22"/>
          <w:lang w:val="lt-LT"/>
        </w:rPr>
        <w:t>darubicino</w:t>
      </w:r>
      <w:proofErr w:type="spellEnd"/>
      <w:r w:rsidRPr="00E356AC">
        <w:rPr>
          <w:sz w:val="22"/>
          <w:szCs w:val="22"/>
          <w:lang w:val="lt-LT"/>
        </w:rPr>
        <w:t xml:space="preserve"> hidrochloridas</w:t>
      </w:r>
    </w:p>
    <w:p w:rsidR="009D2639" w:rsidRPr="00E356AC" w:rsidRDefault="009D2639" w:rsidP="009D2639">
      <w:pPr>
        <w:pStyle w:val="Pagrindinistekstas"/>
        <w:spacing w:after="0"/>
        <w:jc w:val="center"/>
        <w:rPr>
          <w:sz w:val="22"/>
          <w:szCs w:val="22"/>
          <w:lang w:val="lt-LT"/>
        </w:rPr>
      </w:pPr>
    </w:p>
    <w:p w:rsidR="009D2639" w:rsidRPr="00E356AC" w:rsidRDefault="009D2639" w:rsidP="009D2639">
      <w:pPr>
        <w:pStyle w:val="BTbEMEASMCA"/>
        <w:rPr>
          <w:noProof w:val="0"/>
          <w:sz w:val="22"/>
          <w:szCs w:val="22"/>
          <w:lang w:val="lt-LT"/>
        </w:rPr>
      </w:pPr>
      <w:r w:rsidRPr="00E356AC">
        <w:rPr>
          <w:noProof w:val="0"/>
          <w:sz w:val="22"/>
          <w:szCs w:val="22"/>
          <w:lang w:val="lt-LT"/>
        </w:rPr>
        <w:t xml:space="preserve">Atidžiai perskaitykite visą šį lapelį, prieš pradėdami vartoti vaistą, </w:t>
      </w:r>
      <w:r w:rsidRPr="00E356AC">
        <w:rPr>
          <w:b w:val="0"/>
          <w:noProof w:val="0"/>
          <w:sz w:val="22"/>
          <w:szCs w:val="22"/>
          <w:lang w:val="lt-LT"/>
        </w:rPr>
        <w:t xml:space="preserve"> </w:t>
      </w:r>
      <w:r w:rsidRPr="00E356AC">
        <w:rPr>
          <w:noProof w:val="0"/>
          <w:sz w:val="22"/>
          <w:szCs w:val="22"/>
          <w:lang w:val="lt-LT"/>
        </w:rPr>
        <w:t>nes jame pateikiama Jums svarbi informacija.</w:t>
      </w:r>
    </w:p>
    <w:p w:rsidR="009D2639" w:rsidRPr="00E356AC" w:rsidRDefault="009D2639" w:rsidP="009D2639">
      <w:pPr>
        <w:pStyle w:val="BT-EMEASMCA"/>
        <w:tabs>
          <w:tab w:val="clear" w:pos="360"/>
          <w:tab w:val="num" w:pos="567"/>
        </w:tabs>
        <w:ind w:left="567" w:hanging="567"/>
        <w:rPr>
          <w:noProof w:val="0"/>
          <w:sz w:val="22"/>
          <w:szCs w:val="22"/>
          <w:lang w:val="lt-LT"/>
        </w:rPr>
      </w:pPr>
      <w:r w:rsidRPr="00E356AC">
        <w:rPr>
          <w:noProof w:val="0"/>
          <w:sz w:val="22"/>
          <w:szCs w:val="22"/>
          <w:lang w:val="lt-LT"/>
        </w:rPr>
        <w:t>Neišmeskite šio lapelio, nes vėl gali prireikti jį perskaityti.</w:t>
      </w:r>
    </w:p>
    <w:p w:rsidR="009D2639" w:rsidRPr="00E356AC" w:rsidRDefault="009D2639" w:rsidP="009D2639">
      <w:pPr>
        <w:pStyle w:val="BT-EMEASMCA"/>
        <w:tabs>
          <w:tab w:val="clear" w:pos="360"/>
          <w:tab w:val="num" w:pos="567"/>
        </w:tabs>
        <w:ind w:left="567" w:hanging="567"/>
        <w:rPr>
          <w:noProof w:val="0"/>
          <w:sz w:val="22"/>
          <w:szCs w:val="22"/>
          <w:lang w:val="lt-LT"/>
        </w:rPr>
      </w:pPr>
      <w:r w:rsidRPr="00E356AC">
        <w:rPr>
          <w:noProof w:val="0"/>
          <w:sz w:val="22"/>
          <w:szCs w:val="22"/>
          <w:lang w:val="lt-LT"/>
        </w:rPr>
        <w:t>Jeigu kiltų daugiau klausimų, kreipkitės į gydytoją arba vaistininką.</w:t>
      </w:r>
    </w:p>
    <w:p w:rsidR="009D2639" w:rsidRPr="00E356AC" w:rsidRDefault="009D2639" w:rsidP="009D2639">
      <w:pPr>
        <w:pStyle w:val="BT-EMEASMCA"/>
        <w:tabs>
          <w:tab w:val="clear" w:pos="360"/>
          <w:tab w:val="num" w:pos="567"/>
        </w:tabs>
        <w:ind w:left="567" w:hanging="567"/>
        <w:rPr>
          <w:noProof w:val="0"/>
          <w:sz w:val="22"/>
          <w:szCs w:val="22"/>
          <w:lang w:val="lt-LT"/>
        </w:rPr>
      </w:pPr>
      <w:r w:rsidRPr="00E356AC">
        <w:rPr>
          <w:noProof w:val="0"/>
          <w:sz w:val="22"/>
          <w:szCs w:val="22"/>
          <w:lang w:val="lt-LT"/>
        </w:rPr>
        <w:t>Šis vaistas skirtas tik Jums, todėl kitiems žmonėms jo duoti negalima. Vaistas gali jiems pakenkti (net tiems, kurių ligos požymiai yra tokie patys kaip Jūsų).</w:t>
      </w:r>
    </w:p>
    <w:p w:rsidR="009D2639" w:rsidRPr="00E356AC" w:rsidRDefault="009D2639" w:rsidP="009D2639">
      <w:pPr>
        <w:pStyle w:val="BT-EMEASMCA"/>
        <w:tabs>
          <w:tab w:val="clear" w:pos="360"/>
          <w:tab w:val="num" w:pos="567"/>
        </w:tabs>
        <w:ind w:left="567" w:hanging="567"/>
        <w:rPr>
          <w:noProof w:val="0"/>
          <w:sz w:val="22"/>
          <w:szCs w:val="22"/>
          <w:lang w:val="lt-LT"/>
        </w:rPr>
      </w:pPr>
      <w:r w:rsidRPr="00E356AC">
        <w:rPr>
          <w:noProof w:val="0"/>
          <w:sz w:val="22"/>
          <w:szCs w:val="22"/>
          <w:lang w:val="lt-LT"/>
        </w:rPr>
        <w:t>Jeigu pasireiškė šalutinis poveikis (net jeigu jis šiame lapelyje nenurodytas), kreipkitės į gydytoją arba vaistininką.  Žr. 4 skyrių.</w:t>
      </w:r>
    </w:p>
    <w:p w:rsidR="009D2639" w:rsidRPr="00E356AC" w:rsidRDefault="009D2639" w:rsidP="009D2639">
      <w:pPr>
        <w:pStyle w:val="Pagrindinistekstas"/>
        <w:spacing w:after="0"/>
        <w:rPr>
          <w:sz w:val="22"/>
          <w:szCs w:val="22"/>
          <w:lang w:val="lt-LT"/>
        </w:rPr>
      </w:pPr>
    </w:p>
    <w:p w:rsidR="009D2639" w:rsidRPr="00E356AC" w:rsidRDefault="009D2639" w:rsidP="009D2639">
      <w:pPr>
        <w:keepNext/>
        <w:tabs>
          <w:tab w:val="left" w:pos="567"/>
        </w:tabs>
        <w:spacing w:line="260" w:lineRule="exact"/>
        <w:jc w:val="both"/>
        <w:outlineLvl w:val="3"/>
        <w:rPr>
          <w:rFonts w:eastAsia="SimSun"/>
          <w:b/>
          <w:szCs w:val="22"/>
        </w:rPr>
      </w:pPr>
      <w:r w:rsidRPr="00E356AC">
        <w:rPr>
          <w:rFonts w:eastAsia="SimSun"/>
          <w:b/>
          <w:szCs w:val="22"/>
        </w:rPr>
        <w:t>Apie ką rašoma šiame lapelyje?</w:t>
      </w:r>
    </w:p>
    <w:p w:rsidR="009D2639" w:rsidRPr="00E356AC" w:rsidRDefault="009D2639" w:rsidP="009D2639">
      <w:pPr>
        <w:keepNext/>
        <w:tabs>
          <w:tab w:val="left" w:pos="567"/>
        </w:tabs>
        <w:spacing w:line="260" w:lineRule="exact"/>
        <w:jc w:val="both"/>
        <w:outlineLvl w:val="3"/>
        <w:rPr>
          <w:rFonts w:eastAsia="SimSun"/>
          <w:b/>
          <w:szCs w:val="22"/>
        </w:rPr>
      </w:pP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1.</w:t>
      </w:r>
      <w:r w:rsidRPr="00E356AC">
        <w:rPr>
          <w:sz w:val="22"/>
          <w:szCs w:val="22"/>
          <w:lang w:val="lt-LT"/>
        </w:rPr>
        <w:tab/>
        <w:t>Kas yra ZAVEDOS ir kam jis vartojamas</w:t>
      </w: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2.</w:t>
      </w:r>
      <w:r w:rsidRPr="00E356AC">
        <w:rPr>
          <w:sz w:val="22"/>
          <w:szCs w:val="22"/>
          <w:lang w:val="lt-LT"/>
        </w:rPr>
        <w:tab/>
        <w:t>Kas žinotina prieš vartojant ZAVEDOS</w:t>
      </w: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3.</w:t>
      </w:r>
      <w:r w:rsidRPr="00E356AC">
        <w:rPr>
          <w:sz w:val="22"/>
          <w:szCs w:val="22"/>
          <w:lang w:val="lt-LT"/>
        </w:rPr>
        <w:tab/>
        <w:t>Kaip vartoti ZAVEDOS</w:t>
      </w: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4.</w:t>
      </w:r>
      <w:r w:rsidRPr="00E356AC">
        <w:rPr>
          <w:sz w:val="22"/>
          <w:szCs w:val="22"/>
          <w:lang w:val="lt-LT"/>
        </w:rPr>
        <w:tab/>
        <w:t>Galimas šalutinis poveikis</w:t>
      </w: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5.</w:t>
      </w:r>
      <w:r w:rsidRPr="00E356AC">
        <w:rPr>
          <w:sz w:val="22"/>
          <w:szCs w:val="22"/>
          <w:lang w:val="lt-LT"/>
        </w:rPr>
        <w:tab/>
        <w:t>Kaip laikyti ZAVEDOS</w:t>
      </w:r>
    </w:p>
    <w:p w:rsidR="009D2639" w:rsidRPr="00E356AC" w:rsidRDefault="009D2639" w:rsidP="009D2639">
      <w:pPr>
        <w:pStyle w:val="Pagrindinistekstas"/>
        <w:spacing w:after="0"/>
        <w:ind w:left="540" w:hanging="540"/>
        <w:rPr>
          <w:sz w:val="22"/>
          <w:szCs w:val="22"/>
          <w:lang w:val="lt-LT"/>
        </w:rPr>
      </w:pPr>
      <w:r w:rsidRPr="00E356AC">
        <w:rPr>
          <w:sz w:val="22"/>
          <w:szCs w:val="22"/>
          <w:lang w:val="lt-LT"/>
        </w:rPr>
        <w:t>6.</w:t>
      </w:r>
      <w:r w:rsidRPr="00E356AC">
        <w:rPr>
          <w:sz w:val="22"/>
          <w:szCs w:val="22"/>
          <w:lang w:val="lt-LT"/>
        </w:rPr>
        <w:tab/>
        <w:t>Pakuotės turinys ir kita informacija</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p>
    <w:p w:rsidR="009D2639" w:rsidRPr="00E356AC" w:rsidRDefault="009D2639" w:rsidP="009D2639">
      <w:pPr>
        <w:pStyle w:val="Antrat2"/>
        <w:rPr>
          <w:sz w:val="22"/>
          <w:szCs w:val="22"/>
          <w:lang w:val="lt-LT"/>
        </w:rPr>
      </w:pPr>
      <w:r w:rsidRPr="00E356AC">
        <w:rPr>
          <w:sz w:val="22"/>
          <w:szCs w:val="22"/>
          <w:lang w:val="lt-LT"/>
        </w:rPr>
        <w:t>1.</w:t>
      </w:r>
      <w:r w:rsidRPr="00E356AC">
        <w:rPr>
          <w:sz w:val="22"/>
          <w:szCs w:val="22"/>
          <w:lang w:val="lt-LT"/>
        </w:rPr>
        <w:tab/>
        <w:t>Kas yra ZAVEDOS ir kam jis vartojamas</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Preparatas vartojamas suaugusiems, sergantiems ūmine </w:t>
      </w:r>
      <w:proofErr w:type="spellStart"/>
      <w:r w:rsidRPr="00E356AC">
        <w:rPr>
          <w:sz w:val="22"/>
          <w:szCs w:val="22"/>
          <w:lang w:val="lt-LT"/>
        </w:rPr>
        <w:t>nelimfocitine</w:t>
      </w:r>
      <w:proofErr w:type="spellEnd"/>
      <w:r w:rsidRPr="00E356AC">
        <w:rPr>
          <w:sz w:val="22"/>
          <w:szCs w:val="22"/>
          <w:lang w:val="lt-LT"/>
        </w:rPr>
        <w:t xml:space="preserve"> leukemija, gydyti, taip pat sukelti remisijai negydytiems pacientams arba jei liga atsinaujino ar yra atspari gydymui.</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Pirminiam ūminės </w:t>
      </w:r>
      <w:proofErr w:type="spellStart"/>
      <w:r w:rsidRPr="00E356AC">
        <w:rPr>
          <w:sz w:val="22"/>
          <w:szCs w:val="22"/>
          <w:lang w:val="lt-LT"/>
        </w:rPr>
        <w:t>nelimfocitinės</w:t>
      </w:r>
      <w:proofErr w:type="spellEnd"/>
      <w:r w:rsidRPr="00E356AC">
        <w:rPr>
          <w:sz w:val="22"/>
          <w:szCs w:val="22"/>
          <w:lang w:val="lt-LT"/>
        </w:rPr>
        <w:t xml:space="preserve"> leukemijos gydymui vaikams, skiriant kartu su </w:t>
      </w:r>
      <w:proofErr w:type="spellStart"/>
      <w:r w:rsidRPr="00E356AC">
        <w:rPr>
          <w:sz w:val="22"/>
          <w:szCs w:val="22"/>
          <w:lang w:val="lt-LT"/>
        </w:rPr>
        <w:t>citarabinu</w:t>
      </w:r>
      <w:proofErr w:type="spellEnd"/>
      <w:r w:rsidRPr="00E356AC">
        <w:rPr>
          <w:sz w:val="22"/>
          <w:szCs w:val="22"/>
          <w:lang w:val="lt-LT"/>
        </w:rPr>
        <w:t xml:space="preserve"> remisijai sukelti.</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Atsinaujinusios ūminės </w:t>
      </w:r>
      <w:proofErr w:type="spellStart"/>
      <w:r w:rsidRPr="00E356AC">
        <w:rPr>
          <w:sz w:val="22"/>
          <w:szCs w:val="22"/>
          <w:lang w:val="lt-LT"/>
        </w:rPr>
        <w:t>limfocitinės</w:t>
      </w:r>
      <w:proofErr w:type="spellEnd"/>
      <w:r w:rsidRPr="00E356AC">
        <w:rPr>
          <w:sz w:val="22"/>
          <w:szCs w:val="22"/>
          <w:lang w:val="lt-LT"/>
        </w:rPr>
        <w:t xml:space="preserve"> leukemijos gydymui suaugusiems ir vaikams.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rPr>
          <w:sz w:val="22"/>
          <w:szCs w:val="22"/>
          <w:lang w:val="lt-LT"/>
        </w:rPr>
      </w:pPr>
      <w:r w:rsidRPr="00E356AC">
        <w:rPr>
          <w:sz w:val="22"/>
          <w:szCs w:val="22"/>
          <w:lang w:val="lt-LT"/>
        </w:rPr>
        <w:t xml:space="preserve">ZAVEDOS gali būti skiriamas chemoterapiniam gydymui kartu su kitokiais </w:t>
      </w:r>
      <w:proofErr w:type="spellStart"/>
      <w:r w:rsidRPr="00E356AC">
        <w:rPr>
          <w:sz w:val="22"/>
          <w:szCs w:val="22"/>
          <w:lang w:val="lt-LT"/>
        </w:rPr>
        <w:t>citotoksiniais</w:t>
      </w:r>
      <w:proofErr w:type="spellEnd"/>
      <w:r w:rsidRPr="00E356AC">
        <w:rPr>
          <w:sz w:val="22"/>
          <w:szCs w:val="22"/>
          <w:lang w:val="lt-LT"/>
        </w:rPr>
        <w:t xml:space="preserve"> preparatais.</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p>
    <w:p w:rsidR="009D2639" w:rsidRPr="00E356AC" w:rsidRDefault="009D2639" w:rsidP="009D2639">
      <w:pPr>
        <w:pStyle w:val="Antrat2"/>
        <w:rPr>
          <w:sz w:val="22"/>
          <w:szCs w:val="22"/>
          <w:lang w:val="lt-LT"/>
        </w:rPr>
      </w:pPr>
      <w:r w:rsidRPr="00E356AC">
        <w:rPr>
          <w:sz w:val="22"/>
          <w:szCs w:val="22"/>
          <w:lang w:val="lt-LT"/>
        </w:rPr>
        <w:t>2.</w:t>
      </w:r>
      <w:r w:rsidRPr="00E356AC">
        <w:rPr>
          <w:sz w:val="22"/>
          <w:szCs w:val="22"/>
          <w:lang w:val="lt-LT"/>
        </w:rPr>
        <w:tab/>
        <w:t>Kas žinotina prieš vartojant ZAVEDOS</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Antrat3"/>
        <w:tabs>
          <w:tab w:val="left" w:pos="567"/>
        </w:tabs>
        <w:ind w:left="567" w:hanging="567"/>
        <w:rPr>
          <w:sz w:val="22"/>
          <w:szCs w:val="22"/>
          <w:lang w:val="lt-LT"/>
        </w:rPr>
      </w:pPr>
      <w:r w:rsidRPr="00E356AC">
        <w:rPr>
          <w:sz w:val="22"/>
          <w:szCs w:val="22"/>
          <w:lang w:val="lt-LT"/>
        </w:rPr>
        <w:t xml:space="preserve">ZAVEDOS vartoti </w:t>
      </w:r>
      <w:r>
        <w:rPr>
          <w:sz w:val="22"/>
          <w:szCs w:val="22"/>
          <w:lang w:val="lt-LT"/>
        </w:rPr>
        <w:t>draudžia</w:t>
      </w:r>
      <w:r w:rsidRPr="00E356AC">
        <w:rPr>
          <w:sz w:val="22"/>
          <w:szCs w:val="22"/>
          <w:lang w:val="lt-LT"/>
        </w:rPr>
        <w:t>ma</w:t>
      </w:r>
      <w:r>
        <w:rPr>
          <w:sz w:val="22"/>
          <w:szCs w:val="22"/>
          <w:lang w:val="lt-LT"/>
        </w:rPr>
        <w:t>:</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 xml:space="preserve">jeigu yra alergija </w:t>
      </w:r>
      <w:proofErr w:type="spellStart"/>
      <w:r w:rsidRPr="00E356AC">
        <w:rPr>
          <w:sz w:val="22"/>
          <w:szCs w:val="22"/>
          <w:lang w:val="lt-LT"/>
        </w:rPr>
        <w:t>idarubicinui</w:t>
      </w:r>
      <w:proofErr w:type="spellEnd"/>
      <w:r w:rsidRPr="00E356AC">
        <w:rPr>
          <w:sz w:val="22"/>
          <w:szCs w:val="22"/>
          <w:lang w:val="lt-LT"/>
        </w:rPr>
        <w:t xml:space="preserve"> arba bet kuriai pagalbinei šio vaisto medžiagai (jos išvardytos 6 skyriuje), kitiems </w:t>
      </w:r>
      <w:proofErr w:type="spellStart"/>
      <w:r w:rsidRPr="00E356AC">
        <w:rPr>
          <w:sz w:val="22"/>
          <w:szCs w:val="22"/>
          <w:lang w:val="lt-LT"/>
        </w:rPr>
        <w:t>antraciklinams</w:t>
      </w:r>
      <w:proofErr w:type="spellEnd"/>
      <w:r w:rsidRPr="00E356AC">
        <w:rPr>
          <w:sz w:val="22"/>
          <w:szCs w:val="22"/>
          <w:lang w:val="lt-LT"/>
        </w:rPr>
        <w:t xml:space="preserve"> ar </w:t>
      </w:r>
      <w:proofErr w:type="spellStart"/>
      <w:r w:rsidRPr="00E356AC">
        <w:rPr>
          <w:sz w:val="22"/>
          <w:szCs w:val="22"/>
          <w:lang w:val="lt-LT"/>
        </w:rPr>
        <w:t>antracenedionams</w:t>
      </w:r>
      <w:proofErr w:type="spellEnd"/>
      <w:r w:rsidRPr="00E356AC">
        <w:rPr>
          <w:sz w:val="22"/>
          <w:szCs w:val="22"/>
          <w:lang w:val="lt-LT"/>
        </w:rPr>
        <w:t xml:space="preserve">. </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sergate sunkiu kepenų funkcijos sutrikimu.</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sergate sunkiu inkstų funkcijos sutrikimu.</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sergate širdies liga, vadinama širdies nepakankamumu.</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nesenai buvote patyrę miokardo infarktą.</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gydytojas Jums yra sakęs, kad jūsų širdies ritmas yra sutrikęs.</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gydytojas sakė, kad Jums yra nuolatinis kaulų čiulpų slopinimas.</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 xml:space="preserve">Jeigu anksčiau buvote gydytas maksimaliomis </w:t>
      </w:r>
      <w:proofErr w:type="spellStart"/>
      <w:r w:rsidRPr="00E356AC">
        <w:rPr>
          <w:sz w:val="22"/>
          <w:szCs w:val="22"/>
          <w:lang w:val="lt-LT"/>
        </w:rPr>
        <w:t>idarubicino</w:t>
      </w:r>
      <w:proofErr w:type="spellEnd"/>
      <w:r w:rsidRPr="00E356AC">
        <w:rPr>
          <w:sz w:val="22"/>
          <w:szCs w:val="22"/>
          <w:lang w:val="lt-LT"/>
        </w:rPr>
        <w:t xml:space="preserve"> arba kitokių </w:t>
      </w:r>
      <w:proofErr w:type="spellStart"/>
      <w:r w:rsidRPr="00E356AC">
        <w:rPr>
          <w:sz w:val="22"/>
          <w:szCs w:val="22"/>
          <w:lang w:val="lt-LT"/>
        </w:rPr>
        <w:t>antraciklinų</w:t>
      </w:r>
      <w:proofErr w:type="spellEnd"/>
      <w:r w:rsidRPr="00E356AC">
        <w:rPr>
          <w:sz w:val="22"/>
          <w:szCs w:val="22"/>
          <w:lang w:val="lt-LT"/>
        </w:rPr>
        <w:t xml:space="preserve"> ir </w:t>
      </w:r>
      <w:proofErr w:type="spellStart"/>
      <w:r w:rsidRPr="00E356AC">
        <w:rPr>
          <w:sz w:val="22"/>
          <w:szCs w:val="22"/>
          <w:lang w:val="lt-LT"/>
        </w:rPr>
        <w:t>antracenedionų</w:t>
      </w:r>
      <w:proofErr w:type="spellEnd"/>
      <w:r w:rsidRPr="00E356AC">
        <w:rPr>
          <w:sz w:val="22"/>
          <w:szCs w:val="22"/>
          <w:lang w:val="lt-LT"/>
        </w:rPr>
        <w:t xml:space="preserve"> dozėmis.</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esate nėščia, manote, kad galite būti nėščia arba planuojate pastoti.</w:t>
      </w:r>
    </w:p>
    <w:p w:rsidR="009D2639" w:rsidRPr="00E356AC" w:rsidRDefault="009D2639" w:rsidP="009D2639">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žindote kūdikį.</w:t>
      </w:r>
    </w:p>
    <w:p w:rsidR="009D2639" w:rsidRPr="00E356AC" w:rsidRDefault="009D2639" w:rsidP="009D2639">
      <w:pPr>
        <w:pStyle w:val="Pagrindinistekstas"/>
        <w:spacing w:after="0"/>
        <w:rPr>
          <w:sz w:val="22"/>
          <w:szCs w:val="22"/>
          <w:lang w:val="lt-LT"/>
        </w:rPr>
      </w:pPr>
    </w:p>
    <w:p w:rsidR="009D2639" w:rsidRPr="00E356AC" w:rsidRDefault="009D2639" w:rsidP="009D2639">
      <w:pPr>
        <w:keepNext/>
        <w:tabs>
          <w:tab w:val="left" w:pos="567"/>
        </w:tabs>
        <w:spacing w:line="260" w:lineRule="exact"/>
        <w:jc w:val="both"/>
        <w:outlineLvl w:val="3"/>
        <w:rPr>
          <w:rFonts w:eastAsia="SimSun"/>
          <w:b/>
          <w:szCs w:val="22"/>
        </w:rPr>
      </w:pPr>
      <w:r w:rsidRPr="00E356AC">
        <w:rPr>
          <w:rFonts w:eastAsia="SimSun"/>
          <w:b/>
          <w:szCs w:val="22"/>
        </w:rPr>
        <w:lastRenderedPageBreak/>
        <w:t xml:space="preserve">Įspėjimai ir atsargumo priemonės </w:t>
      </w:r>
    </w:p>
    <w:p w:rsidR="009D2639" w:rsidRPr="00E356AC" w:rsidRDefault="009D2639" w:rsidP="009D2639">
      <w:pPr>
        <w:keepNext/>
        <w:tabs>
          <w:tab w:val="left" w:pos="567"/>
        </w:tabs>
        <w:spacing w:line="260" w:lineRule="exact"/>
        <w:jc w:val="both"/>
        <w:outlineLvl w:val="3"/>
        <w:rPr>
          <w:rFonts w:eastAsia="SimSun"/>
          <w:b/>
          <w:szCs w:val="22"/>
        </w:rPr>
      </w:pPr>
      <w:r w:rsidRPr="00E356AC">
        <w:rPr>
          <w:rFonts w:eastAsia="SimSun"/>
          <w:szCs w:val="22"/>
          <w:lang w:eastAsia="zh-CN"/>
        </w:rPr>
        <w:t>Pasitarkite su gydytoju</w:t>
      </w:r>
      <w:r>
        <w:rPr>
          <w:rFonts w:eastAsia="SimSun"/>
          <w:szCs w:val="22"/>
          <w:lang w:eastAsia="zh-CN"/>
        </w:rPr>
        <w:t>,</w:t>
      </w:r>
      <w:r w:rsidRPr="00E356AC">
        <w:rPr>
          <w:rFonts w:eastAsia="SimSun"/>
          <w:szCs w:val="22"/>
          <w:lang w:eastAsia="zh-CN"/>
        </w:rPr>
        <w:t xml:space="preserve"> vaistininku</w:t>
      </w:r>
      <w:r>
        <w:rPr>
          <w:rFonts w:eastAsia="SimSun"/>
          <w:szCs w:val="22"/>
          <w:lang w:eastAsia="zh-CN"/>
        </w:rPr>
        <w:t xml:space="preserve"> arba slaugytoju</w:t>
      </w:r>
      <w:r w:rsidRPr="00E356AC">
        <w:rPr>
          <w:rFonts w:eastAsia="SimSun"/>
          <w:szCs w:val="22"/>
          <w:lang w:eastAsia="zh-CN"/>
        </w:rPr>
        <w:t>, prieš pradėdami vartoti ZAVEDOS</w:t>
      </w:r>
      <w:r w:rsidRPr="00E356AC">
        <w:rPr>
          <w:rFonts w:eastAsia="SimSun"/>
          <w:b/>
          <w:szCs w:val="22"/>
          <w:lang w:eastAsia="zh-CN"/>
        </w:rPr>
        <w:t>:</w:t>
      </w:r>
      <w:r w:rsidRPr="00E356AC">
        <w:rPr>
          <w:szCs w:val="22"/>
        </w:rPr>
        <w:t xml:space="preserve"> </w:t>
      </w:r>
    </w:p>
    <w:p w:rsidR="009D2639" w:rsidRPr="00E356AC" w:rsidRDefault="009D2639" w:rsidP="009D2639">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Esant sunkiems inkstų ar kepenų funkcijos sutrikimams.</w:t>
      </w:r>
    </w:p>
    <w:p w:rsidR="009D2639" w:rsidRPr="00E356AC" w:rsidRDefault="009D2639" w:rsidP="009D2639">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Sergant širdies ligomis.</w:t>
      </w:r>
    </w:p>
    <w:p w:rsidR="009D2639" w:rsidRPr="00E356AC" w:rsidRDefault="009D2639" w:rsidP="009D2639">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Kūdikiams ir vaikams, nes jie jautresni toksiniam poveikiui širdžiai.</w:t>
      </w:r>
    </w:p>
    <w:p w:rsidR="009D2639" w:rsidRPr="00E356AC" w:rsidRDefault="009D2639" w:rsidP="009D2639">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Sergant virškinimo trakto ligomis, ypatingai sunkiomis ir padidėjusiu kraujavimo ar prakiurimo pavojumi.</w:t>
      </w:r>
    </w:p>
    <w:p w:rsidR="009D2639" w:rsidRPr="00E356AC" w:rsidRDefault="009D2639" w:rsidP="009D2639">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Jeigu gydytojas Jums sakė, kad sergate kraujo liga, vadinamąja leukemija, arba sergate kitomis ligomis, arba vartojate vaistinių preparatų, pažeidžiančių virškinimo traktą, nes gali pasireikšti labai sunkių virškinimo trakto sutrikimų.</w:t>
      </w:r>
    </w:p>
    <w:p w:rsidR="009D2639" w:rsidRPr="00E356AC" w:rsidRDefault="009D2639" w:rsidP="009D2639">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 xml:space="preserve">Jeigu Jūsų imuninė sistema slopinama, nevartokite gyvų ar </w:t>
      </w:r>
      <w:proofErr w:type="spellStart"/>
      <w:r w:rsidRPr="00E356AC">
        <w:rPr>
          <w:sz w:val="22"/>
          <w:szCs w:val="22"/>
          <w:lang w:val="lt-LT"/>
        </w:rPr>
        <w:t>susilpninto</w:t>
      </w:r>
      <w:proofErr w:type="spellEnd"/>
      <w:r w:rsidRPr="00E356AC">
        <w:rPr>
          <w:sz w:val="22"/>
          <w:szCs w:val="22"/>
          <w:lang w:val="lt-LT"/>
        </w:rPr>
        <w:t xml:space="preserve"> gyvybingumo vakcinų, nes gali pasireikšti sunki arba mirtina infekcinė liga.</w:t>
      </w:r>
    </w:p>
    <w:p w:rsidR="009D2639" w:rsidRPr="00E356AC" w:rsidRDefault="009D2639" w:rsidP="009D2639">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Vaikams ir paaugliams, dėl galimo toksinio poveikio širdžiai.</w:t>
      </w:r>
    </w:p>
    <w:p w:rsidR="009D2639" w:rsidRPr="00E356AC" w:rsidRDefault="009D2639" w:rsidP="009D2639">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 xml:space="preserve">Jeigu vartojate arba neseniai vartojote </w:t>
      </w:r>
      <w:proofErr w:type="spellStart"/>
      <w:r w:rsidRPr="00E356AC">
        <w:rPr>
          <w:sz w:val="22"/>
          <w:szCs w:val="22"/>
          <w:lang w:val="lt-LT"/>
        </w:rPr>
        <w:t>trastuzumabo</w:t>
      </w:r>
      <w:proofErr w:type="spellEnd"/>
      <w:r w:rsidRPr="00E356AC">
        <w:rPr>
          <w:sz w:val="22"/>
          <w:szCs w:val="22"/>
          <w:lang w:val="lt-LT"/>
        </w:rPr>
        <w:t xml:space="preserve"> (vaisto, vartojamo tam tikrų rūšių vėžiui gydyti). </w:t>
      </w:r>
      <w:proofErr w:type="spellStart"/>
      <w:r w:rsidRPr="00E356AC">
        <w:rPr>
          <w:sz w:val="22"/>
          <w:szCs w:val="22"/>
          <w:lang w:val="lt-LT"/>
        </w:rPr>
        <w:t>Trastuzumabas</w:t>
      </w:r>
      <w:proofErr w:type="spellEnd"/>
      <w:r w:rsidRPr="00E356AC">
        <w:rPr>
          <w:sz w:val="22"/>
          <w:szCs w:val="22"/>
          <w:lang w:val="lt-LT"/>
        </w:rPr>
        <w:t xml:space="preserve"> išlieka organizme iki 7 mėnesių. Kadangi </w:t>
      </w:r>
      <w:proofErr w:type="spellStart"/>
      <w:r w:rsidRPr="00E356AC">
        <w:rPr>
          <w:sz w:val="22"/>
          <w:szCs w:val="22"/>
          <w:lang w:val="lt-LT"/>
        </w:rPr>
        <w:t>trastuzumabas</w:t>
      </w:r>
      <w:proofErr w:type="spellEnd"/>
      <w:r w:rsidRPr="00E356AC">
        <w:rPr>
          <w:sz w:val="22"/>
          <w:szCs w:val="22"/>
          <w:lang w:val="lt-LT"/>
        </w:rPr>
        <w:t xml:space="preserve"> gali turėti įtakos širdžiai, negalima vartoti ZAVEDOS iki 7 mėnesių po to, kai nustojote vartoti </w:t>
      </w:r>
      <w:proofErr w:type="spellStart"/>
      <w:r w:rsidRPr="00E356AC">
        <w:rPr>
          <w:sz w:val="22"/>
          <w:szCs w:val="22"/>
          <w:lang w:val="lt-LT"/>
        </w:rPr>
        <w:t>trastuzumabą</w:t>
      </w:r>
      <w:proofErr w:type="spellEnd"/>
      <w:r w:rsidRPr="00E356AC">
        <w:rPr>
          <w:sz w:val="22"/>
          <w:szCs w:val="22"/>
          <w:lang w:val="lt-LT"/>
        </w:rPr>
        <w:t xml:space="preserve">. Jei ZAVEDOS pradedama vartoti anksčiau, reikia atidžiai stebėti jūsų širdies funkciją. </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Prieš pradedant gydymą ir gydymo ZAVEDOS metu, bus atliekami reguliarūs Jūsų kraujo, kepenų, inkstų ir širdies tyrimai. Panašu, jog kūdikiai ir vaikai yra jautresni </w:t>
      </w:r>
      <w:proofErr w:type="spellStart"/>
      <w:r w:rsidRPr="00E356AC">
        <w:rPr>
          <w:sz w:val="22"/>
          <w:szCs w:val="22"/>
          <w:lang w:val="lt-LT"/>
        </w:rPr>
        <w:t>antraciklinų</w:t>
      </w:r>
      <w:proofErr w:type="spellEnd"/>
      <w:r w:rsidRPr="00E356AC">
        <w:rPr>
          <w:sz w:val="22"/>
          <w:szCs w:val="22"/>
          <w:lang w:val="lt-LT"/>
        </w:rPr>
        <w:t xml:space="preserve"> sukeliamam </w:t>
      </w:r>
      <w:proofErr w:type="spellStart"/>
      <w:r w:rsidRPr="00E356AC">
        <w:rPr>
          <w:sz w:val="22"/>
          <w:szCs w:val="22"/>
          <w:lang w:val="lt-LT"/>
        </w:rPr>
        <w:t>kardiotoksiniam</w:t>
      </w:r>
      <w:proofErr w:type="spellEnd"/>
      <w:r w:rsidRPr="00E356AC">
        <w:rPr>
          <w:sz w:val="22"/>
          <w:szCs w:val="22"/>
          <w:lang w:val="lt-LT"/>
        </w:rPr>
        <w:t xml:space="preserve"> poveikiui, todėl jiems periodiškai reikia atlikti ilgalaikį širdies funkcijos įvertinimą.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Norėdami išvengti kraujagyslių uždegimo, galinčio atsirasti švirkščiant vaistą į smulkią kraujagyslę arba pakartotinai į tą pačią veną, privalote vadovautis rekomenduojama vartojimo procedūra.</w:t>
      </w:r>
    </w:p>
    <w:p w:rsidR="009D2639" w:rsidRDefault="009D2639" w:rsidP="009D2639">
      <w:pPr>
        <w:pStyle w:val="Pagrindinistekstas"/>
        <w:spacing w:after="0"/>
        <w:jc w:val="left"/>
        <w:rPr>
          <w:sz w:val="22"/>
          <w:szCs w:val="22"/>
          <w:lang w:val="lt-LT"/>
        </w:rPr>
      </w:pPr>
    </w:p>
    <w:p w:rsidR="009D2639" w:rsidRPr="0061056B" w:rsidRDefault="009D2639" w:rsidP="009D2639">
      <w:pPr>
        <w:pStyle w:val="Pagrindinistekstas"/>
        <w:rPr>
          <w:sz w:val="22"/>
          <w:szCs w:val="22"/>
          <w:lang w:val="lt-LT"/>
        </w:rPr>
      </w:pPr>
      <w:proofErr w:type="spellStart"/>
      <w:r w:rsidRPr="0061056B">
        <w:rPr>
          <w:sz w:val="22"/>
          <w:szCs w:val="22"/>
          <w:lang w:val="lt-LT"/>
        </w:rPr>
        <w:t>Zavedos</w:t>
      </w:r>
      <w:proofErr w:type="spellEnd"/>
      <w:r w:rsidRPr="0061056B">
        <w:rPr>
          <w:sz w:val="22"/>
          <w:szCs w:val="22"/>
          <w:lang w:val="lt-LT"/>
        </w:rPr>
        <w:t xml:space="preserve"> gali turėti įtakos vyrų vaisingumui. Prieš pradėdami gydymą pasitarkite su gydytoju </w:t>
      </w:r>
      <w:r>
        <w:rPr>
          <w:sz w:val="22"/>
          <w:szCs w:val="22"/>
          <w:lang w:val="lt-LT"/>
        </w:rPr>
        <w:t>dėl</w:t>
      </w:r>
      <w:r w:rsidRPr="0061056B">
        <w:rPr>
          <w:sz w:val="22"/>
          <w:szCs w:val="22"/>
          <w:lang w:val="lt-LT"/>
        </w:rPr>
        <w:t xml:space="preserve"> vaisingumo išsaugojim</w:t>
      </w:r>
      <w:r>
        <w:rPr>
          <w:sz w:val="22"/>
          <w:szCs w:val="22"/>
          <w:lang w:val="lt-LT"/>
        </w:rPr>
        <w:t>o</w:t>
      </w:r>
      <w:r w:rsidRPr="0061056B">
        <w:rPr>
          <w:sz w:val="22"/>
          <w:szCs w:val="22"/>
          <w:lang w:val="lt-LT"/>
        </w:rPr>
        <w:t>. Tiek vyrai, tiek moterys tur</w:t>
      </w:r>
      <w:r>
        <w:rPr>
          <w:sz w:val="22"/>
          <w:szCs w:val="22"/>
          <w:lang w:val="lt-LT"/>
        </w:rPr>
        <w:t>i</w:t>
      </w:r>
      <w:r w:rsidRPr="0061056B">
        <w:rPr>
          <w:sz w:val="22"/>
          <w:szCs w:val="22"/>
          <w:lang w:val="lt-LT"/>
        </w:rPr>
        <w:t xml:space="preserve"> naudoti veiksming</w:t>
      </w:r>
      <w:r>
        <w:rPr>
          <w:sz w:val="22"/>
          <w:szCs w:val="22"/>
          <w:lang w:val="lt-LT"/>
        </w:rPr>
        <w:t>as</w:t>
      </w:r>
      <w:r w:rsidRPr="0061056B">
        <w:rPr>
          <w:sz w:val="22"/>
          <w:szCs w:val="22"/>
          <w:lang w:val="lt-LT"/>
        </w:rPr>
        <w:t xml:space="preserve"> kontracepcij</w:t>
      </w:r>
      <w:r>
        <w:rPr>
          <w:sz w:val="22"/>
          <w:szCs w:val="22"/>
          <w:lang w:val="lt-LT"/>
        </w:rPr>
        <w:t>os priemones</w:t>
      </w:r>
      <w:r w:rsidRPr="0061056B">
        <w:rPr>
          <w:sz w:val="22"/>
          <w:szCs w:val="22"/>
          <w:lang w:val="lt-LT"/>
        </w:rPr>
        <w:t xml:space="preserve"> (žr. skyrių </w:t>
      </w:r>
      <w:r>
        <w:rPr>
          <w:sz w:val="22"/>
          <w:szCs w:val="22"/>
          <w:lang w:val="lt-LT"/>
        </w:rPr>
        <w:t>„</w:t>
      </w:r>
      <w:r w:rsidRPr="0061056B">
        <w:rPr>
          <w:sz w:val="22"/>
          <w:szCs w:val="22"/>
          <w:lang w:val="lt-LT"/>
        </w:rPr>
        <w:t>Nėštumas, žindym</w:t>
      </w:r>
      <w:r>
        <w:rPr>
          <w:sz w:val="22"/>
          <w:szCs w:val="22"/>
          <w:lang w:val="lt-LT"/>
        </w:rPr>
        <w:t>o laikotarpis</w:t>
      </w:r>
      <w:r w:rsidRPr="0061056B">
        <w:rPr>
          <w:sz w:val="22"/>
          <w:szCs w:val="22"/>
          <w:lang w:val="lt-LT"/>
        </w:rPr>
        <w:t xml:space="preserve"> ir vaisingumas</w:t>
      </w:r>
      <w:r>
        <w:rPr>
          <w:sz w:val="22"/>
          <w:szCs w:val="22"/>
          <w:lang w:val="lt-LT"/>
        </w:rPr>
        <w:t>“</w:t>
      </w:r>
      <w:r w:rsidRPr="0061056B">
        <w:rPr>
          <w:sz w:val="22"/>
          <w:szCs w:val="22"/>
          <w:lang w:val="lt-LT"/>
        </w:rPr>
        <w:t>).</w:t>
      </w:r>
    </w:p>
    <w:p w:rsidR="009D2639" w:rsidRPr="00E356AC" w:rsidRDefault="009D2639" w:rsidP="009D2639">
      <w:pPr>
        <w:pStyle w:val="Pagrindinistekstas"/>
        <w:spacing w:after="0"/>
        <w:jc w:val="left"/>
        <w:rPr>
          <w:sz w:val="22"/>
          <w:szCs w:val="22"/>
          <w:lang w:val="lt-LT"/>
        </w:rPr>
      </w:pPr>
      <w:r w:rsidRPr="0061056B">
        <w:rPr>
          <w:sz w:val="22"/>
          <w:szCs w:val="22"/>
          <w:lang w:val="lt-LT"/>
        </w:rPr>
        <w:t xml:space="preserve">Jei po gydymo </w:t>
      </w:r>
      <w:proofErr w:type="spellStart"/>
      <w:r w:rsidRPr="0061056B">
        <w:rPr>
          <w:sz w:val="22"/>
          <w:szCs w:val="22"/>
          <w:lang w:val="lt-LT"/>
        </w:rPr>
        <w:t>Zavedos</w:t>
      </w:r>
      <w:proofErr w:type="spellEnd"/>
      <w:r w:rsidRPr="0061056B">
        <w:rPr>
          <w:sz w:val="22"/>
          <w:szCs w:val="22"/>
          <w:lang w:val="lt-LT"/>
        </w:rPr>
        <w:t xml:space="preserve"> nor</w:t>
      </w:r>
      <w:r>
        <w:rPr>
          <w:sz w:val="22"/>
          <w:szCs w:val="22"/>
          <w:lang w:val="lt-LT"/>
        </w:rPr>
        <w:t>ėsite</w:t>
      </w:r>
      <w:r w:rsidRPr="0061056B">
        <w:rPr>
          <w:sz w:val="22"/>
          <w:szCs w:val="22"/>
          <w:lang w:val="lt-LT"/>
        </w:rPr>
        <w:t xml:space="preserve"> susilaukti vaikų, pasitarkite su gydytoju apie savo galimybes.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Jei po gydymo užbaigimo norėsite turėti vaikų, prieš tai reikės atlikti genetinius tyrimus.</w:t>
      </w:r>
    </w:p>
    <w:p w:rsidR="009D2639" w:rsidRPr="00E356AC" w:rsidRDefault="009D2639" w:rsidP="009D2639"/>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Jei esate gydomas </w:t>
      </w:r>
      <w:proofErr w:type="spellStart"/>
      <w:r w:rsidRPr="00E356AC">
        <w:rPr>
          <w:sz w:val="22"/>
          <w:szCs w:val="22"/>
          <w:lang w:val="lt-LT"/>
        </w:rPr>
        <w:t>trastuzumabu</w:t>
      </w:r>
      <w:proofErr w:type="spellEnd"/>
      <w:r w:rsidRPr="00E356AC">
        <w:rPr>
          <w:sz w:val="22"/>
          <w:szCs w:val="22"/>
          <w:lang w:val="lt-LT"/>
        </w:rPr>
        <w:t xml:space="preserve"> (vaistu nuo krūties vėžio), gydytojas gali norėti atidžiau stebėti Jūsų širdies veiklą.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b/>
          <w:bCs/>
          <w:sz w:val="22"/>
          <w:szCs w:val="22"/>
          <w:lang w:val="lt-LT"/>
        </w:rPr>
        <w:t>ZAVEDOS</w:t>
      </w:r>
      <w:r w:rsidRPr="00E356AC">
        <w:rPr>
          <w:b/>
          <w:sz w:val="22"/>
          <w:szCs w:val="22"/>
          <w:lang w:val="lt-LT"/>
        </w:rPr>
        <w:t xml:space="preserve"> turi būti vartojamas tik stebint kvalifikuotam personalui, turinčiam </w:t>
      </w:r>
      <w:proofErr w:type="spellStart"/>
      <w:r w:rsidRPr="00E356AC">
        <w:rPr>
          <w:b/>
          <w:sz w:val="22"/>
          <w:szCs w:val="22"/>
          <w:lang w:val="lt-LT"/>
        </w:rPr>
        <w:t>antinavikinės</w:t>
      </w:r>
      <w:proofErr w:type="spellEnd"/>
      <w:r w:rsidRPr="00E356AC">
        <w:rPr>
          <w:b/>
          <w:sz w:val="22"/>
          <w:szCs w:val="22"/>
          <w:lang w:val="lt-LT"/>
        </w:rPr>
        <w:t xml:space="preserve"> chemoterapijos patirties. </w:t>
      </w:r>
      <w:r w:rsidRPr="00E356AC">
        <w:rPr>
          <w:sz w:val="22"/>
          <w:szCs w:val="22"/>
          <w:lang w:val="lt-LT"/>
        </w:rPr>
        <w:t>ZAVEDOS stipriai slopina kaulų čiulpų funkciją. Šio vaisto gydomosios dozės visiems pacientams sukelia stipriai išreikštą kaulų čiulpų funkcijos susilpnėjimą (labiausiai sumažėja leukocitų skaičius).</w:t>
      </w:r>
    </w:p>
    <w:p w:rsidR="009D2639" w:rsidRPr="00E356AC" w:rsidRDefault="009D2639" w:rsidP="009D2639">
      <w:pPr>
        <w:rPr>
          <w:szCs w:val="22"/>
        </w:rPr>
      </w:pPr>
    </w:p>
    <w:p w:rsidR="009D2639" w:rsidRPr="00E356AC" w:rsidRDefault="009D2639" w:rsidP="009D2639">
      <w:pPr>
        <w:pStyle w:val="Antrat3"/>
        <w:rPr>
          <w:sz w:val="22"/>
          <w:szCs w:val="22"/>
          <w:lang w:val="lt-LT"/>
        </w:rPr>
      </w:pPr>
      <w:r w:rsidRPr="00E356AC">
        <w:rPr>
          <w:sz w:val="22"/>
          <w:szCs w:val="22"/>
          <w:lang w:val="lt-LT"/>
        </w:rPr>
        <w:t>Kiti vaistai ir ZAVEDOS</w:t>
      </w:r>
    </w:p>
    <w:p w:rsidR="009D2639" w:rsidRPr="00E356AC" w:rsidRDefault="009D2639" w:rsidP="009D2639">
      <w:pPr>
        <w:pStyle w:val="Pagrindinistekstas"/>
        <w:spacing w:after="0"/>
        <w:jc w:val="left"/>
        <w:rPr>
          <w:sz w:val="22"/>
          <w:szCs w:val="22"/>
          <w:lang w:val="lt-LT"/>
        </w:rPr>
      </w:pPr>
      <w:r w:rsidRPr="00E356AC">
        <w:rPr>
          <w:sz w:val="22"/>
          <w:szCs w:val="22"/>
          <w:lang w:val="lt-LT"/>
        </w:rPr>
        <w:t>Jeigu vartojate arba neseniai vartojote kitų vaistų, įskaitant įsigytus be recepto, pasakykite gydytojui.</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ZAVEDOS stipriai slopina kaulų čiulpų funkciją. Jei kombinuotos chemoterapijos režimo sudėtyje yra ir kitų vaistų, kurie sukelia panašų poveikį, galima tikėtis kaulų čiulpų funkcijos slopinimo sumavimosi. Kaulų čiulpų funkcijos slopinimo sumavimosi galima tikėtis ir tuo atveju, jei per paskutiniąsias 2–3 savaites iki ZAVEDOS vartojimo arba jo metu skiriama metastazių radioterapija.</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ZAVEDOS</w:t>
      </w:r>
      <w:r w:rsidRPr="00E356AC">
        <w:rPr>
          <w:smallCaps/>
          <w:sz w:val="22"/>
          <w:szCs w:val="22"/>
          <w:lang w:val="lt-LT"/>
        </w:rPr>
        <w:t xml:space="preserve"> </w:t>
      </w:r>
      <w:r w:rsidRPr="00E356AC">
        <w:rPr>
          <w:sz w:val="22"/>
          <w:szCs w:val="22"/>
          <w:lang w:val="lt-LT"/>
        </w:rPr>
        <w:t>negalima maišyti su heparinu, nes gali iškristi nuosėdos. Taip pat yra nepatartina maišyti ZAVEDOS su kitais vaistais.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Reikia vengti ilgesnio vaisto kontakto su šarminiu tirpalu, nes jis blogina vaisto veiksmingumą.</w:t>
      </w:r>
    </w:p>
    <w:p w:rsidR="009D2639" w:rsidRPr="00E356AC" w:rsidRDefault="009D2639" w:rsidP="009D2639">
      <w:pPr>
        <w:rPr>
          <w:szCs w:val="22"/>
        </w:rPr>
      </w:pPr>
    </w:p>
    <w:p w:rsidR="009D2639" w:rsidRPr="00E356AC" w:rsidRDefault="009D2639" w:rsidP="009D2639">
      <w:pPr>
        <w:rPr>
          <w:szCs w:val="22"/>
        </w:rPr>
      </w:pPr>
      <w:r w:rsidRPr="00E356AC">
        <w:rPr>
          <w:szCs w:val="22"/>
        </w:rPr>
        <w:lastRenderedPageBreak/>
        <w:t xml:space="preserve">ZAVEDOS vartoti nerekomenduojama kartu su gyvomis </w:t>
      </w:r>
      <w:proofErr w:type="spellStart"/>
      <w:r w:rsidRPr="00E356AC">
        <w:rPr>
          <w:szCs w:val="22"/>
        </w:rPr>
        <w:t>susilpnintomis</w:t>
      </w:r>
      <w:proofErr w:type="spellEnd"/>
      <w:r w:rsidRPr="00E356AC">
        <w:rPr>
          <w:szCs w:val="22"/>
        </w:rPr>
        <w:t xml:space="preserve"> vakcinomis, geriamaisiais antikoaguliantais, </w:t>
      </w:r>
      <w:proofErr w:type="spellStart"/>
      <w:r w:rsidRPr="00E356AC">
        <w:rPr>
          <w:szCs w:val="22"/>
        </w:rPr>
        <w:t>ciklosporinu</w:t>
      </w:r>
      <w:proofErr w:type="spellEnd"/>
      <w:r w:rsidRPr="00E356AC">
        <w:rPr>
          <w:szCs w:val="22"/>
        </w:rPr>
        <w:t xml:space="preserve"> A.</w:t>
      </w:r>
    </w:p>
    <w:p w:rsidR="009D2639" w:rsidRPr="00E356AC" w:rsidRDefault="009D2639" w:rsidP="009D2639">
      <w:pPr>
        <w:rPr>
          <w:szCs w:val="22"/>
        </w:rPr>
      </w:pPr>
    </w:p>
    <w:p w:rsidR="009D2639" w:rsidRPr="00E356AC" w:rsidRDefault="009D2639" w:rsidP="009D2639">
      <w:pPr>
        <w:pStyle w:val="Antrat3"/>
        <w:rPr>
          <w:sz w:val="22"/>
          <w:szCs w:val="22"/>
          <w:lang w:val="lt-LT"/>
        </w:rPr>
      </w:pPr>
      <w:r w:rsidRPr="00E356AC">
        <w:rPr>
          <w:sz w:val="22"/>
          <w:szCs w:val="22"/>
          <w:lang w:val="lt-LT"/>
        </w:rPr>
        <w:t>Nėštumas, žindymo laikotarpis ir vaisingumas</w:t>
      </w:r>
    </w:p>
    <w:p w:rsidR="009D2639" w:rsidRPr="00E356AC" w:rsidRDefault="009D2639" w:rsidP="009D2639">
      <w:pPr>
        <w:rPr>
          <w:szCs w:val="22"/>
        </w:rPr>
      </w:pPr>
      <w:r w:rsidRPr="00E356AC">
        <w:rPr>
          <w:szCs w:val="22"/>
        </w:rPr>
        <w:t xml:space="preserve">Jeigu esate nėščia, žindote kūdikį, manote, kad galbūt esate nėščia arba planuojate pastoti, tai prieš vartodama šį vaistą pasitarkite su gydytoju arba vaistininku. </w:t>
      </w:r>
    </w:p>
    <w:p w:rsidR="009D2639" w:rsidRPr="00E356AC" w:rsidRDefault="009D2639" w:rsidP="009D2639">
      <w:pPr>
        <w:pStyle w:val="Pagrindinistekstas"/>
        <w:tabs>
          <w:tab w:val="left" w:pos="2550"/>
        </w:tabs>
        <w:spacing w:after="0"/>
        <w:jc w:val="left"/>
        <w:rPr>
          <w:sz w:val="22"/>
          <w:szCs w:val="22"/>
          <w:lang w:val="lt-LT"/>
        </w:rPr>
      </w:pPr>
    </w:p>
    <w:p w:rsidR="009D2639" w:rsidRPr="00E356AC" w:rsidRDefault="009D2639" w:rsidP="009D2639">
      <w:pPr>
        <w:pStyle w:val="Pagrindinistekstas"/>
        <w:spacing w:after="0"/>
        <w:jc w:val="left"/>
        <w:rPr>
          <w:i/>
          <w:sz w:val="22"/>
          <w:szCs w:val="22"/>
          <w:lang w:val="lt-LT"/>
        </w:rPr>
      </w:pPr>
      <w:r w:rsidRPr="00E356AC">
        <w:rPr>
          <w:i/>
          <w:sz w:val="22"/>
          <w:szCs w:val="22"/>
          <w:lang w:val="lt-LT"/>
        </w:rPr>
        <w:t>Nėštumas</w:t>
      </w:r>
    </w:p>
    <w:p w:rsidR="009D2639" w:rsidRDefault="009D2639" w:rsidP="009D2639">
      <w:pPr>
        <w:pStyle w:val="Pagrindinistekstas"/>
        <w:spacing w:after="0"/>
        <w:jc w:val="left"/>
        <w:rPr>
          <w:sz w:val="22"/>
          <w:szCs w:val="22"/>
          <w:lang w:val="lt-LT"/>
        </w:rPr>
      </w:pPr>
      <w:r>
        <w:rPr>
          <w:sz w:val="22"/>
          <w:szCs w:val="22"/>
          <w:lang w:val="lt-LT"/>
        </w:rPr>
        <w:t xml:space="preserve">Saugokitės nėštumo, kol Jūs arba Jūsų partneris esate gydomi </w:t>
      </w:r>
      <w:proofErr w:type="spellStart"/>
      <w:r>
        <w:rPr>
          <w:sz w:val="22"/>
          <w:szCs w:val="22"/>
          <w:lang w:val="lt-LT"/>
        </w:rPr>
        <w:t>Zavedos</w:t>
      </w:r>
      <w:proofErr w:type="spellEnd"/>
      <w:r>
        <w:rPr>
          <w:sz w:val="22"/>
          <w:szCs w:val="22"/>
          <w:lang w:val="lt-LT"/>
        </w:rPr>
        <w:t xml:space="preserve">. </w:t>
      </w:r>
      <w:r w:rsidRPr="00E356AC" w:rsidDel="00D262B8">
        <w:rPr>
          <w:sz w:val="22"/>
          <w:szCs w:val="22"/>
          <w:lang w:val="lt-LT"/>
        </w:rPr>
        <w:t xml:space="preserve"> </w:t>
      </w:r>
    </w:p>
    <w:p w:rsidR="009D2639" w:rsidRDefault="009D2639" w:rsidP="009D2639">
      <w:pPr>
        <w:pStyle w:val="Pagrindinistekstas"/>
        <w:spacing w:after="0"/>
        <w:jc w:val="left"/>
        <w:rPr>
          <w:sz w:val="22"/>
          <w:szCs w:val="22"/>
          <w:lang w:val="lt-LT"/>
        </w:rPr>
      </w:pPr>
    </w:p>
    <w:p w:rsidR="009D2639" w:rsidRPr="00D262B8" w:rsidRDefault="009D2639" w:rsidP="009D2639">
      <w:pPr>
        <w:pStyle w:val="Pagrindinistekstas"/>
        <w:rPr>
          <w:sz w:val="22"/>
          <w:szCs w:val="22"/>
          <w:lang w:val="lt-LT"/>
        </w:rPr>
      </w:pPr>
      <w:proofErr w:type="spellStart"/>
      <w:r w:rsidRPr="00D262B8">
        <w:rPr>
          <w:sz w:val="22"/>
          <w:szCs w:val="22"/>
          <w:lang w:val="lt-LT"/>
        </w:rPr>
        <w:t>Zavedos</w:t>
      </w:r>
      <w:proofErr w:type="spellEnd"/>
      <w:r w:rsidRPr="00D262B8">
        <w:rPr>
          <w:sz w:val="22"/>
          <w:szCs w:val="22"/>
          <w:lang w:val="lt-LT"/>
        </w:rPr>
        <w:t xml:space="preserve"> gali pakenkti negimusiam kūdikiui, todėl svarbu pasakyti gydytojui, jei manote, kad esate nėščia. </w:t>
      </w:r>
    </w:p>
    <w:p w:rsidR="009D2639" w:rsidRPr="00153035" w:rsidRDefault="009D2639" w:rsidP="009D2639">
      <w:pPr>
        <w:pStyle w:val="Pagrindinistekstas"/>
        <w:rPr>
          <w:sz w:val="22"/>
          <w:szCs w:val="22"/>
          <w:u w:val="single"/>
          <w:lang w:val="lt-LT"/>
        </w:rPr>
      </w:pPr>
      <w:r w:rsidRPr="00153035">
        <w:rPr>
          <w:sz w:val="22"/>
          <w:szCs w:val="22"/>
          <w:u w:val="single"/>
          <w:lang w:val="lt-LT"/>
        </w:rPr>
        <w:t xml:space="preserve">Kontracepcija vaisingo amžiaus moterims </w:t>
      </w:r>
    </w:p>
    <w:p w:rsidR="009D2639" w:rsidRPr="00D262B8" w:rsidRDefault="009D2639" w:rsidP="009D2639">
      <w:pPr>
        <w:pStyle w:val="Pagrindinistekstas"/>
        <w:rPr>
          <w:sz w:val="22"/>
          <w:szCs w:val="22"/>
          <w:lang w:val="lt-LT"/>
        </w:rPr>
      </w:pPr>
      <w:r w:rsidRPr="00D262B8">
        <w:rPr>
          <w:sz w:val="22"/>
          <w:szCs w:val="22"/>
          <w:lang w:val="lt-LT"/>
        </w:rPr>
        <w:t xml:space="preserve">Vartojant </w:t>
      </w:r>
      <w:proofErr w:type="spellStart"/>
      <w:r w:rsidRPr="00D262B8">
        <w:rPr>
          <w:sz w:val="22"/>
          <w:szCs w:val="22"/>
          <w:lang w:val="lt-LT"/>
        </w:rPr>
        <w:t>Zavedos</w:t>
      </w:r>
      <w:proofErr w:type="spellEnd"/>
      <w:r w:rsidRPr="00D262B8">
        <w:rPr>
          <w:sz w:val="22"/>
          <w:szCs w:val="22"/>
          <w:lang w:val="lt-LT"/>
        </w:rPr>
        <w:t xml:space="preserve"> ir mažiausiai 6,5</w:t>
      </w:r>
      <w:r>
        <w:rPr>
          <w:sz w:val="22"/>
          <w:szCs w:val="22"/>
          <w:lang w:val="lt-LT"/>
        </w:rPr>
        <w:t> </w:t>
      </w:r>
      <w:r w:rsidRPr="00D262B8">
        <w:rPr>
          <w:sz w:val="22"/>
          <w:szCs w:val="22"/>
          <w:lang w:val="lt-LT"/>
        </w:rPr>
        <w:t>mėnesio po paskutinės dozės vartojimo, visada reikia naudoti veiksming</w:t>
      </w:r>
      <w:r>
        <w:rPr>
          <w:sz w:val="22"/>
          <w:szCs w:val="22"/>
          <w:lang w:val="lt-LT"/>
        </w:rPr>
        <w:t xml:space="preserve">as nėštumo kontrolės priemones </w:t>
      </w:r>
      <w:r w:rsidRPr="00D262B8">
        <w:rPr>
          <w:sz w:val="22"/>
          <w:szCs w:val="22"/>
          <w:lang w:val="lt-LT"/>
        </w:rPr>
        <w:t>(kontracepciją). Pasitarkite su gydytoju apie Jums ir Jūsų partneriui tinkam</w:t>
      </w:r>
      <w:r>
        <w:rPr>
          <w:sz w:val="22"/>
          <w:szCs w:val="22"/>
          <w:lang w:val="lt-LT"/>
        </w:rPr>
        <w:t>as nėštumo kontrolės priemones</w:t>
      </w:r>
      <w:r w:rsidRPr="00D262B8">
        <w:rPr>
          <w:sz w:val="22"/>
          <w:szCs w:val="22"/>
          <w:lang w:val="lt-LT"/>
        </w:rPr>
        <w:t xml:space="preserve">.   </w:t>
      </w:r>
    </w:p>
    <w:p w:rsidR="009D2639" w:rsidRPr="00153035" w:rsidRDefault="009D2639" w:rsidP="009D2639">
      <w:pPr>
        <w:pStyle w:val="Pagrindinistekstas"/>
        <w:rPr>
          <w:sz w:val="22"/>
          <w:szCs w:val="22"/>
          <w:u w:val="single"/>
          <w:lang w:val="lt-LT"/>
        </w:rPr>
      </w:pPr>
      <w:r w:rsidRPr="00153035">
        <w:rPr>
          <w:sz w:val="22"/>
          <w:szCs w:val="22"/>
          <w:u w:val="single"/>
          <w:lang w:val="lt-LT"/>
        </w:rPr>
        <w:t>Kontracepcija vyrams</w:t>
      </w:r>
    </w:p>
    <w:p w:rsidR="009D2639" w:rsidRPr="00E356AC" w:rsidRDefault="009D2639" w:rsidP="009D2639">
      <w:pPr>
        <w:pStyle w:val="Pagrindinistekstas"/>
        <w:spacing w:after="0"/>
        <w:jc w:val="left"/>
        <w:rPr>
          <w:sz w:val="22"/>
          <w:szCs w:val="22"/>
          <w:lang w:val="lt-LT"/>
        </w:rPr>
      </w:pPr>
      <w:r w:rsidRPr="00D262B8">
        <w:rPr>
          <w:sz w:val="22"/>
          <w:szCs w:val="22"/>
          <w:lang w:val="lt-LT"/>
        </w:rPr>
        <w:t>Vyrai visada turi naudoti veiksming</w:t>
      </w:r>
      <w:r>
        <w:rPr>
          <w:sz w:val="22"/>
          <w:szCs w:val="22"/>
          <w:lang w:val="lt-LT"/>
        </w:rPr>
        <w:t>as</w:t>
      </w:r>
      <w:r w:rsidRPr="00D262B8">
        <w:rPr>
          <w:sz w:val="22"/>
          <w:szCs w:val="22"/>
          <w:lang w:val="lt-LT"/>
        </w:rPr>
        <w:t xml:space="preserve"> kontracepcij</w:t>
      </w:r>
      <w:r>
        <w:rPr>
          <w:sz w:val="22"/>
          <w:szCs w:val="22"/>
          <w:lang w:val="lt-LT"/>
        </w:rPr>
        <w:t>os priemones</w:t>
      </w:r>
      <w:r w:rsidRPr="00D262B8">
        <w:rPr>
          <w:sz w:val="22"/>
          <w:szCs w:val="22"/>
          <w:lang w:val="lt-LT"/>
        </w:rPr>
        <w:t xml:space="preserve">, kol </w:t>
      </w:r>
      <w:r>
        <w:rPr>
          <w:sz w:val="22"/>
          <w:szCs w:val="22"/>
          <w:lang w:val="lt-LT"/>
        </w:rPr>
        <w:t>vartoja</w:t>
      </w:r>
      <w:r w:rsidRPr="00D262B8">
        <w:rPr>
          <w:sz w:val="22"/>
          <w:szCs w:val="22"/>
          <w:lang w:val="lt-LT"/>
        </w:rPr>
        <w:t xml:space="preserve"> </w:t>
      </w:r>
      <w:proofErr w:type="spellStart"/>
      <w:r w:rsidRPr="00D262B8">
        <w:rPr>
          <w:sz w:val="22"/>
          <w:szCs w:val="22"/>
          <w:lang w:val="lt-LT"/>
        </w:rPr>
        <w:t>Zavedos</w:t>
      </w:r>
      <w:proofErr w:type="spellEnd"/>
      <w:r w:rsidRPr="00D262B8">
        <w:rPr>
          <w:sz w:val="22"/>
          <w:szCs w:val="22"/>
          <w:lang w:val="lt-LT"/>
        </w:rPr>
        <w:t xml:space="preserve"> ir mažiausiai 3,5</w:t>
      </w:r>
      <w:r>
        <w:rPr>
          <w:sz w:val="22"/>
          <w:szCs w:val="22"/>
          <w:lang w:val="lt-LT"/>
        </w:rPr>
        <w:t> </w:t>
      </w:r>
      <w:r w:rsidRPr="00D262B8">
        <w:rPr>
          <w:sz w:val="22"/>
          <w:szCs w:val="22"/>
          <w:lang w:val="lt-LT"/>
        </w:rPr>
        <w:t>mėnesio po paskutinės dozės.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i/>
          <w:sz w:val="22"/>
          <w:szCs w:val="22"/>
          <w:lang w:val="lt-LT"/>
        </w:rPr>
      </w:pPr>
      <w:r w:rsidRPr="00E356AC">
        <w:rPr>
          <w:i/>
          <w:sz w:val="22"/>
          <w:szCs w:val="22"/>
          <w:lang w:val="lt-LT"/>
        </w:rPr>
        <w:t>Žindymo laikotarpis</w:t>
      </w:r>
    </w:p>
    <w:p w:rsidR="009D2639" w:rsidRPr="00E356AC" w:rsidRDefault="009D2639" w:rsidP="009D2639">
      <w:pPr>
        <w:pStyle w:val="Pagrindinistekstas"/>
        <w:spacing w:after="0"/>
        <w:jc w:val="left"/>
        <w:rPr>
          <w:sz w:val="22"/>
          <w:szCs w:val="22"/>
          <w:lang w:val="lt-LT"/>
        </w:rPr>
      </w:pPr>
      <w:r w:rsidRPr="00286721">
        <w:rPr>
          <w:sz w:val="22"/>
          <w:szCs w:val="22"/>
          <w:lang w:val="lt-LT"/>
        </w:rPr>
        <w:t>Varto</w:t>
      </w:r>
      <w:r>
        <w:rPr>
          <w:sz w:val="22"/>
          <w:szCs w:val="22"/>
          <w:lang w:val="lt-LT"/>
        </w:rPr>
        <w:t>dama</w:t>
      </w:r>
      <w:r w:rsidRPr="00286721">
        <w:rPr>
          <w:sz w:val="22"/>
          <w:szCs w:val="22"/>
          <w:lang w:val="lt-LT"/>
        </w:rPr>
        <w:t xml:space="preserve"> </w:t>
      </w:r>
      <w:proofErr w:type="spellStart"/>
      <w:r w:rsidRPr="00286721">
        <w:rPr>
          <w:sz w:val="22"/>
          <w:szCs w:val="22"/>
          <w:lang w:val="lt-LT"/>
        </w:rPr>
        <w:t>Zavedos</w:t>
      </w:r>
      <w:proofErr w:type="spellEnd"/>
      <w:r w:rsidRPr="00286721">
        <w:rPr>
          <w:sz w:val="22"/>
          <w:szCs w:val="22"/>
          <w:lang w:val="lt-LT"/>
        </w:rPr>
        <w:t xml:space="preserve"> ir mažiausiai 14</w:t>
      </w:r>
      <w:r>
        <w:rPr>
          <w:sz w:val="22"/>
          <w:szCs w:val="22"/>
          <w:lang w:val="lt-LT"/>
        </w:rPr>
        <w:t> </w:t>
      </w:r>
      <w:r w:rsidRPr="00286721">
        <w:rPr>
          <w:sz w:val="22"/>
          <w:szCs w:val="22"/>
          <w:lang w:val="lt-LT"/>
        </w:rPr>
        <w:t xml:space="preserve">dienų po paskutinės dozės </w:t>
      </w:r>
      <w:r>
        <w:rPr>
          <w:sz w:val="22"/>
          <w:szCs w:val="22"/>
          <w:lang w:val="lt-LT"/>
        </w:rPr>
        <w:t>nežindykite,</w:t>
      </w:r>
      <w:r w:rsidRPr="00286721">
        <w:rPr>
          <w:sz w:val="22"/>
          <w:szCs w:val="22"/>
          <w:lang w:val="lt-LT"/>
        </w:rPr>
        <w:t xml:space="preserve"> nes dalis vaisto gali patekti į Jūsų pieną ir</w:t>
      </w:r>
      <w:r>
        <w:rPr>
          <w:sz w:val="22"/>
          <w:szCs w:val="22"/>
          <w:lang w:val="lt-LT"/>
        </w:rPr>
        <w:t xml:space="preserve"> galbūt</w:t>
      </w:r>
      <w:r w:rsidRPr="00286721">
        <w:rPr>
          <w:sz w:val="22"/>
          <w:szCs w:val="22"/>
          <w:lang w:val="lt-LT"/>
        </w:rPr>
        <w:t xml:space="preserve"> pakenkti Jūsų vaikui.</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i/>
          <w:sz w:val="22"/>
          <w:szCs w:val="22"/>
          <w:lang w:val="lt-LT"/>
        </w:rPr>
      </w:pPr>
      <w:r w:rsidRPr="00E356AC">
        <w:rPr>
          <w:i/>
          <w:sz w:val="22"/>
          <w:szCs w:val="22"/>
          <w:lang w:val="lt-LT"/>
        </w:rPr>
        <w:t>Vaisingum</w:t>
      </w:r>
      <w:r>
        <w:rPr>
          <w:i/>
          <w:sz w:val="22"/>
          <w:szCs w:val="22"/>
          <w:lang w:val="lt-LT"/>
        </w:rPr>
        <w:t>as</w:t>
      </w:r>
    </w:p>
    <w:p w:rsidR="009D2639" w:rsidRPr="00E356AC" w:rsidRDefault="009D2639" w:rsidP="009D2639">
      <w:pPr>
        <w:pStyle w:val="Pagrindinistekstas"/>
        <w:spacing w:after="0"/>
        <w:jc w:val="left"/>
        <w:rPr>
          <w:sz w:val="22"/>
          <w:szCs w:val="22"/>
          <w:lang w:val="lt-LT"/>
        </w:rPr>
      </w:pPr>
      <w:r w:rsidRPr="0061056B">
        <w:rPr>
          <w:sz w:val="22"/>
          <w:szCs w:val="22"/>
          <w:lang w:val="lt-LT"/>
        </w:rPr>
        <w:t>Tiek vyrai, tiek moterys prieš gydymą turėtų pasikonsultuoti dėl vaisingumo išsaugojimo.</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3"/>
        <w:rPr>
          <w:sz w:val="22"/>
          <w:szCs w:val="22"/>
          <w:lang w:val="lt-LT"/>
        </w:rPr>
      </w:pPr>
      <w:r w:rsidRPr="00E356AC">
        <w:rPr>
          <w:sz w:val="22"/>
          <w:szCs w:val="22"/>
          <w:lang w:val="lt-LT"/>
        </w:rPr>
        <w:t>Vairavimas ir mechanizmų valdymas</w:t>
      </w: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Išsamių </w:t>
      </w:r>
      <w:proofErr w:type="spellStart"/>
      <w:r w:rsidRPr="00E356AC">
        <w:rPr>
          <w:sz w:val="22"/>
          <w:szCs w:val="22"/>
          <w:lang w:val="lt-LT"/>
        </w:rPr>
        <w:t>idarubicino</w:t>
      </w:r>
      <w:proofErr w:type="spellEnd"/>
      <w:r w:rsidRPr="00E356AC">
        <w:rPr>
          <w:sz w:val="22"/>
          <w:szCs w:val="22"/>
          <w:lang w:val="lt-LT"/>
        </w:rPr>
        <w:t xml:space="preserve"> poveikio gebėjimui vairuoti ar valdyti mechanizmus tyrimų neatlikta.</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2"/>
        <w:rPr>
          <w:sz w:val="22"/>
          <w:szCs w:val="22"/>
          <w:lang w:val="lt-LT"/>
        </w:rPr>
      </w:pPr>
      <w:r w:rsidRPr="00E356AC">
        <w:rPr>
          <w:sz w:val="22"/>
          <w:szCs w:val="22"/>
          <w:lang w:val="lt-LT"/>
        </w:rPr>
        <w:t>3.</w:t>
      </w:r>
      <w:r w:rsidRPr="00E356AC">
        <w:rPr>
          <w:sz w:val="22"/>
          <w:szCs w:val="22"/>
          <w:lang w:val="lt-LT"/>
        </w:rPr>
        <w:tab/>
        <w:t>Kaip vartoti ZAVEDOS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b/>
          <w:bCs/>
          <w:sz w:val="22"/>
          <w:szCs w:val="22"/>
          <w:lang w:val="lt-LT"/>
        </w:rPr>
      </w:pPr>
      <w:r w:rsidRPr="00E356AC">
        <w:rPr>
          <w:b/>
          <w:bCs/>
          <w:sz w:val="22"/>
          <w:szCs w:val="22"/>
          <w:lang w:val="lt-LT"/>
        </w:rPr>
        <w:t xml:space="preserve">ZAVEDOS tirpalas injekcijoms į veną yra paruošiamas ir suleidžiamas pacientui tik medicinos personalo, specialiai apmokyto dirbti su </w:t>
      </w:r>
      <w:proofErr w:type="spellStart"/>
      <w:r w:rsidRPr="00E356AC">
        <w:rPr>
          <w:b/>
          <w:bCs/>
          <w:sz w:val="22"/>
          <w:szCs w:val="22"/>
          <w:lang w:val="lt-LT"/>
        </w:rPr>
        <w:t>antinavikiniais</w:t>
      </w:r>
      <w:proofErr w:type="spellEnd"/>
      <w:r w:rsidRPr="00E356AC">
        <w:rPr>
          <w:b/>
          <w:bCs/>
          <w:sz w:val="22"/>
          <w:szCs w:val="22"/>
          <w:lang w:val="lt-LT"/>
        </w:rPr>
        <w:t xml:space="preserve"> preparatais.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Dozavimas paprastai apskaičiuojamas pagal kūno paviršiaus plotą.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Suaugusiems, sergantiems ūmine </w:t>
      </w:r>
      <w:proofErr w:type="spellStart"/>
      <w:r w:rsidRPr="00E356AC">
        <w:rPr>
          <w:sz w:val="22"/>
          <w:szCs w:val="22"/>
          <w:lang w:val="lt-LT"/>
        </w:rPr>
        <w:t>nelimfocitine</w:t>
      </w:r>
      <w:proofErr w:type="spellEnd"/>
      <w:r w:rsidRPr="00E356AC">
        <w:rPr>
          <w:sz w:val="22"/>
          <w:szCs w:val="22"/>
          <w:lang w:val="lt-LT"/>
        </w:rPr>
        <w:t xml:space="preserve"> leukemija, rekomenduojama dozavimo tvarka yra 12 mg/m</w:t>
      </w:r>
      <w:r w:rsidRPr="00E356AC">
        <w:rPr>
          <w:sz w:val="22"/>
          <w:szCs w:val="22"/>
          <w:vertAlign w:val="superscript"/>
          <w:lang w:val="lt-LT"/>
        </w:rPr>
        <w:t>2</w:t>
      </w:r>
      <w:r w:rsidRPr="00E356AC">
        <w:rPr>
          <w:sz w:val="22"/>
          <w:szCs w:val="22"/>
          <w:lang w:val="lt-LT"/>
        </w:rPr>
        <w:t xml:space="preserve"> į veną tris dienas kasdien, vartojant kartu su </w:t>
      </w:r>
      <w:proofErr w:type="spellStart"/>
      <w:r w:rsidRPr="00E356AC">
        <w:rPr>
          <w:sz w:val="22"/>
          <w:szCs w:val="22"/>
          <w:lang w:val="lt-LT"/>
        </w:rPr>
        <w:t>citarabinu</w:t>
      </w:r>
      <w:proofErr w:type="spellEnd"/>
      <w:r w:rsidRPr="00E356AC">
        <w:rPr>
          <w:sz w:val="22"/>
          <w:szCs w:val="22"/>
          <w:lang w:val="lt-LT"/>
        </w:rPr>
        <w:t>. Kita dozavimo tvarka (</w:t>
      </w:r>
      <w:proofErr w:type="spellStart"/>
      <w:r w:rsidRPr="00E356AC">
        <w:rPr>
          <w:sz w:val="22"/>
          <w:szCs w:val="22"/>
          <w:lang w:val="lt-LT"/>
        </w:rPr>
        <w:t>monoterapijai</w:t>
      </w:r>
      <w:proofErr w:type="spellEnd"/>
      <w:r w:rsidRPr="00E356AC">
        <w:rPr>
          <w:sz w:val="22"/>
          <w:szCs w:val="22"/>
          <w:lang w:val="lt-LT"/>
        </w:rPr>
        <w:t xml:space="preserve"> ar kartu su kitais vaistais) yra 8 mg/m</w:t>
      </w:r>
      <w:r w:rsidRPr="00E356AC">
        <w:rPr>
          <w:sz w:val="22"/>
          <w:szCs w:val="22"/>
          <w:vertAlign w:val="superscript"/>
          <w:lang w:val="lt-LT"/>
        </w:rPr>
        <w:t>2</w:t>
      </w:r>
      <w:r w:rsidRPr="00E356AC">
        <w:rPr>
          <w:sz w:val="22"/>
          <w:szCs w:val="22"/>
          <w:lang w:val="lt-LT"/>
        </w:rPr>
        <w:t xml:space="preserve"> į veną penkias dienas kasdien.</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Vaikams, sergantiems ūmine </w:t>
      </w:r>
      <w:proofErr w:type="spellStart"/>
      <w:r w:rsidRPr="00E356AC">
        <w:rPr>
          <w:sz w:val="22"/>
          <w:szCs w:val="22"/>
          <w:lang w:val="lt-LT"/>
        </w:rPr>
        <w:t>nelimfocitine</w:t>
      </w:r>
      <w:proofErr w:type="spellEnd"/>
      <w:r w:rsidRPr="00E356AC">
        <w:rPr>
          <w:sz w:val="22"/>
          <w:szCs w:val="22"/>
          <w:lang w:val="lt-LT"/>
        </w:rPr>
        <w:t xml:space="preserve"> leukemija, rekomenduojama dozavimo tvarka yra 10-12 mg/m</w:t>
      </w:r>
      <w:r w:rsidRPr="00E356AC">
        <w:rPr>
          <w:sz w:val="22"/>
          <w:szCs w:val="22"/>
          <w:vertAlign w:val="superscript"/>
          <w:lang w:val="lt-LT"/>
        </w:rPr>
        <w:t xml:space="preserve">2 </w:t>
      </w:r>
      <w:r w:rsidRPr="00E356AC">
        <w:rPr>
          <w:sz w:val="22"/>
          <w:szCs w:val="22"/>
          <w:lang w:val="lt-LT"/>
        </w:rPr>
        <w:t xml:space="preserve">į veną tris dienas kasdien, vartojant kartu su </w:t>
      </w:r>
      <w:proofErr w:type="spellStart"/>
      <w:r w:rsidRPr="00E356AC">
        <w:rPr>
          <w:sz w:val="22"/>
          <w:szCs w:val="22"/>
          <w:lang w:val="lt-LT"/>
        </w:rPr>
        <w:t>citarabinu</w:t>
      </w:r>
      <w:proofErr w:type="spellEnd"/>
      <w:r w:rsidRPr="00E356AC">
        <w:rPr>
          <w:sz w:val="22"/>
          <w:szCs w:val="22"/>
          <w:lang w:val="lt-LT"/>
        </w:rPr>
        <w:t>.</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Ūminės </w:t>
      </w:r>
      <w:proofErr w:type="spellStart"/>
      <w:r w:rsidRPr="00E356AC">
        <w:rPr>
          <w:sz w:val="22"/>
          <w:szCs w:val="22"/>
          <w:lang w:val="lt-LT"/>
        </w:rPr>
        <w:t>limfocitinės</w:t>
      </w:r>
      <w:proofErr w:type="spellEnd"/>
      <w:r w:rsidRPr="00E356AC">
        <w:rPr>
          <w:sz w:val="22"/>
          <w:szCs w:val="22"/>
          <w:lang w:val="lt-LT"/>
        </w:rPr>
        <w:t xml:space="preserve"> leukemijos </w:t>
      </w:r>
      <w:proofErr w:type="spellStart"/>
      <w:r w:rsidRPr="00E356AC">
        <w:rPr>
          <w:sz w:val="22"/>
          <w:szCs w:val="22"/>
          <w:lang w:val="lt-LT"/>
        </w:rPr>
        <w:t>monoterapijai</w:t>
      </w:r>
      <w:proofErr w:type="spellEnd"/>
      <w:r w:rsidRPr="00E356AC">
        <w:rPr>
          <w:sz w:val="22"/>
          <w:szCs w:val="22"/>
          <w:lang w:val="lt-LT"/>
        </w:rPr>
        <w:t xml:space="preserve"> rekomenduojama dozavimo tvarka suaugusiems yra 12 mg/m</w:t>
      </w:r>
      <w:r w:rsidRPr="00E356AC">
        <w:rPr>
          <w:sz w:val="22"/>
          <w:szCs w:val="22"/>
          <w:vertAlign w:val="superscript"/>
          <w:lang w:val="lt-LT"/>
        </w:rPr>
        <w:t>2</w:t>
      </w:r>
      <w:r w:rsidRPr="00E356AC">
        <w:rPr>
          <w:sz w:val="22"/>
          <w:szCs w:val="22"/>
          <w:lang w:val="lt-LT"/>
        </w:rPr>
        <w:t xml:space="preserve"> į veną tris dienas kasdien, vaikams – 10 mg/m</w:t>
      </w:r>
      <w:r w:rsidRPr="00E356AC">
        <w:rPr>
          <w:sz w:val="22"/>
          <w:szCs w:val="22"/>
          <w:vertAlign w:val="superscript"/>
          <w:lang w:val="lt-LT"/>
        </w:rPr>
        <w:t>2</w:t>
      </w:r>
      <w:r w:rsidRPr="00E356AC">
        <w:rPr>
          <w:sz w:val="22"/>
          <w:szCs w:val="22"/>
          <w:lang w:val="lt-LT"/>
        </w:rPr>
        <w:t xml:space="preserve"> į veną tris dienas kasdien.</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Dozuojant aukščiau nurodytais režimais, reikia atsižvelgti į paciento hematologinę būklę ir kitų kartu vartojamų </w:t>
      </w:r>
      <w:proofErr w:type="spellStart"/>
      <w:r w:rsidRPr="00E356AC">
        <w:rPr>
          <w:sz w:val="22"/>
          <w:szCs w:val="22"/>
          <w:lang w:val="lt-LT"/>
        </w:rPr>
        <w:t>citotoksinių</w:t>
      </w:r>
      <w:proofErr w:type="spellEnd"/>
      <w:r w:rsidRPr="00E356AC">
        <w:rPr>
          <w:sz w:val="22"/>
          <w:szCs w:val="22"/>
          <w:lang w:val="lt-LT"/>
        </w:rPr>
        <w:t xml:space="preserve"> vaistų dozavimą.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b/>
          <w:bCs/>
          <w:sz w:val="22"/>
          <w:szCs w:val="22"/>
          <w:lang w:val="lt-LT"/>
        </w:rPr>
      </w:pPr>
      <w:r w:rsidRPr="00E356AC">
        <w:rPr>
          <w:b/>
          <w:bCs/>
          <w:sz w:val="22"/>
          <w:szCs w:val="22"/>
          <w:lang w:val="lt-LT"/>
        </w:rPr>
        <w:t>Šiame lapelyje aprašomas ZAVEDOS preparatas vartojamas tik leidžiant į veną.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3"/>
        <w:rPr>
          <w:sz w:val="22"/>
          <w:szCs w:val="22"/>
          <w:lang w:val="lt-LT"/>
        </w:rPr>
      </w:pPr>
      <w:r w:rsidRPr="00E356AC">
        <w:rPr>
          <w:sz w:val="22"/>
          <w:szCs w:val="22"/>
          <w:lang w:val="lt-LT"/>
        </w:rPr>
        <w:t>Ką daryti pavartojus per didelę ZAVEDOS dozę</w:t>
      </w: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Labai didelės </w:t>
      </w:r>
      <w:proofErr w:type="spellStart"/>
      <w:r w:rsidRPr="00E356AC">
        <w:rPr>
          <w:sz w:val="22"/>
          <w:szCs w:val="22"/>
          <w:lang w:val="lt-LT"/>
        </w:rPr>
        <w:t>idarubicino</w:t>
      </w:r>
      <w:proofErr w:type="spellEnd"/>
      <w:r w:rsidRPr="00E356AC">
        <w:rPr>
          <w:sz w:val="22"/>
          <w:szCs w:val="22"/>
          <w:lang w:val="lt-LT"/>
        </w:rPr>
        <w:t xml:space="preserve"> dozės per 24 val. turėtų sukelti ūminį toksinį poveikį miokardui, o per 1–2 savaičių laikotarpį ir stiprų kaulų čiulpų funkcijos susilpnėjimą.</w:t>
      </w:r>
    </w:p>
    <w:p w:rsidR="009D2639" w:rsidRPr="00E356AC" w:rsidRDefault="009D2639" w:rsidP="009D2639">
      <w:pPr>
        <w:pStyle w:val="Pagrindinistekstas"/>
        <w:spacing w:after="0"/>
        <w:jc w:val="left"/>
        <w:rPr>
          <w:sz w:val="22"/>
          <w:szCs w:val="22"/>
          <w:lang w:val="lt-LT"/>
        </w:rPr>
      </w:pPr>
      <w:r w:rsidRPr="00E356AC">
        <w:rPr>
          <w:sz w:val="22"/>
          <w:szCs w:val="22"/>
          <w:lang w:val="lt-LT"/>
        </w:rPr>
        <w:t>Suleidus per didelę ZAVEDOS dozę reikia pradėti palaikomąjį gydymą (perpilti kraujo ir hospitalizuoti pacientą). Perdozavusįjį pacientą reikia atidžiai stebėti, ir, jeigu atsiranda širdies nepakankamumo požymių – gydyti įprastiniais būdais.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3"/>
        <w:rPr>
          <w:sz w:val="22"/>
          <w:szCs w:val="22"/>
          <w:lang w:val="lt-LT"/>
        </w:rPr>
      </w:pPr>
      <w:r w:rsidRPr="00E356AC">
        <w:rPr>
          <w:sz w:val="22"/>
          <w:szCs w:val="22"/>
          <w:lang w:val="lt-LT"/>
        </w:rPr>
        <w:t>Pamiršus pavartoti ZAVEDOS</w:t>
      </w:r>
    </w:p>
    <w:p w:rsidR="009D2639" w:rsidRPr="00E356AC" w:rsidRDefault="009D2639" w:rsidP="009D2639">
      <w:pPr>
        <w:pStyle w:val="Pagrindinistekstas"/>
        <w:spacing w:after="0"/>
        <w:jc w:val="left"/>
        <w:rPr>
          <w:sz w:val="22"/>
          <w:szCs w:val="22"/>
          <w:lang w:val="lt-LT"/>
        </w:rPr>
      </w:pPr>
      <w:r w:rsidRPr="00E356AC">
        <w:rPr>
          <w:sz w:val="22"/>
          <w:szCs w:val="22"/>
          <w:u w:val="single"/>
          <w:lang w:val="lt-LT"/>
        </w:rPr>
        <w:t>Negalima vartoti dvigubos dozės norint kompensuoti praleistą dozę.</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BTEMEASMCA"/>
        <w:rPr>
          <w:noProof w:val="0"/>
          <w:sz w:val="22"/>
          <w:szCs w:val="22"/>
          <w:lang w:val="lt-LT"/>
        </w:rPr>
      </w:pPr>
      <w:r w:rsidRPr="00E356AC">
        <w:rPr>
          <w:noProof w:val="0"/>
          <w:sz w:val="22"/>
          <w:szCs w:val="22"/>
          <w:lang w:val="lt-LT"/>
        </w:rPr>
        <w:t>Jeigu kiltų daugiau klausimų dėl šio vaisto vartojimo, kreipkitės į gydytoją arba vaistininką.</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Antrat2"/>
        <w:rPr>
          <w:sz w:val="22"/>
          <w:szCs w:val="22"/>
          <w:lang w:val="lt-LT"/>
        </w:rPr>
      </w:pPr>
      <w:r w:rsidRPr="00E356AC">
        <w:rPr>
          <w:sz w:val="22"/>
          <w:szCs w:val="22"/>
          <w:lang w:val="lt-LT"/>
        </w:rPr>
        <w:t>4.</w:t>
      </w:r>
      <w:r w:rsidRPr="00E356AC">
        <w:rPr>
          <w:sz w:val="22"/>
          <w:szCs w:val="22"/>
          <w:lang w:val="lt-LT"/>
        </w:rPr>
        <w:tab/>
        <w:t>Galimas šalutinis poveikis</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r w:rsidRPr="00E356AC">
        <w:rPr>
          <w:sz w:val="22"/>
          <w:szCs w:val="22"/>
          <w:lang w:val="lt-LT"/>
        </w:rPr>
        <w:t>Šis vaistas, kaip ir visi kiti, gali sukelti šalutinį poveikį, nors jis pasireiškia ne visiems žmonėms.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autoSpaceDE w:val="0"/>
        <w:autoSpaceDN w:val="0"/>
        <w:adjustRightInd w:val="0"/>
      </w:pPr>
      <w:r w:rsidRPr="00E356AC">
        <w:t>Šalutinis poveikis gali atsirasti tam tikru dažnumu, kuris apibūdintas žemiau.</w:t>
      </w:r>
    </w:p>
    <w:p w:rsidR="009D2639" w:rsidRPr="00691EAA" w:rsidRDefault="009D2639" w:rsidP="009D2639">
      <w:pPr>
        <w:pStyle w:val="Default"/>
        <w:numPr>
          <w:ilvl w:val="0"/>
          <w:numId w:val="4"/>
        </w:numPr>
        <w:rPr>
          <w:sz w:val="22"/>
          <w:szCs w:val="22"/>
          <w:lang w:val="lt-LT"/>
        </w:rPr>
      </w:pPr>
      <w:r w:rsidRPr="00691EAA">
        <w:rPr>
          <w:noProof/>
          <w:snapToGrid w:val="0"/>
          <w:sz w:val="22"/>
          <w:szCs w:val="22"/>
        </w:rPr>
        <w:t>Labai dažni šalutinio poveikio reiškiniai (gali pasireikšti ne rečiau kaip 1 iš 10 asmenų)</w:t>
      </w:r>
      <w:r w:rsidRPr="00691EAA">
        <w:rPr>
          <w:sz w:val="22"/>
          <w:szCs w:val="22"/>
          <w:lang w:val="lt-LT"/>
        </w:rPr>
        <w:t>.</w:t>
      </w:r>
    </w:p>
    <w:p w:rsidR="009D2639" w:rsidRPr="00691EAA" w:rsidRDefault="009D2639" w:rsidP="009D2639">
      <w:pPr>
        <w:pStyle w:val="Default"/>
        <w:numPr>
          <w:ilvl w:val="0"/>
          <w:numId w:val="4"/>
        </w:numPr>
        <w:rPr>
          <w:sz w:val="22"/>
          <w:szCs w:val="22"/>
          <w:lang w:val="lt-LT"/>
        </w:rPr>
      </w:pPr>
      <w:r w:rsidRPr="00691EAA">
        <w:rPr>
          <w:noProof/>
          <w:snapToGrid w:val="0"/>
          <w:sz w:val="22"/>
          <w:szCs w:val="22"/>
        </w:rPr>
        <w:t>Dažni šalutinio poveikio reiškiniai (gali pasireikšti rečiau kaip 1 iš 10 asmenų)</w:t>
      </w:r>
      <w:r w:rsidRPr="00691EAA">
        <w:rPr>
          <w:sz w:val="22"/>
          <w:szCs w:val="22"/>
          <w:lang w:val="lt-LT"/>
        </w:rPr>
        <w:t>.</w:t>
      </w:r>
    </w:p>
    <w:p w:rsidR="009D2639" w:rsidRPr="00691EAA" w:rsidRDefault="009D2639" w:rsidP="009D2639">
      <w:pPr>
        <w:pStyle w:val="Default"/>
        <w:numPr>
          <w:ilvl w:val="0"/>
          <w:numId w:val="4"/>
        </w:numPr>
        <w:rPr>
          <w:sz w:val="22"/>
          <w:szCs w:val="22"/>
          <w:lang w:val="lt-LT"/>
        </w:rPr>
      </w:pPr>
      <w:r w:rsidRPr="00691EAA">
        <w:rPr>
          <w:noProof/>
          <w:snapToGrid w:val="0"/>
          <w:sz w:val="22"/>
          <w:szCs w:val="22"/>
        </w:rPr>
        <w:t>Nedažni šalutinio poveikio reiškiniai (gali pasireikšti rečiau kaip 1 iš 100 asmenų):</w:t>
      </w:r>
      <w:r w:rsidRPr="00691EAA">
        <w:rPr>
          <w:sz w:val="22"/>
          <w:szCs w:val="22"/>
          <w:lang w:val="lt-LT"/>
        </w:rPr>
        <w:t>.</w:t>
      </w:r>
    </w:p>
    <w:p w:rsidR="009D2639" w:rsidRDefault="009D2639" w:rsidP="009D2639">
      <w:pPr>
        <w:pStyle w:val="Default"/>
        <w:numPr>
          <w:ilvl w:val="0"/>
          <w:numId w:val="4"/>
        </w:numPr>
        <w:rPr>
          <w:sz w:val="22"/>
          <w:szCs w:val="22"/>
          <w:lang w:val="lt-LT"/>
        </w:rPr>
      </w:pPr>
      <w:r w:rsidRPr="00691EAA">
        <w:rPr>
          <w:noProof/>
          <w:snapToGrid w:val="0"/>
          <w:sz w:val="22"/>
          <w:szCs w:val="22"/>
        </w:rPr>
        <w:t>Reti šalutinio poveikio reiškiniai (gali pasireikšti rečiau kaip 1 iš 1 000 asmenų)</w:t>
      </w:r>
      <w:r w:rsidRPr="00691EAA">
        <w:rPr>
          <w:sz w:val="22"/>
          <w:szCs w:val="22"/>
          <w:lang w:val="lt-LT"/>
        </w:rPr>
        <w:t>.</w:t>
      </w:r>
    </w:p>
    <w:p w:rsidR="009D2639" w:rsidRPr="00691EAA" w:rsidRDefault="009D2639" w:rsidP="009D2639">
      <w:pPr>
        <w:pStyle w:val="Default"/>
        <w:numPr>
          <w:ilvl w:val="0"/>
          <w:numId w:val="4"/>
        </w:numPr>
        <w:rPr>
          <w:sz w:val="22"/>
          <w:szCs w:val="22"/>
          <w:lang w:val="lt-LT"/>
        </w:rPr>
      </w:pPr>
      <w:r w:rsidRPr="00691EAA">
        <w:rPr>
          <w:noProof/>
          <w:snapToGrid w:val="0"/>
          <w:sz w:val="22"/>
          <w:szCs w:val="22"/>
        </w:rPr>
        <w:t>Labai reti šalutinio poveikio reiškiniai (gali pasireikšti rečiau kaip 1 iš 10 000 asmenų.</w:t>
      </w:r>
    </w:p>
    <w:p w:rsidR="009D2639" w:rsidRPr="00691EAA" w:rsidRDefault="009D2639" w:rsidP="009D2639">
      <w:pPr>
        <w:pStyle w:val="Default"/>
        <w:numPr>
          <w:ilvl w:val="0"/>
          <w:numId w:val="4"/>
        </w:numPr>
        <w:rPr>
          <w:sz w:val="22"/>
          <w:lang w:val="lt-LT"/>
        </w:rPr>
      </w:pPr>
      <w:r w:rsidRPr="00691EAA">
        <w:rPr>
          <w:noProof/>
          <w:snapToGrid w:val="0"/>
          <w:sz w:val="22"/>
          <w:szCs w:val="22"/>
        </w:rPr>
        <w:t>Šalutinio poveikio reiškiniai, kurių dažnis nežinomas (negali būti apskaičiuotas pagal turimus duomenis)</w:t>
      </w:r>
      <w:r w:rsidRPr="00691EAA">
        <w:rPr>
          <w:sz w:val="22"/>
          <w:szCs w:val="22"/>
          <w:lang w:val="lt-LT"/>
        </w:rPr>
        <w:t>.</w:t>
      </w:r>
    </w:p>
    <w:p w:rsidR="009D2639" w:rsidRPr="00E356AC" w:rsidRDefault="009D2639" w:rsidP="009D2639">
      <w:pPr>
        <w:autoSpaceDE w:val="0"/>
        <w:autoSpaceDN w:val="0"/>
        <w:adjustRightInd w:val="0"/>
        <w:jc w:val="both"/>
        <w:rPr>
          <w:szCs w:val="22"/>
        </w:rPr>
      </w:pPr>
      <w:r w:rsidRPr="00E356AC">
        <w:rPr>
          <w:szCs w:val="22"/>
        </w:rPr>
        <w:t xml:space="preserve">Gydymo </w:t>
      </w:r>
      <w:proofErr w:type="spellStart"/>
      <w:r w:rsidRPr="00E356AC">
        <w:rPr>
          <w:szCs w:val="22"/>
        </w:rPr>
        <w:t>idarubicinu</w:t>
      </w:r>
      <w:proofErr w:type="spellEnd"/>
      <w:r w:rsidRPr="00E356AC">
        <w:rPr>
          <w:szCs w:val="22"/>
        </w:rPr>
        <w:t xml:space="preserve"> metu buvo pastebėtas žemiau išvardytas </w:t>
      </w:r>
      <w:r w:rsidRPr="00E356AC">
        <w:t>šalutinis poveikis.</w:t>
      </w:r>
      <w:r w:rsidRPr="00E356AC">
        <w:rPr>
          <w:szCs w:val="22"/>
        </w:rPr>
        <w:t xml:space="preserve"> </w:t>
      </w:r>
    </w:p>
    <w:p w:rsidR="009D2639" w:rsidRPr="00E356AC" w:rsidRDefault="009D2639" w:rsidP="009D2639">
      <w:pPr>
        <w:pStyle w:val="Pagrindinistekstas"/>
        <w:spacing w:after="0"/>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5677"/>
      </w:tblGrid>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 xml:space="preserve">Infekcijos ir </w:t>
            </w:r>
            <w:proofErr w:type="spellStart"/>
            <w:r w:rsidRPr="00E356AC">
              <w:rPr>
                <w:b/>
                <w:bCs/>
                <w:iCs/>
                <w:szCs w:val="22"/>
              </w:rPr>
              <w:t>infestacijos</w:t>
            </w:r>
            <w:proofErr w:type="spellEnd"/>
          </w:p>
        </w:tc>
      </w:tr>
      <w:tr w:rsidR="009D2639" w:rsidRPr="00E356AC" w:rsidTr="006820BD">
        <w:tc>
          <w:tcPr>
            <w:tcW w:w="3794"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Labai 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Infekcija</w:t>
            </w:r>
          </w:p>
        </w:tc>
      </w:tr>
      <w:tr w:rsidR="009D2639" w:rsidRPr="00E356AC" w:rsidTr="006820BD">
        <w:tc>
          <w:tcPr>
            <w:tcW w:w="3794"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Kraujo užkrėtimas (ar septicemija)</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Gerybiniai, piktybiniai ir nepatikslinti navikai (tarp jų cistos ir polipai)</w:t>
            </w:r>
          </w:p>
        </w:tc>
      </w:tr>
      <w:tr w:rsidR="009D2639" w:rsidRPr="00E356AC" w:rsidTr="006820BD">
        <w:tc>
          <w:tcPr>
            <w:tcW w:w="3794" w:type="dxa"/>
          </w:tcPr>
          <w:p w:rsidR="009D2639" w:rsidRPr="00E356AC" w:rsidRDefault="009D2639" w:rsidP="006820BD">
            <w:pPr>
              <w:rPr>
                <w:iCs/>
                <w:szCs w:val="22"/>
              </w:rPr>
            </w:pPr>
            <w:r w:rsidRPr="00E356AC">
              <w:rPr>
                <w:szCs w:val="22"/>
              </w:rPr>
              <w:t>Nedažni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 xml:space="preserve">Antrinė leukemija (ūminė </w:t>
            </w:r>
            <w:proofErr w:type="spellStart"/>
            <w:r w:rsidRPr="00E356AC">
              <w:rPr>
                <w:sz w:val="22"/>
                <w:szCs w:val="22"/>
                <w:lang w:val="lt-LT"/>
              </w:rPr>
              <w:t>mieloidinė</w:t>
            </w:r>
            <w:proofErr w:type="spellEnd"/>
            <w:r w:rsidRPr="00E356AC">
              <w:rPr>
                <w:sz w:val="22"/>
                <w:szCs w:val="22"/>
                <w:lang w:val="lt-LT"/>
              </w:rPr>
              <w:t xml:space="preserve"> leukemija ir </w:t>
            </w:r>
            <w:proofErr w:type="spellStart"/>
            <w:r w:rsidRPr="00E356AC">
              <w:rPr>
                <w:sz w:val="22"/>
                <w:szCs w:val="22"/>
                <w:lang w:val="lt-LT"/>
              </w:rPr>
              <w:t>mielodisplazijos</w:t>
            </w:r>
            <w:proofErr w:type="spellEnd"/>
            <w:r w:rsidRPr="00E356AC">
              <w:rPr>
                <w:sz w:val="22"/>
                <w:szCs w:val="22"/>
                <w:lang w:val="lt-LT"/>
              </w:rPr>
              <w:t xml:space="preserve"> sindromas). </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Kraujo ir limfinės sistemos sutrikimai</w:t>
            </w:r>
          </w:p>
        </w:tc>
      </w:tr>
      <w:tr w:rsidR="009D2639" w:rsidRPr="00E356AC" w:rsidTr="006820BD">
        <w:tc>
          <w:tcPr>
            <w:tcW w:w="3794" w:type="dxa"/>
          </w:tcPr>
          <w:p w:rsidR="009D2639" w:rsidRPr="00E356AC" w:rsidRDefault="009D2639" w:rsidP="006820BD">
            <w:pPr>
              <w:rPr>
                <w:iCs/>
                <w:szCs w:val="22"/>
                <w:highlight w:val="yellow"/>
              </w:rPr>
            </w:pPr>
            <w:r w:rsidRPr="00E356AC">
              <w:rPr>
                <w:szCs w:val="22"/>
              </w:rPr>
              <w:t>Labai dažni</w:t>
            </w:r>
          </w:p>
        </w:tc>
        <w:tc>
          <w:tcPr>
            <w:tcW w:w="5782" w:type="dxa"/>
          </w:tcPr>
          <w:p w:rsidR="009D2639" w:rsidRPr="00E356AC" w:rsidRDefault="009D2639" w:rsidP="006820BD">
            <w:pPr>
              <w:rPr>
                <w:szCs w:val="22"/>
              </w:rPr>
            </w:pPr>
            <w:proofErr w:type="spellStart"/>
            <w:r w:rsidRPr="00E356AC">
              <w:rPr>
                <w:szCs w:val="22"/>
              </w:rPr>
              <w:t>Trombocitopenija</w:t>
            </w:r>
            <w:proofErr w:type="spellEnd"/>
            <w:r w:rsidRPr="00E356AC">
              <w:rPr>
                <w:szCs w:val="22"/>
              </w:rPr>
              <w:t xml:space="preserve"> (kraujo plokštelių sumažėjimas kraujyje), sunki </w:t>
            </w:r>
            <w:proofErr w:type="spellStart"/>
            <w:r w:rsidRPr="00E356AC">
              <w:rPr>
                <w:szCs w:val="22"/>
              </w:rPr>
              <w:t>leukopenija</w:t>
            </w:r>
            <w:proofErr w:type="spellEnd"/>
            <w:r w:rsidRPr="00E356AC">
              <w:rPr>
                <w:szCs w:val="22"/>
              </w:rPr>
              <w:t xml:space="preserve"> (baltųjų kraujo kūnelių sumažėjimas kraujyje) ir </w:t>
            </w:r>
            <w:proofErr w:type="spellStart"/>
            <w:r w:rsidRPr="00E356AC">
              <w:rPr>
                <w:szCs w:val="22"/>
              </w:rPr>
              <w:t>neutropenija</w:t>
            </w:r>
            <w:proofErr w:type="spellEnd"/>
            <w:r w:rsidRPr="00E356AC">
              <w:rPr>
                <w:szCs w:val="22"/>
              </w:rPr>
              <w:t xml:space="preserve"> (</w:t>
            </w:r>
            <w:proofErr w:type="spellStart"/>
            <w:r w:rsidRPr="00E356AC">
              <w:rPr>
                <w:szCs w:val="22"/>
              </w:rPr>
              <w:t>neutrofilinių</w:t>
            </w:r>
            <w:proofErr w:type="spellEnd"/>
            <w:r w:rsidRPr="00E356AC">
              <w:rPr>
                <w:szCs w:val="22"/>
              </w:rPr>
              <w:t xml:space="preserve"> </w:t>
            </w:r>
            <w:proofErr w:type="spellStart"/>
            <w:r w:rsidRPr="00E356AC">
              <w:rPr>
                <w:szCs w:val="22"/>
              </w:rPr>
              <w:t>granuliocitų</w:t>
            </w:r>
            <w:proofErr w:type="spellEnd"/>
            <w:r w:rsidRPr="00E356AC">
              <w:rPr>
                <w:szCs w:val="22"/>
              </w:rPr>
              <w:t xml:space="preserve"> sumažėjimas kraujyje), mažakraujystė (anemija).</w:t>
            </w:r>
          </w:p>
        </w:tc>
      </w:tr>
      <w:tr w:rsidR="009D2639" w:rsidRPr="00E356AC" w:rsidTr="006820BD">
        <w:tc>
          <w:tcPr>
            <w:tcW w:w="3794" w:type="dxa"/>
          </w:tcPr>
          <w:p w:rsidR="009D2639" w:rsidRPr="00E356AC" w:rsidRDefault="009D2639" w:rsidP="006820BD">
            <w:pPr>
              <w:rPr>
                <w:iCs/>
                <w:szCs w:val="22"/>
                <w:highlight w:val="yellow"/>
              </w:rPr>
            </w:pPr>
            <w:r w:rsidRPr="00E356AC">
              <w:rPr>
                <w:szCs w:val="22"/>
              </w:rPr>
              <w:t>Dažnis nežinomas</w:t>
            </w:r>
          </w:p>
        </w:tc>
        <w:tc>
          <w:tcPr>
            <w:tcW w:w="5782" w:type="dxa"/>
          </w:tcPr>
          <w:p w:rsidR="009D2639" w:rsidRPr="00E356AC" w:rsidRDefault="009D2639" w:rsidP="006820BD">
            <w:pPr>
              <w:pStyle w:val="Pagrindinistekstas"/>
              <w:spacing w:after="0"/>
              <w:jc w:val="left"/>
              <w:rPr>
                <w:sz w:val="22"/>
                <w:szCs w:val="22"/>
                <w:lang w:val="lt-LT"/>
              </w:rPr>
            </w:pPr>
            <w:proofErr w:type="spellStart"/>
            <w:r w:rsidRPr="00E356AC">
              <w:rPr>
                <w:sz w:val="22"/>
                <w:szCs w:val="22"/>
                <w:lang w:val="lt-LT"/>
              </w:rPr>
              <w:t>Pancitopenija</w:t>
            </w:r>
            <w:proofErr w:type="spellEnd"/>
            <w:r w:rsidRPr="00E356AC">
              <w:rPr>
                <w:sz w:val="22"/>
                <w:szCs w:val="22"/>
                <w:lang w:val="lt-LT"/>
              </w:rPr>
              <w:t xml:space="preserve"> (</w:t>
            </w:r>
            <w:r w:rsidRPr="00E356AC">
              <w:rPr>
                <w:color w:val="414042"/>
                <w:sz w:val="22"/>
                <w:szCs w:val="22"/>
                <w:shd w:val="clear" w:color="auto" w:fill="FFFFFF"/>
                <w:lang w:val="lt-LT"/>
              </w:rPr>
              <w:t>visų kraujo ląstelių kiekio sumažėjimas</w:t>
            </w:r>
            <w:r w:rsidRPr="00E356AC">
              <w:rPr>
                <w:rFonts w:ascii="Arial" w:hAnsi="Arial" w:cs="Arial"/>
                <w:color w:val="414042"/>
                <w:shd w:val="clear" w:color="auto" w:fill="FFFFFF"/>
                <w:lang w:val="lt-LT"/>
              </w:rPr>
              <w:t>)</w:t>
            </w:r>
            <w:r w:rsidRPr="00E356AC">
              <w:rPr>
                <w:sz w:val="22"/>
                <w:szCs w:val="22"/>
                <w:lang w:val="lt-LT"/>
              </w:rPr>
              <w:t>.</w:t>
            </w:r>
          </w:p>
        </w:tc>
      </w:tr>
      <w:tr w:rsidR="009D2639" w:rsidRPr="00E356AC" w:rsidTr="006820BD">
        <w:tc>
          <w:tcPr>
            <w:tcW w:w="9576" w:type="dxa"/>
            <w:gridSpan w:val="2"/>
          </w:tcPr>
          <w:p w:rsidR="009D2639" w:rsidRPr="00E356AC" w:rsidRDefault="009D2639" w:rsidP="006820BD">
            <w:pPr>
              <w:pStyle w:val="Pagrindinistekstas"/>
              <w:spacing w:after="0"/>
              <w:jc w:val="left"/>
              <w:rPr>
                <w:b/>
                <w:bCs/>
                <w:iCs/>
                <w:sz w:val="22"/>
                <w:szCs w:val="22"/>
                <w:lang w:val="lt-LT"/>
              </w:rPr>
            </w:pPr>
            <w:r w:rsidRPr="00E356AC">
              <w:rPr>
                <w:b/>
                <w:bCs/>
                <w:iCs/>
                <w:sz w:val="22"/>
                <w:szCs w:val="22"/>
                <w:lang w:val="lt-LT"/>
              </w:rPr>
              <w:t>Imuninės sistemos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lang w:val="lt-LT"/>
              </w:rPr>
            </w:pPr>
            <w:r w:rsidRPr="00E356AC">
              <w:rPr>
                <w:iCs/>
                <w:sz w:val="22"/>
                <w:szCs w:val="22"/>
                <w:lang w:val="lt-LT"/>
              </w:rPr>
              <w:t>Labai reti</w:t>
            </w:r>
          </w:p>
        </w:tc>
        <w:tc>
          <w:tcPr>
            <w:tcW w:w="5782" w:type="dxa"/>
          </w:tcPr>
          <w:p w:rsidR="009D2639" w:rsidRPr="00E356AC" w:rsidRDefault="009D2639" w:rsidP="006820BD">
            <w:pPr>
              <w:pStyle w:val="Pagrindinistekstas"/>
              <w:spacing w:after="0"/>
              <w:jc w:val="left"/>
              <w:rPr>
                <w:sz w:val="22"/>
                <w:szCs w:val="22"/>
                <w:lang w:val="lt-LT"/>
              </w:rPr>
            </w:pPr>
            <w:proofErr w:type="spellStart"/>
            <w:r w:rsidRPr="00E356AC">
              <w:rPr>
                <w:sz w:val="22"/>
                <w:szCs w:val="22"/>
                <w:lang w:val="lt-LT"/>
              </w:rPr>
              <w:t>Anafilaksija</w:t>
            </w:r>
            <w:proofErr w:type="spellEnd"/>
            <w:r w:rsidRPr="00E356AC">
              <w:rPr>
                <w:sz w:val="22"/>
                <w:szCs w:val="22"/>
                <w:lang w:val="lt-LT"/>
              </w:rPr>
              <w:t xml:space="preserve"> (sunki alerginė reakcija).</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Endokrininiai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Labai 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Apetito stoka (anoreksija).</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Skysčių netekimas.</w:t>
            </w:r>
          </w:p>
        </w:tc>
      </w:tr>
      <w:tr w:rsidR="009D2639" w:rsidRPr="00E356AC" w:rsidTr="006820BD">
        <w:tc>
          <w:tcPr>
            <w:tcW w:w="9576" w:type="dxa"/>
            <w:gridSpan w:val="2"/>
          </w:tcPr>
          <w:p w:rsidR="009D2639" w:rsidRPr="00E356AC" w:rsidRDefault="009D2639" w:rsidP="006820BD">
            <w:pPr>
              <w:pStyle w:val="Pavadinimas"/>
              <w:jc w:val="left"/>
              <w:rPr>
                <w:lang w:val="lt-LT"/>
              </w:rPr>
            </w:pPr>
            <w:r w:rsidRPr="00E356AC">
              <w:rPr>
                <w:lang w:val="lt-LT"/>
              </w:rPr>
              <w:t>Metabolizmo ir mitybos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highlight w:val="yellow"/>
                <w:lang w:val="lt-LT"/>
              </w:rPr>
            </w:pPr>
            <w:proofErr w:type="spellStart"/>
            <w:r w:rsidRPr="00E356AC">
              <w:rPr>
                <w:sz w:val="22"/>
                <w:szCs w:val="22"/>
                <w:lang w:val="lt-LT"/>
              </w:rPr>
              <w:t>Hiperurikemija</w:t>
            </w:r>
            <w:proofErr w:type="spellEnd"/>
            <w:r w:rsidRPr="00E356AC">
              <w:rPr>
                <w:sz w:val="22"/>
                <w:szCs w:val="22"/>
                <w:lang w:val="lt-LT"/>
              </w:rPr>
              <w:t xml:space="preserve"> (šlapimo rūgšties koncentracijos kraujyje padidėjimas).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Dažnis nežinomas</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Naviko irimo sindromas.</w:t>
            </w:r>
          </w:p>
        </w:tc>
      </w:tr>
      <w:tr w:rsidR="009D2639" w:rsidRPr="00E356AC" w:rsidTr="006820BD">
        <w:tc>
          <w:tcPr>
            <w:tcW w:w="9576" w:type="dxa"/>
            <w:gridSpan w:val="2"/>
          </w:tcPr>
          <w:p w:rsidR="009D2639" w:rsidRPr="00E356AC" w:rsidRDefault="009D2639" w:rsidP="006820BD">
            <w:pPr>
              <w:pStyle w:val="Pavadinimas"/>
              <w:jc w:val="left"/>
              <w:rPr>
                <w:lang w:val="lt-LT"/>
              </w:rPr>
            </w:pPr>
            <w:r w:rsidRPr="00E356AC">
              <w:rPr>
                <w:lang w:val="lt-LT"/>
              </w:rPr>
              <w:t>Nervų sistemos sutrikimai</w:t>
            </w:r>
          </w:p>
        </w:tc>
      </w:tr>
      <w:tr w:rsidR="009D2639" w:rsidRPr="00E356AC" w:rsidTr="006820BD">
        <w:tc>
          <w:tcPr>
            <w:tcW w:w="3794" w:type="dxa"/>
          </w:tcPr>
          <w:p w:rsidR="009D2639" w:rsidRPr="00E356AC" w:rsidRDefault="009D2639" w:rsidP="006820BD">
            <w:pPr>
              <w:pStyle w:val="Pagrindinistekstas"/>
              <w:spacing w:after="0"/>
              <w:jc w:val="left"/>
              <w:rPr>
                <w:i/>
                <w:sz w:val="22"/>
                <w:szCs w:val="22"/>
                <w:lang w:val="lt-LT"/>
              </w:rPr>
            </w:pPr>
            <w:r w:rsidRPr="00E356AC">
              <w:rPr>
                <w:sz w:val="22"/>
                <w:szCs w:val="22"/>
                <w:lang w:val="lt-LT"/>
              </w:rPr>
              <w:t>Reti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Kraujavimas į galvos smegenis.</w:t>
            </w:r>
          </w:p>
        </w:tc>
      </w:tr>
      <w:tr w:rsidR="009D2639" w:rsidRPr="00E356AC" w:rsidTr="006820BD">
        <w:tc>
          <w:tcPr>
            <w:tcW w:w="9576" w:type="dxa"/>
            <w:gridSpan w:val="2"/>
          </w:tcPr>
          <w:p w:rsidR="009D2639" w:rsidRPr="00E356AC" w:rsidRDefault="009D2639" w:rsidP="006820BD">
            <w:pPr>
              <w:pStyle w:val="Pagrindinistekstas"/>
              <w:spacing w:after="0"/>
              <w:jc w:val="left"/>
              <w:rPr>
                <w:b/>
                <w:bCs/>
                <w:iCs/>
                <w:sz w:val="22"/>
                <w:szCs w:val="22"/>
                <w:lang w:val="lt-LT"/>
              </w:rPr>
            </w:pPr>
            <w:r w:rsidRPr="00E356AC">
              <w:rPr>
                <w:b/>
                <w:bCs/>
                <w:iCs/>
                <w:sz w:val="22"/>
                <w:szCs w:val="22"/>
                <w:lang w:val="lt-LT"/>
              </w:rPr>
              <w:t>Širdies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lastRenderedPageBreak/>
              <w:t>Dažni</w:t>
            </w:r>
          </w:p>
        </w:tc>
        <w:tc>
          <w:tcPr>
            <w:tcW w:w="5782" w:type="dxa"/>
          </w:tcPr>
          <w:p w:rsidR="009D2639" w:rsidRPr="00E356AC" w:rsidRDefault="009D2639" w:rsidP="006820BD">
            <w:pPr>
              <w:pStyle w:val="Pagrindinistekstas"/>
              <w:spacing w:after="0"/>
              <w:jc w:val="left"/>
              <w:rPr>
                <w:sz w:val="22"/>
                <w:szCs w:val="22"/>
                <w:highlight w:val="yellow"/>
                <w:lang w:val="lt-LT"/>
              </w:rPr>
            </w:pPr>
            <w:proofErr w:type="spellStart"/>
            <w:r w:rsidRPr="00E356AC">
              <w:rPr>
                <w:sz w:val="22"/>
                <w:szCs w:val="22"/>
                <w:lang w:val="lt-LT"/>
              </w:rPr>
              <w:t>Stazinis</w:t>
            </w:r>
            <w:proofErr w:type="spellEnd"/>
            <w:r w:rsidRPr="00E356AC">
              <w:rPr>
                <w:sz w:val="22"/>
                <w:szCs w:val="22"/>
                <w:lang w:val="lt-LT"/>
              </w:rPr>
              <w:t xml:space="preserve"> širdies funkcijos nepakankamumas, </w:t>
            </w:r>
            <w:proofErr w:type="spellStart"/>
            <w:r w:rsidRPr="00E356AC">
              <w:rPr>
                <w:sz w:val="22"/>
                <w:szCs w:val="22"/>
                <w:lang w:val="lt-LT"/>
              </w:rPr>
              <w:t>bradikardija</w:t>
            </w:r>
            <w:proofErr w:type="spellEnd"/>
            <w:r w:rsidRPr="00E356AC">
              <w:rPr>
                <w:sz w:val="22"/>
                <w:szCs w:val="22"/>
                <w:lang w:val="lt-LT"/>
              </w:rPr>
              <w:t xml:space="preserve"> (lėtas širdies plakimas), </w:t>
            </w:r>
            <w:proofErr w:type="spellStart"/>
            <w:r w:rsidRPr="00E356AC">
              <w:rPr>
                <w:sz w:val="22"/>
                <w:szCs w:val="22"/>
                <w:lang w:val="lt-LT"/>
              </w:rPr>
              <w:t>sinusinė</w:t>
            </w:r>
            <w:proofErr w:type="spellEnd"/>
            <w:r w:rsidRPr="00E356AC">
              <w:rPr>
                <w:sz w:val="22"/>
                <w:szCs w:val="22"/>
                <w:lang w:val="lt-LT"/>
              </w:rPr>
              <w:t xml:space="preserve"> </w:t>
            </w:r>
            <w:proofErr w:type="spellStart"/>
            <w:r w:rsidRPr="00E356AC">
              <w:rPr>
                <w:sz w:val="22"/>
                <w:szCs w:val="22"/>
                <w:lang w:val="lt-LT"/>
              </w:rPr>
              <w:t>tachikardija</w:t>
            </w:r>
            <w:proofErr w:type="spellEnd"/>
            <w:r w:rsidRPr="00E356AC">
              <w:rPr>
                <w:sz w:val="22"/>
                <w:szCs w:val="22"/>
                <w:lang w:val="lt-LT"/>
              </w:rPr>
              <w:t xml:space="preserve"> (dažnas širdies plakimas), </w:t>
            </w:r>
            <w:proofErr w:type="spellStart"/>
            <w:r w:rsidRPr="00E356AC">
              <w:rPr>
                <w:sz w:val="22"/>
                <w:szCs w:val="22"/>
                <w:lang w:val="lt-LT"/>
              </w:rPr>
              <w:t>tachiaritmijos</w:t>
            </w:r>
            <w:proofErr w:type="spellEnd"/>
            <w:r w:rsidRPr="00E356AC">
              <w:rPr>
                <w:sz w:val="22"/>
                <w:szCs w:val="22"/>
                <w:lang w:val="lt-LT"/>
              </w:rPr>
              <w:t xml:space="preserve"> (greitoji aritmija), simptomų nesukeliantis kairiojo skilvelio išstūmimo frakcijos sumažėjimas, kardiomiopatijos (širdies raumens liga).</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Miokardo infarktas, EKG (elektrokardiogramos) pakitimai .</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rsidR="009D2639" w:rsidRPr="00E356AC" w:rsidRDefault="009D2639" w:rsidP="006820BD">
            <w:pPr>
              <w:pStyle w:val="Pagrindinistekstas"/>
              <w:spacing w:after="0"/>
              <w:jc w:val="left"/>
              <w:rPr>
                <w:sz w:val="22"/>
                <w:szCs w:val="22"/>
                <w:highlight w:val="yellow"/>
                <w:lang w:val="lt-LT"/>
              </w:rPr>
            </w:pPr>
            <w:proofErr w:type="spellStart"/>
            <w:r w:rsidRPr="00E356AC">
              <w:rPr>
                <w:sz w:val="22"/>
                <w:szCs w:val="22"/>
                <w:lang w:val="lt-LT"/>
              </w:rPr>
              <w:t>Perikarditas</w:t>
            </w:r>
            <w:proofErr w:type="spellEnd"/>
            <w:r w:rsidRPr="00E356AC">
              <w:rPr>
                <w:sz w:val="22"/>
                <w:szCs w:val="22"/>
                <w:lang w:val="lt-LT"/>
              </w:rPr>
              <w:t xml:space="preserve"> (</w:t>
            </w:r>
            <w:proofErr w:type="spellStart"/>
            <w:r w:rsidRPr="00E356AC">
              <w:rPr>
                <w:sz w:val="22"/>
                <w:szCs w:val="22"/>
                <w:lang w:val="lt-LT"/>
              </w:rPr>
              <w:t>širdiplėvės</w:t>
            </w:r>
            <w:proofErr w:type="spellEnd"/>
            <w:r w:rsidRPr="00E356AC">
              <w:rPr>
                <w:sz w:val="22"/>
                <w:szCs w:val="22"/>
                <w:lang w:val="lt-LT"/>
              </w:rPr>
              <w:t xml:space="preserve"> uždegimas), </w:t>
            </w:r>
            <w:proofErr w:type="spellStart"/>
            <w:r w:rsidRPr="00E356AC">
              <w:rPr>
                <w:sz w:val="22"/>
                <w:szCs w:val="22"/>
                <w:lang w:val="lt-LT"/>
              </w:rPr>
              <w:t>miokarditas</w:t>
            </w:r>
            <w:proofErr w:type="spellEnd"/>
            <w:r w:rsidRPr="00E356AC">
              <w:rPr>
                <w:sz w:val="22"/>
                <w:szCs w:val="22"/>
                <w:lang w:val="lt-LT"/>
              </w:rPr>
              <w:t xml:space="preserve"> (širdies raumens uždegimas), </w:t>
            </w:r>
            <w:proofErr w:type="spellStart"/>
            <w:r w:rsidRPr="00E356AC">
              <w:rPr>
                <w:sz w:val="22"/>
                <w:szCs w:val="22"/>
                <w:lang w:val="lt-LT"/>
              </w:rPr>
              <w:t>atrioventrikulinė</w:t>
            </w:r>
            <w:proofErr w:type="spellEnd"/>
            <w:r w:rsidRPr="00E356AC">
              <w:rPr>
                <w:sz w:val="22"/>
                <w:szCs w:val="22"/>
                <w:lang w:val="lt-LT"/>
              </w:rPr>
              <w:t xml:space="preserve"> blokada ir </w:t>
            </w:r>
            <w:proofErr w:type="spellStart"/>
            <w:r w:rsidRPr="00E356AC">
              <w:rPr>
                <w:sz w:val="22"/>
                <w:szCs w:val="22"/>
                <w:lang w:val="lt-LT"/>
              </w:rPr>
              <w:t>Hiso</w:t>
            </w:r>
            <w:proofErr w:type="spellEnd"/>
            <w:r w:rsidRPr="00E356AC">
              <w:rPr>
                <w:sz w:val="22"/>
                <w:szCs w:val="22"/>
                <w:lang w:val="lt-LT"/>
              </w:rPr>
              <w:t xml:space="preserve"> pluošto kojytės blokada.</w:t>
            </w:r>
          </w:p>
        </w:tc>
      </w:tr>
      <w:tr w:rsidR="009D2639" w:rsidRPr="00E356AC" w:rsidTr="006820BD">
        <w:tc>
          <w:tcPr>
            <w:tcW w:w="9576" w:type="dxa"/>
            <w:gridSpan w:val="2"/>
          </w:tcPr>
          <w:p w:rsidR="009D2639" w:rsidRPr="00E356AC" w:rsidRDefault="009D2639" w:rsidP="006820BD">
            <w:pPr>
              <w:pStyle w:val="Pagrindinistekstas"/>
              <w:spacing w:after="0"/>
              <w:jc w:val="left"/>
              <w:rPr>
                <w:b/>
                <w:bCs/>
                <w:iCs/>
                <w:sz w:val="22"/>
                <w:szCs w:val="22"/>
                <w:lang w:val="lt-LT"/>
              </w:rPr>
            </w:pPr>
            <w:r w:rsidRPr="00E356AC">
              <w:rPr>
                <w:b/>
                <w:bCs/>
                <w:iCs/>
                <w:sz w:val="22"/>
                <w:szCs w:val="22"/>
                <w:lang w:val="lt-LT"/>
              </w:rPr>
              <w:t>Kraujagyslių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 xml:space="preserve">Kraujavimas, lokalus flebitas, </w:t>
            </w:r>
            <w:proofErr w:type="spellStart"/>
            <w:r w:rsidRPr="00E356AC">
              <w:rPr>
                <w:sz w:val="22"/>
                <w:szCs w:val="22"/>
                <w:lang w:val="lt-LT"/>
              </w:rPr>
              <w:t>tromboflebitas</w:t>
            </w:r>
            <w:proofErr w:type="spellEnd"/>
            <w:r w:rsidRPr="00E356AC">
              <w:rPr>
                <w:sz w:val="22"/>
                <w:szCs w:val="22"/>
                <w:lang w:val="lt-LT"/>
              </w:rPr>
              <w:t>.</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Šokas.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rsidR="009D2639" w:rsidRPr="00E356AC" w:rsidRDefault="009D2639" w:rsidP="006820BD">
            <w:pPr>
              <w:pStyle w:val="Pagrindinistekstas"/>
              <w:spacing w:after="0"/>
              <w:jc w:val="left"/>
              <w:rPr>
                <w:sz w:val="22"/>
                <w:szCs w:val="22"/>
                <w:lang w:val="lt-LT"/>
              </w:rPr>
            </w:pPr>
            <w:proofErr w:type="spellStart"/>
            <w:r w:rsidRPr="00E356AC">
              <w:rPr>
                <w:sz w:val="22"/>
                <w:szCs w:val="22"/>
                <w:lang w:val="lt-LT"/>
              </w:rPr>
              <w:t>Tromboembolija</w:t>
            </w:r>
            <w:proofErr w:type="spellEnd"/>
            <w:r w:rsidRPr="00E356AC">
              <w:rPr>
                <w:sz w:val="22"/>
                <w:szCs w:val="22"/>
                <w:lang w:val="lt-LT"/>
              </w:rPr>
              <w:t>, kraujo priplūdimas į veidą ir kaklą.</w:t>
            </w:r>
          </w:p>
        </w:tc>
      </w:tr>
      <w:tr w:rsidR="009D2639" w:rsidRPr="00E356AC" w:rsidTr="006820BD">
        <w:tc>
          <w:tcPr>
            <w:tcW w:w="9576" w:type="dxa"/>
            <w:gridSpan w:val="2"/>
          </w:tcPr>
          <w:p w:rsidR="009D2639" w:rsidRPr="00E356AC" w:rsidRDefault="009D2639" w:rsidP="006820BD">
            <w:pPr>
              <w:pStyle w:val="Pagrindinistekstas"/>
              <w:spacing w:after="0"/>
              <w:jc w:val="left"/>
              <w:rPr>
                <w:b/>
                <w:bCs/>
                <w:iCs/>
                <w:sz w:val="22"/>
                <w:szCs w:val="22"/>
                <w:lang w:val="lt-LT"/>
              </w:rPr>
            </w:pPr>
            <w:r w:rsidRPr="00E356AC">
              <w:rPr>
                <w:b/>
                <w:bCs/>
                <w:iCs/>
                <w:sz w:val="22"/>
                <w:szCs w:val="22"/>
                <w:lang w:val="lt-LT"/>
              </w:rPr>
              <w:t>Virškinimo trakto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 xml:space="preserve">Pykinimas, vėmimas, </w:t>
            </w:r>
            <w:proofErr w:type="spellStart"/>
            <w:r w:rsidRPr="00E356AC">
              <w:rPr>
                <w:sz w:val="22"/>
                <w:szCs w:val="22"/>
                <w:lang w:val="lt-LT"/>
              </w:rPr>
              <w:t>mukozitas</w:t>
            </w:r>
            <w:proofErr w:type="spellEnd"/>
            <w:r w:rsidRPr="00E356AC">
              <w:rPr>
                <w:sz w:val="22"/>
                <w:szCs w:val="22"/>
                <w:lang w:val="lt-LT"/>
              </w:rPr>
              <w:t xml:space="preserve"> (gleivinės uždegimas) ar stomatitas, viduriavimas, pilvo skausmas ar deginimo pojūtis.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Kraujavimas iš virškinimo trakto, pilvo skausmas.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lang w:val="lt-LT"/>
              </w:rPr>
            </w:pPr>
            <w:proofErr w:type="spellStart"/>
            <w:r w:rsidRPr="00E356AC">
              <w:rPr>
                <w:sz w:val="22"/>
                <w:szCs w:val="22"/>
                <w:lang w:val="lt-LT"/>
              </w:rPr>
              <w:t>Ezofagitas</w:t>
            </w:r>
            <w:proofErr w:type="spellEnd"/>
            <w:r w:rsidRPr="00E356AC">
              <w:rPr>
                <w:sz w:val="22"/>
                <w:szCs w:val="22"/>
                <w:lang w:val="lt-LT"/>
              </w:rPr>
              <w:t xml:space="preserve"> (stemplės uždegimas), kolitas.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Skrandžio erozijos ir opos.</w:t>
            </w:r>
          </w:p>
        </w:tc>
      </w:tr>
      <w:tr w:rsidR="009D2639" w:rsidRPr="00E356AC" w:rsidTr="006820BD">
        <w:tc>
          <w:tcPr>
            <w:tcW w:w="9576" w:type="dxa"/>
            <w:gridSpan w:val="2"/>
          </w:tcPr>
          <w:p w:rsidR="009D2639" w:rsidRPr="00E356AC" w:rsidRDefault="009D2639" w:rsidP="006820BD">
            <w:pPr>
              <w:pStyle w:val="Pavadinimas"/>
              <w:jc w:val="left"/>
              <w:rPr>
                <w:lang w:val="lt-LT"/>
              </w:rPr>
            </w:pPr>
            <w:r w:rsidRPr="00E356AC">
              <w:rPr>
                <w:lang w:val="lt-LT"/>
              </w:rPr>
              <w:t>Kepenų, tulžies pūslės ir latakų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 xml:space="preserve">Kepenų fermentų suaktyvėjimas ir </w:t>
            </w:r>
            <w:proofErr w:type="spellStart"/>
            <w:r w:rsidRPr="00E356AC">
              <w:rPr>
                <w:sz w:val="22"/>
                <w:szCs w:val="22"/>
                <w:lang w:val="lt-LT"/>
              </w:rPr>
              <w:t>bilirubino</w:t>
            </w:r>
            <w:proofErr w:type="spellEnd"/>
            <w:r w:rsidRPr="00E356AC">
              <w:rPr>
                <w:sz w:val="22"/>
                <w:szCs w:val="22"/>
                <w:lang w:val="lt-LT"/>
              </w:rPr>
              <w:t xml:space="preserve"> koncentracijos padidėjimas.</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Odos ir poodinio audinio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rsidR="009D2639" w:rsidRPr="00E356AC" w:rsidRDefault="009D2639" w:rsidP="006820BD">
            <w:pPr>
              <w:pStyle w:val="Pagrindinistekstas"/>
              <w:spacing w:after="0"/>
              <w:jc w:val="left"/>
              <w:rPr>
                <w:sz w:val="22"/>
                <w:szCs w:val="22"/>
                <w:highlight w:val="yellow"/>
                <w:lang w:val="lt-LT"/>
              </w:rPr>
            </w:pPr>
            <w:proofErr w:type="spellStart"/>
            <w:r w:rsidRPr="00E356AC">
              <w:rPr>
                <w:sz w:val="22"/>
                <w:szCs w:val="22"/>
                <w:lang w:val="lt-LT"/>
              </w:rPr>
              <w:t>Alopecija</w:t>
            </w:r>
            <w:proofErr w:type="spellEnd"/>
            <w:r w:rsidRPr="00E356AC">
              <w:rPr>
                <w:sz w:val="22"/>
                <w:szCs w:val="22"/>
                <w:lang w:val="lt-LT"/>
              </w:rPr>
              <w:t xml:space="preserve"> (plikimas)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Išbėrimas, niežulys, sudirgintos odos jautrumo padidėjimas.</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Dilgėlinė, sustiprėjusi odos ir nagų pigmentacija, celiulitas, audinių nekrozė.</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 xml:space="preserve">Padų ir delnų </w:t>
            </w:r>
            <w:proofErr w:type="spellStart"/>
            <w:r w:rsidRPr="00E356AC">
              <w:rPr>
                <w:sz w:val="22"/>
                <w:szCs w:val="22"/>
                <w:lang w:val="lt-LT"/>
              </w:rPr>
              <w:t>eritrodizestezija</w:t>
            </w:r>
            <w:proofErr w:type="spellEnd"/>
            <w:r w:rsidRPr="00E356AC">
              <w:rPr>
                <w:sz w:val="22"/>
                <w:szCs w:val="22"/>
                <w:lang w:val="lt-LT"/>
              </w:rPr>
              <w:t xml:space="preserve"> (skausminga delnų ir pėdų odos reakcija su bėrimu).</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sz w:val="22"/>
                <w:szCs w:val="22"/>
                <w:lang w:val="lt-LT"/>
              </w:rPr>
              <w:t>Dažnis nežinomas</w:t>
            </w:r>
          </w:p>
        </w:tc>
        <w:tc>
          <w:tcPr>
            <w:tcW w:w="5782" w:type="dxa"/>
          </w:tcPr>
          <w:p w:rsidR="009D2639" w:rsidRPr="00E356AC" w:rsidRDefault="009D2639" w:rsidP="006820BD">
            <w:pPr>
              <w:pStyle w:val="Pagrindinistekstas"/>
              <w:spacing w:after="0"/>
              <w:jc w:val="left"/>
              <w:rPr>
                <w:sz w:val="22"/>
                <w:szCs w:val="22"/>
                <w:highlight w:val="yellow"/>
                <w:lang w:val="lt-LT"/>
              </w:rPr>
            </w:pPr>
            <w:r w:rsidRPr="00E356AC">
              <w:rPr>
                <w:sz w:val="22"/>
                <w:szCs w:val="22"/>
                <w:lang w:val="lt-LT"/>
              </w:rPr>
              <w:t>Lokali reakcija.</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Inkstų ir šlapimo takų sutrikimai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Praėjus 1</w:t>
            </w:r>
            <w:r w:rsidRPr="00E356AC">
              <w:rPr>
                <w:sz w:val="22"/>
                <w:szCs w:val="22"/>
                <w:lang w:val="lt-LT"/>
              </w:rPr>
              <w:noBreakHyphen/>
              <w:t>2 paroms po šio vaistinio preparato pavartojimo, gali išsiskirti raudonos spalvos šlapimas.</w:t>
            </w:r>
          </w:p>
        </w:tc>
      </w:tr>
      <w:tr w:rsidR="009D2639" w:rsidRPr="00E356AC" w:rsidTr="006820BD">
        <w:tc>
          <w:tcPr>
            <w:tcW w:w="9576" w:type="dxa"/>
            <w:gridSpan w:val="2"/>
          </w:tcPr>
          <w:p w:rsidR="009D2639" w:rsidRPr="00E356AC" w:rsidRDefault="009D2639" w:rsidP="006820BD">
            <w:pPr>
              <w:rPr>
                <w:b/>
                <w:bCs/>
                <w:iCs/>
                <w:szCs w:val="22"/>
              </w:rPr>
            </w:pPr>
            <w:r w:rsidRPr="00E356AC">
              <w:rPr>
                <w:b/>
                <w:bCs/>
                <w:iCs/>
                <w:szCs w:val="22"/>
              </w:rPr>
              <w:t>Bendrieji sutrikimai ir vartojimo vietos pažeidimai</w:t>
            </w:r>
          </w:p>
        </w:tc>
      </w:tr>
      <w:tr w:rsidR="009D2639" w:rsidRPr="00E356AC" w:rsidTr="006820BD">
        <w:tc>
          <w:tcPr>
            <w:tcW w:w="3794" w:type="dxa"/>
          </w:tcPr>
          <w:p w:rsidR="009D2639" w:rsidRPr="00E356AC" w:rsidRDefault="009D2639" w:rsidP="006820BD">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rsidR="009D2639" w:rsidRPr="00E356AC" w:rsidRDefault="009D2639" w:rsidP="006820BD">
            <w:pPr>
              <w:pStyle w:val="Pagrindinistekstas"/>
              <w:spacing w:after="0"/>
              <w:jc w:val="left"/>
              <w:rPr>
                <w:sz w:val="22"/>
                <w:szCs w:val="22"/>
                <w:lang w:val="lt-LT"/>
              </w:rPr>
            </w:pPr>
            <w:r w:rsidRPr="00E356AC">
              <w:rPr>
                <w:sz w:val="22"/>
                <w:szCs w:val="22"/>
                <w:lang w:val="lt-LT"/>
              </w:rPr>
              <w:t xml:space="preserve">Karščiavimas, galvos skausmas, </w:t>
            </w:r>
            <w:proofErr w:type="spellStart"/>
            <w:r w:rsidRPr="00E356AC">
              <w:rPr>
                <w:color w:val="000000"/>
                <w:sz w:val="22"/>
                <w:szCs w:val="22"/>
                <w:lang w:val="lt-LT"/>
              </w:rPr>
              <w:t>šaltkrėtis</w:t>
            </w:r>
            <w:proofErr w:type="spellEnd"/>
            <w:r w:rsidRPr="00E356AC">
              <w:rPr>
                <w:color w:val="000000"/>
                <w:sz w:val="22"/>
                <w:szCs w:val="22"/>
                <w:lang w:val="lt-LT"/>
              </w:rPr>
              <w:t>.</w:t>
            </w:r>
          </w:p>
        </w:tc>
      </w:tr>
    </w:tbl>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b/>
          <w:sz w:val="22"/>
          <w:szCs w:val="22"/>
          <w:lang w:val="lt-LT"/>
        </w:rPr>
      </w:pPr>
      <w:r w:rsidRPr="00E356AC">
        <w:rPr>
          <w:b/>
          <w:sz w:val="22"/>
          <w:szCs w:val="22"/>
          <w:lang w:val="lt-LT"/>
        </w:rPr>
        <w:t>Kitas šalutinis poveikis, kuris gali pasireikšti vaikams ir paaugliams</w:t>
      </w:r>
    </w:p>
    <w:p w:rsidR="009D2639" w:rsidRPr="00E356AC" w:rsidRDefault="009D2639" w:rsidP="009D2639">
      <w:pPr>
        <w:pStyle w:val="Pagrindinistekstas"/>
        <w:spacing w:after="0"/>
        <w:rPr>
          <w:sz w:val="22"/>
          <w:szCs w:val="22"/>
          <w:lang w:val="lt-LT"/>
        </w:rPr>
      </w:pPr>
      <w:r w:rsidRPr="00E356AC">
        <w:rPr>
          <w:sz w:val="22"/>
          <w:szCs w:val="22"/>
          <w:lang w:val="lt-LT"/>
        </w:rPr>
        <w:t>Suaugusiesiems ir vaikams pasireiškia panašus nepageidaujamas poveikis, tačiau vaikams dažniau pasireiškia toksinis poveikis širdžiai.</w:t>
      </w:r>
    </w:p>
    <w:p w:rsidR="009D2639" w:rsidRPr="00E356AC" w:rsidRDefault="009D2639" w:rsidP="009D2639">
      <w:pPr>
        <w:pStyle w:val="Pagrindinistekstas"/>
        <w:spacing w:after="0"/>
        <w:rPr>
          <w:sz w:val="22"/>
          <w:lang w:val="lt-LT"/>
        </w:rPr>
      </w:pPr>
    </w:p>
    <w:p w:rsidR="009D2639" w:rsidRPr="00E356AC" w:rsidRDefault="009D2639" w:rsidP="009D2639">
      <w:pPr>
        <w:pStyle w:val="Pagrindinistekstas"/>
        <w:spacing w:after="0"/>
        <w:jc w:val="left"/>
        <w:rPr>
          <w:b/>
          <w:sz w:val="22"/>
          <w:szCs w:val="22"/>
          <w:lang w:val="lt-LT"/>
        </w:rPr>
      </w:pPr>
      <w:r w:rsidRPr="00E356AC">
        <w:rPr>
          <w:b/>
          <w:sz w:val="22"/>
          <w:szCs w:val="22"/>
          <w:lang w:val="lt-LT"/>
        </w:rPr>
        <w:t>Pranešimas apie šalutinį poveikį</w:t>
      </w:r>
    </w:p>
    <w:p w:rsidR="009D2639" w:rsidRPr="00E356AC" w:rsidRDefault="009D2639" w:rsidP="009D2639">
      <w:pPr>
        <w:pStyle w:val="Pagrindinistekstas"/>
        <w:spacing w:after="0"/>
        <w:rPr>
          <w:sz w:val="22"/>
          <w:lang w:val="lt-LT"/>
        </w:rPr>
      </w:pPr>
      <w:r w:rsidRPr="00E356AC">
        <w:rPr>
          <w:sz w:val="22"/>
          <w:szCs w:val="22"/>
          <w:lang w:val="lt-LT"/>
        </w:rPr>
        <w:t xml:space="preserve">Jeigu pasireiškė šalutinis poveikis, įskaitant šiame lapelyje nenurodytą, pasakykite gydytojui, vaistininkui arba slaugytojui. </w:t>
      </w:r>
      <w:r w:rsidRPr="005D554B">
        <w:rPr>
          <w:snapToGrid w:val="0"/>
          <w:sz w:val="22"/>
        </w:rPr>
        <w:t>Pranešimą apie</w:t>
      </w:r>
      <w:r w:rsidRPr="00153035">
        <w:rPr>
          <w:sz w:val="22"/>
        </w:rPr>
        <w:t xml:space="preserve"> šalutinį poveikį galite pateikti </w:t>
      </w:r>
      <w:r w:rsidRPr="005D554B">
        <w:rPr>
          <w:snapToGrid w:val="0"/>
          <w:sz w:val="22"/>
        </w:rPr>
        <w:t>šiais būdais: tiesiogiai užpildant formą internetu</w:t>
      </w:r>
      <w:r w:rsidRPr="00153035">
        <w:rPr>
          <w:sz w:val="22"/>
        </w:rPr>
        <w:t xml:space="preserve"> Valstybinės vaistų kontrolės tarnybos prie Lietuvos Respublikos sveikatos apsaugos ministerijos </w:t>
      </w:r>
      <w:r w:rsidRPr="005D554B">
        <w:rPr>
          <w:snapToGrid w:val="0"/>
          <w:sz w:val="22"/>
        </w:rPr>
        <w:t xml:space="preserve">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w:t>
      </w:r>
      <w:r w:rsidRPr="00153035">
        <w:rPr>
          <w:sz w:val="22"/>
        </w:rPr>
        <w:t xml:space="preserve"> Pranešdami apie šalutinį poveikį galite mums padėti gauti daugiau informacijos apie šio vaisto saugumą.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2"/>
        <w:rPr>
          <w:sz w:val="22"/>
          <w:szCs w:val="22"/>
          <w:lang w:val="lt-LT"/>
        </w:rPr>
      </w:pPr>
      <w:r w:rsidRPr="00E356AC">
        <w:rPr>
          <w:sz w:val="22"/>
          <w:szCs w:val="22"/>
          <w:lang w:val="lt-LT"/>
        </w:rPr>
        <w:lastRenderedPageBreak/>
        <w:t>5.</w:t>
      </w:r>
      <w:r w:rsidRPr="00E356AC">
        <w:rPr>
          <w:sz w:val="22"/>
          <w:szCs w:val="22"/>
          <w:lang w:val="lt-LT"/>
        </w:rPr>
        <w:tab/>
        <w:t>Kaip laikyti ZAVEDOS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Šį vaistą laikykite vaikams  nepastebimoje ir nepasiekiamoje vietoje.</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Laikyti žemesnėje kaip 25°C temperatūroje.</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Paruoštas tirpalas yra chemiškai stabilus 48 valandas, jei yra laikomas 2 </w:t>
      </w:r>
      <w:r w:rsidRPr="00E356AC">
        <w:rPr>
          <w:sz w:val="22"/>
          <w:szCs w:val="22"/>
          <w:lang w:val="lt-LT"/>
        </w:rPr>
        <w:sym w:font="Symbol" w:char="F0B0"/>
      </w:r>
      <w:r w:rsidRPr="00E356AC">
        <w:rPr>
          <w:sz w:val="22"/>
          <w:szCs w:val="22"/>
          <w:lang w:val="lt-LT"/>
        </w:rPr>
        <w:t>C – 8 </w:t>
      </w:r>
      <w:r w:rsidRPr="00E356AC">
        <w:rPr>
          <w:sz w:val="22"/>
          <w:szCs w:val="22"/>
          <w:lang w:val="lt-LT"/>
        </w:rPr>
        <w:sym w:font="Symbol" w:char="F0B0"/>
      </w:r>
      <w:r w:rsidRPr="00E356AC">
        <w:rPr>
          <w:sz w:val="22"/>
          <w:szCs w:val="22"/>
          <w:lang w:val="lt-LT"/>
        </w:rPr>
        <w:t>C temperatūroje, ir 24 valandas, jei laikomas kambario temperatūroje. Mikrobiologiniu požiūriu, ištirpinus miltelius, tirpalą reikia vartoti nedelsiant. Jeigu jis tuoj pat nevartojamas, už laikymo sąlygas ir trukmę prieš vartojimą yra atsakingas vartotojas. Tačiau yra rekomenduojama paruošto tirpalo nelaikyti ilgiau kaip 24 valandas esant 2 </w:t>
      </w:r>
      <w:r w:rsidRPr="00E356AC">
        <w:rPr>
          <w:sz w:val="22"/>
          <w:szCs w:val="22"/>
          <w:lang w:val="lt-LT"/>
        </w:rPr>
        <w:sym w:font="Symbol" w:char="F0B0"/>
      </w:r>
      <w:r w:rsidRPr="00E356AC">
        <w:rPr>
          <w:sz w:val="22"/>
          <w:szCs w:val="22"/>
          <w:lang w:val="lt-LT"/>
        </w:rPr>
        <w:t>C – 8 </w:t>
      </w:r>
      <w:r w:rsidRPr="00E356AC">
        <w:rPr>
          <w:sz w:val="22"/>
          <w:szCs w:val="22"/>
          <w:lang w:val="lt-LT"/>
        </w:rPr>
        <w:sym w:font="Symbol" w:char="F0B0"/>
      </w:r>
      <w:r w:rsidRPr="00E356AC">
        <w:rPr>
          <w:sz w:val="22"/>
          <w:szCs w:val="22"/>
          <w:lang w:val="lt-LT"/>
        </w:rPr>
        <w:t>C temperatūrai. Nepanaudotas tirpalas turi būti sunaikintas.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Ant kartono dėžutės ir flakono po „Tinka iki“</w:t>
      </w:r>
      <w:r w:rsidRPr="00E356AC">
        <w:rPr>
          <w:lang w:val="lt-LT"/>
        </w:rPr>
        <w:t xml:space="preserve"> </w:t>
      </w:r>
      <w:r w:rsidRPr="00E356AC">
        <w:rPr>
          <w:sz w:val="22"/>
          <w:szCs w:val="22"/>
          <w:highlight w:val="lightGray"/>
          <w:lang w:val="lt-LT"/>
        </w:rPr>
        <w:t>/,,EXP“</w:t>
      </w:r>
      <w:r w:rsidRPr="00E356AC">
        <w:rPr>
          <w:sz w:val="22"/>
          <w:szCs w:val="22"/>
          <w:lang w:val="lt-LT"/>
        </w:rPr>
        <w:t xml:space="preserve"> nurodytam tinkamumo laikui pasibaigus, šio vaisto vartoti negalima.</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Vaistų negalima išmesti į kanalizaciją arba su buitinėmis atliekomis. Kaip išmesti nereikalingus vaistus, klauskite vaistininko. Šios priemonės padės apsaugoti aplinką.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2"/>
        <w:rPr>
          <w:sz w:val="22"/>
          <w:szCs w:val="22"/>
          <w:lang w:val="lt-LT"/>
        </w:rPr>
      </w:pPr>
      <w:r w:rsidRPr="00E356AC">
        <w:rPr>
          <w:sz w:val="22"/>
          <w:szCs w:val="22"/>
          <w:lang w:val="lt-LT"/>
        </w:rPr>
        <w:t>6.</w:t>
      </w:r>
      <w:r w:rsidRPr="00E356AC">
        <w:rPr>
          <w:sz w:val="22"/>
          <w:szCs w:val="22"/>
          <w:lang w:val="lt-LT"/>
        </w:rPr>
        <w:tab/>
        <w:t>Pakuotės turinys ir kita informacija</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I-3EMEASMCA"/>
      </w:pPr>
      <w:r w:rsidRPr="00E356AC">
        <w:t>ZAVEDOS sudėtis</w:t>
      </w:r>
    </w:p>
    <w:p w:rsidR="009D2639" w:rsidRPr="00E356AC" w:rsidRDefault="009D2639" w:rsidP="009D2639">
      <w:pPr>
        <w:pStyle w:val="Pagrindinistekstas"/>
        <w:spacing w:after="0"/>
        <w:ind w:left="567" w:hanging="567"/>
        <w:jc w:val="left"/>
        <w:rPr>
          <w:bCs/>
          <w:sz w:val="22"/>
          <w:szCs w:val="22"/>
          <w:lang w:val="lt-LT"/>
        </w:rPr>
      </w:pPr>
      <w:r w:rsidRPr="00E356AC">
        <w:rPr>
          <w:sz w:val="22"/>
          <w:szCs w:val="22"/>
          <w:lang w:val="lt-LT"/>
        </w:rPr>
        <w:t>-</w:t>
      </w:r>
      <w:r w:rsidRPr="00E356AC">
        <w:rPr>
          <w:sz w:val="22"/>
          <w:szCs w:val="22"/>
          <w:lang w:val="lt-LT"/>
        </w:rPr>
        <w:tab/>
        <w:t xml:space="preserve">Veiklioji medžiaga yra </w:t>
      </w:r>
      <w:proofErr w:type="spellStart"/>
      <w:r w:rsidRPr="00E356AC">
        <w:rPr>
          <w:sz w:val="22"/>
          <w:szCs w:val="22"/>
          <w:lang w:val="lt-LT"/>
        </w:rPr>
        <w:t>idarubicino</w:t>
      </w:r>
      <w:proofErr w:type="spellEnd"/>
      <w:r w:rsidRPr="00E356AC">
        <w:rPr>
          <w:sz w:val="22"/>
          <w:szCs w:val="22"/>
          <w:lang w:val="lt-LT"/>
        </w:rPr>
        <w:t xml:space="preserve"> hidrochloridas.</w:t>
      </w:r>
      <w:r w:rsidRPr="00E356AC">
        <w:rPr>
          <w:b/>
          <w:sz w:val="22"/>
          <w:szCs w:val="22"/>
          <w:lang w:val="lt-LT"/>
        </w:rPr>
        <w:t xml:space="preserve"> </w:t>
      </w:r>
      <w:r w:rsidRPr="00E356AC">
        <w:rPr>
          <w:bCs/>
          <w:sz w:val="22"/>
          <w:szCs w:val="22"/>
          <w:lang w:val="lt-LT"/>
        </w:rPr>
        <w:t xml:space="preserve">Viename flakone yra 5 mg </w:t>
      </w:r>
      <w:proofErr w:type="spellStart"/>
      <w:r w:rsidRPr="00E356AC">
        <w:rPr>
          <w:bCs/>
          <w:sz w:val="22"/>
          <w:szCs w:val="22"/>
          <w:lang w:val="lt-LT"/>
        </w:rPr>
        <w:t>idarubicino</w:t>
      </w:r>
      <w:proofErr w:type="spellEnd"/>
      <w:r w:rsidRPr="00E356AC">
        <w:rPr>
          <w:bCs/>
          <w:sz w:val="22"/>
          <w:szCs w:val="22"/>
          <w:lang w:val="lt-LT"/>
        </w:rPr>
        <w:t xml:space="preserve"> hidrochlorido.</w:t>
      </w:r>
    </w:p>
    <w:p w:rsidR="009D2639" w:rsidRPr="00E356AC" w:rsidRDefault="009D2639" w:rsidP="009D2639">
      <w:pPr>
        <w:pStyle w:val="Pagrindinistekstas"/>
        <w:spacing w:after="0"/>
        <w:ind w:left="567" w:hanging="567"/>
        <w:jc w:val="left"/>
        <w:rPr>
          <w:sz w:val="22"/>
          <w:szCs w:val="22"/>
          <w:lang w:val="lt-LT"/>
        </w:rPr>
      </w:pPr>
      <w:r w:rsidRPr="00E356AC">
        <w:rPr>
          <w:bCs/>
          <w:sz w:val="22"/>
          <w:szCs w:val="22"/>
          <w:lang w:val="lt-LT"/>
        </w:rPr>
        <w:t xml:space="preserve"> </w:t>
      </w:r>
      <w:r w:rsidRPr="00E356AC">
        <w:rPr>
          <w:sz w:val="22"/>
          <w:szCs w:val="22"/>
          <w:lang w:val="lt-LT"/>
        </w:rPr>
        <w:t>-</w:t>
      </w:r>
      <w:r w:rsidRPr="00E356AC">
        <w:rPr>
          <w:sz w:val="22"/>
          <w:szCs w:val="22"/>
          <w:lang w:val="lt-LT"/>
        </w:rPr>
        <w:tab/>
        <w:t>Pagalbinė medžiaga yra bevandenė laktozė.</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I-3EMEASMCA"/>
      </w:pPr>
      <w:r w:rsidRPr="00E356AC">
        <w:t>ZAVEDOS išvaizda ir kiekis pakuotėje</w:t>
      </w:r>
    </w:p>
    <w:p w:rsidR="009D2639" w:rsidRPr="00E356AC" w:rsidRDefault="009D2639" w:rsidP="009D2639">
      <w:pPr>
        <w:pStyle w:val="Pagrindinistekstas"/>
        <w:spacing w:after="0"/>
        <w:jc w:val="left"/>
        <w:rPr>
          <w:sz w:val="22"/>
          <w:szCs w:val="22"/>
          <w:lang w:val="lt-LT"/>
        </w:rPr>
      </w:pPr>
      <w:r w:rsidRPr="00E356AC">
        <w:rPr>
          <w:sz w:val="22"/>
          <w:szCs w:val="22"/>
          <w:lang w:val="lt-LT"/>
        </w:rPr>
        <w:t>Sterilūs, oranžinės-raudonos spalvos milteliai.</w:t>
      </w:r>
    </w:p>
    <w:p w:rsidR="009D2639" w:rsidRPr="00E356AC" w:rsidRDefault="009D2639" w:rsidP="009D2639">
      <w:pPr>
        <w:pStyle w:val="Pagrindinistekstas"/>
        <w:spacing w:after="0"/>
        <w:jc w:val="left"/>
        <w:rPr>
          <w:sz w:val="22"/>
          <w:szCs w:val="22"/>
          <w:lang w:val="lt-LT"/>
        </w:rPr>
      </w:pPr>
      <w:r w:rsidRPr="00E356AC">
        <w:rPr>
          <w:sz w:val="22"/>
          <w:szCs w:val="22"/>
          <w:lang w:val="lt-LT"/>
        </w:rPr>
        <w:t>Pakuotėje yra flakonas su 5 mg preparato miltelių injekciniam tirpalui.</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Antrat4"/>
        <w:rPr>
          <w:rFonts w:ascii="Times New Roman" w:hAnsi="Times New Roman"/>
          <w:b w:val="0"/>
          <w:i w:val="0"/>
          <w:color w:val="000000" w:themeColor="text1"/>
        </w:rPr>
      </w:pPr>
      <w:r w:rsidRPr="00E356AC">
        <w:rPr>
          <w:rFonts w:ascii="Times New Roman" w:hAnsi="Times New Roman" w:cs="Times New Roman"/>
          <w:i w:val="0"/>
          <w:color w:val="000000" w:themeColor="text1"/>
        </w:rPr>
        <w:t>Registruotojas ir gamintojas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rPr>
          <w:szCs w:val="22"/>
          <w:u w:val="single"/>
        </w:rPr>
      </w:pPr>
      <w:r w:rsidRPr="00E356AC">
        <w:rPr>
          <w:i/>
          <w:szCs w:val="22"/>
        </w:rPr>
        <w:t>Registruotojas</w:t>
      </w:r>
    </w:p>
    <w:p w:rsidR="009D2639" w:rsidRPr="00E356AC" w:rsidRDefault="009D2639" w:rsidP="009D2639">
      <w:pPr>
        <w:rPr>
          <w:szCs w:val="22"/>
        </w:rPr>
      </w:pPr>
      <w:proofErr w:type="spellStart"/>
      <w:r w:rsidRPr="00E356AC">
        <w:rPr>
          <w:szCs w:val="22"/>
        </w:rPr>
        <w:t>Pfizer</w:t>
      </w:r>
      <w:proofErr w:type="spellEnd"/>
      <w:r w:rsidRPr="00E356AC">
        <w:rPr>
          <w:szCs w:val="22"/>
        </w:rPr>
        <w:t xml:space="preserve"> </w:t>
      </w:r>
      <w:proofErr w:type="spellStart"/>
      <w:r w:rsidRPr="00E356AC">
        <w:rPr>
          <w:szCs w:val="22"/>
        </w:rPr>
        <w:t>Europe</w:t>
      </w:r>
      <w:proofErr w:type="spellEnd"/>
      <w:r w:rsidRPr="00E356AC">
        <w:rPr>
          <w:szCs w:val="22"/>
        </w:rPr>
        <w:t xml:space="preserve"> MA EEIG.</w:t>
      </w:r>
    </w:p>
    <w:p w:rsidR="009D2639" w:rsidRPr="00E356AC" w:rsidRDefault="009D2639" w:rsidP="009D2639">
      <w:pPr>
        <w:rPr>
          <w:szCs w:val="22"/>
        </w:rPr>
      </w:pPr>
      <w:proofErr w:type="spellStart"/>
      <w:r w:rsidRPr="00E356AC">
        <w:rPr>
          <w:szCs w:val="22"/>
        </w:rPr>
        <w:t>Boulevard</w:t>
      </w:r>
      <w:proofErr w:type="spellEnd"/>
      <w:r w:rsidRPr="00E356AC">
        <w:rPr>
          <w:szCs w:val="22"/>
        </w:rPr>
        <w:t xml:space="preserve"> de </w:t>
      </w:r>
      <w:proofErr w:type="spellStart"/>
      <w:r w:rsidRPr="00E356AC">
        <w:rPr>
          <w:szCs w:val="22"/>
        </w:rPr>
        <w:t>la</w:t>
      </w:r>
      <w:proofErr w:type="spellEnd"/>
      <w:r w:rsidRPr="00E356AC">
        <w:rPr>
          <w:szCs w:val="22"/>
        </w:rPr>
        <w:t xml:space="preserve"> </w:t>
      </w:r>
      <w:proofErr w:type="spellStart"/>
      <w:r w:rsidRPr="00E356AC">
        <w:rPr>
          <w:szCs w:val="22"/>
        </w:rPr>
        <w:t>Plaine</w:t>
      </w:r>
      <w:proofErr w:type="spellEnd"/>
      <w:r w:rsidRPr="00E356AC">
        <w:rPr>
          <w:szCs w:val="22"/>
        </w:rPr>
        <w:t xml:space="preserve"> 17</w:t>
      </w:r>
    </w:p>
    <w:p w:rsidR="009D2639" w:rsidRPr="00E356AC" w:rsidRDefault="009D2639" w:rsidP="009D2639">
      <w:pPr>
        <w:rPr>
          <w:szCs w:val="22"/>
        </w:rPr>
      </w:pPr>
      <w:r w:rsidRPr="00E356AC">
        <w:rPr>
          <w:szCs w:val="22"/>
        </w:rPr>
        <w:t xml:space="preserve">1050 </w:t>
      </w:r>
      <w:proofErr w:type="spellStart"/>
      <w:r w:rsidRPr="00E356AC">
        <w:rPr>
          <w:szCs w:val="22"/>
        </w:rPr>
        <w:t>Bruxelles</w:t>
      </w:r>
      <w:proofErr w:type="spellEnd"/>
    </w:p>
    <w:p w:rsidR="009D2639" w:rsidRPr="00E356AC" w:rsidRDefault="009D2639" w:rsidP="009D2639">
      <w:pPr>
        <w:rPr>
          <w:szCs w:val="22"/>
        </w:rPr>
      </w:pPr>
      <w:r w:rsidRPr="00E356AC">
        <w:rPr>
          <w:szCs w:val="22"/>
        </w:rPr>
        <w:t>Belgija</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i/>
          <w:sz w:val="22"/>
          <w:szCs w:val="22"/>
          <w:lang w:val="lt-LT"/>
        </w:rPr>
      </w:pPr>
      <w:r w:rsidRPr="00E356AC">
        <w:rPr>
          <w:i/>
          <w:sz w:val="22"/>
          <w:szCs w:val="22"/>
          <w:lang w:val="lt-LT"/>
        </w:rPr>
        <w:t>Gamintojas</w:t>
      </w:r>
    </w:p>
    <w:p w:rsidR="009D2639" w:rsidRPr="00E356AC" w:rsidRDefault="009D2639" w:rsidP="009D2639">
      <w:pPr>
        <w:pStyle w:val="TableText"/>
        <w:keepNext/>
        <w:jc w:val="both"/>
        <w:rPr>
          <w:sz w:val="22"/>
          <w:lang w:val="lt-LT"/>
        </w:rPr>
      </w:pPr>
      <w:proofErr w:type="spellStart"/>
      <w:r w:rsidRPr="00E356AC">
        <w:rPr>
          <w:rFonts w:cs="Times New Roman"/>
          <w:sz w:val="22"/>
          <w:szCs w:val="22"/>
          <w:lang w:val="lt-LT"/>
        </w:rPr>
        <w:t>Latina</w:t>
      </w:r>
      <w:proofErr w:type="spellEnd"/>
      <w:r w:rsidRPr="00E356AC">
        <w:rPr>
          <w:rFonts w:cs="Times New Roman"/>
          <w:sz w:val="22"/>
          <w:szCs w:val="22"/>
          <w:lang w:val="lt-LT"/>
        </w:rPr>
        <w:t xml:space="preserve"> </w:t>
      </w:r>
      <w:proofErr w:type="spellStart"/>
      <w:r w:rsidRPr="00E356AC">
        <w:rPr>
          <w:rFonts w:cs="Times New Roman"/>
          <w:sz w:val="22"/>
          <w:szCs w:val="22"/>
          <w:lang w:val="lt-LT"/>
        </w:rPr>
        <w:t>Pharma</w:t>
      </w:r>
      <w:proofErr w:type="spellEnd"/>
      <w:r w:rsidRPr="00E356AC">
        <w:rPr>
          <w:rFonts w:cs="Times New Roman"/>
          <w:sz w:val="22"/>
          <w:szCs w:val="22"/>
          <w:lang w:val="lt-LT"/>
        </w:rPr>
        <w:t xml:space="preserve"> </w:t>
      </w:r>
      <w:proofErr w:type="spellStart"/>
      <w:r w:rsidRPr="00E356AC">
        <w:rPr>
          <w:sz w:val="22"/>
          <w:lang w:val="lt-LT"/>
        </w:rPr>
        <w:t>S.p.A</w:t>
      </w:r>
      <w:proofErr w:type="spellEnd"/>
    </w:p>
    <w:p w:rsidR="009D2639" w:rsidRPr="00E356AC" w:rsidRDefault="009D2639" w:rsidP="009D2639">
      <w:pPr>
        <w:pStyle w:val="TableText"/>
        <w:keepNext/>
        <w:jc w:val="both"/>
        <w:rPr>
          <w:rFonts w:cs="Times New Roman"/>
          <w:sz w:val="22"/>
          <w:szCs w:val="22"/>
          <w:lang w:val="lt-LT"/>
        </w:rPr>
      </w:pPr>
      <w:r w:rsidRPr="00E356AC">
        <w:rPr>
          <w:rFonts w:cs="Times New Roman"/>
          <w:sz w:val="22"/>
          <w:szCs w:val="22"/>
          <w:lang w:val="lt-LT"/>
        </w:rPr>
        <w:t xml:space="preserve">Via </w:t>
      </w:r>
      <w:proofErr w:type="spellStart"/>
      <w:r w:rsidRPr="00E356AC">
        <w:rPr>
          <w:rFonts w:cs="Times New Roman"/>
          <w:sz w:val="22"/>
          <w:szCs w:val="22"/>
          <w:lang w:val="lt-LT"/>
        </w:rPr>
        <w:t>Murillo</w:t>
      </w:r>
      <w:proofErr w:type="spellEnd"/>
      <w:r w:rsidRPr="00E356AC">
        <w:rPr>
          <w:rFonts w:cs="Times New Roman"/>
          <w:sz w:val="22"/>
          <w:szCs w:val="22"/>
          <w:lang w:val="lt-LT"/>
        </w:rPr>
        <w:t xml:space="preserve">, </w:t>
      </w:r>
      <w:r>
        <w:rPr>
          <w:rFonts w:cs="Times New Roman"/>
          <w:sz w:val="22"/>
          <w:szCs w:val="22"/>
          <w:lang w:val="lt-LT"/>
        </w:rPr>
        <w:t>7</w:t>
      </w:r>
    </w:p>
    <w:p w:rsidR="009D2639" w:rsidRPr="00E356AC" w:rsidRDefault="009D2639" w:rsidP="009D2639">
      <w:pPr>
        <w:pStyle w:val="TableText"/>
        <w:keepNext/>
        <w:jc w:val="both"/>
        <w:rPr>
          <w:sz w:val="22"/>
          <w:szCs w:val="22"/>
          <w:lang w:val="lt-LT"/>
        </w:rPr>
      </w:pPr>
      <w:r w:rsidRPr="00E356AC">
        <w:rPr>
          <w:rFonts w:cs="Times New Roman"/>
          <w:sz w:val="22"/>
          <w:szCs w:val="22"/>
          <w:lang w:val="lt-LT"/>
        </w:rPr>
        <w:t xml:space="preserve">04013 </w:t>
      </w:r>
      <w:proofErr w:type="spellStart"/>
      <w:r w:rsidRPr="00E356AC">
        <w:rPr>
          <w:rFonts w:cs="Times New Roman"/>
          <w:sz w:val="22"/>
          <w:szCs w:val="22"/>
          <w:lang w:val="lt-LT"/>
        </w:rPr>
        <w:t>Sermoneta</w:t>
      </w:r>
      <w:proofErr w:type="spellEnd"/>
      <w:r w:rsidRPr="00E356AC">
        <w:rPr>
          <w:rFonts w:cs="Times New Roman"/>
          <w:sz w:val="22"/>
          <w:szCs w:val="22"/>
          <w:lang w:val="lt-LT"/>
        </w:rPr>
        <w:t xml:space="preserve"> </w:t>
      </w:r>
      <w:r>
        <w:rPr>
          <w:rFonts w:cs="Times New Roman"/>
          <w:sz w:val="22"/>
          <w:szCs w:val="22"/>
          <w:lang w:val="lt-LT"/>
        </w:rPr>
        <w:t>(</w:t>
      </w:r>
      <w:r w:rsidRPr="00E356AC">
        <w:rPr>
          <w:rFonts w:cs="Times New Roman"/>
          <w:sz w:val="22"/>
          <w:szCs w:val="22"/>
          <w:lang w:val="lt-LT"/>
        </w:rPr>
        <w:t>L</w:t>
      </w:r>
      <w:r>
        <w:rPr>
          <w:sz w:val="22"/>
          <w:szCs w:val="22"/>
          <w:lang w:val="lt-LT"/>
        </w:rPr>
        <w:t>T)</w:t>
      </w:r>
    </w:p>
    <w:p w:rsidR="009D2639" w:rsidRPr="00E356AC" w:rsidRDefault="009D2639" w:rsidP="009D2639">
      <w:pPr>
        <w:pStyle w:val="Pagrindinistekstas"/>
        <w:spacing w:after="0"/>
        <w:jc w:val="left"/>
        <w:rPr>
          <w:rFonts w:eastAsia="Arial Unicode MS"/>
          <w:sz w:val="22"/>
          <w:szCs w:val="22"/>
          <w:lang w:val="lt-LT"/>
        </w:rPr>
      </w:pPr>
      <w:r w:rsidRPr="00E356AC">
        <w:rPr>
          <w:rFonts w:eastAsia="Arial Unicode MS"/>
          <w:sz w:val="22"/>
          <w:szCs w:val="22"/>
          <w:lang w:val="lt-LT"/>
        </w:rPr>
        <w:t>Italija</w:t>
      </w:r>
    </w:p>
    <w:p w:rsidR="009D2639" w:rsidRPr="00E356AC" w:rsidRDefault="009D2639" w:rsidP="009D2639">
      <w:pPr>
        <w:pStyle w:val="Pagrindinistekstas"/>
        <w:spacing w:after="0"/>
        <w:jc w:val="left"/>
        <w:rPr>
          <w:rFonts w:eastAsia="Arial Unicode MS"/>
          <w:sz w:val="22"/>
          <w:szCs w:val="22"/>
          <w:lang w:val="lt-LT"/>
        </w:rPr>
      </w:pP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Jeigu apie šį vaistą norite sužinoti daugiau, kreipkitės į vietinį registruotojo atstovą</w:t>
      </w:r>
      <w:r>
        <w:rPr>
          <w:sz w:val="22"/>
          <w:szCs w:val="22"/>
          <w:lang w:val="lt-LT"/>
        </w:rPr>
        <w:t>:</w:t>
      </w:r>
    </w:p>
    <w:p w:rsidR="009D2639" w:rsidRPr="00E356AC" w:rsidRDefault="009D2639" w:rsidP="009D2639">
      <w:pPr>
        <w:pStyle w:val="Pagrindinistekstas"/>
        <w:spacing w:after="0"/>
        <w:jc w:val="left"/>
        <w:rPr>
          <w:sz w:val="22"/>
          <w:szCs w:val="22"/>
          <w:lang w:val="lt-LT"/>
        </w:rPr>
      </w:pPr>
    </w:p>
    <w:tbl>
      <w:tblPr>
        <w:tblW w:w="0" w:type="auto"/>
        <w:tblLayout w:type="fixed"/>
        <w:tblLook w:val="0000" w:firstRow="0" w:lastRow="0" w:firstColumn="0" w:lastColumn="0" w:noHBand="0" w:noVBand="0"/>
      </w:tblPr>
      <w:tblGrid>
        <w:gridCol w:w="4678"/>
      </w:tblGrid>
      <w:tr w:rsidR="009D2639" w:rsidRPr="00E356AC" w:rsidTr="006820BD">
        <w:tc>
          <w:tcPr>
            <w:tcW w:w="4678" w:type="dxa"/>
          </w:tcPr>
          <w:p w:rsidR="009D2639" w:rsidRPr="00E356AC" w:rsidRDefault="009D2639" w:rsidP="006820BD">
            <w:pPr>
              <w:rPr>
                <w:szCs w:val="22"/>
              </w:rPr>
            </w:pPr>
            <w:r w:rsidRPr="00E356AC">
              <w:rPr>
                <w:szCs w:val="22"/>
              </w:rPr>
              <w:t>„</w:t>
            </w:r>
            <w:proofErr w:type="spellStart"/>
            <w:r w:rsidRPr="00E356AC">
              <w:rPr>
                <w:szCs w:val="22"/>
              </w:rPr>
              <w:t>Pfizer</w:t>
            </w:r>
            <w:proofErr w:type="spellEnd"/>
            <w:r w:rsidRPr="00E356AC">
              <w:rPr>
                <w:szCs w:val="22"/>
              </w:rPr>
              <w:t xml:space="preserve"> </w:t>
            </w:r>
            <w:proofErr w:type="spellStart"/>
            <w:r w:rsidRPr="00E356AC">
              <w:rPr>
                <w:szCs w:val="22"/>
              </w:rPr>
              <w:t>Luxembourg</w:t>
            </w:r>
            <w:proofErr w:type="spellEnd"/>
            <w:r w:rsidRPr="00E356AC">
              <w:rPr>
                <w:szCs w:val="22"/>
              </w:rPr>
              <w:t xml:space="preserve"> SARL“ filialas Lietuvoje,</w:t>
            </w:r>
          </w:p>
          <w:p w:rsidR="009D2639" w:rsidRPr="00E356AC" w:rsidRDefault="009D2639" w:rsidP="006820BD">
            <w:pPr>
              <w:pStyle w:val="Dokumentoinaostekstas"/>
              <w:tabs>
                <w:tab w:val="clear" w:pos="567"/>
              </w:tabs>
              <w:rPr>
                <w:sz w:val="22"/>
                <w:szCs w:val="22"/>
                <w:lang w:val="lt-LT"/>
              </w:rPr>
            </w:pPr>
            <w:r w:rsidRPr="00E356AC">
              <w:rPr>
                <w:sz w:val="22"/>
                <w:szCs w:val="22"/>
                <w:lang w:val="lt-LT"/>
              </w:rPr>
              <w:t xml:space="preserve">Goštauto 40a, </w:t>
            </w:r>
          </w:p>
          <w:p w:rsidR="009D2639" w:rsidRPr="00E356AC" w:rsidRDefault="009D2639" w:rsidP="006820BD">
            <w:pPr>
              <w:pStyle w:val="Dokumentoinaostekstas"/>
              <w:tabs>
                <w:tab w:val="clear" w:pos="567"/>
              </w:tabs>
              <w:rPr>
                <w:sz w:val="22"/>
                <w:szCs w:val="22"/>
                <w:lang w:val="lt-LT"/>
              </w:rPr>
            </w:pPr>
            <w:r w:rsidRPr="00E356AC">
              <w:rPr>
                <w:sz w:val="22"/>
                <w:szCs w:val="22"/>
                <w:lang w:val="lt-LT"/>
              </w:rPr>
              <w:t>LT</w:t>
            </w:r>
            <w:r w:rsidRPr="00E356AC">
              <w:rPr>
                <w:sz w:val="22"/>
                <w:szCs w:val="22"/>
                <w:lang w:val="lt-LT"/>
              </w:rPr>
              <w:noBreakHyphen/>
            </w:r>
            <w:r>
              <w:rPr>
                <w:sz w:val="22"/>
                <w:szCs w:val="22"/>
                <w:lang w:val="lt-LT"/>
              </w:rPr>
              <w:t>03163</w:t>
            </w:r>
            <w:r w:rsidRPr="00E356AC">
              <w:rPr>
                <w:sz w:val="22"/>
                <w:szCs w:val="22"/>
                <w:lang w:val="lt-LT"/>
              </w:rPr>
              <w:t xml:space="preserve"> Vilnius</w:t>
            </w:r>
          </w:p>
          <w:p w:rsidR="009D2639" w:rsidRPr="00E356AC" w:rsidRDefault="009D2639" w:rsidP="006820BD">
            <w:pPr>
              <w:pStyle w:val="Pagrindinistekstas"/>
              <w:spacing w:after="0"/>
              <w:rPr>
                <w:sz w:val="22"/>
                <w:szCs w:val="22"/>
                <w:lang w:val="lt-LT"/>
              </w:rPr>
            </w:pPr>
            <w:r w:rsidRPr="00E356AC">
              <w:rPr>
                <w:sz w:val="22"/>
                <w:szCs w:val="22"/>
                <w:lang w:val="lt-LT"/>
              </w:rPr>
              <w:t>Tel. +370 5 2514000</w:t>
            </w:r>
          </w:p>
        </w:tc>
      </w:tr>
    </w:tbl>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p>
    <w:p w:rsidR="009D2639" w:rsidRPr="00E356AC" w:rsidRDefault="009D2639" w:rsidP="009D2639">
      <w:pPr>
        <w:ind w:left="567" w:hanging="567"/>
        <w:rPr>
          <w:b/>
          <w:szCs w:val="22"/>
        </w:rPr>
      </w:pPr>
      <w:r w:rsidRPr="00E356AC">
        <w:rPr>
          <w:b/>
          <w:bCs/>
          <w:szCs w:val="22"/>
        </w:rPr>
        <w:t>Šis pakuotės</w:t>
      </w:r>
      <w:r w:rsidRPr="00E356AC">
        <w:rPr>
          <w:b/>
          <w:szCs w:val="22"/>
        </w:rPr>
        <w:t xml:space="preserve"> lapelis paskutinį kartą peržiūrėtas</w:t>
      </w:r>
      <w:r>
        <w:rPr>
          <w:b/>
          <w:szCs w:val="22"/>
        </w:rPr>
        <w:t xml:space="preserve"> 2024-06-10</w:t>
      </w:r>
      <w:r w:rsidRPr="00E356AC">
        <w:rPr>
          <w:b/>
          <w:szCs w:val="22"/>
        </w:rPr>
        <w:t>.</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BTEMEASMCA"/>
        <w:rPr>
          <w:noProof w:val="0"/>
          <w:sz w:val="22"/>
          <w:szCs w:val="22"/>
          <w:lang w:val="lt-LT"/>
        </w:rPr>
      </w:pPr>
      <w:r w:rsidRPr="00E356AC">
        <w:rPr>
          <w:noProof w:val="0"/>
          <w:sz w:val="22"/>
          <w:szCs w:val="22"/>
          <w:lang w:val="lt-LT"/>
        </w:rPr>
        <w:t xml:space="preserve">Išsami informacija apie šį vaistą pateikiama Valstybinės vaistų kontrolės tarnybos prie Lietuvos Respublikos sveikatos apsaugos ministerijos tinklalapyje </w:t>
      </w:r>
      <w:hyperlink r:id="rId8" w:history="1">
        <w:r w:rsidRPr="00E356AC">
          <w:rPr>
            <w:rStyle w:val="Hipersaitas"/>
            <w:noProof w:val="0"/>
            <w:sz w:val="22"/>
            <w:szCs w:val="22"/>
            <w:lang w:val="lt-LT"/>
          </w:rPr>
          <w:t>http://www.vvkt.lt/</w:t>
        </w:r>
      </w:hyperlink>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r w:rsidRPr="00E356AC">
        <w:rPr>
          <w:sz w:val="22"/>
          <w:szCs w:val="22"/>
          <w:lang w:val="lt-LT"/>
        </w:rPr>
        <w:t>&lt; -----------------------------------------------------------------------------------------------------------</w:t>
      </w:r>
    </w:p>
    <w:p w:rsidR="009D2639" w:rsidRPr="00E356AC" w:rsidRDefault="009D2639" w:rsidP="009D2639">
      <w:pPr>
        <w:pStyle w:val="Pagrindinistekstas"/>
        <w:spacing w:after="0"/>
        <w:rPr>
          <w:sz w:val="22"/>
          <w:szCs w:val="22"/>
          <w:lang w:val="lt-LT"/>
        </w:rPr>
      </w:pPr>
    </w:p>
    <w:p w:rsidR="009D2639" w:rsidRPr="00E356AC" w:rsidRDefault="009D2639" w:rsidP="009D2639">
      <w:pPr>
        <w:pStyle w:val="Pagrindinistekstas"/>
        <w:spacing w:after="0"/>
        <w:rPr>
          <w:sz w:val="22"/>
          <w:szCs w:val="22"/>
          <w:lang w:val="lt-LT"/>
        </w:rPr>
      </w:pPr>
      <w:r w:rsidRPr="00E356AC">
        <w:rPr>
          <w:sz w:val="22"/>
          <w:szCs w:val="22"/>
          <w:lang w:val="lt-LT"/>
        </w:rPr>
        <w:t>Žemiau pateikta informacija skirta tik sveikatos priežiūros specialistams</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Dirbant su visais </w:t>
      </w:r>
      <w:proofErr w:type="spellStart"/>
      <w:r w:rsidRPr="00E356AC">
        <w:rPr>
          <w:sz w:val="22"/>
          <w:szCs w:val="22"/>
          <w:lang w:val="lt-LT"/>
        </w:rPr>
        <w:t>antinavikiniais</w:t>
      </w:r>
      <w:proofErr w:type="spellEnd"/>
      <w:r w:rsidRPr="00E356AC">
        <w:rPr>
          <w:sz w:val="22"/>
          <w:szCs w:val="22"/>
          <w:lang w:val="lt-LT"/>
        </w:rPr>
        <w:t xml:space="preserve"> preparatais turi būti laikomasi šių apsaugos priemonių:</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personalas turi būti gerai įgudęs ruošti šį vaistą vartojimui ir dirbti su juo;</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 xml:space="preserve">su </w:t>
      </w:r>
      <w:proofErr w:type="spellStart"/>
      <w:r w:rsidRPr="00E356AC">
        <w:rPr>
          <w:bCs/>
          <w:sz w:val="22"/>
          <w:szCs w:val="22"/>
          <w:lang w:val="lt-LT"/>
        </w:rPr>
        <w:t>antinavikiniais</w:t>
      </w:r>
      <w:proofErr w:type="spellEnd"/>
      <w:r w:rsidRPr="00E356AC">
        <w:rPr>
          <w:bCs/>
          <w:sz w:val="22"/>
          <w:szCs w:val="22"/>
          <w:lang w:val="lt-LT"/>
        </w:rPr>
        <w:t xml:space="preserve"> preparatais neturi dirbti nėščiosios;</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ruošiant preparatą būtina naudoti tinkamas apsaugines priemones: apsauginius akinius, vienkartinį chalatą, apsauginę veido kaukę ir vienkartines pirštines;</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 xml:space="preserve">vaisto ruošimui būtina skirti specialią vietą (geriausia – kabiną su vertikalia </w:t>
      </w:r>
      <w:proofErr w:type="spellStart"/>
      <w:r w:rsidRPr="00E356AC">
        <w:rPr>
          <w:bCs/>
          <w:sz w:val="22"/>
          <w:szCs w:val="22"/>
          <w:lang w:val="lt-LT"/>
        </w:rPr>
        <w:t>laminarine</w:t>
      </w:r>
      <w:proofErr w:type="spellEnd"/>
      <w:r w:rsidRPr="00E356AC">
        <w:rPr>
          <w:bCs/>
          <w:sz w:val="22"/>
          <w:szCs w:val="22"/>
          <w:lang w:val="lt-LT"/>
        </w:rPr>
        <w:t xml:space="preserve"> oro srove). Paviršius, ant kurio ruošiami vaistai, turi būti uždengtas vienkartiniu absorbuojamuoju popieriumi su plastikine nugarėle;</w:t>
      </w:r>
    </w:p>
    <w:p w:rsidR="009D2639" w:rsidRPr="00E356AC" w:rsidRDefault="009D2639" w:rsidP="009D2639">
      <w:pPr>
        <w:pStyle w:val="Pagrindinistekstas"/>
        <w:numPr>
          <w:ilvl w:val="0"/>
          <w:numId w:val="2"/>
        </w:numPr>
        <w:tabs>
          <w:tab w:val="clear" w:pos="360"/>
          <w:tab w:val="num" w:pos="426"/>
        </w:tabs>
        <w:spacing w:after="0"/>
        <w:ind w:left="0" w:firstLine="0"/>
        <w:jc w:val="left"/>
        <w:rPr>
          <w:sz w:val="22"/>
          <w:szCs w:val="22"/>
          <w:lang w:val="lt-LT"/>
        </w:rPr>
      </w:pPr>
      <w:r w:rsidRPr="00E356AC">
        <w:rPr>
          <w:sz w:val="22"/>
          <w:szCs w:val="22"/>
          <w:lang w:val="lt-LT"/>
        </w:rPr>
        <w:t xml:space="preserve">visos priemonės ir medžiagos naudotos preparato paruošimui, jo infuzijai, darbo vietos valymui, įskaitant ir vienkartines pirštines, turi būti surinkti į vienkartinį ypač </w:t>
      </w:r>
      <w:proofErr w:type="spellStart"/>
      <w:r w:rsidRPr="00E356AC">
        <w:rPr>
          <w:sz w:val="22"/>
          <w:szCs w:val="22"/>
          <w:lang w:val="lt-LT"/>
        </w:rPr>
        <w:t>pavojingom</w:t>
      </w:r>
      <w:proofErr w:type="spellEnd"/>
      <w:r w:rsidRPr="00E356AC">
        <w:rPr>
          <w:sz w:val="22"/>
          <w:szCs w:val="22"/>
          <w:lang w:val="lt-LT"/>
        </w:rPr>
        <w:t xml:space="preserve"> </w:t>
      </w:r>
      <w:proofErr w:type="spellStart"/>
      <w:r w:rsidRPr="00E356AC">
        <w:rPr>
          <w:sz w:val="22"/>
          <w:szCs w:val="22"/>
          <w:lang w:val="lt-LT"/>
        </w:rPr>
        <w:t>atliekom</w:t>
      </w:r>
      <w:proofErr w:type="spellEnd"/>
      <w:r w:rsidRPr="00E356AC">
        <w:rPr>
          <w:sz w:val="22"/>
          <w:szCs w:val="22"/>
          <w:lang w:val="lt-LT"/>
        </w:rPr>
        <w:t xml:space="preserve"> skirtą utilizacijos maišą ir vėliau sunaikinamos sudeginant;</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 xml:space="preserve">jei vaisto atsitiktinai pateko ant odos ar į akis, tuoj pat reikia plauti dideliu vandens kiekiu, vandeniu su muilu arba natrio </w:t>
      </w:r>
      <w:proofErr w:type="spellStart"/>
      <w:r w:rsidRPr="00E356AC">
        <w:rPr>
          <w:bCs/>
          <w:sz w:val="22"/>
          <w:szCs w:val="22"/>
          <w:lang w:val="lt-LT"/>
        </w:rPr>
        <w:t>bikarbonato</w:t>
      </w:r>
      <w:proofErr w:type="spellEnd"/>
      <w:r w:rsidRPr="00E356AC">
        <w:rPr>
          <w:bCs/>
          <w:sz w:val="22"/>
          <w:szCs w:val="22"/>
          <w:lang w:val="lt-LT"/>
        </w:rPr>
        <w:t xml:space="preserve"> tirpalu ir kviesti gydytoją;</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 xml:space="preserve">atsitiktinai išliejus vaisto, jį reikia apdoroti atskiestu natrio </w:t>
      </w:r>
      <w:proofErr w:type="spellStart"/>
      <w:r w:rsidRPr="00E356AC">
        <w:rPr>
          <w:bCs/>
          <w:sz w:val="22"/>
          <w:szCs w:val="22"/>
          <w:lang w:val="lt-LT"/>
        </w:rPr>
        <w:t>hipochlorito</w:t>
      </w:r>
      <w:proofErr w:type="spellEnd"/>
      <w:r w:rsidRPr="00E356AC">
        <w:rPr>
          <w:bCs/>
          <w:sz w:val="22"/>
          <w:szCs w:val="22"/>
          <w:lang w:val="lt-LT"/>
        </w:rPr>
        <w:t xml:space="preserve"> tirpalu (1 </w:t>
      </w:r>
      <w:r w:rsidRPr="00E356AC">
        <w:rPr>
          <w:bCs/>
          <w:sz w:val="22"/>
          <w:szCs w:val="22"/>
          <w:lang w:val="lt-LT"/>
        </w:rPr>
        <w:sym w:font="Symbol" w:char="F025"/>
      </w:r>
      <w:r w:rsidRPr="00E356AC">
        <w:rPr>
          <w:bCs/>
          <w:sz w:val="22"/>
          <w:szCs w:val="22"/>
          <w:lang w:val="lt-LT"/>
        </w:rPr>
        <w:t>), o po to nuplauti vandeniu;</w:t>
      </w:r>
    </w:p>
    <w:p w:rsidR="009D2639" w:rsidRPr="00E356AC" w:rsidRDefault="009D2639" w:rsidP="009D2639">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visos valymui naudotos medžiagos sunaikinamos, kaip nurodyta aukščiau.</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Kad vaisto ruošimo metu nesusidarytų garai, iš flakono su preparato milteliais vidaus yra išsiurbtas oras. Nežiūrint to, reikia imtis specialių atsargumo priemonių duriant adatą į flakoną, kad būtų išvengta bet kokių maišymo metu susidariusių garų įkvėpimo.</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Ruošiant injekcinį tirpalą, flakone esantys ZAVEDOS milteliai turi būti ištirpinti injekciniame vandenyje. Tirpiklio kiekis 5 mg preparato yra 5 ml. Gautas tirpalas turi būti skaidrus, oranžinės-raudonos spalvos, be matomų dalelių.</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b/>
          <w:bCs/>
          <w:sz w:val="22"/>
          <w:szCs w:val="22"/>
          <w:lang w:val="lt-LT"/>
        </w:rPr>
      </w:pPr>
      <w:r w:rsidRPr="00E356AC">
        <w:rPr>
          <w:b/>
          <w:bCs/>
          <w:sz w:val="22"/>
          <w:szCs w:val="22"/>
          <w:lang w:val="lt-LT"/>
        </w:rPr>
        <w:t>Šiame lapelyje aprašomas ZAVEDOS preparatas vartojamas tik leidžiant į veną.</w:t>
      </w:r>
    </w:p>
    <w:p w:rsidR="009D2639" w:rsidRPr="00E356AC" w:rsidRDefault="009D2639" w:rsidP="009D2639">
      <w:pPr>
        <w:pStyle w:val="Pagrindinistekstas"/>
        <w:spacing w:after="0"/>
        <w:jc w:val="left"/>
        <w:rPr>
          <w:sz w:val="22"/>
          <w:szCs w:val="22"/>
          <w:lang w:val="lt-LT"/>
        </w:rPr>
      </w:pPr>
    </w:p>
    <w:p w:rsidR="009D2639" w:rsidRPr="00E356AC" w:rsidRDefault="009D2639" w:rsidP="009D2639">
      <w:pPr>
        <w:pStyle w:val="Pagrindinistekstas"/>
        <w:spacing w:after="0"/>
        <w:jc w:val="left"/>
        <w:rPr>
          <w:sz w:val="22"/>
          <w:szCs w:val="22"/>
          <w:lang w:val="lt-LT"/>
        </w:rPr>
      </w:pPr>
      <w:r w:rsidRPr="00E356AC">
        <w:rPr>
          <w:sz w:val="22"/>
          <w:szCs w:val="22"/>
          <w:lang w:val="lt-LT"/>
        </w:rPr>
        <w:t xml:space="preserve">Paruoštas infuzijai tirpalas į veną suleidžiamas atsargiai per 5-10 minučių laikotarpį. Šiuo tikslu panaudojama 0,9 proc. natrio chlorido tirpalo arba 5% gliukozės tirpalo infuzinė sistema, kuri pastatoma kiek anksčiau ir įsitikinus, kad adata yra tiksliai venoje, į sistemą suleidžiamas paruoštas tirpalas. Tokia vartojimo technika sukurta norint sumažinti trombozės ir </w:t>
      </w:r>
      <w:proofErr w:type="spellStart"/>
      <w:r w:rsidRPr="00E356AC">
        <w:rPr>
          <w:sz w:val="22"/>
          <w:szCs w:val="22"/>
          <w:lang w:val="lt-LT"/>
        </w:rPr>
        <w:t>ekstravazacijos</w:t>
      </w:r>
      <w:proofErr w:type="spellEnd"/>
      <w:r w:rsidRPr="00E356AC">
        <w:rPr>
          <w:sz w:val="22"/>
          <w:szCs w:val="22"/>
          <w:lang w:val="lt-LT"/>
        </w:rPr>
        <w:t xml:space="preserve"> (patekimo šalia venos) pavojų. </w:t>
      </w:r>
      <w:proofErr w:type="spellStart"/>
      <w:r w:rsidRPr="00E356AC">
        <w:rPr>
          <w:sz w:val="22"/>
          <w:szCs w:val="22"/>
          <w:lang w:val="lt-LT"/>
        </w:rPr>
        <w:t>Ekstravazacija</w:t>
      </w:r>
      <w:proofErr w:type="spellEnd"/>
      <w:r w:rsidRPr="00E356AC">
        <w:rPr>
          <w:sz w:val="22"/>
          <w:szCs w:val="22"/>
          <w:lang w:val="lt-LT"/>
        </w:rPr>
        <w:t xml:space="preserve"> gali sukelti stiprų celiulitą, pūslių susidarymą ir net audinių nekrozę. Vena gali </w:t>
      </w:r>
      <w:proofErr w:type="spellStart"/>
      <w:r w:rsidRPr="00E356AC">
        <w:rPr>
          <w:sz w:val="22"/>
          <w:szCs w:val="22"/>
          <w:lang w:val="lt-LT"/>
        </w:rPr>
        <w:t>sklerozuoti</w:t>
      </w:r>
      <w:proofErr w:type="spellEnd"/>
      <w:r w:rsidRPr="00E356AC">
        <w:rPr>
          <w:sz w:val="22"/>
          <w:szCs w:val="22"/>
          <w:lang w:val="lt-LT"/>
        </w:rPr>
        <w:t>, jei vaisto injekcija atliekama į smulkią kraujagyslę ar pakartotinai į tą pačią kraujagyslę.</w:t>
      </w:r>
    </w:p>
    <w:p w:rsidR="009D2639" w:rsidRPr="00E356AC" w:rsidRDefault="009D2639" w:rsidP="009D2639">
      <w:pPr>
        <w:pStyle w:val="Pagrindinistekstas"/>
        <w:spacing w:after="0"/>
        <w:jc w:val="left"/>
        <w:rPr>
          <w:sz w:val="22"/>
          <w:szCs w:val="22"/>
          <w:lang w:val="lt-LT"/>
        </w:rPr>
      </w:pPr>
    </w:p>
    <w:p w:rsidR="00BA6577" w:rsidRDefault="00BA6577">
      <w:bookmarkStart w:id="2" w:name="_GoBack"/>
      <w:bookmarkEnd w:id="2"/>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B34"/>
    <w:multiLevelType w:val="hybridMultilevel"/>
    <w:tmpl w:val="04A8E3D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679BF"/>
    <w:multiLevelType w:val="hybridMultilevel"/>
    <w:tmpl w:val="C7CC8C2E"/>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F50C666"/>
    <w:lvl w:ilvl="0" w:tplc="EA985A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39"/>
    <w:rsid w:val="00072F85"/>
    <w:rsid w:val="00181364"/>
    <w:rsid w:val="002945D9"/>
    <w:rsid w:val="00305C48"/>
    <w:rsid w:val="003362C6"/>
    <w:rsid w:val="00742EBF"/>
    <w:rsid w:val="009D2639"/>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AD27C-7DB6-49A6-A0A8-5FB41DA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2639"/>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9D26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9D2639"/>
    <w:pPr>
      <w:keepNext/>
      <w:ind w:left="540" w:hanging="540"/>
      <w:outlineLvl w:val="1"/>
    </w:pPr>
    <w:rPr>
      <w:b/>
      <w:bCs/>
      <w:sz w:val="20"/>
      <w:lang w:val="x-none" w:eastAsia="x-none"/>
    </w:rPr>
  </w:style>
  <w:style w:type="paragraph" w:styleId="Antrat3">
    <w:name w:val="heading 3"/>
    <w:basedOn w:val="prastasis"/>
    <w:next w:val="prastasis"/>
    <w:link w:val="Antrat3Diagrama"/>
    <w:autoRedefine/>
    <w:qFormat/>
    <w:rsid w:val="009D2639"/>
    <w:pPr>
      <w:keepNext/>
      <w:ind w:left="540" w:hanging="540"/>
      <w:outlineLvl w:val="2"/>
    </w:pPr>
    <w:rPr>
      <w:b/>
      <w:sz w:val="20"/>
      <w:lang w:val="x-none" w:eastAsia="x-none"/>
    </w:rPr>
  </w:style>
  <w:style w:type="paragraph" w:styleId="Antrat4">
    <w:name w:val="heading 4"/>
    <w:basedOn w:val="prastasis"/>
    <w:next w:val="prastasis"/>
    <w:link w:val="Antrat4Diagrama"/>
    <w:uiPriority w:val="9"/>
    <w:semiHidden/>
    <w:unhideWhenUsed/>
    <w:qFormat/>
    <w:rsid w:val="009D2639"/>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D2639"/>
    <w:rPr>
      <w:rFonts w:ascii="Times New Roman" w:eastAsia="Times New Roman" w:hAnsi="Times New Roman" w:cs="Times New Roman"/>
      <w:b/>
      <w:bCs/>
      <w:sz w:val="20"/>
      <w:szCs w:val="20"/>
      <w:lang w:val="x-none" w:eastAsia="x-none"/>
    </w:rPr>
  </w:style>
  <w:style w:type="character" w:customStyle="1" w:styleId="Antrat3Diagrama">
    <w:name w:val="Antraštė 3 Diagrama"/>
    <w:basedOn w:val="Numatytasispastraiposriftas"/>
    <w:link w:val="Antrat3"/>
    <w:rsid w:val="009D2639"/>
    <w:rPr>
      <w:rFonts w:ascii="Times New Roman" w:eastAsia="Times New Roman" w:hAnsi="Times New Roman" w:cs="Times New Roman"/>
      <w:b/>
      <w:sz w:val="20"/>
      <w:szCs w:val="20"/>
      <w:lang w:val="x-none" w:eastAsia="x-none"/>
    </w:rPr>
  </w:style>
  <w:style w:type="character" w:customStyle="1" w:styleId="Antrat4Diagrama">
    <w:name w:val="Antraštė 4 Diagrama"/>
    <w:basedOn w:val="Numatytasispastraiposriftas"/>
    <w:link w:val="Antrat4"/>
    <w:uiPriority w:val="9"/>
    <w:semiHidden/>
    <w:rsid w:val="009D2639"/>
    <w:rPr>
      <w:rFonts w:asciiTheme="majorHAnsi" w:eastAsiaTheme="majorEastAsia" w:hAnsiTheme="majorHAnsi" w:cstheme="majorBidi"/>
      <w:b/>
      <w:bCs/>
      <w:i/>
      <w:iCs/>
      <w:color w:val="5B9BD5" w:themeColor="accent1"/>
      <w:szCs w:val="20"/>
      <w:lang w:eastAsia="lt-LT"/>
    </w:rPr>
  </w:style>
  <w:style w:type="paragraph" w:styleId="Pagrindinistekstas">
    <w:name w:val="Body Text"/>
    <w:basedOn w:val="prastasis"/>
    <w:link w:val="PagrindinistekstasDiagrama"/>
    <w:rsid w:val="009D2639"/>
    <w:pPr>
      <w:spacing w:after="120"/>
      <w:jc w:val="both"/>
    </w:pPr>
    <w:rPr>
      <w:sz w:val="20"/>
      <w:lang w:val="x-none" w:eastAsia="x-none"/>
    </w:rPr>
  </w:style>
  <w:style w:type="character" w:customStyle="1" w:styleId="PagrindinistekstasDiagrama">
    <w:name w:val="Pagrindinis tekstas Diagrama"/>
    <w:basedOn w:val="Numatytasispastraiposriftas"/>
    <w:link w:val="Pagrindinistekstas"/>
    <w:rsid w:val="009D2639"/>
    <w:rPr>
      <w:rFonts w:ascii="Times New Roman" w:eastAsia="Times New Roman" w:hAnsi="Times New Roman" w:cs="Times New Roman"/>
      <w:sz w:val="20"/>
      <w:szCs w:val="20"/>
      <w:lang w:val="x-none" w:eastAsia="x-none"/>
    </w:rPr>
  </w:style>
  <w:style w:type="paragraph" w:styleId="Pavadinimas">
    <w:name w:val="Title"/>
    <w:basedOn w:val="prastasis"/>
    <w:link w:val="PavadinimasDiagrama"/>
    <w:autoRedefine/>
    <w:qFormat/>
    <w:rsid w:val="009D2639"/>
    <w:pPr>
      <w:jc w:val="center"/>
      <w:outlineLvl w:val="0"/>
    </w:pPr>
    <w:rPr>
      <w:rFonts w:eastAsia="Calibri"/>
      <w:b/>
      <w:kern w:val="28"/>
      <w:szCs w:val="22"/>
      <w:lang w:val="x-none" w:eastAsia="x-none"/>
    </w:rPr>
  </w:style>
  <w:style w:type="character" w:customStyle="1" w:styleId="PavadinimasDiagrama">
    <w:name w:val="Pavadinimas Diagrama"/>
    <w:basedOn w:val="Numatytasispastraiposriftas"/>
    <w:link w:val="Pavadinimas"/>
    <w:rsid w:val="009D2639"/>
    <w:rPr>
      <w:rFonts w:ascii="Times New Roman" w:eastAsia="Calibri" w:hAnsi="Times New Roman" w:cs="Times New Roman"/>
      <w:b/>
      <w:kern w:val="28"/>
      <w:lang w:val="x-none" w:eastAsia="x-none"/>
    </w:rPr>
  </w:style>
  <w:style w:type="character" w:styleId="Hipersaitas">
    <w:name w:val="Hyperlink"/>
    <w:uiPriority w:val="99"/>
    <w:rsid w:val="009D2639"/>
    <w:rPr>
      <w:color w:val="0000FF"/>
      <w:u w:val="single"/>
    </w:rPr>
  </w:style>
  <w:style w:type="paragraph" w:styleId="Dokumentoinaostekstas">
    <w:name w:val="endnote text"/>
    <w:basedOn w:val="prastasis"/>
    <w:link w:val="DokumentoinaostekstasDiagrama"/>
    <w:semiHidden/>
    <w:rsid w:val="009D2639"/>
    <w:pPr>
      <w:tabs>
        <w:tab w:val="left" w:pos="567"/>
      </w:tabs>
    </w:pPr>
    <w:rPr>
      <w:sz w:val="20"/>
      <w:lang w:val="en-GB" w:eastAsia="x-none"/>
    </w:rPr>
  </w:style>
  <w:style w:type="character" w:customStyle="1" w:styleId="DokumentoinaostekstasDiagrama">
    <w:name w:val="Dokumento išnašos tekstas Diagrama"/>
    <w:basedOn w:val="Numatytasispastraiposriftas"/>
    <w:link w:val="Dokumentoinaostekstas"/>
    <w:semiHidden/>
    <w:rsid w:val="009D2639"/>
    <w:rPr>
      <w:rFonts w:ascii="Times New Roman" w:eastAsia="Times New Roman" w:hAnsi="Times New Roman" w:cs="Times New Roman"/>
      <w:sz w:val="20"/>
      <w:szCs w:val="20"/>
      <w:lang w:val="en-GB" w:eastAsia="x-none"/>
    </w:rPr>
  </w:style>
  <w:style w:type="paragraph" w:customStyle="1" w:styleId="BTEMEASMCA">
    <w:name w:val="BT EMEA_SMCA"/>
    <w:basedOn w:val="prastasis"/>
    <w:link w:val="BTEMEASMCAChar"/>
    <w:autoRedefine/>
    <w:rsid w:val="009D2639"/>
    <w:rPr>
      <w:rFonts w:eastAsia="Arial Unicode MS"/>
      <w:noProof/>
      <w:sz w:val="20"/>
      <w:lang w:val="x-none" w:eastAsia="x-none"/>
    </w:rPr>
  </w:style>
  <w:style w:type="character" w:customStyle="1" w:styleId="BTEMEASMCAChar">
    <w:name w:val="BT EMEA_SMCA Char"/>
    <w:link w:val="BTEMEASMCA"/>
    <w:rsid w:val="009D2639"/>
    <w:rPr>
      <w:rFonts w:ascii="Times New Roman" w:eastAsia="Arial Unicode MS" w:hAnsi="Times New Roman" w:cs="Times New Roman"/>
      <w:noProof/>
      <w:sz w:val="20"/>
      <w:szCs w:val="20"/>
      <w:lang w:val="x-none" w:eastAsia="x-none"/>
    </w:rPr>
  </w:style>
  <w:style w:type="paragraph" w:customStyle="1" w:styleId="TTEMEASMCA">
    <w:name w:val="TT EMEA_SMCA"/>
    <w:basedOn w:val="Antrat1"/>
    <w:link w:val="TTEMEASMCAChar"/>
    <w:autoRedefine/>
    <w:rsid w:val="009D2639"/>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9D2639"/>
    <w:rPr>
      <w:rFonts w:ascii="Times New Roman" w:eastAsia="Times New Roman" w:hAnsi="Times New Roman" w:cs="Times New Roman"/>
      <w:b/>
      <w:caps/>
      <w:sz w:val="20"/>
      <w:szCs w:val="20"/>
      <w:lang w:val="x-none" w:eastAsia="x-none"/>
    </w:rPr>
  </w:style>
  <w:style w:type="paragraph" w:customStyle="1" w:styleId="BTbEMEASMCA">
    <w:name w:val="BT(b) EMEA_SMCA"/>
    <w:basedOn w:val="BTEMEASMCA"/>
    <w:autoRedefine/>
    <w:rsid w:val="009D2639"/>
    <w:rPr>
      <w:b/>
    </w:rPr>
  </w:style>
  <w:style w:type="paragraph" w:customStyle="1" w:styleId="BT-EMEASMCA">
    <w:name w:val="BT- EMEA_SMCA"/>
    <w:basedOn w:val="BTEMEASMCA"/>
    <w:autoRedefine/>
    <w:rsid w:val="009D2639"/>
    <w:pPr>
      <w:numPr>
        <w:numId w:val="3"/>
      </w:numPr>
      <w:tabs>
        <w:tab w:val="clear" w:pos="720"/>
        <w:tab w:val="num" w:pos="360"/>
      </w:tabs>
      <w:ind w:left="0" w:hanging="720"/>
    </w:pPr>
  </w:style>
  <w:style w:type="paragraph" w:customStyle="1" w:styleId="PI-3EMEASMCA">
    <w:name w:val="PI-3 EMEA_SMCA"/>
    <w:basedOn w:val="prastasis"/>
    <w:autoRedefine/>
    <w:rsid w:val="009D2639"/>
    <w:pPr>
      <w:spacing w:line="220" w:lineRule="exact"/>
    </w:pPr>
    <w:rPr>
      <w:b/>
      <w:bCs/>
      <w:szCs w:val="22"/>
      <w:lang w:eastAsia="en-US"/>
    </w:rPr>
  </w:style>
  <w:style w:type="paragraph" w:customStyle="1" w:styleId="Default">
    <w:name w:val="Default"/>
    <w:rsid w:val="009D26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ableText">
    <w:name w:val="TableText"/>
    <w:link w:val="TableTextChar"/>
    <w:rsid w:val="009D2639"/>
    <w:pPr>
      <w:spacing w:after="0" w:line="240" w:lineRule="auto"/>
    </w:pPr>
    <w:rPr>
      <w:rFonts w:ascii="Times New Roman" w:eastAsia="Times New Roman" w:hAnsi="Times New Roman" w:cs="Arial"/>
      <w:sz w:val="20"/>
      <w:szCs w:val="20"/>
      <w:lang w:val="en-US"/>
    </w:rPr>
  </w:style>
  <w:style w:type="character" w:customStyle="1" w:styleId="TableTextChar">
    <w:name w:val="TableText Char"/>
    <w:link w:val="TableText"/>
    <w:rsid w:val="009D2639"/>
    <w:rPr>
      <w:rFonts w:ascii="Times New Roman" w:eastAsia="Times New Roman" w:hAnsi="Times New Roman" w:cs="Arial"/>
      <w:sz w:val="20"/>
      <w:szCs w:val="20"/>
      <w:lang w:val="en-US"/>
    </w:rPr>
  </w:style>
  <w:style w:type="character" w:customStyle="1" w:styleId="Antrat1Diagrama">
    <w:name w:val="Antraštė 1 Diagrama"/>
    <w:basedOn w:val="Numatytasispastraiposriftas"/>
    <w:link w:val="Antrat1"/>
    <w:uiPriority w:val="9"/>
    <w:rsid w:val="009D2639"/>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11396</Words>
  <Characters>6497</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1.	Kas yra ZAVEDOS ir kam jis vartojamas</vt:lpstr>
      <vt:lpstr>    2.	Kas žinotina prieš vartojant ZAVEDOS</vt:lpstr>
      <vt:lpstr>        ZAVEDOS vartoti draudžiama:</vt:lpstr>
      <vt:lpstr>        Kiti vaistai ir ZAVEDOS</vt:lpstr>
      <vt:lpstr>        Nėštumas, žindymo laikotarpis ir vaisingumas</vt:lpstr>
      <vt:lpstr>        Vairavimas ir mechanizmų valdymas</vt:lpstr>
      <vt:lpstr>    3.	Kaip vartoti ZAVEDOS</vt:lpstr>
      <vt:lpstr>        Ką daryti pavartojus per didelę ZAVEDOS dozę</vt:lpstr>
      <vt:lpstr>        Pamiršus pavartoti ZAVEDOS</vt:lpstr>
      <vt:lpstr>    4.	Galimas šalutinis poveikis</vt:lpstr>
      <vt:lpstr>    5.	Kaip laikyti ZAVEDOS</vt:lpstr>
      <vt:lpstr>    6.	Pakuotės turinys ir kita informacija</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2024-06-27T07:44:00Z</dcterms:created>
  <dcterms:modified xsi:type="dcterms:W3CDTF">2024-06-27T07:49:00Z</dcterms:modified>
</cp:coreProperties>
</file>