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2F14" w14:textId="77777777" w:rsidR="00DA26AB" w:rsidRPr="00395175" w:rsidRDefault="00DA26AB" w:rsidP="00DA26AB">
      <w:pPr>
        <w:spacing w:after="0" w:line="240" w:lineRule="auto"/>
        <w:rPr>
          <w:rFonts w:ascii="Times New Roman" w:eastAsiaTheme="minorHAnsi" w:hAnsi="Times New Roman" w:cs="Times New Roman"/>
          <w:lang w:val="lt-LT" w:eastAsia="en-US"/>
        </w:rPr>
      </w:pPr>
      <w:bookmarkStart w:id="0" w:name="_Toc129243263"/>
      <w:bookmarkStart w:id="1" w:name="_Toc129243138"/>
    </w:p>
    <w:p w14:paraId="7C82FC1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80CDDE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0AAF7D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9F38B3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F2F893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DB0594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15DBF2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47B042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E5AFC7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395740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791B70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C26F94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E3711E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1B6D2B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DBD88D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B38B22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91826B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E910C9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D9C26A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A850C2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2EE78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B7570A7" w14:textId="77777777" w:rsidR="00DA26AB" w:rsidRPr="00395175" w:rsidRDefault="00DA26AB" w:rsidP="00DA26AB">
      <w:pPr>
        <w:spacing w:after="0" w:line="240" w:lineRule="auto"/>
        <w:jc w:val="center"/>
        <w:outlineLvl w:val="0"/>
        <w:rPr>
          <w:rFonts w:ascii="Times New Roman" w:eastAsiaTheme="minorHAnsi" w:hAnsi="Times New Roman" w:cs="Times New Roman"/>
          <w:b/>
          <w:kern w:val="28"/>
          <w:lang w:val="lt-LT" w:eastAsia="en-US"/>
        </w:rPr>
      </w:pPr>
    </w:p>
    <w:p w14:paraId="336F7024" w14:textId="77777777" w:rsidR="00DA26AB" w:rsidRPr="00395175" w:rsidRDefault="00DA26AB" w:rsidP="00DA26AB">
      <w:pPr>
        <w:spacing w:after="0" w:line="240" w:lineRule="auto"/>
        <w:jc w:val="center"/>
        <w:outlineLvl w:val="0"/>
        <w:rPr>
          <w:rFonts w:ascii="Times New Roman" w:eastAsiaTheme="minorHAnsi" w:hAnsi="Times New Roman" w:cs="Times New Roman"/>
          <w:b/>
          <w:kern w:val="28"/>
          <w:lang w:val="lt-LT" w:eastAsia="en-US"/>
        </w:rPr>
      </w:pPr>
      <w:r w:rsidRPr="00395175">
        <w:rPr>
          <w:rFonts w:ascii="Times New Roman" w:eastAsiaTheme="minorHAnsi" w:hAnsi="Times New Roman" w:cs="Times New Roman"/>
          <w:b/>
          <w:kern w:val="28"/>
          <w:lang w:val="lt-LT" w:eastAsia="en-US"/>
        </w:rPr>
        <w:t>I PRIEDAS</w:t>
      </w:r>
    </w:p>
    <w:p w14:paraId="552DD4C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A484C2D" w14:textId="77777777" w:rsidR="00DA26AB" w:rsidRPr="00395175" w:rsidRDefault="00DA26AB" w:rsidP="00DA26AB">
      <w:pPr>
        <w:spacing w:after="0" w:line="240" w:lineRule="auto"/>
        <w:jc w:val="center"/>
        <w:outlineLvl w:val="0"/>
        <w:rPr>
          <w:rFonts w:ascii="Times New Roman" w:eastAsiaTheme="minorHAnsi" w:hAnsi="Times New Roman" w:cs="Times New Roman"/>
          <w:b/>
          <w:kern w:val="28"/>
          <w:lang w:val="lt-LT" w:eastAsia="en-US"/>
        </w:rPr>
      </w:pPr>
      <w:r w:rsidRPr="00395175">
        <w:rPr>
          <w:rFonts w:ascii="Times New Roman" w:eastAsiaTheme="minorHAnsi" w:hAnsi="Times New Roman" w:cs="Times New Roman"/>
          <w:b/>
          <w:kern w:val="28"/>
          <w:lang w:val="lt-LT" w:eastAsia="en-US"/>
        </w:rPr>
        <w:t>PREPARATO CHARAKTERISTIKŲ SANTRAUKA</w:t>
      </w:r>
    </w:p>
    <w:p w14:paraId="229F468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362276C"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lang w:val="lt-LT" w:eastAsia="en-US"/>
        </w:rPr>
        <w:br w:type="page"/>
      </w:r>
      <w:r w:rsidRPr="00395175">
        <w:rPr>
          <w:rFonts w:ascii="Times New Roman" w:eastAsiaTheme="minorHAnsi" w:hAnsi="Times New Roman" w:cs="Times New Roman"/>
          <w:b/>
          <w:lang w:val="lt-LT" w:eastAsia="en-US"/>
        </w:rPr>
        <w:lastRenderedPageBreak/>
        <w:t>1.</w:t>
      </w:r>
      <w:r w:rsidRPr="00395175">
        <w:rPr>
          <w:rFonts w:ascii="Times New Roman" w:eastAsiaTheme="minorHAnsi" w:hAnsi="Times New Roman" w:cs="Times New Roman"/>
          <w:b/>
          <w:lang w:val="lt-LT" w:eastAsia="en-US"/>
        </w:rPr>
        <w:tab/>
      </w:r>
      <w:r w:rsidRPr="00395175">
        <w:rPr>
          <w:rFonts w:ascii="Times New Roman" w:eastAsiaTheme="minorHAnsi" w:hAnsi="Times New Roman" w:cs="Times New Roman"/>
          <w:b/>
          <w:caps/>
          <w:lang w:val="lt-LT" w:eastAsia="en-US"/>
        </w:rPr>
        <w:t>VAISTINIO</w:t>
      </w:r>
      <w:r w:rsidRPr="00395175">
        <w:rPr>
          <w:rFonts w:ascii="Times New Roman" w:eastAsiaTheme="minorHAnsi" w:hAnsi="Times New Roman" w:cs="Times New Roman"/>
          <w:b/>
          <w:lang w:val="lt-LT" w:eastAsia="en-US"/>
        </w:rPr>
        <w:t xml:space="preserve"> PREPARATO PAVADINIMAS</w:t>
      </w:r>
    </w:p>
    <w:p w14:paraId="778F4DC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FA78237"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b/>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 mg plėvele dengtos tabletės</w:t>
      </w:r>
    </w:p>
    <w:p w14:paraId="683B575D"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47936D6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D870A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36713B4" w14:textId="77777777" w:rsidR="00DA26AB" w:rsidRPr="00395175" w:rsidRDefault="00DA26AB" w:rsidP="00DA26AB">
      <w:pPr>
        <w:spacing w:after="0" w:line="240" w:lineRule="auto"/>
        <w:ind w:left="540" w:hanging="54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2.</w:t>
      </w:r>
      <w:r w:rsidRPr="00395175">
        <w:rPr>
          <w:rFonts w:ascii="Times New Roman" w:eastAsiaTheme="minorHAnsi" w:hAnsi="Times New Roman" w:cs="Times New Roman"/>
          <w:b/>
          <w:caps/>
          <w:lang w:val="lt-LT" w:eastAsia="en-US"/>
        </w:rPr>
        <w:tab/>
        <w:t xml:space="preserve">Kiekybinė ir kokybinė sudėtis </w:t>
      </w:r>
    </w:p>
    <w:p w14:paraId="546BDA99"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48AE0350" w14:textId="5C8C9A3D" w:rsidR="00DA26AB" w:rsidRPr="00395175" w:rsidRDefault="00660AA7" w:rsidP="00DA26AB">
      <w:pPr>
        <w:tabs>
          <w:tab w:val="left" w:pos="567"/>
        </w:tabs>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Kiekv</w:t>
      </w:r>
      <w:r w:rsidR="00436579" w:rsidRPr="00395175">
        <w:rPr>
          <w:rFonts w:ascii="Times New Roman" w:eastAsiaTheme="minorHAnsi" w:hAnsi="Times New Roman" w:cs="Times New Roman"/>
          <w:lang w:val="lt-LT" w:eastAsia="en-US"/>
        </w:rPr>
        <w:t xml:space="preserve">ienoje </w:t>
      </w:r>
      <w:proofErr w:type="spellStart"/>
      <w:r w:rsidRPr="00660AA7">
        <w:rPr>
          <w:rFonts w:ascii="Times New Roman" w:eastAsiaTheme="minorHAnsi" w:hAnsi="Times New Roman" w:cs="Times New Roman"/>
          <w:lang w:val="lt-LT" w:eastAsia="en-US"/>
        </w:rPr>
        <w:t>Amoksiklav</w:t>
      </w:r>
      <w:proofErr w:type="spellEnd"/>
      <w:r w:rsidRPr="00660AA7">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660AA7">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660AA7">
        <w:rPr>
          <w:rFonts w:ascii="Times New Roman" w:eastAsiaTheme="minorHAnsi" w:hAnsi="Times New Roman" w:cs="Times New Roman"/>
          <w:lang w:val="lt-LT" w:eastAsia="en-US"/>
        </w:rPr>
        <w:t>mg</w:t>
      </w:r>
      <w:r w:rsidR="00DA26AB" w:rsidRPr="00395175">
        <w:rPr>
          <w:rFonts w:ascii="Times New Roman" w:eastAsiaTheme="minorHAnsi" w:hAnsi="Times New Roman" w:cs="Times New Roman"/>
          <w:lang w:val="lt-LT" w:eastAsia="en-US"/>
        </w:rPr>
        <w:t xml:space="preserve"> tabletėje yra 500 mg </w:t>
      </w:r>
      <w:proofErr w:type="spellStart"/>
      <w:r w:rsidR="00DA26AB" w:rsidRPr="00395175">
        <w:rPr>
          <w:rFonts w:ascii="Times New Roman" w:eastAsiaTheme="minorHAnsi" w:hAnsi="Times New Roman" w:cs="Times New Roman"/>
          <w:lang w:val="lt-LT" w:eastAsia="en-US"/>
        </w:rPr>
        <w:t>amoksicilino</w:t>
      </w:r>
      <w:proofErr w:type="spellEnd"/>
      <w:r w:rsidR="00DA26AB" w:rsidRPr="00395175">
        <w:rPr>
          <w:rFonts w:ascii="Times New Roman" w:eastAsiaTheme="minorHAnsi" w:hAnsi="Times New Roman" w:cs="Times New Roman"/>
          <w:lang w:val="lt-LT" w:eastAsia="en-US"/>
        </w:rPr>
        <w:t xml:space="preserve"> </w:t>
      </w:r>
      <w:r w:rsidR="00F41E38" w:rsidRPr="00F41E38">
        <w:rPr>
          <w:rFonts w:ascii="Times New Roman" w:eastAsiaTheme="minorHAnsi" w:hAnsi="Times New Roman" w:cs="Times New Roman"/>
          <w:lang w:val="lt-LT" w:eastAsia="en-US"/>
        </w:rPr>
        <w:t>(</w:t>
      </w:r>
      <w:proofErr w:type="spellStart"/>
      <w:r w:rsidR="00F41E38" w:rsidRPr="00F41E38">
        <w:rPr>
          <w:rFonts w:ascii="Times New Roman" w:eastAsiaTheme="minorHAnsi" w:hAnsi="Times New Roman" w:cs="Times New Roman"/>
          <w:lang w:val="lt-LT" w:eastAsia="en-US"/>
        </w:rPr>
        <w:t>amoksicilino</w:t>
      </w:r>
      <w:proofErr w:type="spellEnd"/>
      <w:r w:rsidR="00F41E38" w:rsidRPr="00F41E38">
        <w:rPr>
          <w:rFonts w:ascii="Times New Roman" w:eastAsiaTheme="minorHAnsi" w:hAnsi="Times New Roman" w:cs="Times New Roman"/>
          <w:lang w:val="lt-LT" w:eastAsia="en-US"/>
        </w:rPr>
        <w:t xml:space="preserve"> </w:t>
      </w:r>
      <w:proofErr w:type="spellStart"/>
      <w:r w:rsidR="00F41E38" w:rsidRPr="00F41E38">
        <w:rPr>
          <w:rFonts w:ascii="Times New Roman" w:eastAsiaTheme="minorHAnsi" w:hAnsi="Times New Roman" w:cs="Times New Roman"/>
          <w:lang w:val="lt-LT" w:eastAsia="en-US"/>
        </w:rPr>
        <w:t>trihidrato</w:t>
      </w:r>
      <w:proofErr w:type="spellEnd"/>
      <w:r w:rsidR="00F41E38" w:rsidRPr="00F41E38">
        <w:rPr>
          <w:rFonts w:ascii="Times New Roman" w:eastAsiaTheme="minorHAnsi" w:hAnsi="Times New Roman" w:cs="Times New Roman"/>
          <w:lang w:val="lt-LT" w:eastAsia="en-US"/>
        </w:rPr>
        <w:t xml:space="preserve"> pavidalu)</w:t>
      </w:r>
      <w:r w:rsidR="00F41E38">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 xml:space="preserve">ir 125 mg </w:t>
      </w:r>
      <w:proofErr w:type="spellStart"/>
      <w:r w:rsidR="00DA26AB" w:rsidRPr="00395175">
        <w:rPr>
          <w:rFonts w:ascii="Times New Roman" w:eastAsiaTheme="minorHAnsi" w:hAnsi="Times New Roman" w:cs="Times New Roman"/>
          <w:lang w:val="lt-LT" w:eastAsia="en-US"/>
        </w:rPr>
        <w:t>klavulano</w:t>
      </w:r>
      <w:proofErr w:type="spellEnd"/>
      <w:r w:rsidR="00DA26AB" w:rsidRPr="00395175">
        <w:rPr>
          <w:rFonts w:ascii="Times New Roman" w:eastAsiaTheme="minorHAnsi" w:hAnsi="Times New Roman" w:cs="Times New Roman"/>
          <w:lang w:val="lt-LT" w:eastAsia="en-US"/>
        </w:rPr>
        <w:t xml:space="preserve"> rūgšties</w:t>
      </w:r>
      <w:r w:rsidR="00F41E38">
        <w:rPr>
          <w:rFonts w:ascii="Times New Roman" w:eastAsiaTheme="minorHAnsi" w:hAnsi="Times New Roman" w:cs="Times New Roman"/>
          <w:lang w:val="lt-LT" w:eastAsia="en-US"/>
        </w:rPr>
        <w:t xml:space="preserve"> </w:t>
      </w:r>
      <w:r w:rsidR="00F41E38" w:rsidRPr="00F41E38">
        <w:rPr>
          <w:rFonts w:ascii="Times New Roman" w:eastAsiaTheme="minorHAnsi" w:hAnsi="Times New Roman" w:cs="Times New Roman"/>
          <w:lang w:val="lt-LT" w:eastAsia="en-US"/>
        </w:rPr>
        <w:t xml:space="preserve">(kalio </w:t>
      </w:r>
      <w:proofErr w:type="spellStart"/>
      <w:r w:rsidR="00F41E38" w:rsidRPr="00F41E38">
        <w:rPr>
          <w:rFonts w:ascii="Times New Roman" w:eastAsiaTheme="minorHAnsi" w:hAnsi="Times New Roman" w:cs="Times New Roman"/>
          <w:lang w:val="lt-LT" w:eastAsia="en-US"/>
        </w:rPr>
        <w:t>klavulanato</w:t>
      </w:r>
      <w:proofErr w:type="spellEnd"/>
      <w:r w:rsidR="00F41E38" w:rsidRPr="00F41E38">
        <w:rPr>
          <w:rFonts w:ascii="Times New Roman" w:eastAsiaTheme="minorHAnsi" w:hAnsi="Times New Roman" w:cs="Times New Roman"/>
          <w:lang w:val="lt-LT" w:eastAsia="en-US"/>
        </w:rPr>
        <w:t xml:space="preserve"> pavidalu)</w:t>
      </w:r>
      <w:r w:rsidR="00DA26AB" w:rsidRPr="00395175">
        <w:rPr>
          <w:rFonts w:ascii="Times New Roman" w:eastAsiaTheme="minorHAnsi" w:hAnsi="Times New Roman" w:cs="Times New Roman"/>
          <w:lang w:val="lt-LT" w:eastAsia="en-US"/>
        </w:rPr>
        <w:t xml:space="preserve">. </w:t>
      </w:r>
    </w:p>
    <w:p w14:paraId="56C1E4D6" w14:textId="552B8D2F" w:rsidR="00DA26AB" w:rsidRDefault="00DA26AB" w:rsidP="00DA26AB">
      <w:pPr>
        <w:spacing w:after="0" w:line="240" w:lineRule="auto"/>
        <w:jc w:val="both"/>
        <w:rPr>
          <w:rFonts w:ascii="Times New Roman" w:eastAsiaTheme="minorHAnsi" w:hAnsi="Times New Roman" w:cs="Times New Roman"/>
          <w:lang w:val="lt-LT" w:eastAsia="en-US"/>
        </w:rPr>
      </w:pPr>
    </w:p>
    <w:p w14:paraId="02D42DBA" w14:textId="3C2FE591" w:rsidR="00436579" w:rsidRPr="00436579" w:rsidRDefault="00660AA7" w:rsidP="00436579">
      <w:pPr>
        <w:spacing w:after="0" w:line="240" w:lineRule="auto"/>
        <w:jc w:val="both"/>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Kiekv</w:t>
      </w:r>
      <w:r w:rsidR="00436579" w:rsidRPr="00436579">
        <w:rPr>
          <w:rFonts w:ascii="Times New Roman" w:eastAsiaTheme="minorHAnsi" w:hAnsi="Times New Roman" w:cs="Times New Roman"/>
          <w:lang w:val="lt-LT" w:eastAsia="en-US"/>
        </w:rPr>
        <w:t xml:space="preserve">ienoje </w:t>
      </w:r>
      <w:proofErr w:type="spellStart"/>
      <w:r w:rsidRPr="00660AA7">
        <w:rPr>
          <w:rFonts w:ascii="Times New Roman" w:eastAsiaTheme="minorHAnsi" w:hAnsi="Times New Roman" w:cs="Times New Roman"/>
          <w:lang w:val="lt-LT" w:eastAsia="en-US"/>
        </w:rPr>
        <w:t>Amoksiklav</w:t>
      </w:r>
      <w:proofErr w:type="spellEnd"/>
      <w:r w:rsidRPr="00660AA7">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660AA7">
        <w:rPr>
          <w:rFonts w:ascii="Times New Roman" w:eastAsiaTheme="minorHAnsi" w:hAnsi="Times New Roman" w:cs="Times New Roman"/>
          <w:lang w:val="lt-LT" w:eastAsia="en-US"/>
        </w:rPr>
        <w:t>mg/12</w:t>
      </w:r>
      <w:r>
        <w:rPr>
          <w:rFonts w:ascii="Times New Roman" w:eastAsiaTheme="minorHAnsi" w:hAnsi="Times New Roman" w:cs="Times New Roman"/>
          <w:lang w:val="lt-LT" w:eastAsia="en-US"/>
        </w:rPr>
        <w:t>5 </w:t>
      </w:r>
      <w:r w:rsidRPr="00660AA7">
        <w:rPr>
          <w:rFonts w:ascii="Times New Roman" w:eastAsiaTheme="minorHAnsi" w:hAnsi="Times New Roman" w:cs="Times New Roman"/>
          <w:lang w:val="lt-LT" w:eastAsia="en-US"/>
        </w:rPr>
        <w:t>mg</w:t>
      </w:r>
      <w:r w:rsidR="00436579" w:rsidRPr="00436579">
        <w:rPr>
          <w:rFonts w:ascii="Times New Roman" w:eastAsiaTheme="minorHAnsi" w:hAnsi="Times New Roman" w:cs="Times New Roman"/>
          <w:lang w:val="lt-LT" w:eastAsia="en-US"/>
        </w:rPr>
        <w:t xml:space="preserve"> tabletėje yra </w:t>
      </w:r>
      <w:r w:rsidR="00436579" w:rsidRPr="00395175">
        <w:rPr>
          <w:rFonts w:ascii="Times New Roman" w:eastAsiaTheme="minorHAnsi" w:hAnsi="Times New Roman" w:cs="Times New Roman"/>
          <w:lang w:val="lt-LT" w:eastAsia="en-US"/>
        </w:rPr>
        <w:t xml:space="preserve">875 mg </w:t>
      </w:r>
      <w:proofErr w:type="spellStart"/>
      <w:r w:rsidR="00436579" w:rsidRPr="00436579">
        <w:rPr>
          <w:rFonts w:ascii="Times New Roman" w:eastAsiaTheme="minorHAnsi" w:hAnsi="Times New Roman" w:cs="Times New Roman"/>
          <w:lang w:val="lt-LT" w:eastAsia="en-US"/>
        </w:rPr>
        <w:t>amoksicilino</w:t>
      </w:r>
      <w:proofErr w:type="spellEnd"/>
      <w:r w:rsidR="00436579" w:rsidRPr="00436579">
        <w:rPr>
          <w:rFonts w:ascii="Times New Roman" w:eastAsiaTheme="minorHAnsi" w:hAnsi="Times New Roman" w:cs="Times New Roman"/>
          <w:lang w:val="lt-LT" w:eastAsia="en-US"/>
        </w:rPr>
        <w:t xml:space="preserve"> </w:t>
      </w:r>
      <w:r w:rsidR="00F41E38" w:rsidRPr="00F41E38">
        <w:rPr>
          <w:rFonts w:ascii="Times New Roman" w:eastAsiaTheme="minorHAnsi" w:hAnsi="Times New Roman" w:cs="Times New Roman"/>
          <w:lang w:val="lt-LT" w:eastAsia="en-US"/>
        </w:rPr>
        <w:t>(</w:t>
      </w:r>
      <w:proofErr w:type="spellStart"/>
      <w:r w:rsidR="00F41E38" w:rsidRPr="00F41E38">
        <w:rPr>
          <w:rFonts w:ascii="Times New Roman" w:eastAsiaTheme="minorHAnsi" w:hAnsi="Times New Roman" w:cs="Times New Roman"/>
          <w:lang w:val="lt-LT" w:eastAsia="en-US"/>
        </w:rPr>
        <w:t>amoksicilino</w:t>
      </w:r>
      <w:proofErr w:type="spellEnd"/>
      <w:r w:rsidR="00F41E38" w:rsidRPr="00F41E38">
        <w:rPr>
          <w:rFonts w:ascii="Times New Roman" w:eastAsiaTheme="minorHAnsi" w:hAnsi="Times New Roman" w:cs="Times New Roman"/>
          <w:lang w:val="lt-LT" w:eastAsia="en-US"/>
        </w:rPr>
        <w:t xml:space="preserve"> </w:t>
      </w:r>
      <w:proofErr w:type="spellStart"/>
      <w:r w:rsidR="00F41E38" w:rsidRPr="00F41E38">
        <w:rPr>
          <w:rFonts w:ascii="Times New Roman" w:eastAsiaTheme="minorHAnsi" w:hAnsi="Times New Roman" w:cs="Times New Roman"/>
          <w:lang w:val="lt-LT" w:eastAsia="en-US"/>
        </w:rPr>
        <w:t>trihidrato</w:t>
      </w:r>
      <w:proofErr w:type="spellEnd"/>
      <w:r w:rsidR="00F41E38" w:rsidRPr="00F41E38">
        <w:rPr>
          <w:rFonts w:ascii="Times New Roman" w:eastAsiaTheme="minorHAnsi" w:hAnsi="Times New Roman" w:cs="Times New Roman"/>
          <w:lang w:val="lt-LT" w:eastAsia="en-US"/>
        </w:rPr>
        <w:t xml:space="preserve"> pavidalu)</w:t>
      </w:r>
      <w:r w:rsidR="00F41E38">
        <w:rPr>
          <w:rFonts w:ascii="Times New Roman" w:eastAsiaTheme="minorHAnsi" w:hAnsi="Times New Roman" w:cs="Times New Roman"/>
          <w:lang w:val="lt-LT" w:eastAsia="en-US"/>
        </w:rPr>
        <w:t xml:space="preserve"> </w:t>
      </w:r>
      <w:r w:rsidR="00436579" w:rsidRPr="00436579">
        <w:rPr>
          <w:rFonts w:ascii="Times New Roman" w:eastAsiaTheme="minorHAnsi" w:hAnsi="Times New Roman" w:cs="Times New Roman"/>
          <w:lang w:val="lt-LT" w:eastAsia="en-US"/>
        </w:rPr>
        <w:t>ir 125</w:t>
      </w:r>
      <w:r>
        <w:rPr>
          <w:rFonts w:ascii="Times New Roman" w:eastAsiaTheme="minorHAnsi" w:hAnsi="Times New Roman" w:cs="Times New Roman"/>
          <w:lang w:val="lt-LT" w:eastAsia="en-US"/>
        </w:rPr>
        <w:t> </w:t>
      </w:r>
      <w:r w:rsidR="00436579" w:rsidRPr="00436579">
        <w:rPr>
          <w:rFonts w:ascii="Times New Roman" w:eastAsiaTheme="minorHAnsi" w:hAnsi="Times New Roman" w:cs="Times New Roman"/>
          <w:lang w:val="lt-LT" w:eastAsia="en-US"/>
        </w:rPr>
        <w:t xml:space="preserve">mg </w:t>
      </w:r>
      <w:proofErr w:type="spellStart"/>
      <w:r w:rsidR="00436579" w:rsidRPr="00436579">
        <w:rPr>
          <w:rFonts w:ascii="Times New Roman" w:eastAsiaTheme="minorHAnsi" w:hAnsi="Times New Roman" w:cs="Times New Roman"/>
          <w:lang w:val="lt-LT" w:eastAsia="en-US"/>
        </w:rPr>
        <w:t>klavulano</w:t>
      </w:r>
      <w:proofErr w:type="spellEnd"/>
      <w:r w:rsidR="00436579" w:rsidRPr="00436579">
        <w:rPr>
          <w:rFonts w:ascii="Times New Roman" w:eastAsiaTheme="minorHAnsi" w:hAnsi="Times New Roman" w:cs="Times New Roman"/>
          <w:lang w:val="lt-LT" w:eastAsia="en-US"/>
        </w:rPr>
        <w:t xml:space="preserve"> rūgšties</w:t>
      </w:r>
      <w:r w:rsidR="00F41E38">
        <w:rPr>
          <w:rFonts w:ascii="Times New Roman" w:eastAsiaTheme="minorHAnsi" w:hAnsi="Times New Roman" w:cs="Times New Roman"/>
          <w:lang w:val="lt-LT" w:eastAsia="en-US"/>
        </w:rPr>
        <w:t xml:space="preserve"> </w:t>
      </w:r>
      <w:r w:rsidR="00F41E38" w:rsidRPr="00F41E38">
        <w:rPr>
          <w:rFonts w:ascii="Times New Roman" w:eastAsiaTheme="minorHAnsi" w:hAnsi="Times New Roman" w:cs="Times New Roman"/>
          <w:lang w:val="lt-LT" w:eastAsia="en-US"/>
        </w:rPr>
        <w:t xml:space="preserve">(kalio </w:t>
      </w:r>
      <w:proofErr w:type="spellStart"/>
      <w:r w:rsidR="00F41E38" w:rsidRPr="00F41E38">
        <w:rPr>
          <w:rFonts w:ascii="Times New Roman" w:eastAsiaTheme="minorHAnsi" w:hAnsi="Times New Roman" w:cs="Times New Roman"/>
          <w:lang w:val="lt-LT" w:eastAsia="en-US"/>
        </w:rPr>
        <w:t>klavulanato</w:t>
      </w:r>
      <w:proofErr w:type="spellEnd"/>
      <w:r w:rsidR="00F41E38" w:rsidRPr="00F41E38">
        <w:rPr>
          <w:rFonts w:ascii="Times New Roman" w:eastAsiaTheme="minorHAnsi" w:hAnsi="Times New Roman" w:cs="Times New Roman"/>
          <w:lang w:val="lt-LT" w:eastAsia="en-US"/>
        </w:rPr>
        <w:t xml:space="preserve"> pavidalu)</w:t>
      </w:r>
      <w:r w:rsidR="00436579">
        <w:rPr>
          <w:rFonts w:ascii="Times New Roman" w:eastAsiaTheme="minorHAnsi" w:hAnsi="Times New Roman" w:cs="Times New Roman"/>
          <w:lang w:val="lt-LT" w:eastAsia="en-US"/>
        </w:rPr>
        <w:t>.</w:t>
      </w:r>
    </w:p>
    <w:p w14:paraId="1FF38435" w14:textId="77777777" w:rsidR="00660AA7" w:rsidRDefault="00660AA7" w:rsidP="00DA26AB">
      <w:pPr>
        <w:spacing w:after="0" w:line="240" w:lineRule="auto"/>
        <w:jc w:val="both"/>
        <w:rPr>
          <w:rFonts w:ascii="Times New Roman" w:eastAsiaTheme="minorHAnsi" w:hAnsi="Times New Roman" w:cs="Times New Roman"/>
          <w:lang w:val="lt-LT" w:eastAsia="en-US"/>
        </w:rPr>
      </w:pPr>
    </w:p>
    <w:p w14:paraId="64267093" w14:textId="48839B64" w:rsidR="00DA26AB" w:rsidRPr="00395175" w:rsidRDefault="00DA26AB" w:rsidP="00DA26AB">
      <w:pPr>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Visos pagalbinės medžiagos išvardytos 6.1</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skyriuje.</w:t>
      </w:r>
    </w:p>
    <w:p w14:paraId="31B9ADA4" w14:textId="0D761E11"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3B47382E"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3643211E" w14:textId="77777777" w:rsidR="00DA26AB" w:rsidRPr="00395175" w:rsidRDefault="00DA26AB" w:rsidP="00DA26AB">
      <w:pPr>
        <w:spacing w:after="0" w:line="240" w:lineRule="auto"/>
        <w:ind w:left="540" w:hanging="540"/>
        <w:jc w:val="both"/>
        <w:rPr>
          <w:rFonts w:ascii="Times New Roman" w:eastAsiaTheme="minorHAnsi" w:hAnsi="Times New Roman" w:cs="Times New Roman"/>
          <w:b/>
          <w:i/>
          <w:lang w:val="lt-LT" w:eastAsia="en-US"/>
        </w:rPr>
      </w:pPr>
      <w:r w:rsidRPr="00395175">
        <w:rPr>
          <w:rFonts w:ascii="Times New Roman" w:eastAsiaTheme="minorHAnsi" w:hAnsi="Times New Roman" w:cs="Times New Roman"/>
          <w:b/>
          <w:caps/>
          <w:lang w:val="lt-LT" w:eastAsia="en-US"/>
        </w:rPr>
        <w:t>3.</w:t>
      </w:r>
      <w:r w:rsidRPr="00395175">
        <w:rPr>
          <w:rFonts w:ascii="Times New Roman" w:eastAsiaTheme="minorHAnsi" w:hAnsi="Times New Roman" w:cs="Times New Roman"/>
          <w:b/>
          <w:caps/>
          <w:lang w:val="lt-LT" w:eastAsia="en-US"/>
        </w:rPr>
        <w:tab/>
        <w:t>FARMACINĖ FORMA</w:t>
      </w:r>
    </w:p>
    <w:p w14:paraId="485A3EA9"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b/>
          <w:lang w:val="lt-LT" w:eastAsia="en-US"/>
        </w:rPr>
      </w:pPr>
    </w:p>
    <w:p w14:paraId="4922AD2A" w14:textId="6114EECD"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Plėvele dengta tabletė</w:t>
      </w:r>
    </w:p>
    <w:p w14:paraId="525A00F1"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
    <w:p w14:paraId="3488C821" w14:textId="77777777" w:rsidR="00DA26AB" w:rsidRPr="00395175" w:rsidRDefault="00DA26AB" w:rsidP="00DA26AB">
      <w:pPr>
        <w:tabs>
          <w:tab w:val="left" w:pos="1701"/>
        </w:tabs>
        <w:spacing w:after="0" w:line="240" w:lineRule="auto"/>
        <w:rPr>
          <w:rFonts w:ascii="Times New Roman" w:eastAsiaTheme="minorHAnsi" w:hAnsi="Times New Roman" w:cs="Times New Roman"/>
          <w:lang w:val="lt-LT" w:eastAsia="en-US"/>
        </w:rPr>
      </w:pPr>
    </w:p>
    <w:p w14:paraId="7E727C97" w14:textId="77777777" w:rsidR="00DA26AB" w:rsidRPr="00395175" w:rsidRDefault="00DA26AB" w:rsidP="00DA26AB">
      <w:pPr>
        <w:spacing w:after="0" w:line="240" w:lineRule="auto"/>
        <w:ind w:left="540" w:hanging="54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4.</w:t>
      </w:r>
      <w:r w:rsidRPr="00395175">
        <w:rPr>
          <w:rFonts w:ascii="Times New Roman" w:eastAsiaTheme="minorHAnsi" w:hAnsi="Times New Roman" w:cs="Times New Roman"/>
          <w:b/>
          <w:caps/>
          <w:lang w:val="lt-LT" w:eastAsia="en-US"/>
        </w:rPr>
        <w:tab/>
        <w:t>klinikinĖ informacija</w:t>
      </w:r>
    </w:p>
    <w:p w14:paraId="0922AE8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28F679D"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b/>
          <w:lang w:val="lt-LT" w:eastAsia="en-US"/>
        </w:rPr>
        <w:t>4.1</w:t>
      </w:r>
      <w:r w:rsidRPr="00395175">
        <w:rPr>
          <w:rFonts w:ascii="Times New Roman" w:eastAsiaTheme="minorHAnsi" w:hAnsi="Times New Roman" w:cs="Times New Roman"/>
          <w:b/>
          <w:lang w:val="lt-LT" w:eastAsia="en-US"/>
        </w:rPr>
        <w:tab/>
        <w:t>Terapinės indikacijos</w:t>
      </w:r>
    </w:p>
    <w:p w14:paraId="2286A65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2A802D7" w14:textId="519B639C" w:rsidR="00DA26AB" w:rsidRPr="00395175" w:rsidRDefault="006E497B" w:rsidP="00DA26AB">
      <w:pPr>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mg/125 mg </w:t>
      </w:r>
      <w:r>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875 mg/125 mg</w:t>
      </w:r>
      <w:r>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 xml:space="preserve"> plėvele dengtos tabletės</w:t>
      </w:r>
      <w:r w:rsidRPr="00395175" w:rsidDel="006E497B">
        <w:rPr>
          <w:rFonts w:ascii="Times New Roman" w:eastAsiaTheme="minorHAnsi" w:hAnsi="Times New Roman" w:cs="Times New Roman"/>
          <w:lang w:val="lt-LT" w:eastAsia="en-US"/>
        </w:rPr>
        <w:t xml:space="preserve"> </w:t>
      </w:r>
      <w:r>
        <w:rPr>
          <w:rFonts w:ascii="Times New Roman" w:eastAsiaTheme="minorHAnsi" w:hAnsi="Times New Roman" w:cs="Times New Roman"/>
          <w:lang w:val="lt-LT" w:eastAsia="en-US"/>
        </w:rPr>
        <w:t>yra skirtos gydyti toliau išvardyt</w:t>
      </w:r>
      <w:r w:rsidR="001745B3">
        <w:rPr>
          <w:rFonts w:ascii="Times New Roman" w:eastAsiaTheme="minorHAnsi" w:hAnsi="Times New Roman" w:cs="Times New Roman"/>
          <w:lang w:val="lt-LT" w:eastAsia="en-US"/>
        </w:rPr>
        <w:t>as</w:t>
      </w:r>
      <w:r w:rsidR="00DA26AB" w:rsidRPr="00395175">
        <w:rPr>
          <w:rFonts w:ascii="Times New Roman" w:eastAsiaTheme="minorHAnsi" w:hAnsi="Times New Roman" w:cs="Times New Roman"/>
          <w:lang w:val="lt-LT" w:eastAsia="en-US"/>
        </w:rPr>
        <w:t xml:space="preserve"> suaugusiųjų ir vaikų </w:t>
      </w:r>
      <w:r w:rsidRPr="00395175">
        <w:rPr>
          <w:rFonts w:ascii="Times New Roman" w:eastAsiaTheme="minorHAnsi" w:hAnsi="Times New Roman" w:cs="Times New Roman"/>
          <w:lang w:val="lt-LT" w:eastAsia="en-US"/>
        </w:rPr>
        <w:t>infekcin</w:t>
      </w:r>
      <w:r w:rsidR="001745B3">
        <w:rPr>
          <w:rFonts w:ascii="Times New Roman" w:eastAsiaTheme="minorHAnsi" w:hAnsi="Times New Roman" w:cs="Times New Roman"/>
          <w:lang w:val="lt-LT" w:eastAsia="en-US"/>
        </w:rPr>
        <w:t>es</w:t>
      </w:r>
      <w:r>
        <w:rPr>
          <w:rFonts w:ascii="Times New Roman" w:eastAsiaTheme="minorHAnsi" w:hAnsi="Times New Roman" w:cs="Times New Roman"/>
          <w:lang w:val="lt-LT" w:eastAsia="en-US"/>
        </w:rPr>
        <w:t xml:space="preserve"> lig</w:t>
      </w:r>
      <w:r w:rsidR="001745B3">
        <w:rPr>
          <w:rFonts w:ascii="Times New Roman" w:eastAsiaTheme="minorHAnsi" w:hAnsi="Times New Roman" w:cs="Times New Roman"/>
          <w:lang w:val="lt-LT" w:eastAsia="en-US"/>
        </w:rPr>
        <w:t>as</w:t>
      </w:r>
      <w:r w:rsidR="00DA26AB" w:rsidRPr="00395175">
        <w:rPr>
          <w:rFonts w:ascii="Times New Roman" w:eastAsiaTheme="minorHAnsi" w:hAnsi="Times New Roman" w:cs="Times New Roman"/>
          <w:lang w:val="lt-LT" w:eastAsia="en-US"/>
        </w:rPr>
        <w:t xml:space="preserve"> (žr.</w:t>
      </w:r>
      <w:r w:rsidR="00061E31">
        <w:rPr>
          <w:rFonts w:ascii="Times New Roman" w:eastAsiaTheme="minorHAnsi" w:hAnsi="Times New Roman" w:cs="Times New Roman"/>
          <w:lang w:val="lt-LT" w:eastAsia="en-US"/>
        </w:rPr>
        <w:t> </w:t>
      </w:r>
      <w:r w:rsidR="00DA26AB" w:rsidRPr="00395175">
        <w:rPr>
          <w:rFonts w:ascii="Times New Roman" w:eastAsiaTheme="minorHAnsi" w:hAnsi="Times New Roman" w:cs="Times New Roman"/>
          <w:lang w:val="lt-LT" w:eastAsia="en-US"/>
        </w:rPr>
        <w:t>4.2, 4.4 ir 5.1</w:t>
      </w:r>
      <w:r w:rsidR="00061E31">
        <w:rPr>
          <w:rFonts w:ascii="Times New Roman" w:eastAsiaTheme="minorHAnsi" w:hAnsi="Times New Roman" w:cs="Times New Roman"/>
          <w:lang w:val="lt-LT" w:eastAsia="en-US"/>
        </w:rPr>
        <w:t> </w:t>
      </w:r>
      <w:r w:rsidR="00DA26AB" w:rsidRPr="00395175">
        <w:rPr>
          <w:rFonts w:ascii="Times New Roman" w:eastAsiaTheme="minorHAnsi" w:hAnsi="Times New Roman" w:cs="Times New Roman"/>
          <w:lang w:val="lt-LT" w:eastAsia="en-US"/>
        </w:rPr>
        <w:t>skyrius)</w:t>
      </w:r>
      <w:r>
        <w:rPr>
          <w:rFonts w:ascii="Times New Roman" w:eastAsiaTheme="minorHAnsi" w:hAnsi="Times New Roman" w:cs="Times New Roman"/>
          <w:lang w:val="lt-LT" w:eastAsia="en-US"/>
        </w:rPr>
        <w:t>, toki</w:t>
      </w:r>
      <w:r w:rsidR="001745B3">
        <w:rPr>
          <w:rFonts w:ascii="Times New Roman" w:eastAsiaTheme="minorHAnsi" w:hAnsi="Times New Roman" w:cs="Times New Roman"/>
          <w:lang w:val="lt-LT" w:eastAsia="en-US"/>
        </w:rPr>
        <w:t>as</w:t>
      </w:r>
      <w:r>
        <w:rPr>
          <w:rFonts w:ascii="Times New Roman" w:eastAsiaTheme="minorHAnsi" w:hAnsi="Times New Roman" w:cs="Times New Roman"/>
          <w:lang w:val="lt-LT" w:eastAsia="en-US"/>
        </w:rPr>
        <w:t xml:space="preserve"> kaip</w:t>
      </w:r>
      <w:r w:rsidR="00DA26AB" w:rsidRPr="00395175">
        <w:rPr>
          <w:rFonts w:ascii="Times New Roman" w:eastAsiaTheme="minorHAnsi" w:hAnsi="Times New Roman" w:cs="Times New Roman"/>
          <w:lang w:val="lt-LT" w:eastAsia="en-US"/>
        </w:rPr>
        <w:t>:</w:t>
      </w:r>
    </w:p>
    <w:p w14:paraId="2281C487" w14:textId="0063075F" w:rsidR="00DA26AB" w:rsidRPr="00BE2271" w:rsidRDefault="006E497B"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ū</w:t>
      </w:r>
      <w:r w:rsidRPr="00BE2271">
        <w:rPr>
          <w:rFonts w:eastAsiaTheme="minorHAnsi"/>
          <w:lang w:eastAsia="en-US"/>
        </w:rPr>
        <w:t xml:space="preserve">minis </w:t>
      </w:r>
      <w:r w:rsidR="00DA26AB" w:rsidRPr="00BE2271">
        <w:rPr>
          <w:rFonts w:eastAsiaTheme="minorHAnsi"/>
          <w:lang w:eastAsia="en-US"/>
        </w:rPr>
        <w:t>bakterijų sukeltas sinusitas (tinkamai diagnozuotas</w:t>
      </w:r>
      <w:r w:rsidR="000578A3" w:rsidRPr="00BE2271">
        <w:rPr>
          <w:rFonts w:eastAsiaTheme="minorHAnsi"/>
          <w:lang w:eastAsia="en-US"/>
        </w:rPr>
        <w:t>)</w:t>
      </w:r>
      <w:r w:rsidR="000578A3">
        <w:rPr>
          <w:rFonts w:eastAsiaTheme="minorHAnsi"/>
          <w:lang w:eastAsia="en-US"/>
        </w:rPr>
        <w:t>;</w:t>
      </w:r>
    </w:p>
    <w:p w14:paraId="675D4163" w14:textId="0E5EB0E9" w:rsidR="00DA26AB" w:rsidRPr="00BE2271" w:rsidRDefault="006E497B"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ū</w:t>
      </w:r>
      <w:r w:rsidRPr="00BE2271">
        <w:rPr>
          <w:rFonts w:eastAsiaTheme="minorHAnsi"/>
          <w:lang w:eastAsia="en-US"/>
        </w:rPr>
        <w:t xml:space="preserve">minis </w:t>
      </w:r>
      <w:r w:rsidR="00DA26AB" w:rsidRPr="00BE2271">
        <w:rPr>
          <w:rFonts w:eastAsiaTheme="minorHAnsi"/>
          <w:lang w:eastAsia="en-US"/>
        </w:rPr>
        <w:t>vidurin</w:t>
      </w:r>
      <w:r w:rsidR="00EF3CED">
        <w:rPr>
          <w:rFonts w:eastAsiaTheme="minorHAnsi"/>
          <w:lang w:eastAsia="en-US"/>
        </w:rPr>
        <w:t>ės ausies uždegimas</w:t>
      </w:r>
      <w:r w:rsidR="000578A3">
        <w:rPr>
          <w:rFonts w:eastAsiaTheme="minorHAnsi"/>
          <w:lang w:eastAsia="en-US"/>
        </w:rPr>
        <w:t>;</w:t>
      </w:r>
    </w:p>
    <w:p w14:paraId="7FA264B4" w14:textId="3CEA4EC9" w:rsidR="00DA26AB" w:rsidRPr="00BE2271" w:rsidRDefault="00F71CBE"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 xml:space="preserve">ūminiai </w:t>
      </w:r>
      <w:r w:rsidR="000578A3">
        <w:rPr>
          <w:rFonts w:eastAsiaTheme="minorHAnsi"/>
          <w:lang w:eastAsia="en-US"/>
        </w:rPr>
        <w:t>l</w:t>
      </w:r>
      <w:r w:rsidR="000578A3" w:rsidRPr="00BE2271">
        <w:rPr>
          <w:rFonts w:eastAsiaTheme="minorHAnsi"/>
          <w:lang w:eastAsia="en-US"/>
        </w:rPr>
        <w:t xml:space="preserve">ėtinio </w:t>
      </w:r>
      <w:r w:rsidR="00DA26AB" w:rsidRPr="00BE2271">
        <w:rPr>
          <w:rFonts w:eastAsiaTheme="minorHAnsi"/>
          <w:lang w:eastAsia="en-US"/>
        </w:rPr>
        <w:t>bronchito pa</w:t>
      </w:r>
      <w:r w:rsidR="00067353">
        <w:rPr>
          <w:rFonts w:eastAsiaTheme="minorHAnsi"/>
          <w:lang w:eastAsia="en-US"/>
        </w:rPr>
        <w:t>ūmėjimai</w:t>
      </w:r>
      <w:r w:rsidR="00DA26AB" w:rsidRPr="00BE2271">
        <w:rPr>
          <w:rFonts w:eastAsiaTheme="minorHAnsi"/>
          <w:lang w:eastAsia="en-US"/>
        </w:rPr>
        <w:t xml:space="preserve"> (tinkamai </w:t>
      </w:r>
      <w:r w:rsidR="000578A3" w:rsidRPr="00BE2271">
        <w:rPr>
          <w:rFonts w:eastAsiaTheme="minorHAnsi"/>
          <w:lang w:eastAsia="en-US"/>
        </w:rPr>
        <w:t>diagnozuot</w:t>
      </w:r>
      <w:r w:rsidR="000578A3">
        <w:rPr>
          <w:rFonts w:eastAsiaTheme="minorHAnsi"/>
          <w:lang w:eastAsia="en-US"/>
        </w:rPr>
        <w:t>i</w:t>
      </w:r>
      <w:r w:rsidR="000578A3" w:rsidRPr="00BE2271">
        <w:rPr>
          <w:rFonts w:eastAsiaTheme="minorHAnsi"/>
          <w:lang w:eastAsia="en-US"/>
        </w:rPr>
        <w:t>)</w:t>
      </w:r>
      <w:r w:rsidR="000578A3">
        <w:rPr>
          <w:rFonts w:eastAsiaTheme="minorHAnsi"/>
          <w:lang w:eastAsia="en-US"/>
        </w:rPr>
        <w:t>;</w:t>
      </w:r>
    </w:p>
    <w:p w14:paraId="13FE4341" w14:textId="799A5EF3" w:rsidR="00DA26AB" w:rsidRPr="00BE2271" w:rsidRDefault="000578A3"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b</w:t>
      </w:r>
      <w:r w:rsidRPr="00BE2271">
        <w:rPr>
          <w:rFonts w:eastAsiaTheme="minorHAnsi"/>
          <w:lang w:eastAsia="en-US"/>
        </w:rPr>
        <w:t xml:space="preserve">endruomenėje </w:t>
      </w:r>
      <w:r w:rsidR="00DA26AB" w:rsidRPr="00BE2271">
        <w:rPr>
          <w:rFonts w:eastAsiaTheme="minorHAnsi"/>
          <w:lang w:eastAsia="en-US"/>
        </w:rPr>
        <w:t>įgyta pneumonija</w:t>
      </w:r>
    </w:p>
    <w:p w14:paraId="1C66E3D1" w14:textId="640140AB" w:rsidR="00DA26AB" w:rsidRPr="00BE2271" w:rsidRDefault="000578A3"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c</w:t>
      </w:r>
      <w:r w:rsidRPr="00BE2271">
        <w:rPr>
          <w:rFonts w:eastAsiaTheme="minorHAnsi"/>
          <w:lang w:eastAsia="en-US"/>
        </w:rPr>
        <w:t>istitas</w:t>
      </w:r>
      <w:r>
        <w:rPr>
          <w:rFonts w:eastAsiaTheme="minorHAnsi"/>
          <w:lang w:eastAsia="en-US"/>
        </w:rPr>
        <w:t>;</w:t>
      </w:r>
    </w:p>
    <w:p w14:paraId="323E7C2E" w14:textId="63D7D070" w:rsidR="00DA26AB" w:rsidRPr="00BE2271" w:rsidRDefault="000578A3" w:rsidP="004C4BB0">
      <w:pPr>
        <w:pStyle w:val="Sraopastraipa"/>
        <w:numPr>
          <w:ilvl w:val="0"/>
          <w:numId w:val="20"/>
        </w:numPr>
        <w:autoSpaceDE w:val="0"/>
        <w:autoSpaceDN w:val="0"/>
        <w:adjustRightInd w:val="0"/>
        <w:ind w:left="567" w:hanging="567"/>
        <w:rPr>
          <w:rFonts w:eastAsiaTheme="minorHAnsi"/>
          <w:lang w:eastAsia="en-US"/>
        </w:rPr>
      </w:pPr>
      <w:proofErr w:type="spellStart"/>
      <w:r>
        <w:rPr>
          <w:rFonts w:eastAsiaTheme="minorHAnsi"/>
          <w:lang w:eastAsia="en-US"/>
        </w:rPr>
        <w:t>p</w:t>
      </w:r>
      <w:r w:rsidRPr="00BE2271">
        <w:rPr>
          <w:rFonts w:eastAsiaTheme="minorHAnsi"/>
          <w:lang w:eastAsia="en-US"/>
        </w:rPr>
        <w:t>ielonefritas</w:t>
      </w:r>
      <w:proofErr w:type="spellEnd"/>
      <w:r>
        <w:rPr>
          <w:rFonts w:eastAsiaTheme="minorHAnsi"/>
          <w:lang w:eastAsia="en-US"/>
        </w:rPr>
        <w:t>;</w:t>
      </w:r>
    </w:p>
    <w:p w14:paraId="222EAD7B" w14:textId="44AE0E4F" w:rsidR="00DA26AB" w:rsidRPr="00BE2271" w:rsidRDefault="000578A3"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o</w:t>
      </w:r>
      <w:r w:rsidR="00DA26AB" w:rsidRPr="00BE2271">
        <w:rPr>
          <w:rFonts w:eastAsiaTheme="minorHAnsi"/>
          <w:lang w:eastAsia="en-US"/>
        </w:rPr>
        <w:t xml:space="preserve">dos ir minkštųjų audinių infekcinės ligos, ypač puriojo </w:t>
      </w:r>
      <w:proofErr w:type="spellStart"/>
      <w:r w:rsidR="00DA26AB" w:rsidRPr="00BE2271">
        <w:rPr>
          <w:rFonts w:eastAsiaTheme="minorHAnsi"/>
          <w:lang w:eastAsia="en-US"/>
        </w:rPr>
        <w:t>ląstelyno</w:t>
      </w:r>
      <w:proofErr w:type="spellEnd"/>
      <w:r w:rsidR="00DA26AB" w:rsidRPr="00BE2271">
        <w:rPr>
          <w:rFonts w:eastAsiaTheme="minorHAnsi"/>
          <w:lang w:eastAsia="en-US"/>
        </w:rPr>
        <w:t xml:space="preserve"> uždegimas, gyvūnų įkandimai, sunkus dantų </w:t>
      </w:r>
      <w:proofErr w:type="spellStart"/>
      <w:r w:rsidR="00DA26AB" w:rsidRPr="00BE2271">
        <w:rPr>
          <w:rFonts w:eastAsiaTheme="minorHAnsi"/>
          <w:lang w:eastAsia="en-US"/>
        </w:rPr>
        <w:t>abscesas</w:t>
      </w:r>
      <w:proofErr w:type="spellEnd"/>
      <w:r w:rsidR="00DA26AB" w:rsidRPr="00BE2271">
        <w:rPr>
          <w:rFonts w:eastAsiaTheme="minorHAnsi"/>
          <w:lang w:eastAsia="en-US"/>
        </w:rPr>
        <w:t xml:space="preserve"> su išplitusiu puriojo </w:t>
      </w:r>
      <w:proofErr w:type="spellStart"/>
      <w:r w:rsidR="00DA26AB" w:rsidRPr="00BE2271">
        <w:rPr>
          <w:rFonts w:eastAsiaTheme="minorHAnsi"/>
          <w:lang w:eastAsia="en-US"/>
        </w:rPr>
        <w:t>ląstelyno</w:t>
      </w:r>
      <w:proofErr w:type="spellEnd"/>
      <w:r w:rsidR="00DA26AB" w:rsidRPr="00BE2271">
        <w:rPr>
          <w:rFonts w:eastAsiaTheme="minorHAnsi"/>
          <w:lang w:eastAsia="en-US"/>
        </w:rPr>
        <w:t xml:space="preserve"> uždegimu</w:t>
      </w:r>
      <w:r>
        <w:rPr>
          <w:rFonts w:eastAsiaTheme="minorHAnsi"/>
          <w:lang w:eastAsia="en-US"/>
        </w:rPr>
        <w:t>;</w:t>
      </w:r>
    </w:p>
    <w:p w14:paraId="73C20712" w14:textId="6467C6C3" w:rsidR="00DA26AB" w:rsidRPr="00BE2271" w:rsidRDefault="000578A3" w:rsidP="004C4BB0">
      <w:pPr>
        <w:pStyle w:val="Sraopastraipa"/>
        <w:numPr>
          <w:ilvl w:val="0"/>
          <w:numId w:val="20"/>
        </w:numPr>
        <w:autoSpaceDE w:val="0"/>
        <w:autoSpaceDN w:val="0"/>
        <w:adjustRightInd w:val="0"/>
        <w:ind w:left="567" w:hanging="567"/>
        <w:rPr>
          <w:rFonts w:eastAsiaTheme="minorHAnsi"/>
          <w:lang w:eastAsia="en-US"/>
        </w:rPr>
      </w:pPr>
      <w:r>
        <w:rPr>
          <w:rFonts w:eastAsiaTheme="minorHAnsi"/>
          <w:lang w:eastAsia="en-US"/>
        </w:rPr>
        <w:t>k</w:t>
      </w:r>
      <w:r w:rsidRPr="00BE2271">
        <w:rPr>
          <w:rFonts w:eastAsiaTheme="minorHAnsi"/>
          <w:lang w:eastAsia="en-US"/>
        </w:rPr>
        <w:t xml:space="preserve">aulų </w:t>
      </w:r>
      <w:r w:rsidR="00DA26AB" w:rsidRPr="00BE2271">
        <w:rPr>
          <w:rFonts w:eastAsiaTheme="minorHAnsi"/>
          <w:lang w:eastAsia="en-US"/>
        </w:rPr>
        <w:t xml:space="preserve">ir sąnarių infekcinės ligos, ypač </w:t>
      </w:r>
      <w:proofErr w:type="spellStart"/>
      <w:r w:rsidR="00DA26AB" w:rsidRPr="00BE2271">
        <w:rPr>
          <w:rFonts w:eastAsiaTheme="minorHAnsi"/>
          <w:lang w:eastAsia="en-US"/>
        </w:rPr>
        <w:t>osteomielitas</w:t>
      </w:r>
      <w:proofErr w:type="spellEnd"/>
      <w:r w:rsidR="00DA26AB" w:rsidRPr="00BE2271">
        <w:rPr>
          <w:rFonts w:eastAsiaTheme="minorHAnsi"/>
          <w:lang w:eastAsia="en-US"/>
        </w:rPr>
        <w:t>.</w:t>
      </w:r>
    </w:p>
    <w:p w14:paraId="7596310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
    <w:p w14:paraId="1DE2C9C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Reikia laikytis oficialių tinkamo antibakterinių </w:t>
      </w:r>
      <w:r w:rsidRPr="00395175">
        <w:rPr>
          <w:rFonts w:ascii="Times New Roman" w:eastAsiaTheme="minorHAnsi" w:hAnsi="Times New Roman" w:cs="Times New Roman"/>
          <w:lang w:val="lt-LT" w:eastAsia="en-US"/>
        </w:rPr>
        <w:t>vaistinių</w:t>
      </w:r>
      <w:r w:rsidRPr="00395175">
        <w:rPr>
          <w:rFonts w:ascii="Times New Roman" w:eastAsiaTheme="minorHAnsi" w:hAnsi="Times New Roman" w:cs="Times New Roman"/>
          <w:color w:val="000000"/>
          <w:lang w:val="lt-LT" w:eastAsia="en-US"/>
        </w:rPr>
        <w:t xml:space="preserve"> preparatų vartojimo</w:t>
      </w:r>
      <w:r w:rsidRPr="00395175">
        <w:rPr>
          <w:rFonts w:ascii="Times New Roman" w:eastAsiaTheme="minorHAnsi" w:hAnsi="Times New Roman" w:cs="Times New Roman"/>
          <w:lang w:val="lt-LT" w:eastAsia="en-US"/>
        </w:rPr>
        <w:t xml:space="preserve"> rekomendacijų</w:t>
      </w:r>
      <w:r w:rsidRPr="00395175">
        <w:rPr>
          <w:rFonts w:ascii="Times New Roman" w:eastAsiaTheme="minorHAnsi" w:hAnsi="Times New Roman" w:cs="Times New Roman"/>
          <w:color w:val="000000"/>
          <w:lang w:val="lt-LT" w:eastAsia="en-US"/>
        </w:rPr>
        <w:t xml:space="preserve">. </w:t>
      </w:r>
    </w:p>
    <w:p w14:paraId="2062DB97" w14:textId="77777777" w:rsidR="00DA26AB" w:rsidRPr="00395175" w:rsidRDefault="00DA26AB" w:rsidP="00DA26AB">
      <w:pPr>
        <w:spacing w:after="0" w:line="240" w:lineRule="auto"/>
        <w:ind w:firstLine="567"/>
        <w:rPr>
          <w:rFonts w:ascii="Times New Roman" w:eastAsiaTheme="minorHAnsi" w:hAnsi="Times New Roman" w:cs="Times New Roman"/>
          <w:lang w:val="lt-LT" w:eastAsia="en-US"/>
        </w:rPr>
      </w:pPr>
    </w:p>
    <w:p w14:paraId="0B8EE79B"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4.2</w:t>
      </w:r>
      <w:r w:rsidRPr="00395175">
        <w:rPr>
          <w:rFonts w:ascii="Times New Roman" w:eastAsiaTheme="minorHAnsi" w:hAnsi="Times New Roman" w:cs="Times New Roman"/>
          <w:b/>
          <w:lang w:val="lt-LT" w:eastAsia="en-US"/>
        </w:rPr>
        <w:tab/>
        <w:t>Dozavimas ir vartojimo metodas</w:t>
      </w:r>
    </w:p>
    <w:p w14:paraId="0457DE2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9F35F61"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u w:val="single"/>
          <w:lang w:val="lt-LT" w:eastAsia="en-US"/>
        </w:rPr>
        <w:t>Dozavimas</w:t>
      </w:r>
    </w:p>
    <w:p w14:paraId="489EEFD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Dozė apibūdinama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kiekiu, išskyrus atvejus, kai atskirai pateikiama kiekvienos medžiagos dozė.</w:t>
      </w:r>
    </w:p>
    <w:p w14:paraId="3721BC5D" w14:textId="04F2DCE8"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Parenkant </w:t>
      </w:r>
      <w:proofErr w:type="spellStart"/>
      <w:r w:rsidR="00397577" w:rsidRPr="00395175">
        <w:rPr>
          <w:rFonts w:ascii="Times New Roman" w:eastAsiaTheme="minorHAnsi" w:hAnsi="Times New Roman" w:cs="Times New Roman"/>
          <w:lang w:val="lt-LT" w:eastAsia="en-US"/>
        </w:rPr>
        <w:t>amoksicilino</w:t>
      </w:r>
      <w:proofErr w:type="spellEnd"/>
      <w:r w:rsidR="00397577" w:rsidRPr="00395175">
        <w:rPr>
          <w:rFonts w:ascii="Times New Roman" w:eastAsiaTheme="minorHAnsi" w:hAnsi="Times New Roman" w:cs="Times New Roman"/>
          <w:lang w:val="lt-LT" w:eastAsia="en-US"/>
        </w:rPr>
        <w:t>/</w:t>
      </w:r>
      <w:proofErr w:type="spellStart"/>
      <w:r w:rsidR="00397577" w:rsidRPr="00395175">
        <w:rPr>
          <w:rFonts w:ascii="Times New Roman" w:eastAsiaTheme="minorHAnsi" w:hAnsi="Times New Roman" w:cs="Times New Roman"/>
          <w:lang w:val="lt-LT" w:eastAsia="en-US"/>
        </w:rPr>
        <w:t>klavulano</w:t>
      </w:r>
      <w:proofErr w:type="spellEnd"/>
      <w:r w:rsidR="00397577" w:rsidRPr="00395175">
        <w:rPr>
          <w:rFonts w:ascii="Times New Roman" w:eastAsiaTheme="minorHAnsi" w:hAnsi="Times New Roman" w:cs="Times New Roman"/>
          <w:lang w:val="lt-LT" w:eastAsia="en-US"/>
        </w:rPr>
        <w:t xml:space="preserve"> rūgšties </w:t>
      </w:r>
      <w:r w:rsidRPr="00395175">
        <w:rPr>
          <w:rFonts w:ascii="Times New Roman" w:eastAsiaTheme="minorHAnsi" w:hAnsi="Times New Roman" w:cs="Times New Roman"/>
          <w:lang w:val="lt-LT" w:eastAsia="en-US"/>
        </w:rPr>
        <w:t>dozę konkrečiai infekcinei ligai gydyti, reikia atsižvelgti į:</w:t>
      </w:r>
    </w:p>
    <w:p w14:paraId="2444145A" w14:textId="7FB2839F" w:rsidR="00DA26AB" w:rsidRPr="00BE2271" w:rsidRDefault="004E08E6" w:rsidP="004C4BB0">
      <w:pPr>
        <w:pStyle w:val="Sraopastraipa"/>
        <w:numPr>
          <w:ilvl w:val="0"/>
          <w:numId w:val="19"/>
        </w:numPr>
        <w:autoSpaceDE w:val="0"/>
        <w:autoSpaceDN w:val="0"/>
        <w:adjustRightInd w:val="0"/>
        <w:ind w:left="567" w:hanging="567"/>
        <w:rPr>
          <w:rFonts w:eastAsiaTheme="minorHAnsi"/>
          <w:lang w:eastAsia="en-US"/>
        </w:rPr>
      </w:pPr>
      <w:r>
        <w:rPr>
          <w:rFonts w:eastAsiaTheme="minorHAnsi"/>
          <w:lang w:eastAsia="en-US"/>
        </w:rPr>
        <w:t>tikėtinus</w:t>
      </w:r>
      <w:r w:rsidRPr="00BE2271">
        <w:rPr>
          <w:rFonts w:eastAsiaTheme="minorHAnsi"/>
          <w:lang w:eastAsia="en-US"/>
        </w:rPr>
        <w:t xml:space="preserve"> </w:t>
      </w:r>
      <w:r w:rsidR="00DA26AB" w:rsidRPr="00BE2271">
        <w:rPr>
          <w:rFonts w:eastAsiaTheme="minorHAnsi"/>
          <w:lang w:eastAsia="en-US"/>
        </w:rPr>
        <w:t>sukėlėjus ir jų galimą jautrumą antibakteriniams vaistiniams preparatams (žr.</w:t>
      </w:r>
      <w:r w:rsidR="00061E31">
        <w:rPr>
          <w:rFonts w:eastAsiaTheme="minorHAnsi"/>
          <w:lang w:eastAsia="en-US"/>
        </w:rPr>
        <w:t> </w:t>
      </w:r>
      <w:r w:rsidR="00DA26AB" w:rsidRPr="00BE2271">
        <w:rPr>
          <w:rFonts w:eastAsiaTheme="minorHAnsi"/>
          <w:lang w:eastAsia="en-US"/>
        </w:rPr>
        <w:t>4.4</w:t>
      </w:r>
      <w:r w:rsidR="00061E31">
        <w:rPr>
          <w:rFonts w:eastAsiaTheme="minorHAnsi"/>
          <w:lang w:eastAsia="en-US"/>
        </w:rPr>
        <w:t> </w:t>
      </w:r>
      <w:r w:rsidR="00DA26AB" w:rsidRPr="00BE2271">
        <w:rPr>
          <w:rFonts w:eastAsiaTheme="minorHAnsi"/>
          <w:lang w:eastAsia="en-US"/>
        </w:rPr>
        <w:t>skyrių);</w:t>
      </w:r>
    </w:p>
    <w:p w14:paraId="62CD8EFE" w14:textId="77777777" w:rsidR="00DA26AB" w:rsidRPr="00BE2271" w:rsidRDefault="00DA26AB" w:rsidP="004C4BB0">
      <w:pPr>
        <w:pStyle w:val="Sraopastraipa"/>
        <w:numPr>
          <w:ilvl w:val="0"/>
          <w:numId w:val="19"/>
        </w:numPr>
        <w:autoSpaceDE w:val="0"/>
        <w:autoSpaceDN w:val="0"/>
        <w:adjustRightInd w:val="0"/>
        <w:ind w:left="567" w:hanging="567"/>
        <w:rPr>
          <w:rFonts w:eastAsiaTheme="minorHAnsi"/>
          <w:lang w:eastAsia="en-US"/>
        </w:rPr>
      </w:pPr>
      <w:r w:rsidRPr="00BE2271">
        <w:rPr>
          <w:rFonts w:eastAsiaTheme="minorHAnsi"/>
          <w:lang w:eastAsia="en-US"/>
        </w:rPr>
        <w:t>infekcijos sunkumą ir vietą;</w:t>
      </w:r>
    </w:p>
    <w:p w14:paraId="02F39F5D" w14:textId="77777777" w:rsidR="00DA26AB" w:rsidRPr="00BE2271" w:rsidRDefault="00DA26AB" w:rsidP="004C4BB0">
      <w:pPr>
        <w:pStyle w:val="Sraopastraipa"/>
        <w:numPr>
          <w:ilvl w:val="0"/>
          <w:numId w:val="19"/>
        </w:numPr>
        <w:autoSpaceDE w:val="0"/>
        <w:autoSpaceDN w:val="0"/>
        <w:adjustRightInd w:val="0"/>
        <w:ind w:left="567" w:hanging="567"/>
        <w:rPr>
          <w:rFonts w:eastAsiaTheme="minorHAnsi"/>
          <w:lang w:eastAsia="en-US"/>
        </w:rPr>
      </w:pPr>
      <w:r w:rsidRPr="00BE2271">
        <w:rPr>
          <w:rFonts w:eastAsiaTheme="minorHAnsi"/>
          <w:lang w:eastAsia="en-US"/>
        </w:rPr>
        <w:t>paciento amžių, svorį ir inkstų funkciją, kaip nurodyta toliau.</w:t>
      </w:r>
    </w:p>
    <w:p w14:paraId="5735544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3EF090E" w14:textId="388265F6"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būtina, reikia numatyti galimybę vartoti kitokios formos </w:t>
      </w:r>
      <w:proofErr w:type="spellStart"/>
      <w:r w:rsidR="00397577" w:rsidRPr="00395175">
        <w:rPr>
          <w:rFonts w:ascii="Times New Roman" w:eastAsiaTheme="minorHAnsi" w:hAnsi="Times New Roman" w:cs="Times New Roman"/>
          <w:lang w:val="lt-LT" w:eastAsia="en-US"/>
        </w:rPr>
        <w:t>amoksicilino</w:t>
      </w:r>
      <w:proofErr w:type="spellEnd"/>
      <w:r w:rsidR="00397577" w:rsidRPr="00395175">
        <w:rPr>
          <w:rFonts w:ascii="Times New Roman" w:eastAsiaTheme="minorHAnsi" w:hAnsi="Times New Roman" w:cs="Times New Roman"/>
          <w:lang w:val="lt-LT" w:eastAsia="en-US"/>
        </w:rPr>
        <w:t>/</w:t>
      </w:r>
      <w:proofErr w:type="spellStart"/>
      <w:r w:rsidR="00397577" w:rsidRPr="00395175">
        <w:rPr>
          <w:rFonts w:ascii="Times New Roman" w:eastAsiaTheme="minorHAnsi" w:hAnsi="Times New Roman" w:cs="Times New Roman"/>
          <w:lang w:val="lt-LT" w:eastAsia="en-US"/>
        </w:rPr>
        <w:t>klavulano</w:t>
      </w:r>
      <w:proofErr w:type="spellEnd"/>
      <w:r w:rsidR="00397577" w:rsidRPr="00395175">
        <w:rPr>
          <w:rFonts w:ascii="Times New Roman" w:eastAsiaTheme="minorHAnsi" w:hAnsi="Times New Roman" w:cs="Times New Roman"/>
          <w:lang w:val="lt-LT" w:eastAsia="en-US"/>
        </w:rPr>
        <w:t xml:space="preserve"> rūgšties </w:t>
      </w:r>
      <w:r w:rsidRPr="00395175">
        <w:rPr>
          <w:rFonts w:ascii="Times New Roman" w:eastAsiaTheme="minorHAnsi" w:hAnsi="Times New Roman" w:cs="Times New Roman"/>
          <w:lang w:val="lt-LT" w:eastAsia="en-US"/>
        </w:rPr>
        <w:t>(t. y. tokią formą, kurią</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vartojant, gaunama didesnė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dozė ir </w:t>
      </w:r>
      <w:r w:rsidRPr="00395175">
        <w:rPr>
          <w:rFonts w:ascii="Times New Roman" w:eastAsia="Times New Roman" w:hAnsi="Times New Roman" w:cs="Times New Roman"/>
          <w:lang w:val="lt-LT" w:eastAsia="en-US"/>
        </w:rPr>
        <w:t>(</w:t>
      </w:r>
      <w:r w:rsidRPr="00395175">
        <w:rPr>
          <w:rFonts w:ascii="Times New Roman" w:eastAsiaTheme="minorHAnsi" w:hAnsi="Times New Roman" w:cs="Times New Roman"/>
          <w:lang w:val="lt-LT" w:eastAsia="en-US"/>
        </w:rPr>
        <w:t>arba</w:t>
      </w:r>
      <w:r w:rsidRPr="00395175">
        <w:rPr>
          <w:rFonts w:ascii="Times New Roman" w:eastAsia="Times New Roman" w:hAnsi="Times New Roman" w:cs="Times New Roman"/>
          <w:lang w:val="lt-LT" w:eastAsia="en-US"/>
        </w:rPr>
        <w:t>)</w:t>
      </w:r>
      <w:r w:rsidRPr="00395175">
        <w:rPr>
          <w:rFonts w:ascii="Times New Roman" w:eastAsiaTheme="minorHAnsi" w:hAnsi="Times New Roman" w:cs="Times New Roman"/>
          <w:lang w:val="lt-LT" w:eastAsia="en-US"/>
        </w:rPr>
        <w:t xml:space="preserve"> būna skirtingas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rūgšties dozių santykis)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 ir 5.1</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743B1FB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B3CDA8B"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b/>
          <w:u w:val="single"/>
          <w:lang w:val="lt-LT" w:eastAsia="en-US"/>
        </w:rPr>
      </w:pPr>
      <w:proofErr w:type="spellStart"/>
      <w:r w:rsidRPr="00395175">
        <w:rPr>
          <w:rFonts w:ascii="Times New Roman" w:eastAsiaTheme="minorHAnsi" w:hAnsi="Times New Roman" w:cs="Times New Roman"/>
          <w:b/>
          <w:u w:val="single"/>
          <w:lang w:val="lt-LT" w:eastAsia="en-US"/>
        </w:rPr>
        <w:t>Amoksiklav</w:t>
      </w:r>
      <w:proofErr w:type="spellEnd"/>
      <w:r w:rsidRPr="00395175">
        <w:rPr>
          <w:rFonts w:ascii="Times New Roman" w:eastAsiaTheme="minorHAnsi" w:hAnsi="Times New Roman" w:cs="Times New Roman"/>
          <w:b/>
          <w:u w:val="single"/>
          <w:lang w:val="lt-LT" w:eastAsia="en-US"/>
        </w:rPr>
        <w:t xml:space="preserve"> 500</w:t>
      </w:r>
      <w:r>
        <w:rPr>
          <w:rFonts w:ascii="Times New Roman" w:eastAsiaTheme="minorHAnsi" w:hAnsi="Times New Roman" w:cs="Times New Roman"/>
          <w:b/>
          <w:u w:val="single"/>
          <w:lang w:val="lt-LT" w:eastAsia="en-US"/>
        </w:rPr>
        <w:t> </w:t>
      </w:r>
      <w:r w:rsidRPr="00395175">
        <w:rPr>
          <w:rFonts w:ascii="Times New Roman" w:eastAsiaTheme="minorHAnsi" w:hAnsi="Times New Roman" w:cs="Times New Roman"/>
          <w:b/>
          <w:u w:val="single"/>
          <w:lang w:val="lt-LT" w:eastAsia="en-US"/>
        </w:rPr>
        <w:t>mg/125 mg plėvele dengtos tabletės</w:t>
      </w:r>
    </w:p>
    <w:p w14:paraId="0898D45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52DA0C5" w14:textId="074272D6" w:rsidR="00397577"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 xml:space="preserve">Vartojant šią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formą pagal toliau esančias rekomendacijas suaugusiesiems ir vaikams, kurie sveria ≥</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kg, iš viso per parą gaunama 1</w:t>
      </w:r>
      <w:r w:rsidR="008B5A78">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w:t>
      </w:r>
    </w:p>
    <w:p w14:paraId="21E41D98" w14:textId="77777777" w:rsidR="00397577" w:rsidRDefault="00397577" w:rsidP="00DA26AB">
      <w:pPr>
        <w:autoSpaceDE w:val="0"/>
        <w:autoSpaceDN w:val="0"/>
        <w:adjustRightInd w:val="0"/>
        <w:spacing w:after="0" w:line="240" w:lineRule="auto"/>
        <w:rPr>
          <w:rFonts w:ascii="Times New Roman" w:eastAsiaTheme="minorHAnsi" w:hAnsi="Times New Roman" w:cs="Times New Roman"/>
          <w:lang w:val="lt-LT" w:eastAsia="en-US"/>
        </w:rPr>
      </w:pPr>
    </w:p>
    <w:p w14:paraId="6A17299B" w14:textId="5C6B7D79"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240C08">
        <w:rPr>
          <w:rFonts w:ascii="Times New Roman" w:eastAsiaTheme="minorHAnsi" w:hAnsi="Times New Roman" w:cs="Times New Roman"/>
          <w:lang w:val="lt-LT" w:eastAsia="en-US"/>
        </w:rPr>
        <w:t xml:space="preserve">Vartojant šią </w:t>
      </w:r>
      <w:proofErr w:type="spellStart"/>
      <w:r w:rsidRPr="00240C08">
        <w:rPr>
          <w:rFonts w:ascii="Times New Roman" w:eastAsiaTheme="minorHAnsi" w:hAnsi="Times New Roman" w:cs="Times New Roman"/>
          <w:lang w:val="lt-LT" w:eastAsia="en-US"/>
        </w:rPr>
        <w:t>Amoksiklav</w:t>
      </w:r>
      <w:proofErr w:type="spellEnd"/>
      <w:r w:rsidRPr="00240C08">
        <w:rPr>
          <w:rFonts w:ascii="Times New Roman" w:eastAsiaTheme="minorHAnsi" w:hAnsi="Times New Roman" w:cs="Times New Roman"/>
          <w:lang w:val="lt-LT" w:eastAsia="en-US"/>
        </w:rPr>
        <w:t xml:space="preserve"> formą pagal toliau esančias rekomendacijas vaikams, kurie sveria &lt; 40 kg, per parą galima suvartoti didžiausią </w:t>
      </w:r>
      <w:r w:rsidR="005F466A" w:rsidRPr="00240C08">
        <w:rPr>
          <w:rFonts w:ascii="Times New Roman" w:eastAsiaTheme="minorHAnsi" w:hAnsi="Times New Roman" w:cs="Times New Roman"/>
          <w:lang w:val="lt-LT" w:eastAsia="en-US"/>
        </w:rPr>
        <w:t>1</w:t>
      </w:r>
      <w:r w:rsidR="008B5A78">
        <w:rPr>
          <w:rFonts w:ascii="Times New Roman" w:eastAsiaTheme="minorHAnsi" w:hAnsi="Times New Roman" w:cs="Times New Roman"/>
          <w:lang w:val="lt-LT" w:eastAsia="en-US"/>
        </w:rPr>
        <w:t> </w:t>
      </w:r>
      <w:r w:rsidR="005F466A" w:rsidRPr="00240C08">
        <w:rPr>
          <w:rFonts w:ascii="Times New Roman" w:eastAsiaTheme="minorHAnsi" w:hAnsi="Times New Roman" w:cs="Times New Roman"/>
          <w:lang w:val="lt-LT" w:eastAsia="en-US"/>
        </w:rPr>
        <w:t>000-</w:t>
      </w:r>
      <w:r w:rsidRPr="00240C08">
        <w:rPr>
          <w:rFonts w:ascii="Times New Roman" w:eastAsiaTheme="minorHAnsi" w:hAnsi="Times New Roman" w:cs="Times New Roman"/>
          <w:lang w:val="lt-LT" w:eastAsia="en-US"/>
        </w:rPr>
        <w:t>2</w:t>
      </w:r>
      <w:r w:rsidR="008B5A78">
        <w:rPr>
          <w:rFonts w:ascii="Times New Roman" w:eastAsiaTheme="minorHAnsi" w:hAnsi="Times New Roman" w:cs="Times New Roman"/>
          <w:lang w:val="lt-LT" w:eastAsia="en-US"/>
        </w:rPr>
        <w:t> </w:t>
      </w:r>
      <w:r w:rsidR="005F466A" w:rsidRPr="00240C08">
        <w:rPr>
          <w:rFonts w:ascii="Times New Roman" w:eastAsiaTheme="minorHAnsi" w:hAnsi="Times New Roman" w:cs="Times New Roman"/>
          <w:lang w:val="lt-LT" w:eastAsia="en-US"/>
        </w:rPr>
        <w:t>8</w:t>
      </w:r>
      <w:r w:rsidRPr="00240C08">
        <w:rPr>
          <w:rFonts w:ascii="Times New Roman" w:eastAsiaTheme="minorHAnsi" w:hAnsi="Times New Roman" w:cs="Times New Roman"/>
          <w:lang w:val="lt-LT" w:eastAsia="en-US"/>
        </w:rPr>
        <w:t xml:space="preserve">00 mg </w:t>
      </w:r>
      <w:proofErr w:type="spellStart"/>
      <w:r w:rsidRPr="00240C08">
        <w:rPr>
          <w:rFonts w:ascii="Times New Roman" w:eastAsiaTheme="minorHAnsi" w:hAnsi="Times New Roman" w:cs="Times New Roman"/>
          <w:lang w:val="lt-LT" w:eastAsia="en-US"/>
        </w:rPr>
        <w:t>amoksicilino</w:t>
      </w:r>
      <w:proofErr w:type="spellEnd"/>
      <w:r w:rsidR="005F466A" w:rsidRPr="00240C08">
        <w:rPr>
          <w:rFonts w:ascii="Times New Roman" w:eastAsiaTheme="minorHAnsi" w:hAnsi="Times New Roman" w:cs="Times New Roman"/>
          <w:lang w:val="lt-LT" w:eastAsia="en-US"/>
        </w:rPr>
        <w:t xml:space="preserve"> 143-</w:t>
      </w:r>
      <w:r w:rsidRPr="00240C08">
        <w:rPr>
          <w:rFonts w:ascii="Times New Roman" w:eastAsiaTheme="minorHAnsi" w:hAnsi="Times New Roman" w:cs="Times New Roman"/>
          <w:lang w:val="lt-LT" w:eastAsia="en-US"/>
        </w:rPr>
        <w:t>/</w:t>
      </w:r>
      <w:r w:rsidR="005F466A" w:rsidRPr="00240C08">
        <w:rPr>
          <w:rFonts w:ascii="Times New Roman" w:eastAsiaTheme="minorHAnsi" w:hAnsi="Times New Roman" w:cs="Times New Roman"/>
          <w:lang w:val="lt-LT" w:eastAsia="en-US"/>
        </w:rPr>
        <w:t>4</w:t>
      </w:r>
      <w:r w:rsidRPr="00240C08">
        <w:rPr>
          <w:rFonts w:ascii="Times New Roman" w:eastAsiaTheme="minorHAnsi" w:hAnsi="Times New Roman" w:cs="Times New Roman"/>
          <w:lang w:val="lt-LT" w:eastAsia="en-US"/>
        </w:rPr>
        <w:t xml:space="preserve">00 mg </w:t>
      </w:r>
      <w:proofErr w:type="spellStart"/>
      <w:r w:rsidRPr="00240C08">
        <w:rPr>
          <w:rFonts w:ascii="Times New Roman" w:eastAsiaTheme="minorHAnsi" w:hAnsi="Times New Roman" w:cs="Times New Roman"/>
          <w:lang w:val="lt-LT" w:eastAsia="en-US"/>
        </w:rPr>
        <w:t>klavulano</w:t>
      </w:r>
      <w:proofErr w:type="spellEnd"/>
      <w:r w:rsidRPr="00240C08">
        <w:rPr>
          <w:rFonts w:ascii="Times New Roman" w:eastAsiaTheme="minorHAnsi" w:hAnsi="Times New Roman" w:cs="Times New Roman"/>
          <w:lang w:val="lt-LT" w:eastAsia="en-US"/>
        </w:rPr>
        <w:t xml:space="preserve"> rūgšties dozę. Jeigu</w:t>
      </w:r>
      <w:r w:rsidRPr="00240C08">
        <w:rPr>
          <w:rFonts w:ascii="Times New Roman" w:eastAsia="Times New Roman" w:hAnsi="Times New Roman" w:cs="Times New Roman"/>
          <w:lang w:val="lt-LT" w:eastAsia="en-US"/>
        </w:rPr>
        <w:t xml:space="preserve"> </w:t>
      </w:r>
      <w:r w:rsidRPr="00240C08">
        <w:rPr>
          <w:rFonts w:ascii="Times New Roman" w:eastAsiaTheme="minorHAnsi" w:hAnsi="Times New Roman" w:cs="Times New Roman"/>
          <w:lang w:val="lt-LT" w:eastAsia="en-US"/>
        </w:rPr>
        <w:t>nusprendžiama</w:t>
      </w:r>
      <w:r w:rsidRPr="00395175">
        <w:rPr>
          <w:rFonts w:ascii="Times New Roman" w:eastAsiaTheme="minorHAnsi" w:hAnsi="Times New Roman" w:cs="Times New Roman"/>
          <w:lang w:val="lt-LT" w:eastAsia="en-US"/>
        </w:rPr>
        <w:t xml:space="preserve">, kad būtina vartoti didesnę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paros dozę, rekomenduojama rinktis kitokį</w:t>
      </w:r>
      <w:r w:rsidRPr="00395175">
        <w:rPr>
          <w:rFonts w:ascii="Times New Roman" w:eastAsia="Times New Roman" w:hAnsi="Times New Roman" w:cs="Times New Roman"/>
          <w:lang w:val="lt-LT" w:eastAsia="en-US"/>
        </w:rPr>
        <w:t xml:space="preserve"> </w:t>
      </w:r>
      <w:proofErr w:type="spellStart"/>
      <w:r w:rsidR="00C8461C" w:rsidRPr="00C8461C">
        <w:rPr>
          <w:rFonts w:ascii="Times New Roman" w:eastAsiaTheme="minorHAnsi" w:hAnsi="Times New Roman" w:cs="Times New Roman"/>
          <w:lang w:val="lt-LT" w:eastAsia="en-US"/>
        </w:rPr>
        <w:t>Amoksiklav</w:t>
      </w:r>
      <w:proofErr w:type="spellEnd"/>
      <w:r w:rsidR="00C8461C" w:rsidRPr="00C8461C" w:rsidDel="00397577">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vaistinį preparatą, kad būtų išvengta nepagrįstai didelės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paros dozės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 ir 5.1</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15A3FFE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F9CACD6" w14:textId="1489072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Gydymo trukmę reikia nustatyti, atsižvelgiant į paciento organizmo atsaką. Kai kuri</w:t>
      </w:r>
      <w:r w:rsidR="00397577">
        <w:rPr>
          <w:rFonts w:ascii="Times New Roman" w:eastAsiaTheme="minorHAnsi" w:hAnsi="Times New Roman" w:cs="Times New Roman"/>
          <w:lang w:val="lt-LT" w:eastAsia="en-US"/>
        </w:rPr>
        <w:t>oms</w:t>
      </w:r>
      <w:r w:rsidRPr="00395175">
        <w:rPr>
          <w:rFonts w:ascii="Times New Roman" w:eastAsiaTheme="minorHAnsi" w:hAnsi="Times New Roman" w:cs="Times New Roman"/>
          <w:lang w:val="lt-LT" w:eastAsia="en-US"/>
        </w:rPr>
        <w:t xml:space="preserve"> infekcin</w:t>
      </w:r>
      <w:r w:rsidR="00397577">
        <w:rPr>
          <w:rFonts w:ascii="Times New Roman" w:eastAsiaTheme="minorHAnsi" w:hAnsi="Times New Roman" w:cs="Times New Roman"/>
          <w:lang w:val="lt-LT" w:eastAsia="en-US"/>
        </w:rPr>
        <w:t>ėms</w:t>
      </w:r>
      <w:r w:rsidRPr="00395175">
        <w:rPr>
          <w:rFonts w:ascii="Times New Roman" w:eastAsiaTheme="minorHAnsi" w:hAnsi="Times New Roman" w:cs="Times New Roman"/>
          <w:lang w:val="lt-LT" w:eastAsia="en-US"/>
        </w:rPr>
        <w:t xml:space="preserve"> </w:t>
      </w:r>
      <w:r w:rsidR="00397577" w:rsidRPr="00395175">
        <w:rPr>
          <w:rFonts w:ascii="Times New Roman" w:eastAsiaTheme="minorHAnsi" w:hAnsi="Times New Roman" w:cs="Times New Roman"/>
          <w:lang w:val="lt-LT" w:eastAsia="en-US"/>
        </w:rPr>
        <w:t>lig</w:t>
      </w:r>
      <w:r w:rsidR="00397577">
        <w:rPr>
          <w:rFonts w:ascii="Times New Roman" w:eastAsiaTheme="minorHAnsi" w:hAnsi="Times New Roman" w:cs="Times New Roman"/>
          <w:lang w:val="lt-LT" w:eastAsia="en-US"/>
        </w:rPr>
        <w:t>oms</w:t>
      </w:r>
      <w:r w:rsidR="00397577"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(pvz., </w:t>
      </w:r>
      <w:proofErr w:type="spellStart"/>
      <w:r w:rsidRPr="00395175">
        <w:rPr>
          <w:rFonts w:ascii="Times New Roman" w:eastAsiaTheme="minorHAnsi" w:hAnsi="Times New Roman" w:cs="Times New Roman"/>
          <w:lang w:val="lt-LT" w:eastAsia="en-US"/>
        </w:rPr>
        <w:t>osteomielit</w:t>
      </w:r>
      <w:r w:rsidR="00397577">
        <w:rPr>
          <w:rFonts w:ascii="Times New Roman" w:eastAsiaTheme="minorHAnsi" w:hAnsi="Times New Roman" w:cs="Times New Roman"/>
          <w:lang w:val="lt-LT" w:eastAsia="en-US"/>
        </w:rPr>
        <w:t>ui</w:t>
      </w:r>
      <w:proofErr w:type="spellEnd"/>
      <w:r w:rsidRPr="00395175">
        <w:rPr>
          <w:rFonts w:ascii="Times New Roman" w:eastAsiaTheme="minorHAnsi" w:hAnsi="Times New Roman" w:cs="Times New Roman"/>
          <w:lang w:val="lt-LT" w:eastAsia="en-US"/>
        </w:rPr>
        <w:t>) reik</w:t>
      </w:r>
      <w:r w:rsidR="00C8461C">
        <w:rPr>
          <w:rFonts w:ascii="Times New Roman" w:eastAsiaTheme="minorHAnsi" w:hAnsi="Times New Roman" w:cs="Times New Roman"/>
          <w:lang w:val="lt-LT" w:eastAsia="en-US"/>
        </w:rPr>
        <w:t>a</w:t>
      </w:r>
      <w:r w:rsidR="00397577">
        <w:rPr>
          <w:rFonts w:ascii="Times New Roman" w:eastAsiaTheme="minorHAnsi" w:hAnsi="Times New Roman" w:cs="Times New Roman"/>
          <w:lang w:val="lt-LT" w:eastAsia="en-US"/>
        </w:rPr>
        <w:t>lingi ilgesni gydymo periodai</w:t>
      </w:r>
      <w:r w:rsidRPr="00395175">
        <w:rPr>
          <w:rFonts w:ascii="Times New Roman" w:eastAsiaTheme="minorHAnsi" w:hAnsi="Times New Roman" w:cs="Times New Roman"/>
          <w:lang w:val="lt-LT" w:eastAsia="en-US"/>
        </w:rPr>
        <w:t>. Gydymą neperžiūrėjus galima tęsti ne ilgiau kaip 14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parų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(apie ilga</w:t>
      </w:r>
      <w:r w:rsidR="00C8461C">
        <w:rPr>
          <w:rFonts w:ascii="Times New Roman" w:eastAsiaTheme="minorHAnsi" w:hAnsi="Times New Roman" w:cs="Times New Roman"/>
          <w:lang w:val="lt-LT" w:eastAsia="en-US"/>
        </w:rPr>
        <w:t>i trunkantį</w:t>
      </w:r>
      <w:r w:rsidRPr="00395175">
        <w:rPr>
          <w:rFonts w:ascii="Times New Roman" w:eastAsiaTheme="minorHAnsi" w:hAnsi="Times New Roman" w:cs="Times New Roman"/>
          <w:lang w:val="lt-LT" w:eastAsia="en-US"/>
        </w:rPr>
        <w:t xml:space="preserve"> gydymą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skyriuje).</w:t>
      </w:r>
    </w:p>
    <w:p w14:paraId="489F73D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82CFB98"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lang w:val="lt-LT" w:eastAsia="en-US"/>
        </w:rPr>
        <w:t>Suaugusiesiems ir vaikams, kurie sveria ≥ 40 kg</w:t>
      </w:r>
    </w:p>
    <w:p w14:paraId="60BCB7E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Po vieną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vaistinio preparato dozę tris kartus per parą.</w:t>
      </w:r>
    </w:p>
    <w:p w14:paraId="42E90AC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14ECADD"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lang w:val="lt-LT" w:eastAsia="en-US"/>
        </w:rPr>
        <w:t>Vaikams, kurie sveria &lt; 40 kg</w:t>
      </w:r>
    </w:p>
    <w:p w14:paraId="51E7059A" w14:textId="0B552A4D" w:rsidR="00C8461C" w:rsidRDefault="00C8461C"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Vaikus galima gydyti </w:t>
      </w:r>
      <w:proofErr w:type="spellStart"/>
      <w:r w:rsidRPr="00C8461C">
        <w:rPr>
          <w:rFonts w:ascii="Times New Roman" w:eastAsiaTheme="minorHAnsi" w:hAnsi="Times New Roman" w:cs="Times New Roman"/>
          <w:lang w:val="lt-LT" w:eastAsia="en-US"/>
        </w:rPr>
        <w:t>Amoksiklav</w:t>
      </w:r>
      <w:proofErr w:type="spellEnd"/>
      <w:r>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tabletėmis, suspensijomis</w:t>
      </w:r>
      <w:r w:rsidR="00756188">
        <w:rPr>
          <w:rFonts w:ascii="Times New Roman" w:eastAsiaTheme="minorHAnsi" w:hAnsi="Times New Roman" w:cs="Times New Roman"/>
          <w:lang w:val="lt-LT" w:eastAsia="en-US"/>
        </w:rPr>
        <w:t>.</w:t>
      </w:r>
    </w:p>
    <w:p w14:paraId="46C9229A" w14:textId="26CEBB0A"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Nuo 20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per parą iki 60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per parą dozė, kurią reikia</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padalyti į tris lygias dalis ir suvartoti per tris kartus.</w:t>
      </w:r>
    </w:p>
    <w:p w14:paraId="2D414F21" w14:textId="76BD9EA1" w:rsidR="00DA26AB"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37B7934" w14:textId="057A31A0" w:rsidR="008360D8" w:rsidRPr="008360D8" w:rsidRDefault="00836048" w:rsidP="00DA26AB">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 xml:space="preserve">Šešerių </w:t>
      </w:r>
      <w:r w:rsidR="008360D8">
        <w:rPr>
          <w:rFonts w:ascii="Times New Roman" w:eastAsiaTheme="minorHAnsi" w:hAnsi="Times New Roman" w:cs="Times New Roman"/>
          <w:lang w:val="lt-LT" w:eastAsia="en-US"/>
        </w:rPr>
        <w:t>metų ir jaunesnius vaikus geriau</w:t>
      </w:r>
      <w:r w:rsidR="008360D8" w:rsidRPr="00240C08">
        <w:rPr>
          <w:rFonts w:ascii="Times New Roman" w:eastAsiaTheme="minorHAnsi" w:hAnsi="Times New Roman" w:cs="Times New Roman"/>
          <w:lang w:val="lt-LT" w:eastAsia="en-US"/>
        </w:rPr>
        <w:t xml:space="preserve"> gydyti </w:t>
      </w:r>
      <w:proofErr w:type="spellStart"/>
      <w:r w:rsidR="008360D8">
        <w:rPr>
          <w:rFonts w:ascii="Times New Roman" w:eastAsiaTheme="minorHAnsi" w:hAnsi="Times New Roman" w:cs="Times New Roman"/>
          <w:lang w:val="lt-LT" w:eastAsia="en-US"/>
        </w:rPr>
        <w:t>amoksicilino</w:t>
      </w:r>
      <w:proofErr w:type="spellEnd"/>
      <w:r w:rsidR="008360D8">
        <w:rPr>
          <w:rFonts w:ascii="Times New Roman" w:eastAsiaTheme="minorHAnsi" w:hAnsi="Times New Roman" w:cs="Times New Roman"/>
          <w:lang w:val="lt-LT" w:eastAsia="en-US"/>
        </w:rPr>
        <w:t xml:space="preserve"> ir </w:t>
      </w:r>
      <w:proofErr w:type="spellStart"/>
      <w:r w:rsidR="008360D8">
        <w:rPr>
          <w:rFonts w:ascii="Times New Roman" w:eastAsiaTheme="minorHAnsi" w:hAnsi="Times New Roman" w:cs="Times New Roman"/>
          <w:lang w:val="lt-LT" w:eastAsia="en-US"/>
        </w:rPr>
        <w:t>klavulano</w:t>
      </w:r>
      <w:proofErr w:type="spellEnd"/>
      <w:r w:rsidR="008360D8">
        <w:rPr>
          <w:rFonts w:ascii="Times New Roman" w:eastAsiaTheme="minorHAnsi" w:hAnsi="Times New Roman" w:cs="Times New Roman"/>
          <w:lang w:val="lt-LT" w:eastAsia="en-US"/>
        </w:rPr>
        <w:t xml:space="preserve"> rūgšties</w:t>
      </w:r>
      <w:r w:rsidR="008360D8" w:rsidRPr="00240C08">
        <w:rPr>
          <w:rFonts w:ascii="Times New Roman" w:eastAsiaTheme="minorHAnsi" w:hAnsi="Times New Roman" w:cs="Times New Roman"/>
          <w:lang w:val="lt-LT" w:eastAsia="en-US"/>
        </w:rPr>
        <w:t xml:space="preserve"> suspensij</w:t>
      </w:r>
      <w:r w:rsidR="008360D8">
        <w:rPr>
          <w:rFonts w:ascii="Times New Roman" w:eastAsiaTheme="minorHAnsi" w:hAnsi="Times New Roman" w:cs="Times New Roman"/>
          <w:lang w:val="lt-LT" w:eastAsia="en-US"/>
        </w:rPr>
        <w:t>a</w:t>
      </w:r>
      <w:r w:rsidR="008360D8" w:rsidRPr="00240C08">
        <w:rPr>
          <w:rFonts w:ascii="Times New Roman" w:eastAsiaTheme="minorHAnsi" w:hAnsi="Times New Roman" w:cs="Times New Roman"/>
          <w:lang w:val="lt-LT" w:eastAsia="en-US"/>
        </w:rPr>
        <w:t xml:space="preserve"> arba </w:t>
      </w:r>
      <w:r w:rsidR="008360D8">
        <w:rPr>
          <w:rFonts w:ascii="Times New Roman" w:eastAsiaTheme="minorHAnsi" w:hAnsi="Times New Roman" w:cs="Times New Roman"/>
          <w:lang w:val="lt-LT" w:eastAsia="en-US"/>
        </w:rPr>
        <w:t>milteliais vaikams.</w:t>
      </w:r>
    </w:p>
    <w:p w14:paraId="0DD16667" w14:textId="77777777" w:rsidR="008360D8" w:rsidRPr="00395175" w:rsidRDefault="008360D8" w:rsidP="00DA26AB">
      <w:pPr>
        <w:autoSpaceDE w:val="0"/>
        <w:autoSpaceDN w:val="0"/>
        <w:adjustRightInd w:val="0"/>
        <w:spacing w:after="0" w:line="240" w:lineRule="auto"/>
        <w:rPr>
          <w:rFonts w:ascii="Times New Roman" w:eastAsiaTheme="minorHAnsi" w:hAnsi="Times New Roman" w:cs="Times New Roman"/>
          <w:lang w:val="lt-LT" w:eastAsia="en-US"/>
        </w:rPr>
      </w:pPr>
    </w:p>
    <w:p w14:paraId="7A7FA7AA" w14:textId="5D99C651" w:rsidR="004D3381" w:rsidRDefault="008360D8" w:rsidP="004D3381">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 xml:space="preserve">Rekomenduojama, kad </w:t>
      </w:r>
      <w:r w:rsidR="004D3381">
        <w:rPr>
          <w:rFonts w:ascii="Times New Roman" w:eastAsiaTheme="minorHAnsi" w:hAnsi="Times New Roman" w:cs="Times New Roman"/>
          <w:lang w:val="lt-LT" w:eastAsia="en-US"/>
        </w:rPr>
        <w:t>vaik</w:t>
      </w:r>
      <w:r>
        <w:rPr>
          <w:rFonts w:ascii="Times New Roman" w:eastAsiaTheme="minorHAnsi" w:hAnsi="Times New Roman" w:cs="Times New Roman"/>
          <w:lang w:val="lt-LT" w:eastAsia="en-US"/>
        </w:rPr>
        <w:t>ai</w:t>
      </w:r>
      <w:r w:rsidR="004D3381">
        <w:rPr>
          <w:rFonts w:ascii="Times New Roman" w:eastAsiaTheme="minorHAnsi" w:hAnsi="Times New Roman" w:cs="Times New Roman"/>
          <w:lang w:val="lt-LT" w:eastAsia="en-US"/>
        </w:rPr>
        <w:t>, sverian</w:t>
      </w:r>
      <w:r>
        <w:rPr>
          <w:rFonts w:ascii="Times New Roman" w:eastAsiaTheme="minorHAnsi" w:hAnsi="Times New Roman" w:cs="Times New Roman"/>
          <w:lang w:val="lt-LT" w:eastAsia="en-US"/>
        </w:rPr>
        <w:t>tys</w:t>
      </w:r>
      <w:r w:rsidR="004D3381">
        <w:rPr>
          <w:rFonts w:ascii="Times New Roman" w:eastAsiaTheme="minorHAnsi" w:hAnsi="Times New Roman" w:cs="Times New Roman"/>
          <w:lang w:val="lt-LT" w:eastAsia="en-US"/>
        </w:rPr>
        <w:t xml:space="preserve"> mažiau kaip 25</w:t>
      </w:r>
      <w:r w:rsidR="009C6B1E">
        <w:rPr>
          <w:rFonts w:ascii="Times New Roman" w:eastAsiaTheme="minorHAnsi" w:hAnsi="Times New Roman" w:cs="Times New Roman"/>
          <w:lang w:val="lt-LT" w:eastAsia="en-US"/>
        </w:rPr>
        <w:t> </w:t>
      </w:r>
      <w:r w:rsidR="004D3381">
        <w:rPr>
          <w:rFonts w:ascii="Times New Roman" w:eastAsiaTheme="minorHAnsi" w:hAnsi="Times New Roman" w:cs="Times New Roman"/>
          <w:lang w:val="lt-LT" w:eastAsia="en-US"/>
        </w:rPr>
        <w:t xml:space="preserve">kg, </w:t>
      </w:r>
      <w:r>
        <w:rPr>
          <w:rFonts w:ascii="Times New Roman" w:eastAsiaTheme="minorHAnsi" w:hAnsi="Times New Roman" w:cs="Times New Roman"/>
          <w:lang w:val="lt-LT" w:eastAsia="en-US"/>
        </w:rPr>
        <w:t xml:space="preserve">būtų gydomi </w:t>
      </w:r>
      <w:proofErr w:type="spellStart"/>
      <w:r w:rsidRPr="008360D8">
        <w:rPr>
          <w:rFonts w:ascii="Times New Roman" w:eastAsiaTheme="minorHAnsi" w:hAnsi="Times New Roman" w:cs="Times New Roman"/>
          <w:lang w:val="lt-LT" w:eastAsia="en-US"/>
        </w:rPr>
        <w:t>amoksicilino</w:t>
      </w:r>
      <w:proofErr w:type="spellEnd"/>
      <w:r w:rsidRPr="008360D8">
        <w:rPr>
          <w:rFonts w:ascii="Times New Roman" w:eastAsiaTheme="minorHAnsi" w:hAnsi="Times New Roman" w:cs="Times New Roman"/>
          <w:lang w:val="lt-LT" w:eastAsia="en-US"/>
        </w:rPr>
        <w:t xml:space="preserve"> ir </w:t>
      </w:r>
      <w:proofErr w:type="spellStart"/>
      <w:r w:rsidRPr="008360D8">
        <w:rPr>
          <w:rFonts w:ascii="Times New Roman" w:eastAsiaTheme="minorHAnsi" w:hAnsi="Times New Roman" w:cs="Times New Roman"/>
          <w:lang w:val="lt-LT" w:eastAsia="en-US"/>
        </w:rPr>
        <w:t>klavulano</w:t>
      </w:r>
      <w:proofErr w:type="spellEnd"/>
      <w:r w:rsidRPr="008360D8">
        <w:rPr>
          <w:rFonts w:ascii="Times New Roman" w:eastAsiaTheme="minorHAnsi" w:hAnsi="Times New Roman" w:cs="Times New Roman"/>
          <w:lang w:val="lt-LT" w:eastAsia="en-US"/>
        </w:rPr>
        <w:t xml:space="preserve"> rūgšties suspensijomis</w:t>
      </w:r>
      <w:r w:rsidR="00756188">
        <w:rPr>
          <w:rFonts w:ascii="Times New Roman" w:eastAsiaTheme="minorHAnsi" w:hAnsi="Times New Roman" w:cs="Times New Roman"/>
          <w:lang w:val="lt-LT" w:eastAsia="en-US"/>
        </w:rPr>
        <w:t>.</w:t>
      </w:r>
    </w:p>
    <w:p w14:paraId="0E5029FC" w14:textId="77777777" w:rsidR="004D3381" w:rsidRDefault="004D3381" w:rsidP="004D3381">
      <w:pPr>
        <w:autoSpaceDE w:val="0"/>
        <w:autoSpaceDN w:val="0"/>
        <w:adjustRightInd w:val="0"/>
        <w:spacing w:after="0" w:line="240" w:lineRule="auto"/>
        <w:rPr>
          <w:rFonts w:ascii="Times New Roman" w:eastAsiaTheme="minorHAnsi" w:hAnsi="Times New Roman" w:cs="Times New Roman"/>
          <w:lang w:val="lt-LT" w:eastAsia="en-US"/>
        </w:rPr>
      </w:pPr>
    </w:p>
    <w:p w14:paraId="34675A86" w14:textId="77777777" w:rsidR="004D3381" w:rsidRPr="007E7AA6" w:rsidRDefault="004D3381" w:rsidP="004D3381">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Toliau</w:t>
      </w:r>
      <w:r w:rsidRPr="007E7AA6">
        <w:rPr>
          <w:rFonts w:ascii="Times New Roman" w:eastAsiaTheme="minorHAnsi" w:hAnsi="Times New Roman" w:cs="Times New Roman"/>
          <w:lang w:val="lt-LT" w:eastAsia="en-US"/>
        </w:rPr>
        <w:t xml:space="preserve"> esančioje lentelėje nurodyt</w:t>
      </w:r>
      <w:r>
        <w:rPr>
          <w:rFonts w:ascii="Times New Roman" w:eastAsiaTheme="minorHAnsi" w:hAnsi="Times New Roman" w:cs="Times New Roman"/>
          <w:lang w:val="lt-LT" w:eastAsia="en-US"/>
        </w:rPr>
        <w:t>a dozė</w:t>
      </w:r>
      <w:r w:rsidRPr="007E7AA6">
        <w:rPr>
          <w:rFonts w:ascii="Times New Roman" w:eastAsiaTheme="minorHAnsi" w:hAnsi="Times New Roman" w:cs="Times New Roman"/>
          <w:lang w:val="lt-LT" w:eastAsia="en-US"/>
        </w:rPr>
        <w:t xml:space="preserve"> (mg/kg kūno svorio)</w:t>
      </w:r>
      <w:r>
        <w:rPr>
          <w:rFonts w:ascii="Times New Roman" w:eastAsiaTheme="minorHAnsi" w:hAnsi="Times New Roman" w:cs="Times New Roman"/>
          <w:lang w:val="lt-LT" w:eastAsia="en-US"/>
        </w:rPr>
        <w:t xml:space="preserve">, kurią suvartoja vaikai, </w:t>
      </w:r>
      <w:r w:rsidRPr="007E7AA6">
        <w:rPr>
          <w:rFonts w:ascii="Times New Roman" w:eastAsiaTheme="minorHAnsi" w:hAnsi="Times New Roman" w:cs="Times New Roman"/>
          <w:lang w:val="lt-LT" w:eastAsia="en-US"/>
        </w:rPr>
        <w:t>sveriant</w:t>
      </w:r>
      <w:r>
        <w:rPr>
          <w:rFonts w:ascii="Times New Roman" w:eastAsiaTheme="minorHAnsi" w:hAnsi="Times New Roman" w:cs="Times New Roman"/>
          <w:lang w:val="lt-LT" w:eastAsia="en-US"/>
        </w:rPr>
        <w:t>ys</w:t>
      </w:r>
      <w:r w:rsidRPr="007E7AA6">
        <w:rPr>
          <w:rFonts w:ascii="Times New Roman" w:eastAsiaTheme="minorHAnsi" w:hAnsi="Times New Roman" w:cs="Times New Roman"/>
          <w:lang w:val="lt-LT" w:eastAsia="en-US"/>
        </w:rPr>
        <w:t xml:space="preserve"> nuo </w:t>
      </w:r>
      <w:r w:rsidRPr="000D1F05">
        <w:rPr>
          <w:rFonts w:ascii="Times New Roman" w:eastAsiaTheme="minorHAnsi" w:hAnsi="Times New Roman" w:cs="Times New Roman"/>
          <w:lang w:val="lt-LT" w:eastAsia="en-US"/>
        </w:rPr>
        <w:t>25</w:t>
      </w:r>
      <w:r w:rsidR="009C6B1E">
        <w:rPr>
          <w:rFonts w:ascii="Times New Roman" w:eastAsiaTheme="minorHAnsi" w:hAnsi="Times New Roman" w:cs="Times New Roman"/>
          <w:lang w:val="lt-LT" w:eastAsia="en-US"/>
        </w:rPr>
        <w:t> </w:t>
      </w:r>
      <w:r w:rsidRPr="000D1F05">
        <w:rPr>
          <w:rFonts w:ascii="Times New Roman" w:eastAsiaTheme="minorHAnsi" w:hAnsi="Times New Roman" w:cs="Times New Roman"/>
          <w:lang w:val="lt-LT" w:eastAsia="en-US"/>
        </w:rPr>
        <w:t>kg iki 40</w:t>
      </w:r>
      <w:r w:rsidR="009C6B1E">
        <w:rPr>
          <w:rFonts w:ascii="Times New Roman" w:eastAsiaTheme="minorHAnsi" w:hAnsi="Times New Roman" w:cs="Times New Roman"/>
          <w:lang w:val="lt-LT" w:eastAsia="en-US"/>
        </w:rPr>
        <w:t> </w:t>
      </w:r>
      <w:r w:rsidRPr="000D1F05">
        <w:rPr>
          <w:rFonts w:ascii="Times New Roman" w:eastAsiaTheme="minorHAnsi" w:hAnsi="Times New Roman" w:cs="Times New Roman"/>
          <w:lang w:val="lt-LT" w:eastAsia="en-US"/>
        </w:rPr>
        <w:t>kg, išgėr</w:t>
      </w:r>
      <w:r>
        <w:rPr>
          <w:rFonts w:ascii="Times New Roman" w:eastAsiaTheme="minorHAnsi" w:hAnsi="Times New Roman" w:cs="Times New Roman"/>
          <w:lang w:val="lt-LT" w:eastAsia="en-US"/>
        </w:rPr>
        <w:t>ę</w:t>
      </w:r>
      <w:r w:rsidRPr="000D1F05">
        <w:rPr>
          <w:rFonts w:ascii="Times New Roman" w:eastAsiaTheme="minorHAnsi" w:hAnsi="Times New Roman" w:cs="Times New Roman"/>
          <w:lang w:val="lt-LT" w:eastAsia="en-US"/>
        </w:rPr>
        <w:t xml:space="preserve"> vieną </w:t>
      </w:r>
      <w:r>
        <w:rPr>
          <w:rFonts w:ascii="Times New Roman" w:eastAsiaTheme="minorHAnsi" w:hAnsi="Times New Roman" w:cs="Times New Roman"/>
          <w:lang w:val="lt-LT" w:eastAsia="en-US"/>
        </w:rPr>
        <w:t>500</w:t>
      </w:r>
      <w:r w:rsidR="009C6B1E">
        <w:rPr>
          <w:rFonts w:ascii="Times New Roman" w:eastAsiaTheme="minorHAnsi" w:hAnsi="Times New Roman" w:cs="Times New Roman"/>
          <w:lang w:val="lt-LT" w:eastAsia="en-US"/>
        </w:rPr>
        <w:t> </w:t>
      </w:r>
      <w:r w:rsidRPr="000D1F05">
        <w:rPr>
          <w:rFonts w:ascii="Times New Roman" w:eastAsiaTheme="minorHAnsi" w:hAnsi="Times New Roman" w:cs="Times New Roman"/>
          <w:lang w:val="lt-LT" w:eastAsia="en-US"/>
        </w:rPr>
        <w:t>mg/125</w:t>
      </w:r>
      <w:r w:rsidR="009C6B1E">
        <w:rPr>
          <w:rFonts w:ascii="Times New Roman" w:eastAsiaTheme="minorHAnsi" w:hAnsi="Times New Roman" w:cs="Times New Roman"/>
          <w:lang w:val="lt-LT" w:eastAsia="en-US"/>
        </w:rPr>
        <w:t> </w:t>
      </w:r>
      <w:r w:rsidRPr="000D1F05">
        <w:rPr>
          <w:rFonts w:ascii="Times New Roman" w:eastAsiaTheme="minorHAnsi" w:hAnsi="Times New Roman" w:cs="Times New Roman"/>
          <w:lang w:val="lt-LT" w:eastAsia="en-US"/>
        </w:rPr>
        <w:t>mg tabletę.</w:t>
      </w:r>
    </w:p>
    <w:p w14:paraId="7C08A66F" w14:textId="77777777" w:rsidR="004D3381" w:rsidRPr="007E7AA6" w:rsidRDefault="004D3381" w:rsidP="004D3381">
      <w:pPr>
        <w:autoSpaceDE w:val="0"/>
        <w:autoSpaceDN w:val="0"/>
        <w:adjustRightInd w:val="0"/>
        <w:spacing w:after="0" w:line="240" w:lineRule="auto"/>
        <w:rPr>
          <w:rFonts w:ascii="Times New Roman" w:eastAsiaTheme="minorHAnsi" w:hAnsi="Times New Roman" w:cs="Times New Roman"/>
          <w:lang w:val="lt-LT" w:eastAsia="en-US"/>
        </w:rPr>
      </w:pPr>
    </w:p>
    <w:tbl>
      <w:tblPr>
        <w:tblStyle w:val="Lentelstinklelis"/>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76"/>
        <w:gridCol w:w="1134"/>
        <w:gridCol w:w="1276"/>
        <w:gridCol w:w="1276"/>
        <w:gridCol w:w="959"/>
        <w:gridCol w:w="2018"/>
      </w:tblGrid>
      <w:tr w:rsidR="004D3381" w:rsidRPr="002828EA" w14:paraId="3BD82AB8" w14:textId="77777777" w:rsidTr="00DD2F78">
        <w:trPr>
          <w:trHeight w:val="1445"/>
        </w:trPr>
        <w:tc>
          <w:tcPr>
            <w:tcW w:w="2376" w:type="dxa"/>
          </w:tcPr>
          <w:p w14:paraId="72E5F5C5"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Kūno svoris (kg)</w:t>
            </w:r>
          </w:p>
        </w:tc>
        <w:tc>
          <w:tcPr>
            <w:tcW w:w="1134" w:type="dxa"/>
          </w:tcPr>
          <w:p w14:paraId="7B1273BC"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40</w:t>
            </w:r>
          </w:p>
        </w:tc>
        <w:tc>
          <w:tcPr>
            <w:tcW w:w="1276" w:type="dxa"/>
          </w:tcPr>
          <w:p w14:paraId="0DEEE62A"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35</w:t>
            </w:r>
          </w:p>
        </w:tc>
        <w:tc>
          <w:tcPr>
            <w:tcW w:w="1276" w:type="dxa"/>
          </w:tcPr>
          <w:p w14:paraId="21009E45"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30</w:t>
            </w:r>
          </w:p>
        </w:tc>
        <w:tc>
          <w:tcPr>
            <w:tcW w:w="959" w:type="dxa"/>
          </w:tcPr>
          <w:p w14:paraId="2FC47BB5"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25</w:t>
            </w:r>
          </w:p>
        </w:tc>
        <w:tc>
          <w:tcPr>
            <w:tcW w:w="2018" w:type="dxa"/>
          </w:tcPr>
          <w:p w14:paraId="1FCAA2E7"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Viena rekomenduojama dozė (mg/kg kūno svorio) (žr. aukščiau)</w:t>
            </w:r>
          </w:p>
        </w:tc>
      </w:tr>
      <w:tr w:rsidR="004D3381" w:rsidRPr="00814B57" w14:paraId="3402D362" w14:textId="77777777" w:rsidTr="00DD2F78">
        <w:trPr>
          <w:trHeight w:val="1142"/>
        </w:trPr>
        <w:tc>
          <w:tcPr>
            <w:tcW w:w="2376" w:type="dxa"/>
          </w:tcPr>
          <w:p w14:paraId="6EEBB486" w14:textId="77777777" w:rsidR="004D3381" w:rsidRPr="008A6F7F" w:rsidRDefault="004D3381" w:rsidP="00814B57">
            <w:pPr>
              <w:autoSpaceDE w:val="0"/>
              <w:autoSpaceDN w:val="0"/>
              <w:adjustRightInd w:val="0"/>
              <w:rPr>
                <w:rFonts w:eastAsiaTheme="minorHAnsi"/>
                <w:sz w:val="22"/>
                <w:szCs w:val="22"/>
                <w:lang w:val="lt-LT"/>
              </w:rPr>
            </w:pPr>
            <w:proofErr w:type="spellStart"/>
            <w:r w:rsidRPr="00814B57">
              <w:rPr>
                <w:rFonts w:eastAsiaTheme="minorHAnsi"/>
                <w:lang w:val="lt-LT"/>
              </w:rPr>
              <w:t>Amoksicilinas</w:t>
            </w:r>
            <w:proofErr w:type="spellEnd"/>
            <w:r w:rsidRPr="00814B57">
              <w:rPr>
                <w:rFonts w:eastAsiaTheme="minorHAnsi"/>
                <w:lang w:val="lt-LT"/>
              </w:rPr>
              <w:t xml:space="preserve"> (mg/kg kūno svorio) vienoje dozėje (</w:t>
            </w:r>
            <w:r w:rsidR="00814B57">
              <w:rPr>
                <w:rFonts w:eastAsiaTheme="minorHAnsi"/>
                <w:sz w:val="22"/>
                <w:szCs w:val="22"/>
                <w:lang w:val="lt-LT"/>
              </w:rPr>
              <w:t>500</w:t>
            </w:r>
            <w:r w:rsidR="009C6B1E" w:rsidRPr="00814B57">
              <w:rPr>
                <w:rFonts w:eastAsiaTheme="minorHAnsi"/>
                <w:lang w:val="lt-LT"/>
              </w:rPr>
              <w:t> </w:t>
            </w:r>
            <w:r w:rsidRPr="00814B57">
              <w:rPr>
                <w:rFonts w:eastAsiaTheme="minorHAnsi"/>
                <w:lang w:val="lt-LT"/>
              </w:rPr>
              <w:t>mg/125</w:t>
            </w:r>
            <w:r w:rsidR="009C6B1E" w:rsidRPr="00814B57">
              <w:rPr>
                <w:rFonts w:eastAsiaTheme="minorHAnsi"/>
                <w:lang w:val="lt-LT"/>
              </w:rPr>
              <w:t> </w:t>
            </w:r>
            <w:r w:rsidRPr="00814B57">
              <w:rPr>
                <w:rFonts w:eastAsiaTheme="minorHAnsi"/>
                <w:lang w:val="lt-LT"/>
              </w:rPr>
              <w:t>mg tabletė)</w:t>
            </w:r>
          </w:p>
        </w:tc>
        <w:tc>
          <w:tcPr>
            <w:tcW w:w="1134" w:type="dxa"/>
          </w:tcPr>
          <w:p w14:paraId="63797728"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12,5</w:t>
            </w:r>
          </w:p>
        </w:tc>
        <w:tc>
          <w:tcPr>
            <w:tcW w:w="1276" w:type="dxa"/>
          </w:tcPr>
          <w:p w14:paraId="45DD2ABF"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14,3</w:t>
            </w:r>
          </w:p>
        </w:tc>
        <w:tc>
          <w:tcPr>
            <w:tcW w:w="1276" w:type="dxa"/>
          </w:tcPr>
          <w:p w14:paraId="50BDCCD5"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16,7</w:t>
            </w:r>
          </w:p>
        </w:tc>
        <w:tc>
          <w:tcPr>
            <w:tcW w:w="959" w:type="dxa"/>
          </w:tcPr>
          <w:p w14:paraId="1C67F35A"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20</w:t>
            </w:r>
          </w:p>
        </w:tc>
        <w:tc>
          <w:tcPr>
            <w:tcW w:w="2018" w:type="dxa"/>
          </w:tcPr>
          <w:p w14:paraId="5AEF93B8" w14:textId="77777777" w:rsidR="004D3381" w:rsidRPr="008A6F7F" w:rsidRDefault="004D3381" w:rsidP="009C6B1E">
            <w:pPr>
              <w:autoSpaceDE w:val="0"/>
              <w:autoSpaceDN w:val="0"/>
              <w:adjustRightInd w:val="0"/>
              <w:rPr>
                <w:rFonts w:eastAsiaTheme="minorHAnsi"/>
                <w:sz w:val="22"/>
                <w:szCs w:val="22"/>
                <w:lang w:val="lt-LT"/>
              </w:rPr>
            </w:pPr>
            <w:r w:rsidRPr="00814B57">
              <w:rPr>
                <w:rFonts w:eastAsiaTheme="minorHAnsi"/>
                <w:lang w:val="lt-LT"/>
              </w:rPr>
              <w:t>6,7</w:t>
            </w:r>
            <w:r w:rsidR="009C6B1E" w:rsidRPr="00814B57">
              <w:rPr>
                <w:rFonts w:eastAsiaTheme="minorHAnsi"/>
                <w:lang w:val="lt-LT"/>
              </w:rPr>
              <w:noBreakHyphen/>
            </w:r>
            <w:r w:rsidRPr="00814B57">
              <w:rPr>
                <w:rFonts w:eastAsiaTheme="minorHAnsi"/>
                <w:lang w:val="lt-LT"/>
              </w:rPr>
              <w:t>20</w:t>
            </w:r>
          </w:p>
        </w:tc>
      </w:tr>
      <w:tr w:rsidR="004D3381" w:rsidRPr="00814B57" w14:paraId="3660AF70" w14:textId="77777777" w:rsidTr="00DD2F78">
        <w:trPr>
          <w:trHeight w:val="1128"/>
        </w:trPr>
        <w:tc>
          <w:tcPr>
            <w:tcW w:w="2376" w:type="dxa"/>
          </w:tcPr>
          <w:p w14:paraId="6B7432C3" w14:textId="77777777" w:rsidR="004D3381" w:rsidRPr="008A6F7F" w:rsidRDefault="004D3381" w:rsidP="00814B57">
            <w:pPr>
              <w:autoSpaceDE w:val="0"/>
              <w:autoSpaceDN w:val="0"/>
              <w:adjustRightInd w:val="0"/>
              <w:rPr>
                <w:rFonts w:eastAsiaTheme="minorHAnsi"/>
                <w:sz w:val="22"/>
                <w:szCs w:val="22"/>
                <w:lang w:val="lt-LT"/>
              </w:rPr>
            </w:pPr>
            <w:proofErr w:type="spellStart"/>
            <w:r w:rsidRPr="00814B57">
              <w:rPr>
                <w:rFonts w:eastAsiaTheme="minorHAnsi"/>
                <w:lang w:val="lt-LT"/>
              </w:rPr>
              <w:t>Klavulano</w:t>
            </w:r>
            <w:proofErr w:type="spellEnd"/>
            <w:r w:rsidRPr="00814B57">
              <w:rPr>
                <w:rFonts w:eastAsiaTheme="minorHAnsi"/>
                <w:lang w:val="lt-LT"/>
              </w:rPr>
              <w:t xml:space="preserve"> rūgštis (mg/kg kūno svorio) vienoje dozėje (</w:t>
            </w:r>
            <w:r w:rsidR="00814B57">
              <w:rPr>
                <w:rFonts w:eastAsiaTheme="minorHAnsi"/>
                <w:sz w:val="22"/>
                <w:szCs w:val="22"/>
                <w:lang w:val="lt-LT"/>
              </w:rPr>
              <w:t>500</w:t>
            </w:r>
            <w:r w:rsidR="009C6B1E" w:rsidRPr="00814B57">
              <w:rPr>
                <w:rFonts w:eastAsiaTheme="minorHAnsi"/>
                <w:lang w:val="lt-LT"/>
              </w:rPr>
              <w:t> </w:t>
            </w:r>
            <w:r w:rsidRPr="00814B57">
              <w:rPr>
                <w:rFonts w:eastAsiaTheme="minorHAnsi"/>
                <w:lang w:val="lt-LT"/>
              </w:rPr>
              <w:t>mg/125</w:t>
            </w:r>
            <w:r w:rsidR="009C6B1E" w:rsidRPr="00814B57">
              <w:rPr>
                <w:rFonts w:eastAsiaTheme="minorHAnsi"/>
                <w:lang w:val="lt-LT"/>
              </w:rPr>
              <w:t> </w:t>
            </w:r>
            <w:r w:rsidRPr="00814B57">
              <w:rPr>
                <w:rFonts w:eastAsiaTheme="minorHAnsi"/>
                <w:lang w:val="lt-LT"/>
              </w:rPr>
              <w:t>mg tabletė)</w:t>
            </w:r>
          </w:p>
        </w:tc>
        <w:tc>
          <w:tcPr>
            <w:tcW w:w="1134" w:type="dxa"/>
          </w:tcPr>
          <w:p w14:paraId="63CC4CB6"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3,1</w:t>
            </w:r>
          </w:p>
        </w:tc>
        <w:tc>
          <w:tcPr>
            <w:tcW w:w="1276" w:type="dxa"/>
          </w:tcPr>
          <w:p w14:paraId="2FA7D549"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3,6</w:t>
            </w:r>
          </w:p>
        </w:tc>
        <w:tc>
          <w:tcPr>
            <w:tcW w:w="1276" w:type="dxa"/>
          </w:tcPr>
          <w:p w14:paraId="54AE0BF6"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4,2</w:t>
            </w:r>
          </w:p>
        </w:tc>
        <w:tc>
          <w:tcPr>
            <w:tcW w:w="959" w:type="dxa"/>
          </w:tcPr>
          <w:p w14:paraId="340DD048" w14:textId="77777777" w:rsidR="004D3381" w:rsidRPr="008A6F7F" w:rsidRDefault="004D3381" w:rsidP="00DD2F78">
            <w:pPr>
              <w:autoSpaceDE w:val="0"/>
              <w:autoSpaceDN w:val="0"/>
              <w:adjustRightInd w:val="0"/>
              <w:rPr>
                <w:rFonts w:eastAsiaTheme="minorHAnsi"/>
                <w:sz w:val="22"/>
                <w:szCs w:val="22"/>
                <w:lang w:val="lt-LT"/>
              </w:rPr>
            </w:pPr>
            <w:r w:rsidRPr="00814B57">
              <w:rPr>
                <w:rFonts w:eastAsiaTheme="minorHAnsi"/>
                <w:lang w:val="lt-LT"/>
              </w:rPr>
              <w:t>5,0</w:t>
            </w:r>
          </w:p>
        </w:tc>
        <w:tc>
          <w:tcPr>
            <w:tcW w:w="2018" w:type="dxa"/>
          </w:tcPr>
          <w:p w14:paraId="10FC33EC" w14:textId="77777777" w:rsidR="004D3381" w:rsidRPr="008A6F7F" w:rsidRDefault="004D3381" w:rsidP="009C6B1E">
            <w:pPr>
              <w:autoSpaceDE w:val="0"/>
              <w:autoSpaceDN w:val="0"/>
              <w:adjustRightInd w:val="0"/>
              <w:rPr>
                <w:rFonts w:eastAsiaTheme="minorHAnsi"/>
                <w:sz w:val="22"/>
                <w:szCs w:val="22"/>
                <w:lang w:val="lt-LT"/>
              </w:rPr>
            </w:pPr>
            <w:r w:rsidRPr="00814B57">
              <w:rPr>
                <w:rFonts w:eastAsiaTheme="minorHAnsi"/>
                <w:lang w:val="lt-LT"/>
              </w:rPr>
              <w:t>1,7</w:t>
            </w:r>
            <w:r w:rsidR="009C6B1E" w:rsidRPr="00814B57">
              <w:rPr>
                <w:rFonts w:eastAsiaTheme="minorHAnsi"/>
                <w:lang w:val="lt-LT"/>
              </w:rPr>
              <w:noBreakHyphen/>
            </w:r>
            <w:r w:rsidRPr="00814B57">
              <w:rPr>
                <w:rFonts w:eastAsiaTheme="minorHAnsi"/>
                <w:lang w:val="lt-LT"/>
              </w:rPr>
              <w:t>5</w:t>
            </w:r>
          </w:p>
        </w:tc>
      </w:tr>
    </w:tbl>
    <w:p w14:paraId="36373933" w14:textId="77777777" w:rsidR="004D3381" w:rsidRDefault="004D3381" w:rsidP="00DA26AB">
      <w:pPr>
        <w:autoSpaceDE w:val="0"/>
        <w:autoSpaceDN w:val="0"/>
        <w:adjustRightInd w:val="0"/>
        <w:spacing w:after="0" w:line="240" w:lineRule="auto"/>
        <w:rPr>
          <w:rFonts w:ascii="Times New Roman" w:eastAsiaTheme="minorHAnsi" w:hAnsi="Times New Roman" w:cs="Times New Roman"/>
          <w:lang w:val="lt-LT" w:eastAsia="en-US"/>
        </w:rPr>
      </w:pPr>
    </w:p>
    <w:p w14:paraId="57E58383" w14:textId="466957F3"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Klinikinių tyrimų duomenų apie didesnių kaip 40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mg/kg kūno svorio per parą dozių, esančių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w:t>
      </w:r>
      <w:r w:rsidR="00836048" w:rsidRPr="00240C08">
        <w:rPr>
          <w:rFonts w:ascii="Times New Roman" w:eastAsiaTheme="minorHAnsi" w:hAnsi="Times New Roman" w:cs="Times New Roman"/>
          <w:lang w:val="lt-LT" w:eastAsia="en-US"/>
        </w:rPr>
        <w:t>4</w:t>
      </w:r>
      <w:r w:rsidR="00836048">
        <w:rPr>
          <w:rFonts w:ascii="Times New Roman" w:eastAsiaTheme="minorHAnsi" w:hAnsi="Times New Roman" w:cs="Times New Roman"/>
          <w:lang w:val="lt-LT" w:eastAsia="en-US"/>
        </w:rPr>
        <w:t>:</w:t>
      </w:r>
      <w:r w:rsidR="00836048" w:rsidRPr="00240C08">
        <w:rPr>
          <w:rFonts w:ascii="Times New Roman" w:eastAsiaTheme="minorHAnsi" w:hAnsi="Times New Roman" w:cs="Times New Roman"/>
          <w:lang w:val="lt-LT" w:eastAsia="en-US"/>
        </w:rPr>
        <w:t>1</w:t>
      </w:r>
      <w:r w:rsidRPr="00395175" w:rsidDel="005F610A">
        <w:rPr>
          <w:rFonts w:ascii="Times New Roman" w:eastAsiaTheme="minorHAnsi" w:hAnsi="Times New Roman" w:cs="Times New Roman"/>
          <w:lang w:val="lt-LT" w:eastAsia="en-US"/>
        </w:rPr>
        <w:t xml:space="preserve"> </w:t>
      </w:r>
      <w:r w:rsidR="00836048">
        <w:rPr>
          <w:rFonts w:ascii="Times New Roman" w:eastAsiaTheme="minorHAnsi" w:hAnsi="Times New Roman" w:cs="Times New Roman"/>
          <w:lang w:val="lt-LT" w:eastAsia="en-US"/>
        </w:rPr>
        <w:t xml:space="preserve">formuluočių </w:t>
      </w:r>
      <w:r w:rsidRPr="00395175">
        <w:rPr>
          <w:rFonts w:ascii="Times New Roman" w:eastAsiaTheme="minorHAnsi" w:hAnsi="Times New Roman" w:cs="Times New Roman"/>
          <w:lang w:val="lt-LT" w:eastAsia="en-US"/>
        </w:rPr>
        <w:t>sudėtyje, vartojimą jaunesniems kaip 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metų kūdikiams nėra.</w:t>
      </w:r>
    </w:p>
    <w:p w14:paraId="1AF3195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B1F4BBB"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lang w:val="lt-LT" w:eastAsia="en-US"/>
        </w:rPr>
        <w:t>Senyviems pacientams</w:t>
      </w:r>
    </w:p>
    <w:p w14:paraId="7AA9492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Manoma, kad dozės keisti nebūtina.</w:t>
      </w:r>
    </w:p>
    <w:p w14:paraId="4B695A7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3C0E266"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color w:val="000000"/>
          <w:lang w:val="lt-LT" w:eastAsia="en-US"/>
        </w:rPr>
        <w:t>Pacientams, kurių inkstų funkcija sutrikusi</w:t>
      </w:r>
    </w:p>
    <w:p w14:paraId="39BA21F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Dozę reikia keisti, atsižvelgiant į didžiausią rekomenduojamą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dozę.</w:t>
      </w:r>
    </w:p>
    <w:p w14:paraId="34B6FD4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kurių kreatinino klirensas (</w:t>
      </w:r>
      <w:proofErr w:type="spellStart"/>
      <w:r w:rsidRPr="00395175">
        <w:rPr>
          <w:rFonts w:ascii="Times New Roman" w:eastAsiaTheme="minorHAnsi" w:hAnsi="Times New Roman" w:cs="Times New Roman"/>
          <w:lang w:val="lt-LT" w:eastAsia="en-US"/>
        </w:rPr>
        <w:t>CrCl</w:t>
      </w:r>
      <w:proofErr w:type="spellEnd"/>
      <w:r w:rsidRPr="00395175">
        <w:rPr>
          <w:rFonts w:ascii="Times New Roman" w:eastAsiaTheme="minorHAnsi" w:hAnsi="Times New Roman" w:cs="Times New Roman"/>
          <w:lang w:val="lt-LT" w:eastAsia="en-US"/>
        </w:rPr>
        <w:t>) didesnis kaip 30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ml/min., dozės keisti nebūtina.</w:t>
      </w:r>
    </w:p>
    <w:p w14:paraId="6B1FEEE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
    <w:p w14:paraId="431DDB4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 xml:space="preserve">Suaugusiesiems ir vaikams, kurie sveria </w:t>
      </w:r>
      <w:r w:rsidRPr="00395175">
        <w:rPr>
          <w:rFonts w:ascii="Times New Roman" w:eastAsiaTheme="minorHAnsi" w:hAnsi="Times New Roman" w:cs="Times New Roman"/>
          <w:lang w:val="lt-LT" w:eastAsia="en-US"/>
        </w:rPr>
        <w:t>≥</w:t>
      </w:r>
      <w:r>
        <w:rPr>
          <w:rFonts w:ascii="Times New Roman" w:eastAsiaTheme="minorHAnsi" w:hAnsi="Times New Roman" w:cs="Times New Roman"/>
          <w:lang w:val="lt-LT" w:eastAsia="en-US"/>
        </w:rPr>
        <w:t> </w:t>
      </w:r>
      <w:r w:rsidRPr="00395175">
        <w:rPr>
          <w:rFonts w:ascii="Times New Roman" w:eastAsiaTheme="minorHAnsi" w:hAnsi="Times New Roman" w:cs="Times New Roman"/>
          <w:i/>
          <w:lang w:val="lt-LT" w:eastAsia="en-US"/>
        </w:rPr>
        <w:t>40</w:t>
      </w:r>
      <w:r>
        <w:rPr>
          <w:rFonts w:ascii="Times New Roman" w:eastAsiaTheme="minorHAnsi" w:hAnsi="Times New Roman" w:cs="Times New Roman"/>
          <w:i/>
          <w:lang w:val="lt-LT" w:eastAsia="en-US"/>
        </w:rPr>
        <w:t> </w:t>
      </w:r>
      <w:r w:rsidRPr="00395175">
        <w:rPr>
          <w:rFonts w:ascii="Times New Roman" w:eastAsiaTheme="minorHAnsi" w:hAnsi="Times New Roman" w:cs="Times New Roman"/>
          <w:i/>
          <w:lang w:val="lt-LT" w:eastAsia="en-US"/>
        </w:rPr>
        <w:t>kg</w:t>
      </w:r>
    </w:p>
    <w:tbl>
      <w:tblPr>
        <w:tblW w:w="0" w:type="auto"/>
        <w:tblInd w:w="46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717"/>
        <w:gridCol w:w="5865"/>
      </w:tblGrid>
      <w:tr w:rsidR="00DA26AB" w:rsidRPr="005F466A" w14:paraId="13A2FD0D" w14:textId="77777777" w:rsidTr="003462F0">
        <w:trPr>
          <w:trHeight w:val="289"/>
        </w:trPr>
        <w:tc>
          <w:tcPr>
            <w:tcW w:w="2717" w:type="dxa"/>
            <w:tcBorders>
              <w:top w:val="single" w:sz="8" w:space="0" w:color="000000"/>
              <w:bottom w:val="single" w:sz="8" w:space="0" w:color="000000"/>
              <w:right w:val="single" w:sz="8" w:space="0" w:color="000000"/>
            </w:tcBorders>
          </w:tcPr>
          <w:p w14:paraId="6B72234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lastRenderedPageBreak/>
              <w:t>CrCl</w:t>
            </w:r>
            <w:proofErr w:type="spellEnd"/>
            <w:r w:rsidRPr="00395175">
              <w:rPr>
                <w:rFonts w:ascii="Times New Roman" w:eastAsiaTheme="minorHAnsi" w:hAnsi="Times New Roman" w:cs="Times New Roman"/>
                <w:color w:val="000000"/>
                <w:lang w:val="lt-LT" w:eastAsia="en-US"/>
              </w:rPr>
              <w:t>: 10</w:t>
            </w:r>
            <w:r>
              <w:rPr>
                <w:rFonts w:ascii="Times New Roman" w:eastAsiaTheme="minorHAnsi" w:hAnsi="Times New Roman" w:cs="Times New Roman"/>
                <w:color w:val="000000"/>
                <w:lang w:val="lt-LT" w:eastAsia="en-US"/>
              </w:rPr>
              <w:noBreakHyphen/>
            </w:r>
            <w:r w:rsidRPr="00395175">
              <w:rPr>
                <w:rFonts w:ascii="Times New Roman" w:eastAsiaTheme="minorHAnsi" w:hAnsi="Times New Roman" w:cs="Times New Roman"/>
                <w:color w:val="000000"/>
                <w:lang w:val="lt-LT" w:eastAsia="en-US"/>
              </w:rPr>
              <w:t>30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 xml:space="preserve">ml/min </w:t>
            </w:r>
          </w:p>
        </w:tc>
        <w:tc>
          <w:tcPr>
            <w:tcW w:w="0" w:type="auto"/>
            <w:tcBorders>
              <w:top w:val="single" w:sz="8" w:space="0" w:color="000000"/>
              <w:left w:val="single" w:sz="8" w:space="0" w:color="000000"/>
              <w:bottom w:val="single" w:sz="8" w:space="0" w:color="000000"/>
            </w:tcBorders>
          </w:tcPr>
          <w:p w14:paraId="14BF8D7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500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mg/125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 du kartus per parą.</w:t>
            </w:r>
          </w:p>
        </w:tc>
      </w:tr>
      <w:tr w:rsidR="00DA26AB" w:rsidRPr="00395175" w14:paraId="37F78CCD" w14:textId="77777777" w:rsidTr="003462F0">
        <w:trPr>
          <w:trHeight w:val="289"/>
        </w:trPr>
        <w:tc>
          <w:tcPr>
            <w:tcW w:w="2717" w:type="dxa"/>
            <w:tcBorders>
              <w:top w:val="single" w:sz="8" w:space="0" w:color="000000"/>
              <w:bottom w:val="single" w:sz="8" w:space="0" w:color="000000"/>
              <w:right w:val="single" w:sz="8" w:space="0" w:color="000000"/>
            </w:tcBorders>
          </w:tcPr>
          <w:p w14:paraId="6ED2A7F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CrCl</w:t>
            </w:r>
            <w:proofErr w:type="spellEnd"/>
            <w:r w:rsidRPr="00395175">
              <w:rPr>
                <w:rFonts w:ascii="Times New Roman" w:eastAsiaTheme="minorHAnsi" w:hAnsi="Times New Roman" w:cs="Times New Roman"/>
                <w:color w:val="000000"/>
                <w:lang w:val="lt-LT" w:eastAsia="en-US"/>
              </w:rPr>
              <w:t xml:space="preserve"> &lt;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10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 xml:space="preserve">ml/min </w:t>
            </w:r>
          </w:p>
        </w:tc>
        <w:tc>
          <w:tcPr>
            <w:tcW w:w="0" w:type="auto"/>
            <w:tcBorders>
              <w:top w:val="single" w:sz="8" w:space="0" w:color="000000"/>
              <w:left w:val="single" w:sz="8" w:space="0" w:color="000000"/>
              <w:bottom w:val="single" w:sz="8" w:space="0" w:color="000000"/>
            </w:tcBorders>
          </w:tcPr>
          <w:p w14:paraId="2283DE6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500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mg/125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 vieną kartą per parą.</w:t>
            </w:r>
          </w:p>
        </w:tc>
      </w:tr>
      <w:tr w:rsidR="00DA26AB" w:rsidRPr="002828EA" w14:paraId="7EA2CD73" w14:textId="77777777" w:rsidTr="003462F0">
        <w:trPr>
          <w:trHeight w:val="808"/>
        </w:trPr>
        <w:tc>
          <w:tcPr>
            <w:tcW w:w="2717" w:type="dxa"/>
            <w:tcBorders>
              <w:top w:val="single" w:sz="8" w:space="0" w:color="000000"/>
              <w:bottom w:val="single" w:sz="8" w:space="0" w:color="000000"/>
              <w:right w:val="single" w:sz="8" w:space="0" w:color="000000"/>
            </w:tcBorders>
          </w:tcPr>
          <w:p w14:paraId="2EE1729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Hemodializė</w:t>
            </w:r>
          </w:p>
        </w:tc>
        <w:tc>
          <w:tcPr>
            <w:tcW w:w="0" w:type="auto"/>
            <w:tcBorders>
              <w:top w:val="single" w:sz="8" w:space="0" w:color="000000"/>
              <w:left w:val="single" w:sz="8" w:space="0" w:color="000000"/>
              <w:bottom w:val="single" w:sz="8" w:space="0" w:color="000000"/>
            </w:tcBorders>
          </w:tcPr>
          <w:p w14:paraId="19F59D5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Po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kas 24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valandas ir papildomai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dializės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metu bei pakartotinai dializės pabaigoje (nes ir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rūgšties koncentracijos serume sumažėja).</w:t>
            </w:r>
          </w:p>
        </w:tc>
      </w:tr>
    </w:tbl>
    <w:p w14:paraId="46B0BEB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591821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Vaikams, kurie sveria &lt;</w:t>
      </w:r>
      <w:r>
        <w:rPr>
          <w:rFonts w:ascii="Times New Roman" w:eastAsiaTheme="minorHAnsi" w:hAnsi="Times New Roman" w:cs="Times New Roman"/>
          <w:i/>
          <w:lang w:val="lt-LT" w:eastAsia="en-US"/>
        </w:rPr>
        <w:t> </w:t>
      </w:r>
      <w:r w:rsidRPr="00395175">
        <w:rPr>
          <w:rFonts w:ascii="Times New Roman" w:eastAsiaTheme="minorHAnsi" w:hAnsi="Times New Roman" w:cs="Times New Roman"/>
          <w:i/>
          <w:lang w:val="lt-LT" w:eastAsia="en-US"/>
        </w:rPr>
        <w:t>40</w:t>
      </w:r>
      <w:r>
        <w:rPr>
          <w:rFonts w:ascii="Times New Roman" w:eastAsiaTheme="minorHAnsi" w:hAnsi="Times New Roman" w:cs="Times New Roman"/>
          <w:i/>
          <w:lang w:val="lt-LT" w:eastAsia="en-US"/>
        </w:rPr>
        <w:t> </w:t>
      </w:r>
      <w:r w:rsidRPr="00395175">
        <w:rPr>
          <w:rFonts w:ascii="Times New Roman" w:eastAsiaTheme="minorHAnsi" w:hAnsi="Times New Roman" w:cs="Times New Roman"/>
          <w:i/>
          <w:lang w:val="lt-LT" w:eastAsia="en-US"/>
        </w:rPr>
        <w:t>kg</w:t>
      </w:r>
    </w:p>
    <w:tbl>
      <w:tblPr>
        <w:tblW w:w="0" w:type="auto"/>
        <w:tblInd w:w="46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717"/>
        <w:gridCol w:w="5865"/>
      </w:tblGrid>
      <w:tr w:rsidR="00DA26AB" w:rsidRPr="002828EA" w14:paraId="7542BAC9" w14:textId="77777777" w:rsidTr="003462F0">
        <w:trPr>
          <w:trHeight w:val="289"/>
        </w:trPr>
        <w:tc>
          <w:tcPr>
            <w:tcW w:w="2717" w:type="dxa"/>
            <w:tcBorders>
              <w:top w:val="single" w:sz="8" w:space="0" w:color="000000"/>
              <w:bottom w:val="single" w:sz="8" w:space="0" w:color="000000"/>
              <w:right w:val="single" w:sz="8" w:space="0" w:color="000000"/>
            </w:tcBorders>
          </w:tcPr>
          <w:p w14:paraId="3A399A9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CrCl</w:t>
            </w:r>
            <w:proofErr w:type="spellEnd"/>
            <w:r w:rsidRPr="00395175">
              <w:rPr>
                <w:rFonts w:ascii="Times New Roman" w:eastAsiaTheme="minorHAnsi" w:hAnsi="Times New Roman" w:cs="Times New Roman"/>
                <w:color w:val="000000"/>
                <w:lang w:val="lt-LT" w:eastAsia="en-US"/>
              </w:rPr>
              <w:t>: 10</w:t>
            </w:r>
            <w:r>
              <w:rPr>
                <w:rFonts w:ascii="Times New Roman" w:eastAsiaTheme="minorHAnsi" w:hAnsi="Times New Roman" w:cs="Times New Roman"/>
                <w:color w:val="000000"/>
                <w:lang w:val="lt-LT" w:eastAsia="en-US"/>
              </w:rPr>
              <w:noBreakHyphen/>
            </w:r>
            <w:r w:rsidRPr="00395175">
              <w:rPr>
                <w:rFonts w:ascii="Times New Roman" w:eastAsiaTheme="minorHAnsi" w:hAnsi="Times New Roman" w:cs="Times New Roman"/>
                <w:color w:val="000000"/>
                <w:lang w:val="lt-LT" w:eastAsia="en-US"/>
              </w:rPr>
              <w:t>30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 xml:space="preserve">ml/min </w:t>
            </w:r>
          </w:p>
        </w:tc>
        <w:tc>
          <w:tcPr>
            <w:tcW w:w="0" w:type="auto"/>
            <w:tcBorders>
              <w:top w:val="single" w:sz="8" w:space="0" w:color="000000"/>
              <w:left w:val="single" w:sz="8" w:space="0" w:color="000000"/>
              <w:bottom w:val="single" w:sz="8" w:space="0" w:color="000000"/>
            </w:tcBorders>
          </w:tcPr>
          <w:p w14:paraId="4EED00C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du kartus per parą (didžiausia dozė yra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du kartus per parą).</w:t>
            </w:r>
          </w:p>
        </w:tc>
      </w:tr>
      <w:tr w:rsidR="00DA26AB" w:rsidRPr="002828EA" w14:paraId="77D5EB05" w14:textId="77777777" w:rsidTr="003462F0">
        <w:trPr>
          <w:trHeight w:val="289"/>
        </w:trPr>
        <w:tc>
          <w:tcPr>
            <w:tcW w:w="2717" w:type="dxa"/>
            <w:tcBorders>
              <w:top w:val="single" w:sz="8" w:space="0" w:color="000000"/>
              <w:bottom w:val="single" w:sz="8" w:space="0" w:color="000000"/>
              <w:right w:val="single" w:sz="8" w:space="0" w:color="000000"/>
            </w:tcBorders>
          </w:tcPr>
          <w:p w14:paraId="1C04A6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CrCl</w:t>
            </w:r>
            <w:proofErr w:type="spellEnd"/>
            <w:r w:rsidRPr="00395175">
              <w:rPr>
                <w:rFonts w:ascii="Times New Roman" w:eastAsiaTheme="minorHAnsi" w:hAnsi="Times New Roman" w:cs="Times New Roman"/>
                <w:color w:val="000000"/>
                <w:lang w:val="lt-LT" w:eastAsia="en-US"/>
              </w:rPr>
              <w:t xml:space="preserve"> &lt;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10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 xml:space="preserve">ml/min </w:t>
            </w:r>
          </w:p>
        </w:tc>
        <w:tc>
          <w:tcPr>
            <w:tcW w:w="0" w:type="auto"/>
            <w:tcBorders>
              <w:top w:val="single" w:sz="8" w:space="0" w:color="000000"/>
              <w:left w:val="single" w:sz="8" w:space="0" w:color="000000"/>
              <w:bottom w:val="single" w:sz="8" w:space="0" w:color="000000"/>
            </w:tcBorders>
          </w:tcPr>
          <w:p w14:paraId="79777BD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vieną kartą per parą (didžiausia dozė yra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w:t>
            </w:r>
          </w:p>
        </w:tc>
      </w:tr>
      <w:tr w:rsidR="00DA26AB" w:rsidRPr="002828EA" w14:paraId="280DBDAE" w14:textId="77777777" w:rsidTr="003462F0">
        <w:trPr>
          <w:trHeight w:val="808"/>
        </w:trPr>
        <w:tc>
          <w:tcPr>
            <w:tcW w:w="2717" w:type="dxa"/>
            <w:tcBorders>
              <w:top w:val="single" w:sz="8" w:space="0" w:color="000000"/>
              <w:bottom w:val="single" w:sz="8" w:space="0" w:color="000000"/>
              <w:right w:val="single" w:sz="8" w:space="0" w:color="000000"/>
            </w:tcBorders>
          </w:tcPr>
          <w:p w14:paraId="64A626C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Hemodializė</w:t>
            </w:r>
          </w:p>
        </w:tc>
        <w:tc>
          <w:tcPr>
            <w:tcW w:w="0" w:type="auto"/>
            <w:tcBorders>
              <w:top w:val="single" w:sz="8" w:space="0" w:color="000000"/>
              <w:left w:val="single" w:sz="8" w:space="0" w:color="000000"/>
              <w:bottom w:val="single" w:sz="8" w:space="0" w:color="000000"/>
            </w:tcBorders>
          </w:tcPr>
          <w:p w14:paraId="552BC71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vieną kartą per parą.</w:t>
            </w:r>
          </w:p>
          <w:p w14:paraId="0B827D4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Prieš hemodializę reikia suvartoti 15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dozę. Norint atkurti vaistinio preparato koncentraciją kraujyje, po hemodializės seanso reikia suvartoti 15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kūno svorio dozę.</w:t>
            </w:r>
          </w:p>
        </w:tc>
      </w:tr>
    </w:tbl>
    <w:p w14:paraId="3232735C" w14:textId="525FE21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4805E45"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color w:val="000000"/>
          <w:lang w:val="lt-LT" w:eastAsia="en-US"/>
        </w:rPr>
        <w:t>Pacientams, kurių kepenų funkcija sutrikusi</w:t>
      </w:r>
      <w:r w:rsidRPr="00BE2271" w:rsidDel="00C60A7B">
        <w:rPr>
          <w:rFonts w:ascii="Times New Roman" w:eastAsiaTheme="minorHAnsi" w:hAnsi="Times New Roman" w:cs="Times New Roman"/>
          <w:i/>
          <w:lang w:val="lt-LT" w:eastAsia="en-US"/>
        </w:rPr>
        <w:t xml:space="preserve"> </w:t>
      </w:r>
    </w:p>
    <w:p w14:paraId="5BAD72B4" w14:textId="109F043A"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Vartoti atsargiai ir reguliariai stebėti kepenų funkciją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4.3 ir 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281643F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
    <w:p w14:paraId="793A867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Vartojimo metodas</w:t>
      </w:r>
    </w:p>
    <w:p w14:paraId="5545695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tabletes reikia vartoti per burną.</w:t>
      </w:r>
    </w:p>
    <w:p w14:paraId="62E7B81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E8D9FF2" w14:textId="295FE1FE"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Vartoti pradėjus valgyti, kad būtų kuo mažesnė </w:t>
      </w:r>
      <w:r w:rsidR="00CD550E">
        <w:rPr>
          <w:rFonts w:ascii="Times New Roman" w:eastAsiaTheme="minorHAnsi" w:hAnsi="Times New Roman" w:cs="Times New Roman"/>
          <w:lang w:val="lt-LT" w:eastAsia="en-US"/>
        </w:rPr>
        <w:t xml:space="preserve">galimo </w:t>
      </w:r>
      <w:r w:rsidRPr="00395175">
        <w:rPr>
          <w:rFonts w:ascii="Times New Roman" w:eastAsiaTheme="minorHAnsi" w:hAnsi="Times New Roman" w:cs="Times New Roman"/>
          <w:lang w:val="lt-LT" w:eastAsia="en-US"/>
        </w:rPr>
        <w:t>nepageidaujamo poveikio virškinimo traktui tikimybė.</w:t>
      </w:r>
    </w:p>
    <w:p w14:paraId="4A3DE81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3FDD13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Gydymą galima pradėti </w:t>
      </w:r>
      <w:proofErr w:type="spellStart"/>
      <w:r w:rsidRPr="00395175">
        <w:rPr>
          <w:rFonts w:ascii="Times New Roman" w:eastAsiaTheme="minorHAnsi" w:hAnsi="Times New Roman" w:cs="Times New Roman"/>
          <w:lang w:val="lt-LT" w:eastAsia="en-US"/>
        </w:rPr>
        <w:t>parenteriniu</w:t>
      </w:r>
      <w:proofErr w:type="spellEnd"/>
      <w:r w:rsidRPr="00395175">
        <w:rPr>
          <w:rFonts w:ascii="Times New Roman" w:eastAsiaTheme="minorHAnsi" w:hAnsi="Times New Roman" w:cs="Times New Roman"/>
          <w:lang w:val="lt-LT" w:eastAsia="en-US"/>
        </w:rPr>
        <w:t xml:space="preserve"> būdu pagal į veną vartojamos vaistinio preparato formos PCS ir toliau tęsti per burną vartojamu vaistiniu preparatu</w:t>
      </w:r>
      <w:r w:rsidRPr="00395175">
        <w:rPr>
          <w:rFonts w:ascii="Times New Roman" w:eastAsia="Times New Roman" w:hAnsi="Times New Roman" w:cs="Times New Roman"/>
          <w:lang w:val="lt-LT" w:eastAsia="en-US"/>
        </w:rPr>
        <w:t>.</w:t>
      </w:r>
    </w:p>
    <w:p w14:paraId="7B4EEA9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D898522"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b/>
          <w:u w:val="single"/>
          <w:lang w:val="lt-LT" w:eastAsia="en-US"/>
        </w:rPr>
      </w:pPr>
      <w:proofErr w:type="spellStart"/>
      <w:r w:rsidRPr="00395175">
        <w:rPr>
          <w:rFonts w:ascii="Times New Roman" w:eastAsiaTheme="minorHAnsi" w:hAnsi="Times New Roman" w:cs="Times New Roman"/>
          <w:b/>
          <w:u w:val="single"/>
          <w:lang w:val="lt-LT" w:eastAsia="en-US"/>
        </w:rPr>
        <w:t>Amoksiklav</w:t>
      </w:r>
      <w:proofErr w:type="spellEnd"/>
      <w:r w:rsidRPr="00395175">
        <w:rPr>
          <w:rFonts w:ascii="Times New Roman" w:eastAsiaTheme="minorHAnsi" w:hAnsi="Times New Roman" w:cs="Times New Roman"/>
          <w:b/>
          <w:u w:val="single"/>
          <w:lang w:val="lt-LT" w:eastAsia="en-US"/>
        </w:rPr>
        <w:t xml:space="preserve"> 875</w:t>
      </w:r>
      <w:r>
        <w:rPr>
          <w:rFonts w:ascii="Times New Roman" w:eastAsiaTheme="minorHAnsi" w:hAnsi="Times New Roman" w:cs="Times New Roman"/>
          <w:b/>
          <w:u w:val="single"/>
          <w:lang w:val="lt-LT" w:eastAsia="en-US"/>
        </w:rPr>
        <w:t> </w:t>
      </w:r>
      <w:r w:rsidRPr="00395175">
        <w:rPr>
          <w:rFonts w:ascii="Times New Roman" w:eastAsiaTheme="minorHAnsi" w:hAnsi="Times New Roman" w:cs="Times New Roman"/>
          <w:b/>
          <w:u w:val="single"/>
          <w:lang w:val="lt-LT" w:eastAsia="en-US"/>
        </w:rPr>
        <w:t>mg/125</w:t>
      </w:r>
      <w:r>
        <w:rPr>
          <w:rFonts w:ascii="Times New Roman" w:eastAsiaTheme="minorHAnsi" w:hAnsi="Times New Roman" w:cs="Times New Roman"/>
          <w:b/>
          <w:u w:val="single"/>
          <w:lang w:val="lt-LT" w:eastAsia="en-US"/>
        </w:rPr>
        <w:t> </w:t>
      </w:r>
      <w:r w:rsidRPr="00395175">
        <w:rPr>
          <w:rFonts w:ascii="Times New Roman" w:eastAsiaTheme="minorHAnsi" w:hAnsi="Times New Roman" w:cs="Times New Roman"/>
          <w:b/>
          <w:u w:val="single"/>
          <w:lang w:val="lt-LT" w:eastAsia="en-US"/>
        </w:rPr>
        <w:t>mg plėvele dengtos tabletės</w:t>
      </w:r>
    </w:p>
    <w:p w14:paraId="3FC535B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54B1009" w14:textId="219DD982" w:rsidR="00DA01F6"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Šią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formą pagal toliau esančias rekomendacijas suaugusiesiems ir vaikams, kurie sveria</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kg, vartojant du kartus per parą, iš viso per parą gaunama 1</w:t>
      </w:r>
      <w:r w:rsidR="008B5A78">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750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/250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o vartojant vaistinį preparatą tris kartus per parą, gaunama 2</w:t>
      </w:r>
      <w:r w:rsidR="008B5A78">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625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/375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w:t>
      </w:r>
    </w:p>
    <w:p w14:paraId="0BAA17C1" w14:textId="0DDAE10B"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Vartojant šią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formą pagal toliau esančias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rekomendacijas vaikams, kurie sveria &lt;</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kg, per parą galima suvartoti didžiausią 1</w:t>
      </w:r>
      <w:r w:rsidR="008B5A78">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000</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2</w:t>
      </w:r>
      <w:r w:rsidR="008B5A78">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800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/143</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400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dozę. Jeigu nusprendžiama, kad būtina vartoti didesnę</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paros dozę, rekomenduojama rinktis kitokį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vaistinį preparatą, kad būtų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išvengta nepagrįstai didelės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paros dozės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 ir 5.1</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175E070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D406F10" w14:textId="69044BCF"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Gydymo trukmę reikia nustatyti, atsižvelgiant į paciento organizmo atsaką. Kai </w:t>
      </w:r>
      <w:r w:rsidR="00DA01F6" w:rsidRPr="00395175">
        <w:rPr>
          <w:rFonts w:ascii="Times New Roman" w:eastAsiaTheme="minorHAnsi" w:hAnsi="Times New Roman" w:cs="Times New Roman"/>
          <w:lang w:val="lt-LT" w:eastAsia="en-US"/>
        </w:rPr>
        <w:t>kuri</w:t>
      </w:r>
      <w:r w:rsidR="00DA01F6">
        <w:rPr>
          <w:rFonts w:ascii="Times New Roman" w:eastAsiaTheme="minorHAnsi" w:hAnsi="Times New Roman" w:cs="Times New Roman"/>
          <w:lang w:val="lt-LT" w:eastAsia="en-US"/>
        </w:rPr>
        <w:t>oms</w:t>
      </w:r>
      <w:r w:rsidR="00DA01F6" w:rsidRPr="00395175">
        <w:rPr>
          <w:rFonts w:ascii="Times New Roman" w:eastAsiaTheme="minorHAnsi" w:hAnsi="Times New Roman" w:cs="Times New Roman"/>
          <w:lang w:val="lt-LT" w:eastAsia="en-US"/>
        </w:rPr>
        <w:t xml:space="preserve"> infekcin</w:t>
      </w:r>
      <w:r w:rsidR="00DA01F6">
        <w:rPr>
          <w:rFonts w:ascii="Times New Roman" w:eastAsiaTheme="minorHAnsi" w:hAnsi="Times New Roman" w:cs="Times New Roman"/>
          <w:lang w:val="lt-LT" w:eastAsia="en-US"/>
        </w:rPr>
        <w:t>ėms</w:t>
      </w:r>
      <w:r w:rsidR="00DA01F6" w:rsidRPr="00395175">
        <w:rPr>
          <w:rFonts w:ascii="Times New Roman" w:eastAsiaTheme="minorHAnsi" w:hAnsi="Times New Roman" w:cs="Times New Roman"/>
          <w:lang w:val="lt-LT" w:eastAsia="en-US"/>
        </w:rPr>
        <w:t xml:space="preserve"> lig</w:t>
      </w:r>
      <w:r w:rsidR="00DA01F6">
        <w:rPr>
          <w:rFonts w:ascii="Times New Roman" w:eastAsiaTheme="minorHAnsi" w:hAnsi="Times New Roman" w:cs="Times New Roman"/>
          <w:lang w:val="lt-LT" w:eastAsia="en-US"/>
        </w:rPr>
        <w:t>oms</w:t>
      </w:r>
      <w:r w:rsidR="00DA01F6"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(pvz., </w:t>
      </w:r>
      <w:proofErr w:type="spellStart"/>
      <w:r w:rsidR="00DA01F6" w:rsidRPr="00395175">
        <w:rPr>
          <w:rFonts w:ascii="Times New Roman" w:eastAsiaTheme="minorHAnsi" w:hAnsi="Times New Roman" w:cs="Times New Roman"/>
          <w:lang w:val="lt-LT" w:eastAsia="en-US"/>
        </w:rPr>
        <w:t>osteomielit</w:t>
      </w:r>
      <w:r w:rsidR="00DA01F6">
        <w:rPr>
          <w:rFonts w:ascii="Times New Roman" w:eastAsiaTheme="minorHAnsi" w:hAnsi="Times New Roman" w:cs="Times New Roman"/>
          <w:lang w:val="lt-LT" w:eastAsia="en-US"/>
        </w:rPr>
        <w:t>ui</w:t>
      </w:r>
      <w:proofErr w:type="spellEnd"/>
      <w:r w:rsidRPr="00395175">
        <w:rPr>
          <w:rFonts w:ascii="Times New Roman" w:eastAsiaTheme="minorHAnsi" w:hAnsi="Times New Roman" w:cs="Times New Roman"/>
          <w:lang w:val="lt-LT" w:eastAsia="en-US"/>
        </w:rPr>
        <w:t>) reik</w:t>
      </w:r>
      <w:r w:rsidR="00DA01F6">
        <w:rPr>
          <w:rFonts w:ascii="Times New Roman" w:eastAsiaTheme="minorHAnsi" w:hAnsi="Times New Roman" w:cs="Times New Roman"/>
          <w:lang w:val="lt-LT" w:eastAsia="en-US"/>
        </w:rPr>
        <w:t>alingi</w:t>
      </w:r>
      <w:r w:rsidRPr="00395175">
        <w:rPr>
          <w:rFonts w:ascii="Times New Roman" w:eastAsiaTheme="minorHAnsi" w:hAnsi="Times New Roman" w:cs="Times New Roman"/>
          <w:lang w:val="lt-LT" w:eastAsia="en-US"/>
        </w:rPr>
        <w:t xml:space="preserve"> </w:t>
      </w:r>
      <w:r w:rsidR="00DA01F6">
        <w:rPr>
          <w:rFonts w:ascii="Times New Roman" w:eastAsiaTheme="minorHAnsi" w:hAnsi="Times New Roman" w:cs="Times New Roman"/>
          <w:lang w:val="lt-LT" w:eastAsia="en-US"/>
        </w:rPr>
        <w:t>ilgesni gydymo periodai</w:t>
      </w:r>
      <w:r w:rsidRPr="00395175">
        <w:rPr>
          <w:rFonts w:ascii="Times New Roman" w:eastAsiaTheme="minorHAnsi" w:hAnsi="Times New Roman" w:cs="Times New Roman"/>
          <w:lang w:val="lt-LT" w:eastAsia="en-US"/>
        </w:rPr>
        <w:t>. Gydymą neperžiūrėjus galima tęsti ne ilgiau kaip 14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parų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(apie ilga</w:t>
      </w:r>
      <w:r w:rsidR="00DA01F6">
        <w:rPr>
          <w:rFonts w:ascii="Times New Roman" w:eastAsiaTheme="minorHAnsi" w:hAnsi="Times New Roman" w:cs="Times New Roman"/>
          <w:lang w:val="lt-LT" w:eastAsia="en-US"/>
        </w:rPr>
        <w:t>i trunkantį</w:t>
      </w:r>
      <w:r w:rsidRPr="00395175">
        <w:rPr>
          <w:rFonts w:ascii="Times New Roman" w:eastAsiaTheme="minorHAnsi" w:hAnsi="Times New Roman" w:cs="Times New Roman"/>
          <w:lang w:val="lt-LT" w:eastAsia="en-US"/>
        </w:rPr>
        <w:t xml:space="preserve"> gydymą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skyriuje).</w:t>
      </w:r>
    </w:p>
    <w:p w14:paraId="7BF1724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8BA1A35"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lang w:val="lt-LT" w:eastAsia="en-US"/>
        </w:rPr>
        <w:t>Suaugusiesiems ir vaikams, kurie sveria ≥ 40 kg</w:t>
      </w:r>
    </w:p>
    <w:p w14:paraId="168C4C62" w14:textId="32D68B92"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Rekomenduojamos dozės</w:t>
      </w:r>
      <w:r w:rsidR="00DA01F6">
        <w:rPr>
          <w:rFonts w:ascii="Times New Roman" w:eastAsiaTheme="minorHAnsi" w:hAnsi="Times New Roman" w:cs="Times New Roman"/>
          <w:lang w:val="lt-LT" w:eastAsia="en-US"/>
        </w:rPr>
        <w:t>:</w:t>
      </w:r>
    </w:p>
    <w:p w14:paraId="1F5AF916" w14:textId="3C0350CB" w:rsidR="00DA26AB" w:rsidRPr="00BE2271" w:rsidRDefault="00DA01F6" w:rsidP="004C4BB0">
      <w:pPr>
        <w:pStyle w:val="Sraopastraipa"/>
        <w:numPr>
          <w:ilvl w:val="0"/>
          <w:numId w:val="19"/>
        </w:numPr>
        <w:autoSpaceDE w:val="0"/>
        <w:autoSpaceDN w:val="0"/>
        <w:adjustRightInd w:val="0"/>
        <w:ind w:left="567" w:hanging="567"/>
        <w:rPr>
          <w:rFonts w:eastAsiaTheme="minorHAnsi"/>
          <w:lang w:eastAsia="en-US"/>
        </w:rPr>
      </w:pPr>
      <w:r>
        <w:rPr>
          <w:rFonts w:eastAsiaTheme="minorHAnsi"/>
          <w:lang w:eastAsia="en-US"/>
        </w:rPr>
        <w:t>į</w:t>
      </w:r>
      <w:r w:rsidRPr="00BE2271">
        <w:rPr>
          <w:rFonts w:eastAsiaTheme="minorHAnsi"/>
          <w:lang w:eastAsia="en-US"/>
        </w:rPr>
        <w:t xml:space="preserve">prasta </w:t>
      </w:r>
      <w:r w:rsidR="00DA26AB" w:rsidRPr="00BE2271">
        <w:rPr>
          <w:rFonts w:eastAsiaTheme="minorHAnsi"/>
          <w:lang w:eastAsia="en-US"/>
        </w:rPr>
        <w:t>dozė (</w:t>
      </w:r>
      <w:r>
        <w:rPr>
          <w:rFonts w:eastAsiaTheme="minorHAnsi"/>
          <w:lang w:eastAsia="en-US"/>
        </w:rPr>
        <w:t>visoms indikacijoms</w:t>
      </w:r>
      <w:r w:rsidR="00DA26AB" w:rsidRPr="00BE2271">
        <w:rPr>
          <w:lang w:eastAsia="en-US"/>
        </w:rPr>
        <w:t>):</w:t>
      </w:r>
      <w:r w:rsidR="00DA26AB" w:rsidRPr="00BE2271">
        <w:rPr>
          <w:rFonts w:eastAsiaTheme="minorHAnsi"/>
          <w:lang w:eastAsia="en-US"/>
        </w:rPr>
        <w:t xml:space="preserve"> 875 mg/125 mg du kartus per parą</w:t>
      </w:r>
      <w:r>
        <w:rPr>
          <w:rFonts w:eastAsiaTheme="minorHAnsi"/>
          <w:lang w:eastAsia="en-US"/>
        </w:rPr>
        <w:t>;</w:t>
      </w:r>
    </w:p>
    <w:p w14:paraId="00127E4A" w14:textId="663F4B51" w:rsidR="00DA26AB" w:rsidRPr="00BE2271" w:rsidRDefault="00DA01F6" w:rsidP="004C4BB0">
      <w:pPr>
        <w:pStyle w:val="Sraopastraipa"/>
        <w:numPr>
          <w:ilvl w:val="0"/>
          <w:numId w:val="19"/>
        </w:numPr>
        <w:autoSpaceDE w:val="0"/>
        <w:autoSpaceDN w:val="0"/>
        <w:adjustRightInd w:val="0"/>
        <w:ind w:left="567" w:hanging="567"/>
        <w:rPr>
          <w:rFonts w:eastAsiaTheme="minorHAnsi"/>
          <w:lang w:eastAsia="en-US"/>
        </w:rPr>
      </w:pPr>
      <w:r>
        <w:rPr>
          <w:rFonts w:eastAsiaTheme="minorHAnsi"/>
          <w:lang w:eastAsia="en-US"/>
        </w:rPr>
        <w:t>d</w:t>
      </w:r>
      <w:r w:rsidRPr="00BE2271">
        <w:rPr>
          <w:rFonts w:eastAsiaTheme="minorHAnsi"/>
          <w:lang w:eastAsia="en-US"/>
        </w:rPr>
        <w:t xml:space="preserve">idesnė </w:t>
      </w:r>
      <w:r w:rsidR="00DA26AB" w:rsidRPr="00BE2271">
        <w:rPr>
          <w:rFonts w:eastAsiaTheme="minorHAnsi"/>
          <w:lang w:eastAsia="en-US"/>
        </w:rPr>
        <w:t xml:space="preserve">dozė (ypač gydant tokias infekcines ligas, kaip vidurinį </w:t>
      </w:r>
      <w:proofErr w:type="spellStart"/>
      <w:r w:rsidR="00DA26AB" w:rsidRPr="00BE2271">
        <w:rPr>
          <w:rFonts w:eastAsiaTheme="minorHAnsi"/>
          <w:lang w:eastAsia="en-US"/>
        </w:rPr>
        <w:t>otitą</w:t>
      </w:r>
      <w:proofErr w:type="spellEnd"/>
      <w:r w:rsidR="00DA26AB" w:rsidRPr="00BE2271">
        <w:rPr>
          <w:rFonts w:eastAsiaTheme="minorHAnsi"/>
          <w:lang w:eastAsia="en-US"/>
        </w:rPr>
        <w:t>, sinusitą, apatinių kvėpavimo takų infekcines ligas ir šlapimo takų infekcines ligas): 875 mg/125 mg tris kartus per parą.</w:t>
      </w:r>
    </w:p>
    <w:p w14:paraId="6083805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FDEC6C6"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lang w:val="lt-LT" w:eastAsia="en-US"/>
        </w:rPr>
        <w:t>Vaikams, kurie sveria &lt; 40 kg</w:t>
      </w:r>
    </w:p>
    <w:p w14:paraId="107C5A25" w14:textId="1F122BC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Vaikus galima gydyti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tabletėmis, suspensijomis</w:t>
      </w:r>
      <w:r w:rsidR="00756188">
        <w:rPr>
          <w:rFonts w:ascii="Times New Roman" w:eastAsiaTheme="minorHAnsi" w:hAnsi="Times New Roman" w:cs="Times New Roman"/>
          <w:lang w:val="lt-LT" w:eastAsia="en-US"/>
        </w:rPr>
        <w:t>.</w:t>
      </w:r>
    </w:p>
    <w:p w14:paraId="0D9B0A7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FED6CF2" w14:textId="2638F912"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Rekomenduojamos dozės</w:t>
      </w:r>
      <w:r w:rsidR="00DA01F6">
        <w:rPr>
          <w:rFonts w:ascii="Times New Roman" w:eastAsiaTheme="minorHAnsi" w:hAnsi="Times New Roman" w:cs="Times New Roman"/>
          <w:lang w:val="lt-LT" w:eastAsia="en-US"/>
        </w:rPr>
        <w:t>:</w:t>
      </w:r>
    </w:p>
    <w:p w14:paraId="2279411B" w14:textId="0C128AB1" w:rsidR="00DA26AB" w:rsidRPr="00BE2271" w:rsidRDefault="00DA01F6" w:rsidP="004C4BB0">
      <w:pPr>
        <w:pStyle w:val="Sraopastraipa"/>
        <w:numPr>
          <w:ilvl w:val="0"/>
          <w:numId w:val="19"/>
        </w:numPr>
        <w:autoSpaceDE w:val="0"/>
        <w:autoSpaceDN w:val="0"/>
        <w:adjustRightInd w:val="0"/>
        <w:ind w:left="567" w:hanging="567"/>
        <w:rPr>
          <w:rFonts w:eastAsiaTheme="minorHAnsi"/>
          <w:lang w:eastAsia="en-US"/>
        </w:rPr>
      </w:pPr>
      <w:r>
        <w:rPr>
          <w:rFonts w:eastAsiaTheme="minorHAnsi"/>
          <w:lang w:eastAsia="en-US"/>
        </w:rPr>
        <w:t>n</w:t>
      </w:r>
      <w:r w:rsidRPr="00BE2271">
        <w:rPr>
          <w:rFonts w:eastAsiaTheme="minorHAnsi"/>
          <w:lang w:eastAsia="en-US"/>
        </w:rPr>
        <w:t xml:space="preserve">uo </w:t>
      </w:r>
      <w:r w:rsidR="00DA26AB" w:rsidRPr="00BE2271">
        <w:rPr>
          <w:rFonts w:eastAsiaTheme="minorHAnsi"/>
          <w:lang w:eastAsia="en-US"/>
        </w:rPr>
        <w:t>25 mg/3,6 mg/kg kūno svorio per parą iki 45 mg/6,4 mg/kg kūno svorio per parą dozė,</w:t>
      </w:r>
      <w:r w:rsidR="00DA26AB" w:rsidRPr="00BE2271">
        <w:rPr>
          <w:lang w:eastAsia="en-US"/>
        </w:rPr>
        <w:t xml:space="preserve"> </w:t>
      </w:r>
      <w:r w:rsidR="00DA26AB" w:rsidRPr="00BE2271">
        <w:rPr>
          <w:rFonts w:eastAsiaTheme="minorHAnsi"/>
          <w:lang w:eastAsia="en-US"/>
        </w:rPr>
        <w:t>kurią reikia padalyti į dvi lygias dalis ir suvartoti per du kartus</w:t>
      </w:r>
      <w:r>
        <w:rPr>
          <w:rFonts w:eastAsiaTheme="minorHAnsi"/>
          <w:lang w:eastAsia="en-US"/>
        </w:rPr>
        <w:t>;</w:t>
      </w:r>
    </w:p>
    <w:p w14:paraId="20C35D56" w14:textId="3E5F6EBC" w:rsidR="00DA26AB" w:rsidRPr="00BE2271" w:rsidRDefault="00DA01F6" w:rsidP="004C4BB0">
      <w:pPr>
        <w:pStyle w:val="Sraopastraipa"/>
        <w:numPr>
          <w:ilvl w:val="0"/>
          <w:numId w:val="19"/>
        </w:numPr>
        <w:autoSpaceDE w:val="0"/>
        <w:autoSpaceDN w:val="0"/>
        <w:adjustRightInd w:val="0"/>
        <w:ind w:left="567" w:hanging="567"/>
        <w:rPr>
          <w:rFonts w:eastAsiaTheme="minorHAnsi"/>
          <w:lang w:eastAsia="en-US"/>
        </w:rPr>
      </w:pPr>
      <w:r>
        <w:rPr>
          <w:rFonts w:eastAsiaTheme="minorHAnsi"/>
          <w:lang w:eastAsia="en-US"/>
        </w:rPr>
        <w:t>g</w:t>
      </w:r>
      <w:r w:rsidRPr="00BE2271">
        <w:rPr>
          <w:rFonts w:eastAsiaTheme="minorHAnsi"/>
          <w:lang w:eastAsia="en-US"/>
        </w:rPr>
        <w:t xml:space="preserve">ydant </w:t>
      </w:r>
      <w:r w:rsidR="00DA26AB" w:rsidRPr="00BE2271">
        <w:rPr>
          <w:rFonts w:eastAsiaTheme="minorHAnsi"/>
          <w:lang w:eastAsia="en-US"/>
        </w:rPr>
        <w:t xml:space="preserve">kai kurias infekcines ligas (pvz., vidurinį </w:t>
      </w:r>
      <w:proofErr w:type="spellStart"/>
      <w:r w:rsidR="00DA26AB" w:rsidRPr="00BE2271">
        <w:rPr>
          <w:rFonts w:eastAsiaTheme="minorHAnsi"/>
          <w:lang w:eastAsia="en-US"/>
        </w:rPr>
        <w:t>otitą</w:t>
      </w:r>
      <w:proofErr w:type="spellEnd"/>
      <w:r w:rsidR="00DA26AB" w:rsidRPr="00BE2271">
        <w:rPr>
          <w:rFonts w:eastAsiaTheme="minorHAnsi"/>
          <w:lang w:eastAsia="en-US"/>
        </w:rPr>
        <w:t>, sinusitą ir apatinių kvėpavimo takų</w:t>
      </w:r>
      <w:r w:rsidR="00DA26AB" w:rsidRPr="00BE2271">
        <w:rPr>
          <w:lang w:eastAsia="en-US"/>
        </w:rPr>
        <w:t xml:space="preserve"> </w:t>
      </w:r>
      <w:r w:rsidR="00DA26AB" w:rsidRPr="00BE2271">
        <w:rPr>
          <w:rFonts w:eastAsiaTheme="minorHAnsi"/>
          <w:lang w:eastAsia="en-US"/>
        </w:rPr>
        <w:t>infekcines ligas), iki 70 mg/10 mg/kg kūno svorio per parą dozė, kurią reikia padalyti į dvi</w:t>
      </w:r>
      <w:r w:rsidR="00DA26AB" w:rsidRPr="00BE2271">
        <w:rPr>
          <w:lang w:eastAsia="en-US"/>
        </w:rPr>
        <w:t xml:space="preserve"> </w:t>
      </w:r>
      <w:r w:rsidR="00DA26AB" w:rsidRPr="00BE2271">
        <w:rPr>
          <w:rFonts w:eastAsiaTheme="minorHAnsi"/>
          <w:lang w:eastAsia="en-US"/>
        </w:rPr>
        <w:t>lygias dalis ir suvartoti per du kartus.</w:t>
      </w:r>
    </w:p>
    <w:p w14:paraId="01E06C63" w14:textId="77777777" w:rsidR="00DA26AB" w:rsidRPr="000D1F0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9AAB1AA" w14:textId="77777777" w:rsidR="00DA26AB" w:rsidRPr="008A6F7F" w:rsidRDefault="004D3381" w:rsidP="00DA26AB">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Toliau</w:t>
      </w:r>
      <w:r w:rsidRPr="007E7AA6">
        <w:rPr>
          <w:rFonts w:ascii="Times New Roman" w:eastAsiaTheme="minorHAnsi" w:hAnsi="Times New Roman" w:cs="Times New Roman"/>
          <w:lang w:val="lt-LT" w:eastAsia="en-US"/>
        </w:rPr>
        <w:t xml:space="preserve"> esančioje lentelėje nurodyt</w:t>
      </w:r>
      <w:r>
        <w:rPr>
          <w:rFonts w:ascii="Times New Roman" w:eastAsiaTheme="minorHAnsi" w:hAnsi="Times New Roman" w:cs="Times New Roman"/>
          <w:lang w:val="lt-LT" w:eastAsia="en-US"/>
        </w:rPr>
        <w:t>a dozė</w:t>
      </w:r>
      <w:r w:rsidRPr="007E7AA6">
        <w:rPr>
          <w:rFonts w:ascii="Times New Roman" w:eastAsiaTheme="minorHAnsi" w:hAnsi="Times New Roman" w:cs="Times New Roman"/>
          <w:lang w:val="lt-LT" w:eastAsia="en-US"/>
        </w:rPr>
        <w:t xml:space="preserve"> (mg/kg kūno svorio)</w:t>
      </w:r>
      <w:r>
        <w:rPr>
          <w:rFonts w:ascii="Times New Roman" w:eastAsiaTheme="minorHAnsi" w:hAnsi="Times New Roman" w:cs="Times New Roman"/>
          <w:lang w:val="lt-LT" w:eastAsia="en-US"/>
        </w:rPr>
        <w:t xml:space="preserve">, kurią suvartoja vaikai, </w:t>
      </w:r>
      <w:r w:rsidRPr="007E7AA6">
        <w:rPr>
          <w:rFonts w:ascii="Times New Roman" w:eastAsiaTheme="minorHAnsi" w:hAnsi="Times New Roman" w:cs="Times New Roman"/>
          <w:lang w:val="lt-LT" w:eastAsia="en-US"/>
        </w:rPr>
        <w:t>sveriant</w:t>
      </w:r>
      <w:r>
        <w:rPr>
          <w:rFonts w:ascii="Times New Roman" w:eastAsiaTheme="minorHAnsi" w:hAnsi="Times New Roman" w:cs="Times New Roman"/>
          <w:lang w:val="lt-LT" w:eastAsia="en-US"/>
        </w:rPr>
        <w:t>ys</w:t>
      </w:r>
      <w:r w:rsidRPr="007E7AA6">
        <w:rPr>
          <w:rFonts w:ascii="Times New Roman" w:eastAsiaTheme="minorHAnsi" w:hAnsi="Times New Roman" w:cs="Times New Roman"/>
          <w:lang w:val="lt-LT" w:eastAsia="en-US"/>
        </w:rPr>
        <w:t xml:space="preserve"> nuo </w:t>
      </w:r>
      <w:r w:rsidRPr="000D1F05">
        <w:rPr>
          <w:rFonts w:ascii="Times New Roman" w:eastAsiaTheme="minorHAnsi" w:hAnsi="Times New Roman" w:cs="Times New Roman"/>
          <w:lang w:val="lt-LT" w:eastAsia="en-US"/>
        </w:rPr>
        <w:t>25</w:t>
      </w:r>
      <w:r w:rsidR="000323D6">
        <w:rPr>
          <w:rFonts w:ascii="Times New Roman" w:eastAsiaTheme="minorHAnsi" w:hAnsi="Times New Roman" w:cs="Times New Roman"/>
          <w:lang w:val="lt-LT" w:eastAsia="en-US"/>
        </w:rPr>
        <w:t> </w:t>
      </w:r>
      <w:r w:rsidRPr="000D1F05">
        <w:rPr>
          <w:rFonts w:ascii="Times New Roman" w:eastAsiaTheme="minorHAnsi" w:hAnsi="Times New Roman" w:cs="Times New Roman"/>
          <w:lang w:val="lt-LT" w:eastAsia="en-US"/>
        </w:rPr>
        <w:t>kg iki 40</w:t>
      </w:r>
      <w:r w:rsidR="000323D6">
        <w:rPr>
          <w:rFonts w:ascii="Times New Roman" w:eastAsiaTheme="minorHAnsi" w:hAnsi="Times New Roman" w:cs="Times New Roman"/>
          <w:lang w:val="lt-LT" w:eastAsia="en-US"/>
        </w:rPr>
        <w:t> </w:t>
      </w:r>
      <w:r w:rsidRPr="000D1F05">
        <w:rPr>
          <w:rFonts w:ascii="Times New Roman" w:eastAsiaTheme="minorHAnsi" w:hAnsi="Times New Roman" w:cs="Times New Roman"/>
          <w:lang w:val="lt-LT" w:eastAsia="en-US"/>
        </w:rPr>
        <w:t>kg, išgėr</w:t>
      </w:r>
      <w:r>
        <w:rPr>
          <w:rFonts w:ascii="Times New Roman" w:eastAsiaTheme="minorHAnsi" w:hAnsi="Times New Roman" w:cs="Times New Roman"/>
          <w:lang w:val="lt-LT" w:eastAsia="en-US"/>
        </w:rPr>
        <w:t>ę</w:t>
      </w:r>
      <w:r w:rsidRPr="000D1F05">
        <w:rPr>
          <w:rFonts w:ascii="Times New Roman" w:eastAsiaTheme="minorHAnsi" w:hAnsi="Times New Roman" w:cs="Times New Roman"/>
          <w:lang w:val="lt-LT" w:eastAsia="en-US"/>
        </w:rPr>
        <w:t xml:space="preserve"> vieną </w:t>
      </w:r>
      <w:r w:rsidR="006B45FF" w:rsidRPr="000D1F05">
        <w:rPr>
          <w:rFonts w:ascii="Times New Roman" w:eastAsiaTheme="minorHAnsi" w:hAnsi="Times New Roman" w:cs="Times New Roman"/>
          <w:lang w:val="lt-LT" w:eastAsia="en-US"/>
        </w:rPr>
        <w:t>875</w:t>
      </w:r>
      <w:r w:rsidR="000323D6">
        <w:rPr>
          <w:rFonts w:ascii="Times New Roman" w:eastAsiaTheme="minorHAnsi" w:hAnsi="Times New Roman" w:cs="Times New Roman"/>
          <w:lang w:val="lt-LT" w:eastAsia="en-US"/>
        </w:rPr>
        <w:t> </w:t>
      </w:r>
      <w:r w:rsidR="006B45FF" w:rsidRPr="000D1F05">
        <w:rPr>
          <w:rFonts w:ascii="Times New Roman" w:eastAsiaTheme="minorHAnsi" w:hAnsi="Times New Roman" w:cs="Times New Roman"/>
          <w:lang w:val="lt-LT" w:eastAsia="en-US"/>
        </w:rPr>
        <w:t>mg/125</w:t>
      </w:r>
      <w:r w:rsidR="000323D6">
        <w:rPr>
          <w:rFonts w:ascii="Times New Roman" w:eastAsiaTheme="minorHAnsi" w:hAnsi="Times New Roman" w:cs="Times New Roman"/>
          <w:lang w:val="lt-LT" w:eastAsia="en-US"/>
        </w:rPr>
        <w:t> </w:t>
      </w:r>
      <w:r w:rsidR="006B45FF" w:rsidRPr="000D1F05">
        <w:rPr>
          <w:rFonts w:ascii="Times New Roman" w:eastAsiaTheme="minorHAnsi" w:hAnsi="Times New Roman" w:cs="Times New Roman"/>
          <w:lang w:val="lt-LT" w:eastAsia="en-US"/>
        </w:rPr>
        <w:t>mg tabletę.</w:t>
      </w:r>
    </w:p>
    <w:p w14:paraId="446E73DE" w14:textId="77777777" w:rsidR="00DA26AB" w:rsidRPr="008A6F7F"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bl>
      <w:tblPr>
        <w:tblStyle w:val="Lentelstinklelis"/>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76"/>
        <w:gridCol w:w="1134"/>
        <w:gridCol w:w="1276"/>
        <w:gridCol w:w="1276"/>
        <w:gridCol w:w="959"/>
        <w:gridCol w:w="2018"/>
      </w:tblGrid>
      <w:tr w:rsidR="00DA26AB" w:rsidRPr="002828EA" w14:paraId="7666BD47" w14:textId="77777777" w:rsidTr="00DA26AB">
        <w:trPr>
          <w:trHeight w:val="1445"/>
        </w:trPr>
        <w:tc>
          <w:tcPr>
            <w:tcW w:w="2376" w:type="dxa"/>
          </w:tcPr>
          <w:p w14:paraId="5C5FE377" w14:textId="77777777" w:rsidR="00DA26AB" w:rsidRPr="008A6F7F" w:rsidRDefault="006B45FF" w:rsidP="006B45FF">
            <w:pPr>
              <w:autoSpaceDE w:val="0"/>
              <w:autoSpaceDN w:val="0"/>
              <w:adjustRightInd w:val="0"/>
              <w:rPr>
                <w:rFonts w:eastAsiaTheme="minorHAnsi"/>
                <w:lang w:val="lt-LT"/>
              </w:rPr>
            </w:pPr>
            <w:r w:rsidRPr="008A6F7F">
              <w:rPr>
                <w:rFonts w:eastAsiaTheme="minorHAnsi"/>
                <w:lang w:val="lt-LT"/>
              </w:rPr>
              <w:t>Kūno svoris</w:t>
            </w:r>
            <w:r w:rsidR="00DA26AB" w:rsidRPr="008A6F7F">
              <w:rPr>
                <w:rFonts w:eastAsiaTheme="minorHAnsi"/>
                <w:lang w:val="lt-LT"/>
              </w:rPr>
              <w:t xml:space="preserve"> </w:t>
            </w:r>
            <w:r w:rsidRPr="008A6F7F">
              <w:rPr>
                <w:rFonts w:eastAsiaTheme="minorHAnsi"/>
                <w:lang w:val="lt-LT"/>
              </w:rPr>
              <w:t>(</w:t>
            </w:r>
            <w:r w:rsidR="00DA26AB" w:rsidRPr="008A6F7F">
              <w:rPr>
                <w:rFonts w:eastAsiaTheme="minorHAnsi"/>
                <w:lang w:val="lt-LT"/>
              </w:rPr>
              <w:t>kg</w:t>
            </w:r>
            <w:r w:rsidRPr="008A6F7F">
              <w:rPr>
                <w:rFonts w:eastAsiaTheme="minorHAnsi"/>
                <w:lang w:val="lt-LT"/>
              </w:rPr>
              <w:t>)</w:t>
            </w:r>
          </w:p>
        </w:tc>
        <w:tc>
          <w:tcPr>
            <w:tcW w:w="1134" w:type="dxa"/>
          </w:tcPr>
          <w:p w14:paraId="65A62192" w14:textId="77777777" w:rsidR="00DA26AB" w:rsidRPr="008A6F7F" w:rsidRDefault="00DA26AB" w:rsidP="00DA26AB">
            <w:pPr>
              <w:autoSpaceDE w:val="0"/>
              <w:autoSpaceDN w:val="0"/>
              <w:adjustRightInd w:val="0"/>
              <w:rPr>
                <w:rFonts w:eastAsiaTheme="minorHAnsi"/>
                <w:lang w:val="lt-LT"/>
              </w:rPr>
            </w:pPr>
            <w:r w:rsidRPr="008A6F7F">
              <w:rPr>
                <w:rFonts w:eastAsiaTheme="minorHAnsi"/>
                <w:lang w:val="lt-LT"/>
              </w:rPr>
              <w:t>40</w:t>
            </w:r>
          </w:p>
        </w:tc>
        <w:tc>
          <w:tcPr>
            <w:tcW w:w="1276" w:type="dxa"/>
          </w:tcPr>
          <w:p w14:paraId="3162D9F9" w14:textId="77777777" w:rsidR="00DA26AB" w:rsidRPr="008A6F7F" w:rsidRDefault="00DA26AB" w:rsidP="00DA26AB">
            <w:pPr>
              <w:autoSpaceDE w:val="0"/>
              <w:autoSpaceDN w:val="0"/>
              <w:adjustRightInd w:val="0"/>
              <w:rPr>
                <w:rFonts w:eastAsiaTheme="minorHAnsi"/>
                <w:lang w:val="lt-LT"/>
              </w:rPr>
            </w:pPr>
            <w:r w:rsidRPr="008A6F7F">
              <w:rPr>
                <w:rFonts w:eastAsiaTheme="minorHAnsi"/>
                <w:lang w:val="lt-LT"/>
              </w:rPr>
              <w:t>35</w:t>
            </w:r>
          </w:p>
        </w:tc>
        <w:tc>
          <w:tcPr>
            <w:tcW w:w="1276" w:type="dxa"/>
          </w:tcPr>
          <w:p w14:paraId="3850E991" w14:textId="77777777" w:rsidR="00DA26AB" w:rsidRPr="008A6F7F" w:rsidRDefault="00DA26AB" w:rsidP="00DA26AB">
            <w:pPr>
              <w:autoSpaceDE w:val="0"/>
              <w:autoSpaceDN w:val="0"/>
              <w:adjustRightInd w:val="0"/>
              <w:rPr>
                <w:rFonts w:eastAsiaTheme="minorHAnsi"/>
                <w:lang w:val="lt-LT"/>
              </w:rPr>
            </w:pPr>
            <w:r w:rsidRPr="008A6F7F">
              <w:rPr>
                <w:rFonts w:eastAsiaTheme="minorHAnsi"/>
                <w:lang w:val="lt-LT"/>
              </w:rPr>
              <w:t>30</w:t>
            </w:r>
          </w:p>
        </w:tc>
        <w:tc>
          <w:tcPr>
            <w:tcW w:w="959" w:type="dxa"/>
          </w:tcPr>
          <w:p w14:paraId="131D3DCA" w14:textId="77777777" w:rsidR="00DA26AB" w:rsidRPr="008A6F7F" w:rsidRDefault="00DA26AB" w:rsidP="00DA26AB">
            <w:pPr>
              <w:autoSpaceDE w:val="0"/>
              <w:autoSpaceDN w:val="0"/>
              <w:adjustRightInd w:val="0"/>
              <w:rPr>
                <w:rFonts w:eastAsiaTheme="minorHAnsi"/>
                <w:lang w:val="lt-LT"/>
              </w:rPr>
            </w:pPr>
            <w:r w:rsidRPr="008A6F7F">
              <w:rPr>
                <w:rFonts w:eastAsiaTheme="minorHAnsi"/>
                <w:lang w:val="lt-LT"/>
              </w:rPr>
              <w:t>25</w:t>
            </w:r>
          </w:p>
        </w:tc>
        <w:tc>
          <w:tcPr>
            <w:tcW w:w="2018" w:type="dxa"/>
          </w:tcPr>
          <w:p w14:paraId="63D82740" w14:textId="77777777" w:rsidR="00DA26AB" w:rsidRPr="008A6F7F" w:rsidRDefault="000D1F05" w:rsidP="000D1F05">
            <w:pPr>
              <w:autoSpaceDE w:val="0"/>
              <w:autoSpaceDN w:val="0"/>
              <w:adjustRightInd w:val="0"/>
              <w:rPr>
                <w:rFonts w:eastAsiaTheme="minorHAnsi"/>
                <w:lang w:val="lt-LT"/>
              </w:rPr>
            </w:pPr>
            <w:r>
              <w:rPr>
                <w:rFonts w:eastAsiaTheme="minorHAnsi"/>
                <w:lang w:val="lt-LT"/>
              </w:rPr>
              <w:t>Viena rekomenduojama dozė</w:t>
            </w:r>
            <w:r w:rsidR="00DA26AB" w:rsidRPr="008A6F7F">
              <w:rPr>
                <w:rFonts w:eastAsiaTheme="minorHAnsi"/>
                <w:lang w:val="lt-LT"/>
              </w:rPr>
              <w:t xml:space="preserve"> </w:t>
            </w:r>
            <w:r>
              <w:rPr>
                <w:rFonts w:eastAsiaTheme="minorHAnsi"/>
                <w:lang w:val="lt-LT"/>
              </w:rPr>
              <w:t>(</w:t>
            </w:r>
            <w:r w:rsidR="00DA26AB" w:rsidRPr="008A6F7F">
              <w:rPr>
                <w:rFonts w:eastAsiaTheme="minorHAnsi"/>
                <w:lang w:val="lt-LT"/>
              </w:rPr>
              <w:t xml:space="preserve">mg/kg </w:t>
            </w:r>
            <w:r>
              <w:rPr>
                <w:rFonts w:eastAsiaTheme="minorHAnsi"/>
                <w:lang w:val="lt-LT"/>
              </w:rPr>
              <w:t>kūno svorio)</w:t>
            </w:r>
            <w:r w:rsidR="00DA26AB" w:rsidRPr="008A6F7F">
              <w:rPr>
                <w:rFonts w:eastAsiaTheme="minorHAnsi"/>
                <w:lang w:val="lt-LT"/>
              </w:rPr>
              <w:t xml:space="preserve"> (</w:t>
            </w:r>
            <w:r>
              <w:rPr>
                <w:rFonts w:eastAsiaTheme="minorHAnsi"/>
                <w:lang w:val="lt-LT"/>
              </w:rPr>
              <w:t>žr. aukščiau</w:t>
            </w:r>
            <w:r w:rsidR="00DA26AB" w:rsidRPr="008A6F7F">
              <w:rPr>
                <w:rFonts w:eastAsiaTheme="minorHAnsi"/>
                <w:lang w:val="lt-LT"/>
              </w:rPr>
              <w:t>)</w:t>
            </w:r>
          </w:p>
        </w:tc>
      </w:tr>
      <w:tr w:rsidR="00DA26AB" w:rsidRPr="000D1F05" w14:paraId="218C9423" w14:textId="77777777" w:rsidTr="00DA26AB">
        <w:trPr>
          <w:trHeight w:val="1142"/>
        </w:trPr>
        <w:tc>
          <w:tcPr>
            <w:tcW w:w="2376" w:type="dxa"/>
          </w:tcPr>
          <w:p w14:paraId="5E7856BC" w14:textId="77777777" w:rsidR="00DA26AB" w:rsidRPr="008A6F7F" w:rsidRDefault="00DA26AB" w:rsidP="000323D6">
            <w:pPr>
              <w:autoSpaceDE w:val="0"/>
              <w:autoSpaceDN w:val="0"/>
              <w:adjustRightInd w:val="0"/>
              <w:rPr>
                <w:rFonts w:eastAsiaTheme="minorHAnsi"/>
                <w:lang w:val="lt-LT"/>
              </w:rPr>
            </w:pPr>
            <w:proofErr w:type="spellStart"/>
            <w:r w:rsidRPr="008A6F7F">
              <w:rPr>
                <w:rFonts w:eastAsiaTheme="minorHAnsi"/>
                <w:lang w:val="lt-LT"/>
              </w:rPr>
              <w:t>Amo</w:t>
            </w:r>
            <w:r w:rsidR="006B45FF" w:rsidRPr="008A6F7F">
              <w:rPr>
                <w:rFonts w:eastAsiaTheme="minorHAnsi"/>
                <w:lang w:val="lt-LT"/>
              </w:rPr>
              <w:t>ks</w:t>
            </w:r>
            <w:r w:rsidRPr="008A6F7F">
              <w:rPr>
                <w:rFonts w:eastAsiaTheme="minorHAnsi"/>
                <w:lang w:val="lt-LT"/>
              </w:rPr>
              <w:t>icilin</w:t>
            </w:r>
            <w:r w:rsidR="004D3381">
              <w:rPr>
                <w:rFonts w:eastAsiaTheme="minorHAnsi"/>
                <w:lang w:val="lt-LT"/>
              </w:rPr>
              <w:t>o</w:t>
            </w:r>
            <w:proofErr w:type="spellEnd"/>
            <w:r w:rsidR="004D3381">
              <w:rPr>
                <w:rFonts w:eastAsiaTheme="minorHAnsi"/>
                <w:lang w:val="lt-LT"/>
              </w:rPr>
              <w:t xml:space="preserve"> kiekis</w:t>
            </w:r>
            <w:r w:rsidR="006B45FF" w:rsidRPr="008A6F7F">
              <w:rPr>
                <w:rFonts w:eastAsiaTheme="minorHAnsi"/>
                <w:lang w:val="lt-LT"/>
              </w:rPr>
              <w:t xml:space="preserve"> (</w:t>
            </w:r>
            <w:r w:rsidRPr="008A6F7F">
              <w:rPr>
                <w:rFonts w:eastAsiaTheme="minorHAnsi"/>
                <w:lang w:val="lt-LT"/>
              </w:rPr>
              <w:t xml:space="preserve">mg/kg </w:t>
            </w:r>
            <w:r w:rsidR="006B45FF" w:rsidRPr="008A6F7F">
              <w:rPr>
                <w:rFonts w:eastAsiaTheme="minorHAnsi"/>
                <w:lang w:val="lt-LT"/>
              </w:rPr>
              <w:t>kūno svorio)</w:t>
            </w:r>
            <w:r w:rsidRPr="008A6F7F">
              <w:rPr>
                <w:rFonts w:eastAsiaTheme="minorHAnsi"/>
                <w:lang w:val="lt-LT"/>
              </w:rPr>
              <w:t xml:space="preserve"> </w:t>
            </w:r>
            <w:r w:rsidR="006B45FF" w:rsidRPr="008A6F7F">
              <w:rPr>
                <w:rFonts w:eastAsiaTheme="minorHAnsi"/>
                <w:lang w:val="lt-LT"/>
              </w:rPr>
              <w:t xml:space="preserve">vienoje dozėje </w:t>
            </w:r>
            <w:r w:rsidRPr="008A6F7F">
              <w:rPr>
                <w:rFonts w:eastAsiaTheme="minorHAnsi"/>
                <w:lang w:val="lt-LT"/>
              </w:rPr>
              <w:t>(875</w:t>
            </w:r>
            <w:r w:rsidR="000323D6">
              <w:rPr>
                <w:rFonts w:eastAsiaTheme="minorHAnsi"/>
                <w:lang w:val="lt-LT"/>
              </w:rPr>
              <w:t> </w:t>
            </w:r>
            <w:r w:rsidRPr="008A6F7F">
              <w:rPr>
                <w:rFonts w:eastAsiaTheme="minorHAnsi"/>
                <w:lang w:val="lt-LT"/>
              </w:rPr>
              <w:t>mg/125</w:t>
            </w:r>
            <w:r w:rsidR="000323D6">
              <w:rPr>
                <w:rFonts w:eastAsiaTheme="minorHAnsi"/>
                <w:lang w:val="lt-LT"/>
              </w:rPr>
              <w:t> </w:t>
            </w:r>
            <w:r w:rsidRPr="008A6F7F">
              <w:rPr>
                <w:rFonts w:eastAsiaTheme="minorHAnsi"/>
                <w:lang w:val="lt-LT"/>
              </w:rPr>
              <w:t>mg tablet</w:t>
            </w:r>
            <w:r w:rsidR="006B45FF" w:rsidRPr="008A6F7F">
              <w:rPr>
                <w:rFonts w:eastAsiaTheme="minorHAnsi"/>
                <w:lang w:val="lt-LT"/>
              </w:rPr>
              <w:t>ė</w:t>
            </w:r>
            <w:r w:rsidR="004D3381">
              <w:rPr>
                <w:rFonts w:eastAsiaTheme="minorHAnsi"/>
                <w:lang w:val="lt-LT"/>
              </w:rPr>
              <w:t>je</w:t>
            </w:r>
            <w:r w:rsidR="006B45FF" w:rsidRPr="008A6F7F">
              <w:rPr>
                <w:rFonts w:eastAsiaTheme="minorHAnsi"/>
                <w:lang w:val="lt-LT"/>
              </w:rPr>
              <w:t>)</w:t>
            </w:r>
          </w:p>
        </w:tc>
        <w:tc>
          <w:tcPr>
            <w:tcW w:w="1134" w:type="dxa"/>
          </w:tcPr>
          <w:p w14:paraId="49A45392"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21</w:t>
            </w:r>
            <w:r w:rsidR="006B45FF" w:rsidRPr="008A6F7F">
              <w:rPr>
                <w:rFonts w:eastAsiaTheme="minorHAnsi"/>
                <w:lang w:val="lt-LT"/>
              </w:rPr>
              <w:t>,</w:t>
            </w:r>
            <w:r w:rsidRPr="008A6F7F">
              <w:rPr>
                <w:rFonts w:eastAsiaTheme="minorHAnsi"/>
                <w:lang w:val="lt-LT"/>
              </w:rPr>
              <w:t>9</w:t>
            </w:r>
          </w:p>
        </w:tc>
        <w:tc>
          <w:tcPr>
            <w:tcW w:w="1276" w:type="dxa"/>
          </w:tcPr>
          <w:p w14:paraId="4026E9BF"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25</w:t>
            </w:r>
            <w:r w:rsidR="006B45FF" w:rsidRPr="008A6F7F">
              <w:rPr>
                <w:rFonts w:eastAsiaTheme="minorHAnsi"/>
                <w:lang w:val="lt-LT"/>
              </w:rPr>
              <w:t>,</w:t>
            </w:r>
            <w:r w:rsidRPr="008A6F7F">
              <w:rPr>
                <w:rFonts w:eastAsiaTheme="minorHAnsi"/>
                <w:lang w:val="lt-LT"/>
              </w:rPr>
              <w:t>0</w:t>
            </w:r>
          </w:p>
        </w:tc>
        <w:tc>
          <w:tcPr>
            <w:tcW w:w="1276" w:type="dxa"/>
          </w:tcPr>
          <w:p w14:paraId="2FE218D5"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29</w:t>
            </w:r>
            <w:r w:rsidR="006B45FF" w:rsidRPr="008A6F7F">
              <w:rPr>
                <w:rFonts w:eastAsiaTheme="minorHAnsi"/>
                <w:lang w:val="lt-LT"/>
              </w:rPr>
              <w:t>,</w:t>
            </w:r>
            <w:r w:rsidRPr="008A6F7F">
              <w:rPr>
                <w:rFonts w:eastAsiaTheme="minorHAnsi"/>
                <w:lang w:val="lt-LT"/>
              </w:rPr>
              <w:t>2</w:t>
            </w:r>
          </w:p>
        </w:tc>
        <w:tc>
          <w:tcPr>
            <w:tcW w:w="959" w:type="dxa"/>
          </w:tcPr>
          <w:p w14:paraId="0FDF720F"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35</w:t>
            </w:r>
            <w:r w:rsidR="006B45FF" w:rsidRPr="008A6F7F">
              <w:rPr>
                <w:rFonts w:eastAsiaTheme="minorHAnsi"/>
                <w:lang w:val="lt-LT"/>
              </w:rPr>
              <w:t>,</w:t>
            </w:r>
            <w:r w:rsidRPr="008A6F7F">
              <w:rPr>
                <w:rFonts w:eastAsiaTheme="minorHAnsi"/>
                <w:lang w:val="lt-LT"/>
              </w:rPr>
              <w:t>0</w:t>
            </w:r>
          </w:p>
        </w:tc>
        <w:tc>
          <w:tcPr>
            <w:tcW w:w="2018" w:type="dxa"/>
          </w:tcPr>
          <w:p w14:paraId="0A27524A" w14:textId="77777777" w:rsidR="00DA26AB" w:rsidRPr="008A6F7F" w:rsidRDefault="00DA26AB" w:rsidP="000323D6">
            <w:pPr>
              <w:autoSpaceDE w:val="0"/>
              <w:autoSpaceDN w:val="0"/>
              <w:adjustRightInd w:val="0"/>
              <w:rPr>
                <w:rFonts w:eastAsiaTheme="minorHAnsi"/>
                <w:lang w:val="lt-LT"/>
              </w:rPr>
            </w:pPr>
            <w:r w:rsidRPr="008A6F7F">
              <w:rPr>
                <w:rFonts w:eastAsiaTheme="minorHAnsi"/>
                <w:lang w:val="lt-LT"/>
              </w:rPr>
              <w:t>12</w:t>
            </w:r>
            <w:r w:rsidR="006B45FF" w:rsidRPr="008A6F7F">
              <w:rPr>
                <w:rFonts w:eastAsiaTheme="minorHAnsi"/>
                <w:lang w:val="lt-LT"/>
              </w:rPr>
              <w:t>,</w:t>
            </w:r>
            <w:r w:rsidRPr="008A6F7F">
              <w:rPr>
                <w:rFonts w:eastAsiaTheme="minorHAnsi"/>
                <w:lang w:val="lt-LT"/>
              </w:rPr>
              <w:t>5</w:t>
            </w:r>
            <w:r w:rsidR="000323D6">
              <w:rPr>
                <w:rFonts w:eastAsiaTheme="minorHAnsi"/>
                <w:lang w:val="lt-LT"/>
              </w:rPr>
              <w:noBreakHyphen/>
            </w:r>
            <w:r w:rsidRPr="008A6F7F">
              <w:rPr>
                <w:rFonts w:eastAsiaTheme="minorHAnsi"/>
                <w:lang w:val="lt-LT"/>
              </w:rPr>
              <w:t>22</w:t>
            </w:r>
            <w:r w:rsidR="006B45FF" w:rsidRPr="008A6F7F">
              <w:rPr>
                <w:rFonts w:eastAsiaTheme="minorHAnsi"/>
                <w:lang w:val="lt-LT"/>
              </w:rPr>
              <w:t>,</w:t>
            </w:r>
            <w:r w:rsidRPr="008A6F7F">
              <w:rPr>
                <w:rFonts w:eastAsiaTheme="minorHAnsi"/>
                <w:lang w:val="lt-LT"/>
              </w:rPr>
              <w:t>5 (</w:t>
            </w:r>
            <w:r w:rsidR="006B45FF" w:rsidRPr="008A6F7F">
              <w:rPr>
                <w:rFonts w:eastAsiaTheme="minorHAnsi"/>
                <w:lang w:val="lt-LT"/>
              </w:rPr>
              <w:t>iki</w:t>
            </w:r>
            <w:r w:rsidRPr="008A6F7F">
              <w:rPr>
                <w:rFonts w:eastAsiaTheme="minorHAnsi"/>
                <w:lang w:val="lt-LT"/>
              </w:rPr>
              <w:t xml:space="preserve"> 35)</w:t>
            </w:r>
          </w:p>
        </w:tc>
      </w:tr>
      <w:tr w:rsidR="00DA26AB" w:rsidRPr="000D1F05" w14:paraId="0511B631" w14:textId="77777777" w:rsidTr="00DA26AB">
        <w:trPr>
          <w:trHeight w:val="1128"/>
        </w:trPr>
        <w:tc>
          <w:tcPr>
            <w:tcW w:w="2376" w:type="dxa"/>
          </w:tcPr>
          <w:p w14:paraId="291BBF7C" w14:textId="77777777" w:rsidR="00DA26AB" w:rsidRPr="008A6F7F" w:rsidRDefault="006B45FF" w:rsidP="000323D6">
            <w:pPr>
              <w:autoSpaceDE w:val="0"/>
              <w:autoSpaceDN w:val="0"/>
              <w:adjustRightInd w:val="0"/>
              <w:rPr>
                <w:rFonts w:eastAsiaTheme="minorHAnsi"/>
                <w:lang w:val="lt-LT"/>
              </w:rPr>
            </w:pPr>
            <w:proofErr w:type="spellStart"/>
            <w:r w:rsidRPr="008A6F7F">
              <w:rPr>
                <w:rFonts w:eastAsiaTheme="minorHAnsi"/>
                <w:lang w:val="lt-LT"/>
              </w:rPr>
              <w:t>K</w:t>
            </w:r>
            <w:r w:rsidR="00DA26AB" w:rsidRPr="008A6F7F">
              <w:rPr>
                <w:rFonts w:eastAsiaTheme="minorHAnsi"/>
                <w:lang w:val="lt-LT"/>
              </w:rPr>
              <w:t>lavulan</w:t>
            </w:r>
            <w:r w:rsidRPr="008A6F7F">
              <w:rPr>
                <w:rFonts w:eastAsiaTheme="minorHAnsi"/>
                <w:lang w:val="lt-LT"/>
              </w:rPr>
              <w:t>o</w:t>
            </w:r>
            <w:proofErr w:type="spellEnd"/>
            <w:r w:rsidR="00DA26AB" w:rsidRPr="008A6F7F">
              <w:rPr>
                <w:rFonts w:eastAsiaTheme="minorHAnsi"/>
                <w:lang w:val="lt-LT"/>
              </w:rPr>
              <w:t xml:space="preserve"> </w:t>
            </w:r>
            <w:r w:rsidRPr="008A6F7F">
              <w:rPr>
                <w:rFonts w:eastAsiaTheme="minorHAnsi"/>
                <w:lang w:val="lt-LT"/>
              </w:rPr>
              <w:t>rūgšti</w:t>
            </w:r>
            <w:r w:rsidR="004D3381">
              <w:rPr>
                <w:rFonts w:eastAsiaTheme="minorHAnsi"/>
                <w:lang w:val="lt-LT"/>
              </w:rPr>
              <w:t>e</w:t>
            </w:r>
            <w:r w:rsidRPr="008A6F7F">
              <w:rPr>
                <w:rFonts w:eastAsiaTheme="minorHAnsi"/>
                <w:lang w:val="lt-LT"/>
              </w:rPr>
              <w:t>s</w:t>
            </w:r>
            <w:r w:rsidR="004D3381">
              <w:rPr>
                <w:rFonts w:eastAsiaTheme="minorHAnsi"/>
                <w:lang w:val="lt-LT"/>
              </w:rPr>
              <w:t xml:space="preserve"> kiekis</w:t>
            </w:r>
            <w:r w:rsidR="00DA26AB" w:rsidRPr="008A6F7F">
              <w:rPr>
                <w:rFonts w:eastAsiaTheme="minorHAnsi"/>
                <w:lang w:val="lt-LT"/>
              </w:rPr>
              <w:t xml:space="preserve"> </w:t>
            </w:r>
            <w:r w:rsidRPr="008A6F7F">
              <w:rPr>
                <w:rFonts w:eastAsiaTheme="minorHAnsi"/>
                <w:lang w:val="lt-LT"/>
              </w:rPr>
              <w:t>(</w:t>
            </w:r>
            <w:r w:rsidR="00DA26AB" w:rsidRPr="008A6F7F">
              <w:rPr>
                <w:rFonts w:eastAsiaTheme="minorHAnsi"/>
                <w:lang w:val="lt-LT"/>
              </w:rPr>
              <w:t xml:space="preserve">mg/kg </w:t>
            </w:r>
            <w:r w:rsidRPr="008A6F7F">
              <w:rPr>
                <w:rFonts w:eastAsiaTheme="minorHAnsi"/>
                <w:lang w:val="lt-LT"/>
              </w:rPr>
              <w:t>kūno svorio)</w:t>
            </w:r>
            <w:r w:rsidR="00DA26AB" w:rsidRPr="008A6F7F">
              <w:rPr>
                <w:rFonts w:eastAsiaTheme="minorHAnsi"/>
                <w:lang w:val="lt-LT"/>
              </w:rPr>
              <w:t xml:space="preserve"> </w:t>
            </w:r>
            <w:r w:rsidRPr="008A6F7F">
              <w:rPr>
                <w:rFonts w:eastAsiaTheme="minorHAnsi"/>
                <w:lang w:val="lt-LT"/>
              </w:rPr>
              <w:t>vienoje dozėje</w:t>
            </w:r>
            <w:r w:rsidR="00DA26AB" w:rsidRPr="008A6F7F">
              <w:rPr>
                <w:rFonts w:eastAsiaTheme="minorHAnsi"/>
                <w:lang w:val="lt-LT"/>
              </w:rPr>
              <w:t xml:space="preserve"> (875</w:t>
            </w:r>
            <w:r w:rsidR="000323D6">
              <w:rPr>
                <w:rFonts w:eastAsiaTheme="minorHAnsi"/>
                <w:lang w:val="lt-LT"/>
              </w:rPr>
              <w:t> </w:t>
            </w:r>
            <w:r w:rsidR="00DA26AB" w:rsidRPr="008A6F7F">
              <w:rPr>
                <w:rFonts w:eastAsiaTheme="minorHAnsi"/>
                <w:lang w:val="lt-LT"/>
              </w:rPr>
              <w:t>mg/125</w:t>
            </w:r>
            <w:r w:rsidR="000323D6">
              <w:rPr>
                <w:rFonts w:eastAsiaTheme="minorHAnsi"/>
                <w:lang w:val="lt-LT"/>
              </w:rPr>
              <w:t> </w:t>
            </w:r>
            <w:r w:rsidR="00DA26AB" w:rsidRPr="008A6F7F">
              <w:rPr>
                <w:rFonts w:eastAsiaTheme="minorHAnsi"/>
                <w:lang w:val="lt-LT"/>
              </w:rPr>
              <w:t>mg tablet</w:t>
            </w:r>
            <w:r w:rsidRPr="008A6F7F">
              <w:rPr>
                <w:rFonts w:eastAsiaTheme="minorHAnsi"/>
                <w:lang w:val="lt-LT"/>
              </w:rPr>
              <w:t>ė</w:t>
            </w:r>
            <w:r w:rsidR="004D3381">
              <w:rPr>
                <w:rFonts w:eastAsiaTheme="minorHAnsi"/>
                <w:lang w:val="lt-LT"/>
              </w:rPr>
              <w:t>je</w:t>
            </w:r>
            <w:r w:rsidRPr="008A6F7F">
              <w:rPr>
                <w:rFonts w:eastAsiaTheme="minorHAnsi"/>
                <w:lang w:val="lt-LT"/>
              </w:rPr>
              <w:t>)</w:t>
            </w:r>
          </w:p>
        </w:tc>
        <w:tc>
          <w:tcPr>
            <w:tcW w:w="1134" w:type="dxa"/>
          </w:tcPr>
          <w:p w14:paraId="288DB770"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3</w:t>
            </w:r>
            <w:r w:rsidR="006B45FF" w:rsidRPr="008A6F7F">
              <w:rPr>
                <w:rFonts w:eastAsiaTheme="minorHAnsi"/>
                <w:lang w:val="lt-LT"/>
              </w:rPr>
              <w:t>,</w:t>
            </w:r>
            <w:r w:rsidRPr="008A6F7F">
              <w:rPr>
                <w:rFonts w:eastAsiaTheme="minorHAnsi"/>
                <w:lang w:val="lt-LT"/>
              </w:rPr>
              <w:t>1</w:t>
            </w:r>
          </w:p>
        </w:tc>
        <w:tc>
          <w:tcPr>
            <w:tcW w:w="1276" w:type="dxa"/>
          </w:tcPr>
          <w:p w14:paraId="5FC310C9"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3</w:t>
            </w:r>
            <w:r w:rsidR="006B45FF" w:rsidRPr="008A6F7F">
              <w:rPr>
                <w:rFonts w:eastAsiaTheme="minorHAnsi"/>
                <w:lang w:val="lt-LT"/>
              </w:rPr>
              <w:t>,</w:t>
            </w:r>
            <w:r w:rsidRPr="008A6F7F">
              <w:rPr>
                <w:rFonts w:eastAsiaTheme="minorHAnsi"/>
                <w:lang w:val="lt-LT"/>
              </w:rPr>
              <w:t>6</w:t>
            </w:r>
          </w:p>
        </w:tc>
        <w:tc>
          <w:tcPr>
            <w:tcW w:w="1276" w:type="dxa"/>
          </w:tcPr>
          <w:p w14:paraId="5967EBB3"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4</w:t>
            </w:r>
            <w:r w:rsidR="006B45FF" w:rsidRPr="008A6F7F">
              <w:rPr>
                <w:rFonts w:eastAsiaTheme="minorHAnsi"/>
                <w:lang w:val="lt-LT"/>
              </w:rPr>
              <w:t>,</w:t>
            </w:r>
            <w:r w:rsidRPr="008A6F7F">
              <w:rPr>
                <w:rFonts w:eastAsiaTheme="minorHAnsi"/>
                <w:lang w:val="lt-LT"/>
              </w:rPr>
              <w:t>2</w:t>
            </w:r>
          </w:p>
        </w:tc>
        <w:tc>
          <w:tcPr>
            <w:tcW w:w="959" w:type="dxa"/>
          </w:tcPr>
          <w:p w14:paraId="02CA1576" w14:textId="77777777" w:rsidR="00DA26AB" w:rsidRPr="008A6F7F" w:rsidRDefault="00DA26AB" w:rsidP="006B45FF">
            <w:pPr>
              <w:autoSpaceDE w:val="0"/>
              <w:autoSpaceDN w:val="0"/>
              <w:adjustRightInd w:val="0"/>
              <w:rPr>
                <w:rFonts w:eastAsiaTheme="minorHAnsi"/>
                <w:lang w:val="lt-LT"/>
              </w:rPr>
            </w:pPr>
            <w:r w:rsidRPr="008A6F7F">
              <w:rPr>
                <w:rFonts w:eastAsiaTheme="minorHAnsi"/>
                <w:lang w:val="lt-LT"/>
              </w:rPr>
              <w:t>5</w:t>
            </w:r>
            <w:r w:rsidR="006B45FF" w:rsidRPr="008A6F7F">
              <w:rPr>
                <w:rFonts w:eastAsiaTheme="minorHAnsi"/>
                <w:lang w:val="lt-LT"/>
              </w:rPr>
              <w:t>,</w:t>
            </w:r>
            <w:r w:rsidRPr="008A6F7F">
              <w:rPr>
                <w:rFonts w:eastAsiaTheme="minorHAnsi"/>
                <w:lang w:val="lt-LT"/>
              </w:rPr>
              <w:t>0</w:t>
            </w:r>
          </w:p>
        </w:tc>
        <w:tc>
          <w:tcPr>
            <w:tcW w:w="2018" w:type="dxa"/>
          </w:tcPr>
          <w:p w14:paraId="1DA604C5" w14:textId="77777777" w:rsidR="00DA26AB" w:rsidRPr="008A6F7F" w:rsidRDefault="00DA26AB" w:rsidP="000323D6">
            <w:pPr>
              <w:autoSpaceDE w:val="0"/>
              <w:autoSpaceDN w:val="0"/>
              <w:adjustRightInd w:val="0"/>
              <w:rPr>
                <w:rFonts w:eastAsiaTheme="minorHAnsi"/>
                <w:lang w:val="lt-LT"/>
              </w:rPr>
            </w:pPr>
            <w:r w:rsidRPr="008A6F7F">
              <w:rPr>
                <w:rFonts w:eastAsiaTheme="minorHAnsi"/>
                <w:lang w:val="lt-LT"/>
              </w:rPr>
              <w:t>1</w:t>
            </w:r>
            <w:r w:rsidR="006B45FF" w:rsidRPr="008A6F7F">
              <w:rPr>
                <w:rFonts w:eastAsiaTheme="minorHAnsi"/>
                <w:lang w:val="lt-LT"/>
              </w:rPr>
              <w:t>,</w:t>
            </w:r>
            <w:r w:rsidRPr="008A6F7F">
              <w:rPr>
                <w:rFonts w:eastAsiaTheme="minorHAnsi"/>
                <w:lang w:val="lt-LT"/>
              </w:rPr>
              <w:t>8</w:t>
            </w:r>
            <w:r w:rsidR="000323D6">
              <w:rPr>
                <w:rFonts w:eastAsiaTheme="minorHAnsi"/>
                <w:lang w:val="lt-LT"/>
              </w:rPr>
              <w:noBreakHyphen/>
            </w:r>
            <w:r w:rsidRPr="008A6F7F">
              <w:rPr>
                <w:rFonts w:eastAsiaTheme="minorHAnsi"/>
                <w:lang w:val="lt-LT"/>
              </w:rPr>
              <w:t>3</w:t>
            </w:r>
            <w:r w:rsidR="006B45FF" w:rsidRPr="008A6F7F">
              <w:rPr>
                <w:rFonts w:eastAsiaTheme="minorHAnsi"/>
                <w:lang w:val="lt-LT"/>
              </w:rPr>
              <w:t>,</w:t>
            </w:r>
            <w:r w:rsidRPr="008A6F7F">
              <w:rPr>
                <w:rFonts w:eastAsiaTheme="minorHAnsi"/>
                <w:lang w:val="lt-LT"/>
              </w:rPr>
              <w:t>2 (</w:t>
            </w:r>
            <w:r w:rsidR="006B45FF" w:rsidRPr="008A6F7F">
              <w:rPr>
                <w:rFonts w:eastAsiaTheme="minorHAnsi"/>
                <w:lang w:val="lt-LT"/>
              </w:rPr>
              <w:t>iki</w:t>
            </w:r>
            <w:r w:rsidRPr="008A6F7F">
              <w:rPr>
                <w:rFonts w:eastAsiaTheme="minorHAnsi"/>
                <w:lang w:val="lt-LT"/>
              </w:rPr>
              <w:t xml:space="preserve"> 5)</w:t>
            </w:r>
          </w:p>
        </w:tc>
      </w:tr>
    </w:tbl>
    <w:p w14:paraId="138717E5" w14:textId="77777777" w:rsidR="00DA26AB" w:rsidRPr="008A6F7F"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679F918" w14:textId="0D852D76" w:rsidR="00DA01F6" w:rsidRDefault="00DA01F6" w:rsidP="00DA01F6">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 xml:space="preserve">Rekomenduojama, kad vaikai, sveriantys mažiau kaip 25 kg, būtų gydomi </w:t>
      </w:r>
      <w:proofErr w:type="spellStart"/>
      <w:r w:rsidRPr="008360D8">
        <w:rPr>
          <w:rFonts w:ascii="Times New Roman" w:eastAsiaTheme="minorHAnsi" w:hAnsi="Times New Roman" w:cs="Times New Roman"/>
          <w:lang w:val="lt-LT" w:eastAsia="en-US"/>
        </w:rPr>
        <w:t>amoksicilino</w:t>
      </w:r>
      <w:proofErr w:type="spellEnd"/>
      <w:r w:rsidRPr="008360D8">
        <w:rPr>
          <w:rFonts w:ascii="Times New Roman" w:eastAsiaTheme="minorHAnsi" w:hAnsi="Times New Roman" w:cs="Times New Roman"/>
          <w:lang w:val="lt-LT" w:eastAsia="en-US"/>
        </w:rPr>
        <w:t xml:space="preserve"> ir </w:t>
      </w:r>
      <w:proofErr w:type="spellStart"/>
      <w:r w:rsidRPr="008360D8">
        <w:rPr>
          <w:rFonts w:ascii="Times New Roman" w:eastAsiaTheme="minorHAnsi" w:hAnsi="Times New Roman" w:cs="Times New Roman"/>
          <w:lang w:val="lt-LT" w:eastAsia="en-US"/>
        </w:rPr>
        <w:t>klavulano</w:t>
      </w:r>
      <w:proofErr w:type="spellEnd"/>
      <w:r w:rsidRPr="008360D8">
        <w:rPr>
          <w:rFonts w:ascii="Times New Roman" w:eastAsiaTheme="minorHAnsi" w:hAnsi="Times New Roman" w:cs="Times New Roman"/>
          <w:lang w:val="lt-LT" w:eastAsia="en-US"/>
        </w:rPr>
        <w:t xml:space="preserve"> rūgšties suspensijomis</w:t>
      </w:r>
      <w:r w:rsidR="00756188">
        <w:rPr>
          <w:rFonts w:ascii="Times New Roman" w:eastAsiaTheme="minorHAnsi" w:hAnsi="Times New Roman" w:cs="Times New Roman"/>
          <w:lang w:val="lt-LT" w:eastAsia="en-US"/>
        </w:rPr>
        <w:t>.</w:t>
      </w:r>
    </w:p>
    <w:p w14:paraId="339669FD" w14:textId="77777777" w:rsidR="00DA26AB" w:rsidRPr="000D1F0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C6CD2F2" w14:textId="32C5858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Klinikinių tyrimų duomenų apie didesnių kaip 45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mg/6,4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mg/kg kūno svorio per parą dozių, esančių</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w:t>
      </w:r>
      <w:r w:rsidR="00CD550E" w:rsidRPr="00240C08">
        <w:rPr>
          <w:rFonts w:ascii="Times New Roman" w:eastAsiaTheme="minorHAnsi" w:hAnsi="Times New Roman" w:cs="Times New Roman"/>
          <w:lang w:val="lt-LT" w:eastAsia="en-US"/>
        </w:rPr>
        <w:t>7</w:t>
      </w:r>
      <w:r w:rsidR="00CD550E">
        <w:rPr>
          <w:rFonts w:ascii="Times New Roman" w:eastAsiaTheme="minorHAnsi" w:hAnsi="Times New Roman" w:cs="Times New Roman"/>
          <w:lang w:val="lt-LT" w:eastAsia="en-US"/>
        </w:rPr>
        <w:t>:</w:t>
      </w:r>
      <w:r w:rsidR="00CD550E" w:rsidRPr="00240C08">
        <w:rPr>
          <w:rFonts w:ascii="Times New Roman" w:eastAsiaTheme="minorHAnsi" w:hAnsi="Times New Roman" w:cs="Times New Roman"/>
          <w:lang w:val="lt-LT" w:eastAsia="en-US"/>
        </w:rPr>
        <w:t>1</w:t>
      </w:r>
      <w:r w:rsidRPr="00395175">
        <w:rPr>
          <w:rFonts w:ascii="Times New Roman" w:eastAsiaTheme="minorHAnsi" w:hAnsi="Times New Roman" w:cs="Times New Roman"/>
          <w:lang w:val="lt-LT" w:eastAsia="en-US"/>
        </w:rPr>
        <w:t xml:space="preserve"> </w:t>
      </w:r>
      <w:r w:rsidR="00CD550E">
        <w:rPr>
          <w:rFonts w:ascii="Times New Roman" w:eastAsiaTheme="minorHAnsi" w:hAnsi="Times New Roman" w:cs="Times New Roman"/>
          <w:lang w:val="lt-LT" w:eastAsia="en-US"/>
        </w:rPr>
        <w:t xml:space="preserve">formuluočių </w:t>
      </w:r>
      <w:r w:rsidRPr="00395175">
        <w:rPr>
          <w:rFonts w:ascii="Times New Roman" w:eastAsiaTheme="minorHAnsi" w:hAnsi="Times New Roman" w:cs="Times New Roman"/>
          <w:lang w:val="lt-LT" w:eastAsia="en-US"/>
        </w:rPr>
        <w:t>sudėtyje, vartojimą jaunesniems kaip 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metų kūdikiams nėra.</w:t>
      </w:r>
    </w:p>
    <w:p w14:paraId="65E5650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C62AD7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Klinikinių tyrimų duomenų apie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tablečių vartojimą jaunesniems kaip 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mėnesių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kūdikiams ir naujagimiams nėra. Dozavimo rekomendacijų šios grupės pacientams pateikti negalima.</w:t>
      </w:r>
    </w:p>
    <w:p w14:paraId="60A49C5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60EC312"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BE2271">
        <w:rPr>
          <w:rFonts w:ascii="Times New Roman" w:eastAsiaTheme="minorHAnsi" w:hAnsi="Times New Roman" w:cs="Times New Roman"/>
          <w:i/>
          <w:lang w:val="lt-LT" w:eastAsia="en-US"/>
        </w:rPr>
        <w:t>Senyviems pacientams</w:t>
      </w:r>
    </w:p>
    <w:p w14:paraId="1F5E60F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Manoma, kad dozės keisti nebūtina.</w:t>
      </w:r>
    </w:p>
    <w:p w14:paraId="02BB560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7E0F488"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i/>
          <w:color w:val="000000"/>
          <w:lang w:val="lt-LT" w:eastAsia="en-US"/>
        </w:rPr>
      </w:pPr>
      <w:r w:rsidRPr="00BE2271">
        <w:rPr>
          <w:rFonts w:ascii="Times New Roman" w:eastAsiaTheme="minorHAnsi" w:hAnsi="Times New Roman" w:cs="Times New Roman"/>
          <w:i/>
          <w:color w:val="000000"/>
          <w:lang w:val="lt-LT" w:eastAsia="en-US"/>
        </w:rPr>
        <w:t>Pacientams, kurių inkstų funkcija sutrikusi</w:t>
      </w:r>
    </w:p>
    <w:p w14:paraId="3C11EE0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kurių kreatinino klirensas (</w:t>
      </w:r>
      <w:proofErr w:type="spellStart"/>
      <w:r w:rsidRPr="00395175">
        <w:rPr>
          <w:rFonts w:ascii="Times New Roman" w:eastAsiaTheme="minorHAnsi" w:hAnsi="Times New Roman" w:cs="Times New Roman"/>
          <w:lang w:val="lt-LT" w:eastAsia="en-US"/>
        </w:rPr>
        <w:t>CrCl</w:t>
      </w:r>
      <w:proofErr w:type="spellEnd"/>
      <w:r w:rsidRPr="00395175">
        <w:rPr>
          <w:rFonts w:ascii="Times New Roman" w:eastAsiaTheme="minorHAnsi" w:hAnsi="Times New Roman" w:cs="Times New Roman"/>
          <w:lang w:val="lt-LT" w:eastAsia="en-US"/>
        </w:rPr>
        <w:t>) didesnis kaip 30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ml/min., dozės keisti nebūtina.</w:t>
      </w:r>
    </w:p>
    <w:p w14:paraId="16E4A31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kurių kreatinino klirensas mažesnis kaip 30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ml/min., vartoti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formas, kuriose</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kiekio santykis 7:1, nerekomenduojama, nes dozės keitimo</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rekomendacijų nėra.</w:t>
      </w:r>
    </w:p>
    <w:p w14:paraId="5C514D1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6078436"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b/>
          <w:i/>
          <w:lang w:val="lt-LT" w:eastAsia="en-US"/>
        </w:rPr>
      </w:pPr>
      <w:r w:rsidRPr="00BE2271">
        <w:rPr>
          <w:rFonts w:ascii="Times New Roman" w:eastAsiaTheme="minorHAnsi" w:hAnsi="Times New Roman" w:cs="Times New Roman"/>
          <w:i/>
          <w:color w:val="000000"/>
          <w:lang w:val="lt-LT" w:eastAsia="en-US"/>
        </w:rPr>
        <w:t>Pacientams, kurių kepenų funkcija sutrikusi</w:t>
      </w:r>
      <w:r w:rsidRPr="00BE2271" w:rsidDel="00C60A7B">
        <w:rPr>
          <w:rFonts w:ascii="Times New Roman" w:eastAsiaTheme="minorHAnsi" w:hAnsi="Times New Roman" w:cs="Times New Roman"/>
          <w:b/>
          <w:i/>
          <w:lang w:val="lt-LT" w:eastAsia="en-US"/>
        </w:rPr>
        <w:t xml:space="preserve"> </w:t>
      </w:r>
    </w:p>
    <w:p w14:paraId="5967D412" w14:textId="12B94D1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Vartoti atsargiai ir reguliariai stebėti kepenų funkciją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4.3 ir 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7F3FA92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84A201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Vartojimo metodas</w:t>
      </w:r>
    </w:p>
    <w:p w14:paraId="5EBE6F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tabletes reikia vartoti per burną.</w:t>
      </w:r>
    </w:p>
    <w:p w14:paraId="4AD8687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B2D15EA" w14:textId="23F39C1B"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Vartoti pradėjus valgyti, kad būtų kuo mažesnė </w:t>
      </w:r>
      <w:r w:rsidR="00CD550E">
        <w:rPr>
          <w:rFonts w:ascii="Times New Roman" w:eastAsiaTheme="minorHAnsi" w:hAnsi="Times New Roman" w:cs="Times New Roman"/>
          <w:lang w:val="lt-LT" w:eastAsia="en-US"/>
        </w:rPr>
        <w:t xml:space="preserve">galimo </w:t>
      </w:r>
      <w:r w:rsidRPr="00395175">
        <w:rPr>
          <w:rFonts w:ascii="Times New Roman" w:eastAsiaTheme="minorHAnsi" w:hAnsi="Times New Roman" w:cs="Times New Roman"/>
          <w:lang w:val="lt-LT" w:eastAsia="en-US"/>
        </w:rPr>
        <w:t>nepageidaujamo poveikio virškinimo traktui tikimybė</w:t>
      </w:r>
      <w:r w:rsidR="00067353">
        <w:rPr>
          <w:rFonts w:ascii="Times New Roman" w:eastAsiaTheme="minorHAnsi" w:hAnsi="Times New Roman" w:cs="Times New Roman"/>
          <w:lang w:val="lt-LT" w:eastAsia="en-US"/>
        </w:rPr>
        <w:t>.</w:t>
      </w:r>
    </w:p>
    <w:p w14:paraId="3BAEAD0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7313C5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Gydymą galima pradėti </w:t>
      </w:r>
      <w:proofErr w:type="spellStart"/>
      <w:r w:rsidRPr="00395175">
        <w:rPr>
          <w:rFonts w:ascii="Times New Roman" w:eastAsiaTheme="minorHAnsi" w:hAnsi="Times New Roman" w:cs="Times New Roman"/>
          <w:lang w:val="lt-LT" w:eastAsia="en-US"/>
        </w:rPr>
        <w:t>parenteriniu</w:t>
      </w:r>
      <w:proofErr w:type="spellEnd"/>
      <w:r w:rsidRPr="00395175">
        <w:rPr>
          <w:rFonts w:ascii="Times New Roman" w:eastAsiaTheme="minorHAnsi" w:hAnsi="Times New Roman" w:cs="Times New Roman"/>
          <w:lang w:val="lt-LT" w:eastAsia="en-US"/>
        </w:rPr>
        <w:t xml:space="preserve"> būdu pagal į veną vartojamos vaistinio preparato formos PCS ir toliau tęsti per burną vartojamu vaistiniu preparatu.</w:t>
      </w:r>
    </w:p>
    <w:p w14:paraId="76E58C8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F4E1C72" w14:textId="77777777" w:rsidR="00DA26AB" w:rsidRPr="00395175" w:rsidRDefault="00DA26AB" w:rsidP="00DA26AB">
      <w:pPr>
        <w:spacing w:after="0" w:line="240" w:lineRule="auto"/>
        <w:ind w:left="540" w:hanging="540"/>
        <w:jc w:val="both"/>
        <w:rPr>
          <w:rFonts w:ascii="Times New Roman" w:eastAsiaTheme="minorHAnsi" w:hAnsi="Times New Roman" w:cs="Times New Roman"/>
          <w:lang w:val="lt-LT" w:eastAsia="en-US"/>
        </w:rPr>
      </w:pPr>
      <w:r w:rsidRPr="00395175">
        <w:rPr>
          <w:rFonts w:ascii="Times New Roman" w:eastAsiaTheme="minorHAnsi" w:hAnsi="Times New Roman" w:cs="Times New Roman"/>
          <w:b/>
          <w:lang w:val="lt-LT" w:eastAsia="en-US"/>
        </w:rPr>
        <w:lastRenderedPageBreak/>
        <w:t>4.3</w:t>
      </w:r>
      <w:r w:rsidRPr="00395175">
        <w:rPr>
          <w:rFonts w:ascii="Times New Roman" w:eastAsiaTheme="minorHAnsi" w:hAnsi="Times New Roman" w:cs="Times New Roman"/>
          <w:b/>
          <w:lang w:val="lt-LT" w:eastAsia="en-US"/>
        </w:rPr>
        <w:tab/>
        <w:t>Kontraindikacijos</w:t>
      </w:r>
    </w:p>
    <w:p w14:paraId="52A61ACD"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495F1F10" w14:textId="53B87420" w:rsidR="00DA26AB" w:rsidRPr="00240C08" w:rsidRDefault="00DA26AB" w:rsidP="00240C08">
      <w:pPr>
        <w:pStyle w:val="Sraopastraipa"/>
        <w:numPr>
          <w:ilvl w:val="0"/>
          <w:numId w:val="22"/>
        </w:numPr>
        <w:autoSpaceDE w:val="0"/>
        <w:autoSpaceDN w:val="0"/>
        <w:adjustRightInd w:val="0"/>
        <w:ind w:left="567" w:hanging="567"/>
        <w:rPr>
          <w:rFonts w:eastAsiaTheme="minorHAnsi"/>
          <w:lang w:eastAsia="en-US"/>
        </w:rPr>
      </w:pPr>
      <w:r w:rsidRPr="00240C08">
        <w:rPr>
          <w:rFonts w:eastAsiaTheme="minorHAnsi"/>
          <w:lang w:eastAsia="en-US"/>
        </w:rPr>
        <w:t>Padidėjęs jautrumas veikli</w:t>
      </w:r>
      <w:r w:rsidR="00CD550E" w:rsidRPr="00240C08">
        <w:rPr>
          <w:rFonts w:eastAsiaTheme="minorHAnsi"/>
          <w:lang w:eastAsia="en-US"/>
        </w:rPr>
        <w:t>osioms medžiagoms, bet kuriems penicilinams</w:t>
      </w:r>
      <w:r w:rsidRPr="00240C08">
        <w:rPr>
          <w:rFonts w:eastAsiaTheme="minorHAnsi"/>
          <w:lang w:eastAsia="en-US"/>
        </w:rPr>
        <w:t xml:space="preserve"> </w:t>
      </w:r>
      <w:r w:rsidRPr="00240C08">
        <w:rPr>
          <w:lang w:eastAsia="en-US"/>
        </w:rPr>
        <w:t>arba</w:t>
      </w:r>
      <w:r w:rsidRPr="00240C08">
        <w:rPr>
          <w:rFonts w:eastAsiaTheme="minorHAnsi"/>
          <w:lang w:eastAsia="en-US"/>
        </w:rPr>
        <w:t xml:space="preserve"> bet kuriai 6.1 skyriuje nurodytai pagalbinei medžiagai.</w:t>
      </w:r>
    </w:p>
    <w:p w14:paraId="31EF5ABE" w14:textId="7E2CA035" w:rsidR="00DA26AB" w:rsidRPr="00240C08" w:rsidRDefault="00DA26AB" w:rsidP="00240C08">
      <w:pPr>
        <w:pStyle w:val="Sraopastraipa"/>
        <w:numPr>
          <w:ilvl w:val="0"/>
          <w:numId w:val="22"/>
        </w:numPr>
        <w:autoSpaceDE w:val="0"/>
        <w:autoSpaceDN w:val="0"/>
        <w:adjustRightInd w:val="0"/>
        <w:ind w:left="567" w:hanging="567"/>
        <w:rPr>
          <w:rFonts w:eastAsiaTheme="minorHAnsi"/>
          <w:lang w:eastAsia="en-US"/>
        </w:rPr>
      </w:pPr>
      <w:r w:rsidRPr="00240C08">
        <w:rPr>
          <w:rFonts w:eastAsiaTheme="minorHAnsi"/>
          <w:lang w:eastAsia="en-US"/>
        </w:rPr>
        <w:t>Jeigu anksčiau pavartojus kitokių beta laktam</w:t>
      </w:r>
      <w:r w:rsidR="00CE6F07">
        <w:rPr>
          <w:rFonts w:eastAsiaTheme="minorHAnsi"/>
          <w:lang w:eastAsia="en-US"/>
        </w:rPr>
        <w:t>o grupės</w:t>
      </w:r>
      <w:r w:rsidRPr="00240C08">
        <w:rPr>
          <w:rFonts w:eastAsiaTheme="minorHAnsi"/>
          <w:lang w:eastAsia="en-US"/>
        </w:rPr>
        <w:t xml:space="preserve"> </w:t>
      </w:r>
      <w:r w:rsidR="00E31CBC" w:rsidRPr="00240C08">
        <w:rPr>
          <w:rFonts w:eastAsiaTheme="minorHAnsi"/>
          <w:lang w:eastAsia="en-US"/>
        </w:rPr>
        <w:t>medžiagų</w:t>
      </w:r>
      <w:r w:rsidRPr="00240C08">
        <w:rPr>
          <w:rFonts w:eastAsiaTheme="minorHAnsi"/>
          <w:lang w:eastAsia="en-US"/>
        </w:rPr>
        <w:t xml:space="preserve"> (pvz.: </w:t>
      </w:r>
      <w:proofErr w:type="spellStart"/>
      <w:r w:rsidR="00E31CBC" w:rsidRPr="00240C08">
        <w:rPr>
          <w:rFonts w:eastAsiaTheme="minorHAnsi"/>
          <w:lang w:eastAsia="en-US"/>
        </w:rPr>
        <w:t>cefalosporino</w:t>
      </w:r>
      <w:proofErr w:type="spellEnd"/>
      <w:r w:rsidRPr="00240C08">
        <w:rPr>
          <w:rFonts w:eastAsiaTheme="minorHAnsi"/>
          <w:lang w:eastAsia="en-US"/>
        </w:rPr>
        <w:t xml:space="preserve">, </w:t>
      </w:r>
      <w:proofErr w:type="spellStart"/>
      <w:r w:rsidR="00E31CBC" w:rsidRPr="00240C08">
        <w:rPr>
          <w:rFonts w:eastAsiaTheme="minorHAnsi"/>
          <w:lang w:eastAsia="en-US"/>
        </w:rPr>
        <w:t>karbapenemo</w:t>
      </w:r>
      <w:proofErr w:type="spellEnd"/>
      <w:r w:rsidR="00E31CBC" w:rsidRPr="00240C08">
        <w:rPr>
          <w:rFonts w:eastAsiaTheme="minorHAnsi"/>
          <w:lang w:eastAsia="en-US"/>
        </w:rPr>
        <w:t xml:space="preserve"> </w:t>
      </w:r>
      <w:r w:rsidRPr="00240C08">
        <w:rPr>
          <w:rFonts w:eastAsiaTheme="minorHAnsi"/>
          <w:lang w:eastAsia="en-US"/>
        </w:rPr>
        <w:t xml:space="preserve">ar </w:t>
      </w:r>
      <w:proofErr w:type="spellStart"/>
      <w:r w:rsidR="00E31CBC" w:rsidRPr="00240C08">
        <w:rPr>
          <w:rFonts w:eastAsiaTheme="minorHAnsi"/>
          <w:lang w:eastAsia="en-US"/>
        </w:rPr>
        <w:t>monobaktamo</w:t>
      </w:r>
      <w:proofErr w:type="spellEnd"/>
      <w:r w:rsidRPr="00240C08">
        <w:rPr>
          <w:rFonts w:eastAsiaTheme="minorHAnsi"/>
          <w:lang w:eastAsia="en-US"/>
        </w:rPr>
        <w:t xml:space="preserve">), pasireiškė sunkių greito tipo padidėjusio jautrumo reakcijų (pvz., </w:t>
      </w:r>
      <w:proofErr w:type="spellStart"/>
      <w:r w:rsidRPr="00240C08">
        <w:rPr>
          <w:rFonts w:eastAsiaTheme="minorHAnsi"/>
          <w:lang w:eastAsia="en-US"/>
        </w:rPr>
        <w:t>anafilaksija</w:t>
      </w:r>
      <w:proofErr w:type="spellEnd"/>
      <w:r w:rsidRPr="00240C08">
        <w:rPr>
          <w:rFonts w:eastAsiaTheme="minorHAnsi"/>
          <w:lang w:eastAsia="en-US"/>
        </w:rPr>
        <w:t>).</w:t>
      </w:r>
    </w:p>
    <w:p w14:paraId="2B1B6B33" w14:textId="4CC161D0" w:rsidR="00DA26AB" w:rsidRPr="00240C08" w:rsidRDefault="00DA26AB" w:rsidP="00240C08">
      <w:pPr>
        <w:pStyle w:val="Sraopastraipa"/>
        <w:numPr>
          <w:ilvl w:val="0"/>
          <w:numId w:val="22"/>
        </w:numPr>
        <w:autoSpaceDE w:val="0"/>
        <w:autoSpaceDN w:val="0"/>
        <w:adjustRightInd w:val="0"/>
        <w:ind w:left="567" w:hanging="567"/>
        <w:rPr>
          <w:rFonts w:eastAsiaTheme="minorHAnsi"/>
          <w:lang w:eastAsia="en-US"/>
        </w:rPr>
      </w:pPr>
      <w:r w:rsidRPr="00240C08">
        <w:rPr>
          <w:rFonts w:eastAsiaTheme="minorHAnsi"/>
          <w:lang w:eastAsia="en-US"/>
        </w:rPr>
        <w:t xml:space="preserve">Anksčiau vartojant </w:t>
      </w:r>
      <w:proofErr w:type="spellStart"/>
      <w:r w:rsidRPr="00240C08">
        <w:rPr>
          <w:rFonts w:eastAsiaTheme="minorHAnsi"/>
          <w:lang w:eastAsia="en-US"/>
        </w:rPr>
        <w:t>amoksiciliną</w:t>
      </w:r>
      <w:proofErr w:type="spellEnd"/>
      <w:r w:rsidRPr="00240C08">
        <w:rPr>
          <w:rFonts w:eastAsiaTheme="minorHAnsi"/>
          <w:lang w:eastAsia="en-US"/>
        </w:rPr>
        <w:t>/</w:t>
      </w:r>
      <w:proofErr w:type="spellStart"/>
      <w:r w:rsidRPr="00240C08">
        <w:rPr>
          <w:rFonts w:eastAsiaTheme="minorHAnsi"/>
          <w:lang w:eastAsia="en-US"/>
        </w:rPr>
        <w:t>klavulano</w:t>
      </w:r>
      <w:proofErr w:type="spellEnd"/>
      <w:r w:rsidRPr="00240C08">
        <w:rPr>
          <w:rFonts w:eastAsiaTheme="minorHAnsi"/>
          <w:lang w:eastAsia="en-US"/>
        </w:rPr>
        <w:t xml:space="preserve"> rūgštį, buvo pasireiškusi gelta/kepenų funkcijos sutrikimas (žr.</w:t>
      </w:r>
      <w:r w:rsidR="00061E31">
        <w:rPr>
          <w:rFonts w:eastAsiaTheme="minorHAnsi"/>
          <w:lang w:eastAsia="en-US"/>
        </w:rPr>
        <w:t> </w:t>
      </w:r>
      <w:r w:rsidRPr="00240C08">
        <w:rPr>
          <w:rFonts w:eastAsiaTheme="minorHAnsi"/>
          <w:lang w:eastAsia="en-US"/>
        </w:rPr>
        <w:t>4.8</w:t>
      </w:r>
      <w:r w:rsidR="00061E31">
        <w:rPr>
          <w:rFonts w:eastAsiaTheme="minorHAnsi"/>
          <w:lang w:eastAsia="en-US"/>
        </w:rPr>
        <w:t> </w:t>
      </w:r>
      <w:r w:rsidRPr="00240C08">
        <w:rPr>
          <w:rFonts w:eastAsiaTheme="minorHAnsi"/>
          <w:lang w:eastAsia="en-US"/>
        </w:rPr>
        <w:t>skyrių).</w:t>
      </w:r>
    </w:p>
    <w:p w14:paraId="55EC5D84" w14:textId="77777777" w:rsidR="00DA26AB" w:rsidRPr="00395175" w:rsidRDefault="00DA26AB" w:rsidP="00240C08">
      <w:pPr>
        <w:spacing w:after="0" w:line="240" w:lineRule="auto"/>
        <w:ind w:left="567" w:hanging="567"/>
        <w:jc w:val="both"/>
        <w:rPr>
          <w:rFonts w:ascii="Times New Roman" w:eastAsiaTheme="minorHAnsi" w:hAnsi="Times New Roman" w:cs="Times New Roman"/>
          <w:lang w:val="lt-LT" w:eastAsia="en-US"/>
        </w:rPr>
      </w:pPr>
    </w:p>
    <w:p w14:paraId="67CC708F" w14:textId="77777777" w:rsidR="00DA26AB" w:rsidRPr="00395175" w:rsidRDefault="00DA26AB" w:rsidP="00DA26AB">
      <w:pPr>
        <w:tabs>
          <w:tab w:val="left" w:pos="567"/>
        </w:tabs>
        <w:spacing w:after="0" w:line="240" w:lineRule="auto"/>
        <w:ind w:right="-1198"/>
        <w:jc w:val="both"/>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4.4</w:t>
      </w:r>
      <w:r w:rsidRPr="00395175">
        <w:rPr>
          <w:rFonts w:ascii="Times New Roman" w:eastAsiaTheme="minorHAnsi" w:hAnsi="Times New Roman" w:cs="Times New Roman"/>
          <w:b/>
          <w:lang w:val="lt-LT" w:eastAsia="en-US"/>
        </w:rPr>
        <w:tab/>
        <w:t>Specialūs įspėjimai ir atsargumo priemonės</w:t>
      </w:r>
    </w:p>
    <w:p w14:paraId="2907157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FCF1ED8" w14:textId="6C7AC1DE"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Prieš pradedant gydymą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rūgštimi, reikia atidžiai išsiaiškinti, ar anksčiau vartojant penicilinų, </w:t>
      </w:r>
      <w:proofErr w:type="spellStart"/>
      <w:r w:rsidRPr="00395175">
        <w:rPr>
          <w:rFonts w:ascii="Times New Roman" w:eastAsiaTheme="minorHAnsi" w:hAnsi="Times New Roman" w:cs="Times New Roman"/>
          <w:lang w:val="lt-LT" w:eastAsia="en-US"/>
        </w:rPr>
        <w:t>cefalosporinų</w:t>
      </w:r>
      <w:proofErr w:type="spellEnd"/>
      <w:r w:rsidRPr="00395175">
        <w:rPr>
          <w:rFonts w:ascii="Times New Roman" w:eastAsiaTheme="minorHAnsi" w:hAnsi="Times New Roman" w:cs="Times New Roman"/>
          <w:lang w:val="lt-LT" w:eastAsia="en-US"/>
        </w:rPr>
        <w:t xml:space="preserve"> ar kitokių beta laktam</w:t>
      </w:r>
      <w:r w:rsidR="0005352D">
        <w:rPr>
          <w:rFonts w:ascii="Times New Roman" w:eastAsiaTheme="minorHAnsi" w:hAnsi="Times New Roman" w:cs="Times New Roman"/>
          <w:lang w:val="lt-LT" w:eastAsia="en-US"/>
        </w:rPr>
        <w:t>o grupės</w:t>
      </w:r>
      <w:r w:rsidRPr="00395175">
        <w:rPr>
          <w:rFonts w:ascii="Times New Roman" w:eastAsiaTheme="minorHAnsi" w:hAnsi="Times New Roman" w:cs="Times New Roman"/>
          <w:lang w:val="lt-LT" w:eastAsia="en-US"/>
        </w:rPr>
        <w:t xml:space="preserve"> </w:t>
      </w:r>
      <w:r w:rsidR="00E31CBC">
        <w:rPr>
          <w:rFonts w:ascii="Times New Roman" w:eastAsiaTheme="minorHAnsi" w:hAnsi="Times New Roman" w:cs="Times New Roman"/>
          <w:lang w:val="lt-LT" w:eastAsia="en-US"/>
        </w:rPr>
        <w:t>medžiagų</w:t>
      </w:r>
      <w:r w:rsidRPr="00395175">
        <w:rPr>
          <w:rFonts w:ascii="Times New Roman" w:eastAsiaTheme="minorHAnsi" w:hAnsi="Times New Roman" w:cs="Times New Roman"/>
          <w:lang w:val="lt-LT" w:eastAsia="en-US"/>
        </w:rPr>
        <w:t>, nepasireiškė padidėjusio jautrumo reakcijų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4.3 ir 4.8</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17DF092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26FF2D7" w14:textId="252F1727" w:rsidR="00DA26AB"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Buvo pranešta apie sunkias ir kartais mirtinas padidėjusio jautrumo reakcijas (įskaitant </w:t>
      </w:r>
      <w:proofErr w:type="spellStart"/>
      <w:r w:rsidRPr="00395175">
        <w:rPr>
          <w:rFonts w:ascii="Times New Roman" w:eastAsiaTheme="minorHAnsi" w:hAnsi="Times New Roman" w:cs="Times New Roman"/>
          <w:lang w:val="lt-LT" w:eastAsia="en-US"/>
        </w:rPr>
        <w:t>anafilaktoidines</w:t>
      </w:r>
      <w:proofErr w:type="spellEnd"/>
      <w:r w:rsidRPr="00395175">
        <w:rPr>
          <w:rFonts w:ascii="Times New Roman" w:eastAsiaTheme="minorHAnsi" w:hAnsi="Times New Roman" w:cs="Times New Roman"/>
          <w:lang w:val="lt-LT" w:eastAsia="en-US"/>
        </w:rPr>
        <w:t xml:space="preserve"> ir sunkias nepageidaujamas odos reakcijas) </w:t>
      </w:r>
      <w:r w:rsidR="00E31CBC" w:rsidRPr="00395175">
        <w:rPr>
          <w:rFonts w:ascii="Times New Roman" w:eastAsiaTheme="minorHAnsi" w:hAnsi="Times New Roman" w:cs="Times New Roman"/>
          <w:lang w:val="lt-LT" w:eastAsia="en-US"/>
        </w:rPr>
        <w:t>penicilin</w:t>
      </w:r>
      <w:r w:rsidR="00E31CBC">
        <w:rPr>
          <w:rFonts w:ascii="Times New Roman" w:eastAsiaTheme="minorHAnsi" w:hAnsi="Times New Roman" w:cs="Times New Roman"/>
          <w:lang w:val="lt-LT" w:eastAsia="en-US"/>
        </w:rPr>
        <w:t>u</w:t>
      </w:r>
      <w:r w:rsidR="00E31CBC"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gydytiems pacientams</w:t>
      </w:r>
      <w:r>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 xml:space="preserve"> </w:t>
      </w:r>
      <w:r w:rsidR="00E76E4B" w:rsidRPr="00E76E4B">
        <w:rPr>
          <w:rFonts w:ascii="Times New Roman" w:eastAsia="Times New Roman" w:hAnsi="Times New Roman" w:cs="Times New Roman"/>
          <w:lang w:val="lt-LT" w:eastAsia="en-US"/>
        </w:rPr>
        <w:t xml:space="preserve">Be to, padidėjusio jautrumo reakcijos gali progresuoti į </w:t>
      </w:r>
      <w:proofErr w:type="spellStart"/>
      <w:r w:rsidR="00E76E4B" w:rsidRPr="00E76E4B">
        <w:rPr>
          <w:rFonts w:ascii="Times New Roman" w:eastAsia="Times New Roman" w:hAnsi="Times New Roman" w:cs="Times New Roman"/>
          <w:lang w:val="lt-LT" w:eastAsia="en-US"/>
        </w:rPr>
        <w:t>Kounis</w:t>
      </w:r>
      <w:proofErr w:type="spellEnd"/>
      <w:r w:rsidR="00E76E4B" w:rsidRPr="00E76E4B">
        <w:rPr>
          <w:rFonts w:ascii="Times New Roman" w:eastAsia="Times New Roman" w:hAnsi="Times New Roman" w:cs="Times New Roman"/>
          <w:lang w:val="lt-LT" w:eastAsia="en-US"/>
        </w:rPr>
        <w:t xml:space="preserve"> sindromą. Tai yra pavojinga alerginė reakcija, dėl kurios gali ištikti miokardo infarktas (žr.</w:t>
      </w:r>
      <w:r w:rsidR="00061E31">
        <w:rPr>
          <w:rFonts w:ascii="Times New Roman" w:eastAsia="Times New Roman" w:hAnsi="Times New Roman" w:cs="Times New Roman"/>
          <w:lang w:val="lt-LT" w:eastAsia="en-US"/>
        </w:rPr>
        <w:t> </w:t>
      </w:r>
      <w:r w:rsidR="00E76E4B" w:rsidRPr="00E76E4B">
        <w:rPr>
          <w:rFonts w:ascii="Times New Roman" w:eastAsia="Times New Roman" w:hAnsi="Times New Roman" w:cs="Times New Roman"/>
          <w:lang w:val="lt-LT" w:eastAsia="en-US"/>
        </w:rPr>
        <w:t>4.8</w:t>
      </w:r>
      <w:r w:rsidR="00061E31">
        <w:rPr>
          <w:rFonts w:ascii="Times New Roman" w:eastAsia="Times New Roman" w:hAnsi="Times New Roman" w:cs="Times New Roman"/>
          <w:lang w:val="lt-LT" w:eastAsia="en-US"/>
        </w:rPr>
        <w:t> </w:t>
      </w:r>
      <w:r w:rsidR="00E76E4B" w:rsidRPr="00E76E4B">
        <w:rPr>
          <w:rFonts w:ascii="Times New Roman" w:eastAsia="Times New Roman" w:hAnsi="Times New Roman" w:cs="Times New Roman"/>
          <w:lang w:val="lt-LT" w:eastAsia="en-US"/>
        </w:rPr>
        <w:t xml:space="preserve">skyrių). </w:t>
      </w:r>
      <w:r w:rsidRPr="00395175">
        <w:rPr>
          <w:rFonts w:ascii="Times New Roman" w:eastAsiaTheme="minorHAnsi" w:hAnsi="Times New Roman" w:cs="Times New Roman"/>
          <w:lang w:val="lt-LT" w:eastAsia="en-US"/>
        </w:rPr>
        <w:t xml:space="preserve">Šių reakcijų tikimybė didesnė asmenims, kuriems anksčiau pasireiškė padidėjęs jautrumas penicilinui ir pacientams, kuriems pasireiškia </w:t>
      </w:r>
      <w:proofErr w:type="spellStart"/>
      <w:r w:rsidRPr="00395175">
        <w:rPr>
          <w:rFonts w:ascii="Times New Roman" w:eastAsiaTheme="minorHAnsi" w:hAnsi="Times New Roman" w:cs="Times New Roman"/>
          <w:lang w:val="lt-LT" w:eastAsia="en-US"/>
        </w:rPr>
        <w:t>atopija</w:t>
      </w:r>
      <w:proofErr w:type="spellEnd"/>
      <w:r w:rsidRPr="00395175">
        <w:rPr>
          <w:rFonts w:ascii="Times New Roman" w:eastAsiaTheme="minorHAnsi" w:hAnsi="Times New Roman" w:cs="Times New Roman"/>
          <w:lang w:val="lt-LT" w:eastAsia="en-US"/>
        </w:rPr>
        <w:t xml:space="preserve">. Jei </w:t>
      </w:r>
      <w:r w:rsidR="00E31CBC">
        <w:rPr>
          <w:rFonts w:ascii="Times New Roman" w:eastAsiaTheme="minorHAnsi" w:hAnsi="Times New Roman" w:cs="Times New Roman"/>
          <w:lang w:val="lt-LT" w:eastAsia="en-US"/>
        </w:rPr>
        <w:t>pasireiškia</w:t>
      </w:r>
      <w:r w:rsidR="00E31CBC"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alerginė reakcija, </w:t>
      </w:r>
      <w:r w:rsidR="00E31CBC" w:rsidRPr="00395175">
        <w:rPr>
          <w:rFonts w:ascii="Times New Roman" w:eastAsiaTheme="minorHAnsi" w:hAnsi="Times New Roman" w:cs="Times New Roman"/>
          <w:lang w:val="lt-LT" w:eastAsia="en-US"/>
        </w:rPr>
        <w:t>gydym</w:t>
      </w:r>
      <w:r w:rsidR="00E31CBC">
        <w:rPr>
          <w:rFonts w:ascii="Times New Roman" w:eastAsiaTheme="minorHAnsi" w:hAnsi="Times New Roman" w:cs="Times New Roman"/>
          <w:lang w:val="lt-LT" w:eastAsia="en-US"/>
        </w:rPr>
        <w:t>as</w:t>
      </w:r>
      <w:r w:rsidR="00E31CBC"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rūgštimi </w:t>
      </w:r>
      <w:r w:rsidR="00E31CBC">
        <w:rPr>
          <w:rFonts w:ascii="Times New Roman" w:eastAsiaTheme="minorHAnsi" w:hAnsi="Times New Roman" w:cs="Times New Roman"/>
          <w:lang w:val="lt-LT" w:eastAsia="en-US"/>
        </w:rPr>
        <w:t>turi būti</w:t>
      </w:r>
      <w:r w:rsidR="00E31CBC" w:rsidRPr="00395175">
        <w:rPr>
          <w:rFonts w:ascii="Times New Roman" w:eastAsiaTheme="minorHAnsi" w:hAnsi="Times New Roman" w:cs="Times New Roman"/>
          <w:lang w:val="lt-LT" w:eastAsia="en-US"/>
        </w:rPr>
        <w:t xml:space="preserve"> nutrauk</w:t>
      </w:r>
      <w:r w:rsidR="00E31CBC">
        <w:rPr>
          <w:rFonts w:ascii="Times New Roman" w:eastAsiaTheme="minorHAnsi" w:hAnsi="Times New Roman" w:cs="Times New Roman"/>
          <w:lang w:val="lt-LT" w:eastAsia="en-US"/>
        </w:rPr>
        <w:t>tas</w:t>
      </w:r>
      <w:r w:rsidR="00E31CBC"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ir </w:t>
      </w:r>
      <w:r w:rsidR="00E31CBC">
        <w:rPr>
          <w:rFonts w:ascii="Times New Roman" w:eastAsiaTheme="minorHAnsi" w:hAnsi="Times New Roman" w:cs="Times New Roman"/>
          <w:lang w:val="lt-LT" w:eastAsia="en-US"/>
        </w:rPr>
        <w:t xml:space="preserve">pradėtas </w:t>
      </w:r>
      <w:r w:rsidRPr="00395175">
        <w:rPr>
          <w:rFonts w:ascii="Times New Roman" w:eastAsiaTheme="minorHAnsi" w:hAnsi="Times New Roman" w:cs="Times New Roman"/>
          <w:lang w:val="lt-LT" w:eastAsia="en-US"/>
        </w:rPr>
        <w:t xml:space="preserve">taikyti </w:t>
      </w:r>
      <w:r w:rsidR="00E31CBC">
        <w:rPr>
          <w:rFonts w:ascii="Times New Roman" w:eastAsiaTheme="minorHAnsi" w:hAnsi="Times New Roman" w:cs="Times New Roman"/>
          <w:lang w:val="lt-LT" w:eastAsia="en-US"/>
        </w:rPr>
        <w:t>alternatyvus</w:t>
      </w:r>
      <w:r w:rsidR="00E31CBC" w:rsidRPr="00395175">
        <w:rPr>
          <w:rFonts w:ascii="Times New Roman" w:eastAsiaTheme="minorHAnsi" w:hAnsi="Times New Roman" w:cs="Times New Roman"/>
          <w:lang w:val="lt-LT" w:eastAsia="en-US"/>
        </w:rPr>
        <w:t xml:space="preserve"> tinkam</w:t>
      </w:r>
      <w:r w:rsidR="00E31CBC">
        <w:rPr>
          <w:rFonts w:ascii="Times New Roman" w:eastAsiaTheme="minorHAnsi" w:hAnsi="Times New Roman" w:cs="Times New Roman"/>
          <w:lang w:val="lt-LT" w:eastAsia="en-US"/>
        </w:rPr>
        <w:t>as</w:t>
      </w:r>
      <w:r w:rsidR="00E31CBC" w:rsidRPr="00395175">
        <w:rPr>
          <w:rFonts w:ascii="Times New Roman" w:eastAsiaTheme="minorHAnsi" w:hAnsi="Times New Roman" w:cs="Times New Roman"/>
          <w:lang w:val="lt-LT" w:eastAsia="en-US"/>
        </w:rPr>
        <w:t xml:space="preserve"> gydym</w:t>
      </w:r>
      <w:r w:rsidR="00E31CBC">
        <w:rPr>
          <w:rFonts w:ascii="Times New Roman" w:eastAsiaTheme="minorHAnsi" w:hAnsi="Times New Roman" w:cs="Times New Roman"/>
          <w:lang w:val="lt-LT" w:eastAsia="en-US"/>
        </w:rPr>
        <w:t>as</w:t>
      </w:r>
      <w:r w:rsidRPr="00395175">
        <w:rPr>
          <w:rFonts w:ascii="Times New Roman" w:eastAsiaTheme="minorHAnsi" w:hAnsi="Times New Roman" w:cs="Times New Roman"/>
          <w:lang w:val="lt-LT" w:eastAsia="en-US"/>
        </w:rPr>
        <w:t xml:space="preserve">. </w:t>
      </w:r>
    </w:p>
    <w:p w14:paraId="12D509D1" w14:textId="77777777" w:rsidR="00A609CA" w:rsidRPr="00395175" w:rsidRDefault="00A609CA" w:rsidP="00DA26AB">
      <w:pPr>
        <w:autoSpaceDE w:val="0"/>
        <w:autoSpaceDN w:val="0"/>
        <w:adjustRightInd w:val="0"/>
        <w:spacing w:after="0" w:line="240" w:lineRule="auto"/>
        <w:rPr>
          <w:rFonts w:ascii="Times New Roman" w:eastAsiaTheme="minorHAnsi" w:hAnsi="Times New Roman" w:cs="Times New Roman"/>
          <w:lang w:val="lt-LT" w:eastAsia="en-US"/>
        </w:rPr>
      </w:pPr>
    </w:p>
    <w:p w14:paraId="3A20FF1B" w14:textId="321E20DD" w:rsidR="00A609CA" w:rsidRPr="00A609CA" w:rsidRDefault="00A609CA" w:rsidP="00A609CA">
      <w:pPr>
        <w:spacing w:after="0" w:line="240" w:lineRule="auto"/>
        <w:rPr>
          <w:rFonts w:ascii="Times New Roman" w:eastAsia="Times New Roman" w:hAnsi="Times New Roman" w:cs="Times New Roman"/>
          <w:lang w:val="lt-LT" w:eastAsia="en-US"/>
        </w:rPr>
      </w:pPr>
      <w:r w:rsidRPr="00A609CA">
        <w:rPr>
          <w:rFonts w:ascii="Times New Roman" w:eastAsia="Times New Roman" w:hAnsi="Times New Roman" w:cs="Times New Roman"/>
          <w:lang w:val="lt-LT" w:eastAsia="en-US"/>
        </w:rPr>
        <w:t xml:space="preserve">Buvo pranešta apie vaistinių preparatų sukelto </w:t>
      </w:r>
      <w:proofErr w:type="spellStart"/>
      <w:r w:rsidRPr="00A609CA">
        <w:rPr>
          <w:rFonts w:ascii="Times New Roman" w:eastAsia="Times New Roman" w:hAnsi="Times New Roman" w:cs="Times New Roman"/>
          <w:lang w:val="lt-LT" w:eastAsia="en-US"/>
        </w:rPr>
        <w:t>enterokolito</w:t>
      </w:r>
      <w:proofErr w:type="spellEnd"/>
      <w:r w:rsidRPr="00A609CA">
        <w:rPr>
          <w:rFonts w:ascii="Times New Roman" w:eastAsia="Times New Roman" w:hAnsi="Times New Roman" w:cs="Times New Roman"/>
          <w:lang w:val="lt-LT" w:eastAsia="en-US"/>
        </w:rPr>
        <w:t xml:space="preserve"> sindromą (VSES, </w:t>
      </w:r>
      <w:r w:rsidRPr="00A609CA">
        <w:rPr>
          <w:rFonts w:ascii="Times New Roman" w:eastAsia="Times New Roman" w:hAnsi="Times New Roman" w:cs="Times New Roman"/>
          <w:i/>
          <w:iCs/>
          <w:lang w:val="lt-LT" w:eastAsia="en-US"/>
        </w:rPr>
        <w:t xml:space="preserve">angl. </w:t>
      </w:r>
      <w:proofErr w:type="spellStart"/>
      <w:r w:rsidRPr="00A609CA">
        <w:rPr>
          <w:rFonts w:ascii="Times New Roman" w:eastAsia="Times New Roman" w:hAnsi="Times New Roman" w:cs="Times New Roman"/>
          <w:i/>
          <w:iCs/>
          <w:lang w:val="lt-LT" w:eastAsia="en-US"/>
        </w:rPr>
        <w:t>drug-induced</w:t>
      </w:r>
      <w:proofErr w:type="spellEnd"/>
      <w:r w:rsidRPr="00A609CA">
        <w:rPr>
          <w:rFonts w:ascii="Times New Roman" w:eastAsia="Times New Roman" w:hAnsi="Times New Roman" w:cs="Times New Roman"/>
          <w:i/>
          <w:iCs/>
          <w:lang w:val="lt-LT" w:eastAsia="en-US"/>
        </w:rPr>
        <w:t xml:space="preserve"> </w:t>
      </w:r>
      <w:proofErr w:type="spellStart"/>
      <w:r w:rsidRPr="00A609CA">
        <w:rPr>
          <w:rFonts w:ascii="Times New Roman" w:eastAsia="Times New Roman" w:hAnsi="Times New Roman" w:cs="Times New Roman"/>
          <w:i/>
          <w:iCs/>
          <w:lang w:val="lt-LT" w:eastAsia="en-US"/>
        </w:rPr>
        <w:t>enterocolitis</w:t>
      </w:r>
      <w:proofErr w:type="spellEnd"/>
      <w:r w:rsidRPr="00A609CA">
        <w:rPr>
          <w:rFonts w:ascii="Times New Roman" w:eastAsia="Times New Roman" w:hAnsi="Times New Roman" w:cs="Times New Roman"/>
          <w:i/>
          <w:iCs/>
          <w:lang w:val="lt-LT" w:eastAsia="en-US"/>
        </w:rPr>
        <w:t xml:space="preserve"> </w:t>
      </w:r>
      <w:proofErr w:type="spellStart"/>
      <w:r w:rsidRPr="00A609CA">
        <w:rPr>
          <w:rFonts w:ascii="Times New Roman" w:eastAsia="Times New Roman" w:hAnsi="Times New Roman" w:cs="Times New Roman"/>
          <w:i/>
          <w:iCs/>
          <w:lang w:val="lt-LT" w:eastAsia="en-US"/>
        </w:rPr>
        <w:t>syndrome</w:t>
      </w:r>
      <w:proofErr w:type="spellEnd"/>
      <w:r w:rsidRPr="00A609CA">
        <w:rPr>
          <w:rFonts w:ascii="Times New Roman" w:eastAsia="Times New Roman" w:hAnsi="Times New Roman" w:cs="Times New Roman"/>
          <w:i/>
          <w:iCs/>
          <w:lang w:val="lt-LT" w:eastAsia="en-US"/>
        </w:rPr>
        <w:t xml:space="preserve"> [DIES]</w:t>
      </w:r>
      <w:r w:rsidRPr="00A609CA">
        <w:rPr>
          <w:rFonts w:ascii="Times New Roman" w:eastAsia="Times New Roman" w:hAnsi="Times New Roman" w:cs="Times New Roman"/>
          <w:lang w:val="lt-LT" w:eastAsia="en-US"/>
        </w:rPr>
        <w:t xml:space="preserve">), kuris daugiausiai pasireiškė </w:t>
      </w:r>
      <w:proofErr w:type="spellStart"/>
      <w:r w:rsidRPr="00A609CA">
        <w:rPr>
          <w:rFonts w:ascii="Times New Roman" w:eastAsia="Times New Roman" w:hAnsi="Times New Roman" w:cs="Times New Roman"/>
          <w:lang w:val="lt-LT" w:eastAsia="en-US"/>
        </w:rPr>
        <w:t>amoksiciliną</w:t>
      </w:r>
      <w:proofErr w:type="spellEnd"/>
      <w:r w:rsidRPr="00A609CA">
        <w:rPr>
          <w:rFonts w:ascii="Times New Roman" w:eastAsia="Times New Roman" w:hAnsi="Times New Roman" w:cs="Times New Roman"/>
          <w:lang w:val="lt-LT" w:eastAsia="en-US"/>
        </w:rPr>
        <w:t xml:space="preserve"> vartojantiems vaikams (žr.</w:t>
      </w:r>
      <w:r w:rsidR="00061E31">
        <w:rPr>
          <w:rFonts w:ascii="Times New Roman" w:eastAsia="Times New Roman" w:hAnsi="Times New Roman" w:cs="Times New Roman"/>
          <w:lang w:val="lt-LT" w:eastAsia="en-US"/>
        </w:rPr>
        <w:t> </w:t>
      </w:r>
      <w:r w:rsidRPr="00A609CA">
        <w:rPr>
          <w:rFonts w:ascii="Times New Roman" w:eastAsia="Times New Roman" w:hAnsi="Times New Roman" w:cs="Times New Roman"/>
          <w:lang w:val="lt-LT" w:eastAsia="en-US"/>
        </w:rPr>
        <w:t>4.8</w:t>
      </w:r>
      <w:r w:rsidR="00061E31">
        <w:rPr>
          <w:rFonts w:ascii="Times New Roman" w:eastAsia="Times New Roman" w:hAnsi="Times New Roman" w:cs="Times New Roman"/>
          <w:lang w:val="lt-LT" w:eastAsia="en-US"/>
        </w:rPr>
        <w:t> </w:t>
      </w:r>
      <w:r w:rsidRPr="00A609CA">
        <w:rPr>
          <w:rFonts w:ascii="Times New Roman" w:eastAsia="Times New Roman" w:hAnsi="Times New Roman" w:cs="Times New Roman"/>
          <w:lang w:val="lt-LT" w:eastAsia="en-US"/>
        </w:rPr>
        <w:t>skyrių). VSES – tai alerginė reakcija, kurios pagrindinis simptomas yra užsitęsęs vėmimas (1</w:t>
      </w:r>
      <w:r w:rsidR="00061E31">
        <w:rPr>
          <w:rFonts w:ascii="Times New Roman" w:eastAsia="Times New Roman" w:hAnsi="Times New Roman" w:cs="Times New Roman"/>
          <w:lang w:val="lt-LT" w:eastAsia="en-US"/>
        </w:rPr>
        <w:noBreakHyphen/>
      </w:r>
      <w:r w:rsidRPr="00A609CA">
        <w:rPr>
          <w:rFonts w:ascii="Times New Roman" w:eastAsia="Times New Roman" w:hAnsi="Times New Roman" w:cs="Times New Roman"/>
          <w:lang w:val="lt-LT" w:eastAsia="en-US"/>
        </w:rPr>
        <w:t>4</w:t>
      </w:r>
      <w:r w:rsidR="008B5A78">
        <w:rPr>
          <w:rFonts w:ascii="Times New Roman" w:eastAsia="Times New Roman" w:hAnsi="Times New Roman" w:cs="Times New Roman"/>
          <w:lang w:val="lt-LT" w:eastAsia="en-US"/>
        </w:rPr>
        <w:t> </w:t>
      </w:r>
      <w:r w:rsidRPr="00A609CA">
        <w:rPr>
          <w:rFonts w:ascii="Times New Roman" w:eastAsia="Times New Roman" w:hAnsi="Times New Roman" w:cs="Times New Roman"/>
          <w:lang w:val="lt-LT" w:eastAsia="en-US"/>
        </w:rPr>
        <w:t xml:space="preserve">valandas po vaistinio preparato išgėrimo), nepasireiškiant alergijos simptomams odoje ar kvėpavimo takuose. Kiti simptomai gali būti pilvo skausmas, viduriavimas, </w:t>
      </w:r>
      <w:proofErr w:type="spellStart"/>
      <w:r w:rsidRPr="00A609CA">
        <w:rPr>
          <w:rFonts w:ascii="Times New Roman" w:eastAsia="Times New Roman" w:hAnsi="Times New Roman" w:cs="Times New Roman"/>
          <w:lang w:val="lt-LT" w:eastAsia="en-US"/>
        </w:rPr>
        <w:t>hipotenzija</w:t>
      </w:r>
      <w:proofErr w:type="spellEnd"/>
      <w:r w:rsidRPr="00A609CA">
        <w:rPr>
          <w:rFonts w:ascii="Times New Roman" w:eastAsia="Times New Roman" w:hAnsi="Times New Roman" w:cs="Times New Roman"/>
          <w:lang w:val="lt-LT" w:eastAsia="en-US"/>
        </w:rPr>
        <w:t xml:space="preserve"> ar </w:t>
      </w:r>
      <w:proofErr w:type="spellStart"/>
      <w:r w:rsidRPr="00A609CA">
        <w:rPr>
          <w:rFonts w:ascii="Times New Roman" w:eastAsia="Times New Roman" w:hAnsi="Times New Roman" w:cs="Times New Roman"/>
          <w:lang w:val="lt-LT" w:eastAsia="en-US"/>
        </w:rPr>
        <w:t>leukocitozė</w:t>
      </w:r>
      <w:proofErr w:type="spellEnd"/>
      <w:r w:rsidRPr="00A609CA">
        <w:rPr>
          <w:rFonts w:ascii="Times New Roman" w:eastAsia="Times New Roman" w:hAnsi="Times New Roman" w:cs="Times New Roman"/>
          <w:lang w:val="lt-LT" w:eastAsia="en-US"/>
        </w:rPr>
        <w:t xml:space="preserve"> su </w:t>
      </w:r>
      <w:proofErr w:type="spellStart"/>
      <w:r w:rsidRPr="00A609CA">
        <w:rPr>
          <w:rFonts w:ascii="Times New Roman" w:eastAsia="Times New Roman" w:hAnsi="Times New Roman" w:cs="Times New Roman"/>
          <w:lang w:val="lt-LT" w:eastAsia="en-US"/>
        </w:rPr>
        <w:t>neutrofilija</w:t>
      </w:r>
      <w:proofErr w:type="spellEnd"/>
      <w:r w:rsidRPr="00A609CA">
        <w:rPr>
          <w:rFonts w:ascii="Times New Roman" w:eastAsia="Times New Roman" w:hAnsi="Times New Roman" w:cs="Times New Roman"/>
          <w:lang w:val="lt-LT" w:eastAsia="en-US"/>
        </w:rPr>
        <w:t>. Buvo sunkių atvejų, įskaitant progresavimą iki šoko.</w:t>
      </w:r>
    </w:p>
    <w:p w14:paraId="7BC406B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A4331F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įrodyta, kad infekcinę ligą sukėlė </w:t>
      </w:r>
      <w:proofErr w:type="spellStart"/>
      <w:r w:rsidRPr="00395175">
        <w:rPr>
          <w:rFonts w:ascii="Times New Roman" w:eastAsiaTheme="minorHAnsi" w:hAnsi="Times New Roman" w:cs="Times New Roman"/>
          <w:lang w:val="lt-LT" w:eastAsia="en-US"/>
        </w:rPr>
        <w:t>amoksicilinui</w:t>
      </w:r>
      <w:proofErr w:type="spellEnd"/>
      <w:r w:rsidRPr="00395175">
        <w:rPr>
          <w:rFonts w:ascii="Times New Roman" w:eastAsiaTheme="minorHAnsi" w:hAnsi="Times New Roman" w:cs="Times New Roman"/>
          <w:lang w:val="lt-LT" w:eastAsia="en-US"/>
        </w:rPr>
        <w:t xml:space="preserve"> jautrūs mikroorganizmai, atsižvelgiant į oficialias rekomendacijas,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reikia apgalvotai pakeisti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w:t>
      </w:r>
    </w:p>
    <w:p w14:paraId="6EE0984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93F1444" w14:textId="4A381C8E"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Šios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formos vartoti negalima, jeigu manoma, kad yra didelė rizika, kad sukėlėjo jautrumas yra sumažėjęs arba sukėlėjai yra atsparūs beta laktam</w:t>
      </w:r>
      <w:r w:rsidR="00CE6F07">
        <w:rPr>
          <w:rFonts w:ascii="Times New Roman" w:eastAsiaTheme="minorHAnsi" w:hAnsi="Times New Roman" w:cs="Times New Roman"/>
          <w:lang w:val="lt-LT" w:eastAsia="en-US"/>
        </w:rPr>
        <w:t>o grupės</w:t>
      </w:r>
      <w:r w:rsidRPr="00395175">
        <w:rPr>
          <w:rFonts w:ascii="Times New Roman" w:eastAsiaTheme="minorHAnsi" w:hAnsi="Times New Roman" w:cs="Times New Roman"/>
          <w:lang w:val="lt-LT" w:eastAsia="en-US"/>
        </w:rPr>
        <w:t xml:space="preserve"> vaistiniams preparatams ne dėl beta </w:t>
      </w:r>
      <w:proofErr w:type="spellStart"/>
      <w:r w:rsidRPr="00395175">
        <w:rPr>
          <w:rFonts w:ascii="Times New Roman" w:eastAsiaTheme="minorHAnsi" w:hAnsi="Times New Roman" w:cs="Times New Roman"/>
          <w:lang w:val="lt-LT" w:eastAsia="en-US"/>
        </w:rPr>
        <w:t>laktamazių</w:t>
      </w:r>
      <w:proofErr w:type="spellEnd"/>
      <w:r w:rsidRPr="00395175">
        <w:rPr>
          <w:rFonts w:ascii="Times New Roman" w:eastAsiaTheme="minorHAnsi" w:hAnsi="Times New Roman" w:cs="Times New Roman"/>
          <w:lang w:val="lt-LT" w:eastAsia="en-US"/>
        </w:rPr>
        <w:t xml:space="preserve">, kurias slopina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Šia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forma negalima gydyti penicilinui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atsparių </w:t>
      </w:r>
      <w:r w:rsidRPr="00395175">
        <w:rPr>
          <w:rFonts w:ascii="Times New Roman" w:eastAsiaTheme="minorHAnsi" w:hAnsi="Times New Roman" w:cs="Times New Roman"/>
          <w:i/>
          <w:lang w:val="lt-LT" w:eastAsia="en-US"/>
        </w:rPr>
        <w:t xml:space="preserve">S. </w:t>
      </w:r>
      <w:proofErr w:type="spellStart"/>
      <w:r w:rsidRPr="00395175">
        <w:rPr>
          <w:rFonts w:ascii="Times New Roman" w:eastAsiaTheme="minorHAnsi" w:hAnsi="Times New Roman" w:cs="Times New Roman"/>
          <w:i/>
          <w:lang w:val="lt-LT" w:eastAsia="en-US"/>
        </w:rPr>
        <w:t>pneumoniae</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sukeltos infekcinės ligos.</w:t>
      </w:r>
    </w:p>
    <w:p w14:paraId="43F9565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F71EEB8" w14:textId="404FA9A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kurių inkstų funkcija sutrikusi, arba pacientams, vartojantiems dideles vaistinio preparato</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dozes, gali pasireikšti traukuliai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4.8</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60DFDBA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6F9F16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reikia vengti vartoti, jeigu įtariama infekcinė mononukleozė, kadangi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sergant šia liga ir pavartojus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atsiranda į tymus panašus išbėrimas.</w:t>
      </w:r>
    </w:p>
    <w:p w14:paraId="3DAED98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7DCEDF4" w14:textId="1C09521B"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Gydymo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 xml:space="preserve"> metu kartu pavartojus </w:t>
      </w:r>
      <w:proofErr w:type="spellStart"/>
      <w:r w:rsidRPr="00395175">
        <w:rPr>
          <w:rFonts w:ascii="Times New Roman" w:eastAsiaTheme="minorHAnsi" w:hAnsi="Times New Roman" w:cs="Times New Roman"/>
          <w:lang w:val="lt-LT" w:eastAsia="en-US"/>
        </w:rPr>
        <w:t>alopurinolio</w:t>
      </w:r>
      <w:proofErr w:type="spellEnd"/>
      <w:r w:rsidRPr="00395175">
        <w:rPr>
          <w:rFonts w:ascii="Times New Roman" w:eastAsiaTheme="minorHAnsi" w:hAnsi="Times New Roman" w:cs="Times New Roman"/>
          <w:lang w:val="lt-LT" w:eastAsia="en-US"/>
        </w:rPr>
        <w:t>, padidėja alerginių odos reakcijų tikimybė</w:t>
      </w:r>
      <w:r w:rsidR="0079108B">
        <w:rPr>
          <w:rFonts w:ascii="Times New Roman" w:eastAsiaTheme="minorHAnsi" w:hAnsi="Times New Roman" w:cs="Times New Roman"/>
          <w:lang w:val="lt-LT" w:eastAsia="en-US"/>
        </w:rPr>
        <w:t xml:space="preserve"> </w:t>
      </w:r>
      <w:r w:rsidR="0079108B" w:rsidRPr="00395175">
        <w:rPr>
          <w:rFonts w:ascii="Times New Roman" w:eastAsiaTheme="minorHAnsi" w:hAnsi="Times New Roman" w:cs="Times New Roman"/>
          <w:lang w:val="lt-LT" w:eastAsia="en-US"/>
        </w:rPr>
        <w:t>(žr.</w:t>
      </w:r>
      <w:r w:rsidR="00061E31">
        <w:rPr>
          <w:rFonts w:ascii="Times New Roman" w:eastAsiaTheme="minorHAnsi" w:hAnsi="Times New Roman" w:cs="Times New Roman"/>
          <w:lang w:val="lt-LT" w:eastAsia="en-US"/>
        </w:rPr>
        <w:t> </w:t>
      </w:r>
      <w:r w:rsidR="0079108B" w:rsidRPr="00395175">
        <w:rPr>
          <w:rFonts w:ascii="Times New Roman" w:eastAsiaTheme="minorHAnsi" w:hAnsi="Times New Roman" w:cs="Times New Roman"/>
          <w:lang w:val="lt-LT" w:eastAsia="en-US"/>
        </w:rPr>
        <w:t>4.</w:t>
      </w:r>
      <w:r w:rsidR="0079108B">
        <w:rPr>
          <w:rFonts w:ascii="Times New Roman" w:eastAsiaTheme="minorHAnsi" w:hAnsi="Times New Roman" w:cs="Times New Roman"/>
          <w:lang w:val="lt-LT" w:eastAsia="en-US"/>
        </w:rPr>
        <w:t>5</w:t>
      </w:r>
      <w:r w:rsidR="00061E31">
        <w:rPr>
          <w:rFonts w:ascii="Times New Roman" w:eastAsiaTheme="minorHAnsi" w:hAnsi="Times New Roman" w:cs="Times New Roman"/>
          <w:lang w:val="lt-LT" w:eastAsia="en-US"/>
        </w:rPr>
        <w:t> </w:t>
      </w:r>
      <w:r w:rsidR="0079108B" w:rsidRPr="00395175">
        <w:rPr>
          <w:rFonts w:ascii="Times New Roman" w:eastAsiaTheme="minorHAnsi" w:hAnsi="Times New Roman" w:cs="Times New Roman"/>
          <w:lang w:val="lt-LT" w:eastAsia="en-US"/>
        </w:rPr>
        <w:t>skyrių).</w:t>
      </w:r>
    </w:p>
    <w:p w14:paraId="71A1B3E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37EC3E2" w14:textId="20E64075"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Ilga</w:t>
      </w:r>
      <w:r w:rsidR="00E31CBC">
        <w:rPr>
          <w:rFonts w:ascii="Times New Roman" w:eastAsiaTheme="minorHAnsi" w:hAnsi="Times New Roman" w:cs="Times New Roman"/>
          <w:lang w:val="lt-LT" w:eastAsia="en-US"/>
        </w:rPr>
        <w:t>i trunkantis</w:t>
      </w:r>
      <w:r w:rsidRPr="00395175">
        <w:rPr>
          <w:rFonts w:ascii="Times New Roman" w:eastAsiaTheme="minorHAnsi" w:hAnsi="Times New Roman" w:cs="Times New Roman"/>
          <w:lang w:val="lt-LT" w:eastAsia="en-US"/>
        </w:rPr>
        <w:t xml:space="preserve"> gydymas kartais gali būti susijęs su pernelyg greitu nejautrių mikroorganizmų dauginimusi.</w:t>
      </w:r>
    </w:p>
    <w:p w14:paraId="112DACC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04991C1" w14:textId="040B7186"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gydymo pradžioje pasireiškia </w:t>
      </w:r>
      <w:proofErr w:type="spellStart"/>
      <w:r w:rsidRPr="00395175">
        <w:rPr>
          <w:rFonts w:ascii="Times New Roman" w:eastAsiaTheme="minorHAnsi" w:hAnsi="Times New Roman" w:cs="Times New Roman"/>
          <w:lang w:val="lt-LT" w:eastAsia="en-US"/>
        </w:rPr>
        <w:t>generalizuota</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eritema</w:t>
      </w:r>
      <w:proofErr w:type="spellEnd"/>
      <w:r w:rsidRPr="00395175">
        <w:rPr>
          <w:rFonts w:ascii="Times New Roman" w:eastAsiaTheme="minorHAnsi" w:hAnsi="Times New Roman" w:cs="Times New Roman"/>
          <w:lang w:val="lt-LT" w:eastAsia="en-US"/>
        </w:rPr>
        <w:t xml:space="preserve"> su karščiavimu, susijusi su </w:t>
      </w:r>
      <w:proofErr w:type="spellStart"/>
      <w:r w:rsidRPr="00395175">
        <w:rPr>
          <w:rFonts w:ascii="Times New Roman" w:eastAsiaTheme="minorHAnsi" w:hAnsi="Times New Roman" w:cs="Times New Roman"/>
          <w:lang w:val="lt-LT" w:eastAsia="en-US"/>
        </w:rPr>
        <w:t>pustulėmis</w:t>
      </w:r>
      <w:proofErr w:type="spellEnd"/>
      <w:r w:rsidRPr="00395175">
        <w:rPr>
          <w:rFonts w:ascii="Times New Roman" w:eastAsiaTheme="minorHAnsi" w:hAnsi="Times New Roman" w:cs="Times New Roman"/>
          <w:lang w:val="lt-LT" w:eastAsia="en-US"/>
        </w:rPr>
        <w:t xml:space="preserve">, tai gali būti ūminės </w:t>
      </w:r>
      <w:proofErr w:type="spellStart"/>
      <w:r w:rsidRPr="00395175">
        <w:rPr>
          <w:rFonts w:ascii="Times New Roman" w:eastAsiaTheme="minorHAnsi" w:hAnsi="Times New Roman" w:cs="Times New Roman"/>
          <w:lang w:val="lt-LT" w:eastAsia="en-US"/>
        </w:rPr>
        <w:t>generalizuotos</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egzanteminės</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pustuliozės</w:t>
      </w:r>
      <w:proofErr w:type="spellEnd"/>
      <w:r w:rsidRPr="00395175">
        <w:rPr>
          <w:rFonts w:ascii="Times New Roman" w:eastAsiaTheme="minorHAnsi" w:hAnsi="Times New Roman" w:cs="Times New Roman"/>
          <w:lang w:val="lt-LT" w:eastAsia="en-US"/>
        </w:rPr>
        <w:t xml:space="preserve"> (ŪGEP) simptomas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4.8</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skyrių). Dėl šios reakcijos reikia nutraukti </w:t>
      </w:r>
      <w:proofErr w:type="spellStart"/>
      <w:r w:rsidR="00154DD4">
        <w:rPr>
          <w:rFonts w:ascii="Times New Roman" w:eastAsiaTheme="minorHAnsi" w:hAnsi="Times New Roman" w:cs="Times New Roman"/>
          <w:lang w:val="lt-LT" w:eastAsia="en-US"/>
        </w:rPr>
        <w:t>amoksicilino</w:t>
      </w:r>
      <w:proofErr w:type="spellEnd"/>
      <w:r w:rsidR="00154DD4">
        <w:rPr>
          <w:rFonts w:ascii="Times New Roman" w:eastAsiaTheme="minorHAnsi" w:hAnsi="Times New Roman" w:cs="Times New Roman"/>
          <w:lang w:val="lt-LT" w:eastAsia="en-US"/>
        </w:rPr>
        <w:t>/</w:t>
      </w:r>
      <w:proofErr w:type="spellStart"/>
      <w:r w:rsidR="00154DD4">
        <w:rPr>
          <w:rFonts w:ascii="Times New Roman" w:eastAsiaTheme="minorHAnsi" w:hAnsi="Times New Roman" w:cs="Times New Roman"/>
          <w:lang w:val="lt-LT" w:eastAsia="en-US"/>
        </w:rPr>
        <w:t>klavulano</w:t>
      </w:r>
      <w:proofErr w:type="spellEnd"/>
      <w:r w:rsidR="00154DD4">
        <w:rPr>
          <w:rFonts w:ascii="Times New Roman" w:eastAsiaTheme="minorHAnsi" w:hAnsi="Times New Roman" w:cs="Times New Roman"/>
          <w:lang w:val="lt-LT" w:eastAsia="en-US"/>
        </w:rPr>
        <w:t xml:space="preserve"> rūgšties</w:t>
      </w:r>
      <w:r w:rsidR="00154DD4"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vartojimą ir vėliau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vartoti negalima.</w:t>
      </w:r>
    </w:p>
    <w:p w14:paraId="4169559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104FF03" w14:textId="446CF62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lastRenderedPageBreak/>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reikia atsargiai vartoti pacientams, kurie</w:t>
      </w:r>
      <w:r w:rsidR="00154DD4">
        <w:rPr>
          <w:rFonts w:ascii="Times New Roman" w:eastAsiaTheme="minorHAnsi" w:hAnsi="Times New Roman" w:cs="Times New Roman"/>
          <w:lang w:val="lt-LT" w:eastAsia="en-US"/>
        </w:rPr>
        <w:t xml:space="preserve">ms yra kepenų </w:t>
      </w:r>
      <w:r w:rsidR="00ED1CDE">
        <w:rPr>
          <w:rFonts w:ascii="Times New Roman" w:eastAsiaTheme="minorHAnsi" w:hAnsi="Times New Roman" w:cs="Times New Roman"/>
          <w:lang w:val="lt-LT" w:eastAsia="en-US"/>
        </w:rPr>
        <w:t>funkcijos sutrikim</w:t>
      </w:r>
      <w:r w:rsidR="00F81F8D">
        <w:rPr>
          <w:rFonts w:ascii="Times New Roman" w:eastAsiaTheme="minorHAnsi" w:hAnsi="Times New Roman" w:cs="Times New Roman"/>
          <w:lang w:val="lt-LT" w:eastAsia="en-US"/>
        </w:rPr>
        <w:t>o požymių</w:t>
      </w:r>
      <w:r w:rsidR="00154DD4">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4.2, 4</w:t>
      </w:r>
      <w:r>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3 ir 4.8</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37B7CD5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14C4AE2" w14:textId="0C441FC3" w:rsidR="00DA26AB" w:rsidRPr="00395175" w:rsidRDefault="00154DD4" w:rsidP="00DA26AB">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Apie k</w:t>
      </w:r>
      <w:r w:rsidRPr="00395175">
        <w:rPr>
          <w:rFonts w:ascii="Times New Roman" w:eastAsiaTheme="minorHAnsi" w:hAnsi="Times New Roman" w:cs="Times New Roman"/>
          <w:lang w:val="lt-LT" w:eastAsia="en-US"/>
        </w:rPr>
        <w:t xml:space="preserve">epenų </w:t>
      </w:r>
      <w:r w:rsidR="00ED1CDE">
        <w:rPr>
          <w:rFonts w:ascii="Times New Roman" w:eastAsiaTheme="minorHAnsi" w:hAnsi="Times New Roman" w:cs="Times New Roman"/>
          <w:lang w:val="lt-LT" w:eastAsia="en-US"/>
        </w:rPr>
        <w:t xml:space="preserve">pažeidimus </w:t>
      </w:r>
      <w:r>
        <w:rPr>
          <w:rFonts w:ascii="Times New Roman" w:eastAsiaTheme="minorHAnsi" w:hAnsi="Times New Roman" w:cs="Times New Roman"/>
          <w:lang w:val="lt-LT" w:eastAsia="en-US"/>
        </w:rPr>
        <w:t>gauta pranešimų</w:t>
      </w:r>
      <w:r w:rsidR="00DA26AB" w:rsidRPr="00395175">
        <w:rPr>
          <w:rFonts w:ascii="Times New Roman" w:eastAsiaTheme="minorHAnsi" w:hAnsi="Times New Roman" w:cs="Times New Roman"/>
          <w:lang w:val="lt-LT" w:eastAsia="en-US"/>
        </w:rPr>
        <w:t xml:space="preserve"> da</w:t>
      </w:r>
      <w:r>
        <w:rPr>
          <w:rFonts w:ascii="Times New Roman" w:eastAsiaTheme="minorHAnsi" w:hAnsi="Times New Roman" w:cs="Times New Roman"/>
          <w:lang w:val="lt-LT" w:eastAsia="en-US"/>
        </w:rPr>
        <w:t>ugiausia</w:t>
      </w:r>
      <w:r w:rsidR="00DA26AB" w:rsidRPr="00395175">
        <w:rPr>
          <w:rFonts w:ascii="Times New Roman" w:eastAsiaTheme="minorHAnsi" w:hAnsi="Times New Roman" w:cs="Times New Roman"/>
          <w:lang w:val="lt-LT" w:eastAsia="en-US"/>
        </w:rPr>
        <w:t xml:space="preserve"> vyrams ir senyviems pacientams ir jie gali būti susiję su ilga</w:t>
      </w:r>
      <w:r>
        <w:rPr>
          <w:rFonts w:ascii="Times New Roman" w:eastAsiaTheme="minorHAnsi" w:hAnsi="Times New Roman" w:cs="Times New Roman"/>
          <w:lang w:val="lt-LT" w:eastAsia="en-US"/>
        </w:rPr>
        <w:t>i trunkančiu</w:t>
      </w:r>
      <w:r w:rsidR="00DA26AB" w:rsidRPr="00395175">
        <w:rPr>
          <w:rFonts w:ascii="Times New Roman" w:eastAsiaTheme="minorHAnsi" w:hAnsi="Times New Roman" w:cs="Times New Roman"/>
          <w:lang w:val="lt-LT" w:eastAsia="en-US"/>
        </w:rPr>
        <w:t xml:space="preserve"> gydymu. Tokie reiškiniai labai retai pasireiškė vaikams. Visose grupėse požymių ir</w:t>
      </w:r>
      <w:r w:rsidR="00DA26AB" w:rsidRPr="00395175">
        <w:rPr>
          <w:rFonts w:ascii="Times New Roman" w:eastAsia="Times New Roman" w:hAnsi="Times New Roman" w:cs="Times New Roman"/>
          <w:lang w:val="lt-LT" w:eastAsia="en-US"/>
        </w:rPr>
        <w:t xml:space="preserve"> </w:t>
      </w:r>
      <w:r w:rsidR="00DA26AB" w:rsidRPr="00395175">
        <w:rPr>
          <w:rFonts w:ascii="Times New Roman" w:eastAsiaTheme="minorHAnsi" w:hAnsi="Times New Roman" w:cs="Times New Roman"/>
          <w:lang w:val="lt-LT" w:eastAsia="en-US"/>
        </w:rPr>
        <w:t>simptomų dažniausiai atsirado gydymo metu arba netrukus po gydymo, bet kai kuriais atvejais jie gali</w:t>
      </w:r>
      <w:r w:rsidR="00DA26AB" w:rsidRPr="00395175">
        <w:rPr>
          <w:rFonts w:ascii="Times New Roman" w:eastAsia="Times New Roman" w:hAnsi="Times New Roman" w:cs="Times New Roman"/>
          <w:lang w:val="lt-LT" w:eastAsia="en-US"/>
        </w:rPr>
        <w:t xml:space="preserve"> </w:t>
      </w:r>
      <w:r w:rsidR="00DA26AB" w:rsidRPr="00395175">
        <w:rPr>
          <w:rFonts w:ascii="Times New Roman" w:eastAsiaTheme="minorHAnsi" w:hAnsi="Times New Roman" w:cs="Times New Roman"/>
          <w:lang w:val="lt-LT" w:eastAsia="en-US"/>
        </w:rPr>
        <w:t xml:space="preserve">pasireikšti praėjus keletui savaičių po gydymo. Tokie reiškiniai dažniausiai yra </w:t>
      </w:r>
      <w:r w:rsidR="00A14D68">
        <w:rPr>
          <w:rFonts w:ascii="Times New Roman" w:eastAsiaTheme="minorHAnsi" w:hAnsi="Times New Roman" w:cs="Times New Roman"/>
          <w:lang w:val="lt-LT" w:eastAsia="en-US"/>
        </w:rPr>
        <w:t>laikini</w:t>
      </w:r>
      <w:r w:rsidR="00DA26AB" w:rsidRPr="00395175">
        <w:rPr>
          <w:rFonts w:ascii="Times New Roman" w:eastAsiaTheme="minorHAnsi" w:hAnsi="Times New Roman" w:cs="Times New Roman"/>
          <w:lang w:val="lt-LT" w:eastAsia="en-US"/>
        </w:rPr>
        <w:t xml:space="preserve">. Kepenų </w:t>
      </w:r>
      <w:r w:rsidR="009C38BF">
        <w:rPr>
          <w:rFonts w:ascii="Times New Roman" w:eastAsiaTheme="minorHAnsi" w:hAnsi="Times New Roman" w:cs="Times New Roman"/>
          <w:lang w:val="lt-LT" w:eastAsia="en-US"/>
        </w:rPr>
        <w:t>reiškiniai</w:t>
      </w:r>
      <w:r w:rsidR="00DA26AB" w:rsidRPr="00395175">
        <w:rPr>
          <w:rFonts w:ascii="Times New Roman" w:eastAsiaTheme="minorHAnsi" w:hAnsi="Times New Roman" w:cs="Times New Roman"/>
          <w:lang w:val="lt-LT" w:eastAsia="en-US"/>
        </w:rPr>
        <w:t xml:space="preserve"> gali būti sunkūs ir, esant labai retomis aplinkybėmis, buvo mirtini. Mirtinų</w:t>
      </w:r>
      <w:r w:rsidR="00DA26AB" w:rsidRPr="00395175">
        <w:rPr>
          <w:rFonts w:ascii="Times New Roman" w:eastAsia="Times New Roman" w:hAnsi="Times New Roman" w:cs="Times New Roman"/>
          <w:lang w:val="lt-LT" w:eastAsia="en-US"/>
        </w:rPr>
        <w:t xml:space="preserve"> </w:t>
      </w:r>
      <w:r w:rsidR="00DA26AB" w:rsidRPr="00395175">
        <w:rPr>
          <w:rFonts w:ascii="Times New Roman" w:eastAsiaTheme="minorHAnsi" w:hAnsi="Times New Roman" w:cs="Times New Roman"/>
          <w:lang w:val="lt-LT" w:eastAsia="en-US"/>
        </w:rPr>
        <w:t xml:space="preserve">sutrikimų dažniausiai pasireiškė pacientams, kurie sirgo </w:t>
      </w:r>
      <w:r w:rsidR="009C38BF">
        <w:rPr>
          <w:rFonts w:ascii="Times New Roman" w:eastAsiaTheme="minorHAnsi" w:hAnsi="Times New Roman" w:cs="Times New Roman"/>
          <w:lang w:val="lt-LT" w:eastAsia="en-US"/>
        </w:rPr>
        <w:t>sunkia pagrindine</w:t>
      </w:r>
      <w:r w:rsidR="00DA26AB" w:rsidRPr="00395175">
        <w:rPr>
          <w:rFonts w:ascii="Times New Roman" w:eastAsiaTheme="minorHAnsi" w:hAnsi="Times New Roman" w:cs="Times New Roman"/>
          <w:lang w:val="lt-LT" w:eastAsia="en-US"/>
        </w:rPr>
        <w:t xml:space="preserve"> liga arba kartu vartojo vaistinių</w:t>
      </w:r>
      <w:r w:rsidR="00DA26AB" w:rsidRPr="00395175">
        <w:rPr>
          <w:rFonts w:ascii="Times New Roman" w:eastAsia="Times New Roman" w:hAnsi="Times New Roman" w:cs="Times New Roman"/>
          <w:lang w:val="lt-LT" w:eastAsia="en-US"/>
        </w:rPr>
        <w:t xml:space="preserve"> </w:t>
      </w:r>
      <w:r w:rsidR="00DA26AB" w:rsidRPr="00395175">
        <w:rPr>
          <w:rFonts w:ascii="Times New Roman" w:eastAsiaTheme="minorHAnsi" w:hAnsi="Times New Roman" w:cs="Times New Roman"/>
          <w:lang w:val="lt-LT" w:eastAsia="en-US"/>
        </w:rPr>
        <w:t>preparatų, kurie, kaip žinoma, gali veikti kepenis (žr.</w:t>
      </w:r>
      <w:r w:rsidR="00061E31">
        <w:rPr>
          <w:rFonts w:ascii="Times New Roman" w:eastAsiaTheme="minorHAnsi" w:hAnsi="Times New Roman" w:cs="Times New Roman"/>
          <w:lang w:val="lt-LT" w:eastAsia="en-US"/>
        </w:rPr>
        <w:t> </w:t>
      </w:r>
      <w:r w:rsidR="00DA26AB" w:rsidRPr="00395175">
        <w:rPr>
          <w:rFonts w:ascii="Times New Roman" w:eastAsiaTheme="minorHAnsi" w:hAnsi="Times New Roman" w:cs="Times New Roman"/>
          <w:lang w:val="lt-LT" w:eastAsia="en-US"/>
        </w:rPr>
        <w:t>4.8</w:t>
      </w:r>
      <w:r w:rsidR="00061E31">
        <w:rPr>
          <w:rFonts w:ascii="Times New Roman" w:eastAsiaTheme="minorHAnsi" w:hAnsi="Times New Roman" w:cs="Times New Roman"/>
          <w:lang w:val="lt-LT" w:eastAsia="en-US"/>
        </w:rPr>
        <w:t> </w:t>
      </w:r>
      <w:r w:rsidR="00DA26AB" w:rsidRPr="00395175">
        <w:rPr>
          <w:rFonts w:ascii="Times New Roman" w:eastAsiaTheme="minorHAnsi" w:hAnsi="Times New Roman" w:cs="Times New Roman"/>
          <w:lang w:val="lt-LT" w:eastAsia="en-US"/>
        </w:rPr>
        <w:t>skyrių).</w:t>
      </w:r>
    </w:p>
    <w:p w14:paraId="06E196B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75FE9C9" w14:textId="424D4A7B"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Beveik visų antibakterinių </w:t>
      </w:r>
      <w:r w:rsidR="009C38BF">
        <w:rPr>
          <w:rFonts w:ascii="Times New Roman" w:eastAsiaTheme="minorHAnsi" w:hAnsi="Times New Roman" w:cs="Times New Roman"/>
          <w:lang w:val="lt-LT" w:eastAsia="en-US"/>
        </w:rPr>
        <w:t>medžiagų</w:t>
      </w:r>
      <w:r w:rsidRPr="00395175">
        <w:rPr>
          <w:rFonts w:ascii="Times New Roman" w:eastAsiaTheme="minorHAnsi" w:hAnsi="Times New Roman" w:cs="Times New Roman"/>
          <w:lang w:val="lt-LT" w:eastAsia="en-US"/>
        </w:rPr>
        <w:t xml:space="preserve"> vartojimas susijęs su antibiotikų sukeltu kolitu, kuris gali būti ir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lengvas, ir keliantis pavojų gyvybei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4.8</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skyrių). Taigi, </w:t>
      </w:r>
      <w:r w:rsidR="009C38BF">
        <w:rPr>
          <w:rFonts w:ascii="Times New Roman" w:eastAsiaTheme="minorHAnsi" w:hAnsi="Times New Roman" w:cs="Times New Roman"/>
          <w:lang w:val="lt-LT" w:eastAsia="en-US"/>
        </w:rPr>
        <w:t xml:space="preserve">yra svarbu turėti omenyje šią diagnozę, </w:t>
      </w:r>
      <w:r w:rsidRPr="00395175">
        <w:rPr>
          <w:rFonts w:ascii="Times New Roman" w:eastAsiaTheme="minorHAnsi" w:hAnsi="Times New Roman" w:cs="Times New Roman"/>
          <w:lang w:val="lt-LT" w:eastAsia="en-US"/>
        </w:rPr>
        <w:t>jeigu vartojant antibiotikų arba netrukus po</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gydymo bet kuriais antibiotikais prasideda viduriavimas. Jeigu pasireiškia su antibiotikais susijęs kolitas, reikia nedelsiant nutraukti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vartojimą, kreiptis į gydytoją ir pradėti atitinkamą gydymą. </w:t>
      </w:r>
      <w:r w:rsidR="009C38BF">
        <w:rPr>
          <w:rFonts w:ascii="Times New Roman" w:eastAsiaTheme="minorHAnsi" w:hAnsi="Times New Roman" w:cs="Times New Roman"/>
          <w:lang w:val="lt-LT" w:eastAsia="en-US"/>
        </w:rPr>
        <w:t>Esant šiai situacijai</w:t>
      </w:r>
      <w:r w:rsidRPr="00395175">
        <w:rPr>
          <w:rFonts w:ascii="Times New Roman" w:eastAsiaTheme="minorHAnsi" w:hAnsi="Times New Roman" w:cs="Times New Roman"/>
          <w:lang w:val="lt-LT" w:eastAsia="en-US"/>
        </w:rPr>
        <w:t xml:space="preserve"> peristaltiką slopinančių vaistinių preparatų vartoti negalima.</w:t>
      </w:r>
    </w:p>
    <w:p w14:paraId="55988EC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8AB0C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 gydoma ilgą laiką, rekomenduojama periodiškai įvertinti organų sistemų funkciją, įskaitant inkstų,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kepenų ir </w:t>
      </w:r>
      <w:proofErr w:type="spellStart"/>
      <w:r w:rsidRPr="00395175">
        <w:rPr>
          <w:rFonts w:ascii="Times New Roman" w:eastAsiaTheme="minorHAnsi" w:hAnsi="Times New Roman" w:cs="Times New Roman"/>
          <w:lang w:val="lt-LT" w:eastAsia="en-US"/>
        </w:rPr>
        <w:t>kraujodaros</w:t>
      </w:r>
      <w:proofErr w:type="spellEnd"/>
      <w:r w:rsidRPr="00395175">
        <w:rPr>
          <w:rFonts w:ascii="Times New Roman" w:eastAsiaTheme="minorHAnsi" w:hAnsi="Times New Roman" w:cs="Times New Roman"/>
          <w:lang w:val="lt-LT" w:eastAsia="en-US"/>
        </w:rPr>
        <w:t xml:space="preserve"> funkcijas.</w:t>
      </w:r>
    </w:p>
    <w:p w14:paraId="350EC6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EA79A23" w14:textId="70BB2E9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Pacientams, </w:t>
      </w:r>
      <w:r w:rsidR="009C38BF">
        <w:rPr>
          <w:rFonts w:ascii="Times New Roman" w:eastAsiaTheme="minorHAnsi" w:hAnsi="Times New Roman" w:cs="Times New Roman"/>
          <w:lang w:val="lt-LT" w:eastAsia="en-US"/>
        </w:rPr>
        <w:t>vartojantiems</w:t>
      </w:r>
      <w:r w:rsidR="009C38BF" w:rsidRPr="00395175">
        <w:rPr>
          <w:rFonts w:ascii="Times New Roman" w:eastAsiaTheme="minorHAnsi" w:hAnsi="Times New Roman" w:cs="Times New Roman"/>
          <w:lang w:val="lt-LT" w:eastAsia="en-US"/>
        </w:rPr>
        <w:t xml:space="preserve"> </w:t>
      </w:r>
      <w:proofErr w:type="spellStart"/>
      <w:r w:rsidR="009C38BF" w:rsidRPr="00395175">
        <w:rPr>
          <w:rFonts w:ascii="Times New Roman" w:eastAsiaTheme="minorHAnsi" w:hAnsi="Times New Roman" w:cs="Times New Roman"/>
          <w:lang w:val="lt-LT" w:eastAsia="en-US"/>
        </w:rPr>
        <w:t>amoksicilin</w:t>
      </w:r>
      <w:r w:rsidR="009C38BF">
        <w:rPr>
          <w:rFonts w:ascii="Times New Roman" w:eastAsiaTheme="minorHAnsi" w:hAnsi="Times New Roman" w:cs="Times New Roman"/>
          <w:lang w:val="lt-LT" w:eastAsia="en-US"/>
        </w:rPr>
        <w:t>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w:t>
      </w:r>
      <w:r w:rsidR="009C38BF">
        <w:rPr>
          <w:rFonts w:ascii="Times New Roman" w:eastAsiaTheme="minorHAnsi" w:hAnsi="Times New Roman" w:cs="Times New Roman"/>
          <w:lang w:val="lt-LT" w:eastAsia="en-US"/>
        </w:rPr>
        <w:t>es</w:t>
      </w:r>
      <w:r w:rsidRPr="00395175">
        <w:rPr>
          <w:rFonts w:ascii="Times New Roman" w:eastAsiaTheme="minorHAnsi" w:hAnsi="Times New Roman" w:cs="Times New Roman"/>
          <w:lang w:val="lt-LT" w:eastAsia="en-US"/>
        </w:rPr>
        <w:t>, retai</w:t>
      </w:r>
      <w:r w:rsidR="009C38BF">
        <w:rPr>
          <w:rFonts w:ascii="Times New Roman" w:eastAsiaTheme="minorHAnsi" w:hAnsi="Times New Roman" w:cs="Times New Roman"/>
          <w:lang w:val="lt-LT" w:eastAsia="en-US"/>
        </w:rPr>
        <w:t xml:space="preserve"> gauta pranešimų apie</w:t>
      </w:r>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protrombino</w:t>
      </w:r>
      <w:proofErr w:type="spellEnd"/>
      <w:r w:rsidRPr="00395175">
        <w:rPr>
          <w:rFonts w:ascii="Times New Roman" w:eastAsiaTheme="minorHAnsi" w:hAnsi="Times New Roman" w:cs="Times New Roman"/>
          <w:lang w:val="lt-LT" w:eastAsia="en-US"/>
        </w:rPr>
        <w:t xml:space="preserve"> laik</w:t>
      </w:r>
      <w:r w:rsidR="009C38BF">
        <w:rPr>
          <w:rFonts w:ascii="Times New Roman" w:eastAsiaTheme="minorHAnsi" w:hAnsi="Times New Roman" w:cs="Times New Roman"/>
          <w:lang w:val="lt-LT" w:eastAsia="en-US"/>
        </w:rPr>
        <w:t>o p</w:t>
      </w:r>
      <w:r w:rsidRPr="00395175">
        <w:rPr>
          <w:rFonts w:ascii="Times New Roman" w:eastAsiaTheme="minorHAnsi" w:hAnsi="Times New Roman" w:cs="Times New Roman"/>
          <w:lang w:val="lt-LT" w:eastAsia="en-US"/>
        </w:rPr>
        <w:t>a</w:t>
      </w:r>
      <w:r w:rsidR="009C38BF">
        <w:rPr>
          <w:rFonts w:ascii="Times New Roman" w:eastAsiaTheme="minorHAnsi" w:hAnsi="Times New Roman" w:cs="Times New Roman"/>
          <w:lang w:val="lt-LT" w:eastAsia="en-US"/>
        </w:rPr>
        <w:t>ilgėjimą</w:t>
      </w:r>
      <w:r w:rsidRPr="00395175">
        <w:rPr>
          <w:rFonts w:ascii="Times New Roman" w:eastAsiaTheme="minorHAnsi" w:hAnsi="Times New Roman" w:cs="Times New Roman"/>
          <w:lang w:val="lt-LT" w:eastAsia="en-US"/>
        </w:rPr>
        <w:t>.</w:t>
      </w:r>
      <w:r w:rsidR="009C38BF">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Jeigu kartu skiriama vartoti antikoaguliantų, būtinas tinkamas stebėjimas. Norint užtikrinti tinkamą kraujo krešėjimą, gali prireikti keisti per burną vartojamų antikoaguliantų dozę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4.5 ir 4.8</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p w14:paraId="7ED1217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7FE53C3" w14:textId="6716189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w:t>
      </w:r>
      <w:r w:rsidR="009C38BF">
        <w:rPr>
          <w:rFonts w:ascii="Times New Roman" w:eastAsiaTheme="minorHAnsi" w:hAnsi="Times New Roman" w:cs="Times New Roman"/>
          <w:lang w:val="lt-LT" w:eastAsia="en-US"/>
        </w:rPr>
        <w:t xml:space="preserve">ų </w:t>
      </w:r>
      <w:r w:rsidRPr="00395175">
        <w:rPr>
          <w:rFonts w:ascii="Times New Roman" w:eastAsiaTheme="minorHAnsi" w:hAnsi="Times New Roman" w:cs="Times New Roman"/>
          <w:lang w:val="lt-LT" w:eastAsia="en-US"/>
        </w:rPr>
        <w:t xml:space="preserve"> inkstų </w:t>
      </w:r>
      <w:r w:rsidR="009C38BF" w:rsidRPr="00395175">
        <w:rPr>
          <w:rFonts w:ascii="Times New Roman" w:eastAsiaTheme="minorHAnsi" w:hAnsi="Times New Roman" w:cs="Times New Roman"/>
          <w:lang w:val="lt-LT" w:eastAsia="en-US"/>
        </w:rPr>
        <w:t>funkcij</w:t>
      </w:r>
      <w:r w:rsidR="00EA55EF">
        <w:rPr>
          <w:rFonts w:ascii="Times New Roman" w:eastAsiaTheme="minorHAnsi" w:hAnsi="Times New Roman" w:cs="Times New Roman"/>
          <w:lang w:val="lt-LT" w:eastAsia="en-US"/>
        </w:rPr>
        <w:t>a sutrikusi</w:t>
      </w:r>
      <w:r w:rsidRPr="00395175">
        <w:rPr>
          <w:rFonts w:ascii="Times New Roman" w:eastAsiaTheme="minorHAnsi" w:hAnsi="Times New Roman" w:cs="Times New Roman"/>
          <w:lang w:val="lt-LT" w:eastAsia="en-US"/>
        </w:rPr>
        <w:t>, vaistinio preparato dozę reikia keisti, atsižvelgiant</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į inkstų funkcijos sutrikimo laipsnį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4.2</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32E01ED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B0C882E" w14:textId="42D2BD7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Pacientams, kurių šlapimo išsiskyrimas susilpnėjęs, labai retais atvejais pasireiškė </w:t>
      </w:r>
      <w:proofErr w:type="spellStart"/>
      <w:r w:rsidRPr="00395175">
        <w:rPr>
          <w:rFonts w:ascii="Times New Roman" w:eastAsiaTheme="minorHAnsi" w:hAnsi="Times New Roman" w:cs="Times New Roman"/>
          <w:lang w:val="lt-LT" w:eastAsia="en-US"/>
        </w:rPr>
        <w:t>kristalurija</w:t>
      </w:r>
      <w:proofErr w:type="spellEnd"/>
      <w:r w:rsidR="00A1242E">
        <w:rPr>
          <w:rFonts w:ascii="Times New Roman" w:eastAsiaTheme="minorHAnsi" w:hAnsi="Times New Roman" w:cs="Times New Roman"/>
          <w:lang w:val="lt-LT" w:eastAsia="en-US"/>
        </w:rPr>
        <w:t xml:space="preserve"> </w:t>
      </w:r>
      <w:r w:rsidR="00A1242E" w:rsidRPr="00A1242E">
        <w:rPr>
          <w:rFonts w:ascii="Times New Roman" w:eastAsia="Times New Roman" w:hAnsi="Times New Roman" w:cs="Times New Roman"/>
          <w:lang w:val="lt-LT" w:eastAsia="en-US"/>
        </w:rPr>
        <w:t>(įskaitant ūminę inkstų pažaidą)</w:t>
      </w:r>
      <w:r w:rsidRPr="00395175">
        <w:rPr>
          <w:rFonts w:ascii="Times New Roman" w:eastAsiaTheme="minorHAnsi" w:hAnsi="Times New Roman" w:cs="Times New Roman"/>
          <w:lang w:val="lt-LT" w:eastAsia="en-US"/>
        </w:rPr>
        <w:t xml:space="preserve">, dažniausiai vaistinį preparatą vartojant </w:t>
      </w:r>
      <w:proofErr w:type="spellStart"/>
      <w:r w:rsidRPr="00395175">
        <w:rPr>
          <w:rFonts w:ascii="Times New Roman" w:eastAsiaTheme="minorHAnsi" w:hAnsi="Times New Roman" w:cs="Times New Roman"/>
          <w:lang w:val="lt-LT" w:eastAsia="en-US"/>
        </w:rPr>
        <w:t>parenteriniu</w:t>
      </w:r>
      <w:proofErr w:type="spellEnd"/>
      <w:r w:rsidRPr="00395175">
        <w:rPr>
          <w:rFonts w:ascii="Times New Roman" w:eastAsiaTheme="minorHAnsi" w:hAnsi="Times New Roman" w:cs="Times New Roman"/>
          <w:lang w:val="lt-LT" w:eastAsia="en-US"/>
        </w:rPr>
        <w:t xml:space="preserve"> būdu. Vartojant dideles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dozes, kad</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sumažėtų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sukeltos </w:t>
      </w:r>
      <w:proofErr w:type="spellStart"/>
      <w:r w:rsidRPr="00395175">
        <w:rPr>
          <w:rFonts w:ascii="Times New Roman" w:eastAsiaTheme="minorHAnsi" w:hAnsi="Times New Roman" w:cs="Times New Roman"/>
          <w:lang w:val="lt-LT" w:eastAsia="en-US"/>
        </w:rPr>
        <w:t>kristalurijos</w:t>
      </w:r>
      <w:proofErr w:type="spellEnd"/>
      <w:r w:rsidRPr="00395175">
        <w:rPr>
          <w:rFonts w:ascii="Times New Roman" w:eastAsiaTheme="minorHAnsi" w:hAnsi="Times New Roman" w:cs="Times New Roman"/>
          <w:lang w:val="lt-LT" w:eastAsia="en-US"/>
        </w:rPr>
        <w:t xml:space="preserve"> tikimybė, rekomenduojama vartoti pakankamai </w:t>
      </w:r>
      <w:r w:rsidR="00EA55EF" w:rsidRPr="00395175">
        <w:rPr>
          <w:rFonts w:ascii="Times New Roman" w:eastAsiaTheme="minorHAnsi" w:hAnsi="Times New Roman" w:cs="Times New Roman"/>
          <w:lang w:val="lt-LT" w:eastAsia="en-US"/>
        </w:rPr>
        <w:t>skysči</w:t>
      </w:r>
      <w:r w:rsidR="00EA55EF">
        <w:rPr>
          <w:rFonts w:ascii="Times New Roman" w:eastAsiaTheme="minorHAnsi" w:hAnsi="Times New Roman" w:cs="Times New Roman"/>
          <w:lang w:val="lt-LT" w:eastAsia="en-US"/>
        </w:rPr>
        <w:t>o</w:t>
      </w:r>
      <w:r w:rsidR="00EA55EF"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ir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palaikyti normalų šlapimo išskyrimą. Jeigu į paciento šlapimo pūslę įvestas kateteris, reikia reguliariai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tikrinti kateterio praeinamumą </w:t>
      </w:r>
      <w:r w:rsidR="00782020" w:rsidRPr="00782020">
        <w:rPr>
          <w:rFonts w:ascii="Times New Roman" w:eastAsia="Times New Roman" w:hAnsi="Times New Roman" w:cs="Times New Roman"/>
          <w:lang w:val="lt-LT" w:eastAsia="en-US"/>
        </w:rPr>
        <w:t>(žr.</w:t>
      </w:r>
      <w:r w:rsidR="00061E31">
        <w:rPr>
          <w:rFonts w:ascii="Times New Roman" w:eastAsia="Times New Roman" w:hAnsi="Times New Roman" w:cs="Times New Roman"/>
          <w:lang w:val="lt-LT" w:eastAsia="en-US"/>
        </w:rPr>
        <w:t> </w:t>
      </w:r>
      <w:r w:rsidR="00782020" w:rsidRPr="00782020">
        <w:rPr>
          <w:rFonts w:ascii="Times New Roman" w:eastAsia="Times New Roman" w:hAnsi="Times New Roman" w:cs="Times New Roman"/>
          <w:lang w:val="lt-LT" w:eastAsia="en-US"/>
        </w:rPr>
        <w:t>4.8 ir 4.9</w:t>
      </w:r>
      <w:r w:rsidR="00061E31">
        <w:rPr>
          <w:rFonts w:ascii="Times New Roman" w:eastAsia="Times New Roman" w:hAnsi="Times New Roman" w:cs="Times New Roman"/>
          <w:lang w:val="lt-LT" w:eastAsia="en-US"/>
        </w:rPr>
        <w:t> </w:t>
      </w:r>
      <w:r w:rsidR="00782020" w:rsidRPr="00782020">
        <w:rPr>
          <w:rFonts w:ascii="Times New Roman" w:eastAsia="Times New Roman" w:hAnsi="Times New Roman" w:cs="Times New Roman"/>
          <w:lang w:val="lt-LT" w:eastAsia="en-US"/>
        </w:rPr>
        <w:t>skyrius)</w:t>
      </w:r>
      <w:r w:rsidRPr="00395175">
        <w:rPr>
          <w:rFonts w:ascii="Times New Roman" w:eastAsiaTheme="minorHAnsi" w:hAnsi="Times New Roman" w:cs="Times New Roman"/>
          <w:lang w:val="lt-LT" w:eastAsia="en-US"/>
        </w:rPr>
        <w:t>.</w:t>
      </w:r>
    </w:p>
    <w:p w14:paraId="0AD137A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750236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gydymo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 xml:space="preserve"> metu reikia ištirti gliukozę šlapime, reikia taikyti fermentinius gliukozės</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oksidazės</w:t>
      </w:r>
      <w:proofErr w:type="spellEnd"/>
      <w:r w:rsidRPr="00395175">
        <w:rPr>
          <w:rFonts w:ascii="Times New Roman" w:eastAsiaTheme="minorHAnsi" w:hAnsi="Times New Roman" w:cs="Times New Roman"/>
          <w:lang w:val="lt-LT" w:eastAsia="en-US"/>
        </w:rPr>
        <w:t xml:space="preserve"> metodus, nes tiriant nefermentiniais metodais, gali būti klaidingai teigiami tyrimo</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duomenys.</w:t>
      </w:r>
    </w:p>
    <w:p w14:paraId="786B39A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48F92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Dėl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sudėtyje esančios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prie raudonųjų kraujo ląstelių gali nespecifiškai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prisijungti </w:t>
      </w:r>
      <w:proofErr w:type="spellStart"/>
      <w:r w:rsidRPr="00395175">
        <w:rPr>
          <w:rFonts w:ascii="Times New Roman" w:eastAsiaTheme="minorHAnsi" w:hAnsi="Times New Roman" w:cs="Times New Roman"/>
          <w:lang w:val="lt-LT" w:eastAsia="en-US"/>
        </w:rPr>
        <w:t>IgG</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albuminas</w:t>
      </w:r>
      <w:proofErr w:type="spellEnd"/>
      <w:r w:rsidRPr="00395175">
        <w:rPr>
          <w:rFonts w:ascii="Times New Roman" w:eastAsiaTheme="minorHAnsi" w:hAnsi="Times New Roman" w:cs="Times New Roman"/>
          <w:lang w:val="lt-LT" w:eastAsia="en-US"/>
        </w:rPr>
        <w:t xml:space="preserve"> ir dėl to būti klaidingai teigiami </w:t>
      </w:r>
      <w:proofErr w:type="spellStart"/>
      <w:r w:rsidRPr="00395175">
        <w:rPr>
          <w:rFonts w:ascii="Times New Roman" w:eastAsiaTheme="minorHAnsi" w:hAnsi="Times New Roman" w:cs="Times New Roman"/>
          <w:lang w:val="lt-LT" w:eastAsia="en-US"/>
        </w:rPr>
        <w:t>Kumbso</w:t>
      </w:r>
      <w:proofErr w:type="spellEnd"/>
      <w:r w:rsidRPr="00395175">
        <w:rPr>
          <w:rFonts w:ascii="Times New Roman" w:eastAsiaTheme="minorHAnsi" w:hAnsi="Times New Roman" w:cs="Times New Roman"/>
          <w:lang w:val="lt-LT" w:eastAsia="en-US"/>
        </w:rPr>
        <w:t xml:space="preserve"> mėginio duomenys.</w:t>
      </w:r>
    </w:p>
    <w:p w14:paraId="52F752F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535C83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Gauta pranešimų apie teigiamus tyrimų duomenis, naudojant </w:t>
      </w:r>
      <w:proofErr w:type="spellStart"/>
      <w:r w:rsidRPr="00395175">
        <w:rPr>
          <w:rFonts w:ascii="Times New Roman" w:eastAsiaTheme="minorHAnsi" w:hAnsi="Times New Roman" w:cs="Times New Roman"/>
          <w:i/>
          <w:lang w:val="lt-LT" w:eastAsia="en-US"/>
        </w:rPr>
        <w:t>Bio-Rad</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Laboratories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Platelia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Aspergillus</w:t>
      </w:r>
      <w:proofErr w:type="spellEnd"/>
      <w:r w:rsidRPr="00395175">
        <w:rPr>
          <w:rFonts w:ascii="Times New Roman" w:eastAsiaTheme="minorHAnsi" w:hAnsi="Times New Roman" w:cs="Times New Roman"/>
          <w:i/>
          <w:lang w:val="lt-LT" w:eastAsia="en-US"/>
        </w:rPr>
        <w:t xml:space="preserve"> EIA </w:t>
      </w:r>
      <w:r w:rsidRPr="00395175">
        <w:rPr>
          <w:rFonts w:ascii="Times New Roman" w:eastAsiaTheme="minorHAnsi" w:hAnsi="Times New Roman" w:cs="Times New Roman"/>
          <w:lang w:val="lt-LT" w:eastAsia="en-US"/>
        </w:rPr>
        <w:t xml:space="preserve">mėginius pacientams, kurie vartojo </w:t>
      </w: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o vėliau</w:t>
      </w:r>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Aspergillus</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 xml:space="preserve">sukeltos infekcijos nerasta. Naudojant </w:t>
      </w:r>
      <w:proofErr w:type="spellStart"/>
      <w:r w:rsidRPr="00395175">
        <w:rPr>
          <w:rFonts w:ascii="Times New Roman" w:eastAsiaTheme="minorHAnsi" w:hAnsi="Times New Roman" w:cs="Times New Roman"/>
          <w:i/>
          <w:lang w:val="lt-LT" w:eastAsia="en-US"/>
        </w:rPr>
        <w:t>Bio-Rad</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Laboratories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Platelia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Aspergillus</w:t>
      </w:r>
      <w:proofErr w:type="spellEnd"/>
      <w:r w:rsidRPr="00395175">
        <w:rPr>
          <w:rFonts w:ascii="Times New Roman" w:eastAsiaTheme="minorHAnsi" w:hAnsi="Times New Roman" w:cs="Times New Roman"/>
          <w:i/>
          <w:lang w:val="lt-LT" w:eastAsia="en-US"/>
        </w:rPr>
        <w:t xml:space="preserve"> EIA</w:t>
      </w:r>
      <w:r w:rsidRPr="00395175">
        <w:rPr>
          <w:rFonts w:ascii="Times New Roman" w:eastAsia="Times New Roman" w:hAnsi="Times New Roman" w:cs="Times New Roman"/>
          <w:i/>
          <w:iCs/>
          <w:lang w:val="lt-LT" w:eastAsia="en-US"/>
        </w:rPr>
        <w:t xml:space="preserve"> </w:t>
      </w:r>
      <w:r w:rsidRPr="00395175">
        <w:rPr>
          <w:rFonts w:ascii="Times New Roman" w:eastAsiaTheme="minorHAnsi" w:hAnsi="Times New Roman" w:cs="Times New Roman"/>
          <w:lang w:val="lt-LT" w:eastAsia="en-US"/>
        </w:rPr>
        <w:t xml:space="preserve">mėginius, pranešta apie pasireiškusias kryžmines reakcijas su ne </w:t>
      </w:r>
      <w:proofErr w:type="spellStart"/>
      <w:r w:rsidRPr="00395175">
        <w:rPr>
          <w:rFonts w:ascii="Times New Roman" w:eastAsiaTheme="minorHAnsi" w:hAnsi="Times New Roman" w:cs="Times New Roman"/>
          <w:i/>
          <w:lang w:val="lt-LT" w:eastAsia="en-US"/>
        </w:rPr>
        <w:t>Aspergillus</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polisacharidais ir</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polifuranozėmis</w:t>
      </w:r>
      <w:proofErr w:type="spellEnd"/>
      <w:r w:rsidRPr="00395175">
        <w:rPr>
          <w:rFonts w:ascii="Times New Roman" w:eastAsiaTheme="minorHAnsi" w:hAnsi="Times New Roman" w:cs="Times New Roman"/>
          <w:lang w:val="lt-LT" w:eastAsia="en-US"/>
        </w:rPr>
        <w:t xml:space="preserve">. Dėl to teigiamus tyrimų duomenis pacientams, kurie vartoja </w:t>
      </w: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rūgštį, reikia vertinti atsargiai ir patvirtinti kitais diagnostikos metodais.</w:t>
      </w:r>
    </w:p>
    <w:p w14:paraId="2B4E7F3C" w14:textId="48AD0A74" w:rsidR="00DA26AB" w:rsidRPr="001F45C7" w:rsidRDefault="00DA26AB" w:rsidP="00DA26AB">
      <w:pPr>
        <w:spacing w:after="0" w:line="240" w:lineRule="auto"/>
        <w:rPr>
          <w:rFonts w:ascii="Times New Roman" w:hAnsi="Times New Roman"/>
          <w:b/>
          <w:u w:val="single"/>
          <w:lang w:val="lt-LT"/>
        </w:rPr>
      </w:pPr>
    </w:p>
    <w:p w14:paraId="0DFADE51" w14:textId="0B9BCB69" w:rsidR="007015AC" w:rsidRPr="00342160" w:rsidRDefault="007015AC" w:rsidP="00240C08">
      <w:pPr>
        <w:autoSpaceDE w:val="0"/>
        <w:autoSpaceDN w:val="0"/>
        <w:adjustRightInd w:val="0"/>
        <w:spacing w:after="0" w:line="240" w:lineRule="auto"/>
        <w:rPr>
          <w:rFonts w:ascii="Times New Roman" w:eastAsia="Times New Roman" w:hAnsi="Times New Roman" w:cs="Times New Roman"/>
          <w:lang w:val="lt-LT" w:eastAsia="lt-LT"/>
        </w:rPr>
      </w:pPr>
      <w:r w:rsidRPr="007015AC">
        <w:rPr>
          <w:rFonts w:ascii="Times New Roman" w:eastAsia="Times New Roman" w:hAnsi="Times New Roman" w:cs="Times New Roman"/>
          <w:lang w:val="lt-LT" w:eastAsia="lt-LT"/>
        </w:rPr>
        <w:t xml:space="preserve">Šio vaistinio preparato </w:t>
      </w:r>
      <w:r w:rsidR="004971DB">
        <w:rPr>
          <w:rFonts w:ascii="Times New Roman" w:eastAsia="Times New Roman" w:hAnsi="Times New Roman" w:cs="Times New Roman"/>
          <w:lang w:val="lt-LT" w:eastAsia="lt-LT"/>
        </w:rPr>
        <w:t xml:space="preserve">tabletėje </w:t>
      </w:r>
      <w:r w:rsidRPr="007015AC">
        <w:rPr>
          <w:rFonts w:ascii="Times New Roman" w:eastAsia="Times New Roman" w:hAnsi="Times New Roman" w:cs="Times New Roman"/>
          <w:lang w:val="lt-LT" w:eastAsia="lt-LT"/>
        </w:rPr>
        <w:t xml:space="preserve">yra mažiau kaip </w:t>
      </w:r>
      <w:r w:rsidR="00EA55EF" w:rsidRPr="007015AC">
        <w:rPr>
          <w:rFonts w:ascii="Times New Roman" w:eastAsia="Times New Roman" w:hAnsi="Times New Roman" w:cs="Times New Roman"/>
          <w:lang w:val="lt-LT" w:eastAsia="lt-LT"/>
        </w:rPr>
        <w:t>1</w:t>
      </w:r>
      <w:r w:rsidR="00EA55EF">
        <w:rPr>
          <w:rFonts w:ascii="Times New Roman" w:eastAsia="Times New Roman" w:hAnsi="Times New Roman" w:cs="Times New Roman"/>
          <w:lang w:val="lt-LT" w:eastAsia="lt-LT"/>
        </w:rPr>
        <w:t> </w:t>
      </w:r>
      <w:proofErr w:type="spellStart"/>
      <w:r w:rsidRPr="007015AC">
        <w:rPr>
          <w:rFonts w:ascii="Times New Roman" w:eastAsia="Times New Roman" w:hAnsi="Times New Roman" w:cs="Times New Roman"/>
          <w:lang w:val="lt-LT" w:eastAsia="lt-LT"/>
        </w:rPr>
        <w:t>mmol</w:t>
      </w:r>
      <w:proofErr w:type="spellEnd"/>
      <w:r w:rsidRPr="007015AC">
        <w:rPr>
          <w:rFonts w:ascii="Times New Roman" w:eastAsia="Times New Roman" w:hAnsi="Times New Roman" w:cs="Times New Roman"/>
          <w:lang w:val="lt-LT" w:eastAsia="lt-LT"/>
        </w:rPr>
        <w:t xml:space="preserve"> (</w:t>
      </w:r>
      <w:r w:rsidR="00EA55EF" w:rsidRPr="007015AC">
        <w:rPr>
          <w:rFonts w:ascii="Times New Roman" w:eastAsia="Times New Roman" w:hAnsi="Times New Roman" w:cs="Times New Roman"/>
          <w:lang w:val="lt-LT" w:eastAsia="lt-LT"/>
        </w:rPr>
        <w:t>23</w:t>
      </w:r>
      <w:r w:rsidR="00EA55EF">
        <w:rPr>
          <w:rFonts w:ascii="Times New Roman" w:eastAsia="Times New Roman" w:hAnsi="Times New Roman" w:cs="Times New Roman"/>
          <w:lang w:val="lt-LT" w:eastAsia="lt-LT"/>
        </w:rPr>
        <w:t> </w:t>
      </w:r>
      <w:r w:rsidRPr="007015AC">
        <w:rPr>
          <w:rFonts w:ascii="Times New Roman" w:eastAsia="Times New Roman" w:hAnsi="Times New Roman" w:cs="Times New Roman"/>
          <w:lang w:val="lt-LT" w:eastAsia="lt-LT"/>
        </w:rPr>
        <w:t>mg) natrio, t.</w:t>
      </w:r>
      <w:r w:rsidR="00EA55EF">
        <w:rPr>
          <w:rFonts w:ascii="Times New Roman" w:eastAsia="Times New Roman" w:hAnsi="Times New Roman" w:cs="Times New Roman"/>
          <w:lang w:val="lt-LT" w:eastAsia="lt-LT"/>
        </w:rPr>
        <w:t xml:space="preserve"> </w:t>
      </w:r>
      <w:r w:rsidRPr="007015AC">
        <w:rPr>
          <w:rFonts w:ascii="Times New Roman" w:eastAsia="Times New Roman" w:hAnsi="Times New Roman" w:cs="Times New Roman"/>
          <w:lang w:val="lt-LT" w:eastAsia="lt-LT"/>
        </w:rPr>
        <w:t>y. jis beveik</w:t>
      </w:r>
      <w:r w:rsidR="00EA55EF">
        <w:rPr>
          <w:rFonts w:ascii="Times New Roman" w:eastAsia="Times New Roman" w:hAnsi="Times New Roman" w:cs="Times New Roman"/>
          <w:lang w:val="lt-LT" w:eastAsia="lt-LT"/>
        </w:rPr>
        <w:t xml:space="preserve"> </w:t>
      </w:r>
      <w:r w:rsidRPr="007015AC">
        <w:rPr>
          <w:rFonts w:ascii="Times New Roman" w:eastAsia="Times New Roman" w:hAnsi="Times New Roman" w:cs="Times New Roman"/>
          <w:lang w:val="lt-LT" w:eastAsia="lt-LT"/>
        </w:rPr>
        <w:t>neturi reikšmės.</w:t>
      </w:r>
    </w:p>
    <w:p w14:paraId="7319EFA2" w14:textId="77777777" w:rsidR="007015AC" w:rsidRPr="00395175" w:rsidRDefault="007015AC" w:rsidP="00DA26AB">
      <w:pPr>
        <w:spacing w:after="0" w:line="240" w:lineRule="auto"/>
        <w:rPr>
          <w:rFonts w:ascii="Times New Roman" w:eastAsiaTheme="minorHAnsi" w:hAnsi="Times New Roman" w:cs="Times New Roman"/>
          <w:u w:val="single"/>
          <w:lang w:val="lt-LT" w:eastAsia="en-US"/>
        </w:rPr>
      </w:pPr>
    </w:p>
    <w:p w14:paraId="7D73DC83" w14:textId="77777777" w:rsidR="00DA26AB" w:rsidRPr="00395175" w:rsidRDefault="00DA26AB" w:rsidP="00DA26AB">
      <w:pPr>
        <w:spacing w:after="0" w:line="240" w:lineRule="auto"/>
        <w:ind w:left="567" w:hanging="567"/>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4.5</w:t>
      </w:r>
      <w:r w:rsidRPr="00395175">
        <w:rPr>
          <w:rFonts w:ascii="Times New Roman" w:eastAsiaTheme="minorHAnsi" w:hAnsi="Times New Roman" w:cs="Times New Roman"/>
          <w:b/>
          <w:lang w:val="lt-LT" w:eastAsia="en-US"/>
        </w:rPr>
        <w:tab/>
        <w:t>Sąveika su kitais vaistiniais preparatais ir kitokia sąveika</w:t>
      </w:r>
    </w:p>
    <w:p w14:paraId="60DF84E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9F965C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Geriamieji antikoaguliantai</w:t>
      </w:r>
    </w:p>
    <w:p w14:paraId="6FC38745" w14:textId="701D7018"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Geriamieji antikoaguliantai kartu su penicilinų grupės antibiotikais plačiai vartojami praktikoje ir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pranešimų apie sąveiką negauta. Vis dėlto literatūroje yra duomenų apie tarptautinio normalizuoto </w:t>
      </w:r>
      <w:r w:rsidRPr="00395175">
        <w:rPr>
          <w:rFonts w:ascii="Times New Roman" w:eastAsiaTheme="minorHAnsi" w:hAnsi="Times New Roman" w:cs="Times New Roman"/>
          <w:lang w:val="lt-LT" w:eastAsia="en-US"/>
        </w:rPr>
        <w:lastRenderedPageBreak/>
        <w:t xml:space="preserve">santykio padidėjimą gydymo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 xml:space="preserve"> kurso metu pacientams, kuriems buvo taikytas palaikomasis gydymas </w:t>
      </w:r>
      <w:proofErr w:type="spellStart"/>
      <w:r w:rsidRPr="00395175">
        <w:rPr>
          <w:rFonts w:ascii="Times New Roman" w:eastAsiaTheme="minorHAnsi" w:hAnsi="Times New Roman" w:cs="Times New Roman"/>
          <w:lang w:val="lt-LT" w:eastAsia="en-US"/>
        </w:rPr>
        <w:t>acenokumaroliu</w:t>
      </w:r>
      <w:proofErr w:type="spellEnd"/>
      <w:r w:rsidRPr="00395175">
        <w:rPr>
          <w:rFonts w:ascii="Times New Roman" w:eastAsiaTheme="minorHAnsi" w:hAnsi="Times New Roman" w:cs="Times New Roman"/>
          <w:lang w:val="lt-LT" w:eastAsia="en-US"/>
        </w:rPr>
        <w:t xml:space="preserve"> ir varfarinu. Jeigu šiuos vaistinius preparatus vartoti kartu būtina, paskyrus ar nutraukus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vartojimą, reikia atidžiai stebėti </w:t>
      </w:r>
      <w:proofErr w:type="spellStart"/>
      <w:r w:rsidRPr="00395175">
        <w:rPr>
          <w:rFonts w:ascii="Times New Roman" w:eastAsiaTheme="minorHAnsi" w:hAnsi="Times New Roman" w:cs="Times New Roman"/>
          <w:lang w:val="lt-LT" w:eastAsia="en-US"/>
        </w:rPr>
        <w:t>protrombino</w:t>
      </w:r>
      <w:proofErr w:type="spellEnd"/>
      <w:r w:rsidRPr="00395175">
        <w:rPr>
          <w:rFonts w:ascii="Times New Roman" w:eastAsiaTheme="minorHAnsi" w:hAnsi="Times New Roman" w:cs="Times New Roman"/>
          <w:lang w:val="lt-LT" w:eastAsia="en-US"/>
        </w:rPr>
        <w:t xml:space="preserve"> laiką ar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tarptautinį normalizuotą santykį. Be to, gali prireikti keisti geriamųjų antikoaguliantų dozę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 ir</w:t>
      </w:r>
      <w:r w:rsidRPr="00395175">
        <w:rPr>
          <w:rFonts w:ascii="Times New Roman" w:eastAsia="Times New Roman" w:hAnsi="Times New Roman" w:cs="Times New Roman"/>
          <w:lang w:val="lt-LT" w:eastAsia="en-US"/>
        </w:rPr>
        <w:t xml:space="preserve"> 4.8</w:t>
      </w:r>
      <w:r w:rsidR="00061E31">
        <w:rPr>
          <w:rFonts w:ascii="Times New Roman" w:eastAsia="Times New Roman" w:hAnsi="Times New Roman" w:cs="Times New Roman"/>
          <w:lang w:val="lt-LT" w:eastAsia="en-US"/>
        </w:rPr>
        <w:t> </w:t>
      </w:r>
      <w:r w:rsidRPr="00395175">
        <w:rPr>
          <w:rFonts w:ascii="Times New Roman" w:eastAsia="Times New Roman" w:hAnsi="Times New Roman" w:cs="Times New Roman"/>
          <w:lang w:val="lt-LT" w:eastAsia="en-US"/>
        </w:rPr>
        <w:t>skyrius).</w:t>
      </w:r>
    </w:p>
    <w:p w14:paraId="3B2950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66DEEB0" w14:textId="77777777" w:rsidR="00A96B3C" w:rsidRPr="00A96B3C" w:rsidRDefault="00A96B3C" w:rsidP="00A96B3C">
      <w:pPr>
        <w:autoSpaceDE w:val="0"/>
        <w:autoSpaceDN w:val="0"/>
        <w:adjustRightInd w:val="0"/>
        <w:spacing w:after="0" w:line="240" w:lineRule="auto"/>
        <w:rPr>
          <w:rFonts w:ascii="Times New Roman" w:eastAsiaTheme="minorHAnsi" w:hAnsi="Times New Roman" w:cs="Times New Roman"/>
          <w:u w:val="single"/>
          <w:lang w:val="lt-LT" w:eastAsia="en-US"/>
        </w:rPr>
      </w:pPr>
      <w:proofErr w:type="spellStart"/>
      <w:r w:rsidRPr="00A96B3C">
        <w:rPr>
          <w:rFonts w:ascii="Times New Roman" w:eastAsiaTheme="minorHAnsi" w:hAnsi="Times New Roman" w:cs="Times New Roman"/>
          <w:u w:val="single"/>
          <w:lang w:val="lt-LT" w:eastAsia="en-US"/>
        </w:rPr>
        <w:t>Metotreksatas</w:t>
      </w:r>
      <w:proofErr w:type="spellEnd"/>
    </w:p>
    <w:p w14:paraId="326AACDB" w14:textId="77777777" w:rsidR="00A96B3C" w:rsidRPr="00240C08" w:rsidRDefault="00A96B3C" w:rsidP="00A96B3C">
      <w:pPr>
        <w:autoSpaceDE w:val="0"/>
        <w:autoSpaceDN w:val="0"/>
        <w:adjustRightInd w:val="0"/>
        <w:spacing w:after="0" w:line="240" w:lineRule="auto"/>
        <w:rPr>
          <w:rFonts w:ascii="Times New Roman" w:eastAsiaTheme="minorHAnsi" w:hAnsi="Times New Roman" w:cs="Times New Roman"/>
          <w:lang w:val="lt-LT" w:eastAsia="en-US"/>
        </w:rPr>
      </w:pPr>
      <w:r w:rsidRPr="00240C08">
        <w:rPr>
          <w:rFonts w:ascii="Times New Roman" w:eastAsiaTheme="minorHAnsi" w:hAnsi="Times New Roman" w:cs="Times New Roman"/>
          <w:lang w:val="lt-LT" w:eastAsia="en-US"/>
        </w:rPr>
        <w:t xml:space="preserve">Penicilinai gali mažinti </w:t>
      </w:r>
      <w:proofErr w:type="spellStart"/>
      <w:r w:rsidRPr="00240C08">
        <w:rPr>
          <w:rFonts w:ascii="Times New Roman" w:eastAsiaTheme="minorHAnsi" w:hAnsi="Times New Roman" w:cs="Times New Roman"/>
          <w:lang w:val="lt-LT" w:eastAsia="en-US"/>
        </w:rPr>
        <w:t>metotreksato</w:t>
      </w:r>
      <w:proofErr w:type="spellEnd"/>
      <w:r w:rsidRPr="00240C08">
        <w:rPr>
          <w:rFonts w:ascii="Times New Roman" w:eastAsiaTheme="minorHAnsi" w:hAnsi="Times New Roman" w:cs="Times New Roman"/>
          <w:lang w:val="lt-LT" w:eastAsia="en-US"/>
        </w:rPr>
        <w:t xml:space="preserve"> šalinimą iš organizmo, sukeldami galimą toksiškumo padidėjimą.</w:t>
      </w:r>
    </w:p>
    <w:p w14:paraId="056E8F2B" w14:textId="77777777" w:rsidR="00A96B3C" w:rsidRDefault="00A96B3C" w:rsidP="00A96B3C">
      <w:pPr>
        <w:autoSpaceDE w:val="0"/>
        <w:autoSpaceDN w:val="0"/>
        <w:adjustRightInd w:val="0"/>
        <w:spacing w:after="0" w:line="240" w:lineRule="auto"/>
        <w:rPr>
          <w:rFonts w:ascii="Times New Roman" w:eastAsiaTheme="minorHAnsi" w:hAnsi="Times New Roman" w:cs="Times New Roman"/>
          <w:u w:val="single"/>
          <w:lang w:val="lt-LT" w:eastAsia="en-US"/>
        </w:rPr>
      </w:pPr>
    </w:p>
    <w:p w14:paraId="41761C02" w14:textId="07ACA625" w:rsidR="00A96B3C" w:rsidRPr="00A96B3C" w:rsidRDefault="00A96B3C" w:rsidP="00A96B3C">
      <w:pPr>
        <w:autoSpaceDE w:val="0"/>
        <w:autoSpaceDN w:val="0"/>
        <w:adjustRightInd w:val="0"/>
        <w:spacing w:after="0" w:line="240" w:lineRule="auto"/>
        <w:rPr>
          <w:rFonts w:ascii="Times New Roman" w:eastAsiaTheme="minorHAnsi" w:hAnsi="Times New Roman" w:cs="Times New Roman"/>
          <w:u w:val="single"/>
          <w:lang w:val="lt-LT" w:eastAsia="en-US"/>
        </w:rPr>
      </w:pPr>
      <w:proofErr w:type="spellStart"/>
      <w:r w:rsidRPr="00A96B3C">
        <w:rPr>
          <w:rFonts w:ascii="Times New Roman" w:eastAsiaTheme="minorHAnsi" w:hAnsi="Times New Roman" w:cs="Times New Roman"/>
          <w:u w:val="single"/>
          <w:lang w:val="lt-LT" w:eastAsia="en-US"/>
        </w:rPr>
        <w:t>Probenecidas</w:t>
      </w:r>
      <w:proofErr w:type="spellEnd"/>
    </w:p>
    <w:p w14:paraId="6DD3CF70" w14:textId="1195A67C" w:rsidR="00DA26AB" w:rsidRPr="00395175" w:rsidRDefault="00A96B3C" w:rsidP="00DA26AB">
      <w:pPr>
        <w:autoSpaceDE w:val="0"/>
        <w:autoSpaceDN w:val="0"/>
        <w:adjustRightInd w:val="0"/>
        <w:spacing w:after="0" w:line="240" w:lineRule="auto"/>
        <w:rPr>
          <w:rFonts w:ascii="Times New Roman" w:eastAsiaTheme="minorHAnsi" w:hAnsi="Times New Roman" w:cs="Times New Roman"/>
          <w:lang w:val="lt-LT" w:eastAsia="en-US"/>
        </w:rPr>
      </w:pPr>
      <w:r w:rsidRPr="00240C08">
        <w:rPr>
          <w:rFonts w:ascii="Times New Roman" w:eastAsiaTheme="minorHAnsi" w:hAnsi="Times New Roman" w:cs="Times New Roman"/>
          <w:lang w:val="lt-LT" w:eastAsia="en-US"/>
        </w:rPr>
        <w:t xml:space="preserve">Nerekomenduojama vartoti kartu su </w:t>
      </w:r>
      <w:proofErr w:type="spellStart"/>
      <w:r w:rsidRPr="00240C08">
        <w:rPr>
          <w:rFonts w:ascii="Times New Roman" w:eastAsiaTheme="minorHAnsi" w:hAnsi="Times New Roman" w:cs="Times New Roman"/>
          <w:lang w:val="lt-LT" w:eastAsia="en-US"/>
        </w:rPr>
        <w:t>probenecidu</w:t>
      </w:r>
      <w:proofErr w:type="spellEnd"/>
      <w:r w:rsidRPr="00240C08">
        <w:rPr>
          <w:rFonts w:ascii="Times New Roman" w:eastAsiaTheme="minorHAnsi" w:hAnsi="Times New Roman" w:cs="Times New Roman"/>
          <w:lang w:val="lt-LT" w:eastAsia="en-US"/>
        </w:rPr>
        <w:t xml:space="preserve">. </w:t>
      </w:r>
      <w:proofErr w:type="spellStart"/>
      <w:r w:rsidRPr="00240C08">
        <w:rPr>
          <w:rFonts w:ascii="Times New Roman" w:eastAsiaTheme="minorHAnsi" w:hAnsi="Times New Roman" w:cs="Times New Roman"/>
          <w:lang w:val="lt-LT" w:eastAsia="en-US"/>
        </w:rPr>
        <w:t>Probenecidas</w:t>
      </w:r>
      <w:proofErr w:type="spellEnd"/>
      <w:r w:rsidRPr="00240C08">
        <w:rPr>
          <w:rFonts w:ascii="Times New Roman" w:eastAsiaTheme="minorHAnsi" w:hAnsi="Times New Roman" w:cs="Times New Roman"/>
          <w:lang w:val="lt-LT" w:eastAsia="en-US"/>
        </w:rPr>
        <w:t xml:space="preserve"> mažina </w:t>
      </w:r>
      <w:proofErr w:type="spellStart"/>
      <w:r w:rsidRPr="00240C08">
        <w:rPr>
          <w:rFonts w:ascii="Times New Roman" w:eastAsiaTheme="minorHAnsi" w:hAnsi="Times New Roman" w:cs="Times New Roman"/>
          <w:lang w:val="lt-LT" w:eastAsia="en-US"/>
        </w:rPr>
        <w:t>amoksicilino</w:t>
      </w:r>
      <w:proofErr w:type="spellEnd"/>
      <w:r w:rsidRPr="00240C08">
        <w:rPr>
          <w:rFonts w:ascii="Times New Roman" w:eastAsiaTheme="minorHAnsi" w:hAnsi="Times New Roman" w:cs="Times New Roman"/>
          <w:lang w:val="lt-LT" w:eastAsia="en-US"/>
        </w:rPr>
        <w:t xml:space="preserve"> sekreciją inkstų kanalėliuose. Vartojant kartu su </w:t>
      </w:r>
      <w:proofErr w:type="spellStart"/>
      <w:r w:rsidRPr="00240C08">
        <w:rPr>
          <w:rFonts w:ascii="Times New Roman" w:eastAsiaTheme="minorHAnsi" w:hAnsi="Times New Roman" w:cs="Times New Roman"/>
          <w:lang w:val="lt-LT" w:eastAsia="en-US"/>
        </w:rPr>
        <w:t>probenecidu</w:t>
      </w:r>
      <w:proofErr w:type="spellEnd"/>
      <w:r w:rsidRPr="00240C08">
        <w:rPr>
          <w:rFonts w:ascii="Times New Roman" w:eastAsiaTheme="minorHAnsi" w:hAnsi="Times New Roman" w:cs="Times New Roman"/>
          <w:lang w:val="lt-LT" w:eastAsia="en-US"/>
        </w:rPr>
        <w:t xml:space="preserve">, gali padidėti ir ilgiau išsilaikyti </w:t>
      </w:r>
      <w:proofErr w:type="spellStart"/>
      <w:r w:rsidRPr="00240C08">
        <w:rPr>
          <w:rFonts w:ascii="Times New Roman" w:eastAsiaTheme="minorHAnsi" w:hAnsi="Times New Roman" w:cs="Times New Roman"/>
          <w:lang w:val="lt-LT" w:eastAsia="en-US"/>
        </w:rPr>
        <w:t>amoksicilino</w:t>
      </w:r>
      <w:proofErr w:type="spellEnd"/>
      <w:r w:rsidRPr="00240C08">
        <w:rPr>
          <w:rFonts w:ascii="Times New Roman" w:eastAsiaTheme="minorHAnsi" w:hAnsi="Times New Roman" w:cs="Times New Roman"/>
          <w:lang w:val="lt-LT" w:eastAsia="en-US"/>
        </w:rPr>
        <w:t xml:space="preserve"> koncentracijos kraujyje.</w:t>
      </w:r>
    </w:p>
    <w:p w14:paraId="091341C8" w14:textId="77777777" w:rsidR="00A96B3C" w:rsidRDefault="00A96B3C" w:rsidP="00DA26AB">
      <w:pPr>
        <w:autoSpaceDE w:val="0"/>
        <w:autoSpaceDN w:val="0"/>
        <w:adjustRightInd w:val="0"/>
        <w:spacing w:after="0" w:line="240" w:lineRule="auto"/>
        <w:rPr>
          <w:rFonts w:ascii="Times New Roman" w:eastAsiaTheme="minorHAnsi" w:hAnsi="Times New Roman" w:cs="Times New Roman"/>
          <w:u w:val="single"/>
          <w:lang w:val="lt-LT" w:eastAsia="en-US"/>
        </w:rPr>
      </w:pPr>
    </w:p>
    <w:p w14:paraId="71C9DE5E" w14:textId="0337A721"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proofErr w:type="spellStart"/>
      <w:r w:rsidRPr="00395175">
        <w:rPr>
          <w:rFonts w:ascii="Times New Roman" w:eastAsiaTheme="minorHAnsi" w:hAnsi="Times New Roman" w:cs="Times New Roman"/>
          <w:u w:val="single"/>
          <w:lang w:val="lt-LT" w:eastAsia="en-US"/>
        </w:rPr>
        <w:t>Mikofenolato</w:t>
      </w:r>
      <w:proofErr w:type="spellEnd"/>
      <w:r w:rsidRPr="00395175">
        <w:rPr>
          <w:rFonts w:ascii="Times New Roman" w:eastAsiaTheme="minorHAnsi" w:hAnsi="Times New Roman" w:cs="Times New Roman"/>
          <w:u w:val="single"/>
          <w:lang w:val="lt-LT" w:eastAsia="en-US"/>
        </w:rPr>
        <w:t xml:space="preserve"> </w:t>
      </w:r>
      <w:proofErr w:type="spellStart"/>
      <w:r w:rsidRPr="00395175">
        <w:rPr>
          <w:rFonts w:ascii="Times New Roman" w:eastAsiaTheme="minorHAnsi" w:hAnsi="Times New Roman" w:cs="Times New Roman"/>
          <w:u w:val="single"/>
          <w:lang w:val="lt-LT" w:eastAsia="en-US"/>
        </w:rPr>
        <w:t>mofetil</w:t>
      </w:r>
      <w:r>
        <w:rPr>
          <w:rFonts w:ascii="Times New Roman" w:eastAsiaTheme="minorHAnsi" w:hAnsi="Times New Roman" w:cs="Times New Roman"/>
          <w:u w:val="single"/>
          <w:lang w:val="lt-LT" w:eastAsia="en-US"/>
        </w:rPr>
        <w:t>i</w:t>
      </w:r>
      <w:r w:rsidRPr="00395175">
        <w:rPr>
          <w:rFonts w:ascii="Times New Roman" w:eastAsiaTheme="minorHAnsi" w:hAnsi="Times New Roman" w:cs="Times New Roman"/>
          <w:u w:val="single"/>
          <w:lang w:val="lt-LT" w:eastAsia="en-US"/>
        </w:rPr>
        <w:t>s</w:t>
      </w:r>
      <w:proofErr w:type="spellEnd"/>
    </w:p>
    <w:p w14:paraId="68649E87" w14:textId="3520A403"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Gauta pranešimų, kad </w:t>
      </w:r>
      <w:proofErr w:type="spellStart"/>
      <w:r w:rsidRPr="00395175">
        <w:rPr>
          <w:rFonts w:ascii="Times New Roman" w:eastAsiaTheme="minorHAnsi" w:hAnsi="Times New Roman" w:cs="Times New Roman"/>
          <w:lang w:val="lt-LT" w:eastAsia="en-US"/>
        </w:rPr>
        <w:t>mikofenolato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mofetil</w:t>
      </w:r>
      <w:r>
        <w:rPr>
          <w:rFonts w:ascii="Times New Roman" w:eastAsiaTheme="minorHAnsi" w:hAnsi="Times New Roman" w:cs="Times New Roman"/>
          <w:lang w:val="lt-LT" w:eastAsia="en-US"/>
        </w:rPr>
        <w:t>i</w:t>
      </w:r>
      <w:r w:rsidRPr="00395175">
        <w:rPr>
          <w:rFonts w:ascii="Times New Roman" w:eastAsiaTheme="minorHAnsi" w:hAnsi="Times New Roman" w:cs="Times New Roman"/>
          <w:lang w:val="lt-LT" w:eastAsia="en-US"/>
        </w:rPr>
        <w:t>u</w:t>
      </w:r>
      <w:proofErr w:type="spellEnd"/>
      <w:r w:rsidRPr="00395175">
        <w:rPr>
          <w:rFonts w:ascii="Times New Roman" w:eastAsiaTheme="minorHAnsi" w:hAnsi="Times New Roman" w:cs="Times New Roman"/>
          <w:lang w:val="lt-LT" w:eastAsia="en-US"/>
        </w:rPr>
        <w:t xml:space="preserve"> gydomiems pacientams pradėjus vartoti geriamojo </w:t>
      </w:r>
      <w:proofErr w:type="spellStart"/>
      <w:r w:rsidR="00EA55EF">
        <w:rPr>
          <w:rFonts w:ascii="Times New Roman" w:eastAsiaTheme="minorHAnsi" w:hAnsi="Times New Roman" w:cs="Times New Roman"/>
          <w:lang w:val="lt-LT" w:eastAsia="en-US"/>
        </w:rPr>
        <w:t>amoksicilino</w:t>
      </w:r>
      <w:proofErr w:type="spellEnd"/>
      <w:r w:rsidR="00EA55EF">
        <w:rPr>
          <w:rFonts w:ascii="Times New Roman" w:eastAsiaTheme="minorHAnsi" w:hAnsi="Times New Roman" w:cs="Times New Roman"/>
          <w:lang w:val="lt-LT" w:eastAsia="en-US"/>
        </w:rPr>
        <w:t>/</w:t>
      </w:r>
      <w:proofErr w:type="spellStart"/>
      <w:r w:rsidR="00EA55EF">
        <w:rPr>
          <w:rFonts w:ascii="Times New Roman" w:eastAsiaTheme="minorHAnsi" w:hAnsi="Times New Roman" w:cs="Times New Roman"/>
          <w:lang w:val="lt-LT" w:eastAsia="en-US"/>
        </w:rPr>
        <w:t>klavulano</w:t>
      </w:r>
      <w:proofErr w:type="spellEnd"/>
      <w:r w:rsidR="00EA55EF">
        <w:rPr>
          <w:rFonts w:ascii="Times New Roman" w:eastAsiaTheme="minorHAnsi" w:hAnsi="Times New Roman" w:cs="Times New Roman"/>
          <w:lang w:val="lt-LT" w:eastAsia="en-US"/>
        </w:rPr>
        <w:t xml:space="preserve"> rūgšties</w:t>
      </w:r>
      <w:r w:rsidRPr="00395175">
        <w:rPr>
          <w:rFonts w:ascii="Times New Roman" w:eastAsiaTheme="minorHAnsi" w:hAnsi="Times New Roman" w:cs="Times New Roman"/>
          <w:lang w:val="lt-LT" w:eastAsia="en-US"/>
        </w:rPr>
        <w:t xml:space="preserve">, aktyvaus metabolito </w:t>
      </w:r>
      <w:proofErr w:type="spellStart"/>
      <w:r w:rsidRPr="00395175">
        <w:rPr>
          <w:rFonts w:ascii="Times New Roman" w:eastAsiaTheme="minorHAnsi" w:hAnsi="Times New Roman" w:cs="Times New Roman"/>
          <w:lang w:val="lt-LT" w:eastAsia="en-US"/>
        </w:rPr>
        <w:t>mikofenolio</w:t>
      </w:r>
      <w:proofErr w:type="spellEnd"/>
      <w:r w:rsidRPr="00395175">
        <w:rPr>
          <w:rFonts w:ascii="Times New Roman" w:eastAsiaTheme="minorHAnsi" w:hAnsi="Times New Roman" w:cs="Times New Roman"/>
          <w:lang w:val="lt-LT" w:eastAsia="en-US"/>
        </w:rPr>
        <w:t xml:space="preserve"> rūgšties (MFR) koncentracija, susidaranti prieš kitą </w:t>
      </w:r>
      <w:r w:rsidRPr="00395175">
        <w:rPr>
          <w:rFonts w:ascii="Times New Roman" w:eastAsia="Times New Roman" w:hAnsi="Times New Roman" w:cs="Times New Roman"/>
          <w:lang w:val="lt-LT" w:eastAsia="lt-LT"/>
        </w:rPr>
        <w:t>vaistinio preparato</w:t>
      </w:r>
      <w:r w:rsidRPr="00395175">
        <w:rPr>
          <w:rFonts w:ascii="Times New Roman" w:eastAsiaTheme="minorHAnsi" w:hAnsi="Times New Roman" w:cs="Times New Roman"/>
          <w:lang w:val="lt-LT" w:eastAsia="en-US"/>
        </w:rPr>
        <w:t xml:space="preserve"> dozę, sumažėjo apytikriai 50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Lygmens prieš kitą dozę pokytis nebūtinai tiksliai rodo bendros MFR ekspozicijos pokyčius. Taigi, jeigu nėra </w:t>
      </w:r>
      <w:proofErr w:type="spellStart"/>
      <w:r w:rsidRPr="00395175">
        <w:rPr>
          <w:rFonts w:ascii="Times New Roman" w:eastAsiaTheme="minorHAnsi" w:hAnsi="Times New Roman" w:cs="Times New Roman"/>
          <w:lang w:val="lt-LT" w:eastAsia="en-US"/>
        </w:rPr>
        <w:t>transplantato</w:t>
      </w:r>
      <w:proofErr w:type="spellEnd"/>
      <w:r w:rsidRPr="00395175">
        <w:rPr>
          <w:rFonts w:ascii="Times New Roman" w:eastAsiaTheme="minorHAnsi" w:hAnsi="Times New Roman" w:cs="Times New Roman"/>
          <w:lang w:val="lt-LT" w:eastAsia="en-US"/>
        </w:rPr>
        <w:t xml:space="preserve"> funkcijos sutrikimo požymių, </w:t>
      </w:r>
      <w:proofErr w:type="spellStart"/>
      <w:r w:rsidRPr="00395175">
        <w:rPr>
          <w:rFonts w:ascii="Times New Roman" w:eastAsiaTheme="minorHAnsi" w:hAnsi="Times New Roman" w:cs="Times New Roman"/>
          <w:lang w:val="lt-LT" w:eastAsia="en-US"/>
        </w:rPr>
        <w:t>mikofenolato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mofetil</w:t>
      </w:r>
      <w:r>
        <w:rPr>
          <w:rFonts w:ascii="Times New Roman" w:eastAsiaTheme="minorHAnsi" w:hAnsi="Times New Roman" w:cs="Times New Roman"/>
          <w:lang w:val="lt-LT" w:eastAsia="en-US"/>
        </w:rPr>
        <w:t>i</w:t>
      </w:r>
      <w:r w:rsidRPr="00395175">
        <w:rPr>
          <w:rFonts w:ascii="Times New Roman" w:eastAsiaTheme="minorHAnsi" w:hAnsi="Times New Roman" w:cs="Times New Roman"/>
          <w:lang w:val="lt-LT" w:eastAsia="en-US"/>
        </w:rPr>
        <w:t>o</w:t>
      </w:r>
      <w:proofErr w:type="spellEnd"/>
      <w:r w:rsidRPr="00395175">
        <w:rPr>
          <w:rFonts w:ascii="Times New Roman" w:eastAsiaTheme="minorHAnsi" w:hAnsi="Times New Roman" w:cs="Times New Roman"/>
          <w:lang w:val="lt-LT" w:eastAsia="en-US"/>
        </w:rPr>
        <w:t xml:space="preserve"> dozės keisti paprastai nebūtina. Vis dėlto, gydymo minėtų vaistinių preparatų deriniu metu ir trumpai po gydymo antibiotiku pabaigos reikia atidžiai stebėti paciento klinikinę būklę. </w:t>
      </w:r>
    </w:p>
    <w:p w14:paraId="4C4049E6" w14:textId="77777777" w:rsidR="002338A6" w:rsidRPr="002338A6" w:rsidRDefault="002338A6" w:rsidP="002338A6">
      <w:pPr>
        <w:spacing w:after="0" w:line="240" w:lineRule="auto"/>
        <w:rPr>
          <w:rFonts w:ascii="Times New Roman" w:eastAsiaTheme="minorHAnsi" w:hAnsi="Times New Roman" w:cs="Times New Roman"/>
          <w:lang w:val="lt-LT" w:eastAsia="en-US"/>
        </w:rPr>
      </w:pPr>
    </w:p>
    <w:p w14:paraId="595FEC46" w14:textId="77777777" w:rsidR="002338A6" w:rsidRPr="00240C08" w:rsidRDefault="002338A6" w:rsidP="002338A6">
      <w:pPr>
        <w:spacing w:after="0" w:line="240" w:lineRule="auto"/>
        <w:rPr>
          <w:rFonts w:ascii="Times New Roman" w:eastAsiaTheme="minorHAnsi" w:hAnsi="Times New Roman" w:cs="Times New Roman"/>
          <w:u w:val="single"/>
          <w:lang w:val="lt-LT" w:eastAsia="en-US"/>
        </w:rPr>
      </w:pPr>
      <w:proofErr w:type="spellStart"/>
      <w:r w:rsidRPr="00240C08">
        <w:rPr>
          <w:rFonts w:ascii="Times New Roman" w:eastAsiaTheme="minorHAnsi" w:hAnsi="Times New Roman" w:cs="Times New Roman"/>
          <w:u w:val="single"/>
          <w:lang w:val="lt-LT" w:eastAsia="en-US"/>
        </w:rPr>
        <w:t>Alopurinolis</w:t>
      </w:r>
      <w:proofErr w:type="spellEnd"/>
    </w:p>
    <w:p w14:paraId="4FF80C99" w14:textId="77777777" w:rsidR="002338A6" w:rsidRPr="002338A6" w:rsidRDefault="002338A6" w:rsidP="002338A6">
      <w:pPr>
        <w:spacing w:after="0" w:line="240" w:lineRule="auto"/>
        <w:rPr>
          <w:rFonts w:ascii="Times New Roman" w:eastAsiaTheme="minorHAnsi" w:hAnsi="Times New Roman" w:cs="Times New Roman"/>
          <w:lang w:val="lt-LT" w:eastAsia="en-US"/>
        </w:rPr>
      </w:pPr>
      <w:r w:rsidRPr="002338A6">
        <w:rPr>
          <w:rFonts w:ascii="Times New Roman" w:eastAsiaTheme="minorHAnsi" w:hAnsi="Times New Roman" w:cs="Times New Roman"/>
          <w:lang w:val="lt-LT" w:eastAsia="en-US"/>
        </w:rPr>
        <w:t xml:space="preserve">Gydymo </w:t>
      </w:r>
      <w:proofErr w:type="spellStart"/>
      <w:r w:rsidRPr="002338A6">
        <w:rPr>
          <w:rFonts w:ascii="Times New Roman" w:eastAsiaTheme="minorHAnsi" w:hAnsi="Times New Roman" w:cs="Times New Roman"/>
          <w:lang w:val="lt-LT" w:eastAsia="en-US"/>
        </w:rPr>
        <w:t>amoksicilinu</w:t>
      </w:r>
      <w:proofErr w:type="spellEnd"/>
      <w:r w:rsidRPr="002338A6">
        <w:rPr>
          <w:rFonts w:ascii="Times New Roman" w:eastAsiaTheme="minorHAnsi" w:hAnsi="Times New Roman" w:cs="Times New Roman"/>
          <w:lang w:val="lt-LT" w:eastAsia="en-US"/>
        </w:rPr>
        <w:t xml:space="preserve"> metu vartojant </w:t>
      </w:r>
      <w:proofErr w:type="spellStart"/>
      <w:r w:rsidRPr="002338A6">
        <w:rPr>
          <w:rFonts w:ascii="Times New Roman" w:eastAsiaTheme="minorHAnsi" w:hAnsi="Times New Roman" w:cs="Times New Roman"/>
          <w:lang w:val="lt-LT" w:eastAsia="en-US"/>
        </w:rPr>
        <w:t>alopurinolio</w:t>
      </w:r>
      <w:proofErr w:type="spellEnd"/>
      <w:r w:rsidRPr="002338A6">
        <w:rPr>
          <w:rFonts w:ascii="Times New Roman" w:eastAsiaTheme="minorHAnsi" w:hAnsi="Times New Roman" w:cs="Times New Roman"/>
          <w:lang w:val="lt-LT" w:eastAsia="en-US"/>
        </w:rPr>
        <w:t>, gali padidėti alerginių odos reakcijų rizika.</w:t>
      </w:r>
    </w:p>
    <w:p w14:paraId="7A083B3F" w14:textId="77777777" w:rsidR="002338A6" w:rsidRPr="002338A6" w:rsidRDefault="002338A6" w:rsidP="002338A6">
      <w:pPr>
        <w:spacing w:after="0" w:line="240" w:lineRule="auto"/>
        <w:rPr>
          <w:rFonts w:ascii="Times New Roman" w:eastAsiaTheme="minorHAnsi" w:hAnsi="Times New Roman" w:cs="Times New Roman"/>
          <w:lang w:val="lt-LT" w:eastAsia="en-US"/>
        </w:rPr>
      </w:pPr>
    </w:p>
    <w:p w14:paraId="28D5CEC8" w14:textId="77777777" w:rsidR="002338A6" w:rsidRPr="00240C08" w:rsidRDefault="002338A6" w:rsidP="002338A6">
      <w:pPr>
        <w:spacing w:after="0" w:line="240" w:lineRule="auto"/>
        <w:rPr>
          <w:rFonts w:ascii="Times New Roman" w:eastAsiaTheme="minorHAnsi" w:hAnsi="Times New Roman" w:cs="Times New Roman"/>
          <w:u w:val="single"/>
          <w:lang w:val="lt-LT" w:eastAsia="en-US"/>
        </w:rPr>
      </w:pPr>
      <w:proofErr w:type="spellStart"/>
      <w:r w:rsidRPr="00240C08">
        <w:rPr>
          <w:rFonts w:ascii="Times New Roman" w:eastAsiaTheme="minorHAnsi" w:hAnsi="Times New Roman" w:cs="Times New Roman"/>
          <w:u w:val="single"/>
          <w:lang w:val="lt-LT" w:eastAsia="en-US"/>
        </w:rPr>
        <w:t>Sulfasalazinas</w:t>
      </w:r>
      <w:proofErr w:type="spellEnd"/>
    </w:p>
    <w:p w14:paraId="2D6AA1E7" w14:textId="77777777" w:rsidR="002338A6" w:rsidRPr="002338A6" w:rsidRDefault="002338A6" w:rsidP="002338A6">
      <w:pPr>
        <w:spacing w:after="0" w:line="240" w:lineRule="auto"/>
        <w:rPr>
          <w:rFonts w:ascii="Times New Roman" w:eastAsiaTheme="minorHAnsi" w:hAnsi="Times New Roman" w:cs="Times New Roman"/>
          <w:lang w:val="lt-LT" w:eastAsia="en-US"/>
        </w:rPr>
      </w:pPr>
      <w:proofErr w:type="spellStart"/>
      <w:r w:rsidRPr="002338A6">
        <w:rPr>
          <w:rFonts w:ascii="Times New Roman" w:eastAsiaTheme="minorHAnsi" w:hAnsi="Times New Roman" w:cs="Times New Roman"/>
          <w:lang w:val="lt-LT" w:eastAsia="en-US"/>
        </w:rPr>
        <w:t>Aminopenicilinai</w:t>
      </w:r>
      <w:proofErr w:type="spellEnd"/>
      <w:r w:rsidRPr="002338A6">
        <w:rPr>
          <w:rFonts w:ascii="Times New Roman" w:eastAsiaTheme="minorHAnsi" w:hAnsi="Times New Roman" w:cs="Times New Roman"/>
          <w:lang w:val="lt-LT" w:eastAsia="en-US"/>
        </w:rPr>
        <w:t xml:space="preserve"> gali mažinti </w:t>
      </w:r>
      <w:proofErr w:type="spellStart"/>
      <w:r w:rsidRPr="002338A6">
        <w:rPr>
          <w:rFonts w:ascii="Times New Roman" w:eastAsiaTheme="minorHAnsi" w:hAnsi="Times New Roman" w:cs="Times New Roman"/>
          <w:lang w:val="lt-LT" w:eastAsia="en-US"/>
        </w:rPr>
        <w:t>sulfasalazino</w:t>
      </w:r>
      <w:proofErr w:type="spellEnd"/>
      <w:r w:rsidRPr="002338A6">
        <w:rPr>
          <w:rFonts w:ascii="Times New Roman" w:eastAsiaTheme="minorHAnsi" w:hAnsi="Times New Roman" w:cs="Times New Roman"/>
          <w:lang w:val="lt-LT" w:eastAsia="en-US"/>
        </w:rPr>
        <w:t xml:space="preserve"> koncentracijas kraujo plazmoje</w:t>
      </w:r>
    </w:p>
    <w:p w14:paraId="1D4CD74A" w14:textId="77777777" w:rsidR="002338A6" w:rsidRPr="00395175" w:rsidRDefault="002338A6" w:rsidP="00DA26AB">
      <w:pPr>
        <w:spacing w:after="0" w:line="240" w:lineRule="auto"/>
        <w:rPr>
          <w:rFonts w:ascii="Times New Roman" w:eastAsiaTheme="minorHAnsi" w:hAnsi="Times New Roman" w:cs="Times New Roman"/>
          <w:lang w:val="lt-LT" w:eastAsia="en-US"/>
        </w:rPr>
      </w:pPr>
    </w:p>
    <w:p w14:paraId="03AB20EE"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4.6</w:t>
      </w:r>
      <w:r w:rsidRPr="00395175">
        <w:rPr>
          <w:rFonts w:ascii="Times New Roman" w:eastAsiaTheme="minorHAnsi" w:hAnsi="Times New Roman" w:cs="Times New Roman"/>
          <w:b/>
          <w:lang w:val="lt-LT" w:eastAsia="en-US"/>
        </w:rPr>
        <w:tab/>
        <w:t>Vaisingumas, nėštumo ir žindymo laikotarpis</w:t>
      </w:r>
      <w:r w:rsidRPr="00395175">
        <w:rPr>
          <w:rFonts w:ascii="Times New Roman" w:eastAsiaTheme="minorHAnsi" w:hAnsi="Times New Roman" w:cs="Times New Roman"/>
          <w:lang w:val="lt-LT" w:eastAsia="en-US"/>
        </w:rPr>
        <w:t xml:space="preserve"> </w:t>
      </w:r>
    </w:p>
    <w:p w14:paraId="571AF28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FD7C58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Nėštumas</w:t>
      </w:r>
    </w:p>
    <w:p w14:paraId="53C13EEE" w14:textId="36839AD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Tyrimai su gyvūnais tiesioginio ar netiesioginio kenksmingo poveikio </w:t>
      </w:r>
      <w:r w:rsidR="00863511">
        <w:rPr>
          <w:rFonts w:ascii="Times New Roman" w:eastAsiaTheme="minorHAnsi" w:hAnsi="Times New Roman" w:cs="Times New Roman"/>
          <w:lang w:val="lt-LT" w:eastAsia="en-US"/>
        </w:rPr>
        <w:t>vaikingumo</w:t>
      </w:r>
      <w:r w:rsidRPr="00395175">
        <w:rPr>
          <w:rFonts w:ascii="Times New Roman" w:eastAsiaTheme="minorHAnsi" w:hAnsi="Times New Roman" w:cs="Times New Roman"/>
          <w:lang w:val="lt-LT" w:eastAsia="en-US"/>
        </w:rPr>
        <w:t xml:space="preserve"> eigai, embriono ar vaisiaus vystymuisi, </w:t>
      </w:r>
      <w:r w:rsidR="00EA55EF">
        <w:rPr>
          <w:rFonts w:ascii="Times New Roman" w:eastAsiaTheme="minorHAnsi" w:hAnsi="Times New Roman" w:cs="Times New Roman"/>
          <w:lang w:val="lt-LT" w:eastAsia="en-US"/>
        </w:rPr>
        <w:t>jauniklių atsivedimui</w:t>
      </w:r>
      <w:r w:rsidR="00EA55EF"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ar </w:t>
      </w:r>
      <w:proofErr w:type="spellStart"/>
      <w:r w:rsidRPr="00395175">
        <w:rPr>
          <w:rFonts w:ascii="Times New Roman" w:eastAsiaTheme="minorHAnsi" w:hAnsi="Times New Roman" w:cs="Times New Roman"/>
          <w:lang w:val="lt-LT" w:eastAsia="en-US"/>
        </w:rPr>
        <w:t>postnataliniam</w:t>
      </w:r>
      <w:proofErr w:type="spellEnd"/>
      <w:r w:rsidRPr="00395175">
        <w:rPr>
          <w:rFonts w:ascii="Times New Roman" w:eastAsiaTheme="minorHAnsi" w:hAnsi="Times New Roman" w:cs="Times New Roman"/>
          <w:lang w:val="lt-LT" w:eastAsia="en-US"/>
        </w:rPr>
        <w:t xml:space="preserve"> vystymuisi neparodė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5.3</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 Riboti</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vartojimo moterims nėštumo metu duomenys apsigimimų padažnėjimo rizikos nerodo. Vieno tyrimo, kuriame dalyvavo prieš laiką gimdančios moterys, kurioms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prieš laiką plyšo vaisiaus dangalai, duomenimis, profilaktinis gydymas </w:t>
      </w:r>
      <w:proofErr w:type="spellStart"/>
      <w:r w:rsidRPr="00395175">
        <w:rPr>
          <w:rFonts w:ascii="Times New Roman" w:eastAsiaTheme="minorHAnsi" w:hAnsi="Times New Roman" w:cs="Times New Roman"/>
          <w:lang w:val="lt-LT" w:eastAsia="en-US"/>
        </w:rPr>
        <w:t>amoksicilinu</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rūgštimi galėjo būti susijęs su </w:t>
      </w:r>
      <w:proofErr w:type="spellStart"/>
      <w:r w:rsidRPr="00395175">
        <w:rPr>
          <w:rFonts w:ascii="Times New Roman" w:eastAsiaTheme="minorHAnsi" w:hAnsi="Times New Roman" w:cs="Times New Roman"/>
          <w:lang w:val="lt-LT" w:eastAsia="en-US"/>
        </w:rPr>
        <w:t>nekrozuojančio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en</w:t>
      </w:r>
      <w:r>
        <w:rPr>
          <w:rFonts w:ascii="Times New Roman" w:eastAsiaTheme="minorHAnsi" w:hAnsi="Times New Roman" w:cs="Times New Roman"/>
          <w:lang w:val="lt-LT" w:eastAsia="en-US"/>
        </w:rPr>
        <w:t>t</w:t>
      </w:r>
      <w:r w:rsidRPr="00395175">
        <w:rPr>
          <w:rFonts w:ascii="Times New Roman" w:eastAsiaTheme="minorHAnsi" w:hAnsi="Times New Roman" w:cs="Times New Roman"/>
          <w:lang w:val="lt-LT" w:eastAsia="en-US"/>
        </w:rPr>
        <w:t>erokolito</w:t>
      </w:r>
      <w:proofErr w:type="spellEnd"/>
      <w:r w:rsidRPr="00395175">
        <w:rPr>
          <w:rFonts w:ascii="Times New Roman" w:eastAsiaTheme="minorHAnsi" w:hAnsi="Times New Roman" w:cs="Times New Roman"/>
          <w:lang w:val="lt-LT" w:eastAsia="en-US"/>
        </w:rPr>
        <w:t xml:space="preserve"> rizikos padidėjimu naujagimiui. </w:t>
      </w:r>
      <w:r w:rsidR="006930D6">
        <w:rPr>
          <w:rFonts w:ascii="Times New Roman" w:eastAsiaTheme="minorHAnsi" w:hAnsi="Times New Roman" w:cs="Times New Roman"/>
          <w:lang w:val="lt-LT" w:eastAsia="en-US"/>
        </w:rPr>
        <w:t>Vartoti n</w:t>
      </w:r>
      <w:r w:rsidR="006930D6" w:rsidRPr="00395175">
        <w:rPr>
          <w:rFonts w:ascii="Times New Roman" w:eastAsiaTheme="minorHAnsi" w:hAnsi="Times New Roman" w:cs="Times New Roman"/>
          <w:lang w:val="lt-LT" w:eastAsia="en-US"/>
        </w:rPr>
        <w:t xml:space="preserve">ėštumo </w:t>
      </w:r>
      <w:r w:rsidRPr="00395175">
        <w:rPr>
          <w:rFonts w:ascii="Times New Roman" w:eastAsiaTheme="minorHAnsi" w:hAnsi="Times New Roman" w:cs="Times New Roman"/>
          <w:lang w:val="lt-LT" w:eastAsia="en-US"/>
        </w:rPr>
        <w:t xml:space="preserve">metu </w:t>
      </w:r>
      <w:r w:rsidR="006930D6">
        <w:rPr>
          <w:rFonts w:ascii="Times New Roman" w:eastAsiaTheme="minorHAnsi" w:hAnsi="Times New Roman" w:cs="Times New Roman"/>
          <w:lang w:val="lt-LT" w:eastAsia="en-US"/>
        </w:rPr>
        <w:t>turi būti vengiama</w:t>
      </w:r>
      <w:r w:rsidRPr="00395175">
        <w:rPr>
          <w:rFonts w:ascii="Times New Roman" w:eastAsiaTheme="minorHAnsi" w:hAnsi="Times New Roman" w:cs="Times New Roman"/>
          <w:lang w:val="lt-LT" w:eastAsia="en-US"/>
        </w:rPr>
        <w:t>, išskyrus atvejus, kai gydytojas nusprendžia, kad tai neabejotinai būtina.</w:t>
      </w:r>
    </w:p>
    <w:p w14:paraId="3798127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0094F8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Žindymas</w:t>
      </w:r>
    </w:p>
    <w:p w14:paraId="603D9269" w14:textId="17F311D0"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Abi medžiagos prasiskverbia į motinos pieną (apie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poveikį žindomam kūdikiui nieko nežinoma). Dėl to žindomam kūdikiui gali pasireikšti viduriavimas ir grybelių sukelta </w:t>
      </w:r>
      <w:r w:rsidR="006930D6" w:rsidRPr="00395175">
        <w:rPr>
          <w:rFonts w:ascii="Times New Roman" w:eastAsiaTheme="minorHAnsi" w:hAnsi="Times New Roman" w:cs="Times New Roman"/>
          <w:lang w:val="lt-LT" w:eastAsia="en-US"/>
        </w:rPr>
        <w:t>gleivin</w:t>
      </w:r>
      <w:r w:rsidR="006930D6">
        <w:rPr>
          <w:rFonts w:ascii="Times New Roman" w:eastAsiaTheme="minorHAnsi" w:hAnsi="Times New Roman" w:cs="Times New Roman"/>
          <w:lang w:val="lt-LT" w:eastAsia="en-US"/>
        </w:rPr>
        <w:t>ės</w:t>
      </w:r>
      <w:r w:rsidR="006930D6"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infekcinė liga, taigi gali tekti žindymą nutraukti. Reikia atsižvelgti į sensibilizacijos riziką.</w:t>
      </w:r>
    </w:p>
    <w:p w14:paraId="3526BD3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žindymo laikotarpiu vartoti galima tik prižiūrinčiam gydytojui įvertinus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naudos ir rizikos santykį.</w:t>
      </w:r>
    </w:p>
    <w:p w14:paraId="2A3565C9" w14:textId="77777777" w:rsidR="00DA26AB" w:rsidRPr="00395175" w:rsidRDefault="00DA26AB" w:rsidP="00DA26AB">
      <w:pPr>
        <w:spacing w:after="0" w:line="240" w:lineRule="auto"/>
        <w:rPr>
          <w:rFonts w:ascii="Times New Roman" w:eastAsiaTheme="minorHAnsi" w:hAnsi="Times New Roman" w:cs="Times New Roman"/>
          <w:b/>
          <w:lang w:val="lt-LT" w:eastAsia="en-US"/>
        </w:rPr>
      </w:pPr>
    </w:p>
    <w:p w14:paraId="5D8E8717"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4.7</w:t>
      </w:r>
      <w:r w:rsidRPr="00395175">
        <w:rPr>
          <w:rFonts w:ascii="Times New Roman" w:eastAsiaTheme="minorHAnsi" w:hAnsi="Times New Roman" w:cs="Times New Roman"/>
          <w:b/>
          <w:lang w:val="lt-LT" w:eastAsia="en-US"/>
        </w:rPr>
        <w:tab/>
        <w:t>Poveikis gebėjimui vairuoti ir valdyti mechanizmus</w:t>
      </w:r>
    </w:p>
    <w:p w14:paraId="3FE16A9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5C3695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Poveikio gebėjimui vairuoti ir valdyti mechanizmus tyrimų neatlikta. Vis dėlto gali pasireikšti nepageidaujamas poveikis (pvz., alerginės reakcijos, galvos svaigimas, traukuliai), kuris gali daryti įtaką gebėjimui vairuoti ir valdyti mechanizmus (žr. 4.8 skyrių).</w:t>
      </w:r>
    </w:p>
    <w:p w14:paraId="74AD0EC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1E2418"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4.8</w:t>
      </w:r>
      <w:r w:rsidRPr="00395175">
        <w:rPr>
          <w:rFonts w:ascii="Times New Roman" w:eastAsiaTheme="minorHAnsi" w:hAnsi="Times New Roman" w:cs="Times New Roman"/>
          <w:b/>
          <w:lang w:val="lt-LT" w:eastAsia="en-US"/>
        </w:rPr>
        <w:tab/>
        <w:t>Nepageidaujamas poveikis</w:t>
      </w:r>
    </w:p>
    <w:p w14:paraId="555B812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276F6E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Dažniausiai pasireiškusios nepageidaujamos reakcijos į vaistinį preparatą (NRV) buvo viduriavimas, pykinimas ir vėmimas.</w:t>
      </w:r>
    </w:p>
    <w:p w14:paraId="18EBFE0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Klinikinių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tyrimų metu ir po vaistinio preparato patekimo į rinką pasireiškusios NRV išvardytos toliau pagal </w:t>
      </w:r>
      <w:proofErr w:type="spellStart"/>
      <w:r w:rsidRPr="00395175">
        <w:rPr>
          <w:rFonts w:ascii="Times New Roman" w:eastAsiaTheme="minorHAnsi" w:hAnsi="Times New Roman" w:cs="Times New Roman"/>
          <w:lang w:val="lt-LT" w:eastAsia="en-US"/>
        </w:rPr>
        <w:t>MedDRA</w:t>
      </w:r>
      <w:proofErr w:type="spellEnd"/>
      <w:r w:rsidRPr="00395175">
        <w:rPr>
          <w:rFonts w:ascii="Times New Roman" w:eastAsiaTheme="minorHAnsi" w:hAnsi="Times New Roman" w:cs="Times New Roman"/>
          <w:lang w:val="lt-LT" w:eastAsia="en-US"/>
        </w:rPr>
        <w:t xml:space="preserve"> organų sistemų klases.</w:t>
      </w:r>
    </w:p>
    <w:p w14:paraId="307D05C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7541FE0" w14:textId="02123A47" w:rsidR="00DA26AB"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Nepageidaujamo poveikio dažnis apibūdinamas taip: labai dažnas (≥ 1/10), dažnas (nuo ≥ 1/100 iki &lt; 1/10), nedažnas (nuo ≥ 1/</w:t>
      </w:r>
      <w:r w:rsidRPr="00395175">
        <w:rPr>
          <w:rFonts w:ascii="Times New Roman" w:eastAsia="Times New Roman" w:hAnsi="Times New Roman" w:cs="Times New Roman"/>
          <w:lang w:val="lt-LT" w:eastAsia="lt-LT"/>
        </w:rPr>
        <w:t>1</w:t>
      </w:r>
      <w:r w:rsidR="008B5A78">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000</w:t>
      </w:r>
      <w:r w:rsidRPr="00395175">
        <w:rPr>
          <w:rFonts w:ascii="Times New Roman" w:eastAsiaTheme="minorHAnsi" w:hAnsi="Times New Roman" w:cs="Times New Roman"/>
          <w:lang w:val="lt-LT" w:eastAsia="en-US"/>
        </w:rPr>
        <w:t xml:space="preserve"> iki &lt; 1/100), retas (nuo ≥ 1/</w:t>
      </w:r>
      <w:r w:rsidRPr="00395175">
        <w:rPr>
          <w:rFonts w:ascii="Times New Roman" w:eastAsia="Times New Roman" w:hAnsi="Times New Roman" w:cs="Times New Roman"/>
          <w:lang w:val="lt-LT" w:eastAsia="lt-LT"/>
        </w:rPr>
        <w:t>10</w:t>
      </w:r>
      <w:r w:rsidR="008B5A78">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000</w:t>
      </w:r>
      <w:r w:rsidRPr="00395175">
        <w:rPr>
          <w:rFonts w:ascii="Times New Roman" w:eastAsiaTheme="minorHAnsi" w:hAnsi="Times New Roman" w:cs="Times New Roman"/>
          <w:lang w:val="lt-LT" w:eastAsia="en-US"/>
        </w:rPr>
        <w:t xml:space="preserve"> iki &lt; 1/1</w:t>
      </w:r>
      <w:r w:rsidR="008B5A78">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000), labai retas (&lt; 1/</w:t>
      </w:r>
      <w:r w:rsidRPr="00395175">
        <w:rPr>
          <w:rFonts w:ascii="Times New Roman" w:eastAsia="Times New Roman" w:hAnsi="Times New Roman" w:cs="Times New Roman"/>
          <w:lang w:val="lt-LT" w:eastAsia="lt-LT"/>
        </w:rPr>
        <w:t>10</w:t>
      </w:r>
      <w:r w:rsidR="008B5A78">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000</w:t>
      </w:r>
      <w:r w:rsidRPr="00395175">
        <w:rPr>
          <w:rFonts w:ascii="Times New Roman" w:eastAsiaTheme="minorHAnsi" w:hAnsi="Times New Roman" w:cs="Times New Roman"/>
          <w:lang w:val="lt-LT" w:eastAsia="en-US"/>
        </w:rPr>
        <w:t>) ir nežinomas (negali būti apskaičiuotas pagal turimus duomenis).</w:t>
      </w:r>
    </w:p>
    <w:p w14:paraId="7EBA4960" w14:textId="77777777" w:rsidR="00A14D68" w:rsidRPr="00395175" w:rsidRDefault="00A14D68" w:rsidP="00DA26AB">
      <w:pPr>
        <w:autoSpaceDE w:val="0"/>
        <w:autoSpaceDN w:val="0"/>
        <w:adjustRightInd w:val="0"/>
        <w:spacing w:after="0" w:line="240" w:lineRule="auto"/>
        <w:rPr>
          <w:rFonts w:ascii="Times New Roman" w:eastAsiaTheme="minorHAnsi" w:hAnsi="Times New Roman" w:cs="Times New Roman"/>
          <w:lang w:val="lt-LT" w:eastAsia="en-US"/>
        </w:rPr>
      </w:pPr>
    </w:p>
    <w:tbl>
      <w:tblPr>
        <w:tblW w:w="9096"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112"/>
        <w:gridCol w:w="1984"/>
      </w:tblGrid>
      <w:tr w:rsidR="00DA26AB" w:rsidRPr="00395175" w14:paraId="1D8C5118" w14:textId="77777777" w:rsidTr="00240C08">
        <w:trPr>
          <w:trHeight w:val="289"/>
        </w:trPr>
        <w:tc>
          <w:tcPr>
            <w:tcW w:w="9096" w:type="dxa"/>
            <w:gridSpan w:val="2"/>
            <w:tcBorders>
              <w:top w:val="single" w:sz="8" w:space="0" w:color="000000"/>
              <w:bottom w:val="single" w:sz="8" w:space="0" w:color="000000"/>
            </w:tcBorders>
          </w:tcPr>
          <w:p w14:paraId="0157BA2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Infekcijos ir </w:t>
            </w:r>
            <w:proofErr w:type="spellStart"/>
            <w:r w:rsidRPr="00395175">
              <w:rPr>
                <w:rFonts w:ascii="Times New Roman" w:eastAsiaTheme="minorHAnsi" w:hAnsi="Times New Roman" w:cs="Times New Roman"/>
                <w:b/>
                <w:lang w:val="lt-LT" w:eastAsia="en-US"/>
              </w:rPr>
              <w:t>infestacijos</w:t>
            </w:r>
            <w:proofErr w:type="spellEnd"/>
          </w:p>
        </w:tc>
      </w:tr>
      <w:tr w:rsidR="00DA26AB" w:rsidRPr="00395175" w14:paraId="2A00AA6C" w14:textId="77777777" w:rsidTr="00240C08">
        <w:trPr>
          <w:trHeight w:val="289"/>
        </w:trPr>
        <w:tc>
          <w:tcPr>
            <w:tcW w:w="7112" w:type="dxa"/>
            <w:tcBorders>
              <w:top w:val="single" w:sz="8" w:space="0" w:color="000000"/>
              <w:bottom w:val="single" w:sz="8" w:space="0" w:color="000000"/>
              <w:right w:val="single" w:sz="8" w:space="0" w:color="000000"/>
            </w:tcBorders>
          </w:tcPr>
          <w:p w14:paraId="2B0FB5AD" w14:textId="62FF13FB" w:rsidR="00DA26AB" w:rsidRPr="00395175" w:rsidRDefault="00A14D68">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Gleivin</w:t>
            </w:r>
            <w:r>
              <w:rPr>
                <w:rFonts w:ascii="Times New Roman" w:eastAsiaTheme="minorHAnsi" w:hAnsi="Times New Roman" w:cs="Times New Roman"/>
                <w:lang w:val="lt-LT" w:eastAsia="en-US"/>
              </w:rPr>
              <w:t>ės</w:t>
            </w:r>
            <w:r w:rsidRPr="00395175">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 xml:space="preserve">ir odos </w:t>
            </w:r>
            <w:proofErr w:type="spellStart"/>
            <w:r w:rsidR="00DA26AB" w:rsidRPr="00395175">
              <w:rPr>
                <w:rFonts w:ascii="Times New Roman" w:eastAsiaTheme="minorHAnsi" w:hAnsi="Times New Roman" w:cs="Times New Roman"/>
                <w:lang w:val="lt-LT" w:eastAsia="en-US"/>
              </w:rPr>
              <w:t>kandidozė</w:t>
            </w:r>
            <w:proofErr w:type="spellEnd"/>
          </w:p>
        </w:tc>
        <w:tc>
          <w:tcPr>
            <w:tcW w:w="1984" w:type="dxa"/>
            <w:tcBorders>
              <w:top w:val="single" w:sz="8" w:space="0" w:color="000000"/>
              <w:left w:val="single" w:sz="8" w:space="0" w:color="000000"/>
              <w:bottom w:val="single" w:sz="8" w:space="0" w:color="000000"/>
            </w:tcBorders>
          </w:tcPr>
          <w:p w14:paraId="14B9766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Dažnas</w:t>
            </w:r>
          </w:p>
        </w:tc>
      </w:tr>
      <w:tr w:rsidR="00DA26AB" w:rsidRPr="00395175" w14:paraId="0791FAE0" w14:textId="77777777" w:rsidTr="00240C08">
        <w:trPr>
          <w:trHeight w:val="289"/>
        </w:trPr>
        <w:tc>
          <w:tcPr>
            <w:tcW w:w="7112" w:type="dxa"/>
            <w:tcBorders>
              <w:top w:val="single" w:sz="8" w:space="0" w:color="000000"/>
              <w:bottom w:val="single" w:sz="8" w:space="0" w:color="000000"/>
              <w:right w:val="single" w:sz="8" w:space="0" w:color="000000"/>
            </w:tcBorders>
          </w:tcPr>
          <w:p w14:paraId="7696AE4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Nenormaliai greitas nejautrių mikroorganizmų dauginimasis</w:t>
            </w:r>
          </w:p>
        </w:tc>
        <w:tc>
          <w:tcPr>
            <w:tcW w:w="1984" w:type="dxa"/>
            <w:tcBorders>
              <w:top w:val="single" w:sz="8" w:space="0" w:color="000000"/>
              <w:left w:val="single" w:sz="8" w:space="0" w:color="000000"/>
              <w:bottom w:val="single" w:sz="8" w:space="0" w:color="000000"/>
            </w:tcBorders>
          </w:tcPr>
          <w:p w14:paraId="0DA82B4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2828EA" w14:paraId="139479C7" w14:textId="77777777" w:rsidTr="00240C08">
        <w:trPr>
          <w:trHeight w:val="289"/>
        </w:trPr>
        <w:tc>
          <w:tcPr>
            <w:tcW w:w="9096" w:type="dxa"/>
            <w:gridSpan w:val="2"/>
            <w:tcBorders>
              <w:top w:val="single" w:sz="8" w:space="0" w:color="000000"/>
              <w:bottom w:val="single" w:sz="8" w:space="0" w:color="000000"/>
            </w:tcBorders>
          </w:tcPr>
          <w:p w14:paraId="065204F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Kraujo ir limfinės sistemos sutrikimai</w:t>
            </w:r>
          </w:p>
        </w:tc>
      </w:tr>
      <w:tr w:rsidR="00DA26AB" w:rsidRPr="00395175" w14:paraId="58A19B7C" w14:textId="77777777" w:rsidTr="00240C08">
        <w:trPr>
          <w:trHeight w:val="332"/>
        </w:trPr>
        <w:tc>
          <w:tcPr>
            <w:tcW w:w="7112" w:type="dxa"/>
            <w:tcBorders>
              <w:top w:val="single" w:sz="8" w:space="0" w:color="000000"/>
              <w:bottom w:val="single" w:sz="8" w:space="0" w:color="000000"/>
              <w:right w:val="single" w:sz="8" w:space="0" w:color="000000"/>
            </w:tcBorders>
          </w:tcPr>
          <w:p w14:paraId="4210942B" w14:textId="6EAE5F98" w:rsidR="00DA26AB" w:rsidRPr="00395175" w:rsidRDefault="00A14D68"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Pr>
                <w:rFonts w:ascii="Times New Roman" w:eastAsiaTheme="minorHAnsi" w:hAnsi="Times New Roman" w:cs="Times New Roman"/>
                <w:color w:val="000000"/>
                <w:lang w:val="lt-LT" w:eastAsia="en-US"/>
              </w:rPr>
              <w:t>Laikina</w:t>
            </w:r>
            <w:r w:rsidRPr="00395175">
              <w:rPr>
                <w:rFonts w:ascii="Times New Roman" w:eastAsiaTheme="minorHAnsi" w:hAnsi="Times New Roman" w:cs="Times New Roman"/>
                <w:color w:val="000000"/>
                <w:lang w:val="lt-LT" w:eastAsia="en-US"/>
              </w:rPr>
              <w:t xml:space="preserve"> </w:t>
            </w:r>
            <w:proofErr w:type="spellStart"/>
            <w:r w:rsidR="00DA26AB" w:rsidRPr="00395175">
              <w:rPr>
                <w:rFonts w:ascii="Times New Roman" w:eastAsiaTheme="minorHAnsi" w:hAnsi="Times New Roman" w:cs="Times New Roman"/>
                <w:color w:val="000000"/>
                <w:lang w:val="lt-LT" w:eastAsia="en-US"/>
              </w:rPr>
              <w:t>leukopenija</w:t>
            </w:r>
            <w:proofErr w:type="spellEnd"/>
            <w:r w:rsidR="00DA26AB" w:rsidRPr="00395175">
              <w:rPr>
                <w:rFonts w:ascii="Times New Roman" w:eastAsiaTheme="minorHAnsi" w:hAnsi="Times New Roman" w:cs="Times New Roman"/>
                <w:color w:val="000000"/>
                <w:lang w:val="lt-LT" w:eastAsia="en-US"/>
              </w:rPr>
              <w:t xml:space="preserve"> (įskaitant </w:t>
            </w:r>
            <w:proofErr w:type="spellStart"/>
            <w:r w:rsidR="00DA26AB" w:rsidRPr="00395175">
              <w:rPr>
                <w:rFonts w:ascii="Times New Roman" w:eastAsiaTheme="minorHAnsi" w:hAnsi="Times New Roman" w:cs="Times New Roman"/>
                <w:color w:val="000000"/>
                <w:lang w:val="lt-LT" w:eastAsia="en-US"/>
              </w:rPr>
              <w:t>neutropeniją</w:t>
            </w:r>
            <w:proofErr w:type="spellEnd"/>
            <w:r w:rsidR="00DA26AB" w:rsidRPr="00395175">
              <w:rPr>
                <w:rFonts w:ascii="Times New Roman" w:eastAsiaTheme="minorHAnsi" w:hAnsi="Times New Roman" w:cs="Times New Roman"/>
                <w:color w:val="000000"/>
                <w:lang w:val="lt-LT" w:eastAsia="en-US"/>
              </w:rPr>
              <w:t>)</w:t>
            </w:r>
          </w:p>
        </w:tc>
        <w:tc>
          <w:tcPr>
            <w:tcW w:w="1984" w:type="dxa"/>
            <w:tcBorders>
              <w:top w:val="single" w:sz="8" w:space="0" w:color="000000"/>
              <w:left w:val="single" w:sz="8" w:space="0" w:color="000000"/>
              <w:bottom w:val="single" w:sz="8" w:space="0" w:color="000000"/>
            </w:tcBorders>
          </w:tcPr>
          <w:p w14:paraId="11111D6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Retas </w:t>
            </w:r>
          </w:p>
        </w:tc>
      </w:tr>
      <w:tr w:rsidR="00DA26AB" w:rsidRPr="00395175" w14:paraId="7716E2AA" w14:textId="77777777" w:rsidTr="00240C08">
        <w:trPr>
          <w:trHeight w:val="289"/>
        </w:trPr>
        <w:tc>
          <w:tcPr>
            <w:tcW w:w="7112" w:type="dxa"/>
            <w:tcBorders>
              <w:top w:val="single" w:sz="8" w:space="0" w:color="000000"/>
              <w:bottom w:val="single" w:sz="8" w:space="0" w:color="000000"/>
              <w:right w:val="single" w:sz="8" w:space="0" w:color="000000"/>
            </w:tcBorders>
          </w:tcPr>
          <w:p w14:paraId="4AD6BE2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Trombocitopenija</w:t>
            </w:r>
            <w:proofErr w:type="spellEnd"/>
          </w:p>
        </w:tc>
        <w:tc>
          <w:tcPr>
            <w:tcW w:w="1984" w:type="dxa"/>
            <w:tcBorders>
              <w:top w:val="single" w:sz="8" w:space="0" w:color="000000"/>
              <w:left w:val="single" w:sz="8" w:space="0" w:color="000000"/>
              <w:bottom w:val="single" w:sz="8" w:space="0" w:color="000000"/>
            </w:tcBorders>
          </w:tcPr>
          <w:p w14:paraId="2B4AFE9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Retas</w:t>
            </w:r>
          </w:p>
        </w:tc>
      </w:tr>
      <w:tr w:rsidR="00DA26AB" w:rsidRPr="00395175" w14:paraId="2E7F7FC9" w14:textId="77777777" w:rsidTr="00240C08">
        <w:trPr>
          <w:trHeight w:val="289"/>
        </w:trPr>
        <w:tc>
          <w:tcPr>
            <w:tcW w:w="7112" w:type="dxa"/>
            <w:tcBorders>
              <w:top w:val="single" w:sz="8" w:space="0" w:color="000000"/>
              <w:bottom w:val="single" w:sz="8" w:space="0" w:color="000000"/>
              <w:right w:val="single" w:sz="8" w:space="0" w:color="000000"/>
            </w:tcBorders>
          </w:tcPr>
          <w:p w14:paraId="440289D8" w14:textId="32963B23" w:rsidR="00DA26AB" w:rsidRPr="00395175" w:rsidRDefault="00A14D68"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Pr>
                <w:rFonts w:ascii="Times New Roman" w:eastAsiaTheme="minorHAnsi" w:hAnsi="Times New Roman" w:cs="Times New Roman"/>
                <w:color w:val="000000"/>
                <w:lang w:val="lt-LT" w:eastAsia="en-US"/>
              </w:rPr>
              <w:t>Laikina</w:t>
            </w:r>
            <w:r w:rsidRPr="00395175">
              <w:rPr>
                <w:rFonts w:ascii="Times New Roman" w:eastAsiaTheme="minorHAnsi" w:hAnsi="Times New Roman" w:cs="Times New Roman"/>
                <w:color w:val="000000"/>
                <w:lang w:val="lt-LT" w:eastAsia="en-US"/>
              </w:rPr>
              <w:t xml:space="preserve"> </w:t>
            </w:r>
            <w:proofErr w:type="spellStart"/>
            <w:r w:rsidR="00DA26AB" w:rsidRPr="00395175">
              <w:rPr>
                <w:rFonts w:ascii="Times New Roman" w:eastAsiaTheme="minorHAnsi" w:hAnsi="Times New Roman" w:cs="Times New Roman"/>
                <w:color w:val="000000"/>
                <w:lang w:val="lt-LT" w:eastAsia="en-US"/>
              </w:rPr>
              <w:t>agranulocitozė</w:t>
            </w:r>
            <w:proofErr w:type="spellEnd"/>
          </w:p>
        </w:tc>
        <w:tc>
          <w:tcPr>
            <w:tcW w:w="1984" w:type="dxa"/>
            <w:tcBorders>
              <w:top w:val="single" w:sz="8" w:space="0" w:color="000000"/>
              <w:left w:val="single" w:sz="8" w:space="0" w:color="000000"/>
              <w:bottom w:val="single" w:sz="8" w:space="0" w:color="000000"/>
            </w:tcBorders>
          </w:tcPr>
          <w:p w14:paraId="306F078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11AE4F61" w14:textId="77777777" w:rsidTr="00240C08">
        <w:trPr>
          <w:trHeight w:val="289"/>
        </w:trPr>
        <w:tc>
          <w:tcPr>
            <w:tcW w:w="7112" w:type="dxa"/>
            <w:tcBorders>
              <w:top w:val="single" w:sz="8" w:space="0" w:color="000000"/>
              <w:bottom w:val="single" w:sz="8" w:space="0" w:color="000000"/>
              <w:right w:val="single" w:sz="8" w:space="0" w:color="000000"/>
            </w:tcBorders>
          </w:tcPr>
          <w:p w14:paraId="6C56040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Hemolizinė anemija</w:t>
            </w:r>
          </w:p>
        </w:tc>
        <w:tc>
          <w:tcPr>
            <w:tcW w:w="1984" w:type="dxa"/>
            <w:tcBorders>
              <w:top w:val="single" w:sz="8" w:space="0" w:color="000000"/>
              <w:left w:val="single" w:sz="8" w:space="0" w:color="000000"/>
              <w:bottom w:val="single" w:sz="8" w:space="0" w:color="000000"/>
            </w:tcBorders>
          </w:tcPr>
          <w:p w14:paraId="3AE581B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420A336E" w14:textId="77777777" w:rsidTr="00240C08">
        <w:trPr>
          <w:trHeight w:val="339"/>
        </w:trPr>
        <w:tc>
          <w:tcPr>
            <w:tcW w:w="7112" w:type="dxa"/>
            <w:tcBorders>
              <w:top w:val="single" w:sz="8" w:space="0" w:color="000000"/>
              <w:bottom w:val="single" w:sz="8" w:space="0" w:color="000000"/>
              <w:right w:val="single" w:sz="8" w:space="0" w:color="000000"/>
            </w:tcBorders>
          </w:tcPr>
          <w:p w14:paraId="6728066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Kraujavimo laiko ir </w:t>
            </w:r>
            <w:proofErr w:type="spellStart"/>
            <w:r w:rsidRPr="00395175">
              <w:rPr>
                <w:rFonts w:ascii="Times New Roman" w:eastAsiaTheme="minorHAnsi" w:hAnsi="Times New Roman" w:cs="Times New Roman"/>
                <w:lang w:val="lt-LT" w:eastAsia="en-US"/>
              </w:rPr>
              <w:t>protrombino</w:t>
            </w:r>
            <w:proofErr w:type="spellEnd"/>
            <w:r w:rsidRPr="00395175">
              <w:rPr>
                <w:rFonts w:ascii="Times New Roman" w:eastAsiaTheme="minorHAnsi" w:hAnsi="Times New Roman" w:cs="Times New Roman"/>
                <w:lang w:val="lt-LT" w:eastAsia="en-US"/>
              </w:rPr>
              <w:t xml:space="preserve"> laiko pailgėjimas</w:t>
            </w:r>
            <w:r w:rsidRPr="00395175">
              <w:rPr>
                <w:rFonts w:ascii="Times New Roman" w:eastAsiaTheme="minorHAnsi" w:hAnsi="Times New Roman" w:cs="Times New Roman"/>
                <w:vertAlign w:val="superscript"/>
                <w:lang w:val="lt-LT" w:eastAsia="en-US"/>
              </w:rPr>
              <w:t>1</w:t>
            </w:r>
            <w:r w:rsidRPr="00395175">
              <w:rPr>
                <w:rFonts w:ascii="Times New Roman" w:eastAsiaTheme="minorHAnsi" w:hAnsi="Times New Roman" w:cs="Times New Roman"/>
                <w:lang w:val="lt-LT" w:eastAsia="en-US"/>
              </w:rPr>
              <w:t xml:space="preserve"> </w:t>
            </w:r>
          </w:p>
        </w:tc>
        <w:tc>
          <w:tcPr>
            <w:tcW w:w="1984" w:type="dxa"/>
            <w:tcBorders>
              <w:top w:val="single" w:sz="8" w:space="0" w:color="000000"/>
              <w:left w:val="single" w:sz="8" w:space="0" w:color="000000"/>
              <w:bottom w:val="single" w:sz="8" w:space="0" w:color="000000"/>
            </w:tcBorders>
          </w:tcPr>
          <w:p w14:paraId="058B09F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3C208CE8" w14:textId="77777777" w:rsidTr="00240C08">
        <w:trPr>
          <w:trHeight w:val="309"/>
        </w:trPr>
        <w:tc>
          <w:tcPr>
            <w:tcW w:w="9096" w:type="dxa"/>
            <w:gridSpan w:val="2"/>
            <w:tcBorders>
              <w:top w:val="single" w:sz="8" w:space="0" w:color="000000"/>
              <w:bottom w:val="single" w:sz="8" w:space="0" w:color="000000"/>
            </w:tcBorders>
          </w:tcPr>
          <w:p w14:paraId="1C63CF9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color w:val="000000"/>
                <w:lang w:val="lt-LT" w:eastAsia="en-US"/>
              </w:rPr>
            </w:pPr>
            <w:r w:rsidRPr="00395175">
              <w:rPr>
                <w:rFonts w:ascii="Times New Roman" w:eastAsiaTheme="minorHAnsi" w:hAnsi="Times New Roman" w:cs="Times New Roman"/>
                <w:b/>
                <w:color w:val="000000"/>
                <w:lang w:val="lt-LT" w:eastAsia="en-US"/>
              </w:rPr>
              <w:t xml:space="preserve">Imuninės sistemos sutrikimai </w:t>
            </w:r>
            <w:r w:rsidRPr="00395175">
              <w:rPr>
                <w:rFonts w:ascii="Times New Roman" w:eastAsiaTheme="minorHAnsi" w:hAnsi="Times New Roman" w:cs="Times New Roman"/>
                <w:b/>
                <w:color w:val="000000"/>
                <w:vertAlign w:val="superscript"/>
                <w:lang w:val="lt-LT" w:eastAsia="en-US"/>
              </w:rPr>
              <w:t>10</w:t>
            </w:r>
          </w:p>
        </w:tc>
      </w:tr>
      <w:tr w:rsidR="00DA26AB" w:rsidRPr="00395175" w14:paraId="253DFC1F" w14:textId="77777777" w:rsidTr="00240C08">
        <w:trPr>
          <w:trHeight w:val="289"/>
        </w:trPr>
        <w:tc>
          <w:tcPr>
            <w:tcW w:w="7112" w:type="dxa"/>
            <w:tcBorders>
              <w:top w:val="single" w:sz="8" w:space="0" w:color="000000"/>
              <w:bottom w:val="single" w:sz="8" w:space="0" w:color="000000"/>
              <w:right w:val="single" w:sz="8" w:space="0" w:color="000000"/>
            </w:tcBorders>
          </w:tcPr>
          <w:p w14:paraId="47CA761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Angioneurozinė</w:t>
            </w:r>
            <w:proofErr w:type="spellEnd"/>
            <w:r w:rsidRPr="00395175">
              <w:rPr>
                <w:rFonts w:ascii="Times New Roman" w:eastAsiaTheme="minorHAnsi" w:hAnsi="Times New Roman" w:cs="Times New Roman"/>
                <w:color w:val="000000"/>
                <w:lang w:val="lt-LT" w:eastAsia="en-US"/>
              </w:rPr>
              <w:t xml:space="preserve"> edema</w:t>
            </w:r>
          </w:p>
        </w:tc>
        <w:tc>
          <w:tcPr>
            <w:tcW w:w="1984" w:type="dxa"/>
            <w:tcBorders>
              <w:top w:val="single" w:sz="8" w:space="0" w:color="000000"/>
              <w:left w:val="single" w:sz="8" w:space="0" w:color="000000"/>
              <w:bottom w:val="single" w:sz="8" w:space="0" w:color="000000"/>
            </w:tcBorders>
          </w:tcPr>
          <w:p w14:paraId="3D208F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1FFDAAC2" w14:textId="77777777" w:rsidTr="00240C08">
        <w:trPr>
          <w:trHeight w:val="289"/>
        </w:trPr>
        <w:tc>
          <w:tcPr>
            <w:tcW w:w="7112" w:type="dxa"/>
            <w:tcBorders>
              <w:top w:val="single" w:sz="8" w:space="0" w:color="000000"/>
              <w:bottom w:val="single" w:sz="8" w:space="0" w:color="000000"/>
              <w:right w:val="single" w:sz="8" w:space="0" w:color="000000"/>
            </w:tcBorders>
          </w:tcPr>
          <w:p w14:paraId="55FDEB4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Anafilaksija</w:t>
            </w:r>
            <w:proofErr w:type="spellEnd"/>
          </w:p>
        </w:tc>
        <w:tc>
          <w:tcPr>
            <w:tcW w:w="1984" w:type="dxa"/>
            <w:tcBorders>
              <w:top w:val="single" w:sz="8" w:space="0" w:color="000000"/>
              <w:left w:val="single" w:sz="8" w:space="0" w:color="000000"/>
              <w:bottom w:val="single" w:sz="8" w:space="0" w:color="000000"/>
            </w:tcBorders>
          </w:tcPr>
          <w:p w14:paraId="09370D1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7D9A40D6" w14:textId="77777777" w:rsidTr="00240C08">
        <w:trPr>
          <w:trHeight w:val="289"/>
        </w:trPr>
        <w:tc>
          <w:tcPr>
            <w:tcW w:w="7112" w:type="dxa"/>
            <w:tcBorders>
              <w:top w:val="single" w:sz="8" w:space="0" w:color="000000"/>
              <w:bottom w:val="single" w:sz="8" w:space="0" w:color="000000"/>
              <w:right w:val="single" w:sz="8" w:space="0" w:color="000000"/>
            </w:tcBorders>
          </w:tcPr>
          <w:p w14:paraId="618C9CE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Į </w:t>
            </w:r>
            <w:proofErr w:type="spellStart"/>
            <w:r w:rsidRPr="00395175">
              <w:rPr>
                <w:rFonts w:ascii="Times New Roman" w:eastAsiaTheme="minorHAnsi" w:hAnsi="Times New Roman" w:cs="Times New Roman"/>
                <w:color w:val="000000"/>
                <w:lang w:val="lt-LT" w:eastAsia="en-US"/>
              </w:rPr>
              <w:t>seruminę</w:t>
            </w:r>
            <w:proofErr w:type="spellEnd"/>
            <w:r w:rsidRPr="00395175">
              <w:rPr>
                <w:rFonts w:ascii="Times New Roman" w:eastAsiaTheme="minorHAnsi" w:hAnsi="Times New Roman" w:cs="Times New Roman"/>
                <w:color w:val="000000"/>
                <w:lang w:val="lt-LT" w:eastAsia="en-US"/>
              </w:rPr>
              <w:t xml:space="preserve"> ligą panašus sindromas</w:t>
            </w:r>
          </w:p>
        </w:tc>
        <w:tc>
          <w:tcPr>
            <w:tcW w:w="1984" w:type="dxa"/>
            <w:tcBorders>
              <w:top w:val="single" w:sz="8" w:space="0" w:color="000000"/>
              <w:left w:val="single" w:sz="8" w:space="0" w:color="000000"/>
              <w:bottom w:val="single" w:sz="8" w:space="0" w:color="000000"/>
            </w:tcBorders>
          </w:tcPr>
          <w:p w14:paraId="6A6D491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6BFE2FB2" w14:textId="77777777" w:rsidTr="00240C08">
        <w:trPr>
          <w:trHeight w:val="289"/>
        </w:trPr>
        <w:tc>
          <w:tcPr>
            <w:tcW w:w="7112" w:type="dxa"/>
            <w:tcBorders>
              <w:top w:val="single" w:sz="8" w:space="0" w:color="000000"/>
              <w:bottom w:val="single" w:sz="8" w:space="0" w:color="000000"/>
              <w:right w:val="single" w:sz="8" w:space="0" w:color="000000"/>
            </w:tcBorders>
          </w:tcPr>
          <w:p w14:paraId="21B63C2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Padidėjusio jautrumo </w:t>
            </w:r>
            <w:proofErr w:type="spellStart"/>
            <w:r w:rsidRPr="00395175">
              <w:rPr>
                <w:rFonts w:ascii="Times New Roman" w:eastAsiaTheme="minorHAnsi" w:hAnsi="Times New Roman" w:cs="Times New Roman"/>
                <w:lang w:val="lt-LT" w:eastAsia="en-US"/>
              </w:rPr>
              <w:t>vaskulitas</w:t>
            </w:r>
            <w:proofErr w:type="spellEnd"/>
          </w:p>
        </w:tc>
        <w:tc>
          <w:tcPr>
            <w:tcW w:w="1984" w:type="dxa"/>
            <w:tcBorders>
              <w:top w:val="single" w:sz="8" w:space="0" w:color="000000"/>
              <w:left w:val="single" w:sz="8" w:space="0" w:color="000000"/>
              <w:bottom w:val="single" w:sz="8" w:space="0" w:color="000000"/>
            </w:tcBorders>
          </w:tcPr>
          <w:p w14:paraId="672E083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5F90C2F7" w14:textId="77777777" w:rsidTr="00240C08">
        <w:trPr>
          <w:trHeight w:val="289"/>
        </w:trPr>
        <w:tc>
          <w:tcPr>
            <w:tcW w:w="9096" w:type="dxa"/>
            <w:gridSpan w:val="2"/>
            <w:tcBorders>
              <w:top w:val="single" w:sz="8" w:space="0" w:color="000000"/>
              <w:bottom w:val="single" w:sz="8" w:space="0" w:color="000000"/>
            </w:tcBorders>
          </w:tcPr>
          <w:p w14:paraId="1178BA5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Nervų sistemos sutrikimai</w:t>
            </w:r>
          </w:p>
        </w:tc>
      </w:tr>
      <w:tr w:rsidR="00DA26AB" w:rsidRPr="00395175" w14:paraId="4CA953D6" w14:textId="77777777" w:rsidTr="00240C08">
        <w:trPr>
          <w:trHeight w:val="289"/>
        </w:trPr>
        <w:tc>
          <w:tcPr>
            <w:tcW w:w="7112" w:type="dxa"/>
            <w:tcBorders>
              <w:top w:val="single" w:sz="8" w:space="0" w:color="000000"/>
              <w:bottom w:val="single" w:sz="8" w:space="0" w:color="000000"/>
              <w:right w:val="single" w:sz="8" w:space="0" w:color="000000"/>
            </w:tcBorders>
          </w:tcPr>
          <w:p w14:paraId="4F945C2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Galvos svaigimas</w:t>
            </w:r>
          </w:p>
        </w:tc>
        <w:tc>
          <w:tcPr>
            <w:tcW w:w="1984" w:type="dxa"/>
            <w:tcBorders>
              <w:top w:val="single" w:sz="8" w:space="0" w:color="000000"/>
              <w:left w:val="single" w:sz="8" w:space="0" w:color="000000"/>
              <w:bottom w:val="single" w:sz="8" w:space="0" w:color="000000"/>
            </w:tcBorders>
          </w:tcPr>
          <w:p w14:paraId="099FA5D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519A3076" w14:textId="77777777" w:rsidTr="00240C08">
        <w:trPr>
          <w:trHeight w:val="289"/>
        </w:trPr>
        <w:tc>
          <w:tcPr>
            <w:tcW w:w="7112" w:type="dxa"/>
            <w:tcBorders>
              <w:top w:val="single" w:sz="8" w:space="0" w:color="000000"/>
              <w:bottom w:val="single" w:sz="8" w:space="0" w:color="000000"/>
              <w:right w:val="single" w:sz="8" w:space="0" w:color="000000"/>
            </w:tcBorders>
          </w:tcPr>
          <w:p w14:paraId="17021DD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Galvos skausmas</w:t>
            </w:r>
          </w:p>
        </w:tc>
        <w:tc>
          <w:tcPr>
            <w:tcW w:w="1984" w:type="dxa"/>
            <w:tcBorders>
              <w:top w:val="single" w:sz="8" w:space="0" w:color="000000"/>
              <w:left w:val="single" w:sz="8" w:space="0" w:color="000000"/>
              <w:bottom w:val="single" w:sz="8" w:space="0" w:color="000000"/>
            </w:tcBorders>
          </w:tcPr>
          <w:p w14:paraId="473EDC6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121DC8EA" w14:textId="77777777" w:rsidTr="00240C08">
        <w:trPr>
          <w:trHeight w:val="289"/>
        </w:trPr>
        <w:tc>
          <w:tcPr>
            <w:tcW w:w="7112" w:type="dxa"/>
            <w:tcBorders>
              <w:top w:val="single" w:sz="8" w:space="0" w:color="000000"/>
              <w:bottom w:val="single" w:sz="8" w:space="0" w:color="000000"/>
              <w:right w:val="single" w:sz="8" w:space="0" w:color="000000"/>
            </w:tcBorders>
          </w:tcPr>
          <w:p w14:paraId="2341FEE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Laikinas hiperaktyvumas</w:t>
            </w:r>
          </w:p>
        </w:tc>
        <w:tc>
          <w:tcPr>
            <w:tcW w:w="1984" w:type="dxa"/>
            <w:tcBorders>
              <w:top w:val="single" w:sz="8" w:space="0" w:color="000000"/>
              <w:left w:val="single" w:sz="8" w:space="0" w:color="000000"/>
              <w:bottom w:val="single" w:sz="8" w:space="0" w:color="000000"/>
            </w:tcBorders>
          </w:tcPr>
          <w:p w14:paraId="35DD9EB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6D41D1CE" w14:textId="77777777" w:rsidTr="00240C08">
        <w:trPr>
          <w:trHeight w:val="309"/>
        </w:trPr>
        <w:tc>
          <w:tcPr>
            <w:tcW w:w="7112" w:type="dxa"/>
            <w:tcBorders>
              <w:top w:val="single" w:sz="8" w:space="0" w:color="000000"/>
              <w:bottom w:val="single" w:sz="8" w:space="0" w:color="000000"/>
              <w:right w:val="single" w:sz="8" w:space="0" w:color="000000"/>
            </w:tcBorders>
          </w:tcPr>
          <w:p w14:paraId="1BB17FF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Traukuliai</w:t>
            </w:r>
            <w:r w:rsidRPr="00395175">
              <w:rPr>
                <w:rFonts w:ascii="Times New Roman" w:eastAsiaTheme="minorHAnsi" w:hAnsi="Times New Roman" w:cs="Times New Roman"/>
                <w:color w:val="000000"/>
                <w:vertAlign w:val="superscript"/>
                <w:lang w:val="lt-LT" w:eastAsia="en-US"/>
              </w:rPr>
              <w:t xml:space="preserve"> 2</w:t>
            </w:r>
            <w:r w:rsidRPr="00395175">
              <w:rPr>
                <w:rFonts w:ascii="Times New Roman" w:eastAsiaTheme="minorHAnsi" w:hAnsi="Times New Roman" w:cs="Times New Roman"/>
                <w:color w:val="000000"/>
                <w:lang w:val="lt-LT" w:eastAsia="en-US"/>
              </w:rPr>
              <w:t xml:space="preserve"> </w:t>
            </w:r>
          </w:p>
        </w:tc>
        <w:tc>
          <w:tcPr>
            <w:tcW w:w="1984" w:type="dxa"/>
            <w:tcBorders>
              <w:top w:val="single" w:sz="8" w:space="0" w:color="000000"/>
              <w:left w:val="single" w:sz="8" w:space="0" w:color="000000"/>
              <w:bottom w:val="single" w:sz="8" w:space="0" w:color="000000"/>
            </w:tcBorders>
          </w:tcPr>
          <w:p w14:paraId="0387011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0C6C677B" w14:textId="77777777" w:rsidTr="00240C08">
        <w:trPr>
          <w:trHeight w:val="309"/>
        </w:trPr>
        <w:tc>
          <w:tcPr>
            <w:tcW w:w="7112" w:type="dxa"/>
            <w:tcBorders>
              <w:top w:val="single" w:sz="8" w:space="0" w:color="000000"/>
              <w:bottom w:val="single" w:sz="8" w:space="0" w:color="000000"/>
              <w:right w:val="single" w:sz="8" w:space="0" w:color="000000"/>
            </w:tcBorders>
          </w:tcPr>
          <w:p w14:paraId="111AAEB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Aseptinis</w:t>
            </w:r>
            <w:proofErr w:type="spellEnd"/>
            <w:r w:rsidRPr="00395175">
              <w:rPr>
                <w:rFonts w:ascii="Times New Roman" w:eastAsiaTheme="minorHAnsi" w:hAnsi="Times New Roman" w:cs="Times New Roman"/>
                <w:color w:val="000000"/>
                <w:lang w:val="lt-LT" w:eastAsia="en-US"/>
              </w:rPr>
              <w:t xml:space="preserve"> meningitas</w:t>
            </w:r>
          </w:p>
        </w:tc>
        <w:tc>
          <w:tcPr>
            <w:tcW w:w="1984" w:type="dxa"/>
            <w:tcBorders>
              <w:top w:val="single" w:sz="8" w:space="0" w:color="000000"/>
              <w:left w:val="single" w:sz="8" w:space="0" w:color="000000"/>
              <w:bottom w:val="single" w:sz="8" w:space="0" w:color="000000"/>
            </w:tcBorders>
          </w:tcPr>
          <w:p w14:paraId="47AE7FD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38114D" w14:paraId="7DEE3F2B" w14:textId="77777777" w:rsidTr="00240C08">
        <w:tblPrEx>
          <w:tblBorders>
            <w:top w:val="none" w:sz="0" w:space="0" w:color="auto"/>
            <w:left w:val="none" w:sz="0" w:space="0" w:color="auto"/>
            <w:bottom w:val="none" w:sz="0" w:space="0" w:color="auto"/>
            <w:right w:val="none" w:sz="0" w:space="0" w:color="auto"/>
          </w:tblBorders>
        </w:tblPrEx>
        <w:trPr>
          <w:trHeight w:val="289"/>
        </w:trPr>
        <w:tc>
          <w:tcPr>
            <w:tcW w:w="9096" w:type="dxa"/>
            <w:gridSpan w:val="2"/>
            <w:tcBorders>
              <w:top w:val="single" w:sz="8" w:space="0" w:color="000000"/>
              <w:left w:val="single" w:sz="8" w:space="0" w:color="000000"/>
              <w:bottom w:val="single" w:sz="8" w:space="0" w:color="000000"/>
              <w:right w:val="single" w:sz="8" w:space="0" w:color="000000"/>
            </w:tcBorders>
          </w:tcPr>
          <w:p w14:paraId="0EA8D489" w14:textId="77777777" w:rsidR="0038114D" w:rsidRDefault="0038114D" w:rsidP="000B1FDB">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Širdies sutrikimai</w:t>
            </w:r>
          </w:p>
        </w:tc>
      </w:tr>
      <w:tr w:rsidR="0038114D" w14:paraId="7EE13F7F" w14:textId="77777777" w:rsidTr="00240C08">
        <w:tblPrEx>
          <w:tblBorders>
            <w:top w:val="none" w:sz="0" w:space="0" w:color="auto"/>
            <w:left w:val="none" w:sz="0" w:space="0" w:color="auto"/>
            <w:bottom w:val="none" w:sz="0" w:space="0" w:color="auto"/>
            <w:right w:val="none" w:sz="0" w:space="0" w:color="auto"/>
          </w:tblBorders>
        </w:tblPrEx>
        <w:trPr>
          <w:trHeight w:val="289"/>
        </w:trPr>
        <w:tc>
          <w:tcPr>
            <w:tcW w:w="7112" w:type="dxa"/>
            <w:tcBorders>
              <w:top w:val="single" w:sz="8" w:space="0" w:color="000000"/>
              <w:left w:val="single" w:sz="8" w:space="0" w:color="000000"/>
              <w:bottom w:val="single" w:sz="8" w:space="0" w:color="000000"/>
              <w:right w:val="single" w:sz="8" w:space="0" w:color="000000"/>
            </w:tcBorders>
          </w:tcPr>
          <w:p w14:paraId="37FA45B0" w14:textId="77777777" w:rsidR="0038114D" w:rsidRPr="00DF2845" w:rsidRDefault="0038114D" w:rsidP="000B1FDB">
            <w:pPr>
              <w:spacing w:after="0" w:line="240" w:lineRule="auto"/>
              <w:rPr>
                <w:rFonts w:ascii="Times New Roman" w:eastAsia="Times New Roman" w:hAnsi="Times New Roman" w:cs="Times New Roman"/>
                <w:bCs/>
                <w:lang w:val="lt-LT" w:eastAsia="lt-LT"/>
              </w:rPr>
            </w:pPr>
            <w:proofErr w:type="spellStart"/>
            <w:r w:rsidRPr="000B1FDB">
              <w:rPr>
                <w:rFonts w:ascii="Times New Roman" w:eastAsia="Times New Roman" w:hAnsi="Times New Roman" w:cs="Times New Roman"/>
                <w:bCs/>
                <w:lang w:val="lt-LT" w:eastAsia="lt-LT"/>
              </w:rPr>
              <w:t>Kounis</w:t>
            </w:r>
            <w:proofErr w:type="spellEnd"/>
            <w:r>
              <w:rPr>
                <w:rFonts w:ascii="Times New Roman" w:eastAsia="Times New Roman" w:hAnsi="Times New Roman" w:cs="Times New Roman"/>
                <w:bCs/>
                <w:lang w:val="lt-LT" w:eastAsia="lt-LT"/>
              </w:rPr>
              <w:t xml:space="preserve"> </w:t>
            </w:r>
            <w:r w:rsidRPr="000B1FDB">
              <w:rPr>
                <w:rFonts w:ascii="Times New Roman" w:eastAsia="Times New Roman" w:hAnsi="Times New Roman" w:cs="Times New Roman"/>
                <w:bCs/>
                <w:lang w:val="lt-LT" w:eastAsia="lt-LT"/>
              </w:rPr>
              <w:t>sindromas</w:t>
            </w:r>
          </w:p>
        </w:tc>
        <w:tc>
          <w:tcPr>
            <w:tcW w:w="1984" w:type="dxa"/>
            <w:tcBorders>
              <w:top w:val="single" w:sz="8" w:space="0" w:color="000000"/>
              <w:left w:val="single" w:sz="8" w:space="0" w:color="000000"/>
              <w:bottom w:val="single" w:sz="8" w:space="0" w:color="000000"/>
              <w:right w:val="single" w:sz="8" w:space="0" w:color="000000"/>
            </w:tcBorders>
          </w:tcPr>
          <w:p w14:paraId="17504E87" w14:textId="77777777" w:rsidR="0038114D" w:rsidRPr="000B1FDB" w:rsidRDefault="0038114D" w:rsidP="000B1FDB">
            <w:pPr>
              <w:spacing w:after="0" w:line="240" w:lineRule="auto"/>
              <w:rPr>
                <w:rFonts w:ascii="Times New Roman" w:eastAsia="Times New Roman" w:hAnsi="Times New Roman" w:cs="Times New Roman"/>
                <w:bCs/>
                <w:lang w:val="lt-LT" w:eastAsia="lt-LT"/>
              </w:rPr>
            </w:pPr>
            <w:r w:rsidRPr="00DF2845">
              <w:rPr>
                <w:rFonts w:ascii="Times New Roman" w:eastAsia="Times New Roman" w:hAnsi="Times New Roman" w:cs="Times New Roman"/>
                <w:bCs/>
                <w:lang w:val="lt-LT" w:eastAsia="lt-LT"/>
              </w:rPr>
              <w:t>Dažnis nežinomas</w:t>
            </w:r>
          </w:p>
        </w:tc>
      </w:tr>
      <w:tr w:rsidR="00DA26AB" w:rsidRPr="00395175" w14:paraId="35E3F796" w14:textId="77777777" w:rsidTr="00240C08">
        <w:trPr>
          <w:trHeight w:val="289"/>
        </w:trPr>
        <w:tc>
          <w:tcPr>
            <w:tcW w:w="9096" w:type="dxa"/>
            <w:gridSpan w:val="2"/>
            <w:tcBorders>
              <w:top w:val="single" w:sz="8" w:space="0" w:color="000000"/>
              <w:bottom w:val="single" w:sz="8" w:space="0" w:color="000000"/>
            </w:tcBorders>
          </w:tcPr>
          <w:p w14:paraId="35CA888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Virškinimo trakto sutrikimai</w:t>
            </w:r>
          </w:p>
        </w:tc>
      </w:tr>
      <w:tr w:rsidR="00DA26AB" w:rsidRPr="00395175" w14:paraId="0028E34C" w14:textId="77777777" w:rsidTr="00240C08">
        <w:trPr>
          <w:trHeight w:val="289"/>
        </w:trPr>
        <w:tc>
          <w:tcPr>
            <w:tcW w:w="7112" w:type="dxa"/>
            <w:tcBorders>
              <w:top w:val="single" w:sz="8" w:space="0" w:color="000000"/>
              <w:bottom w:val="single" w:sz="8" w:space="0" w:color="000000"/>
              <w:right w:val="single" w:sz="8" w:space="0" w:color="000000"/>
            </w:tcBorders>
          </w:tcPr>
          <w:p w14:paraId="059E01D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Viduriavimas</w:t>
            </w:r>
          </w:p>
        </w:tc>
        <w:tc>
          <w:tcPr>
            <w:tcW w:w="1984" w:type="dxa"/>
            <w:tcBorders>
              <w:top w:val="single" w:sz="8" w:space="0" w:color="000000"/>
              <w:left w:val="single" w:sz="8" w:space="0" w:color="000000"/>
              <w:bottom w:val="single" w:sz="8" w:space="0" w:color="000000"/>
            </w:tcBorders>
          </w:tcPr>
          <w:p w14:paraId="19B998D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Labai dažnas</w:t>
            </w:r>
          </w:p>
        </w:tc>
      </w:tr>
      <w:tr w:rsidR="00DA26AB" w:rsidRPr="00395175" w14:paraId="3CD195EC" w14:textId="77777777" w:rsidTr="00240C08">
        <w:trPr>
          <w:trHeight w:val="309"/>
        </w:trPr>
        <w:tc>
          <w:tcPr>
            <w:tcW w:w="7112" w:type="dxa"/>
            <w:tcBorders>
              <w:top w:val="single" w:sz="8" w:space="0" w:color="000000"/>
              <w:bottom w:val="single" w:sz="8" w:space="0" w:color="000000"/>
              <w:right w:val="single" w:sz="8" w:space="0" w:color="000000"/>
            </w:tcBorders>
          </w:tcPr>
          <w:p w14:paraId="3BA48BC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Pykinimas</w:t>
            </w:r>
            <w:r w:rsidRPr="00395175">
              <w:rPr>
                <w:rFonts w:ascii="Times New Roman" w:eastAsiaTheme="minorHAnsi" w:hAnsi="Times New Roman" w:cs="Times New Roman"/>
                <w:color w:val="000000"/>
                <w:vertAlign w:val="superscript"/>
                <w:lang w:val="lt-LT" w:eastAsia="en-US"/>
              </w:rPr>
              <w:t xml:space="preserve"> 3 </w:t>
            </w:r>
          </w:p>
        </w:tc>
        <w:tc>
          <w:tcPr>
            <w:tcW w:w="1984" w:type="dxa"/>
            <w:tcBorders>
              <w:top w:val="single" w:sz="8" w:space="0" w:color="000000"/>
              <w:left w:val="single" w:sz="8" w:space="0" w:color="000000"/>
              <w:bottom w:val="single" w:sz="8" w:space="0" w:color="000000"/>
            </w:tcBorders>
          </w:tcPr>
          <w:p w14:paraId="329297A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Dažnas</w:t>
            </w:r>
          </w:p>
        </w:tc>
      </w:tr>
      <w:tr w:rsidR="00DA26AB" w:rsidRPr="00395175" w14:paraId="4AD9B434" w14:textId="77777777" w:rsidTr="00240C08">
        <w:trPr>
          <w:trHeight w:val="289"/>
        </w:trPr>
        <w:tc>
          <w:tcPr>
            <w:tcW w:w="7112" w:type="dxa"/>
            <w:tcBorders>
              <w:top w:val="single" w:sz="8" w:space="0" w:color="000000"/>
              <w:bottom w:val="single" w:sz="8" w:space="0" w:color="000000"/>
              <w:right w:val="single" w:sz="8" w:space="0" w:color="000000"/>
            </w:tcBorders>
          </w:tcPr>
          <w:p w14:paraId="4F7162E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Vėmimas</w:t>
            </w:r>
          </w:p>
        </w:tc>
        <w:tc>
          <w:tcPr>
            <w:tcW w:w="1984" w:type="dxa"/>
            <w:tcBorders>
              <w:top w:val="single" w:sz="8" w:space="0" w:color="000000"/>
              <w:left w:val="single" w:sz="8" w:space="0" w:color="000000"/>
              <w:bottom w:val="single" w:sz="8" w:space="0" w:color="000000"/>
            </w:tcBorders>
          </w:tcPr>
          <w:p w14:paraId="4BEC7F3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Dažnas</w:t>
            </w:r>
          </w:p>
        </w:tc>
      </w:tr>
      <w:tr w:rsidR="00DA26AB" w:rsidRPr="00395175" w14:paraId="3460FA2F" w14:textId="77777777" w:rsidTr="00240C08">
        <w:trPr>
          <w:trHeight w:val="289"/>
        </w:trPr>
        <w:tc>
          <w:tcPr>
            <w:tcW w:w="7112" w:type="dxa"/>
            <w:tcBorders>
              <w:top w:val="single" w:sz="8" w:space="0" w:color="000000"/>
              <w:bottom w:val="single" w:sz="8" w:space="0" w:color="000000"/>
              <w:right w:val="single" w:sz="8" w:space="0" w:color="000000"/>
            </w:tcBorders>
          </w:tcPr>
          <w:p w14:paraId="1CE30A7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Nevirškinimas</w:t>
            </w:r>
            <w:proofErr w:type="spellEnd"/>
            <w:r w:rsidRPr="00395175">
              <w:rPr>
                <w:rFonts w:ascii="Times New Roman" w:eastAsiaTheme="minorHAnsi" w:hAnsi="Times New Roman" w:cs="Times New Roman"/>
                <w:lang w:val="lt-LT" w:eastAsia="en-US"/>
              </w:rPr>
              <w:t xml:space="preserve"> </w:t>
            </w:r>
          </w:p>
        </w:tc>
        <w:tc>
          <w:tcPr>
            <w:tcW w:w="1984" w:type="dxa"/>
            <w:tcBorders>
              <w:top w:val="single" w:sz="8" w:space="0" w:color="000000"/>
              <w:left w:val="single" w:sz="8" w:space="0" w:color="000000"/>
              <w:bottom w:val="single" w:sz="8" w:space="0" w:color="000000"/>
            </w:tcBorders>
          </w:tcPr>
          <w:p w14:paraId="4D14DCA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413E60F9" w14:textId="77777777" w:rsidTr="00240C08">
        <w:trPr>
          <w:trHeight w:val="309"/>
        </w:trPr>
        <w:tc>
          <w:tcPr>
            <w:tcW w:w="7112" w:type="dxa"/>
            <w:tcBorders>
              <w:top w:val="single" w:sz="8" w:space="0" w:color="000000"/>
              <w:bottom w:val="single" w:sz="8" w:space="0" w:color="000000"/>
              <w:right w:val="single" w:sz="8" w:space="0" w:color="000000"/>
            </w:tcBorders>
          </w:tcPr>
          <w:p w14:paraId="076AB3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Su antibiotikų vartojimu susijęs kolitas</w:t>
            </w:r>
            <w:r w:rsidRPr="00395175">
              <w:rPr>
                <w:rFonts w:ascii="Times New Roman" w:eastAsiaTheme="minorHAnsi" w:hAnsi="Times New Roman" w:cs="Times New Roman"/>
                <w:color w:val="000000"/>
                <w:vertAlign w:val="superscript"/>
                <w:lang w:val="lt-LT" w:eastAsia="en-US"/>
              </w:rPr>
              <w:t xml:space="preserve">4 </w:t>
            </w:r>
          </w:p>
        </w:tc>
        <w:tc>
          <w:tcPr>
            <w:tcW w:w="1984" w:type="dxa"/>
            <w:tcBorders>
              <w:top w:val="single" w:sz="8" w:space="0" w:color="000000"/>
              <w:left w:val="single" w:sz="8" w:space="0" w:color="000000"/>
              <w:bottom w:val="single" w:sz="8" w:space="0" w:color="000000"/>
            </w:tcBorders>
          </w:tcPr>
          <w:p w14:paraId="238505D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068CAF62" w14:textId="77777777" w:rsidTr="00240C08">
        <w:trPr>
          <w:trHeight w:val="289"/>
        </w:trPr>
        <w:tc>
          <w:tcPr>
            <w:tcW w:w="7112" w:type="dxa"/>
            <w:tcBorders>
              <w:top w:val="single" w:sz="8" w:space="0" w:color="000000"/>
              <w:bottom w:val="single" w:sz="8" w:space="0" w:color="000000"/>
              <w:right w:val="single" w:sz="8" w:space="0" w:color="000000"/>
            </w:tcBorders>
          </w:tcPr>
          <w:p w14:paraId="111B161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Gauruotasis juodasis liežuvis</w:t>
            </w:r>
          </w:p>
        </w:tc>
        <w:tc>
          <w:tcPr>
            <w:tcW w:w="1984" w:type="dxa"/>
            <w:tcBorders>
              <w:top w:val="single" w:sz="8" w:space="0" w:color="000000"/>
              <w:left w:val="single" w:sz="8" w:space="0" w:color="000000"/>
              <w:bottom w:val="single" w:sz="8" w:space="0" w:color="000000"/>
            </w:tcBorders>
          </w:tcPr>
          <w:p w14:paraId="572A22F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137BB0" w14:paraId="46192A5E" w14:textId="77777777" w:rsidTr="00240C08">
        <w:tblPrEx>
          <w:tblBorders>
            <w:top w:val="none" w:sz="0" w:space="0" w:color="auto"/>
            <w:left w:val="none" w:sz="0" w:space="0" w:color="auto"/>
            <w:bottom w:val="none" w:sz="0" w:space="0" w:color="auto"/>
            <w:right w:val="none" w:sz="0" w:space="0" w:color="auto"/>
          </w:tblBorders>
        </w:tblPrEx>
        <w:trPr>
          <w:trHeight w:val="289"/>
        </w:trPr>
        <w:tc>
          <w:tcPr>
            <w:tcW w:w="7112" w:type="dxa"/>
            <w:tcBorders>
              <w:top w:val="single" w:sz="8" w:space="0" w:color="000000"/>
              <w:left w:val="single" w:sz="8" w:space="0" w:color="000000"/>
              <w:bottom w:val="single" w:sz="8" w:space="0" w:color="000000"/>
              <w:right w:val="single" w:sz="8" w:space="0" w:color="000000"/>
            </w:tcBorders>
          </w:tcPr>
          <w:p w14:paraId="57942F35" w14:textId="77777777" w:rsidR="00137BB0" w:rsidRDefault="00137BB0" w:rsidP="000B1FDB">
            <w:pPr>
              <w:spacing w:after="0" w:line="240" w:lineRule="auto"/>
              <w:rPr>
                <w:rFonts w:ascii="Times New Roman" w:eastAsia="Times New Roman" w:hAnsi="Times New Roman" w:cs="Times New Roman"/>
                <w:color w:val="000000"/>
                <w:lang w:val="lt-LT" w:eastAsia="en-US"/>
              </w:rPr>
            </w:pPr>
            <w:r>
              <w:rPr>
                <w:rFonts w:ascii="Times New Roman" w:eastAsia="Times New Roman" w:hAnsi="Times New Roman" w:cs="Times New Roman"/>
                <w:color w:val="000000"/>
                <w:lang w:val="lt-LT" w:eastAsia="en-US"/>
              </w:rPr>
              <w:t xml:space="preserve">Vaistinių preparatų sukeltas </w:t>
            </w:r>
            <w:proofErr w:type="spellStart"/>
            <w:r>
              <w:rPr>
                <w:rFonts w:ascii="Times New Roman" w:eastAsia="Times New Roman" w:hAnsi="Times New Roman" w:cs="Times New Roman"/>
                <w:color w:val="000000"/>
                <w:lang w:val="lt-LT" w:eastAsia="en-US"/>
              </w:rPr>
              <w:t>enterokolito</w:t>
            </w:r>
            <w:proofErr w:type="spellEnd"/>
            <w:r>
              <w:rPr>
                <w:rFonts w:ascii="Times New Roman" w:eastAsia="Times New Roman" w:hAnsi="Times New Roman" w:cs="Times New Roman"/>
                <w:color w:val="000000"/>
                <w:lang w:val="lt-LT" w:eastAsia="en-US"/>
              </w:rPr>
              <w:t xml:space="preserve"> sindromas</w:t>
            </w:r>
          </w:p>
        </w:tc>
        <w:tc>
          <w:tcPr>
            <w:tcW w:w="1984" w:type="dxa"/>
            <w:tcBorders>
              <w:top w:val="single" w:sz="8" w:space="0" w:color="000000"/>
              <w:left w:val="single" w:sz="8" w:space="0" w:color="000000"/>
              <w:bottom w:val="single" w:sz="8" w:space="0" w:color="000000"/>
              <w:right w:val="single" w:sz="8" w:space="0" w:color="000000"/>
            </w:tcBorders>
          </w:tcPr>
          <w:p w14:paraId="6AE3F41F" w14:textId="77777777" w:rsidR="00137BB0" w:rsidRDefault="00137BB0" w:rsidP="000B1FDB">
            <w:pPr>
              <w:spacing w:after="0" w:line="240" w:lineRule="auto"/>
              <w:rPr>
                <w:rFonts w:ascii="Times New Roman" w:eastAsia="Times New Roman" w:hAnsi="Times New Roman" w:cs="Times New Roman"/>
                <w:color w:val="000000"/>
                <w:lang w:val="lt-LT" w:eastAsia="en-US"/>
              </w:rPr>
            </w:pPr>
            <w:r>
              <w:rPr>
                <w:rFonts w:ascii="Times New Roman" w:eastAsia="Times New Roman" w:hAnsi="Times New Roman" w:cs="Times New Roman"/>
                <w:color w:val="000000"/>
                <w:lang w:val="lt-LT" w:eastAsia="en-US"/>
              </w:rPr>
              <w:t>Dažnis nežinomas</w:t>
            </w:r>
          </w:p>
        </w:tc>
      </w:tr>
      <w:tr w:rsidR="00137BB0" w14:paraId="3E6F9EC7" w14:textId="77777777" w:rsidTr="00240C08">
        <w:tblPrEx>
          <w:tblBorders>
            <w:top w:val="none" w:sz="0" w:space="0" w:color="auto"/>
            <w:left w:val="none" w:sz="0" w:space="0" w:color="auto"/>
            <w:bottom w:val="none" w:sz="0" w:space="0" w:color="auto"/>
            <w:right w:val="none" w:sz="0" w:space="0" w:color="auto"/>
          </w:tblBorders>
        </w:tblPrEx>
        <w:trPr>
          <w:trHeight w:val="289"/>
        </w:trPr>
        <w:tc>
          <w:tcPr>
            <w:tcW w:w="7112" w:type="dxa"/>
            <w:tcBorders>
              <w:top w:val="single" w:sz="8" w:space="0" w:color="000000"/>
              <w:left w:val="single" w:sz="8" w:space="0" w:color="000000"/>
              <w:bottom w:val="single" w:sz="8" w:space="0" w:color="000000"/>
              <w:right w:val="single" w:sz="8" w:space="0" w:color="000000"/>
            </w:tcBorders>
          </w:tcPr>
          <w:p w14:paraId="4E7B4192" w14:textId="77777777" w:rsidR="00137BB0" w:rsidRDefault="00137BB0" w:rsidP="000B1FDB">
            <w:pPr>
              <w:spacing w:after="0" w:line="240" w:lineRule="auto"/>
              <w:rPr>
                <w:rFonts w:ascii="Times New Roman" w:eastAsia="Times New Roman" w:hAnsi="Times New Roman" w:cs="Times New Roman"/>
                <w:color w:val="000000"/>
                <w:lang w:val="lt-LT" w:eastAsia="en-US"/>
              </w:rPr>
            </w:pPr>
            <w:r>
              <w:rPr>
                <w:rFonts w:ascii="Times New Roman" w:eastAsia="Times New Roman" w:hAnsi="Times New Roman" w:cs="Times New Roman"/>
                <w:color w:val="000000"/>
                <w:lang w:val="lt-LT" w:eastAsia="en-US"/>
              </w:rPr>
              <w:t>Ūminis pankreatitas</w:t>
            </w:r>
          </w:p>
        </w:tc>
        <w:tc>
          <w:tcPr>
            <w:tcW w:w="1984" w:type="dxa"/>
            <w:tcBorders>
              <w:top w:val="single" w:sz="8" w:space="0" w:color="000000"/>
              <w:left w:val="single" w:sz="8" w:space="0" w:color="000000"/>
              <w:bottom w:val="single" w:sz="8" w:space="0" w:color="000000"/>
              <w:right w:val="single" w:sz="8" w:space="0" w:color="000000"/>
            </w:tcBorders>
          </w:tcPr>
          <w:p w14:paraId="698F6DAE" w14:textId="77777777" w:rsidR="00137BB0" w:rsidRDefault="00137BB0" w:rsidP="000B1FDB">
            <w:pPr>
              <w:spacing w:after="0" w:line="240" w:lineRule="auto"/>
              <w:rPr>
                <w:rFonts w:ascii="Times New Roman" w:eastAsia="Times New Roman" w:hAnsi="Times New Roman" w:cs="Times New Roman"/>
                <w:color w:val="000000"/>
                <w:lang w:val="lt-LT" w:eastAsia="en-US"/>
              </w:rPr>
            </w:pPr>
            <w:r>
              <w:rPr>
                <w:rFonts w:ascii="Times New Roman" w:eastAsia="Times New Roman" w:hAnsi="Times New Roman" w:cs="Times New Roman"/>
                <w:color w:val="000000"/>
                <w:lang w:val="lt-LT" w:eastAsia="en-US"/>
              </w:rPr>
              <w:t>Dažnis nežinomas</w:t>
            </w:r>
          </w:p>
        </w:tc>
      </w:tr>
      <w:tr w:rsidR="00DA26AB" w:rsidRPr="00395175" w14:paraId="18B05FAE" w14:textId="77777777" w:rsidTr="00240C08">
        <w:trPr>
          <w:trHeight w:val="289"/>
        </w:trPr>
        <w:tc>
          <w:tcPr>
            <w:tcW w:w="9096" w:type="dxa"/>
            <w:gridSpan w:val="2"/>
            <w:tcBorders>
              <w:top w:val="single" w:sz="8" w:space="0" w:color="000000"/>
              <w:bottom w:val="single" w:sz="8" w:space="0" w:color="000000"/>
            </w:tcBorders>
          </w:tcPr>
          <w:p w14:paraId="5E30FE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Kepenų, tulžies pūslės ir latakų sutrikimai</w:t>
            </w:r>
          </w:p>
        </w:tc>
      </w:tr>
      <w:tr w:rsidR="00DA26AB" w:rsidRPr="00395175" w14:paraId="73F28691" w14:textId="77777777" w:rsidTr="00240C08">
        <w:trPr>
          <w:trHeight w:val="309"/>
        </w:trPr>
        <w:tc>
          <w:tcPr>
            <w:tcW w:w="7112" w:type="dxa"/>
            <w:tcBorders>
              <w:top w:val="single" w:sz="8" w:space="0" w:color="000000"/>
              <w:bottom w:val="single" w:sz="8" w:space="0" w:color="000000"/>
              <w:right w:val="single" w:sz="8" w:space="0" w:color="000000"/>
            </w:tcBorders>
          </w:tcPr>
          <w:p w14:paraId="415355AD" w14:textId="48677D5D" w:rsidR="00DA26AB" w:rsidRPr="00395175" w:rsidRDefault="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AST ir (arba) ALT </w:t>
            </w:r>
            <w:r w:rsidR="00341D49">
              <w:rPr>
                <w:rFonts w:ascii="Times New Roman" w:eastAsiaTheme="minorHAnsi" w:hAnsi="Times New Roman" w:cs="Times New Roman"/>
                <w:color w:val="000000"/>
                <w:lang w:val="lt-LT" w:eastAsia="en-US"/>
              </w:rPr>
              <w:t xml:space="preserve">aktyvumo </w:t>
            </w:r>
            <w:r w:rsidRPr="00395175">
              <w:rPr>
                <w:rFonts w:ascii="Times New Roman" w:eastAsiaTheme="minorHAnsi" w:hAnsi="Times New Roman" w:cs="Times New Roman"/>
                <w:color w:val="000000"/>
                <w:lang w:val="lt-LT" w:eastAsia="en-US"/>
              </w:rPr>
              <w:t>pad</w:t>
            </w:r>
            <w:r w:rsidR="00D02604">
              <w:rPr>
                <w:rFonts w:ascii="Times New Roman" w:eastAsiaTheme="minorHAnsi" w:hAnsi="Times New Roman" w:cs="Times New Roman"/>
                <w:color w:val="000000"/>
                <w:lang w:val="lt-LT" w:eastAsia="en-US"/>
              </w:rPr>
              <w:t>idėjimas</w:t>
            </w:r>
            <w:r w:rsidRPr="00395175">
              <w:rPr>
                <w:rFonts w:ascii="Times New Roman" w:eastAsiaTheme="minorHAnsi" w:hAnsi="Times New Roman" w:cs="Times New Roman"/>
                <w:color w:val="000000"/>
                <w:vertAlign w:val="superscript"/>
                <w:lang w:val="lt-LT" w:eastAsia="en-US"/>
              </w:rPr>
              <w:t xml:space="preserve">5 </w:t>
            </w:r>
          </w:p>
        </w:tc>
        <w:tc>
          <w:tcPr>
            <w:tcW w:w="1984" w:type="dxa"/>
            <w:tcBorders>
              <w:top w:val="single" w:sz="8" w:space="0" w:color="000000"/>
              <w:left w:val="single" w:sz="8" w:space="0" w:color="000000"/>
              <w:bottom w:val="single" w:sz="8" w:space="0" w:color="000000"/>
            </w:tcBorders>
          </w:tcPr>
          <w:p w14:paraId="350AA1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071E3DFA" w14:textId="77777777" w:rsidTr="00240C08">
        <w:trPr>
          <w:trHeight w:val="309"/>
        </w:trPr>
        <w:tc>
          <w:tcPr>
            <w:tcW w:w="7112" w:type="dxa"/>
            <w:tcBorders>
              <w:top w:val="single" w:sz="8" w:space="0" w:color="000000"/>
              <w:bottom w:val="single" w:sz="8" w:space="0" w:color="000000"/>
              <w:right w:val="single" w:sz="8" w:space="0" w:color="000000"/>
            </w:tcBorders>
          </w:tcPr>
          <w:p w14:paraId="3A214C7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Hepatitas</w:t>
            </w:r>
            <w:r w:rsidRPr="00395175">
              <w:rPr>
                <w:rFonts w:ascii="Times New Roman" w:eastAsiaTheme="minorHAnsi" w:hAnsi="Times New Roman" w:cs="Times New Roman"/>
                <w:color w:val="000000"/>
                <w:vertAlign w:val="superscript"/>
                <w:lang w:val="lt-LT" w:eastAsia="en-US"/>
              </w:rPr>
              <w:t xml:space="preserve">6 </w:t>
            </w:r>
          </w:p>
        </w:tc>
        <w:tc>
          <w:tcPr>
            <w:tcW w:w="1984" w:type="dxa"/>
            <w:tcBorders>
              <w:top w:val="single" w:sz="8" w:space="0" w:color="000000"/>
              <w:left w:val="single" w:sz="8" w:space="0" w:color="000000"/>
              <w:bottom w:val="single" w:sz="8" w:space="0" w:color="000000"/>
            </w:tcBorders>
          </w:tcPr>
          <w:p w14:paraId="2A7FE26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71D83BC3" w14:textId="77777777" w:rsidTr="00240C08">
        <w:trPr>
          <w:trHeight w:val="309"/>
        </w:trPr>
        <w:tc>
          <w:tcPr>
            <w:tcW w:w="7112" w:type="dxa"/>
            <w:tcBorders>
              <w:top w:val="single" w:sz="8" w:space="0" w:color="000000"/>
              <w:bottom w:val="single" w:sz="8" w:space="0" w:color="000000"/>
              <w:right w:val="single" w:sz="8" w:space="0" w:color="000000"/>
            </w:tcBorders>
          </w:tcPr>
          <w:p w14:paraId="2E3C532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Cholestazinė</w:t>
            </w:r>
            <w:proofErr w:type="spellEnd"/>
            <w:r w:rsidRPr="00395175">
              <w:rPr>
                <w:rFonts w:ascii="Times New Roman" w:eastAsiaTheme="minorHAnsi" w:hAnsi="Times New Roman" w:cs="Times New Roman"/>
                <w:color w:val="000000"/>
                <w:lang w:val="lt-LT" w:eastAsia="en-US"/>
              </w:rPr>
              <w:t xml:space="preserve"> gelta</w:t>
            </w:r>
            <w:r w:rsidRPr="00395175">
              <w:rPr>
                <w:rFonts w:ascii="Times New Roman" w:eastAsiaTheme="minorHAnsi" w:hAnsi="Times New Roman" w:cs="Times New Roman"/>
                <w:color w:val="000000"/>
                <w:vertAlign w:val="superscript"/>
                <w:lang w:val="lt-LT" w:eastAsia="en-US"/>
              </w:rPr>
              <w:t xml:space="preserve">6 </w:t>
            </w:r>
          </w:p>
        </w:tc>
        <w:tc>
          <w:tcPr>
            <w:tcW w:w="1984" w:type="dxa"/>
            <w:tcBorders>
              <w:top w:val="single" w:sz="8" w:space="0" w:color="000000"/>
              <w:left w:val="single" w:sz="8" w:space="0" w:color="000000"/>
              <w:bottom w:val="single" w:sz="8" w:space="0" w:color="000000"/>
            </w:tcBorders>
          </w:tcPr>
          <w:p w14:paraId="5B4E9C8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A26AB" w:rsidRPr="00395175" w14:paraId="47563528" w14:textId="77777777" w:rsidTr="00240C08">
        <w:trPr>
          <w:trHeight w:val="309"/>
        </w:trPr>
        <w:tc>
          <w:tcPr>
            <w:tcW w:w="9096" w:type="dxa"/>
            <w:gridSpan w:val="2"/>
            <w:tcBorders>
              <w:top w:val="single" w:sz="8" w:space="0" w:color="000000"/>
              <w:bottom w:val="single" w:sz="8" w:space="0" w:color="000000"/>
            </w:tcBorders>
          </w:tcPr>
          <w:p w14:paraId="0F799BAF" w14:textId="454135D9" w:rsidR="00DA26AB" w:rsidRPr="00395175" w:rsidRDefault="00DA26AB">
            <w:pPr>
              <w:autoSpaceDE w:val="0"/>
              <w:autoSpaceDN w:val="0"/>
              <w:adjustRightInd w:val="0"/>
              <w:spacing w:after="0" w:line="240" w:lineRule="auto"/>
              <w:rPr>
                <w:rFonts w:ascii="Times New Roman" w:eastAsiaTheme="minorHAnsi" w:hAnsi="Times New Roman" w:cs="Times New Roman"/>
                <w:b/>
                <w:color w:val="000000"/>
                <w:lang w:val="lt-LT" w:eastAsia="en-US"/>
              </w:rPr>
            </w:pPr>
            <w:r w:rsidRPr="00395175">
              <w:rPr>
                <w:rFonts w:ascii="Times New Roman" w:eastAsiaTheme="minorHAnsi" w:hAnsi="Times New Roman" w:cs="Times New Roman"/>
                <w:b/>
                <w:color w:val="000000"/>
                <w:lang w:val="lt-LT" w:eastAsia="en-US"/>
              </w:rPr>
              <w:t>Odos ir poodinio audinio sutrikimai</w:t>
            </w:r>
            <w:r w:rsidRPr="00395175">
              <w:rPr>
                <w:rFonts w:ascii="Times New Roman" w:eastAsiaTheme="minorHAnsi" w:hAnsi="Times New Roman" w:cs="Times New Roman"/>
                <w:b/>
                <w:color w:val="000000"/>
                <w:vertAlign w:val="superscript"/>
                <w:lang w:val="lt-LT" w:eastAsia="en-US"/>
              </w:rPr>
              <w:t xml:space="preserve">7 </w:t>
            </w:r>
          </w:p>
        </w:tc>
      </w:tr>
      <w:tr w:rsidR="00DA26AB" w:rsidRPr="00395175" w14:paraId="0510BD34" w14:textId="77777777" w:rsidTr="00240C08">
        <w:trPr>
          <w:trHeight w:val="289"/>
        </w:trPr>
        <w:tc>
          <w:tcPr>
            <w:tcW w:w="7112" w:type="dxa"/>
            <w:tcBorders>
              <w:top w:val="single" w:sz="8" w:space="0" w:color="000000"/>
              <w:bottom w:val="single" w:sz="8" w:space="0" w:color="000000"/>
              <w:right w:val="single" w:sz="8" w:space="0" w:color="000000"/>
            </w:tcBorders>
          </w:tcPr>
          <w:p w14:paraId="51421C4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Odos išbėrimas</w:t>
            </w:r>
          </w:p>
        </w:tc>
        <w:tc>
          <w:tcPr>
            <w:tcW w:w="1984" w:type="dxa"/>
            <w:tcBorders>
              <w:top w:val="single" w:sz="8" w:space="0" w:color="000000"/>
              <w:left w:val="single" w:sz="8" w:space="0" w:color="000000"/>
              <w:bottom w:val="single" w:sz="8" w:space="0" w:color="000000"/>
            </w:tcBorders>
          </w:tcPr>
          <w:p w14:paraId="70443E2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07556775" w14:textId="77777777" w:rsidTr="00240C08">
        <w:trPr>
          <w:trHeight w:val="289"/>
        </w:trPr>
        <w:tc>
          <w:tcPr>
            <w:tcW w:w="7112" w:type="dxa"/>
            <w:tcBorders>
              <w:top w:val="single" w:sz="8" w:space="0" w:color="000000"/>
              <w:bottom w:val="single" w:sz="8" w:space="0" w:color="000000"/>
              <w:right w:val="single" w:sz="8" w:space="0" w:color="000000"/>
            </w:tcBorders>
          </w:tcPr>
          <w:p w14:paraId="6E372A5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Niežulys</w:t>
            </w:r>
          </w:p>
        </w:tc>
        <w:tc>
          <w:tcPr>
            <w:tcW w:w="1984" w:type="dxa"/>
            <w:tcBorders>
              <w:top w:val="single" w:sz="8" w:space="0" w:color="000000"/>
              <w:left w:val="single" w:sz="8" w:space="0" w:color="000000"/>
              <w:bottom w:val="single" w:sz="8" w:space="0" w:color="000000"/>
            </w:tcBorders>
          </w:tcPr>
          <w:p w14:paraId="55610DA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5DCB83C4" w14:textId="77777777" w:rsidTr="00240C08">
        <w:trPr>
          <w:trHeight w:val="289"/>
        </w:trPr>
        <w:tc>
          <w:tcPr>
            <w:tcW w:w="7112" w:type="dxa"/>
            <w:tcBorders>
              <w:top w:val="single" w:sz="8" w:space="0" w:color="000000"/>
              <w:bottom w:val="single" w:sz="8" w:space="0" w:color="000000"/>
              <w:right w:val="single" w:sz="8" w:space="0" w:color="000000"/>
            </w:tcBorders>
          </w:tcPr>
          <w:p w14:paraId="726EB84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lastRenderedPageBreak/>
              <w:t>Dilgėlinė</w:t>
            </w:r>
          </w:p>
        </w:tc>
        <w:tc>
          <w:tcPr>
            <w:tcW w:w="1984" w:type="dxa"/>
            <w:tcBorders>
              <w:top w:val="single" w:sz="8" w:space="0" w:color="000000"/>
              <w:left w:val="single" w:sz="8" w:space="0" w:color="000000"/>
              <w:bottom w:val="single" w:sz="8" w:space="0" w:color="000000"/>
            </w:tcBorders>
          </w:tcPr>
          <w:p w14:paraId="1CA0BEF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Nedažnas</w:t>
            </w:r>
          </w:p>
        </w:tc>
      </w:tr>
      <w:tr w:rsidR="00DA26AB" w:rsidRPr="00395175" w14:paraId="21998EF8" w14:textId="77777777" w:rsidTr="00240C08">
        <w:trPr>
          <w:trHeight w:val="289"/>
        </w:trPr>
        <w:tc>
          <w:tcPr>
            <w:tcW w:w="7112" w:type="dxa"/>
            <w:tcBorders>
              <w:top w:val="single" w:sz="8" w:space="0" w:color="000000"/>
              <w:bottom w:val="single" w:sz="8" w:space="0" w:color="000000"/>
              <w:right w:val="single" w:sz="8" w:space="0" w:color="000000"/>
            </w:tcBorders>
          </w:tcPr>
          <w:p w14:paraId="638AD53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Daugiaformė </w:t>
            </w:r>
            <w:proofErr w:type="spellStart"/>
            <w:r w:rsidRPr="00395175">
              <w:rPr>
                <w:rFonts w:ascii="Times New Roman" w:eastAsiaTheme="minorHAnsi" w:hAnsi="Times New Roman" w:cs="Times New Roman"/>
                <w:color w:val="000000"/>
                <w:lang w:val="lt-LT" w:eastAsia="en-US"/>
              </w:rPr>
              <w:t>eritema</w:t>
            </w:r>
            <w:proofErr w:type="spellEnd"/>
          </w:p>
        </w:tc>
        <w:tc>
          <w:tcPr>
            <w:tcW w:w="1984" w:type="dxa"/>
            <w:tcBorders>
              <w:top w:val="single" w:sz="8" w:space="0" w:color="000000"/>
              <w:left w:val="single" w:sz="8" w:space="0" w:color="000000"/>
              <w:bottom w:val="single" w:sz="8" w:space="0" w:color="000000"/>
            </w:tcBorders>
          </w:tcPr>
          <w:p w14:paraId="60225EB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Retas</w:t>
            </w:r>
          </w:p>
        </w:tc>
      </w:tr>
      <w:tr w:rsidR="00DA26AB" w:rsidRPr="00395175" w14:paraId="2BB0ABBC" w14:textId="77777777" w:rsidTr="00240C08">
        <w:trPr>
          <w:trHeight w:val="289"/>
        </w:trPr>
        <w:tc>
          <w:tcPr>
            <w:tcW w:w="7112" w:type="dxa"/>
            <w:tcBorders>
              <w:top w:val="single" w:sz="8" w:space="0" w:color="000000"/>
              <w:bottom w:val="single" w:sz="8" w:space="0" w:color="000000"/>
              <w:right w:val="single" w:sz="8" w:space="0" w:color="000000"/>
            </w:tcBorders>
          </w:tcPr>
          <w:p w14:paraId="1B0E81CF" w14:textId="52F34F43"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Stivenso</w:t>
            </w:r>
            <w:proofErr w:type="spellEnd"/>
            <w:r>
              <w:rPr>
                <w:rFonts w:ascii="Times New Roman" w:eastAsiaTheme="minorHAnsi" w:hAnsi="Times New Roman" w:cs="Times New Roman"/>
                <w:color w:val="000000"/>
                <w:lang w:val="lt-LT" w:eastAsia="en-US"/>
              </w:rPr>
              <w:t>-</w:t>
            </w:r>
            <w:r w:rsidRPr="00395175">
              <w:rPr>
                <w:rFonts w:ascii="Times New Roman" w:eastAsiaTheme="minorHAnsi" w:hAnsi="Times New Roman" w:cs="Times New Roman"/>
                <w:color w:val="000000"/>
                <w:lang w:val="lt-LT" w:eastAsia="en-US"/>
              </w:rPr>
              <w:t xml:space="preserve">Džonsono </w:t>
            </w:r>
            <w:r w:rsidR="00A14D68">
              <w:rPr>
                <w:rFonts w:ascii="Times New Roman" w:eastAsiaTheme="minorHAnsi" w:hAnsi="Times New Roman" w:cs="Times New Roman"/>
                <w:color w:val="000000"/>
                <w:lang w:val="lt-LT" w:eastAsia="en-US"/>
              </w:rPr>
              <w:t>(</w:t>
            </w:r>
            <w:proofErr w:type="spellStart"/>
            <w:r w:rsidR="00A14D68" w:rsidRPr="003A2E45">
              <w:rPr>
                <w:rFonts w:ascii="Times New Roman" w:eastAsiaTheme="minorHAnsi" w:hAnsi="Times New Roman" w:cs="Times New Roman"/>
                <w:i/>
                <w:iCs/>
                <w:color w:val="000000"/>
                <w:lang w:val="lt-LT" w:eastAsia="en-US"/>
              </w:rPr>
              <w:t>Stevens-Johnson</w:t>
            </w:r>
            <w:proofErr w:type="spellEnd"/>
            <w:r w:rsidR="00A14D68">
              <w:rPr>
                <w:rFonts w:ascii="Times New Roman" w:eastAsiaTheme="minorHAnsi" w:hAnsi="Times New Roman" w:cs="Times New Roman"/>
                <w:color w:val="000000"/>
                <w:lang w:val="lt-LT" w:eastAsia="en-US"/>
              </w:rPr>
              <w:t xml:space="preserve">) </w:t>
            </w:r>
            <w:r w:rsidRPr="00395175">
              <w:rPr>
                <w:rFonts w:ascii="Times New Roman" w:eastAsiaTheme="minorHAnsi" w:hAnsi="Times New Roman" w:cs="Times New Roman"/>
                <w:color w:val="000000"/>
                <w:lang w:val="lt-LT" w:eastAsia="en-US"/>
              </w:rPr>
              <w:t>sindromas</w:t>
            </w:r>
          </w:p>
        </w:tc>
        <w:tc>
          <w:tcPr>
            <w:tcW w:w="1984" w:type="dxa"/>
            <w:tcBorders>
              <w:top w:val="single" w:sz="8" w:space="0" w:color="000000"/>
              <w:left w:val="single" w:sz="8" w:space="0" w:color="000000"/>
              <w:bottom w:val="single" w:sz="8" w:space="0" w:color="000000"/>
            </w:tcBorders>
          </w:tcPr>
          <w:p w14:paraId="1696A12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395175" w14:paraId="61BDD364" w14:textId="77777777" w:rsidTr="00240C08">
        <w:trPr>
          <w:trHeight w:val="289"/>
        </w:trPr>
        <w:tc>
          <w:tcPr>
            <w:tcW w:w="7112" w:type="dxa"/>
            <w:tcBorders>
              <w:top w:val="single" w:sz="8" w:space="0" w:color="000000"/>
              <w:bottom w:val="single" w:sz="8" w:space="0" w:color="000000"/>
              <w:right w:val="single" w:sz="8" w:space="0" w:color="000000"/>
            </w:tcBorders>
          </w:tcPr>
          <w:p w14:paraId="33B913F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Toksinė epidermio </w:t>
            </w:r>
            <w:proofErr w:type="spellStart"/>
            <w:r w:rsidRPr="00395175">
              <w:rPr>
                <w:rFonts w:ascii="Times New Roman" w:eastAsiaTheme="minorHAnsi" w:hAnsi="Times New Roman" w:cs="Times New Roman"/>
                <w:color w:val="000000"/>
                <w:lang w:val="lt-LT" w:eastAsia="en-US"/>
              </w:rPr>
              <w:t>nekrolizė</w:t>
            </w:r>
            <w:proofErr w:type="spellEnd"/>
          </w:p>
        </w:tc>
        <w:tc>
          <w:tcPr>
            <w:tcW w:w="1984" w:type="dxa"/>
            <w:tcBorders>
              <w:top w:val="single" w:sz="8" w:space="0" w:color="000000"/>
              <w:left w:val="single" w:sz="8" w:space="0" w:color="000000"/>
              <w:bottom w:val="single" w:sz="8" w:space="0" w:color="000000"/>
            </w:tcBorders>
          </w:tcPr>
          <w:p w14:paraId="5E403F0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395175" w14:paraId="145930D6" w14:textId="77777777" w:rsidTr="00240C08">
        <w:trPr>
          <w:trHeight w:val="289"/>
        </w:trPr>
        <w:tc>
          <w:tcPr>
            <w:tcW w:w="7112" w:type="dxa"/>
            <w:tcBorders>
              <w:top w:val="single" w:sz="8" w:space="0" w:color="000000"/>
              <w:bottom w:val="single" w:sz="8" w:space="0" w:color="000000"/>
              <w:right w:val="single" w:sz="8" w:space="0" w:color="000000"/>
            </w:tcBorders>
          </w:tcPr>
          <w:p w14:paraId="4A638ED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Buliozinis</w:t>
            </w:r>
            <w:proofErr w:type="spellEnd"/>
            <w:r w:rsidRPr="00395175">
              <w:rPr>
                <w:rFonts w:ascii="Times New Roman" w:eastAsiaTheme="minorHAnsi" w:hAnsi="Times New Roman" w:cs="Times New Roman"/>
                <w:color w:val="000000"/>
                <w:lang w:val="lt-LT" w:eastAsia="en-US"/>
              </w:rPr>
              <w:t xml:space="preserve"> (</w:t>
            </w:r>
            <w:proofErr w:type="spellStart"/>
            <w:r w:rsidRPr="00395175">
              <w:rPr>
                <w:rFonts w:ascii="Times New Roman" w:eastAsiaTheme="minorHAnsi" w:hAnsi="Times New Roman" w:cs="Times New Roman"/>
                <w:color w:val="000000"/>
                <w:lang w:val="lt-LT" w:eastAsia="en-US"/>
              </w:rPr>
              <w:t>pūslinis</w:t>
            </w:r>
            <w:proofErr w:type="spellEnd"/>
            <w:r w:rsidRPr="00395175">
              <w:rPr>
                <w:rFonts w:ascii="Times New Roman" w:eastAsiaTheme="minorHAnsi" w:hAnsi="Times New Roman" w:cs="Times New Roman"/>
                <w:color w:val="000000"/>
                <w:lang w:val="lt-LT" w:eastAsia="en-US"/>
              </w:rPr>
              <w:t xml:space="preserve">) </w:t>
            </w:r>
            <w:proofErr w:type="spellStart"/>
            <w:r w:rsidRPr="00395175">
              <w:rPr>
                <w:rFonts w:ascii="Times New Roman" w:eastAsiaTheme="minorHAnsi" w:hAnsi="Times New Roman" w:cs="Times New Roman"/>
                <w:color w:val="000000"/>
                <w:lang w:val="lt-LT" w:eastAsia="en-US"/>
              </w:rPr>
              <w:t>eksfoliacinis</w:t>
            </w:r>
            <w:proofErr w:type="spellEnd"/>
            <w:r w:rsidRPr="00395175">
              <w:rPr>
                <w:rFonts w:ascii="Times New Roman" w:eastAsiaTheme="minorHAnsi" w:hAnsi="Times New Roman" w:cs="Times New Roman"/>
                <w:color w:val="000000"/>
                <w:lang w:val="lt-LT" w:eastAsia="en-US"/>
              </w:rPr>
              <w:t xml:space="preserve"> dermatitas</w:t>
            </w:r>
          </w:p>
        </w:tc>
        <w:tc>
          <w:tcPr>
            <w:tcW w:w="1984" w:type="dxa"/>
            <w:tcBorders>
              <w:top w:val="single" w:sz="8" w:space="0" w:color="000000"/>
              <w:left w:val="single" w:sz="8" w:space="0" w:color="000000"/>
              <w:bottom w:val="single" w:sz="8" w:space="0" w:color="000000"/>
            </w:tcBorders>
          </w:tcPr>
          <w:p w14:paraId="686C0DC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395175" w14:paraId="07E217BD" w14:textId="77777777" w:rsidTr="00240C08">
        <w:trPr>
          <w:trHeight w:val="371"/>
        </w:trPr>
        <w:tc>
          <w:tcPr>
            <w:tcW w:w="7112" w:type="dxa"/>
            <w:tcBorders>
              <w:top w:val="single" w:sz="8" w:space="0" w:color="000000"/>
              <w:bottom w:val="single" w:sz="8" w:space="0" w:color="000000"/>
              <w:right w:val="single" w:sz="8" w:space="0" w:color="000000"/>
            </w:tcBorders>
          </w:tcPr>
          <w:p w14:paraId="3CB3354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Ūminė </w:t>
            </w:r>
            <w:proofErr w:type="spellStart"/>
            <w:r w:rsidRPr="00395175">
              <w:rPr>
                <w:rFonts w:ascii="Times New Roman" w:eastAsiaTheme="minorHAnsi" w:hAnsi="Times New Roman" w:cs="Times New Roman"/>
                <w:lang w:val="lt-LT" w:eastAsia="en-US"/>
              </w:rPr>
              <w:t>generalizuota</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egzanteminė</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pustuliozė</w:t>
            </w:r>
            <w:proofErr w:type="spellEnd"/>
            <w:r w:rsidRPr="00395175">
              <w:rPr>
                <w:rFonts w:ascii="Times New Roman" w:eastAsiaTheme="minorHAnsi" w:hAnsi="Times New Roman" w:cs="Times New Roman"/>
                <w:lang w:val="lt-LT" w:eastAsia="en-US"/>
              </w:rPr>
              <w:t xml:space="preserve"> (ŪGEP)</w:t>
            </w:r>
            <w:r w:rsidRPr="00395175">
              <w:rPr>
                <w:rFonts w:ascii="Times New Roman" w:eastAsiaTheme="minorHAnsi" w:hAnsi="Times New Roman" w:cs="Times New Roman"/>
                <w:vertAlign w:val="superscript"/>
                <w:lang w:val="lt-LT" w:eastAsia="en-US"/>
              </w:rPr>
              <w:t xml:space="preserve">9 </w:t>
            </w:r>
          </w:p>
        </w:tc>
        <w:tc>
          <w:tcPr>
            <w:tcW w:w="1984" w:type="dxa"/>
            <w:tcBorders>
              <w:top w:val="single" w:sz="8" w:space="0" w:color="000000"/>
              <w:left w:val="single" w:sz="8" w:space="0" w:color="000000"/>
              <w:bottom w:val="single" w:sz="8" w:space="0" w:color="000000"/>
            </w:tcBorders>
          </w:tcPr>
          <w:p w14:paraId="421056E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395175" w14:paraId="56CF9CC1" w14:textId="77777777" w:rsidTr="00240C08">
        <w:trPr>
          <w:trHeight w:val="371"/>
        </w:trPr>
        <w:tc>
          <w:tcPr>
            <w:tcW w:w="7112" w:type="dxa"/>
            <w:tcBorders>
              <w:top w:val="single" w:sz="8" w:space="0" w:color="000000"/>
              <w:bottom w:val="single" w:sz="8" w:space="0" w:color="000000"/>
              <w:right w:val="single" w:sz="8" w:space="0" w:color="000000"/>
            </w:tcBorders>
          </w:tcPr>
          <w:p w14:paraId="07B555E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R</w:t>
            </w:r>
            <w:r w:rsidRPr="00395175">
              <w:rPr>
                <w:rFonts w:ascii="Times New Roman" w:eastAsiaTheme="minorHAnsi" w:hAnsi="Times New Roman" w:cs="Times New Roman"/>
                <w:lang w:val="lt-LT" w:eastAsia="en-US"/>
              </w:rPr>
              <w:t>eakcija į vaist</w:t>
            </w:r>
            <w:r>
              <w:rPr>
                <w:rFonts w:ascii="Times New Roman" w:eastAsiaTheme="minorHAnsi" w:hAnsi="Times New Roman" w:cs="Times New Roman"/>
                <w:lang w:val="lt-LT" w:eastAsia="en-US"/>
              </w:rPr>
              <w:t>inį preparat</w:t>
            </w:r>
            <w:r w:rsidRPr="00395175">
              <w:rPr>
                <w:rFonts w:ascii="Times New Roman" w:eastAsiaTheme="minorHAnsi" w:hAnsi="Times New Roman" w:cs="Times New Roman"/>
                <w:lang w:val="lt-LT" w:eastAsia="en-US"/>
              </w:rPr>
              <w:t xml:space="preserve">ą su </w:t>
            </w:r>
            <w:proofErr w:type="spellStart"/>
            <w:r w:rsidRPr="00395175">
              <w:rPr>
                <w:rFonts w:ascii="Times New Roman" w:eastAsiaTheme="minorHAnsi" w:hAnsi="Times New Roman" w:cs="Times New Roman"/>
                <w:lang w:val="lt-LT" w:eastAsia="en-US"/>
              </w:rPr>
              <w:t>eozinofilija</w:t>
            </w:r>
            <w:proofErr w:type="spellEnd"/>
            <w:r w:rsidRPr="00395175">
              <w:rPr>
                <w:rFonts w:ascii="Times New Roman" w:eastAsiaTheme="minorHAnsi" w:hAnsi="Times New Roman" w:cs="Times New Roman"/>
                <w:lang w:val="lt-LT" w:eastAsia="en-US"/>
              </w:rPr>
              <w:t xml:space="preserve"> ir sisteminiais simptomais (angl. </w:t>
            </w:r>
            <w:proofErr w:type="spellStart"/>
            <w:r w:rsidRPr="00BE2271">
              <w:rPr>
                <w:rFonts w:ascii="Times New Roman" w:eastAsiaTheme="minorHAnsi" w:hAnsi="Times New Roman" w:cs="Times New Roman"/>
                <w:i/>
                <w:lang w:val="lt-LT" w:eastAsia="en-US"/>
              </w:rPr>
              <w:t>Drug</w:t>
            </w:r>
            <w:proofErr w:type="spellEnd"/>
            <w:r w:rsidRPr="00BE2271">
              <w:rPr>
                <w:rFonts w:ascii="Times New Roman" w:eastAsiaTheme="minorHAnsi" w:hAnsi="Times New Roman" w:cs="Times New Roman"/>
                <w:i/>
                <w:lang w:val="lt-LT" w:eastAsia="en-US"/>
              </w:rPr>
              <w:t xml:space="preserve"> </w:t>
            </w:r>
            <w:proofErr w:type="spellStart"/>
            <w:r w:rsidRPr="00BE2271">
              <w:rPr>
                <w:rFonts w:ascii="Times New Roman" w:eastAsiaTheme="minorHAnsi" w:hAnsi="Times New Roman" w:cs="Times New Roman"/>
                <w:i/>
                <w:lang w:val="lt-LT" w:eastAsia="en-US"/>
              </w:rPr>
              <w:t>Reaction</w:t>
            </w:r>
            <w:proofErr w:type="spellEnd"/>
            <w:r w:rsidRPr="00BE2271">
              <w:rPr>
                <w:rFonts w:ascii="Times New Roman" w:eastAsiaTheme="minorHAnsi" w:hAnsi="Times New Roman" w:cs="Times New Roman"/>
                <w:i/>
                <w:lang w:val="lt-LT" w:eastAsia="en-US"/>
              </w:rPr>
              <w:t xml:space="preserve"> </w:t>
            </w:r>
            <w:proofErr w:type="spellStart"/>
            <w:r w:rsidRPr="00BE2271">
              <w:rPr>
                <w:rFonts w:ascii="Times New Roman" w:eastAsiaTheme="minorHAnsi" w:hAnsi="Times New Roman" w:cs="Times New Roman"/>
                <w:i/>
                <w:lang w:val="lt-LT" w:eastAsia="en-US"/>
              </w:rPr>
              <w:t>with</w:t>
            </w:r>
            <w:proofErr w:type="spellEnd"/>
            <w:r w:rsidRPr="00BE2271">
              <w:rPr>
                <w:rFonts w:ascii="Times New Roman" w:eastAsiaTheme="minorHAnsi" w:hAnsi="Times New Roman" w:cs="Times New Roman"/>
                <w:i/>
                <w:lang w:val="lt-LT" w:eastAsia="en-US"/>
              </w:rPr>
              <w:t xml:space="preserve"> </w:t>
            </w:r>
            <w:proofErr w:type="spellStart"/>
            <w:r w:rsidRPr="00BE2271">
              <w:rPr>
                <w:rFonts w:ascii="Times New Roman" w:eastAsiaTheme="minorHAnsi" w:hAnsi="Times New Roman" w:cs="Times New Roman"/>
                <w:i/>
                <w:lang w:val="lt-LT" w:eastAsia="en-US"/>
              </w:rPr>
              <w:t>Eosinophilia</w:t>
            </w:r>
            <w:proofErr w:type="spellEnd"/>
            <w:r w:rsidRPr="00BE2271">
              <w:rPr>
                <w:rFonts w:ascii="Times New Roman" w:eastAsiaTheme="minorHAnsi" w:hAnsi="Times New Roman" w:cs="Times New Roman"/>
                <w:i/>
                <w:lang w:val="lt-LT" w:eastAsia="en-US"/>
              </w:rPr>
              <w:t xml:space="preserve"> </w:t>
            </w:r>
            <w:proofErr w:type="spellStart"/>
            <w:r w:rsidRPr="00BE2271">
              <w:rPr>
                <w:rFonts w:ascii="Times New Roman" w:eastAsiaTheme="minorHAnsi" w:hAnsi="Times New Roman" w:cs="Times New Roman"/>
                <w:i/>
                <w:lang w:val="lt-LT" w:eastAsia="en-US"/>
              </w:rPr>
              <w:t>and</w:t>
            </w:r>
            <w:proofErr w:type="spellEnd"/>
            <w:r w:rsidRPr="00BE2271">
              <w:rPr>
                <w:rFonts w:ascii="Times New Roman" w:eastAsiaTheme="minorHAnsi" w:hAnsi="Times New Roman" w:cs="Times New Roman"/>
                <w:i/>
                <w:lang w:val="lt-LT" w:eastAsia="en-US"/>
              </w:rPr>
              <w:t xml:space="preserve"> </w:t>
            </w:r>
            <w:proofErr w:type="spellStart"/>
            <w:r w:rsidRPr="00BE2271">
              <w:rPr>
                <w:rFonts w:ascii="Times New Roman" w:eastAsiaTheme="minorHAnsi" w:hAnsi="Times New Roman" w:cs="Times New Roman"/>
                <w:i/>
                <w:lang w:val="lt-LT" w:eastAsia="en-US"/>
              </w:rPr>
              <w:t>Systemic</w:t>
            </w:r>
            <w:proofErr w:type="spellEnd"/>
            <w:r w:rsidRPr="00BE2271">
              <w:rPr>
                <w:rFonts w:ascii="Times New Roman" w:eastAsiaTheme="minorHAnsi" w:hAnsi="Times New Roman" w:cs="Times New Roman"/>
                <w:i/>
                <w:lang w:val="lt-LT" w:eastAsia="en-US"/>
              </w:rPr>
              <w:t xml:space="preserve"> </w:t>
            </w:r>
            <w:proofErr w:type="spellStart"/>
            <w:r w:rsidRPr="00BE2271">
              <w:rPr>
                <w:rFonts w:ascii="Times New Roman" w:eastAsiaTheme="minorHAnsi" w:hAnsi="Times New Roman" w:cs="Times New Roman"/>
                <w:i/>
                <w:lang w:val="lt-LT" w:eastAsia="en-US"/>
              </w:rPr>
              <w:t>Symptoms</w:t>
            </w:r>
            <w:proofErr w:type="spellEnd"/>
            <w:r w:rsidRPr="00BE2271">
              <w:rPr>
                <w:rFonts w:ascii="Times New Roman" w:eastAsiaTheme="minorHAnsi" w:hAnsi="Times New Roman" w:cs="Times New Roman"/>
                <w:i/>
                <w:lang w:val="lt-LT" w:eastAsia="en-US"/>
              </w:rPr>
              <w:t>, DRESS</w:t>
            </w:r>
            <w:r w:rsidRPr="00395175">
              <w:rPr>
                <w:rFonts w:ascii="Times New Roman" w:eastAsiaTheme="minorHAnsi" w:hAnsi="Times New Roman" w:cs="Times New Roman"/>
                <w:lang w:val="lt-LT" w:eastAsia="en-US"/>
              </w:rPr>
              <w:t>)</w:t>
            </w:r>
          </w:p>
        </w:tc>
        <w:tc>
          <w:tcPr>
            <w:tcW w:w="1984" w:type="dxa"/>
            <w:tcBorders>
              <w:top w:val="single" w:sz="8" w:space="0" w:color="000000"/>
              <w:left w:val="single" w:sz="8" w:space="0" w:color="000000"/>
              <w:bottom w:val="single" w:sz="8" w:space="0" w:color="000000"/>
            </w:tcBorders>
          </w:tcPr>
          <w:p w14:paraId="52AD20C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Dažnis nežinomas</w:t>
            </w:r>
          </w:p>
        </w:tc>
      </w:tr>
      <w:tr w:rsidR="00D435DB" w14:paraId="562FA4F7" w14:textId="77777777" w:rsidTr="00240C08">
        <w:tblPrEx>
          <w:tblBorders>
            <w:top w:val="none" w:sz="0" w:space="0" w:color="auto"/>
            <w:left w:val="none" w:sz="0" w:space="0" w:color="auto"/>
            <w:bottom w:val="none" w:sz="0" w:space="0" w:color="auto"/>
            <w:right w:val="none" w:sz="0" w:space="0" w:color="auto"/>
          </w:tblBorders>
        </w:tblPrEx>
        <w:trPr>
          <w:trHeight w:val="371"/>
        </w:trPr>
        <w:tc>
          <w:tcPr>
            <w:tcW w:w="7112" w:type="dxa"/>
            <w:tcBorders>
              <w:top w:val="single" w:sz="8" w:space="0" w:color="000000"/>
              <w:left w:val="single" w:sz="8" w:space="0" w:color="000000"/>
              <w:bottom w:val="single" w:sz="8" w:space="0" w:color="000000"/>
              <w:right w:val="single" w:sz="8" w:space="0" w:color="000000"/>
            </w:tcBorders>
          </w:tcPr>
          <w:p w14:paraId="508A63D2" w14:textId="164BE510" w:rsidR="00D435DB" w:rsidRPr="007672E6" w:rsidRDefault="00D435DB" w:rsidP="00D435DB">
            <w:pPr>
              <w:spacing w:after="0" w:line="240" w:lineRule="auto"/>
              <w:rPr>
                <w:rFonts w:ascii="Times New Roman" w:eastAsia="Times New Roman" w:hAnsi="Times New Roman" w:cs="Times New Roman"/>
                <w:lang w:val="lt-LT" w:eastAsia="lt-LT"/>
              </w:rPr>
            </w:pPr>
            <w:r w:rsidRPr="00BB5BC3">
              <w:rPr>
                <w:rFonts w:ascii="Times New Roman" w:eastAsia="Times New Roman" w:hAnsi="Times New Roman" w:cs="Times New Roman"/>
                <w:lang w:val="lt-LT" w:eastAsia="lt-LT"/>
              </w:rPr>
              <w:t xml:space="preserve">Simetriška su vaistiniu preparatu susijusi </w:t>
            </w:r>
            <w:proofErr w:type="spellStart"/>
            <w:r w:rsidRPr="00BB5BC3">
              <w:rPr>
                <w:rFonts w:ascii="Times New Roman" w:eastAsia="Times New Roman" w:hAnsi="Times New Roman" w:cs="Times New Roman"/>
                <w:lang w:val="lt-LT" w:eastAsia="lt-LT"/>
              </w:rPr>
              <w:t>egzantema</w:t>
            </w:r>
            <w:proofErr w:type="spellEnd"/>
            <w:r w:rsidRPr="00BB5BC3">
              <w:rPr>
                <w:rFonts w:ascii="Times New Roman" w:eastAsia="Times New Roman" w:hAnsi="Times New Roman" w:cs="Times New Roman"/>
                <w:lang w:val="lt-LT" w:eastAsia="lt-LT"/>
              </w:rPr>
              <w:t xml:space="preserve"> aplink lyties organus ir sulenkimų srityse (angl. </w:t>
            </w:r>
            <w:proofErr w:type="spellStart"/>
            <w:r w:rsidRPr="009F3471">
              <w:rPr>
                <w:rFonts w:ascii="Times New Roman" w:eastAsia="Times New Roman" w:hAnsi="Times New Roman" w:cs="Times New Roman"/>
                <w:i/>
                <w:iCs/>
                <w:lang w:val="lt-LT" w:eastAsia="lt-LT"/>
              </w:rPr>
              <w:t>symmetrical</w:t>
            </w:r>
            <w:proofErr w:type="spellEnd"/>
            <w:r w:rsidRPr="009F3471">
              <w:rPr>
                <w:rFonts w:ascii="Times New Roman" w:eastAsia="Times New Roman" w:hAnsi="Times New Roman" w:cs="Times New Roman"/>
                <w:i/>
                <w:iCs/>
                <w:lang w:val="lt-LT" w:eastAsia="lt-LT"/>
              </w:rPr>
              <w:t xml:space="preserve"> </w:t>
            </w:r>
            <w:proofErr w:type="spellStart"/>
            <w:r w:rsidRPr="009F3471">
              <w:rPr>
                <w:rFonts w:ascii="Times New Roman" w:eastAsia="Times New Roman" w:hAnsi="Times New Roman" w:cs="Times New Roman"/>
                <w:i/>
                <w:iCs/>
                <w:lang w:val="lt-LT" w:eastAsia="lt-LT"/>
              </w:rPr>
              <w:t>drug-related</w:t>
            </w:r>
            <w:proofErr w:type="spellEnd"/>
            <w:r w:rsidRPr="009F3471">
              <w:rPr>
                <w:rFonts w:ascii="Times New Roman" w:eastAsia="Times New Roman" w:hAnsi="Times New Roman" w:cs="Times New Roman"/>
                <w:i/>
                <w:iCs/>
                <w:lang w:val="lt-LT" w:eastAsia="lt-LT"/>
              </w:rPr>
              <w:t xml:space="preserve"> </w:t>
            </w:r>
            <w:proofErr w:type="spellStart"/>
            <w:r w:rsidRPr="009F3471">
              <w:rPr>
                <w:rFonts w:ascii="Times New Roman" w:eastAsia="Times New Roman" w:hAnsi="Times New Roman" w:cs="Times New Roman"/>
                <w:i/>
                <w:iCs/>
                <w:lang w:val="lt-LT" w:eastAsia="lt-LT"/>
              </w:rPr>
              <w:t>intertriginous</w:t>
            </w:r>
            <w:proofErr w:type="spellEnd"/>
            <w:r w:rsidRPr="009F3471">
              <w:rPr>
                <w:rFonts w:ascii="Times New Roman" w:eastAsia="Times New Roman" w:hAnsi="Times New Roman" w:cs="Times New Roman"/>
                <w:i/>
                <w:iCs/>
                <w:lang w:val="lt-LT" w:eastAsia="lt-LT"/>
              </w:rPr>
              <w:t xml:space="preserve"> </w:t>
            </w:r>
            <w:proofErr w:type="spellStart"/>
            <w:r w:rsidRPr="009F3471">
              <w:rPr>
                <w:rFonts w:ascii="Times New Roman" w:eastAsia="Times New Roman" w:hAnsi="Times New Roman" w:cs="Times New Roman"/>
                <w:i/>
                <w:iCs/>
                <w:lang w:val="lt-LT" w:eastAsia="lt-LT"/>
              </w:rPr>
              <w:t>and</w:t>
            </w:r>
            <w:proofErr w:type="spellEnd"/>
            <w:r w:rsidRPr="009F3471">
              <w:rPr>
                <w:rFonts w:ascii="Times New Roman" w:eastAsia="Times New Roman" w:hAnsi="Times New Roman" w:cs="Times New Roman"/>
                <w:i/>
                <w:iCs/>
                <w:lang w:val="lt-LT" w:eastAsia="lt-LT"/>
              </w:rPr>
              <w:t xml:space="preserve"> </w:t>
            </w:r>
            <w:proofErr w:type="spellStart"/>
            <w:r w:rsidRPr="009F3471">
              <w:rPr>
                <w:rFonts w:ascii="Times New Roman" w:eastAsia="Times New Roman" w:hAnsi="Times New Roman" w:cs="Times New Roman"/>
                <w:i/>
                <w:iCs/>
                <w:lang w:val="lt-LT" w:eastAsia="lt-LT"/>
              </w:rPr>
              <w:t>flexural</w:t>
            </w:r>
            <w:proofErr w:type="spellEnd"/>
            <w:r w:rsidRPr="009F3471">
              <w:rPr>
                <w:rFonts w:ascii="Times New Roman" w:eastAsia="Times New Roman" w:hAnsi="Times New Roman" w:cs="Times New Roman"/>
                <w:i/>
                <w:iCs/>
                <w:lang w:val="lt-LT" w:eastAsia="lt-LT"/>
              </w:rPr>
              <w:t xml:space="preserve"> </w:t>
            </w:r>
            <w:proofErr w:type="spellStart"/>
            <w:r w:rsidRPr="009F3471">
              <w:rPr>
                <w:rFonts w:ascii="Times New Roman" w:eastAsia="Times New Roman" w:hAnsi="Times New Roman" w:cs="Times New Roman"/>
                <w:i/>
                <w:iCs/>
                <w:lang w:val="lt-LT" w:eastAsia="lt-LT"/>
              </w:rPr>
              <w:t>exanthema</w:t>
            </w:r>
            <w:proofErr w:type="spellEnd"/>
            <w:r w:rsidRPr="009F3471">
              <w:rPr>
                <w:rFonts w:ascii="Times New Roman" w:eastAsia="Times New Roman" w:hAnsi="Times New Roman" w:cs="Times New Roman"/>
                <w:i/>
                <w:iCs/>
                <w:lang w:val="lt-LT" w:eastAsia="lt-LT"/>
              </w:rPr>
              <w:t>, SDRIFE</w:t>
            </w:r>
            <w:r w:rsidRPr="00BB5BC3">
              <w:rPr>
                <w:rFonts w:ascii="Times New Roman" w:eastAsia="Times New Roman" w:hAnsi="Times New Roman" w:cs="Times New Roman"/>
                <w:lang w:val="lt-LT" w:eastAsia="lt-LT"/>
              </w:rPr>
              <w:t>) (</w:t>
            </w:r>
            <w:proofErr w:type="spellStart"/>
            <w:r w:rsidRPr="00BB5BC3">
              <w:rPr>
                <w:rFonts w:ascii="Times New Roman" w:eastAsia="Times New Roman" w:hAnsi="Times New Roman" w:cs="Times New Roman"/>
                <w:lang w:val="lt-LT" w:eastAsia="lt-LT"/>
              </w:rPr>
              <w:t>babuino</w:t>
            </w:r>
            <w:proofErr w:type="spellEnd"/>
            <w:r w:rsidRPr="00BB5BC3">
              <w:rPr>
                <w:rFonts w:ascii="Times New Roman" w:eastAsia="Times New Roman" w:hAnsi="Times New Roman" w:cs="Times New Roman"/>
                <w:lang w:val="lt-LT" w:eastAsia="lt-LT"/>
              </w:rPr>
              <w:t xml:space="preserve"> sindromas)</w:t>
            </w:r>
          </w:p>
        </w:tc>
        <w:tc>
          <w:tcPr>
            <w:tcW w:w="1984" w:type="dxa"/>
            <w:tcBorders>
              <w:top w:val="single" w:sz="8" w:space="0" w:color="000000"/>
              <w:left w:val="single" w:sz="8" w:space="0" w:color="000000"/>
              <w:bottom w:val="single" w:sz="8" w:space="0" w:color="000000"/>
              <w:right w:val="single" w:sz="8" w:space="0" w:color="000000"/>
            </w:tcBorders>
          </w:tcPr>
          <w:p w14:paraId="68245DCE" w14:textId="789F5380" w:rsidR="00D435DB" w:rsidRDefault="00D435DB" w:rsidP="00D435DB">
            <w:pPr>
              <w:spacing w:after="0" w:line="240" w:lineRule="auto"/>
              <w:rPr>
                <w:rFonts w:ascii="Times New Roman" w:eastAsia="Times New Roman" w:hAnsi="Times New Roman" w:cs="Times New Roman"/>
                <w:color w:val="000000"/>
                <w:lang w:val="lt-LT" w:eastAsia="en-US"/>
              </w:rPr>
            </w:pPr>
            <w:r w:rsidRPr="00BB5BC3">
              <w:rPr>
                <w:rFonts w:ascii="Times New Roman" w:eastAsia="Times New Roman" w:hAnsi="Times New Roman" w:cs="Times New Roman"/>
                <w:color w:val="000000"/>
                <w:lang w:val="lt-LT" w:eastAsia="en-US"/>
              </w:rPr>
              <w:t>Dažnis nežinomas</w:t>
            </w:r>
          </w:p>
        </w:tc>
      </w:tr>
      <w:tr w:rsidR="00723BC2" w14:paraId="141DD034" w14:textId="77777777" w:rsidTr="00240C08">
        <w:tblPrEx>
          <w:tblBorders>
            <w:top w:val="none" w:sz="0" w:space="0" w:color="auto"/>
            <w:left w:val="none" w:sz="0" w:space="0" w:color="auto"/>
            <w:bottom w:val="none" w:sz="0" w:space="0" w:color="auto"/>
            <w:right w:val="none" w:sz="0" w:space="0" w:color="auto"/>
          </w:tblBorders>
        </w:tblPrEx>
        <w:trPr>
          <w:trHeight w:val="371"/>
        </w:trPr>
        <w:tc>
          <w:tcPr>
            <w:tcW w:w="7112" w:type="dxa"/>
            <w:tcBorders>
              <w:top w:val="single" w:sz="8" w:space="0" w:color="000000"/>
              <w:left w:val="single" w:sz="8" w:space="0" w:color="000000"/>
              <w:bottom w:val="single" w:sz="8" w:space="0" w:color="000000"/>
              <w:right w:val="single" w:sz="8" w:space="0" w:color="000000"/>
            </w:tcBorders>
          </w:tcPr>
          <w:p w14:paraId="538F7816" w14:textId="77777777" w:rsidR="004C23FE" w:rsidRDefault="004C23FE" w:rsidP="000B1FDB">
            <w:pPr>
              <w:spacing w:after="0" w:line="240" w:lineRule="auto"/>
              <w:rPr>
                <w:rFonts w:ascii="Times New Roman" w:eastAsia="Times New Roman" w:hAnsi="Times New Roman" w:cs="Times New Roman"/>
                <w:lang w:val="lt-LT" w:eastAsia="lt-LT"/>
              </w:rPr>
            </w:pPr>
            <w:r w:rsidRPr="007672E6">
              <w:rPr>
                <w:rFonts w:ascii="Times New Roman" w:eastAsia="Times New Roman" w:hAnsi="Times New Roman" w:cs="Times New Roman"/>
                <w:lang w:val="lt-LT" w:eastAsia="lt-LT"/>
              </w:rPr>
              <w:t xml:space="preserve">Linijinė </w:t>
            </w:r>
            <w:proofErr w:type="spellStart"/>
            <w:r w:rsidRPr="007672E6">
              <w:rPr>
                <w:rFonts w:ascii="Times New Roman" w:eastAsia="Times New Roman" w:hAnsi="Times New Roman" w:cs="Times New Roman"/>
                <w:lang w:val="lt-LT" w:eastAsia="lt-LT"/>
              </w:rPr>
              <w:t>IgA</w:t>
            </w:r>
            <w:proofErr w:type="spellEnd"/>
            <w:r w:rsidRPr="007672E6">
              <w:rPr>
                <w:rFonts w:ascii="Times New Roman" w:eastAsia="Times New Roman" w:hAnsi="Times New Roman" w:cs="Times New Roman"/>
                <w:lang w:val="lt-LT" w:eastAsia="lt-LT"/>
              </w:rPr>
              <w:t xml:space="preserve"> liga</w:t>
            </w:r>
          </w:p>
        </w:tc>
        <w:tc>
          <w:tcPr>
            <w:tcW w:w="1984" w:type="dxa"/>
            <w:tcBorders>
              <w:top w:val="single" w:sz="8" w:space="0" w:color="000000"/>
              <w:left w:val="single" w:sz="8" w:space="0" w:color="000000"/>
              <w:bottom w:val="single" w:sz="8" w:space="0" w:color="000000"/>
              <w:right w:val="single" w:sz="8" w:space="0" w:color="000000"/>
            </w:tcBorders>
          </w:tcPr>
          <w:p w14:paraId="41FEBDD5" w14:textId="77777777" w:rsidR="004C23FE" w:rsidRDefault="004C23FE" w:rsidP="000B1FDB">
            <w:pPr>
              <w:spacing w:after="0" w:line="240" w:lineRule="auto"/>
              <w:rPr>
                <w:rFonts w:ascii="Times New Roman" w:eastAsia="Times New Roman" w:hAnsi="Times New Roman" w:cs="Times New Roman"/>
                <w:color w:val="000000"/>
                <w:lang w:val="lt-LT" w:eastAsia="en-US"/>
              </w:rPr>
            </w:pPr>
            <w:r>
              <w:rPr>
                <w:rFonts w:ascii="Times New Roman" w:eastAsia="Times New Roman" w:hAnsi="Times New Roman" w:cs="Times New Roman"/>
                <w:color w:val="000000"/>
                <w:lang w:val="lt-LT" w:eastAsia="en-US"/>
              </w:rPr>
              <w:t>Dažnis nežinomas</w:t>
            </w:r>
          </w:p>
        </w:tc>
      </w:tr>
      <w:tr w:rsidR="00DA26AB" w:rsidRPr="00395175" w14:paraId="011F7FED" w14:textId="77777777" w:rsidTr="00240C08">
        <w:trPr>
          <w:trHeight w:val="289"/>
        </w:trPr>
        <w:tc>
          <w:tcPr>
            <w:tcW w:w="9096" w:type="dxa"/>
            <w:gridSpan w:val="2"/>
            <w:tcBorders>
              <w:top w:val="single" w:sz="8" w:space="0" w:color="000000"/>
              <w:bottom w:val="single" w:sz="8" w:space="0" w:color="000000"/>
            </w:tcBorders>
          </w:tcPr>
          <w:p w14:paraId="75BD7AD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Inkstų ir šlapimo takų sutrikimai</w:t>
            </w:r>
          </w:p>
        </w:tc>
      </w:tr>
      <w:tr w:rsidR="00DA26AB" w:rsidRPr="00395175" w14:paraId="14621535" w14:textId="77777777" w:rsidTr="00240C08">
        <w:trPr>
          <w:trHeight w:val="289"/>
        </w:trPr>
        <w:tc>
          <w:tcPr>
            <w:tcW w:w="7112" w:type="dxa"/>
            <w:tcBorders>
              <w:top w:val="single" w:sz="8" w:space="0" w:color="000000"/>
              <w:bottom w:val="single" w:sz="8" w:space="0" w:color="000000"/>
              <w:right w:val="single" w:sz="8" w:space="0" w:color="000000"/>
            </w:tcBorders>
          </w:tcPr>
          <w:p w14:paraId="307B628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Intersticinis</w:t>
            </w:r>
            <w:proofErr w:type="spellEnd"/>
            <w:r w:rsidRPr="00395175">
              <w:rPr>
                <w:rFonts w:ascii="Times New Roman" w:eastAsiaTheme="minorHAnsi" w:hAnsi="Times New Roman" w:cs="Times New Roman"/>
                <w:color w:val="000000"/>
                <w:lang w:val="lt-LT" w:eastAsia="en-US"/>
              </w:rPr>
              <w:t xml:space="preserve"> nefritas</w:t>
            </w:r>
          </w:p>
        </w:tc>
        <w:tc>
          <w:tcPr>
            <w:tcW w:w="1984" w:type="dxa"/>
            <w:tcBorders>
              <w:top w:val="single" w:sz="8" w:space="0" w:color="000000"/>
              <w:left w:val="single" w:sz="8" w:space="0" w:color="000000"/>
              <w:bottom w:val="single" w:sz="8" w:space="0" w:color="000000"/>
            </w:tcBorders>
          </w:tcPr>
          <w:p w14:paraId="087F3D5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395175" w14:paraId="6D968E4D" w14:textId="77777777" w:rsidTr="00240C08">
        <w:trPr>
          <w:trHeight w:val="309"/>
        </w:trPr>
        <w:tc>
          <w:tcPr>
            <w:tcW w:w="7112" w:type="dxa"/>
            <w:tcBorders>
              <w:top w:val="single" w:sz="8" w:space="0" w:color="000000"/>
              <w:bottom w:val="single" w:sz="8" w:space="0" w:color="000000"/>
              <w:right w:val="single" w:sz="8" w:space="0" w:color="000000"/>
            </w:tcBorders>
          </w:tcPr>
          <w:p w14:paraId="11D44A1E" w14:textId="183B24C8"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Kristalurija</w:t>
            </w:r>
            <w:r w:rsidRPr="00395175">
              <w:rPr>
                <w:rFonts w:ascii="Times New Roman" w:eastAsiaTheme="minorHAnsi" w:hAnsi="Times New Roman" w:cs="Times New Roman"/>
                <w:color w:val="000000"/>
                <w:vertAlign w:val="superscript"/>
                <w:lang w:val="lt-LT" w:eastAsia="en-US"/>
              </w:rPr>
              <w:t>8</w:t>
            </w:r>
            <w:r w:rsidRPr="00395175">
              <w:rPr>
                <w:rFonts w:ascii="Times New Roman" w:eastAsiaTheme="minorHAnsi" w:hAnsi="Times New Roman" w:cs="Times New Roman"/>
                <w:color w:val="000000"/>
                <w:lang w:val="lt-LT" w:eastAsia="en-US"/>
              </w:rPr>
              <w:t xml:space="preserve"> </w:t>
            </w:r>
            <w:r w:rsidR="002F2759" w:rsidRPr="002F2759">
              <w:rPr>
                <w:rFonts w:ascii="Times New Roman" w:eastAsia="Times New Roman" w:hAnsi="Times New Roman" w:cs="Times New Roman"/>
                <w:color w:val="000000"/>
                <w:lang w:val="lt-LT" w:eastAsia="en-US"/>
              </w:rPr>
              <w:t>(įskaitant ūminę inkstų pažaidą)</w:t>
            </w:r>
          </w:p>
        </w:tc>
        <w:tc>
          <w:tcPr>
            <w:tcW w:w="1984" w:type="dxa"/>
            <w:tcBorders>
              <w:top w:val="single" w:sz="8" w:space="0" w:color="000000"/>
              <w:left w:val="single" w:sz="8" w:space="0" w:color="000000"/>
              <w:bottom w:val="single" w:sz="8" w:space="0" w:color="000000"/>
            </w:tcBorders>
          </w:tcPr>
          <w:p w14:paraId="182C110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 xml:space="preserve">Dažnis nežinomas </w:t>
            </w:r>
          </w:p>
        </w:tc>
      </w:tr>
      <w:tr w:rsidR="00DA26AB" w:rsidRPr="002828EA" w14:paraId="6E2D3234" w14:textId="77777777" w:rsidTr="00240C08">
        <w:trPr>
          <w:trHeight w:val="3689"/>
        </w:trPr>
        <w:tc>
          <w:tcPr>
            <w:tcW w:w="9096" w:type="dxa"/>
            <w:gridSpan w:val="2"/>
            <w:tcBorders>
              <w:top w:val="single" w:sz="8" w:space="0" w:color="000000"/>
              <w:bottom w:val="single" w:sz="8" w:space="0" w:color="000000"/>
            </w:tcBorders>
          </w:tcPr>
          <w:p w14:paraId="43DE041D" w14:textId="27C054A3"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1</w:t>
            </w:r>
            <w:r w:rsidRPr="00395175">
              <w:rPr>
                <w:rFonts w:ascii="Times New Roman" w:eastAsiaTheme="minorHAnsi" w:hAnsi="Times New Roman" w:cs="Times New Roman"/>
                <w:lang w:val="lt-LT" w:eastAsia="en-US"/>
              </w:rPr>
              <w:t xml:space="preserve">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3750B091" w14:textId="5E85FCA3"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2</w:t>
            </w:r>
            <w:r w:rsidRPr="00395175">
              <w:rPr>
                <w:rFonts w:ascii="Times New Roman" w:eastAsiaTheme="minorHAnsi" w:hAnsi="Times New Roman" w:cs="Times New Roman"/>
                <w:lang w:val="lt-LT" w:eastAsia="en-US"/>
              </w:rPr>
              <w:t xml:space="preserve">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2D9270F6" w14:textId="67B1B17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3</w:t>
            </w:r>
            <w:r w:rsidRPr="00395175">
              <w:rPr>
                <w:rFonts w:ascii="Times New Roman" w:eastAsiaTheme="minorHAnsi" w:hAnsi="Times New Roman" w:cs="Times New Roman"/>
                <w:lang w:val="lt-LT" w:eastAsia="en-US"/>
              </w:rPr>
              <w:t xml:space="preserve"> Pykinimas dažniausiai būna susijęs su didelių dozių vartojimu per burną. Jeigu pasireiškia virškinimo trakto reakcijų, jas galima sumažinti vartojant </w:t>
            </w:r>
            <w:proofErr w:type="spellStart"/>
            <w:r w:rsidR="00A14D68">
              <w:rPr>
                <w:rFonts w:ascii="Times New Roman" w:eastAsiaTheme="minorHAnsi" w:hAnsi="Times New Roman" w:cs="Times New Roman"/>
                <w:lang w:val="lt-LT" w:eastAsia="en-US"/>
              </w:rPr>
              <w:t>amoksicilino</w:t>
            </w:r>
            <w:proofErr w:type="spellEnd"/>
            <w:r w:rsidR="00A14D68">
              <w:rPr>
                <w:rFonts w:ascii="Times New Roman" w:eastAsiaTheme="minorHAnsi" w:hAnsi="Times New Roman" w:cs="Times New Roman"/>
                <w:lang w:val="lt-LT" w:eastAsia="en-US"/>
              </w:rPr>
              <w:t>/</w:t>
            </w:r>
            <w:proofErr w:type="spellStart"/>
            <w:r w:rsidR="00A14D68">
              <w:rPr>
                <w:rFonts w:ascii="Times New Roman" w:eastAsiaTheme="minorHAnsi" w:hAnsi="Times New Roman" w:cs="Times New Roman"/>
                <w:lang w:val="lt-LT" w:eastAsia="en-US"/>
              </w:rPr>
              <w:t>klavulano</w:t>
            </w:r>
            <w:proofErr w:type="spellEnd"/>
            <w:r w:rsidR="00A14D68">
              <w:rPr>
                <w:rFonts w:ascii="Times New Roman" w:eastAsiaTheme="minorHAnsi" w:hAnsi="Times New Roman" w:cs="Times New Roman"/>
                <w:lang w:val="lt-LT" w:eastAsia="en-US"/>
              </w:rPr>
              <w:t xml:space="preserve"> rūgšties</w:t>
            </w:r>
            <w:r w:rsidR="00A14D68" w:rsidRPr="00395175">
              <w:rPr>
                <w:rFonts w:ascii="Times New Roman" w:eastAsiaTheme="minorHAnsi" w:hAnsi="Times New Roman" w:cs="Times New Roman"/>
                <w:lang w:val="lt-LT" w:eastAsia="en-US"/>
              </w:rPr>
              <w:t xml:space="preserve"> </w:t>
            </w:r>
            <w:r w:rsidR="00891784">
              <w:rPr>
                <w:rFonts w:ascii="Times New Roman" w:eastAsiaTheme="minorHAnsi" w:hAnsi="Times New Roman" w:cs="Times New Roman"/>
                <w:lang w:val="lt-LT" w:eastAsia="en-US"/>
              </w:rPr>
              <w:t>valgymo pradžioje</w:t>
            </w:r>
            <w:r w:rsidRPr="00395175">
              <w:rPr>
                <w:rFonts w:ascii="Times New Roman" w:eastAsiaTheme="minorHAnsi" w:hAnsi="Times New Roman" w:cs="Times New Roman"/>
                <w:lang w:val="lt-LT" w:eastAsia="en-US"/>
              </w:rPr>
              <w:t>.</w:t>
            </w:r>
          </w:p>
          <w:p w14:paraId="66044F61" w14:textId="2A3F6545"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4</w:t>
            </w:r>
            <w:r w:rsidRPr="00395175">
              <w:rPr>
                <w:rFonts w:ascii="Times New Roman" w:eastAsiaTheme="minorHAnsi" w:hAnsi="Times New Roman" w:cs="Times New Roman"/>
                <w:lang w:val="lt-LT" w:eastAsia="en-US"/>
              </w:rPr>
              <w:t xml:space="preserve"> Įskaitant </w:t>
            </w:r>
            <w:proofErr w:type="spellStart"/>
            <w:r w:rsidRPr="00395175">
              <w:rPr>
                <w:rFonts w:ascii="Times New Roman" w:eastAsiaTheme="minorHAnsi" w:hAnsi="Times New Roman" w:cs="Times New Roman"/>
                <w:lang w:val="lt-LT" w:eastAsia="en-US"/>
              </w:rPr>
              <w:t>pseudomembraninį</w:t>
            </w:r>
            <w:proofErr w:type="spellEnd"/>
            <w:r w:rsidRPr="00395175">
              <w:rPr>
                <w:rFonts w:ascii="Times New Roman" w:eastAsiaTheme="minorHAnsi" w:hAnsi="Times New Roman" w:cs="Times New Roman"/>
                <w:lang w:val="lt-LT" w:eastAsia="en-US"/>
              </w:rPr>
              <w:t xml:space="preserve"> kolitą ir hemoraginį kolitą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4E66170D" w14:textId="26F13031"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5</w:t>
            </w:r>
            <w:r w:rsidRPr="00395175">
              <w:rPr>
                <w:rFonts w:ascii="Times New Roman" w:eastAsiaTheme="minorHAnsi" w:hAnsi="Times New Roman" w:cs="Times New Roman"/>
                <w:lang w:val="lt-LT" w:eastAsia="en-US"/>
              </w:rPr>
              <w:t xml:space="preserve"> Pacientams, vartojantiems beta </w:t>
            </w:r>
            <w:proofErr w:type="spellStart"/>
            <w:r w:rsidRPr="00395175">
              <w:rPr>
                <w:rFonts w:ascii="Times New Roman" w:eastAsiaTheme="minorHAnsi" w:hAnsi="Times New Roman" w:cs="Times New Roman"/>
                <w:lang w:val="lt-LT" w:eastAsia="en-US"/>
              </w:rPr>
              <w:t>laktaminių</w:t>
            </w:r>
            <w:proofErr w:type="spellEnd"/>
            <w:r w:rsidRPr="00395175">
              <w:rPr>
                <w:rFonts w:ascii="Times New Roman" w:eastAsiaTheme="minorHAnsi" w:hAnsi="Times New Roman" w:cs="Times New Roman"/>
                <w:lang w:val="lt-LT" w:eastAsia="en-US"/>
              </w:rPr>
              <w:t xml:space="preserve"> antibiotikų, pasireiškė vidutinis AST ir (arba) ALT </w:t>
            </w:r>
            <w:r w:rsidR="00D02604">
              <w:rPr>
                <w:rFonts w:ascii="Times New Roman" w:eastAsiaTheme="minorHAnsi" w:hAnsi="Times New Roman" w:cs="Times New Roman"/>
                <w:lang w:val="lt-LT" w:eastAsia="en-US"/>
              </w:rPr>
              <w:t>aktyvumo padidėjimas</w:t>
            </w:r>
            <w:r w:rsidRPr="00395175">
              <w:rPr>
                <w:rFonts w:ascii="Times New Roman" w:eastAsiaTheme="minorHAnsi" w:hAnsi="Times New Roman" w:cs="Times New Roman"/>
                <w:lang w:val="lt-LT" w:eastAsia="en-US"/>
              </w:rPr>
              <w:t>, bet šio reiškinio reikšmė nežinoma.</w:t>
            </w:r>
          </w:p>
          <w:p w14:paraId="3D8F2D42" w14:textId="384710A0"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 xml:space="preserve">6 </w:t>
            </w:r>
            <w:r w:rsidRPr="00395175">
              <w:rPr>
                <w:rFonts w:ascii="Times New Roman" w:eastAsiaTheme="minorHAnsi" w:hAnsi="Times New Roman" w:cs="Times New Roman"/>
                <w:lang w:val="lt-LT" w:eastAsia="en-US"/>
              </w:rPr>
              <w:t xml:space="preserve">Šie reiškiniai pasireiškė, vartojant kitokių penicilinų ir </w:t>
            </w:r>
            <w:proofErr w:type="spellStart"/>
            <w:r w:rsidRPr="00395175">
              <w:rPr>
                <w:rFonts w:ascii="Times New Roman" w:eastAsiaTheme="minorHAnsi" w:hAnsi="Times New Roman" w:cs="Times New Roman"/>
                <w:lang w:val="lt-LT" w:eastAsia="en-US"/>
              </w:rPr>
              <w:t>cefalosporinų</w:t>
            </w:r>
            <w:proofErr w:type="spellEnd"/>
            <w:r w:rsidRPr="00395175">
              <w:rPr>
                <w:rFonts w:ascii="Times New Roman" w:eastAsiaTheme="minorHAnsi" w:hAnsi="Times New Roman" w:cs="Times New Roman"/>
                <w:lang w:val="lt-LT" w:eastAsia="en-US"/>
              </w:rPr>
              <w:t xml:space="preserve">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38C80728" w14:textId="05D088C9"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 xml:space="preserve">7 </w:t>
            </w:r>
            <w:r w:rsidRPr="00395175">
              <w:rPr>
                <w:rFonts w:ascii="Times New Roman" w:eastAsiaTheme="minorHAnsi" w:hAnsi="Times New Roman" w:cs="Times New Roman"/>
                <w:lang w:val="lt-LT" w:eastAsia="en-US"/>
              </w:rPr>
              <w:t>Jeigu pasireiškia bet kokia padidėjusio jautrumo dermatito reakcija, gydymą reikia nutraukti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6CC75CA0" w14:textId="51E02D1A"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 xml:space="preserve">8 </w:t>
            </w:r>
            <w:r w:rsidRPr="00395175">
              <w:rPr>
                <w:rFonts w:ascii="Times New Roman" w:eastAsiaTheme="minorHAnsi" w:hAnsi="Times New Roman" w:cs="Times New Roman"/>
                <w:lang w:val="lt-LT" w:eastAsia="en-US"/>
              </w:rPr>
              <w:t>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4.9</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373950D3" w14:textId="4A1F760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9</w:t>
            </w:r>
            <w:r w:rsidRPr="00395175">
              <w:rPr>
                <w:rFonts w:ascii="Times New Roman" w:eastAsiaTheme="minorHAnsi" w:hAnsi="Times New Roman" w:cs="Times New Roman"/>
                <w:lang w:val="lt-LT" w:eastAsia="en-US"/>
              </w:rPr>
              <w:t xml:space="preserve">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2CDE7B4E" w14:textId="1BC6C384"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10</w:t>
            </w:r>
            <w:r w:rsidRPr="00395175">
              <w:rPr>
                <w:rFonts w:ascii="Times New Roman" w:eastAsiaTheme="minorHAnsi" w:hAnsi="Times New Roman" w:cs="Times New Roman"/>
                <w:lang w:val="lt-LT" w:eastAsia="en-US"/>
              </w:rPr>
              <w:t xml:space="preserve">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4.3 ir 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skyrius.</w:t>
            </w:r>
          </w:p>
        </w:tc>
      </w:tr>
    </w:tbl>
    <w:p w14:paraId="56EBF10C" w14:textId="77777777" w:rsidR="00DA26AB" w:rsidRPr="00395175" w:rsidRDefault="00DA26AB" w:rsidP="00DA26AB">
      <w:pPr>
        <w:tabs>
          <w:tab w:val="left" w:pos="567"/>
        </w:tabs>
        <w:autoSpaceDE w:val="0"/>
        <w:autoSpaceDN w:val="0"/>
        <w:adjustRightInd w:val="0"/>
        <w:spacing w:after="0" w:line="260" w:lineRule="exact"/>
        <w:jc w:val="both"/>
        <w:rPr>
          <w:rFonts w:ascii="Times New Roman" w:eastAsiaTheme="minorHAnsi" w:hAnsi="Times New Roman" w:cs="Times New Roman"/>
          <w:u w:val="single"/>
          <w:lang w:val="lt-LT" w:eastAsia="en-US"/>
        </w:rPr>
      </w:pPr>
    </w:p>
    <w:p w14:paraId="348B3273" w14:textId="77777777" w:rsidR="00DA26AB" w:rsidRPr="00395175" w:rsidRDefault="00DA26AB" w:rsidP="00DA26AB">
      <w:pPr>
        <w:tabs>
          <w:tab w:val="left" w:pos="567"/>
        </w:tabs>
        <w:autoSpaceDE w:val="0"/>
        <w:autoSpaceDN w:val="0"/>
        <w:adjustRightInd w:val="0"/>
        <w:spacing w:after="0" w:line="240" w:lineRule="auto"/>
        <w:contextualSpacing/>
        <w:jc w:val="both"/>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Pranešimas apie įtariamas nepageidaujamas reakcijas</w:t>
      </w:r>
    </w:p>
    <w:p w14:paraId="5B1B3E7E" w14:textId="59E51788" w:rsidR="00DA26AB" w:rsidRPr="00395175" w:rsidRDefault="0075330E" w:rsidP="00240C08">
      <w:pPr>
        <w:autoSpaceDE w:val="0"/>
        <w:autoSpaceDN w:val="0"/>
        <w:adjustRightInd w:val="0"/>
        <w:spacing w:after="0" w:line="240" w:lineRule="auto"/>
        <w:contextualSpacing/>
        <w:rPr>
          <w:rFonts w:ascii="Times New Roman" w:eastAsia="Times New Roman" w:hAnsi="Times New Roman" w:cs="Times New Roman"/>
          <w:lang w:val="lt-LT" w:eastAsia="lt-LT"/>
        </w:rPr>
      </w:pPr>
      <w:r w:rsidRPr="0075330E">
        <w:rPr>
          <w:rFonts w:ascii="Times New Roman" w:eastAsiaTheme="minorHAnsi" w:hAnsi="Times New Roman" w:cs="Times New Roman"/>
          <w:lang w:val="lt-LT"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F394403" w14:textId="77777777" w:rsidR="00DA26AB" w:rsidRPr="00395175" w:rsidRDefault="00DA26AB" w:rsidP="00DA26AB">
      <w:pPr>
        <w:autoSpaceDE w:val="0"/>
        <w:autoSpaceDN w:val="0"/>
        <w:adjustRightInd w:val="0"/>
        <w:spacing w:after="0" w:line="240" w:lineRule="auto"/>
        <w:contextualSpacing/>
        <w:rPr>
          <w:rFonts w:ascii="Times New Roman" w:eastAsiaTheme="minorHAnsi" w:hAnsi="Times New Roman" w:cs="Times New Roman"/>
          <w:lang w:val="lt-LT" w:eastAsia="en-US"/>
        </w:rPr>
      </w:pPr>
    </w:p>
    <w:p w14:paraId="12F2F192" w14:textId="77777777" w:rsidR="00DA26AB" w:rsidRPr="00395175" w:rsidRDefault="00DA26AB" w:rsidP="00DA26AB">
      <w:pPr>
        <w:spacing w:after="0" w:line="240" w:lineRule="auto"/>
        <w:ind w:left="540" w:hanging="540"/>
        <w:contextualSpacing/>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4.9</w:t>
      </w:r>
      <w:r w:rsidRPr="00395175">
        <w:rPr>
          <w:rFonts w:ascii="Times New Roman" w:eastAsiaTheme="minorHAnsi" w:hAnsi="Times New Roman" w:cs="Times New Roman"/>
          <w:b/>
          <w:lang w:val="lt-LT" w:eastAsia="en-US"/>
        </w:rPr>
        <w:tab/>
        <w:t>Perdozavimas</w:t>
      </w:r>
    </w:p>
    <w:p w14:paraId="0D2A36A6" w14:textId="77777777" w:rsidR="00DA26AB" w:rsidRPr="00395175" w:rsidRDefault="00DA26AB" w:rsidP="00DA26AB">
      <w:pPr>
        <w:spacing w:after="0" w:line="240" w:lineRule="auto"/>
        <w:rPr>
          <w:rFonts w:ascii="Times New Roman" w:eastAsiaTheme="minorHAnsi" w:hAnsi="Times New Roman" w:cs="Times New Roman"/>
          <w:b/>
          <w:lang w:val="lt-LT" w:eastAsia="en-US"/>
        </w:rPr>
      </w:pPr>
    </w:p>
    <w:p w14:paraId="277F322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Perdozavimo simptomai ir požymiai</w:t>
      </w:r>
    </w:p>
    <w:p w14:paraId="55B3F6AE" w14:textId="48065B0E"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Gali atsirasti virškinimo trakto simptomų bei skysčių ir elektrolitų pusiausvyros sutrikimų. </w:t>
      </w:r>
      <w:r w:rsidR="00C73C14" w:rsidRPr="00C73C14">
        <w:rPr>
          <w:rFonts w:ascii="Times New Roman" w:eastAsiaTheme="minorHAnsi" w:hAnsi="Times New Roman" w:cs="Times New Roman"/>
          <w:lang w:val="lt-LT" w:eastAsia="en-US"/>
        </w:rPr>
        <w:t xml:space="preserve">Buvo pastebėta </w:t>
      </w:r>
      <w:proofErr w:type="spellStart"/>
      <w:r w:rsidR="00C73C14" w:rsidRPr="00C73C14">
        <w:rPr>
          <w:rFonts w:ascii="Times New Roman" w:eastAsiaTheme="minorHAnsi" w:hAnsi="Times New Roman" w:cs="Times New Roman"/>
          <w:lang w:val="lt-LT" w:eastAsia="en-US"/>
        </w:rPr>
        <w:t>amoksicilino</w:t>
      </w:r>
      <w:proofErr w:type="spellEnd"/>
      <w:r w:rsidR="00C73C14" w:rsidRPr="00C73C14">
        <w:rPr>
          <w:rFonts w:ascii="Times New Roman" w:eastAsiaTheme="minorHAnsi" w:hAnsi="Times New Roman" w:cs="Times New Roman"/>
          <w:lang w:val="lt-LT" w:eastAsia="en-US"/>
        </w:rPr>
        <w:t xml:space="preserve"> </w:t>
      </w:r>
      <w:proofErr w:type="spellStart"/>
      <w:r w:rsidR="00C73C14" w:rsidRPr="00C73C14">
        <w:rPr>
          <w:rFonts w:ascii="Times New Roman" w:eastAsiaTheme="minorHAnsi" w:hAnsi="Times New Roman" w:cs="Times New Roman"/>
          <w:lang w:val="lt-LT" w:eastAsia="en-US"/>
        </w:rPr>
        <w:t>kristalurija</w:t>
      </w:r>
      <w:proofErr w:type="spellEnd"/>
      <w:r w:rsidR="00C73C14" w:rsidRPr="00C73C14">
        <w:rPr>
          <w:rFonts w:ascii="Times New Roman" w:eastAsiaTheme="minorHAnsi" w:hAnsi="Times New Roman" w:cs="Times New Roman"/>
          <w:lang w:val="lt-LT" w:eastAsia="en-US"/>
        </w:rPr>
        <w:t>, kai kuriais atvejais sukėlusi inkstų funkcijos nepakankamumą (žr.</w:t>
      </w:r>
      <w:r w:rsidR="00061E31">
        <w:rPr>
          <w:rFonts w:ascii="Times New Roman" w:eastAsiaTheme="minorHAnsi" w:hAnsi="Times New Roman" w:cs="Times New Roman"/>
          <w:lang w:val="lt-LT" w:eastAsia="en-US"/>
        </w:rPr>
        <w:t> </w:t>
      </w:r>
      <w:r w:rsidR="00C73C14" w:rsidRPr="00C73C14">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00C73C14" w:rsidRPr="00C73C14">
        <w:rPr>
          <w:rFonts w:ascii="Times New Roman" w:eastAsiaTheme="minorHAnsi" w:hAnsi="Times New Roman" w:cs="Times New Roman"/>
          <w:lang w:val="lt-LT" w:eastAsia="en-US"/>
        </w:rPr>
        <w:t>skyrių).</w:t>
      </w:r>
    </w:p>
    <w:p w14:paraId="740B5C5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2E30584" w14:textId="2F8F1F12"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w:t>
      </w:r>
      <w:r w:rsidR="00891784">
        <w:rPr>
          <w:rFonts w:ascii="Times New Roman" w:eastAsiaTheme="minorHAnsi" w:hAnsi="Times New Roman" w:cs="Times New Roman"/>
          <w:lang w:val="lt-LT" w:eastAsia="en-US"/>
        </w:rPr>
        <w:t>ų inkstų funkcija sutrikusi</w:t>
      </w:r>
      <w:r w:rsidRPr="00395175">
        <w:rPr>
          <w:rFonts w:ascii="Times New Roman" w:eastAsiaTheme="minorHAnsi" w:hAnsi="Times New Roman" w:cs="Times New Roman"/>
          <w:lang w:val="lt-LT" w:eastAsia="en-US"/>
        </w:rPr>
        <w:t xml:space="preserve"> ar </w:t>
      </w:r>
      <w:r w:rsidR="00891784">
        <w:rPr>
          <w:rFonts w:ascii="Times New Roman" w:eastAsiaTheme="minorHAnsi" w:hAnsi="Times New Roman" w:cs="Times New Roman"/>
          <w:lang w:val="lt-LT" w:eastAsia="en-US"/>
        </w:rPr>
        <w:t xml:space="preserve">kurie </w:t>
      </w:r>
      <w:r w:rsidRPr="00395175">
        <w:rPr>
          <w:rFonts w:ascii="Times New Roman" w:eastAsiaTheme="minorHAnsi" w:hAnsi="Times New Roman" w:cs="Times New Roman"/>
          <w:lang w:val="lt-LT" w:eastAsia="en-US"/>
        </w:rPr>
        <w:t>vartoja dideles vaistinio preparato dozes, gali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atsirasti trukulių.</w:t>
      </w:r>
    </w:p>
    <w:p w14:paraId="0A579FE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E9E19A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Pranešta apie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nuosėdas šlapimo pūslės kateteryje, ypač vartojant dideles dozes į veną.</w:t>
      </w:r>
    </w:p>
    <w:p w14:paraId="724A6F4F" w14:textId="49C53DA2"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Reikia reguliariai tikrinti kateterio praeinamumą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2C9D158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14F77D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Apsinuodijimo gydymas</w:t>
      </w:r>
    </w:p>
    <w:p w14:paraId="00B55BD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Virškinimo trakto simptomus galima gydyti simptomiškai, atkreipiant dėmesį į vandens ir elektrolitų</w:t>
      </w:r>
      <w:r w:rsidRPr="00395175">
        <w:rPr>
          <w:rFonts w:ascii="Times New Roman" w:eastAsia="Times New Roman" w:hAnsi="Times New Roman" w:cs="Times New Roman"/>
          <w:lang w:val="lt-LT" w:eastAsia="en-US"/>
        </w:rPr>
        <w:t xml:space="preserve"> pusiausvyrą.</w:t>
      </w:r>
    </w:p>
    <w:p w14:paraId="4891B7D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946F121" w14:textId="5E61953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iš kraujotakos galima šalinti hemodializ</w:t>
      </w:r>
      <w:r w:rsidR="00891784">
        <w:rPr>
          <w:rFonts w:ascii="Times New Roman" w:eastAsiaTheme="minorHAnsi" w:hAnsi="Times New Roman" w:cs="Times New Roman"/>
          <w:lang w:val="lt-LT" w:eastAsia="en-US"/>
        </w:rPr>
        <w:t>e</w:t>
      </w:r>
      <w:r w:rsidRPr="00395175">
        <w:rPr>
          <w:rFonts w:ascii="Times New Roman" w:eastAsiaTheme="minorHAnsi" w:hAnsi="Times New Roman" w:cs="Times New Roman"/>
          <w:lang w:val="lt-LT" w:eastAsia="en-US"/>
        </w:rPr>
        <w:t>.</w:t>
      </w:r>
    </w:p>
    <w:p w14:paraId="519D302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64CB4E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7C534B3"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FARMAKOLOGINĖS SAVYBĖS</w:t>
      </w:r>
    </w:p>
    <w:p w14:paraId="038379A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5DE4E69"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5.1 </w:t>
      </w:r>
      <w:r w:rsidRPr="00395175">
        <w:rPr>
          <w:rFonts w:ascii="Times New Roman" w:eastAsiaTheme="minorHAnsi" w:hAnsi="Times New Roman" w:cs="Times New Roman"/>
          <w:b/>
          <w:lang w:val="lt-LT" w:eastAsia="en-US"/>
        </w:rPr>
        <w:tab/>
      </w:r>
      <w:proofErr w:type="spellStart"/>
      <w:r w:rsidRPr="00395175">
        <w:rPr>
          <w:rFonts w:ascii="Times New Roman" w:eastAsiaTheme="minorHAnsi" w:hAnsi="Times New Roman" w:cs="Times New Roman"/>
          <w:b/>
          <w:lang w:val="lt-LT" w:eastAsia="en-US"/>
        </w:rPr>
        <w:t>Farmakodinaminės</w:t>
      </w:r>
      <w:proofErr w:type="spellEnd"/>
      <w:r w:rsidRPr="00395175">
        <w:rPr>
          <w:rFonts w:ascii="Times New Roman" w:eastAsiaTheme="minorHAnsi" w:hAnsi="Times New Roman" w:cs="Times New Roman"/>
          <w:b/>
          <w:lang w:val="lt-LT" w:eastAsia="en-US"/>
        </w:rPr>
        <w:t xml:space="preserve"> savybės</w:t>
      </w:r>
    </w:p>
    <w:p w14:paraId="1C72F713" w14:textId="77777777" w:rsidR="00DA26AB" w:rsidRPr="00395175" w:rsidRDefault="00DA26AB" w:rsidP="00DA26AB">
      <w:pPr>
        <w:spacing w:after="0" w:line="240" w:lineRule="auto"/>
        <w:rPr>
          <w:rFonts w:ascii="Times New Roman" w:eastAsiaTheme="minorHAnsi" w:hAnsi="Times New Roman" w:cs="Times New Roman"/>
          <w:b/>
          <w:lang w:val="lt-LT" w:eastAsia="en-US"/>
        </w:rPr>
      </w:pPr>
    </w:p>
    <w:p w14:paraId="017D6115" w14:textId="77777777" w:rsidR="00DA26AB" w:rsidRPr="00395175" w:rsidRDefault="00DA26AB" w:rsidP="00DA26AB">
      <w:pPr>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Farmakoterapinė</w:t>
      </w:r>
      <w:proofErr w:type="spellEnd"/>
      <w:r w:rsidRPr="00395175">
        <w:rPr>
          <w:rFonts w:ascii="Times New Roman" w:eastAsiaTheme="minorHAnsi" w:hAnsi="Times New Roman" w:cs="Times New Roman"/>
          <w:lang w:val="lt-LT" w:eastAsia="en-US"/>
        </w:rPr>
        <w:t xml:space="preserve"> grupė – penicilinų deriniai, įskaitant beta </w:t>
      </w:r>
      <w:proofErr w:type="spellStart"/>
      <w:r w:rsidRPr="00395175">
        <w:rPr>
          <w:rFonts w:ascii="Times New Roman" w:eastAsiaTheme="minorHAnsi" w:hAnsi="Times New Roman" w:cs="Times New Roman"/>
          <w:lang w:val="lt-LT" w:eastAsia="en-US"/>
        </w:rPr>
        <w:t>laktamazių</w:t>
      </w:r>
      <w:proofErr w:type="spellEnd"/>
      <w:r w:rsidRPr="00395175">
        <w:rPr>
          <w:rFonts w:ascii="Times New Roman" w:eastAsiaTheme="minorHAnsi" w:hAnsi="Times New Roman" w:cs="Times New Roman"/>
          <w:lang w:val="lt-LT" w:eastAsia="en-US"/>
        </w:rPr>
        <w:t xml:space="preserve"> inhibitorius</w:t>
      </w:r>
      <w:r w:rsidRPr="00395175">
        <w:rPr>
          <w:rFonts w:ascii="Times New Roman" w:eastAsia="Times New Roman" w:hAnsi="Times New Roman" w:cs="Times New Roman"/>
          <w:lang w:val="lt-LT" w:eastAsia="lt-LT"/>
        </w:rPr>
        <w:t xml:space="preserve">, </w:t>
      </w:r>
      <w:r w:rsidRPr="00395175">
        <w:rPr>
          <w:rFonts w:ascii="Times New Roman" w:eastAsia="Times New Roman" w:hAnsi="Times New Roman" w:cs="Times New Roman"/>
          <w:iCs/>
          <w:color w:val="000000"/>
          <w:lang w:val="lt-LT" w:eastAsia="lt-LT"/>
        </w:rPr>
        <w:t>ATC kodas</w:t>
      </w:r>
      <w:r w:rsidRPr="00395175">
        <w:rPr>
          <w:rFonts w:ascii="Times New Roman" w:eastAsia="Times New Roman" w:hAnsi="Times New Roman" w:cs="Times New Roman"/>
          <w:color w:val="000000"/>
          <w:lang w:val="lt-LT" w:eastAsia="lt-LT"/>
        </w:rPr>
        <w:t xml:space="preserve"> - </w:t>
      </w:r>
      <w:r w:rsidRPr="00395175">
        <w:rPr>
          <w:rFonts w:ascii="Times New Roman" w:eastAsia="Times New Roman" w:hAnsi="Times New Roman" w:cs="Times New Roman"/>
          <w:lang w:val="lt-LT" w:eastAsia="lt-LT"/>
        </w:rPr>
        <w:t>J01CR02.</w:t>
      </w:r>
    </w:p>
    <w:p w14:paraId="4202198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59B1588" w14:textId="77777777" w:rsidR="00DA26AB" w:rsidRPr="00BE2271" w:rsidRDefault="00DA26AB" w:rsidP="00DA26AB">
      <w:pPr>
        <w:spacing w:after="0" w:line="240" w:lineRule="auto"/>
        <w:rPr>
          <w:rFonts w:ascii="Times New Roman" w:eastAsiaTheme="minorHAnsi" w:hAnsi="Times New Roman" w:cs="Times New Roman"/>
          <w:u w:val="single"/>
          <w:lang w:val="lt-LT" w:eastAsia="en-US"/>
        </w:rPr>
      </w:pPr>
      <w:r w:rsidRPr="00BE2271">
        <w:rPr>
          <w:rFonts w:ascii="Times New Roman" w:eastAsiaTheme="minorHAnsi" w:hAnsi="Times New Roman" w:cs="Times New Roman"/>
          <w:u w:val="single"/>
          <w:lang w:val="lt-LT" w:eastAsia="en-US"/>
        </w:rPr>
        <w:t>Veikimo mechanizmas</w:t>
      </w:r>
    </w:p>
    <w:p w14:paraId="0995E983" w14:textId="60A64AB0"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yra pusiau sintetinis penicilinas (beta laktam</w:t>
      </w:r>
      <w:r w:rsidR="00CE6F07">
        <w:rPr>
          <w:rFonts w:ascii="Times New Roman" w:eastAsiaTheme="minorHAnsi" w:hAnsi="Times New Roman" w:cs="Times New Roman"/>
          <w:lang w:val="lt-LT" w:eastAsia="en-US"/>
        </w:rPr>
        <w:t>o grupės</w:t>
      </w:r>
      <w:r w:rsidRPr="00395175">
        <w:rPr>
          <w:rFonts w:ascii="Times New Roman" w:eastAsiaTheme="minorHAnsi" w:hAnsi="Times New Roman" w:cs="Times New Roman"/>
          <w:lang w:val="lt-LT" w:eastAsia="en-US"/>
        </w:rPr>
        <w:t xml:space="preserve"> antibiotikas), kuris slopina vieną ar daugiau fermentų (poveikis dažniausiai susijęs su peniciliną prisijungiančiu baltymu, PPB), veikiančių bakterijų ląstelės sienelės struktūrinio elemento </w:t>
      </w:r>
      <w:proofErr w:type="spellStart"/>
      <w:r w:rsidRPr="00395175">
        <w:rPr>
          <w:rFonts w:ascii="Times New Roman" w:eastAsiaTheme="minorHAnsi" w:hAnsi="Times New Roman" w:cs="Times New Roman"/>
          <w:lang w:val="lt-LT" w:eastAsia="en-US"/>
        </w:rPr>
        <w:t>peptidoglikano</w:t>
      </w:r>
      <w:proofErr w:type="spellEnd"/>
      <w:r w:rsidRPr="00395175">
        <w:rPr>
          <w:rFonts w:ascii="Times New Roman" w:eastAsiaTheme="minorHAnsi" w:hAnsi="Times New Roman" w:cs="Times New Roman"/>
          <w:lang w:val="lt-LT" w:eastAsia="en-US"/>
        </w:rPr>
        <w:t xml:space="preserve"> sintezę. Šis biologinis polimeras yra bakterijų ląstelės sienelės struktūrinis elementas, kuris padeda ląstelei išlaikyti formą ir vientisumą. Dėl </w:t>
      </w:r>
      <w:proofErr w:type="spellStart"/>
      <w:r w:rsidRPr="00395175">
        <w:rPr>
          <w:rFonts w:ascii="Times New Roman" w:eastAsiaTheme="minorHAnsi" w:hAnsi="Times New Roman" w:cs="Times New Roman"/>
          <w:lang w:val="lt-LT" w:eastAsia="en-US"/>
        </w:rPr>
        <w:t>peptidoglikano</w:t>
      </w:r>
      <w:proofErr w:type="spellEnd"/>
      <w:r w:rsidRPr="00395175">
        <w:rPr>
          <w:rFonts w:ascii="Times New Roman" w:eastAsiaTheme="minorHAnsi" w:hAnsi="Times New Roman" w:cs="Times New Roman"/>
          <w:lang w:val="lt-LT" w:eastAsia="en-US"/>
        </w:rPr>
        <w:t xml:space="preserve"> sintezės slopinimo silpnėja ląstelių sienelė, dėl to pasireiškia ląstelių </w:t>
      </w:r>
      <w:proofErr w:type="spellStart"/>
      <w:r w:rsidRPr="00395175">
        <w:rPr>
          <w:rFonts w:ascii="Times New Roman" w:eastAsiaTheme="minorHAnsi" w:hAnsi="Times New Roman" w:cs="Times New Roman"/>
          <w:lang w:val="lt-LT" w:eastAsia="en-US"/>
        </w:rPr>
        <w:t>lizė</w:t>
      </w:r>
      <w:proofErr w:type="spellEnd"/>
      <w:r w:rsidRPr="00395175">
        <w:rPr>
          <w:rFonts w:ascii="Times New Roman" w:eastAsiaTheme="minorHAnsi" w:hAnsi="Times New Roman" w:cs="Times New Roman"/>
          <w:lang w:val="lt-LT" w:eastAsia="en-US"/>
        </w:rPr>
        <w:t xml:space="preserve"> ir bakterijos žūva.</w:t>
      </w:r>
    </w:p>
    <w:p w14:paraId="572BF7A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CC933F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yra jautrus ardančiam beta </w:t>
      </w:r>
      <w:proofErr w:type="spellStart"/>
      <w:r w:rsidRPr="00395175">
        <w:rPr>
          <w:rFonts w:ascii="Times New Roman" w:eastAsiaTheme="minorHAnsi" w:hAnsi="Times New Roman" w:cs="Times New Roman"/>
          <w:lang w:val="lt-LT" w:eastAsia="en-US"/>
        </w:rPr>
        <w:t>laktamazių</w:t>
      </w:r>
      <w:proofErr w:type="spellEnd"/>
      <w:r w:rsidRPr="00395175">
        <w:rPr>
          <w:rFonts w:ascii="Times New Roman" w:eastAsiaTheme="minorHAnsi" w:hAnsi="Times New Roman" w:cs="Times New Roman"/>
          <w:lang w:val="lt-LT" w:eastAsia="en-US"/>
        </w:rPr>
        <w:t>, kurias gamina atsparios bakterijos, poveikiui,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todėl vieno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veikimo spektras neapima mikroorganizmų, gaminančių šiuos fermentus.</w:t>
      </w:r>
    </w:p>
    <w:p w14:paraId="5DDC34B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3DF5F71" w14:textId="668C3314"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turi į penicilinus panašią beta </w:t>
      </w:r>
      <w:proofErr w:type="spellStart"/>
      <w:r w:rsidRPr="00395175">
        <w:rPr>
          <w:rFonts w:ascii="Times New Roman" w:eastAsiaTheme="minorHAnsi" w:hAnsi="Times New Roman" w:cs="Times New Roman"/>
          <w:lang w:val="lt-LT" w:eastAsia="en-US"/>
        </w:rPr>
        <w:t>laktaminę</w:t>
      </w:r>
      <w:proofErr w:type="spellEnd"/>
      <w:r w:rsidRPr="00395175">
        <w:rPr>
          <w:rFonts w:ascii="Times New Roman" w:eastAsiaTheme="minorHAnsi" w:hAnsi="Times New Roman" w:cs="Times New Roman"/>
          <w:lang w:val="lt-LT" w:eastAsia="en-US"/>
        </w:rPr>
        <w:t xml:space="preserve"> struktūrą. Ji </w:t>
      </w:r>
      <w:proofErr w:type="spellStart"/>
      <w:r w:rsidRPr="00395175">
        <w:rPr>
          <w:rFonts w:ascii="Times New Roman" w:eastAsiaTheme="minorHAnsi" w:hAnsi="Times New Roman" w:cs="Times New Roman"/>
          <w:lang w:val="lt-LT" w:eastAsia="en-US"/>
        </w:rPr>
        <w:t>inaktyvuoja</w:t>
      </w:r>
      <w:proofErr w:type="spellEnd"/>
      <w:r w:rsidRPr="00395175">
        <w:rPr>
          <w:rFonts w:ascii="Times New Roman" w:eastAsiaTheme="minorHAnsi" w:hAnsi="Times New Roman" w:cs="Times New Roman"/>
          <w:lang w:val="lt-LT" w:eastAsia="en-US"/>
        </w:rPr>
        <w:t xml:space="preserve"> kai kuriuos fermentus beta </w:t>
      </w:r>
      <w:proofErr w:type="spellStart"/>
      <w:r w:rsidRPr="00395175">
        <w:rPr>
          <w:rFonts w:ascii="Times New Roman" w:eastAsiaTheme="minorHAnsi" w:hAnsi="Times New Roman" w:cs="Times New Roman"/>
          <w:lang w:val="lt-LT" w:eastAsia="en-US"/>
        </w:rPr>
        <w:t>laktamazes</w:t>
      </w:r>
      <w:proofErr w:type="spellEnd"/>
      <w:r w:rsidR="00891784">
        <w:rPr>
          <w:rFonts w:ascii="Times New Roman" w:eastAsiaTheme="minorHAnsi" w:hAnsi="Times New Roman" w:cs="Times New Roman"/>
          <w:lang w:val="lt-LT" w:eastAsia="en-US"/>
        </w:rPr>
        <w:t>, taigi</w:t>
      </w:r>
      <w:r w:rsidRPr="00395175">
        <w:rPr>
          <w:rFonts w:ascii="Times New Roman" w:eastAsiaTheme="minorHAnsi" w:hAnsi="Times New Roman" w:cs="Times New Roman"/>
          <w:lang w:val="lt-LT" w:eastAsia="en-US"/>
        </w:rPr>
        <w:t xml:space="preserve"> neleidžia </w:t>
      </w:r>
      <w:proofErr w:type="spellStart"/>
      <w:r w:rsidRPr="00395175">
        <w:rPr>
          <w:rFonts w:ascii="Times New Roman" w:eastAsiaTheme="minorHAnsi" w:hAnsi="Times New Roman" w:cs="Times New Roman"/>
          <w:lang w:val="lt-LT" w:eastAsia="en-US"/>
        </w:rPr>
        <w:t>inaktyvuoti</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Viena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kliniškai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reikšmingo antibakterinio poveikio nedaro.</w:t>
      </w:r>
    </w:p>
    <w:p w14:paraId="0B5D61C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87C95BD" w14:textId="77777777" w:rsidR="00DA26AB" w:rsidRPr="00BE2271"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BE2271">
        <w:rPr>
          <w:rFonts w:ascii="Times New Roman" w:eastAsiaTheme="minorHAnsi" w:hAnsi="Times New Roman" w:cs="Times New Roman"/>
          <w:u w:val="single"/>
          <w:lang w:val="lt-LT" w:eastAsia="en-US"/>
        </w:rPr>
        <w:t>FK/FD ryšys</w:t>
      </w:r>
    </w:p>
    <w:p w14:paraId="7E893EF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Manoma, kad svarbiausias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veiksmingumą lemiantis veiksnys yra laikotarpis, kurį vaistinio preparato koncentracija serume būna didesnė nei minimali slopinamoji koncentracija (T</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&gt;</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MSK).</w:t>
      </w:r>
    </w:p>
    <w:p w14:paraId="7241524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EFDA7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Atsparumo mechanizmai</w:t>
      </w:r>
    </w:p>
    <w:p w14:paraId="7412F7D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Yra du pagrindiniai atsparumo </w:t>
      </w:r>
      <w:proofErr w:type="spellStart"/>
      <w:r w:rsidRPr="00395175">
        <w:rPr>
          <w:rFonts w:ascii="Times New Roman" w:eastAsiaTheme="minorHAnsi" w:hAnsi="Times New Roman" w:cs="Times New Roman"/>
          <w:lang w:val="lt-LT" w:eastAsia="en-US"/>
        </w:rPr>
        <w:t>amoksicilinui</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rūgščiai atsiradimo būdai:</w:t>
      </w:r>
    </w:p>
    <w:p w14:paraId="16BABE7C" w14:textId="0DF51824" w:rsidR="00DA26AB" w:rsidRPr="00BE2271" w:rsidRDefault="00A674F0" w:rsidP="004C4BB0">
      <w:pPr>
        <w:pStyle w:val="Sraopastraipa"/>
        <w:numPr>
          <w:ilvl w:val="0"/>
          <w:numId w:val="19"/>
        </w:numPr>
        <w:autoSpaceDE w:val="0"/>
        <w:autoSpaceDN w:val="0"/>
        <w:adjustRightInd w:val="0"/>
        <w:ind w:left="567" w:hanging="567"/>
        <w:rPr>
          <w:rFonts w:eastAsiaTheme="minorHAnsi"/>
          <w:lang w:eastAsia="en-US"/>
        </w:rPr>
      </w:pPr>
      <w:proofErr w:type="spellStart"/>
      <w:r>
        <w:rPr>
          <w:rFonts w:eastAsiaTheme="minorHAnsi"/>
          <w:lang w:eastAsia="en-US"/>
        </w:rPr>
        <w:t>inaktyvavimas</w:t>
      </w:r>
      <w:proofErr w:type="spellEnd"/>
      <w:r>
        <w:rPr>
          <w:rFonts w:eastAsiaTheme="minorHAnsi"/>
          <w:lang w:eastAsia="en-US"/>
        </w:rPr>
        <w:t xml:space="preserve"> tomis</w:t>
      </w:r>
      <w:r w:rsidR="00DA26AB" w:rsidRPr="00BE2271">
        <w:rPr>
          <w:rFonts w:eastAsiaTheme="minorHAnsi"/>
          <w:lang w:eastAsia="en-US"/>
        </w:rPr>
        <w:t xml:space="preserve"> beta </w:t>
      </w:r>
      <w:proofErr w:type="spellStart"/>
      <w:r w:rsidR="00DA26AB" w:rsidRPr="00BE2271">
        <w:rPr>
          <w:rFonts w:eastAsiaTheme="minorHAnsi"/>
          <w:lang w:eastAsia="en-US"/>
        </w:rPr>
        <w:t>laktamaz</w:t>
      </w:r>
      <w:r>
        <w:rPr>
          <w:rFonts w:eastAsiaTheme="minorHAnsi"/>
          <w:lang w:eastAsia="en-US"/>
        </w:rPr>
        <w:t>ėmis</w:t>
      </w:r>
      <w:proofErr w:type="spellEnd"/>
      <w:r w:rsidR="00DA26AB" w:rsidRPr="00BE2271">
        <w:rPr>
          <w:rFonts w:eastAsiaTheme="minorHAnsi"/>
          <w:lang w:eastAsia="en-US"/>
        </w:rPr>
        <w:t xml:space="preserve">, kurių neslopina </w:t>
      </w:r>
      <w:proofErr w:type="spellStart"/>
      <w:r w:rsidR="00DA26AB" w:rsidRPr="00BE2271">
        <w:rPr>
          <w:rFonts w:eastAsiaTheme="minorHAnsi"/>
          <w:lang w:eastAsia="en-US"/>
        </w:rPr>
        <w:t>klavulano</w:t>
      </w:r>
      <w:proofErr w:type="spellEnd"/>
      <w:r w:rsidR="00DA26AB" w:rsidRPr="00BE2271">
        <w:rPr>
          <w:rFonts w:eastAsiaTheme="minorHAnsi"/>
          <w:lang w:eastAsia="en-US"/>
        </w:rPr>
        <w:t xml:space="preserve"> rūgštis, įskaitant B, C ir D </w:t>
      </w:r>
      <w:r w:rsidRPr="00BE2271">
        <w:rPr>
          <w:rFonts w:eastAsiaTheme="minorHAnsi"/>
          <w:lang w:eastAsia="en-US"/>
        </w:rPr>
        <w:t>klas</w:t>
      </w:r>
      <w:r>
        <w:rPr>
          <w:rFonts w:eastAsiaTheme="minorHAnsi"/>
          <w:lang w:eastAsia="en-US"/>
        </w:rPr>
        <w:t>es</w:t>
      </w:r>
      <w:r w:rsidR="00DA26AB" w:rsidRPr="00BE2271">
        <w:rPr>
          <w:rFonts w:eastAsiaTheme="minorHAnsi"/>
          <w:lang w:eastAsia="en-US"/>
        </w:rPr>
        <w:t>;</w:t>
      </w:r>
    </w:p>
    <w:p w14:paraId="152A6AB3" w14:textId="77777777" w:rsidR="00DA26AB" w:rsidRPr="00BE2271" w:rsidRDefault="00DA26AB" w:rsidP="004C4BB0">
      <w:pPr>
        <w:pStyle w:val="Sraopastraipa"/>
        <w:numPr>
          <w:ilvl w:val="0"/>
          <w:numId w:val="19"/>
        </w:numPr>
        <w:autoSpaceDE w:val="0"/>
        <w:autoSpaceDN w:val="0"/>
        <w:adjustRightInd w:val="0"/>
        <w:ind w:left="567" w:hanging="567"/>
        <w:rPr>
          <w:rFonts w:eastAsiaTheme="minorHAnsi"/>
          <w:lang w:eastAsia="en-US"/>
        </w:rPr>
      </w:pPr>
      <w:r w:rsidRPr="00BE2271">
        <w:rPr>
          <w:rFonts w:eastAsiaTheme="minorHAnsi"/>
          <w:lang w:eastAsia="en-US"/>
        </w:rPr>
        <w:t xml:space="preserve">PPB pokytis, dėl kurio sumažėja antibakterinio vaistinio preparato </w:t>
      </w:r>
      <w:proofErr w:type="spellStart"/>
      <w:r w:rsidRPr="00BE2271">
        <w:rPr>
          <w:rFonts w:eastAsiaTheme="minorHAnsi"/>
          <w:lang w:eastAsia="en-US"/>
        </w:rPr>
        <w:t>afinitetas</w:t>
      </w:r>
      <w:proofErr w:type="spellEnd"/>
      <w:r w:rsidRPr="00BE2271">
        <w:rPr>
          <w:rFonts w:eastAsiaTheme="minorHAnsi"/>
          <w:lang w:eastAsia="en-US"/>
        </w:rPr>
        <w:t xml:space="preserve"> taikiniui.</w:t>
      </w:r>
    </w:p>
    <w:p w14:paraId="174C0BB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B6AA8F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Bakterijų, ypač </w:t>
      </w:r>
      <w:proofErr w:type="spellStart"/>
      <w:r w:rsidRPr="00395175">
        <w:rPr>
          <w:rFonts w:ascii="Times New Roman" w:eastAsiaTheme="minorHAnsi" w:hAnsi="Times New Roman" w:cs="Times New Roman"/>
          <w:lang w:val="lt-LT" w:eastAsia="en-US"/>
        </w:rPr>
        <w:t>gramneigiamų</w:t>
      </w:r>
      <w:proofErr w:type="spellEnd"/>
      <w:r w:rsidRPr="00395175">
        <w:rPr>
          <w:rFonts w:ascii="Times New Roman" w:eastAsiaTheme="minorHAnsi" w:hAnsi="Times New Roman" w:cs="Times New Roman"/>
          <w:lang w:val="lt-LT" w:eastAsia="en-US"/>
        </w:rPr>
        <w:t xml:space="preserve"> bakterijų, atsparumą gali lemti arba atsparumas gali būti susijęs su</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bakterijų sienelės </w:t>
      </w:r>
      <w:proofErr w:type="spellStart"/>
      <w:r w:rsidRPr="00395175">
        <w:rPr>
          <w:rFonts w:ascii="Times New Roman" w:eastAsiaTheme="minorHAnsi" w:hAnsi="Times New Roman" w:cs="Times New Roman"/>
          <w:lang w:val="lt-LT" w:eastAsia="en-US"/>
        </w:rPr>
        <w:t>nepralaidumu</w:t>
      </w:r>
      <w:proofErr w:type="spellEnd"/>
      <w:r w:rsidRPr="00395175">
        <w:rPr>
          <w:rFonts w:ascii="Times New Roman" w:eastAsiaTheme="minorHAnsi" w:hAnsi="Times New Roman" w:cs="Times New Roman"/>
          <w:lang w:val="lt-LT" w:eastAsia="en-US"/>
        </w:rPr>
        <w:t xml:space="preserve"> arba šalinimo iš ląstelės siurbliu.</w:t>
      </w:r>
    </w:p>
    <w:p w14:paraId="2EC25109" w14:textId="77777777" w:rsidR="00D435DB" w:rsidRDefault="00D435DB" w:rsidP="00D435DB">
      <w:pPr>
        <w:spacing w:after="0" w:line="240" w:lineRule="auto"/>
        <w:rPr>
          <w:rFonts w:ascii="Times New Roman" w:eastAsia="Times New Roman" w:hAnsi="Times New Roman" w:cs="Times New Roman"/>
          <w:lang w:val="lt-LT" w:eastAsia="en-US"/>
        </w:rPr>
      </w:pPr>
    </w:p>
    <w:p w14:paraId="6FAB8236" w14:textId="77777777" w:rsidR="00D435DB" w:rsidRPr="009F3471" w:rsidRDefault="00D435DB" w:rsidP="00D435DB">
      <w:pPr>
        <w:spacing w:after="0" w:line="240" w:lineRule="auto"/>
        <w:rPr>
          <w:rFonts w:ascii="Times New Roman" w:eastAsia="Times New Roman" w:hAnsi="Times New Roman" w:cs="Times New Roman"/>
          <w:u w:val="single"/>
          <w:lang w:val="lt-LT" w:eastAsia="en-US"/>
        </w:rPr>
      </w:pPr>
      <w:r w:rsidRPr="009F3471">
        <w:rPr>
          <w:rFonts w:ascii="Times New Roman" w:eastAsia="Times New Roman" w:hAnsi="Times New Roman" w:cs="Times New Roman"/>
          <w:u w:val="single"/>
          <w:lang w:val="lt-LT" w:eastAsia="en-US"/>
        </w:rPr>
        <w:t>Mikroorganizmų jautrumo tyrimų ribos</w:t>
      </w:r>
    </w:p>
    <w:p w14:paraId="21AF3772" w14:textId="2EDA4A24" w:rsidR="00D435DB" w:rsidRPr="00E15CD1" w:rsidRDefault="00874FC5" w:rsidP="00D435DB">
      <w:pPr>
        <w:spacing w:after="0" w:line="240" w:lineRule="auto"/>
        <w:rPr>
          <w:rFonts w:ascii="Times New Roman" w:eastAsia="Times New Roman" w:hAnsi="Times New Roman" w:cs="Times New Roman"/>
          <w:lang w:val="lt-LT" w:eastAsia="en-US"/>
        </w:rPr>
      </w:pPr>
      <w:r w:rsidRPr="003F4950">
        <w:rPr>
          <w:rFonts w:ascii="Times New Roman" w:eastAsia="Times New Roman" w:hAnsi="Times New Roman" w:cs="Times New Roman"/>
          <w:lang w:eastAsia="en-US"/>
        </w:rPr>
        <w:t xml:space="preserve">Europos </w:t>
      </w:r>
      <w:proofErr w:type="spellStart"/>
      <w:r w:rsidRPr="003F4950">
        <w:rPr>
          <w:rFonts w:ascii="Times New Roman" w:eastAsia="Times New Roman" w:hAnsi="Times New Roman" w:cs="Times New Roman"/>
          <w:lang w:eastAsia="en-US"/>
        </w:rPr>
        <w:t>antimikrobinio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jautrumo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tyrimo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komiteto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angl</w:t>
      </w:r>
      <w:proofErr w:type="spellEnd"/>
      <w:r w:rsidRPr="009F3471">
        <w:rPr>
          <w:rFonts w:ascii="Times New Roman" w:eastAsia="Times New Roman" w:hAnsi="Times New Roman" w:cs="Times New Roman"/>
          <w:i/>
          <w:iCs/>
          <w:lang w:val="lt-LT" w:eastAsia="en-US"/>
        </w:rPr>
        <w:t xml:space="preserve"> </w:t>
      </w:r>
      <w:proofErr w:type="spellStart"/>
      <w:r w:rsidR="00D435DB" w:rsidRPr="009F3471">
        <w:rPr>
          <w:rFonts w:ascii="Times New Roman" w:eastAsia="Times New Roman" w:hAnsi="Times New Roman" w:cs="Times New Roman"/>
          <w:i/>
          <w:iCs/>
          <w:lang w:val="lt-LT" w:eastAsia="en-US"/>
        </w:rPr>
        <w:t>European</w:t>
      </w:r>
      <w:proofErr w:type="spellEnd"/>
      <w:r w:rsidR="00D435DB" w:rsidRPr="009F3471">
        <w:rPr>
          <w:rFonts w:ascii="Times New Roman" w:eastAsia="Times New Roman" w:hAnsi="Times New Roman" w:cs="Times New Roman"/>
          <w:i/>
          <w:iCs/>
          <w:lang w:val="lt-LT" w:eastAsia="en-US"/>
        </w:rPr>
        <w:t xml:space="preserve"> </w:t>
      </w:r>
      <w:proofErr w:type="spellStart"/>
      <w:r w:rsidR="00D435DB" w:rsidRPr="009F3471">
        <w:rPr>
          <w:rFonts w:ascii="Times New Roman" w:eastAsia="Times New Roman" w:hAnsi="Times New Roman" w:cs="Times New Roman"/>
          <w:i/>
          <w:iCs/>
          <w:lang w:val="lt-LT" w:eastAsia="en-US"/>
        </w:rPr>
        <w:t>Committee</w:t>
      </w:r>
      <w:proofErr w:type="spellEnd"/>
      <w:r w:rsidR="00D435DB" w:rsidRPr="009F3471">
        <w:rPr>
          <w:rFonts w:ascii="Times New Roman" w:eastAsia="Times New Roman" w:hAnsi="Times New Roman" w:cs="Times New Roman"/>
          <w:i/>
          <w:iCs/>
          <w:lang w:val="lt-LT" w:eastAsia="en-US"/>
        </w:rPr>
        <w:t xml:space="preserve"> </w:t>
      </w:r>
      <w:proofErr w:type="spellStart"/>
      <w:r w:rsidR="00D435DB" w:rsidRPr="009F3471">
        <w:rPr>
          <w:rFonts w:ascii="Times New Roman" w:eastAsia="Times New Roman" w:hAnsi="Times New Roman" w:cs="Times New Roman"/>
          <w:i/>
          <w:iCs/>
          <w:lang w:val="lt-LT" w:eastAsia="en-US"/>
        </w:rPr>
        <w:t>on</w:t>
      </w:r>
      <w:proofErr w:type="spellEnd"/>
      <w:r w:rsidR="00D435DB" w:rsidRPr="009F3471">
        <w:rPr>
          <w:rFonts w:ascii="Times New Roman" w:eastAsia="Times New Roman" w:hAnsi="Times New Roman" w:cs="Times New Roman"/>
          <w:i/>
          <w:iCs/>
          <w:lang w:val="lt-LT" w:eastAsia="en-US"/>
        </w:rPr>
        <w:t xml:space="preserve"> </w:t>
      </w:r>
      <w:proofErr w:type="spellStart"/>
      <w:r w:rsidR="00D435DB" w:rsidRPr="009F3471">
        <w:rPr>
          <w:rFonts w:ascii="Times New Roman" w:eastAsia="Times New Roman" w:hAnsi="Times New Roman" w:cs="Times New Roman"/>
          <w:i/>
          <w:iCs/>
          <w:lang w:val="lt-LT" w:eastAsia="en-US"/>
        </w:rPr>
        <w:t>Antimicrobial</w:t>
      </w:r>
      <w:proofErr w:type="spellEnd"/>
      <w:r w:rsidR="00D435DB" w:rsidRPr="009F3471">
        <w:rPr>
          <w:rFonts w:ascii="Times New Roman" w:eastAsia="Times New Roman" w:hAnsi="Times New Roman" w:cs="Times New Roman"/>
          <w:i/>
          <w:iCs/>
          <w:lang w:val="lt-LT" w:eastAsia="en-US"/>
        </w:rPr>
        <w:t xml:space="preserve"> </w:t>
      </w:r>
      <w:proofErr w:type="spellStart"/>
      <w:r w:rsidR="00D435DB" w:rsidRPr="009F3471">
        <w:rPr>
          <w:rFonts w:ascii="Times New Roman" w:eastAsia="Times New Roman" w:hAnsi="Times New Roman" w:cs="Times New Roman"/>
          <w:i/>
          <w:iCs/>
          <w:lang w:val="lt-LT" w:eastAsia="en-US"/>
        </w:rPr>
        <w:t>Susceptibility</w:t>
      </w:r>
      <w:proofErr w:type="spellEnd"/>
      <w:r w:rsidR="00D435DB" w:rsidRPr="009F3471">
        <w:rPr>
          <w:rFonts w:ascii="Times New Roman" w:eastAsia="Times New Roman" w:hAnsi="Times New Roman" w:cs="Times New Roman"/>
          <w:i/>
          <w:iCs/>
          <w:lang w:val="lt-LT" w:eastAsia="en-US"/>
        </w:rPr>
        <w:t xml:space="preserve"> </w:t>
      </w:r>
      <w:proofErr w:type="spellStart"/>
      <w:r w:rsidR="00D435DB" w:rsidRPr="009F3471">
        <w:rPr>
          <w:rFonts w:ascii="Times New Roman" w:eastAsia="Times New Roman" w:hAnsi="Times New Roman" w:cs="Times New Roman"/>
          <w:i/>
          <w:iCs/>
          <w:lang w:val="lt-LT" w:eastAsia="en-US"/>
        </w:rPr>
        <w:t>Testing</w:t>
      </w:r>
      <w:proofErr w:type="spellEnd"/>
      <w:r w:rsidR="00D435DB" w:rsidRPr="009F3471">
        <w:rPr>
          <w:rFonts w:ascii="Times New Roman" w:eastAsia="Times New Roman" w:hAnsi="Times New Roman" w:cs="Times New Roman"/>
          <w:i/>
          <w:iCs/>
          <w:lang w:val="lt-LT" w:eastAsia="en-US"/>
        </w:rPr>
        <w:t xml:space="preserve"> </w:t>
      </w:r>
      <w:r w:rsidR="000A1BD2">
        <w:rPr>
          <w:rFonts w:ascii="Times New Roman" w:eastAsia="Times New Roman" w:hAnsi="Times New Roman" w:cs="Times New Roman"/>
          <w:i/>
          <w:iCs/>
          <w:lang w:val="lt-LT" w:eastAsia="en-US"/>
        </w:rPr>
        <w:t>[</w:t>
      </w:r>
      <w:r w:rsidR="00D435DB" w:rsidRPr="009F3471">
        <w:rPr>
          <w:rFonts w:ascii="Times New Roman" w:eastAsia="Times New Roman" w:hAnsi="Times New Roman" w:cs="Times New Roman"/>
          <w:i/>
          <w:iCs/>
          <w:lang w:val="lt-LT" w:eastAsia="en-US"/>
        </w:rPr>
        <w:t>EUCAST</w:t>
      </w:r>
      <w:r w:rsidR="000A1BD2">
        <w:rPr>
          <w:rFonts w:ascii="Times New Roman" w:eastAsia="Times New Roman" w:hAnsi="Times New Roman" w:cs="Times New Roman"/>
          <w:i/>
          <w:iCs/>
          <w:lang w:val="lt-LT" w:eastAsia="en-US"/>
        </w:rPr>
        <w:t>]</w:t>
      </w:r>
      <w:r w:rsidR="00D435DB" w:rsidRPr="003A2E45">
        <w:rPr>
          <w:rFonts w:ascii="Times New Roman" w:eastAsia="Times New Roman" w:hAnsi="Times New Roman" w:cs="Times New Roman"/>
          <w:lang w:val="lt-LT" w:eastAsia="en-US"/>
        </w:rPr>
        <w:t>)</w:t>
      </w:r>
      <w:r w:rsidR="00D435DB" w:rsidRPr="00E15CD1">
        <w:rPr>
          <w:rFonts w:ascii="Times New Roman" w:eastAsia="Times New Roman" w:hAnsi="Times New Roman" w:cs="Times New Roman"/>
          <w:lang w:val="lt-LT" w:eastAsia="en-US"/>
        </w:rPr>
        <w:t xml:space="preserve"> nustatyti </w:t>
      </w:r>
      <w:proofErr w:type="spellStart"/>
      <w:r w:rsidR="00D435DB" w:rsidRPr="00E15CD1">
        <w:rPr>
          <w:rFonts w:ascii="Times New Roman" w:eastAsia="Times New Roman" w:hAnsi="Times New Roman" w:cs="Times New Roman"/>
          <w:lang w:val="lt-LT" w:eastAsia="en-US"/>
        </w:rPr>
        <w:t>amoksicilino</w:t>
      </w:r>
      <w:proofErr w:type="spellEnd"/>
      <w:r w:rsidR="00D435DB" w:rsidRPr="00E15CD1">
        <w:rPr>
          <w:rFonts w:ascii="Times New Roman" w:eastAsia="Times New Roman" w:hAnsi="Times New Roman" w:cs="Times New Roman"/>
          <w:lang w:val="lt-LT" w:eastAsia="en-US"/>
        </w:rPr>
        <w:t xml:space="preserve"> / </w:t>
      </w:r>
      <w:proofErr w:type="spellStart"/>
      <w:r w:rsidR="00D435DB" w:rsidRPr="00E15CD1">
        <w:rPr>
          <w:rFonts w:ascii="Times New Roman" w:eastAsia="Times New Roman" w:hAnsi="Times New Roman" w:cs="Times New Roman"/>
          <w:lang w:val="lt-LT" w:eastAsia="en-US"/>
        </w:rPr>
        <w:t>klavulano</w:t>
      </w:r>
      <w:proofErr w:type="spellEnd"/>
      <w:r w:rsidR="00D435DB" w:rsidRPr="00E15CD1">
        <w:rPr>
          <w:rFonts w:ascii="Times New Roman" w:eastAsia="Times New Roman" w:hAnsi="Times New Roman" w:cs="Times New Roman"/>
          <w:lang w:val="lt-LT" w:eastAsia="en-US"/>
        </w:rPr>
        <w:t xml:space="preserve"> rūgš</w:t>
      </w:r>
      <w:r w:rsidR="00D435DB">
        <w:rPr>
          <w:rFonts w:ascii="Times New Roman" w:eastAsia="Times New Roman" w:hAnsi="Times New Roman" w:cs="Times New Roman"/>
          <w:lang w:val="lt-LT" w:eastAsia="en-US"/>
        </w:rPr>
        <w:t>ties</w:t>
      </w:r>
      <w:r w:rsidR="00D435DB" w:rsidRPr="00E15CD1">
        <w:rPr>
          <w:rFonts w:ascii="Times New Roman" w:eastAsia="Times New Roman" w:hAnsi="Times New Roman" w:cs="Times New Roman"/>
          <w:lang w:val="lt-LT" w:eastAsia="en-US"/>
        </w:rPr>
        <w:t xml:space="preserve"> mažiausių slopinamųjų koncentracijų (MSK) tyrimų interpretavimo kriterijai nurodyti šiame tinklalapyje:</w:t>
      </w:r>
    </w:p>
    <w:p w14:paraId="25E14076" w14:textId="59EEE48F" w:rsidR="00DA26AB" w:rsidRPr="00A60C43" w:rsidRDefault="00D435DB" w:rsidP="00D435DB">
      <w:pPr>
        <w:autoSpaceDE w:val="0"/>
        <w:autoSpaceDN w:val="0"/>
        <w:adjustRightInd w:val="0"/>
        <w:spacing w:after="0" w:line="240" w:lineRule="auto"/>
        <w:rPr>
          <w:rFonts w:ascii="Times New Roman" w:eastAsiaTheme="minorHAnsi" w:hAnsi="Times New Roman" w:cs="Times New Roman"/>
          <w:lang w:val="lt-LT" w:eastAsia="en-US"/>
        </w:rPr>
      </w:pPr>
      <w:hyperlink r:id="rId8" w:history="1">
        <w:r w:rsidRPr="002654E8">
          <w:rPr>
            <w:rStyle w:val="Hipersaitas"/>
            <w:rFonts w:ascii="Times New Roman" w:eastAsia="Times New Roman" w:hAnsi="Times New Roman" w:cs="Times New Roman"/>
            <w:lang w:val="lt-LT" w:eastAsia="en-US"/>
          </w:rPr>
          <w:t>https://www.ema.europa.eu/documents/other/minimum-inhibitory-concentration-mic-breakpoints_en.xlsx</w:t>
        </w:r>
      </w:hyperlink>
    </w:p>
    <w:p w14:paraId="2D6C16C1" w14:textId="77777777" w:rsidR="00D435DB" w:rsidRDefault="00D435DB" w:rsidP="00DA26AB">
      <w:pPr>
        <w:autoSpaceDE w:val="0"/>
        <w:autoSpaceDN w:val="0"/>
        <w:adjustRightInd w:val="0"/>
        <w:spacing w:after="0" w:line="240" w:lineRule="auto"/>
        <w:rPr>
          <w:rFonts w:ascii="Times New Roman" w:eastAsiaTheme="minorHAnsi" w:hAnsi="Times New Roman" w:cs="Times New Roman"/>
          <w:lang w:val="lt-LT" w:eastAsia="en-US"/>
        </w:rPr>
      </w:pPr>
    </w:p>
    <w:p w14:paraId="51FACB22" w14:textId="2C2BF53E"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Tam tikrų mikroorganizmų padermių atsparumo paplitimas įvairiose geografinėse vietovėse laikui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bėgant skiriasi, taigi rekomenduojama atsižvelgti į vietinę informaciją apie mikroorganizmų atsparumą, ypač gydant sunkias infekcines ligas. Jeigu būtina, kai atsparumas vietovėje yra toks, kad</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kyla abejonių dėl vaistinio preparato veiksmingumo gydant kurio nors tipo infekcinę ligą, reikia</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kreiptis konsultacijos į specialistą.</w:t>
      </w:r>
    </w:p>
    <w:p w14:paraId="1D4FC98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942"/>
      </w:tblGrid>
      <w:tr w:rsidR="00DA26AB" w:rsidRPr="00395175" w14:paraId="572B47D0" w14:textId="77777777" w:rsidTr="003462F0">
        <w:trPr>
          <w:trHeight w:val="289"/>
        </w:trPr>
        <w:tc>
          <w:tcPr>
            <w:tcW w:w="9498" w:type="dxa"/>
            <w:tcBorders>
              <w:top w:val="single" w:sz="8" w:space="0" w:color="000000"/>
              <w:bottom w:val="single" w:sz="8" w:space="0" w:color="000000"/>
            </w:tcBorders>
          </w:tcPr>
          <w:p w14:paraId="18F3AC72"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r w:rsidRPr="00240C08">
              <w:rPr>
                <w:rFonts w:ascii="Times New Roman" w:eastAsiaTheme="minorHAnsi" w:hAnsi="Times New Roman" w:cs="Times New Roman"/>
                <w:b/>
                <w:u w:val="single"/>
                <w:lang w:val="lt-LT" w:eastAsia="en-US"/>
              </w:rPr>
              <w:t>Dažniausiai jautrios padermės</w:t>
            </w:r>
          </w:p>
        </w:tc>
      </w:tr>
      <w:tr w:rsidR="00DA26AB" w:rsidRPr="00A4747E" w14:paraId="07D21F03" w14:textId="77777777" w:rsidTr="003462F0">
        <w:trPr>
          <w:trHeight w:val="5229"/>
        </w:trPr>
        <w:tc>
          <w:tcPr>
            <w:tcW w:w="9498" w:type="dxa"/>
            <w:tcBorders>
              <w:top w:val="single" w:sz="8" w:space="0" w:color="000000"/>
              <w:bottom w:val="single" w:sz="8" w:space="0" w:color="000000"/>
            </w:tcBorders>
          </w:tcPr>
          <w:p w14:paraId="326ECB75"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roofErr w:type="spellStart"/>
            <w:r w:rsidRPr="00240C08">
              <w:rPr>
                <w:rFonts w:ascii="Times New Roman" w:eastAsiaTheme="minorHAnsi" w:hAnsi="Times New Roman" w:cs="Times New Roman"/>
                <w:b/>
                <w:u w:val="single"/>
                <w:lang w:val="lt-LT" w:eastAsia="en-US"/>
              </w:rPr>
              <w:lastRenderedPageBreak/>
              <w:t>Gramteigiami</w:t>
            </w:r>
            <w:proofErr w:type="spellEnd"/>
            <w:r w:rsidRPr="00240C08">
              <w:rPr>
                <w:rFonts w:ascii="Times New Roman" w:eastAsiaTheme="minorHAnsi" w:hAnsi="Times New Roman" w:cs="Times New Roman"/>
                <w:b/>
                <w:u w:val="single"/>
                <w:lang w:val="lt-LT" w:eastAsia="en-US"/>
              </w:rPr>
              <w:t xml:space="preserve"> </w:t>
            </w:r>
            <w:proofErr w:type="spellStart"/>
            <w:r w:rsidRPr="00240C08">
              <w:rPr>
                <w:rFonts w:ascii="Times New Roman" w:eastAsiaTheme="minorHAnsi" w:hAnsi="Times New Roman" w:cs="Times New Roman"/>
                <w:b/>
                <w:u w:val="single"/>
                <w:lang w:val="lt-LT" w:eastAsia="en-US"/>
              </w:rPr>
              <w:t>aerobai</w:t>
            </w:r>
            <w:proofErr w:type="spellEnd"/>
          </w:p>
          <w:p w14:paraId="5F8019A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Enterococcus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faecalis</w:t>
            </w:r>
            <w:proofErr w:type="spellEnd"/>
          </w:p>
          <w:p w14:paraId="5063EBF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Gardnerella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vaginalis</w:t>
            </w:r>
            <w:proofErr w:type="spellEnd"/>
          </w:p>
          <w:p w14:paraId="2460183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Staphylococcus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aureus</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meticilinui</w:t>
            </w:r>
            <w:proofErr w:type="spellEnd"/>
            <w:r w:rsidRPr="00395175">
              <w:rPr>
                <w:rFonts w:ascii="Times New Roman" w:eastAsiaTheme="minorHAnsi" w:hAnsi="Times New Roman" w:cs="Times New Roman"/>
                <w:lang w:val="lt-LT" w:eastAsia="en-US"/>
              </w:rPr>
              <w:t xml:space="preserve"> jautrūs) </w:t>
            </w:r>
            <w:r w:rsidRPr="00BE2271">
              <w:rPr>
                <w:rFonts w:ascii="Times New Roman" w:eastAsiaTheme="minorHAnsi" w:hAnsi="Times New Roman" w:cs="Times New Roman"/>
                <w:vertAlign w:val="superscript"/>
                <w:lang w:val="lt-LT" w:eastAsia="en-US"/>
              </w:rPr>
              <w:t>£</w:t>
            </w:r>
          </w:p>
          <w:p w14:paraId="6C34ADC5" w14:textId="4C0F08B1" w:rsidR="00DC7113" w:rsidRDefault="00DC7113"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Pr>
                <w:rFonts w:ascii="Times New Roman" w:eastAsiaTheme="minorHAnsi" w:hAnsi="Times New Roman" w:cs="Times New Roman"/>
                <w:i/>
                <w:lang w:val="lt-LT" w:eastAsia="en-US"/>
              </w:rPr>
              <w:t>Koagulazei</w:t>
            </w:r>
            <w:proofErr w:type="spellEnd"/>
            <w:r>
              <w:rPr>
                <w:rFonts w:ascii="Times New Roman" w:eastAsiaTheme="minorHAnsi" w:hAnsi="Times New Roman" w:cs="Times New Roman"/>
                <w:i/>
                <w:lang w:val="lt-LT" w:eastAsia="en-US"/>
              </w:rPr>
              <w:t xml:space="preserve"> neigiami </w:t>
            </w:r>
            <w:proofErr w:type="spellStart"/>
            <w:r>
              <w:rPr>
                <w:rFonts w:ascii="Times New Roman" w:eastAsiaTheme="minorHAnsi" w:hAnsi="Times New Roman" w:cs="Times New Roman"/>
                <w:i/>
                <w:lang w:val="lt-LT" w:eastAsia="en-US"/>
              </w:rPr>
              <w:t>stadfilokokai</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meticilinui</w:t>
            </w:r>
            <w:proofErr w:type="spellEnd"/>
            <w:r w:rsidRPr="00395175">
              <w:rPr>
                <w:rFonts w:ascii="Times New Roman" w:eastAsiaTheme="minorHAnsi" w:hAnsi="Times New Roman" w:cs="Times New Roman"/>
                <w:lang w:val="lt-LT" w:eastAsia="en-US"/>
              </w:rPr>
              <w:t xml:space="preserve"> jautrūs)</w:t>
            </w:r>
            <w:r w:rsidRPr="00240C08">
              <w:rPr>
                <w:rFonts w:ascii="Times New Roman" w:eastAsiaTheme="minorHAnsi" w:hAnsi="Times New Roman" w:cs="Times New Roman"/>
                <w:lang w:val="lt-LT" w:eastAsia="en-US"/>
              </w:rPr>
              <w:t xml:space="preserve"> </w:t>
            </w:r>
            <w:r w:rsidRPr="00BE2271">
              <w:rPr>
                <w:rFonts w:ascii="Times New Roman" w:eastAsiaTheme="minorHAnsi" w:hAnsi="Times New Roman" w:cs="Times New Roman"/>
                <w:vertAlign w:val="superscript"/>
                <w:lang w:val="lt-LT" w:eastAsia="en-US"/>
              </w:rPr>
              <w:t>£</w:t>
            </w:r>
          </w:p>
          <w:p w14:paraId="11A3488A" w14:textId="2BE0DABF"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Streptococcus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agalactiae</w:t>
            </w:r>
            <w:proofErr w:type="spellEnd"/>
          </w:p>
          <w:p w14:paraId="4022881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Streptococcus</w:t>
            </w:r>
            <w:proofErr w:type="spellEnd"/>
            <w:r w:rsidRPr="00395175">
              <w:rPr>
                <w:rFonts w:ascii="Times New Roman" w:eastAsiaTheme="minorHAnsi" w:hAnsi="Times New Roman" w:cs="Times New Roman"/>
                <w:i/>
                <w:lang w:val="lt-LT" w:eastAsia="en-US"/>
              </w:rPr>
              <w:t xml:space="preserve"> pneumoniae</w:t>
            </w:r>
            <w:r w:rsidRPr="00395175">
              <w:rPr>
                <w:rFonts w:ascii="Times New Roman" w:eastAsiaTheme="minorHAnsi" w:hAnsi="Times New Roman" w:cs="Times New Roman"/>
                <w:vertAlign w:val="superscript"/>
                <w:lang w:val="lt-LT" w:eastAsia="en-US"/>
              </w:rPr>
              <w:t>1</w:t>
            </w:r>
          </w:p>
          <w:p w14:paraId="07CC79E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Streptococcus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pyogenes</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ir kiti beta hemoliziniai streptokokai</w:t>
            </w:r>
          </w:p>
          <w:p w14:paraId="4A6E7E8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Streptococcus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viridans</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grupė</w:t>
            </w:r>
          </w:p>
          <w:p w14:paraId="0BF9879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ED397AC"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roofErr w:type="spellStart"/>
            <w:r w:rsidRPr="00240C08">
              <w:rPr>
                <w:rFonts w:ascii="Times New Roman" w:eastAsiaTheme="minorHAnsi" w:hAnsi="Times New Roman" w:cs="Times New Roman"/>
                <w:b/>
                <w:u w:val="single"/>
                <w:lang w:val="lt-LT" w:eastAsia="en-US"/>
              </w:rPr>
              <w:t>Gramneigiami</w:t>
            </w:r>
            <w:proofErr w:type="spellEnd"/>
            <w:r w:rsidRPr="00240C08">
              <w:rPr>
                <w:rFonts w:ascii="Times New Roman" w:eastAsiaTheme="minorHAnsi" w:hAnsi="Times New Roman" w:cs="Times New Roman"/>
                <w:b/>
                <w:u w:val="single"/>
                <w:lang w:val="lt-LT" w:eastAsia="en-US"/>
              </w:rPr>
              <w:t xml:space="preserve"> </w:t>
            </w:r>
            <w:proofErr w:type="spellStart"/>
            <w:r w:rsidRPr="00240C08">
              <w:rPr>
                <w:rFonts w:ascii="Times New Roman" w:eastAsiaTheme="minorHAnsi" w:hAnsi="Times New Roman" w:cs="Times New Roman"/>
                <w:b/>
                <w:u w:val="single"/>
                <w:lang w:val="lt-LT" w:eastAsia="en-US"/>
              </w:rPr>
              <w:t>aerobai</w:t>
            </w:r>
            <w:proofErr w:type="spellEnd"/>
          </w:p>
          <w:p w14:paraId="166EB04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Capnocytophaga</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padermės</w:t>
            </w:r>
          </w:p>
          <w:p w14:paraId="2F6E358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Eikenella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corrodens</w:t>
            </w:r>
            <w:proofErr w:type="spellEnd"/>
          </w:p>
          <w:p w14:paraId="3208D87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Haemophilus</w:t>
            </w:r>
            <w:proofErr w:type="spellEnd"/>
            <w:r w:rsidRPr="00395175">
              <w:rPr>
                <w:rFonts w:ascii="Times New Roman" w:eastAsiaTheme="minorHAnsi" w:hAnsi="Times New Roman" w:cs="Times New Roman"/>
                <w:i/>
                <w:lang w:val="lt-LT" w:eastAsia="en-US"/>
              </w:rPr>
              <w:t xml:space="preserve"> influenzae</w:t>
            </w:r>
            <w:r w:rsidRPr="00395175">
              <w:rPr>
                <w:rFonts w:ascii="Times New Roman" w:eastAsiaTheme="minorHAnsi" w:hAnsi="Times New Roman" w:cs="Times New Roman"/>
                <w:vertAlign w:val="superscript"/>
                <w:lang w:val="lt-LT" w:eastAsia="en-US"/>
              </w:rPr>
              <w:t>2</w:t>
            </w:r>
          </w:p>
          <w:p w14:paraId="1865CF5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Moraxella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catarrhalis</w:t>
            </w:r>
            <w:proofErr w:type="spellEnd"/>
          </w:p>
          <w:p w14:paraId="14D0CCB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Pasteurella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multocida</w:t>
            </w:r>
            <w:proofErr w:type="spellEnd"/>
          </w:p>
          <w:p w14:paraId="294B8A7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20AB65D"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roofErr w:type="spellStart"/>
            <w:r w:rsidRPr="00240C08">
              <w:rPr>
                <w:rFonts w:ascii="Times New Roman" w:eastAsiaTheme="minorHAnsi" w:hAnsi="Times New Roman" w:cs="Times New Roman"/>
                <w:b/>
                <w:u w:val="single"/>
                <w:lang w:val="lt-LT" w:eastAsia="en-US"/>
              </w:rPr>
              <w:t>Anaerobai</w:t>
            </w:r>
            <w:proofErr w:type="spellEnd"/>
          </w:p>
          <w:p w14:paraId="0002F92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Bacteroides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fragilis</w:t>
            </w:r>
            <w:proofErr w:type="spellEnd"/>
          </w:p>
          <w:p w14:paraId="0D1D588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Fusobacterium</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nucleatum</w:t>
            </w:r>
            <w:proofErr w:type="spellEnd"/>
          </w:p>
          <w:p w14:paraId="39DA53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Prevotella</w:t>
            </w:r>
            <w:proofErr w:type="spellEnd"/>
            <w:r w:rsidRPr="00395175">
              <w:rPr>
                <w:rFonts w:ascii="Times New Roman" w:eastAsiaTheme="minorHAnsi" w:hAnsi="Times New Roman" w:cs="Times New Roman"/>
                <w:lang w:val="lt-LT" w:eastAsia="en-US"/>
              </w:rPr>
              <w:t xml:space="preserve"> padermės</w:t>
            </w:r>
          </w:p>
        </w:tc>
      </w:tr>
      <w:tr w:rsidR="00DA26AB" w:rsidRPr="005F466A" w14:paraId="45E6CE51" w14:textId="77777777" w:rsidTr="003462F0">
        <w:trPr>
          <w:trHeight w:val="289"/>
        </w:trPr>
        <w:tc>
          <w:tcPr>
            <w:tcW w:w="9498" w:type="dxa"/>
            <w:tcBorders>
              <w:top w:val="single" w:sz="8" w:space="0" w:color="000000"/>
              <w:bottom w:val="single" w:sz="8" w:space="0" w:color="000000"/>
            </w:tcBorders>
          </w:tcPr>
          <w:p w14:paraId="22FC58C9"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r w:rsidRPr="00240C08">
              <w:rPr>
                <w:rFonts w:ascii="Times New Roman" w:eastAsiaTheme="minorHAnsi" w:hAnsi="Times New Roman" w:cs="Times New Roman"/>
                <w:b/>
                <w:u w:val="single"/>
                <w:lang w:val="lt-LT" w:eastAsia="en-US"/>
              </w:rPr>
              <w:t>Padermės, kurių įgytas atsparumas gali kelti problemų</w:t>
            </w:r>
          </w:p>
        </w:tc>
      </w:tr>
      <w:tr w:rsidR="00DA26AB" w:rsidRPr="005F466A" w14:paraId="5C6C0B21" w14:textId="77777777" w:rsidTr="003462F0">
        <w:trPr>
          <w:trHeight w:val="2370"/>
        </w:trPr>
        <w:tc>
          <w:tcPr>
            <w:tcW w:w="9498" w:type="dxa"/>
            <w:tcBorders>
              <w:top w:val="single" w:sz="8" w:space="0" w:color="000000"/>
              <w:bottom w:val="single" w:sz="8" w:space="0" w:color="000000"/>
            </w:tcBorders>
          </w:tcPr>
          <w:p w14:paraId="4285D537"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roofErr w:type="spellStart"/>
            <w:r w:rsidRPr="00240C08">
              <w:rPr>
                <w:rFonts w:ascii="Times New Roman" w:eastAsiaTheme="minorHAnsi" w:hAnsi="Times New Roman" w:cs="Times New Roman"/>
                <w:b/>
                <w:u w:val="single"/>
                <w:lang w:val="lt-LT" w:eastAsia="en-US"/>
              </w:rPr>
              <w:t>Gramteigiami</w:t>
            </w:r>
            <w:proofErr w:type="spellEnd"/>
            <w:r w:rsidRPr="00240C08">
              <w:rPr>
                <w:rFonts w:ascii="Times New Roman" w:eastAsiaTheme="minorHAnsi" w:hAnsi="Times New Roman" w:cs="Times New Roman"/>
                <w:b/>
                <w:u w:val="single"/>
                <w:lang w:val="lt-LT" w:eastAsia="en-US"/>
              </w:rPr>
              <w:t xml:space="preserve"> </w:t>
            </w:r>
            <w:proofErr w:type="spellStart"/>
            <w:r w:rsidRPr="00240C08">
              <w:rPr>
                <w:rFonts w:ascii="Times New Roman" w:eastAsiaTheme="minorHAnsi" w:hAnsi="Times New Roman" w:cs="Times New Roman"/>
                <w:b/>
                <w:u w:val="single"/>
                <w:lang w:val="lt-LT" w:eastAsia="en-US"/>
              </w:rPr>
              <w:t>aerobai</w:t>
            </w:r>
            <w:proofErr w:type="spellEnd"/>
          </w:p>
          <w:p w14:paraId="2351660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Enterococcus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faecium</w:t>
            </w:r>
            <w:proofErr w:type="spellEnd"/>
            <w:r w:rsidRPr="00395175">
              <w:rPr>
                <w:rFonts w:ascii="Times New Roman" w:eastAsiaTheme="minorHAnsi" w:hAnsi="Times New Roman" w:cs="Times New Roman"/>
                <w:i/>
                <w:lang w:val="lt-LT" w:eastAsia="en-US"/>
              </w:rPr>
              <w:t xml:space="preserve"> </w:t>
            </w:r>
            <w:r w:rsidRPr="00BE2271">
              <w:rPr>
                <w:rFonts w:ascii="Times New Roman" w:eastAsiaTheme="minorHAnsi" w:hAnsi="Times New Roman" w:cs="Times New Roman"/>
                <w:vertAlign w:val="superscript"/>
                <w:lang w:val="lt-LT" w:eastAsia="en-US"/>
              </w:rPr>
              <w:t>$</w:t>
            </w:r>
          </w:p>
          <w:p w14:paraId="04C3626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6A3A133"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roofErr w:type="spellStart"/>
            <w:r w:rsidRPr="00240C08">
              <w:rPr>
                <w:rFonts w:ascii="Times New Roman" w:eastAsiaTheme="minorHAnsi" w:hAnsi="Times New Roman" w:cs="Times New Roman"/>
                <w:b/>
                <w:u w:val="single"/>
                <w:lang w:val="lt-LT" w:eastAsia="en-US"/>
              </w:rPr>
              <w:t>Gramneigiami</w:t>
            </w:r>
            <w:proofErr w:type="spellEnd"/>
            <w:r w:rsidRPr="00240C08">
              <w:rPr>
                <w:rFonts w:ascii="Times New Roman" w:eastAsiaTheme="minorHAnsi" w:hAnsi="Times New Roman" w:cs="Times New Roman"/>
                <w:b/>
                <w:u w:val="single"/>
                <w:lang w:val="lt-LT" w:eastAsia="en-US"/>
              </w:rPr>
              <w:t xml:space="preserve"> </w:t>
            </w:r>
            <w:proofErr w:type="spellStart"/>
            <w:r w:rsidRPr="00240C08">
              <w:rPr>
                <w:rFonts w:ascii="Times New Roman" w:eastAsiaTheme="minorHAnsi" w:hAnsi="Times New Roman" w:cs="Times New Roman"/>
                <w:b/>
                <w:u w:val="single"/>
                <w:lang w:val="lt-LT" w:eastAsia="en-US"/>
              </w:rPr>
              <w:t>aerobai</w:t>
            </w:r>
            <w:proofErr w:type="spellEnd"/>
          </w:p>
          <w:p w14:paraId="5E6C04C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Escherichia</w:t>
            </w:r>
            <w:proofErr w:type="spellEnd"/>
            <w:r w:rsidRPr="00395175">
              <w:rPr>
                <w:rFonts w:ascii="Times New Roman" w:eastAsiaTheme="minorHAnsi" w:hAnsi="Times New Roman" w:cs="Times New Roman"/>
                <w:i/>
                <w:lang w:val="lt-LT" w:eastAsia="en-US"/>
              </w:rPr>
              <w:t xml:space="preserve"> coli</w:t>
            </w:r>
          </w:p>
          <w:p w14:paraId="7101468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Klebsiella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oxytoca</w:t>
            </w:r>
            <w:proofErr w:type="spellEnd"/>
          </w:p>
          <w:p w14:paraId="58FB6DE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Klebsiella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pneumoniae</w:t>
            </w:r>
            <w:proofErr w:type="spellEnd"/>
          </w:p>
          <w:p w14:paraId="40B40E0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Proteus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mirabilis</w:t>
            </w:r>
            <w:proofErr w:type="spellEnd"/>
          </w:p>
          <w:p w14:paraId="568C38C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Proteus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vulgaris</w:t>
            </w:r>
            <w:proofErr w:type="spellEnd"/>
          </w:p>
        </w:tc>
      </w:tr>
      <w:tr w:rsidR="00DA26AB" w:rsidRPr="00395175" w14:paraId="20B5C1CD" w14:textId="77777777" w:rsidTr="003462F0">
        <w:trPr>
          <w:trHeight w:val="289"/>
        </w:trPr>
        <w:tc>
          <w:tcPr>
            <w:tcW w:w="9498" w:type="dxa"/>
            <w:tcBorders>
              <w:top w:val="single" w:sz="8" w:space="0" w:color="000000"/>
              <w:bottom w:val="single" w:sz="8" w:space="0" w:color="000000"/>
            </w:tcBorders>
          </w:tcPr>
          <w:p w14:paraId="37F3D817"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r w:rsidRPr="00240C08">
              <w:rPr>
                <w:rFonts w:ascii="Times New Roman" w:eastAsiaTheme="minorHAnsi" w:hAnsi="Times New Roman" w:cs="Times New Roman"/>
                <w:b/>
                <w:u w:val="single"/>
                <w:lang w:val="lt-LT" w:eastAsia="en-US"/>
              </w:rPr>
              <w:t>Iš prigimties atsparūs mikroorganizmai</w:t>
            </w:r>
          </w:p>
        </w:tc>
      </w:tr>
      <w:tr w:rsidR="00DA26AB" w:rsidRPr="002828EA" w14:paraId="7D7A6388" w14:textId="77777777" w:rsidTr="003462F0">
        <w:trPr>
          <w:trHeight w:val="2629"/>
        </w:trPr>
        <w:tc>
          <w:tcPr>
            <w:tcW w:w="9498" w:type="dxa"/>
            <w:tcBorders>
              <w:top w:val="single" w:sz="8" w:space="0" w:color="000000"/>
              <w:bottom w:val="single" w:sz="8" w:space="0" w:color="000000"/>
            </w:tcBorders>
          </w:tcPr>
          <w:p w14:paraId="77D887F9"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u w:val="single"/>
                <w:lang w:val="lt-LT" w:eastAsia="en-US"/>
              </w:rPr>
            </w:pPr>
            <w:proofErr w:type="spellStart"/>
            <w:r w:rsidRPr="00240C08">
              <w:rPr>
                <w:rFonts w:ascii="Times New Roman" w:eastAsiaTheme="minorHAnsi" w:hAnsi="Times New Roman" w:cs="Times New Roman"/>
                <w:b/>
                <w:u w:val="single"/>
                <w:lang w:val="lt-LT" w:eastAsia="en-US"/>
              </w:rPr>
              <w:t>Gramneigiami</w:t>
            </w:r>
            <w:proofErr w:type="spellEnd"/>
            <w:r w:rsidRPr="00240C08">
              <w:rPr>
                <w:rFonts w:ascii="Times New Roman" w:eastAsiaTheme="minorHAnsi" w:hAnsi="Times New Roman" w:cs="Times New Roman"/>
                <w:b/>
                <w:u w:val="single"/>
                <w:lang w:val="lt-LT" w:eastAsia="en-US"/>
              </w:rPr>
              <w:t xml:space="preserve"> </w:t>
            </w:r>
            <w:proofErr w:type="spellStart"/>
            <w:r w:rsidRPr="00240C08">
              <w:rPr>
                <w:rFonts w:ascii="Times New Roman" w:eastAsiaTheme="minorHAnsi" w:hAnsi="Times New Roman" w:cs="Times New Roman"/>
                <w:b/>
                <w:u w:val="single"/>
                <w:lang w:val="lt-LT" w:eastAsia="en-US"/>
              </w:rPr>
              <w:t>aerobai</w:t>
            </w:r>
            <w:proofErr w:type="spellEnd"/>
          </w:p>
          <w:p w14:paraId="48E545A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Acinetobacter</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padermės</w:t>
            </w:r>
          </w:p>
          <w:p w14:paraId="1EAD1A2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Citrobacter</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freundii</w:t>
            </w:r>
            <w:proofErr w:type="spellEnd"/>
          </w:p>
          <w:p w14:paraId="71D18D9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Enterobacter</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padermės</w:t>
            </w:r>
          </w:p>
          <w:p w14:paraId="0F315C2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Legionella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pneumophila</w:t>
            </w:r>
            <w:proofErr w:type="spellEnd"/>
          </w:p>
          <w:p w14:paraId="73AA1C7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Morganella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morganii</w:t>
            </w:r>
            <w:proofErr w:type="spellEnd"/>
          </w:p>
          <w:p w14:paraId="6012CD3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Providencia</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padermės</w:t>
            </w:r>
          </w:p>
          <w:p w14:paraId="4C574B4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Pseudomonas</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padermės</w:t>
            </w:r>
          </w:p>
          <w:p w14:paraId="4BF011F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i/>
                <w:lang w:val="lt-LT" w:eastAsia="en-US"/>
              </w:rPr>
              <w:t>Serratia</w:t>
            </w:r>
            <w:proofErr w:type="spellEnd"/>
            <w:r w:rsidRPr="00395175">
              <w:rPr>
                <w:rFonts w:ascii="Times New Roman" w:eastAsiaTheme="minorHAnsi" w:hAnsi="Times New Roman" w:cs="Times New Roman"/>
                <w:i/>
                <w:lang w:val="lt-LT" w:eastAsia="en-US"/>
              </w:rPr>
              <w:t xml:space="preserve"> </w:t>
            </w:r>
            <w:r w:rsidRPr="00395175">
              <w:rPr>
                <w:rFonts w:ascii="Times New Roman" w:eastAsiaTheme="minorHAnsi" w:hAnsi="Times New Roman" w:cs="Times New Roman"/>
                <w:lang w:val="lt-LT" w:eastAsia="en-US"/>
              </w:rPr>
              <w:t>padermės</w:t>
            </w:r>
          </w:p>
          <w:p w14:paraId="53EE713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Stenotrophomonas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maltophilia</w:t>
            </w:r>
            <w:proofErr w:type="spellEnd"/>
          </w:p>
        </w:tc>
      </w:tr>
    </w:tbl>
    <w:p w14:paraId="5B4951B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942"/>
      </w:tblGrid>
      <w:tr w:rsidR="00DA26AB" w:rsidRPr="00395175" w14:paraId="13F8BB2F" w14:textId="77777777" w:rsidTr="003462F0">
        <w:trPr>
          <w:trHeight w:val="1328"/>
        </w:trPr>
        <w:tc>
          <w:tcPr>
            <w:tcW w:w="9169" w:type="dxa"/>
            <w:tcBorders>
              <w:top w:val="single" w:sz="8" w:space="0" w:color="000000"/>
              <w:bottom w:val="single" w:sz="8" w:space="0" w:color="000000"/>
            </w:tcBorders>
          </w:tcPr>
          <w:p w14:paraId="26D0B652" w14:textId="77777777" w:rsidR="00DA26AB" w:rsidRPr="00240C08"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240C08">
              <w:rPr>
                <w:rFonts w:ascii="Times New Roman" w:eastAsiaTheme="minorHAnsi" w:hAnsi="Times New Roman" w:cs="Times New Roman"/>
                <w:b/>
                <w:lang w:val="lt-LT" w:eastAsia="en-US"/>
              </w:rPr>
              <w:t>Kiti mikroorganizmai</w:t>
            </w:r>
          </w:p>
          <w:p w14:paraId="2FEF1D4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Chlamydophila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pneumoniae</w:t>
            </w:r>
            <w:proofErr w:type="spellEnd"/>
          </w:p>
          <w:p w14:paraId="03436DE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Chlamydophila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psittaci</w:t>
            </w:r>
            <w:proofErr w:type="spellEnd"/>
          </w:p>
          <w:p w14:paraId="4CDB545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Coxiella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burnetti</w:t>
            </w:r>
            <w:proofErr w:type="spellEnd"/>
          </w:p>
          <w:p w14:paraId="153E596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proofErr w:type="spellStart"/>
            <w:r w:rsidRPr="00395175">
              <w:rPr>
                <w:rFonts w:ascii="Times New Roman" w:eastAsiaTheme="minorHAnsi" w:hAnsi="Times New Roman" w:cs="Times New Roman"/>
                <w:i/>
                <w:lang w:val="lt-LT" w:eastAsia="en-US"/>
              </w:rPr>
              <w:t>Mycoplasma</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pneumoniae</w:t>
            </w:r>
            <w:proofErr w:type="spellEnd"/>
          </w:p>
        </w:tc>
      </w:tr>
      <w:tr w:rsidR="00DA26AB" w:rsidRPr="002828EA" w14:paraId="6BCBD211" w14:textId="77777777" w:rsidTr="003462F0">
        <w:trPr>
          <w:trHeight w:val="1417"/>
        </w:trPr>
        <w:tc>
          <w:tcPr>
            <w:tcW w:w="9169" w:type="dxa"/>
            <w:tcBorders>
              <w:top w:val="single" w:sz="8" w:space="0" w:color="000000"/>
              <w:bottom w:val="single" w:sz="8" w:space="0" w:color="000000"/>
            </w:tcBorders>
          </w:tcPr>
          <w:p w14:paraId="4831A9B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240C08">
              <w:rPr>
                <w:rFonts w:ascii="Times New Roman" w:eastAsiaTheme="minorHAnsi" w:hAnsi="Times New Roman" w:cs="Times New Roman"/>
                <w:vertAlign w:val="superscript"/>
                <w:lang w:val="lt-LT" w:eastAsia="en-US"/>
              </w:rPr>
              <w:t xml:space="preserve">$ </w:t>
            </w:r>
            <w:r w:rsidRPr="00395175">
              <w:rPr>
                <w:rFonts w:ascii="Times New Roman" w:eastAsiaTheme="minorHAnsi" w:hAnsi="Times New Roman" w:cs="Times New Roman"/>
                <w:lang w:val="lt-LT" w:eastAsia="en-US"/>
              </w:rPr>
              <w:t>Natūralus vidutinis jautrumas, jeigu nėra įgyto atsparumo mechanizmo.</w:t>
            </w:r>
          </w:p>
          <w:p w14:paraId="3449327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240C08">
              <w:rPr>
                <w:rFonts w:ascii="Times New Roman" w:eastAsiaTheme="minorHAnsi" w:hAnsi="Times New Roman" w:cs="Times New Roman"/>
                <w:vertAlign w:val="superscript"/>
                <w:lang w:val="lt-LT" w:eastAsia="en-US"/>
              </w:rPr>
              <w:t>£</w:t>
            </w:r>
            <w:r w:rsidRPr="00395175">
              <w:rPr>
                <w:rFonts w:ascii="Times New Roman" w:eastAsiaTheme="minorHAnsi" w:hAnsi="Times New Roman" w:cs="Times New Roman"/>
                <w:lang w:val="lt-LT" w:eastAsia="en-US"/>
              </w:rPr>
              <w:t xml:space="preserve"> Visi </w:t>
            </w:r>
            <w:proofErr w:type="spellStart"/>
            <w:r w:rsidRPr="00395175">
              <w:rPr>
                <w:rFonts w:ascii="Times New Roman" w:eastAsiaTheme="minorHAnsi" w:hAnsi="Times New Roman" w:cs="Times New Roman"/>
                <w:lang w:val="lt-LT" w:eastAsia="en-US"/>
              </w:rPr>
              <w:t>meticilinui</w:t>
            </w:r>
            <w:proofErr w:type="spellEnd"/>
            <w:r w:rsidRPr="00395175">
              <w:rPr>
                <w:rFonts w:ascii="Times New Roman" w:eastAsiaTheme="minorHAnsi" w:hAnsi="Times New Roman" w:cs="Times New Roman"/>
                <w:lang w:val="lt-LT" w:eastAsia="en-US"/>
              </w:rPr>
              <w:t xml:space="preserve"> atsparūs stafilokokai yra atsparūs </w:t>
            </w:r>
            <w:proofErr w:type="spellStart"/>
            <w:r w:rsidRPr="00395175">
              <w:rPr>
                <w:rFonts w:ascii="Times New Roman" w:eastAsiaTheme="minorHAnsi" w:hAnsi="Times New Roman" w:cs="Times New Roman"/>
                <w:lang w:val="lt-LT" w:eastAsia="en-US"/>
              </w:rPr>
              <w:t>amoksicilinui</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rūgščiai.</w:t>
            </w:r>
          </w:p>
          <w:p w14:paraId="7722D127" w14:textId="656622E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1</w:t>
            </w:r>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i/>
                <w:lang w:val="lt-LT" w:eastAsia="en-US"/>
              </w:rPr>
              <w:t>Streptococcus</w:t>
            </w:r>
            <w:proofErr w:type="spellEnd"/>
            <w:r w:rsidRPr="00395175">
              <w:rPr>
                <w:rFonts w:ascii="Times New Roman" w:eastAsiaTheme="minorHAnsi" w:hAnsi="Times New Roman" w:cs="Times New Roman"/>
                <w:i/>
                <w:lang w:val="lt-LT" w:eastAsia="en-US"/>
              </w:rPr>
              <w:t xml:space="preserve"> </w:t>
            </w:r>
            <w:proofErr w:type="spellStart"/>
            <w:r w:rsidRPr="00395175">
              <w:rPr>
                <w:rFonts w:ascii="Times New Roman" w:eastAsiaTheme="minorHAnsi" w:hAnsi="Times New Roman" w:cs="Times New Roman"/>
                <w:i/>
                <w:lang w:val="lt-LT" w:eastAsia="en-US"/>
              </w:rPr>
              <w:t>pneumoniae</w:t>
            </w:r>
            <w:proofErr w:type="spellEnd"/>
            <w:r w:rsidRPr="00395175">
              <w:rPr>
                <w:rFonts w:ascii="Times New Roman" w:eastAsiaTheme="minorHAnsi" w:hAnsi="Times New Roman" w:cs="Times New Roman"/>
                <w:lang w:val="lt-LT" w:eastAsia="en-US"/>
              </w:rPr>
              <w:t xml:space="preserve">, kurie yra atsparūs penicilinui, šiuo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preparatu gydyti negalima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w:t>
            </w:r>
            <w:r>
              <w:rPr>
                <w:rFonts w:ascii="Times New Roman" w:eastAsiaTheme="minorHAnsi" w:hAnsi="Times New Roman" w:cs="Times New Roman"/>
                <w:lang w:val="lt-LT" w:eastAsia="en-US"/>
              </w:rPr>
              <w:t>ų</w:t>
            </w:r>
            <w:r w:rsidRPr="00395175">
              <w:rPr>
                <w:rFonts w:ascii="Times New Roman" w:eastAsiaTheme="minorHAnsi" w:hAnsi="Times New Roman" w:cs="Times New Roman"/>
                <w:lang w:val="lt-LT" w:eastAsia="en-US"/>
              </w:rPr>
              <w:t>).</w:t>
            </w:r>
          </w:p>
          <w:p w14:paraId="0DBECD0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vertAlign w:val="superscript"/>
                <w:lang w:val="lt-LT" w:eastAsia="en-US"/>
              </w:rPr>
              <w:t>2</w:t>
            </w:r>
            <w:r w:rsidRPr="00395175">
              <w:rPr>
                <w:rFonts w:ascii="Times New Roman" w:eastAsiaTheme="minorHAnsi" w:hAnsi="Times New Roman" w:cs="Times New Roman"/>
                <w:lang w:val="lt-LT" w:eastAsia="en-US"/>
              </w:rPr>
              <w:t xml:space="preserve"> Kai kuriose ES šalyse dažniau kaip 10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atvejų nustatomos padermės, kurių jautrumas susilpnėjęs.</w:t>
            </w:r>
          </w:p>
        </w:tc>
      </w:tr>
    </w:tbl>
    <w:p w14:paraId="0546B83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514AD08"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lastRenderedPageBreak/>
        <w:t>5.2</w:t>
      </w:r>
      <w:r w:rsidRPr="00395175">
        <w:rPr>
          <w:rFonts w:ascii="Times New Roman" w:eastAsiaTheme="minorHAnsi" w:hAnsi="Times New Roman" w:cs="Times New Roman"/>
          <w:b/>
          <w:lang w:val="lt-LT" w:eastAsia="en-US"/>
        </w:rPr>
        <w:tab/>
      </w:r>
      <w:proofErr w:type="spellStart"/>
      <w:r w:rsidRPr="00395175">
        <w:rPr>
          <w:rFonts w:ascii="Times New Roman" w:eastAsiaTheme="minorHAnsi" w:hAnsi="Times New Roman" w:cs="Times New Roman"/>
          <w:b/>
          <w:lang w:val="lt-LT" w:eastAsia="en-US"/>
        </w:rPr>
        <w:t>Farmakokinetinės</w:t>
      </w:r>
      <w:proofErr w:type="spellEnd"/>
      <w:r w:rsidRPr="00395175">
        <w:rPr>
          <w:rFonts w:ascii="Times New Roman" w:eastAsiaTheme="minorHAnsi" w:hAnsi="Times New Roman" w:cs="Times New Roman"/>
          <w:b/>
          <w:lang w:val="lt-LT" w:eastAsia="en-US"/>
        </w:rPr>
        <w:t xml:space="preserve"> savybės </w:t>
      </w:r>
    </w:p>
    <w:p w14:paraId="053ECA1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4DBF1C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Absorbcija</w:t>
      </w:r>
    </w:p>
    <w:p w14:paraId="14D75130" w14:textId="323B90A2"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w:t>
      </w:r>
      <w:r>
        <w:rPr>
          <w:rFonts w:ascii="Times New Roman" w:eastAsiaTheme="minorHAnsi" w:hAnsi="Times New Roman" w:cs="Times New Roman"/>
          <w:lang w:val="lt-LT" w:eastAsia="en-US"/>
        </w:rPr>
        <w:t>as</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visiškai </w:t>
      </w:r>
      <w:r w:rsidRPr="00395175">
        <w:rPr>
          <w:rFonts w:ascii="Times New Roman" w:eastAsia="Times New Roman" w:hAnsi="Times New Roman" w:cs="Times New Roman"/>
          <w:lang w:val="lt-LT" w:eastAsia="en-US"/>
        </w:rPr>
        <w:t xml:space="preserve">ištirpsta vandeniniame tirpale, kurio pH fiziologinis. Išgėrus vaistinio preparato, abi veikliosios medžiagos greitai absorbuojamos. Per burną pavartotų </w:t>
      </w:r>
      <w:proofErr w:type="spellStart"/>
      <w:r w:rsidRPr="00395175">
        <w:rPr>
          <w:rFonts w:ascii="Times New Roman" w:eastAsia="Times New Roman" w:hAnsi="Times New Roman" w:cs="Times New Roman"/>
          <w:lang w:val="lt-LT" w:eastAsia="en-US"/>
        </w:rPr>
        <w:t>amoksicilino</w:t>
      </w:r>
      <w:proofErr w:type="spellEnd"/>
      <w:r w:rsidRPr="00395175">
        <w:rPr>
          <w:rFonts w:ascii="Times New Roman" w:eastAsia="Times New Roman" w:hAnsi="Times New Roman" w:cs="Times New Roman"/>
          <w:lang w:val="lt-LT" w:eastAsia="en-US"/>
        </w:rPr>
        <w:t xml:space="preserve"> ir </w:t>
      </w:r>
      <w:proofErr w:type="spellStart"/>
      <w:r w:rsidRPr="00395175">
        <w:rPr>
          <w:rFonts w:ascii="Times New Roman" w:eastAsia="Times New Roman" w:hAnsi="Times New Roman" w:cs="Times New Roman"/>
          <w:lang w:val="lt-LT" w:eastAsia="en-US"/>
        </w:rPr>
        <w:t>klavulano</w:t>
      </w:r>
      <w:proofErr w:type="spellEnd"/>
      <w:r w:rsidRPr="00395175">
        <w:rPr>
          <w:rFonts w:ascii="Times New Roman" w:eastAsia="Times New Roman" w:hAnsi="Times New Roman" w:cs="Times New Roman"/>
          <w:lang w:val="lt-LT" w:eastAsia="en-US"/>
        </w:rPr>
        <w:t xml:space="preserve"> rūgšties biologinis prieinamumas yra maždaug 70</w:t>
      </w:r>
      <w:r>
        <w:rPr>
          <w:rFonts w:ascii="Times New Roman" w:eastAsia="Times New Roman" w:hAnsi="Times New Roman" w:cs="Times New Roman"/>
          <w:lang w:val="lt-LT" w:eastAsia="en-US"/>
        </w:rPr>
        <w:t> </w:t>
      </w:r>
      <w:r w:rsidRPr="00395175">
        <w:rPr>
          <w:rFonts w:ascii="Times New Roman" w:eastAsia="Times New Roman" w:hAnsi="Times New Roman" w:cs="Times New Roman"/>
          <w:lang w:val="lt-LT" w:eastAsia="en-US"/>
        </w:rPr>
        <w:t>%. Abiejų medžiagų savybės plazmoje panašios, abiejų medžiagų didžiausia koncentracija plazmoje atsiranda (</w:t>
      </w:r>
      <w:proofErr w:type="spellStart"/>
      <w:r w:rsidRPr="00395175">
        <w:rPr>
          <w:rFonts w:ascii="Times New Roman" w:eastAsia="Times New Roman" w:hAnsi="Times New Roman" w:cs="Times New Roman"/>
          <w:lang w:val="lt-LT" w:eastAsia="en-US"/>
        </w:rPr>
        <w:t>T</w:t>
      </w:r>
      <w:r w:rsidRPr="00395175">
        <w:rPr>
          <w:rFonts w:ascii="Times New Roman" w:eastAsia="Times New Roman" w:hAnsi="Times New Roman" w:cs="Times New Roman"/>
          <w:vertAlign w:val="subscript"/>
          <w:lang w:val="lt-LT" w:eastAsia="en-US"/>
        </w:rPr>
        <w:t>max</w:t>
      </w:r>
      <w:proofErr w:type="spellEnd"/>
      <w:r w:rsidRPr="00395175">
        <w:rPr>
          <w:rFonts w:ascii="Times New Roman" w:eastAsia="Times New Roman" w:hAnsi="Times New Roman" w:cs="Times New Roman"/>
          <w:lang w:val="lt-LT" w:eastAsia="en-US"/>
        </w:rPr>
        <w:t>) maždaug per vieną valandą.</w:t>
      </w:r>
    </w:p>
    <w:p w14:paraId="2352558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Toliau parodyti tyrimo, kurio metu sveiki savanoriai grupėse nevalgę vartojo </w:t>
      </w: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rūgštį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tabletes tris kartus per parą), farmakokinetikos duomenys.</w:t>
      </w:r>
    </w:p>
    <w:p w14:paraId="28A7497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bl>
      <w:tblPr>
        <w:tblW w:w="0" w:type="auto"/>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27"/>
        <w:gridCol w:w="850"/>
        <w:gridCol w:w="1418"/>
        <w:gridCol w:w="1417"/>
        <w:gridCol w:w="1418"/>
        <w:gridCol w:w="1559"/>
      </w:tblGrid>
      <w:tr w:rsidR="00DA26AB" w:rsidRPr="00395175" w14:paraId="70F4AEE7" w14:textId="77777777" w:rsidTr="003462F0">
        <w:trPr>
          <w:trHeight w:val="289"/>
        </w:trPr>
        <w:tc>
          <w:tcPr>
            <w:tcW w:w="8789" w:type="dxa"/>
            <w:gridSpan w:val="6"/>
            <w:tcBorders>
              <w:top w:val="single" w:sz="8" w:space="0" w:color="000000"/>
              <w:left w:val="single" w:sz="8" w:space="0" w:color="000000"/>
              <w:bottom w:val="single" w:sz="8" w:space="0" w:color="000000"/>
              <w:right w:val="single" w:sz="8" w:space="0" w:color="000000"/>
            </w:tcBorders>
          </w:tcPr>
          <w:p w14:paraId="34BA7A5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Vidutiniai (±</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SN) farmakokinetikos rodmenys</w:t>
            </w:r>
          </w:p>
        </w:tc>
      </w:tr>
      <w:tr w:rsidR="00DA26AB" w:rsidRPr="00395175" w14:paraId="0EBFCC63" w14:textId="77777777" w:rsidTr="003462F0">
        <w:trPr>
          <w:trHeight w:val="261"/>
        </w:trPr>
        <w:tc>
          <w:tcPr>
            <w:tcW w:w="2127" w:type="dxa"/>
            <w:vMerge w:val="restart"/>
            <w:tcBorders>
              <w:top w:val="single" w:sz="8" w:space="0" w:color="000000"/>
              <w:left w:val="single" w:sz="8" w:space="0" w:color="000000"/>
              <w:bottom w:val="single" w:sz="6" w:space="0" w:color="000000"/>
              <w:right w:val="single" w:sz="8" w:space="0" w:color="000000"/>
            </w:tcBorders>
          </w:tcPr>
          <w:p w14:paraId="75E6B67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lang w:val="lt-LT" w:eastAsia="en-US"/>
              </w:rPr>
              <w:t>Vartota veiklioji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medžiaga</w:t>
            </w:r>
          </w:p>
        </w:tc>
        <w:tc>
          <w:tcPr>
            <w:tcW w:w="850" w:type="dxa"/>
            <w:tcBorders>
              <w:top w:val="single" w:sz="8" w:space="0" w:color="000000"/>
              <w:left w:val="single" w:sz="8" w:space="0" w:color="000000"/>
              <w:bottom w:val="single" w:sz="8" w:space="0" w:color="000000"/>
              <w:right w:val="single" w:sz="8" w:space="0" w:color="000000"/>
            </w:tcBorders>
          </w:tcPr>
          <w:p w14:paraId="2EF22E3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Dozė </w:t>
            </w:r>
          </w:p>
        </w:tc>
        <w:tc>
          <w:tcPr>
            <w:tcW w:w="1418" w:type="dxa"/>
            <w:tcBorders>
              <w:top w:val="single" w:sz="8" w:space="0" w:color="000000"/>
              <w:left w:val="single" w:sz="8" w:space="0" w:color="000000"/>
              <w:bottom w:val="single" w:sz="8" w:space="0" w:color="000000"/>
              <w:right w:val="single" w:sz="8" w:space="0" w:color="000000"/>
            </w:tcBorders>
          </w:tcPr>
          <w:p w14:paraId="1BE40F76"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C</w:t>
            </w:r>
            <w:r w:rsidRPr="00395175">
              <w:rPr>
                <w:rFonts w:ascii="Times New Roman" w:eastAsiaTheme="minorHAnsi" w:hAnsi="Times New Roman" w:cs="Times New Roman"/>
                <w:color w:val="000000"/>
                <w:vertAlign w:val="subscript"/>
                <w:lang w:val="lt-LT" w:eastAsia="en-US"/>
              </w:rPr>
              <w:t>max</w:t>
            </w:r>
            <w:proofErr w:type="spellEnd"/>
            <w:r w:rsidRPr="00395175">
              <w:rPr>
                <w:rFonts w:ascii="Times New Roman" w:eastAsiaTheme="minorHAnsi" w:hAnsi="Times New Roman" w:cs="Times New Roman"/>
                <w:color w:val="000000"/>
                <w:lang w:val="lt-LT" w:eastAsia="en-US"/>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1731D1AD"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T</w:t>
            </w:r>
            <w:r w:rsidRPr="00395175">
              <w:rPr>
                <w:rFonts w:ascii="Times New Roman" w:eastAsiaTheme="minorHAnsi" w:hAnsi="Times New Roman" w:cs="Times New Roman"/>
                <w:color w:val="000000"/>
                <w:vertAlign w:val="subscript"/>
                <w:lang w:val="lt-LT" w:eastAsia="en-US"/>
              </w:rPr>
              <w:t>max</w:t>
            </w:r>
            <w:proofErr w:type="spellEnd"/>
            <w:r w:rsidRPr="00395175">
              <w:rPr>
                <w:rFonts w:ascii="Times New Roman" w:eastAsiaTheme="minorHAnsi" w:hAnsi="Times New Roman" w:cs="Times New Roman"/>
                <w:color w:val="000000"/>
                <w:lang w:val="lt-LT" w:eastAsia="en-US"/>
              </w:rPr>
              <w:t xml:space="preserve"> * </w:t>
            </w:r>
          </w:p>
        </w:tc>
        <w:tc>
          <w:tcPr>
            <w:tcW w:w="1418" w:type="dxa"/>
            <w:tcBorders>
              <w:top w:val="single" w:sz="8" w:space="0" w:color="000000"/>
              <w:left w:val="single" w:sz="8" w:space="0" w:color="000000"/>
              <w:bottom w:val="single" w:sz="8" w:space="0" w:color="000000"/>
              <w:right w:val="single" w:sz="8" w:space="0" w:color="000000"/>
            </w:tcBorders>
          </w:tcPr>
          <w:p w14:paraId="6D4588FA" w14:textId="63F73102" w:rsidR="00DA26AB" w:rsidRPr="00395175" w:rsidRDefault="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AUC</w:t>
            </w:r>
            <w:r w:rsidRPr="00395175">
              <w:rPr>
                <w:rFonts w:ascii="Times New Roman" w:eastAsiaTheme="minorHAnsi" w:hAnsi="Times New Roman" w:cs="Times New Roman"/>
                <w:vertAlign w:val="subscript"/>
                <w:lang w:val="lt-LT" w:eastAsia="en-US"/>
              </w:rPr>
              <w:t>(0-24</w:t>
            </w:r>
            <w:r w:rsidR="00055BF4">
              <w:rPr>
                <w:rFonts w:ascii="Times New Roman" w:eastAsiaTheme="minorHAnsi" w:hAnsi="Times New Roman" w:cs="Times New Roman"/>
                <w:vertAlign w:val="subscript"/>
                <w:lang w:val="lt-LT" w:eastAsia="en-US"/>
              </w:rPr>
              <w:t> val.</w:t>
            </w:r>
            <w:r w:rsidRPr="00395175">
              <w:rPr>
                <w:rFonts w:ascii="Times New Roman" w:eastAsiaTheme="minorHAnsi" w:hAnsi="Times New Roman" w:cs="Times New Roman"/>
                <w:vertAlign w:val="subscript"/>
                <w:lang w:val="lt-LT" w:eastAsia="en-US"/>
              </w:rPr>
              <w:t>)</w:t>
            </w:r>
            <w:r w:rsidRPr="00395175">
              <w:rPr>
                <w:rFonts w:ascii="Times New Roman" w:eastAsiaTheme="minorHAnsi" w:hAnsi="Times New Roman" w:cs="Times New Roman"/>
                <w:lang w:val="lt-LT" w:eastAsia="en-US"/>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1FA4C254"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imes New Roman" w:hAnsi="Times New Roman" w:cs="Times New Roman"/>
                <w:color w:val="000000"/>
                <w:lang w:val="lt-LT" w:eastAsia="en-US"/>
              </w:rPr>
              <w:t>T</w:t>
            </w:r>
            <w:r w:rsidRPr="00395175">
              <w:rPr>
                <w:rFonts w:ascii="Times New Roman" w:eastAsia="Times New Roman" w:hAnsi="Times New Roman" w:cs="Times New Roman"/>
                <w:color w:val="000000"/>
                <w:vertAlign w:val="subscript"/>
                <w:lang w:val="lt-LT" w:eastAsia="en-US"/>
              </w:rPr>
              <w:t>1</w:t>
            </w:r>
            <w:r w:rsidRPr="00395175">
              <w:rPr>
                <w:rFonts w:ascii="Times New Roman" w:eastAsiaTheme="minorHAnsi" w:hAnsi="Times New Roman" w:cs="Times New Roman"/>
                <w:color w:val="000000"/>
                <w:vertAlign w:val="subscript"/>
                <w:lang w:val="lt-LT" w:eastAsia="en-US"/>
              </w:rPr>
              <w:t>/2</w:t>
            </w:r>
            <w:r w:rsidRPr="00395175">
              <w:rPr>
                <w:rFonts w:ascii="Times New Roman" w:eastAsiaTheme="minorHAnsi" w:hAnsi="Times New Roman" w:cs="Times New Roman"/>
                <w:color w:val="000000"/>
                <w:lang w:val="lt-LT" w:eastAsia="en-US"/>
              </w:rPr>
              <w:t xml:space="preserve"> </w:t>
            </w:r>
          </w:p>
        </w:tc>
      </w:tr>
      <w:tr w:rsidR="00DA26AB" w:rsidRPr="00395175" w14:paraId="4AEF7233" w14:textId="77777777" w:rsidTr="003462F0">
        <w:trPr>
          <w:trHeight w:val="356"/>
        </w:trPr>
        <w:tc>
          <w:tcPr>
            <w:tcW w:w="2127" w:type="dxa"/>
            <w:vMerge/>
            <w:tcBorders>
              <w:top w:val="single" w:sz="8" w:space="0" w:color="000000"/>
              <w:left w:val="single" w:sz="8" w:space="0" w:color="000000"/>
              <w:bottom w:val="single" w:sz="6" w:space="0" w:color="000000"/>
              <w:right w:val="single" w:sz="8" w:space="0" w:color="000000"/>
            </w:tcBorders>
          </w:tcPr>
          <w:p w14:paraId="6F10AA7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c>
        <w:tc>
          <w:tcPr>
            <w:tcW w:w="850" w:type="dxa"/>
            <w:tcBorders>
              <w:top w:val="single" w:sz="8" w:space="0" w:color="000000"/>
              <w:left w:val="single" w:sz="8" w:space="0" w:color="000000"/>
              <w:bottom w:val="single" w:sz="8" w:space="0" w:color="000000"/>
              <w:right w:val="single" w:sz="8" w:space="0" w:color="000000"/>
            </w:tcBorders>
          </w:tcPr>
          <w:p w14:paraId="6D68490E"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(mg)</w:t>
            </w:r>
          </w:p>
        </w:tc>
        <w:tc>
          <w:tcPr>
            <w:tcW w:w="1418" w:type="dxa"/>
            <w:tcBorders>
              <w:top w:val="single" w:sz="8" w:space="0" w:color="000000"/>
              <w:left w:val="single" w:sz="8" w:space="0" w:color="000000"/>
              <w:bottom w:val="single" w:sz="8" w:space="0" w:color="000000"/>
              <w:right w:val="single" w:sz="8" w:space="0" w:color="000000"/>
            </w:tcBorders>
          </w:tcPr>
          <w:p w14:paraId="54C79658"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w:t>
            </w:r>
            <w:r w:rsidRPr="00395175">
              <w:rPr>
                <w:rFonts w:ascii="Times New Roman" w:eastAsiaTheme="minorHAnsi" w:hAnsi="Times New Roman" w:cs="Times New Roman"/>
                <w:color w:val="000000"/>
                <w:lang w:val="lt-LT" w:eastAsia="en-US"/>
              </w:rPr>
              <w:sym w:font="Symbol" w:char="F06D"/>
            </w:r>
            <w:r w:rsidRPr="00395175">
              <w:rPr>
                <w:rFonts w:ascii="Times New Roman" w:eastAsiaTheme="minorHAnsi" w:hAnsi="Times New Roman" w:cs="Times New Roman"/>
                <w:color w:val="000000"/>
                <w:lang w:val="lt-LT" w:eastAsia="en-US"/>
              </w:rPr>
              <w:t>g/ml)</w:t>
            </w:r>
          </w:p>
        </w:tc>
        <w:tc>
          <w:tcPr>
            <w:tcW w:w="1417" w:type="dxa"/>
            <w:tcBorders>
              <w:top w:val="single" w:sz="8" w:space="0" w:color="000000"/>
              <w:left w:val="single" w:sz="8" w:space="0" w:color="000000"/>
              <w:bottom w:val="single" w:sz="8" w:space="0" w:color="000000"/>
              <w:right w:val="single" w:sz="8" w:space="0" w:color="000000"/>
            </w:tcBorders>
          </w:tcPr>
          <w:p w14:paraId="07DF9C58"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(val.)</w:t>
            </w:r>
          </w:p>
        </w:tc>
        <w:tc>
          <w:tcPr>
            <w:tcW w:w="1418" w:type="dxa"/>
            <w:tcBorders>
              <w:top w:val="single" w:sz="8" w:space="0" w:color="000000"/>
              <w:left w:val="single" w:sz="8" w:space="0" w:color="000000"/>
              <w:bottom w:val="single" w:sz="8" w:space="0" w:color="000000"/>
              <w:right w:val="single" w:sz="8" w:space="0" w:color="000000"/>
            </w:tcBorders>
          </w:tcPr>
          <w:p w14:paraId="287D7E70"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w:t>
            </w:r>
            <w:proofErr w:type="spellStart"/>
            <w:r w:rsidRPr="00395175">
              <w:rPr>
                <w:rFonts w:ascii="Times New Roman" w:eastAsiaTheme="minorHAnsi" w:hAnsi="Times New Roman" w:cs="Times New Roman"/>
                <w:color w:val="000000"/>
                <w:lang w:val="lt-LT" w:eastAsia="en-US"/>
              </w:rPr>
              <w:t>μg.val</w:t>
            </w:r>
            <w:proofErr w:type="spellEnd"/>
            <w:r w:rsidRPr="00395175">
              <w:rPr>
                <w:rFonts w:ascii="Times New Roman" w:eastAsiaTheme="minorHAnsi" w:hAnsi="Times New Roman" w:cs="Times New Roman"/>
                <w:color w:val="000000"/>
                <w:lang w:val="lt-LT" w:eastAsia="en-US"/>
              </w:rPr>
              <w:t>./ml)</w:t>
            </w:r>
          </w:p>
        </w:tc>
        <w:tc>
          <w:tcPr>
            <w:tcW w:w="1559" w:type="dxa"/>
            <w:tcBorders>
              <w:top w:val="single" w:sz="8" w:space="0" w:color="000000"/>
              <w:left w:val="single" w:sz="8" w:space="0" w:color="000000"/>
              <w:bottom w:val="single" w:sz="8" w:space="0" w:color="000000"/>
              <w:right w:val="single" w:sz="8" w:space="0" w:color="000000"/>
            </w:tcBorders>
          </w:tcPr>
          <w:p w14:paraId="71685771"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(val.)</w:t>
            </w:r>
          </w:p>
        </w:tc>
      </w:tr>
      <w:tr w:rsidR="00DA26AB" w:rsidRPr="00395175" w14:paraId="2A340FC0" w14:textId="77777777" w:rsidTr="003462F0">
        <w:trPr>
          <w:trHeight w:val="289"/>
        </w:trPr>
        <w:tc>
          <w:tcPr>
            <w:tcW w:w="8789" w:type="dxa"/>
            <w:gridSpan w:val="6"/>
            <w:tcBorders>
              <w:top w:val="single" w:sz="8" w:space="0" w:color="000000"/>
              <w:left w:val="single" w:sz="8" w:space="0" w:color="000000"/>
              <w:bottom w:val="single" w:sz="8" w:space="0" w:color="000000"/>
              <w:right w:val="single" w:sz="8" w:space="0" w:color="000000"/>
            </w:tcBorders>
          </w:tcPr>
          <w:p w14:paraId="5EFCFAF2"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Amoksicilinas</w:t>
            </w:r>
            <w:proofErr w:type="spellEnd"/>
          </w:p>
        </w:tc>
      </w:tr>
      <w:tr w:rsidR="00DA26AB" w:rsidRPr="00395175" w14:paraId="15521A5F" w14:textId="77777777" w:rsidTr="003462F0">
        <w:trPr>
          <w:trHeight w:val="549"/>
        </w:trPr>
        <w:tc>
          <w:tcPr>
            <w:tcW w:w="2127" w:type="dxa"/>
            <w:tcBorders>
              <w:top w:val="single" w:sz="8" w:space="0" w:color="000000"/>
              <w:left w:val="single" w:sz="8" w:space="0" w:color="000000"/>
              <w:bottom w:val="single" w:sz="8" w:space="0" w:color="000000"/>
              <w:right w:val="single" w:sz="8" w:space="0" w:color="000000"/>
            </w:tcBorders>
          </w:tcPr>
          <w:p w14:paraId="2A4CF99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AMX/KR</w:t>
            </w:r>
          </w:p>
          <w:p w14:paraId="660EE7B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w:t>
            </w:r>
          </w:p>
        </w:tc>
        <w:tc>
          <w:tcPr>
            <w:tcW w:w="850" w:type="dxa"/>
            <w:tcBorders>
              <w:top w:val="single" w:sz="8" w:space="0" w:color="000000"/>
              <w:left w:val="single" w:sz="8" w:space="0" w:color="000000"/>
              <w:bottom w:val="single" w:sz="8" w:space="0" w:color="000000"/>
              <w:right w:val="single" w:sz="8" w:space="0" w:color="000000"/>
            </w:tcBorders>
          </w:tcPr>
          <w:p w14:paraId="64DC78F3"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500</w:t>
            </w:r>
          </w:p>
        </w:tc>
        <w:tc>
          <w:tcPr>
            <w:tcW w:w="1418" w:type="dxa"/>
            <w:tcBorders>
              <w:top w:val="single" w:sz="8" w:space="0" w:color="000000"/>
              <w:left w:val="single" w:sz="8" w:space="0" w:color="000000"/>
              <w:bottom w:val="single" w:sz="8" w:space="0" w:color="000000"/>
              <w:right w:val="single" w:sz="8" w:space="0" w:color="000000"/>
            </w:tcBorders>
          </w:tcPr>
          <w:p w14:paraId="7918ECD2"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7</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19</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26</w:t>
            </w:r>
          </w:p>
        </w:tc>
        <w:tc>
          <w:tcPr>
            <w:tcW w:w="1417" w:type="dxa"/>
            <w:tcBorders>
              <w:top w:val="single" w:sz="8" w:space="0" w:color="000000"/>
              <w:left w:val="single" w:sz="8" w:space="0" w:color="000000"/>
              <w:bottom w:val="single" w:sz="8" w:space="0" w:color="000000"/>
              <w:right w:val="single" w:sz="8" w:space="0" w:color="000000"/>
            </w:tcBorders>
          </w:tcPr>
          <w:p w14:paraId="4C423FBB"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 (1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w:t>
            </w:r>
            <w:r>
              <w:rPr>
                <w:rFonts w:ascii="Times New Roman" w:eastAsiaTheme="minorHAnsi" w:hAnsi="Times New Roman" w:cs="Times New Roman"/>
                <w:color w:val="000000"/>
                <w:lang w:val="lt-LT" w:eastAsia="en-US"/>
              </w:rPr>
              <w:noBreakHyphen/>
            </w: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w:t>
            </w:r>
          </w:p>
        </w:tc>
        <w:tc>
          <w:tcPr>
            <w:tcW w:w="1418" w:type="dxa"/>
            <w:tcBorders>
              <w:top w:val="single" w:sz="8" w:space="0" w:color="000000"/>
              <w:left w:val="single" w:sz="8" w:space="0" w:color="000000"/>
              <w:bottom w:val="single" w:sz="8" w:space="0" w:color="000000"/>
              <w:right w:val="single" w:sz="8" w:space="0" w:color="000000"/>
            </w:tcBorders>
          </w:tcPr>
          <w:p w14:paraId="2493C420"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53</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8</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87</w:t>
            </w:r>
          </w:p>
        </w:tc>
        <w:tc>
          <w:tcPr>
            <w:tcW w:w="1559" w:type="dxa"/>
            <w:tcBorders>
              <w:top w:val="single" w:sz="8" w:space="0" w:color="000000"/>
              <w:left w:val="single" w:sz="8" w:space="0" w:color="000000"/>
              <w:bottom w:val="single" w:sz="8" w:space="0" w:color="000000"/>
              <w:right w:val="single" w:sz="8" w:space="0" w:color="000000"/>
            </w:tcBorders>
          </w:tcPr>
          <w:p w14:paraId="53D7B546"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15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20</w:t>
            </w:r>
          </w:p>
        </w:tc>
      </w:tr>
      <w:tr w:rsidR="00DA26AB" w:rsidRPr="00395175" w14:paraId="336320FD" w14:textId="77777777" w:rsidTr="003462F0">
        <w:trPr>
          <w:trHeight w:val="289"/>
        </w:trPr>
        <w:tc>
          <w:tcPr>
            <w:tcW w:w="8789" w:type="dxa"/>
            <w:gridSpan w:val="6"/>
            <w:tcBorders>
              <w:top w:val="single" w:sz="8" w:space="0" w:color="000000"/>
              <w:left w:val="single" w:sz="8" w:space="0" w:color="000000"/>
              <w:bottom w:val="single" w:sz="8" w:space="0" w:color="000000"/>
              <w:right w:val="single" w:sz="8" w:space="0" w:color="000000"/>
            </w:tcBorders>
          </w:tcPr>
          <w:p w14:paraId="09CA5D1F"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w:t>
            </w:r>
          </w:p>
        </w:tc>
      </w:tr>
      <w:tr w:rsidR="00DA26AB" w:rsidRPr="00395175" w14:paraId="60680CE2" w14:textId="77777777" w:rsidTr="003462F0">
        <w:trPr>
          <w:trHeight w:val="548"/>
        </w:trPr>
        <w:tc>
          <w:tcPr>
            <w:tcW w:w="2127" w:type="dxa"/>
            <w:tcBorders>
              <w:top w:val="single" w:sz="8" w:space="0" w:color="000000"/>
              <w:left w:val="single" w:sz="8" w:space="0" w:color="000000"/>
              <w:bottom w:val="single" w:sz="8" w:space="0" w:color="000000"/>
              <w:right w:val="single" w:sz="8" w:space="0" w:color="000000"/>
            </w:tcBorders>
          </w:tcPr>
          <w:p w14:paraId="7CF5629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AMX/KR</w:t>
            </w:r>
          </w:p>
          <w:p w14:paraId="6CD5705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500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mg/125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w:t>
            </w:r>
          </w:p>
        </w:tc>
        <w:tc>
          <w:tcPr>
            <w:tcW w:w="850" w:type="dxa"/>
            <w:tcBorders>
              <w:top w:val="single" w:sz="8" w:space="0" w:color="000000"/>
              <w:left w:val="single" w:sz="8" w:space="0" w:color="000000"/>
              <w:bottom w:val="single" w:sz="8" w:space="0" w:color="000000"/>
              <w:right w:val="single" w:sz="8" w:space="0" w:color="000000"/>
            </w:tcBorders>
          </w:tcPr>
          <w:p w14:paraId="53446A57"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125</w:t>
            </w:r>
          </w:p>
        </w:tc>
        <w:tc>
          <w:tcPr>
            <w:tcW w:w="1418" w:type="dxa"/>
            <w:tcBorders>
              <w:top w:val="single" w:sz="8" w:space="0" w:color="000000"/>
              <w:left w:val="single" w:sz="8" w:space="0" w:color="000000"/>
              <w:bottom w:val="single" w:sz="8" w:space="0" w:color="000000"/>
              <w:right w:val="single" w:sz="8" w:space="0" w:color="000000"/>
            </w:tcBorders>
          </w:tcPr>
          <w:p w14:paraId="02B05B4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40</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83</w:t>
            </w:r>
          </w:p>
        </w:tc>
        <w:tc>
          <w:tcPr>
            <w:tcW w:w="1417" w:type="dxa"/>
            <w:tcBorders>
              <w:top w:val="single" w:sz="8" w:space="0" w:color="000000"/>
              <w:left w:val="single" w:sz="8" w:space="0" w:color="000000"/>
              <w:bottom w:val="single" w:sz="8" w:space="0" w:color="000000"/>
              <w:right w:val="single" w:sz="8" w:space="0" w:color="000000"/>
            </w:tcBorders>
          </w:tcPr>
          <w:p w14:paraId="42A9A9AD"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 (1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w:t>
            </w:r>
            <w:r>
              <w:rPr>
                <w:rFonts w:ascii="Times New Roman" w:eastAsiaTheme="minorHAnsi" w:hAnsi="Times New Roman" w:cs="Times New Roman"/>
                <w:color w:val="000000"/>
                <w:lang w:val="lt-LT" w:eastAsia="en-US"/>
              </w:rPr>
              <w:noBreakHyphen/>
            </w: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w:t>
            </w:r>
          </w:p>
        </w:tc>
        <w:tc>
          <w:tcPr>
            <w:tcW w:w="1418" w:type="dxa"/>
            <w:tcBorders>
              <w:top w:val="single" w:sz="8" w:space="0" w:color="000000"/>
              <w:left w:val="single" w:sz="8" w:space="0" w:color="000000"/>
              <w:bottom w:val="single" w:sz="8" w:space="0" w:color="000000"/>
              <w:right w:val="single" w:sz="8" w:space="0" w:color="000000"/>
            </w:tcBorders>
          </w:tcPr>
          <w:p w14:paraId="01DF1C42"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15</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72</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3</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86</w:t>
            </w:r>
          </w:p>
        </w:tc>
        <w:tc>
          <w:tcPr>
            <w:tcW w:w="1559" w:type="dxa"/>
            <w:tcBorders>
              <w:top w:val="single" w:sz="8" w:space="0" w:color="000000"/>
              <w:left w:val="single" w:sz="8" w:space="0" w:color="000000"/>
              <w:bottom w:val="single" w:sz="8" w:space="0" w:color="000000"/>
              <w:right w:val="single" w:sz="8" w:space="0" w:color="000000"/>
            </w:tcBorders>
          </w:tcPr>
          <w:p w14:paraId="674BC240"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98</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12</w:t>
            </w:r>
          </w:p>
        </w:tc>
      </w:tr>
      <w:tr w:rsidR="00DA26AB" w:rsidRPr="002828EA" w14:paraId="4DB612EE" w14:textId="77777777" w:rsidTr="003462F0">
        <w:trPr>
          <w:trHeight w:val="549"/>
        </w:trPr>
        <w:tc>
          <w:tcPr>
            <w:tcW w:w="8789" w:type="dxa"/>
            <w:gridSpan w:val="6"/>
            <w:tcBorders>
              <w:top w:val="single" w:sz="8" w:space="0" w:color="000000"/>
              <w:left w:val="single" w:sz="8" w:space="0" w:color="000000"/>
              <w:bottom w:val="single" w:sz="8" w:space="0" w:color="000000"/>
              <w:right w:val="single" w:sz="8" w:space="0" w:color="000000"/>
            </w:tcBorders>
          </w:tcPr>
          <w:p w14:paraId="12C31FB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AMX – </w:t>
            </w: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KR –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w:t>
            </w:r>
          </w:p>
          <w:p w14:paraId="62A421E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Mediana (ribos)</w:t>
            </w:r>
          </w:p>
        </w:tc>
      </w:tr>
    </w:tbl>
    <w:p w14:paraId="5D01172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DE1A26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Toliau parodyti tyrimo, kurio metu sveiki savanoriai grupėse nevalgę vartojo </w:t>
      </w: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rūgštį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tabletes du kartus per parą), farmakokinetikos duomenys.</w:t>
      </w:r>
    </w:p>
    <w:p w14:paraId="241F6F6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127"/>
        <w:gridCol w:w="850"/>
        <w:gridCol w:w="1418"/>
        <w:gridCol w:w="1426"/>
        <w:gridCol w:w="1437"/>
        <w:gridCol w:w="1559"/>
      </w:tblGrid>
      <w:tr w:rsidR="00DA26AB" w:rsidRPr="00395175" w14:paraId="31353C1B" w14:textId="77777777" w:rsidTr="003462F0">
        <w:trPr>
          <w:trHeight w:val="289"/>
        </w:trPr>
        <w:tc>
          <w:tcPr>
            <w:tcW w:w="8789" w:type="dxa"/>
            <w:gridSpan w:val="6"/>
            <w:tcBorders>
              <w:top w:val="single" w:sz="8" w:space="0" w:color="000000"/>
              <w:left w:val="single" w:sz="8" w:space="0" w:color="000000"/>
              <w:bottom w:val="single" w:sz="8" w:space="0" w:color="000000"/>
              <w:right w:val="single" w:sz="8" w:space="0" w:color="000000"/>
            </w:tcBorders>
          </w:tcPr>
          <w:p w14:paraId="6502A30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Vidutiniai (±</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SN) farmakokinetikos rodmenys</w:t>
            </w:r>
          </w:p>
        </w:tc>
      </w:tr>
      <w:tr w:rsidR="00DA26AB" w:rsidRPr="00395175" w14:paraId="6177C6EA" w14:textId="77777777" w:rsidTr="003462F0">
        <w:trPr>
          <w:trHeight w:val="261"/>
        </w:trPr>
        <w:tc>
          <w:tcPr>
            <w:tcW w:w="2127" w:type="dxa"/>
            <w:vMerge w:val="restart"/>
            <w:tcBorders>
              <w:top w:val="single" w:sz="8" w:space="0" w:color="000000"/>
              <w:left w:val="single" w:sz="8" w:space="0" w:color="000000"/>
              <w:bottom w:val="single" w:sz="6" w:space="0" w:color="000000"/>
              <w:right w:val="single" w:sz="8" w:space="0" w:color="000000"/>
            </w:tcBorders>
          </w:tcPr>
          <w:p w14:paraId="624F953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lang w:val="lt-LT" w:eastAsia="en-US"/>
              </w:rPr>
              <w:t>Vartota veiklioji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medžiaga</w:t>
            </w:r>
          </w:p>
        </w:tc>
        <w:tc>
          <w:tcPr>
            <w:tcW w:w="850" w:type="dxa"/>
            <w:tcBorders>
              <w:top w:val="single" w:sz="8" w:space="0" w:color="000000"/>
              <w:left w:val="single" w:sz="8" w:space="0" w:color="000000"/>
              <w:bottom w:val="single" w:sz="8" w:space="0" w:color="000000"/>
              <w:right w:val="single" w:sz="8" w:space="0" w:color="000000"/>
            </w:tcBorders>
          </w:tcPr>
          <w:p w14:paraId="221D8FF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Dozė </w:t>
            </w:r>
          </w:p>
        </w:tc>
        <w:tc>
          <w:tcPr>
            <w:tcW w:w="1418" w:type="dxa"/>
            <w:tcBorders>
              <w:top w:val="single" w:sz="8" w:space="0" w:color="000000"/>
              <w:left w:val="single" w:sz="8" w:space="0" w:color="000000"/>
              <w:bottom w:val="single" w:sz="8" w:space="0" w:color="000000"/>
              <w:right w:val="single" w:sz="8" w:space="0" w:color="000000"/>
            </w:tcBorders>
          </w:tcPr>
          <w:p w14:paraId="6329D1A6"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C</w:t>
            </w:r>
            <w:r w:rsidRPr="00395175">
              <w:rPr>
                <w:rFonts w:ascii="Times New Roman" w:eastAsiaTheme="minorHAnsi" w:hAnsi="Times New Roman" w:cs="Times New Roman"/>
                <w:color w:val="000000"/>
                <w:vertAlign w:val="subscript"/>
                <w:lang w:val="lt-LT" w:eastAsia="en-US"/>
              </w:rPr>
              <w:t>max</w:t>
            </w:r>
            <w:proofErr w:type="spellEnd"/>
            <w:r w:rsidRPr="00395175">
              <w:rPr>
                <w:rFonts w:ascii="Times New Roman" w:eastAsiaTheme="minorHAnsi" w:hAnsi="Times New Roman" w:cs="Times New Roman"/>
                <w:color w:val="000000"/>
                <w:lang w:val="lt-LT" w:eastAsia="en-US"/>
              </w:rPr>
              <w:t xml:space="preserve"> </w:t>
            </w:r>
          </w:p>
        </w:tc>
        <w:tc>
          <w:tcPr>
            <w:tcW w:w="1426" w:type="dxa"/>
            <w:tcBorders>
              <w:top w:val="single" w:sz="8" w:space="0" w:color="000000"/>
              <w:left w:val="single" w:sz="8" w:space="0" w:color="000000"/>
              <w:bottom w:val="single" w:sz="8" w:space="0" w:color="000000"/>
              <w:right w:val="single" w:sz="8" w:space="0" w:color="000000"/>
            </w:tcBorders>
          </w:tcPr>
          <w:p w14:paraId="565CA6FE"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proofErr w:type="spellStart"/>
            <w:r w:rsidRPr="00395175">
              <w:rPr>
                <w:rFonts w:ascii="Times New Roman" w:eastAsiaTheme="minorHAnsi" w:hAnsi="Times New Roman" w:cs="Times New Roman"/>
                <w:color w:val="000000"/>
                <w:lang w:val="lt-LT" w:eastAsia="en-US"/>
              </w:rPr>
              <w:t>T</w:t>
            </w:r>
            <w:r w:rsidRPr="00395175">
              <w:rPr>
                <w:rFonts w:ascii="Times New Roman" w:eastAsiaTheme="minorHAnsi" w:hAnsi="Times New Roman" w:cs="Times New Roman"/>
                <w:color w:val="000000"/>
                <w:vertAlign w:val="subscript"/>
                <w:lang w:val="lt-LT" w:eastAsia="en-US"/>
              </w:rPr>
              <w:t>max</w:t>
            </w:r>
            <w:proofErr w:type="spellEnd"/>
            <w:r w:rsidRPr="00395175">
              <w:rPr>
                <w:rFonts w:ascii="Times New Roman" w:eastAsiaTheme="minorHAnsi" w:hAnsi="Times New Roman" w:cs="Times New Roman"/>
                <w:color w:val="000000"/>
                <w:lang w:val="lt-LT" w:eastAsia="en-US"/>
              </w:rPr>
              <w:t xml:space="preserve"> * </w:t>
            </w:r>
          </w:p>
        </w:tc>
        <w:tc>
          <w:tcPr>
            <w:tcW w:w="1409" w:type="dxa"/>
            <w:tcBorders>
              <w:top w:val="single" w:sz="8" w:space="0" w:color="000000"/>
              <w:left w:val="single" w:sz="8" w:space="0" w:color="000000"/>
              <w:bottom w:val="single" w:sz="8" w:space="0" w:color="000000"/>
              <w:right w:val="single" w:sz="8" w:space="0" w:color="000000"/>
            </w:tcBorders>
          </w:tcPr>
          <w:p w14:paraId="3B7F485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AUC</w:t>
            </w:r>
            <w:r w:rsidRPr="00395175">
              <w:rPr>
                <w:rFonts w:ascii="Times New Roman" w:eastAsiaTheme="minorHAnsi" w:hAnsi="Times New Roman" w:cs="Times New Roman"/>
                <w:vertAlign w:val="subscript"/>
                <w:lang w:val="lt-LT" w:eastAsia="en-US"/>
              </w:rPr>
              <w:t>(0-24h)</w:t>
            </w:r>
            <w:r w:rsidRPr="00395175">
              <w:rPr>
                <w:rFonts w:ascii="Times New Roman" w:eastAsiaTheme="minorHAnsi" w:hAnsi="Times New Roman" w:cs="Times New Roman"/>
                <w:lang w:val="lt-LT" w:eastAsia="en-US"/>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1D084625"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imes New Roman" w:hAnsi="Times New Roman" w:cs="Times New Roman"/>
                <w:color w:val="000000"/>
                <w:lang w:val="lt-LT" w:eastAsia="en-US"/>
              </w:rPr>
              <w:t>T</w:t>
            </w:r>
            <w:r w:rsidRPr="00395175">
              <w:rPr>
                <w:rFonts w:ascii="Times New Roman" w:eastAsia="Times New Roman" w:hAnsi="Times New Roman" w:cs="Times New Roman"/>
                <w:color w:val="000000"/>
                <w:vertAlign w:val="subscript"/>
                <w:lang w:val="lt-LT" w:eastAsia="en-US"/>
              </w:rPr>
              <w:t>1</w:t>
            </w:r>
            <w:r w:rsidRPr="00395175">
              <w:rPr>
                <w:rFonts w:ascii="Times New Roman" w:eastAsiaTheme="minorHAnsi" w:hAnsi="Times New Roman" w:cs="Times New Roman"/>
                <w:color w:val="000000"/>
                <w:vertAlign w:val="subscript"/>
                <w:lang w:val="lt-LT" w:eastAsia="en-US"/>
              </w:rPr>
              <w:t>/2</w:t>
            </w:r>
            <w:r w:rsidRPr="00395175">
              <w:rPr>
                <w:rFonts w:ascii="Times New Roman" w:eastAsiaTheme="minorHAnsi" w:hAnsi="Times New Roman" w:cs="Times New Roman"/>
                <w:color w:val="000000"/>
                <w:lang w:val="lt-LT" w:eastAsia="en-US"/>
              </w:rPr>
              <w:t xml:space="preserve"> </w:t>
            </w:r>
          </w:p>
        </w:tc>
      </w:tr>
      <w:tr w:rsidR="00DA26AB" w:rsidRPr="00395175" w14:paraId="1DE025E0" w14:textId="77777777" w:rsidTr="003462F0">
        <w:trPr>
          <w:trHeight w:val="356"/>
        </w:trPr>
        <w:tc>
          <w:tcPr>
            <w:tcW w:w="2127" w:type="dxa"/>
            <w:vMerge/>
            <w:tcBorders>
              <w:top w:val="single" w:sz="8" w:space="0" w:color="000000"/>
              <w:left w:val="single" w:sz="8" w:space="0" w:color="000000"/>
              <w:bottom w:val="single" w:sz="6" w:space="0" w:color="000000"/>
              <w:right w:val="single" w:sz="8" w:space="0" w:color="000000"/>
            </w:tcBorders>
          </w:tcPr>
          <w:p w14:paraId="4B16F82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tc>
        <w:tc>
          <w:tcPr>
            <w:tcW w:w="850" w:type="dxa"/>
            <w:tcBorders>
              <w:top w:val="single" w:sz="8" w:space="0" w:color="000000"/>
              <w:left w:val="single" w:sz="8" w:space="0" w:color="000000"/>
              <w:bottom w:val="single" w:sz="8" w:space="0" w:color="000000"/>
              <w:right w:val="single" w:sz="8" w:space="0" w:color="000000"/>
            </w:tcBorders>
          </w:tcPr>
          <w:p w14:paraId="4B3B5872"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(mg)</w:t>
            </w:r>
          </w:p>
        </w:tc>
        <w:tc>
          <w:tcPr>
            <w:tcW w:w="1418" w:type="dxa"/>
            <w:tcBorders>
              <w:top w:val="single" w:sz="8" w:space="0" w:color="000000"/>
              <w:left w:val="single" w:sz="8" w:space="0" w:color="000000"/>
              <w:bottom w:val="single" w:sz="8" w:space="0" w:color="000000"/>
              <w:right w:val="single" w:sz="8" w:space="0" w:color="000000"/>
            </w:tcBorders>
          </w:tcPr>
          <w:p w14:paraId="3EBCEA8D"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w:t>
            </w:r>
            <w:r w:rsidRPr="00395175">
              <w:rPr>
                <w:rFonts w:ascii="Times New Roman" w:eastAsiaTheme="minorHAnsi" w:hAnsi="Times New Roman" w:cs="Times New Roman"/>
                <w:color w:val="000000"/>
                <w:lang w:val="lt-LT" w:eastAsia="en-US"/>
              </w:rPr>
              <w:sym w:font="Symbol" w:char="F06D"/>
            </w:r>
            <w:r w:rsidRPr="00395175">
              <w:rPr>
                <w:rFonts w:ascii="Times New Roman" w:eastAsiaTheme="minorHAnsi" w:hAnsi="Times New Roman" w:cs="Times New Roman"/>
                <w:color w:val="000000"/>
                <w:lang w:val="lt-LT" w:eastAsia="en-US"/>
              </w:rPr>
              <w:t>g/ml)</w:t>
            </w:r>
          </w:p>
        </w:tc>
        <w:tc>
          <w:tcPr>
            <w:tcW w:w="1426" w:type="dxa"/>
            <w:tcBorders>
              <w:top w:val="single" w:sz="8" w:space="0" w:color="000000"/>
              <w:left w:val="single" w:sz="8" w:space="0" w:color="000000"/>
              <w:bottom w:val="single" w:sz="8" w:space="0" w:color="000000"/>
              <w:right w:val="single" w:sz="8" w:space="0" w:color="000000"/>
            </w:tcBorders>
          </w:tcPr>
          <w:p w14:paraId="707EF498"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(val.)</w:t>
            </w:r>
          </w:p>
        </w:tc>
        <w:tc>
          <w:tcPr>
            <w:tcW w:w="1409" w:type="dxa"/>
            <w:tcBorders>
              <w:top w:val="single" w:sz="8" w:space="0" w:color="000000"/>
              <w:left w:val="single" w:sz="8" w:space="0" w:color="000000"/>
              <w:bottom w:val="single" w:sz="8" w:space="0" w:color="000000"/>
              <w:right w:val="single" w:sz="8" w:space="0" w:color="000000"/>
            </w:tcBorders>
          </w:tcPr>
          <w:p w14:paraId="517A4F19"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w:t>
            </w:r>
            <w:proofErr w:type="spellStart"/>
            <w:r w:rsidRPr="00395175">
              <w:rPr>
                <w:rFonts w:ascii="Times New Roman" w:eastAsiaTheme="minorHAnsi" w:hAnsi="Times New Roman" w:cs="Times New Roman"/>
                <w:color w:val="000000"/>
                <w:lang w:val="lt-LT" w:eastAsia="en-US"/>
              </w:rPr>
              <w:t>μg.val</w:t>
            </w:r>
            <w:proofErr w:type="spellEnd"/>
            <w:r w:rsidRPr="00395175">
              <w:rPr>
                <w:rFonts w:ascii="Times New Roman" w:eastAsiaTheme="minorHAnsi" w:hAnsi="Times New Roman" w:cs="Times New Roman"/>
                <w:color w:val="000000"/>
                <w:lang w:val="lt-LT" w:eastAsia="en-US"/>
              </w:rPr>
              <w:t>./ml)</w:t>
            </w:r>
          </w:p>
        </w:tc>
        <w:tc>
          <w:tcPr>
            <w:tcW w:w="1559" w:type="dxa"/>
            <w:tcBorders>
              <w:top w:val="single" w:sz="8" w:space="0" w:color="000000"/>
              <w:left w:val="single" w:sz="8" w:space="0" w:color="000000"/>
              <w:bottom w:val="single" w:sz="8" w:space="0" w:color="000000"/>
              <w:right w:val="single" w:sz="8" w:space="0" w:color="000000"/>
            </w:tcBorders>
          </w:tcPr>
          <w:p w14:paraId="5C3950DD"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(val.)</w:t>
            </w:r>
          </w:p>
        </w:tc>
      </w:tr>
      <w:tr w:rsidR="00DA26AB" w:rsidRPr="00395175" w14:paraId="63CCC497" w14:textId="77777777" w:rsidTr="003462F0">
        <w:trPr>
          <w:trHeight w:val="289"/>
        </w:trPr>
        <w:tc>
          <w:tcPr>
            <w:tcW w:w="8789" w:type="dxa"/>
            <w:gridSpan w:val="6"/>
            <w:tcBorders>
              <w:top w:val="single" w:sz="8" w:space="0" w:color="000000"/>
              <w:left w:val="single" w:sz="8" w:space="0" w:color="000000"/>
              <w:bottom w:val="single" w:sz="8" w:space="0" w:color="000000"/>
              <w:right w:val="single" w:sz="8" w:space="0" w:color="000000"/>
            </w:tcBorders>
          </w:tcPr>
          <w:p w14:paraId="3B19B1F5"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Amoksicilinas</w:t>
            </w:r>
            <w:proofErr w:type="spellEnd"/>
          </w:p>
        </w:tc>
      </w:tr>
      <w:tr w:rsidR="00DA26AB" w:rsidRPr="00395175" w14:paraId="3AAE85DA" w14:textId="77777777" w:rsidTr="003462F0">
        <w:trPr>
          <w:trHeight w:val="549"/>
        </w:trPr>
        <w:tc>
          <w:tcPr>
            <w:tcW w:w="0" w:type="auto"/>
            <w:tcBorders>
              <w:top w:val="single" w:sz="8" w:space="0" w:color="000000"/>
              <w:left w:val="single" w:sz="8" w:space="0" w:color="000000"/>
              <w:bottom w:val="single" w:sz="8" w:space="0" w:color="000000"/>
              <w:right w:val="single" w:sz="8" w:space="0" w:color="000000"/>
            </w:tcBorders>
          </w:tcPr>
          <w:p w14:paraId="419EC4B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AMX/KR</w:t>
            </w:r>
          </w:p>
          <w:p w14:paraId="02EDCE5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w:t>
            </w:r>
          </w:p>
        </w:tc>
        <w:tc>
          <w:tcPr>
            <w:tcW w:w="0" w:type="auto"/>
            <w:tcBorders>
              <w:top w:val="single" w:sz="8" w:space="0" w:color="000000"/>
              <w:left w:val="single" w:sz="8" w:space="0" w:color="000000"/>
              <w:bottom w:val="single" w:sz="8" w:space="0" w:color="000000"/>
              <w:right w:val="single" w:sz="8" w:space="0" w:color="000000"/>
            </w:tcBorders>
          </w:tcPr>
          <w:p w14:paraId="7810BC7C"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875</w:t>
            </w:r>
          </w:p>
        </w:tc>
        <w:tc>
          <w:tcPr>
            <w:tcW w:w="0" w:type="auto"/>
            <w:tcBorders>
              <w:top w:val="single" w:sz="8" w:space="0" w:color="000000"/>
              <w:left w:val="single" w:sz="8" w:space="0" w:color="000000"/>
              <w:bottom w:val="single" w:sz="8" w:space="0" w:color="000000"/>
              <w:right w:val="single" w:sz="8" w:space="0" w:color="000000"/>
            </w:tcBorders>
          </w:tcPr>
          <w:p w14:paraId="351BD0B2"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11,64</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2,78</w:t>
            </w:r>
          </w:p>
        </w:tc>
        <w:tc>
          <w:tcPr>
            <w:tcW w:w="0" w:type="auto"/>
            <w:tcBorders>
              <w:top w:val="single" w:sz="8" w:space="0" w:color="000000"/>
              <w:left w:val="single" w:sz="8" w:space="0" w:color="000000"/>
              <w:bottom w:val="single" w:sz="8" w:space="0" w:color="000000"/>
              <w:right w:val="single" w:sz="8" w:space="0" w:color="000000"/>
            </w:tcBorders>
          </w:tcPr>
          <w:p w14:paraId="0721F996"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 (1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w:t>
            </w:r>
            <w:r>
              <w:rPr>
                <w:rFonts w:ascii="Times New Roman" w:eastAsiaTheme="minorHAnsi" w:hAnsi="Times New Roman" w:cs="Times New Roman"/>
                <w:color w:val="000000"/>
                <w:lang w:val="lt-LT" w:eastAsia="en-US"/>
              </w:rPr>
              <w:noBreakHyphen/>
            </w: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w:t>
            </w:r>
          </w:p>
        </w:tc>
        <w:tc>
          <w:tcPr>
            <w:tcW w:w="0" w:type="auto"/>
            <w:tcBorders>
              <w:top w:val="single" w:sz="8" w:space="0" w:color="000000"/>
              <w:left w:val="single" w:sz="8" w:space="0" w:color="000000"/>
              <w:bottom w:val="single" w:sz="8" w:space="0" w:color="000000"/>
              <w:right w:val="single" w:sz="8" w:space="0" w:color="000000"/>
            </w:tcBorders>
          </w:tcPr>
          <w:p w14:paraId="3D709675"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53</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52</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12,31</w:t>
            </w:r>
          </w:p>
        </w:tc>
        <w:tc>
          <w:tcPr>
            <w:tcW w:w="1559" w:type="dxa"/>
            <w:tcBorders>
              <w:top w:val="single" w:sz="8" w:space="0" w:color="000000"/>
              <w:left w:val="single" w:sz="8" w:space="0" w:color="000000"/>
              <w:bottom w:val="single" w:sz="8" w:space="0" w:color="000000"/>
              <w:right w:val="single" w:sz="8" w:space="0" w:color="000000"/>
            </w:tcBorders>
          </w:tcPr>
          <w:p w14:paraId="2348CB5D"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19</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21</w:t>
            </w:r>
          </w:p>
        </w:tc>
      </w:tr>
      <w:tr w:rsidR="00DA26AB" w:rsidRPr="00395175" w14:paraId="62EEA48B" w14:textId="77777777" w:rsidTr="003462F0">
        <w:trPr>
          <w:trHeight w:val="289"/>
        </w:trPr>
        <w:tc>
          <w:tcPr>
            <w:tcW w:w="8789" w:type="dxa"/>
            <w:gridSpan w:val="6"/>
            <w:tcBorders>
              <w:top w:val="single" w:sz="8" w:space="0" w:color="000000"/>
              <w:left w:val="single" w:sz="8" w:space="0" w:color="000000"/>
              <w:bottom w:val="single" w:sz="8" w:space="0" w:color="000000"/>
              <w:right w:val="single" w:sz="8" w:space="0" w:color="000000"/>
            </w:tcBorders>
          </w:tcPr>
          <w:p w14:paraId="5451D895"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w:t>
            </w:r>
          </w:p>
        </w:tc>
      </w:tr>
      <w:tr w:rsidR="00DA26AB" w:rsidRPr="00395175" w14:paraId="7F49DD1E" w14:textId="77777777" w:rsidTr="003462F0">
        <w:trPr>
          <w:trHeight w:val="548"/>
        </w:trPr>
        <w:tc>
          <w:tcPr>
            <w:tcW w:w="0" w:type="auto"/>
            <w:tcBorders>
              <w:top w:val="single" w:sz="8" w:space="0" w:color="000000"/>
              <w:left w:val="single" w:sz="8" w:space="0" w:color="000000"/>
              <w:bottom w:val="single" w:sz="8" w:space="0" w:color="000000"/>
              <w:right w:val="single" w:sz="8" w:space="0" w:color="000000"/>
            </w:tcBorders>
          </w:tcPr>
          <w:p w14:paraId="782B4F3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AMX/KR</w:t>
            </w:r>
          </w:p>
          <w:p w14:paraId="308B18A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875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mg/125</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mg</w:t>
            </w:r>
          </w:p>
        </w:tc>
        <w:tc>
          <w:tcPr>
            <w:tcW w:w="0" w:type="auto"/>
            <w:tcBorders>
              <w:top w:val="single" w:sz="8" w:space="0" w:color="000000"/>
              <w:left w:val="single" w:sz="8" w:space="0" w:color="000000"/>
              <w:bottom w:val="single" w:sz="8" w:space="0" w:color="000000"/>
              <w:right w:val="single" w:sz="8" w:space="0" w:color="000000"/>
            </w:tcBorders>
          </w:tcPr>
          <w:p w14:paraId="633E45BD"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125</w:t>
            </w:r>
          </w:p>
        </w:tc>
        <w:tc>
          <w:tcPr>
            <w:tcW w:w="0" w:type="auto"/>
            <w:tcBorders>
              <w:top w:val="single" w:sz="8" w:space="0" w:color="000000"/>
              <w:left w:val="single" w:sz="8" w:space="0" w:color="000000"/>
              <w:bottom w:val="single" w:sz="8" w:space="0" w:color="000000"/>
              <w:right w:val="single" w:sz="8" w:space="0" w:color="000000"/>
            </w:tcBorders>
          </w:tcPr>
          <w:p w14:paraId="670659E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18</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99</w:t>
            </w:r>
          </w:p>
        </w:tc>
        <w:tc>
          <w:tcPr>
            <w:tcW w:w="0" w:type="auto"/>
            <w:tcBorders>
              <w:top w:val="single" w:sz="8" w:space="0" w:color="000000"/>
              <w:left w:val="single" w:sz="8" w:space="0" w:color="000000"/>
              <w:bottom w:val="single" w:sz="8" w:space="0" w:color="000000"/>
              <w:right w:val="single" w:sz="8" w:space="0" w:color="000000"/>
            </w:tcBorders>
          </w:tcPr>
          <w:p w14:paraId="79B39827"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25 (1</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w:t>
            </w:r>
            <w:r>
              <w:rPr>
                <w:rFonts w:ascii="Times New Roman" w:eastAsiaTheme="minorHAnsi" w:hAnsi="Times New Roman" w:cs="Times New Roman"/>
                <w:color w:val="000000"/>
                <w:lang w:val="lt-LT" w:eastAsia="en-US"/>
              </w:rPr>
              <w:noBreakHyphen/>
            </w:r>
            <w:r w:rsidRPr="00395175">
              <w:rPr>
                <w:rFonts w:ascii="Times New Roman" w:eastAsiaTheme="minorHAnsi" w:hAnsi="Times New Roman" w:cs="Times New Roman"/>
                <w:color w:val="000000"/>
                <w:lang w:val="lt-LT" w:eastAsia="en-US"/>
              </w:rPr>
              <w:t>2</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w:t>
            </w:r>
          </w:p>
        </w:tc>
        <w:tc>
          <w:tcPr>
            <w:tcW w:w="0" w:type="auto"/>
            <w:tcBorders>
              <w:top w:val="single" w:sz="8" w:space="0" w:color="000000"/>
              <w:left w:val="single" w:sz="8" w:space="0" w:color="000000"/>
              <w:bottom w:val="single" w:sz="8" w:space="0" w:color="000000"/>
              <w:right w:val="single" w:sz="8" w:space="0" w:color="000000"/>
            </w:tcBorders>
          </w:tcPr>
          <w:p w14:paraId="79E11AEF"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10,16</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3</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04</w:t>
            </w:r>
          </w:p>
        </w:tc>
        <w:tc>
          <w:tcPr>
            <w:tcW w:w="1559" w:type="dxa"/>
            <w:tcBorders>
              <w:top w:val="single" w:sz="8" w:space="0" w:color="000000"/>
              <w:left w:val="single" w:sz="8" w:space="0" w:color="000000"/>
              <w:bottom w:val="single" w:sz="8" w:space="0" w:color="000000"/>
              <w:right w:val="single" w:sz="8" w:space="0" w:color="000000"/>
            </w:tcBorders>
          </w:tcPr>
          <w:p w14:paraId="4BD32BF3" w14:textId="77777777" w:rsidR="00DA26AB" w:rsidRPr="00395175" w:rsidRDefault="00DA26AB" w:rsidP="00DA26AB">
            <w:pPr>
              <w:autoSpaceDE w:val="0"/>
              <w:autoSpaceDN w:val="0"/>
              <w:adjustRightInd w:val="0"/>
              <w:spacing w:after="0" w:line="240" w:lineRule="auto"/>
              <w:jc w:val="center"/>
              <w:rPr>
                <w:rFonts w:ascii="Times New Roman" w:eastAsiaTheme="minorHAnsi" w:hAnsi="Times New Roman" w:cs="Times New Roman"/>
                <w:color w:val="000000"/>
                <w:lang w:val="lt-LT" w:eastAsia="en-US"/>
              </w:rPr>
            </w:pP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96</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w:t>
            </w:r>
            <w:r>
              <w:rPr>
                <w:rFonts w:ascii="Times New Roman" w:eastAsiaTheme="minorHAnsi" w:hAnsi="Times New Roman" w:cs="Times New Roman"/>
                <w:color w:val="000000"/>
                <w:lang w:val="lt-LT" w:eastAsia="en-US"/>
              </w:rPr>
              <w:t> </w:t>
            </w:r>
            <w:r w:rsidRPr="00395175">
              <w:rPr>
                <w:rFonts w:ascii="Times New Roman" w:eastAsiaTheme="minorHAnsi" w:hAnsi="Times New Roman" w:cs="Times New Roman"/>
                <w:color w:val="000000"/>
                <w:lang w:val="lt-LT" w:eastAsia="en-US"/>
              </w:rPr>
              <w:t>0</w:t>
            </w:r>
            <w:r w:rsidRPr="00395175">
              <w:rPr>
                <w:rFonts w:ascii="Times New Roman" w:eastAsia="Times New Roman" w:hAnsi="Times New Roman" w:cs="Times New Roman"/>
                <w:color w:val="000000"/>
                <w:lang w:val="lt-LT" w:eastAsia="en-US"/>
              </w:rPr>
              <w:t>,</w:t>
            </w:r>
            <w:r w:rsidRPr="00395175">
              <w:rPr>
                <w:rFonts w:ascii="Times New Roman" w:eastAsiaTheme="minorHAnsi" w:hAnsi="Times New Roman" w:cs="Times New Roman"/>
                <w:color w:val="000000"/>
                <w:lang w:val="lt-LT" w:eastAsia="en-US"/>
              </w:rPr>
              <w:t>12</w:t>
            </w:r>
          </w:p>
        </w:tc>
      </w:tr>
      <w:tr w:rsidR="00DA26AB" w:rsidRPr="002828EA" w14:paraId="1DF4CAB5" w14:textId="77777777" w:rsidTr="003462F0">
        <w:trPr>
          <w:trHeight w:val="549"/>
        </w:trPr>
        <w:tc>
          <w:tcPr>
            <w:tcW w:w="8789" w:type="dxa"/>
            <w:gridSpan w:val="6"/>
            <w:tcBorders>
              <w:top w:val="single" w:sz="8" w:space="0" w:color="000000"/>
              <w:left w:val="single" w:sz="8" w:space="0" w:color="000000"/>
              <w:bottom w:val="single" w:sz="8" w:space="0" w:color="000000"/>
              <w:right w:val="single" w:sz="8" w:space="0" w:color="000000"/>
            </w:tcBorders>
          </w:tcPr>
          <w:p w14:paraId="4FB4D1E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AMX – </w:t>
            </w: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KR –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w:t>
            </w:r>
          </w:p>
          <w:p w14:paraId="66E5EE5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Mediana (ribos)</w:t>
            </w:r>
          </w:p>
        </w:tc>
      </w:tr>
    </w:tbl>
    <w:p w14:paraId="5311527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A94F7AB" w14:textId="0005085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koncentracijos serume vartojant </w:t>
      </w: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buvo panašios į tas, kurios atsiranda vartojant </w:t>
      </w:r>
      <w:r w:rsidR="007015B0">
        <w:rPr>
          <w:rFonts w:ascii="Times New Roman" w:eastAsiaTheme="minorHAnsi" w:hAnsi="Times New Roman" w:cs="Times New Roman"/>
          <w:lang w:val="lt-LT" w:eastAsia="en-US"/>
        </w:rPr>
        <w:t xml:space="preserve">per burną atskirai </w:t>
      </w:r>
      <w:r w:rsidR="00DC7113">
        <w:rPr>
          <w:rFonts w:ascii="Times New Roman" w:eastAsiaTheme="minorHAnsi" w:hAnsi="Times New Roman" w:cs="Times New Roman"/>
          <w:lang w:val="lt-LT" w:eastAsia="en-US"/>
        </w:rPr>
        <w:t>ekvivalenti</w:t>
      </w:r>
      <w:r w:rsidR="007015B0">
        <w:rPr>
          <w:rFonts w:ascii="Times New Roman" w:eastAsiaTheme="minorHAnsi" w:hAnsi="Times New Roman" w:cs="Times New Roman"/>
          <w:lang w:val="lt-LT" w:eastAsia="en-US"/>
        </w:rPr>
        <w:t>š</w:t>
      </w:r>
      <w:r w:rsidR="00DC7113">
        <w:rPr>
          <w:rFonts w:ascii="Times New Roman" w:eastAsiaTheme="minorHAnsi" w:hAnsi="Times New Roman" w:cs="Times New Roman"/>
          <w:lang w:val="lt-LT" w:eastAsia="en-US"/>
        </w:rPr>
        <w:t xml:space="preserve">kas </w:t>
      </w:r>
      <w:proofErr w:type="spellStart"/>
      <w:r w:rsidR="007015B0" w:rsidRPr="00395175">
        <w:rPr>
          <w:rFonts w:ascii="Times New Roman" w:eastAsiaTheme="minorHAnsi" w:hAnsi="Times New Roman" w:cs="Times New Roman"/>
          <w:lang w:val="lt-LT" w:eastAsia="en-US"/>
        </w:rPr>
        <w:t>amoksicilin</w:t>
      </w:r>
      <w:r w:rsidR="007015B0">
        <w:rPr>
          <w:rFonts w:ascii="Times New Roman" w:eastAsiaTheme="minorHAnsi" w:hAnsi="Times New Roman" w:cs="Times New Roman"/>
          <w:lang w:val="lt-LT" w:eastAsia="en-US"/>
        </w:rPr>
        <w:t>o</w:t>
      </w:r>
      <w:proofErr w:type="spellEnd"/>
      <w:r w:rsidR="007015B0"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ar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w:t>
      </w:r>
      <w:r w:rsidR="007015B0">
        <w:rPr>
          <w:rFonts w:ascii="Times New Roman" w:eastAsiaTheme="minorHAnsi" w:hAnsi="Times New Roman" w:cs="Times New Roman"/>
          <w:lang w:val="lt-LT" w:eastAsia="en-US"/>
        </w:rPr>
        <w:t>ies dozes</w:t>
      </w:r>
      <w:r w:rsidRPr="00395175">
        <w:rPr>
          <w:rFonts w:ascii="Times New Roman" w:eastAsiaTheme="minorHAnsi" w:hAnsi="Times New Roman" w:cs="Times New Roman"/>
          <w:lang w:val="lt-LT" w:eastAsia="en-US"/>
        </w:rPr>
        <w:t>.</w:t>
      </w:r>
    </w:p>
    <w:p w14:paraId="1FEE388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0FC8CD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Pasiskirstymas</w:t>
      </w:r>
    </w:p>
    <w:p w14:paraId="43B39AC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Maždaug 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visos plazmoje esančios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ir 18</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viso plazmoje esančio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prisijungia prie plazmos baltymų. Tariamas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pasiskirstymo tūris yra</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maždaug 0,3</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0,4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l/kg, o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maždaug 0,2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l/kg.</w:t>
      </w:r>
    </w:p>
    <w:p w14:paraId="5C457E2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104E73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Vartojant vaistinį preparatą į veną, ir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aptikta tulžies pūslėje, pilvo</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audiniuose, odoje, riebaluose, raumeniniame audinyje, </w:t>
      </w:r>
      <w:proofErr w:type="spellStart"/>
      <w:r w:rsidRPr="00395175">
        <w:rPr>
          <w:rFonts w:ascii="Times New Roman" w:eastAsiaTheme="minorHAnsi" w:hAnsi="Times New Roman" w:cs="Times New Roman"/>
          <w:lang w:val="lt-LT" w:eastAsia="en-US"/>
        </w:rPr>
        <w:t>sinovijos</w:t>
      </w:r>
      <w:proofErr w:type="spellEnd"/>
      <w:r w:rsidRPr="00395175">
        <w:rPr>
          <w:rFonts w:ascii="Times New Roman" w:eastAsiaTheme="minorHAnsi" w:hAnsi="Times New Roman" w:cs="Times New Roman"/>
          <w:lang w:val="lt-LT" w:eastAsia="en-US"/>
        </w:rPr>
        <w:t xml:space="preserve"> ir pilvaplėvės skysčiuose, tulžyje ir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pūliuose. Į smegenų skystį reikiamas kiekis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neprasiskverbia.</w:t>
      </w:r>
    </w:p>
    <w:p w14:paraId="6428304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4D01BD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Tyrimai su gyvūnais nerodo, kad kurios nors vaistiniame preparate esančios veikliosios medžiagos daug susikauptų audiniuose.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kaip ir daugumos penicilinų, galima aptikti motinos piene.</w:t>
      </w:r>
    </w:p>
    <w:p w14:paraId="6EC89BA2" w14:textId="6B709939"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 xml:space="preserve">Motinos piene galima aptikti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pėdsakų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4.6</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21078D5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9C6F7D6" w14:textId="42C5DA0D"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Ir </w:t>
      </w:r>
      <w:proofErr w:type="spellStart"/>
      <w:r w:rsidRPr="00395175">
        <w:rPr>
          <w:rFonts w:ascii="Times New Roman" w:eastAsiaTheme="minorHAnsi" w:hAnsi="Times New Roman" w:cs="Times New Roman"/>
          <w:lang w:val="lt-LT" w:eastAsia="en-US"/>
        </w:rPr>
        <w:t>amoksicilin</w:t>
      </w:r>
      <w:r>
        <w:rPr>
          <w:rFonts w:ascii="Times New Roman" w:eastAsiaTheme="minorHAnsi" w:hAnsi="Times New Roman" w:cs="Times New Roman"/>
          <w:lang w:val="lt-LT" w:eastAsia="en-US"/>
        </w:rPr>
        <w:t>as</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prasiskverbia pro placentos barjerą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4.6</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211E986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DCA2C3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BE2271">
        <w:rPr>
          <w:rFonts w:ascii="Times New Roman" w:eastAsiaTheme="minorHAnsi" w:hAnsi="Times New Roman" w:cs="Times New Roman"/>
          <w:u w:val="single"/>
          <w:lang w:val="lt-LT" w:eastAsia="en-US"/>
        </w:rPr>
        <w:t>Biotransformacija</w:t>
      </w:r>
      <w:proofErr w:type="spellEnd"/>
    </w:p>
    <w:p w14:paraId="40102B8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Dalis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šalinama su šlapimu neaktyvios </w:t>
      </w:r>
      <w:proofErr w:type="spellStart"/>
      <w:r w:rsidRPr="00395175">
        <w:rPr>
          <w:rFonts w:ascii="Times New Roman" w:eastAsiaTheme="minorHAnsi" w:hAnsi="Times New Roman" w:cs="Times New Roman"/>
          <w:lang w:val="lt-LT" w:eastAsia="en-US"/>
        </w:rPr>
        <w:t>peniciloinės</w:t>
      </w:r>
      <w:proofErr w:type="spellEnd"/>
      <w:r w:rsidRPr="00395175">
        <w:rPr>
          <w:rFonts w:ascii="Times New Roman" w:eastAsiaTheme="minorHAnsi" w:hAnsi="Times New Roman" w:cs="Times New Roman"/>
          <w:lang w:val="lt-LT" w:eastAsia="en-US"/>
        </w:rPr>
        <w:t xml:space="preserve"> rūgšties pavidalu (taip šalinama iki 10</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suvartotos dozės). Didelė dalis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žmogaus organizme </w:t>
      </w:r>
      <w:proofErr w:type="spellStart"/>
      <w:r w:rsidRPr="00395175">
        <w:rPr>
          <w:rFonts w:ascii="Times New Roman" w:eastAsiaTheme="minorHAnsi" w:hAnsi="Times New Roman" w:cs="Times New Roman"/>
          <w:lang w:val="lt-LT" w:eastAsia="en-US"/>
        </w:rPr>
        <w:t>metabolizuojama</w:t>
      </w:r>
      <w:proofErr w:type="spellEnd"/>
      <w:r w:rsidRPr="00395175">
        <w:rPr>
          <w:rFonts w:ascii="Times New Roman" w:eastAsiaTheme="minorHAnsi" w:hAnsi="Times New Roman" w:cs="Times New Roman"/>
          <w:lang w:val="lt-LT" w:eastAsia="en-US"/>
        </w:rPr>
        <w:t xml:space="preserve"> ir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eliminuojama su šlapimu bei išmatomis, o anglies dioksidas su iškv</w:t>
      </w:r>
      <w:r>
        <w:rPr>
          <w:rFonts w:ascii="Times New Roman" w:eastAsiaTheme="minorHAnsi" w:hAnsi="Times New Roman" w:cs="Times New Roman"/>
          <w:lang w:val="lt-LT" w:eastAsia="en-US"/>
        </w:rPr>
        <w:t>e</w:t>
      </w:r>
      <w:r w:rsidRPr="00395175">
        <w:rPr>
          <w:rFonts w:ascii="Times New Roman" w:eastAsiaTheme="minorHAnsi" w:hAnsi="Times New Roman" w:cs="Times New Roman"/>
          <w:lang w:val="lt-LT" w:eastAsia="en-US"/>
        </w:rPr>
        <w:t>piamu oru.</w:t>
      </w:r>
    </w:p>
    <w:p w14:paraId="4762AE3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FC1409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Eliminacija</w:t>
      </w:r>
    </w:p>
    <w:p w14:paraId="23D833A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daugiausia eliminuojamas per inkstus, o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eliminuojama ir per inkstus,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ir eliminacijos ne per inkstus būdais.</w:t>
      </w:r>
    </w:p>
    <w:p w14:paraId="38417F9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3C9282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vidutinis pusinės eliminacijos periodas iš sveikų asmenų organizmo</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trunka maždaug vieną valandą, o vidutinis galutinis klirensas yra maždaug 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l/val. Išgėrus vieną 250/125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ar vieną 500/125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tabletę, per pirmąsias 6</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valandas su šlapimu nepakitusios medžiagos pavidalu pašalinama maždaug 60</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70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maždaug 40</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65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Įvairūs tyrimai rodo, kad per 24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valandas su šlapimu pašalinama 50</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85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ir 27</w:t>
      </w:r>
      <w:r>
        <w:rPr>
          <w:rFonts w:ascii="Times New Roman" w:eastAsiaTheme="minorHAnsi" w:hAnsi="Times New Roman" w:cs="Times New Roman"/>
          <w:lang w:val="lt-LT" w:eastAsia="en-US"/>
        </w:rPr>
        <w:noBreakHyphen/>
      </w:r>
      <w:r w:rsidRPr="00395175">
        <w:rPr>
          <w:rFonts w:ascii="Times New Roman" w:eastAsiaTheme="minorHAnsi" w:hAnsi="Times New Roman" w:cs="Times New Roman"/>
          <w:lang w:val="lt-LT" w:eastAsia="en-US"/>
        </w:rPr>
        <w:t>60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Didžiausia dalis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pašalinama per pirmas 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valandas po vaistinio preparato pavartojimo.</w:t>
      </w:r>
    </w:p>
    <w:p w14:paraId="17169858" w14:textId="4728CB14"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Kartu su </w:t>
      </w:r>
      <w:proofErr w:type="spellStart"/>
      <w:r w:rsidRPr="00395175">
        <w:rPr>
          <w:rFonts w:ascii="Times New Roman" w:eastAsiaTheme="minorHAnsi" w:hAnsi="Times New Roman" w:cs="Times New Roman"/>
          <w:lang w:val="lt-LT" w:eastAsia="en-US"/>
        </w:rPr>
        <w:t>pr</w:t>
      </w:r>
      <w:r>
        <w:rPr>
          <w:rFonts w:ascii="Times New Roman" w:eastAsiaTheme="minorHAnsi" w:hAnsi="Times New Roman" w:cs="Times New Roman"/>
          <w:lang w:val="lt-LT" w:eastAsia="en-US"/>
        </w:rPr>
        <w:t>o</w:t>
      </w:r>
      <w:r w:rsidRPr="00395175">
        <w:rPr>
          <w:rFonts w:ascii="Times New Roman" w:eastAsiaTheme="minorHAnsi" w:hAnsi="Times New Roman" w:cs="Times New Roman"/>
          <w:lang w:val="lt-LT" w:eastAsia="en-US"/>
        </w:rPr>
        <w:t>benecidu</w:t>
      </w:r>
      <w:proofErr w:type="spellEnd"/>
      <w:r w:rsidRPr="00395175">
        <w:rPr>
          <w:rFonts w:ascii="Times New Roman" w:eastAsiaTheme="minorHAnsi" w:hAnsi="Times New Roman" w:cs="Times New Roman"/>
          <w:lang w:val="lt-LT" w:eastAsia="en-US"/>
        </w:rPr>
        <w:t xml:space="preserve"> vartojamo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šalinimas sulėtėja, bet nesulėtėja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ekskrecija</w:t>
      </w:r>
      <w:proofErr w:type="spellEnd"/>
      <w:r w:rsidRPr="00395175">
        <w:rPr>
          <w:rFonts w:ascii="Times New Roman" w:eastAsiaTheme="minorHAnsi" w:hAnsi="Times New Roman" w:cs="Times New Roman"/>
          <w:lang w:val="lt-LT" w:eastAsia="en-US"/>
        </w:rPr>
        <w:t xml:space="preserve"> per inkstus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4.5</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58DF2D9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4E456C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Amžius</w:t>
      </w:r>
    </w:p>
    <w:p w14:paraId="46E25CE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pusinės eliminacijos periodas iš kūdikių (nuo maždaug 3</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mėnesių iki 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metų), vyresnių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vaikų bei suaugusiųjų organizmo panašus. Labai mažiems vaikams (įskaitant prieš laiką gimusius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naujagimius) pirmomis gyvenimo savaitėmis vaistinio preparato dozę galima vartoti ne dažniau kaip du kartus per parą, nes dėl nesubrendimo būna nepakankama eliminacija per inkstus. Senyvų asmenų</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inkstų funkcija dažniau gali būti susilpnėjusi, taigi jiems dozę nustatyti reikia atsargiai ir gali prireikti</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stebėti inkstų funkciją.</w:t>
      </w:r>
    </w:p>
    <w:p w14:paraId="7513A5E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DD02C1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Lytis</w:t>
      </w:r>
    </w:p>
    <w:p w14:paraId="063754F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Sveikiems vyrams ir moterims vartojant </w:t>
      </w:r>
      <w:proofErr w:type="spellStart"/>
      <w:r w:rsidRPr="00395175">
        <w:rPr>
          <w:rFonts w:ascii="Times New Roman" w:eastAsiaTheme="minorHAnsi" w:hAnsi="Times New Roman" w:cs="Times New Roman"/>
          <w:lang w:val="lt-LT" w:eastAsia="en-US"/>
        </w:rPr>
        <w:t>amoksiciliną</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rūgštį per burną, lytis didelės įtakos</w:t>
      </w:r>
      <w:r w:rsidRPr="00395175">
        <w:rPr>
          <w:rFonts w:ascii="Times New Roman" w:eastAsia="Times New Roman"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ar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farmakokinetikai neturėjo.</w:t>
      </w:r>
    </w:p>
    <w:p w14:paraId="13C3DBA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BCD7D0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Sutrikusi inkstų funkcija</w:t>
      </w:r>
    </w:p>
    <w:p w14:paraId="7542C265" w14:textId="3D4AE5D5"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Silpnėjant inkstų funkcijai, proporcingai sumažėja bendras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klirensas iš serumo.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klirensas sumažėja labiau nei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nes didesnė dalis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šalinama per inkstus. Dėl to inkstų funkcijos sutrikimo atveju reikia parinkti tokią dozę, kuri neleistų kauptis </w:t>
      </w:r>
      <w:proofErr w:type="spellStart"/>
      <w:r w:rsidRPr="00395175">
        <w:rPr>
          <w:rFonts w:ascii="Times New Roman" w:eastAsiaTheme="minorHAnsi" w:hAnsi="Times New Roman" w:cs="Times New Roman"/>
          <w:lang w:val="lt-LT" w:eastAsia="en-US"/>
        </w:rPr>
        <w:t>amoksicilinui</w:t>
      </w:r>
      <w:proofErr w:type="spellEnd"/>
      <w:r w:rsidRPr="00395175">
        <w:rPr>
          <w:rFonts w:ascii="Times New Roman" w:eastAsiaTheme="minorHAnsi" w:hAnsi="Times New Roman" w:cs="Times New Roman"/>
          <w:lang w:val="lt-LT" w:eastAsia="en-US"/>
        </w:rPr>
        <w:t xml:space="preserve">, bet palaikytų reikiamą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kiekį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4.2</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1D288DC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7D3291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u w:val="single"/>
          <w:lang w:val="lt-LT" w:eastAsia="en-US"/>
        </w:rPr>
        <w:t>Sutrikusi kepenų funkcija</w:t>
      </w:r>
    </w:p>
    <w:p w14:paraId="3ADB1FA2" w14:textId="19F20D09"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Pacientams, kuri</w:t>
      </w:r>
      <w:r w:rsidR="0070666A">
        <w:rPr>
          <w:rFonts w:ascii="Times New Roman" w:eastAsiaTheme="minorHAnsi" w:hAnsi="Times New Roman" w:cs="Times New Roman"/>
          <w:lang w:val="lt-LT" w:eastAsia="en-US"/>
        </w:rPr>
        <w:t>ų kepenų funkcija sutrikusi</w:t>
      </w:r>
      <w:r w:rsidRPr="00395175">
        <w:rPr>
          <w:rFonts w:ascii="Times New Roman" w:eastAsiaTheme="minorHAnsi" w:hAnsi="Times New Roman" w:cs="Times New Roman"/>
          <w:lang w:val="lt-LT" w:eastAsia="en-US"/>
        </w:rPr>
        <w:t>, vaistin</w:t>
      </w:r>
      <w:r w:rsidR="0070666A">
        <w:rPr>
          <w:rFonts w:ascii="Times New Roman" w:eastAsiaTheme="minorHAnsi" w:hAnsi="Times New Roman" w:cs="Times New Roman"/>
          <w:lang w:val="lt-LT" w:eastAsia="en-US"/>
        </w:rPr>
        <w:t>io</w:t>
      </w:r>
      <w:r w:rsidRPr="00395175">
        <w:rPr>
          <w:rFonts w:ascii="Times New Roman" w:eastAsiaTheme="minorHAnsi" w:hAnsi="Times New Roman" w:cs="Times New Roman"/>
          <w:lang w:val="lt-LT" w:eastAsia="en-US"/>
        </w:rPr>
        <w:t xml:space="preserve"> </w:t>
      </w:r>
      <w:r w:rsidR="0070666A" w:rsidRPr="00395175">
        <w:rPr>
          <w:rFonts w:ascii="Times New Roman" w:eastAsiaTheme="minorHAnsi" w:hAnsi="Times New Roman" w:cs="Times New Roman"/>
          <w:lang w:val="lt-LT" w:eastAsia="en-US"/>
        </w:rPr>
        <w:t>preparat</w:t>
      </w:r>
      <w:r w:rsidR="0070666A">
        <w:rPr>
          <w:rFonts w:ascii="Times New Roman" w:eastAsiaTheme="minorHAnsi" w:hAnsi="Times New Roman" w:cs="Times New Roman"/>
          <w:lang w:val="lt-LT" w:eastAsia="en-US"/>
        </w:rPr>
        <w:t>o</w:t>
      </w:r>
      <w:r w:rsidR="0070666A"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vartoti reikia atsargiai ir reguliariai stebėti kepenų funkciją.</w:t>
      </w:r>
    </w:p>
    <w:p w14:paraId="0359550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51EE853"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5.3</w:t>
      </w:r>
      <w:r w:rsidRPr="00395175">
        <w:rPr>
          <w:rFonts w:ascii="Times New Roman" w:eastAsiaTheme="minorHAnsi" w:hAnsi="Times New Roman" w:cs="Times New Roman"/>
          <w:b/>
          <w:lang w:val="lt-LT" w:eastAsia="en-US"/>
        </w:rPr>
        <w:tab/>
      </w:r>
      <w:proofErr w:type="spellStart"/>
      <w:r w:rsidRPr="00395175">
        <w:rPr>
          <w:rFonts w:ascii="Times New Roman" w:eastAsiaTheme="minorHAnsi" w:hAnsi="Times New Roman" w:cs="Times New Roman"/>
          <w:b/>
          <w:lang w:val="lt-LT" w:eastAsia="en-US"/>
        </w:rPr>
        <w:t>Ikiklinikinių</w:t>
      </w:r>
      <w:proofErr w:type="spellEnd"/>
      <w:r w:rsidRPr="00395175">
        <w:rPr>
          <w:rFonts w:ascii="Times New Roman" w:eastAsiaTheme="minorHAnsi" w:hAnsi="Times New Roman" w:cs="Times New Roman"/>
          <w:b/>
          <w:lang w:val="lt-LT" w:eastAsia="en-US"/>
        </w:rPr>
        <w:t xml:space="preserve"> saugumo tyrimų duomenys</w:t>
      </w:r>
    </w:p>
    <w:p w14:paraId="5DC36D4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D440E5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Įprastų farmakologinio saugumo, </w:t>
      </w:r>
      <w:proofErr w:type="spellStart"/>
      <w:r w:rsidRPr="00395175">
        <w:rPr>
          <w:rFonts w:ascii="Times New Roman" w:eastAsiaTheme="minorHAnsi" w:hAnsi="Times New Roman" w:cs="Times New Roman"/>
          <w:lang w:val="lt-LT" w:eastAsia="en-US"/>
        </w:rPr>
        <w:t>genotoksiškumo</w:t>
      </w:r>
      <w:proofErr w:type="spellEnd"/>
      <w:r w:rsidRPr="00395175">
        <w:rPr>
          <w:rFonts w:ascii="Times New Roman" w:eastAsiaTheme="minorHAnsi" w:hAnsi="Times New Roman" w:cs="Times New Roman"/>
          <w:lang w:val="lt-LT" w:eastAsia="en-US"/>
        </w:rPr>
        <w:t xml:space="preserve"> ir toksinio poveikio reprodukcijai </w:t>
      </w:r>
      <w:proofErr w:type="spellStart"/>
      <w:r w:rsidRPr="00395175">
        <w:rPr>
          <w:rFonts w:ascii="Times New Roman" w:eastAsiaTheme="minorHAnsi" w:hAnsi="Times New Roman" w:cs="Times New Roman"/>
          <w:lang w:val="lt-LT" w:eastAsia="en-US"/>
        </w:rPr>
        <w:t>ikiklinikinių</w:t>
      </w:r>
      <w:proofErr w:type="spellEnd"/>
      <w:r w:rsidRPr="00395175">
        <w:rPr>
          <w:rFonts w:ascii="Times New Roman" w:eastAsiaTheme="minorHAnsi" w:hAnsi="Times New Roman" w:cs="Times New Roman"/>
          <w:lang w:val="lt-LT" w:eastAsia="en-US"/>
        </w:rPr>
        <w:t xml:space="preserve"> tyrimų duomenys specifinio pavojaus žmogui nerodo.</w:t>
      </w:r>
    </w:p>
    <w:p w14:paraId="26E604E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156023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Su šunimis atlikti kartotinių dozių toksiškumo tyrimai parodė, kad </w:t>
      </w: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sukelia skrandžio dirginimą ir vėmimą bei keičia liežuvio spalvą.</w:t>
      </w:r>
    </w:p>
    <w:p w14:paraId="3B9F764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6F8894F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Kancerogeninio poveikio tyrimai su </w:t>
      </w:r>
      <w:proofErr w:type="spellStart"/>
      <w:r w:rsidRPr="00395175">
        <w:rPr>
          <w:rFonts w:ascii="Times New Roman" w:eastAsiaTheme="minorHAnsi" w:hAnsi="Times New Roman" w:cs="Times New Roman"/>
          <w:lang w:val="lt-LT" w:eastAsia="en-US"/>
        </w:rPr>
        <w:t>amoksicilin</w:t>
      </w:r>
      <w:r>
        <w:rPr>
          <w:rFonts w:ascii="Times New Roman" w:eastAsiaTheme="minorHAnsi" w:hAnsi="Times New Roman" w:cs="Times New Roman"/>
          <w:lang w:val="lt-LT" w:eastAsia="en-US"/>
        </w:rPr>
        <w:t>u</w:t>
      </w:r>
      <w:proofErr w:type="spellEnd"/>
      <w:r w:rsidRPr="00395175">
        <w:rPr>
          <w:rFonts w:ascii="Times New Roman" w:eastAsiaTheme="minorHAnsi" w:hAnsi="Times New Roman" w:cs="Times New Roman"/>
          <w:lang w:val="lt-LT" w:eastAsia="en-US"/>
        </w:rPr>
        <w:t>/</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rūgštimi ar jo sudėtyje esančiomis medžiagomis neatlikti.</w:t>
      </w:r>
    </w:p>
    <w:p w14:paraId="65C8DE5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6078CF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AB8EC1A" w14:textId="77777777" w:rsidR="00DA26AB" w:rsidRPr="00395175" w:rsidRDefault="00DA26AB" w:rsidP="00DA26AB">
      <w:pPr>
        <w:spacing w:after="0" w:line="240" w:lineRule="auto"/>
        <w:ind w:left="540" w:hanging="54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lastRenderedPageBreak/>
        <w:t>6.</w:t>
      </w:r>
      <w:r w:rsidRPr="00395175">
        <w:rPr>
          <w:rFonts w:ascii="Times New Roman" w:eastAsiaTheme="minorHAnsi" w:hAnsi="Times New Roman" w:cs="Times New Roman"/>
          <w:b/>
          <w:caps/>
          <w:lang w:val="lt-LT" w:eastAsia="en-US"/>
        </w:rPr>
        <w:tab/>
        <w:t>farmacinė informacija</w:t>
      </w:r>
    </w:p>
    <w:p w14:paraId="334676A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1423936"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6.1</w:t>
      </w:r>
      <w:r w:rsidRPr="00395175">
        <w:rPr>
          <w:rFonts w:ascii="Times New Roman" w:eastAsiaTheme="minorHAnsi" w:hAnsi="Times New Roman" w:cs="Times New Roman"/>
          <w:b/>
          <w:lang w:val="lt-LT" w:eastAsia="en-US"/>
        </w:rPr>
        <w:tab/>
        <w:t>Pagalbinių medžiagų sąrašas</w:t>
      </w:r>
    </w:p>
    <w:p w14:paraId="549998F8"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238E3F75"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u w:val="single"/>
          <w:lang w:val="lt-LT" w:eastAsia="en-US"/>
        </w:rPr>
      </w:pPr>
      <w:proofErr w:type="spellStart"/>
      <w:r w:rsidRPr="00395175">
        <w:rPr>
          <w:rFonts w:ascii="Times New Roman" w:eastAsiaTheme="minorHAnsi" w:hAnsi="Times New Roman" w:cs="Times New Roman"/>
          <w:u w:val="single"/>
          <w:lang w:val="lt-LT" w:eastAsia="en-US"/>
        </w:rPr>
        <w:t>Amoksiklav</w:t>
      </w:r>
      <w:proofErr w:type="spellEnd"/>
      <w:r w:rsidRPr="00395175">
        <w:rPr>
          <w:rFonts w:ascii="Times New Roman" w:eastAsiaTheme="minorHAnsi" w:hAnsi="Times New Roman" w:cs="Times New Roman"/>
          <w:u w:val="single"/>
          <w:lang w:val="lt-LT" w:eastAsia="en-US"/>
        </w:rPr>
        <w:t xml:space="preserve"> 500</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mg/125</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 plėvele dengtos tabletės</w:t>
      </w:r>
    </w:p>
    <w:p w14:paraId="23252B6B" w14:textId="77777777" w:rsidR="00DA26AB" w:rsidRDefault="00DA26AB" w:rsidP="00DA26AB">
      <w:pPr>
        <w:tabs>
          <w:tab w:val="left" w:pos="567"/>
        </w:tabs>
        <w:spacing w:after="0" w:line="240" w:lineRule="auto"/>
        <w:jc w:val="both"/>
        <w:rPr>
          <w:rFonts w:ascii="Times New Roman" w:eastAsiaTheme="minorHAnsi" w:hAnsi="Times New Roman" w:cs="Times New Roman"/>
          <w:i/>
          <w:lang w:val="lt-LT" w:eastAsia="en-US"/>
        </w:rPr>
      </w:pPr>
    </w:p>
    <w:p w14:paraId="63FF7F63"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Tabletės šerdis</w:t>
      </w:r>
    </w:p>
    <w:p w14:paraId="5BC6D8CC" w14:textId="124DB713" w:rsidR="00DA26AB" w:rsidRPr="00395175" w:rsidRDefault="00FB4A5E" w:rsidP="00DA26AB">
      <w:pPr>
        <w:tabs>
          <w:tab w:val="left" w:pos="567"/>
        </w:tabs>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w:t>
      </w:r>
      <w:r w:rsidR="00DA26AB" w:rsidRPr="00395175">
        <w:rPr>
          <w:rFonts w:ascii="Times New Roman" w:eastAsiaTheme="minorHAnsi" w:hAnsi="Times New Roman" w:cs="Times New Roman"/>
          <w:lang w:val="lt-LT" w:eastAsia="en-US"/>
        </w:rPr>
        <w:t>oloidinis silicio dioksidas</w:t>
      </w:r>
      <w:r>
        <w:rPr>
          <w:rFonts w:ascii="Times New Roman" w:eastAsiaTheme="minorHAnsi" w:hAnsi="Times New Roman" w:cs="Times New Roman"/>
          <w:lang w:val="lt-LT" w:eastAsia="en-US"/>
        </w:rPr>
        <w:t>,</w:t>
      </w:r>
      <w:r w:rsidRPr="00FB4A5E">
        <w:rPr>
          <w:rFonts w:ascii="Times New Roman" w:eastAsiaTheme="minorHAnsi" w:hAnsi="Times New Roman" w:cs="Times New Roman"/>
          <w:lang w:val="lt-LT" w:eastAsia="en-US"/>
        </w:rPr>
        <w:t xml:space="preserve"> </w:t>
      </w:r>
      <w:r>
        <w:rPr>
          <w:rFonts w:ascii="Times New Roman" w:eastAsiaTheme="minorHAnsi" w:hAnsi="Times New Roman" w:cs="Times New Roman"/>
          <w:lang w:val="lt-LT" w:eastAsia="en-US"/>
        </w:rPr>
        <w:t>b</w:t>
      </w:r>
      <w:r w:rsidRPr="00395175">
        <w:rPr>
          <w:rFonts w:ascii="Times New Roman" w:eastAsiaTheme="minorHAnsi" w:hAnsi="Times New Roman" w:cs="Times New Roman"/>
          <w:lang w:val="lt-LT" w:eastAsia="en-US"/>
        </w:rPr>
        <w:t>evandenis</w:t>
      </w:r>
    </w:p>
    <w:p w14:paraId="4DFED022" w14:textId="6E0C40DC" w:rsidR="00FB4A5E" w:rsidRDefault="00FB4A5E" w:rsidP="00DA26AB">
      <w:pPr>
        <w:tabs>
          <w:tab w:val="left" w:pos="567"/>
        </w:tabs>
        <w:spacing w:after="0" w:line="240" w:lineRule="auto"/>
        <w:rPr>
          <w:rFonts w:ascii="Times New Roman" w:eastAsiaTheme="minorHAnsi" w:hAnsi="Times New Roman" w:cs="Times New Roman"/>
          <w:lang w:val="lt-LT" w:eastAsia="en-US"/>
        </w:rPr>
      </w:pPr>
      <w:proofErr w:type="spellStart"/>
      <w:r w:rsidRPr="00FB4A5E">
        <w:rPr>
          <w:rFonts w:ascii="Times New Roman" w:eastAsiaTheme="minorHAnsi" w:hAnsi="Times New Roman" w:cs="Times New Roman"/>
          <w:lang w:val="lt-LT" w:eastAsia="en-US"/>
        </w:rPr>
        <w:t>Karboksimetilkrakmolo</w:t>
      </w:r>
      <w:proofErr w:type="spellEnd"/>
      <w:r w:rsidRPr="00FB4A5E">
        <w:rPr>
          <w:rFonts w:ascii="Times New Roman" w:eastAsiaTheme="minorHAnsi" w:hAnsi="Times New Roman" w:cs="Times New Roman"/>
          <w:lang w:val="lt-LT" w:eastAsia="en-US"/>
        </w:rPr>
        <w:t xml:space="preserve"> A natrio druska</w:t>
      </w:r>
    </w:p>
    <w:p w14:paraId="656359EB" w14:textId="6EB918F1" w:rsidR="00DA26AB" w:rsidRPr="00FB4A5E" w:rsidRDefault="00DA26AB" w:rsidP="00DA26AB">
      <w:pPr>
        <w:tabs>
          <w:tab w:val="left" w:pos="567"/>
        </w:tabs>
        <w:spacing w:after="0" w:line="240" w:lineRule="auto"/>
        <w:rPr>
          <w:rFonts w:ascii="Times New Roman" w:eastAsiaTheme="minorHAnsi" w:hAnsi="Times New Roman" w:cs="Times New Roman"/>
          <w:lang w:val="lt-LT" w:eastAsia="en-US"/>
        </w:rPr>
      </w:pPr>
      <w:r w:rsidRPr="00FB4A5E">
        <w:rPr>
          <w:rFonts w:ascii="Times New Roman" w:eastAsiaTheme="minorHAnsi" w:hAnsi="Times New Roman" w:cs="Times New Roman"/>
          <w:lang w:val="lt-LT" w:eastAsia="en-US"/>
        </w:rPr>
        <w:t xml:space="preserve">Magnio </w:t>
      </w:r>
      <w:proofErr w:type="spellStart"/>
      <w:r w:rsidRPr="00FB4A5E">
        <w:rPr>
          <w:rFonts w:ascii="Times New Roman" w:eastAsiaTheme="minorHAnsi" w:hAnsi="Times New Roman" w:cs="Times New Roman"/>
          <w:lang w:val="lt-LT" w:eastAsia="en-US"/>
        </w:rPr>
        <w:t>stearatas</w:t>
      </w:r>
      <w:proofErr w:type="spellEnd"/>
    </w:p>
    <w:p w14:paraId="71F51744" w14:textId="6DE4F481" w:rsidR="00100ED5"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FB4A5E">
        <w:rPr>
          <w:rFonts w:ascii="Times New Roman" w:eastAsiaTheme="minorHAnsi" w:hAnsi="Times New Roman" w:cs="Times New Roman"/>
          <w:lang w:val="lt-LT" w:eastAsia="en-US"/>
        </w:rPr>
        <w:t>Mikrokristalinė</w:t>
      </w:r>
      <w:proofErr w:type="spellEnd"/>
      <w:r w:rsidRPr="00FB4A5E">
        <w:rPr>
          <w:rFonts w:ascii="Times New Roman" w:eastAsiaTheme="minorHAnsi" w:hAnsi="Times New Roman" w:cs="Times New Roman"/>
          <w:lang w:val="lt-LT" w:eastAsia="en-US"/>
        </w:rPr>
        <w:t xml:space="preserve"> celiuliozė</w:t>
      </w:r>
    </w:p>
    <w:p w14:paraId="7B7E97FD" w14:textId="77777777" w:rsidR="00DA26AB" w:rsidRPr="00395175" w:rsidRDefault="00DA26AB" w:rsidP="00DA26AB">
      <w:pPr>
        <w:tabs>
          <w:tab w:val="left" w:pos="567"/>
        </w:tabs>
        <w:spacing w:after="0" w:line="240" w:lineRule="auto"/>
        <w:rPr>
          <w:rFonts w:ascii="Times New Roman" w:eastAsiaTheme="minorHAnsi" w:hAnsi="Times New Roman" w:cs="Times New Roman"/>
          <w:i/>
          <w:lang w:val="lt-LT" w:eastAsia="en-US"/>
        </w:rPr>
      </w:pPr>
    </w:p>
    <w:p w14:paraId="4299C4D0" w14:textId="77777777" w:rsidR="00DA26AB" w:rsidRPr="00395175" w:rsidRDefault="00DA26AB" w:rsidP="00DA26AB">
      <w:pPr>
        <w:tabs>
          <w:tab w:val="left" w:pos="567"/>
        </w:tabs>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Tabletės plėvelė</w:t>
      </w:r>
    </w:p>
    <w:p w14:paraId="20203BCD" w14:textId="439B6F08" w:rsidR="00DA26AB" w:rsidRPr="00395175" w:rsidRDefault="00FB4A5E" w:rsidP="00DA26AB">
      <w:pPr>
        <w:tabs>
          <w:tab w:val="left" w:pos="567"/>
        </w:tabs>
        <w:spacing w:after="0" w:line="240" w:lineRule="auto"/>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Hipromeliozė</w:t>
      </w:r>
      <w:proofErr w:type="spellEnd"/>
    </w:p>
    <w:p w14:paraId="09F988E1" w14:textId="2C785207" w:rsidR="00100ED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Etilceliuliozė</w:t>
      </w:r>
      <w:proofErr w:type="spellEnd"/>
    </w:p>
    <w:p w14:paraId="2E7F5398" w14:textId="77777777" w:rsidR="008A574A" w:rsidRPr="00691204" w:rsidRDefault="008A574A" w:rsidP="008A574A">
      <w:pPr>
        <w:tabs>
          <w:tab w:val="left" w:pos="567"/>
        </w:tabs>
        <w:spacing w:after="0" w:line="240" w:lineRule="auto"/>
        <w:rPr>
          <w:rFonts w:ascii="Times New Roman" w:eastAsiaTheme="minorHAnsi" w:hAnsi="Times New Roman" w:cs="Times New Roman"/>
          <w:lang w:val="lt-LT" w:eastAsia="en-US"/>
        </w:rPr>
      </w:pPr>
      <w:proofErr w:type="spellStart"/>
      <w:r w:rsidRPr="00691204">
        <w:rPr>
          <w:rFonts w:ascii="Times New Roman" w:eastAsiaTheme="minorHAnsi" w:hAnsi="Times New Roman" w:cs="Times New Roman"/>
          <w:lang w:val="lt-LT" w:eastAsia="en-US"/>
        </w:rPr>
        <w:t>Cetilo</w:t>
      </w:r>
      <w:proofErr w:type="spellEnd"/>
      <w:r w:rsidRPr="00691204">
        <w:rPr>
          <w:rFonts w:ascii="Times New Roman" w:eastAsiaTheme="minorHAnsi" w:hAnsi="Times New Roman" w:cs="Times New Roman"/>
          <w:lang w:val="lt-LT" w:eastAsia="en-US"/>
        </w:rPr>
        <w:t xml:space="preserve"> alkoholis </w:t>
      </w:r>
    </w:p>
    <w:p w14:paraId="1EEF9D5A" w14:textId="2BA50CFB" w:rsidR="008A574A" w:rsidRPr="00395175" w:rsidRDefault="008A574A" w:rsidP="00DA26AB">
      <w:pPr>
        <w:tabs>
          <w:tab w:val="left" w:pos="567"/>
        </w:tabs>
        <w:spacing w:after="0" w:line="240" w:lineRule="auto"/>
        <w:rPr>
          <w:rFonts w:ascii="Times New Roman" w:eastAsiaTheme="minorHAnsi" w:hAnsi="Times New Roman" w:cs="Times New Roman"/>
          <w:lang w:val="lt-LT" w:eastAsia="en-US"/>
        </w:rPr>
      </w:pPr>
      <w:r w:rsidRPr="00691204">
        <w:rPr>
          <w:rFonts w:ascii="Times New Roman" w:eastAsiaTheme="minorHAnsi" w:hAnsi="Times New Roman" w:cs="Times New Roman"/>
          <w:lang w:val="lt-LT" w:eastAsia="en-US"/>
        </w:rPr>
        <w:t xml:space="preserve">Natrio </w:t>
      </w:r>
      <w:proofErr w:type="spellStart"/>
      <w:r w:rsidRPr="00691204">
        <w:rPr>
          <w:rFonts w:ascii="Times New Roman" w:eastAsiaTheme="minorHAnsi" w:hAnsi="Times New Roman" w:cs="Times New Roman"/>
          <w:lang w:val="lt-LT" w:eastAsia="en-US"/>
        </w:rPr>
        <w:t>laurilo</w:t>
      </w:r>
      <w:proofErr w:type="spellEnd"/>
      <w:r w:rsidRPr="00691204">
        <w:rPr>
          <w:rFonts w:ascii="Times New Roman" w:eastAsiaTheme="minorHAnsi" w:hAnsi="Times New Roman" w:cs="Times New Roman"/>
          <w:lang w:val="lt-LT" w:eastAsia="en-US"/>
        </w:rPr>
        <w:t xml:space="preserve"> sulfatas</w:t>
      </w:r>
    </w:p>
    <w:p w14:paraId="3115D91A"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Trietilo</w:t>
      </w:r>
      <w:proofErr w:type="spellEnd"/>
      <w:r w:rsidRPr="00395175">
        <w:rPr>
          <w:rFonts w:ascii="Times New Roman" w:eastAsiaTheme="minorHAnsi" w:hAnsi="Times New Roman" w:cs="Times New Roman"/>
          <w:lang w:val="lt-LT" w:eastAsia="en-US"/>
        </w:rPr>
        <w:t xml:space="preserve"> citratas</w:t>
      </w:r>
    </w:p>
    <w:p w14:paraId="2E368899"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Titano dioksidas (</w:t>
      </w:r>
      <w:r w:rsidRPr="00395175">
        <w:rPr>
          <w:rFonts w:ascii="Times New Roman" w:eastAsia="Times New Roman" w:hAnsi="Times New Roman" w:cs="Times New Roman"/>
          <w:lang w:val="lt-LT" w:eastAsia="lt-LT"/>
        </w:rPr>
        <w:t>E171</w:t>
      </w:r>
      <w:r w:rsidRPr="00395175">
        <w:rPr>
          <w:rFonts w:ascii="Times New Roman" w:eastAsiaTheme="minorHAnsi" w:hAnsi="Times New Roman" w:cs="Times New Roman"/>
          <w:lang w:val="lt-LT" w:eastAsia="en-US"/>
        </w:rPr>
        <w:t>)</w:t>
      </w:r>
    </w:p>
    <w:p w14:paraId="7D231A5D"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Talkas</w:t>
      </w:r>
    </w:p>
    <w:p w14:paraId="46B7583F"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
    <w:p w14:paraId="02C14979"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u w:val="single"/>
          <w:lang w:val="lt-LT" w:eastAsia="en-US"/>
        </w:rPr>
      </w:pPr>
      <w:proofErr w:type="spellStart"/>
      <w:r w:rsidRPr="00395175">
        <w:rPr>
          <w:rFonts w:ascii="Times New Roman" w:eastAsiaTheme="minorHAnsi" w:hAnsi="Times New Roman" w:cs="Times New Roman"/>
          <w:u w:val="single"/>
          <w:lang w:val="lt-LT" w:eastAsia="en-US"/>
        </w:rPr>
        <w:t>Amoksiklav</w:t>
      </w:r>
      <w:proofErr w:type="spellEnd"/>
      <w:r w:rsidRPr="00395175">
        <w:rPr>
          <w:rFonts w:ascii="Times New Roman" w:eastAsiaTheme="minorHAnsi" w:hAnsi="Times New Roman" w:cs="Times New Roman"/>
          <w:u w:val="single"/>
          <w:lang w:val="lt-LT" w:eastAsia="en-US"/>
        </w:rPr>
        <w:t xml:space="preserve"> 875</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mg/125</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 plėvele dengtos tabletės</w:t>
      </w:r>
    </w:p>
    <w:p w14:paraId="4C2C5F9A" w14:textId="77777777" w:rsidR="00DA26AB" w:rsidRDefault="00DA26AB" w:rsidP="00DA26AB">
      <w:pPr>
        <w:tabs>
          <w:tab w:val="left" w:pos="567"/>
        </w:tabs>
        <w:spacing w:after="0" w:line="240" w:lineRule="auto"/>
        <w:jc w:val="both"/>
        <w:rPr>
          <w:rFonts w:ascii="Times New Roman" w:eastAsiaTheme="minorHAnsi" w:hAnsi="Times New Roman" w:cs="Times New Roman"/>
          <w:i/>
          <w:lang w:val="lt-LT" w:eastAsia="en-US"/>
        </w:rPr>
      </w:pPr>
    </w:p>
    <w:p w14:paraId="5D5C7D13"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Tabletės šerdis</w:t>
      </w:r>
    </w:p>
    <w:p w14:paraId="4037227C" w14:textId="51301B87" w:rsidR="00DA26AB" w:rsidRPr="00395175" w:rsidRDefault="00FB4A5E" w:rsidP="00DA26AB">
      <w:pPr>
        <w:tabs>
          <w:tab w:val="left" w:pos="567"/>
        </w:tabs>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K</w:t>
      </w:r>
      <w:r w:rsidR="00DA26AB" w:rsidRPr="00395175">
        <w:rPr>
          <w:rFonts w:ascii="Times New Roman" w:eastAsiaTheme="minorHAnsi" w:hAnsi="Times New Roman" w:cs="Times New Roman"/>
          <w:lang w:val="lt-LT" w:eastAsia="en-US"/>
        </w:rPr>
        <w:t>oloidinis silicio dioksidas</w:t>
      </w:r>
      <w:r>
        <w:rPr>
          <w:rFonts w:ascii="Times New Roman" w:eastAsiaTheme="minorHAnsi" w:hAnsi="Times New Roman" w:cs="Times New Roman"/>
          <w:lang w:val="lt-LT" w:eastAsia="en-US"/>
        </w:rPr>
        <w:t>,</w:t>
      </w:r>
      <w:r w:rsidRPr="00FB4A5E">
        <w:rPr>
          <w:rFonts w:ascii="Times New Roman" w:eastAsiaTheme="minorHAnsi" w:hAnsi="Times New Roman" w:cs="Times New Roman"/>
          <w:lang w:val="lt-LT" w:eastAsia="en-US"/>
        </w:rPr>
        <w:t xml:space="preserve"> </w:t>
      </w:r>
      <w:r>
        <w:rPr>
          <w:rFonts w:ascii="Times New Roman" w:eastAsiaTheme="minorHAnsi" w:hAnsi="Times New Roman" w:cs="Times New Roman"/>
          <w:lang w:val="lt-LT" w:eastAsia="en-US"/>
        </w:rPr>
        <w:t>b</w:t>
      </w:r>
      <w:r w:rsidRPr="00395175">
        <w:rPr>
          <w:rFonts w:ascii="Times New Roman" w:eastAsiaTheme="minorHAnsi" w:hAnsi="Times New Roman" w:cs="Times New Roman"/>
          <w:lang w:val="lt-LT" w:eastAsia="en-US"/>
        </w:rPr>
        <w:t>evandenis</w:t>
      </w:r>
    </w:p>
    <w:p w14:paraId="1E32CE0F"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Krospovidonas</w:t>
      </w:r>
      <w:proofErr w:type="spellEnd"/>
      <w:r w:rsidRPr="00395175">
        <w:rPr>
          <w:rFonts w:ascii="Times New Roman" w:eastAsiaTheme="minorHAnsi" w:hAnsi="Times New Roman" w:cs="Times New Roman"/>
          <w:lang w:val="lt-LT" w:eastAsia="en-US"/>
        </w:rPr>
        <w:t xml:space="preserve"> </w:t>
      </w:r>
    </w:p>
    <w:p w14:paraId="135B6890"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Magnio </w:t>
      </w:r>
      <w:proofErr w:type="spellStart"/>
      <w:r w:rsidRPr="00395175">
        <w:rPr>
          <w:rFonts w:ascii="Times New Roman" w:eastAsiaTheme="minorHAnsi" w:hAnsi="Times New Roman" w:cs="Times New Roman"/>
          <w:lang w:val="lt-LT" w:eastAsia="en-US"/>
        </w:rPr>
        <w:t>stearatas</w:t>
      </w:r>
      <w:proofErr w:type="spellEnd"/>
    </w:p>
    <w:p w14:paraId="34C71E07" w14:textId="1EE897D2" w:rsidR="00DA26AB"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Mikrokristalinė</w:t>
      </w:r>
      <w:proofErr w:type="spellEnd"/>
      <w:r w:rsidRPr="00395175">
        <w:rPr>
          <w:rFonts w:ascii="Times New Roman" w:eastAsiaTheme="minorHAnsi" w:hAnsi="Times New Roman" w:cs="Times New Roman"/>
          <w:lang w:val="lt-LT" w:eastAsia="en-US"/>
        </w:rPr>
        <w:t xml:space="preserve"> celiuliozė</w:t>
      </w:r>
    </w:p>
    <w:p w14:paraId="5C151D3E" w14:textId="211EDC6B" w:rsidR="00355751" w:rsidRDefault="00355751" w:rsidP="00DA26AB">
      <w:pPr>
        <w:tabs>
          <w:tab w:val="left" w:pos="567"/>
        </w:tabs>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Talkas</w:t>
      </w:r>
    </w:p>
    <w:p w14:paraId="37FAB10A" w14:textId="1EFBCBC3" w:rsidR="00355751" w:rsidRPr="00395175" w:rsidRDefault="00355751" w:rsidP="00DA26AB">
      <w:pPr>
        <w:tabs>
          <w:tab w:val="left" w:pos="567"/>
        </w:tabs>
        <w:spacing w:after="0" w:line="240" w:lineRule="auto"/>
        <w:rPr>
          <w:rFonts w:ascii="Times New Roman" w:eastAsiaTheme="minorHAnsi" w:hAnsi="Times New Roman" w:cs="Times New Roman"/>
          <w:lang w:val="lt-LT" w:eastAsia="en-US"/>
        </w:rPr>
      </w:pPr>
      <w:proofErr w:type="spellStart"/>
      <w:r w:rsidRPr="00691204">
        <w:rPr>
          <w:rFonts w:ascii="Times New Roman" w:eastAsiaTheme="minorHAnsi" w:hAnsi="Times New Roman" w:cs="Times New Roman"/>
          <w:lang w:val="lt-LT" w:eastAsia="en-US"/>
        </w:rPr>
        <w:t>Povidonas</w:t>
      </w:r>
      <w:proofErr w:type="spellEnd"/>
    </w:p>
    <w:p w14:paraId="55D7B17B" w14:textId="77777777" w:rsidR="00DA26AB" w:rsidRPr="00395175" w:rsidRDefault="00DA26AB" w:rsidP="00DA26AB">
      <w:pPr>
        <w:tabs>
          <w:tab w:val="left" w:pos="567"/>
        </w:tabs>
        <w:spacing w:after="0" w:line="240" w:lineRule="auto"/>
        <w:rPr>
          <w:rFonts w:ascii="Times New Roman" w:eastAsiaTheme="minorHAnsi" w:hAnsi="Times New Roman" w:cs="Times New Roman"/>
          <w:i/>
          <w:lang w:val="lt-LT" w:eastAsia="en-US"/>
        </w:rPr>
      </w:pPr>
    </w:p>
    <w:p w14:paraId="4EC0ABB3" w14:textId="77777777" w:rsidR="00DA26AB" w:rsidRPr="00395175" w:rsidRDefault="00DA26AB" w:rsidP="00DA26AB">
      <w:pPr>
        <w:tabs>
          <w:tab w:val="left" w:pos="567"/>
        </w:tabs>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Tabletės plėvelė</w:t>
      </w:r>
    </w:p>
    <w:p w14:paraId="5087E112" w14:textId="42C3D93C" w:rsidR="00DA26AB" w:rsidRPr="00395175" w:rsidRDefault="00355751"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Hi</w:t>
      </w:r>
      <w:r>
        <w:rPr>
          <w:rFonts w:ascii="Times New Roman" w:eastAsiaTheme="minorHAnsi" w:hAnsi="Times New Roman" w:cs="Times New Roman"/>
          <w:lang w:val="lt-LT" w:eastAsia="en-US"/>
        </w:rPr>
        <w:t>promeliozė</w:t>
      </w:r>
      <w:proofErr w:type="spellEnd"/>
    </w:p>
    <w:p w14:paraId="07D250BA" w14:textId="7F18BB05" w:rsidR="00DA26AB"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Etilceliuliozė</w:t>
      </w:r>
      <w:proofErr w:type="spellEnd"/>
    </w:p>
    <w:p w14:paraId="5AC13E9C" w14:textId="5195FF06" w:rsidR="001410EC" w:rsidRPr="00691204" w:rsidRDefault="001410EC" w:rsidP="00DA26AB">
      <w:pPr>
        <w:tabs>
          <w:tab w:val="left" w:pos="567"/>
        </w:tabs>
        <w:spacing w:after="0" w:line="240" w:lineRule="auto"/>
        <w:rPr>
          <w:rFonts w:ascii="Times New Roman" w:eastAsiaTheme="minorHAnsi" w:hAnsi="Times New Roman" w:cs="Times New Roman"/>
          <w:lang w:val="lt-LT" w:eastAsia="en-US"/>
        </w:rPr>
      </w:pPr>
      <w:proofErr w:type="spellStart"/>
      <w:r w:rsidRPr="00691204">
        <w:rPr>
          <w:rFonts w:ascii="Times New Roman" w:eastAsiaTheme="minorHAnsi" w:hAnsi="Times New Roman" w:cs="Times New Roman"/>
          <w:lang w:val="lt-LT" w:eastAsia="en-US"/>
        </w:rPr>
        <w:t>Cetilo</w:t>
      </w:r>
      <w:proofErr w:type="spellEnd"/>
      <w:r w:rsidRPr="00691204">
        <w:rPr>
          <w:rFonts w:ascii="Times New Roman" w:eastAsiaTheme="minorHAnsi" w:hAnsi="Times New Roman" w:cs="Times New Roman"/>
          <w:lang w:val="lt-LT" w:eastAsia="en-US"/>
        </w:rPr>
        <w:t xml:space="preserve"> alkoholis </w:t>
      </w:r>
    </w:p>
    <w:p w14:paraId="72CBB71C" w14:textId="3FD5A758" w:rsidR="001410EC" w:rsidRPr="00395175" w:rsidRDefault="001410EC" w:rsidP="00DA26AB">
      <w:pPr>
        <w:tabs>
          <w:tab w:val="left" w:pos="567"/>
        </w:tabs>
        <w:spacing w:after="0" w:line="240" w:lineRule="auto"/>
        <w:rPr>
          <w:rFonts w:ascii="Times New Roman" w:eastAsiaTheme="minorHAnsi" w:hAnsi="Times New Roman" w:cs="Times New Roman"/>
          <w:lang w:val="lt-LT" w:eastAsia="en-US"/>
        </w:rPr>
      </w:pPr>
      <w:r w:rsidRPr="00691204">
        <w:rPr>
          <w:rFonts w:ascii="Times New Roman" w:eastAsiaTheme="minorHAnsi" w:hAnsi="Times New Roman" w:cs="Times New Roman"/>
          <w:lang w:val="lt-LT" w:eastAsia="en-US"/>
        </w:rPr>
        <w:t xml:space="preserve">Natrio </w:t>
      </w:r>
      <w:proofErr w:type="spellStart"/>
      <w:r w:rsidRPr="00691204">
        <w:rPr>
          <w:rFonts w:ascii="Times New Roman" w:eastAsiaTheme="minorHAnsi" w:hAnsi="Times New Roman" w:cs="Times New Roman"/>
          <w:lang w:val="lt-LT" w:eastAsia="en-US"/>
        </w:rPr>
        <w:t>laurilo</w:t>
      </w:r>
      <w:proofErr w:type="spellEnd"/>
      <w:r w:rsidRPr="00691204">
        <w:rPr>
          <w:rFonts w:ascii="Times New Roman" w:eastAsiaTheme="minorHAnsi" w:hAnsi="Times New Roman" w:cs="Times New Roman"/>
          <w:lang w:val="lt-LT" w:eastAsia="en-US"/>
        </w:rPr>
        <w:t xml:space="preserve"> sulfatas</w:t>
      </w:r>
    </w:p>
    <w:p w14:paraId="15705052"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Trietilo</w:t>
      </w:r>
      <w:proofErr w:type="spellEnd"/>
      <w:r w:rsidRPr="00395175">
        <w:rPr>
          <w:rFonts w:ascii="Times New Roman" w:eastAsiaTheme="minorHAnsi" w:hAnsi="Times New Roman" w:cs="Times New Roman"/>
          <w:lang w:val="lt-LT" w:eastAsia="en-US"/>
        </w:rPr>
        <w:t xml:space="preserve"> citratas</w:t>
      </w:r>
    </w:p>
    <w:p w14:paraId="10C6265E"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Titano dioksidas (</w:t>
      </w:r>
      <w:r w:rsidRPr="00395175">
        <w:rPr>
          <w:rFonts w:ascii="Times New Roman" w:eastAsia="Times New Roman" w:hAnsi="Times New Roman" w:cs="Times New Roman"/>
          <w:lang w:val="lt-LT" w:eastAsia="lt-LT"/>
        </w:rPr>
        <w:t>E171</w:t>
      </w:r>
      <w:r w:rsidRPr="00395175">
        <w:rPr>
          <w:rFonts w:ascii="Times New Roman" w:eastAsiaTheme="minorHAnsi" w:hAnsi="Times New Roman" w:cs="Times New Roman"/>
          <w:lang w:val="lt-LT" w:eastAsia="en-US"/>
        </w:rPr>
        <w:t>)</w:t>
      </w:r>
    </w:p>
    <w:p w14:paraId="1CBAB00E"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Talkas</w:t>
      </w:r>
    </w:p>
    <w:p w14:paraId="4100BCA3"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545191DB"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6.2</w:t>
      </w:r>
      <w:r w:rsidRPr="00395175">
        <w:rPr>
          <w:rFonts w:ascii="Times New Roman" w:eastAsiaTheme="minorHAnsi" w:hAnsi="Times New Roman" w:cs="Times New Roman"/>
          <w:b/>
          <w:lang w:val="lt-LT" w:eastAsia="en-US"/>
        </w:rPr>
        <w:tab/>
        <w:t>Nesuderinamumas</w:t>
      </w:r>
    </w:p>
    <w:p w14:paraId="585553D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C7DBA9D"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Duomenys nebūtini.</w:t>
      </w:r>
    </w:p>
    <w:p w14:paraId="5E6D07A1"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17CA893A"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6.3</w:t>
      </w:r>
      <w:r w:rsidRPr="00395175">
        <w:rPr>
          <w:rFonts w:ascii="Times New Roman" w:eastAsiaTheme="minorHAnsi" w:hAnsi="Times New Roman" w:cs="Times New Roman"/>
          <w:b/>
          <w:lang w:val="lt-LT" w:eastAsia="en-US"/>
        </w:rPr>
        <w:tab/>
        <w:t>Tinkamumo laikas</w:t>
      </w:r>
    </w:p>
    <w:p w14:paraId="4FFF327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C3FC225"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metai</w:t>
      </w:r>
    </w:p>
    <w:p w14:paraId="0507C0CA"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b/>
          <w:lang w:val="lt-LT" w:eastAsia="en-US"/>
        </w:rPr>
      </w:pPr>
    </w:p>
    <w:p w14:paraId="157BB377"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6.4</w:t>
      </w:r>
      <w:r w:rsidRPr="00395175">
        <w:rPr>
          <w:rFonts w:ascii="Times New Roman" w:eastAsiaTheme="minorHAnsi" w:hAnsi="Times New Roman" w:cs="Times New Roman"/>
          <w:b/>
          <w:lang w:val="lt-LT" w:eastAsia="en-US"/>
        </w:rPr>
        <w:tab/>
        <w:t>Specialios laikymo sąlygos</w:t>
      </w:r>
    </w:p>
    <w:p w14:paraId="45A0AAE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FC9557B"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ne aukštesnėje kaip 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sym w:font="Symbol" w:char="F0B0"/>
      </w:r>
      <w:r w:rsidRPr="00395175">
        <w:rPr>
          <w:rFonts w:ascii="Times New Roman" w:eastAsiaTheme="minorHAnsi" w:hAnsi="Times New Roman" w:cs="Times New Roman"/>
          <w:lang w:val="lt-LT" w:eastAsia="en-US"/>
        </w:rPr>
        <w:t>C temperatūroje.</w:t>
      </w:r>
    </w:p>
    <w:p w14:paraId="29E1294D"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Laikyti gamintojo pakuotėje, kad </w:t>
      </w:r>
      <w:r>
        <w:rPr>
          <w:rFonts w:ascii="Times New Roman" w:eastAsiaTheme="minorHAnsi" w:hAnsi="Times New Roman" w:cs="Times New Roman"/>
          <w:lang w:val="lt-LT" w:eastAsia="en-US"/>
        </w:rPr>
        <w:t xml:space="preserve">vaistinis </w:t>
      </w:r>
      <w:r w:rsidRPr="00395175">
        <w:rPr>
          <w:rFonts w:ascii="Times New Roman" w:eastAsiaTheme="minorHAnsi" w:hAnsi="Times New Roman" w:cs="Times New Roman"/>
          <w:lang w:val="lt-LT" w:eastAsia="en-US"/>
        </w:rPr>
        <w:t xml:space="preserve">preparatas būtų apsaugotas nuo drėgmės. </w:t>
      </w:r>
    </w:p>
    <w:p w14:paraId="3DFA2BB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16CD76A"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6.5</w:t>
      </w:r>
      <w:r w:rsidRPr="00395175">
        <w:rPr>
          <w:rFonts w:ascii="Times New Roman" w:eastAsiaTheme="minorHAnsi" w:hAnsi="Times New Roman" w:cs="Times New Roman"/>
          <w:b/>
          <w:lang w:val="lt-LT" w:eastAsia="en-US"/>
        </w:rPr>
        <w:tab/>
      </w:r>
      <w:proofErr w:type="spellStart"/>
      <w:r w:rsidRPr="00395175">
        <w:rPr>
          <w:rFonts w:ascii="Times New Roman" w:eastAsiaTheme="minorHAnsi" w:hAnsi="Times New Roman" w:cs="Times New Roman"/>
          <w:b/>
          <w:lang w:val="lt-LT" w:eastAsia="en-US"/>
        </w:rPr>
        <w:t>Talpyklės</w:t>
      </w:r>
      <w:proofErr w:type="spellEnd"/>
      <w:r w:rsidRPr="00395175">
        <w:rPr>
          <w:rFonts w:ascii="Times New Roman" w:eastAsiaTheme="minorHAnsi" w:hAnsi="Times New Roman" w:cs="Times New Roman"/>
          <w:b/>
          <w:lang w:val="lt-LT" w:eastAsia="en-US"/>
        </w:rPr>
        <w:t xml:space="preserve"> pobūdis ir jos</w:t>
      </w:r>
      <w:r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b/>
          <w:lang w:val="lt-LT" w:eastAsia="en-US"/>
        </w:rPr>
        <w:t>turinys</w:t>
      </w:r>
    </w:p>
    <w:p w14:paraId="0790CA9D"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58B998FD"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632F0557" w14:textId="7D5FF5D8"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 xml:space="preserve">Kartono dėžutėje yra dvi </w:t>
      </w:r>
      <w:bookmarkStart w:id="2" w:name="_Hlk82516915"/>
      <w:r w:rsidRPr="00395175">
        <w:rPr>
          <w:rFonts w:ascii="Times New Roman" w:eastAsiaTheme="minorHAnsi" w:hAnsi="Times New Roman" w:cs="Times New Roman"/>
          <w:lang w:val="lt-LT" w:eastAsia="en-US"/>
        </w:rPr>
        <w:t xml:space="preserve">Al/Al folijos </w:t>
      </w:r>
      <w:bookmarkEnd w:id="2"/>
      <w:r w:rsidRPr="00395175">
        <w:rPr>
          <w:rFonts w:ascii="Times New Roman" w:eastAsiaTheme="minorHAnsi" w:hAnsi="Times New Roman" w:cs="Times New Roman"/>
          <w:lang w:val="lt-LT" w:eastAsia="en-US"/>
        </w:rPr>
        <w:t>lizdinės plokštelės</w:t>
      </w:r>
      <w:r w:rsidR="00181150" w:rsidRPr="00436579">
        <w:rPr>
          <w:lang w:val="lt-LT"/>
        </w:rPr>
        <w:t xml:space="preserve"> </w:t>
      </w:r>
      <w:r w:rsidR="00181150" w:rsidRPr="00D41BF9">
        <w:rPr>
          <w:rFonts w:ascii="Times New Roman" w:eastAsiaTheme="minorHAnsi" w:hAnsi="Times New Roman" w:cs="Times New Roman"/>
          <w:lang w:val="lt-LT" w:eastAsia="en-US"/>
        </w:rPr>
        <w:t xml:space="preserve">arba </w:t>
      </w:r>
      <w:r w:rsidR="00D41BF9" w:rsidRPr="00D41BF9">
        <w:rPr>
          <w:rFonts w:ascii="Times New Roman" w:eastAsiaTheme="minorHAnsi" w:hAnsi="Times New Roman" w:cs="Times New Roman"/>
          <w:lang w:val="lt-LT" w:eastAsia="en-US"/>
        </w:rPr>
        <w:t xml:space="preserve">Al/Al folijos </w:t>
      </w:r>
      <w:r w:rsidR="00181150" w:rsidRPr="00D41BF9">
        <w:rPr>
          <w:rFonts w:ascii="Times New Roman" w:eastAsiaTheme="minorHAnsi" w:hAnsi="Times New Roman" w:cs="Times New Roman"/>
          <w:lang w:val="lt-LT" w:eastAsia="en-US"/>
        </w:rPr>
        <w:t>sandari</w:t>
      </w:r>
      <w:r w:rsidR="00A93B20">
        <w:rPr>
          <w:rFonts w:ascii="Times New Roman" w:eastAsiaTheme="minorHAnsi" w:hAnsi="Times New Roman" w:cs="Times New Roman"/>
          <w:lang w:val="lt-LT" w:eastAsia="en-US"/>
        </w:rPr>
        <w:t>os</w:t>
      </w:r>
      <w:r w:rsidR="00181150" w:rsidRPr="00D41BF9">
        <w:rPr>
          <w:rFonts w:ascii="Times New Roman" w:eastAsiaTheme="minorHAnsi" w:hAnsi="Times New Roman" w:cs="Times New Roman"/>
          <w:lang w:val="lt-LT" w:eastAsia="en-US"/>
        </w:rPr>
        <w:t xml:space="preserve"> </w:t>
      </w:r>
      <w:proofErr w:type="spellStart"/>
      <w:r w:rsidR="00D41BF9" w:rsidRPr="001F45C7">
        <w:rPr>
          <w:rFonts w:ascii="Times New Roman" w:eastAsiaTheme="minorHAnsi" w:hAnsi="Times New Roman" w:cs="Times New Roman"/>
          <w:lang w:val="lt-LT" w:eastAsia="en-US"/>
        </w:rPr>
        <w:t>dvisluoksnė</w:t>
      </w:r>
      <w:r w:rsidR="00A93B20">
        <w:rPr>
          <w:rFonts w:ascii="Times New Roman" w:eastAsiaTheme="minorHAnsi" w:hAnsi="Times New Roman" w:cs="Times New Roman"/>
          <w:lang w:val="lt-LT" w:eastAsia="en-US"/>
        </w:rPr>
        <w:t>s</w:t>
      </w:r>
      <w:proofErr w:type="spellEnd"/>
      <w:r w:rsidR="00D41BF9" w:rsidRPr="001F45C7">
        <w:rPr>
          <w:rFonts w:ascii="Times New Roman" w:eastAsiaTheme="minorHAnsi" w:hAnsi="Times New Roman" w:cs="Times New Roman"/>
          <w:lang w:val="lt-LT" w:eastAsia="en-US"/>
        </w:rPr>
        <w:t xml:space="preserve"> juostelė</w:t>
      </w:r>
      <w:r w:rsidR="00A93B20">
        <w:rPr>
          <w:rFonts w:ascii="Times New Roman" w:eastAsiaTheme="minorHAnsi" w:hAnsi="Times New Roman" w:cs="Times New Roman"/>
          <w:lang w:val="lt-LT" w:eastAsia="en-US"/>
        </w:rPr>
        <w:t>s</w:t>
      </w:r>
      <w:r w:rsidR="00181150" w:rsidRPr="00D41BF9">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 xml:space="preserve"> kurių kiekvienoje yra 5 plėvele dengtos tabletės (10</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1DECB5DF" w14:textId="65674BAA"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dvi Al/Al folijos lizdinės plokštelės</w:t>
      </w:r>
      <w:r w:rsidR="00D41BF9" w:rsidRPr="00436579">
        <w:rPr>
          <w:lang w:val="lt-LT"/>
        </w:rPr>
        <w:t xml:space="preserve"> </w:t>
      </w:r>
      <w:r w:rsidR="001F45C7" w:rsidRPr="00436579">
        <w:rPr>
          <w:lang w:val="lt-LT"/>
        </w:rPr>
        <w:t xml:space="preserve">arba </w:t>
      </w:r>
      <w:r w:rsidR="00D41BF9" w:rsidRPr="00D41BF9">
        <w:rPr>
          <w:rFonts w:ascii="Times New Roman" w:eastAsiaTheme="minorHAnsi" w:hAnsi="Times New Roman" w:cs="Times New Roman"/>
          <w:lang w:val="lt-LT" w:eastAsia="en-US"/>
        </w:rPr>
        <w:t>Al/Al folijos sandari</w:t>
      </w:r>
      <w:r w:rsidR="00A93B20">
        <w:rPr>
          <w:rFonts w:ascii="Times New Roman" w:eastAsiaTheme="minorHAnsi" w:hAnsi="Times New Roman" w:cs="Times New Roman"/>
          <w:lang w:val="lt-LT" w:eastAsia="en-US"/>
        </w:rPr>
        <w:t>os</w:t>
      </w:r>
      <w:r w:rsidR="00D41BF9" w:rsidRPr="00D41BF9">
        <w:rPr>
          <w:rFonts w:ascii="Times New Roman" w:eastAsiaTheme="minorHAnsi" w:hAnsi="Times New Roman" w:cs="Times New Roman"/>
          <w:lang w:val="lt-LT" w:eastAsia="en-US"/>
        </w:rPr>
        <w:t xml:space="preserve"> </w:t>
      </w:r>
      <w:proofErr w:type="spellStart"/>
      <w:r w:rsidR="00D41BF9" w:rsidRPr="00D41BF9">
        <w:rPr>
          <w:rFonts w:ascii="Times New Roman" w:eastAsiaTheme="minorHAnsi" w:hAnsi="Times New Roman" w:cs="Times New Roman"/>
          <w:lang w:val="lt-LT" w:eastAsia="en-US"/>
        </w:rPr>
        <w:t>dvisluoksnė</w:t>
      </w:r>
      <w:r w:rsidR="00A93B20">
        <w:rPr>
          <w:rFonts w:ascii="Times New Roman" w:eastAsiaTheme="minorHAnsi" w:hAnsi="Times New Roman" w:cs="Times New Roman"/>
          <w:lang w:val="lt-LT" w:eastAsia="en-US"/>
        </w:rPr>
        <w:t>s</w:t>
      </w:r>
      <w:proofErr w:type="spellEnd"/>
      <w:r w:rsidR="00D41BF9" w:rsidRPr="00D41BF9">
        <w:rPr>
          <w:rFonts w:ascii="Times New Roman" w:eastAsiaTheme="minorHAnsi" w:hAnsi="Times New Roman" w:cs="Times New Roman"/>
          <w:lang w:val="lt-LT" w:eastAsia="en-US"/>
        </w:rPr>
        <w:t xml:space="preserve"> juostelė</w:t>
      </w:r>
      <w:r w:rsidR="00A93B20">
        <w:rPr>
          <w:rFonts w:ascii="Times New Roman" w:eastAsiaTheme="minorHAnsi" w:hAnsi="Times New Roman" w:cs="Times New Roman"/>
          <w:lang w:val="lt-LT" w:eastAsia="en-US"/>
        </w:rPr>
        <w:t>s</w:t>
      </w:r>
      <w:r w:rsidRPr="00395175">
        <w:rPr>
          <w:rFonts w:ascii="Times New Roman" w:eastAsiaTheme="minorHAnsi" w:hAnsi="Times New Roman" w:cs="Times New Roman"/>
          <w:lang w:val="lt-LT" w:eastAsia="en-US"/>
        </w:rPr>
        <w:t>, kurių kiekvienoje yra 7 plėvele dengtos tabletės (14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1D09E8A2" w14:textId="46CE9DB0" w:rsidR="00DA26AB" w:rsidRPr="00395175" w:rsidRDefault="00DA26AB" w:rsidP="00DA26AB">
      <w:pPr>
        <w:tabs>
          <w:tab w:val="left" w:pos="567"/>
        </w:tabs>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Kartono dėžutėje yra keturios Al/Al folijos lizdinės plokštelės</w:t>
      </w:r>
      <w:r w:rsidR="00D41BF9" w:rsidRPr="00436579">
        <w:rPr>
          <w:lang w:val="lt-LT"/>
        </w:rPr>
        <w:t xml:space="preserve"> </w:t>
      </w:r>
      <w:r w:rsidR="001F45C7" w:rsidRPr="00436579">
        <w:rPr>
          <w:lang w:val="lt-LT"/>
        </w:rPr>
        <w:t xml:space="preserve">arba </w:t>
      </w:r>
      <w:r w:rsidR="00D41BF9" w:rsidRPr="00D41BF9">
        <w:rPr>
          <w:rFonts w:ascii="Times New Roman" w:eastAsia="Times New Roman" w:hAnsi="Times New Roman" w:cs="Times New Roman"/>
          <w:lang w:val="lt-LT" w:eastAsia="lt-LT"/>
        </w:rPr>
        <w:t>Al/Al folijos sandari</w:t>
      </w:r>
      <w:r w:rsidR="001F45C7">
        <w:rPr>
          <w:rFonts w:ascii="Times New Roman" w:eastAsia="Times New Roman" w:hAnsi="Times New Roman" w:cs="Times New Roman"/>
          <w:lang w:val="lt-LT" w:eastAsia="lt-LT"/>
        </w:rPr>
        <w:t>os</w:t>
      </w:r>
      <w:r w:rsidR="00D41BF9" w:rsidRPr="00D41BF9">
        <w:rPr>
          <w:rFonts w:ascii="Times New Roman" w:eastAsia="Times New Roman" w:hAnsi="Times New Roman" w:cs="Times New Roman"/>
          <w:lang w:val="lt-LT" w:eastAsia="lt-LT"/>
        </w:rPr>
        <w:t xml:space="preserve"> </w:t>
      </w:r>
      <w:proofErr w:type="spellStart"/>
      <w:r w:rsidR="00D41BF9" w:rsidRPr="00D41BF9">
        <w:rPr>
          <w:rFonts w:ascii="Times New Roman" w:eastAsia="Times New Roman" w:hAnsi="Times New Roman" w:cs="Times New Roman"/>
          <w:lang w:val="lt-LT" w:eastAsia="lt-LT"/>
        </w:rPr>
        <w:t>dvisluoksnė</w:t>
      </w:r>
      <w:r w:rsidR="00A93B20">
        <w:rPr>
          <w:rFonts w:ascii="Times New Roman" w:eastAsia="Times New Roman" w:hAnsi="Times New Roman" w:cs="Times New Roman"/>
          <w:lang w:val="lt-LT" w:eastAsia="lt-LT"/>
        </w:rPr>
        <w:t>s</w:t>
      </w:r>
      <w:proofErr w:type="spellEnd"/>
      <w:r w:rsidR="00D41BF9" w:rsidRPr="00D41BF9">
        <w:rPr>
          <w:rFonts w:ascii="Times New Roman" w:eastAsia="Times New Roman" w:hAnsi="Times New Roman" w:cs="Times New Roman"/>
          <w:lang w:val="lt-LT" w:eastAsia="lt-LT"/>
        </w:rPr>
        <w:t xml:space="preserve"> juostelė</w:t>
      </w:r>
      <w:r w:rsidR="00A93B20">
        <w:rPr>
          <w:rFonts w:ascii="Times New Roman" w:eastAsia="Times New Roman" w:hAnsi="Times New Roman" w:cs="Times New Roman"/>
          <w:lang w:val="lt-LT" w:eastAsia="lt-LT"/>
        </w:rPr>
        <w:t>s</w:t>
      </w:r>
      <w:r w:rsidRPr="00395175">
        <w:rPr>
          <w:rFonts w:ascii="Times New Roman" w:eastAsia="Times New Roman" w:hAnsi="Times New Roman" w:cs="Times New Roman"/>
          <w:lang w:val="lt-LT" w:eastAsia="lt-LT"/>
        </w:rPr>
        <w:t>, kurių kiekvienoje yra 5 plėvele dengtos tabletės (20</w:t>
      </w:r>
      <w:r w:rsidR="00061E31">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tablečių).</w:t>
      </w:r>
    </w:p>
    <w:p w14:paraId="202E404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965C5AE"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405D79C8" w14:textId="7F84361C"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dvi Al/Al folijos lizdinės plokštelės, kurių kiekvienoje yra 5 plėvele dengtos tabletės (10</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5D15B1C4" w14:textId="0E1CD3D3"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Al/Al folijos lizdinės plokštelės, kurių kiekvienoje yra 7 plėvele dengtos tabletės (14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24518A51" w14:textId="02F6FEAD" w:rsidR="00DA26AB" w:rsidRPr="00395175" w:rsidRDefault="00DA26AB" w:rsidP="00DA26AB">
      <w:pPr>
        <w:tabs>
          <w:tab w:val="left" w:pos="567"/>
        </w:tabs>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Kartono dėžutėje yra keturios Al/Al folijos lizdinės plokštelės, kurių kiekvienoje yra 5 plėvele dengtos tabletės (20</w:t>
      </w:r>
      <w:r w:rsidR="00061E31">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tablečių).</w:t>
      </w:r>
    </w:p>
    <w:p w14:paraId="6733FE4B" w14:textId="77777777" w:rsidR="00DA26AB" w:rsidRPr="00395175" w:rsidRDefault="00DA26AB" w:rsidP="00DA26AB">
      <w:pPr>
        <w:tabs>
          <w:tab w:val="left" w:pos="567"/>
        </w:tabs>
        <w:spacing w:after="0" w:line="240" w:lineRule="auto"/>
        <w:rPr>
          <w:rFonts w:ascii="Times New Roman" w:eastAsia="Times New Roman" w:hAnsi="Times New Roman" w:cs="Times New Roman"/>
          <w:lang w:val="lt-LT" w:eastAsia="lt-LT"/>
        </w:rPr>
      </w:pPr>
    </w:p>
    <w:p w14:paraId="50AF7E47"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Gali būti tiekiamos ne visų dydžių pakuotės.</w:t>
      </w:r>
    </w:p>
    <w:p w14:paraId="778C4D5F"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5C811EB6" w14:textId="77777777" w:rsidR="00DA26AB" w:rsidRPr="00395175" w:rsidRDefault="00DA26AB" w:rsidP="00DA26AB">
      <w:pP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6.6</w:t>
      </w:r>
      <w:r w:rsidRPr="00395175">
        <w:rPr>
          <w:rFonts w:ascii="Times New Roman" w:eastAsiaTheme="minorHAnsi" w:hAnsi="Times New Roman" w:cs="Times New Roman"/>
          <w:b/>
          <w:lang w:val="lt-LT" w:eastAsia="en-US"/>
        </w:rPr>
        <w:tab/>
        <w:t xml:space="preserve">Specialūs reikalavimai atliekoms tvarkyti </w:t>
      </w:r>
    </w:p>
    <w:p w14:paraId="608406D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407D820"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Specialių reikalavimų nėra. </w:t>
      </w:r>
    </w:p>
    <w:p w14:paraId="7BFB11E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9EB83D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B2CD726" w14:textId="77777777" w:rsidR="00DA26AB" w:rsidRPr="00395175" w:rsidRDefault="00DA26AB" w:rsidP="00DA26AB">
      <w:pPr>
        <w:spacing w:after="0" w:line="240" w:lineRule="auto"/>
        <w:ind w:left="540" w:hanging="540"/>
        <w:rPr>
          <w:rFonts w:ascii="Times New Roman" w:eastAsia="Times New Roman" w:hAnsi="Times New Roman" w:cs="Times New Roman"/>
          <w:b/>
          <w:caps/>
          <w:lang w:val="lt-LT" w:eastAsia="lt-LT"/>
        </w:rPr>
      </w:pPr>
      <w:r w:rsidRPr="00395175">
        <w:rPr>
          <w:rFonts w:ascii="Times New Roman" w:eastAsiaTheme="minorHAnsi" w:hAnsi="Times New Roman" w:cs="Times New Roman"/>
          <w:b/>
          <w:caps/>
          <w:lang w:val="lt-LT" w:eastAsia="en-US"/>
        </w:rPr>
        <w:t>7.</w:t>
      </w:r>
      <w:r w:rsidRPr="00395175">
        <w:rPr>
          <w:rFonts w:ascii="Times New Roman" w:eastAsiaTheme="minorHAnsi" w:hAnsi="Times New Roman" w:cs="Times New Roman"/>
          <w:b/>
          <w:caps/>
          <w:lang w:val="lt-LT" w:eastAsia="en-US"/>
        </w:rPr>
        <w:tab/>
        <w:t>REGISTRUOTOJAS</w:t>
      </w:r>
    </w:p>
    <w:p w14:paraId="524687B3" w14:textId="77777777" w:rsidR="00DA26AB" w:rsidRPr="00395175" w:rsidRDefault="00DA26AB" w:rsidP="00DA26AB">
      <w:pPr>
        <w:spacing w:after="0" w:line="240" w:lineRule="auto"/>
        <w:rPr>
          <w:rFonts w:ascii="Times New Roman" w:eastAsiaTheme="minorHAnsi" w:hAnsi="Times New Roman" w:cs="Times New Roman"/>
          <w:b/>
          <w:caps/>
          <w:lang w:val="lt-LT" w:eastAsia="en-US"/>
        </w:rPr>
      </w:pPr>
    </w:p>
    <w:p w14:paraId="76D0AF06" w14:textId="77777777" w:rsidR="00DA26AB" w:rsidRPr="00395175" w:rsidRDefault="00DA26AB" w:rsidP="00DA26AB">
      <w:pPr>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Sandoz</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d.d</w:t>
      </w:r>
      <w:proofErr w:type="spellEnd"/>
      <w:r w:rsidRPr="00395175">
        <w:rPr>
          <w:rFonts w:ascii="Times New Roman" w:eastAsiaTheme="minorHAnsi" w:hAnsi="Times New Roman" w:cs="Times New Roman"/>
          <w:lang w:val="lt-LT" w:eastAsia="en-US"/>
        </w:rPr>
        <w:t>.</w:t>
      </w:r>
    </w:p>
    <w:p w14:paraId="3ED76095" w14:textId="77777777" w:rsidR="00DA26AB" w:rsidRPr="00395175" w:rsidRDefault="00DA26AB" w:rsidP="00DA26AB">
      <w:pPr>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Verovškova</w:t>
      </w:r>
      <w:proofErr w:type="spellEnd"/>
      <w:r w:rsidRPr="00395175">
        <w:rPr>
          <w:rFonts w:ascii="Times New Roman" w:eastAsiaTheme="minorHAnsi" w:hAnsi="Times New Roman" w:cs="Times New Roman"/>
          <w:lang w:val="lt-LT" w:eastAsia="en-US"/>
        </w:rPr>
        <w:t xml:space="preserve"> 57</w:t>
      </w:r>
    </w:p>
    <w:p w14:paraId="67A10114" w14:textId="22A97564" w:rsidR="00DA26AB" w:rsidRPr="00395175" w:rsidRDefault="0027068F"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SI-</w:t>
      </w:r>
      <w:r w:rsidR="00DA26AB" w:rsidRPr="00395175">
        <w:rPr>
          <w:rFonts w:ascii="Times New Roman" w:eastAsiaTheme="minorHAnsi" w:hAnsi="Times New Roman" w:cs="Times New Roman"/>
          <w:lang w:val="lt-LT" w:eastAsia="en-US"/>
        </w:rPr>
        <w:t xml:space="preserve">1000 </w:t>
      </w:r>
      <w:proofErr w:type="spellStart"/>
      <w:r w:rsidR="00DA26AB" w:rsidRPr="00395175">
        <w:rPr>
          <w:rFonts w:ascii="Times New Roman" w:eastAsiaTheme="minorHAnsi" w:hAnsi="Times New Roman" w:cs="Times New Roman"/>
          <w:lang w:val="lt-LT" w:eastAsia="en-US"/>
        </w:rPr>
        <w:t>Ljubljana</w:t>
      </w:r>
      <w:proofErr w:type="spellEnd"/>
    </w:p>
    <w:p w14:paraId="26B34B03"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Slovėnija</w:t>
      </w:r>
    </w:p>
    <w:p w14:paraId="47517766"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1B5E5E9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E5ECAB4" w14:textId="77777777" w:rsidR="00DA26AB" w:rsidRPr="00395175" w:rsidRDefault="00DA26AB" w:rsidP="00DA26AB">
      <w:pPr>
        <w:spacing w:after="0" w:line="240" w:lineRule="auto"/>
        <w:ind w:left="540" w:hanging="540"/>
        <w:rPr>
          <w:rFonts w:ascii="Times New Roman" w:eastAsia="Times New Roman" w:hAnsi="Times New Roman" w:cs="Times New Roman"/>
          <w:b/>
          <w:caps/>
          <w:lang w:val="lt-LT" w:eastAsia="lt-LT"/>
        </w:rPr>
      </w:pPr>
      <w:r w:rsidRPr="00395175">
        <w:rPr>
          <w:rFonts w:ascii="Times New Roman" w:eastAsiaTheme="minorHAnsi" w:hAnsi="Times New Roman" w:cs="Times New Roman"/>
          <w:b/>
          <w:caps/>
          <w:lang w:val="lt-LT" w:eastAsia="en-US"/>
        </w:rPr>
        <w:t>8.</w:t>
      </w:r>
      <w:r w:rsidRPr="00395175">
        <w:rPr>
          <w:rFonts w:ascii="Times New Roman" w:eastAsiaTheme="minorHAnsi" w:hAnsi="Times New Roman" w:cs="Times New Roman"/>
          <w:b/>
          <w:caps/>
          <w:lang w:val="lt-LT" w:eastAsia="en-US"/>
        </w:rPr>
        <w:tab/>
        <w:t>REGISTRACIJOS PAŽYMĖJIMO numer</w:t>
      </w:r>
      <w:r>
        <w:rPr>
          <w:rFonts w:ascii="Times New Roman" w:eastAsiaTheme="minorHAnsi" w:hAnsi="Times New Roman" w:cs="Times New Roman"/>
          <w:b/>
          <w:caps/>
          <w:lang w:val="lt-LT" w:eastAsia="en-US"/>
        </w:rPr>
        <w:t>IS (-</w:t>
      </w:r>
      <w:r w:rsidRPr="00395175">
        <w:rPr>
          <w:rFonts w:ascii="Times New Roman" w:eastAsiaTheme="minorHAnsi" w:hAnsi="Times New Roman" w:cs="Times New Roman"/>
          <w:b/>
          <w:caps/>
          <w:lang w:val="lt-LT" w:eastAsia="en-US"/>
        </w:rPr>
        <w:t>iai</w:t>
      </w:r>
      <w:r>
        <w:rPr>
          <w:rFonts w:ascii="Times New Roman" w:eastAsiaTheme="minorHAnsi" w:hAnsi="Times New Roman" w:cs="Times New Roman"/>
          <w:b/>
          <w:caps/>
          <w:lang w:val="lt-LT" w:eastAsia="en-US"/>
        </w:rPr>
        <w:t>)</w:t>
      </w:r>
      <w:r w:rsidRPr="00395175">
        <w:rPr>
          <w:rFonts w:ascii="Times New Roman" w:eastAsiaTheme="minorHAnsi" w:hAnsi="Times New Roman" w:cs="Times New Roman"/>
          <w:b/>
          <w:caps/>
          <w:lang w:val="lt-LT" w:eastAsia="en-US"/>
        </w:rPr>
        <w:t xml:space="preserve"> </w:t>
      </w:r>
    </w:p>
    <w:p w14:paraId="65930FB0" w14:textId="77777777" w:rsidR="00DA26AB" w:rsidRPr="00395175" w:rsidRDefault="00DA26AB" w:rsidP="00DA26AB">
      <w:pPr>
        <w:tabs>
          <w:tab w:val="left" w:pos="709"/>
        </w:tabs>
        <w:spacing w:after="0" w:line="240" w:lineRule="auto"/>
        <w:rPr>
          <w:rFonts w:ascii="Times New Roman" w:eastAsiaTheme="minorHAnsi" w:hAnsi="Times New Roman" w:cs="Times New Roman"/>
          <w:lang w:val="lt-LT" w:eastAsia="en-US"/>
        </w:rPr>
      </w:pPr>
    </w:p>
    <w:p w14:paraId="55CDCAE6"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b/>
          <w:u w:val="single"/>
          <w:lang w:val="lt-LT" w:eastAsia="en-US"/>
        </w:rPr>
      </w:pPr>
      <w:proofErr w:type="spellStart"/>
      <w:r w:rsidRPr="00395175">
        <w:rPr>
          <w:rFonts w:ascii="Times New Roman" w:eastAsiaTheme="minorHAnsi" w:hAnsi="Times New Roman" w:cs="Times New Roman"/>
          <w:u w:val="single"/>
          <w:lang w:val="lt-LT" w:eastAsia="en-US"/>
        </w:rPr>
        <w:t>Amoksiklav</w:t>
      </w:r>
      <w:proofErr w:type="spellEnd"/>
      <w:r w:rsidRPr="00395175">
        <w:rPr>
          <w:rFonts w:ascii="Times New Roman" w:eastAsiaTheme="minorHAnsi" w:hAnsi="Times New Roman" w:cs="Times New Roman"/>
          <w:u w:val="single"/>
          <w:lang w:val="lt-LT" w:eastAsia="en-US"/>
        </w:rPr>
        <w:t xml:space="preserve"> 500</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mg/125</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 plėvele dengtos tabletės:</w:t>
      </w:r>
    </w:p>
    <w:p w14:paraId="52EDABFA"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N10 – LT/1/99/0686/001</w:t>
      </w:r>
    </w:p>
    <w:p w14:paraId="02EB682C"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N14 – LT/1/99/0686/002</w:t>
      </w:r>
    </w:p>
    <w:p w14:paraId="1C080500"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N20 –</w:t>
      </w:r>
      <w:r w:rsidRPr="00395175">
        <w:rPr>
          <w:rFonts w:ascii="Times New Roman" w:eastAsiaTheme="minorHAnsi" w:hAnsi="Times New Roman" w:cs="Times New Roman"/>
          <w:lang w:val="lt-LT" w:eastAsia="en-US"/>
        </w:rPr>
        <w:t xml:space="preserve"> </w:t>
      </w:r>
      <w:r w:rsidRPr="00395175">
        <w:rPr>
          <w:rFonts w:ascii="Times New Roman" w:eastAsia="Times New Roman" w:hAnsi="Times New Roman" w:cs="Times New Roman"/>
          <w:lang w:val="lt-LT" w:eastAsia="lt-LT"/>
        </w:rPr>
        <w:t>LT/1/99/0686/00</w:t>
      </w:r>
      <w:r w:rsidRPr="00395175">
        <w:rPr>
          <w:rFonts w:ascii="Times New Roman" w:eastAsiaTheme="minorHAnsi" w:hAnsi="Times New Roman" w:cs="Times New Roman"/>
          <w:lang w:val="lt-LT" w:eastAsia="en-US"/>
        </w:rPr>
        <w:t>5</w:t>
      </w:r>
    </w:p>
    <w:p w14:paraId="7AB4A07F"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
    <w:p w14:paraId="7E7E34A0"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u w:val="single"/>
          <w:lang w:val="lt-LT" w:eastAsia="en-US"/>
        </w:rPr>
      </w:pPr>
      <w:proofErr w:type="spellStart"/>
      <w:r w:rsidRPr="00395175">
        <w:rPr>
          <w:rFonts w:ascii="Times New Roman" w:eastAsiaTheme="minorHAnsi" w:hAnsi="Times New Roman" w:cs="Times New Roman"/>
          <w:u w:val="single"/>
          <w:lang w:val="lt-LT" w:eastAsia="en-US"/>
        </w:rPr>
        <w:t>Amoksiklav</w:t>
      </w:r>
      <w:proofErr w:type="spellEnd"/>
      <w:r w:rsidRPr="00395175">
        <w:rPr>
          <w:rFonts w:ascii="Times New Roman" w:eastAsiaTheme="minorHAnsi" w:hAnsi="Times New Roman" w:cs="Times New Roman"/>
          <w:u w:val="single"/>
          <w:lang w:val="lt-LT" w:eastAsia="en-US"/>
        </w:rPr>
        <w:t xml:space="preserve"> 875</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mg/125</w:t>
      </w:r>
      <w:r>
        <w:rPr>
          <w:rFonts w:ascii="Times New Roman" w:eastAsiaTheme="minorHAnsi" w:hAnsi="Times New Roman" w:cs="Times New Roman"/>
          <w:u w:val="single"/>
          <w:lang w:val="lt-LT" w:eastAsia="en-US"/>
        </w:rPr>
        <w:t> </w:t>
      </w:r>
      <w:r w:rsidRPr="00395175">
        <w:rPr>
          <w:rFonts w:ascii="Times New Roman" w:eastAsiaTheme="minorHAnsi" w:hAnsi="Times New Roman" w:cs="Times New Roman"/>
          <w:u w:val="single"/>
          <w:lang w:val="lt-LT" w:eastAsia="en-US"/>
        </w:rPr>
        <w:t>mg plėvele dengtos tabletės:</w:t>
      </w:r>
    </w:p>
    <w:p w14:paraId="4AB5CE24"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N10 – LT/1/99/0686/003</w:t>
      </w:r>
    </w:p>
    <w:p w14:paraId="3BB22A33"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N14 – LT/1/99/0686/004</w:t>
      </w:r>
    </w:p>
    <w:p w14:paraId="3D09A851"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N20 –</w:t>
      </w:r>
      <w:r w:rsidRPr="00395175">
        <w:rPr>
          <w:rFonts w:ascii="Times New Roman" w:eastAsiaTheme="minorHAnsi" w:hAnsi="Times New Roman" w:cs="Times New Roman"/>
          <w:lang w:val="lt-LT" w:eastAsia="en-US"/>
        </w:rPr>
        <w:t xml:space="preserve"> </w:t>
      </w:r>
      <w:r w:rsidRPr="00395175">
        <w:rPr>
          <w:rFonts w:ascii="Times New Roman" w:eastAsia="Times New Roman" w:hAnsi="Times New Roman" w:cs="Times New Roman"/>
          <w:lang w:val="lt-LT" w:eastAsia="lt-LT"/>
        </w:rPr>
        <w:t>LT/1/99/0686/00</w:t>
      </w:r>
      <w:r w:rsidRPr="00395175">
        <w:rPr>
          <w:rFonts w:ascii="Times New Roman" w:eastAsiaTheme="minorHAnsi" w:hAnsi="Times New Roman" w:cs="Times New Roman"/>
          <w:lang w:val="lt-LT" w:eastAsia="en-US"/>
        </w:rPr>
        <w:t>6</w:t>
      </w:r>
    </w:p>
    <w:p w14:paraId="368AF156"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
    <w:p w14:paraId="0B5935C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870DC58" w14:textId="77777777" w:rsidR="00DA26AB" w:rsidRPr="00395175" w:rsidRDefault="00DA26AB" w:rsidP="00DA26AB">
      <w:pPr>
        <w:spacing w:after="0" w:line="240" w:lineRule="auto"/>
        <w:ind w:left="540" w:hanging="540"/>
        <w:rPr>
          <w:rFonts w:ascii="Times New Roman" w:eastAsia="Times New Roman" w:hAnsi="Times New Roman" w:cs="Times New Roman"/>
          <w:b/>
          <w:caps/>
          <w:lang w:val="lt-LT" w:eastAsia="lt-LT"/>
        </w:rPr>
      </w:pPr>
      <w:r w:rsidRPr="00395175">
        <w:rPr>
          <w:rFonts w:ascii="Times New Roman" w:eastAsiaTheme="minorHAnsi" w:hAnsi="Times New Roman" w:cs="Times New Roman"/>
          <w:b/>
          <w:caps/>
          <w:lang w:val="lt-LT" w:eastAsia="en-US"/>
        </w:rPr>
        <w:t>9.</w:t>
      </w:r>
      <w:r w:rsidRPr="00395175">
        <w:rPr>
          <w:rFonts w:ascii="Times New Roman" w:eastAsiaTheme="minorHAnsi" w:hAnsi="Times New Roman" w:cs="Times New Roman"/>
          <w:b/>
          <w:caps/>
          <w:lang w:val="lt-LT" w:eastAsia="en-US"/>
        </w:rPr>
        <w:tab/>
      </w:r>
      <w:r w:rsidRPr="00395175">
        <w:rPr>
          <w:rFonts w:ascii="Times New Roman" w:eastAsiaTheme="minorHAnsi" w:hAnsi="Times New Roman" w:cs="Times New Roman"/>
          <w:b/>
          <w:lang w:val="lt-LT" w:eastAsia="en-US"/>
        </w:rPr>
        <w:t>REGISTRAVIMO / PERREGISTRAVIMO DATA</w:t>
      </w:r>
    </w:p>
    <w:p w14:paraId="1CC21FFF" w14:textId="77777777" w:rsidR="00DA26AB" w:rsidRPr="00395175" w:rsidRDefault="00DA26AB" w:rsidP="00DA26AB">
      <w:pPr>
        <w:tabs>
          <w:tab w:val="left" w:pos="709"/>
        </w:tabs>
        <w:spacing w:after="0" w:line="240" w:lineRule="auto"/>
        <w:rPr>
          <w:rFonts w:ascii="Times New Roman" w:eastAsiaTheme="minorHAnsi" w:hAnsi="Times New Roman" w:cs="Times New Roman"/>
          <w:lang w:val="lt-LT" w:eastAsia="en-US"/>
        </w:rPr>
      </w:pPr>
    </w:p>
    <w:p w14:paraId="5E522F35" w14:textId="0A63A1FA"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Registravimo data 1999 m. balandžio 8 d.</w:t>
      </w:r>
    </w:p>
    <w:p w14:paraId="11E9FF97"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Paskutinio perregistravimo data 2007 m. kovo 23 d.</w:t>
      </w:r>
    </w:p>
    <w:p w14:paraId="58FEF695" w14:textId="77777777" w:rsidR="00DA26AB" w:rsidRPr="00395175" w:rsidRDefault="00DA26AB" w:rsidP="00DA26AB">
      <w:pPr>
        <w:tabs>
          <w:tab w:val="left" w:pos="709"/>
        </w:tabs>
        <w:spacing w:after="0" w:line="240" w:lineRule="auto"/>
        <w:rPr>
          <w:rFonts w:ascii="Times New Roman" w:eastAsiaTheme="minorHAnsi" w:hAnsi="Times New Roman" w:cs="Times New Roman"/>
          <w:lang w:val="lt-LT" w:eastAsia="en-US"/>
        </w:rPr>
      </w:pPr>
    </w:p>
    <w:p w14:paraId="48468AD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5495CB4" w14:textId="77777777" w:rsidR="00DA26AB" w:rsidRPr="00395175" w:rsidRDefault="00DA26AB" w:rsidP="00DA26AB">
      <w:pPr>
        <w:spacing w:after="0" w:line="240" w:lineRule="auto"/>
        <w:ind w:left="540" w:hanging="540"/>
        <w:rPr>
          <w:rFonts w:ascii="Times New Roman" w:eastAsia="Times New Roman" w:hAnsi="Times New Roman" w:cs="Times New Roman"/>
          <w:b/>
          <w:caps/>
          <w:lang w:val="lt-LT" w:eastAsia="lt-LT"/>
        </w:rPr>
      </w:pPr>
      <w:r w:rsidRPr="00395175">
        <w:rPr>
          <w:rFonts w:ascii="Times New Roman" w:eastAsiaTheme="minorHAnsi" w:hAnsi="Times New Roman" w:cs="Times New Roman"/>
          <w:b/>
          <w:caps/>
          <w:lang w:val="lt-LT" w:eastAsia="en-US"/>
        </w:rPr>
        <w:t>10.</w:t>
      </w:r>
      <w:r w:rsidRPr="00395175">
        <w:rPr>
          <w:rFonts w:ascii="Times New Roman" w:eastAsiaTheme="minorHAnsi" w:hAnsi="Times New Roman" w:cs="Times New Roman"/>
          <w:b/>
          <w:caps/>
          <w:lang w:val="lt-LT" w:eastAsia="en-US"/>
        </w:rPr>
        <w:tab/>
        <w:t>teksto peržiūros data</w:t>
      </w:r>
    </w:p>
    <w:p w14:paraId="7A76563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D678893" w14:textId="6304E625" w:rsidR="00A7294F" w:rsidRPr="00A7294F" w:rsidRDefault="00061E31" w:rsidP="00A7294F">
      <w:pPr>
        <w:spacing w:after="0" w:line="240" w:lineRule="auto"/>
        <w:rPr>
          <w:rFonts w:ascii="Times New Roman" w:eastAsia="Times New Roman" w:hAnsi="Times New Roman" w:cs="Times New Roman"/>
          <w:snapToGrid w:val="0"/>
          <w:szCs w:val="24"/>
          <w:lang w:val="lt-LT" w:eastAsia="en-US"/>
        </w:rPr>
      </w:pPr>
      <w:r>
        <w:rPr>
          <w:rFonts w:ascii="Times New Roman" w:eastAsia="Times New Roman" w:hAnsi="Times New Roman" w:cs="Times New Roman"/>
          <w:noProof/>
          <w:snapToGrid w:val="0"/>
          <w:szCs w:val="24"/>
          <w:lang w:val="lt-LT" w:eastAsia="en-US"/>
        </w:rPr>
        <w:t>2026</w:t>
      </w:r>
      <w:r w:rsidR="008B5A78">
        <w:rPr>
          <w:rFonts w:ascii="Times New Roman" w:eastAsia="Times New Roman" w:hAnsi="Times New Roman" w:cs="Times New Roman"/>
          <w:noProof/>
          <w:snapToGrid w:val="0"/>
          <w:szCs w:val="24"/>
          <w:lang w:val="lt-LT" w:eastAsia="en-US"/>
        </w:rPr>
        <w:t> </w:t>
      </w:r>
      <w:r w:rsidR="0075330E" w:rsidRPr="0075330E">
        <w:rPr>
          <w:rFonts w:ascii="Times New Roman" w:eastAsia="Times New Roman" w:hAnsi="Times New Roman" w:cs="Times New Roman"/>
          <w:noProof/>
          <w:snapToGrid w:val="0"/>
          <w:szCs w:val="24"/>
          <w:lang w:val="lt-LT" w:eastAsia="en-US"/>
        </w:rPr>
        <w:t xml:space="preserve">m. </w:t>
      </w:r>
      <w:r>
        <w:rPr>
          <w:rFonts w:ascii="Times New Roman" w:eastAsia="Times New Roman" w:hAnsi="Times New Roman" w:cs="Times New Roman"/>
          <w:noProof/>
          <w:snapToGrid w:val="0"/>
          <w:szCs w:val="24"/>
          <w:lang w:val="lt-LT" w:eastAsia="en-US"/>
        </w:rPr>
        <w:t>vasario</w:t>
      </w:r>
      <w:r w:rsidR="0075330E" w:rsidRPr="0075330E">
        <w:rPr>
          <w:rFonts w:ascii="Times New Roman" w:eastAsia="Times New Roman" w:hAnsi="Times New Roman" w:cs="Times New Roman"/>
          <w:noProof/>
          <w:snapToGrid w:val="0"/>
          <w:szCs w:val="24"/>
          <w:lang w:val="lt-LT" w:eastAsia="en-US"/>
        </w:rPr>
        <w:t xml:space="preserve"> </w:t>
      </w:r>
      <w:r>
        <w:rPr>
          <w:rFonts w:ascii="Times New Roman" w:eastAsia="Times New Roman" w:hAnsi="Times New Roman" w:cs="Times New Roman"/>
          <w:noProof/>
          <w:snapToGrid w:val="0"/>
          <w:szCs w:val="24"/>
          <w:lang w:val="lt-LT" w:eastAsia="en-US"/>
        </w:rPr>
        <w:t>20</w:t>
      </w:r>
      <w:r w:rsidR="008B5A78">
        <w:rPr>
          <w:rFonts w:ascii="Times New Roman" w:eastAsia="Times New Roman" w:hAnsi="Times New Roman" w:cs="Times New Roman"/>
          <w:noProof/>
          <w:snapToGrid w:val="0"/>
          <w:szCs w:val="24"/>
          <w:lang w:val="lt-LT" w:eastAsia="en-US"/>
        </w:rPr>
        <w:t> </w:t>
      </w:r>
      <w:r w:rsidR="0075330E" w:rsidRPr="0075330E">
        <w:rPr>
          <w:rFonts w:ascii="Times New Roman" w:eastAsia="Times New Roman" w:hAnsi="Times New Roman" w:cs="Times New Roman"/>
          <w:noProof/>
          <w:snapToGrid w:val="0"/>
          <w:szCs w:val="24"/>
          <w:lang w:val="lt-LT" w:eastAsia="en-US"/>
        </w:rPr>
        <w:t>d.</w:t>
      </w:r>
    </w:p>
    <w:p w14:paraId="30FBA006" w14:textId="77777777" w:rsidR="001F45C7" w:rsidRPr="00395175" w:rsidRDefault="001F45C7" w:rsidP="00DA26AB">
      <w:pPr>
        <w:spacing w:after="0" w:line="240" w:lineRule="auto"/>
        <w:rPr>
          <w:rFonts w:ascii="Times New Roman" w:eastAsiaTheme="minorHAnsi" w:hAnsi="Times New Roman" w:cs="Times New Roman"/>
          <w:lang w:val="lt-LT" w:eastAsia="en-US"/>
        </w:rPr>
      </w:pPr>
    </w:p>
    <w:p w14:paraId="720A9DDF" w14:textId="2686F37F"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Išsami informacija apie šį vaistinį preparatą pateikiama Valstybinės vaistų kontrolės tarnybos prie Lietuvos Respublikos sveikatos apsaugos ministerijos tinklalapyje</w:t>
      </w:r>
      <w:r w:rsidR="0075330E" w:rsidRPr="0075330E">
        <w:t xml:space="preserve"> </w:t>
      </w:r>
      <w:r w:rsidR="0075330E" w:rsidRPr="0075330E">
        <w:rPr>
          <w:rFonts w:ascii="Times New Roman" w:eastAsiaTheme="minorHAnsi" w:hAnsi="Times New Roman" w:cs="Times New Roman"/>
          <w:lang w:val="lt-LT" w:eastAsia="en-US"/>
        </w:rPr>
        <w:t>https://vvkt.lrv.lt/lt/.</w:t>
      </w:r>
      <w:r w:rsidRPr="00395175">
        <w:rPr>
          <w:rFonts w:ascii="Times New Roman" w:eastAsiaTheme="minorHAnsi" w:hAnsi="Times New Roman" w:cs="Times New Roman"/>
          <w:lang w:val="lt-LT" w:eastAsia="en-US"/>
        </w:rPr>
        <w:br w:type="page"/>
      </w:r>
    </w:p>
    <w:p w14:paraId="1C575B0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E4C5F2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2EC4BA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1F9E7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E0DF4D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875F6B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087209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AFB78E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C5A53F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053217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0378EB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E6A32E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B2FCC0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3B2983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58612A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387667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C73BBF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EFF353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FAA7A0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A18CEC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4C0F5B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99F5661"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50C1AC77"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31023A48" w14:textId="77777777" w:rsidR="00DA26AB" w:rsidRPr="00395175" w:rsidRDefault="00DA26AB" w:rsidP="00DA26AB">
      <w:pPr>
        <w:tabs>
          <w:tab w:val="left" w:pos="567"/>
        </w:tabs>
        <w:spacing w:after="0" w:line="240" w:lineRule="auto"/>
        <w:ind w:left="567" w:hanging="567"/>
        <w:jc w:val="center"/>
        <w:outlineLvl w:val="0"/>
        <w:rPr>
          <w:rFonts w:ascii="Times New Roman" w:eastAsia="Times New Roman" w:hAnsi="Times New Roman" w:cs="Times New Roman"/>
          <w:b/>
          <w:caps/>
          <w:lang w:val="lt-LT" w:eastAsia="lt-LT"/>
        </w:rPr>
      </w:pPr>
      <w:r w:rsidRPr="00395175">
        <w:rPr>
          <w:rFonts w:ascii="Times New Roman" w:eastAsiaTheme="minorHAnsi" w:hAnsi="Times New Roman" w:cs="Times New Roman"/>
          <w:b/>
          <w:caps/>
          <w:lang w:val="lt-LT" w:eastAsia="en-US"/>
        </w:rPr>
        <w:t>II PRIEDAS</w:t>
      </w:r>
    </w:p>
    <w:p w14:paraId="3D82A8F5"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58989FCF" w14:textId="77777777" w:rsidR="00DA26AB" w:rsidRPr="00395175" w:rsidRDefault="00DA26AB" w:rsidP="00DA26AB">
      <w:pPr>
        <w:tabs>
          <w:tab w:val="left" w:pos="567"/>
        </w:tabs>
        <w:spacing w:after="0" w:line="240" w:lineRule="auto"/>
        <w:ind w:left="567" w:hanging="567"/>
        <w:jc w:val="center"/>
        <w:outlineLvl w:val="0"/>
        <w:rPr>
          <w:rFonts w:ascii="Times New Roman" w:eastAsia="Times New Roman" w:hAnsi="Times New Roman" w:cs="Times New Roman"/>
          <w:b/>
          <w:caps/>
          <w:lang w:val="lt-LT" w:eastAsia="lt-LT"/>
        </w:rPr>
      </w:pPr>
      <w:r w:rsidRPr="00395175">
        <w:rPr>
          <w:rFonts w:ascii="Times New Roman" w:eastAsiaTheme="minorHAnsi" w:hAnsi="Times New Roman" w:cs="Times New Roman"/>
          <w:b/>
          <w:caps/>
          <w:lang w:val="lt-LT" w:eastAsia="en-US"/>
        </w:rPr>
        <w:t>REGISTRACIJOS SĄLYGOS</w:t>
      </w:r>
    </w:p>
    <w:p w14:paraId="7237BC1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F387E4C" w14:textId="77777777" w:rsidR="00DA26AB" w:rsidRPr="00395175" w:rsidRDefault="00DA26AB" w:rsidP="00DA26AB">
      <w:pPr>
        <w:tabs>
          <w:tab w:val="left" w:pos="1701"/>
        </w:tabs>
        <w:spacing w:after="0" w:line="240" w:lineRule="auto"/>
        <w:ind w:left="1701" w:hanging="567"/>
        <w:rPr>
          <w:rFonts w:ascii="Times New Roman" w:eastAsia="Times New Roman" w:hAnsi="Times New Roman" w:cs="Times New Roman"/>
          <w:b/>
          <w:highlight w:val="yellow"/>
          <w:lang w:val="lt-LT" w:eastAsia="lt-LT"/>
        </w:rPr>
      </w:pPr>
      <w:r w:rsidRPr="00395175">
        <w:rPr>
          <w:rFonts w:ascii="Times New Roman" w:eastAsiaTheme="minorHAnsi" w:hAnsi="Times New Roman" w:cs="Times New Roman"/>
          <w:b/>
          <w:lang w:val="lt-LT" w:eastAsia="en-US"/>
        </w:rPr>
        <w:t>A.</w:t>
      </w:r>
      <w:r w:rsidRPr="00395175">
        <w:rPr>
          <w:rFonts w:ascii="Times New Roman" w:eastAsiaTheme="minorHAnsi" w:hAnsi="Times New Roman" w:cs="Times New Roman"/>
          <w:b/>
          <w:lang w:val="lt-LT" w:eastAsia="en-US"/>
        </w:rPr>
        <w:tab/>
        <w:t>GAMINTOJAS (-AI), ATSAKINGAS (-I) UŽ SERIJŲ IŠLEIDIMĄ</w:t>
      </w:r>
    </w:p>
    <w:p w14:paraId="15521AD4" w14:textId="77777777" w:rsidR="00DA26AB" w:rsidRPr="00395175" w:rsidRDefault="00DA26AB" w:rsidP="00DA26AB">
      <w:pPr>
        <w:spacing w:after="0" w:line="240" w:lineRule="auto"/>
        <w:rPr>
          <w:rFonts w:ascii="Times New Roman" w:eastAsiaTheme="minorHAnsi" w:hAnsi="Times New Roman" w:cs="Times New Roman"/>
          <w:highlight w:val="yellow"/>
          <w:lang w:val="lt-LT" w:eastAsia="en-US"/>
        </w:rPr>
      </w:pPr>
    </w:p>
    <w:p w14:paraId="09DBFC1A" w14:textId="77777777" w:rsidR="00DA26AB" w:rsidRPr="00395175" w:rsidRDefault="00DA26AB" w:rsidP="00DA26AB">
      <w:pPr>
        <w:tabs>
          <w:tab w:val="left" w:pos="1701"/>
        </w:tabs>
        <w:spacing w:after="0" w:line="240" w:lineRule="auto"/>
        <w:ind w:left="1701" w:hanging="567"/>
        <w:rPr>
          <w:rFonts w:ascii="Times New Roman" w:eastAsia="Times New Roman" w:hAnsi="Times New Roman" w:cs="Times New Roman"/>
          <w:b/>
          <w:lang w:val="lt-LT" w:eastAsia="lt-LT"/>
        </w:rPr>
      </w:pPr>
      <w:r w:rsidRPr="00395175">
        <w:rPr>
          <w:rFonts w:ascii="Times New Roman" w:eastAsiaTheme="minorHAnsi" w:hAnsi="Times New Roman" w:cs="Times New Roman"/>
          <w:b/>
          <w:lang w:val="lt-LT" w:eastAsia="en-US"/>
        </w:rPr>
        <w:t>B.</w:t>
      </w:r>
      <w:r w:rsidRPr="00395175">
        <w:rPr>
          <w:rFonts w:ascii="Times New Roman" w:eastAsiaTheme="minorHAnsi" w:hAnsi="Times New Roman" w:cs="Times New Roman"/>
          <w:b/>
          <w:lang w:val="lt-LT" w:eastAsia="en-US"/>
        </w:rPr>
        <w:tab/>
        <w:t>TIEKIMO IR VARTOJIMO SĄLYGOS AR APRIBOJIMAI</w:t>
      </w:r>
    </w:p>
    <w:p w14:paraId="5763370D" w14:textId="77777777" w:rsidR="00DA26AB" w:rsidRPr="00395175" w:rsidRDefault="00DA26AB" w:rsidP="00DA26AB">
      <w:pPr>
        <w:spacing w:after="0" w:line="240" w:lineRule="auto"/>
        <w:rPr>
          <w:rFonts w:ascii="Times New Roman" w:eastAsiaTheme="minorHAnsi" w:hAnsi="Times New Roman" w:cs="Times New Roman"/>
          <w:highlight w:val="yellow"/>
          <w:lang w:val="lt-LT" w:eastAsia="en-US"/>
        </w:rPr>
      </w:pPr>
    </w:p>
    <w:p w14:paraId="1443E41D"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br w:type="page"/>
      </w:r>
      <w:r w:rsidRPr="00395175">
        <w:rPr>
          <w:rFonts w:ascii="Times New Roman" w:eastAsiaTheme="minorHAnsi" w:hAnsi="Times New Roman" w:cs="Times New Roman"/>
          <w:b/>
          <w:lang w:val="lt-LT" w:eastAsia="en-US"/>
        </w:rPr>
        <w:lastRenderedPageBreak/>
        <w:t>A.</w:t>
      </w:r>
      <w:r w:rsidRPr="00395175">
        <w:rPr>
          <w:rFonts w:ascii="Times New Roman" w:eastAsiaTheme="minorHAnsi" w:hAnsi="Times New Roman" w:cs="Times New Roman"/>
          <w:b/>
          <w:lang w:val="lt-LT" w:eastAsia="en-US"/>
        </w:rPr>
        <w:tab/>
        <w:t>GAMINTOJAI, ATSAKINGI UŽ SERIJŲ IŠLEIDIMĄ</w:t>
      </w:r>
    </w:p>
    <w:p w14:paraId="0B92DFB7" w14:textId="77777777" w:rsidR="00DA26AB" w:rsidRPr="00395175" w:rsidRDefault="00DA26AB" w:rsidP="00DA26AB">
      <w:pPr>
        <w:spacing w:after="0" w:line="240" w:lineRule="auto"/>
        <w:rPr>
          <w:rFonts w:ascii="Times New Roman" w:eastAsiaTheme="minorHAnsi" w:hAnsi="Times New Roman" w:cs="Times New Roman"/>
          <w:u w:val="single"/>
          <w:lang w:val="lt-LT" w:eastAsia="en-US"/>
        </w:rPr>
      </w:pPr>
    </w:p>
    <w:p w14:paraId="1C9D2548" w14:textId="77777777" w:rsidR="00DA26AB" w:rsidRPr="00395175" w:rsidRDefault="00DA26AB" w:rsidP="00DA26AB">
      <w:pPr>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u w:val="single"/>
          <w:lang w:val="lt-LT" w:eastAsia="en-US"/>
        </w:rPr>
        <w:t>Gamintoj</w:t>
      </w:r>
      <w:r>
        <w:rPr>
          <w:rFonts w:ascii="Times New Roman" w:eastAsiaTheme="minorHAnsi" w:hAnsi="Times New Roman" w:cs="Times New Roman"/>
          <w:u w:val="single"/>
          <w:lang w:val="lt-LT" w:eastAsia="en-US"/>
        </w:rPr>
        <w:t>o (-</w:t>
      </w:r>
      <w:r w:rsidRPr="00395175">
        <w:rPr>
          <w:rFonts w:ascii="Times New Roman" w:eastAsiaTheme="minorHAnsi" w:hAnsi="Times New Roman" w:cs="Times New Roman"/>
          <w:u w:val="single"/>
          <w:lang w:val="lt-LT" w:eastAsia="en-US"/>
        </w:rPr>
        <w:t>ų</w:t>
      </w:r>
      <w:r>
        <w:rPr>
          <w:rFonts w:ascii="Times New Roman" w:eastAsiaTheme="minorHAnsi" w:hAnsi="Times New Roman" w:cs="Times New Roman"/>
          <w:u w:val="single"/>
          <w:lang w:val="lt-LT" w:eastAsia="en-US"/>
        </w:rPr>
        <w:t>)</w:t>
      </w:r>
      <w:r w:rsidRPr="00395175">
        <w:rPr>
          <w:rFonts w:ascii="Times New Roman" w:eastAsiaTheme="minorHAnsi" w:hAnsi="Times New Roman" w:cs="Times New Roman"/>
          <w:u w:val="single"/>
          <w:lang w:val="lt-LT" w:eastAsia="en-US"/>
        </w:rPr>
        <w:t>, atsaking</w:t>
      </w:r>
      <w:r>
        <w:rPr>
          <w:rFonts w:ascii="Times New Roman" w:eastAsiaTheme="minorHAnsi" w:hAnsi="Times New Roman" w:cs="Times New Roman"/>
          <w:u w:val="single"/>
          <w:lang w:val="lt-LT" w:eastAsia="en-US"/>
        </w:rPr>
        <w:t>o (-</w:t>
      </w:r>
      <w:r w:rsidRPr="00395175">
        <w:rPr>
          <w:rFonts w:ascii="Times New Roman" w:eastAsiaTheme="minorHAnsi" w:hAnsi="Times New Roman" w:cs="Times New Roman"/>
          <w:u w:val="single"/>
          <w:lang w:val="lt-LT" w:eastAsia="en-US"/>
        </w:rPr>
        <w:t>ų</w:t>
      </w:r>
      <w:r>
        <w:rPr>
          <w:rFonts w:ascii="Times New Roman" w:eastAsiaTheme="minorHAnsi" w:hAnsi="Times New Roman" w:cs="Times New Roman"/>
          <w:u w:val="single"/>
          <w:lang w:val="lt-LT" w:eastAsia="en-US"/>
        </w:rPr>
        <w:t>)</w:t>
      </w:r>
      <w:r w:rsidRPr="00395175">
        <w:rPr>
          <w:rFonts w:ascii="Times New Roman" w:eastAsiaTheme="minorHAnsi" w:hAnsi="Times New Roman" w:cs="Times New Roman"/>
          <w:u w:val="single"/>
          <w:lang w:val="lt-LT" w:eastAsia="en-US"/>
        </w:rPr>
        <w:t xml:space="preserve"> už serijų išleidimą, pavadinim</w:t>
      </w:r>
      <w:r>
        <w:rPr>
          <w:rFonts w:ascii="Times New Roman" w:eastAsiaTheme="minorHAnsi" w:hAnsi="Times New Roman" w:cs="Times New Roman"/>
          <w:u w:val="single"/>
          <w:lang w:val="lt-LT" w:eastAsia="en-US"/>
        </w:rPr>
        <w:t>as (-</w:t>
      </w:r>
      <w:r w:rsidRPr="00395175">
        <w:rPr>
          <w:rFonts w:ascii="Times New Roman" w:eastAsiaTheme="minorHAnsi" w:hAnsi="Times New Roman" w:cs="Times New Roman"/>
          <w:u w:val="single"/>
          <w:lang w:val="lt-LT" w:eastAsia="en-US"/>
        </w:rPr>
        <w:t>ai</w:t>
      </w:r>
      <w:r>
        <w:rPr>
          <w:rFonts w:ascii="Times New Roman" w:eastAsiaTheme="minorHAnsi" w:hAnsi="Times New Roman" w:cs="Times New Roman"/>
          <w:u w:val="single"/>
          <w:lang w:val="lt-LT" w:eastAsia="en-US"/>
        </w:rPr>
        <w:t>)</w:t>
      </w:r>
      <w:r w:rsidRPr="00395175">
        <w:rPr>
          <w:rFonts w:ascii="Times New Roman" w:eastAsiaTheme="minorHAnsi" w:hAnsi="Times New Roman" w:cs="Times New Roman"/>
          <w:u w:val="single"/>
          <w:lang w:val="lt-LT" w:eastAsia="en-US"/>
        </w:rPr>
        <w:t xml:space="preserve"> ir adres</w:t>
      </w:r>
      <w:r>
        <w:rPr>
          <w:rFonts w:ascii="Times New Roman" w:eastAsiaTheme="minorHAnsi" w:hAnsi="Times New Roman" w:cs="Times New Roman"/>
          <w:u w:val="single"/>
          <w:lang w:val="lt-LT" w:eastAsia="en-US"/>
        </w:rPr>
        <w:t>as (-</w:t>
      </w:r>
      <w:r w:rsidRPr="00395175">
        <w:rPr>
          <w:rFonts w:ascii="Times New Roman" w:eastAsiaTheme="minorHAnsi" w:hAnsi="Times New Roman" w:cs="Times New Roman"/>
          <w:u w:val="single"/>
          <w:lang w:val="lt-LT" w:eastAsia="en-US"/>
        </w:rPr>
        <w:t>ai</w:t>
      </w:r>
      <w:r>
        <w:rPr>
          <w:rFonts w:ascii="Times New Roman" w:eastAsiaTheme="minorHAnsi" w:hAnsi="Times New Roman" w:cs="Times New Roman"/>
          <w:u w:val="single"/>
          <w:lang w:val="lt-LT" w:eastAsia="en-US"/>
        </w:rPr>
        <w:t>)</w:t>
      </w:r>
    </w:p>
    <w:p w14:paraId="53ABFEA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0657A41" w14:textId="77777777" w:rsidR="00805E01" w:rsidRPr="00805E01" w:rsidRDefault="00805E01" w:rsidP="00805E01">
      <w:pPr>
        <w:spacing w:after="0" w:line="240" w:lineRule="auto"/>
        <w:rPr>
          <w:rFonts w:ascii="Times New Roman" w:eastAsiaTheme="minorHAnsi" w:hAnsi="Times New Roman" w:cs="Times New Roman"/>
          <w:bCs/>
          <w:lang w:val="et-EE" w:eastAsia="en-US"/>
        </w:rPr>
      </w:pPr>
      <w:r w:rsidRPr="00240C08">
        <w:rPr>
          <w:rFonts w:ascii="Times New Roman" w:eastAsiaTheme="minorHAnsi" w:hAnsi="Times New Roman" w:cs="Times New Roman"/>
          <w:bCs/>
          <w:lang w:val="de-DE" w:eastAsia="en-US"/>
        </w:rPr>
        <w:t>Sandoz GmbH</w:t>
      </w:r>
    </w:p>
    <w:p w14:paraId="200FC3EA" w14:textId="77777777" w:rsidR="00805E01" w:rsidRPr="00240C08" w:rsidRDefault="00805E01" w:rsidP="00805E01">
      <w:pPr>
        <w:spacing w:after="0" w:line="240" w:lineRule="auto"/>
        <w:rPr>
          <w:rFonts w:ascii="Times New Roman" w:eastAsiaTheme="minorHAnsi" w:hAnsi="Times New Roman" w:cs="Times New Roman"/>
          <w:bCs/>
          <w:lang w:val="de-DE" w:eastAsia="en-US"/>
        </w:rPr>
      </w:pPr>
      <w:proofErr w:type="spellStart"/>
      <w:r w:rsidRPr="00240C08">
        <w:rPr>
          <w:rFonts w:ascii="Times New Roman" w:eastAsiaTheme="minorHAnsi" w:hAnsi="Times New Roman" w:cs="Times New Roman"/>
          <w:bCs/>
          <w:lang w:val="de-DE" w:eastAsia="en-US"/>
        </w:rPr>
        <w:t>Biochemiestrasse</w:t>
      </w:r>
      <w:proofErr w:type="spellEnd"/>
      <w:r w:rsidRPr="00240C08">
        <w:rPr>
          <w:rFonts w:ascii="Times New Roman" w:eastAsiaTheme="minorHAnsi" w:hAnsi="Times New Roman" w:cs="Times New Roman"/>
          <w:bCs/>
          <w:lang w:val="de-DE" w:eastAsia="en-US"/>
        </w:rPr>
        <w:t xml:space="preserve"> 10</w:t>
      </w:r>
    </w:p>
    <w:p w14:paraId="17DBB99C" w14:textId="77777777" w:rsidR="00805E01" w:rsidRPr="00240C08" w:rsidRDefault="00805E01" w:rsidP="00805E01">
      <w:pPr>
        <w:spacing w:after="0" w:line="240" w:lineRule="auto"/>
        <w:rPr>
          <w:rFonts w:ascii="Times New Roman" w:eastAsiaTheme="minorHAnsi" w:hAnsi="Times New Roman" w:cs="Times New Roman"/>
          <w:bCs/>
          <w:lang w:val="de-DE" w:eastAsia="en-US"/>
        </w:rPr>
      </w:pPr>
      <w:r w:rsidRPr="00240C08">
        <w:rPr>
          <w:rFonts w:ascii="Times New Roman" w:eastAsiaTheme="minorHAnsi" w:hAnsi="Times New Roman" w:cs="Times New Roman"/>
          <w:bCs/>
          <w:lang w:val="de-DE" w:eastAsia="en-US"/>
        </w:rPr>
        <w:t>A-6250 Kundl</w:t>
      </w:r>
    </w:p>
    <w:p w14:paraId="1052D423" w14:textId="77777777" w:rsidR="00805E01" w:rsidRDefault="00805E01"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Austrija</w:t>
      </w:r>
    </w:p>
    <w:p w14:paraId="20B01B46" w14:textId="77777777" w:rsidR="00DA26AB" w:rsidRPr="00395175" w:rsidRDefault="00DA26AB" w:rsidP="00DA26AB">
      <w:pPr>
        <w:spacing w:after="0" w:line="240" w:lineRule="auto"/>
        <w:rPr>
          <w:rFonts w:ascii="Times New Roman" w:eastAsia="Times New Roman" w:hAnsi="Times New Roman" w:cs="Times New Roman"/>
          <w:snapToGrid w:val="0"/>
          <w:lang w:val="lt-LT" w:eastAsia="lt-LT"/>
        </w:rPr>
      </w:pPr>
    </w:p>
    <w:p w14:paraId="57EEB1B1" w14:textId="77777777" w:rsidR="00DA26AB" w:rsidRPr="00395175" w:rsidRDefault="00DA26AB" w:rsidP="00DA26AB">
      <w:pPr>
        <w:spacing w:after="0" w:line="240" w:lineRule="auto"/>
        <w:rPr>
          <w:rFonts w:ascii="Times New Roman" w:eastAsia="Times New Roman" w:hAnsi="Times New Roman" w:cs="Times New Roman"/>
          <w:highlight w:val="yellow"/>
          <w:lang w:val="lt-LT" w:eastAsia="en-US"/>
        </w:rPr>
      </w:pPr>
    </w:p>
    <w:p w14:paraId="7B23C0D8"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3" w:name="_Toc129243129"/>
      <w:bookmarkStart w:id="4" w:name="_Toc129243254"/>
      <w:r w:rsidRPr="00395175">
        <w:rPr>
          <w:rFonts w:ascii="Times New Roman" w:eastAsiaTheme="minorHAnsi" w:hAnsi="Times New Roman" w:cs="Times New Roman"/>
          <w:b/>
          <w:lang w:val="lt-LT" w:eastAsia="en-US"/>
        </w:rPr>
        <w:t>B.</w:t>
      </w:r>
      <w:r w:rsidRPr="00395175">
        <w:rPr>
          <w:rFonts w:ascii="Times New Roman" w:eastAsiaTheme="minorHAnsi" w:hAnsi="Times New Roman" w:cs="Times New Roman"/>
          <w:b/>
          <w:lang w:val="lt-LT" w:eastAsia="en-US"/>
        </w:rPr>
        <w:tab/>
        <w:t>TIEKIMO IR VARTOJIMO SĄLYGOS AR APRIBOJIMAI</w:t>
      </w:r>
      <w:bookmarkEnd w:id="3"/>
      <w:bookmarkEnd w:id="4"/>
    </w:p>
    <w:p w14:paraId="25AA0DB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7DDDB76"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Receptinis vaistinis preparatas</w:t>
      </w:r>
      <w:r w:rsidRPr="00395175">
        <w:rPr>
          <w:rFonts w:ascii="Times New Roman" w:eastAsia="Times New Roman" w:hAnsi="Times New Roman" w:cs="Times New Roman"/>
          <w:lang w:val="lt-LT" w:eastAsia="lt-LT"/>
        </w:rPr>
        <w:t>.</w:t>
      </w:r>
    </w:p>
    <w:p w14:paraId="65390280" w14:textId="77777777" w:rsidR="00DA26AB" w:rsidRPr="00395175" w:rsidRDefault="00DA26AB" w:rsidP="00DA26AB">
      <w:pPr>
        <w:spacing w:after="0" w:line="240" w:lineRule="auto"/>
        <w:rPr>
          <w:rFonts w:ascii="Times New Roman" w:eastAsiaTheme="minorHAnsi" w:hAnsi="Times New Roman" w:cs="Times New Roman"/>
          <w:highlight w:val="yellow"/>
          <w:lang w:val="lt-LT" w:eastAsia="en-US"/>
        </w:rPr>
      </w:pPr>
    </w:p>
    <w:p w14:paraId="5721D10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75CBBE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BA270C1"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br w:type="page"/>
      </w:r>
    </w:p>
    <w:p w14:paraId="31CC670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999DD0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EC1FD3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31BD10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2E5C8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6A1356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189D83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0390B0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767E85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849870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7CD280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48649C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EC8FC9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F8FB1D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6A604F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A18F6E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AC4FC3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20BE2C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D08CE1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5D7B06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E97746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358649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118976E"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47761A06"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III PRIEDAS</w:t>
      </w:r>
    </w:p>
    <w:p w14:paraId="18D1217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9FD7812"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ŽENKLINIMAS IR PAKUOTĖS LAPELIS</w:t>
      </w:r>
    </w:p>
    <w:p w14:paraId="7BF419F6"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br w:type="page"/>
      </w:r>
    </w:p>
    <w:p w14:paraId="5E94E0E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0843B4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BE40D2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6DA827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7CCDB0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8FAE79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C94770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6A7578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CD6C0C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5AE2BC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5D1F51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2B53D7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E04CA3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8CF5A3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5C55BA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F59134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745FBF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2E0E75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918951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F1C063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1285A8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425DD5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BA9F6F9"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bookmarkStart w:id="5" w:name="_Toc129243136"/>
      <w:bookmarkStart w:id="6" w:name="_Toc129243261"/>
    </w:p>
    <w:p w14:paraId="2274A585"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A. ŽENKLINIMAS</w:t>
      </w:r>
      <w:bookmarkEnd w:id="5"/>
      <w:bookmarkEnd w:id="6"/>
    </w:p>
    <w:p w14:paraId="6FFEAAD7"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br w:type="page"/>
      </w:r>
      <w:r w:rsidRPr="00395175">
        <w:rPr>
          <w:rFonts w:ascii="Times New Roman" w:eastAsiaTheme="minorHAnsi" w:hAnsi="Times New Roman" w:cs="Times New Roman"/>
          <w:b/>
          <w:lang w:val="lt-LT" w:eastAsia="en-US"/>
        </w:rPr>
        <w:lastRenderedPageBreak/>
        <w:t xml:space="preserve">INFORMACIJA ANT IŠORINĖS PAKUOTĖS </w:t>
      </w:r>
    </w:p>
    <w:p w14:paraId="17ECFDE8" w14:textId="77777777" w:rsidR="00DA26AB" w:rsidRPr="00395175" w:rsidRDefault="00DA26AB" w:rsidP="00DA26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heme="minorHAnsi" w:hAnsi="Times New Roman" w:cs="Times New Roman"/>
          <w:lang w:val="lt-LT" w:eastAsia="en-US"/>
        </w:rPr>
      </w:pPr>
    </w:p>
    <w:p w14:paraId="79D5743C" w14:textId="77777777" w:rsidR="00DA26AB" w:rsidRPr="00395175" w:rsidRDefault="00DA26AB" w:rsidP="00DA26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KARTONO DĖŽUTĖ</w:t>
      </w:r>
    </w:p>
    <w:p w14:paraId="0CD9228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10E4AE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C5CE3DA"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w:t>
      </w:r>
      <w:r w:rsidRPr="00395175">
        <w:rPr>
          <w:rFonts w:ascii="Times New Roman" w:eastAsiaTheme="minorHAnsi" w:hAnsi="Times New Roman" w:cs="Times New Roman"/>
          <w:b/>
          <w:lang w:val="lt-LT" w:eastAsia="en-US"/>
        </w:rPr>
        <w:tab/>
        <w:t>VAISTINIO PREPARATO PAVADINIMAS</w:t>
      </w:r>
    </w:p>
    <w:p w14:paraId="329DEAC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F45A02F"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 mg plėvele dengtos tabletės</w:t>
      </w:r>
    </w:p>
    <w:p w14:paraId="5D1F2E3C" w14:textId="53EE0771" w:rsidR="00DA26AB" w:rsidRPr="00395175" w:rsidRDefault="0010187A" w:rsidP="00DA26AB">
      <w:pPr>
        <w:tabs>
          <w:tab w:val="left" w:pos="567"/>
        </w:tabs>
        <w:spacing w:after="0" w:line="240" w:lineRule="auto"/>
        <w:jc w:val="both"/>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moxicillinum</w:t>
      </w:r>
      <w:proofErr w:type="spellEnd"/>
      <w:r w:rsidR="00DA26AB" w:rsidRPr="00395175">
        <w:rPr>
          <w:rFonts w:ascii="Times New Roman" w:eastAsiaTheme="minorHAnsi" w:hAnsi="Times New Roman" w:cs="Times New Roman"/>
          <w:lang w:val="lt-LT" w:eastAsia="en-US"/>
        </w:rPr>
        <w:t>/</w:t>
      </w: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cidum</w:t>
      </w:r>
      <w:proofErr w:type="spellEnd"/>
      <w:r w:rsidR="00DA26AB" w:rsidRPr="00395175">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clavulanicum</w:t>
      </w:r>
      <w:proofErr w:type="spellEnd"/>
    </w:p>
    <w:p w14:paraId="103D9F7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71B991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8CD8AD4"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2.</w:t>
      </w:r>
      <w:r w:rsidRPr="00395175">
        <w:rPr>
          <w:rFonts w:ascii="Times New Roman" w:eastAsiaTheme="minorHAnsi" w:hAnsi="Times New Roman" w:cs="Times New Roman"/>
          <w:b/>
          <w:lang w:val="lt-LT" w:eastAsia="en-US"/>
        </w:rPr>
        <w:tab/>
        <w:t>VEIKLIOJI</w:t>
      </w:r>
      <w:r>
        <w:rPr>
          <w:rFonts w:ascii="Times New Roman" w:eastAsiaTheme="minorHAnsi" w:hAnsi="Times New Roman" w:cs="Times New Roman"/>
          <w:b/>
          <w:lang w:val="lt-LT" w:eastAsia="en-US"/>
        </w:rPr>
        <w:t xml:space="preserve"> (-IOS)</w:t>
      </w:r>
      <w:r w:rsidRPr="00395175">
        <w:rPr>
          <w:rFonts w:ascii="Times New Roman" w:eastAsiaTheme="minorHAnsi" w:hAnsi="Times New Roman" w:cs="Times New Roman"/>
          <w:b/>
          <w:lang w:val="lt-LT" w:eastAsia="en-US"/>
        </w:rPr>
        <w:t xml:space="preserve"> MEDŽIAGA</w:t>
      </w:r>
      <w:r>
        <w:rPr>
          <w:rFonts w:ascii="Times New Roman" w:eastAsiaTheme="minorHAnsi" w:hAnsi="Times New Roman" w:cs="Times New Roman"/>
          <w:b/>
          <w:lang w:val="lt-LT" w:eastAsia="en-US"/>
        </w:rPr>
        <w:t xml:space="preserve"> (-OS)</w:t>
      </w:r>
      <w:r w:rsidRPr="00395175">
        <w:rPr>
          <w:rFonts w:ascii="Times New Roman" w:eastAsiaTheme="minorHAnsi" w:hAnsi="Times New Roman" w:cs="Times New Roman"/>
          <w:b/>
          <w:lang w:val="lt-LT" w:eastAsia="en-US"/>
        </w:rPr>
        <w:t xml:space="preserve"> IR JOS</w:t>
      </w:r>
      <w:r>
        <w:rPr>
          <w:rFonts w:ascii="Times New Roman" w:eastAsiaTheme="minorHAnsi" w:hAnsi="Times New Roman" w:cs="Times New Roman"/>
          <w:b/>
          <w:lang w:val="lt-LT" w:eastAsia="en-US"/>
        </w:rPr>
        <w:t xml:space="preserve"> (-Ų)</w:t>
      </w:r>
      <w:r w:rsidRPr="00395175">
        <w:rPr>
          <w:rFonts w:ascii="Times New Roman" w:eastAsiaTheme="minorHAnsi" w:hAnsi="Times New Roman" w:cs="Times New Roman"/>
          <w:b/>
          <w:lang w:val="lt-LT" w:eastAsia="en-US"/>
        </w:rPr>
        <w:t xml:space="preserve"> KIEKIS </w:t>
      </w:r>
      <w:r>
        <w:rPr>
          <w:rFonts w:ascii="Times New Roman" w:eastAsiaTheme="minorHAnsi" w:hAnsi="Times New Roman" w:cs="Times New Roman"/>
          <w:b/>
          <w:lang w:val="lt-LT" w:eastAsia="en-US"/>
        </w:rPr>
        <w:t>(-IAI)</w:t>
      </w:r>
    </w:p>
    <w:p w14:paraId="3053E80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DF9BF98"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Kiekvienoje plėvele dengtoje tabletėje yra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trihidrato</w:t>
      </w:r>
      <w:proofErr w:type="spellEnd"/>
      <w:r w:rsidRPr="00395175">
        <w:rPr>
          <w:rFonts w:ascii="Times New Roman" w:eastAsiaTheme="minorHAnsi" w:hAnsi="Times New Roman" w:cs="Times New Roman"/>
          <w:lang w:val="lt-LT" w:eastAsia="en-US"/>
        </w:rPr>
        <w:t xml:space="preserve"> pavidalu) ir 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(kalio druskos pavidalu).</w:t>
      </w:r>
    </w:p>
    <w:p w14:paraId="1137FCA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BE3F1E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2C4DC79"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3.</w:t>
      </w:r>
      <w:r w:rsidRPr="00395175">
        <w:rPr>
          <w:rFonts w:ascii="Times New Roman" w:eastAsiaTheme="minorHAnsi" w:hAnsi="Times New Roman" w:cs="Times New Roman"/>
          <w:b/>
          <w:lang w:val="lt-LT" w:eastAsia="en-US"/>
        </w:rPr>
        <w:tab/>
        <w:t>PAGALBINIŲ MEDŽIAGŲ SĄRAŠAS</w:t>
      </w:r>
    </w:p>
    <w:p w14:paraId="354B03D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9DE5E6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2D8DB28"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w:t>
      </w:r>
      <w:r w:rsidRPr="00395175">
        <w:rPr>
          <w:rFonts w:ascii="Times New Roman" w:eastAsiaTheme="minorHAnsi" w:hAnsi="Times New Roman" w:cs="Times New Roman"/>
          <w:b/>
          <w:lang w:val="lt-LT" w:eastAsia="en-US"/>
        </w:rPr>
        <w:tab/>
        <w:t>FARMACINĖ FORMA IR KIEKIS PAKUOTĖJE</w:t>
      </w:r>
    </w:p>
    <w:p w14:paraId="545C4E6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4394440"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10 tablečių</w:t>
      </w:r>
    </w:p>
    <w:p w14:paraId="53FC32E0"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highlight w:val="lightGray"/>
          <w:lang w:val="lt-LT" w:eastAsia="en-US"/>
        </w:rPr>
        <w:t>14 tablečių</w:t>
      </w:r>
    </w:p>
    <w:p w14:paraId="0D389D4F"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highlight w:val="lightGray"/>
          <w:lang w:val="lt-LT" w:eastAsia="lt-LT"/>
        </w:rPr>
        <w:t>20 tablečių</w:t>
      </w:r>
    </w:p>
    <w:p w14:paraId="4FF7A2A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A28FC3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161F393"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VARTOJIMO METODAS IR BŪDAS</w:t>
      </w:r>
      <w:r>
        <w:rPr>
          <w:rFonts w:ascii="Times New Roman" w:eastAsiaTheme="minorHAnsi" w:hAnsi="Times New Roman" w:cs="Times New Roman"/>
          <w:b/>
          <w:lang w:val="lt-LT" w:eastAsia="en-US"/>
        </w:rPr>
        <w:t xml:space="preserve"> (-AI)</w:t>
      </w:r>
    </w:p>
    <w:p w14:paraId="65CA1D7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5D8B6D2"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Vartoti per burną.</w:t>
      </w:r>
    </w:p>
    <w:p w14:paraId="35EA5B4D"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Prieš vartojimą perskaitykite pakuotės lapelį.</w:t>
      </w:r>
    </w:p>
    <w:p w14:paraId="7ABD579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CD6F62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DAF1BF3"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w:t>
      </w:r>
      <w:r w:rsidRPr="00395175">
        <w:rPr>
          <w:rFonts w:ascii="Times New Roman" w:eastAsiaTheme="minorHAnsi" w:hAnsi="Times New Roman" w:cs="Times New Roman"/>
          <w:b/>
          <w:lang w:val="lt-LT" w:eastAsia="en-US"/>
        </w:rPr>
        <w:tab/>
        <w:t>SPECIALUS ĮSPĖJIMAS, KAD VAISTINĮ PREPARATĄ BŪTINA LAIKYTI VAIKAMS NEPASTEBIMOJE IR NEPASIEKIAMOJE VIETOJE</w:t>
      </w:r>
    </w:p>
    <w:p w14:paraId="71D01FE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865C19B"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vaikams nepastebimoje ir nepasiekiamoje vietoje.</w:t>
      </w:r>
    </w:p>
    <w:p w14:paraId="52C1308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870518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7F3E295"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7.</w:t>
      </w:r>
      <w:r w:rsidRPr="00395175">
        <w:rPr>
          <w:rFonts w:ascii="Times New Roman" w:eastAsiaTheme="minorHAnsi" w:hAnsi="Times New Roman" w:cs="Times New Roman"/>
          <w:b/>
          <w:lang w:val="lt-LT" w:eastAsia="en-US"/>
        </w:rPr>
        <w:tab/>
        <w:t>KITAS</w:t>
      </w:r>
      <w:r>
        <w:rPr>
          <w:rFonts w:ascii="Times New Roman" w:eastAsiaTheme="minorHAnsi" w:hAnsi="Times New Roman" w:cs="Times New Roman"/>
          <w:b/>
          <w:lang w:val="lt-LT" w:eastAsia="en-US"/>
        </w:rPr>
        <w:t xml:space="preserve"> (-I)</w:t>
      </w:r>
      <w:r w:rsidRPr="00395175">
        <w:rPr>
          <w:rFonts w:ascii="Times New Roman" w:eastAsiaTheme="minorHAnsi" w:hAnsi="Times New Roman" w:cs="Times New Roman"/>
          <w:b/>
          <w:lang w:val="lt-LT" w:eastAsia="en-US"/>
        </w:rPr>
        <w:t xml:space="preserve"> SPECIALUS</w:t>
      </w:r>
      <w:r>
        <w:rPr>
          <w:rFonts w:ascii="Times New Roman" w:eastAsiaTheme="minorHAnsi" w:hAnsi="Times New Roman" w:cs="Times New Roman"/>
          <w:b/>
          <w:lang w:val="lt-LT" w:eastAsia="en-US"/>
        </w:rPr>
        <w:t xml:space="preserve"> (-ŪS)</w:t>
      </w:r>
      <w:r w:rsidRPr="00395175">
        <w:rPr>
          <w:rFonts w:ascii="Times New Roman" w:eastAsiaTheme="minorHAnsi" w:hAnsi="Times New Roman" w:cs="Times New Roman"/>
          <w:b/>
          <w:lang w:val="lt-LT" w:eastAsia="en-US"/>
        </w:rPr>
        <w:t xml:space="preserve"> ĮSPĖJIMAS</w:t>
      </w:r>
      <w:r>
        <w:rPr>
          <w:rFonts w:ascii="Times New Roman" w:eastAsiaTheme="minorHAnsi" w:hAnsi="Times New Roman" w:cs="Times New Roman"/>
          <w:b/>
          <w:lang w:val="lt-LT" w:eastAsia="en-US"/>
        </w:rPr>
        <w:t xml:space="preserve"> (-AI)</w:t>
      </w:r>
      <w:r w:rsidRPr="00395175">
        <w:rPr>
          <w:rFonts w:ascii="Times New Roman" w:eastAsiaTheme="minorHAnsi" w:hAnsi="Times New Roman" w:cs="Times New Roman"/>
          <w:b/>
          <w:lang w:val="lt-LT" w:eastAsia="en-US"/>
        </w:rPr>
        <w:t xml:space="preserve"> (JEI REIKIA)</w:t>
      </w:r>
    </w:p>
    <w:p w14:paraId="12485FB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8CFDC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4F045EF"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8.</w:t>
      </w:r>
      <w:r w:rsidRPr="00395175">
        <w:rPr>
          <w:rFonts w:ascii="Times New Roman" w:eastAsiaTheme="minorHAnsi" w:hAnsi="Times New Roman" w:cs="Times New Roman"/>
          <w:b/>
          <w:lang w:val="lt-LT" w:eastAsia="en-US"/>
        </w:rPr>
        <w:tab/>
        <w:t>TINKAMUMO LAIKAS</w:t>
      </w:r>
    </w:p>
    <w:p w14:paraId="30B7B3D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27C47E2" w14:textId="5CF480D1" w:rsidR="00DA26AB" w:rsidRPr="00395175" w:rsidRDefault="00430A29"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EXP</w:t>
      </w:r>
      <w:r w:rsidR="00DA26AB" w:rsidRPr="00395175">
        <w:rPr>
          <w:rFonts w:ascii="Times New Roman" w:eastAsiaTheme="minorHAnsi" w:hAnsi="Times New Roman" w:cs="Times New Roman"/>
          <w:lang w:val="lt-LT" w:eastAsia="en-US"/>
        </w:rPr>
        <w:t xml:space="preserve"> {mm</w:t>
      </w:r>
      <w:r w:rsidR="00DA26AB">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MMMM}</w:t>
      </w:r>
    </w:p>
    <w:p w14:paraId="44DE62B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27E20D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BBE6C1C"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9.</w:t>
      </w:r>
      <w:r w:rsidRPr="00395175">
        <w:rPr>
          <w:rFonts w:ascii="Times New Roman" w:eastAsiaTheme="minorHAnsi" w:hAnsi="Times New Roman" w:cs="Times New Roman"/>
          <w:b/>
          <w:lang w:val="lt-LT" w:eastAsia="en-US"/>
        </w:rPr>
        <w:tab/>
        <w:t>SPECIALIOS LAIKYMO SĄLYGOS</w:t>
      </w:r>
    </w:p>
    <w:p w14:paraId="33465B1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D226BC9"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ne aukštesnėje kaip 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sym w:font="Symbol" w:char="F0B0"/>
      </w:r>
      <w:r w:rsidRPr="00395175">
        <w:rPr>
          <w:rFonts w:ascii="Times New Roman" w:eastAsiaTheme="minorHAnsi" w:hAnsi="Times New Roman" w:cs="Times New Roman"/>
          <w:lang w:val="lt-LT" w:eastAsia="en-US"/>
        </w:rPr>
        <w:t>C temperatūroje.</w:t>
      </w:r>
    </w:p>
    <w:p w14:paraId="1C8DC85A"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Laikyti gamintojo pakuotėje, kad </w:t>
      </w:r>
      <w:r>
        <w:rPr>
          <w:rFonts w:ascii="Times New Roman" w:eastAsiaTheme="minorHAnsi" w:hAnsi="Times New Roman" w:cs="Times New Roman"/>
          <w:lang w:val="lt-LT" w:eastAsia="en-US"/>
        </w:rPr>
        <w:t>vaistas</w:t>
      </w:r>
      <w:r w:rsidRPr="00395175">
        <w:rPr>
          <w:rFonts w:ascii="Times New Roman" w:eastAsiaTheme="minorHAnsi" w:hAnsi="Times New Roman" w:cs="Times New Roman"/>
          <w:lang w:val="lt-LT" w:eastAsia="en-US"/>
        </w:rPr>
        <w:t xml:space="preserve"> būtų apsaugotas nuo drėgmės.</w:t>
      </w:r>
    </w:p>
    <w:p w14:paraId="064BDF5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7C4D53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53578ED"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lastRenderedPageBreak/>
        <w:t>10.</w:t>
      </w:r>
      <w:r w:rsidRPr="00395175">
        <w:rPr>
          <w:rFonts w:ascii="Times New Roman" w:eastAsiaTheme="minorHAnsi" w:hAnsi="Times New Roman" w:cs="Times New Roman"/>
          <w:b/>
          <w:lang w:val="lt-LT" w:eastAsia="en-US"/>
        </w:rPr>
        <w:tab/>
        <w:t>SPECIALIOS ATSARGUMO PRIEMONĖS DĖL NESUVARTOTO VAISTINIO PREPARATO AR JO ATLIEKŲ TVARKYMO (JEI REIKIA)</w:t>
      </w:r>
    </w:p>
    <w:p w14:paraId="2F6CE7E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00A420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4947CC2"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11.</w:t>
      </w:r>
      <w:r w:rsidRPr="00395175">
        <w:rPr>
          <w:rFonts w:ascii="Times New Roman" w:eastAsiaTheme="minorHAnsi" w:hAnsi="Times New Roman" w:cs="Times New Roman"/>
          <w:b/>
          <w:lang w:val="lt-LT" w:eastAsia="en-US"/>
        </w:rPr>
        <w:tab/>
      </w:r>
      <w:r w:rsidRPr="00395175">
        <w:rPr>
          <w:rFonts w:ascii="Times New Roman" w:eastAsiaTheme="minorHAnsi" w:hAnsi="Times New Roman" w:cs="Times New Roman"/>
          <w:b/>
          <w:caps/>
          <w:lang w:val="lt-LT" w:eastAsia="en-US"/>
        </w:rPr>
        <w:t>REGISTRUOTOJO</w:t>
      </w:r>
      <w:r w:rsidRPr="00395175">
        <w:rPr>
          <w:rFonts w:ascii="Times New Roman" w:eastAsiaTheme="minorHAnsi" w:hAnsi="Times New Roman" w:cs="Times New Roman"/>
          <w:b/>
          <w:lang w:val="lt-LT" w:eastAsia="en-US"/>
        </w:rPr>
        <w:t xml:space="preserve"> PAVADINIMAS IR ADRESAS</w:t>
      </w:r>
    </w:p>
    <w:p w14:paraId="6F82F35E"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
    <w:p w14:paraId="0DBF6346"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Sandoz</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d.d</w:t>
      </w:r>
      <w:proofErr w:type="spellEnd"/>
      <w:r w:rsidRPr="00395175">
        <w:rPr>
          <w:rFonts w:ascii="Times New Roman" w:eastAsiaTheme="minorHAnsi" w:hAnsi="Times New Roman" w:cs="Times New Roman"/>
          <w:lang w:val="lt-LT" w:eastAsia="en-US"/>
        </w:rPr>
        <w:t>.</w:t>
      </w:r>
    </w:p>
    <w:p w14:paraId="02502D4E"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Verovškova</w:t>
      </w:r>
      <w:proofErr w:type="spellEnd"/>
      <w:r w:rsidRPr="00395175">
        <w:rPr>
          <w:rFonts w:ascii="Times New Roman" w:eastAsiaTheme="minorHAnsi" w:hAnsi="Times New Roman" w:cs="Times New Roman"/>
          <w:lang w:val="lt-LT" w:eastAsia="en-US"/>
        </w:rPr>
        <w:t xml:space="preserve"> 57, </w:t>
      </w:r>
    </w:p>
    <w:p w14:paraId="58E6B7A4" w14:textId="5EB0AA10" w:rsidR="00DA26AB" w:rsidRPr="00395175" w:rsidRDefault="0027068F" w:rsidP="00DA26AB">
      <w:pPr>
        <w:tabs>
          <w:tab w:val="left" w:pos="567"/>
        </w:tabs>
        <w:spacing w:after="0" w:line="240" w:lineRule="auto"/>
        <w:jc w:val="both"/>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SI-</w:t>
      </w:r>
      <w:r w:rsidR="00DA26AB" w:rsidRPr="00395175">
        <w:rPr>
          <w:rFonts w:ascii="Times New Roman" w:eastAsiaTheme="minorHAnsi" w:hAnsi="Times New Roman" w:cs="Times New Roman"/>
          <w:lang w:val="lt-LT" w:eastAsia="en-US"/>
        </w:rPr>
        <w:t xml:space="preserve">1000 </w:t>
      </w:r>
      <w:proofErr w:type="spellStart"/>
      <w:r w:rsidR="00DA26AB" w:rsidRPr="00395175">
        <w:rPr>
          <w:rFonts w:ascii="Times New Roman" w:eastAsiaTheme="minorHAnsi" w:hAnsi="Times New Roman" w:cs="Times New Roman"/>
          <w:lang w:val="lt-LT" w:eastAsia="en-US"/>
        </w:rPr>
        <w:t>Ljubljana</w:t>
      </w:r>
      <w:proofErr w:type="spellEnd"/>
    </w:p>
    <w:p w14:paraId="261FF229"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Slovėnija</w:t>
      </w:r>
    </w:p>
    <w:p w14:paraId="3299E8B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58245F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1C3147D"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12.</w:t>
      </w:r>
      <w:r w:rsidRPr="00395175">
        <w:rPr>
          <w:rFonts w:ascii="Times New Roman" w:eastAsiaTheme="minorHAnsi" w:hAnsi="Times New Roman" w:cs="Times New Roman"/>
          <w:b/>
          <w:lang w:val="lt-LT" w:eastAsia="en-US"/>
        </w:rPr>
        <w:tab/>
        <w:t>REGISTRACIJOS PAŽYMĖJIMO NUMERIS (-IAI)</w:t>
      </w:r>
    </w:p>
    <w:p w14:paraId="33F5A74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21EF42F"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N10 – LT/1/99/0686/001</w:t>
      </w:r>
    </w:p>
    <w:p w14:paraId="288A920E"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N14 – LT/1/99/0686/002</w:t>
      </w:r>
    </w:p>
    <w:p w14:paraId="6711FAFA"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N20 –</w:t>
      </w:r>
      <w:r w:rsidRPr="00395175">
        <w:rPr>
          <w:rFonts w:ascii="Times New Roman" w:eastAsiaTheme="minorHAnsi" w:hAnsi="Times New Roman" w:cs="Times New Roman"/>
          <w:lang w:val="lt-LT" w:eastAsia="en-US"/>
        </w:rPr>
        <w:t xml:space="preserve"> </w:t>
      </w:r>
      <w:r w:rsidRPr="00395175">
        <w:rPr>
          <w:rFonts w:ascii="Times New Roman" w:eastAsia="Times New Roman" w:hAnsi="Times New Roman" w:cs="Times New Roman"/>
          <w:lang w:val="lt-LT" w:eastAsia="lt-LT"/>
        </w:rPr>
        <w:t>LT/1/99/0686/005</w:t>
      </w:r>
    </w:p>
    <w:p w14:paraId="37D6252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D5B5AC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4B72EF6"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13.</w:t>
      </w:r>
      <w:r w:rsidRPr="00395175">
        <w:rPr>
          <w:rFonts w:ascii="Times New Roman" w:eastAsiaTheme="minorHAnsi" w:hAnsi="Times New Roman" w:cs="Times New Roman"/>
          <w:b/>
          <w:lang w:val="lt-LT" w:eastAsia="en-US"/>
        </w:rPr>
        <w:tab/>
        <w:t>SERIJOS NUMERIS</w:t>
      </w:r>
    </w:p>
    <w:p w14:paraId="2291479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A745CD9" w14:textId="2AFEB25C" w:rsidR="00DA26AB" w:rsidRPr="00395175" w:rsidRDefault="00430A29"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Lot</w:t>
      </w:r>
      <w:r w:rsidRPr="00395175">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{numeris}</w:t>
      </w:r>
    </w:p>
    <w:p w14:paraId="1D1AC76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75F7FD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5B876BC"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14.</w:t>
      </w:r>
      <w:r w:rsidRPr="00395175">
        <w:rPr>
          <w:rFonts w:ascii="Times New Roman" w:eastAsiaTheme="minorHAnsi" w:hAnsi="Times New Roman" w:cs="Times New Roman"/>
          <w:b/>
          <w:lang w:val="lt-LT" w:eastAsia="en-US"/>
        </w:rPr>
        <w:tab/>
        <w:t>PARDAVIMO (IŠDAVIMO) TVARKA</w:t>
      </w:r>
    </w:p>
    <w:p w14:paraId="60AFC80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299F4E2"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Receptinis vaist</w:t>
      </w:r>
      <w:r>
        <w:rPr>
          <w:rFonts w:ascii="Times New Roman" w:eastAsiaTheme="minorHAnsi" w:hAnsi="Times New Roman" w:cs="Times New Roman"/>
          <w:lang w:val="lt-LT" w:eastAsia="en-US"/>
        </w:rPr>
        <w:t>as</w:t>
      </w:r>
      <w:r w:rsidRPr="00395175">
        <w:rPr>
          <w:rFonts w:ascii="Times New Roman" w:eastAsiaTheme="minorHAnsi" w:hAnsi="Times New Roman" w:cs="Times New Roman"/>
          <w:lang w:val="lt-LT" w:eastAsia="en-US"/>
        </w:rPr>
        <w:t>.</w:t>
      </w:r>
    </w:p>
    <w:p w14:paraId="7754665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BE78C3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CFC28F8"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15.</w:t>
      </w:r>
      <w:r w:rsidRPr="00395175">
        <w:rPr>
          <w:rFonts w:ascii="Times New Roman" w:eastAsiaTheme="minorHAnsi" w:hAnsi="Times New Roman" w:cs="Times New Roman"/>
          <w:b/>
          <w:lang w:val="lt-LT" w:eastAsia="en-US"/>
        </w:rPr>
        <w:tab/>
        <w:t>VARTOJIMO INSTRUKCIJA</w:t>
      </w:r>
    </w:p>
    <w:p w14:paraId="70BCBB6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36F8F9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9E3FD27" w14:textId="77777777" w:rsidR="00DA26AB" w:rsidRPr="00395175" w:rsidRDefault="00DA26AB" w:rsidP="00DA26A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16. </w:t>
      </w:r>
      <w:r w:rsidRPr="00395175">
        <w:rPr>
          <w:rFonts w:ascii="Times New Roman" w:eastAsiaTheme="minorHAnsi" w:hAnsi="Times New Roman" w:cs="Times New Roman"/>
          <w:b/>
          <w:lang w:val="lt-LT" w:eastAsia="en-US"/>
        </w:rPr>
        <w:tab/>
        <w:t>INFORMACIJA BRAILIO RAŠTU</w:t>
      </w:r>
    </w:p>
    <w:p w14:paraId="7A73999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FD7CFDB" w14:textId="77777777" w:rsidR="00DA26AB"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 mg tabletės</w:t>
      </w:r>
    </w:p>
    <w:p w14:paraId="554DDF98" w14:textId="77777777" w:rsidR="00DA26AB" w:rsidRDefault="00DA26AB" w:rsidP="00DA26AB">
      <w:pPr>
        <w:tabs>
          <w:tab w:val="left" w:pos="567"/>
        </w:tabs>
        <w:spacing w:after="0" w:line="240" w:lineRule="auto"/>
        <w:jc w:val="both"/>
        <w:rPr>
          <w:rFonts w:ascii="Times New Roman" w:eastAsiaTheme="minorHAnsi" w:hAnsi="Times New Roman" w:cs="Times New Roman"/>
          <w:lang w:val="lt-LT" w:eastAsia="en-US"/>
        </w:rPr>
      </w:pPr>
    </w:p>
    <w:p w14:paraId="2787BEA9" w14:textId="77777777" w:rsidR="00DA26AB" w:rsidRPr="002D4CE2" w:rsidRDefault="00DA26AB" w:rsidP="00DA26A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1DAA1736" w14:textId="77777777" w:rsidR="00DA26AB" w:rsidRPr="002D4CE2" w:rsidRDefault="00DA26AB" w:rsidP="00DA26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2D4CE2">
        <w:rPr>
          <w:rFonts w:ascii="Times New Roman" w:eastAsia="Times New Roman" w:hAnsi="Times New Roman" w:cs="Times New Roman"/>
          <w:b/>
          <w:noProof/>
          <w:snapToGrid w:val="0"/>
          <w:szCs w:val="20"/>
          <w:lang w:val="lt-LT" w:eastAsia="en-US"/>
        </w:rPr>
        <w:t>17.</w:t>
      </w:r>
      <w:r w:rsidRPr="002D4CE2">
        <w:rPr>
          <w:rFonts w:ascii="Times New Roman" w:eastAsia="Times New Roman" w:hAnsi="Times New Roman" w:cs="Times New Roman"/>
          <w:b/>
          <w:noProof/>
          <w:snapToGrid w:val="0"/>
          <w:szCs w:val="20"/>
          <w:lang w:val="lt-LT" w:eastAsia="en-US"/>
        </w:rPr>
        <w:tab/>
        <w:t>UNIKALUS IDENTIFIKATORIUS – 2D BRŪKŠNINIS KODAS</w:t>
      </w:r>
    </w:p>
    <w:p w14:paraId="214946D7" w14:textId="77777777" w:rsidR="00DA26AB" w:rsidRPr="002D4CE2" w:rsidRDefault="00DA26AB" w:rsidP="00DA26AB">
      <w:pPr>
        <w:tabs>
          <w:tab w:val="left" w:pos="567"/>
        </w:tabs>
        <w:spacing w:after="0" w:line="260" w:lineRule="exact"/>
        <w:rPr>
          <w:rFonts w:ascii="Times New Roman" w:eastAsia="Times New Roman" w:hAnsi="Times New Roman" w:cs="Times New Roman"/>
          <w:noProof/>
          <w:snapToGrid w:val="0"/>
          <w:szCs w:val="20"/>
          <w:lang w:val="lt-LT" w:eastAsia="en-US"/>
        </w:rPr>
      </w:pPr>
    </w:p>
    <w:p w14:paraId="132F5FE1" w14:textId="77777777" w:rsidR="00DA26AB" w:rsidRPr="002D4CE2" w:rsidRDefault="00DA26AB" w:rsidP="00DA26A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2D4CE2">
        <w:rPr>
          <w:rFonts w:ascii="Times New Roman" w:eastAsia="Times New Roman" w:hAnsi="Times New Roman" w:cs="Times New Roman"/>
          <w:noProof/>
          <w:snapToGrid w:val="0"/>
          <w:szCs w:val="20"/>
          <w:highlight w:val="lightGray"/>
          <w:lang w:val="lt-LT" w:eastAsia="en-US"/>
        </w:rPr>
        <w:t>2D brūkšninis kodas su nurodytu unikaliu identifikatoriumi.&gt;</w:t>
      </w:r>
    </w:p>
    <w:p w14:paraId="1B7DEFF1" w14:textId="77777777" w:rsidR="00DA26AB" w:rsidRPr="002D4CE2" w:rsidRDefault="00DA26AB" w:rsidP="00DA26A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p>
    <w:p w14:paraId="496AA2AD" w14:textId="77777777" w:rsidR="00DA26AB" w:rsidRPr="002D4CE2" w:rsidRDefault="00DA26AB" w:rsidP="00DA26AB">
      <w:pPr>
        <w:tabs>
          <w:tab w:val="left" w:pos="567"/>
        </w:tabs>
        <w:spacing w:after="0" w:line="260" w:lineRule="exact"/>
        <w:rPr>
          <w:rFonts w:ascii="Times New Roman" w:eastAsia="Times New Roman" w:hAnsi="Times New Roman" w:cs="Times New Roman"/>
          <w:noProof/>
          <w:snapToGrid w:val="0"/>
          <w:szCs w:val="20"/>
          <w:lang w:val="lt-LT" w:eastAsia="en-US"/>
        </w:rPr>
      </w:pPr>
    </w:p>
    <w:p w14:paraId="1AEFB48C" w14:textId="77777777" w:rsidR="00DA26AB" w:rsidRPr="002D4CE2" w:rsidRDefault="00DA26AB" w:rsidP="00DA26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2D4CE2">
        <w:rPr>
          <w:rFonts w:ascii="Times New Roman" w:eastAsia="Times New Roman" w:hAnsi="Times New Roman" w:cs="Times New Roman"/>
          <w:b/>
          <w:noProof/>
          <w:snapToGrid w:val="0"/>
          <w:szCs w:val="20"/>
          <w:lang w:val="lt-LT" w:eastAsia="en-US"/>
        </w:rPr>
        <w:t>18.</w:t>
      </w:r>
      <w:r w:rsidRPr="002D4CE2">
        <w:rPr>
          <w:rFonts w:ascii="Times New Roman" w:eastAsia="Times New Roman" w:hAnsi="Times New Roman" w:cs="Times New Roman"/>
          <w:b/>
          <w:noProof/>
          <w:snapToGrid w:val="0"/>
          <w:szCs w:val="20"/>
          <w:lang w:val="lt-LT" w:eastAsia="en-US"/>
        </w:rPr>
        <w:tab/>
        <w:t>UNIKALUS IDENTIFIKATORIUS – ŽMONĖMS SUPRANTAMI DUOMENYS</w:t>
      </w:r>
    </w:p>
    <w:p w14:paraId="78EE0F56" w14:textId="77777777" w:rsidR="00DA26AB" w:rsidRPr="002D4CE2" w:rsidRDefault="00DA26AB" w:rsidP="00DA26AB">
      <w:pPr>
        <w:tabs>
          <w:tab w:val="left" w:pos="567"/>
        </w:tabs>
        <w:spacing w:after="0" w:line="260" w:lineRule="exact"/>
        <w:rPr>
          <w:rFonts w:ascii="Times New Roman" w:eastAsia="Times New Roman" w:hAnsi="Times New Roman" w:cs="Times New Roman"/>
          <w:noProof/>
          <w:snapToGrid w:val="0"/>
          <w:szCs w:val="20"/>
          <w:lang w:val="lt-LT" w:eastAsia="en-US"/>
        </w:rPr>
      </w:pPr>
    </w:p>
    <w:p w14:paraId="5FCF4416" w14:textId="77777777" w:rsidR="00DA26AB" w:rsidRPr="002D4CE2" w:rsidRDefault="00DA26AB" w:rsidP="00DA26AB">
      <w:pPr>
        <w:tabs>
          <w:tab w:val="left" w:pos="567"/>
        </w:tabs>
        <w:spacing w:after="0" w:line="260" w:lineRule="exact"/>
        <w:rPr>
          <w:rFonts w:ascii="Times New Roman" w:eastAsia="Times New Roman" w:hAnsi="Times New Roman" w:cs="Times New Roman"/>
          <w:snapToGrid w:val="0"/>
          <w:color w:val="008000"/>
          <w:lang w:val="lt-LT" w:eastAsia="en-US"/>
        </w:rPr>
      </w:pPr>
      <w:r>
        <w:rPr>
          <w:rFonts w:ascii="Times New Roman" w:eastAsia="Times New Roman" w:hAnsi="Times New Roman" w:cs="Times New Roman"/>
          <w:snapToGrid w:val="0"/>
          <w:szCs w:val="20"/>
          <w:lang w:val="lt-LT" w:eastAsia="en-US"/>
        </w:rPr>
        <w:t>PC: {numeris}</w:t>
      </w:r>
    </w:p>
    <w:p w14:paraId="2D73E4EC" w14:textId="77777777" w:rsidR="00DA26AB" w:rsidRPr="002D4CE2" w:rsidRDefault="00DA26AB" w:rsidP="00DA26AB">
      <w:pPr>
        <w:tabs>
          <w:tab w:val="left" w:pos="567"/>
        </w:tabs>
        <w:spacing w:after="0" w:line="260" w:lineRule="exact"/>
        <w:rPr>
          <w:rFonts w:ascii="Times New Roman" w:eastAsia="Times New Roman" w:hAnsi="Times New Roman" w:cs="Times New Roman"/>
          <w:snapToGrid w:val="0"/>
          <w:lang w:val="lt-LT" w:eastAsia="en-US"/>
        </w:rPr>
      </w:pPr>
      <w:r>
        <w:rPr>
          <w:rFonts w:ascii="Times New Roman" w:eastAsia="Times New Roman" w:hAnsi="Times New Roman" w:cs="Times New Roman"/>
          <w:snapToGrid w:val="0"/>
          <w:szCs w:val="20"/>
          <w:lang w:val="lt-LT" w:eastAsia="en-US"/>
        </w:rPr>
        <w:t>SN: {numeris}</w:t>
      </w:r>
    </w:p>
    <w:p w14:paraId="5221FEE9"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2D4CE2">
        <w:rPr>
          <w:rFonts w:ascii="Times New Roman" w:eastAsia="Times New Roman" w:hAnsi="Times New Roman" w:cs="Times New Roman"/>
          <w:snapToGrid w:val="0"/>
          <w:szCs w:val="20"/>
          <w:highlight w:val="lightGray"/>
          <w:lang w:val="lt-LT" w:eastAsia="en-US"/>
        </w:rPr>
        <w:t>NN: {numeris}</w:t>
      </w:r>
    </w:p>
    <w:p w14:paraId="7D3D0DED"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br w:type="page"/>
      </w:r>
      <w:r w:rsidRPr="00395175">
        <w:rPr>
          <w:rFonts w:ascii="Times New Roman" w:eastAsiaTheme="minorHAnsi" w:hAnsi="Times New Roman" w:cs="Times New Roman"/>
          <w:b/>
          <w:lang w:val="lt-LT" w:eastAsia="en-US"/>
        </w:rPr>
        <w:lastRenderedPageBreak/>
        <w:t>MINIMALI INFORMACIJA ANT LIZDINIŲ PLOKŠTELIŲ ARBA DVISLUOKSNIŲ JUOSTELIŲ</w:t>
      </w:r>
    </w:p>
    <w:p w14:paraId="2A4C42C5"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p>
    <w:p w14:paraId="4AAA5B34"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LIZDINĖ PLOKŠTELĖ</w:t>
      </w:r>
    </w:p>
    <w:p w14:paraId="0479B95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CC874E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139BF7F"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w:t>
      </w:r>
      <w:r w:rsidRPr="00395175">
        <w:rPr>
          <w:rFonts w:ascii="Times New Roman" w:eastAsiaTheme="minorHAnsi" w:hAnsi="Times New Roman" w:cs="Times New Roman"/>
          <w:b/>
          <w:lang w:val="lt-LT" w:eastAsia="en-US"/>
        </w:rPr>
        <w:tab/>
        <w:t>VAISTINIO PREPARATO PAVADINIMAS</w:t>
      </w:r>
    </w:p>
    <w:p w14:paraId="5F74557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CFF600B"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 mg tabletės</w:t>
      </w:r>
    </w:p>
    <w:p w14:paraId="3C14471C" w14:textId="6DA04FC4" w:rsidR="00DA26AB" w:rsidRPr="00395175" w:rsidRDefault="0010187A" w:rsidP="00DA26AB">
      <w:pPr>
        <w:tabs>
          <w:tab w:val="left" w:pos="567"/>
        </w:tabs>
        <w:spacing w:after="0" w:line="240" w:lineRule="auto"/>
        <w:jc w:val="both"/>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moxicillinum</w:t>
      </w:r>
      <w:proofErr w:type="spellEnd"/>
      <w:r w:rsidR="00DA26AB" w:rsidRPr="00395175">
        <w:rPr>
          <w:rFonts w:ascii="Times New Roman" w:eastAsiaTheme="minorHAnsi" w:hAnsi="Times New Roman" w:cs="Times New Roman"/>
          <w:lang w:val="lt-LT" w:eastAsia="en-US"/>
        </w:rPr>
        <w:t>/</w:t>
      </w: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cidum</w:t>
      </w:r>
      <w:proofErr w:type="spellEnd"/>
      <w:r w:rsidR="00DA26AB" w:rsidRPr="00395175">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clavulanicum</w:t>
      </w:r>
      <w:proofErr w:type="spellEnd"/>
    </w:p>
    <w:p w14:paraId="70F8D11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47A49F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274E7F1"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2.</w:t>
      </w:r>
      <w:r w:rsidRPr="00395175">
        <w:rPr>
          <w:rFonts w:ascii="Times New Roman" w:eastAsiaTheme="minorHAnsi" w:hAnsi="Times New Roman" w:cs="Times New Roman"/>
          <w:b/>
          <w:lang w:val="lt-LT" w:eastAsia="en-US"/>
        </w:rPr>
        <w:tab/>
      </w:r>
      <w:r w:rsidRPr="00395175">
        <w:rPr>
          <w:rFonts w:ascii="Times New Roman" w:eastAsiaTheme="minorHAnsi" w:hAnsi="Times New Roman" w:cs="Times New Roman"/>
          <w:b/>
          <w:caps/>
          <w:lang w:val="lt-LT" w:eastAsia="en-US"/>
        </w:rPr>
        <w:t>REGISTRUOTOJO</w:t>
      </w:r>
      <w:r w:rsidRPr="00395175">
        <w:rPr>
          <w:rFonts w:ascii="Times New Roman" w:eastAsiaTheme="minorHAnsi" w:hAnsi="Times New Roman" w:cs="Times New Roman"/>
          <w:b/>
          <w:lang w:val="lt-LT" w:eastAsia="en-US"/>
        </w:rPr>
        <w:t xml:space="preserve"> PAVADINIMAS </w:t>
      </w:r>
    </w:p>
    <w:p w14:paraId="49F2E68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68200E4"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SANDOZ </w:t>
      </w:r>
    </w:p>
    <w:p w14:paraId="4468E16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69B02B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3C3A3A3"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3.</w:t>
      </w:r>
      <w:r w:rsidRPr="00395175">
        <w:rPr>
          <w:rFonts w:ascii="Times New Roman" w:eastAsiaTheme="minorHAnsi" w:hAnsi="Times New Roman" w:cs="Times New Roman"/>
          <w:b/>
          <w:lang w:val="lt-LT" w:eastAsia="en-US"/>
        </w:rPr>
        <w:tab/>
        <w:t>TINKAMUMO LAIKAS</w:t>
      </w:r>
    </w:p>
    <w:p w14:paraId="03695B7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BE5AC81"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highlight w:val="lightGray"/>
          <w:lang w:val="lt-LT" w:eastAsia="en-US"/>
        </w:rPr>
        <w:t xml:space="preserve">EXP </w:t>
      </w:r>
      <w:r w:rsidRPr="00395175">
        <w:rPr>
          <w:rFonts w:ascii="Times New Roman" w:eastAsiaTheme="minorHAnsi" w:hAnsi="Times New Roman" w:cs="Times New Roman"/>
          <w:lang w:val="lt-LT" w:eastAsia="en-US"/>
        </w:rPr>
        <w:t>{mm</w:t>
      </w:r>
      <w:r>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MMMM}</w:t>
      </w:r>
    </w:p>
    <w:p w14:paraId="3517C26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B88E44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AA0D85"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w:t>
      </w:r>
      <w:r w:rsidRPr="00395175">
        <w:rPr>
          <w:rFonts w:ascii="Times New Roman" w:eastAsiaTheme="minorHAnsi" w:hAnsi="Times New Roman" w:cs="Times New Roman"/>
          <w:b/>
          <w:lang w:val="lt-LT" w:eastAsia="en-US"/>
        </w:rPr>
        <w:tab/>
        <w:t xml:space="preserve">SERIJOS NUMERIS </w:t>
      </w:r>
    </w:p>
    <w:p w14:paraId="7FD59B3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0B10046"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highlight w:val="lightGray"/>
          <w:lang w:val="lt-LT" w:eastAsia="en-US"/>
        </w:rPr>
        <w:t xml:space="preserve">Lot </w:t>
      </w:r>
      <w:r w:rsidRPr="00395175">
        <w:rPr>
          <w:rFonts w:ascii="Times New Roman" w:eastAsiaTheme="minorHAnsi" w:hAnsi="Times New Roman" w:cs="Times New Roman"/>
          <w:lang w:val="lt-LT" w:eastAsia="en-US"/>
        </w:rPr>
        <w:t>{numeris}</w:t>
      </w:r>
    </w:p>
    <w:p w14:paraId="61644F2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03E51B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1D156DB"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 xml:space="preserve">KITA </w:t>
      </w:r>
    </w:p>
    <w:p w14:paraId="66FE020C" w14:textId="3BB5F692" w:rsidR="00DA26AB" w:rsidRPr="00395175" w:rsidRDefault="00DA26AB" w:rsidP="003462F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br w:type="page"/>
      </w:r>
      <w:r w:rsidRPr="00395175">
        <w:rPr>
          <w:rFonts w:ascii="Times New Roman" w:eastAsiaTheme="minorHAnsi" w:hAnsi="Times New Roman" w:cs="Times New Roman"/>
          <w:b/>
          <w:lang w:val="lt-LT" w:eastAsia="en-US"/>
        </w:rPr>
        <w:lastRenderedPageBreak/>
        <w:t xml:space="preserve">INFORMACIJA ANT IŠORINĖS PAKUOTĖS </w:t>
      </w:r>
    </w:p>
    <w:p w14:paraId="39A1752E" w14:textId="77777777" w:rsidR="00DA26AB" w:rsidRPr="00395175" w:rsidRDefault="00DA26AB" w:rsidP="00DA26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heme="minorHAnsi" w:hAnsi="Times New Roman" w:cs="Times New Roman"/>
          <w:lang w:val="lt-LT" w:eastAsia="en-US"/>
        </w:rPr>
      </w:pPr>
    </w:p>
    <w:p w14:paraId="021931FE" w14:textId="77777777" w:rsidR="00DA26AB" w:rsidRPr="00395175" w:rsidRDefault="00DA26AB" w:rsidP="00DA26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KARTONO DĖŽUTĖ</w:t>
      </w:r>
    </w:p>
    <w:p w14:paraId="1B9F8D4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2FCAD5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29403A8"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w:t>
      </w:r>
      <w:r w:rsidRPr="00395175">
        <w:rPr>
          <w:rFonts w:ascii="Times New Roman" w:eastAsiaTheme="minorHAnsi" w:hAnsi="Times New Roman" w:cs="Times New Roman"/>
          <w:b/>
          <w:lang w:val="lt-LT" w:eastAsia="en-US"/>
        </w:rPr>
        <w:tab/>
        <w:t>VAISTINIO PREPARATO PAVADINIMAS</w:t>
      </w:r>
    </w:p>
    <w:p w14:paraId="435D1E5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66104E8"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33061F4F" w14:textId="3A210A9D" w:rsidR="00DA26AB" w:rsidRPr="00395175" w:rsidRDefault="0010187A" w:rsidP="00DA26AB">
      <w:pPr>
        <w:spacing w:after="0" w:line="240" w:lineRule="auto"/>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moxicillinum</w:t>
      </w:r>
      <w:proofErr w:type="spellEnd"/>
      <w:r w:rsidR="00DA26AB" w:rsidRPr="00395175">
        <w:rPr>
          <w:rFonts w:ascii="Times New Roman" w:eastAsiaTheme="minorHAnsi" w:hAnsi="Times New Roman" w:cs="Times New Roman"/>
          <w:lang w:val="lt-LT" w:eastAsia="en-US"/>
        </w:rPr>
        <w:t>/</w:t>
      </w: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cidum</w:t>
      </w:r>
      <w:proofErr w:type="spellEnd"/>
      <w:r w:rsidR="00DA26AB" w:rsidRPr="00395175">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clavulanicum</w:t>
      </w:r>
      <w:proofErr w:type="spellEnd"/>
    </w:p>
    <w:p w14:paraId="0CEBEA2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18376F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B77F1E5"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2.</w:t>
      </w:r>
      <w:r w:rsidRPr="00395175">
        <w:rPr>
          <w:rFonts w:ascii="Times New Roman" w:eastAsiaTheme="minorHAnsi" w:hAnsi="Times New Roman" w:cs="Times New Roman"/>
          <w:b/>
          <w:lang w:val="lt-LT" w:eastAsia="en-US"/>
        </w:rPr>
        <w:tab/>
        <w:t>VEIKLIOJI</w:t>
      </w:r>
      <w:r>
        <w:rPr>
          <w:rFonts w:ascii="Times New Roman" w:eastAsiaTheme="minorHAnsi" w:hAnsi="Times New Roman" w:cs="Times New Roman"/>
          <w:b/>
          <w:lang w:val="lt-LT" w:eastAsia="en-US"/>
        </w:rPr>
        <w:t xml:space="preserve"> (-IOS)</w:t>
      </w:r>
      <w:r w:rsidRPr="00395175">
        <w:rPr>
          <w:rFonts w:ascii="Times New Roman" w:eastAsiaTheme="minorHAnsi" w:hAnsi="Times New Roman" w:cs="Times New Roman"/>
          <w:b/>
          <w:lang w:val="lt-LT" w:eastAsia="en-US"/>
        </w:rPr>
        <w:t xml:space="preserve"> MEDŽIAGA</w:t>
      </w:r>
      <w:r>
        <w:rPr>
          <w:rFonts w:ascii="Times New Roman" w:eastAsiaTheme="minorHAnsi" w:hAnsi="Times New Roman" w:cs="Times New Roman"/>
          <w:b/>
          <w:lang w:val="lt-LT" w:eastAsia="en-US"/>
        </w:rPr>
        <w:t xml:space="preserve"> (-OS)</w:t>
      </w:r>
      <w:r w:rsidRPr="00395175">
        <w:rPr>
          <w:rFonts w:ascii="Times New Roman" w:eastAsiaTheme="minorHAnsi" w:hAnsi="Times New Roman" w:cs="Times New Roman"/>
          <w:b/>
          <w:lang w:val="lt-LT" w:eastAsia="en-US"/>
        </w:rPr>
        <w:t xml:space="preserve"> IR JOS</w:t>
      </w:r>
      <w:r>
        <w:rPr>
          <w:rFonts w:ascii="Times New Roman" w:eastAsiaTheme="minorHAnsi" w:hAnsi="Times New Roman" w:cs="Times New Roman"/>
          <w:b/>
          <w:lang w:val="lt-LT" w:eastAsia="en-US"/>
        </w:rPr>
        <w:t xml:space="preserve"> (-Ų)</w:t>
      </w:r>
      <w:r w:rsidRPr="00395175">
        <w:rPr>
          <w:rFonts w:ascii="Times New Roman" w:eastAsiaTheme="minorHAnsi" w:hAnsi="Times New Roman" w:cs="Times New Roman"/>
          <w:b/>
          <w:lang w:val="lt-LT" w:eastAsia="en-US"/>
        </w:rPr>
        <w:t xml:space="preserve"> KIEKIS </w:t>
      </w:r>
      <w:r>
        <w:rPr>
          <w:rFonts w:ascii="Times New Roman" w:eastAsiaTheme="minorHAnsi" w:hAnsi="Times New Roman" w:cs="Times New Roman"/>
          <w:b/>
          <w:lang w:val="lt-LT" w:eastAsia="en-US"/>
        </w:rPr>
        <w:t>(-IAI)</w:t>
      </w:r>
    </w:p>
    <w:p w14:paraId="0387A3F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5A97F3E"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Kiekvienoje plėvele dengtoje tabletėje yra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trihidrato</w:t>
      </w:r>
      <w:proofErr w:type="spellEnd"/>
      <w:r w:rsidRPr="00395175">
        <w:rPr>
          <w:rFonts w:ascii="Times New Roman" w:eastAsiaTheme="minorHAnsi" w:hAnsi="Times New Roman" w:cs="Times New Roman"/>
          <w:lang w:val="lt-LT" w:eastAsia="en-US"/>
        </w:rPr>
        <w:t xml:space="preserve"> pavidalu) ir 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(kalio druskos pavidalu).</w:t>
      </w:r>
    </w:p>
    <w:p w14:paraId="5283187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A4E1D6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1CB4E56"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3.</w:t>
      </w:r>
      <w:r w:rsidRPr="00395175">
        <w:rPr>
          <w:rFonts w:ascii="Times New Roman" w:eastAsiaTheme="minorHAnsi" w:hAnsi="Times New Roman" w:cs="Times New Roman"/>
          <w:b/>
          <w:lang w:val="lt-LT" w:eastAsia="en-US"/>
        </w:rPr>
        <w:tab/>
        <w:t>PAGALBINIŲ MEDŽIAGŲ SĄRAŠAS</w:t>
      </w:r>
    </w:p>
    <w:p w14:paraId="1F89297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C0957C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D79766A"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w:t>
      </w:r>
      <w:r w:rsidRPr="00395175">
        <w:rPr>
          <w:rFonts w:ascii="Times New Roman" w:eastAsiaTheme="minorHAnsi" w:hAnsi="Times New Roman" w:cs="Times New Roman"/>
          <w:b/>
          <w:lang w:val="lt-LT" w:eastAsia="en-US"/>
        </w:rPr>
        <w:tab/>
        <w:t>FARMACINĖ FORMA IR KIEKIS PAKUOTĖJE</w:t>
      </w:r>
    </w:p>
    <w:p w14:paraId="77C0839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F844152"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10 tablečių</w:t>
      </w:r>
    </w:p>
    <w:p w14:paraId="7FCAB323"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highlight w:val="lightGray"/>
          <w:lang w:val="lt-LT" w:eastAsia="en-US"/>
        </w:rPr>
        <w:t>14 tablečių</w:t>
      </w:r>
    </w:p>
    <w:p w14:paraId="1E474971"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highlight w:val="lightGray"/>
          <w:lang w:val="lt-LT" w:eastAsia="lt-LT"/>
        </w:rPr>
        <w:t>20 tablečių</w:t>
      </w:r>
    </w:p>
    <w:p w14:paraId="2FD9341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AB121F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871BE81"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VARTOJIMO METODAS IR BŪDAS</w:t>
      </w:r>
      <w:r>
        <w:rPr>
          <w:rFonts w:ascii="Times New Roman" w:eastAsiaTheme="minorHAnsi" w:hAnsi="Times New Roman" w:cs="Times New Roman"/>
          <w:b/>
          <w:lang w:val="lt-LT" w:eastAsia="en-US"/>
        </w:rPr>
        <w:t xml:space="preserve"> (-AI)</w:t>
      </w:r>
    </w:p>
    <w:p w14:paraId="7EA61B4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5723AE7"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Vartoti per burną. </w:t>
      </w:r>
    </w:p>
    <w:p w14:paraId="4A4A9957"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Prieš vartojimą perskaitykite pakuotės lapelį.</w:t>
      </w:r>
    </w:p>
    <w:p w14:paraId="2AE98E4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D02F97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628A690"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6.</w:t>
      </w:r>
      <w:r w:rsidRPr="00395175">
        <w:rPr>
          <w:rFonts w:ascii="Times New Roman" w:eastAsiaTheme="minorHAnsi" w:hAnsi="Times New Roman" w:cs="Times New Roman"/>
          <w:b/>
          <w:lang w:val="lt-LT" w:eastAsia="en-US"/>
        </w:rPr>
        <w:tab/>
        <w:t>SPECIALUS ĮSPĖJIMAS, KAD VAISTINĮ PREPARATĄ BŪTINA LAIKYTI VAIKAMS NEPASTEBIMOJE IR NEPASIEKIAMOJE VIETOJE</w:t>
      </w:r>
    </w:p>
    <w:p w14:paraId="708AD0D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87A5226"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vaikams nepastebimoje ir nepasiekiamoje vietoje.</w:t>
      </w:r>
    </w:p>
    <w:p w14:paraId="27AE3C7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252981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5A0A12A"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7.</w:t>
      </w:r>
      <w:r w:rsidRPr="00395175">
        <w:rPr>
          <w:rFonts w:ascii="Times New Roman" w:eastAsiaTheme="minorHAnsi" w:hAnsi="Times New Roman" w:cs="Times New Roman"/>
          <w:b/>
          <w:lang w:val="lt-LT" w:eastAsia="en-US"/>
        </w:rPr>
        <w:tab/>
        <w:t>KITAS</w:t>
      </w:r>
      <w:r>
        <w:rPr>
          <w:rFonts w:ascii="Times New Roman" w:eastAsiaTheme="minorHAnsi" w:hAnsi="Times New Roman" w:cs="Times New Roman"/>
          <w:b/>
          <w:lang w:val="lt-LT" w:eastAsia="en-US"/>
        </w:rPr>
        <w:t xml:space="preserve"> (-I)</w:t>
      </w:r>
      <w:r w:rsidRPr="00395175">
        <w:rPr>
          <w:rFonts w:ascii="Times New Roman" w:eastAsiaTheme="minorHAnsi" w:hAnsi="Times New Roman" w:cs="Times New Roman"/>
          <w:b/>
          <w:lang w:val="lt-LT" w:eastAsia="en-US"/>
        </w:rPr>
        <w:t xml:space="preserve"> SPECIALUS</w:t>
      </w:r>
      <w:r>
        <w:rPr>
          <w:rFonts w:ascii="Times New Roman" w:eastAsiaTheme="minorHAnsi" w:hAnsi="Times New Roman" w:cs="Times New Roman"/>
          <w:b/>
          <w:lang w:val="lt-LT" w:eastAsia="en-US"/>
        </w:rPr>
        <w:t xml:space="preserve"> (-ŪS)</w:t>
      </w:r>
      <w:r w:rsidRPr="00395175">
        <w:rPr>
          <w:rFonts w:ascii="Times New Roman" w:eastAsiaTheme="minorHAnsi" w:hAnsi="Times New Roman" w:cs="Times New Roman"/>
          <w:b/>
          <w:lang w:val="lt-LT" w:eastAsia="en-US"/>
        </w:rPr>
        <w:t xml:space="preserve"> ĮSPĖJIMAS</w:t>
      </w:r>
      <w:r>
        <w:rPr>
          <w:rFonts w:ascii="Times New Roman" w:eastAsiaTheme="minorHAnsi" w:hAnsi="Times New Roman" w:cs="Times New Roman"/>
          <w:b/>
          <w:lang w:val="lt-LT" w:eastAsia="en-US"/>
        </w:rPr>
        <w:t xml:space="preserve"> (-AI)</w:t>
      </w:r>
      <w:r w:rsidRPr="00395175">
        <w:rPr>
          <w:rFonts w:ascii="Times New Roman" w:eastAsiaTheme="minorHAnsi" w:hAnsi="Times New Roman" w:cs="Times New Roman"/>
          <w:b/>
          <w:lang w:val="lt-LT" w:eastAsia="en-US"/>
        </w:rPr>
        <w:t xml:space="preserve"> (JEI REIKIA)</w:t>
      </w:r>
    </w:p>
    <w:p w14:paraId="4E538BB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622F16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5949A32"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8.</w:t>
      </w:r>
      <w:r w:rsidRPr="00395175">
        <w:rPr>
          <w:rFonts w:ascii="Times New Roman" w:eastAsiaTheme="minorHAnsi" w:hAnsi="Times New Roman" w:cs="Times New Roman"/>
          <w:b/>
          <w:lang w:val="lt-LT" w:eastAsia="en-US"/>
        </w:rPr>
        <w:tab/>
        <w:t>TINKAMUMO LAIKAS</w:t>
      </w:r>
    </w:p>
    <w:p w14:paraId="20EC419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29DE886" w14:textId="080D447F" w:rsidR="00DA26AB" w:rsidRPr="00395175" w:rsidRDefault="00430A29"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EXP</w:t>
      </w:r>
      <w:r w:rsidR="00DA26AB" w:rsidRPr="00395175">
        <w:rPr>
          <w:rFonts w:ascii="Times New Roman" w:eastAsiaTheme="minorHAnsi" w:hAnsi="Times New Roman" w:cs="Times New Roman"/>
          <w:lang w:val="lt-LT" w:eastAsia="en-US"/>
        </w:rPr>
        <w:t xml:space="preserve"> {mm</w:t>
      </w:r>
      <w:r w:rsidR="00DA26AB">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MMMM}</w:t>
      </w:r>
    </w:p>
    <w:p w14:paraId="1EEE10E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0B5EE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544E731"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9.</w:t>
      </w:r>
      <w:r w:rsidRPr="00395175">
        <w:rPr>
          <w:rFonts w:ascii="Times New Roman" w:eastAsiaTheme="minorHAnsi" w:hAnsi="Times New Roman" w:cs="Times New Roman"/>
          <w:b/>
          <w:lang w:val="lt-LT" w:eastAsia="en-US"/>
        </w:rPr>
        <w:tab/>
        <w:t>SPECIALIOS LAIKYMO SĄLYGOS</w:t>
      </w:r>
    </w:p>
    <w:p w14:paraId="3F65EE6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478010B"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ne aukštesnėje kaip 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sym w:font="Symbol" w:char="F0B0"/>
      </w:r>
      <w:r w:rsidRPr="00395175">
        <w:rPr>
          <w:rFonts w:ascii="Times New Roman" w:eastAsiaTheme="minorHAnsi" w:hAnsi="Times New Roman" w:cs="Times New Roman"/>
          <w:lang w:val="lt-LT" w:eastAsia="en-US"/>
        </w:rPr>
        <w:t>C temperatūroje.</w:t>
      </w:r>
    </w:p>
    <w:p w14:paraId="4ACCE71A"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Laikyti gamintojo pakuotėje, kad </w:t>
      </w:r>
      <w:r>
        <w:rPr>
          <w:rFonts w:ascii="Times New Roman" w:eastAsiaTheme="minorHAnsi" w:hAnsi="Times New Roman" w:cs="Times New Roman"/>
          <w:lang w:val="lt-LT" w:eastAsia="en-US"/>
        </w:rPr>
        <w:t>vaistas</w:t>
      </w:r>
      <w:r w:rsidRPr="00395175">
        <w:rPr>
          <w:rFonts w:ascii="Times New Roman" w:eastAsiaTheme="minorHAnsi" w:hAnsi="Times New Roman" w:cs="Times New Roman"/>
          <w:lang w:val="lt-LT" w:eastAsia="en-US"/>
        </w:rPr>
        <w:t xml:space="preserve"> būtų apsaugotas nuo drėgmės.</w:t>
      </w:r>
    </w:p>
    <w:p w14:paraId="31CA9DB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51099E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8EDA790"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lastRenderedPageBreak/>
        <w:t>10.</w:t>
      </w:r>
      <w:r w:rsidRPr="00395175">
        <w:rPr>
          <w:rFonts w:ascii="Times New Roman" w:eastAsiaTheme="minorHAnsi" w:hAnsi="Times New Roman" w:cs="Times New Roman"/>
          <w:b/>
          <w:lang w:val="lt-LT" w:eastAsia="en-US"/>
        </w:rPr>
        <w:tab/>
        <w:t>SPECIALIOS ATSARGUMO PRIEMONĖS DĖL NESUVARTOTO VAISTINIO PREPARATO AR JO ATLIEKŲ TVARKYMO (JEI REIKIA)</w:t>
      </w:r>
    </w:p>
    <w:p w14:paraId="4041F4F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D5F5D4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E8B4E4F"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395175">
        <w:rPr>
          <w:rFonts w:ascii="Times New Roman" w:eastAsiaTheme="minorHAnsi" w:hAnsi="Times New Roman" w:cs="Times New Roman"/>
          <w:b/>
          <w:lang w:val="lt-LT" w:eastAsia="en-US"/>
        </w:rPr>
        <w:t>11.</w:t>
      </w:r>
      <w:r w:rsidRPr="00395175">
        <w:rPr>
          <w:rFonts w:ascii="Times New Roman" w:eastAsiaTheme="minorHAnsi" w:hAnsi="Times New Roman" w:cs="Times New Roman"/>
          <w:b/>
          <w:lang w:val="lt-LT" w:eastAsia="en-US"/>
        </w:rPr>
        <w:tab/>
        <w:t>REGISTRUOTOJO PAVADINIMAS IR ADRESAS</w:t>
      </w:r>
    </w:p>
    <w:p w14:paraId="1147DF6E"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
    <w:p w14:paraId="0D533151"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Sandoz</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d.d</w:t>
      </w:r>
      <w:proofErr w:type="spellEnd"/>
      <w:r w:rsidRPr="00395175">
        <w:rPr>
          <w:rFonts w:ascii="Times New Roman" w:eastAsiaTheme="minorHAnsi" w:hAnsi="Times New Roman" w:cs="Times New Roman"/>
          <w:lang w:val="lt-LT" w:eastAsia="en-US"/>
        </w:rPr>
        <w:t>.</w:t>
      </w:r>
    </w:p>
    <w:p w14:paraId="4B97A64D"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Verovškova</w:t>
      </w:r>
      <w:proofErr w:type="spellEnd"/>
      <w:r w:rsidRPr="00395175">
        <w:rPr>
          <w:rFonts w:ascii="Times New Roman" w:eastAsiaTheme="minorHAnsi" w:hAnsi="Times New Roman" w:cs="Times New Roman"/>
          <w:lang w:val="lt-LT" w:eastAsia="en-US"/>
        </w:rPr>
        <w:t xml:space="preserve"> 57, </w:t>
      </w:r>
    </w:p>
    <w:p w14:paraId="13D3A274" w14:textId="1F1A3402" w:rsidR="00DA26AB" w:rsidRPr="00395175" w:rsidRDefault="0027068F" w:rsidP="00DA26AB">
      <w:pPr>
        <w:tabs>
          <w:tab w:val="left" w:pos="567"/>
        </w:tabs>
        <w:spacing w:after="0" w:line="240" w:lineRule="auto"/>
        <w:jc w:val="both"/>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SI-</w:t>
      </w:r>
      <w:r w:rsidR="00DA26AB" w:rsidRPr="00395175">
        <w:rPr>
          <w:rFonts w:ascii="Times New Roman" w:eastAsiaTheme="minorHAnsi" w:hAnsi="Times New Roman" w:cs="Times New Roman"/>
          <w:lang w:val="lt-LT" w:eastAsia="en-US"/>
        </w:rPr>
        <w:t xml:space="preserve">1000 </w:t>
      </w:r>
      <w:proofErr w:type="spellStart"/>
      <w:r w:rsidR="00DA26AB" w:rsidRPr="00395175">
        <w:rPr>
          <w:rFonts w:ascii="Times New Roman" w:eastAsiaTheme="minorHAnsi" w:hAnsi="Times New Roman" w:cs="Times New Roman"/>
          <w:lang w:val="lt-LT" w:eastAsia="en-US"/>
        </w:rPr>
        <w:t>Ljubljana</w:t>
      </w:r>
      <w:proofErr w:type="spellEnd"/>
    </w:p>
    <w:p w14:paraId="390C04BF"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Slovėnija</w:t>
      </w:r>
    </w:p>
    <w:p w14:paraId="1D1EED9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68DFB1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FE6B2DE"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395175">
        <w:rPr>
          <w:rFonts w:ascii="Times New Roman" w:eastAsiaTheme="minorHAnsi" w:hAnsi="Times New Roman" w:cs="Times New Roman"/>
          <w:b/>
          <w:lang w:val="lt-LT" w:eastAsia="en-US"/>
        </w:rPr>
        <w:t>12.</w:t>
      </w:r>
      <w:r w:rsidRPr="00395175">
        <w:rPr>
          <w:rFonts w:ascii="Times New Roman" w:eastAsiaTheme="minorHAnsi" w:hAnsi="Times New Roman" w:cs="Times New Roman"/>
          <w:b/>
          <w:lang w:val="lt-LT" w:eastAsia="en-US"/>
        </w:rPr>
        <w:tab/>
        <w:t>REGISTRACIJOS PAŽYMĖJIMO NUMERIS (-IAI)</w:t>
      </w:r>
    </w:p>
    <w:p w14:paraId="6068BEB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D6A85E5"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N10 – LT/1/99/0686/003</w:t>
      </w:r>
    </w:p>
    <w:p w14:paraId="6A9F7A3B" w14:textId="77777777" w:rsidR="00DA26AB" w:rsidRPr="00395175" w:rsidRDefault="00DA26AB" w:rsidP="00DA26AB">
      <w:pPr>
        <w:tabs>
          <w:tab w:val="left" w:pos="567"/>
        </w:tabs>
        <w:spacing w:after="0" w:line="240" w:lineRule="auto"/>
        <w:jc w:val="both"/>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N14 – LT/1/99/0686/004</w:t>
      </w:r>
    </w:p>
    <w:p w14:paraId="032113B0"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N20 –</w:t>
      </w:r>
      <w:r w:rsidRPr="00395175">
        <w:rPr>
          <w:rFonts w:ascii="Times New Roman" w:eastAsiaTheme="minorHAnsi" w:hAnsi="Times New Roman" w:cs="Times New Roman"/>
          <w:lang w:val="lt-LT" w:eastAsia="en-US"/>
        </w:rPr>
        <w:t xml:space="preserve"> </w:t>
      </w:r>
      <w:r w:rsidRPr="00395175">
        <w:rPr>
          <w:rFonts w:ascii="Times New Roman" w:eastAsia="Times New Roman" w:hAnsi="Times New Roman" w:cs="Times New Roman"/>
          <w:lang w:val="lt-LT" w:eastAsia="lt-LT"/>
        </w:rPr>
        <w:t>LT/1/99/0686/006</w:t>
      </w:r>
    </w:p>
    <w:p w14:paraId="26FCE9C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FA162E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5BAF5F"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13.</w:t>
      </w:r>
      <w:r w:rsidRPr="00395175">
        <w:rPr>
          <w:rFonts w:ascii="Times New Roman" w:eastAsiaTheme="minorHAnsi" w:hAnsi="Times New Roman" w:cs="Times New Roman"/>
          <w:b/>
          <w:lang w:val="lt-LT" w:eastAsia="en-US"/>
        </w:rPr>
        <w:tab/>
        <w:t>SERIJOS NUMERIS</w:t>
      </w:r>
    </w:p>
    <w:p w14:paraId="4163DAF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D39DD4" w14:textId="00098426" w:rsidR="00DA26AB" w:rsidRPr="00395175" w:rsidRDefault="00430A29"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Lot</w:t>
      </w:r>
      <w:r w:rsidRPr="00395175">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{numeris}</w:t>
      </w:r>
    </w:p>
    <w:p w14:paraId="075AAA0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C39AA7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B4E05A8"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14.</w:t>
      </w:r>
      <w:r w:rsidRPr="00395175">
        <w:rPr>
          <w:rFonts w:ascii="Times New Roman" w:eastAsiaTheme="minorHAnsi" w:hAnsi="Times New Roman" w:cs="Times New Roman"/>
          <w:b/>
          <w:lang w:val="lt-LT" w:eastAsia="en-US"/>
        </w:rPr>
        <w:tab/>
        <w:t>PARDAVIMO (IŠDAVIMO) TVARKA</w:t>
      </w:r>
    </w:p>
    <w:p w14:paraId="4B3BB0C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BF8DB31"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Receptinis vaist</w:t>
      </w:r>
      <w:r>
        <w:rPr>
          <w:rFonts w:ascii="Times New Roman" w:eastAsiaTheme="minorHAnsi" w:hAnsi="Times New Roman" w:cs="Times New Roman"/>
          <w:lang w:val="lt-LT" w:eastAsia="en-US"/>
        </w:rPr>
        <w:t>as</w:t>
      </w:r>
      <w:r w:rsidRPr="00395175">
        <w:rPr>
          <w:rFonts w:ascii="Times New Roman" w:eastAsiaTheme="minorHAnsi" w:hAnsi="Times New Roman" w:cs="Times New Roman"/>
          <w:lang w:val="lt-LT" w:eastAsia="en-US"/>
        </w:rPr>
        <w:t>.</w:t>
      </w:r>
    </w:p>
    <w:p w14:paraId="24FDC30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630211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F731E23"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15.</w:t>
      </w:r>
      <w:r w:rsidRPr="00395175">
        <w:rPr>
          <w:rFonts w:ascii="Times New Roman" w:eastAsiaTheme="minorHAnsi" w:hAnsi="Times New Roman" w:cs="Times New Roman"/>
          <w:b/>
          <w:lang w:val="lt-LT" w:eastAsia="en-US"/>
        </w:rPr>
        <w:tab/>
        <w:t>VARTOJIMO INSTRUKCIJA</w:t>
      </w:r>
    </w:p>
    <w:p w14:paraId="2E58254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69B7C6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60019D7" w14:textId="77777777" w:rsidR="00DA26AB" w:rsidRPr="00395175" w:rsidRDefault="00DA26AB" w:rsidP="00DA26A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16.</w:t>
      </w:r>
      <w:r w:rsidRPr="00395175">
        <w:rPr>
          <w:rFonts w:ascii="Times New Roman" w:eastAsiaTheme="minorHAnsi" w:hAnsi="Times New Roman" w:cs="Times New Roman"/>
          <w:b/>
          <w:lang w:val="lt-LT" w:eastAsia="en-US"/>
        </w:rPr>
        <w:tab/>
        <w:t xml:space="preserve"> INFORMACIJA BRAILIO RAŠTU</w:t>
      </w:r>
    </w:p>
    <w:p w14:paraId="1CEC1D3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9293466"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tabletės</w:t>
      </w:r>
    </w:p>
    <w:p w14:paraId="2CCC0519" w14:textId="77777777" w:rsidR="00DA26AB" w:rsidRDefault="00DA26AB" w:rsidP="00DA26A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29EC53F8" w14:textId="77777777" w:rsidR="00DA26AB" w:rsidRPr="00A74024" w:rsidRDefault="00DA26AB" w:rsidP="00DA26A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6A5E1A4C" w14:textId="77777777" w:rsidR="00DA26AB" w:rsidRPr="00A74024" w:rsidRDefault="00DA26AB" w:rsidP="00DA26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A74024">
        <w:rPr>
          <w:rFonts w:ascii="Times New Roman" w:eastAsia="Times New Roman" w:hAnsi="Times New Roman" w:cs="Times New Roman"/>
          <w:b/>
          <w:noProof/>
          <w:snapToGrid w:val="0"/>
          <w:szCs w:val="20"/>
          <w:lang w:val="lt-LT" w:eastAsia="en-US"/>
        </w:rPr>
        <w:t>17.</w:t>
      </w:r>
      <w:r w:rsidRPr="00A74024">
        <w:rPr>
          <w:rFonts w:ascii="Times New Roman" w:eastAsia="Times New Roman" w:hAnsi="Times New Roman" w:cs="Times New Roman"/>
          <w:b/>
          <w:noProof/>
          <w:snapToGrid w:val="0"/>
          <w:szCs w:val="20"/>
          <w:lang w:val="lt-LT" w:eastAsia="en-US"/>
        </w:rPr>
        <w:tab/>
        <w:t>UNIKALUS IDENTIFIKATORIUS – 2D BRŪKŠNINIS KODAS</w:t>
      </w:r>
    </w:p>
    <w:p w14:paraId="3723C135" w14:textId="77777777" w:rsidR="00DA26AB" w:rsidRPr="00A74024" w:rsidRDefault="00DA26AB" w:rsidP="00DA26AB">
      <w:pPr>
        <w:tabs>
          <w:tab w:val="left" w:pos="567"/>
        </w:tabs>
        <w:spacing w:after="0" w:line="260" w:lineRule="exact"/>
        <w:rPr>
          <w:rFonts w:ascii="Times New Roman" w:eastAsia="Times New Roman" w:hAnsi="Times New Roman" w:cs="Times New Roman"/>
          <w:noProof/>
          <w:snapToGrid w:val="0"/>
          <w:szCs w:val="20"/>
          <w:lang w:val="lt-LT" w:eastAsia="en-US"/>
        </w:rPr>
      </w:pPr>
    </w:p>
    <w:p w14:paraId="71B7E1CC" w14:textId="77777777" w:rsidR="00DA26AB" w:rsidRPr="00A74024" w:rsidRDefault="00DA26AB" w:rsidP="00DA26A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A74024">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365E3D41" w14:textId="77777777" w:rsidR="00DA26AB" w:rsidRPr="00A74024" w:rsidRDefault="00DA26AB" w:rsidP="00DA26A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p>
    <w:p w14:paraId="5860C10D" w14:textId="77777777" w:rsidR="00DA26AB" w:rsidRPr="00A74024" w:rsidRDefault="00DA26AB" w:rsidP="00DA26AB">
      <w:pPr>
        <w:tabs>
          <w:tab w:val="left" w:pos="567"/>
        </w:tabs>
        <w:spacing w:after="0" w:line="260" w:lineRule="exact"/>
        <w:rPr>
          <w:rFonts w:ascii="Times New Roman" w:eastAsia="Times New Roman" w:hAnsi="Times New Roman" w:cs="Times New Roman"/>
          <w:noProof/>
          <w:snapToGrid w:val="0"/>
          <w:szCs w:val="20"/>
          <w:lang w:val="lt-LT" w:eastAsia="en-US"/>
        </w:rPr>
      </w:pPr>
    </w:p>
    <w:p w14:paraId="12DAF2C8" w14:textId="77777777" w:rsidR="00DA26AB" w:rsidRPr="00A74024" w:rsidRDefault="00DA26AB" w:rsidP="00DA26A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A74024">
        <w:rPr>
          <w:rFonts w:ascii="Times New Roman" w:eastAsia="Times New Roman" w:hAnsi="Times New Roman" w:cs="Times New Roman"/>
          <w:b/>
          <w:noProof/>
          <w:snapToGrid w:val="0"/>
          <w:szCs w:val="20"/>
          <w:lang w:val="lt-LT" w:eastAsia="en-US"/>
        </w:rPr>
        <w:t>18.</w:t>
      </w:r>
      <w:r w:rsidRPr="00A74024">
        <w:rPr>
          <w:rFonts w:ascii="Times New Roman" w:eastAsia="Times New Roman" w:hAnsi="Times New Roman" w:cs="Times New Roman"/>
          <w:b/>
          <w:noProof/>
          <w:snapToGrid w:val="0"/>
          <w:szCs w:val="20"/>
          <w:lang w:val="lt-LT" w:eastAsia="en-US"/>
        </w:rPr>
        <w:tab/>
        <w:t>UNIKALUS IDENTIFIKATORIUS – ŽMONĖMS SUPRANTAMI DUOMENYS</w:t>
      </w:r>
    </w:p>
    <w:p w14:paraId="74A09B13" w14:textId="77777777" w:rsidR="00DA26AB" w:rsidRPr="00A74024" w:rsidRDefault="00DA26AB" w:rsidP="00DA26AB">
      <w:pPr>
        <w:tabs>
          <w:tab w:val="left" w:pos="567"/>
        </w:tabs>
        <w:spacing w:after="0" w:line="260" w:lineRule="exact"/>
        <w:rPr>
          <w:rFonts w:ascii="Times New Roman" w:eastAsia="Times New Roman" w:hAnsi="Times New Roman" w:cs="Times New Roman"/>
          <w:noProof/>
          <w:snapToGrid w:val="0"/>
          <w:szCs w:val="20"/>
          <w:lang w:val="lt-LT" w:eastAsia="en-US"/>
        </w:rPr>
      </w:pPr>
    </w:p>
    <w:p w14:paraId="506A1F7D" w14:textId="77777777" w:rsidR="00DA26AB" w:rsidRPr="00A74024" w:rsidRDefault="00DA26AB" w:rsidP="00DA26AB">
      <w:pPr>
        <w:tabs>
          <w:tab w:val="left" w:pos="567"/>
        </w:tabs>
        <w:spacing w:after="0" w:line="260" w:lineRule="exact"/>
        <w:rPr>
          <w:rFonts w:ascii="Times New Roman" w:eastAsia="Times New Roman" w:hAnsi="Times New Roman" w:cs="Times New Roman"/>
          <w:snapToGrid w:val="0"/>
          <w:color w:val="008000"/>
          <w:lang w:val="lt-LT" w:eastAsia="en-US"/>
        </w:rPr>
      </w:pPr>
      <w:r w:rsidRPr="00A74024">
        <w:rPr>
          <w:rFonts w:ascii="Times New Roman" w:eastAsia="Times New Roman" w:hAnsi="Times New Roman" w:cs="Times New Roman"/>
          <w:snapToGrid w:val="0"/>
          <w:szCs w:val="20"/>
          <w:lang w:val="lt-LT" w:eastAsia="en-US"/>
        </w:rPr>
        <w:t>PC: {numeris}</w:t>
      </w:r>
    </w:p>
    <w:p w14:paraId="1246D45B" w14:textId="77777777" w:rsidR="00DA26AB" w:rsidRPr="00BE2271" w:rsidRDefault="00DA26AB" w:rsidP="00DA26AB">
      <w:pPr>
        <w:tabs>
          <w:tab w:val="left" w:pos="567"/>
        </w:tabs>
        <w:spacing w:after="0" w:line="260" w:lineRule="exact"/>
        <w:rPr>
          <w:rFonts w:ascii="Times New Roman" w:eastAsia="Times New Roman" w:hAnsi="Times New Roman" w:cs="Times New Roman"/>
          <w:snapToGrid w:val="0"/>
          <w:lang w:val="lt-LT" w:eastAsia="en-US"/>
        </w:rPr>
      </w:pPr>
      <w:r w:rsidRPr="00BE2271">
        <w:rPr>
          <w:rFonts w:ascii="Times New Roman" w:eastAsia="Times New Roman" w:hAnsi="Times New Roman" w:cs="Times New Roman"/>
          <w:snapToGrid w:val="0"/>
          <w:szCs w:val="20"/>
          <w:lang w:val="lt-LT" w:eastAsia="en-US"/>
        </w:rPr>
        <w:t>SN: {numeris}</w:t>
      </w:r>
    </w:p>
    <w:p w14:paraId="424D67A6"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BE2271">
        <w:rPr>
          <w:rFonts w:ascii="Times New Roman" w:eastAsia="Times New Roman" w:hAnsi="Times New Roman" w:cs="Times New Roman"/>
          <w:snapToGrid w:val="0"/>
          <w:szCs w:val="20"/>
          <w:highlight w:val="lightGray"/>
          <w:lang w:val="lt-LT" w:eastAsia="en-US"/>
        </w:rPr>
        <w:t>NN: {numeris}</w:t>
      </w:r>
    </w:p>
    <w:p w14:paraId="2E8E14D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BC12A4F"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br w:type="page"/>
      </w:r>
      <w:r w:rsidRPr="00395175">
        <w:rPr>
          <w:rFonts w:ascii="Times New Roman" w:eastAsiaTheme="minorHAnsi" w:hAnsi="Times New Roman" w:cs="Times New Roman"/>
          <w:b/>
          <w:lang w:val="lt-LT" w:eastAsia="en-US"/>
        </w:rPr>
        <w:lastRenderedPageBreak/>
        <w:t>MINIMALI INFORMACIJA ANT LIZDINIŲ PLOKŠTELIŲ ARBA DVISLUOKSNIŲ JUOSTELIŲ</w:t>
      </w:r>
    </w:p>
    <w:p w14:paraId="5C80DBC2"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p>
    <w:p w14:paraId="567B911E"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LIZDINĖ PLOKŠTELĖ</w:t>
      </w:r>
    </w:p>
    <w:p w14:paraId="5D7B1E7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74C8AA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701730"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1.</w:t>
      </w:r>
      <w:r w:rsidRPr="00395175">
        <w:rPr>
          <w:rFonts w:ascii="Times New Roman" w:eastAsiaTheme="minorHAnsi" w:hAnsi="Times New Roman" w:cs="Times New Roman"/>
          <w:b/>
          <w:lang w:val="lt-LT" w:eastAsia="en-US"/>
        </w:rPr>
        <w:tab/>
        <w:t>VAISTINIO PREPARATO PAVADINIMAS</w:t>
      </w:r>
    </w:p>
    <w:p w14:paraId="1D36633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A88A8C4" w14:textId="77777777" w:rsidR="00DA26AB" w:rsidRPr="00395175" w:rsidRDefault="00DA26AB" w:rsidP="00DA26AB">
      <w:pPr>
        <w:tabs>
          <w:tab w:val="left" w:pos="567"/>
        </w:tabs>
        <w:spacing w:after="0" w:line="240" w:lineRule="auto"/>
        <w:jc w:val="both"/>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tabletės</w:t>
      </w:r>
    </w:p>
    <w:p w14:paraId="77BF501A" w14:textId="20A0FEFB" w:rsidR="00DA26AB" w:rsidRPr="00395175" w:rsidRDefault="0010187A" w:rsidP="00DA26AB">
      <w:pPr>
        <w:spacing w:after="0" w:line="240" w:lineRule="auto"/>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moxicillinum</w:t>
      </w:r>
      <w:proofErr w:type="spellEnd"/>
      <w:r w:rsidR="00DA26AB" w:rsidRPr="00395175">
        <w:rPr>
          <w:rFonts w:ascii="Times New Roman" w:eastAsiaTheme="minorHAnsi" w:hAnsi="Times New Roman" w:cs="Times New Roman"/>
          <w:lang w:val="lt-LT" w:eastAsia="en-US"/>
        </w:rPr>
        <w:t>/</w:t>
      </w: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cidum</w:t>
      </w:r>
      <w:proofErr w:type="spellEnd"/>
      <w:r w:rsidR="00DA26AB" w:rsidRPr="00395175">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clavulanicum</w:t>
      </w:r>
      <w:proofErr w:type="spellEnd"/>
    </w:p>
    <w:p w14:paraId="0170DAA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181E19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EB8F171"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395175">
        <w:rPr>
          <w:rFonts w:ascii="Times New Roman" w:eastAsiaTheme="minorHAnsi" w:hAnsi="Times New Roman" w:cs="Times New Roman"/>
          <w:b/>
          <w:lang w:val="lt-LT" w:eastAsia="en-US"/>
        </w:rPr>
        <w:t>2.</w:t>
      </w:r>
      <w:r w:rsidRPr="00395175">
        <w:rPr>
          <w:rFonts w:ascii="Times New Roman" w:eastAsiaTheme="minorHAnsi" w:hAnsi="Times New Roman" w:cs="Times New Roman"/>
          <w:b/>
          <w:lang w:val="lt-LT" w:eastAsia="en-US"/>
        </w:rPr>
        <w:tab/>
        <w:t xml:space="preserve">REGISTRUOTOJO PAVADINIMAS </w:t>
      </w:r>
    </w:p>
    <w:p w14:paraId="2813643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AF7E4CD" w14:textId="77777777"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SANDOZ</w:t>
      </w:r>
    </w:p>
    <w:p w14:paraId="6311520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A83DFC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02CD952"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3.</w:t>
      </w:r>
      <w:r w:rsidRPr="00395175">
        <w:rPr>
          <w:rFonts w:ascii="Times New Roman" w:eastAsiaTheme="minorHAnsi" w:hAnsi="Times New Roman" w:cs="Times New Roman"/>
          <w:b/>
          <w:lang w:val="lt-LT" w:eastAsia="en-US"/>
        </w:rPr>
        <w:tab/>
        <w:t>TINKAMUMO LAIKAS</w:t>
      </w:r>
    </w:p>
    <w:p w14:paraId="7399D43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F6F0903"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highlight w:val="lightGray"/>
          <w:lang w:val="lt-LT" w:eastAsia="en-US"/>
        </w:rPr>
        <w:t xml:space="preserve">EXP </w:t>
      </w:r>
      <w:r w:rsidRPr="00395175">
        <w:rPr>
          <w:rFonts w:ascii="Times New Roman" w:eastAsiaTheme="minorHAnsi" w:hAnsi="Times New Roman" w:cs="Times New Roman"/>
          <w:lang w:val="lt-LT" w:eastAsia="en-US"/>
        </w:rPr>
        <w:t>{mm</w:t>
      </w:r>
      <w:r>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MMMM}</w:t>
      </w:r>
    </w:p>
    <w:p w14:paraId="11B9996D"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83F9C4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B5B13AD"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4.</w:t>
      </w:r>
      <w:r w:rsidRPr="00395175">
        <w:rPr>
          <w:rFonts w:ascii="Times New Roman" w:eastAsiaTheme="minorHAnsi" w:hAnsi="Times New Roman" w:cs="Times New Roman"/>
          <w:b/>
          <w:lang w:val="lt-LT" w:eastAsia="en-US"/>
        </w:rPr>
        <w:tab/>
        <w:t xml:space="preserve">SERIJOS NUMERIS </w:t>
      </w:r>
    </w:p>
    <w:p w14:paraId="500EC36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16BA51A"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BE2271">
        <w:rPr>
          <w:rFonts w:ascii="Times New Roman" w:eastAsiaTheme="minorHAnsi" w:hAnsi="Times New Roman" w:cs="Times New Roman"/>
          <w:highlight w:val="lightGray"/>
          <w:lang w:val="lt-LT" w:eastAsia="en-US"/>
        </w:rPr>
        <w:t xml:space="preserve">Lot </w:t>
      </w:r>
      <w:r w:rsidRPr="00395175">
        <w:rPr>
          <w:rFonts w:ascii="Times New Roman" w:eastAsiaTheme="minorHAnsi" w:hAnsi="Times New Roman" w:cs="Times New Roman"/>
          <w:lang w:val="lt-LT" w:eastAsia="en-US"/>
        </w:rPr>
        <w:t>{numeris}</w:t>
      </w:r>
    </w:p>
    <w:p w14:paraId="79A9D05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2AAFAD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465E48B" w14:textId="77777777" w:rsidR="00DA26AB" w:rsidRPr="00395175" w:rsidRDefault="00DA26AB" w:rsidP="00DA26A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KITA</w:t>
      </w:r>
    </w:p>
    <w:p w14:paraId="03FD8B8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0DF961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C8D991F"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br w:type="page"/>
      </w:r>
    </w:p>
    <w:p w14:paraId="2F37E68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E9449C0"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9DE09C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62974D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F73AD9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3D6C1F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0DBC10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988E80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43A677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FA094C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E79625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1BFD7E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7CAFA2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0EBBBA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8BD27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515C0F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E97FA1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76195E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5C0811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524C504"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bookmarkStart w:id="7" w:name="_Toc129243137"/>
      <w:bookmarkStart w:id="8" w:name="_Toc129243262"/>
    </w:p>
    <w:p w14:paraId="7EA701BE"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67FAC750"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1ABD3A7B"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p>
    <w:p w14:paraId="6879422B" w14:textId="77777777"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lang w:val="lt-LT" w:eastAsia="en-US"/>
        </w:rPr>
        <w:t>B. PAKUOTĖS LAPELIS</w:t>
      </w:r>
      <w:bookmarkEnd w:id="7"/>
      <w:bookmarkEnd w:id="8"/>
    </w:p>
    <w:p w14:paraId="0EEC6263" w14:textId="4EC10B3E" w:rsidR="00DA26AB" w:rsidRPr="00395175" w:rsidRDefault="00DA26AB" w:rsidP="00DA26AB">
      <w:pPr>
        <w:tabs>
          <w:tab w:val="left" w:pos="567"/>
        </w:tabs>
        <w:spacing w:after="0" w:line="240" w:lineRule="auto"/>
        <w:ind w:left="567" w:hanging="567"/>
        <w:jc w:val="center"/>
        <w:outlineLvl w:val="0"/>
        <w:rPr>
          <w:rFonts w:ascii="Times New Roman" w:eastAsiaTheme="minorHAnsi" w:hAnsi="Times New Roman" w:cs="Times New Roman"/>
          <w:b/>
          <w:caps/>
          <w:lang w:val="lt-LT" w:eastAsia="en-US"/>
        </w:rPr>
      </w:pPr>
      <w:r w:rsidRPr="00395175">
        <w:rPr>
          <w:rFonts w:ascii="Times New Roman" w:eastAsiaTheme="minorHAnsi" w:hAnsi="Times New Roman" w:cs="Times New Roman"/>
          <w:b/>
          <w:caps/>
          <w:highlight w:val="lightGray"/>
          <w:lang w:val="lt-LT" w:eastAsia="en-US"/>
        </w:rPr>
        <w:br w:type="page"/>
      </w:r>
      <w:r w:rsidRPr="00395175">
        <w:rPr>
          <w:rFonts w:ascii="Times New Roman" w:eastAsiaTheme="minorHAnsi" w:hAnsi="Times New Roman" w:cs="Times New Roman"/>
          <w:b/>
          <w:lang w:val="lt-LT" w:eastAsia="en-US"/>
        </w:rPr>
        <w:lastRenderedPageBreak/>
        <w:t xml:space="preserve">Pakuotės lapelis: informacija </w:t>
      </w:r>
      <w:r w:rsidR="00823BDE">
        <w:rPr>
          <w:rFonts w:ascii="Times New Roman" w:eastAsiaTheme="minorHAnsi" w:hAnsi="Times New Roman" w:cs="Times New Roman"/>
          <w:b/>
          <w:lang w:val="lt-LT" w:eastAsia="en-US"/>
        </w:rPr>
        <w:t>pacientui</w:t>
      </w:r>
    </w:p>
    <w:p w14:paraId="1D871F9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3D4DE51" w14:textId="77777777" w:rsidR="00DA26AB" w:rsidRPr="00395175" w:rsidRDefault="00DA26AB" w:rsidP="00DA26AB">
      <w:pPr>
        <w:tabs>
          <w:tab w:val="left" w:pos="567"/>
        </w:tabs>
        <w:spacing w:after="0" w:line="240" w:lineRule="auto"/>
        <w:jc w:val="center"/>
        <w:rPr>
          <w:rFonts w:ascii="Times New Roman" w:eastAsiaTheme="minorHAnsi" w:hAnsi="Times New Roman" w:cs="Times New Roman"/>
          <w:b/>
          <w:lang w:val="lt-LT" w:eastAsia="en-US"/>
        </w:rPr>
      </w:pP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500</w:t>
      </w:r>
      <w:r>
        <w:rPr>
          <w:rFonts w:ascii="Times New Roman" w:eastAsiaTheme="minorHAnsi" w:hAnsi="Times New Roman" w:cs="Times New Roman"/>
          <w:b/>
          <w:lang w:val="lt-LT" w:eastAsia="en-US"/>
        </w:rPr>
        <w:t> </w:t>
      </w:r>
      <w:r w:rsidRPr="00395175">
        <w:rPr>
          <w:rFonts w:ascii="Times New Roman" w:eastAsiaTheme="minorHAnsi" w:hAnsi="Times New Roman" w:cs="Times New Roman"/>
          <w:b/>
          <w:lang w:val="lt-LT" w:eastAsia="en-US"/>
        </w:rPr>
        <w:t>mg/125</w:t>
      </w:r>
      <w:r>
        <w:rPr>
          <w:rFonts w:ascii="Times New Roman" w:eastAsiaTheme="minorHAnsi" w:hAnsi="Times New Roman" w:cs="Times New Roman"/>
          <w:b/>
          <w:lang w:val="lt-LT" w:eastAsia="en-US"/>
        </w:rPr>
        <w:t> </w:t>
      </w:r>
      <w:r w:rsidRPr="00395175">
        <w:rPr>
          <w:rFonts w:ascii="Times New Roman" w:eastAsiaTheme="minorHAnsi" w:hAnsi="Times New Roman" w:cs="Times New Roman"/>
          <w:b/>
          <w:lang w:val="lt-LT" w:eastAsia="en-US"/>
        </w:rPr>
        <w:t>mg plėvele dengtos tabletės</w:t>
      </w:r>
    </w:p>
    <w:p w14:paraId="7861B52B" w14:textId="77777777" w:rsidR="00DA26AB" w:rsidRPr="00395175" w:rsidRDefault="00DA26AB" w:rsidP="00DA26AB">
      <w:pPr>
        <w:tabs>
          <w:tab w:val="left" w:pos="567"/>
        </w:tabs>
        <w:spacing w:after="0" w:line="240" w:lineRule="auto"/>
        <w:jc w:val="center"/>
        <w:rPr>
          <w:rFonts w:ascii="Times New Roman" w:eastAsiaTheme="minorHAnsi" w:hAnsi="Times New Roman" w:cs="Times New Roman"/>
          <w:b/>
          <w:lang w:val="lt-LT" w:eastAsia="en-US"/>
        </w:rPr>
      </w:pP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875</w:t>
      </w:r>
      <w:r>
        <w:rPr>
          <w:rFonts w:ascii="Times New Roman" w:eastAsiaTheme="minorHAnsi" w:hAnsi="Times New Roman" w:cs="Times New Roman"/>
          <w:b/>
          <w:lang w:val="lt-LT" w:eastAsia="en-US"/>
        </w:rPr>
        <w:t> </w:t>
      </w:r>
      <w:r w:rsidRPr="00395175">
        <w:rPr>
          <w:rFonts w:ascii="Times New Roman" w:eastAsiaTheme="minorHAnsi" w:hAnsi="Times New Roman" w:cs="Times New Roman"/>
          <w:b/>
          <w:lang w:val="lt-LT" w:eastAsia="en-US"/>
        </w:rPr>
        <w:t>mg/125</w:t>
      </w:r>
      <w:r>
        <w:rPr>
          <w:rFonts w:ascii="Times New Roman" w:eastAsiaTheme="minorHAnsi" w:hAnsi="Times New Roman" w:cs="Times New Roman"/>
          <w:b/>
          <w:lang w:val="lt-LT" w:eastAsia="en-US"/>
        </w:rPr>
        <w:t> </w:t>
      </w:r>
      <w:r w:rsidRPr="00395175">
        <w:rPr>
          <w:rFonts w:ascii="Times New Roman" w:eastAsiaTheme="minorHAnsi" w:hAnsi="Times New Roman" w:cs="Times New Roman"/>
          <w:b/>
          <w:lang w:val="lt-LT" w:eastAsia="en-US"/>
        </w:rPr>
        <w:t>mg plėvele dengtos tabletės</w:t>
      </w:r>
    </w:p>
    <w:p w14:paraId="57703A77" w14:textId="5B62A3C5" w:rsidR="00DA26AB" w:rsidRPr="00395175" w:rsidRDefault="0010187A" w:rsidP="00DA26AB">
      <w:pPr>
        <w:spacing w:after="0" w:line="240" w:lineRule="auto"/>
        <w:ind w:left="567" w:hanging="567"/>
        <w:jc w:val="center"/>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a</w:t>
      </w:r>
      <w:r w:rsidR="00DA26AB" w:rsidRPr="00395175">
        <w:rPr>
          <w:rFonts w:ascii="Times New Roman" w:eastAsiaTheme="minorHAnsi" w:hAnsi="Times New Roman" w:cs="Times New Roman"/>
          <w:lang w:val="lt-LT" w:eastAsia="en-US"/>
        </w:rPr>
        <w:t>moksicilinas</w:t>
      </w:r>
      <w:proofErr w:type="spellEnd"/>
      <w:r w:rsidR="00DA26AB" w:rsidRPr="00395175">
        <w:rPr>
          <w:rFonts w:ascii="Times New Roman" w:eastAsiaTheme="minorHAnsi" w:hAnsi="Times New Roman" w:cs="Times New Roman"/>
          <w:lang w:val="lt-LT" w:eastAsia="en-US"/>
        </w:rPr>
        <w:t xml:space="preserve"> ir </w:t>
      </w:r>
      <w:proofErr w:type="spellStart"/>
      <w:r w:rsidR="00DA26AB" w:rsidRPr="00395175">
        <w:rPr>
          <w:rFonts w:ascii="Times New Roman" w:eastAsiaTheme="minorHAnsi" w:hAnsi="Times New Roman" w:cs="Times New Roman"/>
          <w:lang w:val="lt-LT" w:eastAsia="en-US"/>
        </w:rPr>
        <w:t>klavulano</w:t>
      </w:r>
      <w:proofErr w:type="spellEnd"/>
      <w:r w:rsidR="00DA26AB" w:rsidRPr="00395175">
        <w:rPr>
          <w:rFonts w:ascii="Times New Roman" w:eastAsiaTheme="minorHAnsi" w:hAnsi="Times New Roman" w:cs="Times New Roman"/>
          <w:lang w:val="lt-LT" w:eastAsia="en-US"/>
        </w:rPr>
        <w:t xml:space="preserve"> rūgštis</w:t>
      </w:r>
    </w:p>
    <w:p w14:paraId="077FCD3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CF04C42" w14:textId="77777777" w:rsidR="00DA26AB" w:rsidRPr="00395175" w:rsidRDefault="00DA26AB" w:rsidP="00DA26AB">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Atidžiai perskaitykite visą šį lapelį, prieš pradėdami vartoti vaistą, nes jame pateikiama Jums svarbi informacija.</w:t>
      </w:r>
    </w:p>
    <w:p w14:paraId="39AA704B" w14:textId="77777777" w:rsidR="00DA26AB" w:rsidRPr="00395175" w:rsidRDefault="00DA26AB" w:rsidP="00DA26AB">
      <w:p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ab/>
        <w:t>Neišmeskite šio lapelio, nes vėl gali prireikti jį perskaityti.</w:t>
      </w:r>
    </w:p>
    <w:p w14:paraId="5AA2D1CC" w14:textId="77777777" w:rsidR="00DA26AB" w:rsidRPr="00395175" w:rsidRDefault="00DA26AB" w:rsidP="00DA26AB">
      <w:p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ab/>
        <w:t>Jeigu kiltų daugiau klausimų, kreipkitės į gydytoją arba vaistininką.</w:t>
      </w:r>
    </w:p>
    <w:p w14:paraId="3357762C" w14:textId="77777777" w:rsidR="00DA26AB" w:rsidRPr="00395175" w:rsidRDefault="00DA26AB" w:rsidP="00DA26AB">
      <w:pPr>
        <w:numPr>
          <w:ilvl w:val="0"/>
          <w:numId w:val="1"/>
        </w:numPr>
        <w:tabs>
          <w:tab w:val="left" w:pos="567"/>
        </w:tabs>
        <w:spacing w:after="0" w:line="260" w:lineRule="exact"/>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Šis vaistas skirtas tik Jums, todėl kitiems žmonėms jo duoti negalima. Vaistas gali jiems pakenkti (net tiems, kurių ligos požymiai yra tokie patys kaip Jūsų).</w:t>
      </w:r>
    </w:p>
    <w:p w14:paraId="3D5D4183" w14:textId="5DA5E638" w:rsidR="00DA26AB" w:rsidRPr="00395175" w:rsidRDefault="00DA26AB" w:rsidP="00DA26AB">
      <w:pPr>
        <w:numPr>
          <w:ilvl w:val="0"/>
          <w:numId w:val="1"/>
        </w:numPr>
        <w:tabs>
          <w:tab w:val="left" w:pos="567"/>
        </w:tabs>
        <w:spacing w:after="0" w:line="260" w:lineRule="exact"/>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pasireiškė šalutinis poveikis (net jeigu jis šiame lapelyje nenurodytas), kreipkitės į gydytoją arba vaistininką.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skyrių.</w:t>
      </w:r>
    </w:p>
    <w:p w14:paraId="3DA71C07"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EEAFF6D" w14:textId="77777777" w:rsidR="00DA26AB" w:rsidRPr="00395175" w:rsidRDefault="00DA26AB" w:rsidP="00DA26AB">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Apie ką rašoma šiame lapelyje?</w:t>
      </w:r>
    </w:p>
    <w:p w14:paraId="2855CBFF" w14:textId="77777777" w:rsidR="00DA26AB" w:rsidRPr="00395175" w:rsidRDefault="00DA26AB" w:rsidP="00DA26AB">
      <w:pPr>
        <w:spacing w:after="0" w:line="240" w:lineRule="auto"/>
        <w:rPr>
          <w:rFonts w:ascii="Times New Roman" w:eastAsiaTheme="minorHAnsi" w:hAnsi="Times New Roman" w:cs="Times New Roman"/>
          <w:b/>
          <w:lang w:val="lt-LT" w:eastAsia="en-US"/>
        </w:rPr>
      </w:pPr>
    </w:p>
    <w:p w14:paraId="7E7FAF7A"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1.</w:t>
      </w:r>
      <w:r w:rsidRPr="00395175">
        <w:rPr>
          <w:rFonts w:ascii="Times New Roman" w:eastAsiaTheme="minorHAnsi" w:hAnsi="Times New Roman" w:cs="Times New Roman"/>
          <w:lang w:val="lt-LT" w:eastAsia="en-US"/>
        </w:rPr>
        <w:tab/>
        <w:t xml:space="preserve">Kas yra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ir kam jis vartojamas</w:t>
      </w:r>
    </w:p>
    <w:p w14:paraId="037BE438"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2.</w:t>
      </w:r>
      <w:r w:rsidRPr="00395175">
        <w:rPr>
          <w:rFonts w:ascii="Times New Roman" w:eastAsiaTheme="minorHAnsi" w:hAnsi="Times New Roman" w:cs="Times New Roman"/>
          <w:lang w:val="lt-LT" w:eastAsia="en-US"/>
        </w:rPr>
        <w:tab/>
        <w:t xml:space="preserve">Kas žinotina prieš vartojant </w:t>
      </w:r>
      <w:proofErr w:type="spellStart"/>
      <w:r w:rsidRPr="00395175">
        <w:rPr>
          <w:rFonts w:ascii="Times New Roman" w:eastAsiaTheme="minorHAnsi" w:hAnsi="Times New Roman" w:cs="Times New Roman"/>
          <w:lang w:val="lt-LT" w:eastAsia="en-US"/>
        </w:rPr>
        <w:t>Amoksiklav</w:t>
      </w:r>
      <w:proofErr w:type="spellEnd"/>
    </w:p>
    <w:p w14:paraId="42EEE66D"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3.</w:t>
      </w:r>
      <w:r w:rsidRPr="00395175">
        <w:rPr>
          <w:rFonts w:ascii="Times New Roman" w:eastAsiaTheme="minorHAnsi" w:hAnsi="Times New Roman" w:cs="Times New Roman"/>
          <w:lang w:val="lt-LT" w:eastAsia="en-US"/>
        </w:rPr>
        <w:tab/>
        <w:t xml:space="preserve">Kaip vartoti </w:t>
      </w:r>
      <w:proofErr w:type="spellStart"/>
      <w:r w:rsidRPr="00395175">
        <w:rPr>
          <w:rFonts w:ascii="Times New Roman" w:eastAsiaTheme="minorHAnsi" w:hAnsi="Times New Roman" w:cs="Times New Roman"/>
          <w:lang w:val="lt-LT" w:eastAsia="en-US"/>
        </w:rPr>
        <w:t>Amoksiklav</w:t>
      </w:r>
      <w:proofErr w:type="spellEnd"/>
    </w:p>
    <w:p w14:paraId="620AB245"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4.</w:t>
      </w:r>
      <w:r w:rsidRPr="00395175">
        <w:rPr>
          <w:rFonts w:ascii="Times New Roman" w:eastAsiaTheme="minorHAnsi" w:hAnsi="Times New Roman" w:cs="Times New Roman"/>
          <w:lang w:val="lt-LT" w:eastAsia="en-US"/>
        </w:rPr>
        <w:tab/>
        <w:t>Galimas šalutinis poveikis</w:t>
      </w:r>
    </w:p>
    <w:p w14:paraId="4F65F6A1"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5.</w:t>
      </w:r>
      <w:r w:rsidRPr="00395175">
        <w:rPr>
          <w:rFonts w:ascii="Times New Roman" w:eastAsiaTheme="minorHAnsi" w:hAnsi="Times New Roman" w:cs="Times New Roman"/>
          <w:lang w:val="lt-LT" w:eastAsia="en-US"/>
        </w:rPr>
        <w:tab/>
        <w:t xml:space="preserve">Kaip laikyti </w:t>
      </w:r>
      <w:proofErr w:type="spellStart"/>
      <w:r w:rsidRPr="00395175">
        <w:rPr>
          <w:rFonts w:ascii="Times New Roman" w:eastAsiaTheme="minorHAnsi" w:hAnsi="Times New Roman" w:cs="Times New Roman"/>
          <w:lang w:val="lt-LT" w:eastAsia="en-US"/>
        </w:rPr>
        <w:t>Amoksiklav</w:t>
      </w:r>
      <w:proofErr w:type="spellEnd"/>
    </w:p>
    <w:p w14:paraId="15B3581B" w14:textId="77777777" w:rsidR="00DA26AB" w:rsidRPr="00395175" w:rsidRDefault="00DA26AB" w:rsidP="00DA26AB">
      <w:pPr>
        <w:spacing w:after="0" w:line="240" w:lineRule="auto"/>
        <w:ind w:left="540" w:hanging="540"/>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6.</w:t>
      </w:r>
      <w:r w:rsidRPr="00395175">
        <w:rPr>
          <w:rFonts w:ascii="Times New Roman" w:eastAsiaTheme="minorHAnsi" w:hAnsi="Times New Roman" w:cs="Times New Roman"/>
          <w:lang w:val="lt-LT" w:eastAsia="en-US"/>
        </w:rPr>
        <w:tab/>
        <w:t>Pakuotės turinys ir kita informacija</w:t>
      </w:r>
    </w:p>
    <w:p w14:paraId="1C47C09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7B3AD29"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306A4A3"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9" w:name="_Toc129243264"/>
      <w:bookmarkStart w:id="10" w:name="_Toc129243139"/>
      <w:r w:rsidRPr="00395175">
        <w:rPr>
          <w:rFonts w:ascii="Times New Roman" w:eastAsiaTheme="minorHAnsi" w:hAnsi="Times New Roman" w:cs="Times New Roman"/>
          <w:b/>
          <w:lang w:val="lt-LT" w:eastAsia="en-US"/>
        </w:rPr>
        <w:t>1.</w:t>
      </w:r>
      <w:r w:rsidRPr="00395175">
        <w:rPr>
          <w:rFonts w:ascii="Times New Roman" w:eastAsiaTheme="minorHAnsi" w:hAnsi="Times New Roman" w:cs="Times New Roman"/>
          <w:b/>
          <w:lang w:val="lt-LT" w:eastAsia="en-US"/>
        </w:rPr>
        <w:tab/>
        <w:t xml:space="preserve">Kas yra </w:t>
      </w: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ir kam jis vartojamas</w:t>
      </w:r>
      <w:bookmarkEnd w:id="9"/>
      <w:bookmarkEnd w:id="10"/>
    </w:p>
    <w:p w14:paraId="00E6B12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D27A20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yra antibiotikas, kuris naikina bakterijas, sukeliančias infekcines ligas. Vaisto sudėtyje yra du skirtingi vaistai: </w:t>
      </w: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w:t>
      </w: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priklauso vaistų, vadinamų penicilinais, grupei. Kartais šis vaistas gali neveikti (tapti neveiksmingu). Kita veiklioji medžiaga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 neleidžia taip atsitikti.</w:t>
      </w:r>
    </w:p>
    <w:p w14:paraId="6480A7F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6B95D0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gydomos šios suaugusiųjų ir vaikų infekcinės ligos:</w:t>
      </w:r>
    </w:p>
    <w:p w14:paraId="0032BC0D" w14:textId="24DB2A07" w:rsidR="00DA26AB" w:rsidRPr="00395175" w:rsidRDefault="005746EC" w:rsidP="004C4BB0">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Pr>
          <w:rFonts w:ascii="Times New Roman" w:eastAsia="Times New Roman" w:hAnsi="Times New Roman" w:cs="Times New Roman"/>
          <w:lang w:val="lt-LT" w:eastAsia="en-US"/>
        </w:rPr>
        <w:t xml:space="preserve">vidurinės ausies, kaukolės ir veido kaulų ertmių </w:t>
      </w:r>
      <w:r w:rsidR="00DA26AB" w:rsidRPr="00395175">
        <w:rPr>
          <w:rFonts w:ascii="Times New Roman" w:eastAsiaTheme="minorHAnsi" w:hAnsi="Times New Roman" w:cs="Times New Roman"/>
          <w:lang w:val="lt-LT" w:eastAsia="en-US"/>
        </w:rPr>
        <w:t>(sinusų) infekcinės ligos;</w:t>
      </w:r>
    </w:p>
    <w:p w14:paraId="3564DE6B" w14:textId="77777777" w:rsidR="00DA26AB" w:rsidRPr="00395175" w:rsidRDefault="00DA26AB" w:rsidP="004C4BB0">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kvėpavimo takų infekcinės ligos;</w:t>
      </w:r>
    </w:p>
    <w:p w14:paraId="79B58257" w14:textId="77777777" w:rsidR="00DA26AB" w:rsidRPr="00395175" w:rsidRDefault="00DA26AB" w:rsidP="004C4BB0">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šlapimo takų infekcinės ligos;</w:t>
      </w:r>
    </w:p>
    <w:p w14:paraId="4356392B" w14:textId="77777777" w:rsidR="00DA26AB" w:rsidRPr="00395175" w:rsidRDefault="00DA26AB" w:rsidP="004C4BB0">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odos ir minkštųjų audinių infekcinės ligos;</w:t>
      </w:r>
    </w:p>
    <w:p w14:paraId="5DDC004F" w14:textId="77777777" w:rsidR="00DA26AB" w:rsidRPr="00395175" w:rsidRDefault="00DA26AB" w:rsidP="004C4BB0">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dantų infekcinės ligos;</w:t>
      </w:r>
    </w:p>
    <w:p w14:paraId="5C04C0CC" w14:textId="77777777" w:rsidR="00DA26AB" w:rsidRPr="00395175" w:rsidRDefault="00DA26AB" w:rsidP="004C4BB0">
      <w:pPr>
        <w:numPr>
          <w:ilvl w:val="0"/>
          <w:numId w:val="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kaulų ir sąnarių infekcinės ligos.</w:t>
      </w:r>
    </w:p>
    <w:p w14:paraId="3D6533B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E7ECD7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19E7A4D"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11" w:name="_Toc129243266"/>
      <w:bookmarkStart w:id="12" w:name="_Toc129243141"/>
      <w:r w:rsidRPr="00395175">
        <w:rPr>
          <w:rFonts w:ascii="Times New Roman" w:eastAsiaTheme="minorHAnsi" w:hAnsi="Times New Roman" w:cs="Times New Roman"/>
          <w:b/>
          <w:lang w:val="lt-LT" w:eastAsia="en-US"/>
        </w:rPr>
        <w:t>2.</w:t>
      </w:r>
      <w:r w:rsidRPr="00395175">
        <w:rPr>
          <w:rFonts w:ascii="Times New Roman" w:eastAsiaTheme="minorHAnsi" w:hAnsi="Times New Roman" w:cs="Times New Roman"/>
          <w:b/>
          <w:lang w:val="lt-LT" w:eastAsia="en-US"/>
        </w:rPr>
        <w:tab/>
        <w:t xml:space="preserve">Kas žinotina prieš vartojant </w:t>
      </w: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caps/>
          <w:lang w:val="lt-LT" w:eastAsia="en-US"/>
        </w:rPr>
        <w:t xml:space="preserve"> </w:t>
      </w:r>
    </w:p>
    <w:p w14:paraId="07C68483"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65D65354" w14:textId="06E81BA6" w:rsidR="00DA26AB" w:rsidRPr="00395175" w:rsidRDefault="00DA26AB" w:rsidP="00DA26AB">
      <w:pPr>
        <w:tabs>
          <w:tab w:val="left" w:pos="567"/>
        </w:tabs>
        <w:spacing w:after="0" w:line="220" w:lineRule="exact"/>
        <w:rPr>
          <w:rFonts w:ascii="Times New Roman" w:eastAsiaTheme="minorHAnsi" w:hAnsi="Times New Roman" w:cs="Times New Roman"/>
          <w:b/>
          <w:lang w:val="lt-LT" w:eastAsia="en-US"/>
        </w:rPr>
      </w:pP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vartoti </w:t>
      </w:r>
      <w:r w:rsidR="007015B0">
        <w:rPr>
          <w:rFonts w:ascii="Times New Roman" w:eastAsiaTheme="minorHAnsi" w:hAnsi="Times New Roman" w:cs="Times New Roman"/>
          <w:b/>
          <w:lang w:val="lt-LT" w:eastAsia="en-US"/>
        </w:rPr>
        <w:t>draudžiama</w:t>
      </w:r>
      <w:r w:rsidRPr="00395175">
        <w:rPr>
          <w:rFonts w:ascii="Times New Roman" w:eastAsiaTheme="minorHAnsi" w:hAnsi="Times New Roman" w:cs="Times New Roman"/>
          <w:b/>
          <w:lang w:val="lt-LT" w:eastAsia="en-US"/>
        </w:rPr>
        <w:t>:</w:t>
      </w:r>
    </w:p>
    <w:p w14:paraId="6A47B121" w14:textId="407DCD88" w:rsidR="00DA26AB" w:rsidRPr="00395175" w:rsidRDefault="00DA26AB" w:rsidP="00DA26AB">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yra alergija veikliosioms medžiagoms arba bet kuriai pagalbinei šio vaisto medžiagai (jos išvardytos 6</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skyriuje);</w:t>
      </w:r>
    </w:p>
    <w:p w14:paraId="5B63233E" w14:textId="77777777" w:rsidR="00DA26AB" w:rsidRPr="00395175" w:rsidRDefault="00DA26AB" w:rsidP="00DA26AB">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yra alergija penicilinui;</w:t>
      </w:r>
    </w:p>
    <w:p w14:paraId="054BDCB7" w14:textId="77777777" w:rsidR="00DA26AB" w:rsidRPr="00395175" w:rsidRDefault="00DA26AB" w:rsidP="00DA26AB">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anksčiau pasireiškė sunki alerginė (padidėjusio jautrumo) reakcija bet kuriam kitam antibiotikui. Tokios reakcijos gali pasireikšti išbėrimu arba veido ar kaklo patinimu;</w:t>
      </w:r>
    </w:p>
    <w:p w14:paraId="4A5F0E21" w14:textId="77777777" w:rsidR="00DA26AB" w:rsidRPr="00395175" w:rsidRDefault="00DA26AB" w:rsidP="00DA26AB">
      <w:pPr>
        <w:numPr>
          <w:ilvl w:val="0"/>
          <w:numId w:val="2"/>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anksčiau vartojant antibiotikų, pasireiškė kepenų sutrikimas ar gelta (odos pageltimas).</w:t>
      </w:r>
    </w:p>
    <w:p w14:paraId="3BADE3E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90DD01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b/>
          <w:lang w:val="lt-LT" w:eastAsia="en-US"/>
        </w:rPr>
        <w:t xml:space="preserve">Jeigu yra anksčiau nurodytų aplinkybių, </w:t>
      </w: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vartoti negalima</w:t>
      </w:r>
      <w:r w:rsidRPr="00395175">
        <w:rPr>
          <w:rFonts w:ascii="Times New Roman" w:eastAsiaTheme="minorHAnsi" w:hAnsi="Times New Roman" w:cs="Times New Roman"/>
          <w:lang w:val="lt-LT" w:eastAsia="en-US"/>
        </w:rPr>
        <w:t>. Jeigu abejojate, pasitarkite su gydytoju arba vaistininku.</w:t>
      </w:r>
    </w:p>
    <w:p w14:paraId="41F3F54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47150A6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Įspėjimai ir atsargumo priemonės</w:t>
      </w:r>
    </w:p>
    <w:p w14:paraId="0D3D871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Pasitarkite su gydytoju arba vaistininku prieš pradėdami vartoti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w:t>
      </w:r>
    </w:p>
    <w:p w14:paraId="0C7507A7" w14:textId="77777777" w:rsidR="00DA26AB" w:rsidRPr="00395175" w:rsidRDefault="00DA26AB" w:rsidP="004C4BB0">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jeigu sergate infekcine mononukleoze (ūmine virusine infekcija, pasireiškiančia karščiavimu, gerklės skausmu ir limfmazgių padidėjimu);</w:t>
      </w:r>
    </w:p>
    <w:p w14:paraId="00B35A47" w14:textId="78484A67" w:rsidR="00DA26AB" w:rsidRPr="00395175" w:rsidRDefault="007015B0" w:rsidP="004C4BB0">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esate gydomas</w:t>
      </w:r>
      <w:r w:rsidRPr="00395175">
        <w:rPr>
          <w:rFonts w:ascii="Times New Roman" w:eastAsiaTheme="minorHAnsi" w:hAnsi="Times New Roman" w:cs="Times New Roman"/>
          <w:lang w:val="lt-LT" w:eastAsia="en-US"/>
        </w:rPr>
        <w:t xml:space="preserve"> </w:t>
      </w:r>
      <w:r>
        <w:rPr>
          <w:rFonts w:ascii="Times New Roman" w:eastAsiaTheme="minorHAnsi" w:hAnsi="Times New Roman" w:cs="Times New Roman"/>
          <w:lang w:val="lt-LT" w:eastAsia="en-US"/>
        </w:rPr>
        <w:t>nuo</w:t>
      </w:r>
      <w:r w:rsidRPr="00395175">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kepenų ar inkstų sutrikimų;</w:t>
      </w:r>
    </w:p>
    <w:p w14:paraId="7B9B09A4" w14:textId="77777777" w:rsidR="00DA26AB" w:rsidRPr="00395175" w:rsidRDefault="00DA26AB" w:rsidP="004C4BB0">
      <w:pPr>
        <w:numPr>
          <w:ilvl w:val="0"/>
          <w:numId w:val="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nereguliariai šlapinatės.</w:t>
      </w:r>
    </w:p>
    <w:p w14:paraId="05CDCD1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4341E21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abejojate, ar yra anksčiau nurodytų aplinkybių, pasitarkite su gydytoju arba vaistininku.</w:t>
      </w:r>
    </w:p>
    <w:p w14:paraId="518C6EE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1387F4E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Tam tikrais atvejais gydytojas gali ištirti, kokios rūšies bakterijos sukėlė infekcinę ligą. Atsižvelgdamas į tyrimo rezultatus, gydytojas gali skirti kitokio stiprumo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arba kitą vaistą.</w:t>
      </w:r>
    </w:p>
    <w:p w14:paraId="61CC13D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6D2226F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Būklės, kurių turite saugotis</w:t>
      </w:r>
    </w:p>
    <w:p w14:paraId="523D1E2E" w14:textId="5B5D02CF"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gali pasunkinti kai kurias esamas būkles arba sukelti sunkų šalutinį poveikį. Tokios būklės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yra alerginės reakcijos, traukuliai (priepuoliai) ir storosios žarnos uždegimas. Turite stebėti, ar vartojant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neatsiranda tam tikrų simptomų, kad būtų kuo mažesnė bet kurių komplikacijų rizika. Žr.</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4</w:t>
      </w:r>
      <w:r w:rsidR="00061E31">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skyriaus</w:t>
      </w:r>
      <w:r w:rsidRPr="00395175">
        <w:rPr>
          <w:rFonts w:ascii="Times New Roman" w:eastAsiaTheme="minorHAnsi" w:hAnsi="Times New Roman" w:cs="Times New Roman"/>
          <w:b/>
          <w:lang w:val="lt-LT" w:eastAsia="en-US"/>
        </w:rPr>
        <w:t xml:space="preserve"> </w:t>
      </w:r>
      <w:r w:rsidRPr="00395175">
        <w:rPr>
          <w:rFonts w:ascii="Times New Roman" w:eastAsiaTheme="minorHAnsi" w:hAnsi="Times New Roman" w:cs="Times New Roman"/>
          <w:lang w:val="lt-LT" w:eastAsia="en-US"/>
        </w:rPr>
        <w:t>poskyrį ,,</w:t>
      </w:r>
      <w:r w:rsidRPr="00395175">
        <w:rPr>
          <w:rFonts w:ascii="Times New Roman" w:eastAsiaTheme="minorHAnsi" w:hAnsi="Times New Roman" w:cs="Times New Roman"/>
          <w:i/>
          <w:lang w:val="lt-LT" w:eastAsia="en-US"/>
        </w:rPr>
        <w:t>Būklės, kurių turite saugotis</w:t>
      </w:r>
      <w:r w:rsidRPr="00395175">
        <w:rPr>
          <w:rFonts w:ascii="Times New Roman" w:eastAsiaTheme="minorHAnsi" w:hAnsi="Times New Roman" w:cs="Times New Roman"/>
          <w:lang w:val="lt-LT" w:eastAsia="en-US"/>
        </w:rPr>
        <w:t>“.</w:t>
      </w:r>
    </w:p>
    <w:p w14:paraId="0DBBA5C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72D284D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i/>
          <w:lang w:val="lt-LT" w:eastAsia="en-US"/>
        </w:rPr>
      </w:pPr>
      <w:r w:rsidRPr="00395175">
        <w:rPr>
          <w:rFonts w:ascii="Times New Roman" w:eastAsiaTheme="minorHAnsi" w:hAnsi="Times New Roman" w:cs="Times New Roman"/>
          <w:i/>
          <w:lang w:val="lt-LT" w:eastAsia="en-US"/>
        </w:rPr>
        <w:t>Kraujo ir šlapimo tyrimai</w:t>
      </w:r>
    </w:p>
    <w:p w14:paraId="113E76D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Tai padaryti reikia dėl to, kad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gali veikti šių tyrimų rodmenis.</w:t>
      </w:r>
    </w:p>
    <w:p w14:paraId="24619DAD"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4FEAB69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Kiti vaistai ir </w:t>
      </w:r>
      <w:proofErr w:type="spellStart"/>
      <w:r w:rsidRPr="00395175">
        <w:rPr>
          <w:rFonts w:ascii="Times New Roman" w:eastAsiaTheme="minorHAnsi" w:hAnsi="Times New Roman" w:cs="Times New Roman"/>
          <w:b/>
          <w:lang w:val="lt-LT" w:eastAsia="en-US"/>
        </w:rPr>
        <w:t>Amoksiklav</w:t>
      </w:r>
      <w:proofErr w:type="spellEnd"/>
    </w:p>
    <w:p w14:paraId="7A6B6FEE"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vartojate ar neseniai vartojote kitų vaistų arba dėl to nesate tikri, apie tai pasakykite gydytojui arba vaistininkui.</w:t>
      </w:r>
    </w:p>
    <w:p w14:paraId="06B1FCB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7537D642"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Pasakykite gydytojui arba vaistininkui, jeigu vartojate kurio nors iš šių vaistų:</w:t>
      </w:r>
    </w:p>
    <w:p w14:paraId="7A239883" w14:textId="77777777" w:rsidR="00DA26AB" w:rsidRPr="00395175" w:rsidRDefault="00DA26AB" w:rsidP="004C4BB0">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alopurinolio</w:t>
      </w:r>
      <w:proofErr w:type="spellEnd"/>
      <w:r w:rsidRPr="00395175">
        <w:rPr>
          <w:rFonts w:ascii="Times New Roman" w:eastAsiaTheme="minorHAnsi" w:hAnsi="Times New Roman" w:cs="Times New Roman"/>
          <w:lang w:val="lt-LT" w:eastAsia="en-US"/>
        </w:rPr>
        <w:t xml:space="preserve"> (gydoma podagra). Vartojant šio vaisto kartu su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padidėja alerginės odos reakcijos rizika.</w:t>
      </w:r>
    </w:p>
    <w:p w14:paraId="429EC137" w14:textId="085B530C" w:rsidR="00DA26AB" w:rsidRPr="00395175" w:rsidRDefault="00B22DA7" w:rsidP="004C4BB0">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p</w:t>
      </w:r>
      <w:r w:rsidRPr="00B22DA7">
        <w:rPr>
          <w:rFonts w:ascii="Times New Roman" w:eastAsiaTheme="minorHAnsi" w:hAnsi="Times New Roman" w:cs="Times New Roman"/>
          <w:lang w:val="lt-LT" w:eastAsia="en-US"/>
        </w:rPr>
        <w:t>robenecid</w:t>
      </w:r>
      <w:r>
        <w:rPr>
          <w:rFonts w:ascii="Times New Roman" w:eastAsiaTheme="minorHAnsi" w:hAnsi="Times New Roman" w:cs="Times New Roman"/>
          <w:lang w:val="lt-LT" w:eastAsia="en-US"/>
        </w:rPr>
        <w:t>o</w:t>
      </w:r>
      <w:proofErr w:type="spellEnd"/>
      <w:r w:rsidRPr="00B22DA7">
        <w:rPr>
          <w:rFonts w:ascii="Times New Roman" w:eastAsiaTheme="minorHAnsi" w:hAnsi="Times New Roman" w:cs="Times New Roman"/>
          <w:lang w:val="lt-LT" w:eastAsia="en-US"/>
        </w:rPr>
        <w:t xml:space="preserve"> (vartojam</w:t>
      </w:r>
      <w:r w:rsidR="00DB353C">
        <w:rPr>
          <w:rFonts w:ascii="Times New Roman" w:eastAsiaTheme="minorHAnsi" w:hAnsi="Times New Roman" w:cs="Times New Roman"/>
          <w:lang w:val="lt-LT" w:eastAsia="en-US"/>
        </w:rPr>
        <w:t>o</w:t>
      </w:r>
      <w:r w:rsidRPr="00B22DA7">
        <w:rPr>
          <w:rFonts w:ascii="Times New Roman" w:eastAsiaTheme="minorHAnsi" w:hAnsi="Times New Roman" w:cs="Times New Roman"/>
          <w:lang w:val="lt-LT" w:eastAsia="en-US"/>
        </w:rPr>
        <w:t xml:space="preserve"> podagrai gydyti): kartu vartojamas </w:t>
      </w:r>
      <w:proofErr w:type="spellStart"/>
      <w:r w:rsidRPr="00B22DA7">
        <w:rPr>
          <w:rFonts w:ascii="Times New Roman" w:eastAsiaTheme="minorHAnsi" w:hAnsi="Times New Roman" w:cs="Times New Roman"/>
          <w:lang w:val="lt-LT" w:eastAsia="en-US"/>
        </w:rPr>
        <w:t>probenecidas</w:t>
      </w:r>
      <w:proofErr w:type="spellEnd"/>
      <w:r w:rsidRPr="00B22DA7">
        <w:rPr>
          <w:rFonts w:ascii="Times New Roman" w:eastAsiaTheme="minorHAnsi" w:hAnsi="Times New Roman" w:cs="Times New Roman"/>
          <w:lang w:val="lt-LT" w:eastAsia="en-US"/>
        </w:rPr>
        <w:t xml:space="preserve"> gali mažinti </w:t>
      </w:r>
      <w:proofErr w:type="spellStart"/>
      <w:r w:rsidRPr="00B22DA7">
        <w:rPr>
          <w:rFonts w:ascii="Times New Roman" w:eastAsiaTheme="minorHAnsi" w:hAnsi="Times New Roman" w:cs="Times New Roman"/>
          <w:lang w:val="lt-LT" w:eastAsia="en-US"/>
        </w:rPr>
        <w:t>amoksicilino</w:t>
      </w:r>
      <w:proofErr w:type="spellEnd"/>
      <w:r w:rsidRPr="00B22DA7">
        <w:rPr>
          <w:rFonts w:ascii="Times New Roman" w:eastAsiaTheme="minorHAnsi" w:hAnsi="Times New Roman" w:cs="Times New Roman"/>
          <w:lang w:val="lt-LT" w:eastAsia="en-US"/>
        </w:rPr>
        <w:t xml:space="preserve"> šalinimą iš organizmo, todėl jį ir vartoti kartu nerekomenduojama.</w:t>
      </w:r>
    </w:p>
    <w:p w14:paraId="5F673CE9" w14:textId="77777777" w:rsidR="00DA26AB" w:rsidRPr="00395175" w:rsidRDefault="00DA26AB" w:rsidP="004C4BB0">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vaistų, kurie neleidžia susiformuoti kraujo krešuliams (pvz., varfarino). Gali prireikti papildomų kraujo tyrimų.</w:t>
      </w:r>
    </w:p>
    <w:p w14:paraId="16989FFF" w14:textId="03D81B99" w:rsidR="00DA26AB" w:rsidRPr="00395175" w:rsidRDefault="00B37F6B" w:rsidP="004C4BB0">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Pr>
          <w:rFonts w:ascii="Times New Roman" w:eastAsiaTheme="minorHAnsi" w:hAnsi="Times New Roman" w:cs="Times New Roman"/>
          <w:lang w:val="lt-LT" w:eastAsia="en-US"/>
        </w:rPr>
        <w:t>m</w:t>
      </w:r>
      <w:r w:rsidRPr="00B37F6B">
        <w:rPr>
          <w:rFonts w:ascii="Times New Roman" w:eastAsiaTheme="minorHAnsi" w:hAnsi="Times New Roman" w:cs="Times New Roman"/>
          <w:lang w:val="lt-LT" w:eastAsia="en-US"/>
        </w:rPr>
        <w:t>etotreksat</w:t>
      </w:r>
      <w:r>
        <w:rPr>
          <w:rFonts w:ascii="Times New Roman" w:eastAsiaTheme="minorHAnsi" w:hAnsi="Times New Roman" w:cs="Times New Roman"/>
          <w:lang w:val="lt-LT" w:eastAsia="en-US"/>
        </w:rPr>
        <w:t>o</w:t>
      </w:r>
      <w:proofErr w:type="spellEnd"/>
      <w:r w:rsidRPr="00B37F6B">
        <w:rPr>
          <w:rFonts w:ascii="Times New Roman" w:eastAsiaTheme="minorHAnsi" w:hAnsi="Times New Roman" w:cs="Times New Roman"/>
          <w:lang w:val="lt-LT" w:eastAsia="en-US"/>
        </w:rPr>
        <w:t xml:space="preserve"> (vartojam</w:t>
      </w:r>
      <w:r w:rsidR="00DB353C">
        <w:rPr>
          <w:rFonts w:ascii="Times New Roman" w:eastAsiaTheme="minorHAnsi" w:hAnsi="Times New Roman" w:cs="Times New Roman"/>
          <w:lang w:val="lt-LT" w:eastAsia="en-US"/>
        </w:rPr>
        <w:t>o</w:t>
      </w:r>
      <w:r w:rsidRPr="00B37F6B">
        <w:rPr>
          <w:rFonts w:ascii="Times New Roman" w:eastAsiaTheme="minorHAnsi" w:hAnsi="Times New Roman" w:cs="Times New Roman"/>
          <w:lang w:val="lt-LT" w:eastAsia="en-US"/>
        </w:rPr>
        <w:t xml:space="preserve"> vėžiui</w:t>
      </w:r>
      <w:r w:rsidR="00B01644">
        <w:rPr>
          <w:rFonts w:ascii="Times New Roman" w:eastAsiaTheme="minorHAnsi" w:hAnsi="Times New Roman" w:cs="Times New Roman"/>
          <w:lang w:val="lt-LT" w:eastAsia="en-US"/>
        </w:rPr>
        <w:t>,</w:t>
      </w:r>
      <w:r w:rsidR="00B01644" w:rsidRPr="00B01644">
        <w:rPr>
          <w:rFonts w:ascii="Times New Roman" w:eastAsia="Times New Roman" w:hAnsi="Times New Roman" w:cs="Times New Roman"/>
          <w:lang w:val="lt-LT" w:eastAsia="en-US"/>
        </w:rPr>
        <w:t xml:space="preserve"> </w:t>
      </w:r>
      <w:r w:rsidR="00B01644">
        <w:rPr>
          <w:rFonts w:ascii="Times New Roman" w:eastAsia="Times New Roman" w:hAnsi="Times New Roman" w:cs="Times New Roman"/>
          <w:lang w:val="lt-LT" w:eastAsia="en-US"/>
        </w:rPr>
        <w:t>reumatinėms ligoms</w:t>
      </w:r>
      <w:r w:rsidRPr="00B37F6B">
        <w:rPr>
          <w:rFonts w:ascii="Times New Roman" w:eastAsiaTheme="minorHAnsi" w:hAnsi="Times New Roman" w:cs="Times New Roman"/>
          <w:lang w:val="lt-LT" w:eastAsia="en-US"/>
        </w:rPr>
        <w:t xml:space="preserve"> ir sunkiai žvynelinei gydyti): penicilinai gali mažinti </w:t>
      </w:r>
      <w:proofErr w:type="spellStart"/>
      <w:r w:rsidRPr="00B37F6B">
        <w:rPr>
          <w:rFonts w:ascii="Times New Roman" w:eastAsiaTheme="minorHAnsi" w:hAnsi="Times New Roman" w:cs="Times New Roman"/>
          <w:lang w:val="lt-LT" w:eastAsia="en-US"/>
        </w:rPr>
        <w:t>metotreksato</w:t>
      </w:r>
      <w:proofErr w:type="spellEnd"/>
      <w:r w:rsidRPr="00B37F6B">
        <w:rPr>
          <w:rFonts w:ascii="Times New Roman" w:eastAsiaTheme="minorHAnsi" w:hAnsi="Times New Roman" w:cs="Times New Roman"/>
          <w:lang w:val="lt-LT" w:eastAsia="en-US"/>
        </w:rPr>
        <w:t xml:space="preserve"> šalinimą iš organizmo ir dėl to gali sukelti šalutinio poveikio padidėjimą.</w:t>
      </w:r>
      <w:r w:rsidR="00DA26AB" w:rsidRPr="00395175">
        <w:rPr>
          <w:rFonts w:ascii="Times New Roman" w:eastAsiaTheme="minorHAnsi" w:hAnsi="Times New Roman" w:cs="Times New Roman"/>
          <w:lang w:val="lt-LT" w:eastAsia="en-US"/>
        </w:rPr>
        <w:t>.</w:t>
      </w:r>
    </w:p>
    <w:p w14:paraId="783EBBF2" w14:textId="64E75302" w:rsidR="00DA26AB" w:rsidRDefault="00DA26AB" w:rsidP="004C4BB0">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mikofenolato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mofetil</w:t>
      </w:r>
      <w:r>
        <w:rPr>
          <w:rFonts w:ascii="Times New Roman" w:eastAsiaTheme="minorHAnsi" w:hAnsi="Times New Roman" w:cs="Times New Roman"/>
          <w:lang w:val="lt-LT" w:eastAsia="en-US"/>
        </w:rPr>
        <w:t>i</w:t>
      </w:r>
      <w:r w:rsidRPr="00395175">
        <w:rPr>
          <w:rFonts w:ascii="Times New Roman" w:eastAsiaTheme="minorHAnsi" w:hAnsi="Times New Roman" w:cs="Times New Roman"/>
          <w:lang w:val="lt-LT" w:eastAsia="en-US"/>
        </w:rPr>
        <w:t>o</w:t>
      </w:r>
      <w:proofErr w:type="spellEnd"/>
      <w:r w:rsidRPr="00395175">
        <w:rPr>
          <w:rFonts w:ascii="Times New Roman" w:eastAsiaTheme="minorHAnsi" w:hAnsi="Times New Roman" w:cs="Times New Roman"/>
          <w:lang w:val="lt-LT" w:eastAsia="en-US"/>
        </w:rPr>
        <w:t xml:space="preserve"> (imuninę sistemą slopinantis vaistas). Vartojant šio vaisto kartu su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gydytojas atidžiai stebės Jūsų sveikatos būklę. </w:t>
      </w:r>
    </w:p>
    <w:p w14:paraId="30D78D3A" w14:textId="77777777" w:rsidR="00180D44" w:rsidRDefault="00180D44" w:rsidP="00180D44">
      <w:pPr>
        <w:numPr>
          <w:ilvl w:val="0"/>
          <w:numId w:val="5"/>
        </w:numPr>
        <w:spacing w:after="0" w:line="240" w:lineRule="auto"/>
        <w:rPr>
          <w:rFonts w:ascii="Times New Roman" w:eastAsia="Times New Roman" w:hAnsi="Times New Roman" w:cs="Times New Roman"/>
          <w:lang w:val="lt-LT" w:eastAsia="en-US"/>
        </w:rPr>
      </w:pPr>
      <w:proofErr w:type="spellStart"/>
      <w:r>
        <w:rPr>
          <w:rFonts w:ascii="Times New Roman" w:eastAsiaTheme="minorHAnsi" w:hAnsi="Times New Roman" w:cs="Times New Roman"/>
          <w:lang w:val="lt-LT" w:eastAsia="en-US"/>
        </w:rPr>
        <w:t>sulfasalazino</w:t>
      </w:r>
      <w:proofErr w:type="spellEnd"/>
      <w:r>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Pr>
          <w:rFonts w:ascii="Times New Roman" w:eastAsiaTheme="minorHAnsi" w:hAnsi="Times New Roman" w:cs="Times New Roman"/>
          <w:lang w:val="lt-LT" w:eastAsia="en-US"/>
        </w:rPr>
        <w:t>Amoksiklav</w:t>
      </w:r>
      <w:proofErr w:type="spellEnd"/>
      <w:r>
        <w:rPr>
          <w:rFonts w:ascii="Times New Roman" w:eastAsiaTheme="minorHAnsi" w:hAnsi="Times New Roman" w:cs="Times New Roman"/>
          <w:lang w:val="lt-LT" w:eastAsia="en-US"/>
        </w:rPr>
        <w:t>.</w:t>
      </w:r>
    </w:p>
    <w:p w14:paraId="19685968" w14:textId="77777777" w:rsidR="00180D44" w:rsidRPr="00395175" w:rsidRDefault="00180D44" w:rsidP="004C4BB0">
      <w:pPr>
        <w:numPr>
          <w:ilvl w:val="0"/>
          <w:numId w:val="5"/>
        </w:numPr>
        <w:autoSpaceDE w:val="0"/>
        <w:autoSpaceDN w:val="0"/>
        <w:adjustRightInd w:val="0"/>
        <w:spacing w:after="0" w:line="240" w:lineRule="auto"/>
        <w:ind w:left="567" w:hanging="567"/>
        <w:rPr>
          <w:rFonts w:ascii="Times New Roman" w:eastAsiaTheme="minorHAnsi" w:hAnsi="Times New Roman" w:cs="Times New Roman"/>
          <w:lang w:val="lt-LT" w:eastAsia="en-US"/>
        </w:rPr>
      </w:pPr>
    </w:p>
    <w:p w14:paraId="19BD299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08F1C80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Nėštumas ir žindymo laikotarpis</w:t>
      </w:r>
    </w:p>
    <w:p w14:paraId="3E924D5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esate nėščia, žindote kūdikį, manote, kad galbūt esate nėščia, arba planuojate pastoti, tai prieš vartodama šį vaistą, pasitarkite su gydytoju arba vaistininku</w:t>
      </w:r>
      <w:r w:rsidRPr="00395175">
        <w:rPr>
          <w:rFonts w:ascii="Times New Roman" w:eastAsia="Times New Roman" w:hAnsi="Times New Roman" w:cs="Times New Roman"/>
          <w:lang w:val="lt-LT" w:eastAsia="en-US"/>
        </w:rPr>
        <w:t>.</w:t>
      </w:r>
    </w:p>
    <w:p w14:paraId="0DACE17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3C51445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Vairavimas ir mechanizmų valdymas</w:t>
      </w:r>
    </w:p>
    <w:p w14:paraId="14B71EA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gali sukelti šalutinius poveikius, kurie gali trikdyti gebėjimą vairuoti. Jeigu jaučiatės blogai, vairuoti ar mechanizmų valdyti negalima.</w:t>
      </w:r>
    </w:p>
    <w:p w14:paraId="563CF03C" w14:textId="7545B005" w:rsidR="00455FA8" w:rsidRPr="00395175" w:rsidRDefault="00455FA8" w:rsidP="00DA26AB">
      <w:pPr>
        <w:spacing w:after="0" w:line="240" w:lineRule="auto"/>
        <w:rPr>
          <w:rFonts w:ascii="Times New Roman" w:eastAsiaTheme="minorHAnsi" w:hAnsi="Times New Roman" w:cs="Times New Roman"/>
          <w:lang w:val="lt-LT" w:eastAsia="en-US"/>
        </w:rPr>
      </w:pPr>
    </w:p>
    <w:p w14:paraId="06EED62C" w14:textId="072122F6" w:rsidR="00455FA8" w:rsidRPr="00342160" w:rsidRDefault="00FF0A15" w:rsidP="00455FA8">
      <w:pPr>
        <w:spacing w:after="0" w:line="240" w:lineRule="auto"/>
        <w:rPr>
          <w:rFonts w:ascii="Times New Roman" w:eastAsiaTheme="minorHAnsi" w:hAnsi="Times New Roman" w:cs="Times New Roman"/>
          <w:b/>
          <w:lang w:val="lt-LT" w:eastAsia="en-US"/>
        </w:rPr>
      </w:pPr>
      <w:proofErr w:type="spellStart"/>
      <w:r>
        <w:rPr>
          <w:rFonts w:ascii="Times New Roman" w:eastAsiaTheme="minorHAnsi" w:hAnsi="Times New Roman" w:cs="Times New Roman"/>
          <w:b/>
          <w:lang w:val="lt-LT" w:eastAsia="en-US"/>
        </w:rPr>
        <w:t>Amoksiklav</w:t>
      </w:r>
      <w:proofErr w:type="spellEnd"/>
      <w:r>
        <w:rPr>
          <w:rFonts w:ascii="Times New Roman" w:eastAsiaTheme="minorHAnsi" w:hAnsi="Times New Roman" w:cs="Times New Roman"/>
          <w:b/>
          <w:lang w:val="lt-LT" w:eastAsia="en-US"/>
        </w:rPr>
        <w:t xml:space="preserve"> s</w:t>
      </w:r>
      <w:r w:rsidR="00455FA8" w:rsidRPr="00342160">
        <w:rPr>
          <w:rFonts w:ascii="Times New Roman" w:eastAsiaTheme="minorHAnsi" w:hAnsi="Times New Roman" w:cs="Times New Roman"/>
          <w:b/>
          <w:lang w:val="lt-LT" w:eastAsia="en-US"/>
        </w:rPr>
        <w:t>udėtyje yra natrio</w:t>
      </w:r>
    </w:p>
    <w:p w14:paraId="7974D7A1" w14:textId="20A186ED" w:rsidR="00DA26AB" w:rsidRDefault="00455FA8" w:rsidP="00455FA8">
      <w:pPr>
        <w:spacing w:after="0" w:line="240" w:lineRule="auto"/>
        <w:rPr>
          <w:rFonts w:ascii="Times New Roman" w:eastAsiaTheme="minorHAnsi" w:hAnsi="Times New Roman" w:cs="Times New Roman"/>
          <w:lang w:val="lt-LT" w:eastAsia="en-US"/>
        </w:rPr>
      </w:pPr>
      <w:r w:rsidRPr="00455FA8">
        <w:rPr>
          <w:rFonts w:ascii="Times New Roman" w:eastAsiaTheme="minorHAnsi" w:hAnsi="Times New Roman" w:cs="Times New Roman"/>
          <w:lang w:val="lt-LT" w:eastAsia="en-US"/>
        </w:rPr>
        <w:t xml:space="preserve">Šio vaisto </w:t>
      </w:r>
      <w:r w:rsidR="004971DB">
        <w:rPr>
          <w:rFonts w:ascii="Times New Roman" w:eastAsiaTheme="minorHAnsi" w:hAnsi="Times New Roman" w:cs="Times New Roman"/>
          <w:lang w:val="lt-LT" w:eastAsia="en-US"/>
        </w:rPr>
        <w:t>tabletėje</w:t>
      </w:r>
      <w:r w:rsidRPr="00455FA8">
        <w:rPr>
          <w:rFonts w:ascii="Times New Roman" w:eastAsiaTheme="minorHAnsi" w:hAnsi="Times New Roman" w:cs="Times New Roman"/>
          <w:lang w:val="lt-LT" w:eastAsia="en-US"/>
        </w:rPr>
        <w:t xml:space="preserve"> yra mažia</w:t>
      </w:r>
      <w:r>
        <w:rPr>
          <w:rFonts w:ascii="Times New Roman" w:eastAsiaTheme="minorHAnsi" w:hAnsi="Times New Roman" w:cs="Times New Roman"/>
          <w:lang w:val="lt-LT" w:eastAsia="en-US"/>
        </w:rPr>
        <w:t xml:space="preserve">u kaip </w:t>
      </w:r>
      <w:r w:rsidR="00E31920">
        <w:rPr>
          <w:rFonts w:ascii="Times New Roman" w:eastAsiaTheme="minorHAnsi" w:hAnsi="Times New Roman" w:cs="Times New Roman"/>
          <w:lang w:val="lt-LT" w:eastAsia="en-US"/>
        </w:rPr>
        <w:t>1 </w:t>
      </w:r>
      <w:proofErr w:type="spellStart"/>
      <w:r>
        <w:rPr>
          <w:rFonts w:ascii="Times New Roman" w:eastAsiaTheme="minorHAnsi" w:hAnsi="Times New Roman" w:cs="Times New Roman"/>
          <w:lang w:val="lt-LT" w:eastAsia="en-US"/>
        </w:rPr>
        <w:t>mmol</w:t>
      </w:r>
      <w:proofErr w:type="spellEnd"/>
      <w:r>
        <w:rPr>
          <w:rFonts w:ascii="Times New Roman" w:eastAsiaTheme="minorHAnsi" w:hAnsi="Times New Roman" w:cs="Times New Roman"/>
          <w:lang w:val="lt-LT" w:eastAsia="en-US"/>
        </w:rPr>
        <w:t xml:space="preserve"> natrio (</w:t>
      </w:r>
      <w:r w:rsidR="00E31920">
        <w:rPr>
          <w:rFonts w:ascii="Times New Roman" w:eastAsiaTheme="minorHAnsi" w:hAnsi="Times New Roman" w:cs="Times New Roman"/>
          <w:lang w:val="lt-LT" w:eastAsia="en-US"/>
        </w:rPr>
        <w:t>23 </w:t>
      </w:r>
      <w:r>
        <w:rPr>
          <w:rFonts w:ascii="Times New Roman" w:eastAsiaTheme="minorHAnsi" w:hAnsi="Times New Roman" w:cs="Times New Roman"/>
          <w:lang w:val="lt-LT" w:eastAsia="en-US"/>
        </w:rPr>
        <w:t>mg),</w:t>
      </w:r>
      <w:r w:rsidRPr="00455FA8">
        <w:rPr>
          <w:rFonts w:ascii="Times New Roman" w:eastAsiaTheme="minorHAnsi" w:hAnsi="Times New Roman" w:cs="Times New Roman"/>
          <w:lang w:val="lt-LT" w:eastAsia="en-US"/>
        </w:rPr>
        <w:t xml:space="preserve"> </w:t>
      </w:r>
      <w:r w:rsidR="004971DB">
        <w:rPr>
          <w:rFonts w:ascii="Times New Roman" w:eastAsiaTheme="minorHAnsi" w:hAnsi="Times New Roman" w:cs="Times New Roman"/>
          <w:lang w:val="lt-LT" w:eastAsia="en-US"/>
        </w:rPr>
        <w:t>t.</w:t>
      </w:r>
      <w:r w:rsidR="00E31920">
        <w:rPr>
          <w:rFonts w:ascii="Times New Roman" w:eastAsiaTheme="minorHAnsi" w:hAnsi="Times New Roman" w:cs="Times New Roman"/>
          <w:lang w:val="lt-LT" w:eastAsia="en-US"/>
        </w:rPr>
        <w:t xml:space="preserve"> </w:t>
      </w:r>
      <w:r w:rsidR="004971DB">
        <w:rPr>
          <w:rFonts w:ascii="Times New Roman" w:eastAsiaTheme="minorHAnsi" w:hAnsi="Times New Roman" w:cs="Times New Roman"/>
          <w:lang w:val="lt-LT" w:eastAsia="en-US"/>
        </w:rPr>
        <w:t xml:space="preserve">y. </w:t>
      </w:r>
      <w:r w:rsidRPr="00455FA8">
        <w:rPr>
          <w:rFonts w:ascii="Times New Roman" w:eastAsiaTheme="minorHAnsi" w:hAnsi="Times New Roman" w:cs="Times New Roman"/>
          <w:lang w:val="lt-LT" w:eastAsia="en-US"/>
        </w:rPr>
        <w:t>jis beveik neturi reikšmės.</w:t>
      </w:r>
    </w:p>
    <w:p w14:paraId="25248E79" w14:textId="77777777" w:rsidR="00455FA8" w:rsidRDefault="00455FA8" w:rsidP="00DA26AB">
      <w:pPr>
        <w:spacing w:after="0" w:line="240" w:lineRule="auto"/>
        <w:rPr>
          <w:rFonts w:ascii="Times New Roman" w:eastAsiaTheme="minorHAnsi" w:hAnsi="Times New Roman" w:cs="Times New Roman"/>
          <w:lang w:val="lt-LT" w:eastAsia="en-US"/>
        </w:rPr>
      </w:pPr>
    </w:p>
    <w:p w14:paraId="07BB85F2" w14:textId="77777777" w:rsidR="00061E31" w:rsidRPr="00395175" w:rsidRDefault="00061E31" w:rsidP="00DA26AB">
      <w:pPr>
        <w:spacing w:after="0" w:line="240" w:lineRule="auto"/>
        <w:rPr>
          <w:rFonts w:ascii="Times New Roman" w:eastAsiaTheme="minorHAnsi" w:hAnsi="Times New Roman" w:cs="Times New Roman"/>
          <w:lang w:val="lt-LT" w:eastAsia="en-US"/>
        </w:rPr>
      </w:pPr>
    </w:p>
    <w:p w14:paraId="128139F8"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3.</w:t>
      </w:r>
      <w:r w:rsidRPr="00395175">
        <w:rPr>
          <w:rFonts w:ascii="Times New Roman" w:eastAsiaTheme="minorHAnsi" w:hAnsi="Times New Roman" w:cs="Times New Roman"/>
          <w:b/>
          <w:lang w:val="lt-LT" w:eastAsia="en-US"/>
        </w:rPr>
        <w:tab/>
        <w:t xml:space="preserve">Kaip vartoti </w:t>
      </w:r>
      <w:proofErr w:type="spellStart"/>
      <w:r w:rsidRPr="00395175">
        <w:rPr>
          <w:rFonts w:ascii="Times New Roman" w:eastAsiaTheme="minorHAnsi" w:hAnsi="Times New Roman" w:cs="Times New Roman"/>
          <w:b/>
          <w:lang w:val="lt-LT" w:eastAsia="en-US"/>
        </w:rPr>
        <w:t>Amoksiklav</w:t>
      </w:r>
      <w:bookmarkEnd w:id="11"/>
      <w:bookmarkEnd w:id="12"/>
      <w:proofErr w:type="spellEnd"/>
    </w:p>
    <w:p w14:paraId="0299A9F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5C19945C"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 xml:space="preserve">Visada vartokite šį vaistą tiksliai kaip nurodė gydytojas. Jeigu abejojate, kreipkitės į gydytoją arba vaistininką. </w:t>
      </w:r>
    </w:p>
    <w:p w14:paraId="5C5D796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906FEB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Vartojimo metodas</w:t>
      </w:r>
    </w:p>
    <w:p w14:paraId="6C66A95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Tabletę nurykite visą, užsigerdami stikline vandens. Tabletes vartokite pradėję valgyti arba prieš pat valgį.</w:t>
      </w:r>
    </w:p>
    <w:p w14:paraId="397A656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7915705" w14:textId="77777777" w:rsidR="00DA26AB" w:rsidRPr="00395175" w:rsidRDefault="00DA26AB" w:rsidP="00DA26AB">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Dozavimas </w:t>
      </w:r>
    </w:p>
    <w:p w14:paraId="0DC4278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92DD95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i/>
          <w:lang w:val="lt-LT" w:eastAsia="en-US"/>
        </w:rPr>
      </w:pPr>
      <w:r w:rsidRPr="00395175">
        <w:rPr>
          <w:rFonts w:ascii="Times New Roman" w:eastAsiaTheme="minorHAnsi" w:hAnsi="Times New Roman" w:cs="Times New Roman"/>
          <w:b/>
          <w:i/>
          <w:lang w:val="lt-LT" w:eastAsia="en-US"/>
        </w:rPr>
        <w:t>Suaugusiesiems ir vaikams, kurie sveria 40</w:t>
      </w:r>
      <w:r>
        <w:rPr>
          <w:rFonts w:ascii="Times New Roman" w:eastAsiaTheme="minorHAnsi" w:hAnsi="Times New Roman" w:cs="Times New Roman"/>
          <w:b/>
          <w:i/>
          <w:lang w:val="lt-LT" w:eastAsia="en-US"/>
        </w:rPr>
        <w:t> </w:t>
      </w:r>
      <w:r w:rsidRPr="00395175">
        <w:rPr>
          <w:rFonts w:ascii="Times New Roman" w:eastAsiaTheme="minorHAnsi" w:hAnsi="Times New Roman" w:cs="Times New Roman"/>
          <w:b/>
          <w:i/>
          <w:lang w:val="lt-LT" w:eastAsia="en-US"/>
        </w:rPr>
        <w:t>kg ir daugiau</w:t>
      </w:r>
    </w:p>
    <w:p w14:paraId="2EF789EA"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6972AF65" w14:textId="77777777" w:rsidR="00DA26AB" w:rsidRPr="00395175" w:rsidRDefault="00DA26AB" w:rsidP="004C4BB0">
      <w:pPr>
        <w:numPr>
          <w:ilvl w:val="0"/>
          <w:numId w:val="7"/>
        </w:num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Įprasta dozė yra po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tabletę tris kartus per parą.</w:t>
      </w:r>
    </w:p>
    <w:p w14:paraId="6FBFAA47"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26F457E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06DD51B3" w14:textId="77777777" w:rsidR="00DA26AB" w:rsidRPr="00395175" w:rsidRDefault="00DA26AB" w:rsidP="004C4BB0">
      <w:pPr>
        <w:numPr>
          <w:ilvl w:val="0"/>
          <w:numId w:val="6"/>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Įprasta dozė yra po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tabletę du kartus per parą.</w:t>
      </w:r>
    </w:p>
    <w:p w14:paraId="73940183" w14:textId="77777777" w:rsidR="00DA26AB" w:rsidRPr="00395175" w:rsidRDefault="00DA26AB" w:rsidP="004C4BB0">
      <w:pPr>
        <w:numPr>
          <w:ilvl w:val="0"/>
          <w:numId w:val="6"/>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Esant reikalui, gydytojas gali paskirti didesnę dozę – po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tabletę tris kartus per parą.</w:t>
      </w:r>
    </w:p>
    <w:p w14:paraId="100AF55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F7353C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Tabletes reikia gerti vienodais laiko tarpais, ne dažniau kaip kas 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valandas. Dviejų dozių per vieną valandą vartoti negalima.</w:t>
      </w:r>
    </w:p>
    <w:p w14:paraId="56623AE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117ABDE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i/>
          <w:lang w:val="lt-LT" w:eastAsia="en-US"/>
        </w:rPr>
      </w:pPr>
      <w:r w:rsidRPr="00395175">
        <w:rPr>
          <w:rFonts w:ascii="Times New Roman" w:eastAsiaTheme="minorHAnsi" w:hAnsi="Times New Roman" w:cs="Times New Roman"/>
          <w:b/>
          <w:i/>
          <w:lang w:val="lt-LT" w:eastAsia="en-US"/>
        </w:rPr>
        <w:t>Vaikams, kurie sveria mažiau kaip 40</w:t>
      </w:r>
      <w:r>
        <w:rPr>
          <w:rFonts w:ascii="Times New Roman" w:eastAsiaTheme="minorHAnsi" w:hAnsi="Times New Roman" w:cs="Times New Roman"/>
          <w:b/>
          <w:i/>
          <w:lang w:val="lt-LT" w:eastAsia="en-US"/>
        </w:rPr>
        <w:t> </w:t>
      </w:r>
      <w:r w:rsidRPr="00395175">
        <w:rPr>
          <w:rFonts w:ascii="Times New Roman" w:eastAsiaTheme="minorHAnsi" w:hAnsi="Times New Roman" w:cs="Times New Roman"/>
          <w:b/>
          <w:i/>
          <w:lang w:val="lt-LT" w:eastAsia="en-US"/>
        </w:rPr>
        <w:t>kg</w:t>
      </w:r>
    </w:p>
    <w:p w14:paraId="2CD44F2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Jaunesnius kaip 6</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metų vaikus geriau gydyti kitos rūšies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vaistu - geriamąja suspensija.</w:t>
      </w:r>
    </w:p>
    <w:p w14:paraId="67ECD41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Prieš vartojant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tabletes vaikams, kurie sveria mažiau kaip 40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kg, pasitarkite su gydytoju.</w:t>
      </w:r>
    </w:p>
    <w:p w14:paraId="0391898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01555CE8"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i/>
          <w:lang w:val="lt-LT" w:eastAsia="en-US"/>
        </w:rPr>
      </w:pPr>
      <w:r w:rsidRPr="00395175">
        <w:rPr>
          <w:rFonts w:ascii="Times New Roman" w:eastAsiaTheme="minorHAnsi" w:hAnsi="Times New Roman" w:cs="Times New Roman"/>
          <w:b/>
          <w:i/>
          <w:lang w:val="lt-LT" w:eastAsia="en-US"/>
        </w:rPr>
        <w:t>Pacientams kurių inkstų ir kepenų funkcija sutrikusi</w:t>
      </w:r>
    </w:p>
    <w:p w14:paraId="42D9DC7D" w14:textId="77777777" w:rsidR="00DA26AB" w:rsidRPr="00395175" w:rsidRDefault="00DA26AB" w:rsidP="004C4BB0">
      <w:pPr>
        <w:numPr>
          <w:ilvl w:val="0"/>
          <w:numId w:val="8"/>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inkstų veikla yra sutrikusi, dozę gali tekti sumažinti. Gydytojas gali skirti kitokio stiprumo arba kitokį vaistą.</w:t>
      </w:r>
    </w:p>
    <w:p w14:paraId="3AEC87B2" w14:textId="77777777" w:rsidR="00DA26AB" w:rsidRPr="00395175" w:rsidRDefault="00DA26AB" w:rsidP="004C4BB0">
      <w:pPr>
        <w:numPr>
          <w:ilvl w:val="0"/>
          <w:numId w:val="8"/>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kepenų veikla yra sutrikusi, gali tekti dažniau tirti kraują </w:t>
      </w:r>
      <w:r w:rsidRPr="00395175">
        <w:rPr>
          <w:rFonts w:ascii="Times New Roman" w:eastAsia="Times New Roman" w:hAnsi="Times New Roman" w:cs="Times New Roman"/>
          <w:lang w:val="lt-LT" w:eastAsia="en-US"/>
        </w:rPr>
        <w:t>ir kepenų</w:t>
      </w:r>
      <w:r w:rsidRPr="00395175">
        <w:rPr>
          <w:rFonts w:ascii="Times New Roman" w:eastAsiaTheme="minorHAnsi" w:hAnsi="Times New Roman" w:cs="Times New Roman"/>
          <w:lang w:val="lt-LT" w:eastAsia="en-US"/>
        </w:rPr>
        <w:t xml:space="preserve"> veiklą.</w:t>
      </w:r>
    </w:p>
    <w:p w14:paraId="1F1E864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7111A6EE" w14:textId="77777777" w:rsidR="00DA26AB" w:rsidRPr="00395175" w:rsidRDefault="00DA26AB" w:rsidP="00DA26AB">
      <w:pPr>
        <w:spacing w:before="120"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Gydymo trukmė</w:t>
      </w:r>
    </w:p>
    <w:p w14:paraId="4D3DFC8F"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vartoti ilgiau kaip 2</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savaites nerekomenduojama. Jeigu vis dar jaučiatės blogai, kreipkitės į gydytoją.</w:t>
      </w:r>
    </w:p>
    <w:p w14:paraId="5E0EDCC7" w14:textId="77777777" w:rsidR="00DA26AB" w:rsidRPr="00395175" w:rsidRDefault="00DA26AB" w:rsidP="00DA26AB">
      <w:pPr>
        <w:spacing w:after="0" w:line="240" w:lineRule="auto"/>
        <w:ind w:left="540" w:hanging="540"/>
        <w:rPr>
          <w:rFonts w:ascii="Times New Roman" w:eastAsiaTheme="minorHAnsi" w:hAnsi="Times New Roman" w:cs="Times New Roman"/>
          <w:u w:val="single"/>
          <w:lang w:val="lt-LT" w:eastAsia="en-US"/>
        </w:rPr>
      </w:pPr>
    </w:p>
    <w:p w14:paraId="7B38AE88" w14:textId="7CE6308F" w:rsidR="00DA26AB" w:rsidRPr="00395175" w:rsidRDefault="00DA26AB" w:rsidP="00DA26AB">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Ką daryti pavartojus per didelę </w:t>
      </w: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dozę</w:t>
      </w:r>
    </w:p>
    <w:p w14:paraId="488C9B5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Jeigu išgėrėte per daug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nedels</w:t>
      </w:r>
      <w:r>
        <w:rPr>
          <w:rFonts w:ascii="Times New Roman" w:eastAsiaTheme="minorHAnsi" w:hAnsi="Times New Roman" w:cs="Times New Roman"/>
          <w:lang w:val="lt-LT" w:eastAsia="en-US"/>
        </w:rPr>
        <w:t>dami</w:t>
      </w:r>
      <w:r w:rsidRPr="00395175">
        <w:rPr>
          <w:rFonts w:ascii="Times New Roman" w:eastAsiaTheme="minorHAnsi" w:hAnsi="Times New Roman" w:cs="Times New Roman"/>
          <w:lang w:val="lt-LT" w:eastAsia="en-US"/>
        </w:rPr>
        <w:t xml:space="preserve"> kreipkitės į gydytoją. Pasiimkite vaisto pakuotę, kad galėtumėte parodyti gydytojui.</w:t>
      </w:r>
    </w:p>
    <w:p w14:paraId="5530C6F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Pavartojus per didelę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dozę, gali pasireikšti skrandžio negalavimas (pykinimas, vėmimas ar</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 xml:space="preserve">viduriavimas) ar traukuliai. </w:t>
      </w:r>
    </w:p>
    <w:p w14:paraId="4B4D50C3" w14:textId="77777777" w:rsidR="00DA26AB" w:rsidRPr="00395175" w:rsidRDefault="00DA26AB" w:rsidP="00DA26AB">
      <w:pPr>
        <w:spacing w:after="0" w:line="240" w:lineRule="auto"/>
        <w:ind w:left="567" w:hanging="567"/>
        <w:rPr>
          <w:rFonts w:ascii="Times New Roman" w:eastAsiaTheme="minorHAnsi" w:hAnsi="Times New Roman" w:cs="Times New Roman"/>
          <w:u w:val="single"/>
          <w:lang w:val="lt-LT" w:eastAsia="en-US"/>
        </w:rPr>
      </w:pPr>
    </w:p>
    <w:p w14:paraId="702025AC" w14:textId="77777777" w:rsidR="00DA26AB" w:rsidRPr="00395175" w:rsidRDefault="00DA26AB" w:rsidP="00DA26AB">
      <w:pPr>
        <w:spacing w:after="0" w:line="240" w:lineRule="auto"/>
        <w:ind w:left="567" w:hanging="567"/>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Pamiršus pavartoti </w:t>
      </w: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w:t>
      </w:r>
    </w:p>
    <w:p w14:paraId="1C5239B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pamiršote išgerti dozę, išgerkite ją kai tik prisiminsite. Kitą dozę galima gerti ne anksčiau, kaip po maždaug 4</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valandų.</w:t>
      </w:r>
    </w:p>
    <w:p w14:paraId="197CC945"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634220D9"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 xml:space="preserve">Nustojus vartoti </w:t>
      </w:r>
      <w:proofErr w:type="spellStart"/>
      <w:r w:rsidRPr="00395175">
        <w:rPr>
          <w:rFonts w:ascii="Times New Roman" w:eastAsiaTheme="minorHAnsi" w:hAnsi="Times New Roman" w:cs="Times New Roman"/>
          <w:b/>
          <w:lang w:val="lt-LT" w:eastAsia="en-US"/>
        </w:rPr>
        <w:t>Amoksiklav</w:t>
      </w:r>
      <w:proofErr w:type="spellEnd"/>
    </w:p>
    <w:p w14:paraId="7AF31B4A" w14:textId="6B0C4F0A"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reikia vartoti tiek laiko, kiek nurodė gydytojas, net jeigu jaučiatės gerai. Kad įveiktumėte infekcinę ligą, turite išgerti kiekvieną dozę. Jeigu organizme </w:t>
      </w:r>
      <w:r w:rsidR="00E31920">
        <w:rPr>
          <w:rFonts w:ascii="Times New Roman" w:eastAsiaTheme="minorHAnsi" w:hAnsi="Times New Roman" w:cs="Times New Roman"/>
          <w:lang w:val="lt-LT" w:eastAsia="en-US"/>
        </w:rPr>
        <w:t>iš</w:t>
      </w:r>
      <w:r w:rsidRPr="00395175">
        <w:rPr>
          <w:rFonts w:ascii="Times New Roman" w:eastAsiaTheme="minorHAnsi" w:hAnsi="Times New Roman" w:cs="Times New Roman"/>
          <w:lang w:val="lt-LT" w:eastAsia="en-US"/>
        </w:rPr>
        <w:t>lieka bakterijų, liga gali atsinaujinti.</w:t>
      </w:r>
    </w:p>
    <w:p w14:paraId="5B6AECC1"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0098028"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Jeigu kiltų daugiau klausimų dėl šio vaisto vartojimo, kreipkitės į gydytoją arba vaistininką.</w:t>
      </w:r>
    </w:p>
    <w:p w14:paraId="7786426A"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4AECC13" w14:textId="77777777" w:rsidR="00DA26AB" w:rsidRPr="00395175" w:rsidRDefault="00DA26AB" w:rsidP="00DA26AB">
      <w:pPr>
        <w:spacing w:after="0" w:line="240" w:lineRule="auto"/>
        <w:rPr>
          <w:rFonts w:ascii="Times New Roman" w:eastAsia="Times New Roman" w:hAnsi="Times New Roman" w:cs="Times New Roman"/>
          <w:lang w:val="lt-LT" w:eastAsia="lt-LT"/>
        </w:rPr>
      </w:pPr>
    </w:p>
    <w:p w14:paraId="70D7E092"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13" w:name="_Toc129243267"/>
      <w:bookmarkStart w:id="14" w:name="_Toc129243142"/>
      <w:r w:rsidRPr="00395175">
        <w:rPr>
          <w:rFonts w:ascii="Times New Roman" w:eastAsiaTheme="minorHAnsi" w:hAnsi="Times New Roman" w:cs="Times New Roman"/>
          <w:b/>
          <w:lang w:val="lt-LT" w:eastAsia="en-US"/>
        </w:rPr>
        <w:t>4.</w:t>
      </w:r>
      <w:r w:rsidRPr="00395175">
        <w:rPr>
          <w:rFonts w:ascii="Times New Roman" w:eastAsiaTheme="minorHAnsi" w:hAnsi="Times New Roman" w:cs="Times New Roman"/>
          <w:b/>
          <w:lang w:val="lt-LT" w:eastAsia="en-US"/>
        </w:rPr>
        <w:tab/>
        <w:t>Galimas šalutinis poveikis</w:t>
      </w:r>
      <w:bookmarkEnd w:id="13"/>
      <w:bookmarkEnd w:id="14"/>
    </w:p>
    <w:p w14:paraId="24CF41F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E2377FA"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Šis vaistas, kaip ir visi kiti, gali sukelti šalutinį poveikį, nors jis pasireiškia ne visiems žmonėms.</w:t>
      </w:r>
    </w:p>
    <w:p w14:paraId="71BE8F5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lang w:val="lt-LT" w:eastAsia="en-US"/>
        </w:rPr>
      </w:pPr>
    </w:p>
    <w:p w14:paraId="368D7DBB"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Būklės, kurių turite saugotis</w:t>
      </w:r>
    </w:p>
    <w:p w14:paraId="6D1D3E48" w14:textId="7F353500" w:rsidR="00DA26AB"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373F348A" w14:textId="79652BEC" w:rsidR="003E797E" w:rsidRDefault="003E797E" w:rsidP="00DA26AB">
      <w:pPr>
        <w:autoSpaceDE w:val="0"/>
        <w:autoSpaceDN w:val="0"/>
        <w:adjustRightInd w:val="0"/>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lastRenderedPageBreak/>
        <w:t>Alerginės reakcijos</w:t>
      </w:r>
    </w:p>
    <w:p w14:paraId="3952F12C" w14:textId="77777777" w:rsidR="003E797E" w:rsidRPr="00395175" w:rsidRDefault="003E797E" w:rsidP="00DA26AB">
      <w:pPr>
        <w:autoSpaceDE w:val="0"/>
        <w:autoSpaceDN w:val="0"/>
        <w:adjustRightInd w:val="0"/>
        <w:spacing w:after="0" w:line="240" w:lineRule="auto"/>
        <w:rPr>
          <w:rFonts w:ascii="Times New Roman" w:eastAsiaTheme="minorHAnsi" w:hAnsi="Times New Roman" w:cs="Times New Roman"/>
          <w:b/>
          <w:lang w:val="lt-LT" w:eastAsia="en-US"/>
        </w:rPr>
      </w:pPr>
    </w:p>
    <w:p w14:paraId="15EB37B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Jeigu pasireiškė bet kuris iš išvardytų simptomų, nutraukite vaisto vartojimą ir nedels</w:t>
      </w:r>
      <w:r>
        <w:rPr>
          <w:rFonts w:ascii="Times New Roman" w:eastAsiaTheme="minorHAnsi" w:hAnsi="Times New Roman" w:cs="Times New Roman"/>
          <w:b/>
          <w:lang w:val="lt-LT" w:eastAsia="en-US"/>
        </w:rPr>
        <w:t>dami</w:t>
      </w:r>
      <w:r w:rsidRPr="00395175">
        <w:rPr>
          <w:rFonts w:ascii="Times New Roman" w:eastAsiaTheme="minorHAnsi" w:hAnsi="Times New Roman" w:cs="Times New Roman"/>
          <w:b/>
          <w:lang w:val="lt-LT" w:eastAsia="en-US"/>
        </w:rPr>
        <w:t xml:space="preserve"> kreipkitės į gydytoją:</w:t>
      </w:r>
    </w:p>
    <w:p w14:paraId="7BC4F5CA" w14:textId="77777777" w:rsidR="00DA26AB" w:rsidRPr="00395175" w:rsidRDefault="00DA26AB" w:rsidP="004C4BB0">
      <w:pPr>
        <w:numPr>
          <w:ilvl w:val="0"/>
          <w:numId w:val="9"/>
        </w:numPr>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odos išbėrimas, ypač jei;</w:t>
      </w:r>
    </w:p>
    <w:p w14:paraId="4E163AD2" w14:textId="77777777" w:rsidR="00DA26AB" w:rsidRPr="00395175" w:rsidRDefault="00DA26AB" w:rsidP="004C4BB0">
      <w:pPr>
        <w:numPr>
          <w:ilvl w:val="0"/>
          <w:numId w:val="10"/>
        </w:num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odos išbėrimas pasireiškia pūslėmis ar yra panašus į mažus taikinius (viduryje tamsi dėmelė, apsupta blyškesnės srities, kurią supa tamsus žiedas – </w:t>
      </w:r>
      <w:r w:rsidRPr="00240C08">
        <w:rPr>
          <w:rFonts w:ascii="Times New Roman" w:eastAsiaTheme="minorHAnsi" w:hAnsi="Times New Roman" w:cs="Times New Roman"/>
          <w:lang w:val="lt-LT" w:eastAsia="en-US"/>
        </w:rPr>
        <w:t xml:space="preserve">daugiaformė </w:t>
      </w:r>
      <w:proofErr w:type="spellStart"/>
      <w:r w:rsidRPr="00240C08">
        <w:rPr>
          <w:rFonts w:ascii="Times New Roman" w:eastAsiaTheme="minorHAnsi" w:hAnsi="Times New Roman" w:cs="Times New Roman"/>
          <w:lang w:val="lt-LT" w:eastAsia="en-US"/>
        </w:rPr>
        <w:t>eritema</w:t>
      </w:r>
      <w:proofErr w:type="spellEnd"/>
      <w:r w:rsidRPr="00395175">
        <w:rPr>
          <w:rFonts w:ascii="Times New Roman" w:eastAsia="Times New Roman" w:hAnsi="Times New Roman" w:cs="Times New Roman"/>
          <w:lang w:val="lt-LT" w:eastAsia="en-US"/>
        </w:rPr>
        <w:t>);</w:t>
      </w:r>
    </w:p>
    <w:p w14:paraId="45DB6E9E" w14:textId="14F0909C" w:rsidR="00DA26AB" w:rsidRPr="00E31920" w:rsidRDefault="00DA26AB" w:rsidP="004C4BB0">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odos išbėrimas plačiai išplitęs, pasireiškia pūslėmis ar odos lupimusi, ypač apie burną, nosį, akis ir lytinius organus (</w:t>
      </w:r>
      <w:proofErr w:type="spellStart"/>
      <w:r w:rsidRPr="00240C08">
        <w:rPr>
          <w:rFonts w:ascii="Times New Roman" w:eastAsiaTheme="minorHAnsi" w:hAnsi="Times New Roman" w:cs="Times New Roman"/>
          <w:lang w:val="lt-LT" w:eastAsia="en-US"/>
        </w:rPr>
        <w:t>Stivenso</w:t>
      </w:r>
      <w:proofErr w:type="spellEnd"/>
      <w:r w:rsidRPr="00240C08">
        <w:rPr>
          <w:rFonts w:ascii="Times New Roman" w:eastAsiaTheme="minorHAnsi" w:hAnsi="Times New Roman" w:cs="Times New Roman"/>
          <w:lang w:val="lt-LT" w:eastAsia="en-US"/>
        </w:rPr>
        <w:t xml:space="preserve">-Džonsono </w:t>
      </w:r>
      <w:r w:rsidR="00E31920">
        <w:rPr>
          <w:rFonts w:ascii="Times New Roman" w:eastAsiaTheme="minorHAnsi" w:hAnsi="Times New Roman" w:cs="Times New Roman"/>
          <w:lang w:val="lt-LT" w:eastAsia="en-US"/>
        </w:rPr>
        <w:t>[</w:t>
      </w:r>
      <w:proofErr w:type="spellStart"/>
      <w:r w:rsidR="00E31920" w:rsidRPr="003A2E45">
        <w:rPr>
          <w:rFonts w:ascii="Times New Roman" w:eastAsiaTheme="minorHAnsi" w:hAnsi="Times New Roman" w:cs="Times New Roman"/>
          <w:i/>
          <w:iCs/>
          <w:lang w:val="lt-LT" w:eastAsia="en-US"/>
        </w:rPr>
        <w:t>Stevens-Johnson</w:t>
      </w:r>
      <w:proofErr w:type="spellEnd"/>
      <w:r w:rsidR="00E31920">
        <w:rPr>
          <w:rFonts w:ascii="Times New Roman" w:eastAsiaTheme="minorHAnsi" w:hAnsi="Times New Roman" w:cs="Times New Roman"/>
          <w:lang w:val="lt-LT" w:eastAsia="en-US"/>
        </w:rPr>
        <w:t xml:space="preserve">] </w:t>
      </w:r>
      <w:r w:rsidRPr="00240C08">
        <w:rPr>
          <w:rFonts w:ascii="Times New Roman" w:eastAsiaTheme="minorHAnsi" w:hAnsi="Times New Roman" w:cs="Times New Roman"/>
          <w:lang w:val="lt-LT" w:eastAsia="en-US"/>
        </w:rPr>
        <w:t>sindromas</w:t>
      </w:r>
      <w:r w:rsidRPr="00395175">
        <w:rPr>
          <w:rFonts w:ascii="Times New Roman" w:eastAsiaTheme="minorHAnsi" w:hAnsi="Times New Roman" w:cs="Times New Roman"/>
          <w:lang w:val="lt-LT" w:eastAsia="en-US"/>
        </w:rPr>
        <w:t>) ir sunkesnės formos, dėl kurių pasireiškia odos lupimasis dideliame kūno paviršiaus ploto (</w:t>
      </w:r>
      <w:r w:rsidRPr="00240C08">
        <w:rPr>
          <w:rFonts w:ascii="Times New Roman" w:eastAsiaTheme="minorHAnsi" w:hAnsi="Times New Roman" w:cs="Times New Roman"/>
          <w:lang w:val="lt-LT" w:eastAsia="en-US"/>
        </w:rPr>
        <w:t xml:space="preserve">toksinė epidermio </w:t>
      </w:r>
      <w:proofErr w:type="spellStart"/>
      <w:r w:rsidRPr="00240C08">
        <w:rPr>
          <w:rFonts w:ascii="Times New Roman" w:eastAsiaTheme="minorHAnsi" w:hAnsi="Times New Roman" w:cs="Times New Roman"/>
          <w:lang w:val="lt-LT" w:eastAsia="en-US"/>
        </w:rPr>
        <w:t>nekrolizė</w:t>
      </w:r>
      <w:proofErr w:type="spellEnd"/>
      <w:r w:rsidRPr="00E31920">
        <w:rPr>
          <w:rFonts w:ascii="Times New Roman" w:eastAsiaTheme="minorHAnsi" w:hAnsi="Times New Roman" w:cs="Times New Roman"/>
          <w:lang w:val="lt-LT" w:eastAsia="en-US"/>
        </w:rPr>
        <w:t>);</w:t>
      </w:r>
    </w:p>
    <w:p w14:paraId="0E2F858F" w14:textId="77777777" w:rsidR="00DA26AB" w:rsidRPr="00E31920" w:rsidRDefault="00DA26AB" w:rsidP="004C4BB0">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E31920">
        <w:rPr>
          <w:rFonts w:ascii="Times New Roman" w:eastAsiaTheme="minorHAnsi" w:hAnsi="Times New Roman" w:cs="Times New Roman"/>
          <w:lang w:val="lt-LT" w:eastAsia="en-US"/>
        </w:rPr>
        <w:t>plačiai išplitęs raudonas odos išbėrimas, pasireiškiantis mažomis pūlingomis pūslėmis (</w:t>
      </w:r>
      <w:proofErr w:type="spellStart"/>
      <w:r w:rsidRPr="00240C08">
        <w:rPr>
          <w:rFonts w:ascii="Times New Roman" w:eastAsiaTheme="minorHAnsi" w:hAnsi="Times New Roman" w:cs="Times New Roman"/>
          <w:lang w:val="lt-LT" w:eastAsia="en-US"/>
        </w:rPr>
        <w:t>buliozinis</w:t>
      </w:r>
      <w:proofErr w:type="spellEnd"/>
      <w:r w:rsidRPr="00240C08">
        <w:rPr>
          <w:rFonts w:ascii="Times New Roman" w:eastAsiaTheme="minorHAnsi" w:hAnsi="Times New Roman" w:cs="Times New Roman"/>
          <w:lang w:val="lt-LT" w:eastAsia="en-US"/>
        </w:rPr>
        <w:t xml:space="preserve"> (</w:t>
      </w:r>
      <w:proofErr w:type="spellStart"/>
      <w:r w:rsidRPr="00240C08">
        <w:rPr>
          <w:rFonts w:ascii="Times New Roman" w:eastAsiaTheme="minorHAnsi" w:hAnsi="Times New Roman" w:cs="Times New Roman"/>
          <w:lang w:val="lt-LT" w:eastAsia="en-US"/>
        </w:rPr>
        <w:t>pūslinis</w:t>
      </w:r>
      <w:proofErr w:type="spellEnd"/>
      <w:r w:rsidRPr="00240C08">
        <w:rPr>
          <w:rFonts w:ascii="Times New Roman" w:eastAsiaTheme="minorHAnsi" w:hAnsi="Times New Roman" w:cs="Times New Roman"/>
          <w:lang w:val="lt-LT" w:eastAsia="en-US"/>
        </w:rPr>
        <w:t xml:space="preserve">) </w:t>
      </w:r>
      <w:proofErr w:type="spellStart"/>
      <w:r w:rsidRPr="00240C08">
        <w:rPr>
          <w:rFonts w:ascii="Times New Roman" w:eastAsiaTheme="minorHAnsi" w:hAnsi="Times New Roman" w:cs="Times New Roman"/>
          <w:lang w:val="lt-LT" w:eastAsia="en-US"/>
        </w:rPr>
        <w:t>eksfoliacinis</w:t>
      </w:r>
      <w:proofErr w:type="spellEnd"/>
      <w:r w:rsidRPr="00240C08">
        <w:rPr>
          <w:rFonts w:ascii="Times New Roman" w:eastAsiaTheme="minorHAnsi" w:hAnsi="Times New Roman" w:cs="Times New Roman"/>
          <w:lang w:val="lt-LT" w:eastAsia="en-US"/>
        </w:rPr>
        <w:t xml:space="preserve"> dermatitas</w:t>
      </w:r>
      <w:r w:rsidRPr="00E31920">
        <w:rPr>
          <w:rFonts w:ascii="Times New Roman" w:eastAsiaTheme="minorHAnsi" w:hAnsi="Times New Roman" w:cs="Times New Roman"/>
          <w:lang w:val="lt-LT" w:eastAsia="en-US"/>
        </w:rPr>
        <w:t>);</w:t>
      </w:r>
    </w:p>
    <w:p w14:paraId="5023707A" w14:textId="77777777" w:rsidR="00DA26AB" w:rsidRPr="00240C08" w:rsidRDefault="00DA26AB" w:rsidP="004C4BB0">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sidRPr="00E31920">
        <w:rPr>
          <w:rFonts w:ascii="Times New Roman" w:eastAsiaTheme="minorHAnsi" w:hAnsi="Times New Roman" w:cs="Times New Roman"/>
          <w:lang w:val="lt-LT" w:eastAsia="en-US"/>
        </w:rPr>
        <w:t xml:space="preserve"> išbėrimas raudonas, žvynuotas, pasireiškiantis gumbais po oda ir pūslėmis (</w:t>
      </w:r>
      <w:proofErr w:type="spellStart"/>
      <w:r w:rsidRPr="00240C08">
        <w:rPr>
          <w:rFonts w:ascii="Times New Roman" w:eastAsiaTheme="minorHAnsi" w:hAnsi="Times New Roman" w:cs="Times New Roman"/>
          <w:lang w:val="lt-LT" w:eastAsia="en-US"/>
        </w:rPr>
        <w:t>egzanteminė</w:t>
      </w:r>
      <w:proofErr w:type="spellEnd"/>
      <w:r w:rsidRPr="00240C08">
        <w:rPr>
          <w:rFonts w:ascii="Times New Roman" w:eastAsiaTheme="minorHAnsi" w:hAnsi="Times New Roman" w:cs="Times New Roman"/>
          <w:lang w:val="lt-LT" w:eastAsia="en-US"/>
        </w:rPr>
        <w:t xml:space="preserve"> </w:t>
      </w:r>
      <w:proofErr w:type="spellStart"/>
      <w:r w:rsidRPr="00240C08">
        <w:rPr>
          <w:rFonts w:ascii="Times New Roman" w:eastAsiaTheme="minorHAnsi" w:hAnsi="Times New Roman" w:cs="Times New Roman"/>
          <w:lang w:val="lt-LT" w:eastAsia="en-US"/>
        </w:rPr>
        <w:t>pustuliozė</w:t>
      </w:r>
      <w:proofErr w:type="spellEnd"/>
      <w:r w:rsidRPr="00E31920">
        <w:rPr>
          <w:rFonts w:ascii="Times New Roman" w:eastAsia="Times New Roman" w:hAnsi="Times New Roman" w:cs="Times New Roman"/>
          <w:lang w:val="lt-LT" w:eastAsia="en-US"/>
        </w:rPr>
        <w:t>);</w:t>
      </w:r>
    </w:p>
    <w:p w14:paraId="7A9ED4A1" w14:textId="77777777" w:rsidR="00DA26AB" w:rsidRPr="00395175" w:rsidRDefault="00DA26AB" w:rsidP="004C4BB0">
      <w:pPr>
        <w:numPr>
          <w:ilvl w:val="0"/>
          <w:numId w:val="10"/>
        </w:numPr>
        <w:autoSpaceDE w:val="0"/>
        <w:autoSpaceDN w:val="0"/>
        <w:adjustRightInd w:val="0"/>
        <w:spacing w:after="0" w:line="240" w:lineRule="auto"/>
        <w:contextualSpacing/>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 xml:space="preserve">pasireiškia </w:t>
      </w:r>
      <w:r w:rsidRPr="00395175">
        <w:rPr>
          <w:rFonts w:ascii="Times New Roman" w:eastAsiaTheme="minorHAnsi" w:hAnsi="Times New Roman" w:cs="Times New Roman"/>
          <w:lang w:val="lt-LT" w:eastAsia="en-US"/>
        </w:rPr>
        <w:t>į gripą panašūs simptomai, galintys pasireikšti kartu su išbėrimu, karščiavimu, patinusiais limfmazgiais, taip pat nuo normos nukrypę kraujo tyrimų rezultatai (įskaitant baltųjų kraujo ląstelių kiekio padidėjimą (</w:t>
      </w:r>
      <w:proofErr w:type="spellStart"/>
      <w:r w:rsidRPr="00395175">
        <w:rPr>
          <w:rFonts w:ascii="Times New Roman" w:eastAsiaTheme="minorHAnsi" w:hAnsi="Times New Roman" w:cs="Times New Roman"/>
          <w:lang w:val="lt-LT" w:eastAsia="en-US"/>
        </w:rPr>
        <w:t>eozinofiliją</w:t>
      </w:r>
      <w:proofErr w:type="spellEnd"/>
      <w:r w:rsidRPr="00395175">
        <w:rPr>
          <w:rFonts w:ascii="Times New Roman" w:eastAsiaTheme="minorHAnsi" w:hAnsi="Times New Roman" w:cs="Times New Roman"/>
          <w:lang w:val="lt-LT" w:eastAsia="en-US"/>
        </w:rPr>
        <w:t xml:space="preserve">) ir kepenų fermentų kiekio padidėjimą) (reakcija į vaistą su </w:t>
      </w:r>
      <w:proofErr w:type="spellStart"/>
      <w:r w:rsidRPr="00395175">
        <w:rPr>
          <w:rFonts w:ascii="Times New Roman" w:eastAsiaTheme="minorHAnsi" w:hAnsi="Times New Roman" w:cs="Times New Roman"/>
          <w:lang w:val="lt-LT" w:eastAsia="en-US"/>
        </w:rPr>
        <w:t>eozinofilija</w:t>
      </w:r>
      <w:proofErr w:type="spellEnd"/>
      <w:r w:rsidRPr="00395175">
        <w:rPr>
          <w:rFonts w:ascii="Times New Roman" w:eastAsiaTheme="minorHAnsi" w:hAnsi="Times New Roman" w:cs="Times New Roman"/>
          <w:lang w:val="lt-LT" w:eastAsia="en-US"/>
        </w:rPr>
        <w:t xml:space="preserve"> ir sisteminiais simptomais (DRESS)</w:t>
      </w:r>
      <w:r>
        <w:rPr>
          <w:rFonts w:ascii="Times New Roman" w:eastAsiaTheme="minorHAnsi" w:hAnsi="Times New Roman" w:cs="Times New Roman"/>
          <w:lang w:val="lt-LT" w:eastAsia="en-US"/>
        </w:rPr>
        <w:t>);</w:t>
      </w:r>
    </w:p>
    <w:p w14:paraId="3A501C4D" w14:textId="77777777" w:rsidR="00DA26AB" w:rsidRPr="00395175" w:rsidRDefault="00DA26AB" w:rsidP="004C4BB0">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kraujagyslių uždegimas (</w:t>
      </w:r>
      <w:proofErr w:type="spellStart"/>
      <w:r w:rsidRPr="00240C08">
        <w:rPr>
          <w:rFonts w:ascii="Times New Roman" w:eastAsiaTheme="minorHAnsi" w:hAnsi="Times New Roman" w:cs="Times New Roman"/>
          <w:lang w:val="lt-LT" w:eastAsia="en-US"/>
        </w:rPr>
        <w:t>vaskulitas</w:t>
      </w:r>
      <w:proofErr w:type="spellEnd"/>
      <w:r w:rsidRPr="00395175">
        <w:rPr>
          <w:rFonts w:ascii="Times New Roman" w:eastAsiaTheme="minorHAnsi" w:hAnsi="Times New Roman" w:cs="Times New Roman"/>
          <w:lang w:val="lt-LT" w:eastAsia="en-US"/>
        </w:rPr>
        <w:t>), kuris gali pasireikšti raudonomis ar purpurinėmis iškiliomis dėmėmis odoje, bet gali paveikti ir kitas organizmo vietas;</w:t>
      </w:r>
    </w:p>
    <w:p w14:paraId="2E5A7A89" w14:textId="77777777" w:rsidR="00DA26AB" w:rsidRPr="00395175" w:rsidRDefault="00DA26AB" w:rsidP="004C4BB0">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karščiavimas, sąnarių skausmas, kaklo, pažastų ar kirkšnių limfmazgių padidėjimas;</w:t>
      </w:r>
    </w:p>
    <w:p w14:paraId="601B94F6" w14:textId="77777777" w:rsidR="00DA26AB" w:rsidRPr="00395175" w:rsidRDefault="00DA26AB" w:rsidP="004C4BB0">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patinimas, kartais veido ar burnos (</w:t>
      </w:r>
      <w:proofErr w:type="spellStart"/>
      <w:r w:rsidRPr="00240C08">
        <w:rPr>
          <w:rFonts w:ascii="Times New Roman" w:eastAsiaTheme="minorHAnsi" w:hAnsi="Times New Roman" w:cs="Times New Roman"/>
          <w:lang w:val="lt-LT" w:eastAsia="en-US"/>
        </w:rPr>
        <w:t>angioneurozinė</w:t>
      </w:r>
      <w:proofErr w:type="spellEnd"/>
      <w:r w:rsidRPr="00240C08">
        <w:rPr>
          <w:rFonts w:ascii="Times New Roman" w:eastAsiaTheme="minorHAnsi" w:hAnsi="Times New Roman" w:cs="Times New Roman"/>
          <w:lang w:val="lt-LT" w:eastAsia="en-US"/>
        </w:rPr>
        <w:t xml:space="preserve"> edema</w:t>
      </w:r>
      <w:r w:rsidRPr="00395175">
        <w:rPr>
          <w:rFonts w:ascii="Times New Roman" w:eastAsiaTheme="minorHAnsi" w:hAnsi="Times New Roman" w:cs="Times New Roman"/>
          <w:lang w:val="lt-LT" w:eastAsia="en-US"/>
        </w:rPr>
        <w:t>), dėl kurio gali pasunkėti kvėpavimas;</w:t>
      </w:r>
    </w:p>
    <w:p w14:paraId="1D2E8E3E" w14:textId="77777777" w:rsidR="00DA26AB" w:rsidRPr="00395175" w:rsidRDefault="00DA26AB" w:rsidP="004C4BB0">
      <w:pPr>
        <w:numPr>
          <w:ilvl w:val="0"/>
          <w:numId w:val="9"/>
        </w:numPr>
        <w:autoSpaceDE w:val="0"/>
        <w:autoSpaceDN w:val="0"/>
        <w:adjustRightInd w:val="0"/>
        <w:spacing w:after="0" w:line="240" w:lineRule="auto"/>
        <w:ind w:left="567" w:hanging="567"/>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ūminis kraujotakos nepakankamumas (</w:t>
      </w:r>
      <w:proofErr w:type="spellStart"/>
      <w:r w:rsidRPr="00240C08">
        <w:rPr>
          <w:rFonts w:ascii="Times New Roman" w:eastAsiaTheme="minorHAnsi" w:hAnsi="Times New Roman" w:cs="Times New Roman"/>
          <w:lang w:val="lt-LT" w:eastAsia="en-US"/>
        </w:rPr>
        <w:t>kolapsas</w:t>
      </w:r>
      <w:proofErr w:type="spellEnd"/>
      <w:r w:rsidRPr="00E31920">
        <w:rPr>
          <w:rFonts w:ascii="Times New Roman" w:eastAsia="Times New Roman" w:hAnsi="Times New Roman" w:cs="Times New Roman"/>
          <w:lang w:val="lt-LT" w:eastAsia="en-US"/>
        </w:rPr>
        <w:t>)</w:t>
      </w:r>
      <w:r w:rsidRPr="00395175">
        <w:rPr>
          <w:rFonts w:ascii="Times New Roman" w:eastAsia="Times New Roman" w:hAnsi="Times New Roman" w:cs="Times New Roman"/>
          <w:lang w:val="lt-LT" w:eastAsia="en-US"/>
        </w:rPr>
        <w:t>;</w:t>
      </w:r>
    </w:p>
    <w:p w14:paraId="69755198" w14:textId="77777777" w:rsidR="00991D2C" w:rsidRPr="00D51054" w:rsidRDefault="00991D2C" w:rsidP="00991D2C">
      <w:pPr>
        <w:pStyle w:val="Sraopastraipa"/>
        <w:numPr>
          <w:ilvl w:val="0"/>
          <w:numId w:val="9"/>
        </w:numPr>
        <w:autoSpaceDE w:val="0"/>
        <w:autoSpaceDN w:val="0"/>
        <w:adjustRightInd w:val="0"/>
        <w:ind w:left="567" w:hanging="567"/>
        <w:rPr>
          <w:rFonts w:eastAsiaTheme="minorHAnsi"/>
          <w:lang w:eastAsia="en-US"/>
        </w:rPr>
      </w:pPr>
      <w:r w:rsidRPr="00D51054">
        <w:rPr>
          <w:rFonts w:eastAsiaTheme="minorHAnsi"/>
          <w:szCs w:val="22"/>
          <w:lang w:eastAsia="en-US"/>
        </w:rPr>
        <w:t>krūtinės skausmas pasireiškus alerginėms reakcijoms, kuris gali būti alergijos sukelto širdies smūgio (širdies priepuolio) simptomas (</w:t>
      </w:r>
      <w:proofErr w:type="spellStart"/>
      <w:r w:rsidRPr="00D51054">
        <w:rPr>
          <w:rFonts w:eastAsiaTheme="minorHAnsi"/>
          <w:szCs w:val="22"/>
          <w:lang w:eastAsia="en-US"/>
        </w:rPr>
        <w:t>Kounis</w:t>
      </w:r>
      <w:proofErr w:type="spellEnd"/>
      <w:r w:rsidRPr="00D51054">
        <w:rPr>
          <w:rFonts w:eastAsiaTheme="minorHAnsi"/>
          <w:szCs w:val="22"/>
          <w:lang w:eastAsia="en-US"/>
        </w:rPr>
        <w:t xml:space="preserve"> sindromas).</w:t>
      </w:r>
    </w:p>
    <w:p w14:paraId="56EC495D" w14:textId="77777777" w:rsidR="00991D2C" w:rsidRDefault="00991D2C" w:rsidP="00240C08">
      <w:pPr>
        <w:autoSpaceDE w:val="0"/>
        <w:autoSpaceDN w:val="0"/>
        <w:adjustRightInd w:val="0"/>
        <w:spacing w:after="0" w:line="240" w:lineRule="auto"/>
        <w:rPr>
          <w:rFonts w:ascii="Times New Roman" w:eastAsiaTheme="minorHAnsi" w:hAnsi="Times New Roman" w:cs="Times New Roman"/>
          <w:lang w:val="lt-LT" w:eastAsia="en-US"/>
        </w:rPr>
      </w:pPr>
    </w:p>
    <w:p w14:paraId="0CAC67E6" w14:textId="77777777" w:rsidR="00167801" w:rsidRPr="00167801" w:rsidRDefault="00167801" w:rsidP="00167801">
      <w:pPr>
        <w:spacing w:after="0" w:line="240" w:lineRule="auto"/>
        <w:contextualSpacing/>
        <w:rPr>
          <w:rFonts w:ascii="Times New Roman" w:eastAsia="Times New Roman" w:hAnsi="Times New Roman" w:cs="Times New Roman"/>
          <w:b/>
          <w:bCs/>
          <w:lang w:val="lt-LT" w:eastAsia="en-US"/>
        </w:rPr>
      </w:pPr>
      <w:r w:rsidRPr="00167801">
        <w:rPr>
          <w:rFonts w:ascii="Times New Roman" w:eastAsia="Times New Roman" w:hAnsi="Times New Roman" w:cs="Times New Roman"/>
          <w:b/>
          <w:bCs/>
          <w:lang w:val="lt-LT" w:eastAsia="en-US"/>
        </w:rPr>
        <w:t>Storosios žarnos uždegimas</w:t>
      </w:r>
    </w:p>
    <w:p w14:paraId="337098C2" w14:textId="25E1C7E6" w:rsidR="00D51054" w:rsidRDefault="00167801" w:rsidP="00240C08">
      <w:pPr>
        <w:autoSpaceDE w:val="0"/>
        <w:autoSpaceDN w:val="0"/>
        <w:adjustRightInd w:val="0"/>
        <w:spacing w:after="0" w:line="240" w:lineRule="auto"/>
        <w:rPr>
          <w:rFonts w:ascii="Times New Roman" w:eastAsiaTheme="minorHAnsi" w:hAnsi="Times New Roman" w:cs="Times New Roman"/>
          <w:lang w:val="lt-LT" w:eastAsia="en-US"/>
        </w:rPr>
      </w:pPr>
      <w:r w:rsidRPr="00167801">
        <w:rPr>
          <w:rFonts w:ascii="Times New Roman" w:eastAsia="Times New Roman" w:hAnsi="Times New Roman" w:cs="Times New Roman"/>
          <w:lang w:val="lt-LT" w:eastAsia="en-US"/>
        </w:rPr>
        <w:t>Dėl storosios žarnos uždegimo gali pasireikšti</w:t>
      </w:r>
      <w:r>
        <w:rPr>
          <w:rFonts w:ascii="Times New Roman" w:eastAsia="Times New Roman" w:hAnsi="Times New Roman" w:cs="Times New Roman"/>
          <w:lang w:val="lt-LT" w:eastAsia="en-US"/>
        </w:rPr>
        <w:t xml:space="preserve"> </w:t>
      </w:r>
      <w:r w:rsidR="00DA26AB" w:rsidRPr="00395175">
        <w:rPr>
          <w:rFonts w:ascii="Times New Roman" w:eastAsiaTheme="minorHAnsi" w:hAnsi="Times New Roman" w:cs="Times New Roman"/>
          <w:lang w:val="lt-LT" w:eastAsia="en-US"/>
        </w:rPr>
        <w:t>viduriavimas vandeningomis išmatomis su krauju ir gleivėmis, pilvo skausmas ir (arba) karščiavimas.</w:t>
      </w:r>
    </w:p>
    <w:p w14:paraId="501F3C74" w14:textId="61BE9666" w:rsidR="00D51054" w:rsidRDefault="00D51054" w:rsidP="00D51054">
      <w:pPr>
        <w:autoSpaceDE w:val="0"/>
        <w:autoSpaceDN w:val="0"/>
        <w:adjustRightInd w:val="0"/>
        <w:spacing w:after="0" w:line="240" w:lineRule="auto"/>
        <w:rPr>
          <w:rFonts w:ascii="Times New Roman" w:eastAsiaTheme="minorHAnsi" w:hAnsi="Times New Roman" w:cs="Times New Roman"/>
          <w:lang w:val="lt-LT" w:eastAsia="en-US"/>
        </w:rPr>
      </w:pPr>
    </w:p>
    <w:p w14:paraId="7D64DBBD" w14:textId="77777777" w:rsidR="00846958" w:rsidRPr="00240C08" w:rsidRDefault="00846958" w:rsidP="00846958">
      <w:pPr>
        <w:spacing w:after="0" w:line="240" w:lineRule="auto"/>
        <w:rPr>
          <w:rFonts w:ascii="Times New Roman" w:eastAsia="Times New Roman" w:hAnsi="Times New Roman" w:cs="Times New Roman"/>
          <w:b/>
          <w:bCs/>
          <w:lang w:val="fi-FI" w:eastAsia="en-US"/>
        </w:rPr>
      </w:pPr>
      <w:r w:rsidRPr="00240C08">
        <w:rPr>
          <w:rFonts w:ascii="Times New Roman" w:eastAsia="Times New Roman" w:hAnsi="Times New Roman" w:cs="Times New Roman"/>
          <w:b/>
          <w:bCs/>
          <w:lang w:val="fi-FI" w:eastAsia="en-US"/>
        </w:rPr>
        <w:t xml:space="preserve">Ūminis kasos uždegimas (ūminis pankreatitas) </w:t>
      </w:r>
    </w:p>
    <w:p w14:paraId="214EDB0C" w14:textId="77777777" w:rsidR="00846958" w:rsidRPr="00240C08" w:rsidRDefault="00846958" w:rsidP="00846958">
      <w:pPr>
        <w:spacing w:after="0" w:line="240" w:lineRule="auto"/>
        <w:rPr>
          <w:rFonts w:ascii="Times New Roman" w:eastAsia="Times New Roman" w:hAnsi="Times New Roman" w:cs="Times New Roman"/>
          <w:lang w:val="fi-FI" w:eastAsia="en-US"/>
        </w:rPr>
      </w:pPr>
      <w:r w:rsidRPr="00240C08">
        <w:rPr>
          <w:rFonts w:ascii="Times New Roman" w:eastAsia="Times New Roman" w:hAnsi="Times New Roman" w:cs="Times New Roman"/>
          <w:lang w:val="fi-FI" w:eastAsia="en-US"/>
        </w:rPr>
        <w:t xml:space="preserve">Jei pajutote stiprų ir nepraeinantį skausmą pilvo srityje, tai gali būti ūminio pankreatito požymis. </w:t>
      </w:r>
    </w:p>
    <w:p w14:paraId="693618B9" w14:textId="77777777" w:rsidR="00846958" w:rsidRPr="00240C08" w:rsidRDefault="00846958" w:rsidP="00846958">
      <w:pPr>
        <w:spacing w:after="0" w:line="240" w:lineRule="auto"/>
        <w:rPr>
          <w:rFonts w:ascii="Times New Roman" w:eastAsia="Times New Roman" w:hAnsi="Times New Roman" w:cs="Times New Roman"/>
          <w:lang w:val="fi-FI" w:eastAsia="en-US"/>
        </w:rPr>
      </w:pPr>
    </w:p>
    <w:p w14:paraId="5B5F6857" w14:textId="77777777" w:rsidR="00846958" w:rsidRPr="00240C08" w:rsidRDefault="00846958" w:rsidP="00846958">
      <w:pPr>
        <w:spacing w:after="0" w:line="240" w:lineRule="auto"/>
        <w:rPr>
          <w:rFonts w:ascii="Times New Roman" w:eastAsia="Times New Roman" w:hAnsi="Times New Roman" w:cs="Times New Roman"/>
          <w:b/>
          <w:bCs/>
          <w:lang w:val="fi-FI" w:eastAsia="en-US"/>
        </w:rPr>
      </w:pPr>
      <w:r w:rsidRPr="00240C08">
        <w:rPr>
          <w:rFonts w:ascii="Times New Roman" w:eastAsia="Times New Roman" w:hAnsi="Times New Roman" w:cs="Times New Roman"/>
          <w:b/>
          <w:bCs/>
          <w:lang w:val="fi-FI" w:eastAsia="en-US"/>
        </w:rPr>
        <w:t xml:space="preserve">Vaistų skelto enterokolito sindromas (VSES) </w:t>
      </w:r>
    </w:p>
    <w:p w14:paraId="7632CA76" w14:textId="4F90E939" w:rsidR="00846958" w:rsidRPr="00240C08" w:rsidRDefault="00846958" w:rsidP="00846958">
      <w:pPr>
        <w:spacing w:after="0" w:line="240" w:lineRule="auto"/>
        <w:rPr>
          <w:rFonts w:ascii="Times New Roman" w:eastAsia="Times New Roman" w:hAnsi="Times New Roman" w:cs="Times New Roman"/>
          <w:lang w:val="fi-FI" w:eastAsia="en-US"/>
        </w:rPr>
      </w:pPr>
      <w:r w:rsidRPr="00240C08">
        <w:rPr>
          <w:rFonts w:ascii="Times New Roman" w:eastAsia="Times New Roman" w:hAnsi="Times New Roman" w:cs="Times New Roman"/>
          <w:lang w:val="fi-FI" w:eastAsia="en-US"/>
        </w:rPr>
        <w:t>Gauta pranešimų apie VSES, kuris daugiausiai pasireiškė amoksiciliną / klavulano rūgštį vartojantiems vaikams. Tai yra tam tikro tipo alerginė reakcija, kurios pagrindinis simptomas yra pasikartojantis vėmimas (1-4</w:t>
      </w:r>
      <w:r w:rsidR="008B5A78">
        <w:rPr>
          <w:rFonts w:ascii="Times New Roman" w:eastAsia="Times New Roman" w:hAnsi="Times New Roman" w:cs="Times New Roman"/>
          <w:lang w:val="fi-FI" w:eastAsia="en-US"/>
        </w:rPr>
        <w:t> </w:t>
      </w:r>
      <w:r w:rsidRPr="00240C08">
        <w:rPr>
          <w:rFonts w:ascii="Times New Roman" w:eastAsia="Times New Roman" w:hAnsi="Times New Roman" w:cs="Times New Roman"/>
          <w:lang w:val="fi-FI" w:eastAsia="en-US"/>
        </w:rPr>
        <w:t>valandas po vaisto</w:t>
      </w:r>
      <w:r w:rsidR="002D5FB5" w:rsidRPr="00240C08">
        <w:rPr>
          <w:rFonts w:ascii="Times New Roman" w:eastAsia="Times New Roman" w:hAnsi="Times New Roman" w:cs="Times New Roman"/>
          <w:lang w:val="fi-FI" w:eastAsia="en-US"/>
        </w:rPr>
        <w:t xml:space="preserve"> išgėrimo</w:t>
      </w:r>
      <w:r w:rsidRPr="00240C08">
        <w:rPr>
          <w:rFonts w:ascii="Times New Roman" w:eastAsia="Times New Roman" w:hAnsi="Times New Roman" w:cs="Times New Roman"/>
          <w:lang w:val="fi-FI" w:eastAsia="en-US"/>
        </w:rPr>
        <w:t xml:space="preserve">). Kiti simptomai gali būti pilvo skausmas, letargija, viduriavimas ir kraujospūdžio sumažėjimas. </w:t>
      </w:r>
    </w:p>
    <w:p w14:paraId="158E108C" w14:textId="77777777" w:rsidR="00846958" w:rsidRPr="00240C08" w:rsidRDefault="00846958" w:rsidP="00846958">
      <w:pPr>
        <w:spacing w:after="0" w:line="240" w:lineRule="auto"/>
        <w:rPr>
          <w:rFonts w:ascii="Times New Roman" w:eastAsia="Times New Roman" w:hAnsi="Times New Roman" w:cs="Times New Roman"/>
          <w:lang w:val="fi-FI" w:eastAsia="en-US"/>
        </w:rPr>
      </w:pPr>
    </w:p>
    <w:p w14:paraId="061D921F" w14:textId="7FD63B3D" w:rsidR="00846958" w:rsidRPr="00846958" w:rsidRDefault="00846958" w:rsidP="00846958">
      <w:pPr>
        <w:spacing w:after="0" w:line="240" w:lineRule="auto"/>
        <w:rPr>
          <w:rFonts w:ascii="Times New Roman" w:eastAsia="Times New Roman" w:hAnsi="Times New Roman" w:cs="Times New Roman"/>
          <w:lang w:val="lt-LT" w:eastAsia="en-US"/>
        </w:rPr>
      </w:pPr>
      <w:r w:rsidRPr="00240C08">
        <w:rPr>
          <w:rFonts w:ascii="Segoe UI Symbol" w:eastAsia="Times New Roman" w:hAnsi="Segoe UI Symbol" w:cs="Segoe UI Symbol"/>
          <w:lang w:val="fi-FI" w:eastAsia="en-US"/>
        </w:rPr>
        <w:t>➔</w:t>
      </w:r>
      <w:r w:rsidRPr="00240C08">
        <w:rPr>
          <w:rFonts w:ascii="Times New Roman" w:eastAsia="Times New Roman" w:hAnsi="Times New Roman" w:cs="Times New Roman"/>
          <w:lang w:val="fi-FI" w:eastAsia="en-US"/>
        </w:rPr>
        <w:t xml:space="preserve"> Jeigu atsirado tokių simptomų, kiek galima greičiau kreipkitės patarimo į gydytoją</w:t>
      </w:r>
      <w:r w:rsidR="00A30D8D" w:rsidRPr="00240C08">
        <w:rPr>
          <w:rFonts w:ascii="Times New Roman" w:eastAsia="Times New Roman" w:hAnsi="Times New Roman" w:cs="Times New Roman"/>
          <w:lang w:val="fi-FI" w:eastAsia="en-US"/>
        </w:rPr>
        <w:t>.</w:t>
      </w:r>
    </w:p>
    <w:p w14:paraId="493D573B" w14:textId="3D6488C6" w:rsidR="00D51054" w:rsidRDefault="00D51054" w:rsidP="00D51054">
      <w:pPr>
        <w:autoSpaceDE w:val="0"/>
        <w:autoSpaceDN w:val="0"/>
        <w:adjustRightInd w:val="0"/>
        <w:spacing w:after="0" w:line="240" w:lineRule="auto"/>
        <w:rPr>
          <w:rFonts w:ascii="Times New Roman" w:eastAsiaTheme="minorHAnsi" w:hAnsi="Times New Roman" w:cs="Times New Roman"/>
          <w:lang w:val="lt-LT" w:eastAsia="en-US"/>
        </w:rPr>
      </w:pPr>
    </w:p>
    <w:p w14:paraId="06BD9F24"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Kitas šalutinis poveikis</w:t>
      </w:r>
    </w:p>
    <w:p w14:paraId="338EE7D8" w14:textId="275E1062"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Labai dažn</w:t>
      </w:r>
      <w:r w:rsidR="00E31920">
        <w:rPr>
          <w:rFonts w:ascii="Times New Roman" w:eastAsiaTheme="minorHAnsi" w:hAnsi="Times New Roman" w:cs="Times New Roman"/>
          <w:b/>
          <w:lang w:val="lt-LT" w:eastAsia="en-US"/>
        </w:rPr>
        <w:t>i</w:t>
      </w:r>
      <w:r w:rsidRPr="00395175">
        <w:rPr>
          <w:rFonts w:ascii="Times New Roman" w:eastAsiaTheme="minorHAnsi" w:hAnsi="Times New Roman" w:cs="Times New Roman"/>
          <w:b/>
          <w:lang w:val="lt-LT" w:eastAsia="en-US"/>
        </w:rPr>
        <w:t xml:space="preserve"> šalutini</w:t>
      </w:r>
      <w:r w:rsidR="00E31920">
        <w:rPr>
          <w:rFonts w:ascii="Times New Roman" w:eastAsiaTheme="minorHAnsi" w:hAnsi="Times New Roman" w:cs="Times New Roman"/>
          <w:b/>
          <w:lang w:val="lt-LT" w:eastAsia="en-US"/>
        </w:rPr>
        <w:t>o</w:t>
      </w:r>
      <w:r w:rsidRPr="00395175">
        <w:rPr>
          <w:rFonts w:ascii="Times New Roman" w:eastAsiaTheme="minorHAnsi" w:hAnsi="Times New Roman" w:cs="Times New Roman"/>
          <w:b/>
          <w:lang w:val="lt-LT" w:eastAsia="en-US"/>
        </w:rPr>
        <w:t xml:space="preserve"> poveiki</w:t>
      </w:r>
      <w:r w:rsidR="00E31920">
        <w:rPr>
          <w:rFonts w:ascii="Times New Roman" w:eastAsiaTheme="minorHAnsi" w:hAnsi="Times New Roman" w:cs="Times New Roman"/>
          <w:b/>
          <w:lang w:val="lt-LT" w:eastAsia="en-US"/>
        </w:rPr>
        <w:t>o reiškiniai</w:t>
      </w:r>
      <w:r w:rsidRPr="00395175">
        <w:rPr>
          <w:rFonts w:ascii="Times New Roman" w:eastAsiaTheme="minorHAnsi" w:hAnsi="Times New Roman" w:cs="Times New Roman"/>
          <w:b/>
          <w:lang w:val="lt-LT" w:eastAsia="en-US"/>
        </w:rPr>
        <w:t xml:space="preserve"> </w:t>
      </w:r>
      <w:r w:rsidRPr="00395175">
        <w:rPr>
          <w:rFonts w:ascii="Times New Roman" w:eastAsiaTheme="minorHAnsi" w:hAnsi="Times New Roman" w:cs="Times New Roman"/>
          <w:lang w:val="lt-LT" w:eastAsia="en-US"/>
        </w:rPr>
        <w:t xml:space="preserve">(gali pasireikšti </w:t>
      </w:r>
      <w:r w:rsidR="00E31920">
        <w:rPr>
          <w:rFonts w:ascii="Times New Roman" w:eastAsiaTheme="minorHAnsi" w:hAnsi="Times New Roman" w:cs="Times New Roman"/>
          <w:lang w:val="lt-LT" w:eastAsia="en-US"/>
        </w:rPr>
        <w:t>ne rečiau</w:t>
      </w:r>
      <w:r w:rsidR="00E31920"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 xml:space="preserve">kaip 1 iš 10 </w:t>
      </w:r>
      <w:r w:rsidR="00E31920">
        <w:rPr>
          <w:rFonts w:ascii="Times New Roman" w:eastAsiaTheme="minorHAnsi" w:hAnsi="Times New Roman" w:cs="Times New Roman"/>
          <w:lang w:val="lt-LT" w:eastAsia="en-US"/>
        </w:rPr>
        <w:t>asmenų</w:t>
      </w:r>
      <w:r w:rsidRPr="00395175">
        <w:rPr>
          <w:rFonts w:ascii="Times New Roman" w:eastAsiaTheme="minorHAnsi" w:hAnsi="Times New Roman" w:cs="Times New Roman"/>
          <w:lang w:val="lt-LT" w:eastAsia="en-US"/>
        </w:rPr>
        <w:t>)</w:t>
      </w:r>
      <w:r w:rsidR="00E31920">
        <w:rPr>
          <w:rFonts w:ascii="Times New Roman" w:eastAsiaTheme="minorHAnsi" w:hAnsi="Times New Roman" w:cs="Times New Roman"/>
          <w:lang w:val="lt-LT" w:eastAsia="en-US"/>
        </w:rPr>
        <w:t>:</w:t>
      </w:r>
    </w:p>
    <w:p w14:paraId="0C61130D" w14:textId="77777777" w:rsidR="00DA26AB" w:rsidRPr="00395175" w:rsidRDefault="00DA26AB" w:rsidP="004C4BB0">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viduriavimas (suaugusiesiems).</w:t>
      </w:r>
    </w:p>
    <w:p w14:paraId="03249B70"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6FE4FDF3" w14:textId="2CBE50D2" w:rsidR="00E31920" w:rsidRPr="00395175" w:rsidRDefault="00E31920" w:rsidP="00E31920">
      <w:pPr>
        <w:autoSpaceDE w:val="0"/>
        <w:autoSpaceDN w:val="0"/>
        <w:adjustRightInd w:val="0"/>
        <w:spacing w:after="0" w:line="240" w:lineRule="auto"/>
        <w:rPr>
          <w:rFonts w:ascii="Times New Roman" w:eastAsiaTheme="minorHAnsi" w:hAnsi="Times New Roman" w:cs="Times New Roman"/>
          <w:b/>
          <w:lang w:val="lt-LT" w:eastAsia="en-US"/>
        </w:rPr>
      </w:pPr>
      <w:r>
        <w:rPr>
          <w:rFonts w:ascii="Times New Roman" w:eastAsiaTheme="minorHAnsi" w:hAnsi="Times New Roman" w:cs="Times New Roman"/>
          <w:b/>
          <w:lang w:val="lt-LT" w:eastAsia="en-US"/>
        </w:rPr>
        <w:t>D</w:t>
      </w:r>
      <w:r w:rsidRPr="00395175">
        <w:rPr>
          <w:rFonts w:ascii="Times New Roman" w:eastAsiaTheme="minorHAnsi" w:hAnsi="Times New Roman" w:cs="Times New Roman"/>
          <w:b/>
          <w:lang w:val="lt-LT" w:eastAsia="en-US"/>
        </w:rPr>
        <w:t>ažn</w:t>
      </w:r>
      <w:r>
        <w:rPr>
          <w:rFonts w:ascii="Times New Roman" w:eastAsiaTheme="minorHAnsi" w:hAnsi="Times New Roman" w:cs="Times New Roman"/>
          <w:b/>
          <w:lang w:val="lt-LT" w:eastAsia="en-US"/>
        </w:rPr>
        <w:t>i</w:t>
      </w:r>
      <w:r w:rsidRPr="00395175">
        <w:rPr>
          <w:rFonts w:ascii="Times New Roman" w:eastAsiaTheme="minorHAnsi" w:hAnsi="Times New Roman" w:cs="Times New Roman"/>
          <w:b/>
          <w:lang w:val="lt-LT" w:eastAsia="en-US"/>
        </w:rPr>
        <w:t xml:space="preserve"> šalutini</w:t>
      </w:r>
      <w:r>
        <w:rPr>
          <w:rFonts w:ascii="Times New Roman" w:eastAsiaTheme="minorHAnsi" w:hAnsi="Times New Roman" w:cs="Times New Roman"/>
          <w:b/>
          <w:lang w:val="lt-LT" w:eastAsia="en-US"/>
        </w:rPr>
        <w:t>o</w:t>
      </w:r>
      <w:r w:rsidRPr="00395175">
        <w:rPr>
          <w:rFonts w:ascii="Times New Roman" w:eastAsiaTheme="minorHAnsi" w:hAnsi="Times New Roman" w:cs="Times New Roman"/>
          <w:b/>
          <w:lang w:val="lt-LT" w:eastAsia="en-US"/>
        </w:rPr>
        <w:t xml:space="preserve"> poveiki</w:t>
      </w:r>
      <w:r>
        <w:rPr>
          <w:rFonts w:ascii="Times New Roman" w:eastAsiaTheme="minorHAnsi" w:hAnsi="Times New Roman" w:cs="Times New Roman"/>
          <w:b/>
          <w:lang w:val="lt-LT" w:eastAsia="en-US"/>
        </w:rPr>
        <w:t>o reiškiniai</w:t>
      </w:r>
      <w:r w:rsidRPr="00395175">
        <w:rPr>
          <w:rFonts w:ascii="Times New Roman" w:eastAsiaTheme="minorHAnsi" w:hAnsi="Times New Roman" w:cs="Times New Roman"/>
          <w:b/>
          <w:lang w:val="lt-LT" w:eastAsia="en-US"/>
        </w:rPr>
        <w:t xml:space="preserve"> </w:t>
      </w:r>
      <w:r w:rsidRPr="00395175">
        <w:rPr>
          <w:rFonts w:ascii="Times New Roman" w:eastAsiaTheme="minorHAnsi" w:hAnsi="Times New Roman" w:cs="Times New Roman"/>
          <w:lang w:val="lt-LT" w:eastAsia="en-US"/>
        </w:rPr>
        <w:t xml:space="preserve">(gali pasireikšti </w:t>
      </w:r>
      <w:r>
        <w:rPr>
          <w:rFonts w:ascii="Times New Roman" w:eastAsiaTheme="minorHAnsi" w:hAnsi="Times New Roman" w:cs="Times New Roman"/>
          <w:lang w:val="lt-LT" w:eastAsia="en-US"/>
        </w:rPr>
        <w:t>rečiau</w:t>
      </w:r>
      <w:r w:rsidRPr="00395175">
        <w:rPr>
          <w:rFonts w:ascii="Times New Roman" w:eastAsiaTheme="minorHAnsi" w:hAnsi="Times New Roman" w:cs="Times New Roman"/>
          <w:lang w:val="lt-LT" w:eastAsia="en-US"/>
        </w:rPr>
        <w:t xml:space="preserve"> kaip 1 iš 10 </w:t>
      </w:r>
      <w:r>
        <w:rPr>
          <w:rFonts w:ascii="Times New Roman" w:eastAsiaTheme="minorHAnsi" w:hAnsi="Times New Roman" w:cs="Times New Roman"/>
          <w:lang w:val="lt-LT" w:eastAsia="en-US"/>
        </w:rPr>
        <w:t>asmenų</w:t>
      </w:r>
      <w:r w:rsidRPr="00395175">
        <w:rPr>
          <w:rFonts w:ascii="Times New Roman" w:eastAsiaTheme="minorHAnsi" w:hAnsi="Times New Roman" w:cs="Times New Roman"/>
          <w:lang w:val="lt-LT" w:eastAsia="en-US"/>
        </w:rPr>
        <w:t>)</w:t>
      </w:r>
      <w:r>
        <w:rPr>
          <w:rFonts w:ascii="Times New Roman" w:eastAsiaTheme="minorHAnsi" w:hAnsi="Times New Roman" w:cs="Times New Roman"/>
          <w:lang w:val="lt-LT" w:eastAsia="en-US"/>
        </w:rPr>
        <w:t>:</w:t>
      </w:r>
    </w:p>
    <w:p w14:paraId="7A15A824" w14:textId="77777777" w:rsidR="00DA26AB" w:rsidRPr="00395175" w:rsidRDefault="00DA26AB" w:rsidP="00240C08">
      <w:pPr>
        <w:autoSpaceDE w:val="0"/>
        <w:autoSpaceDN w:val="0"/>
        <w:adjustRightInd w:val="0"/>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pienligė (</w:t>
      </w:r>
      <w:proofErr w:type="spellStart"/>
      <w:r w:rsidRPr="00395175">
        <w:rPr>
          <w:rFonts w:ascii="Times New Roman" w:eastAsiaTheme="minorHAnsi" w:hAnsi="Times New Roman" w:cs="Times New Roman"/>
          <w:lang w:val="lt-LT" w:eastAsia="en-US"/>
        </w:rPr>
        <w:t>kandidozė</w:t>
      </w:r>
      <w:proofErr w:type="spellEnd"/>
      <w:r w:rsidRPr="00395175">
        <w:rPr>
          <w:rFonts w:ascii="Times New Roman" w:eastAsiaTheme="minorHAnsi" w:hAnsi="Times New Roman" w:cs="Times New Roman"/>
          <w:lang w:val="lt-LT" w:eastAsia="en-US"/>
        </w:rPr>
        <w:t xml:space="preserve"> – </w:t>
      </w:r>
      <w:proofErr w:type="spellStart"/>
      <w:r w:rsidRPr="00395175">
        <w:rPr>
          <w:rFonts w:ascii="Times New Roman" w:eastAsiaTheme="minorHAnsi" w:hAnsi="Times New Roman" w:cs="Times New Roman"/>
          <w:lang w:val="lt-LT" w:eastAsia="en-US"/>
        </w:rPr>
        <w:t>mieliagrybių</w:t>
      </w:r>
      <w:proofErr w:type="spellEnd"/>
      <w:r w:rsidRPr="00395175">
        <w:rPr>
          <w:rFonts w:ascii="Times New Roman" w:eastAsiaTheme="minorHAnsi" w:hAnsi="Times New Roman" w:cs="Times New Roman"/>
          <w:lang w:val="lt-LT" w:eastAsia="en-US"/>
        </w:rPr>
        <w:t xml:space="preserve"> sukelta makšties, burnos ar odos raukšlių infekcinė liga);</w:t>
      </w:r>
    </w:p>
    <w:p w14:paraId="2BE07320" w14:textId="77777777" w:rsidR="00DA26AB" w:rsidRPr="00395175" w:rsidRDefault="00DA26AB" w:rsidP="004C4BB0">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pykinimas, ypač geriant dideles dozes. Jeigu pasireiškia toks poveikis, gerkite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prieš valgį</w:t>
      </w:r>
      <w:r>
        <w:rPr>
          <w:rFonts w:ascii="Times New Roman" w:eastAsiaTheme="minorHAnsi" w:hAnsi="Times New Roman" w:cs="Times New Roman"/>
          <w:lang w:val="lt-LT" w:eastAsia="en-US"/>
        </w:rPr>
        <w:t>;</w:t>
      </w:r>
    </w:p>
    <w:p w14:paraId="5CAD6AD0" w14:textId="77777777" w:rsidR="00DA26AB" w:rsidRPr="00395175" w:rsidRDefault="00DA26AB" w:rsidP="004C4BB0">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vėmimas;</w:t>
      </w:r>
    </w:p>
    <w:p w14:paraId="03E7A5C0" w14:textId="77777777" w:rsidR="00DA26AB" w:rsidRPr="00395175" w:rsidRDefault="00DA26AB" w:rsidP="004C4BB0">
      <w:pPr>
        <w:numPr>
          <w:ilvl w:val="0"/>
          <w:numId w:val="11"/>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viduriavimas (vaikams).</w:t>
      </w:r>
    </w:p>
    <w:p w14:paraId="68CE77B6"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4A8DBF51" w14:textId="20153477" w:rsidR="00E31920" w:rsidRPr="00395175" w:rsidRDefault="00DA26AB" w:rsidP="00E31920">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Nedažn</w:t>
      </w:r>
      <w:r w:rsidR="00E31920">
        <w:rPr>
          <w:rFonts w:ascii="Times New Roman" w:eastAsiaTheme="minorHAnsi" w:hAnsi="Times New Roman" w:cs="Times New Roman"/>
          <w:b/>
          <w:lang w:val="lt-LT" w:eastAsia="en-US"/>
        </w:rPr>
        <w:t>i</w:t>
      </w:r>
      <w:r w:rsidR="00E31920" w:rsidRPr="00395175">
        <w:rPr>
          <w:rFonts w:ascii="Times New Roman" w:eastAsiaTheme="minorHAnsi" w:hAnsi="Times New Roman" w:cs="Times New Roman"/>
          <w:b/>
          <w:lang w:val="lt-LT" w:eastAsia="en-US"/>
        </w:rPr>
        <w:t xml:space="preserve"> šalutini</w:t>
      </w:r>
      <w:r w:rsidR="00E31920">
        <w:rPr>
          <w:rFonts w:ascii="Times New Roman" w:eastAsiaTheme="minorHAnsi" w:hAnsi="Times New Roman" w:cs="Times New Roman"/>
          <w:b/>
          <w:lang w:val="lt-LT" w:eastAsia="en-US"/>
        </w:rPr>
        <w:t>o</w:t>
      </w:r>
      <w:r w:rsidR="00E31920" w:rsidRPr="00395175">
        <w:rPr>
          <w:rFonts w:ascii="Times New Roman" w:eastAsiaTheme="minorHAnsi" w:hAnsi="Times New Roman" w:cs="Times New Roman"/>
          <w:b/>
          <w:lang w:val="lt-LT" w:eastAsia="en-US"/>
        </w:rPr>
        <w:t xml:space="preserve"> poveiki</w:t>
      </w:r>
      <w:r w:rsidR="00E31920">
        <w:rPr>
          <w:rFonts w:ascii="Times New Roman" w:eastAsiaTheme="minorHAnsi" w:hAnsi="Times New Roman" w:cs="Times New Roman"/>
          <w:b/>
          <w:lang w:val="lt-LT" w:eastAsia="en-US"/>
        </w:rPr>
        <w:t>o reiškiniai</w:t>
      </w:r>
      <w:r w:rsidR="00E31920" w:rsidRPr="00395175">
        <w:rPr>
          <w:rFonts w:ascii="Times New Roman" w:eastAsiaTheme="minorHAnsi" w:hAnsi="Times New Roman" w:cs="Times New Roman"/>
          <w:b/>
          <w:lang w:val="lt-LT" w:eastAsia="en-US"/>
        </w:rPr>
        <w:t xml:space="preserve"> </w:t>
      </w:r>
      <w:r w:rsidR="00E31920" w:rsidRPr="00395175">
        <w:rPr>
          <w:rFonts w:ascii="Times New Roman" w:eastAsiaTheme="minorHAnsi" w:hAnsi="Times New Roman" w:cs="Times New Roman"/>
          <w:lang w:val="lt-LT" w:eastAsia="en-US"/>
        </w:rPr>
        <w:t xml:space="preserve">(gali pasireikšti </w:t>
      </w:r>
      <w:r w:rsidR="00E31920">
        <w:rPr>
          <w:rFonts w:ascii="Times New Roman" w:eastAsiaTheme="minorHAnsi" w:hAnsi="Times New Roman" w:cs="Times New Roman"/>
          <w:lang w:val="lt-LT" w:eastAsia="en-US"/>
        </w:rPr>
        <w:t>rečiau</w:t>
      </w:r>
      <w:r w:rsidR="00E31920" w:rsidRPr="00395175">
        <w:rPr>
          <w:rFonts w:ascii="Times New Roman" w:eastAsiaTheme="minorHAnsi" w:hAnsi="Times New Roman" w:cs="Times New Roman"/>
          <w:lang w:val="lt-LT" w:eastAsia="en-US"/>
        </w:rPr>
        <w:t xml:space="preserve"> kaip 1 iš 100</w:t>
      </w:r>
      <w:r w:rsidR="00E31920">
        <w:rPr>
          <w:rFonts w:ascii="Times New Roman" w:eastAsiaTheme="minorHAnsi" w:hAnsi="Times New Roman" w:cs="Times New Roman"/>
          <w:lang w:val="lt-LT" w:eastAsia="en-US"/>
        </w:rPr>
        <w:t xml:space="preserve"> asmenų</w:t>
      </w:r>
      <w:r w:rsidR="00E31920" w:rsidRPr="00395175">
        <w:rPr>
          <w:rFonts w:ascii="Times New Roman" w:eastAsiaTheme="minorHAnsi" w:hAnsi="Times New Roman" w:cs="Times New Roman"/>
          <w:lang w:val="lt-LT" w:eastAsia="en-US"/>
        </w:rPr>
        <w:t>)</w:t>
      </w:r>
      <w:r w:rsidR="00E31920">
        <w:rPr>
          <w:rFonts w:ascii="Times New Roman" w:eastAsiaTheme="minorHAnsi" w:hAnsi="Times New Roman" w:cs="Times New Roman"/>
          <w:lang w:val="lt-LT" w:eastAsia="en-US"/>
        </w:rPr>
        <w:t>:</w:t>
      </w:r>
    </w:p>
    <w:p w14:paraId="711B3ABB" w14:textId="77777777" w:rsidR="00DA26AB" w:rsidRPr="00395175" w:rsidRDefault="00DA26AB" w:rsidP="004C4BB0">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odos išbėrimas, niežulys;</w:t>
      </w:r>
    </w:p>
    <w:p w14:paraId="3CA9033B" w14:textId="77777777" w:rsidR="00DA26AB" w:rsidRPr="00395175" w:rsidRDefault="00DA26AB" w:rsidP="004C4BB0">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lastRenderedPageBreak/>
        <w:t>iškilus niežtintysis išbėrimas (</w:t>
      </w:r>
      <w:r w:rsidRPr="00240C08">
        <w:rPr>
          <w:rFonts w:ascii="Times New Roman" w:eastAsiaTheme="minorHAnsi" w:hAnsi="Times New Roman" w:cs="Times New Roman"/>
          <w:lang w:val="lt-LT" w:eastAsia="en-US"/>
        </w:rPr>
        <w:t>dilgėlinė</w:t>
      </w:r>
      <w:r w:rsidRPr="00395175">
        <w:rPr>
          <w:rFonts w:ascii="Times New Roman" w:eastAsiaTheme="minorHAnsi" w:hAnsi="Times New Roman" w:cs="Times New Roman"/>
          <w:lang w:val="lt-LT" w:eastAsia="en-US"/>
        </w:rPr>
        <w:t>);</w:t>
      </w:r>
    </w:p>
    <w:p w14:paraId="3AEDCC78" w14:textId="77777777" w:rsidR="00DA26AB" w:rsidRPr="00395175" w:rsidRDefault="00DA26AB" w:rsidP="004C4BB0">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nevirškinimas</w:t>
      </w:r>
      <w:proofErr w:type="spellEnd"/>
      <w:r w:rsidRPr="00395175">
        <w:rPr>
          <w:rFonts w:ascii="Times New Roman" w:eastAsiaTheme="minorHAnsi" w:hAnsi="Times New Roman" w:cs="Times New Roman"/>
          <w:lang w:val="lt-LT" w:eastAsia="en-US"/>
        </w:rPr>
        <w:t>;</w:t>
      </w:r>
    </w:p>
    <w:p w14:paraId="4FC9EFDC" w14:textId="77777777" w:rsidR="00DA26AB" w:rsidRPr="00395175" w:rsidRDefault="00DA26AB" w:rsidP="004C4BB0">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galvos svaigimas;</w:t>
      </w:r>
    </w:p>
    <w:p w14:paraId="1103A3B7" w14:textId="77777777" w:rsidR="00DA26AB" w:rsidRPr="00395175" w:rsidRDefault="00DA26AB" w:rsidP="004C4BB0">
      <w:pPr>
        <w:numPr>
          <w:ilvl w:val="0"/>
          <w:numId w:val="12"/>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galvos skausmas</w:t>
      </w:r>
      <w:r w:rsidRPr="00395175">
        <w:rPr>
          <w:rFonts w:ascii="Times New Roman" w:eastAsia="Times New Roman" w:hAnsi="Times New Roman" w:cs="Times New Roman"/>
          <w:lang w:val="lt-LT" w:eastAsia="en-US"/>
        </w:rPr>
        <w:t>;</w:t>
      </w:r>
    </w:p>
    <w:p w14:paraId="53AC6052" w14:textId="77777777" w:rsidR="00DA26AB" w:rsidRPr="00395175" w:rsidRDefault="00DA26AB" w:rsidP="004C4BB0">
      <w:pPr>
        <w:numPr>
          <w:ilvl w:val="0"/>
          <w:numId w:val="1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tam tikrų medžiagų </w:t>
      </w:r>
      <w:r w:rsidRPr="00E31920">
        <w:rPr>
          <w:rFonts w:ascii="Times New Roman" w:eastAsiaTheme="minorHAnsi" w:hAnsi="Times New Roman" w:cs="Times New Roman"/>
          <w:lang w:val="lt-LT" w:eastAsia="en-US"/>
        </w:rPr>
        <w:t>(</w:t>
      </w:r>
      <w:r w:rsidRPr="00240C08">
        <w:rPr>
          <w:rFonts w:ascii="Times New Roman" w:eastAsiaTheme="minorHAnsi" w:hAnsi="Times New Roman" w:cs="Times New Roman"/>
          <w:lang w:val="lt-LT" w:eastAsia="en-US"/>
        </w:rPr>
        <w:t>fermentų</w:t>
      </w:r>
      <w:r w:rsidRPr="00395175">
        <w:rPr>
          <w:rFonts w:ascii="Times New Roman" w:eastAsiaTheme="minorHAnsi" w:hAnsi="Times New Roman" w:cs="Times New Roman"/>
          <w:lang w:val="lt-LT" w:eastAsia="en-US"/>
        </w:rPr>
        <w:t>), kurios gaminamos kepenyse, padaugėjimas (nustatomas kraujo tyrimais).</w:t>
      </w:r>
    </w:p>
    <w:p w14:paraId="16F81683"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46846892" w14:textId="228CC83C" w:rsidR="00DA26AB" w:rsidRPr="00395175" w:rsidRDefault="00E31920" w:rsidP="00DA26AB">
      <w:pPr>
        <w:autoSpaceDE w:val="0"/>
        <w:autoSpaceDN w:val="0"/>
        <w:adjustRightInd w:val="0"/>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Ret</w:t>
      </w:r>
      <w:r>
        <w:rPr>
          <w:rFonts w:ascii="Times New Roman" w:eastAsiaTheme="minorHAnsi" w:hAnsi="Times New Roman" w:cs="Times New Roman"/>
          <w:b/>
          <w:lang w:val="lt-LT" w:eastAsia="en-US"/>
        </w:rPr>
        <w:t>i</w:t>
      </w:r>
      <w:r w:rsidRPr="00395175">
        <w:rPr>
          <w:rFonts w:ascii="Times New Roman" w:eastAsiaTheme="minorHAnsi" w:hAnsi="Times New Roman" w:cs="Times New Roman"/>
          <w:b/>
          <w:lang w:val="lt-LT" w:eastAsia="en-US"/>
        </w:rPr>
        <w:t xml:space="preserve"> šalutini</w:t>
      </w:r>
      <w:r>
        <w:rPr>
          <w:rFonts w:ascii="Times New Roman" w:eastAsiaTheme="minorHAnsi" w:hAnsi="Times New Roman" w:cs="Times New Roman"/>
          <w:b/>
          <w:lang w:val="lt-LT" w:eastAsia="en-US"/>
        </w:rPr>
        <w:t>o</w:t>
      </w:r>
      <w:r w:rsidRPr="00395175">
        <w:rPr>
          <w:rFonts w:ascii="Times New Roman" w:eastAsiaTheme="minorHAnsi" w:hAnsi="Times New Roman" w:cs="Times New Roman"/>
          <w:b/>
          <w:lang w:val="lt-LT" w:eastAsia="en-US"/>
        </w:rPr>
        <w:t xml:space="preserve"> poveiki</w:t>
      </w:r>
      <w:r>
        <w:rPr>
          <w:rFonts w:ascii="Times New Roman" w:eastAsiaTheme="minorHAnsi" w:hAnsi="Times New Roman" w:cs="Times New Roman"/>
          <w:b/>
          <w:lang w:val="lt-LT" w:eastAsia="en-US"/>
        </w:rPr>
        <w:t>o reiškiniai</w:t>
      </w:r>
      <w:r w:rsidRPr="00395175">
        <w:rPr>
          <w:rFonts w:ascii="Times New Roman" w:eastAsiaTheme="minorHAnsi" w:hAnsi="Times New Roman" w:cs="Times New Roman"/>
          <w:b/>
          <w:lang w:val="lt-LT" w:eastAsia="en-US"/>
        </w:rPr>
        <w:t xml:space="preserve"> </w:t>
      </w:r>
      <w:r w:rsidRPr="00395175">
        <w:rPr>
          <w:rFonts w:ascii="Times New Roman" w:eastAsiaTheme="minorHAnsi" w:hAnsi="Times New Roman" w:cs="Times New Roman"/>
          <w:lang w:val="lt-LT" w:eastAsia="en-US"/>
        </w:rPr>
        <w:t xml:space="preserve">(gali pasireikšti </w:t>
      </w:r>
      <w:r>
        <w:rPr>
          <w:rFonts w:ascii="Times New Roman" w:eastAsiaTheme="minorHAnsi" w:hAnsi="Times New Roman" w:cs="Times New Roman"/>
          <w:lang w:val="lt-LT" w:eastAsia="en-US"/>
        </w:rPr>
        <w:t>ne rečiau</w:t>
      </w:r>
      <w:r w:rsidRPr="00395175">
        <w:rPr>
          <w:rFonts w:ascii="Times New Roman" w:eastAsiaTheme="minorHAnsi" w:hAnsi="Times New Roman" w:cs="Times New Roman"/>
          <w:lang w:val="lt-LT" w:eastAsia="en-US"/>
        </w:rPr>
        <w:t xml:space="preserve"> kaip 1 iš 1</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0</w:t>
      </w:r>
      <w:r w:rsidRPr="00240C08">
        <w:rPr>
          <w:rFonts w:ascii="Times New Roman" w:eastAsiaTheme="minorHAnsi" w:hAnsi="Times New Roman" w:cs="Times New Roman"/>
          <w:lang w:val="lt-LT" w:eastAsia="en-US"/>
        </w:rPr>
        <w:t>00</w:t>
      </w:r>
      <w:r w:rsidRPr="00395175">
        <w:rPr>
          <w:rFonts w:ascii="Times New Roman" w:eastAsiaTheme="minorHAnsi" w:hAnsi="Times New Roman" w:cs="Times New Roman"/>
          <w:lang w:val="lt-LT" w:eastAsia="en-US"/>
        </w:rPr>
        <w:t xml:space="preserve"> </w:t>
      </w:r>
      <w:r>
        <w:rPr>
          <w:rFonts w:ascii="Times New Roman" w:eastAsiaTheme="minorHAnsi" w:hAnsi="Times New Roman" w:cs="Times New Roman"/>
          <w:lang w:val="lt-LT" w:eastAsia="en-US"/>
        </w:rPr>
        <w:t>asmenų</w:t>
      </w:r>
      <w:r w:rsidRPr="00395175">
        <w:rPr>
          <w:rFonts w:ascii="Times New Roman" w:eastAsiaTheme="minorHAnsi" w:hAnsi="Times New Roman" w:cs="Times New Roman"/>
          <w:lang w:val="lt-LT" w:eastAsia="en-US"/>
        </w:rPr>
        <w:t>)</w:t>
      </w:r>
      <w:r>
        <w:rPr>
          <w:rFonts w:ascii="Times New Roman" w:eastAsiaTheme="minorHAnsi" w:hAnsi="Times New Roman" w:cs="Times New Roman"/>
          <w:lang w:val="lt-LT" w:eastAsia="en-US"/>
        </w:rPr>
        <w:t>:</w:t>
      </w:r>
    </w:p>
    <w:p w14:paraId="60AC7FBB" w14:textId="77777777" w:rsidR="00DA26AB" w:rsidRPr="00395175" w:rsidRDefault="00DA26AB" w:rsidP="004C4BB0">
      <w:pPr>
        <w:numPr>
          <w:ilvl w:val="0"/>
          <w:numId w:val="1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mažas kraujo ląstelių, kurios dalyvauja kraujo krešėjime, kiekis (nustatomas kraujo tyrimais);</w:t>
      </w:r>
    </w:p>
    <w:p w14:paraId="54AD08D7" w14:textId="77777777" w:rsidR="00DA26AB" w:rsidRPr="00395175" w:rsidRDefault="00DA26AB" w:rsidP="004C4BB0">
      <w:pPr>
        <w:numPr>
          <w:ilvl w:val="0"/>
          <w:numId w:val="13"/>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mažas baltųjų kraujo ląstelių kiekis (nustatomas kraujo tyrimais).</w:t>
      </w:r>
    </w:p>
    <w:p w14:paraId="0D390D21"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60B9697A" w14:textId="76385884" w:rsidR="00DA26AB" w:rsidRPr="00395175" w:rsidRDefault="00822C8C" w:rsidP="00DA26AB">
      <w:pPr>
        <w:autoSpaceDE w:val="0"/>
        <w:autoSpaceDN w:val="0"/>
        <w:adjustRightInd w:val="0"/>
        <w:spacing w:after="0" w:line="240" w:lineRule="auto"/>
        <w:rPr>
          <w:rFonts w:ascii="Times New Roman" w:eastAsiaTheme="minorHAnsi" w:hAnsi="Times New Roman" w:cs="Times New Roman"/>
          <w:lang w:val="lt-LT" w:eastAsia="en-US"/>
        </w:rPr>
      </w:pPr>
      <w:r w:rsidRPr="00822C8C">
        <w:rPr>
          <w:rFonts w:ascii="Times New Roman" w:eastAsia="Times New Roman" w:hAnsi="Times New Roman" w:cs="Times New Roman"/>
          <w:b/>
          <w:bCs/>
          <w:noProof/>
          <w:snapToGrid w:val="0"/>
          <w:lang w:val="lt-LT" w:eastAsia="en-US"/>
        </w:rPr>
        <w:t>Šalutinio poveikio reiškiniai, kurių</w:t>
      </w:r>
      <w:r w:rsidRPr="00240C08">
        <w:rPr>
          <w:rFonts w:ascii="Times New Roman" w:eastAsia="Times New Roman" w:hAnsi="Times New Roman" w:cs="Times New Roman"/>
          <w:b/>
          <w:bCs/>
          <w:noProof/>
          <w:snapToGrid w:val="0"/>
          <w:lang w:val="lt-LT" w:eastAsia="en-US"/>
        </w:rPr>
        <w:t xml:space="preserve"> </w:t>
      </w:r>
      <w:r w:rsidRPr="00822C8C">
        <w:rPr>
          <w:rFonts w:ascii="Times New Roman" w:eastAsia="Times New Roman" w:hAnsi="Times New Roman" w:cs="Times New Roman"/>
          <w:b/>
          <w:bCs/>
          <w:noProof/>
          <w:snapToGrid w:val="0"/>
          <w:lang w:val="lt-LT" w:eastAsia="en-US"/>
        </w:rPr>
        <w:t>dažnis nežinomas (negali būti apskaičiuotas pagal turimus duomenis):</w:t>
      </w:r>
    </w:p>
    <w:p w14:paraId="441059E4"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kepenų uždegimas (</w:t>
      </w:r>
      <w:r w:rsidRPr="00240C08">
        <w:rPr>
          <w:rFonts w:ascii="Times New Roman" w:eastAsiaTheme="minorHAnsi" w:hAnsi="Times New Roman" w:cs="Times New Roman"/>
          <w:lang w:val="lt-LT" w:eastAsia="en-US"/>
        </w:rPr>
        <w:t>hepatitas</w:t>
      </w:r>
      <w:r w:rsidRPr="00395175">
        <w:rPr>
          <w:rFonts w:ascii="Times New Roman" w:eastAsiaTheme="minorHAnsi" w:hAnsi="Times New Roman" w:cs="Times New Roman"/>
          <w:lang w:val="lt-LT" w:eastAsia="en-US"/>
        </w:rPr>
        <w:t>);</w:t>
      </w:r>
    </w:p>
    <w:p w14:paraId="4255613C"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gelta dėl </w:t>
      </w:r>
      <w:proofErr w:type="spellStart"/>
      <w:r w:rsidRPr="00395175">
        <w:rPr>
          <w:rFonts w:ascii="Times New Roman" w:eastAsiaTheme="minorHAnsi" w:hAnsi="Times New Roman" w:cs="Times New Roman"/>
          <w:lang w:val="lt-LT" w:eastAsia="en-US"/>
        </w:rPr>
        <w:t>bilirubino</w:t>
      </w:r>
      <w:proofErr w:type="spellEnd"/>
      <w:r w:rsidRPr="00395175">
        <w:rPr>
          <w:rFonts w:ascii="Times New Roman" w:eastAsiaTheme="minorHAnsi" w:hAnsi="Times New Roman" w:cs="Times New Roman"/>
          <w:lang w:val="lt-LT" w:eastAsia="en-US"/>
        </w:rPr>
        <w:t xml:space="preserve"> padaugėjimo kraujyje (kepenyse gaminama medžiaga), kuri gali pasireikšti odos ir akių baltymo pageltimu;</w:t>
      </w:r>
    </w:p>
    <w:p w14:paraId="608019BB"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inkstų kanalėlių uždegimas;</w:t>
      </w:r>
    </w:p>
    <w:p w14:paraId="2D67FA18"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kraujo krešėjimo pailgėjimas;</w:t>
      </w:r>
    </w:p>
    <w:p w14:paraId="08F2386C"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pernelyg didelis aktyvumas;</w:t>
      </w:r>
    </w:p>
    <w:p w14:paraId="4F6B4892"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 xml:space="preserve">traukuliai (dideles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dozes vartojantiems ar inkstų funkcijos sutrikimais sergantiems žmonėms);</w:t>
      </w:r>
    </w:p>
    <w:p w14:paraId="680A898B"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juodas liežuvis, kuris atrodo tarsi gauruotas;</w:t>
      </w:r>
    </w:p>
    <w:p w14:paraId="774B86AA" w14:textId="77777777" w:rsidR="00DA26AB" w:rsidRPr="00395175" w:rsidRDefault="00DA26AB" w:rsidP="004C4BB0">
      <w:pPr>
        <w:numPr>
          <w:ilvl w:val="0"/>
          <w:numId w:val="14"/>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dantų spalvos pokyčiai (vaikams), kurie paprastai pašalinami, valant dantis šepetėliu</w:t>
      </w:r>
      <w:r w:rsidRPr="00395175">
        <w:rPr>
          <w:rFonts w:ascii="Times New Roman" w:eastAsia="Times New Roman" w:hAnsi="Times New Roman" w:cs="Times New Roman"/>
          <w:lang w:val="lt-LT" w:eastAsia="en-US"/>
        </w:rPr>
        <w:t>;</w:t>
      </w:r>
    </w:p>
    <w:p w14:paraId="277A1A8D" w14:textId="77777777" w:rsidR="00DA26AB" w:rsidRPr="00395175" w:rsidRDefault="00DA26AB" w:rsidP="004C4BB0">
      <w:pPr>
        <w:numPr>
          <w:ilvl w:val="0"/>
          <w:numId w:val="15"/>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sunkus baltųjų kraujo ląstelių kiekio sumažėjimas (nustatomas kraujo tyrimais);</w:t>
      </w:r>
    </w:p>
    <w:p w14:paraId="12595131" w14:textId="77777777" w:rsidR="00DA26AB" w:rsidRPr="00395175" w:rsidRDefault="00DA26AB" w:rsidP="004C4BB0">
      <w:pPr>
        <w:numPr>
          <w:ilvl w:val="0"/>
          <w:numId w:val="15"/>
        </w:numPr>
        <w:autoSpaceDE w:val="0"/>
        <w:autoSpaceDN w:val="0"/>
        <w:adjustRightInd w:val="0"/>
        <w:spacing w:after="0" w:line="240" w:lineRule="auto"/>
        <w:ind w:left="567" w:hanging="567"/>
        <w:contextualSpacing/>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mažas raudonųjų kraujo ląstelių kiekis (</w:t>
      </w:r>
      <w:r w:rsidRPr="00395175">
        <w:rPr>
          <w:rFonts w:ascii="Times New Roman" w:eastAsiaTheme="minorHAnsi" w:hAnsi="Times New Roman" w:cs="Times New Roman"/>
          <w:i/>
          <w:lang w:val="lt-LT" w:eastAsia="en-US"/>
        </w:rPr>
        <w:t>hemolizinė anemija</w:t>
      </w:r>
      <w:r w:rsidRPr="00395175">
        <w:rPr>
          <w:rFonts w:ascii="Times New Roman" w:eastAsiaTheme="minorHAnsi" w:hAnsi="Times New Roman" w:cs="Times New Roman"/>
          <w:lang w:val="lt-LT" w:eastAsia="en-US"/>
        </w:rPr>
        <w:t>) (nustatomas kraujo tyrimais);</w:t>
      </w:r>
    </w:p>
    <w:p w14:paraId="62F14F98" w14:textId="5C139DF0" w:rsidR="002C240B" w:rsidRPr="002C240B" w:rsidRDefault="00DA26AB" w:rsidP="002C240B">
      <w:pPr>
        <w:numPr>
          <w:ilvl w:val="0"/>
          <w:numId w:val="23"/>
        </w:numPr>
        <w:spacing w:after="0" w:line="240" w:lineRule="auto"/>
        <w:ind w:left="567" w:hanging="567"/>
        <w:contextualSpacing/>
        <w:rPr>
          <w:rFonts w:ascii="Times New Roman" w:eastAsia="Times New Roman" w:hAnsi="Times New Roman" w:cs="Times New Roman"/>
          <w:lang w:val="lt-LT" w:eastAsia="en-US"/>
        </w:rPr>
      </w:pPr>
      <w:r w:rsidRPr="00395175">
        <w:rPr>
          <w:rFonts w:ascii="Times New Roman" w:eastAsiaTheme="minorHAnsi" w:hAnsi="Times New Roman" w:cs="Times New Roman"/>
          <w:lang w:val="lt-LT" w:eastAsia="en-US"/>
        </w:rPr>
        <w:t xml:space="preserve">kristalai šlapime </w:t>
      </w:r>
      <w:r w:rsidR="002C240B" w:rsidRPr="002C240B">
        <w:rPr>
          <w:rFonts w:ascii="Times New Roman" w:eastAsia="Times New Roman" w:hAnsi="Times New Roman" w:cs="Times New Roman"/>
          <w:lang w:val="lt-LT" w:eastAsia="en-US"/>
        </w:rPr>
        <w:t>kurie gali sukelti ūminę inkstų pažaidą;</w:t>
      </w:r>
    </w:p>
    <w:p w14:paraId="5E875601" w14:textId="77777777" w:rsidR="002C240B" w:rsidRPr="002C240B" w:rsidRDefault="002C240B" w:rsidP="002C240B">
      <w:pPr>
        <w:numPr>
          <w:ilvl w:val="0"/>
          <w:numId w:val="23"/>
        </w:numPr>
        <w:spacing w:after="0" w:line="240" w:lineRule="auto"/>
        <w:ind w:left="567" w:hanging="567"/>
        <w:contextualSpacing/>
        <w:rPr>
          <w:rFonts w:ascii="Times New Roman" w:eastAsia="Times New Roman" w:hAnsi="Times New Roman" w:cs="Times New Roman"/>
          <w:lang w:val="lt-LT" w:eastAsia="en-US"/>
        </w:rPr>
      </w:pPr>
      <w:r w:rsidRPr="00240C08">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240C08">
        <w:rPr>
          <w:rFonts w:ascii="Times New Roman" w:eastAsia="Times New Roman" w:hAnsi="Times New Roman" w:cs="Times New Roman"/>
          <w:lang w:val="lt-LT" w:eastAsia="en-US"/>
        </w:rPr>
        <w:t>IgA</w:t>
      </w:r>
      <w:proofErr w:type="spellEnd"/>
      <w:r w:rsidRPr="00240C08">
        <w:rPr>
          <w:rFonts w:ascii="Times New Roman" w:eastAsia="Times New Roman" w:hAnsi="Times New Roman" w:cs="Times New Roman"/>
          <w:lang w:val="lt-LT" w:eastAsia="en-US"/>
        </w:rPr>
        <w:t xml:space="preserve"> liga); </w:t>
      </w:r>
    </w:p>
    <w:p w14:paraId="355C0CF6" w14:textId="77777777" w:rsidR="00B01644" w:rsidRDefault="002C240B" w:rsidP="002C240B">
      <w:pPr>
        <w:numPr>
          <w:ilvl w:val="0"/>
          <w:numId w:val="23"/>
        </w:numPr>
        <w:spacing w:after="0" w:line="240" w:lineRule="auto"/>
        <w:ind w:left="567" w:hanging="567"/>
        <w:contextualSpacing/>
        <w:rPr>
          <w:rFonts w:ascii="Times New Roman" w:eastAsia="Times New Roman" w:hAnsi="Times New Roman" w:cs="Times New Roman"/>
          <w:lang w:val="lt-LT" w:eastAsia="en-US"/>
        </w:rPr>
      </w:pPr>
      <w:r w:rsidRPr="00240C08">
        <w:rPr>
          <w:rFonts w:ascii="Times New Roman" w:eastAsia="Times New Roman" w:hAnsi="Times New Roman" w:cs="Times New Roman"/>
          <w:lang w:val="lt-LT" w:eastAsia="en-US"/>
        </w:rPr>
        <w:t>galvos ir nugaros smegenis gaubiančių membranų uždegimas (</w:t>
      </w:r>
      <w:proofErr w:type="spellStart"/>
      <w:r w:rsidRPr="00240C08">
        <w:rPr>
          <w:rFonts w:ascii="Times New Roman" w:eastAsia="Times New Roman" w:hAnsi="Times New Roman" w:cs="Times New Roman"/>
          <w:lang w:val="lt-LT" w:eastAsia="en-US"/>
        </w:rPr>
        <w:t>aseptinis</w:t>
      </w:r>
      <w:proofErr w:type="spellEnd"/>
      <w:r w:rsidRPr="00240C08">
        <w:rPr>
          <w:rFonts w:ascii="Times New Roman" w:eastAsia="Times New Roman" w:hAnsi="Times New Roman" w:cs="Times New Roman"/>
          <w:lang w:val="lt-LT" w:eastAsia="en-US"/>
        </w:rPr>
        <w:t xml:space="preserve"> meningitas)</w:t>
      </w:r>
      <w:r w:rsidR="00B01644">
        <w:rPr>
          <w:rFonts w:ascii="Times New Roman" w:eastAsia="Times New Roman" w:hAnsi="Times New Roman" w:cs="Times New Roman"/>
          <w:lang w:val="lt-LT" w:eastAsia="en-US"/>
        </w:rPr>
        <w:t>;</w:t>
      </w:r>
    </w:p>
    <w:p w14:paraId="08FB51C3" w14:textId="7FDBFBE9" w:rsidR="002C240B" w:rsidRPr="002C240B" w:rsidRDefault="00B01644" w:rsidP="002C240B">
      <w:pPr>
        <w:numPr>
          <w:ilvl w:val="0"/>
          <w:numId w:val="23"/>
        </w:numPr>
        <w:spacing w:after="0" w:line="240" w:lineRule="auto"/>
        <w:ind w:left="567" w:hanging="567"/>
        <w:contextualSpacing/>
        <w:rPr>
          <w:rFonts w:ascii="Times New Roman" w:eastAsia="Times New Roman" w:hAnsi="Times New Roman" w:cs="Times New Roman"/>
          <w:lang w:val="lt-LT" w:eastAsia="en-US"/>
        </w:rPr>
      </w:pPr>
      <w:r w:rsidRPr="00685101">
        <w:rPr>
          <w:rFonts w:ascii="Times New Roman" w:hAnsi="Times New Roman" w:cs="Times New Roman"/>
          <w:lang w:val="lt-LT"/>
        </w:rPr>
        <w:t xml:space="preserve">raudonos spalvos </w:t>
      </w:r>
      <w:r>
        <w:rPr>
          <w:rFonts w:ascii="Times New Roman" w:hAnsi="Times New Roman" w:cs="Times New Roman"/>
          <w:lang w:val="lt-LT"/>
        </w:rPr>
        <w:t>iš</w:t>
      </w:r>
      <w:r w:rsidRPr="00685101">
        <w:rPr>
          <w:rFonts w:ascii="Times New Roman" w:hAnsi="Times New Roman" w:cs="Times New Roman"/>
          <w:lang w:val="lt-LT"/>
        </w:rPr>
        <w:t xml:space="preserve">bėrimas, dažniausiai matomas ant abiejų pusių sėdmenų, viršutinėje vidinėje šlaunų dalyje, pažastyse ir ant kaklo (simetriška </w:t>
      </w:r>
      <w:proofErr w:type="spellStart"/>
      <w:r w:rsidRPr="00685101">
        <w:rPr>
          <w:rFonts w:ascii="Times New Roman" w:hAnsi="Times New Roman" w:cs="Times New Roman"/>
          <w:lang w:val="lt-LT"/>
        </w:rPr>
        <w:t>egzantema</w:t>
      </w:r>
      <w:proofErr w:type="spellEnd"/>
      <w:r w:rsidRPr="00685101">
        <w:rPr>
          <w:rFonts w:ascii="Times New Roman" w:hAnsi="Times New Roman" w:cs="Times New Roman"/>
          <w:lang w:val="lt-LT"/>
        </w:rPr>
        <w:t xml:space="preserve"> aplink lyties organus ir sulenkimų srityse, angl. </w:t>
      </w:r>
      <w:proofErr w:type="spellStart"/>
      <w:r w:rsidRPr="009F3471">
        <w:rPr>
          <w:rFonts w:ascii="Times New Roman" w:hAnsi="Times New Roman" w:cs="Times New Roman"/>
          <w:i/>
          <w:iCs/>
          <w:lang w:val="lt-LT"/>
        </w:rPr>
        <w:t>symmetrical</w:t>
      </w:r>
      <w:proofErr w:type="spellEnd"/>
      <w:r w:rsidRPr="009F3471">
        <w:rPr>
          <w:rFonts w:ascii="Times New Roman" w:hAnsi="Times New Roman" w:cs="Times New Roman"/>
          <w:i/>
          <w:iCs/>
          <w:lang w:val="lt-LT"/>
        </w:rPr>
        <w:t xml:space="preserve"> </w:t>
      </w:r>
      <w:proofErr w:type="spellStart"/>
      <w:r w:rsidRPr="009F3471">
        <w:rPr>
          <w:rFonts w:ascii="Times New Roman" w:hAnsi="Times New Roman" w:cs="Times New Roman"/>
          <w:i/>
          <w:iCs/>
          <w:lang w:val="lt-LT"/>
        </w:rPr>
        <w:t>drug-related</w:t>
      </w:r>
      <w:proofErr w:type="spellEnd"/>
      <w:r w:rsidRPr="009F3471">
        <w:rPr>
          <w:rFonts w:ascii="Times New Roman" w:hAnsi="Times New Roman" w:cs="Times New Roman"/>
          <w:i/>
          <w:iCs/>
          <w:lang w:val="lt-LT"/>
        </w:rPr>
        <w:t xml:space="preserve"> </w:t>
      </w:r>
      <w:proofErr w:type="spellStart"/>
      <w:r w:rsidRPr="009F3471">
        <w:rPr>
          <w:rFonts w:ascii="Times New Roman" w:hAnsi="Times New Roman" w:cs="Times New Roman"/>
          <w:i/>
          <w:iCs/>
          <w:lang w:val="lt-LT"/>
        </w:rPr>
        <w:t>intertriginous</w:t>
      </w:r>
      <w:proofErr w:type="spellEnd"/>
      <w:r w:rsidRPr="009F3471">
        <w:rPr>
          <w:rFonts w:ascii="Times New Roman" w:hAnsi="Times New Roman" w:cs="Times New Roman"/>
          <w:i/>
          <w:iCs/>
          <w:lang w:val="lt-LT"/>
        </w:rPr>
        <w:t xml:space="preserve"> </w:t>
      </w:r>
      <w:proofErr w:type="spellStart"/>
      <w:r w:rsidRPr="009F3471">
        <w:rPr>
          <w:rFonts w:ascii="Times New Roman" w:hAnsi="Times New Roman" w:cs="Times New Roman"/>
          <w:i/>
          <w:iCs/>
          <w:lang w:val="lt-LT"/>
        </w:rPr>
        <w:t>and</w:t>
      </w:r>
      <w:proofErr w:type="spellEnd"/>
      <w:r w:rsidRPr="009F3471">
        <w:rPr>
          <w:rFonts w:ascii="Times New Roman" w:hAnsi="Times New Roman" w:cs="Times New Roman"/>
          <w:i/>
          <w:iCs/>
          <w:lang w:val="lt-LT"/>
        </w:rPr>
        <w:t xml:space="preserve"> </w:t>
      </w:r>
      <w:proofErr w:type="spellStart"/>
      <w:r w:rsidRPr="009F3471">
        <w:rPr>
          <w:rFonts w:ascii="Times New Roman" w:hAnsi="Times New Roman" w:cs="Times New Roman"/>
          <w:i/>
          <w:iCs/>
          <w:lang w:val="lt-LT"/>
        </w:rPr>
        <w:t>flexural</w:t>
      </w:r>
      <w:proofErr w:type="spellEnd"/>
      <w:r w:rsidRPr="009F3471">
        <w:rPr>
          <w:rFonts w:ascii="Times New Roman" w:hAnsi="Times New Roman" w:cs="Times New Roman"/>
          <w:i/>
          <w:iCs/>
          <w:lang w:val="lt-LT"/>
        </w:rPr>
        <w:t xml:space="preserve"> </w:t>
      </w:r>
      <w:proofErr w:type="spellStart"/>
      <w:r w:rsidRPr="009F3471">
        <w:rPr>
          <w:rFonts w:ascii="Times New Roman" w:hAnsi="Times New Roman" w:cs="Times New Roman"/>
          <w:i/>
          <w:iCs/>
          <w:lang w:val="lt-LT"/>
        </w:rPr>
        <w:t>exanthema</w:t>
      </w:r>
      <w:proofErr w:type="spellEnd"/>
      <w:r w:rsidRPr="009F3471">
        <w:rPr>
          <w:rFonts w:ascii="Times New Roman" w:hAnsi="Times New Roman" w:cs="Times New Roman"/>
          <w:i/>
          <w:iCs/>
          <w:lang w:val="lt-LT"/>
        </w:rPr>
        <w:t>, SDRIFE</w:t>
      </w:r>
      <w:r w:rsidRPr="00685101">
        <w:rPr>
          <w:rFonts w:ascii="Times New Roman" w:hAnsi="Times New Roman" w:cs="Times New Roman"/>
          <w:lang w:val="lt-LT"/>
        </w:rPr>
        <w:t>)</w:t>
      </w:r>
      <w:r w:rsidR="002C240B" w:rsidRPr="00240C08">
        <w:rPr>
          <w:rFonts w:ascii="Times New Roman" w:eastAsia="Times New Roman" w:hAnsi="Times New Roman" w:cs="Times New Roman"/>
          <w:lang w:val="lt-LT" w:eastAsia="en-US"/>
        </w:rPr>
        <w:t>.</w:t>
      </w:r>
    </w:p>
    <w:p w14:paraId="342E1F1C" w14:textId="77777777" w:rsidR="00DA26AB" w:rsidRPr="00395175" w:rsidRDefault="00DA26AB" w:rsidP="00DA26AB">
      <w:pPr>
        <w:autoSpaceDE w:val="0"/>
        <w:autoSpaceDN w:val="0"/>
        <w:adjustRightInd w:val="0"/>
        <w:spacing w:after="0" w:line="240" w:lineRule="auto"/>
        <w:rPr>
          <w:rFonts w:ascii="Times New Roman" w:eastAsiaTheme="minorHAnsi" w:hAnsi="Times New Roman" w:cs="Times New Roman"/>
          <w:b/>
          <w:lang w:val="lt-LT" w:eastAsia="en-US"/>
        </w:rPr>
      </w:pPr>
    </w:p>
    <w:p w14:paraId="686C517B" w14:textId="77777777" w:rsidR="00DA26AB" w:rsidRPr="00395175" w:rsidRDefault="00DA26AB" w:rsidP="00DA26AB">
      <w:pPr>
        <w:tabs>
          <w:tab w:val="left" w:pos="567"/>
        </w:tabs>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Pranešimas apie šalutinį poveikį</w:t>
      </w:r>
    </w:p>
    <w:p w14:paraId="1E7ED37F" w14:textId="3C21847D" w:rsidR="00DA26AB" w:rsidRPr="00395175" w:rsidRDefault="00DA26AB" w:rsidP="00DA26AB">
      <w:pPr>
        <w:spacing w:after="0" w:line="240" w:lineRule="auto"/>
        <w:ind w:right="-448"/>
        <w:contextualSpacing/>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 xml:space="preserve">Jeigu pasireiškė šalutinis poveikis, įskaitant šiame lapelyje nenurodytą, pasakykite gydytojui arba vaistininkui. </w:t>
      </w:r>
      <w:r w:rsidR="0075330E" w:rsidRPr="0075330E">
        <w:rPr>
          <w:rFonts w:ascii="Times New Roman" w:eastAsiaTheme="minorHAnsi" w:hAnsi="Times New Roman" w:cs="Times New Roman"/>
          <w:lang w:val="lt-LT"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61E31">
        <w:rPr>
          <w:rFonts w:ascii="Times New Roman" w:eastAsiaTheme="minorHAnsi" w:hAnsi="Times New Roman" w:cs="Times New Roman"/>
          <w:lang w:val="lt-LT" w:eastAsia="en-US"/>
        </w:rPr>
        <w:t>+370</w:t>
      </w:r>
      <w:r w:rsidR="0075330E" w:rsidRPr="0075330E">
        <w:rPr>
          <w:rFonts w:ascii="Times New Roman" w:eastAsiaTheme="minorHAnsi" w:hAnsi="Times New Roman" w:cs="Times New Roman"/>
          <w:lang w:val="lt-LT" w:eastAsia="en-US"/>
        </w:rPr>
        <w:t xml:space="preserve"> 800 73 568. </w:t>
      </w:r>
      <w:r w:rsidRPr="00822C8C">
        <w:rPr>
          <w:rFonts w:ascii="Times New Roman" w:eastAsiaTheme="minorHAnsi" w:hAnsi="Times New Roman" w:cs="Times New Roman"/>
          <w:lang w:val="lt-LT" w:eastAsia="en-US"/>
        </w:rPr>
        <w:t>Pranešdami</w:t>
      </w:r>
      <w:r w:rsidRPr="00395175">
        <w:rPr>
          <w:rFonts w:ascii="Times New Roman" w:eastAsiaTheme="minorHAnsi" w:hAnsi="Times New Roman" w:cs="Times New Roman"/>
          <w:lang w:val="lt-LT" w:eastAsia="en-US"/>
        </w:rPr>
        <w:t xml:space="preserve"> apie šalutinį poveikį galite mums padėti gauti daugiau informacijos apie šio vaisto saugumą.</w:t>
      </w:r>
    </w:p>
    <w:p w14:paraId="028473A0" w14:textId="77777777" w:rsidR="00DA26AB" w:rsidRDefault="00DA26AB" w:rsidP="00DA26AB">
      <w:pPr>
        <w:spacing w:after="0" w:line="240" w:lineRule="auto"/>
        <w:rPr>
          <w:rFonts w:ascii="Times New Roman" w:eastAsia="Times New Roman" w:hAnsi="Times New Roman" w:cs="Times New Roman"/>
          <w:lang w:val="lt-LT" w:eastAsia="lt-LT"/>
        </w:rPr>
      </w:pPr>
    </w:p>
    <w:p w14:paraId="2E54755A" w14:textId="77777777" w:rsidR="00DA26AB" w:rsidRPr="00395175" w:rsidRDefault="00DA26AB" w:rsidP="00DA26AB">
      <w:pPr>
        <w:spacing w:after="0" w:line="240" w:lineRule="auto"/>
        <w:rPr>
          <w:rFonts w:ascii="Times New Roman" w:eastAsia="Times New Roman" w:hAnsi="Times New Roman" w:cs="Times New Roman"/>
          <w:lang w:val="lt-LT" w:eastAsia="lt-LT"/>
        </w:rPr>
      </w:pPr>
    </w:p>
    <w:p w14:paraId="7926C853"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color w:val="000000"/>
          <w:lang w:val="lt-LT" w:eastAsia="en-US"/>
        </w:rPr>
      </w:pPr>
      <w:bookmarkStart w:id="15" w:name="_Toc129243268"/>
      <w:bookmarkStart w:id="16" w:name="_Toc129243143"/>
      <w:r w:rsidRPr="00395175">
        <w:rPr>
          <w:rFonts w:ascii="Times New Roman" w:eastAsiaTheme="minorHAnsi" w:hAnsi="Times New Roman" w:cs="Times New Roman"/>
          <w:b/>
          <w:lang w:val="lt-LT" w:eastAsia="en-US"/>
        </w:rPr>
        <w:t>5.</w:t>
      </w:r>
      <w:r w:rsidRPr="00395175">
        <w:rPr>
          <w:rFonts w:ascii="Times New Roman" w:eastAsiaTheme="minorHAnsi" w:hAnsi="Times New Roman" w:cs="Times New Roman"/>
          <w:b/>
          <w:lang w:val="lt-LT" w:eastAsia="en-US"/>
        </w:rPr>
        <w:tab/>
        <w:t xml:space="preserve">Kaip laikyti </w:t>
      </w:r>
      <w:proofErr w:type="spellStart"/>
      <w:r w:rsidRPr="00395175">
        <w:rPr>
          <w:rFonts w:ascii="Times New Roman" w:eastAsiaTheme="minorHAnsi" w:hAnsi="Times New Roman" w:cs="Times New Roman"/>
          <w:b/>
          <w:lang w:val="lt-LT" w:eastAsia="en-US"/>
        </w:rPr>
        <w:t>Amoksiklav</w:t>
      </w:r>
      <w:proofErr w:type="spellEnd"/>
    </w:p>
    <w:p w14:paraId="5FE005B2"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0476D15"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Šį vaistą laikykite vaikams nepastebimoje ir nepasiekiamoje vietoje.</w:t>
      </w:r>
    </w:p>
    <w:p w14:paraId="3F309C4A"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p>
    <w:p w14:paraId="46E89EAB"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ne aukštesnėje kaip 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C temperatūroje. </w:t>
      </w:r>
    </w:p>
    <w:p w14:paraId="651BF384" w14:textId="77777777" w:rsidR="00DA26AB" w:rsidRPr="00395175" w:rsidRDefault="00DA26AB" w:rsidP="00DA26AB">
      <w:pPr>
        <w:spacing w:after="0" w:line="240" w:lineRule="auto"/>
        <w:jc w:val="both"/>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Laikyti gamintojo pakuotėje, kad vaistas būtų apsaugotas nuo drėgmės.</w:t>
      </w:r>
    </w:p>
    <w:p w14:paraId="7C59F04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163F87D" w14:textId="081F484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Ant dėžutės po „</w:t>
      </w:r>
      <w:r w:rsidR="008E69BC">
        <w:rPr>
          <w:rFonts w:ascii="Times New Roman" w:eastAsiaTheme="minorHAnsi" w:hAnsi="Times New Roman" w:cs="Times New Roman"/>
          <w:lang w:val="lt-LT" w:eastAsia="en-US"/>
        </w:rPr>
        <w:t>EXP</w:t>
      </w:r>
      <w:r w:rsidRPr="00395175">
        <w:rPr>
          <w:rFonts w:ascii="Times New Roman" w:eastAsiaTheme="minorHAnsi" w:hAnsi="Times New Roman" w:cs="Times New Roman"/>
          <w:lang w:val="lt-LT" w:eastAsia="en-US"/>
        </w:rPr>
        <w:t>“ ir ant lizdinės plokštelės nurodytam tinkamumo laikui pasibaigus, šio vaisto vartoti negalima. Vaistas tinkamas vartoti iki paskutinės nurodyto mėnesio dienos.</w:t>
      </w:r>
    </w:p>
    <w:p w14:paraId="1340907B"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2EF37396"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Vaistų negalima išmesti į kanalizaciją arba su buitinėmis atliekomis. Kaip išmesti nereikalingus vaistus, klauskite vaistininko. Šios priemonės padės apsaugoti aplinką.</w:t>
      </w:r>
    </w:p>
    <w:p w14:paraId="4CA5FE1C"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17124FFE" w14:textId="77777777" w:rsidR="00DA26AB" w:rsidRPr="00395175" w:rsidRDefault="00DA26AB" w:rsidP="00DA26AB">
      <w:pPr>
        <w:spacing w:after="0" w:line="240" w:lineRule="auto"/>
        <w:rPr>
          <w:rFonts w:ascii="Times New Roman" w:eastAsia="Times New Roman" w:hAnsi="Times New Roman" w:cs="Times New Roman"/>
          <w:lang w:val="lt-LT" w:eastAsia="lt-LT"/>
        </w:rPr>
      </w:pPr>
    </w:p>
    <w:p w14:paraId="34937241" w14:textId="77777777" w:rsidR="00DA26AB" w:rsidRPr="00395175" w:rsidRDefault="00DA26AB" w:rsidP="00DA26AB">
      <w:pPr>
        <w:keepNext/>
        <w:tabs>
          <w:tab w:val="left" w:pos="567"/>
        </w:tabs>
        <w:spacing w:after="0" w:line="240" w:lineRule="auto"/>
        <w:ind w:left="567" w:hanging="567"/>
        <w:outlineLvl w:val="1"/>
        <w:rPr>
          <w:rFonts w:ascii="Times New Roman" w:eastAsiaTheme="minorHAnsi" w:hAnsi="Times New Roman" w:cs="Times New Roman"/>
          <w:b/>
          <w:lang w:val="lt-LT" w:eastAsia="en-US"/>
        </w:rPr>
      </w:pPr>
      <w:bookmarkStart w:id="17" w:name="_Toc129243269"/>
      <w:bookmarkStart w:id="18" w:name="_Toc129243144"/>
      <w:r w:rsidRPr="00395175">
        <w:rPr>
          <w:rFonts w:ascii="Times New Roman" w:eastAsiaTheme="minorHAnsi" w:hAnsi="Times New Roman" w:cs="Times New Roman"/>
          <w:b/>
          <w:lang w:val="lt-LT" w:eastAsia="en-US"/>
        </w:rPr>
        <w:lastRenderedPageBreak/>
        <w:t>6.</w:t>
      </w:r>
      <w:r w:rsidRPr="00395175">
        <w:rPr>
          <w:rFonts w:ascii="Times New Roman" w:eastAsiaTheme="minorHAnsi" w:hAnsi="Times New Roman" w:cs="Times New Roman"/>
          <w:b/>
          <w:lang w:val="lt-LT" w:eastAsia="en-US"/>
        </w:rPr>
        <w:tab/>
      </w:r>
      <w:bookmarkEnd w:id="17"/>
      <w:bookmarkEnd w:id="18"/>
      <w:r w:rsidRPr="00395175">
        <w:rPr>
          <w:rFonts w:ascii="Times New Roman" w:eastAsiaTheme="minorHAnsi" w:hAnsi="Times New Roman" w:cs="Times New Roman"/>
          <w:b/>
          <w:lang w:val="lt-LT" w:eastAsia="en-US"/>
        </w:rPr>
        <w:t>Pakuotės turinys ir kita informacija</w:t>
      </w:r>
    </w:p>
    <w:p w14:paraId="1792FD2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07B82E" w14:textId="77777777" w:rsidR="00DA26AB" w:rsidRPr="00395175" w:rsidRDefault="00DA26AB" w:rsidP="00DA26AB">
      <w:pPr>
        <w:tabs>
          <w:tab w:val="left" w:pos="567"/>
        </w:tabs>
        <w:spacing w:after="0" w:line="240" w:lineRule="auto"/>
        <w:rPr>
          <w:rFonts w:ascii="Times New Roman" w:eastAsiaTheme="minorHAnsi" w:hAnsi="Times New Roman" w:cs="Times New Roman"/>
          <w:b/>
          <w:lang w:val="lt-LT" w:eastAsia="en-US"/>
        </w:rPr>
      </w:pP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sudėtis</w:t>
      </w:r>
    </w:p>
    <w:p w14:paraId="2C31C130" w14:textId="77777777" w:rsidR="00DA26AB" w:rsidRPr="00395175" w:rsidRDefault="00DA26AB" w:rsidP="00DA26AB">
      <w:pPr>
        <w:tabs>
          <w:tab w:val="left" w:pos="567"/>
        </w:tabs>
        <w:spacing w:after="0" w:line="240" w:lineRule="auto"/>
        <w:rPr>
          <w:rFonts w:ascii="Times New Roman" w:eastAsiaTheme="minorHAnsi" w:hAnsi="Times New Roman" w:cs="Times New Roman"/>
          <w:u w:val="single"/>
          <w:lang w:val="lt-LT" w:eastAsia="en-US"/>
        </w:rPr>
      </w:pPr>
      <w:r w:rsidRPr="00395175">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ab/>
        <w:t xml:space="preserve">Veikliosios medžiagos yra </w:t>
      </w:r>
      <w:proofErr w:type="spellStart"/>
      <w:r w:rsidRPr="00395175">
        <w:rPr>
          <w:rFonts w:ascii="Times New Roman" w:eastAsiaTheme="minorHAnsi" w:hAnsi="Times New Roman" w:cs="Times New Roman"/>
          <w:lang w:val="lt-LT" w:eastAsia="en-US"/>
        </w:rPr>
        <w:t>amoksicilinas</w:t>
      </w:r>
      <w:proofErr w:type="spellEnd"/>
      <w:r w:rsidRPr="00395175">
        <w:rPr>
          <w:rFonts w:ascii="Times New Roman" w:eastAsiaTheme="minorHAnsi" w:hAnsi="Times New Roman" w:cs="Times New Roman"/>
          <w:lang w:val="lt-LT" w:eastAsia="en-US"/>
        </w:rPr>
        <w:t xml:space="preserve"> ir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rūgštis.</w:t>
      </w:r>
    </w:p>
    <w:p w14:paraId="0BCD0750" w14:textId="77777777" w:rsidR="00DA26AB" w:rsidRPr="00395175" w:rsidRDefault="00DA26AB" w:rsidP="00DA26AB">
      <w:pPr>
        <w:tabs>
          <w:tab w:val="left" w:pos="567"/>
        </w:tabs>
        <w:spacing w:after="0" w:line="240" w:lineRule="auto"/>
        <w:ind w:left="540"/>
        <w:rPr>
          <w:rFonts w:ascii="Times New Roman" w:eastAsiaTheme="minorHAnsi" w:hAnsi="Times New Roman" w:cs="Times New Roman"/>
          <w:i/>
          <w:lang w:val="lt-LT" w:eastAsia="en-US"/>
        </w:rPr>
      </w:pPr>
      <w:r w:rsidRPr="00395175">
        <w:rPr>
          <w:rFonts w:ascii="Times New Roman" w:eastAsiaTheme="minorHAnsi" w:hAnsi="Times New Roman" w:cs="Times New Roman"/>
          <w:lang w:val="lt-LT" w:eastAsia="en-US"/>
        </w:rPr>
        <w:t xml:space="preserve">Kiekvienoje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mg/125 mg tabletėje yra 500 mg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trihidrato</w:t>
      </w:r>
      <w:proofErr w:type="spellEnd"/>
      <w:r w:rsidRPr="00395175">
        <w:rPr>
          <w:rFonts w:ascii="Times New Roman" w:eastAsiaTheme="minorHAnsi" w:hAnsi="Times New Roman" w:cs="Times New Roman"/>
          <w:lang w:val="lt-LT" w:eastAsia="en-US"/>
        </w:rPr>
        <w:t xml:space="preserve"> pavidalu) ir 125 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(kalio </w:t>
      </w:r>
      <w:proofErr w:type="spellStart"/>
      <w:r w:rsidRPr="00395175">
        <w:rPr>
          <w:rFonts w:ascii="Times New Roman" w:eastAsiaTheme="minorHAnsi" w:hAnsi="Times New Roman" w:cs="Times New Roman"/>
          <w:lang w:val="lt-LT" w:eastAsia="en-US"/>
        </w:rPr>
        <w:t>klavulanato</w:t>
      </w:r>
      <w:proofErr w:type="spellEnd"/>
      <w:r w:rsidRPr="00395175">
        <w:rPr>
          <w:rFonts w:ascii="Times New Roman" w:eastAsiaTheme="minorHAnsi" w:hAnsi="Times New Roman" w:cs="Times New Roman"/>
          <w:lang w:val="lt-LT" w:eastAsia="en-US"/>
        </w:rPr>
        <w:t xml:space="preserve"> pavidalu).</w:t>
      </w:r>
    </w:p>
    <w:p w14:paraId="539E365E" w14:textId="77777777" w:rsidR="00DA26AB" w:rsidRPr="00395175" w:rsidRDefault="00DA26AB" w:rsidP="00DA26AB">
      <w:pPr>
        <w:tabs>
          <w:tab w:val="left" w:pos="567"/>
        </w:tabs>
        <w:spacing w:after="0" w:line="240" w:lineRule="auto"/>
        <w:ind w:left="540"/>
        <w:rPr>
          <w:rFonts w:ascii="Times New Roman" w:eastAsiaTheme="minorHAnsi" w:hAnsi="Times New Roman" w:cs="Times New Roman"/>
          <w:i/>
          <w:lang w:val="lt-LT" w:eastAsia="en-US"/>
        </w:rPr>
      </w:pPr>
      <w:r w:rsidRPr="00395175">
        <w:rPr>
          <w:rFonts w:ascii="Times New Roman" w:eastAsiaTheme="minorHAnsi" w:hAnsi="Times New Roman" w:cs="Times New Roman"/>
          <w:lang w:val="lt-LT" w:eastAsia="en-US"/>
        </w:rPr>
        <w:t xml:space="preserve">Kiekvienoje </w:t>
      </w: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mg/125 mg tabletėje yra 875 mg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amoksicilino</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trihidrato</w:t>
      </w:r>
      <w:proofErr w:type="spellEnd"/>
      <w:r w:rsidRPr="00395175">
        <w:rPr>
          <w:rFonts w:ascii="Times New Roman" w:eastAsiaTheme="minorHAnsi" w:hAnsi="Times New Roman" w:cs="Times New Roman"/>
          <w:lang w:val="lt-LT" w:eastAsia="en-US"/>
        </w:rPr>
        <w:t xml:space="preserve"> pavidalu) ir 125 mg </w:t>
      </w:r>
      <w:proofErr w:type="spellStart"/>
      <w:r w:rsidRPr="00395175">
        <w:rPr>
          <w:rFonts w:ascii="Times New Roman" w:eastAsiaTheme="minorHAnsi" w:hAnsi="Times New Roman" w:cs="Times New Roman"/>
          <w:lang w:val="lt-LT" w:eastAsia="en-US"/>
        </w:rPr>
        <w:t>klavulano</w:t>
      </w:r>
      <w:proofErr w:type="spellEnd"/>
      <w:r w:rsidRPr="00395175">
        <w:rPr>
          <w:rFonts w:ascii="Times New Roman" w:eastAsiaTheme="minorHAnsi" w:hAnsi="Times New Roman" w:cs="Times New Roman"/>
          <w:lang w:val="lt-LT" w:eastAsia="en-US"/>
        </w:rPr>
        <w:t xml:space="preserve"> rūgšties (kalio </w:t>
      </w:r>
      <w:proofErr w:type="spellStart"/>
      <w:r w:rsidRPr="00395175">
        <w:rPr>
          <w:rFonts w:ascii="Times New Roman" w:eastAsiaTheme="minorHAnsi" w:hAnsi="Times New Roman" w:cs="Times New Roman"/>
          <w:lang w:val="lt-LT" w:eastAsia="en-US"/>
        </w:rPr>
        <w:t>klavulanato</w:t>
      </w:r>
      <w:proofErr w:type="spellEnd"/>
      <w:r w:rsidRPr="00395175">
        <w:rPr>
          <w:rFonts w:ascii="Times New Roman" w:eastAsiaTheme="minorHAnsi" w:hAnsi="Times New Roman" w:cs="Times New Roman"/>
          <w:lang w:val="lt-LT" w:eastAsia="en-US"/>
        </w:rPr>
        <w:t xml:space="preserve"> pavidalu).</w:t>
      </w:r>
    </w:p>
    <w:p w14:paraId="5B51ED2E" w14:textId="318EC20E" w:rsidR="00924A68" w:rsidRPr="001F45C7" w:rsidRDefault="00DA26AB" w:rsidP="00DA26AB">
      <w:pPr>
        <w:tabs>
          <w:tab w:val="left" w:pos="567"/>
        </w:tabs>
        <w:spacing w:after="0" w:line="240" w:lineRule="auto"/>
        <w:ind w:left="540" w:hanging="540"/>
        <w:rPr>
          <w:rFonts w:ascii="Times New Roman" w:hAnsi="Times New Roman"/>
          <w:lang w:val="lt-LT"/>
        </w:rPr>
      </w:pPr>
      <w:r w:rsidRPr="00395175">
        <w:rPr>
          <w:rFonts w:ascii="Times New Roman" w:eastAsiaTheme="minorHAnsi" w:hAnsi="Times New Roman" w:cs="Times New Roman"/>
          <w:lang w:val="lt-LT" w:eastAsia="en-US"/>
        </w:rPr>
        <w:t>-</w:t>
      </w:r>
      <w:r w:rsidRPr="00395175">
        <w:rPr>
          <w:rFonts w:ascii="Times New Roman" w:eastAsiaTheme="minorHAnsi" w:hAnsi="Times New Roman" w:cs="Times New Roman"/>
          <w:lang w:val="lt-LT" w:eastAsia="en-US"/>
        </w:rPr>
        <w:tab/>
        <w:t xml:space="preserve">Pagalbinės medžiagos </w:t>
      </w:r>
    </w:p>
    <w:p w14:paraId="779897BA" w14:textId="205D7A09" w:rsidR="00DA26AB" w:rsidRPr="00395175" w:rsidRDefault="006B17E6" w:rsidP="00240C08">
      <w:pPr>
        <w:tabs>
          <w:tab w:val="left" w:pos="567"/>
        </w:tabs>
        <w:spacing w:after="0" w:line="240" w:lineRule="auto"/>
        <w:ind w:left="540" w:firstLine="27"/>
        <w:rPr>
          <w:rFonts w:ascii="Times New Roman" w:eastAsiaTheme="minorHAnsi" w:hAnsi="Times New Roman" w:cs="Times New Roman"/>
          <w:i/>
          <w:lang w:val="lt-LT" w:eastAsia="en-US"/>
        </w:rPr>
      </w:pPr>
      <w:r w:rsidRPr="006B17E6">
        <w:rPr>
          <w:rFonts w:ascii="Times New Roman" w:eastAsiaTheme="minorHAnsi" w:hAnsi="Times New Roman" w:cs="Times New Roman"/>
          <w:lang w:val="lt-LT" w:eastAsia="en-US"/>
        </w:rPr>
        <w:t xml:space="preserve">Kiekvienoje </w:t>
      </w:r>
      <w:proofErr w:type="spellStart"/>
      <w:r w:rsidRPr="006B17E6">
        <w:rPr>
          <w:rFonts w:ascii="Times New Roman" w:eastAsiaTheme="minorHAnsi" w:hAnsi="Times New Roman" w:cs="Times New Roman"/>
          <w:lang w:val="lt-LT" w:eastAsia="en-US"/>
        </w:rPr>
        <w:t>Amoksik</w:t>
      </w:r>
      <w:r>
        <w:rPr>
          <w:rFonts w:ascii="Times New Roman" w:eastAsiaTheme="minorHAnsi" w:hAnsi="Times New Roman" w:cs="Times New Roman"/>
          <w:lang w:val="lt-LT" w:eastAsia="en-US"/>
        </w:rPr>
        <w:t>lav</w:t>
      </w:r>
      <w:proofErr w:type="spellEnd"/>
      <w:r>
        <w:rPr>
          <w:rFonts w:ascii="Times New Roman" w:eastAsiaTheme="minorHAnsi" w:hAnsi="Times New Roman" w:cs="Times New Roman"/>
          <w:lang w:val="lt-LT" w:eastAsia="en-US"/>
        </w:rPr>
        <w:t xml:space="preserve"> 500</w:t>
      </w:r>
      <w:r w:rsidR="008B5A78">
        <w:rPr>
          <w:rFonts w:ascii="Times New Roman" w:eastAsiaTheme="minorHAnsi" w:hAnsi="Times New Roman" w:cs="Times New Roman"/>
          <w:lang w:val="lt-LT" w:eastAsia="en-US"/>
        </w:rPr>
        <w:t> </w:t>
      </w:r>
      <w:r>
        <w:rPr>
          <w:rFonts w:ascii="Times New Roman" w:eastAsiaTheme="minorHAnsi" w:hAnsi="Times New Roman" w:cs="Times New Roman"/>
          <w:lang w:val="lt-LT" w:eastAsia="en-US"/>
        </w:rPr>
        <w:t>mg/125</w:t>
      </w:r>
      <w:r w:rsidR="008B5A78">
        <w:rPr>
          <w:rFonts w:ascii="Times New Roman" w:eastAsiaTheme="minorHAnsi" w:hAnsi="Times New Roman" w:cs="Times New Roman"/>
          <w:lang w:val="lt-LT" w:eastAsia="en-US"/>
        </w:rPr>
        <w:t> </w:t>
      </w:r>
      <w:r>
        <w:rPr>
          <w:rFonts w:ascii="Times New Roman" w:eastAsiaTheme="minorHAnsi" w:hAnsi="Times New Roman" w:cs="Times New Roman"/>
          <w:lang w:val="lt-LT" w:eastAsia="en-US"/>
        </w:rPr>
        <w:t>mg t</w:t>
      </w:r>
      <w:r w:rsidR="00DA26AB" w:rsidRPr="00395175">
        <w:rPr>
          <w:rFonts w:ascii="Times New Roman" w:eastAsiaTheme="minorHAnsi" w:hAnsi="Times New Roman" w:cs="Times New Roman"/>
          <w:lang w:val="lt-LT" w:eastAsia="en-US"/>
        </w:rPr>
        <w:t xml:space="preserve">abletės </w:t>
      </w:r>
      <w:r w:rsidR="00DA26AB" w:rsidRPr="001F45C7">
        <w:rPr>
          <w:rFonts w:ascii="Times New Roman" w:eastAsiaTheme="minorHAnsi" w:hAnsi="Times New Roman" w:cs="Times New Roman"/>
          <w:lang w:val="lt-LT" w:eastAsia="en-US"/>
        </w:rPr>
        <w:t>šerdyje</w:t>
      </w:r>
      <w:r w:rsidR="00DA26AB" w:rsidRPr="00395175">
        <w:rPr>
          <w:rFonts w:ascii="Times New Roman" w:eastAsiaTheme="minorHAnsi" w:hAnsi="Times New Roman" w:cs="Times New Roman"/>
          <w:lang w:val="lt-LT" w:eastAsia="en-US"/>
        </w:rPr>
        <w:t xml:space="preserve"> yra koloidinis silicio dioksidas</w:t>
      </w:r>
      <w:r w:rsidR="00B81EF8">
        <w:rPr>
          <w:rFonts w:ascii="Times New Roman" w:eastAsiaTheme="minorHAnsi" w:hAnsi="Times New Roman" w:cs="Times New Roman"/>
          <w:lang w:val="lt-LT" w:eastAsia="en-US"/>
        </w:rPr>
        <w:t>,</w:t>
      </w:r>
      <w:r w:rsidR="005A1C0D" w:rsidRPr="005A1C0D">
        <w:rPr>
          <w:rFonts w:ascii="Times New Roman" w:eastAsiaTheme="minorHAnsi" w:hAnsi="Times New Roman" w:cs="Times New Roman"/>
          <w:lang w:val="lt-LT" w:eastAsia="en-US"/>
        </w:rPr>
        <w:t xml:space="preserve"> </w:t>
      </w:r>
      <w:r w:rsidR="005A1C0D" w:rsidRPr="00395175">
        <w:rPr>
          <w:rFonts w:ascii="Times New Roman" w:eastAsiaTheme="minorHAnsi" w:hAnsi="Times New Roman" w:cs="Times New Roman"/>
          <w:lang w:val="lt-LT" w:eastAsia="en-US"/>
        </w:rPr>
        <w:t>bevandenis</w:t>
      </w:r>
      <w:r w:rsidR="00DA26AB" w:rsidRPr="00395175">
        <w:rPr>
          <w:rFonts w:ascii="Times New Roman" w:eastAsiaTheme="minorHAnsi" w:hAnsi="Times New Roman" w:cs="Times New Roman"/>
          <w:lang w:val="lt-LT" w:eastAsia="en-US"/>
        </w:rPr>
        <w:t>,</w:t>
      </w:r>
      <w:r w:rsidR="005A1C0D">
        <w:rPr>
          <w:rFonts w:ascii="Times New Roman" w:eastAsiaTheme="minorHAnsi" w:hAnsi="Times New Roman" w:cs="Times New Roman"/>
          <w:lang w:val="lt-LT" w:eastAsia="en-US"/>
        </w:rPr>
        <w:t xml:space="preserve"> </w:t>
      </w:r>
      <w:proofErr w:type="spellStart"/>
      <w:r w:rsidR="005A1C0D">
        <w:rPr>
          <w:rFonts w:ascii="Times New Roman" w:eastAsiaTheme="minorHAnsi" w:hAnsi="Times New Roman" w:cs="Times New Roman"/>
          <w:lang w:val="lt-LT" w:eastAsia="en-US"/>
        </w:rPr>
        <w:t>k</w:t>
      </w:r>
      <w:r w:rsidR="005A1C0D" w:rsidRPr="005A1C0D">
        <w:rPr>
          <w:rFonts w:ascii="Times New Roman" w:eastAsiaTheme="minorHAnsi" w:hAnsi="Times New Roman" w:cs="Times New Roman"/>
          <w:lang w:val="lt-LT" w:eastAsia="en-US"/>
        </w:rPr>
        <w:t>arboksimetilkrakmolo</w:t>
      </w:r>
      <w:proofErr w:type="spellEnd"/>
      <w:r w:rsidR="005A1C0D" w:rsidRPr="005A1C0D">
        <w:rPr>
          <w:rFonts w:ascii="Times New Roman" w:eastAsiaTheme="minorHAnsi" w:hAnsi="Times New Roman" w:cs="Times New Roman"/>
          <w:lang w:val="lt-LT" w:eastAsia="en-US"/>
        </w:rPr>
        <w:t xml:space="preserve"> A natrio druska</w:t>
      </w:r>
      <w:r w:rsidR="005A1C0D">
        <w:rPr>
          <w:rFonts w:ascii="Times New Roman" w:eastAsiaTheme="minorHAnsi" w:hAnsi="Times New Roman" w:cs="Times New Roman"/>
          <w:lang w:val="lt-LT" w:eastAsia="en-US"/>
        </w:rPr>
        <w:t>,</w:t>
      </w:r>
      <w:r w:rsidR="00DA26AB" w:rsidRPr="00395175">
        <w:rPr>
          <w:rFonts w:ascii="Times New Roman" w:eastAsiaTheme="minorHAnsi" w:hAnsi="Times New Roman" w:cs="Times New Roman"/>
          <w:lang w:val="lt-LT" w:eastAsia="en-US"/>
        </w:rPr>
        <w:t xml:space="preserve"> magnio </w:t>
      </w:r>
      <w:proofErr w:type="spellStart"/>
      <w:r w:rsidR="00DA26AB" w:rsidRPr="00395175">
        <w:rPr>
          <w:rFonts w:ascii="Times New Roman" w:eastAsiaTheme="minorHAnsi" w:hAnsi="Times New Roman" w:cs="Times New Roman"/>
          <w:lang w:val="lt-LT" w:eastAsia="en-US"/>
        </w:rPr>
        <w:t>stearatas</w:t>
      </w:r>
      <w:proofErr w:type="spellEnd"/>
      <w:r w:rsidR="00DA26AB" w:rsidRPr="00395175">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mikrokristalinė</w:t>
      </w:r>
      <w:proofErr w:type="spellEnd"/>
      <w:r w:rsidR="00DA26AB" w:rsidRPr="00395175">
        <w:rPr>
          <w:rFonts w:ascii="Times New Roman" w:eastAsiaTheme="minorHAnsi" w:hAnsi="Times New Roman" w:cs="Times New Roman"/>
          <w:lang w:val="lt-LT" w:eastAsia="en-US"/>
        </w:rPr>
        <w:t xml:space="preserve"> celiuliozė; </w:t>
      </w:r>
      <w:r w:rsidR="00DA26AB" w:rsidRPr="001F45C7">
        <w:rPr>
          <w:rFonts w:ascii="Times New Roman" w:eastAsiaTheme="minorHAnsi" w:hAnsi="Times New Roman" w:cs="Times New Roman"/>
          <w:lang w:val="lt-LT" w:eastAsia="en-US"/>
        </w:rPr>
        <w:t>plėvelėje</w:t>
      </w:r>
      <w:r w:rsidR="00DA26AB" w:rsidRPr="0048162A">
        <w:rPr>
          <w:rFonts w:ascii="Times New Roman" w:eastAsiaTheme="minorHAnsi" w:hAnsi="Times New Roman" w:cs="Times New Roman"/>
          <w:lang w:val="lt-LT" w:eastAsia="en-US"/>
        </w:rPr>
        <w:t xml:space="preserve"> </w:t>
      </w:r>
      <w:r w:rsidR="00DA26AB" w:rsidRPr="00395175">
        <w:rPr>
          <w:rFonts w:ascii="Times New Roman" w:eastAsiaTheme="minorHAnsi" w:hAnsi="Times New Roman" w:cs="Times New Roman"/>
          <w:lang w:val="lt-LT" w:eastAsia="en-US"/>
        </w:rPr>
        <w:t xml:space="preserve">- </w:t>
      </w:r>
      <w:proofErr w:type="spellStart"/>
      <w:r w:rsidR="00805E01">
        <w:rPr>
          <w:rFonts w:ascii="Times New Roman" w:eastAsiaTheme="minorHAnsi" w:hAnsi="Times New Roman" w:cs="Times New Roman"/>
          <w:lang w:val="lt-LT" w:eastAsia="en-US"/>
        </w:rPr>
        <w:t>hipromeliozė</w:t>
      </w:r>
      <w:proofErr w:type="spellEnd"/>
      <w:r w:rsidR="00805E01" w:rsidRPr="006B17E6">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etilceliuliozė</w:t>
      </w:r>
      <w:proofErr w:type="spellEnd"/>
      <w:r w:rsidR="008A574A">
        <w:rPr>
          <w:rFonts w:ascii="Times New Roman" w:eastAsiaTheme="minorHAnsi" w:hAnsi="Times New Roman" w:cs="Times New Roman"/>
          <w:lang w:val="lt-LT" w:eastAsia="en-US"/>
        </w:rPr>
        <w:t>,</w:t>
      </w:r>
      <w:r w:rsidR="008A574A" w:rsidRPr="00436579">
        <w:rPr>
          <w:lang w:val="lt-LT"/>
        </w:rPr>
        <w:t xml:space="preserve"> </w:t>
      </w:r>
      <w:proofErr w:type="spellStart"/>
      <w:r w:rsidR="008A574A" w:rsidRPr="008A574A">
        <w:rPr>
          <w:rFonts w:ascii="Times New Roman" w:eastAsiaTheme="minorHAnsi" w:hAnsi="Times New Roman" w:cs="Times New Roman"/>
          <w:lang w:val="lt-LT" w:eastAsia="en-US"/>
        </w:rPr>
        <w:t>cetilo</w:t>
      </w:r>
      <w:proofErr w:type="spellEnd"/>
      <w:r w:rsidR="008A574A" w:rsidRPr="008A574A">
        <w:rPr>
          <w:rFonts w:ascii="Times New Roman" w:eastAsiaTheme="minorHAnsi" w:hAnsi="Times New Roman" w:cs="Times New Roman"/>
          <w:lang w:val="lt-LT" w:eastAsia="en-US"/>
        </w:rPr>
        <w:t xml:space="preserve"> alkoholis, natrio </w:t>
      </w:r>
      <w:proofErr w:type="spellStart"/>
      <w:r w:rsidR="008A574A" w:rsidRPr="008A574A">
        <w:rPr>
          <w:rFonts w:ascii="Times New Roman" w:eastAsiaTheme="minorHAnsi" w:hAnsi="Times New Roman" w:cs="Times New Roman"/>
          <w:lang w:val="lt-LT" w:eastAsia="en-US"/>
        </w:rPr>
        <w:t>laurilo</w:t>
      </w:r>
      <w:proofErr w:type="spellEnd"/>
      <w:r w:rsidR="008A574A" w:rsidRPr="008A574A">
        <w:rPr>
          <w:rFonts w:ascii="Times New Roman" w:eastAsiaTheme="minorHAnsi" w:hAnsi="Times New Roman" w:cs="Times New Roman"/>
          <w:lang w:val="lt-LT" w:eastAsia="en-US"/>
        </w:rPr>
        <w:t xml:space="preserve"> sulfatas</w:t>
      </w:r>
      <w:r w:rsidR="00805E01">
        <w:rPr>
          <w:rFonts w:ascii="Times New Roman" w:eastAsiaTheme="minorHAnsi" w:hAnsi="Times New Roman" w:cs="Times New Roman"/>
          <w:lang w:val="lt-LT" w:eastAsia="en-US"/>
        </w:rPr>
        <w:t>,</w:t>
      </w:r>
      <w:r w:rsidR="00DA26AB" w:rsidRPr="00395175">
        <w:rPr>
          <w:rFonts w:ascii="Times New Roman" w:eastAsiaTheme="minorHAnsi" w:hAnsi="Times New Roman" w:cs="Times New Roman"/>
          <w:lang w:val="lt-LT" w:eastAsia="en-US"/>
        </w:rPr>
        <w:t xml:space="preserve"> </w:t>
      </w:r>
      <w:proofErr w:type="spellStart"/>
      <w:r w:rsidR="00DA26AB" w:rsidRPr="00395175">
        <w:rPr>
          <w:rFonts w:ascii="Times New Roman" w:eastAsiaTheme="minorHAnsi" w:hAnsi="Times New Roman" w:cs="Times New Roman"/>
          <w:lang w:val="lt-LT" w:eastAsia="en-US"/>
        </w:rPr>
        <w:t>trietilo</w:t>
      </w:r>
      <w:proofErr w:type="spellEnd"/>
      <w:r w:rsidR="00DA26AB" w:rsidRPr="00395175">
        <w:rPr>
          <w:rFonts w:ascii="Times New Roman" w:eastAsiaTheme="minorHAnsi" w:hAnsi="Times New Roman" w:cs="Times New Roman"/>
          <w:lang w:val="lt-LT" w:eastAsia="en-US"/>
        </w:rPr>
        <w:t xml:space="preserve"> citratas, titano dioksidas (</w:t>
      </w:r>
      <w:r w:rsidR="00DA26AB" w:rsidRPr="00395175">
        <w:rPr>
          <w:rFonts w:ascii="Times New Roman" w:eastAsia="Times New Roman" w:hAnsi="Times New Roman" w:cs="Times New Roman"/>
          <w:lang w:val="lt-LT" w:eastAsia="lt-LT"/>
        </w:rPr>
        <w:t>E171</w:t>
      </w:r>
      <w:r w:rsidR="00DA26AB" w:rsidRPr="00395175">
        <w:rPr>
          <w:rFonts w:ascii="Times New Roman" w:eastAsiaTheme="minorHAnsi" w:hAnsi="Times New Roman" w:cs="Times New Roman"/>
          <w:lang w:val="lt-LT" w:eastAsia="en-US"/>
        </w:rPr>
        <w:t>), talkas.</w:t>
      </w:r>
      <w:r>
        <w:rPr>
          <w:rFonts w:ascii="Times New Roman" w:eastAsiaTheme="minorHAnsi" w:hAnsi="Times New Roman" w:cs="Times New Roman"/>
          <w:lang w:val="lt-LT" w:eastAsia="en-US"/>
        </w:rPr>
        <w:t xml:space="preserve"> Kiekvienoje </w:t>
      </w:r>
      <w:proofErr w:type="spellStart"/>
      <w:r w:rsidRPr="006B17E6">
        <w:rPr>
          <w:rFonts w:ascii="Times New Roman" w:eastAsiaTheme="minorHAnsi" w:hAnsi="Times New Roman" w:cs="Times New Roman"/>
          <w:lang w:val="lt-LT" w:eastAsia="en-US"/>
        </w:rPr>
        <w:t>Amoksiklav</w:t>
      </w:r>
      <w:proofErr w:type="spellEnd"/>
      <w:r w:rsidRPr="006B17E6">
        <w:rPr>
          <w:rFonts w:ascii="Times New Roman" w:eastAsiaTheme="minorHAnsi" w:hAnsi="Times New Roman" w:cs="Times New Roman"/>
          <w:lang w:val="lt-LT" w:eastAsia="en-US"/>
        </w:rPr>
        <w:t xml:space="preserve"> 875</w:t>
      </w:r>
      <w:r w:rsidR="008B5A78">
        <w:rPr>
          <w:rFonts w:ascii="Times New Roman" w:eastAsiaTheme="minorHAnsi" w:hAnsi="Times New Roman" w:cs="Times New Roman"/>
          <w:lang w:val="lt-LT" w:eastAsia="en-US"/>
        </w:rPr>
        <w:t> </w:t>
      </w:r>
      <w:r w:rsidRPr="006B17E6">
        <w:rPr>
          <w:rFonts w:ascii="Times New Roman" w:eastAsiaTheme="minorHAnsi" w:hAnsi="Times New Roman" w:cs="Times New Roman"/>
          <w:lang w:val="lt-LT" w:eastAsia="en-US"/>
        </w:rPr>
        <w:t>mg/125</w:t>
      </w:r>
      <w:r w:rsidR="008B5A78">
        <w:rPr>
          <w:rFonts w:ascii="Times New Roman" w:eastAsiaTheme="minorHAnsi" w:hAnsi="Times New Roman" w:cs="Times New Roman"/>
          <w:lang w:val="lt-LT" w:eastAsia="en-US"/>
        </w:rPr>
        <w:t> </w:t>
      </w:r>
      <w:r w:rsidRPr="006B17E6">
        <w:rPr>
          <w:rFonts w:ascii="Times New Roman" w:eastAsiaTheme="minorHAnsi" w:hAnsi="Times New Roman" w:cs="Times New Roman"/>
          <w:lang w:val="lt-LT" w:eastAsia="en-US"/>
        </w:rPr>
        <w:t>mg tabletės šerdyje yra koloidinis si</w:t>
      </w:r>
      <w:r>
        <w:rPr>
          <w:rFonts w:ascii="Times New Roman" w:eastAsiaTheme="minorHAnsi" w:hAnsi="Times New Roman" w:cs="Times New Roman"/>
          <w:lang w:val="lt-LT" w:eastAsia="en-US"/>
        </w:rPr>
        <w:t>licio dioksidas,</w:t>
      </w:r>
      <w:r w:rsidR="00B81EF8" w:rsidRPr="00436579">
        <w:rPr>
          <w:lang w:val="lt-LT"/>
        </w:rPr>
        <w:t xml:space="preserve"> </w:t>
      </w:r>
      <w:r w:rsidR="00B81EF8" w:rsidRPr="00B81EF8">
        <w:rPr>
          <w:rFonts w:ascii="Times New Roman" w:eastAsiaTheme="minorHAnsi" w:hAnsi="Times New Roman" w:cs="Times New Roman"/>
          <w:lang w:val="lt-LT" w:eastAsia="en-US"/>
        </w:rPr>
        <w:t>bevandenis</w:t>
      </w:r>
      <w:r w:rsidR="00B81EF8">
        <w:rPr>
          <w:rFonts w:ascii="Times New Roman" w:eastAsiaTheme="minorHAnsi" w:hAnsi="Times New Roman" w:cs="Times New Roman"/>
          <w:lang w:val="lt-LT" w:eastAsia="en-US"/>
        </w:rPr>
        <w:t>,</w:t>
      </w:r>
      <w:r>
        <w:rPr>
          <w:rFonts w:ascii="Times New Roman" w:eastAsiaTheme="minorHAnsi" w:hAnsi="Times New Roman" w:cs="Times New Roman"/>
          <w:lang w:val="lt-LT" w:eastAsia="en-US"/>
        </w:rPr>
        <w:t xml:space="preserve"> </w:t>
      </w:r>
      <w:proofErr w:type="spellStart"/>
      <w:r>
        <w:rPr>
          <w:rFonts w:ascii="Times New Roman" w:eastAsiaTheme="minorHAnsi" w:hAnsi="Times New Roman" w:cs="Times New Roman"/>
          <w:lang w:val="lt-LT" w:eastAsia="en-US"/>
        </w:rPr>
        <w:t>krospovidonas</w:t>
      </w:r>
      <w:proofErr w:type="spellEnd"/>
      <w:r w:rsidRPr="006B17E6">
        <w:rPr>
          <w:rFonts w:ascii="Times New Roman" w:eastAsiaTheme="minorHAnsi" w:hAnsi="Times New Roman" w:cs="Times New Roman"/>
          <w:lang w:val="lt-LT" w:eastAsia="en-US"/>
        </w:rPr>
        <w:t xml:space="preserve">, magnio </w:t>
      </w:r>
      <w:proofErr w:type="spellStart"/>
      <w:r w:rsidRPr="006B17E6">
        <w:rPr>
          <w:rFonts w:ascii="Times New Roman" w:eastAsiaTheme="minorHAnsi" w:hAnsi="Times New Roman" w:cs="Times New Roman"/>
          <w:lang w:val="lt-LT" w:eastAsia="en-US"/>
        </w:rPr>
        <w:t>stearatas</w:t>
      </w:r>
      <w:proofErr w:type="spellEnd"/>
      <w:r w:rsidRPr="006B17E6">
        <w:rPr>
          <w:rFonts w:ascii="Times New Roman" w:eastAsiaTheme="minorHAnsi" w:hAnsi="Times New Roman" w:cs="Times New Roman"/>
          <w:lang w:val="lt-LT" w:eastAsia="en-US"/>
        </w:rPr>
        <w:t xml:space="preserve">, </w:t>
      </w:r>
      <w:proofErr w:type="spellStart"/>
      <w:r w:rsidRPr="006B17E6">
        <w:rPr>
          <w:rFonts w:ascii="Times New Roman" w:eastAsiaTheme="minorHAnsi" w:hAnsi="Times New Roman" w:cs="Times New Roman"/>
          <w:lang w:val="lt-LT" w:eastAsia="en-US"/>
        </w:rPr>
        <w:t>mikrokristalinė</w:t>
      </w:r>
      <w:proofErr w:type="spellEnd"/>
      <w:r w:rsidRPr="006B17E6">
        <w:rPr>
          <w:rFonts w:ascii="Times New Roman" w:eastAsiaTheme="minorHAnsi" w:hAnsi="Times New Roman" w:cs="Times New Roman"/>
          <w:lang w:val="lt-LT" w:eastAsia="en-US"/>
        </w:rPr>
        <w:t xml:space="preserve"> celiuliozė</w:t>
      </w:r>
      <w:r>
        <w:rPr>
          <w:rFonts w:ascii="Times New Roman" w:eastAsiaTheme="minorHAnsi" w:hAnsi="Times New Roman" w:cs="Times New Roman"/>
          <w:lang w:val="lt-LT" w:eastAsia="en-US"/>
        </w:rPr>
        <w:t xml:space="preserve">, talkas, </w:t>
      </w:r>
      <w:proofErr w:type="spellStart"/>
      <w:r>
        <w:rPr>
          <w:rFonts w:ascii="Times New Roman" w:eastAsiaTheme="minorHAnsi" w:hAnsi="Times New Roman" w:cs="Times New Roman"/>
          <w:lang w:val="lt-LT" w:eastAsia="en-US"/>
        </w:rPr>
        <w:t>povidonas</w:t>
      </w:r>
      <w:proofErr w:type="spellEnd"/>
      <w:r w:rsidRPr="006B17E6">
        <w:rPr>
          <w:rFonts w:ascii="Times New Roman" w:eastAsiaTheme="minorHAnsi" w:hAnsi="Times New Roman" w:cs="Times New Roman"/>
          <w:lang w:val="lt-LT" w:eastAsia="en-US"/>
        </w:rPr>
        <w:t>; plėv</w:t>
      </w:r>
      <w:r>
        <w:rPr>
          <w:rFonts w:ascii="Times New Roman" w:eastAsiaTheme="minorHAnsi" w:hAnsi="Times New Roman" w:cs="Times New Roman"/>
          <w:lang w:val="lt-LT" w:eastAsia="en-US"/>
        </w:rPr>
        <w:t xml:space="preserve">elėje - </w:t>
      </w:r>
      <w:proofErr w:type="spellStart"/>
      <w:r>
        <w:rPr>
          <w:rFonts w:ascii="Times New Roman" w:eastAsiaTheme="minorHAnsi" w:hAnsi="Times New Roman" w:cs="Times New Roman"/>
          <w:lang w:val="lt-LT" w:eastAsia="en-US"/>
        </w:rPr>
        <w:t>hipromeliozė</w:t>
      </w:r>
      <w:proofErr w:type="spellEnd"/>
      <w:r w:rsidRPr="006B17E6">
        <w:rPr>
          <w:rFonts w:ascii="Times New Roman" w:eastAsiaTheme="minorHAnsi" w:hAnsi="Times New Roman" w:cs="Times New Roman"/>
          <w:lang w:val="lt-LT" w:eastAsia="en-US"/>
        </w:rPr>
        <w:t xml:space="preserve">, </w:t>
      </w:r>
      <w:proofErr w:type="spellStart"/>
      <w:r w:rsidRPr="006B17E6">
        <w:rPr>
          <w:rFonts w:ascii="Times New Roman" w:eastAsiaTheme="minorHAnsi" w:hAnsi="Times New Roman" w:cs="Times New Roman"/>
          <w:lang w:val="lt-LT" w:eastAsia="en-US"/>
        </w:rPr>
        <w:t>etilceliuliozė</w:t>
      </w:r>
      <w:proofErr w:type="spellEnd"/>
      <w:r w:rsidRPr="006B17E6">
        <w:rPr>
          <w:rFonts w:ascii="Times New Roman" w:eastAsiaTheme="minorHAnsi" w:hAnsi="Times New Roman" w:cs="Times New Roman"/>
          <w:lang w:val="lt-LT" w:eastAsia="en-US"/>
        </w:rPr>
        <w:t xml:space="preserve">, </w:t>
      </w:r>
      <w:bookmarkStart w:id="19" w:name="_Hlk82522712"/>
      <w:proofErr w:type="spellStart"/>
      <w:r w:rsidR="00805E01">
        <w:rPr>
          <w:rFonts w:ascii="Times New Roman" w:eastAsiaTheme="minorHAnsi" w:hAnsi="Times New Roman" w:cs="Times New Roman"/>
          <w:lang w:val="lt-LT" w:eastAsia="en-US"/>
        </w:rPr>
        <w:t>c</w:t>
      </w:r>
      <w:r>
        <w:rPr>
          <w:rFonts w:ascii="Times New Roman" w:eastAsiaTheme="minorHAnsi" w:hAnsi="Times New Roman" w:cs="Times New Roman"/>
          <w:lang w:val="lt-LT" w:eastAsia="en-US"/>
        </w:rPr>
        <w:t>etilo</w:t>
      </w:r>
      <w:proofErr w:type="spellEnd"/>
      <w:r>
        <w:rPr>
          <w:rFonts w:ascii="Times New Roman" w:eastAsiaTheme="minorHAnsi" w:hAnsi="Times New Roman" w:cs="Times New Roman"/>
          <w:lang w:val="lt-LT" w:eastAsia="en-US"/>
        </w:rPr>
        <w:t xml:space="preserve"> alkoholis, natrio </w:t>
      </w:r>
      <w:proofErr w:type="spellStart"/>
      <w:r>
        <w:rPr>
          <w:rFonts w:ascii="Times New Roman" w:eastAsiaTheme="minorHAnsi" w:hAnsi="Times New Roman" w:cs="Times New Roman"/>
          <w:lang w:val="lt-LT" w:eastAsia="en-US"/>
        </w:rPr>
        <w:t>laurilo</w:t>
      </w:r>
      <w:proofErr w:type="spellEnd"/>
      <w:r>
        <w:rPr>
          <w:rFonts w:ascii="Times New Roman" w:eastAsiaTheme="minorHAnsi" w:hAnsi="Times New Roman" w:cs="Times New Roman"/>
          <w:lang w:val="lt-LT" w:eastAsia="en-US"/>
        </w:rPr>
        <w:t xml:space="preserve"> sulfatas</w:t>
      </w:r>
      <w:bookmarkEnd w:id="19"/>
      <w:r w:rsidRPr="006B17E6">
        <w:rPr>
          <w:rFonts w:ascii="Times New Roman" w:eastAsiaTheme="minorHAnsi" w:hAnsi="Times New Roman" w:cs="Times New Roman"/>
          <w:lang w:val="lt-LT" w:eastAsia="en-US"/>
        </w:rPr>
        <w:t xml:space="preserve">, </w:t>
      </w:r>
      <w:proofErr w:type="spellStart"/>
      <w:r w:rsidRPr="006B17E6">
        <w:rPr>
          <w:rFonts w:ascii="Times New Roman" w:eastAsiaTheme="minorHAnsi" w:hAnsi="Times New Roman" w:cs="Times New Roman"/>
          <w:lang w:val="lt-LT" w:eastAsia="en-US"/>
        </w:rPr>
        <w:t>trietilo</w:t>
      </w:r>
      <w:proofErr w:type="spellEnd"/>
      <w:r w:rsidRPr="006B17E6">
        <w:rPr>
          <w:rFonts w:ascii="Times New Roman" w:eastAsiaTheme="minorHAnsi" w:hAnsi="Times New Roman" w:cs="Times New Roman"/>
          <w:lang w:val="lt-LT" w:eastAsia="en-US"/>
        </w:rPr>
        <w:t xml:space="preserve"> citratas, titano dioksidas (E171), talkas.</w:t>
      </w:r>
    </w:p>
    <w:p w14:paraId="3401A3C5"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DF4974E" w14:textId="77777777" w:rsidR="00DA26AB" w:rsidRPr="00395175" w:rsidRDefault="00DA26AB" w:rsidP="00DA26AB">
      <w:pPr>
        <w:tabs>
          <w:tab w:val="left" w:pos="567"/>
        </w:tabs>
        <w:spacing w:after="0" w:line="240" w:lineRule="auto"/>
        <w:rPr>
          <w:rFonts w:ascii="Times New Roman" w:eastAsiaTheme="minorHAnsi" w:hAnsi="Times New Roman" w:cs="Times New Roman"/>
          <w:b/>
          <w:lang w:val="lt-LT" w:eastAsia="en-US"/>
        </w:rPr>
      </w:pPr>
      <w:proofErr w:type="spellStart"/>
      <w:r w:rsidRPr="00395175">
        <w:rPr>
          <w:rFonts w:ascii="Times New Roman" w:eastAsiaTheme="minorHAnsi" w:hAnsi="Times New Roman" w:cs="Times New Roman"/>
          <w:b/>
          <w:lang w:val="lt-LT" w:eastAsia="en-US"/>
        </w:rPr>
        <w:t>Amoksiklav</w:t>
      </w:r>
      <w:proofErr w:type="spellEnd"/>
      <w:r w:rsidRPr="00395175">
        <w:rPr>
          <w:rFonts w:ascii="Times New Roman" w:eastAsiaTheme="minorHAnsi" w:hAnsi="Times New Roman" w:cs="Times New Roman"/>
          <w:b/>
          <w:lang w:val="lt-LT" w:eastAsia="en-US"/>
        </w:rPr>
        <w:t xml:space="preserve"> išvaizda ir kiekis pakuotėje</w:t>
      </w:r>
    </w:p>
    <w:p w14:paraId="6B5D63E6" w14:textId="4B95E373"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yra baltos arba </w:t>
      </w:r>
      <w:r w:rsidR="00594B5A">
        <w:rPr>
          <w:rFonts w:ascii="Times New Roman" w:eastAsiaTheme="minorHAnsi" w:hAnsi="Times New Roman" w:cs="Times New Roman"/>
          <w:lang w:val="lt-LT" w:eastAsia="en-US"/>
        </w:rPr>
        <w:t>šviesiai gelsvos</w:t>
      </w:r>
      <w:r w:rsidRPr="00395175">
        <w:rPr>
          <w:rFonts w:ascii="Times New Roman" w:eastAsiaTheme="minorHAnsi" w:hAnsi="Times New Roman" w:cs="Times New Roman"/>
          <w:lang w:val="lt-LT" w:eastAsia="en-US"/>
        </w:rPr>
        <w:t xml:space="preserve">, </w:t>
      </w:r>
      <w:r w:rsidR="00EA0D8F">
        <w:rPr>
          <w:rFonts w:ascii="Times New Roman" w:eastAsiaTheme="minorHAnsi" w:hAnsi="Times New Roman" w:cs="Times New Roman"/>
          <w:lang w:val="lt-LT" w:eastAsia="en-US"/>
        </w:rPr>
        <w:t>pailgos</w:t>
      </w:r>
      <w:r w:rsidRPr="00395175">
        <w:rPr>
          <w:rFonts w:ascii="Times New Roman" w:eastAsiaTheme="minorHAnsi" w:hAnsi="Times New Roman" w:cs="Times New Roman"/>
          <w:lang w:val="lt-LT" w:eastAsia="en-US"/>
        </w:rPr>
        <w:t>, abipusiai išgaubtos, plėvele dengtos tabletės</w:t>
      </w:r>
      <w:r w:rsidR="00594B5A">
        <w:rPr>
          <w:rFonts w:ascii="Times New Roman" w:eastAsiaTheme="minorHAnsi" w:hAnsi="Times New Roman" w:cs="Times New Roman"/>
          <w:lang w:val="lt-LT" w:eastAsia="en-US"/>
        </w:rPr>
        <w:t>, kurių</w:t>
      </w:r>
      <w:r w:rsidR="00EA0D8F">
        <w:rPr>
          <w:rFonts w:ascii="Times New Roman" w:eastAsiaTheme="minorHAnsi" w:hAnsi="Times New Roman" w:cs="Times New Roman"/>
          <w:lang w:val="lt-LT" w:eastAsia="en-US"/>
        </w:rPr>
        <w:t xml:space="preserve"> </w:t>
      </w:r>
      <w:r w:rsidR="00594B5A">
        <w:rPr>
          <w:rFonts w:ascii="Times New Roman" w:eastAsiaTheme="minorHAnsi" w:hAnsi="Times New Roman" w:cs="Times New Roman"/>
          <w:lang w:val="lt-LT" w:eastAsia="en-US"/>
        </w:rPr>
        <w:t>v</w:t>
      </w:r>
      <w:r w:rsidR="00EA0D8F">
        <w:rPr>
          <w:rFonts w:ascii="Times New Roman" w:eastAsiaTheme="minorHAnsi" w:hAnsi="Times New Roman" w:cs="Times New Roman"/>
          <w:lang w:val="lt-LT" w:eastAsia="en-US"/>
        </w:rPr>
        <w:t>ienoje jų pusėje yra įranta ir įspaustas ženklas ,,GG N6“</w:t>
      </w:r>
      <w:r w:rsidR="00594B5A" w:rsidRPr="00436579">
        <w:rPr>
          <w:lang w:val="lt-LT"/>
        </w:rPr>
        <w:t xml:space="preserve"> </w:t>
      </w:r>
      <w:r w:rsidR="00594B5A" w:rsidRPr="00594B5A">
        <w:rPr>
          <w:rFonts w:ascii="Times New Roman" w:eastAsiaTheme="minorHAnsi" w:hAnsi="Times New Roman" w:cs="Times New Roman"/>
          <w:lang w:val="lt-LT" w:eastAsia="en-US"/>
        </w:rPr>
        <w:t>ir maždaug 10</w:t>
      </w:r>
      <w:r w:rsidR="008B5A78">
        <w:rPr>
          <w:rFonts w:ascii="Times New Roman" w:eastAsiaTheme="minorHAnsi" w:hAnsi="Times New Roman" w:cs="Times New Roman"/>
          <w:lang w:val="lt-LT" w:eastAsia="en-US"/>
        </w:rPr>
        <w:t> </w:t>
      </w:r>
      <w:r w:rsidR="00594B5A" w:rsidRPr="00594B5A">
        <w:rPr>
          <w:rFonts w:ascii="Times New Roman" w:eastAsiaTheme="minorHAnsi" w:hAnsi="Times New Roman" w:cs="Times New Roman"/>
          <w:lang w:val="lt-LT" w:eastAsia="en-US"/>
        </w:rPr>
        <w:t>x</w:t>
      </w:r>
      <w:r w:rsidR="008B5A78">
        <w:rPr>
          <w:rFonts w:ascii="Times New Roman" w:eastAsiaTheme="minorHAnsi" w:hAnsi="Times New Roman" w:cs="Times New Roman"/>
          <w:lang w:val="lt-LT" w:eastAsia="en-US"/>
        </w:rPr>
        <w:t> </w:t>
      </w:r>
      <w:r w:rsidR="00594B5A" w:rsidRPr="00594B5A">
        <w:rPr>
          <w:rFonts w:ascii="Times New Roman" w:eastAsiaTheme="minorHAnsi" w:hAnsi="Times New Roman" w:cs="Times New Roman"/>
          <w:lang w:val="lt-LT" w:eastAsia="en-US"/>
        </w:rPr>
        <w:t>21</w:t>
      </w:r>
      <w:r w:rsidR="008B5A78">
        <w:rPr>
          <w:rFonts w:ascii="Times New Roman" w:eastAsiaTheme="minorHAnsi" w:hAnsi="Times New Roman" w:cs="Times New Roman"/>
          <w:lang w:val="lt-LT" w:eastAsia="en-US"/>
        </w:rPr>
        <w:t> </w:t>
      </w:r>
      <w:r w:rsidR="00594B5A" w:rsidRPr="00594B5A">
        <w:rPr>
          <w:rFonts w:ascii="Times New Roman" w:eastAsiaTheme="minorHAnsi" w:hAnsi="Times New Roman" w:cs="Times New Roman"/>
          <w:lang w:val="lt-LT" w:eastAsia="en-US"/>
        </w:rPr>
        <w:t>mm dydžio.</w:t>
      </w:r>
    </w:p>
    <w:p w14:paraId="5CE71E72" w14:textId="4887F150" w:rsidR="00924A68"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 xml:space="preserve">mg yra baltos arba </w:t>
      </w:r>
      <w:r w:rsidR="00594B5A">
        <w:rPr>
          <w:rFonts w:ascii="Times New Roman" w:eastAsiaTheme="minorHAnsi" w:hAnsi="Times New Roman" w:cs="Times New Roman"/>
          <w:lang w:val="lt-LT" w:eastAsia="en-US"/>
        </w:rPr>
        <w:t>kreminės spalvos</w:t>
      </w:r>
      <w:r w:rsidRPr="00395175">
        <w:rPr>
          <w:rFonts w:ascii="Times New Roman" w:eastAsiaTheme="minorHAnsi" w:hAnsi="Times New Roman" w:cs="Times New Roman"/>
          <w:lang w:val="lt-LT" w:eastAsia="en-US"/>
        </w:rPr>
        <w:t xml:space="preserve">, </w:t>
      </w:r>
      <w:r w:rsidR="006C74B6" w:rsidRPr="006C74B6">
        <w:rPr>
          <w:rFonts w:ascii="Times New Roman" w:eastAsiaTheme="minorHAnsi" w:hAnsi="Times New Roman" w:cs="Times New Roman"/>
          <w:lang w:val="lt-LT" w:eastAsia="en-US"/>
        </w:rPr>
        <w:t>ovalios, abipusiai išgaubtos</w:t>
      </w:r>
      <w:r w:rsidR="00594B5A">
        <w:rPr>
          <w:rFonts w:ascii="Times New Roman" w:eastAsiaTheme="minorHAnsi" w:hAnsi="Times New Roman" w:cs="Times New Roman"/>
          <w:lang w:val="lt-LT" w:eastAsia="en-US"/>
        </w:rPr>
        <w:t xml:space="preserve"> </w:t>
      </w:r>
      <w:r w:rsidR="00594B5A" w:rsidRPr="00594B5A">
        <w:rPr>
          <w:rFonts w:ascii="Times New Roman" w:eastAsiaTheme="minorHAnsi" w:hAnsi="Times New Roman" w:cs="Times New Roman"/>
          <w:lang w:val="lt-LT" w:eastAsia="en-US"/>
        </w:rPr>
        <w:t>ir su vagele iš abiejų pusių. Maždaug 22,5</w:t>
      </w:r>
      <w:r w:rsidR="008B5A78">
        <w:rPr>
          <w:rFonts w:ascii="Times New Roman" w:eastAsiaTheme="minorHAnsi" w:hAnsi="Times New Roman" w:cs="Times New Roman"/>
          <w:lang w:val="lt-LT" w:eastAsia="en-US"/>
        </w:rPr>
        <w:t> </w:t>
      </w:r>
      <w:r w:rsidR="00594B5A" w:rsidRPr="00594B5A">
        <w:rPr>
          <w:rFonts w:ascii="Times New Roman" w:eastAsiaTheme="minorHAnsi" w:hAnsi="Times New Roman" w:cs="Times New Roman"/>
          <w:lang w:val="lt-LT" w:eastAsia="en-US"/>
        </w:rPr>
        <w:t>mm ilgio ir 10,5</w:t>
      </w:r>
      <w:r w:rsidR="008B5A78">
        <w:rPr>
          <w:rFonts w:ascii="Times New Roman" w:eastAsiaTheme="minorHAnsi" w:hAnsi="Times New Roman" w:cs="Times New Roman"/>
          <w:lang w:val="lt-LT" w:eastAsia="en-US"/>
        </w:rPr>
        <w:t> </w:t>
      </w:r>
      <w:r w:rsidR="00594B5A" w:rsidRPr="00594B5A">
        <w:rPr>
          <w:rFonts w:ascii="Times New Roman" w:eastAsiaTheme="minorHAnsi" w:hAnsi="Times New Roman" w:cs="Times New Roman"/>
          <w:lang w:val="lt-LT" w:eastAsia="en-US"/>
        </w:rPr>
        <w:t>mm pločio.</w:t>
      </w:r>
    </w:p>
    <w:p w14:paraId="78CE6337" w14:textId="070B8F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Vagelė skirta tik tabletei perlaužti, kad būtų lengviau nuryti, bet ne jai padalyti į lygias dozes.</w:t>
      </w:r>
    </w:p>
    <w:p w14:paraId="6E54D039" w14:textId="77777777" w:rsidR="00594B5A" w:rsidRPr="00395175" w:rsidRDefault="00594B5A" w:rsidP="00594B5A">
      <w:pPr>
        <w:tabs>
          <w:tab w:val="left" w:pos="567"/>
        </w:tabs>
        <w:spacing w:after="0" w:line="240" w:lineRule="auto"/>
        <w:jc w:val="both"/>
        <w:rPr>
          <w:rFonts w:ascii="Times New Roman" w:eastAsiaTheme="minorHAnsi" w:hAnsi="Times New Roman" w:cs="Times New Roman"/>
          <w:lang w:val="lt-LT" w:eastAsia="en-US"/>
        </w:rPr>
      </w:pPr>
    </w:p>
    <w:p w14:paraId="2E13E9FB"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500</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4D03FFED" w14:textId="224175BD"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dvi lizdinės plokštelės</w:t>
      </w:r>
      <w:r w:rsidR="00EE02B7" w:rsidRPr="00436579">
        <w:rPr>
          <w:lang w:val="lt-LT"/>
        </w:rPr>
        <w:t xml:space="preserve"> </w:t>
      </w:r>
      <w:r w:rsidR="00EE02B7" w:rsidRPr="00B81EF8">
        <w:rPr>
          <w:rFonts w:ascii="Times New Roman" w:eastAsiaTheme="minorHAnsi" w:hAnsi="Times New Roman" w:cs="Times New Roman"/>
          <w:lang w:val="lt-LT" w:eastAsia="en-US"/>
        </w:rPr>
        <w:t xml:space="preserve">arba </w:t>
      </w:r>
      <w:r w:rsidR="00EE02B7" w:rsidRPr="00EE02B7">
        <w:rPr>
          <w:rFonts w:ascii="Times New Roman" w:eastAsiaTheme="minorHAnsi" w:hAnsi="Times New Roman" w:cs="Times New Roman"/>
          <w:lang w:val="lt-LT" w:eastAsia="en-US"/>
        </w:rPr>
        <w:t xml:space="preserve">sandarios </w:t>
      </w:r>
      <w:proofErr w:type="spellStart"/>
      <w:r w:rsidR="00EE02B7" w:rsidRPr="00EE02B7">
        <w:rPr>
          <w:rFonts w:ascii="Times New Roman" w:eastAsiaTheme="minorHAnsi" w:hAnsi="Times New Roman" w:cs="Times New Roman"/>
          <w:lang w:val="lt-LT" w:eastAsia="en-US"/>
        </w:rPr>
        <w:t>dvisluoksnės</w:t>
      </w:r>
      <w:proofErr w:type="spellEnd"/>
      <w:r w:rsidR="00EE02B7" w:rsidRPr="00EE02B7">
        <w:rPr>
          <w:rFonts w:ascii="Times New Roman" w:eastAsiaTheme="minorHAnsi" w:hAnsi="Times New Roman" w:cs="Times New Roman"/>
          <w:lang w:val="lt-LT" w:eastAsia="en-US"/>
        </w:rPr>
        <w:t xml:space="preserve"> juostelės</w:t>
      </w:r>
      <w:r w:rsidRPr="00395175">
        <w:rPr>
          <w:rFonts w:ascii="Times New Roman" w:eastAsiaTheme="minorHAnsi" w:hAnsi="Times New Roman" w:cs="Times New Roman"/>
          <w:lang w:val="lt-LT" w:eastAsia="en-US"/>
        </w:rPr>
        <w:t>. Kiekvienoje jų yra 5 plėvele dengtos tabletės (10</w:t>
      </w:r>
      <w:r w:rsidR="00F11EF0">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2D7DF45A" w14:textId="444E87CF"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dvi lizdinės plokštelės</w:t>
      </w:r>
      <w:r w:rsidR="00EE02B7" w:rsidRPr="00EE02B7">
        <w:rPr>
          <w:rFonts w:ascii="Times New Roman" w:eastAsiaTheme="minorHAnsi" w:hAnsi="Times New Roman" w:cs="Times New Roman"/>
          <w:lang w:val="lt-LT" w:eastAsia="en-US"/>
        </w:rPr>
        <w:t xml:space="preserve"> </w:t>
      </w:r>
      <w:r w:rsidR="00EE02B7" w:rsidRPr="00F46BAF">
        <w:rPr>
          <w:rFonts w:ascii="Times New Roman" w:eastAsiaTheme="minorHAnsi" w:hAnsi="Times New Roman" w:cs="Times New Roman"/>
          <w:lang w:val="lt-LT" w:eastAsia="en-US"/>
        </w:rPr>
        <w:t xml:space="preserve">arba </w:t>
      </w:r>
      <w:r w:rsidR="00EE02B7" w:rsidRPr="00EE02B7">
        <w:rPr>
          <w:rFonts w:ascii="Times New Roman" w:eastAsiaTheme="minorHAnsi" w:hAnsi="Times New Roman" w:cs="Times New Roman"/>
          <w:lang w:val="lt-LT" w:eastAsia="en-US"/>
        </w:rPr>
        <w:t xml:space="preserve">sandarios </w:t>
      </w:r>
      <w:proofErr w:type="spellStart"/>
      <w:r w:rsidR="00EE02B7" w:rsidRPr="00EE02B7">
        <w:rPr>
          <w:rFonts w:ascii="Times New Roman" w:eastAsiaTheme="minorHAnsi" w:hAnsi="Times New Roman" w:cs="Times New Roman"/>
          <w:lang w:val="lt-LT" w:eastAsia="en-US"/>
        </w:rPr>
        <w:t>dvisluoksnės</w:t>
      </w:r>
      <w:proofErr w:type="spellEnd"/>
      <w:r w:rsidR="00EE02B7" w:rsidRPr="00EE02B7">
        <w:rPr>
          <w:rFonts w:ascii="Times New Roman" w:eastAsiaTheme="minorHAnsi" w:hAnsi="Times New Roman" w:cs="Times New Roman"/>
          <w:lang w:val="lt-LT" w:eastAsia="en-US"/>
        </w:rPr>
        <w:t xml:space="preserve"> juostelės</w:t>
      </w:r>
      <w:r w:rsidRPr="00395175">
        <w:rPr>
          <w:rFonts w:ascii="Times New Roman" w:eastAsiaTheme="minorHAnsi" w:hAnsi="Times New Roman" w:cs="Times New Roman"/>
          <w:lang w:val="lt-LT" w:eastAsia="en-US"/>
        </w:rPr>
        <w:t>. Kiekvienoje jų yra 7 plėvele dengtos tabletės (14</w:t>
      </w:r>
      <w:r w:rsidR="00F11EF0">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5413DE96" w14:textId="13BCFA3A" w:rsidR="00DA26AB" w:rsidRPr="00395175" w:rsidRDefault="00DA26AB" w:rsidP="00DA26AB">
      <w:pPr>
        <w:tabs>
          <w:tab w:val="left" w:pos="567"/>
        </w:tabs>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Kartono dėžutėje yra keturios lizdinės plokštelės</w:t>
      </w:r>
      <w:r w:rsidR="00EE02B7">
        <w:rPr>
          <w:rFonts w:ascii="Times New Roman" w:eastAsia="Times New Roman" w:hAnsi="Times New Roman" w:cs="Times New Roman"/>
          <w:lang w:val="lt-LT" w:eastAsia="lt-LT"/>
        </w:rPr>
        <w:t xml:space="preserve"> </w:t>
      </w:r>
      <w:r w:rsidR="00EE02B7" w:rsidRPr="00EE02B7">
        <w:rPr>
          <w:rFonts w:ascii="Times New Roman" w:eastAsia="Times New Roman" w:hAnsi="Times New Roman" w:cs="Times New Roman"/>
          <w:lang w:val="lt-LT" w:eastAsia="lt-LT"/>
        </w:rPr>
        <w:t xml:space="preserve">arba sandarios </w:t>
      </w:r>
      <w:proofErr w:type="spellStart"/>
      <w:r w:rsidR="00EE02B7" w:rsidRPr="00EE02B7">
        <w:rPr>
          <w:rFonts w:ascii="Times New Roman" w:eastAsia="Times New Roman" w:hAnsi="Times New Roman" w:cs="Times New Roman"/>
          <w:lang w:val="lt-LT" w:eastAsia="lt-LT"/>
        </w:rPr>
        <w:t>dvisluoksnės</w:t>
      </w:r>
      <w:proofErr w:type="spellEnd"/>
      <w:r w:rsidR="00EE02B7" w:rsidRPr="00EE02B7">
        <w:rPr>
          <w:rFonts w:ascii="Times New Roman" w:eastAsia="Times New Roman" w:hAnsi="Times New Roman" w:cs="Times New Roman"/>
          <w:lang w:val="lt-LT" w:eastAsia="lt-LT"/>
        </w:rPr>
        <w:t xml:space="preserve"> juostelės</w:t>
      </w:r>
      <w:r w:rsidRPr="00395175">
        <w:rPr>
          <w:rFonts w:ascii="Times New Roman" w:eastAsia="Times New Roman" w:hAnsi="Times New Roman" w:cs="Times New Roman"/>
          <w:lang w:val="lt-LT" w:eastAsia="lt-LT"/>
        </w:rPr>
        <w:t>. Kiekvienoje jų yra 5 plėvele dengtos tabletės (20</w:t>
      </w:r>
      <w:r w:rsidR="00F11EF0">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tablečių).</w:t>
      </w:r>
    </w:p>
    <w:p w14:paraId="194EFBAF"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61A1E3A" w14:textId="77777777"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Amoksiklav</w:t>
      </w:r>
      <w:proofErr w:type="spellEnd"/>
      <w:r w:rsidRPr="00395175">
        <w:rPr>
          <w:rFonts w:ascii="Times New Roman" w:eastAsiaTheme="minorHAnsi" w:hAnsi="Times New Roman" w:cs="Times New Roman"/>
          <w:lang w:val="lt-LT" w:eastAsia="en-US"/>
        </w:rPr>
        <w:t xml:space="preserve"> 875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mg/125</w:t>
      </w:r>
      <w:r>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mg plėvele dengtos tabletės</w:t>
      </w:r>
    </w:p>
    <w:p w14:paraId="33064CA5" w14:textId="53D8375F" w:rsidR="00DA26AB" w:rsidRPr="00395175" w:rsidRDefault="00DA26AB" w:rsidP="00DA26AB">
      <w:pPr>
        <w:tabs>
          <w:tab w:val="left" w:pos="567"/>
        </w:tabs>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dvi lizdinės plokštelės. Kiekvienoje jų yra 5 plėvele dengtos tabletės (10</w:t>
      </w:r>
      <w:r w:rsidR="00F11EF0">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13B72AEA" w14:textId="28D1091C"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Kartono dėžutėje yra dvi lizdinės plokštelės. Kiekvienoje jų yra 7 plėvele dengtos tabletės (14</w:t>
      </w:r>
      <w:r w:rsidR="00F11EF0">
        <w:rPr>
          <w:rFonts w:ascii="Times New Roman" w:eastAsiaTheme="minorHAnsi" w:hAnsi="Times New Roman" w:cs="Times New Roman"/>
          <w:lang w:val="lt-LT" w:eastAsia="en-US"/>
        </w:rPr>
        <w:t> </w:t>
      </w:r>
      <w:r w:rsidRPr="00395175">
        <w:rPr>
          <w:rFonts w:ascii="Times New Roman" w:eastAsiaTheme="minorHAnsi" w:hAnsi="Times New Roman" w:cs="Times New Roman"/>
          <w:lang w:val="lt-LT" w:eastAsia="en-US"/>
        </w:rPr>
        <w:t>tablečių).</w:t>
      </w:r>
    </w:p>
    <w:p w14:paraId="74F605BB" w14:textId="76574997" w:rsidR="00DA26AB" w:rsidRPr="00395175" w:rsidRDefault="00DA26AB" w:rsidP="00DA26AB">
      <w:pPr>
        <w:tabs>
          <w:tab w:val="left" w:pos="567"/>
        </w:tabs>
        <w:spacing w:after="0" w:line="240" w:lineRule="auto"/>
        <w:rPr>
          <w:rFonts w:ascii="Times New Roman" w:eastAsia="Times New Roman" w:hAnsi="Times New Roman" w:cs="Times New Roman"/>
          <w:lang w:val="lt-LT" w:eastAsia="lt-LT"/>
        </w:rPr>
      </w:pPr>
      <w:r w:rsidRPr="00395175">
        <w:rPr>
          <w:rFonts w:ascii="Times New Roman" w:eastAsia="Times New Roman" w:hAnsi="Times New Roman" w:cs="Times New Roman"/>
          <w:lang w:val="lt-LT" w:eastAsia="lt-LT"/>
        </w:rPr>
        <w:t>Kartono dėžutėje yra keturios lizdinės plokštelės. Kiekvienoje jų yra 5 plėvele dengtos tabletės (20</w:t>
      </w:r>
      <w:r w:rsidR="00F11EF0">
        <w:rPr>
          <w:rFonts w:ascii="Times New Roman" w:eastAsia="Times New Roman" w:hAnsi="Times New Roman" w:cs="Times New Roman"/>
          <w:lang w:val="lt-LT" w:eastAsia="lt-LT"/>
        </w:rPr>
        <w:t> </w:t>
      </w:r>
      <w:r w:rsidRPr="00395175">
        <w:rPr>
          <w:rFonts w:ascii="Times New Roman" w:eastAsia="Times New Roman" w:hAnsi="Times New Roman" w:cs="Times New Roman"/>
          <w:lang w:val="lt-LT" w:eastAsia="lt-LT"/>
        </w:rPr>
        <w:t>tablečių).</w:t>
      </w:r>
    </w:p>
    <w:p w14:paraId="1D46D604"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418D0D54"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Gali būti tiekiamos ne visų dydžių pakuotės.</w:t>
      </w:r>
    </w:p>
    <w:p w14:paraId="5B4519F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0503143F" w14:textId="77777777" w:rsidR="00DA26AB" w:rsidRPr="00395175" w:rsidRDefault="00DA26AB" w:rsidP="00DA26AB">
      <w:pPr>
        <w:tabs>
          <w:tab w:val="left" w:pos="567"/>
        </w:tabs>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Registruotojas</w:t>
      </w:r>
    </w:p>
    <w:p w14:paraId="622C68BC" w14:textId="77777777" w:rsidR="00DA26AB" w:rsidRPr="00395175" w:rsidRDefault="00DA26AB" w:rsidP="00DA26AB">
      <w:pPr>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Sandoz</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d.d</w:t>
      </w:r>
      <w:proofErr w:type="spellEnd"/>
      <w:r w:rsidRPr="00395175">
        <w:rPr>
          <w:rFonts w:ascii="Times New Roman" w:eastAsiaTheme="minorHAnsi" w:hAnsi="Times New Roman" w:cs="Times New Roman"/>
          <w:lang w:val="lt-LT" w:eastAsia="en-US"/>
        </w:rPr>
        <w:t>.</w:t>
      </w:r>
    </w:p>
    <w:p w14:paraId="5CBAE8CF" w14:textId="77777777" w:rsidR="00DA26AB" w:rsidRPr="00395175" w:rsidRDefault="00DA26AB" w:rsidP="00DA26AB">
      <w:pPr>
        <w:spacing w:after="0" w:line="240" w:lineRule="auto"/>
        <w:rPr>
          <w:rFonts w:ascii="Times New Roman" w:eastAsiaTheme="minorHAnsi" w:hAnsi="Times New Roman" w:cs="Times New Roman"/>
          <w:lang w:val="lt-LT" w:eastAsia="en-US"/>
        </w:rPr>
      </w:pPr>
      <w:proofErr w:type="spellStart"/>
      <w:r w:rsidRPr="00395175">
        <w:rPr>
          <w:rFonts w:ascii="Times New Roman" w:eastAsiaTheme="minorHAnsi" w:hAnsi="Times New Roman" w:cs="Times New Roman"/>
          <w:lang w:val="lt-LT" w:eastAsia="en-US"/>
        </w:rPr>
        <w:t>Verovškova</w:t>
      </w:r>
      <w:proofErr w:type="spellEnd"/>
      <w:r w:rsidRPr="00395175">
        <w:rPr>
          <w:rFonts w:ascii="Times New Roman" w:eastAsiaTheme="minorHAnsi" w:hAnsi="Times New Roman" w:cs="Times New Roman"/>
          <w:lang w:val="lt-LT" w:eastAsia="en-US"/>
        </w:rPr>
        <w:t xml:space="preserve"> 57</w:t>
      </w:r>
    </w:p>
    <w:p w14:paraId="0982385A" w14:textId="236DB746" w:rsidR="00DA26AB" w:rsidRPr="00395175" w:rsidRDefault="0027068F" w:rsidP="00DA26AB">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SI-</w:t>
      </w:r>
      <w:r w:rsidR="00DA26AB" w:rsidRPr="00395175">
        <w:rPr>
          <w:rFonts w:ascii="Times New Roman" w:eastAsiaTheme="minorHAnsi" w:hAnsi="Times New Roman" w:cs="Times New Roman"/>
          <w:lang w:val="lt-LT" w:eastAsia="en-US"/>
        </w:rPr>
        <w:t xml:space="preserve">1000 </w:t>
      </w:r>
      <w:proofErr w:type="spellStart"/>
      <w:r w:rsidR="00DA26AB" w:rsidRPr="00395175">
        <w:rPr>
          <w:rFonts w:ascii="Times New Roman" w:eastAsiaTheme="minorHAnsi" w:hAnsi="Times New Roman" w:cs="Times New Roman"/>
          <w:lang w:val="lt-LT" w:eastAsia="en-US"/>
        </w:rPr>
        <w:t>Ljubljana</w:t>
      </w:r>
      <w:proofErr w:type="spellEnd"/>
    </w:p>
    <w:p w14:paraId="63B87E6E" w14:textId="77777777" w:rsidR="00DA26AB" w:rsidRPr="00395175" w:rsidRDefault="00DA26AB" w:rsidP="00DA26AB">
      <w:pPr>
        <w:spacing w:after="0" w:line="240" w:lineRule="auto"/>
        <w:rPr>
          <w:rFonts w:ascii="Times New Roman" w:eastAsiaTheme="minorHAnsi" w:hAnsi="Times New Roman" w:cs="Times New Roman"/>
          <w:lang w:val="lt-LT" w:eastAsia="en-US"/>
        </w:rPr>
      </w:pPr>
      <w:r w:rsidRPr="00395175">
        <w:rPr>
          <w:rFonts w:ascii="Times New Roman" w:eastAsiaTheme="minorHAnsi" w:hAnsi="Times New Roman" w:cs="Times New Roman"/>
          <w:lang w:val="lt-LT" w:eastAsia="en-US"/>
        </w:rPr>
        <w:t>Slovėnija</w:t>
      </w:r>
    </w:p>
    <w:p w14:paraId="37D72278"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53522DA2" w14:textId="77777777" w:rsidR="00DA26AB" w:rsidRPr="00395175" w:rsidRDefault="00DA26AB" w:rsidP="00DA26AB">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Gamintojas</w:t>
      </w:r>
    </w:p>
    <w:p w14:paraId="38803AF3" w14:textId="77777777" w:rsidR="00805E01" w:rsidRPr="00805E01" w:rsidRDefault="00805E01" w:rsidP="00805E01">
      <w:pPr>
        <w:spacing w:after="0" w:line="240" w:lineRule="auto"/>
        <w:rPr>
          <w:rFonts w:ascii="Times New Roman" w:eastAsiaTheme="minorHAnsi" w:hAnsi="Times New Roman" w:cs="Times New Roman"/>
          <w:bCs/>
          <w:lang w:val="et-EE" w:eastAsia="en-US"/>
        </w:rPr>
      </w:pPr>
      <w:proofErr w:type="spellStart"/>
      <w:r w:rsidRPr="00240C08">
        <w:rPr>
          <w:rFonts w:ascii="Times New Roman" w:eastAsiaTheme="minorHAnsi" w:hAnsi="Times New Roman" w:cs="Times New Roman"/>
          <w:bCs/>
          <w:lang w:val="lt-LT" w:eastAsia="en-US"/>
        </w:rPr>
        <w:t>Sandoz</w:t>
      </w:r>
      <w:proofErr w:type="spellEnd"/>
      <w:r w:rsidRPr="00240C08">
        <w:rPr>
          <w:rFonts w:ascii="Times New Roman" w:eastAsiaTheme="minorHAnsi" w:hAnsi="Times New Roman" w:cs="Times New Roman"/>
          <w:bCs/>
          <w:lang w:val="lt-LT" w:eastAsia="en-US"/>
        </w:rPr>
        <w:t xml:space="preserve"> </w:t>
      </w:r>
      <w:proofErr w:type="spellStart"/>
      <w:r w:rsidRPr="00240C08">
        <w:rPr>
          <w:rFonts w:ascii="Times New Roman" w:eastAsiaTheme="minorHAnsi" w:hAnsi="Times New Roman" w:cs="Times New Roman"/>
          <w:bCs/>
          <w:lang w:val="lt-LT" w:eastAsia="en-US"/>
        </w:rPr>
        <w:t>GmbH</w:t>
      </w:r>
      <w:proofErr w:type="spellEnd"/>
    </w:p>
    <w:p w14:paraId="2A625DFC" w14:textId="77777777" w:rsidR="00805E01" w:rsidRPr="00240C08" w:rsidRDefault="00805E01" w:rsidP="00805E01">
      <w:pPr>
        <w:spacing w:after="0" w:line="240" w:lineRule="auto"/>
        <w:rPr>
          <w:rFonts w:ascii="Times New Roman" w:eastAsiaTheme="minorHAnsi" w:hAnsi="Times New Roman" w:cs="Times New Roman"/>
          <w:bCs/>
          <w:lang w:val="et-EE" w:eastAsia="en-US"/>
        </w:rPr>
      </w:pPr>
      <w:r w:rsidRPr="00240C08">
        <w:rPr>
          <w:rFonts w:ascii="Times New Roman" w:eastAsiaTheme="minorHAnsi" w:hAnsi="Times New Roman" w:cs="Times New Roman"/>
          <w:bCs/>
          <w:lang w:val="et-EE" w:eastAsia="en-US"/>
        </w:rPr>
        <w:t>Biochemiestrasse 10</w:t>
      </w:r>
    </w:p>
    <w:p w14:paraId="1ABC60FE" w14:textId="77777777" w:rsidR="00805E01" w:rsidRPr="00240C08" w:rsidRDefault="00805E01" w:rsidP="00805E01">
      <w:pPr>
        <w:spacing w:after="0" w:line="240" w:lineRule="auto"/>
        <w:rPr>
          <w:rFonts w:ascii="Times New Roman" w:eastAsiaTheme="minorHAnsi" w:hAnsi="Times New Roman" w:cs="Times New Roman"/>
          <w:bCs/>
          <w:lang w:val="et-EE" w:eastAsia="en-US"/>
        </w:rPr>
      </w:pPr>
      <w:r w:rsidRPr="00240C08">
        <w:rPr>
          <w:rFonts w:ascii="Times New Roman" w:eastAsiaTheme="minorHAnsi" w:hAnsi="Times New Roman" w:cs="Times New Roman"/>
          <w:bCs/>
          <w:lang w:val="et-EE" w:eastAsia="en-US"/>
        </w:rPr>
        <w:t>A-6250 Kundl</w:t>
      </w:r>
    </w:p>
    <w:p w14:paraId="47E1BEF3" w14:textId="77777777" w:rsidR="00805E01" w:rsidRDefault="00805E01" w:rsidP="00805E01">
      <w:pPr>
        <w:spacing w:after="0" w:line="240" w:lineRule="auto"/>
        <w:rPr>
          <w:rFonts w:ascii="Times New Roman" w:eastAsiaTheme="minorHAnsi" w:hAnsi="Times New Roman" w:cs="Times New Roman"/>
          <w:lang w:val="lt-LT" w:eastAsia="en-US"/>
        </w:rPr>
      </w:pPr>
      <w:r>
        <w:rPr>
          <w:rFonts w:ascii="Times New Roman" w:eastAsiaTheme="minorHAnsi" w:hAnsi="Times New Roman" w:cs="Times New Roman"/>
          <w:lang w:val="lt-LT" w:eastAsia="en-US"/>
        </w:rPr>
        <w:t>Austrija</w:t>
      </w:r>
    </w:p>
    <w:p w14:paraId="0160E8A6"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7DC9E645" w14:textId="0DAF1E91" w:rsidR="00DA26AB" w:rsidRPr="00395175" w:rsidRDefault="00DA26AB" w:rsidP="00DA26AB">
      <w:pPr>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Jeigu apie šį vaistą norite sužinoti daugiau, kreipkitės į vietinį registruotojo atstovą</w:t>
      </w:r>
      <w:r w:rsidR="0075330E">
        <w:rPr>
          <w:rFonts w:ascii="Times New Roman" w:eastAsiaTheme="minorHAnsi" w:hAnsi="Times New Roman" w:cs="Times New Roman"/>
          <w:lang w:val="lt-LT" w:eastAsia="en-US"/>
        </w:rPr>
        <w:t>:</w:t>
      </w:r>
    </w:p>
    <w:p w14:paraId="4593D4E1" w14:textId="77777777" w:rsidR="00DA26AB" w:rsidRPr="00395175" w:rsidRDefault="00DA26AB" w:rsidP="00DA26AB">
      <w:pPr>
        <w:spacing w:after="0" w:line="240" w:lineRule="auto"/>
        <w:rPr>
          <w:rFonts w:ascii="Times New Roman" w:eastAsiaTheme="minorHAnsi" w:hAnsi="Times New Roman" w:cs="Times New Roman"/>
          <w:lang w:val="lt-LT" w:eastAsia="en-US"/>
        </w:rPr>
      </w:pPr>
    </w:p>
    <w:tbl>
      <w:tblPr>
        <w:tblW w:w="4680" w:type="dxa"/>
        <w:tblInd w:w="-34" w:type="dxa"/>
        <w:tblLayout w:type="fixed"/>
        <w:tblLook w:val="04A0" w:firstRow="1" w:lastRow="0" w:firstColumn="1" w:lastColumn="0" w:noHBand="0" w:noVBand="1"/>
      </w:tblPr>
      <w:tblGrid>
        <w:gridCol w:w="4680"/>
      </w:tblGrid>
      <w:tr w:rsidR="00DA26AB" w:rsidRPr="00A4747E" w14:paraId="28F98C28" w14:textId="77777777" w:rsidTr="003462F0">
        <w:tc>
          <w:tcPr>
            <w:tcW w:w="4678" w:type="dxa"/>
            <w:hideMark/>
          </w:tcPr>
          <w:p w14:paraId="22FC6A8F" w14:textId="190C03F5" w:rsidR="00E97252" w:rsidRPr="00395175" w:rsidRDefault="00DA26AB" w:rsidP="00DA26AB">
            <w:pPr>
              <w:spacing w:after="0" w:line="240" w:lineRule="auto"/>
              <w:rPr>
                <w:rFonts w:ascii="Times New Roman" w:eastAsia="Times New Roman" w:hAnsi="Times New Roman" w:cs="Times New Roman"/>
                <w:lang w:val="lt-LT" w:eastAsia="lt-LT"/>
              </w:rPr>
            </w:pPr>
            <w:proofErr w:type="spellStart"/>
            <w:r w:rsidRPr="00395175">
              <w:rPr>
                <w:rFonts w:ascii="Times New Roman" w:eastAsiaTheme="minorHAnsi" w:hAnsi="Times New Roman" w:cs="Times New Roman"/>
                <w:lang w:val="lt-LT" w:eastAsia="en-US"/>
              </w:rPr>
              <w:lastRenderedPageBreak/>
              <w:t>Sandoz</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Pharmaceuticals</w:t>
            </w:r>
            <w:proofErr w:type="spellEnd"/>
            <w:r w:rsidRPr="00395175">
              <w:rPr>
                <w:rFonts w:ascii="Times New Roman" w:eastAsiaTheme="minorHAnsi" w:hAnsi="Times New Roman" w:cs="Times New Roman"/>
                <w:lang w:val="lt-LT" w:eastAsia="en-US"/>
              </w:rPr>
              <w:t xml:space="preserve"> </w:t>
            </w:r>
            <w:proofErr w:type="spellStart"/>
            <w:r w:rsidRPr="00395175">
              <w:rPr>
                <w:rFonts w:ascii="Times New Roman" w:eastAsiaTheme="minorHAnsi" w:hAnsi="Times New Roman" w:cs="Times New Roman"/>
                <w:lang w:val="lt-LT" w:eastAsia="en-US"/>
              </w:rPr>
              <w:t>d.d</w:t>
            </w:r>
            <w:proofErr w:type="spellEnd"/>
            <w:r w:rsidRPr="00395175">
              <w:rPr>
                <w:rFonts w:ascii="Times New Roman" w:eastAsiaTheme="minorHAnsi" w:hAnsi="Times New Roman" w:cs="Times New Roman"/>
                <w:lang w:val="lt-LT" w:eastAsia="en-US"/>
              </w:rPr>
              <w:t>.</w:t>
            </w:r>
            <w:r>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filialas</w:t>
            </w:r>
            <w:r w:rsidRPr="00395175">
              <w:rPr>
                <w:rFonts w:ascii="Times New Roman" w:eastAsiaTheme="minorHAnsi" w:hAnsi="Times New Roman" w:cs="Times New Roman"/>
                <w:lang w:val="lt-LT" w:eastAsia="en-US"/>
              </w:rPr>
              <w:br/>
              <w:t>Tel. +370 5 2636 037</w:t>
            </w:r>
          </w:p>
          <w:p w14:paraId="70813C77" w14:textId="77777777" w:rsidR="00DA26AB" w:rsidRPr="00395175" w:rsidRDefault="00DA26AB" w:rsidP="00067B04">
            <w:pPr>
              <w:spacing w:after="0" w:line="240" w:lineRule="auto"/>
              <w:rPr>
                <w:rFonts w:ascii="Times New Roman" w:eastAsiaTheme="minorHAnsi" w:hAnsi="Times New Roman" w:cs="Times New Roman"/>
                <w:lang w:val="lt-LT" w:eastAsia="en-US"/>
              </w:rPr>
            </w:pPr>
          </w:p>
        </w:tc>
      </w:tr>
    </w:tbl>
    <w:p w14:paraId="088295CE" w14:textId="77777777" w:rsidR="00DA26AB" w:rsidRPr="00395175" w:rsidRDefault="00DA26AB" w:rsidP="00DA26AB">
      <w:pPr>
        <w:spacing w:after="0" w:line="240" w:lineRule="auto"/>
        <w:rPr>
          <w:rFonts w:ascii="Times New Roman" w:eastAsiaTheme="minorHAnsi" w:hAnsi="Times New Roman" w:cs="Times New Roman"/>
          <w:lang w:val="lt-LT" w:eastAsia="en-US"/>
        </w:rPr>
      </w:pPr>
    </w:p>
    <w:p w14:paraId="31468B13" w14:textId="41180A57" w:rsidR="00DA26AB" w:rsidRDefault="00DA26AB" w:rsidP="00DA26AB">
      <w:pPr>
        <w:spacing w:after="0" w:line="240" w:lineRule="auto"/>
        <w:rPr>
          <w:rFonts w:ascii="Times New Roman" w:eastAsiaTheme="minorHAnsi" w:hAnsi="Times New Roman" w:cs="Times New Roman"/>
          <w:b/>
          <w:lang w:val="lt-LT" w:eastAsia="en-US"/>
        </w:rPr>
      </w:pPr>
      <w:r w:rsidRPr="00395175">
        <w:rPr>
          <w:rFonts w:ascii="Times New Roman" w:eastAsiaTheme="minorHAnsi" w:hAnsi="Times New Roman" w:cs="Times New Roman"/>
          <w:b/>
          <w:lang w:val="lt-LT" w:eastAsia="en-US"/>
        </w:rPr>
        <w:t>Šis pakuotės lapelis paskutinį kartą peržiūrėtas</w:t>
      </w:r>
      <w:r w:rsidR="005455C8">
        <w:rPr>
          <w:rFonts w:ascii="Times New Roman" w:eastAsiaTheme="minorHAnsi" w:hAnsi="Times New Roman" w:cs="Times New Roman"/>
          <w:b/>
          <w:lang w:val="lt-LT" w:eastAsia="en-US"/>
        </w:rPr>
        <w:t xml:space="preserve"> </w:t>
      </w:r>
      <w:r w:rsidR="00061E31">
        <w:rPr>
          <w:rFonts w:ascii="Times New Roman" w:eastAsiaTheme="minorHAnsi" w:hAnsi="Times New Roman" w:cs="Times New Roman"/>
          <w:b/>
          <w:lang w:val="lt-LT" w:eastAsia="en-US"/>
        </w:rPr>
        <w:t>2026-02-20</w:t>
      </w:r>
      <w:r w:rsidR="0075330E" w:rsidRPr="0075330E">
        <w:rPr>
          <w:rFonts w:ascii="Times New Roman" w:eastAsiaTheme="minorHAnsi" w:hAnsi="Times New Roman" w:cs="Times New Roman"/>
          <w:b/>
          <w:lang w:val="lt-LT" w:eastAsia="en-US"/>
        </w:rPr>
        <w:t>.</w:t>
      </w:r>
    </w:p>
    <w:p w14:paraId="67E1D843" w14:textId="77777777" w:rsidR="00240C08" w:rsidRPr="00395175" w:rsidRDefault="00240C08" w:rsidP="00DA26AB">
      <w:pPr>
        <w:spacing w:after="0" w:line="240" w:lineRule="auto"/>
        <w:rPr>
          <w:rFonts w:ascii="Times New Roman" w:eastAsia="Times New Roman" w:hAnsi="Times New Roman" w:cs="Times New Roman"/>
          <w:b/>
          <w:lang w:val="lt-LT" w:eastAsia="lt-LT"/>
        </w:rPr>
      </w:pPr>
    </w:p>
    <w:p w14:paraId="7A5226B9" w14:textId="6F445F1A" w:rsidR="00DA26AB" w:rsidRPr="00395175" w:rsidRDefault="00DA26AB" w:rsidP="00DA26AB">
      <w:pPr>
        <w:spacing w:after="0" w:line="240" w:lineRule="auto"/>
        <w:outlineLvl w:val="5"/>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Išsami informacija apie šį vaistą pateikiama Valstybinės vaistų kontrolės tarnybos prie Lietuvos Respublikos sveikatos apsaugos ministerijos tinklalapyje</w:t>
      </w:r>
      <w:r w:rsidR="0075330E" w:rsidRPr="0075330E">
        <w:t xml:space="preserve"> </w:t>
      </w:r>
      <w:r w:rsidR="0075330E" w:rsidRPr="0075330E">
        <w:rPr>
          <w:rFonts w:ascii="Times New Roman" w:eastAsiaTheme="minorHAnsi" w:hAnsi="Times New Roman" w:cs="Times New Roman"/>
          <w:lang w:val="lt-LT" w:eastAsia="en-US"/>
        </w:rPr>
        <w:t>https://vvkt.lrv.lt/lt/.</w:t>
      </w:r>
      <w:bookmarkEnd w:id="15"/>
      <w:bookmarkEnd w:id="16"/>
    </w:p>
    <w:p w14:paraId="3CA48AB5" w14:textId="77777777" w:rsidR="00DA26AB" w:rsidRPr="00395175" w:rsidRDefault="00DA26AB" w:rsidP="00DA26AB">
      <w:pPr>
        <w:spacing w:after="0" w:line="240" w:lineRule="auto"/>
        <w:outlineLvl w:val="5"/>
        <w:rPr>
          <w:rFonts w:ascii="Times New Roman" w:eastAsiaTheme="minorHAnsi" w:hAnsi="Times New Roman" w:cs="Times New Roman"/>
          <w:b/>
          <w:lang w:val="lt-LT" w:eastAsia="en-US"/>
        </w:rPr>
      </w:pPr>
    </w:p>
    <w:p w14:paraId="0F6A1334"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b/>
          <w:lang w:val="lt-LT" w:eastAsia="en-US"/>
        </w:rPr>
      </w:pPr>
    </w:p>
    <w:p w14:paraId="736F765F"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lang w:val="lt-LT" w:eastAsia="lt-LT"/>
        </w:rPr>
      </w:pPr>
      <w:r w:rsidRPr="00395175">
        <w:rPr>
          <w:rFonts w:ascii="Times New Roman" w:eastAsiaTheme="minorHAnsi" w:hAnsi="Times New Roman" w:cs="Times New Roman"/>
          <w:b/>
          <w:lang w:val="lt-LT" w:eastAsia="en-US"/>
        </w:rPr>
        <w:t>Patarimas/medicininis švietimas</w:t>
      </w:r>
    </w:p>
    <w:p w14:paraId="161D1B77"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75B36EEE"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Antibiotikais gydomos bakterijų sukeliamos infekcinės ligos. Jie neveikia virusų sukeltų infekcinių ligų.</w:t>
      </w:r>
    </w:p>
    <w:p w14:paraId="7FB3A455"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29B44518"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 xml:space="preserve">Kartais infekcinės ligos, kurias sukėlė bakterijos, nereaguoja į antibiotikų kursą. </w:t>
      </w:r>
      <w:r w:rsidRPr="00395175">
        <w:rPr>
          <w:rFonts w:ascii="Times New Roman" w:eastAsia="Times New Roman" w:hAnsi="Times New Roman" w:cs="Times New Roman"/>
          <w:lang w:val="lt-LT" w:eastAsia="en-US"/>
        </w:rPr>
        <w:t>Viena iš dažniausių</w:t>
      </w:r>
      <w:r w:rsidRPr="00395175">
        <w:rPr>
          <w:rFonts w:ascii="Times New Roman" w:eastAsiaTheme="minorHAnsi" w:hAnsi="Times New Roman" w:cs="Times New Roman"/>
          <w:lang w:val="lt-LT" w:eastAsia="en-US"/>
        </w:rPr>
        <w:t xml:space="preserve"> šio reiškinio priežasčių yra ta, kad bakterijos, kurios sukelia infekcines ligas, yra atsparios vartojamam antibiotikui. Tai reiškia, kad jos išgyvena ir net dauginasi, nepaisant antibiotiko vartojimo.</w:t>
      </w:r>
    </w:p>
    <w:p w14:paraId="03CB7912"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2FF068BA"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Bakterijos gali tapti atspariomis antibiotikams dėl įvairių priežasčių. Atidus antibiotikų vartojimas</w:t>
      </w:r>
      <w:r w:rsidRPr="00395175">
        <w:rPr>
          <w:rFonts w:ascii="Times New Roman" w:eastAsia="Times New Roman" w:hAnsi="Times New Roman" w:cs="Times New Roman"/>
          <w:lang w:val="lt-LT" w:eastAsia="en-US"/>
        </w:rPr>
        <w:t xml:space="preserve"> </w:t>
      </w:r>
      <w:r w:rsidRPr="00395175">
        <w:rPr>
          <w:rFonts w:ascii="Times New Roman" w:eastAsiaTheme="minorHAnsi" w:hAnsi="Times New Roman" w:cs="Times New Roman"/>
          <w:lang w:val="lt-LT" w:eastAsia="en-US"/>
        </w:rPr>
        <w:t>gali padėti sumažinti bakterijų atsparumo jiems atsiradimo tikimybę.</w:t>
      </w:r>
    </w:p>
    <w:p w14:paraId="34EE8276"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3D0FA902"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 xml:space="preserve">Jeigu gydytojas skiria antibiotikų kursą, tai ketina gydyti tik ligą, kuria sergate šiuo metu. Išvardytų </w:t>
      </w:r>
      <w:r w:rsidRPr="00395175">
        <w:rPr>
          <w:rFonts w:ascii="Times New Roman" w:eastAsia="Times New Roman" w:hAnsi="Times New Roman" w:cs="Times New Roman"/>
          <w:lang w:val="lt-LT" w:eastAsia="en-US"/>
        </w:rPr>
        <w:t>rekomendacijų paisymas padės išvengti atsparių bakterijų, kurios padaro antibiotiką neveiksmingu,</w:t>
      </w:r>
      <w:r w:rsidRPr="00395175">
        <w:rPr>
          <w:rFonts w:ascii="Times New Roman" w:eastAsiaTheme="minorHAnsi" w:hAnsi="Times New Roman" w:cs="Times New Roman"/>
          <w:lang w:val="lt-LT" w:eastAsia="en-US"/>
        </w:rPr>
        <w:t xml:space="preserve"> atsiradimo.</w:t>
      </w:r>
    </w:p>
    <w:p w14:paraId="1CD377C9"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heme="minorHAnsi" w:hAnsi="Times New Roman" w:cs="Times New Roman"/>
          <w:lang w:val="lt-LT" w:eastAsia="en-US"/>
        </w:rPr>
      </w:pPr>
    </w:p>
    <w:p w14:paraId="77A72D7D" w14:textId="4A6AA815"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 xml:space="preserve">1. Labai svarbu, kad vartotumėte </w:t>
      </w:r>
      <w:r w:rsidR="00CE6F07" w:rsidRPr="00395175">
        <w:rPr>
          <w:rFonts w:ascii="Times New Roman" w:eastAsiaTheme="minorHAnsi" w:hAnsi="Times New Roman" w:cs="Times New Roman"/>
          <w:lang w:val="lt-LT" w:eastAsia="en-US"/>
        </w:rPr>
        <w:t>t</w:t>
      </w:r>
      <w:r w:rsidR="00CE6F07">
        <w:rPr>
          <w:rFonts w:ascii="Times New Roman" w:eastAsiaTheme="minorHAnsi" w:hAnsi="Times New Roman" w:cs="Times New Roman"/>
          <w:lang w:val="lt-LT" w:eastAsia="en-US"/>
        </w:rPr>
        <w:t>ikslią</w:t>
      </w:r>
      <w:r w:rsidR="00CE6F07" w:rsidRPr="00395175">
        <w:rPr>
          <w:rFonts w:ascii="Times New Roman" w:eastAsiaTheme="minorHAnsi" w:hAnsi="Times New Roman" w:cs="Times New Roman"/>
          <w:lang w:val="lt-LT" w:eastAsia="en-US"/>
        </w:rPr>
        <w:t xml:space="preserve"> </w:t>
      </w:r>
      <w:r w:rsidRPr="00395175">
        <w:rPr>
          <w:rFonts w:ascii="Times New Roman" w:eastAsiaTheme="minorHAnsi" w:hAnsi="Times New Roman" w:cs="Times New Roman"/>
          <w:lang w:val="lt-LT" w:eastAsia="en-US"/>
        </w:rPr>
        <w:t>antibiotiko dozę reikiamu laiku tiek dienų, kiek paskirta.</w:t>
      </w:r>
    </w:p>
    <w:p w14:paraId="6388FB96"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Perskaitykite vartojimo instrukciją etiketėje ir, jeigu ko nors nesupratote, paprašykite gydytojo arba vaistininko, kad paaiškintų.</w:t>
      </w:r>
    </w:p>
    <w:p w14:paraId="192887FB"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2. Antibiotiko vartoti negalima, jeigu jis nepaskirtas būtent Jums. Antibiotiką galima vartoti tik tai infekcinei ligai gydyti, kurios gydymui jis buvo paskirtas.</w:t>
      </w:r>
    </w:p>
    <w:p w14:paraId="42F55D88"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3. Antibiotikų, kurie buvo paskirti kitiems žmonėms, vartoti negalima, net jeigu jie sirgo panašia infekcine liga, kaip Jūs.</w:t>
      </w:r>
    </w:p>
    <w:p w14:paraId="5A1210D5"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4. Antibiotikų, kurie buvo paskirti Jums, perduoti vartoti kitiems žmonėms negalima.</w:t>
      </w:r>
    </w:p>
    <w:p w14:paraId="021CA0D6" w14:textId="77777777" w:rsidR="00DA26AB" w:rsidRPr="00395175" w:rsidRDefault="00DA26AB" w:rsidP="00DA26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lang w:val="lt-LT" w:eastAsia="lt-LT"/>
        </w:rPr>
      </w:pPr>
      <w:r w:rsidRPr="00395175">
        <w:rPr>
          <w:rFonts w:ascii="Times New Roman" w:eastAsiaTheme="minorHAnsi" w:hAnsi="Times New Roman" w:cs="Times New Roman"/>
          <w:lang w:val="lt-LT" w:eastAsia="en-US"/>
        </w:rPr>
        <w:t>5. Jeigu vartojant pagal gydytojo nurodymus baigus kursą liko antibiotiko, likučius reikia grąžinti į</w:t>
      </w:r>
      <w:r w:rsidRPr="00395175">
        <w:rPr>
          <w:rFonts w:ascii="Times New Roman" w:eastAsia="Times New Roman" w:hAnsi="Times New Roman" w:cs="Times New Roman"/>
          <w:lang w:val="lt-LT" w:eastAsia="en-US"/>
        </w:rPr>
        <w:t xml:space="preserve"> vaistinę tinkamam sunaikinimui.</w:t>
      </w:r>
    </w:p>
    <w:bookmarkEnd w:id="0"/>
    <w:bookmarkEnd w:id="1"/>
    <w:p w14:paraId="07CAF7FE" w14:textId="62DB10E5" w:rsidR="00BB161C" w:rsidRDefault="00BB161C" w:rsidP="003462F0">
      <w:pPr>
        <w:rPr>
          <w:rFonts w:ascii="Arial" w:hAnsi="Arial"/>
          <w:sz w:val="20"/>
          <w:lang w:val="lt-LT"/>
        </w:rPr>
      </w:pPr>
    </w:p>
    <w:p w14:paraId="09241901" w14:textId="77777777" w:rsidR="00BD5B49" w:rsidRDefault="00BD5B49" w:rsidP="003462F0">
      <w:pPr>
        <w:rPr>
          <w:rFonts w:ascii="Arial" w:hAnsi="Arial"/>
          <w:sz w:val="20"/>
          <w:lang w:val="lt-LT"/>
        </w:rPr>
      </w:pPr>
    </w:p>
    <w:p w14:paraId="399AEC34" w14:textId="77777777" w:rsidR="00BB161C" w:rsidRPr="003462F0" w:rsidRDefault="00BB161C" w:rsidP="003462F0">
      <w:pPr>
        <w:rPr>
          <w:rFonts w:ascii="Arial" w:hAnsi="Arial"/>
          <w:sz w:val="20"/>
          <w:lang w:val="lt-LT"/>
        </w:rPr>
      </w:pPr>
    </w:p>
    <w:sectPr w:rsidR="00BB161C" w:rsidRPr="003462F0" w:rsidSect="00BC5A3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89EA" w14:textId="77777777" w:rsidR="003A396A" w:rsidRDefault="003A396A" w:rsidP="0010187A">
      <w:pPr>
        <w:spacing w:after="0" w:line="240" w:lineRule="auto"/>
      </w:pPr>
      <w:r>
        <w:separator/>
      </w:r>
    </w:p>
  </w:endnote>
  <w:endnote w:type="continuationSeparator" w:id="0">
    <w:p w14:paraId="4FB9E381" w14:textId="77777777" w:rsidR="003A396A" w:rsidRDefault="003A396A" w:rsidP="0010187A">
      <w:pPr>
        <w:spacing w:after="0" w:line="240" w:lineRule="auto"/>
      </w:pPr>
      <w:r>
        <w:continuationSeparator/>
      </w:r>
    </w:p>
  </w:endnote>
  <w:endnote w:type="continuationNotice" w:id="1">
    <w:p w14:paraId="6D45726F" w14:textId="77777777" w:rsidR="003A396A" w:rsidRDefault="003A3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2894" w14:textId="77777777" w:rsidR="003A396A" w:rsidRDefault="003A396A" w:rsidP="0010187A">
      <w:pPr>
        <w:spacing w:after="0" w:line="240" w:lineRule="auto"/>
      </w:pPr>
      <w:r>
        <w:separator/>
      </w:r>
    </w:p>
  </w:footnote>
  <w:footnote w:type="continuationSeparator" w:id="0">
    <w:p w14:paraId="4D13D8A5" w14:textId="77777777" w:rsidR="003A396A" w:rsidRDefault="003A396A" w:rsidP="0010187A">
      <w:pPr>
        <w:spacing w:after="0" w:line="240" w:lineRule="auto"/>
      </w:pPr>
      <w:r>
        <w:continuationSeparator/>
      </w:r>
    </w:p>
  </w:footnote>
  <w:footnote w:type="continuationNotice" w:id="1">
    <w:p w14:paraId="5D1A7B90" w14:textId="77777777" w:rsidR="003A396A" w:rsidRDefault="003A3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227BF3"/>
    <w:multiLevelType w:val="hybridMultilevel"/>
    <w:tmpl w:val="F4A4DF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823ED7"/>
    <w:multiLevelType w:val="hybridMultilevel"/>
    <w:tmpl w:val="DE38910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5F5C91"/>
    <w:multiLevelType w:val="multilevel"/>
    <w:tmpl w:val="E5E0898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0592646C"/>
    <w:multiLevelType w:val="hybridMultilevel"/>
    <w:tmpl w:val="90C6698A"/>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930F89"/>
    <w:multiLevelType w:val="hybridMultilevel"/>
    <w:tmpl w:val="B02AB6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936BA1"/>
    <w:multiLevelType w:val="hybridMultilevel"/>
    <w:tmpl w:val="A29CDED8"/>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313B37"/>
    <w:multiLevelType w:val="hybridMultilevel"/>
    <w:tmpl w:val="E31C417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4A364CA"/>
    <w:multiLevelType w:val="hybridMultilevel"/>
    <w:tmpl w:val="ED1E5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4146BF"/>
    <w:multiLevelType w:val="hybridMultilevel"/>
    <w:tmpl w:val="7DF0E2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CF01C83"/>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C67A3"/>
    <w:multiLevelType w:val="hybridMultilevel"/>
    <w:tmpl w:val="656A021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7445ADB"/>
    <w:multiLevelType w:val="hybridMultilevel"/>
    <w:tmpl w:val="8D4C2FE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3477F9"/>
    <w:multiLevelType w:val="hybridMultilevel"/>
    <w:tmpl w:val="B088D5F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40B23"/>
    <w:multiLevelType w:val="hybridMultilevel"/>
    <w:tmpl w:val="F24CE7C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D90503E"/>
    <w:multiLevelType w:val="hybridMultilevel"/>
    <w:tmpl w:val="2EC8188C"/>
    <w:lvl w:ilvl="0" w:tplc="A4A6143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2D03361"/>
    <w:multiLevelType w:val="hybridMultilevel"/>
    <w:tmpl w:val="BE72AB1C"/>
    <w:lvl w:ilvl="0" w:tplc="53E6EF1A">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3EB2623"/>
    <w:multiLevelType w:val="hybridMultilevel"/>
    <w:tmpl w:val="9F8674F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9A064A7"/>
    <w:multiLevelType w:val="hybridMultilevel"/>
    <w:tmpl w:val="2BB2C6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AE94A65"/>
    <w:multiLevelType w:val="hybridMultilevel"/>
    <w:tmpl w:val="83A02DAE"/>
    <w:lvl w:ilvl="0" w:tplc="04090001">
      <w:start w:val="1"/>
      <w:numFmt w:val="bullet"/>
      <w:pStyle w:val="AHeader2abc"/>
      <w:lvlText w:val=""/>
      <w:lvlJc w:val="left"/>
      <w:pPr>
        <w:tabs>
          <w:tab w:val="num" w:pos="720"/>
        </w:tabs>
        <w:ind w:left="720" w:hanging="360"/>
      </w:pPr>
      <w:rPr>
        <w:rFonts w:ascii="Symbol" w:hAnsi="Symbol" w:hint="default"/>
      </w:rPr>
    </w:lvl>
    <w:lvl w:ilvl="1" w:tplc="04090003" w:tentative="1">
      <w:start w:val="1"/>
      <w:numFmt w:val="bullet"/>
      <w:pStyle w:val="AHeader3abc"/>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53279"/>
    <w:multiLevelType w:val="hybridMultilevel"/>
    <w:tmpl w:val="1A6288C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8F81B92"/>
    <w:multiLevelType w:val="hybridMultilevel"/>
    <w:tmpl w:val="BCDA95C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69440202">
    <w:abstractNumId w:val="0"/>
    <w:lvlOverride w:ilvl="0">
      <w:lvl w:ilvl="0">
        <w:numFmt w:val="bullet"/>
        <w:lvlText w:val="-"/>
        <w:legacy w:legacy="1" w:legacySpace="0" w:legacyIndent="360"/>
        <w:lvlJc w:val="left"/>
        <w:pPr>
          <w:ind w:left="360" w:hanging="360"/>
        </w:pPr>
      </w:lvl>
    </w:lvlOverride>
  </w:num>
  <w:num w:numId="2" w16cid:durableId="358745330">
    <w:abstractNumId w:val="18"/>
  </w:num>
  <w:num w:numId="3" w16cid:durableId="1053887558">
    <w:abstractNumId w:val="2"/>
  </w:num>
  <w:num w:numId="4" w16cid:durableId="1688173840">
    <w:abstractNumId w:val="23"/>
  </w:num>
  <w:num w:numId="5" w16cid:durableId="929506009">
    <w:abstractNumId w:val="19"/>
  </w:num>
  <w:num w:numId="6" w16cid:durableId="1706976852">
    <w:abstractNumId w:val="1"/>
  </w:num>
  <w:num w:numId="7" w16cid:durableId="1275673492">
    <w:abstractNumId w:val="13"/>
  </w:num>
  <w:num w:numId="8" w16cid:durableId="2042634381">
    <w:abstractNumId w:val="22"/>
  </w:num>
  <w:num w:numId="9" w16cid:durableId="821429413">
    <w:abstractNumId w:val="20"/>
  </w:num>
  <w:num w:numId="10" w16cid:durableId="1414622917">
    <w:abstractNumId w:val="6"/>
  </w:num>
  <w:num w:numId="11" w16cid:durableId="2095399490">
    <w:abstractNumId w:val="12"/>
  </w:num>
  <w:num w:numId="12" w16cid:durableId="2095545578">
    <w:abstractNumId w:val="9"/>
  </w:num>
  <w:num w:numId="13" w16cid:durableId="1783380783">
    <w:abstractNumId w:val="5"/>
  </w:num>
  <w:num w:numId="14" w16cid:durableId="280187640">
    <w:abstractNumId w:val="7"/>
  </w:num>
  <w:num w:numId="15" w16cid:durableId="1475366890">
    <w:abstractNumId w:val="15"/>
  </w:num>
  <w:num w:numId="16" w16cid:durableId="822547203">
    <w:abstractNumId w:val="10"/>
  </w:num>
  <w:num w:numId="17" w16cid:durableId="837580962">
    <w:abstractNumId w:val="21"/>
  </w:num>
  <w:num w:numId="18" w16cid:durableId="738135829">
    <w:abstractNumId w:val="11"/>
  </w:num>
  <w:num w:numId="19" w16cid:durableId="1711346200">
    <w:abstractNumId w:val="14"/>
  </w:num>
  <w:num w:numId="20" w16cid:durableId="339552970">
    <w:abstractNumId w:val="17"/>
  </w:num>
  <w:num w:numId="21" w16cid:durableId="512841362">
    <w:abstractNumId w:val="8"/>
  </w:num>
  <w:num w:numId="22" w16cid:durableId="1759525269">
    <w:abstractNumId w:val="4"/>
  </w:num>
  <w:num w:numId="23" w16cid:durableId="433404616">
    <w:abstractNumId w:val="16"/>
  </w:num>
  <w:num w:numId="24" w16cid:durableId="49526658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B"/>
    <w:rsid w:val="00007105"/>
    <w:rsid w:val="00027716"/>
    <w:rsid w:val="000323D6"/>
    <w:rsid w:val="000334C2"/>
    <w:rsid w:val="000457BB"/>
    <w:rsid w:val="0005352D"/>
    <w:rsid w:val="000552C9"/>
    <w:rsid w:val="00055BF4"/>
    <w:rsid w:val="000578A3"/>
    <w:rsid w:val="00061E31"/>
    <w:rsid w:val="00067353"/>
    <w:rsid w:val="00067B04"/>
    <w:rsid w:val="00074782"/>
    <w:rsid w:val="000859B3"/>
    <w:rsid w:val="00085B9D"/>
    <w:rsid w:val="000A0E98"/>
    <w:rsid w:val="000A1BD2"/>
    <w:rsid w:val="000B20E7"/>
    <w:rsid w:val="000B7D41"/>
    <w:rsid w:val="000C035C"/>
    <w:rsid w:val="000C2FE7"/>
    <w:rsid w:val="000C4B70"/>
    <w:rsid w:val="000D1F05"/>
    <w:rsid w:val="00100ED5"/>
    <w:rsid w:val="0010187A"/>
    <w:rsid w:val="00137B88"/>
    <w:rsid w:val="00137BB0"/>
    <w:rsid w:val="001410EC"/>
    <w:rsid w:val="00141FF5"/>
    <w:rsid w:val="001506D5"/>
    <w:rsid w:val="00154DD4"/>
    <w:rsid w:val="00167801"/>
    <w:rsid w:val="00172E5D"/>
    <w:rsid w:val="001745B3"/>
    <w:rsid w:val="00180D44"/>
    <w:rsid w:val="00181150"/>
    <w:rsid w:val="00185E7E"/>
    <w:rsid w:val="00192137"/>
    <w:rsid w:val="001A5FAD"/>
    <w:rsid w:val="001C42EC"/>
    <w:rsid w:val="001F45C7"/>
    <w:rsid w:val="001F4905"/>
    <w:rsid w:val="0020236A"/>
    <w:rsid w:val="002035D9"/>
    <w:rsid w:val="00212775"/>
    <w:rsid w:val="002245A0"/>
    <w:rsid w:val="002338A6"/>
    <w:rsid w:val="00240C08"/>
    <w:rsid w:val="00241B79"/>
    <w:rsid w:val="00245688"/>
    <w:rsid w:val="00245975"/>
    <w:rsid w:val="00257B49"/>
    <w:rsid w:val="0026090B"/>
    <w:rsid w:val="0026600F"/>
    <w:rsid w:val="0027068F"/>
    <w:rsid w:val="002828EA"/>
    <w:rsid w:val="00294C30"/>
    <w:rsid w:val="002A62B5"/>
    <w:rsid w:val="002B061B"/>
    <w:rsid w:val="002C240B"/>
    <w:rsid w:val="002C3C05"/>
    <w:rsid w:val="002D4CE2"/>
    <w:rsid w:val="002D5FB5"/>
    <w:rsid w:val="002E0332"/>
    <w:rsid w:val="002E54A4"/>
    <w:rsid w:val="002F2759"/>
    <w:rsid w:val="00304889"/>
    <w:rsid w:val="0031205D"/>
    <w:rsid w:val="00313877"/>
    <w:rsid w:val="0031639D"/>
    <w:rsid w:val="003346CD"/>
    <w:rsid w:val="003364B6"/>
    <w:rsid w:val="003412C0"/>
    <w:rsid w:val="00341D49"/>
    <w:rsid w:val="00342160"/>
    <w:rsid w:val="003462F0"/>
    <w:rsid w:val="003504A7"/>
    <w:rsid w:val="00354AE9"/>
    <w:rsid w:val="00355751"/>
    <w:rsid w:val="00357D25"/>
    <w:rsid w:val="00365E11"/>
    <w:rsid w:val="00367670"/>
    <w:rsid w:val="00373866"/>
    <w:rsid w:val="00374E92"/>
    <w:rsid w:val="0038114D"/>
    <w:rsid w:val="00382C6D"/>
    <w:rsid w:val="00395175"/>
    <w:rsid w:val="00396B0F"/>
    <w:rsid w:val="00397577"/>
    <w:rsid w:val="003A2E45"/>
    <w:rsid w:val="003A396A"/>
    <w:rsid w:val="003B467E"/>
    <w:rsid w:val="003B63EE"/>
    <w:rsid w:val="003D5649"/>
    <w:rsid w:val="003E797E"/>
    <w:rsid w:val="004011BC"/>
    <w:rsid w:val="00401C4D"/>
    <w:rsid w:val="00404554"/>
    <w:rsid w:val="00430A29"/>
    <w:rsid w:val="00434FC6"/>
    <w:rsid w:val="00436579"/>
    <w:rsid w:val="00450163"/>
    <w:rsid w:val="00455FA8"/>
    <w:rsid w:val="0046332F"/>
    <w:rsid w:val="0048162A"/>
    <w:rsid w:val="00483D64"/>
    <w:rsid w:val="00490EBF"/>
    <w:rsid w:val="004971DB"/>
    <w:rsid w:val="004C23FE"/>
    <w:rsid w:val="004C4BB0"/>
    <w:rsid w:val="004D3381"/>
    <w:rsid w:val="004E08E6"/>
    <w:rsid w:val="004E7D54"/>
    <w:rsid w:val="005172A8"/>
    <w:rsid w:val="00520522"/>
    <w:rsid w:val="00535473"/>
    <w:rsid w:val="0054195C"/>
    <w:rsid w:val="005455C8"/>
    <w:rsid w:val="00556F37"/>
    <w:rsid w:val="005746EC"/>
    <w:rsid w:val="00575E75"/>
    <w:rsid w:val="005825B3"/>
    <w:rsid w:val="00585966"/>
    <w:rsid w:val="00594B5A"/>
    <w:rsid w:val="005A1C0D"/>
    <w:rsid w:val="005A3D83"/>
    <w:rsid w:val="005B5614"/>
    <w:rsid w:val="005D537F"/>
    <w:rsid w:val="005E161C"/>
    <w:rsid w:val="005F0E56"/>
    <w:rsid w:val="005F466A"/>
    <w:rsid w:val="0060072A"/>
    <w:rsid w:val="00660A50"/>
    <w:rsid w:val="00660AA7"/>
    <w:rsid w:val="00662434"/>
    <w:rsid w:val="006642FF"/>
    <w:rsid w:val="00667DBE"/>
    <w:rsid w:val="00676C36"/>
    <w:rsid w:val="00681284"/>
    <w:rsid w:val="00686453"/>
    <w:rsid w:val="006874C3"/>
    <w:rsid w:val="00691204"/>
    <w:rsid w:val="006930D6"/>
    <w:rsid w:val="006963FC"/>
    <w:rsid w:val="006A2164"/>
    <w:rsid w:val="006A5FC8"/>
    <w:rsid w:val="006B17E6"/>
    <w:rsid w:val="006B45FF"/>
    <w:rsid w:val="006B5753"/>
    <w:rsid w:val="006B59E7"/>
    <w:rsid w:val="006C2056"/>
    <w:rsid w:val="006C4D90"/>
    <w:rsid w:val="006C74B6"/>
    <w:rsid w:val="006D3C53"/>
    <w:rsid w:val="006D4973"/>
    <w:rsid w:val="006E497B"/>
    <w:rsid w:val="006F0C1B"/>
    <w:rsid w:val="006F2288"/>
    <w:rsid w:val="007015AC"/>
    <w:rsid w:val="007015B0"/>
    <w:rsid w:val="00703699"/>
    <w:rsid w:val="0070666A"/>
    <w:rsid w:val="007120D2"/>
    <w:rsid w:val="00712956"/>
    <w:rsid w:val="00717D9D"/>
    <w:rsid w:val="00723BC2"/>
    <w:rsid w:val="007402F8"/>
    <w:rsid w:val="0075330E"/>
    <w:rsid w:val="00756188"/>
    <w:rsid w:val="00760A25"/>
    <w:rsid w:val="007611C3"/>
    <w:rsid w:val="00762804"/>
    <w:rsid w:val="007636AF"/>
    <w:rsid w:val="00772884"/>
    <w:rsid w:val="007743DF"/>
    <w:rsid w:val="007768BC"/>
    <w:rsid w:val="00781438"/>
    <w:rsid w:val="00781EF3"/>
    <w:rsid w:val="00782020"/>
    <w:rsid w:val="00784242"/>
    <w:rsid w:val="00790C39"/>
    <w:rsid w:val="0079108B"/>
    <w:rsid w:val="00791CE5"/>
    <w:rsid w:val="007A2D8C"/>
    <w:rsid w:val="007B13C8"/>
    <w:rsid w:val="007D3BD8"/>
    <w:rsid w:val="007E5116"/>
    <w:rsid w:val="007E6260"/>
    <w:rsid w:val="007E7556"/>
    <w:rsid w:val="00805E01"/>
    <w:rsid w:val="00810D2E"/>
    <w:rsid w:val="00813930"/>
    <w:rsid w:val="00814B57"/>
    <w:rsid w:val="00817A54"/>
    <w:rsid w:val="0082147D"/>
    <w:rsid w:val="00822C8C"/>
    <w:rsid w:val="00823B42"/>
    <w:rsid w:val="00823BDE"/>
    <w:rsid w:val="008275F7"/>
    <w:rsid w:val="008344D2"/>
    <w:rsid w:val="00836048"/>
    <w:rsid w:val="008360D8"/>
    <w:rsid w:val="0084027D"/>
    <w:rsid w:val="0084083A"/>
    <w:rsid w:val="00846958"/>
    <w:rsid w:val="00863511"/>
    <w:rsid w:val="00874FC5"/>
    <w:rsid w:val="00891784"/>
    <w:rsid w:val="00894E8B"/>
    <w:rsid w:val="008A574A"/>
    <w:rsid w:val="008A6F7F"/>
    <w:rsid w:val="008A7830"/>
    <w:rsid w:val="008B2283"/>
    <w:rsid w:val="008B5A78"/>
    <w:rsid w:val="008C4F38"/>
    <w:rsid w:val="008D2C82"/>
    <w:rsid w:val="008D6172"/>
    <w:rsid w:val="008E01D6"/>
    <w:rsid w:val="008E680D"/>
    <w:rsid w:val="008E69BC"/>
    <w:rsid w:val="008E6A9C"/>
    <w:rsid w:val="00906F7A"/>
    <w:rsid w:val="00910E77"/>
    <w:rsid w:val="009129D3"/>
    <w:rsid w:val="0091438F"/>
    <w:rsid w:val="00924A68"/>
    <w:rsid w:val="00926A56"/>
    <w:rsid w:val="00943FB9"/>
    <w:rsid w:val="00945AE5"/>
    <w:rsid w:val="00946F50"/>
    <w:rsid w:val="0095088C"/>
    <w:rsid w:val="00991D2C"/>
    <w:rsid w:val="009A3BC5"/>
    <w:rsid w:val="009C38BF"/>
    <w:rsid w:val="009C60B1"/>
    <w:rsid w:val="009C6B1E"/>
    <w:rsid w:val="009D4298"/>
    <w:rsid w:val="009F3F62"/>
    <w:rsid w:val="009F555B"/>
    <w:rsid w:val="009F7DCF"/>
    <w:rsid w:val="00A1242E"/>
    <w:rsid w:val="00A14D68"/>
    <w:rsid w:val="00A30D21"/>
    <w:rsid w:val="00A30D8D"/>
    <w:rsid w:val="00A4747E"/>
    <w:rsid w:val="00A53A3F"/>
    <w:rsid w:val="00A609CA"/>
    <w:rsid w:val="00A60C43"/>
    <w:rsid w:val="00A674F0"/>
    <w:rsid w:val="00A7063C"/>
    <w:rsid w:val="00A7294F"/>
    <w:rsid w:val="00A74024"/>
    <w:rsid w:val="00A84A01"/>
    <w:rsid w:val="00A929A4"/>
    <w:rsid w:val="00A93B20"/>
    <w:rsid w:val="00A96B3C"/>
    <w:rsid w:val="00A96F72"/>
    <w:rsid w:val="00AB43D1"/>
    <w:rsid w:val="00AB75A6"/>
    <w:rsid w:val="00AC591D"/>
    <w:rsid w:val="00AD7DD2"/>
    <w:rsid w:val="00AE59C3"/>
    <w:rsid w:val="00B01644"/>
    <w:rsid w:val="00B02142"/>
    <w:rsid w:val="00B1376D"/>
    <w:rsid w:val="00B209B3"/>
    <w:rsid w:val="00B22DA7"/>
    <w:rsid w:val="00B3139F"/>
    <w:rsid w:val="00B363B2"/>
    <w:rsid w:val="00B37F6B"/>
    <w:rsid w:val="00B42E05"/>
    <w:rsid w:val="00B46667"/>
    <w:rsid w:val="00B61377"/>
    <w:rsid w:val="00B70354"/>
    <w:rsid w:val="00B81EF8"/>
    <w:rsid w:val="00B87B5F"/>
    <w:rsid w:val="00BB161C"/>
    <w:rsid w:val="00BB54D0"/>
    <w:rsid w:val="00BC5A32"/>
    <w:rsid w:val="00BD5B49"/>
    <w:rsid w:val="00BE2271"/>
    <w:rsid w:val="00BE5DF0"/>
    <w:rsid w:val="00BE7F21"/>
    <w:rsid w:val="00C019BD"/>
    <w:rsid w:val="00C02E59"/>
    <w:rsid w:val="00C15ED8"/>
    <w:rsid w:val="00C26842"/>
    <w:rsid w:val="00C40CCD"/>
    <w:rsid w:val="00C54706"/>
    <w:rsid w:val="00C54DF8"/>
    <w:rsid w:val="00C64597"/>
    <w:rsid w:val="00C73C14"/>
    <w:rsid w:val="00C73E2E"/>
    <w:rsid w:val="00C8461C"/>
    <w:rsid w:val="00CA4749"/>
    <w:rsid w:val="00CA65B7"/>
    <w:rsid w:val="00CC743E"/>
    <w:rsid w:val="00CD550E"/>
    <w:rsid w:val="00CE0B8C"/>
    <w:rsid w:val="00CE6F07"/>
    <w:rsid w:val="00CF1BE7"/>
    <w:rsid w:val="00CF72EB"/>
    <w:rsid w:val="00D02604"/>
    <w:rsid w:val="00D11EDE"/>
    <w:rsid w:val="00D126FB"/>
    <w:rsid w:val="00D21C5D"/>
    <w:rsid w:val="00D3551E"/>
    <w:rsid w:val="00D41BF9"/>
    <w:rsid w:val="00D435DB"/>
    <w:rsid w:val="00D50F6D"/>
    <w:rsid w:val="00D51054"/>
    <w:rsid w:val="00D513FE"/>
    <w:rsid w:val="00D57A19"/>
    <w:rsid w:val="00D82308"/>
    <w:rsid w:val="00DA01F6"/>
    <w:rsid w:val="00DA26AB"/>
    <w:rsid w:val="00DA55E4"/>
    <w:rsid w:val="00DA7364"/>
    <w:rsid w:val="00DB344E"/>
    <w:rsid w:val="00DB353C"/>
    <w:rsid w:val="00DB459C"/>
    <w:rsid w:val="00DB5C10"/>
    <w:rsid w:val="00DC15D9"/>
    <w:rsid w:val="00DC7113"/>
    <w:rsid w:val="00DD2F78"/>
    <w:rsid w:val="00DE373D"/>
    <w:rsid w:val="00DF5B26"/>
    <w:rsid w:val="00E31920"/>
    <w:rsid w:val="00E31CBC"/>
    <w:rsid w:val="00E35315"/>
    <w:rsid w:val="00E3692F"/>
    <w:rsid w:val="00E36C91"/>
    <w:rsid w:val="00E40B2A"/>
    <w:rsid w:val="00E45E8A"/>
    <w:rsid w:val="00E526BB"/>
    <w:rsid w:val="00E542CB"/>
    <w:rsid w:val="00E554E3"/>
    <w:rsid w:val="00E76E4B"/>
    <w:rsid w:val="00E86C9B"/>
    <w:rsid w:val="00E97252"/>
    <w:rsid w:val="00EA0D8F"/>
    <w:rsid w:val="00EA1EF3"/>
    <w:rsid w:val="00EA55EF"/>
    <w:rsid w:val="00EA6CF0"/>
    <w:rsid w:val="00EC3CD8"/>
    <w:rsid w:val="00ED1CDE"/>
    <w:rsid w:val="00ED4029"/>
    <w:rsid w:val="00ED61FB"/>
    <w:rsid w:val="00EE02B7"/>
    <w:rsid w:val="00EE0B3A"/>
    <w:rsid w:val="00EF3CED"/>
    <w:rsid w:val="00F01762"/>
    <w:rsid w:val="00F05E1D"/>
    <w:rsid w:val="00F11EF0"/>
    <w:rsid w:val="00F20062"/>
    <w:rsid w:val="00F41E38"/>
    <w:rsid w:val="00F609A1"/>
    <w:rsid w:val="00F67503"/>
    <w:rsid w:val="00F71CBE"/>
    <w:rsid w:val="00F81F8D"/>
    <w:rsid w:val="00F919C4"/>
    <w:rsid w:val="00F9358D"/>
    <w:rsid w:val="00F97EAA"/>
    <w:rsid w:val="00FB4A5E"/>
    <w:rsid w:val="00FD458D"/>
    <w:rsid w:val="00FE46B2"/>
    <w:rsid w:val="00FF0A15"/>
    <w:rsid w:val="00FF5348"/>
    <w:rsid w:val="00FF7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8A7AA"/>
  <w15:docId w15:val="{9FC75ED2-1EBE-4BCA-AFDA-08A441CF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6AB"/>
  </w:style>
  <w:style w:type="paragraph" w:styleId="Antrat1">
    <w:name w:val="heading 1"/>
    <w:basedOn w:val="prastasis"/>
    <w:next w:val="prastasis"/>
    <w:link w:val="Antrat1Diagrama"/>
    <w:autoRedefine/>
    <w:qFormat/>
    <w:rsid w:val="00DA26AB"/>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A26AB"/>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DA26AB"/>
    <w:pPr>
      <w:keepNext/>
      <w:spacing w:after="0" w:line="240" w:lineRule="auto"/>
      <w:outlineLvl w:val="2"/>
    </w:pPr>
    <w:rPr>
      <w:rFonts w:ascii="Times New Roman" w:eastAsia="Times New Roman" w:hAnsi="Times New Roman" w:cs="Times New Roman"/>
      <w:u w:val="single"/>
      <w:lang w:val="lt-LT" w:eastAsia="lt-LT"/>
    </w:rPr>
  </w:style>
  <w:style w:type="paragraph" w:styleId="Antrat4">
    <w:name w:val="heading 4"/>
    <w:basedOn w:val="prastasis"/>
    <w:next w:val="prastasis"/>
    <w:link w:val="Antrat4Diagrama"/>
    <w:qFormat/>
    <w:rsid w:val="00DA26AB"/>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DA26AB"/>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DA26AB"/>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DA26AB"/>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DA26AB"/>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lt-LT" w:eastAsia="en-US"/>
    </w:rPr>
  </w:style>
  <w:style w:type="paragraph" w:styleId="Antrat9">
    <w:name w:val="heading 9"/>
    <w:basedOn w:val="prastasis"/>
    <w:next w:val="prastasis"/>
    <w:link w:val="Antrat9Diagrama"/>
    <w:qFormat/>
    <w:rsid w:val="00DA26AB"/>
    <w:pPr>
      <w:keepNext/>
      <w:tabs>
        <w:tab w:val="left" w:pos="567"/>
      </w:tabs>
      <w:spacing w:after="0" w:line="260" w:lineRule="exact"/>
      <w:jc w:val="both"/>
      <w:outlineLvl w:val="8"/>
    </w:pPr>
    <w:rPr>
      <w:rFonts w:ascii="Times New Roman" w:eastAsia="Times New Roman" w:hAnsi="Times New Roman" w:cs="Times New Roman"/>
      <w:b/>
      <w:i/>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26A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A26AB"/>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DA26AB"/>
    <w:rPr>
      <w:rFonts w:ascii="Times New Roman" w:eastAsia="Times New Roman" w:hAnsi="Times New Roman" w:cs="Times New Roman"/>
      <w:u w:val="single"/>
      <w:lang w:val="lt-LT" w:eastAsia="lt-LT"/>
    </w:rPr>
  </w:style>
  <w:style w:type="character" w:customStyle="1" w:styleId="Antrat4Diagrama">
    <w:name w:val="Antraštė 4 Diagrama"/>
    <w:basedOn w:val="Numatytasispastraiposriftas"/>
    <w:link w:val="Antrat4"/>
    <w:rsid w:val="00DA26AB"/>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DA26AB"/>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DA26AB"/>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DA26AB"/>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DA26AB"/>
    <w:rPr>
      <w:rFonts w:ascii="Times New Roman" w:eastAsia="Times New Roman" w:hAnsi="Times New Roman" w:cs="Times New Roman"/>
      <w:b/>
      <w:i/>
      <w:szCs w:val="20"/>
      <w:lang w:val="lt-LT" w:eastAsia="en-US"/>
    </w:rPr>
  </w:style>
  <w:style w:type="character" w:customStyle="1" w:styleId="Antrat9Diagrama">
    <w:name w:val="Antraštė 9 Diagrama"/>
    <w:basedOn w:val="Numatytasispastraiposriftas"/>
    <w:link w:val="Antrat9"/>
    <w:rsid w:val="00DA26AB"/>
    <w:rPr>
      <w:rFonts w:ascii="Times New Roman" w:eastAsia="Times New Roman" w:hAnsi="Times New Roman" w:cs="Times New Roman"/>
      <w:b/>
      <w:i/>
      <w:szCs w:val="20"/>
      <w:lang w:val="lt-LT" w:eastAsia="en-US"/>
    </w:rPr>
  </w:style>
  <w:style w:type="numbering" w:customStyle="1" w:styleId="NoList1">
    <w:name w:val="No List1"/>
    <w:next w:val="Sraonra"/>
    <w:uiPriority w:val="99"/>
    <w:semiHidden/>
    <w:unhideWhenUsed/>
    <w:rsid w:val="00DA26AB"/>
  </w:style>
  <w:style w:type="numbering" w:customStyle="1" w:styleId="NoList11">
    <w:name w:val="No List11"/>
    <w:next w:val="Sraonra"/>
    <w:uiPriority w:val="99"/>
    <w:semiHidden/>
    <w:unhideWhenUsed/>
    <w:rsid w:val="00DA26AB"/>
  </w:style>
  <w:style w:type="character" w:styleId="Hipersaitas">
    <w:name w:val="Hyperlink"/>
    <w:basedOn w:val="Numatytasispastraiposriftas"/>
    <w:unhideWhenUsed/>
    <w:rsid w:val="00DA26AB"/>
    <w:rPr>
      <w:color w:val="0000FF" w:themeColor="hyperlink"/>
      <w:u w:val="single"/>
    </w:rPr>
  </w:style>
  <w:style w:type="paragraph" w:styleId="Debesliotekstas">
    <w:name w:val="Balloon Text"/>
    <w:basedOn w:val="prastasis"/>
    <w:link w:val="DebesliotekstasDiagrama"/>
    <w:semiHidden/>
    <w:unhideWhenUsed/>
    <w:rsid w:val="00DA26A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DA26AB"/>
    <w:rPr>
      <w:rFonts w:ascii="Tahoma" w:eastAsia="Times New Roman" w:hAnsi="Tahoma" w:cs="Tahoma"/>
      <w:sz w:val="16"/>
      <w:szCs w:val="16"/>
      <w:lang w:val="lt-LT" w:eastAsia="lt-LT"/>
    </w:rPr>
  </w:style>
  <w:style w:type="paragraph" w:styleId="Sraopastraipa">
    <w:name w:val="List Paragraph"/>
    <w:basedOn w:val="prastasis"/>
    <w:uiPriority w:val="34"/>
    <w:qFormat/>
    <w:rsid w:val="00DA26AB"/>
    <w:pPr>
      <w:spacing w:after="0" w:line="240" w:lineRule="auto"/>
      <w:ind w:left="720"/>
      <w:contextualSpacing/>
    </w:pPr>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unhideWhenUsed/>
    <w:rsid w:val="00DA26AB"/>
    <w:pPr>
      <w:spacing w:after="120" w:line="240" w:lineRule="auto"/>
    </w:pPr>
    <w:rPr>
      <w:rFonts w:ascii="Times New Roman" w:eastAsia="Times New Roman" w:hAnsi="Times New Roman" w:cs="Times New Roman"/>
      <w:szCs w:val="20"/>
      <w:lang w:val="lt-LT" w:eastAsia="en-US"/>
    </w:rPr>
  </w:style>
  <w:style w:type="character" w:customStyle="1" w:styleId="PagrindinistekstasDiagrama">
    <w:name w:val="Pagrindinis tekstas Diagrama"/>
    <w:basedOn w:val="Numatytasispastraiposriftas"/>
    <w:link w:val="Pagrindinistekstas"/>
    <w:rsid w:val="00DA26AB"/>
    <w:rPr>
      <w:rFonts w:ascii="Times New Roman" w:eastAsia="Times New Roman" w:hAnsi="Times New Roman" w:cs="Times New Roman"/>
      <w:szCs w:val="20"/>
      <w:lang w:val="lt-LT" w:eastAsia="en-US"/>
    </w:rPr>
  </w:style>
  <w:style w:type="paragraph" w:styleId="Porat">
    <w:name w:val="footer"/>
    <w:basedOn w:val="prastasis"/>
    <w:link w:val="PoratDiagrama"/>
    <w:rsid w:val="00DA26AB"/>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A26AB"/>
    <w:rPr>
      <w:rFonts w:ascii="Times New Roman" w:eastAsia="Times New Roman" w:hAnsi="Times New Roman" w:cs="Times New Roman"/>
      <w:szCs w:val="20"/>
      <w:lang w:val="lt-LT" w:eastAsia="lt-LT"/>
    </w:rPr>
  </w:style>
  <w:style w:type="character" w:styleId="Puslapionumeris">
    <w:name w:val="page number"/>
    <w:basedOn w:val="Numatytasispastraiposriftas"/>
    <w:rsid w:val="00DA26AB"/>
  </w:style>
  <w:style w:type="character" w:customStyle="1" w:styleId="DokumentostruktraDiagrama">
    <w:name w:val="Dokumento struktūra Diagrama"/>
    <w:basedOn w:val="Numatytasispastraiposriftas"/>
    <w:link w:val="Dokumentostruktra"/>
    <w:semiHidden/>
    <w:rsid w:val="00DA26AB"/>
    <w:rPr>
      <w:rFonts w:ascii="Tahoma" w:eastAsia="Times New Roman" w:hAnsi="Tahoma" w:cs="Times New Roman"/>
      <w:szCs w:val="20"/>
      <w:shd w:val="clear" w:color="auto" w:fill="000080"/>
      <w:lang w:eastAsia="lt-LT"/>
    </w:rPr>
  </w:style>
  <w:style w:type="paragraph" w:styleId="Dokumentostruktra">
    <w:name w:val="Document Map"/>
    <w:basedOn w:val="prastasis"/>
    <w:link w:val="DokumentostruktraDiagrama"/>
    <w:semiHidden/>
    <w:rsid w:val="00DA26AB"/>
    <w:pPr>
      <w:shd w:val="clear" w:color="auto" w:fill="000080"/>
      <w:spacing w:after="0" w:line="240" w:lineRule="auto"/>
    </w:pPr>
    <w:rPr>
      <w:rFonts w:ascii="Tahoma" w:eastAsia="Times New Roman" w:hAnsi="Tahoma" w:cs="Times New Roman"/>
      <w:szCs w:val="20"/>
      <w:lang w:eastAsia="lt-LT"/>
    </w:rPr>
  </w:style>
  <w:style w:type="character" w:customStyle="1" w:styleId="DocumentMapChar1">
    <w:name w:val="Document Map Char1"/>
    <w:basedOn w:val="Numatytasispastraiposriftas"/>
    <w:uiPriority w:val="99"/>
    <w:semiHidden/>
    <w:rsid w:val="00DA26AB"/>
    <w:rPr>
      <w:rFonts w:ascii="Tahoma" w:hAnsi="Tahoma" w:cs="Tahoma"/>
      <w:sz w:val="16"/>
      <w:szCs w:val="16"/>
    </w:rPr>
  </w:style>
  <w:style w:type="paragraph" w:styleId="Pavadinimas">
    <w:name w:val="Title"/>
    <w:basedOn w:val="prastasis"/>
    <w:link w:val="PavadinimasDiagrama"/>
    <w:autoRedefine/>
    <w:qFormat/>
    <w:rsid w:val="00DA26A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A26AB"/>
    <w:rPr>
      <w:rFonts w:ascii="Times New Roman" w:eastAsia="Times New Roman" w:hAnsi="Times New Roman" w:cs="Times New Roman"/>
      <w:b/>
      <w:kern w:val="28"/>
      <w:szCs w:val="20"/>
      <w:lang w:val="lt-LT" w:eastAsia="lt-LT"/>
    </w:rPr>
  </w:style>
  <w:style w:type="paragraph" w:styleId="Paantrat">
    <w:name w:val="Subtitle"/>
    <w:basedOn w:val="prastasis"/>
    <w:link w:val="PaantratDiagrama"/>
    <w:qFormat/>
    <w:rsid w:val="00DA26AB"/>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DA26AB"/>
    <w:rPr>
      <w:rFonts w:ascii="TimesNewRoman,Bold" w:eastAsia="Times New Roman" w:hAnsi="TimesNewRoman,Bold" w:cs="Times New Roman"/>
      <w:b/>
      <w:color w:val="000000"/>
      <w:szCs w:val="20"/>
      <w:lang w:eastAsia="lt-LT"/>
    </w:rPr>
  </w:style>
  <w:style w:type="paragraph" w:styleId="Antrats">
    <w:name w:val="header"/>
    <w:basedOn w:val="prastasis"/>
    <w:link w:val="AntratsDiagrama"/>
    <w:rsid w:val="00DA26AB"/>
    <w:pPr>
      <w:widowControl w:val="0"/>
      <w:tabs>
        <w:tab w:val="center" w:pos="4153"/>
        <w:tab w:val="right" w:pos="8306"/>
      </w:tabs>
      <w:autoSpaceDE w:val="0"/>
      <w:autoSpaceDN w:val="0"/>
      <w:adjustRightInd w:val="0"/>
      <w:spacing w:before="20" w:after="0" w:line="240" w:lineRule="auto"/>
      <w:ind w:left="280" w:hanging="280"/>
    </w:pPr>
    <w:rPr>
      <w:rFonts w:ascii="Times New Roman" w:eastAsia="Times New Roman" w:hAnsi="Times New Roman" w:cs="Times New Roman"/>
      <w:szCs w:val="20"/>
      <w:lang w:val="lt-LT" w:eastAsia="en-US"/>
    </w:rPr>
  </w:style>
  <w:style w:type="character" w:customStyle="1" w:styleId="AntratsDiagrama">
    <w:name w:val="Antraštės Diagrama"/>
    <w:basedOn w:val="Numatytasispastraiposriftas"/>
    <w:link w:val="Antrats"/>
    <w:rsid w:val="00DA26AB"/>
    <w:rPr>
      <w:rFonts w:ascii="Times New Roman" w:eastAsia="Times New Roman" w:hAnsi="Times New Roman" w:cs="Times New Roman"/>
      <w:szCs w:val="20"/>
      <w:lang w:val="lt-LT" w:eastAsia="en-US"/>
    </w:rPr>
  </w:style>
  <w:style w:type="paragraph" w:styleId="Pagrindinistekstas2">
    <w:name w:val="Body Text 2"/>
    <w:basedOn w:val="prastasis"/>
    <w:link w:val="Pagrindinistekstas2Diagrama"/>
    <w:rsid w:val="00DA26AB"/>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DA26AB"/>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DA26AB"/>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DA26AB"/>
    <w:rPr>
      <w:rFonts w:ascii="Times New Roman" w:eastAsia="Times New Roman" w:hAnsi="Times New Roman" w:cs="Times New Roman"/>
      <w:sz w:val="16"/>
      <w:szCs w:val="16"/>
      <w:lang w:val="lt-LT" w:eastAsia="lt-LT"/>
    </w:rPr>
  </w:style>
  <w:style w:type="paragraph" w:styleId="Tekstoblokas">
    <w:name w:val="Block Text"/>
    <w:basedOn w:val="prastasis"/>
    <w:rsid w:val="00DA26AB"/>
    <w:pPr>
      <w:spacing w:after="0" w:line="240" w:lineRule="auto"/>
      <w:ind w:left="567" w:right="-2" w:hanging="567"/>
    </w:pPr>
    <w:rPr>
      <w:rFonts w:ascii="Times New Roman" w:eastAsia="Times New Roman" w:hAnsi="Times New Roman" w:cs="Times New Roman"/>
      <w:b/>
      <w:caps/>
      <w:szCs w:val="24"/>
      <w:lang w:val="lt-LT" w:eastAsia="en-US"/>
    </w:rPr>
  </w:style>
  <w:style w:type="character" w:customStyle="1" w:styleId="KomentarotekstasDiagrama">
    <w:name w:val="Komentaro tekstas Diagrama"/>
    <w:basedOn w:val="Numatytasispastraiposriftas"/>
    <w:link w:val="Komentarotekstas"/>
    <w:qFormat/>
    <w:rsid w:val="00DA26AB"/>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qFormat/>
    <w:rsid w:val="00DA26AB"/>
    <w:pPr>
      <w:spacing w:after="0" w:line="240" w:lineRule="auto"/>
    </w:pPr>
    <w:rPr>
      <w:rFonts w:ascii="Times New Roman" w:eastAsia="Times New Roman" w:hAnsi="Times New Roman" w:cs="Times New Roman"/>
      <w:sz w:val="20"/>
      <w:szCs w:val="20"/>
      <w:lang w:eastAsia="lt-LT"/>
    </w:rPr>
  </w:style>
  <w:style w:type="character" w:customStyle="1" w:styleId="CommentTextChar1">
    <w:name w:val="Comment Text Char1"/>
    <w:basedOn w:val="Numatytasispastraiposriftas"/>
    <w:uiPriority w:val="99"/>
    <w:semiHidden/>
    <w:rsid w:val="00DA26AB"/>
    <w:rPr>
      <w:sz w:val="20"/>
      <w:szCs w:val="20"/>
    </w:rPr>
  </w:style>
  <w:style w:type="character" w:customStyle="1" w:styleId="KomentarotemaDiagrama">
    <w:name w:val="Komentaro tema Diagrama"/>
    <w:basedOn w:val="KomentarotekstasDiagrama"/>
    <w:link w:val="Komentarotema"/>
    <w:semiHidden/>
    <w:rsid w:val="00DA26AB"/>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DA26AB"/>
    <w:rPr>
      <w:b/>
      <w:bCs/>
    </w:rPr>
  </w:style>
  <w:style w:type="character" w:customStyle="1" w:styleId="CommentSubjectChar1">
    <w:name w:val="Comment Subject Char1"/>
    <w:basedOn w:val="CommentTextChar1"/>
    <w:uiPriority w:val="99"/>
    <w:semiHidden/>
    <w:rsid w:val="00DA26AB"/>
    <w:rPr>
      <w:b/>
      <w:bCs/>
      <w:sz w:val="20"/>
      <w:szCs w:val="20"/>
    </w:rPr>
  </w:style>
  <w:style w:type="paragraph" w:styleId="Pagrindiniotekstotrauka">
    <w:name w:val="Body Text Indent"/>
    <w:basedOn w:val="prastasis"/>
    <w:link w:val="PagrindiniotekstotraukaDiagrama"/>
    <w:rsid w:val="00DA26AB"/>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DA26AB"/>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DA26AB"/>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DA26AB"/>
    <w:rPr>
      <w:rFonts w:ascii="Times New Roman" w:eastAsia="Times New Roman" w:hAnsi="Times New Roman" w:cs="Times New Roman"/>
      <w:szCs w:val="20"/>
      <w:lang w:val="lt-LT" w:eastAsia="lt-LT"/>
    </w:rPr>
  </w:style>
  <w:style w:type="paragraph" w:customStyle="1" w:styleId="BlockText1">
    <w:name w:val="Block Text1"/>
    <w:basedOn w:val="prastasis"/>
    <w:rsid w:val="00DA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lang w:eastAsia="en-US"/>
    </w:rPr>
  </w:style>
  <w:style w:type="paragraph" w:customStyle="1" w:styleId="listdashnospace">
    <w:name w:val="list:dashnospace"/>
    <w:basedOn w:val="prastasis"/>
    <w:rsid w:val="00DA26AB"/>
    <w:pPr>
      <w:numPr>
        <w:numId w:val="16"/>
      </w:numPr>
      <w:spacing w:after="0" w:line="240" w:lineRule="auto"/>
    </w:pPr>
    <w:rPr>
      <w:rFonts w:ascii="Times New Roman" w:eastAsia="Times New Roman" w:hAnsi="Times New Roman" w:cs="Times New Roman"/>
      <w:sz w:val="24"/>
      <w:szCs w:val="20"/>
      <w:lang w:val="en-GB" w:eastAsia="en-US"/>
    </w:rPr>
  </w:style>
  <w:style w:type="paragraph" w:customStyle="1" w:styleId="BTEMEASMCA">
    <w:name w:val="BT EMEA_SMCA"/>
    <w:basedOn w:val="prastasis"/>
    <w:link w:val="BTEMEASMCAChar"/>
    <w:autoRedefine/>
    <w:rsid w:val="00DA26AB"/>
    <w:pPr>
      <w:spacing w:after="0" w:line="240" w:lineRule="auto"/>
    </w:pPr>
    <w:rPr>
      <w:rFonts w:ascii="Times New Roman" w:eastAsia="Times New Roman" w:hAnsi="Times New Roman" w:cs="Times New Roman"/>
      <w:b/>
      <w:noProof/>
      <w:lang w:val="lt-LT" w:eastAsia="en-US"/>
    </w:rPr>
  </w:style>
  <w:style w:type="character" w:customStyle="1" w:styleId="BTEMEASMCAChar">
    <w:name w:val="BT EMEA_SMCA Char"/>
    <w:link w:val="BTEMEASMCA"/>
    <w:rsid w:val="00DA26AB"/>
    <w:rPr>
      <w:rFonts w:ascii="Times New Roman" w:eastAsia="Times New Roman" w:hAnsi="Times New Roman" w:cs="Times New Roman"/>
      <w:b/>
      <w:noProof/>
      <w:lang w:val="lt-LT" w:eastAsia="en-US"/>
    </w:rPr>
  </w:style>
  <w:style w:type="paragraph" w:styleId="Pagrindiniotekstotrauka3">
    <w:name w:val="Body Text Indent 3"/>
    <w:basedOn w:val="prastasis"/>
    <w:link w:val="Pagrindiniotekstotrauka3Diagrama"/>
    <w:rsid w:val="00DA26AB"/>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DA26AB"/>
    <w:rPr>
      <w:rFonts w:ascii="Times New Roman" w:eastAsia="Times New Roman" w:hAnsi="Times New Roman" w:cs="Times New Roman"/>
      <w:sz w:val="16"/>
      <w:szCs w:val="16"/>
      <w:lang w:val="lt-LT" w:eastAsia="lt-LT"/>
    </w:rPr>
  </w:style>
  <w:style w:type="paragraph" w:customStyle="1" w:styleId="EMEAEnBodyText">
    <w:name w:val="EMEA En Body Text"/>
    <w:basedOn w:val="prastasis"/>
    <w:rsid w:val="00DA26AB"/>
    <w:pPr>
      <w:spacing w:before="120" w:after="120" w:line="240" w:lineRule="auto"/>
      <w:jc w:val="both"/>
    </w:pPr>
    <w:rPr>
      <w:rFonts w:ascii="Times New Roman" w:eastAsia="Times New Roman" w:hAnsi="Times New Roman" w:cs="Times New Roman"/>
      <w:szCs w:val="20"/>
      <w:lang w:eastAsia="en-US"/>
    </w:rPr>
  </w:style>
  <w:style w:type="paragraph" w:customStyle="1" w:styleId="AHeader1">
    <w:name w:val="AHeader 1"/>
    <w:basedOn w:val="prastasis"/>
    <w:rsid w:val="00DA26AB"/>
    <w:pPr>
      <w:tabs>
        <w:tab w:val="num" w:pos="930"/>
      </w:tabs>
      <w:spacing w:after="120" w:line="240" w:lineRule="auto"/>
      <w:ind w:left="930" w:hanging="570"/>
    </w:pPr>
    <w:rPr>
      <w:rFonts w:ascii="Arial" w:eastAsia="Times New Roman" w:hAnsi="Arial" w:cs="Arial"/>
      <w:b/>
      <w:bCs/>
      <w:sz w:val="24"/>
      <w:szCs w:val="20"/>
      <w:lang w:val="lt-LT" w:eastAsia="en-US"/>
    </w:rPr>
  </w:style>
  <w:style w:type="paragraph" w:customStyle="1" w:styleId="AHeader2">
    <w:name w:val="AHeader 2"/>
    <w:basedOn w:val="AHeader1"/>
    <w:rsid w:val="00DA26AB"/>
    <w:pPr>
      <w:numPr>
        <w:ilvl w:val="1"/>
      </w:numPr>
      <w:tabs>
        <w:tab w:val="num" w:pos="360"/>
        <w:tab w:val="num" w:pos="930"/>
      </w:tabs>
      <w:ind w:left="930" w:hanging="570"/>
    </w:pPr>
    <w:rPr>
      <w:sz w:val="22"/>
    </w:rPr>
  </w:style>
  <w:style w:type="paragraph" w:customStyle="1" w:styleId="AHeader3">
    <w:name w:val="AHeader 3"/>
    <w:basedOn w:val="AHeader2"/>
    <w:rsid w:val="00DA26AB"/>
    <w:pPr>
      <w:numPr>
        <w:ilvl w:val="2"/>
      </w:numPr>
      <w:tabs>
        <w:tab w:val="num" w:pos="360"/>
        <w:tab w:val="num" w:pos="1440"/>
      </w:tabs>
      <w:ind w:left="930" w:hanging="570"/>
    </w:pPr>
  </w:style>
  <w:style w:type="paragraph" w:customStyle="1" w:styleId="AHeader2abc">
    <w:name w:val="AHeader 2 abc"/>
    <w:basedOn w:val="AHeader3"/>
    <w:rsid w:val="00DA26AB"/>
    <w:pPr>
      <w:numPr>
        <w:ilvl w:val="0"/>
        <w:numId w:val="17"/>
      </w:numPr>
      <w:tabs>
        <w:tab w:val="clear" w:pos="720"/>
        <w:tab w:val="num" w:pos="360"/>
      </w:tabs>
      <w:ind w:left="1276" w:hanging="567"/>
      <w:jc w:val="both"/>
    </w:pPr>
    <w:rPr>
      <w:b w:val="0"/>
      <w:bCs w:val="0"/>
    </w:rPr>
  </w:style>
  <w:style w:type="paragraph" w:customStyle="1" w:styleId="AHeader3abc">
    <w:name w:val="AHeader 3 abc"/>
    <w:basedOn w:val="AHeader2abc"/>
    <w:rsid w:val="00DA26AB"/>
    <w:pPr>
      <w:numPr>
        <w:ilvl w:val="1"/>
      </w:numPr>
      <w:tabs>
        <w:tab w:val="num" w:pos="360"/>
        <w:tab w:val="num" w:pos="930"/>
      </w:tabs>
      <w:ind w:left="1701"/>
    </w:pPr>
  </w:style>
  <w:style w:type="character" w:styleId="Perirtashipersaitas">
    <w:name w:val="FollowedHyperlink"/>
    <w:rsid w:val="00DA26AB"/>
    <w:rPr>
      <w:color w:val="800080"/>
      <w:u w:val="single"/>
    </w:rPr>
  </w:style>
  <w:style w:type="paragraph" w:customStyle="1" w:styleId="PI-1EMEASMCA">
    <w:name w:val="PI-1 EMEA_SMCA"/>
    <w:basedOn w:val="Antrat2"/>
    <w:autoRedefine/>
    <w:rsid w:val="00DA26AB"/>
    <w:pPr>
      <w:tabs>
        <w:tab w:val="left" w:pos="567"/>
      </w:tabs>
    </w:pPr>
    <w:rPr>
      <w:szCs w:val="22"/>
      <w:lang w:eastAsia="en-US"/>
    </w:rPr>
  </w:style>
  <w:style w:type="paragraph" w:customStyle="1" w:styleId="PI-1labEMEASMCA">
    <w:name w:val="PI-1_lab EMEA_SMCA"/>
    <w:basedOn w:val="prastasis"/>
    <w:link w:val="PI-1labEMEASMCAChar"/>
    <w:autoRedefine/>
    <w:rsid w:val="00DA26A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eastAsia="en-US"/>
    </w:rPr>
  </w:style>
  <w:style w:type="character" w:customStyle="1" w:styleId="PI-1labEMEASMCAChar">
    <w:name w:val="PI-1_lab EMEA_SMCA Char"/>
    <w:link w:val="PI-1labEMEASMCA"/>
    <w:rsid w:val="00DA26AB"/>
    <w:rPr>
      <w:rFonts w:ascii="Times New Roman" w:eastAsia="Times New Roman" w:hAnsi="Times New Roman" w:cs="Times New Roman"/>
      <w:b/>
      <w:noProof/>
      <w:lang w:val="lt-LT" w:eastAsia="en-US"/>
    </w:rPr>
  </w:style>
  <w:style w:type="paragraph" w:customStyle="1" w:styleId="PI-2EMEASMCA">
    <w:name w:val="PI-2 EMEA_SMCA"/>
    <w:basedOn w:val="Antrat3"/>
    <w:autoRedefine/>
    <w:rsid w:val="00DA26AB"/>
    <w:pPr>
      <w:keepLines/>
      <w:tabs>
        <w:tab w:val="left" w:pos="567"/>
      </w:tabs>
      <w:ind w:left="567" w:hanging="567"/>
    </w:pPr>
    <w:rPr>
      <w:b/>
      <w:kern w:val="28"/>
      <w:u w:val="none"/>
      <w:lang w:eastAsia="en-US"/>
    </w:rPr>
  </w:style>
  <w:style w:type="paragraph" w:customStyle="1" w:styleId="TTEMEASMCA">
    <w:name w:val="TT EMEA_SMCA"/>
    <w:basedOn w:val="Antrat1"/>
    <w:link w:val="TTEMEASMCAChar"/>
    <w:autoRedefine/>
    <w:rsid w:val="00DA26AB"/>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DA26AB"/>
    <w:rPr>
      <w:rFonts w:ascii="Times New Roman" w:eastAsia="Times New Roman" w:hAnsi="Times New Roman" w:cs="Times New Roman"/>
      <w:b/>
      <w:caps/>
      <w:lang w:eastAsia="en-US"/>
    </w:rPr>
  </w:style>
  <w:style w:type="paragraph" w:customStyle="1" w:styleId="BTAnIIEMEASMCA">
    <w:name w:val="BT(AnII) EMEA_SMCA"/>
    <w:basedOn w:val="Debesliotekstas"/>
    <w:autoRedefine/>
    <w:rsid w:val="00DA26AB"/>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DA26AB"/>
    <w:pPr>
      <w:numPr>
        <w:numId w:val="18"/>
      </w:numPr>
      <w:tabs>
        <w:tab w:val="clear" w:pos="720"/>
        <w:tab w:val="num" w:pos="360"/>
      </w:tabs>
      <w:ind w:left="0" w:firstLine="0"/>
    </w:pPr>
  </w:style>
  <w:style w:type="paragraph" w:customStyle="1" w:styleId="BTbEMEASMCA">
    <w:name w:val="BT(b) EMEA_SMCA"/>
    <w:basedOn w:val="BTEMEASMCA"/>
    <w:autoRedefine/>
    <w:rsid w:val="00DA26AB"/>
    <w:rPr>
      <w:b w:val="0"/>
    </w:rPr>
  </w:style>
  <w:style w:type="paragraph" w:customStyle="1" w:styleId="BTbeEMEASMCA">
    <w:name w:val="BT(be) EMEA_SMCA"/>
    <w:basedOn w:val="BTEMEASMCA"/>
    <w:autoRedefine/>
    <w:rsid w:val="00DA26AB"/>
    <w:pPr>
      <w:jc w:val="center"/>
    </w:pPr>
    <w:rPr>
      <w:b w:val="0"/>
    </w:rPr>
  </w:style>
  <w:style w:type="paragraph" w:customStyle="1" w:styleId="BTeEMEASMCA">
    <w:name w:val="BT(e) EMEA_SMCA"/>
    <w:basedOn w:val="BTEMEASMCA"/>
    <w:autoRedefine/>
    <w:rsid w:val="00DA26AB"/>
    <w:pPr>
      <w:jc w:val="center"/>
    </w:pPr>
  </w:style>
  <w:style w:type="paragraph" w:customStyle="1" w:styleId="BTgEMEASMCA">
    <w:name w:val="BT(g) EMEA_SMCA"/>
    <w:basedOn w:val="BTEMEASMCA"/>
    <w:link w:val="BTgEMEASMCAChar"/>
    <w:autoRedefine/>
    <w:rsid w:val="00DA26AB"/>
    <w:rPr>
      <w:i/>
      <w:color w:val="008000"/>
    </w:rPr>
  </w:style>
  <w:style w:type="character" w:customStyle="1" w:styleId="BTgEMEASMCAChar">
    <w:name w:val="BT(g) EMEA_SMCA Char"/>
    <w:link w:val="BTgEMEASMCA"/>
    <w:rsid w:val="00DA26AB"/>
    <w:rPr>
      <w:rFonts w:ascii="Times New Roman" w:eastAsia="Times New Roman" w:hAnsi="Times New Roman" w:cs="Times New Roman"/>
      <w:b/>
      <w:i/>
      <w:noProof/>
      <w:color w:val="008000"/>
      <w:lang w:val="lt-LT" w:eastAsia="en-US"/>
    </w:rPr>
  </w:style>
  <w:style w:type="paragraph" w:customStyle="1" w:styleId="BTuEMEASMCA">
    <w:name w:val="BT(u) EMEA_SMCA"/>
    <w:basedOn w:val="BTEMEASMCA"/>
    <w:autoRedefine/>
    <w:rsid w:val="00DA26AB"/>
    <w:rPr>
      <w:u w:val="single"/>
    </w:rPr>
  </w:style>
  <w:style w:type="paragraph" w:customStyle="1" w:styleId="PI-3EMEASMCA">
    <w:name w:val="PI-3 EMEA_SMCA"/>
    <w:basedOn w:val="prastasis"/>
    <w:link w:val="PI-3EMEASMCAChar"/>
    <w:autoRedefine/>
    <w:rsid w:val="00DA26AB"/>
    <w:pPr>
      <w:spacing w:after="0" w:line="220" w:lineRule="exact"/>
    </w:pPr>
    <w:rPr>
      <w:rFonts w:ascii="Times New Roman" w:eastAsia="Times New Roman" w:hAnsi="Times New Roman" w:cs="Times New Roman"/>
      <w:b/>
      <w:bCs/>
      <w:lang w:val="x-none" w:eastAsia="en-US"/>
    </w:rPr>
  </w:style>
  <w:style w:type="character" w:customStyle="1" w:styleId="PI-3EMEASMCAChar">
    <w:name w:val="PI-3 EMEA_SMCA Char"/>
    <w:link w:val="PI-3EMEASMCA"/>
    <w:rsid w:val="00DA26AB"/>
    <w:rPr>
      <w:rFonts w:ascii="Times New Roman" w:eastAsia="Times New Roman" w:hAnsi="Times New Roman" w:cs="Times New Roman"/>
      <w:b/>
      <w:bCs/>
      <w:lang w:val="x-none" w:eastAsia="en-US"/>
    </w:rPr>
  </w:style>
  <w:style w:type="paragraph" w:customStyle="1" w:styleId="Default">
    <w:name w:val="Default"/>
    <w:rsid w:val="00DA26A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Komentaronuoroda">
    <w:name w:val="annotation reference"/>
    <w:basedOn w:val="Numatytasispastraiposriftas"/>
    <w:unhideWhenUsed/>
    <w:qFormat/>
    <w:rsid w:val="00DA26AB"/>
    <w:rPr>
      <w:sz w:val="16"/>
      <w:szCs w:val="16"/>
    </w:rPr>
  </w:style>
  <w:style w:type="paragraph" w:styleId="Pataisymai">
    <w:name w:val="Revision"/>
    <w:hidden/>
    <w:uiPriority w:val="99"/>
    <w:semiHidden/>
    <w:rsid w:val="00DA26AB"/>
    <w:pPr>
      <w:spacing w:after="0" w:line="240" w:lineRule="auto"/>
    </w:pPr>
    <w:rPr>
      <w:rFonts w:eastAsiaTheme="minorHAnsi"/>
      <w:lang w:val="lt-LT" w:eastAsia="en-US"/>
    </w:rPr>
  </w:style>
  <w:style w:type="character" w:styleId="Eilutsnumeris">
    <w:name w:val="line number"/>
    <w:basedOn w:val="Numatytasispastraiposriftas"/>
    <w:uiPriority w:val="99"/>
    <w:semiHidden/>
    <w:unhideWhenUsed/>
    <w:rsid w:val="00DA26AB"/>
  </w:style>
  <w:style w:type="table" w:styleId="Lentelstinklelis">
    <w:name w:val="Table Grid"/>
    <w:basedOn w:val="prastojilentel"/>
    <w:uiPriority w:val="59"/>
    <w:rsid w:val="00DA26A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621385">
      <w:bodyDiv w:val="1"/>
      <w:marLeft w:val="0"/>
      <w:marRight w:val="0"/>
      <w:marTop w:val="0"/>
      <w:marBottom w:val="0"/>
      <w:divBdr>
        <w:top w:val="none" w:sz="0" w:space="0" w:color="auto"/>
        <w:left w:val="none" w:sz="0" w:space="0" w:color="auto"/>
        <w:bottom w:val="none" w:sz="0" w:space="0" w:color="auto"/>
        <w:right w:val="none" w:sz="0" w:space="0" w:color="auto"/>
      </w:divBdr>
    </w:div>
    <w:div w:id="195628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DEEA-89F9-4AC8-ADFE-D318AD07373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38807</Words>
  <Characters>22121</Characters>
  <Application>Microsoft Office Word</Application>
  <DocSecurity>4</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60807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2</cp:revision>
  <dcterms:created xsi:type="dcterms:W3CDTF">2026-03-24T10:56:00Z</dcterms:created>
  <dcterms:modified xsi:type="dcterms:W3CDTF">2026-03-24T10:56:00Z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2021-02-03T14:41:13Z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bc5c9298-1ada-40f4-b08b-77c3bad0b352</vt:lpwstr>
  </property>
  <property fmtid="{D5CDD505-2E9C-101B-9397-08002B2CF9AE}" pid="8" name="MSIP_Label_4929bff8-5b33-42aa-95d2-28f72e792cb0_ContentBits">
    <vt:lpwstr>0</vt:lpwstr>
  </property>
</Properties>
</file>