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22E6" w14:textId="77777777" w:rsidR="00ED5AD6" w:rsidRPr="00395175" w:rsidRDefault="00ED5AD6" w:rsidP="00ED5AD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Pakuotės lapelis: informacija </w:t>
      </w:r>
      <w:r>
        <w:rPr>
          <w:rFonts w:ascii="Times New Roman" w:eastAsiaTheme="minorHAnsi" w:hAnsi="Times New Roman" w:cs="Times New Roman"/>
          <w:b/>
          <w:lang w:val="lt-LT" w:eastAsia="en-US"/>
        </w:rPr>
        <w:t>pacientui</w:t>
      </w:r>
    </w:p>
    <w:p w14:paraId="0F61AAF3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0E7D424" w14:textId="77777777" w:rsidR="00ED5AD6" w:rsidRPr="00395175" w:rsidRDefault="00ED5AD6" w:rsidP="00ED5AD6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500</w:t>
      </w:r>
      <w:r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mg/125</w:t>
      </w:r>
      <w:r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mg plėvele dengtos tabletės</w:t>
      </w:r>
    </w:p>
    <w:p w14:paraId="48C234D5" w14:textId="77777777" w:rsidR="00ED5AD6" w:rsidRPr="00395175" w:rsidRDefault="00ED5AD6" w:rsidP="00ED5AD6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mg/125</w:t>
      </w:r>
      <w:r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mg plėvele dengtos tabletės</w:t>
      </w:r>
    </w:p>
    <w:p w14:paraId="5D719B5B" w14:textId="77777777" w:rsidR="00ED5AD6" w:rsidRPr="00395175" w:rsidRDefault="00ED5AD6" w:rsidP="00ED5AD6">
      <w:pPr>
        <w:spacing w:after="0" w:line="240" w:lineRule="auto"/>
        <w:ind w:left="567" w:hanging="567"/>
        <w:jc w:val="center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Pr="00395175">
        <w:rPr>
          <w:rFonts w:ascii="Times New Roman" w:eastAsiaTheme="minorHAnsi" w:hAnsi="Times New Roman" w:cs="Times New Roman"/>
          <w:lang w:val="lt-LT" w:eastAsia="en-US"/>
        </w:rPr>
        <w:t>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6A61D2F0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E63C12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Atidžiai perskaitykite visą šį lapelį, prieš pradėdami vartoti vaistą, nes jame pateikiama Jums svarbi informacija.</w:t>
      </w:r>
    </w:p>
    <w:p w14:paraId="2C9B542F" w14:textId="77777777" w:rsidR="00ED5AD6" w:rsidRPr="00395175" w:rsidRDefault="00ED5AD6" w:rsidP="00ED5AD6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Neišmeskite šio lapelio, nes vėl gali prireikti jį perskaityti.</w:t>
      </w:r>
    </w:p>
    <w:p w14:paraId="5DF95A27" w14:textId="77777777" w:rsidR="00ED5AD6" w:rsidRPr="00395175" w:rsidRDefault="00ED5AD6" w:rsidP="00ED5AD6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Jeigu kiltų daugiau klausimų, kreipkitės į gydytoją arba vaistininką.</w:t>
      </w:r>
    </w:p>
    <w:p w14:paraId="42046428" w14:textId="77777777" w:rsidR="00ED5AD6" w:rsidRPr="00395175" w:rsidRDefault="00ED5AD6" w:rsidP="00ED5AD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Šis vaistas skirtas tik Jums, todėl kitiems žmonėms jo duoti negalima. Vaistas gali jiems pakenkti (net tiems, kurių ligos požymiai yra tokie patys kaip Jūsų).</w:t>
      </w:r>
    </w:p>
    <w:p w14:paraId="3D833224" w14:textId="77777777" w:rsidR="00ED5AD6" w:rsidRPr="00395175" w:rsidRDefault="00ED5AD6" w:rsidP="00ED5AD6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pasireiškė šalutinis poveikis (net jeigu jis šiame lapelyje nenurodytas), kreipkitės į gydytoją arba vaistininką. Žr.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skyrių.</w:t>
      </w:r>
    </w:p>
    <w:p w14:paraId="6D27603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AA3600C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Apie ką rašoma šiame lapelyje?</w:t>
      </w:r>
    </w:p>
    <w:p w14:paraId="08A8713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10C4869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Kas yra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kam jis vartojamas</w:t>
      </w:r>
    </w:p>
    <w:p w14:paraId="0F42C089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Kas žinotina prieš vartojant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0EE0F9D3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Kaip vartoti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67DCD403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Galimas šalutinis poveikis</w:t>
      </w:r>
    </w:p>
    <w:p w14:paraId="1DBE786B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Kaip laikyti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</w:p>
    <w:p w14:paraId="2F1E67FB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Pakuotės turinys ir kita informacija</w:t>
      </w:r>
    </w:p>
    <w:p w14:paraId="3C87CA1F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61DB1B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1F7E78" w14:textId="77777777" w:rsidR="00ED5AD6" w:rsidRPr="00395175" w:rsidRDefault="00ED5AD6" w:rsidP="00ED5A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0" w:name="_Toc129243264"/>
      <w:bookmarkStart w:id="1" w:name="_Toc129243139"/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yra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kam jis vartojamas</w:t>
      </w:r>
      <w:bookmarkEnd w:id="0"/>
      <w:bookmarkEnd w:id="1"/>
    </w:p>
    <w:p w14:paraId="2443650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887E0E3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yra antibiotikas, kuris naikina bakterijas, sukeliančias infekcines ligas. Vaisto sudėtyje yra du skirtingi vaistai: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rūgštis.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priklauso vaistų, vadinamų penicilinais, grupei. Kartais šis vaistas gali neveikti (tapti neveiksmingu). Kita veiklioji medžiaga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rūgštis) neleidžia taip atsitikti.</w:t>
      </w:r>
    </w:p>
    <w:p w14:paraId="1FCB3D68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2FF898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gydomos šios suaugusiųjų ir vaikų infekcinės ligos:</w:t>
      </w:r>
    </w:p>
    <w:p w14:paraId="304D176E" w14:textId="77777777" w:rsidR="00ED5AD6" w:rsidRPr="00395175" w:rsidRDefault="00ED5AD6" w:rsidP="00ED5A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="Times New Roman" w:hAnsi="Times New Roman" w:cs="Times New Roman"/>
          <w:lang w:val="lt-LT" w:eastAsia="en-US"/>
        </w:rPr>
        <w:t xml:space="preserve">vidurinės ausies, kaukolės ir veido kaulų ertmių </w:t>
      </w:r>
      <w:r w:rsidRPr="00395175">
        <w:rPr>
          <w:rFonts w:ascii="Times New Roman" w:eastAsiaTheme="minorHAnsi" w:hAnsi="Times New Roman" w:cs="Times New Roman"/>
          <w:lang w:val="lt-LT" w:eastAsia="en-US"/>
        </w:rPr>
        <w:t>(sinusų) infekcinės ligos;</w:t>
      </w:r>
    </w:p>
    <w:p w14:paraId="1888A0B1" w14:textId="77777777" w:rsidR="00ED5AD6" w:rsidRPr="00395175" w:rsidRDefault="00ED5AD6" w:rsidP="00ED5A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kvėpavimo takų infekcinės ligos;</w:t>
      </w:r>
    </w:p>
    <w:p w14:paraId="4C8975F3" w14:textId="77777777" w:rsidR="00ED5AD6" w:rsidRPr="00395175" w:rsidRDefault="00ED5AD6" w:rsidP="00ED5A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šlapimo takų infekcinės ligos;</w:t>
      </w:r>
    </w:p>
    <w:p w14:paraId="507EC856" w14:textId="77777777" w:rsidR="00ED5AD6" w:rsidRPr="00395175" w:rsidRDefault="00ED5AD6" w:rsidP="00ED5A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ir minkštųjų audinių infekcinės ligos;</w:t>
      </w:r>
    </w:p>
    <w:p w14:paraId="2AD87C03" w14:textId="77777777" w:rsidR="00ED5AD6" w:rsidRPr="00395175" w:rsidRDefault="00ED5AD6" w:rsidP="00ED5A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dantų infekcinės ligos;</w:t>
      </w:r>
    </w:p>
    <w:p w14:paraId="4E1A40BA" w14:textId="77777777" w:rsidR="00ED5AD6" w:rsidRPr="00395175" w:rsidRDefault="00ED5AD6" w:rsidP="00ED5AD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kaulų ir sąnarių infekcinės ligos.</w:t>
      </w:r>
    </w:p>
    <w:p w14:paraId="6031FDE7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8E67B0E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D0BB6C1" w14:textId="77777777" w:rsidR="00ED5AD6" w:rsidRPr="00395175" w:rsidRDefault="00ED5AD6" w:rsidP="00ED5A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2" w:name="_Toc129243266"/>
      <w:bookmarkStart w:id="3" w:name="_Toc129243141"/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žinotina prieš vartojant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 xml:space="preserve"> </w:t>
      </w:r>
    </w:p>
    <w:p w14:paraId="056EEEE5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BCF866F" w14:textId="77777777" w:rsidR="00ED5AD6" w:rsidRPr="00395175" w:rsidRDefault="00ED5AD6" w:rsidP="00ED5AD6">
      <w:pPr>
        <w:tabs>
          <w:tab w:val="left" w:pos="567"/>
        </w:tabs>
        <w:spacing w:after="0" w:line="220" w:lineRule="exact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vartoti </w:t>
      </w:r>
      <w:r>
        <w:rPr>
          <w:rFonts w:ascii="Times New Roman" w:eastAsiaTheme="minorHAnsi" w:hAnsi="Times New Roman" w:cs="Times New Roman"/>
          <w:b/>
          <w:lang w:val="lt-LT" w:eastAsia="en-US"/>
        </w:rPr>
        <w:t>draudžiama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:</w:t>
      </w:r>
    </w:p>
    <w:p w14:paraId="33650F7D" w14:textId="77777777" w:rsidR="00ED5AD6" w:rsidRPr="00395175" w:rsidRDefault="00ED5AD6" w:rsidP="00ED5A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yra alergija veikliosioms medžiagoms arba bet kuriai pagalbinei šio vaisto medžiagai (jos išvardytos 6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skyriuje);</w:t>
      </w:r>
    </w:p>
    <w:p w14:paraId="47100CF8" w14:textId="77777777" w:rsidR="00ED5AD6" w:rsidRPr="00395175" w:rsidRDefault="00ED5AD6" w:rsidP="00ED5A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yra alergija penicilinui;</w:t>
      </w:r>
    </w:p>
    <w:p w14:paraId="4DCE68C6" w14:textId="77777777" w:rsidR="00ED5AD6" w:rsidRPr="00395175" w:rsidRDefault="00ED5AD6" w:rsidP="00ED5A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anksčiau pasireiškė sunki alerginė (padidėjusio jautrumo) reakcija bet kuriam kitam antibiotikui. Tokios reakcijos gali pasireikšti išbėrimu arba veido ar kaklo patinimu;</w:t>
      </w:r>
    </w:p>
    <w:p w14:paraId="0296563D" w14:textId="77777777" w:rsidR="00ED5AD6" w:rsidRPr="00395175" w:rsidRDefault="00ED5AD6" w:rsidP="00ED5AD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anksčiau vartojant antibiotikų, pasireiškė kepenų sutrikimas ar gelta (odos pageltimas).</w:t>
      </w:r>
    </w:p>
    <w:p w14:paraId="5C77219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151CB3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Jeigu yra anksčiau nurodytų aplinkybių,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vartoti negalima</w:t>
      </w:r>
      <w:r w:rsidRPr="00395175">
        <w:rPr>
          <w:rFonts w:ascii="Times New Roman" w:eastAsiaTheme="minorHAnsi" w:hAnsi="Times New Roman" w:cs="Times New Roman"/>
          <w:lang w:val="lt-LT" w:eastAsia="en-US"/>
        </w:rPr>
        <w:t>. Jeigu abejojate, pasitarkite su gydytoju arba vaistininku.</w:t>
      </w:r>
    </w:p>
    <w:p w14:paraId="19ED265E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9E59886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Įspėjimai ir atsargumo priemonės</w:t>
      </w:r>
    </w:p>
    <w:p w14:paraId="3819253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Pasitarkite su gydytoju arba vaistininku prieš pradėdami vartoti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37B6B030" w14:textId="77777777" w:rsidR="00ED5AD6" w:rsidRPr="00395175" w:rsidRDefault="00ED5AD6" w:rsidP="00ED5A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jeigu sergate infekcine mononukleoze (ūmine virusine infekcija, pasireiškiančia karščiavimu, gerklės skausmu ir limfmazgių padidėjimu);</w:t>
      </w:r>
    </w:p>
    <w:p w14:paraId="7691F428" w14:textId="77777777" w:rsidR="00ED5AD6" w:rsidRPr="00395175" w:rsidRDefault="00ED5AD6" w:rsidP="00ED5A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esate gydomas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lang w:val="lt-LT" w:eastAsia="en-US"/>
        </w:rPr>
        <w:t>nuo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kepenų ar inkstų sutrikimų;</w:t>
      </w:r>
    </w:p>
    <w:p w14:paraId="585090C0" w14:textId="77777777" w:rsidR="00ED5AD6" w:rsidRPr="00395175" w:rsidRDefault="00ED5AD6" w:rsidP="00ED5AD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nereguliariai šlapinatės.</w:t>
      </w:r>
    </w:p>
    <w:p w14:paraId="25CDF715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8CB898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abejojate, ar yra anksčiau nurodytų aplinkybių, pasitarkite su gydytoju arba vaistininku.</w:t>
      </w:r>
    </w:p>
    <w:p w14:paraId="5692827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DA535D3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Tam tikrais atvejais gydytojas gali ištirti, kokios rūšies bakterijos sukėlė infekcinę ligą. Atsižvelgdamas į tyrimo rezultatus, gydytojas gali skirti kitokio stiprumo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arba kitą vaistą.</w:t>
      </w:r>
    </w:p>
    <w:p w14:paraId="560ECAE0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089CA7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</w:p>
    <w:p w14:paraId="11282D71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pasunkinti kai kurias esamas būkles arba sukelti sunkų šalutinį poveikį. Tokios būklės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yra alerginės reakcijos, traukuliai (priepuoliai) ir storosios žarnos uždegimas. Turite stebėti, ar vartojant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neatsiranda tam tikrų simptomų, kad būtų kuo mažesnė bet kurių komplikacijų rizika. Žr.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skyriaus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poskyrį ,,</w:t>
      </w:r>
      <w:r w:rsidRPr="00395175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  <w:r w:rsidRPr="00395175">
        <w:rPr>
          <w:rFonts w:ascii="Times New Roman" w:eastAsiaTheme="minorHAnsi" w:hAnsi="Times New Roman" w:cs="Times New Roman"/>
          <w:lang w:val="lt-LT" w:eastAsia="en-US"/>
        </w:rPr>
        <w:t>“.</w:t>
      </w:r>
    </w:p>
    <w:p w14:paraId="4D63FA1A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F7E9E2D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i/>
          <w:lang w:val="lt-LT" w:eastAsia="en-US"/>
        </w:rPr>
        <w:t>Kraujo ir šlapimo tyrimai</w:t>
      </w:r>
    </w:p>
    <w:p w14:paraId="0786D8F3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bus atliekami kraujo (pvz., raudonųjų kraujo ląstelių kiekiui nustatyti arba kepenų veiklai ištirti) arba šlapimo tyrimai (gliukozei nustatyti), pasakykite gydytojui arba slaugytojai, kad vartojate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. Tai padaryti reikia dėl to, kad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veikti šių tyrimų rodmenis.</w:t>
      </w:r>
    </w:p>
    <w:p w14:paraId="5B3DA96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797FCE6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Kiti vaistai ir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4CCDFDC3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vartojate ar neseniai vartojote kitų vaistų arba dėl to nesate tikri, apie tai pasakykite gydytojui arba vaistininkui.</w:t>
      </w:r>
    </w:p>
    <w:p w14:paraId="158D057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E18A2F1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Pasakykite gydytojui arba vaistininkui, jeigu vartojate kurio nors iš šių vaistų:</w:t>
      </w:r>
    </w:p>
    <w:p w14:paraId="722FCE2A" w14:textId="77777777" w:rsidR="00ED5AD6" w:rsidRPr="00395175" w:rsidRDefault="00ED5AD6" w:rsidP="00ED5A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alopurinolio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(gydoma podagra). Vartojant šio vaisto kartu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padidėja alerginės odos reakcijos rizika.</w:t>
      </w:r>
    </w:p>
    <w:p w14:paraId="2F052090" w14:textId="77777777" w:rsidR="00ED5AD6" w:rsidRPr="00395175" w:rsidRDefault="00ED5AD6" w:rsidP="00ED5A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</w:t>
      </w:r>
      <w:r w:rsidRPr="00B22DA7">
        <w:rPr>
          <w:rFonts w:ascii="Times New Roman" w:eastAsiaTheme="minorHAnsi" w:hAnsi="Times New Roman" w:cs="Times New Roman"/>
          <w:lang w:val="lt-LT" w:eastAsia="en-US"/>
        </w:rPr>
        <w:t>robenecid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(vartojam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podagrai gydyti): kartu vartojamas </w:t>
      </w:r>
      <w:proofErr w:type="spellStart"/>
      <w:r w:rsidRPr="00B22DA7">
        <w:rPr>
          <w:rFonts w:ascii="Times New Roman" w:eastAsiaTheme="minorHAnsi" w:hAnsi="Times New Roman" w:cs="Times New Roman"/>
          <w:lang w:val="lt-LT" w:eastAsia="en-US"/>
        </w:rPr>
        <w:t>probenecidas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gali mažinti </w:t>
      </w:r>
      <w:proofErr w:type="spellStart"/>
      <w:r w:rsidRPr="00B22DA7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šalinimą iš organizmo, todėl jį ir vartoti kartu nerekomenduojama.</w:t>
      </w:r>
    </w:p>
    <w:p w14:paraId="72BEFF2A" w14:textId="77777777" w:rsidR="00ED5AD6" w:rsidRPr="00395175" w:rsidRDefault="00ED5AD6" w:rsidP="00ED5A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vaistų, kurie neleidžia susiformuoti kraujo krešuliams (pvz., varfarino). Gali prireikti papildomų kraujo tyrimų.</w:t>
      </w:r>
    </w:p>
    <w:p w14:paraId="244FD9B5" w14:textId="77777777" w:rsidR="00ED5AD6" w:rsidRPr="00395175" w:rsidRDefault="00ED5AD6" w:rsidP="00ED5A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</w:t>
      </w:r>
      <w:r w:rsidRPr="00B37F6B">
        <w:rPr>
          <w:rFonts w:ascii="Times New Roman" w:eastAsiaTheme="minorHAnsi" w:hAnsi="Times New Roman" w:cs="Times New Roman"/>
          <w:lang w:val="lt-LT" w:eastAsia="en-US"/>
        </w:rPr>
        <w:t>etotreksat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(vartojam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vėžiui</w:t>
      </w:r>
      <w:r>
        <w:rPr>
          <w:rFonts w:ascii="Times New Roman" w:eastAsiaTheme="minorHAnsi" w:hAnsi="Times New Roman" w:cs="Times New Roman"/>
          <w:lang w:val="lt-LT" w:eastAsia="en-US"/>
        </w:rPr>
        <w:t>,</w:t>
      </w:r>
      <w:r w:rsidRPr="00B01644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>
        <w:rPr>
          <w:rFonts w:ascii="Times New Roman" w:eastAsia="Times New Roman" w:hAnsi="Times New Roman" w:cs="Times New Roman"/>
          <w:lang w:val="lt-LT" w:eastAsia="en-US"/>
        </w:rPr>
        <w:t>reumatinėms ligoms</w:t>
      </w:r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ir sunkiai žvynelinei gydyti): penicilinai gali mažinti </w:t>
      </w:r>
      <w:proofErr w:type="spellStart"/>
      <w:r w:rsidRPr="00B37F6B">
        <w:rPr>
          <w:rFonts w:ascii="Times New Roman" w:eastAsiaTheme="minorHAnsi" w:hAnsi="Times New Roman" w:cs="Times New Roman"/>
          <w:lang w:val="lt-LT" w:eastAsia="en-US"/>
        </w:rPr>
        <w:t>metotreksato</w:t>
      </w:r>
      <w:proofErr w:type="spellEnd"/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šalinimą iš organizmo ir dėl to gali sukelti šalutinio poveikio padidėjimą.</w:t>
      </w:r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265FBA84" w14:textId="77777777" w:rsidR="00ED5AD6" w:rsidRDefault="00ED5AD6" w:rsidP="00ED5A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mikofenolato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mofetil</w:t>
      </w:r>
      <w:r>
        <w:rPr>
          <w:rFonts w:ascii="Times New Roman" w:eastAsiaTheme="minorHAnsi" w:hAnsi="Times New Roman" w:cs="Times New Roman"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(imuninę sistemą slopinantis vaistas). Vartojant šio vaisto kartu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gydytojas atidžiai stebės Jūsų sveikatos būklę. </w:t>
      </w:r>
    </w:p>
    <w:p w14:paraId="4183118D" w14:textId="77777777" w:rsidR="00ED5AD6" w:rsidRDefault="00ED5AD6" w:rsidP="00ED5AD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sulfasalazino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(vartojamo gydyti žarnyno uždegimą (Krono liga)). Šio vaisto koncentracija jūsų organizme gali sumažėti kai kartu vartojama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5C451F85" w14:textId="77777777" w:rsidR="00ED5AD6" w:rsidRPr="00395175" w:rsidRDefault="00ED5AD6" w:rsidP="00ED5AD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</w:p>
    <w:p w14:paraId="62D70E3A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F49A9E6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Nėštumas ir žindymo laikotarpis</w:t>
      </w:r>
    </w:p>
    <w:p w14:paraId="7807CCCB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esate nėščia, žindote kūdikį, manote, kad galbūt esate nėščia, arba planuojate pastoti, tai prieš vartodama šį vaistą, pasitarkite su gydytoju arba vaistininku</w:t>
      </w:r>
      <w:r w:rsidRPr="00395175">
        <w:rPr>
          <w:rFonts w:ascii="Times New Roman" w:eastAsia="Times New Roman" w:hAnsi="Times New Roman" w:cs="Times New Roman"/>
          <w:lang w:val="lt-LT" w:eastAsia="en-US"/>
        </w:rPr>
        <w:t>.</w:t>
      </w:r>
    </w:p>
    <w:p w14:paraId="5E488BD8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029C04D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Vairavimas ir mechanizmų valdymas</w:t>
      </w:r>
    </w:p>
    <w:p w14:paraId="7CC313D9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sukelti šalutinius poveikius, kurie gali trikdyti gebėjimą vairuoti. Jeigu jaučiatės blogai, vairuoti ar mechanizmų valdyti negalima.</w:t>
      </w:r>
    </w:p>
    <w:p w14:paraId="62DD6FC7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416208C" w14:textId="77777777" w:rsidR="00ED5AD6" w:rsidRPr="00342160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>
        <w:rPr>
          <w:rFonts w:ascii="Times New Roman" w:eastAsiaTheme="minorHAnsi" w:hAnsi="Times New Roman" w:cs="Times New Roman"/>
          <w:b/>
          <w:lang w:val="lt-LT" w:eastAsia="en-US"/>
        </w:rPr>
        <w:t xml:space="preserve"> s</w:t>
      </w:r>
      <w:r w:rsidRPr="00342160">
        <w:rPr>
          <w:rFonts w:ascii="Times New Roman" w:eastAsiaTheme="minorHAnsi" w:hAnsi="Times New Roman" w:cs="Times New Roman"/>
          <w:b/>
          <w:lang w:val="lt-LT" w:eastAsia="en-US"/>
        </w:rPr>
        <w:t>udėtyje yra natrio</w:t>
      </w:r>
    </w:p>
    <w:p w14:paraId="3FEB9358" w14:textId="77777777" w:rsidR="00ED5AD6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Šio vaisto </w:t>
      </w:r>
      <w:r>
        <w:rPr>
          <w:rFonts w:ascii="Times New Roman" w:eastAsiaTheme="minorHAnsi" w:hAnsi="Times New Roman" w:cs="Times New Roman"/>
          <w:lang w:val="lt-LT" w:eastAsia="en-US"/>
        </w:rPr>
        <w:t>tabletėje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yra mažia</w:t>
      </w:r>
      <w:r>
        <w:rPr>
          <w:rFonts w:ascii="Times New Roman" w:eastAsiaTheme="minorHAnsi" w:hAnsi="Times New Roman" w:cs="Times New Roman"/>
          <w:lang w:val="lt-LT" w:eastAsia="en-US"/>
        </w:rPr>
        <w:t>u kaip 1 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mmol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natrio (23 mg),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lang w:val="lt-LT" w:eastAsia="en-US"/>
        </w:rPr>
        <w:t xml:space="preserve">t. y. </w:t>
      </w:r>
      <w:r w:rsidRPr="00455FA8">
        <w:rPr>
          <w:rFonts w:ascii="Times New Roman" w:eastAsiaTheme="minorHAnsi" w:hAnsi="Times New Roman" w:cs="Times New Roman"/>
          <w:lang w:val="lt-LT" w:eastAsia="en-US"/>
        </w:rPr>
        <w:t>jis beveik neturi reikšmės.</w:t>
      </w:r>
    </w:p>
    <w:p w14:paraId="4B8073CE" w14:textId="77777777" w:rsidR="00ED5AD6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E781B3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1677E07" w14:textId="77777777" w:rsidR="00ED5AD6" w:rsidRPr="00395175" w:rsidRDefault="00ED5AD6" w:rsidP="00ED5A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vartoti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bookmarkEnd w:id="2"/>
      <w:bookmarkEnd w:id="3"/>
      <w:proofErr w:type="spellEnd"/>
    </w:p>
    <w:p w14:paraId="5A5AAFC1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4155774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 xml:space="preserve">Visada vartokite šį vaistą tiksliai kaip nurodė gydytojas. Jeigu abejojate, kreipkitės į gydytoją arba vaistininką. </w:t>
      </w:r>
    </w:p>
    <w:p w14:paraId="21C8DCE7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1CF42A4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Vartojimo metodas</w:t>
      </w:r>
    </w:p>
    <w:p w14:paraId="773C544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Tabletę nurykite visą, užsigerdami stikline vandens. Tabletes vartokite pradėję valgyti arba prieš pat valgį.</w:t>
      </w:r>
    </w:p>
    <w:p w14:paraId="607B4685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44D44D7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Dozavimas </w:t>
      </w:r>
    </w:p>
    <w:p w14:paraId="5356D4DB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30AD00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Suaugusiesiems ir vaikams, kurie sveria 40</w:t>
      </w:r>
      <w:r>
        <w:rPr>
          <w:rFonts w:ascii="Times New Roman" w:eastAsiaTheme="minorHAnsi" w:hAnsi="Times New Roman" w:cs="Times New Roman"/>
          <w:b/>
          <w:i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kg ir daugiau</w:t>
      </w:r>
    </w:p>
    <w:p w14:paraId="7769B1DD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500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2CD95576" w14:textId="77777777" w:rsidR="00ED5AD6" w:rsidRPr="00395175" w:rsidRDefault="00ED5AD6" w:rsidP="00ED5AD6">
      <w:pPr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Įprasta dozė yra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tris kartus per parą.</w:t>
      </w:r>
    </w:p>
    <w:p w14:paraId="28B0522E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F4D7F0A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2B0F4B52" w14:textId="77777777" w:rsidR="00ED5AD6" w:rsidRPr="00395175" w:rsidRDefault="00ED5AD6" w:rsidP="00ED5A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Įprasta dozė yra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du kartus per parą.</w:t>
      </w:r>
    </w:p>
    <w:p w14:paraId="04C95478" w14:textId="77777777" w:rsidR="00ED5AD6" w:rsidRPr="00395175" w:rsidRDefault="00ED5AD6" w:rsidP="00ED5AD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Esant reikalui, gydytojas gali paskirti didesnę dozę –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tris kartus per parą.</w:t>
      </w:r>
    </w:p>
    <w:p w14:paraId="3ABA449A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E6ACF4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Tabletes reikia gerti vienodais laiko tarpais, ne dažniau kaip kas 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valandas. Dviejų dozių per vieną valandą vartoti negalima.</w:t>
      </w:r>
    </w:p>
    <w:p w14:paraId="2A85BA6C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74D9A66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Vaikams, kurie sveria mažiau kaip 40</w:t>
      </w:r>
      <w:r>
        <w:rPr>
          <w:rFonts w:ascii="Times New Roman" w:eastAsiaTheme="minorHAnsi" w:hAnsi="Times New Roman" w:cs="Times New Roman"/>
          <w:b/>
          <w:i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kg</w:t>
      </w:r>
    </w:p>
    <w:p w14:paraId="27291ABD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Jaunesnius kaip 6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metų vaikus geriau gydyti kitos rūšies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vaistu - geriamąja suspensija.</w:t>
      </w:r>
    </w:p>
    <w:p w14:paraId="6EF39CC6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Prieš vartojant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tabletes vaikams, kurie sveria mažiau kaip 40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kg, pasitarkite su gydytoju.</w:t>
      </w:r>
    </w:p>
    <w:p w14:paraId="12D24926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84CFBF7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Pacientams kurių inkstų ir kepenų funkcija sutrikusi</w:t>
      </w:r>
    </w:p>
    <w:p w14:paraId="2C6AFF4F" w14:textId="77777777" w:rsidR="00ED5AD6" w:rsidRPr="00395175" w:rsidRDefault="00ED5AD6" w:rsidP="00ED5A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inkstų veikla yra sutrikusi, dozę gali tekti sumažinti. Gydytojas gali skirti kitokio stiprumo arba kitokį vaistą.</w:t>
      </w:r>
    </w:p>
    <w:p w14:paraId="1FD1459B" w14:textId="77777777" w:rsidR="00ED5AD6" w:rsidRPr="00395175" w:rsidRDefault="00ED5AD6" w:rsidP="00ED5AD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kepenų veikla yra sutrikusi, gali tekti dažniau tirti kraują </w:t>
      </w:r>
      <w:r w:rsidRPr="00395175">
        <w:rPr>
          <w:rFonts w:ascii="Times New Roman" w:eastAsia="Times New Roman" w:hAnsi="Times New Roman" w:cs="Times New Roman"/>
          <w:lang w:val="lt-LT" w:eastAsia="en-US"/>
        </w:rPr>
        <w:t>ir kepenų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veiklą.</w:t>
      </w:r>
    </w:p>
    <w:p w14:paraId="3A67FEDC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2A91690" w14:textId="77777777" w:rsidR="00ED5AD6" w:rsidRPr="00395175" w:rsidRDefault="00ED5AD6" w:rsidP="00ED5AD6">
      <w:pPr>
        <w:spacing w:before="120"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Gydymo trukmė</w:t>
      </w:r>
    </w:p>
    <w:p w14:paraId="6BD36794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vartoti ilgiau kaip 2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savaites nerekomenduojama. Jeigu vis dar jaučiatės blogai, kreipkitės į gydytoją.</w:t>
      </w:r>
    </w:p>
    <w:p w14:paraId="28398DBB" w14:textId="77777777" w:rsidR="00ED5AD6" w:rsidRPr="00395175" w:rsidRDefault="00ED5AD6" w:rsidP="00ED5AD6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42FF073D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Ką daryti pavartojus per didelę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dozę</w:t>
      </w:r>
    </w:p>
    <w:p w14:paraId="4CC593DD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išgėrėte per daug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, nedels</w:t>
      </w:r>
      <w:r>
        <w:rPr>
          <w:rFonts w:ascii="Times New Roman" w:eastAsiaTheme="minorHAnsi" w:hAnsi="Times New Roman" w:cs="Times New Roman"/>
          <w:lang w:val="lt-LT" w:eastAsia="en-US"/>
        </w:rPr>
        <w:t>dami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kreipkitės į gydytoją. Pasiimkite vaisto pakuotę, kad galėtumėte parodyti gydytojui.</w:t>
      </w:r>
    </w:p>
    <w:p w14:paraId="52C663EB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Pavartojus per didelę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dozę, gali pasireikšti skrandžio negalavimas (pykinimas, vėmimas ar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viduriavimas) ar traukuliai. </w:t>
      </w:r>
    </w:p>
    <w:p w14:paraId="1FF41806" w14:textId="77777777" w:rsidR="00ED5AD6" w:rsidRPr="00395175" w:rsidRDefault="00ED5AD6" w:rsidP="00ED5AD6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724A5600" w14:textId="77777777" w:rsidR="00ED5AD6" w:rsidRPr="00395175" w:rsidRDefault="00ED5AD6" w:rsidP="00ED5AD6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Pamiršus pavartoti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</w:p>
    <w:p w14:paraId="28D22434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pamiršote išgerti dozę, išgerkite ją kai tik prisiminsite. Kitą dozę galima gerti ne anksčiau, kaip po maždaug 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valandų.</w:t>
      </w:r>
    </w:p>
    <w:p w14:paraId="20C3AF71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E2E3FA5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Nustojus vartoti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1F4C5C4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reikia vartoti tiek laiko, kiek nurodė gydytojas, net jeigu jaučiatės gerai. Kad įveiktumėte infekcinę ligą, turite išgerti kiekvieną dozę. Jeigu organizme </w:t>
      </w:r>
      <w:r>
        <w:rPr>
          <w:rFonts w:ascii="Times New Roman" w:eastAsiaTheme="minorHAnsi" w:hAnsi="Times New Roman" w:cs="Times New Roman"/>
          <w:lang w:val="lt-LT" w:eastAsia="en-US"/>
        </w:rPr>
        <w:t>iš</w:t>
      </w:r>
      <w:r w:rsidRPr="00395175">
        <w:rPr>
          <w:rFonts w:ascii="Times New Roman" w:eastAsiaTheme="minorHAnsi" w:hAnsi="Times New Roman" w:cs="Times New Roman"/>
          <w:lang w:val="lt-LT" w:eastAsia="en-US"/>
        </w:rPr>
        <w:t>lieka bakterijų, liga gali atsinaujinti.</w:t>
      </w:r>
    </w:p>
    <w:p w14:paraId="4F7C161C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690A9C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kiltų daugiau klausimų dėl šio vaisto vartojimo, kreipkitės į gydytoją arba vaistininką.</w:t>
      </w:r>
    </w:p>
    <w:p w14:paraId="66C8E5BA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421EF5B" w14:textId="77777777" w:rsidR="00ED5AD6" w:rsidRPr="00395175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4E84747" w14:textId="77777777" w:rsidR="00ED5AD6" w:rsidRPr="00395175" w:rsidRDefault="00ED5AD6" w:rsidP="00ED5A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4" w:name="_Toc129243267"/>
      <w:bookmarkStart w:id="5" w:name="_Toc129243142"/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Galimas šalutinis poveikis</w:t>
      </w:r>
      <w:bookmarkEnd w:id="4"/>
      <w:bookmarkEnd w:id="5"/>
    </w:p>
    <w:p w14:paraId="3E036B1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430850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Šis vaistas, kaip ir visi kiti, gali sukelti šalutinį poveikį, nors jis pasireiškia ne visiems žmonėms.</w:t>
      </w:r>
    </w:p>
    <w:p w14:paraId="746C73C5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FA25408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Būklės, kurių turite saugotis</w:t>
      </w:r>
    </w:p>
    <w:p w14:paraId="117EC6B2" w14:textId="77777777" w:rsidR="00ED5AD6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7996405" w14:textId="77777777" w:rsidR="00ED5AD6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lastRenderedPageBreak/>
        <w:t>Alerginės reakcijos</w:t>
      </w:r>
    </w:p>
    <w:p w14:paraId="629EE6FC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5104338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Jeigu pasireiškė bet kuris iš išvardytų simptomų, nutraukite vaisto vartojimą ir nedels</w:t>
      </w:r>
      <w:r>
        <w:rPr>
          <w:rFonts w:ascii="Times New Roman" w:eastAsiaTheme="minorHAnsi" w:hAnsi="Times New Roman" w:cs="Times New Roman"/>
          <w:b/>
          <w:lang w:val="lt-LT" w:eastAsia="en-US"/>
        </w:rPr>
        <w:t>dami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kreipkitės į gydytoją:</w:t>
      </w:r>
    </w:p>
    <w:p w14:paraId="5BEF5D82" w14:textId="77777777" w:rsidR="00ED5AD6" w:rsidRPr="00395175" w:rsidRDefault="00ED5AD6" w:rsidP="00ED5AD6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išbėrimas, ypač jei;</w:t>
      </w:r>
    </w:p>
    <w:p w14:paraId="08E33DD7" w14:textId="77777777" w:rsidR="00ED5AD6" w:rsidRPr="00395175" w:rsidRDefault="00ED5AD6" w:rsidP="00ED5AD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odos išbėrimas pasireiškia pūslėmis ar yra panašus į mažus taikinius (viduryje tamsi dėmelė, apsupta blyškesnės srities, kurią supa tamsus žiedas – </w:t>
      </w:r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daugiaformė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eritema</w:t>
      </w:r>
      <w:proofErr w:type="spellEnd"/>
      <w:r w:rsidRPr="00395175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10C80D04" w14:textId="77777777" w:rsidR="00ED5AD6" w:rsidRPr="00E31920" w:rsidRDefault="00ED5AD6" w:rsidP="00ED5AD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 plačiai išplitęs, pasireiškia pūslėmis ar odos lupimusi, ypač apie burną, nosį, akis ir lytinius organus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Stivenso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-Džonsono </w:t>
      </w:r>
      <w:r>
        <w:rPr>
          <w:rFonts w:ascii="Times New Roman" w:eastAsiaTheme="minorHAnsi" w:hAnsi="Times New Roman" w:cs="Times New Roman"/>
          <w:lang w:val="lt-LT" w:eastAsia="en-US"/>
        </w:rPr>
        <w:t>[</w:t>
      </w:r>
      <w:proofErr w:type="spellStart"/>
      <w:r w:rsidRPr="003A2E45">
        <w:rPr>
          <w:rFonts w:ascii="Times New Roman" w:eastAsiaTheme="minorHAnsi" w:hAnsi="Times New Roman" w:cs="Times New Roman"/>
          <w:i/>
          <w:iCs/>
          <w:lang w:val="lt-LT" w:eastAsia="en-US"/>
        </w:rPr>
        <w:t>Stevens-Johnson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] </w:t>
      </w:r>
      <w:r w:rsidRPr="00240C08">
        <w:rPr>
          <w:rFonts w:ascii="Times New Roman" w:eastAsiaTheme="minorHAnsi" w:hAnsi="Times New Roman" w:cs="Times New Roman"/>
          <w:lang w:val="lt-LT" w:eastAsia="en-US"/>
        </w:rPr>
        <w:t>sindromas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) ir sunkesnės formos, dėl kurių pasireiškia odos lupimasis dideliame kūno paviršiaus ploto (</w:t>
      </w:r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toksinė epidermio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nekrolizė</w:t>
      </w:r>
      <w:proofErr w:type="spellEnd"/>
      <w:r w:rsidRPr="00E31920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65A816DC" w14:textId="77777777" w:rsidR="00ED5AD6" w:rsidRPr="00E31920" w:rsidRDefault="00ED5AD6" w:rsidP="00ED5AD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E31920">
        <w:rPr>
          <w:rFonts w:ascii="Times New Roman" w:eastAsiaTheme="minorHAnsi" w:hAnsi="Times New Roman" w:cs="Times New Roman"/>
          <w:lang w:val="lt-LT" w:eastAsia="en-US"/>
        </w:rPr>
        <w:t>plačiai išplitęs raudonas odos išbėrimas, pasireiškiantis mažomis pūlingomis pūslėmis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buliozinis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pūslinis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)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eksfoliacinis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dermatitas</w:t>
      </w:r>
      <w:r w:rsidRPr="00E31920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7C81EFE7" w14:textId="77777777" w:rsidR="00ED5AD6" w:rsidRPr="00240C08" w:rsidRDefault="00ED5AD6" w:rsidP="00ED5AD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E31920">
        <w:rPr>
          <w:rFonts w:ascii="Times New Roman" w:eastAsiaTheme="minorHAnsi" w:hAnsi="Times New Roman" w:cs="Times New Roman"/>
          <w:lang w:val="lt-LT" w:eastAsia="en-US"/>
        </w:rPr>
        <w:t xml:space="preserve"> išbėrimas raudonas, žvynuotas, pasireiškiantis gumbais po oda ir pūslėmis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egzanteminė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pustuliozė</w:t>
      </w:r>
      <w:proofErr w:type="spellEnd"/>
      <w:r w:rsidRPr="00E31920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1FDD6608" w14:textId="77777777" w:rsidR="00ED5AD6" w:rsidRPr="00395175" w:rsidRDefault="00ED5AD6" w:rsidP="00ED5AD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 xml:space="preserve">pasireiškia </w:t>
      </w:r>
      <w:r w:rsidRPr="00395175">
        <w:rPr>
          <w:rFonts w:ascii="Times New Roman" w:eastAsiaTheme="minorHAnsi" w:hAnsi="Times New Roman" w:cs="Times New Roman"/>
          <w:lang w:val="lt-LT" w:eastAsia="en-US"/>
        </w:rPr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eozinofiliją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) ir kepenų fermentų kiekio padidėjimą) (reakcija į vaistą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eozinofilija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sisteminiais simptomais (DRESS)</w:t>
      </w:r>
      <w:r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0BA01727" w14:textId="77777777" w:rsidR="00ED5AD6" w:rsidRPr="00395175" w:rsidRDefault="00ED5AD6" w:rsidP="00ED5A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kraujagyslių uždegimas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vaskulitas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), kuris gali pasireikšti raudonomis ar purpurinėmis iškiliomis dėmėmis odoje, bet gali paveikti ir kitas organizmo vietas;</w:t>
      </w:r>
    </w:p>
    <w:p w14:paraId="17A4E945" w14:textId="77777777" w:rsidR="00ED5AD6" w:rsidRPr="00395175" w:rsidRDefault="00ED5AD6" w:rsidP="00ED5A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karščiavimas, sąnarių skausmas, kaklo, pažastų ar kirkšnių limfmazgių padidėjimas;</w:t>
      </w:r>
    </w:p>
    <w:p w14:paraId="2C95B517" w14:textId="77777777" w:rsidR="00ED5AD6" w:rsidRPr="00395175" w:rsidRDefault="00ED5AD6" w:rsidP="00ED5A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patinimas, kartais veido ar burnos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angioneurozinė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edema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dėl kurio gali pasunkėti kvėpavimas;</w:t>
      </w:r>
    </w:p>
    <w:p w14:paraId="0650EF9A" w14:textId="77777777" w:rsidR="00ED5AD6" w:rsidRPr="00395175" w:rsidRDefault="00ED5AD6" w:rsidP="00ED5AD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ūminis kraujotakos nepakankamumas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kolapsas</w:t>
      </w:r>
      <w:proofErr w:type="spellEnd"/>
      <w:r w:rsidRPr="00E31920">
        <w:rPr>
          <w:rFonts w:ascii="Times New Roman" w:eastAsia="Times New Roman" w:hAnsi="Times New Roman" w:cs="Times New Roman"/>
          <w:lang w:val="lt-LT" w:eastAsia="en-US"/>
        </w:rPr>
        <w:t>)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6A049BEB" w14:textId="77777777" w:rsidR="00ED5AD6" w:rsidRPr="00D51054" w:rsidRDefault="00ED5AD6" w:rsidP="00ED5AD6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eastAsiaTheme="minorHAnsi"/>
          <w:lang w:eastAsia="en-US"/>
        </w:rPr>
      </w:pPr>
      <w:proofErr w:type="spellStart"/>
      <w:r w:rsidRPr="00D51054">
        <w:rPr>
          <w:rFonts w:eastAsiaTheme="minorHAnsi"/>
          <w:lang w:eastAsia="en-US"/>
        </w:rPr>
        <w:t>krūtinės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skausmas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pasireiškus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alerginėms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reakcijoms</w:t>
      </w:r>
      <w:proofErr w:type="spellEnd"/>
      <w:r w:rsidRPr="00D51054">
        <w:rPr>
          <w:rFonts w:eastAsiaTheme="minorHAnsi"/>
          <w:lang w:eastAsia="en-US"/>
        </w:rPr>
        <w:t xml:space="preserve">, </w:t>
      </w:r>
      <w:proofErr w:type="spellStart"/>
      <w:r w:rsidRPr="00D51054">
        <w:rPr>
          <w:rFonts w:eastAsiaTheme="minorHAnsi"/>
          <w:lang w:eastAsia="en-US"/>
        </w:rPr>
        <w:t>kuris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gali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būti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alergijos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sukelto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širdies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smūgio</w:t>
      </w:r>
      <w:proofErr w:type="spellEnd"/>
      <w:r w:rsidRPr="00D51054">
        <w:rPr>
          <w:rFonts w:eastAsiaTheme="minorHAnsi"/>
          <w:lang w:eastAsia="en-US"/>
        </w:rPr>
        <w:t xml:space="preserve"> (</w:t>
      </w:r>
      <w:proofErr w:type="spellStart"/>
      <w:r w:rsidRPr="00D51054">
        <w:rPr>
          <w:rFonts w:eastAsiaTheme="minorHAnsi"/>
          <w:lang w:eastAsia="en-US"/>
        </w:rPr>
        <w:t>širdies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priepuolio</w:t>
      </w:r>
      <w:proofErr w:type="spellEnd"/>
      <w:r w:rsidRPr="00D51054">
        <w:rPr>
          <w:rFonts w:eastAsiaTheme="minorHAnsi"/>
          <w:lang w:eastAsia="en-US"/>
        </w:rPr>
        <w:t xml:space="preserve">) </w:t>
      </w:r>
      <w:proofErr w:type="spellStart"/>
      <w:r w:rsidRPr="00D51054">
        <w:rPr>
          <w:rFonts w:eastAsiaTheme="minorHAnsi"/>
          <w:lang w:eastAsia="en-US"/>
        </w:rPr>
        <w:t>simptomas</w:t>
      </w:r>
      <w:proofErr w:type="spellEnd"/>
      <w:r w:rsidRPr="00D51054">
        <w:rPr>
          <w:rFonts w:eastAsiaTheme="minorHAnsi"/>
          <w:lang w:eastAsia="en-US"/>
        </w:rPr>
        <w:t xml:space="preserve"> (</w:t>
      </w:r>
      <w:proofErr w:type="spellStart"/>
      <w:r w:rsidRPr="00D51054">
        <w:rPr>
          <w:rFonts w:eastAsiaTheme="minorHAnsi"/>
          <w:lang w:eastAsia="en-US"/>
        </w:rPr>
        <w:t>Kounis</w:t>
      </w:r>
      <w:proofErr w:type="spellEnd"/>
      <w:r w:rsidRPr="00D51054">
        <w:rPr>
          <w:rFonts w:eastAsiaTheme="minorHAnsi"/>
          <w:lang w:eastAsia="en-US"/>
        </w:rPr>
        <w:t xml:space="preserve"> </w:t>
      </w:r>
      <w:proofErr w:type="spellStart"/>
      <w:r w:rsidRPr="00D51054">
        <w:rPr>
          <w:rFonts w:eastAsiaTheme="minorHAnsi"/>
          <w:lang w:eastAsia="en-US"/>
        </w:rPr>
        <w:t>sindromas</w:t>
      </w:r>
      <w:proofErr w:type="spellEnd"/>
      <w:r w:rsidRPr="00D51054">
        <w:rPr>
          <w:rFonts w:eastAsiaTheme="minorHAnsi"/>
          <w:lang w:eastAsia="en-US"/>
        </w:rPr>
        <w:t>).</w:t>
      </w:r>
    </w:p>
    <w:p w14:paraId="4DDE7052" w14:textId="77777777" w:rsidR="00ED5AD6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987CD7B" w14:textId="77777777" w:rsidR="00ED5AD6" w:rsidRPr="00167801" w:rsidRDefault="00ED5AD6" w:rsidP="00ED5AD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en-US"/>
        </w:rPr>
      </w:pPr>
      <w:r w:rsidRPr="00167801">
        <w:rPr>
          <w:rFonts w:ascii="Times New Roman" w:eastAsia="Times New Roman" w:hAnsi="Times New Roman" w:cs="Times New Roman"/>
          <w:b/>
          <w:bCs/>
          <w:lang w:val="lt-LT" w:eastAsia="en-US"/>
        </w:rPr>
        <w:t>Storosios žarnos uždegimas</w:t>
      </w:r>
    </w:p>
    <w:p w14:paraId="19E2E3C4" w14:textId="77777777" w:rsidR="00ED5AD6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67801">
        <w:rPr>
          <w:rFonts w:ascii="Times New Roman" w:eastAsia="Times New Roman" w:hAnsi="Times New Roman" w:cs="Times New Roman"/>
          <w:lang w:val="lt-LT" w:eastAsia="en-US"/>
        </w:rPr>
        <w:t>Dėl storosios žarnos uždegimo gali pasireikšti</w:t>
      </w:r>
      <w:r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viduriavimas vandeningomis išmatomis su krauju ir gleivėmis, pilvo skausmas ir (arba) karščiavimas.</w:t>
      </w:r>
    </w:p>
    <w:p w14:paraId="3048A840" w14:textId="77777777" w:rsidR="00ED5AD6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6B751E" w14:textId="77777777" w:rsidR="00ED5AD6" w:rsidRPr="00240C0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Ūminis kasos uždegimas (ūminis pankreatitas) </w:t>
      </w:r>
    </w:p>
    <w:p w14:paraId="2B78DFE2" w14:textId="77777777" w:rsidR="00ED5AD6" w:rsidRPr="00240C0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Jei pajutote stiprų ir nepraeinantį skausmą pilvo srityje, tai gali būti ūminio pankreatito požymis. </w:t>
      </w:r>
    </w:p>
    <w:p w14:paraId="5731AECD" w14:textId="77777777" w:rsidR="00ED5AD6" w:rsidRPr="00240C0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280BD62D" w14:textId="77777777" w:rsidR="00ED5AD6" w:rsidRPr="00240C0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Vaistų skelto enterokolito sindromas (VSES) </w:t>
      </w:r>
    </w:p>
    <w:p w14:paraId="69243ECF" w14:textId="77777777" w:rsidR="00ED5AD6" w:rsidRPr="00240C0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>Gauta pranešimų apie VSES, kuris daugiausiai pasireiškė amoksiciliną / klavulano rūgštį vartojantiems vaikams. Tai yra tam tikro tipo alerginė reakcija, kurios pagrindinis simptomas yra pasikartojantis vėmimas (1-4</w:t>
      </w:r>
      <w:r>
        <w:rPr>
          <w:rFonts w:ascii="Times New Roman" w:eastAsia="Times New Roman" w:hAnsi="Times New Roman" w:cs="Times New Roman"/>
          <w:lang w:val="fi-FI" w:eastAsia="en-US"/>
        </w:rPr>
        <w:t> 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valandas po vaisto išgėrimo). Kiti simptomai gali būti pilvo skausmas, letargija, viduriavimas ir kraujospūdžio sumažėjimas. </w:t>
      </w:r>
    </w:p>
    <w:p w14:paraId="2E8A6976" w14:textId="77777777" w:rsidR="00ED5AD6" w:rsidRPr="00240C0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0EFC9AAE" w14:textId="77777777" w:rsidR="00ED5AD6" w:rsidRPr="00846958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Segoe UI Symbol" w:eastAsia="Times New Roman" w:hAnsi="Segoe UI Symbol" w:cs="Segoe UI Symbol"/>
          <w:lang w:val="fi-FI" w:eastAsia="en-US"/>
        </w:rPr>
        <w:t>➔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 Jeigu atsirado tokių simptomų, kiek galima greičiau kreipkitės patarimo į gydytoją.</w:t>
      </w:r>
    </w:p>
    <w:p w14:paraId="0BC6AB47" w14:textId="77777777" w:rsidR="00ED5AD6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FA580C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Kitas šalutinis poveikis</w:t>
      </w:r>
    </w:p>
    <w:p w14:paraId="6B4974A1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Labai dažn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ne 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10 </w:t>
      </w:r>
      <w:r>
        <w:rPr>
          <w:rFonts w:ascii="Times New Roman" w:eastAsiaTheme="minorHAnsi" w:hAnsi="Times New Roman" w:cs="Times New Roman"/>
          <w:lang w:val="lt-LT" w:eastAsia="en-US"/>
        </w:rPr>
        <w:t>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7C0C42BD" w14:textId="77777777" w:rsidR="00ED5AD6" w:rsidRPr="00395175" w:rsidRDefault="00ED5AD6" w:rsidP="00ED5AD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viduriavimas (suaugusiesiems).</w:t>
      </w:r>
    </w:p>
    <w:p w14:paraId="7D694F68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C1847A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D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10 </w:t>
      </w:r>
      <w:r>
        <w:rPr>
          <w:rFonts w:ascii="Times New Roman" w:eastAsiaTheme="minorHAnsi" w:hAnsi="Times New Roman" w:cs="Times New Roman"/>
          <w:lang w:val="lt-LT" w:eastAsia="en-US"/>
        </w:rPr>
        <w:t>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5A80FF9F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pienligė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kandidozė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–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mieliagrybių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sukelta makšties, burnos ar odos raukšlių infekcinė liga);</w:t>
      </w:r>
    </w:p>
    <w:p w14:paraId="21DB5493" w14:textId="77777777" w:rsidR="00ED5AD6" w:rsidRPr="00395175" w:rsidRDefault="00ED5AD6" w:rsidP="00ED5AD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pykinimas, ypač geriant dideles dozes. Jeigu pasireiškia toks poveikis, gerkite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prieš valgį</w:t>
      </w:r>
      <w:r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76484EC3" w14:textId="77777777" w:rsidR="00ED5AD6" w:rsidRPr="00395175" w:rsidRDefault="00ED5AD6" w:rsidP="00ED5AD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vėmimas;</w:t>
      </w:r>
    </w:p>
    <w:p w14:paraId="4F0273FE" w14:textId="77777777" w:rsidR="00ED5AD6" w:rsidRPr="00395175" w:rsidRDefault="00ED5AD6" w:rsidP="00ED5AD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viduriavimas (vaikams).</w:t>
      </w:r>
    </w:p>
    <w:p w14:paraId="2C28B982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16168B9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Nedažn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100</w:t>
      </w:r>
      <w:r>
        <w:rPr>
          <w:rFonts w:ascii="Times New Roman" w:eastAsiaTheme="minorHAnsi" w:hAnsi="Times New Roman" w:cs="Times New Roman"/>
          <w:lang w:val="lt-LT" w:eastAsia="en-US"/>
        </w:rPr>
        <w:t xml:space="preserve"> 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00FB5967" w14:textId="77777777" w:rsidR="00ED5AD6" w:rsidRPr="00395175" w:rsidRDefault="00ED5AD6" w:rsidP="00ED5AD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išbėrimas, niežulys;</w:t>
      </w:r>
    </w:p>
    <w:p w14:paraId="45A16FE0" w14:textId="77777777" w:rsidR="00ED5AD6" w:rsidRPr="00395175" w:rsidRDefault="00ED5AD6" w:rsidP="00ED5AD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iškilus niežtintysis išbėrimas (</w:t>
      </w:r>
      <w:r w:rsidRPr="00240C08">
        <w:rPr>
          <w:rFonts w:ascii="Times New Roman" w:eastAsiaTheme="minorHAnsi" w:hAnsi="Times New Roman" w:cs="Times New Roman"/>
          <w:lang w:val="lt-LT" w:eastAsia="en-US"/>
        </w:rPr>
        <w:t>dilgėlinė</w:t>
      </w:r>
      <w:r w:rsidRPr="00395175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5D4DCBB3" w14:textId="77777777" w:rsidR="00ED5AD6" w:rsidRPr="00395175" w:rsidRDefault="00ED5AD6" w:rsidP="00ED5AD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nevirškinimas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0C8C89D7" w14:textId="77777777" w:rsidR="00ED5AD6" w:rsidRPr="00395175" w:rsidRDefault="00ED5AD6" w:rsidP="00ED5AD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galvos svaigimas;</w:t>
      </w:r>
    </w:p>
    <w:p w14:paraId="0690C198" w14:textId="77777777" w:rsidR="00ED5AD6" w:rsidRPr="00395175" w:rsidRDefault="00ED5AD6" w:rsidP="00ED5AD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galvos skausmas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7A5F9871" w14:textId="77777777" w:rsidR="00ED5AD6" w:rsidRPr="00395175" w:rsidRDefault="00ED5AD6" w:rsidP="00ED5A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tam tikrų medžiagų </w:t>
      </w:r>
      <w:r w:rsidRPr="00E31920">
        <w:rPr>
          <w:rFonts w:ascii="Times New Roman" w:eastAsiaTheme="minorHAnsi" w:hAnsi="Times New Roman" w:cs="Times New Roman"/>
          <w:lang w:val="lt-LT" w:eastAsia="en-US"/>
        </w:rPr>
        <w:t>(</w:t>
      </w:r>
      <w:r w:rsidRPr="00240C08">
        <w:rPr>
          <w:rFonts w:ascii="Times New Roman" w:eastAsiaTheme="minorHAnsi" w:hAnsi="Times New Roman" w:cs="Times New Roman"/>
          <w:lang w:val="lt-LT" w:eastAsia="en-US"/>
        </w:rPr>
        <w:t>fermentų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kurios gaminamos kepenyse, padaugėjimas (nustatomas kraujo tyrimais).</w:t>
      </w:r>
    </w:p>
    <w:p w14:paraId="4068180B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46F3489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Ret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ne 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0</w:t>
      </w:r>
      <w:r w:rsidRPr="00240C08">
        <w:rPr>
          <w:rFonts w:ascii="Times New Roman" w:eastAsiaTheme="minorHAnsi" w:hAnsi="Times New Roman" w:cs="Times New Roman"/>
          <w:lang w:val="lt-LT" w:eastAsia="en-US"/>
        </w:rPr>
        <w:t>00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lang w:val="lt-LT" w:eastAsia="en-US"/>
        </w:rPr>
        <w:t>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693F641A" w14:textId="77777777" w:rsidR="00ED5AD6" w:rsidRPr="00395175" w:rsidRDefault="00ED5AD6" w:rsidP="00ED5A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kraujo ląstelių, kurios dalyvauja kraujo krešėjime, kiekis (nustatomas kraujo tyrimais);</w:t>
      </w:r>
    </w:p>
    <w:p w14:paraId="3FF02EDC" w14:textId="77777777" w:rsidR="00ED5AD6" w:rsidRPr="00395175" w:rsidRDefault="00ED5AD6" w:rsidP="00ED5AD6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baltųjų kraujo ląstelių kiekis (nustatomas kraujo tyrimais).</w:t>
      </w:r>
    </w:p>
    <w:p w14:paraId="7C427999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D3FCDF5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Šalutinio poveikio reiškiniai, kurių</w:t>
      </w:r>
      <w:r w:rsidRPr="00240C08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 xml:space="preserve"> </w:t>
      </w: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dažnis nežinomas (negali būti apskaičiuotas pagal turimus duomenis):</w:t>
      </w:r>
    </w:p>
    <w:p w14:paraId="33CCEEB8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kepenų uždegimas (</w:t>
      </w:r>
      <w:r w:rsidRPr="00240C08">
        <w:rPr>
          <w:rFonts w:ascii="Times New Roman" w:eastAsiaTheme="minorHAnsi" w:hAnsi="Times New Roman" w:cs="Times New Roman"/>
          <w:lang w:val="lt-LT" w:eastAsia="en-US"/>
        </w:rPr>
        <w:t>hepatitas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57EEE3F5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gelta dėl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bilirubino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padaugėjimo kraujyje (kepenyse gaminama medžiaga), kuri gali pasireikšti odos ir akių baltymo pageltimu;</w:t>
      </w:r>
    </w:p>
    <w:p w14:paraId="02AC030D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inkstų kanalėlių uždegimas;</w:t>
      </w:r>
    </w:p>
    <w:p w14:paraId="1BFDC36C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kraujo krešėjimo pailgėjimas;</w:t>
      </w:r>
    </w:p>
    <w:p w14:paraId="713EB477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pernelyg didelis aktyvumas;</w:t>
      </w:r>
    </w:p>
    <w:p w14:paraId="0D9E2CD9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traukuliai (dideles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dozes vartojantiems ar inkstų funkcijos sutrikimais sergantiems žmonėms);</w:t>
      </w:r>
    </w:p>
    <w:p w14:paraId="082B3ECD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juodas liežuvis, kuris atrodo tarsi gauruotas;</w:t>
      </w:r>
    </w:p>
    <w:p w14:paraId="7E14FA43" w14:textId="77777777" w:rsidR="00ED5AD6" w:rsidRPr="00395175" w:rsidRDefault="00ED5AD6" w:rsidP="00ED5AD6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dantų spalvos pokyčiai (vaikams), kurie paprastai pašalinami, valant dantis šepetėliu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05D1DA99" w14:textId="77777777" w:rsidR="00ED5AD6" w:rsidRPr="00395175" w:rsidRDefault="00ED5AD6" w:rsidP="00ED5AD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sunkus baltųjų kraujo ląstelių kiekio sumažėjimas (nustatomas kraujo tyrimais);</w:t>
      </w:r>
    </w:p>
    <w:p w14:paraId="5EBBD59B" w14:textId="77777777" w:rsidR="00ED5AD6" w:rsidRPr="00395175" w:rsidRDefault="00ED5AD6" w:rsidP="00ED5AD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raudonųjų kraujo ląstelių kiekis (</w:t>
      </w:r>
      <w:r w:rsidRPr="00395175">
        <w:rPr>
          <w:rFonts w:ascii="Times New Roman" w:eastAsiaTheme="minorHAnsi" w:hAnsi="Times New Roman" w:cs="Times New Roman"/>
          <w:i/>
          <w:lang w:val="lt-LT" w:eastAsia="en-US"/>
        </w:rPr>
        <w:t>hemolizinė anemija</w:t>
      </w:r>
      <w:r w:rsidRPr="00395175">
        <w:rPr>
          <w:rFonts w:ascii="Times New Roman" w:eastAsiaTheme="minorHAnsi" w:hAnsi="Times New Roman" w:cs="Times New Roman"/>
          <w:lang w:val="lt-LT" w:eastAsia="en-US"/>
        </w:rPr>
        <w:t>) (nustatomas kraujo tyrimais);</w:t>
      </w:r>
    </w:p>
    <w:p w14:paraId="66FE73B9" w14:textId="77777777" w:rsidR="00ED5AD6" w:rsidRPr="002C240B" w:rsidRDefault="00ED5AD6" w:rsidP="00ED5AD6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kristalai šlapime </w:t>
      </w:r>
      <w:r w:rsidRPr="002C240B">
        <w:rPr>
          <w:rFonts w:ascii="Times New Roman" w:eastAsia="Times New Roman" w:hAnsi="Times New Roman" w:cs="Times New Roman"/>
          <w:lang w:val="lt-LT" w:eastAsia="en-US"/>
        </w:rPr>
        <w:t>kurie gali sukelti ūminę inkstų pažaidą;</w:t>
      </w:r>
    </w:p>
    <w:p w14:paraId="4AAA66EF" w14:textId="77777777" w:rsidR="00ED5AD6" w:rsidRPr="002C240B" w:rsidRDefault="00ED5AD6" w:rsidP="00ED5AD6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išbėrimas su pūslėmis, kurios išsidėsto ratu arba kaip perlų grandinėlės aplink centrinėje dalyje susiformavusį šašą (linijinė 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IgA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liga); </w:t>
      </w:r>
    </w:p>
    <w:p w14:paraId="063BB9CB" w14:textId="77777777" w:rsidR="00ED5AD6" w:rsidRDefault="00ED5AD6" w:rsidP="00ED5AD6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>galvos ir nugaros smegenis gaubiančių membranų uždegimas (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aseptinis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meningitas)</w:t>
      </w:r>
      <w:r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3C53417E" w14:textId="77777777" w:rsidR="00ED5AD6" w:rsidRPr="002C240B" w:rsidRDefault="00ED5AD6" w:rsidP="00ED5AD6">
      <w:pPr>
        <w:numPr>
          <w:ilvl w:val="0"/>
          <w:numId w:val="16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685101">
        <w:rPr>
          <w:rFonts w:ascii="Times New Roman" w:hAnsi="Times New Roman" w:cs="Times New Roman"/>
          <w:lang w:val="lt-LT"/>
        </w:rPr>
        <w:t xml:space="preserve">raudonos spalvos </w:t>
      </w:r>
      <w:r>
        <w:rPr>
          <w:rFonts w:ascii="Times New Roman" w:hAnsi="Times New Roman" w:cs="Times New Roman"/>
          <w:lang w:val="lt-LT"/>
        </w:rPr>
        <w:t>iš</w:t>
      </w:r>
      <w:r w:rsidRPr="00685101">
        <w:rPr>
          <w:rFonts w:ascii="Times New Roman" w:hAnsi="Times New Roman" w:cs="Times New Roman"/>
          <w:lang w:val="lt-LT"/>
        </w:rPr>
        <w:t xml:space="preserve">bėrimas, dažniausiai matomas ant abiejų pusių sėdmenų, viršutinėje vidinėje šlaunų dalyje, pažastyse ir ant kaklo (simetriška </w:t>
      </w:r>
      <w:proofErr w:type="spellStart"/>
      <w:r w:rsidRPr="00685101">
        <w:rPr>
          <w:rFonts w:ascii="Times New Roman" w:hAnsi="Times New Roman" w:cs="Times New Roman"/>
          <w:lang w:val="lt-LT"/>
        </w:rPr>
        <w:t>egzantema</w:t>
      </w:r>
      <w:proofErr w:type="spellEnd"/>
      <w:r w:rsidRPr="00685101">
        <w:rPr>
          <w:rFonts w:ascii="Times New Roman" w:hAnsi="Times New Roman" w:cs="Times New Roman"/>
          <w:lang w:val="lt-LT"/>
        </w:rPr>
        <w:t xml:space="preserve"> aplink lyties organus ir sulenkimų srityse, angl. </w:t>
      </w:r>
      <w:proofErr w:type="spellStart"/>
      <w:r w:rsidRPr="009F3471">
        <w:rPr>
          <w:rFonts w:ascii="Times New Roman" w:hAnsi="Times New Roman" w:cs="Times New Roman"/>
          <w:i/>
          <w:iCs/>
          <w:lang w:val="lt-LT"/>
        </w:rPr>
        <w:t>symmetrical</w:t>
      </w:r>
      <w:proofErr w:type="spellEnd"/>
      <w:r w:rsidRPr="009F3471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9F3471">
        <w:rPr>
          <w:rFonts w:ascii="Times New Roman" w:hAnsi="Times New Roman" w:cs="Times New Roman"/>
          <w:i/>
          <w:iCs/>
          <w:lang w:val="lt-LT"/>
        </w:rPr>
        <w:t>drug-related</w:t>
      </w:r>
      <w:proofErr w:type="spellEnd"/>
      <w:r w:rsidRPr="009F3471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9F3471">
        <w:rPr>
          <w:rFonts w:ascii="Times New Roman" w:hAnsi="Times New Roman" w:cs="Times New Roman"/>
          <w:i/>
          <w:iCs/>
          <w:lang w:val="lt-LT"/>
        </w:rPr>
        <w:t>intertriginous</w:t>
      </w:r>
      <w:proofErr w:type="spellEnd"/>
      <w:r w:rsidRPr="009F3471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9F3471">
        <w:rPr>
          <w:rFonts w:ascii="Times New Roman" w:hAnsi="Times New Roman" w:cs="Times New Roman"/>
          <w:i/>
          <w:iCs/>
          <w:lang w:val="lt-LT"/>
        </w:rPr>
        <w:t>and</w:t>
      </w:r>
      <w:proofErr w:type="spellEnd"/>
      <w:r w:rsidRPr="009F3471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9F3471">
        <w:rPr>
          <w:rFonts w:ascii="Times New Roman" w:hAnsi="Times New Roman" w:cs="Times New Roman"/>
          <w:i/>
          <w:iCs/>
          <w:lang w:val="lt-LT"/>
        </w:rPr>
        <w:t>flexural</w:t>
      </w:r>
      <w:proofErr w:type="spellEnd"/>
      <w:r w:rsidRPr="009F3471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9F3471">
        <w:rPr>
          <w:rFonts w:ascii="Times New Roman" w:hAnsi="Times New Roman" w:cs="Times New Roman"/>
          <w:i/>
          <w:iCs/>
          <w:lang w:val="lt-LT"/>
        </w:rPr>
        <w:t>exanthema</w:t>
      </w:r>
      <w:proofErr w:type="spellEnd"/>
      <w:r w:rsidRPr="009F3471">
        <w:rPr>
          <w:rFonts w:ascii="Times New Roman" w:hAnsi="Times New Roman" w:cs="Times New Roman"/>
          <w:i/>
          <w:iCs/>
          <w:lang w:val="lt-LT"/>
        </w:rPr>
        <w:t>, SDRIFE</w:t>
      </w:r>
      <w:r w:rsidRPr="00685101">
        <w:rPr>
          <w:rFonts w:ascii="Times New Roman" w:hAnsi="Times New Roman" w:cs="Times New Roman"/>
          <w:lang w:val="lt-LT"/>
        </w:rPr>
        <w:t>)</w:t>
      </w:r>
      <w:r w:rsidRPr="00240C08">
        <w:rPr>
          <w:rFonts w:ascii="Times New Roman" w:eastAsia="Times New Roman" w:hAnsi="Times New Roman" w:cs="Times New Roman"/>
          <w:lang w:val="lt-LT" w:eastAsia="en-US"/>
        </w:rPr>
        <w:t>.</w:t>
      </w:r>
    </w:p>
    <w:p w14:paraId="610440B5" w14:textId="77777777" w:rsidR="00ED5AD6" w:rsidRPr="00395175" w:rsidRDefault="00ED5AD6" w:rsidP="00ED5AD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B3359F5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Pranešimas apie šalutinį poveikį</w:t>
      </w:r>
    </w:p>
    <w:p w14:paraId="7C0F1605" w14:textId="77777777" w:rsidR="00ED5AD6" w:rsidRPr="00395175" w:rsidRDefault="00ED5AD6" w:rsidP="00ED5AD6">
      <w:pPr>
        <w:spacing w:after="0" w:line="240" w:lineRule="auto"/>
        <w:ind w:right="-448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pasireiškė šalutinis poveikis, įskaitant šiame lapelyje nenurodytą, pasakykite gydytojui arba vaistininkui. </w:t>
      </w:r>
      <w:r w:rsidRPr="0075330E">
        <w:rPr>
          <w:rFonts w:ascii="Times New Roman" w:eastAsiaTheme="minorHAnsi" w:hAnsi="Times New Roman" w:cs="Times New Roman"/>
          <w:lang w:val="lt-LT" w:eastAsia="en-US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rFonts w:ascii="Times New Roman" w:eastAsiaTheme="minorHAnsi" w:hAnsi="Times New Roman" w:cs="Times New Roman"/>
          <w:lang w:val="lt-LT" w:eastAsia="en-US"/>
        </w:rPr>
        <w:t>+370</w:t>
      </w:r>
      <w:r w:rsidRPr="0075330E">
        <w:rPr>
          <w:rFonts w:ascii="Times New Roman" w:eastAsiaTheme="minorHAnsi" w:hAnsi="Times New Roman" w:cs="Times New Roman"/>
          <w:lang w:val="lt-LT" w:eastAsia="en-US"/>
        </w:rPr>
        <w:t xml:space="preserve"> 800 73 568. </w:t>
      </w:r>
      <w:r w:rsidRPr="00822C8C">
        <w:rPr>
          <w:rFonts w:ascii="Times New Roman" w:eastAsiaTheme="minorHAnsi" w:hAnsi="Times New Roman" w:cs="Times New Roman"/>
          <w:lang w:val="lt-LT" w:eastAsia="en-US"/>
        </w:rPr>
        <w:t>Pranešdami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apie šalutinį poveikį galite mums padėti gauti daugiau informacijos apie šio vaisto saugumą.</w:t>
      </w:r>
    </w:p>
    <w:p w14:paraId="69CCAE22" w14:textId="77777777" w:rsidR="00ED5AD6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C4132FA" w14:textId="77777777" w:rsidR="00ED5AD6" w:rsidRPr="00395175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4D9EDA" w14:textId="77777777" w:rsidR="00ED5AD6" w:rsidRPr="00395175" w:rsidRDefault="00ED5AD6" w:rsidP="00ED5A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color w:val="000000"/>
          <w:lang w:val="lt-LT" w:eastAsia="en-US"/>
        </w:rPr>
      </w:pPr>
      <w:bookmarkStart w:id="6" w:name="_Toc129243268"/>
      <w:bookmarkStart w:id="7" w:name="_Toc129243143"/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laikyti </w:t>
      </w: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</w:p>
    <w:p w14:paraId="68D3D8C0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22F2980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Šį vaistą laikykite vaikams nepastebimoje ir nepasiekiamoje vietoje.</w:t>
      </w:r>
    </w:p>
    <w:p w14:paraId="0657CE9F" w14:textId="77777777" w:rsidR="00ED5AD6" w:rsidRPr="00395175" w:rsidRDefault="00ED5AD6" w:rsidP="00ED5AD6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719E694C" w14:textId="77777777" w:rsidR="00ED5AD6" w:rsidRPr="00395175" w:rsidRDefault="00ED5AD6" w:rsidP="00ED5AD6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ne aukštesnėje kaip 25</w:t>
      </w:r>
      <w:r>
        <w:rPr>
          <w:rFonts w:ascii="Times New Roman" w:eastAsiaTheme="minorHAnsi" w:hAnsi="Times New Roman" w:cs="Times New Roman"/>
          <w:lang w:val="lt-LT" w:eastAsia="en-US"/>
        </w:rPr>
        <w:t> °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C temperatūroje. </w:t>
      </w:r>
    </w:p>
    <w:p w14:paraId="653A8A02" w14:textId="77777777" w:rsidR="00ED5AD6" w:rsidRPr="00395175" w:rsidRDefault="00ED5AD6" w:rsidP="00ED5AD6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gamintojo pakuotėje, kad vaistas būtų apsaugotas nuo drėgmės.</w:t>
      </w:r>
    </w:p>
    <w:p w14:paraId="11CD633E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F650650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Ant dėžutės po „</w:t>
      </w:r>
      <w:r>
        <w:rPr>
          <w:rFonts w:ascii="Times New Roman" w:eastAsiaTheme="minorHAnsi" w:hAnsi="Times New Roman" w:cs="Times New Roman"/>
          <w:lang w:val="lt-LT" w:eastAsia="en-US"/>
        </w:rPr>
        <w:t>EXP</w:t>
      </w:r>
      <w:r w:rsidRPr="00395175">
        <w:rPr>
          <w:rFonts w:ascii="Times New Roman" w:eastAsiaTheme="minorHAnsi" w:hAnsi="Times New Roman" w:cs="Times New Roman"/>
          <w:lang w:val="lt-LT" w:eastAsia="en-US"/>
        </w:rPr>
        <w:t>“ ir ant lizdinės plokštelės nurodytam tinkamumo laikui pasibaigus, šio vaisto vartoti negalima. Vaistas tinkamas vartoti iki paskutinės nurodyto mėnesio dienos.</w:t>
      </w:r>
    </w:p>
    <w:p w14:paraId="31AFD4CC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183769E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6B6A6370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B75A9EF" w14:textId="77777777" w:rsidR="00ED5AD6" w:rsidRPr="00395175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C05258B" w14:textId="77777777" w:rsidR="00ED5AD6" w:rsidRPr="00395175" w:rsidRDefault="00ED5AD6" w:rsidP="00ED5AD6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8" w:name="_Toc129243269"/>
      <w:bookmarkStart w:id="9" w:name="_Toc129243144"/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bookmarkEnd w:id="8"/>
      <w:bookmarkEnd w:id="9"/>
      <w:r w:rsidRPr="00395175">
        <w:rPr>
          <w:rFonts w:ascii="Times New Roman" w:eastAsiaTheme="minorHAnsi" w:hAnsi="Times New Roman" w:cs="Times New Roman"/>
          <w:b/>
          <w:lang w:val="lt-LT" w:eastAsia="en-US"/>
        </w:rPr>
        <w:t>Pakuotės turinys ir kita informacija</w:t>
      </w:r>
    </w:p>
    <w:p w14:paraId="0C7E18BF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C88034B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sudėtis</w:t>
      </w:r>
    </w:p>
    <w:p w14:paraId="68F33F04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u w:val="single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Veikliosios medžiagos yra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rūgštis.</w:t>
      </w:r>
    </w:p>
    <w:p w14:paraId="56C5766F" w14:textId="77777777" w:rsidR="00ED5AD6" w:rsidRPr="00395175" w:rsidRDefault="00ED5AD6" w:rsidP="00ED5AD6">
      <w:pPr>
        <w:tabs>
          <w:tab w:val="left" w:pos="567"/>
        </w:tabs>
        <w:spacing w:after="0" w:line="240" w:lineRule="auto"/>
        <w:ind w:left="540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Kiekvienoje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500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mg/125 mg tabletėje yra 500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rūgšties (kalio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pavidalu).</w:t>
      </w:r>
    </w:p>
    <w:p w14:paraId="705D756F" w14:textId="77777777" w:rsidR="00ED5AD6" w:rsidRPr="00395175" w:rsidRDefault="00ED5AD6" w:rsidP="00ED5AD6">
      <w:pPr>
        <w:tabs>
          <w:tab w:val="left" w:pos="567"/>
        </w:tabs>
        <w:spacing w:after="0" w:line="240" w:lineRule="auto"/>
        <w:ind w:left="540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Kiekvienoje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mg/125 mg tabletėje yra 875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rūgšties (kalio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pavidalu).</w:t>
      </w:r>
    </w:p>
    <w:p w14:paraId="4C6F1FDB" w14:textId="77777777" w:rsidR="00ED5AD6" w:rsidRPr="001F45C7" w:rsidRDefault="00ED5AD6" w:rsidP="00ED5AD6">
      <w:p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Pagalbinės medžiagos </w:t>
      </w:r>
    </w:p>
    <w:p w14:paraId="5E25EA33" w14:textId="77777777" w:rsidR="00ED5AD6" w:rsidRPr="00395175" w:rsidRDefault="00ED5AD6" w:rsidP="00ED5AD6">
      <w:pPr>
        <w:tabs>
          <w:tab w:val="left" w:pos="567"/>
        </w:tabs>
        <w:spacing w:after="0" w:line="240" w:lineRule="auto"/>
        <w:ind w:left="540" w:firstLine="27"/>
        <w:rPr>
          <w:rFonts w:ascii="Times New Roman" w:eastAsiaTheme="minorHAnsi" w:hAnsi="Times New Roman" w:cs="Times New Roman"/>
          <w:i/>
          <w:lang w:val="lt-LT" w:eastAsia="en-US"/>
        </w:rPr>
      </w:pP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Kiekvienoje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Amoksik</w:t>
      </w:r>
      <w:r>
        <w:rPr>
          <w:rFonts w:ascii="Times New Roman" w:eastAsiaTheme="minorHAnsi" w:hAnsi="Times New Roman" w:cs="Times New Roman"/>
          <w:lang w:val="lt-LT" w:eastAsia="en-US"/>
        </w:rPr>
        <w:t>lav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500 mg/125 mg t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abletės </w:t>
      </w:r>
      <w:r w:rsidRPr="001F45C7">
        <w:rPr>
          <w:rFonts w:ascii="Times New Roman" w:eastAsiaTheme="minorHAnsi" w:hAnsi="Times New Roman" w:cs="Times New Roman"/>
          <w:lang w:val="lt-LT" w:eastAsia="en-US"/>
        </w:rPr>
        <w:t>šerdyje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yra koloidinis silicio dioksidas</w:t>
      </w:r>
      <w:r>
        <w:rPr>
          <w:rFonts w:ascii="Times New Roman" w:eastAsiaTheme="minorHAnsi" w:hAnsi="Times New Roman" w:cs="Times New Roman"/>
          <w:lang w:val="lt-LT" w:eastAsia="en-US"/>
        </w:rPr>
        <w:t>,</w:t>
      </w:r>
      <w:r w:rsidRPr="005A1C0D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bevandenis,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k</w:t>
      </w:r>
      <w:r w:rsidRPr="005A1C0D">
        <w:rPr>
          <w:rFonts w:ascii="Times New Roman" w:eastAsiaTheme="minorHAnsi" w:hAnsi="Times New Roman" w:cs="Times New Roman"/>
          <w:lang w:val="lt-LT" w:eastAsia="en-US"/>
        </w:rPr>
        <w:t>arboksimetilkrakmolo</w:t>
      </w:r>
      <w:proofErr w:type="spellEnd"/>
      <w:r w:rsidRPr="005A1C0D">
        <w:rPr>
          <w:rFonts w:ascii="Times New Roman" w:eastAsiaTheme="minorHAnsi" w:hAnsi="Times New Roman" w:cs="Times New Roman"/>
          <w:lang w:val="lt-LT" w:eastAsia="en-US"/>
        </w:rPr>
        <w:t xml:space="preserve"> A natrio druska</w:t>
      </w:r>
      <w:r>
        <w:rPr>
          <w:rFonts w:ascii="Times New Roman" w:eastAsiaTheme="minorHAnsi" w:hAnsi="Times New Roman" w:cs="Times New Roman"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magnio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stearatas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mikrokristalinė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celiuliozė; </w:t>
      </w:r>
      <w:r w:rsidRPr="001F45C7">
        <w:rPr>
          <w:rFonts w:ascii="Times New Roman" w:eastAsiaTheme="minorHAnsi" w:hAnsi="Times New Roman" w:cs="Times New Roman"/>
          <w:lang w:val="lt-LT" w:eastAsia="en-US"/>
        </w:rPr>
        <w:t>plėvelėje</w:t>
      </w:r>
      <w:r w:rsidRPr="0048162A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hipromeliozė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etilceliuliozė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>,</w:t>
      </w:r>
      <w:r w:rsidRPr="00436579">
        <w:rPr>
          <w:lang w:val="lt-LT"/>
        </w:rPr>
        <w:t xml:space="preserve"> </w:t>
      </w:r>
      <w:proofErr w:type="spellStart"/>
      <w:r w:rsidRPr="008A574A">
        <w:rPr>
          <w:rFonts w:ascii="Times New Roman" w:eastAsiaTheme="minorHAnsi" w:hAnsi="Times New Roman" w:cs="Times New Roman"/>
          <w:lang w:val="lt-LT" w:eastAsia="en-US"/>
        </w:rPr>
        <w:t>cetilo</w:t>
      </w:r>
      <w:proofErr w:type="spellEnd"/>
      <w:r w:rsidRPr="008A574A">
        <w:rPr>
          <w:rFonts w:ascii="Times New Roman" w:eastAsiaTheme="minorHAnsi" w:hAnsi="Times New Roman" w:cs="Times New Roman"/>
          <w:lang w:val="lt-LT" w:eastAsia="en-US"/>
        </w:rPr>
        <w:t xml:space="preserve"> alkoholis, natrio </w:t>
      </w:r>
      <w:proofErr w:type="spellStart"/>
      <w:r w:rsidRPr="008A574A">
        <w:rPr>
          <w:rFonts w:ascii="Times New Roman" w:eastAsiaTheme="minorHAnsi" w:hAnsi="Times New Roman" w:cs="Times New Roman"/>
          <w:lang w:val="lt-LT" w:eastAsia="en-US"/>
        </w:rPr>
        <w:t>laurilo</w:t>
      </w:r>
      <w:proofErr w:type="spellEnd"/>
      <w:r w:rsidRPr="008A574A">
        <w:rPr>
          <w:rFonts w:ascii="Times New Roman" w:eastAsiaTheme="minorHAnsi" w:hAnsi="Times New Roman" w:cs="Times New Roman"/>
          <w:lang w:val="lt-LT" w:eastAsia="en-US"/>
        </w:rPr>
        <w:t xml:space="preserve"> sulfatas</w:t>
      </w:r>
      <w:r>
        <w:rPr>
          <w:rFonts w:ascii="Times New Roman" w:eastAsiaTheme="minorHAnsi" w:hAnsi="Times New Roman" w:cs="Times New Roman"/>
          <w:lang w:val="lt-LT" w:eastAsia="en-US"/>
        </w:rPr>
        <w:t>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trietilo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citratas, titano dioksidas (</w:t>
      </w:r>
      <w:r w:rsidRPr="00395175">
        <w:rPr>
          <w:rFonts w:ascii="Times New Roman" w:eastAsia="Times New Roman" w:hAnsi="Times New Roman" w:cs="Times New Roman"/>
          <w:lang w:val="lt-LT" w:eastAsia="lt-LT"/>
        </w:rPr>
        <w:t>E171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talkas.</w:t>
      </w:r>
      <w:r>
        <w:rPr>
          <w:rFonts w:ascii="Times New Roman" w:eastAsiaTheme="minorHAnsi" w:hAnsi="Times New Roman" w:cs="Times New Roman"/>
          <w:lang w:val="lt-LT" w:eastAsia="en-US"/>
        </w:rPr>
        <w:t xml:space="preserve"> Kiekvienoje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6B17E6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6B17E6">
        <w:rPr>
          <w:rFonts w:ascii="Times New Roman" w:eastAsiaTheme="minorHAnsi" w:hAnsi="Times New Roman" w:cs="Times New Roman"/>
          <w:lang w:val="lt-LT" w:eastAsia="en-US"/>
        </w:rPr>
        <w:t>mg tabletės šerdyje yra koloidinis si</w:t>
      </w:r>
      <w:r>
        <w:rPr>
          <w:rFonts w:ascii="Times New Roman" w:eastAsiaTheme="minorHAnsi" w:hAnsi="Times New Roman" w:cs="Times New Roman"/>
          <w:lang w:val="lt-LT" w:eastAsia="en-US"/>
        </w:rPr>
        <w:t>licio dioksidas,</w:t>
      </w:r>
      <w:r w:rsidRPr="00436579">
        <w:rPr>
          <w:lang w:val="lt-LT"/>
        </w:rPr>
        <w:t xml:space="preserve"> </w:t>
      </w:r>
      <w:r w:rsidRPr="00B81EF8">
        <w:rPr>
          <w:rFonts w:ascii="Times New Roman" w:eastAsiaTheme="minorHAnsi" w:hAnsi="Times New Roman" w:cs="Times New Roman"/>
          <w:lang w:val="lt-LT" w:eastAsia="en-US"/>
        </w:rPr>
        <w:t>bevandenis</w:t>
      </w:r>
      <w:r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krospovidonas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magnio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stearatas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mikrokristalinė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celiuliozė</w:t>
      </w:r>
      <w:r>
        <w:rPr>
          <w:rFonts w:ascii="Times New Roman" w:eastAsiaTheme="minorHAnsi" w:hAnsi="Times New Roman" w:cs="Times New Roman"/>
          <w:lang w:val="lt-LT" w:eastAsia="en-US"/>
        </w:rPr>
        <w:t xml:space="preserve">, talkas,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povidonas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>; plėv</w:t>
      </w:r>
      <w:r>
        <w:rPr>
          <w:rFonts w:ascii="Times New Roman" w:eastAsiaTheme="minorHAnsi" w:hAnsi="Times New Roman" w:cs="Times New Roman"/>
          <w:lang w:val="lt-LT" w:eastAsia="en-US"/>
        </w:rPr>
        <w:t xml:space="preserve">elėje -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hipromeliozė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etilceliuliozė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bookmarkStart w:id="10" w:name="_Hlk82522712"/>
      <w:proofErr w:type="spellStart"/>
      <w:r>
        <w:rPr>
          <w:rFonts w:ascii="Times New Roman" w:eastAsiaTheme="minorHAnsi" w:hAnsi="Times New Roman" w:cs="Times New Roman"/>
          <w:lang w:val="lt-LT" w:eastAsia="en-US"/>
        </w:rPr>
        <w:t>cetilo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alkoholis, natrio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laurilo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sulfatas</w:t>
      </w:r>
      <w:bookmarkEnd w:id="10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trietilo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citratas, titano dioksidas (E171), talkas.</w:t>
      </w:r>
    </w:p>
    <w:p w14:paraId="6F9697F7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F50DF14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b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išvaizda ir kiekis pakuotėje</w:t>
      </w:r>
    </w:p>
    <w:p w14:paraId="5C8B0850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500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yra baltos arba </w:t>
      </w:r>
      <w:r>
        <w:rPr>
          <w:rFonts w:ascii="Times New Roman" w:eastAsiaTheme="minorHAnsi" w:hAnsi="Times New Roman" w:cs="Times New Roman"/>
          <w:lang w:val="lt-LT" w:eastAsia="en-US"/>
        </w:rPr>
        <w:t>šviesiai gelsvos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>
        <w:rPr>
          <w:rFonts w:ascii="Times New Roman" w:eastAsiaTheme="minorHAnsi" w:hAnsi="Times New Roman" w:cs="Times New Roman"/>
          <w:lang w:val="lt-LT" w:eastAsia="en-US"/>
        </w:rPr>
        <w:t>pailgos</w:t>
      </w:r>
      <w:r w:rsidRPr="00395175">
        <w:rPr>
          <w:rFonts w:ascii="Times New Roman" w:eastAsiaTheme="minorHAnsi" w:hAnsi="Times New Roman" w:cs="Times New Roman"/>
          <w:lang w:val="lt-LT" w:eastAsia="en-US"/>
        </w:rPr>
        <w:t>, abipusiai išgaubtos, plėvele dengtos tabletės</w:t>
      </w:r>
      <w:r>
        <w:rPr>
          <w:rFonts w:ascii="Times New Roman" w:eastAsiaTheme="minorHAnsi" w:hAnsi="Times New Roman" w:cs="Times New Roman"/>
          <w:lang w:val="lt-LT" w:eastAsia="en-US"/>
        </w:rPr>
        <w:t>, kurių vienoje jų pusėje yra įranta ir įspaustas ženklas ,,GG N6“</w:t>
      </w:r>
      <w:r w:rsidRPr="00436579">
        <w:rPr>
          <w:lang w:val="lt-LT"/>
        </w:rPr>
        <w:t xml:space="preserve"> </w:t>
      </w:r>
      <w:r w:rsidRPr="00594B5A">
        <w:rPr>
          <w:rFonts w:ascii="Times New Roman" w:eastAsiaTheme="minorHAnsi" w:hAnsi="Times New Roman" w:cs="Times New Roman"/>
          <w:lang w:val="lt-LT" w:eastAsia="en-US"/>
        </w:rPr>
        <w:t>ir maždaug 10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594B5A">
        <w:rPr>
          <w:rFonts w:ascii="Times New Roman" w:eastAsiaTheme="minorHAnsi" w:hAnsi="Times New Roman" w:cs="Times New Roman"/>
          <w:lang w:val="lt-LT" w:eastAsia="en-US"/>
        </w:rPr>
        <w:t>x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594B5A">
        <w:rPr>
          <w:rFonts w:ascii="Times New Roman" w:eastAsiaTheme="minorHAnsi" w:hAnsi="Times New Roman" w:cs="Times New Roman"/>
          <w:lang w:val="lt-LT" w:eastAsia="en-US"/>
        </w:rPr>
        <w:t>21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594B5A">
        <w:rPr>
          <w:rFonts w:ascii="Times New Roman" w:eastAsiaTheme="minorHAnsi" w:hAnsi="Times New Roman" w:cs="Times New Roman"/>
          <w:lang w:val="lt-LT" w:eastAsia="en-US"/>
        </w:rPr>
        <w:t>mm dydžio.</w:t>
      </w:r>
    </w:p>
    <w:p w14:paraId="5CCABD40" w14:textId="77777777" w:rsidR="00ED5AD6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yra baltos arba </w:t>
      </w:r>
      <w:r>
        <w:rPr>
          <w:rFonts w:ascii="Times New Roman" w:eastAsiaTheme="minorHAnsi" w:hAnsi="Times New Roman" w:cs="Times New Roman"/>
          <w:lang w:val="lt-LT" w:eastAsia="en-US"/>
        </w:rPr>
        <w:t>kreminės spalvos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Pr="006C74B6">
        <w:rPr>
          <w:rFonts w:ascii="Times New Roman" w:eastAsiaTheme="minorHAnsi" w:hAnsi="Times New Roman" w:cs="Times New Roman"/>
          <w:lang w:val="lt-LT" w:eastAsia="en-US"/>
        </w:rPr>
        <w:t>ovalios, abipusiai išgaubtos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594B5A">
        <w:rPr>
          <w:rFonts w:ascii="Times New Roman" w:eastAsiaTheme="minorHAnsi" w:hAnsi="Times New Roman" w:cs="Times New Roman"/>
          <w:lang w:val="lt-LT" w:eastAsia="en-US"/>
        </w:rPr>
        <w:t>ir su vagele iš abiejų pusių. Maždaug 22,5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594B5A">
        <w:rPr>
          <w:rFonts w:ascii="Times New Roman" w:eastAsiaTheme="minorHAnsi" w:hAnsi="Times New Roman" w:cs="Times New Roman"/>
          <w:lang w:val="lt-LT" w:eastAsia="en-US"/>
        </w:rPr>
        <w:t>mm ilgio ir 10,5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594B5A">
        <w:rPr>
          <w:rFonts w:ascii="Times New Roman" w:eastAsiaTheme="minorHAnsi" w:hAnsi="Times New Roman" w:cs="Times New Roman"/>
          <w:lang w:val="lt-LT" w:eastAsia="en-US"/>
        </w:rPr>
        <w:t>mm pločio.</w:t>
      </w:r>
    </w:p>
    <w:p w14:paraId="68CB386F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Vagelė skirta tik tabletei perlaužti, kad būtų lengviau nuryti, bet ne jai padalyti į lygias dozes.</w:t>
      </w:r>
    </w:p>
    <w:p w14:paraId="5740E1A6" w14:textId="77777777" w:rsidR="00ED5AD6" w:rsidRPr="00395175" w:rsidRDefault="00ED5AD6" w:rsidP="00ED5AD6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6F1D89A6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500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5B36982B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Kartono dėžutėje yra dvi lizdinės plokštelės</w:t>
      </w:r>
      <w:r w:rsidRPr="00436579">
        <w:rPr>
          <w:lang w:val="lt-LT"/>
        </w:rPr>
        <w:t xml:space="preserve"> </w:t>
      </w:r>
      <w:r w:rsidRPr="00B81EF8">
        <w:rPr>
          <w:rFonts w:ascii="Times New Roman" w:eastAsiaTheme="minorHAnsi" w:hAnsi="Times New Roman" w:cs="Times New Roman"/>
          <w:lang w:val="lt-LT" w:eastAsia="en-US"/>
        </w:rPr>
        <w:t xml:space="preserve">arba </w:t>
      </w:r>
      <w:r w:rsidRPr="00EE02B7">
        <w:rPr>
          <w:rFonts w:ascii="Times New Roman" w:eastAsiaTheme="minorHAnsi" w:hAnsi="Times New Roman" w:cs="Times New Roman"/>
          <w:lang w:val="lt-LT" w:eastAsia="en-US"/>
        </w:rPr>
        <w:t xml:space="preserve">sandarios </w:t>
      </w:r>
      <w:proofErr w:type="spellStart"/>
      <w:r w:rsidRPr="00EE02B7">
        <w:rPr>
          <w:rFonts w:ascii="Times New Roman" w:eastAsiaTheme="minorHAnsi" w:hAnsi="Times New Roman" w:cs="Times New Roman"/>
          <w:lang w:val="lt-LT" w:eastAsia="en-US"/>
        </w:rPr>
        <w:t>dvisluoksnės</w:t>
      </w:r>
      <w:proofErr w:type="spellEnd"/>
      <w:r w:rsidRPr="00EE02B7">
        <w:rPr>
          <w:rFonts w:ascii="Times New Roman" w:eastAsiaTheme="minorHAnsi" w:hAnsi="Times New Roman" w:cs="Times New Roman"/>
          <w:lang w:val="lt-LT" w:eastAsia="en-US"/>
        </w:rPr>
        <w:t xml:space="preserve"> juostelės</w:t>
      </w:r>
      <w:r w:rsidRPr="00395175">
        <w:rPr>
          <w:rFonts w:ascii="Times New Roman" w:eastAsiaTheme="minorHAnsi" w:hAnsi="Times New Roman" w:cs="Times New Roman"/>
          <w:lang w:val="lt-LT" w:eastAsia="en-US"/>
        </w:rPr>
        <w:t>. Kiekvienoje jų yra 5 plėvele dengtos tabletės (10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tablečių).</w:t>
      </w:r>
    </w:p>
    <w:p w14:paraId="587894FE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Kartono dėžutėje yra dvi lizdinės plokštelės</w:t>
      </w:r>
      <w:r w:rsidRPr="00EE02B7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F46BAF">
        <w:rPr>
          <w:rFonts w:ascii="Times New Roman" w:eastAsiaTheme="minorHAnsi" w:hAnsi="Times New Roman" w:cs="Times New Roman"/>
          <w:lang w:val="lt-LT" w:eastAsia="en-US"/>
        </w:rPr>
        <w:t xml:space="preserve">arba </w:t>
      </w:r>
      <w:r w:rsidRPr="00EE02B7">
        <w:rPr>
          <w:rFonts w:ascii="Times New Roman" w:eastAsiaTheme="minorHAnsi" w:hAnsi="Times New Roman" w:cs="Times New Roman"/>
          <w:lang w:val="lt-LT" w:eastAsia="en-US"/>
        </w:rPr>
        <w:t xml:space="preserve">sandarios </w:t>
      </w:r>
      <w:proofErr w:type="spellStart"/>
      <w:r w:rsidRPr="00EE02B7">
        <w:rPr>
          <w:rFonts w:ascii="Times New Roman" w:eastAsiaTheme="minorHAnsi" w:hAnsi="Times New Roman" w:cs="Times New Roman"/>
          <w:lang w:val="lt-LT" w:eastAsia="en-US"/>
        </w:rPr>
        <w:t>dvisluoksnės</w:t>
      </w:r>
      <w:proofErr w:type="spellEnd"/>
      <w:r w:rsidRPr="00EE02B7">
        <w:rPr>
          <w:rFonts w:ascii="Times New Roman" w:eastAsiaTheme="minorHAnsi" w:hAnsi="Times New Roman" w:cs="Times New Roman"/>
          <w:lang w:val="lt-LT" w:eastAsia="en-US"/>
        </w:rPr>
        <w:t xml:space="preserve"> juostelės</w:t>
      </w:r>
      <w:r w:rsidRPr="00395175">
        <w:rPr>
          <w:rFonts w:ascii="Times New Roman" w:eastAsiaTheme="minorHAnsi" w:hAnsi="Times New Roman" w:cs="Times New Roman"/>
          <w:lang w:val="lt-LT" w:eastAsia="en-US"/>
        </w:rPr>
        <w:t>. Kiekvienoje jų yra 7 plėvele dengtos tabletės (14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tablečių).</w:t>
      </w:r>
    </w:p>
    <w:p w14:paraId="24F8B947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="Times New Roman" w:hAnsi="Times New Roman" w:cs="Times New Roman"/>
          <w:lang w:val="lt-LT" w:eastAsia="lt-LT"/>
        </w:rPr>
        <w:t>Kartono dėžutėje yra keturios lizdinės plokštelės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EE02B7">
        <w:rPr>
          <w:rFonts w:ascii="Times New Roman" w:eastAsia="Times New Roman" w:hAnsi="Times New Roman" w:cs="Times New Roman"/>
          <w:lang w:val="lt-LT" w:eastAsia="lt-LT"/>
        </w:rPr>
        <w:t xml:space="preserve">arba sandarios </w:t>
      </w:r>
      <w:proofErr w:type="spellStart"/>
      <w:r w:rsidRPr="00EE02B7">
        <w:rPr>
          <w:rFonts w:ascii="Times New Roman" w:eastAsia="Times New Roman" w:hAnsi="Times New Roman" w:cs="Times New Roman"/>
          <w:lang w:val="lt-LT" w:eastAsia="lt-LT"/>
        </w:rPr>
        <w:t>dvisluoksnės</w:t>
      </w:r>
      <w:proofErr w:type="spellEnd"/>
      <w:r w:rsidRPr="00EE02B7">
        <w:rPr>
          <w:rFonts w:ascii="Times New Roman" w:eastAsia="Times New Roman" w:hAnsi="Times New Roman" w:cs="Times New Roman"/>
          <w:lang w:val="lt-LT" w:eastAsia="lt-LT"/>
        </w:rPr>
        <w:t xml:space="preserve"> juostelės</w:t>
      </w:r>
      <w:r w:rsidRPr="00395175">
        <w:rPr>
          <w:rFonts w:ascii="Times New Roman" w:eastAsia="Times New Roman" w:hAnsi="Times New Roman" w:cs="Times New Roman"/>
          <w:lang w:val="lt-LT" w:eastAsia="lt-LT"/>
        </w:rPr>
        <w:t>. Kiekvienoje jų yra 5 plėvele dengtos tabletės (20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395175">
        <w:rPr>
          <w:rFonts w:ascii="Times New Roman" w:eastAsia="Times New Roman" w:hAnsi="Times New Roman" w:cs="Times New Roman"/>
          <w:lang w:val="lt-LT" w:eastAsia="lt-LT"/>
        </w:rPr>
        <w:t>tablečių).</w:t>
      </w:r>
    </w:p>
    <w:p w14:paraId="74E8ACEF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D3F4C5B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Amoksiklav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2060F888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Kartono dėžutėje yra dvi lizdinės plokštelės. Kiekvienoje jų yra 5 plėvele dengtos tabletės (10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tablečių).</w:t>
      </w:r>
    </w:p>
    <w:p w14:paraId="432B3918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Kartono dėžutėje yra dvi lizdinės plokštelės. Kiekvienoje jų yra 7 plėvele dengtos tabletės (14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tablečių).</w:t>
      </w:r>
    </w:p>
    <w:p w14:paraId="6C3A36B1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="Times New Roman" w:hAnsi="Times New Roman" w:cs="Times New Roman"/>
          <w:lang w:val="lt-LT" w:eastAsia="lt-LT"/>
        </w:rPr>
        <w:t>Kartono dėžutėje yra keturios lizdinės plokštelės. Kiekvienoje jų yra 5 plėvele dengtos tabletės (20</w:t>
      </w:r>
      <w:r>
        <w:rPr>
          <w:rFonts w:ascii="Times New Roman" w:eastAsia="Times New Roman" w:hAnsi="Times New Roman" w:cs="Times New Roman"/>
          <w:lang w:val="lt-LT" w:eastAsia="lt-LT"/>
        </w:rPr>
        <w:t> </w:t>
      </w:r>
      <w:r w:rsidRPr="00395175">
        <w:rPr>
          <w:rFonts w:ascii="Times New Roman" w:eastAsia="Times New Roman" w:hAnsi="Times New Roman" w:cs="Times New Roman"/>
          <w:lang w:val="lt-LT" w:eastAsia="lt-LT"/>
        </w:rPr>
        <w:t>tablečių).</w:t>
      </w:r>
    </w:p>
    <w:p w14:paraId="10511080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F2BD11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Gali būti tiekiamos ne visų dydžių pakuotės.</w:t>
      </w:r>
    </w:p>
    <w:p w14:paraId="4B4C025A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E0313FB" w14:textId="77777777" w:rsidR="00ED5AD6" w:rsidRPr="00395175" w:rsidRDefault="00ED5AD6" w:rsidP="00ED5AD6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Registruotojas</w:t>
      </w:r>
    </w:p>
    <w:p w14:paraId="1722637F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Sandoz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d.d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1D4FB46A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Verovškova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57</w:t>
      </w:r>
    </w:p>
    <w:p w14:paraId="15C8FF9B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SI-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1000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Ljubljana</w:t>
      </w:r>
      <w:proofErr w:type="spellEnd"/>
    </w:p>
    <w:p w14:paraId="5B02A085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Slovėnija</w:t>
      </w:r>
    </w:p>
    <w:p w14:paraId="0ED4E58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767CBB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Gamintojas</w:t>
      </w:r>
    </w:p>
    <w:p w14:paraId="149BE21C" w14:textId="77777777" w:rsidR="00ED5AD6" w:rsidRPr="00805E01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proofErr w:type="spellStart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>Sandoz</w:t>
      </w:r>
      <w:proofErr w:type="spellEnd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 xml:space="preserve"> </w:t>
      </w:r>
      <w:proofErr w:type="spellStart"/>
      <w:r w:rsidRPr="00240C08">
        <w:rPr>
          <w:rFonts w:ascii="Times New Roman" w:eastAsiaTheme="minorHAnsi" w:hAnsi="Times New Roman" w:cs="Times New Roman"/>
          <w:bCs/>
          <w:lang w:val="lt-LT" w:eastAsia="en-US"/>
        </w:rPr>
        <w:t>GmbH</w:t>
      </w:r>
      <w:proofErr w:type="spellEnd"/>
    </w:p>
    <w:p w14:paraId="3B3E0D49" w14:textId="77777777" w:rsidR="00ED5AD6" w:rsidRPr="00240C08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r w:rsidRPr="00240C08">
        <w:rPr>
          <w:rFonts w:ascii="Times New Roman" w:eastAsiaTheme="minorHAnsi" w:hAnsi="Times New Roman" w:cs="Times New Roman"/>
          <w:bCs/>
          <w:lang w:val="et-EE" w:eastAsia="en-US"/>
        </w:rPr>
        <w:t>Biochemiestrasse 10</w:t>
      </w:r>
    </w:p>
    <w:p w14:paraId="56907D70" w14:textId="77777777" w:rsidR="00ED5AD6" w:rsidRPr="00240C08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Cs/>
          <w:lang w:val="et-EE" w:eastAsia="en-US"/>
        </w:rPr>
      </w:pPr>
      <w:r w:rsidRPr="00240C08">
        <w:rPr>
          <w:rFonts w:ascii="Times New Roman" w:eastAsiaTheme="minorHAnsi" w:hAnsi="Times New Roman" w:cs="Times New Roman"/>
          <w:bCs/>
          <w:lang w:val="et-EE" w:eastAsia="en-US"/>
        </w:rPr>
        <w:t>A-6250 Kundl</w:t>
      </w:r>
    </w:p>
    <w:p w14:paraId="00291C51" w14:textId="77777777" w:rsidR="00ED5AD6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Austrija</w:t>
      </w:r>
    </w:p>
    <w:p w14:paraId="442FEEBF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E6EC60" w14:textId="77777777" w:rsidR="00ED5AD6" w:rsidRPr="00395175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apie šį vaistą norite sužinoti daugiau, kreipkitės į vietinį registruotojo atstovą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1F07290C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tbl>
      <w:tblPr>
        <w:tblW w:w="4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80"/>
      </w:tblGrid>
      <w:tr w:rsidR="00ED5AD6" w:rsidRPr="00A4747E" w14:paraId="45BA221C" w14:textId="77777777" w:rsidTr="00B01D3A">
        <w:tc>
          <w:tcPr>
            <w:tcW w:w="4678" w:type="dxa"/>
            <w:hideMark/>
          </w:tcPr>
          <w:p w14:paraId="70BE62BC" w14:textId="77777777" w:rsidR="00ED5AD6" w:rsidRPr="00395175" w:rsidRDefault="00ED5AD6" w:rsidP="00B01D3A">
            <w:pPr>
              <w:spacing w:after="0" w:line="240" w:lineRule="auto"/>
              <w:rPr>
                <w:rFonts w:ascii="Times New Roman" w:eastAsia="Times New Roman" w:hAnsi="Times New Roman" w:cs="Times New Roman"/>
                <w:lang w:val="lt-LT" w:eastAsia="lt-LT"/>
              </w:rPr>
            </w:pPr>
            <w:proofErr w:type="spellStart"/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lastRenderedPageBreak/>
              <w:t>Sandoz</w:t>
            </w:r>
            <w:proofErr w:type="spellEnd"/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t xml:space="preserve"> </w:t>
            </w:r>
            <w:proofErr w:type="spellStart"/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t>Pharmaceuticals</w:t>
            </w:r>
            <w:proofErr w:type="spellEnd"/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t xml:space="preserve"> </w:t>
            </w:r>
            <w:proofErr w:type="spellStart"/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t>d.d</w:t>
            </w:r>
            <w:proofErr w:type="spellEnd"/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lang w:val="lt-LT" w:eastAsia="en-US"/>
              </w:rPr>
              <w:t xml:space="preserve"> </w:t>
            </w:r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t>filialas</w:t>
            </w:r>
            <w:r w:rsidRPr="00395175">
              <w:rPr>
                <w:rFonts w:ascii="Times New Roman" w:eastAsiaTheme="minorHAnsi" w:hAnsi="Times New Roman" w:cs="Times New Roman"/>
                <w:lang w:val="lt-LT" w:eastAsia="en-US"/>
              </w:rPr>
              <w:br/>
              <w:t>Tel. +370 5 2636 037</w:t>
            </w:r>
          </w:p>
          <w:p w14:paraId="52DEBB09" w14:textId="77777777" w:rsidR="00ED5AD6" w:rsidRPr="00395175" w:rsidRDefault="00ED5AD6" w:rsidP="00B01D3A">
            <w:pPr>
              <w:spacing w:after="0" w:line="240" w:lineRule="auto"/>
              <w:rPr>
                <w:rFonts w:ascii="Times New Roman" w:eastAsiaTheme="minorHAnsi" w:hAnsi="Times New Roman" w:cs="Times New Roman"/>
                <w:lang w:val="lt-LT" w:eastAsia="en-US"/>
              </w:rPr>
            </w:pPr>
          </w:p>
        </w:tc>
      </w:tr>
    </w:tbl>
    <w:p w14:paraId="10BB5DD9" w14:textId="77777777" w:rsidR="00ED5AD6" w:rsidRPr="00395175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F0C00DB" w14:textId="77777777" w:rsidR="00ED5AD6" w:rsidRDefault="00ED5AD6" w:rsidP="00ED5AD6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Šis pakuotės lapelis paskutinį kartą peržiūrėtas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2026-02-20</w:t>
      </w:r>
      <w:r w:rsidRPr="0075330E">
        <w:rPr>
          <w:rFonts w:ascii="Times New Roman" w:eastAsiaTheme="minorHAnsi" w:hAnsi="Times New Roman" w:cs="Times New Roman"/>
          <w:b/>
          <w:lang w:val="lt-LT" w:eastAsia="en-US"/>
        </w:rPr>
        <w:t>.</w:t>
      </w:r>
    </w:p>
    <w:p w14:paraId="0A89C627" w14:textId="77777777" w:rsidR="00ED5AD6" w:rsidRPr="00395175" w:rsidRDefault="00ED5AD6" w:rsidP="00ED5AD6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2836B8E" w14:textId="77777777" w:rsidR="00ED5AD6" w:rsidRPr="00395175" w:rsidRDefault="00ED5AD6" w:rsidP="00ED5AD6">
      <w:pPr>
        <w:spacing w:after="0" w:line="240" w:lineRule="auto"/>
        <w:outlineLvl w:val="5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75330E">
        <w:t xml:space="preserve"> </w:t>
      </w:r>
      <w:r w:rsidRPr="0075330E">
        <w:rPr>
          <w:rFonts w:ascii="Times New Roman" w:eastAsiaTheme="minorHAnsi" w:hAnsi="Times New Roman" w:cs="Times New Roman"/>
          <w:lang w:val="lt-LT" w:eastAsia="en-US"/>
        </w:rPr>
        <w:t>https://vvkt.lrv.lt/lt/.</w:t>
      </w:r>
      <w:bookmarkEnd w:id="6"/>
      <w:bookmarkEnd w:id="7"/>
    </w:p>
    <w:p w14:paraId="66C218ED" w14:textId="77777777" w:rsidR="00ED5AD6" w:rsidRPr="00395175" w:rsidRDefault="00ED5AD6" w:rsidP="00ED5AD6">
      <w:pPr>
        <w:spacing w:after="0" w:line="240" w:lineRule="auto"/>
        <w:outlineLvl w:val="5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F431CFB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CBB9DB5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Patarimas/medicininis švietimas</w:t>
      </w:r>
    </w:p>
    <w:p w14:paraId="149DD809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759C5A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Antibiotikais gydomos bakterijų sukeliamos infekcinės ligos. Jie neveikia virusų sukeltų infekcinių ligų.</w:t>
      </w:r>
    </w:p>
    <w:p w14:paraId="68FBDC52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1401566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Kartais infekcinės ligos, kurias sukėlė bakterijos, nereaguoja į antibiotikų kursą. </w:t>
      </w:r>
      <w:r w:rsidRPr="00395175">
        <w:rPr>
          <w:rFonts w:ascii="Times New Roman" w:eastAsia="Times New Roman" w:hAnsi="Times New Roman" w:cs="Times New Roman"/>
          <w:lang w:val="lt-LT" w:eastAsia="en-US"/>
        </w:rPr>
        <w:t>Viena iš dažniausių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šio reiškinio priežasčių yra ta, kad bakterijos, kurios sukelia infekcines ligas, yra atsparios vartojamam antibiotikui. Tai reiškia, kad jos išgyvena ir net dauginasi, nepaisant antibiotiko vartojimo.</w:t>
      </w:r>
    </w:p>
    <w:p w14:paraId="3281BB34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F788DE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Bakterijos gali tapti atspariomis antibiotikams dėl įvairių priežasčių. Atidus antibiotikų vartojimas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gali padėti sumažinti bakterijų atsparumo jiems atsiradimo tikimybę.</w:t>
      </w:r>
    </w:p>
    <w:p w14:paraId="744A715B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EB9F8D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gydytojas skiria antibiotikų kursą, tai ketina gydyti tik ligą, kuria sergate šiuo metu. Išvardytų </w:t>
      </w:r>
      <w:r w:rsidRPr="00395175">
        <w:rPr>
          <w:rFonts w:ascii="Times New Roman" w:eastAsia="Times New Roman" w:hAnsi="Times New Roman" w:cs="Times New Roman"/>
          <w:lang w:val="lt-LT" w:eastAsia="en-US"/>
        </w:rPr>
        <w:t>rekomendacijų paisymas padės išvengti atsparių bakterijų, kurios padaro antibiotiką neveiksmingu,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atsiradimo.</w:t>
      </w:r>
    </w:p>
    <w:p w14:paraId="7854C8D9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7AA2ADC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1. Labai svarbu, kad vartotumėte t</w:t>
      </w:r>
      <w:r>
        <w:rPr>
          <w:rFonts w:ascii="Times New Roman" w:eastAsiaTheme="minorHAnsi" w:hAnsi="Times New Roman" w:cs="Times New Roman"/>
          <w:lang w:val="lt-LT" w:eastAsia="en-US"/>
        </w:rPr>
        <w:t>ikslią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antibiotiko dozę reikiamu laiku tiek dienų, kiek paskirta.</w:t>
      </w:r>
    </w:p>
    <w:p w14:paraId="063B27D8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Perskaitykite vartojimo instrukciją etiketėje ir, jeigu ko nors nesupratote, paprašykite gydytojo arba vaistininko, kad paaiškintų.</w:t>
      </w:r>
    </w:p>
    <w:p w14:paraId="26744EDB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2. Antibiotiko vartoti negalima, jeigu jis nepaskirtas būtent Jums. Antibiotiką galima vartoti tik tai infekcinei ligai gydyti, kurios gydymui jis buvo paskirtas.</w:t>
      </w:r>
    </w:p>
    <w:p w14:paraId="5701E2AD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3. Antibiotikų, kurie buvo paskirti kitiems žmonėms, vartoti negalima, net jeigu jie sirgo panašia infekcine liga, kaip Jūs.</w:t>
      </w:r>
    </w:p>
    <w:p w14:paraId="7E61ECBF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4. Antibiotikų, kurie buvo paskirti Jums, perduoti vartoti kitiems žmonėms negalima.</w:t>
      </w:r>
    </w:p>
    <w:p w14:paraId="0DC45CCB" w14:textId="77777777" w:rsidR="00ED5AD6" w:rsidRPr="00395175" w:rsidRDefault="00ED5AD6" w:rsidP="00ED5A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5. Jeigu vartojant pagal gydytojo nurodymus baigus kursą liko antibiotiko, likučius reikia grąžinti į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vaistinę tinkamam sunaikinimui.</w:t>
      </w:r>
    </w:p>
    <w:p w14:paraId="41287F89" w14:textId="77777777" w:rsidR="00ED5AD6" w:rsidRDefault="00ED5AD6" w:rsidP="00ED5AD6">
      <w:pPr>
        <w:rPr>
          <w:rFonts w:ascii="Arial" w:hAnsi="Arial"/>
          <w:sz w:val="20"/>
          <w:lang w:val="lt-LT"/>
        </w:rPr>
      </w:pPr>
    </w:p>
    <w:p w14:paraId="49B16F8E" w14:textId="77777777" w:rsidR="00ED5AD6" w:rsidRDefault="00ED5AD6" w:rsidP="00ED5AD6">
      <w:pPr>
        <w:rPr>
          <w:rFonts w:ascii="Arial" w:hAnsi="Arial"/>
          <w:sz w:val="20"/>
          <w:lang w:val="lt-LT"/>
        </w:rPr>
      </w:pPr>
    </w:p>
    <w:p w14:paraId="37116AAF" w14:textId="77777777" w:rsidR="00ED5AD6" w:rsidRPr="003462F0" w:rsidRDefault="00ED5AD6" w:rsidP="00ED5AD6">
      <w:pPr>
        <w:rPr>
          <w:rFonts w:ascii="Arial" w:hAnsi="Arial"/>
          <w:sz w:val="20"/>
          <w:lang w:val="lt-LT"/>
        </w:rPr>
      </w:pPr>
    </w:p>
    <w:p w14:paraId="7575F682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227BF3"/>
    <w:multiLevelType w:val="hybridMultilevel"/>
    <w:tmpl w:val="F4A4DF6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23ED7"/>
    <w:multiLevelType w:val="hybridMultilevel"/>
    <w:tmpl w:val="DE38910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30F89"/>
    <w:multiLevelType w:val="hybridMultilevel"/>
    <w:tmpl w:val="B02AB6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36BA1"/>
    <w:multiLevelType w:val="hybridMultilevel"/>
    <w:tmpl w:val="A29CDED8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13B37"/>
    <w:multiLevelType w:val="hybridMultilevel"/>
    <w:tmpl w:val="E31C417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146BF"/>
    <w:multiLevelType w:val="hybridMultilevel"/>
    <w:tmpl w:val="7DF0E20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C67A3"/>
    <w:multiLevelType w:val="hybridMultilevel"/>
    <w:tmpl w:val="656A021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445ADB"/>
    <w:multiLevelType w:val="hybridMultilevel"/>
    <w:tmpl w:val="8D4C2FE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B40B23"/>
    <w:multiLevelType w:val="hybridMultilevel"/>
    <w:tmpl w:val="F24CE7C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173641"/>
    <w:multiLevelType w:val="multilevel"/>
    <w:tmpl w:val="105C1B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2D03361"/>
    <w:multiLevelType w:val="hybridMultilevel"/>
    <w:tmpl w:val="BE72AB1C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B2623"/>
    <w:multiLevelType w:val="hybridMultilevel"/>
    <w:tmpl w:val="9F8674F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A064A7"/>
    <w:multiLevelType w:val="hybridMultilevel"/>
    <w:tmpl w:val="2BB2C6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653279"/>
    <w:multiLevelType w:val="hybridMultilevel"/>
    <w:tmpl w:val="1A6288C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F81B92"/>
    <w:multiLevelType w:val="hybridMultilevel"/>
    <w:tmpl w:val="BCDA95C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44020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358745330">
    <w:abstractNumId w:val="11"/>
  </w:num>
  <w:num w:numId="3" w16cid:durableId="1053887558">
    <w:abstractNumId w:val="2"/>
  </w:num>
  <w:num w:numId="4" w16cid:durableId="1688173840">
    <w:abstractNumId w:val="15"/>
  </w:num>
  <w:num w:numId="5" w16cid:durableId="929506009">
    <w:abstractNumId w:val="12"/>
  </w:num>
  <w:num w:numId="6" w16cid:durableId="1706976852">
    <w:abstractNumId w:val="1"/>
  </w:num>
  <w:num w:numId="7" w16cid:durableId="1275673492">
    <w:abstractNumId w:val="8"/>
  </w:num>
  <w:num w:numId="8" w16cid:durableId="2042634381">
    <w:abstractNumId w:val="14"/>
  </w:num>
  <w:num w:numId="9" w16cid:durableId="821429413">
    <w:abstractNumId w:val="13"/>
  </w:num>
  <w:num w:numId="10" w16cid:durableId="1414622917">
    <w:abstractNumId w:val="4"/>
  </w:num>
  <w:num w:numId="11" w16cid:durableId="2095399490">
    <w:abstractNumId w:val="7"/>
  </w:num>
  <w:num w:numId="12" w16cid:durableId="2095545578">
    <w:abstractNumId w:val="6"/>
  </w:num>
  <w:num w:numId="13" w16cid:durableId="1783380783">
    <w:abstractNumId w:val="3"/>
  </w:num>
  <w:num w:numId="14" w16cid:durableId="280187640">
    <w:abstractNumId w:val="5"/>
  </w:num>
  <w:num w:numId="15" w16cid:durableId="1475366890">
    <w:abstractNumId w:val="9"/>
  </w:num>
  <w:num w:numId="16" w16cid:durableId="433404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D6"/>
    <w:rsid w:val="00222FED"/>
    <w:rsid w:val="005F173E"/>
    <w:rsid w:val="008B3AD4"/>
    <w:rsid w:val="00984A0A"/>
    <w:rsid w:val="00D047C4"/>
    <w:rsid w:val="00D21C5D"/>
    <w:rsid w:val="00EC0D97"/>
    <w:rsid w:val="00ED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FEE54"/>
  <w15:chartTrackingRefBased/>
  <w15:docId w15:val="{EC55387C-A65B-47AA-86FF-C1703864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5AD6"/>
    <w:pPr>
      <w:spacing w:after="200" w:line="276" w:lineRule="auto"/>
    </w:pPr>
    <w:rPr>
      <w:rFonts w:asciiTheme="minorHAnsi" w:eastAsiaTheme="minorEastAsia" w:hAnsiTheme="minorHAnsi" w:cstheme="minorBidi"/>
      <w:kern w:val="0"/>
      <w:lang w:val="en-US" w:eastAsia="zh-TW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5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5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5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5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5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5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5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5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5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5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5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5A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5A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5A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5A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5A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5A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5AD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5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5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5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5A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5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5A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5A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5A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5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5A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5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11639</Words>
  <Characters>6635</Characters>
  <Application>Microsoft Office Word</Application>
  <DocSecurity>0</DocSecurity>
  <Lines>55</Lines>
  <Paragraphs>36</Paragraphs>
  <ScaleCrop>false</ScaleCrop>
  <Company/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2026-03-24T10:56:00Z</dcterms:created>
  <dcterms:modified xsi:type="dcterms:W3CDTF">2026-03-24T10:57:00Z</dcterms:modified>
</cp:coreProperties>
</file>