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BF103C" w:rsidRDefault="00E25124">
      <w:pPr>
        <w:pStyle w:val="Pagrindinistekstas"/>
        <w:spacing w:after="0"/>
        <w:rPr>
          <w:sz w:val="22"/>
          <w:szCs w:val="22"/>
        </w:rPr>
      </w:pPr>
    </w:p>
    <w:p w:rsidR="00E25124" w:rsidRPr="00FE03F9" w:rsidRDefault="00E25124">
      <w:pPr>
        <w:pStyle w:val="Pagrindinistekstas"/>
        <w:spacing w:after="0"/>
        <w:jc w:val="center"/>
        <w:rPr>
          <w:b/>
          <w:bCs/>
          <w:sz w:val="22"/>
          <w:szCs w:val="22"/>
        </w:rPr>
      </w:pPr>
      <w:r w:rsidRPr="00FE03F9">
        <w:rPr>
          <w:b/>
          <w:bCs/>
          <w:sz w:val="22"/>
          <w:szCs w:val="22"/>
        </w:rPr>
        <w:t>I PRIEDAS</w:t>
      </w: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r w:rsidRPr="00FE03F9">
        <w:rPr>
          <w:b/>
          <w:bCs/>
          <w:sz w:val="22"/>
          <w:szCs w:val="22"/>
        </w:rPr>
        <w:t>PREPARATO CHARAKTERISTIKŲ SANTRAUKA</w:t>
      </w:r>
    </w:p>
    <w:p w:rsidR="00E25124" w:rsidRPr="00FE03F9" w:rsidRDefault="00E25124">
      <w:pPr>
        <w:pStyle w:val="Pagrindinistekstas"/>
        <w:spacing w:after="0"/>
        <w:rPr>
          <w:sz w:val="22"/>
          <w:szCs w:val="22"/>
        </w:rPr>
      </w:pPr>
    </w:p>
    <w:p w:rsidR="00E25124" w:rsidRPr="00FE03F9" w:rsidRDefault="00E25124">
      <w:pPr>
        <w:pStyle w:val="Antrat2"/>
        <w:rPr>
          <w:rFonts w:ascii="Times New Roman" w:hAnsi="Times New Roman"/>
          <w:sz w:val="22"/>
          <w:szCs w:val="22"/>
        </w:rPr>
      </w:pPr>
    </w:p>
    <w:p w:rsidR="00E25124" w:rsidRPr="00FE03F9" w:rsidRDefault="00E25124">
      <w:pPr>
        <w:rPr>
          <w:b/>
          <w:bCs/>
        </w:rPr>
      </w:pPr>
      <w:r w:rsidRPr="00FE03F9">
        <w:br w:type="page"/>
      </w:r>
    </w:p>
    <w:p w:rsidR="00E25124" w:rsidRPr="00FE03F9" w:rsidRDefault="00E25124">
      <w:pPr>
        <w:rPr>
          <w:b/>
          <w:bCs/>
        </w:rPr>
      </w:pPr>
    </w:p>
    <w:p w:rsidR="00E25124" w:rsidRPr="00FE03F9" w:rsidRDefault="00E25124">
      <w:pPr>
        <w:rPr>
          <w:b/>
          <w:bCs/>
        </w:rPr>
      </w:pPr>
      <w:r w:rsidRPr="00FE03F9">
        <w:rPr>
          <w:b/>
          <w:bCs/>
        </w:rPr>
        <w:t>1.</w:t>
      </w:r>
      <w:r w:rsidRPr="00FE03F9">
        <w:rPr>
          <w:b/>
          <w:bCs/>
        </w:rPr>
        <w:tab/>
        <w:t>VAISTINIO PREPARATO PAVADINIMAS</w:t>
      </w:r>
    </w:p>
    <w:p w:rsidR="00E25124" w:rsidRPr="00FE03F9" w:rsidRDefault="00E25124">
      <w:pPr>
        <w:rPr>
          <w:b/>
          <w:bCs/>
        </w:rPr>
      </w:pPr>
    </w:p>
    <w:p w:rsidR="00E25124" w:rsidRPr="00FE03F9" w:rsidRDefault="00E25124">
      <w:pPr>
        <w:ind w:left="567" w:hanging="567"/>
      </w:pPr>
      <w:r w:rsidRPr="00FE03F9">
        <w:t>PRONORAN 50 mg pailginto atpalaidavimo tabletės</w:t>
      </w:r>
    </w:p>
    <w:p w:rsidR="00E25124" w:rsidRPr="00FE03F9" w:rsidRDefault="00E25124">
      <w:pPr>
        <w:rPr>
          <w:b/>
          <w:bCs/>
        </w:rPr>
      </w:pPr>
    </w:p>
    <w:p w:rsidR="00E25124" w:rsidRPr="00FE03F9" w:rsidRDefault="00E25124">
      <w:pPr>
        <w:rPr>
          <w:b/>
          <w:bCs/>
        </w:rPr>
      </w:pPr>
    </w:p>
    <w:p w:rsidR="00E25124" w:rsidRPr="00FE03F9" w:rsidRDefault="00E25124">
      <w:pPr>
        <w:rPr>
          <w:b/>
          <w:bCs/>
        </w:rPr>
      </w:pPr>
      <w:r w:rsidRPr="00FE03F9">
        <w:rPr>
          <w:b/>
          <w:bCs/>
        </w:rPr>
        <w:t>2.</w:t>
      </w:r>
      <w:r w:rsidRPr="00FE03F9">
        <w:rPr>
          <w:b/>
          <w:bCs/>
        </w:rPr>
        <w:tab/>
        <w:t>KOKYBINĖ IR KIEKYBINĖ SUDĖTIS</w:t>
      </w:r>
    </w:p>
    <w:p w:rsidR="00E25124" w:rsidRPr="00FE03F9" w:rsidRDefault="00E25124"/>
    <w:p w:rsidR="00E25124" w:rsidRPr="00FE03F9" w:rsidRDefault="00E25124">
      <w:r w:rsidRPr="00FE03F9">
        <w:t xml:space="preserve">Kiekvienoje  pailginto atpalaidavimo tabletėje yra 50 mg </w:t>
      </w:r>
      <w:proofErr w:type="spellStart"/>
      <w:r w:rsidRPr="00FE03F9">
        <w:t>piribedilio</w:t>
      </w:r>
      <w:proofErr w:type="spellEnd"/>
      <w:r w:rsidRPr="00FE03F9">
        <w:t xml:space="preserve">. </w:t>
      </w:r>
    </w:p>
    <w:p w:rsidR="00E25124" w:rsidRPr="00FE03F9" w:rsidRDefault="00E25124">
      <w:r w:rsidRPr="00FE03F9">
        <w:rPr>
          <w:u w:val="single"/>
        </w:rPr>
        <w:t>Pagalbinės medžiagos, kurių poveikis žinomas</w:t>
      </w:r>
      <w:r w:rsidRPr="00FE03F9">
        <w:t>: sacharozė</w:t>
      </w:r>
      <w:r w:rsidR="00C61CE3" w:rsidRPr="00FE03F9">
        <w:t xml:space="preserve"> (57,17 mg)</w:t>
      </w:r>
      <w:r w:rsidRPr="00FE03F9">
        <w:t xml:space="preserve">, </w:t>
      </w:r>
      <w:proofErr w:type="spellStart"/>
      <w:r w:rsidRPr="00FE03F9">
        <w:t>kochinelas</w:t>
      </w:r>
      <w:proofErr w:type="spellEnd"/>
      <w:r w:rsidRPr="00FE03F9">
        <w:t xml:space="preserve"> raudonasis A (E124).</w:t>
      </w:r>
      <w:r w:rsidR="00092876" w:rsidRPr="00FE03F9">
        <w:t xml:space="preserve"> </w:t>
      </w:r>
    </w:p>
    <w:p w:rsidR="00E25124" w:rsidRPr="00FE03F9" w:rsidRDefault="00E25124"/>
    <w:p w:rsidR="00E25124" w:rsidRPr="00FE03F9" w:rsidRDefault="00E25124">
      <w:r w:rsidRPr="00FE03F9">
        <w:t>Visos pagalbinės medžiagos išvardytos 6.1 skyriuje.</w:t>
      </w:r>
    </w:p>
    <w:p w:rsidR="00E25124" w:rsidRPr="00FE03F9" w:rsidRDefault="00E25124">
      <w:pPr>
        <w:rPr>
          <w:b/>
          <w:bCs/>
        </w:rPr>
      </w:pPr>
    </w:p>
    <w:p w:rsidR="00E25124" w:rsidRPr="00FE03F9" w:rsidRDefault="00E25124">
      <w:pPr>
        <w:rPr>
          <w:b/>
          <w:bCs/>
        </w:rPr>
      </w:pPr>
    </w:p>
    <w:p w:rsidR="00E25124" w:rsidRPr="00FE03F9" w:rsidRDefault="00E25124">
      <w:pPr>
        <w:rPr>
          <w:b/>
          <w:bCs/>
        </w:rPr>
      </w:pPr>
      <w:r w:rsidRPr="00FE03F9">
        <w:rPr>
          <w:b/>
          <w:bCs/>
        </w:rPr>
        <w:t>3.</w:t>
      </w:r>
      <w:r w:rsidRPr="00FE03F9">
        <w:rPr>
          <w:b/>
          <w:bCs/>
        </w:rPr>
        <w:tab/>
        <w:t>FARMACINĖ FORMA</w:t>
      </w:r>
    </w:p>
    <w:p w:rsidR="00E25124" w:rsidRPr="00FE03F9" w:rsidRDefault="00E25124"/>
    <w:p w:rsidR="00E25124" w:rsidRPr="00FE03F9" w:rsidRDefault="00E25124">
      <w:r w:rsidRPr="00FE03F9">
        <w:t>Pailginto atpalaidavimo tabletė.</w:t>
      </w:r>
    </w:p>
    <w:p w:rsidR="00E25124" w:rsidRPr="00FE03F9" w:rsidRDefault="00E25124">
      <w:r w:rsidRPr="00FE03F9">
        <w:t>Apvalios, raudonos spalvos, dengtos tabletės.</w:t>
      </w:r>
    </w:p>
    <w:p w:rsidR="00E25124" w:rsidRPr="00FE03F9" w:rsidRDefault="00E25124"/>
    <w:p w:rsidR="00E25124" w:rsidRPr="00FE03F9" w:rsidRDefault="00E25124"/>
    <w:p w:rsidR="00E25124" w:rsidRPr="00FE03F9" w:rsidRDefault="00E25124">
      <w:pPr>
        <w:rPr>
          <w:b/>
          <w:bCs/>
        </w:rPr>
      </w:pPr>
      <w:r w:rsidRPr="00FE03F9">
        <w:rPr>
          <w:b/>
          <w:bCs/>
        </w:rPr>
        <w:t>4.</w:t>
      </w:r>
      <w:r w:rsidRPr="00FE03F9">
        <w:rPr>
          <w:b/>
          <w:bCs/>
        </w:rPr>
        <w:tab/>
        <w:t>KLINIKINĖ INFORMACIJA</w:t>
      </w:r>
    </w:p>
    <w:p w:rsidR="00E25124" w:rsidRPr="00FE03F9" w:rsidRDefault="00E25124">
      <w:pPr>
        <w:rPr>
          <w:b/>
          <w:bCs/>
        </w:rPr>
      </w:pPr>
    </w:p>
    <w:p w:rsidR="00E25124" w:rsidRPr="00FE03F9" w:rsidRDefault="00E25124">
      <w:pPr>
        <w:numPr>
          <w:ilvl w:val="1"/>
          <w:numId w:val="2"/>
        </w:numPr>
        <w:rPr>
          <w:b/>
          <w:bCs/>
        </w:rPr>
      </w:pPr>
      <w:r w:rsidRPr="00FE03F9">
        <w:rPr>
          <w:b/>
          <w:bCs/>
        </w:rPr>
        <w:t>Terapinės indikacijos</w:t>
      </w:r>
    </w:p>
    <w:p w:rsidR="00E25124" w:rsidRPr="00FE03F9" w:rsidRDefault="00E25124">
      <w:pPr>
        <w:rPr>
          <w:b/>
          <w:bCs/>
          <w:i/>
          <w:iCs/>
        </w:rPr>
      </w:pPr>
    </w:p>
    <w:p w:rsidR="00E25124" w:rsidRPr="00FE03F9" w:rsidRDefault="00E25124">
      <w:proofErr w:type="spellStart"/>
      <w:r w:rsidRPr="00FE03F9">
        <w:t>Parkinsono</w:t>
      </w:r>
      <w:proofErr w:type="spellEnd"/>
      <w:r w:rsidRPr="00FE03F9">
        <w:t xml:space="preserve"> ligos, kai vyrauja </w:t>
      </w:r>
      <w:proofErr w:type="spellStart"/>
      <w:r w:rsidRPr="00FE03F9">
        <w:t>tremoras</w:t>
      </w:r>
      <w:proofErr w:type="spellEnd"/>
      <w:r w:rsidRPr="00FE03F9">
        <w:t xml:space="preserve"> gydymas </w:t>
      </w:r>
      <w:proofErr w:type="spellStart"/>
      <w:r w:rsidRPr="00FE03F9">
        <w:t>monoterapija</w:t>
      </w:r>
      <w:proofErr w:type="spellEnd"/>
      <w:r w:rsidRPr="00FE03F9">
        <w:t xml:space="preserve">, arba kartu su kitais </w:t>
      </w:r>
      <w:proofErr w:type="spellStart"/>
      <w:r w:rsidRPr="00FE03F9">
        <w:t>antiparkinsoniniais</w:t>
      </w:r>
      <w:proofErr w:type="spellEnd"/>
      <w:r w:rsidRPr="00FE03F9">
        <w:t xml:space="preserve"> vaistiniais preparatais. </w:t>
      </w:r>
    </w:p>
    <w:p w:rsidR="00E25124" w:rsidRPr="00FE03F9" w:rsidRDefault="00E25124">
      <w:pPr>
        <w:rPr>
          <w:b/>
          <w:bCs/>
        </w:rPr>
      </w:pPr>
      <w:r w:rsidRPr="00FE03F9">
        <w:t xml:space="preserve">    </w:t>
      </w:r>
    </w:p>
    <w:p w:rsidR="00E25124" w:rsidRPr="00FE03F9" w:rsidRDefault="00E25124">
      <w:pPr>
        <w:rPr>
          <w:b/>
          <w:bCs/>
          <w:i/>
          <w:iCs/>
        </w:rPr>
      </w:pPr>
      <w:r w:rsidRPr="00FE03F9">
        <w:rPr>
          <w:b/>
          <w:bCs/>
        </w:rPr>
        <w:t>4.2</w:t>
      </w:r>
      <w:r w:rsidRPr="00FE03F9">
        <w:rPr>
          <w:b/>
          <w:bCs/>
        </w:rPr>
        <w:tab/>
        <w:t>Dozavimas ir vartojimo metodas</w:t>
      </w:r>
    </w:p>
    <w:p w:rsidR="00E25124" w:rsidRPr="00FE03F9" w:rsidRDefault="00E25124"/>
    <w:p w:rsidR="0058098A" w:rsidRPr="00FE03F9" w:rsidRDefault="0058098A" w:rsidP="0058098A">
      <w:pPr>
        <w:pStyle w:val="Pavadinimas"/>
      </w:pPr>
      <w:r w:rsidRPr="00FE03F9">
        <w:t>Dozavimas</w:t>
      </w:r>
    </w:p>
    <w:p w:rsidR="0058098A" w:rsidRPr="00FE03F9" w:rsidRDefault="0058098A" w:rsidP="0058098A">
      <w:pPr>
        <w:pStyle w:val="Pavadinimas"/>
      </w:pPr>
    </w:p>
    <w:p w:rsidR="00E25124" w:rsidRPr="00FE03F9" w:rsidRDefault="00E25124">
      <w:pPr>
        <w:rPr>
          <w:i/>
          <w:iCs/>
          <w:u w:val="single"/>
        </w:rPr>
      </w:pPr>
      <w:proofErr w:type="spellStart"/>
      <w:r w:rsidRPr="00FE03F9">
        <w:rPr>
          <w:i/>
          <w:iCs/>
          <w:u w:val="single"/>
        </w:rPr>
        <w:t>Sauagusiems</w:t>
      </w:r>
      <w:proofErr w:type="spellEnd"/>
    </w:p>
    <w:p w:rsidR="00E25124" w:rsidRPr="00FE03F9" w:rsidRDefault="00E25124">
      <w:r w:rsidRPr="00FE03F9">
        <w:t>Paros dozė yra 150 – 250 mg, t. y. 3 – 5 pailginto atpalaidavimo tabletės. Ji lygiomis dalimis geriama per 3 – 5 kartus.</w:t>
      </w:r>
    </w:p>
    <w:p w:rsidR="00E25124" w:rsidRPr="00FE03F9" w:rsidRDefault="00E25124">
      <w:r w:rsidRPr="00FE03F9">
        <w:t xml:space="preserve">PRONORAN vartojimas kartu su kitais vaistiniais preparatais nuo </w:t>
      </w:r>
      <w:proofErr w:type="spellStart"/>
      <w:r w:rsidRPr="00FE03F9">
        <w:t>Parkinsono</w:t>
      </w:r>
      <w:proofErr w:type="spellEnd"/>
      <w:r w:rsidRPr="00FE03F9">
        <w:t xml:space="preserve"> ligos. Paros dozė yra 100 – 150 mg. Ji lygiomis dalimis geriama per 2 – 3 kartus.</w:t>
      </w:r>
    </w:p>
    <w:p w:rsidR="00E25124" w:rsidRPr="00FE03F9" w:rsidRDefault="00E25124"/>
    <w:p w:rsidR="0058098A" w:rsidRPr="00FE03F9" w:rsidRDefault="0058098A" w:rsidP="0058098A">
      <w:pPr>
        <w:rPr>
          <w:rFonts w:eastAsia="Verdana"/>
          <w:i/>
          <w:lang w:eastAsia="en-GB"/>
        </w:rPr>
      </w:pPr>
      <w:r w:rsidRPr="00FE03F9">
        <w:rPr>
          <w:rFonts w:eastAsia="Verdana"/>
          <w:i/>
          <w:u w:val="single"/>
          <w:lang w:eastAsia="en-GB"/>
        </w:rPr>
        <w:lastRenderedPageBreak/>
        <w:t>Gydymo</w:t>
      </w:r>
      <w:r w:rsidRPr="00FE03F9">
        <w:rPr>
          <w:rFonts w:eastAsia="Verdana"/>
          <w:i/>
          <w:lang w:eastAsia="en-GB"/>
        </w:rPr>
        <w:t xml:space="preserve"> nutraukimas</w:t>
      </w:r>
    </w:p>
    <w:p w:rsidR="0058098A" w:rsidRPr="00FE03F9" w:rsidRDefault="0058098A" w:rsidP="0058098A">
      <w:pPr>
        <w:contextualSpacing/>
        <w:jc w:val="both"/>
        <w:rPr>
          <w:u w:val="single"/>
        </w:rPr>
      </w:pPr>
      <w:r w:rsidRPr="00FE03F9">
        <w:rPr>
          <w:lang w:eastAsia="lv-LV"/>
        </w:rPr>
        <w:t xml:space="preserve">Staigus </w:t>
      </w:r>
      <w:proofErr w:type="spellStart"/>
      <w:r w:rsidRPr="00FE03F9">
        <w:rPr>
          <w:lang w:eastAsia="lv-LV"/>
        </w:rPr>
        <w:t>dopaminerginių</w:t>
      </w:r>
      <w:proofErr w:type="spellEnd"/>
      <w:r w:rsidRPr="00FE03F9">
        <w:rPr>
          <w:lang w:eastAsia="lv-LV"/>
        </w:rPr>
        <w:t xml:space="preserve"> </w:t>
      </w:r>
      <w:r w:rsidR="00092876" w:rsidRPr="00FE03F9">
        <w:rPr>
          <w:lang w:eastAsia="lv-LV"/>
        </w:rPr>
        <w:t xml:space="preserve">vaistinių </w:t>
      </w:r>
      <w:r w:rsidRPr="00FE03F9">
        <w:rPr>
          <w:lang w:eastAsia="lv-LV"/>
        </w:rPr>
        <w:t xml:space="preserve">preparatų vartojimo nutraukimas sukelia piktybinio </w:t>
      </w:r>
      <w:proofErr w:type="spellStart"/>
      <w:r w:rsidRPr="00FE03F9">
        <w:rPr>
          <w:lang w:eastAsia="lv-LV"/>
        </w:rPr>
        <w:t>neuroleptinio</w:t>
      </w:r>
      <w:proofErr w:type="spellEnd"/>
      <w:r w:rsidRPr="00FE03F9">
        <w:rPr>
          <w:lang w:eastAsia="lv-LV"/>
        </w:rPr>
        <w:t xml:space="preserve"> sindromo riziką. Siekiant išvengti šios rizikos, </w:t>
      </w:r>
      <w:proofErr w:type="spellStart"/>
      <w:r w:rsidRPr="00FE03F9">
        <w:rPr>
          <w:lang w:eastAsia="lv-LV"/>
        </w:rPr>
        <w:t>piribedilio</w:t>
      </w:r>
      <w:proofErr w:type="spellEnd"/>
      <w:r w:rsidRPr="00FE03F9">
        <w:rPr>
          <w:lang w:eastAsia="lv-LV"/>
        </w:rPr>
        <w:t xml:space="preserve"> dozė turi būti mažinama laipsniškai iki visiško </w:t>
      </w:r>
      <w:r w:rsidR="00092876" w:rsidRPr="00FE03F9">
        <w:rPr>
          <w:lang w:eastAsia="lv-LV"/>
        </w:rPr>
        <w:t xml:space="preserve">vaistinio </w:t>
      </w:r>
      <w:r w:rsidRPr="00FE03F9">
        <w:rPr>
          <w:lang w:eastAsia="lv-LV"/>
        </w:rPr>
        <w:t>preparato vartojimo nutraukimo.</w:t>
      </w:r>
    </w:p>
    <w:p w:rsidR="0058098A" w:rsidRPr="00FE03F9" w:rsidRDefault="0058098A" w:rsidP="0058098A">
      <w:pPr>
        <w:pStyle w:val="Pagrindinistekstas"/>
        <w:rPr>
          <w:sz w:val="22"/>
          <w:szCs w:val="22"/>
        </w:rPr>
      </w:pPr>
    </w:p>
    <w:p w:rsidR="0058098A" w:rsidRPr="00FE03F9" w:rsidRDefault="0058098A" w:rsidP="0058098A">
      <w:pPr>
        <w:rPr>
          <w:u w:val="single"/>
          <w:lang w:eastAsia="lv-LV"/>
        </w:rPr>
      </w:pPr>
      <w:r w:rsidRPr="00FE03F9">
        <w:rPr>
          <w:rFonts w:eastAsia="Verdana"/>
          <w:i/>
          <w:u w:val="single"/>
          <w:lang w:eastAsia="lv-LV"/>
        </w:rPr>
        <w:t>Impulsų kontrolės sutrikimas</w:t>
      </w:r>
    </w:p>
    <w:p w:rsidR="0058098A" w:rsidRPr="00FE03F9" w:rsidRDefault="0058098A" w:rsidP="0058098A">
      <w:pPr>
        <w:rPr>
          <w:lang w:eastAsia="lv-LV"/>
        </w:rPr>
      </w:pPr>
      <w:r w:rsidRPr="00FE03F9">
        <w:rPr>
          <w:lang w:eastAsia="lv-LV"/>
        </w:rPr>
        <w:t xml:space="preserve">Siekiant išvengti impulsų kontrolės sutrikimų rizikos, rekomenduojama paskirti mažiausią veiksmingą </w:t>
      </w:r>
      <w:r w:rsidR="00092876" w:rsidRPr="00FE03F9">
        <w:rPr>
          <w:lang w:eastAsia="lv-LV"/>
        </w:rPr>
        <w:t xml:space="preserve">vaistinio </w:t>
      </w:r>
      <w:r w:rsidRPr="00FE03F9">
        <w:rPr>
          <w:lang w:eastAsia="lv-LV"/>
        </w:rPr>
        <w:t xml:space="preserve">preparato dozę. Reikėtų apsvarstyti dozės sumažinimo arba </w:t>
      </w:r>
      <w:r w:rsidR="00092876" w:rsidRPr="00FE03F9">
        <w:rPr>
          <w:lang w:eastAsia="lv-LV"/>
        </w:rPr>
        <w:t xml:space="preserve">vaistinio </w:t>
      </w:r>
      <w:r w:rsidRPr="00FE03F9">
        <w:rPr>
          <w:lang w:eastAsia="lv-LV"/>
        </w:rPr>
        <w:t>preparato vartojimo nutraukimo, laipsniškai mažinant dozę, galimybę, jeigu atsiranda tokių simptomų (žr. 4.4 skyrių).</w:t>
      </w:r>
    </w:p>
    <w:p w:rsidR="0058098A" w:rsidRPr="00FE03F9" w:rsidRDefault="0058098A" w:rsidP="0058098A">
      <w:pPr>
        <w:pStyle w:val="Pagrindinistekstas"/>
        <w:rPr>
          <w:sz w:val="22"/>
          <w:szCs w:val="22"/>
          <w:u w:val="single"/>
        </w:rPr>
      </w:pPr>
    </w:p>
    <w:p w:rsidR="0058098A" w:rsidRPr="00FE03F9" w:rsidRDefault="0058098A" w:rsidP="0058098A">
      <w:pPr>
        <w:autoSpaceDE w:val="0"/>
        <w:autoSpaceDN w:val="0"/>
        <w:adjustRightInd w:val="0"/>
        <w:jc w:val="both"/>
        <w:rPr>
          <w:i/>
          <w:u w:val="single"/>
          <w:lang w:eastAsia="lv-LV"/>
        </w:rPr>
      </w:pPr>
      <w:r w:rsidRPr="00FE03F9">
        <w:rPr>
          <w:i/>
          <w:iCs/>
          <w:color w:val="000000"/>
          <w:u w:val="single"/>
        </w:rPr>
        <w:t>Pacientams, kurių kepenų ir (arba) inkstų funkcija sutrikusi</w:t>
      </w:r>
    </w:p>
    <w:p w:rsidR="0058098A" w:rsidRPr="00FE03F9" w:rsidRDefault="0058098A" w:rsidP="0058098A">
      <w:pPr>
        <w:autoSpaceDE w:val="0"/>
        <w:autoSpaceDN w:val="0"/>
        <w:adjustRightInd w:val="0"/>
        <w:jc w:val="both"/>
        <w:rPr>
          <w:lang w:eastAsia="lv-LV"/>
        </w:rPr>
      </w:pPr>
      <w:proofErr w:type="spellStart"/>
      <w:r w:rsidRPr="00FE03F9">
        <w:rPr>
          <w:lang w:eastAsia="lv-LV"/>
        </w:rPr>
        <w:t>Piribedilio</w:t>
      </w:r>
      <w:proofErr w:type="spellEnd"/>
      <w:r w:rsidRPr="00FE03F9">
        <w:rPr>
          <w:lang w:eastAsia="lv-LV"/>
        </w:rPr>
        <w:t xml:space="preserve"> skyrimas šioms pacientų grupėms tirtas nebuvo. Gydant pacientus, kurių kepenų ir (arba) inkstų funkcija sutrikusi, patartina šį </w:t>
      </w:r>
      <w:r w:rsidR="00092876" w:rsidRPr="00FE03F9">
        <w:rPr>
          <w:lang w:eastAsia="lv-LV"/>
        </w:rPr>
        <w:t xml:space="preserve">vaistinį preparatą </w:t>
      </w:r>
      <w:proofErr w:type="spellStart"/>
      <w:r w:rsidRPr="00FE03F9">
        <w:rPr>
          <w:lang w:eastAsia="lv-LV"/>
        </w:rPr>
        <w:t>preparatą</w:t>
      </w:r>
      <w:proofErr w:type="spellEnd"/>
      <w:r w:rsidRPr="00FE03F9">
        <w:rPr>
          <w:lang w:eastAsia="lv-LV"/>
        </w:rPr>
        <w:t xml:space="preserve"> skirti atsargiai.</w:t>
      </w:r>
    </w:p>
    <w:p w:rsidR="00E25124" w:rsidRPr="00FE03F9" w:rsidRDefault="00E25124">
      <w:pPr>
        <w:rPr>
          <w:b/>
          <w:bCs/>
        </w:rPr>
      </w:pPr>
    </w:p>
    <w:p w:rsidR="0058098A" w:rsidRPr="00FE03F9" w:rsidRDefault="0058098A" w:rsidP="0058098A">
      <w:pPr>
        <w:rPr>
          <w:i/>
          <w:iCs/>
          <w:u w:val="single"/>
        </w:rPr>
      </w:pPr>
      <w:r w:rsidRPr="00FE03F9">
        <w:rPr>
          <w:i/>
          <w:iCs/>
          <w:u w:val="single"/>
        </w:rPr>
        <w:t>Vaikų populiacija</w:t>
      </w:r>
    </w:p>
    <w:p w:rsidR="00E25124" w:rsidRPr="00FE03F9" w:rsidRDefault="00E25124">
      <w:proofErr w:type="spellStart"/>
      <w:r w:rsidRPr="00FE03F9">
        <w:t>Piribedilio</w:t>
      </w:r>
      <w:proofErr w:type="spellEnd"/>
      <w:r w:rsidRPr="00FE03F9">
        <w:t xml:space="preserve"> saugumas ir efektyvumas vaikams ir paaugliams nenustatytas, todėl jiems vartoti </w:t>
      </w:r>
      <w:r w:rsidR="00092876" w:rsidRPr="00FE03F9">
        <w:t xml:space="preserve">vaistinio </w:t>
      </w:r>
      <w:r w:rsidRPr="00FE03F9">
        <w:t>preparato negalima.</w:t>
      </w:r>
    </w:p>
    <w:p w:rsidR="00E25124" w:rsidRPr="00FE03F9" w:rsidRDefault="00E25124"/>
    <w:p w:rsidR="0058098A" w:rsidRPr="00FE03F9" w:rsidRDefault="0058098A">
      <w:pPr>
        <w:rPr>
          <w:u w:val="single"/>
        </w:rPr>
      </w:pPr>
      <w:r w:rsidRPr="00FE03F9">
        <w:rPr>
          <w:u w:val="single"/>
        </w:rPr>
        <w:t>Vartojimo metodas</w:t>
      </w:r>
    </w:p>
    <w:p w:rsidR="0058098A" w:rsidRPr="00FE03F9" w:rsidRDefault="0058098A" w:rsidP="00FE03F9">
      <w:pPr>
        <w:pStyle w:val="Pavadinimas"/>
      </w:pPr>
      <w:r w:rsidRPr="00FE03F9">
        <w:t xml:space="preserve">PRONORAN pailginto atpalaidavimo tabletę reikia nuryti nesukramtytą, užsigeriant puse stiklinės vandens po valgio. </w:t>
      </w:r>
    </w:p>
    <w:p w:rsidR="00092876" w:rsidRPr="00FE03F9" w:rsidRDefault="00092876" w:rsidP="0058098A"/>
    <w:p w:rsidR="0058098A" w:rsidRPr="00FE03F9" w:rsidRDefault="0058098A" w:rsidP="0058098A">
      <w:r w:rsidRPr="00FE03F9">
        <w:t xml:space="preserve">Dozę didinti reikia palaipsniui, pridedant po vieną tabletę kas trys dienos. </w:t>
      </w:r>
    </w:p>
    <w:p w:rsidR="0058098A" w:rsidRPr="00FE03F9" w:rsidRDefault="0058098A"/>
    <w:p w:rsidR="00E25124" w:rsidRPr="00FE03F9" w:rsidRDefault="00E25124">
      <w:pPr>
        <w:rPr>
          <w:b/>
          <w:bCs/>
          <w:i/>
          <w:iCs/>
        </w:rPr>
      </w:pPr>
      <w:r w:rsidRPr="00FE03F9">
        <w:rPr>
          <w:b/>
          <w:bCs/>
        </w:rPr>
        <w:t>4.3</w:t>
      </w:r>
      <w:r w:rsidRPr="00FE03F9">
        <w:rPr>
          <w:b/>
          <w:bCs/>
        </w:rPr>
        <w:tab/>
        <w:t>Kontraindikacijos</w:t>
      </w:r>
    </w:p>
    <w:p w:rsidR="00E25124" w:rsidRPr="00FE03F9" w:rsidRDefault="00E25124"/>
    <w:p w:rsidR="00E25124" w:rsidRPr="00FE03F9" w:rsidRDefault="00E25124">
      <w:pPr>
        <w:ind w:left="720" w:hanging="720"/>
      </w:pPr>
      <w:r w:rsidRPr="00FE03F9">
        <w:t>-</w:t>
      </w:r>
      <w:r w:rsidRPr="00FE03F9">
        <w:tab/>
        <w:t xml:space="preserve">Padidėjęs jautrumas </w:t>
      </w:r>
      <w:r w:rsidR="00D22A8F" w:rsidRPr="00FE03F9">
        <w:t xml:space="preserve">veikliajai </w:t>
      </w:r>
      <w:r w:rsidRPr="00FE03F9">
        <w:t xml:space="preserve">arba </w:t>
      </w:r>
      <w:r w:rsidR="00D22A8F" w:rsidRPr="00FE03F9">
        <w:rPr>
          <w:noProof/>
        </w:rPr>
        <w:t xml:space="preserve">bet kuriai 6.1 skyriuje nurodytai pagalbinei </w:t>
      </w:r>
      <w:r w:rsidRPr="00FE03F9">
        <w:t>medžiag</w:t>
      </w:r>
      <w:r w:rsidR="00D22A8F" w:rsidRPr="00FE03F9">
        <w:t>ai</w:t>
      </w:r>
      <w:r w:rsidRPr="00FE03F9">
        <w:t>.</w:t>
      </w:r>
    </w:p>
    <w:p w:rsidR="00E25124" w:rsidRPr="00FE03F9" w:rsidRDefault="00E25124">
      <w:r w:rsidRPr="00FE03F9">
        <w:t>-</w:t>
      </w:r>
      <w:r w:rsidRPr="00FE03F9">
        <w:tab/>
        <w:t xml:space="preserve">Kardiovaskulinis </w:t>
      </w:r>
      <w:proofErr w:type="spellStart"/>
      <w:r w:rsidRPr="00FE03F9">
        <w:t>kolapsas</w:t>
      </w:r>
      <w:proofErr w:type="spellEnd"/>
      <w:r w:rsidRPr="00FE03F9">
        <w:t>.</w:t>
      </w:r>
    </w:p>
    <w:p w:rsidR="00E25124" w:rsidRPr="00FE03F9" w:rsidRDefault="00E25124">
      <w:r w:rsidRPr="00FE03F9">
        <w:t>-</w:t>
      </w:r>
      <w:r w:rsidRPr="00FE03F9">
        <w:tab/>
        <w:t>Ūminė miokardo infarkto fazė.</w:t>
      </w:r>
    </w:p>
    <w:p w:rsidR="00E25124" w:rsidRPr="00FE03F9" w:rsidRDefault="00E25124">
      <w:r w:rsidRPr="00FE03F9">
        <w:lastRenderedPageBreak/>
        <w:t>-</w:t>
      </w:r>
      <w:r w:rsidRPr="00FE03F9">
        <w:tab/>
      </w:r>
      <w:proofErr w:type="spellStart"/>
      <w:r w:rsidRPr="00FE03F9">
        <w:t>Neuroleptikų</w:t>
      </w:r>
      <w:proofErr w:type="spellEnd"/>
      <w:r w:rsidRPr="00FE03F9">
        <w:t xml:space="preserve"> (išskyrus </w:t>
      </w:r>
      <w:proofErr w:type="spellStart"/>
      <w:r w:rsidRPr="00FE03F9">
        <w:t>klozapiną</w:t>
      </w:r>
      <w:proofErr w:type="spellEnd"/>
      <w:r w:rsidRPr="00FE03F9">
        <w:t>) vartojimas (žr. 4.5 sk.).</w:t>
      </w:r>
    </w:p>
    <w:p w:rsidR="00E25124" w:rsidRPr="00FE03F9" w:rsidRDefault="00E25124">
      <w:pPr>
        <w:ind w:left="720" w:hanging="720"/>
      </w:pPr>
    </w:p>
    <w:p w:rsidR="00E25124" w:rsidRPr="00FE03F9" w:rsidRDefault="00E25124">
      <w:pPr>
        <w:rPr>
          <w:b/>
          <w:bCs/>
        </w:rPr>
      </w:pPr>
      <w:r w:rsidRPr="00FE03F9">
        <w:rPr>
          <w:b/>
          <w:bCs/>
        </w:rPr>
        <w:t>4.4</w:t>
      </w:r>
      <w:r w:rsidRPr="00FE03F9">
        <w:rPr>
          <w:b/>
          <w:bCs/>
        </w:rPr>
        <w:tab/>
        <w:t>Specialūs įspėjimai ir atsargumo priemonės</w:t>
      </w:r>
    </w:p>
    <w:p w:rsidR="00E25124" w:rsidRPr="00FE03F9" w:rsidRDefault="00E25124">
      <w:pPr>
        <w:rPr>
          <w:i/>
          <w:iCs/>
          <w:u w:val="single"/>
        </w:rPr>
      </w:pPr>
    </w:p>
    <w:p w:rsidR="00CD6FA8" w:rsidRPr="00FE03F9" w:rsidRDefault="00E25124">
      <w:r w:rsidRPr="00FE03F9">
        <w:t xml:space="preserve">PRONORAN vartojimas, ypač sergant </w:t>
      </w:r>
      <w:proofErr w:type="spellStart"/>
      <w:r w:rsidRPr="00FE03F9">
        <w:t>Parkinsono</w:t>
      </w:r>
      <w:proofErr w:type="spellEnd"/>
      <w:r w:rsidRPr="00FE03F9">
        <w:t xml:space="preserve"> liga, siejamas su </w:t>
      </w:r>
      <w:proofErr w:type="spellStart"/>
      <w:r w:rsidRPr="00FE03F9">
        <w:t>somnolencijos</w:t>
      </w:r>
      <w:proofErr w:type="spellEnd"/>
      <w:r w:rsidRPr="00FE03F9">
        <w:t xml:space="preserve"> ir staigiais miego priepuoliais. </w:t>
      </w:r>
    </w:p>
    <w:p w:rsidR="00E25124" w:rsidRPr="00FE03F9" w:rsidRDefault="00E25124">
      <w:r w:rsidRPr="00FE03F9">
        <w:t xml:space="preserve">Labai retais atvejais staigūs miego priepuoliai, kartais be įspėjamųjų požymių ar ligoniui nesuprantant, pasireikšdavo užsiimant kasdienine veikla. </w:t>
      </w:r>
      <w:proofErr w:type="spellStart"/>
      <w:r w:rsidRPr="00FE03F9">
        <w:t>Piribediliu</w:t>
      </w:r>
      <w:proofErr w:type="spellEnd"/>
      <w:r w:rsidRPr="00FE03F9">
        <w:t xml:space="preserve"> gydomą pacientą būtina apie tai įspėti ir paaiškinti, kad vairuojant ir valdant mechanizmus būtinas atsargumas. Jeigu pasireiškia </w:t>
      </w:r>
      <w:proofErr w:type="spellStart"/>
      <w:r w:rsidRPr="00FE03F9">
        <w:t>somnolencija</w:t>
      </w:r>
      <w:proofErr w:type="spellEnd"/>
      <w:r w:rsidRPr="00FE03F9">
        <w:t xml:space="preserve"> ar (ir) užeina staigūs miego priepuoliai, minėta veikla užsiimti negalima. Be to, tokiu atveju gali tekti mažinti dozę arba nutraukti vaist</w:t>
      </w:r>
      <w:r w:rsidR="008F7030" w:rsidRPr="00FE03F9">
        <w:t>inio preparato</w:t>
      </w:r>
      <w:r w:rsidRPr="00FE03F9">
        <w:t xml:space="preserve"> vartojimą.</w:t>
      </w:r>
    </w:p>
    <w:p w:rsidR="00CD6FA8" w:rsidRPr="00FE03F9" w:rsidRDefault="00CD6FA8"/>
    <w:p w:rsidR="009D532D" w:rsidRPr="00FE03F9" w:rsidRDefault="009D532D" w:rsidP="009D532D">
      <w:proofErr w:type="spellStart"/>
      <w:r w:rsidRPr="00FE03F9">
        <w:t>Ortostatinė</w:t>
      </w:r>
      <w:proofErr w:type="spellEnd"/>
      <w:r w:rsidRPr="00FE03F9">
        <w:t xml:space="preserve"> </w:t>
      </w:r>
      <w:proofErr w:type="spellStart"/>
      <w:r w:rsidRPr="00FE03F9">
        <w:t>hipotenzija</w:t>
      </w:r>
      <w:proofErr w:type="spellEnd"/>
    </w:p>
    <w:p w:rsidR="009D532D" w:rsidRPr="00FE03F9" w:rsidRDefault="009D532D" w:rsidP="009D532D">
      <w:r w:rsidRPr="00FE03F9">
        <w:t xml:space="preserve">Žinoma, kad </w:t>
      </w:r>
      <w:proofErr w:type="spellStart"/>
      <w:r w:rsidRPr="00FE03F9">
        <w:t>dopamino</w:t>
      </w:r>
      <w:proofErr w:type="spellEnd"/>
      <w:r w:rsidRPr="00FE03F9">
        <w:t xml:space="preserve"> </w:t>
      </w:r>
      <w:proofErr w:type="spellStart"/>
      <w:r w:rsidRPr="00FE03F9">
        <w:t>agonistai</w:t>
      </w:r>
      <w:proofErr w:type="spellEnd"/>
      <w:r w:rsidRPr="00FE03F9">
        <w:t xml:space="preserve"> sutrikdo sisteminę kraujospūdžio reguliaciją, dėl to atsiranda </w:t>
      </w:r>
      <w:proofErr w:type="spellStart"/>
      <w:r w:rsidRPr="00FE03F9">
        <w:t>ortostatinė</w:t>
      </w:r>
      <w:proofErr w:type="spellEnd"/>
      <w:r w:rsidRPr="00FE03F9">
        <w:t xml:space="preserve"> </w:t>
      </w:r>
      <w:proofErr w:type="spellStart"/>
      <w:r w:rsidRPr="00FE03F9">
        <w:t>hipotenzija</w:t>
      </w:r>
      <w:proofErr w:type="spellEnd"/>
      <w:r w:rsidRPr="00FE03F9">
        <w:t>, priklausanti nuo kūno padėties.</w:t>
      </w:r>
    </w:p>
    <w:p w:rsidR="009D532D" w:rsidRPr="00FE03F9" w:rsidRDefault="009D532D" w:rsidP="009D532D">
      <w:r w:rsidRPr="00FE03F9">
        <w:lastRenderedPageBreak/>
        <w:t xml:space="preserve">Rekomenduojama stebėti kraujospūdį, ypač gydymo pradžioje, dėl bendros </w:t>
      </w:r>
      <w:proofErr w:type="spellStart"/>
      <w:r w:rsidRPr="00FE03F9">
        <w:t>ortostatinės</w:t>
      </w:r>
      <w:proofErr w:type="spellEnd"/>
      <w:r w:rsidRPr="00FE03F9">
        <w:t xml:space="preserve"> </w:t>
      </w:r>
      <w:proofErr w:type="spellStart"/>
      <w:r w:rsidRPr="00FE03F9">
        <w:t>hipotenzijos</w:t>
      </w:r>
      <w:proofErr w:type="spellEnd"/>
      <w:r w:rsidRPr="00FE03F9">
        <w:t xml:space="preserve">, susijusios su gydymu </w:t>
      </w:r>
      <w:proofErr w:type="spellStart"/>
      <w:r w:rsidRPr="00FE03F9">
        <w:t>dopaminerginiais</w:t>
      </w:r>
      <w:proofErr w:type="spellEnd"/>
      <w:r w:rsidRPr="00FE03F9">
        <w:t xml:space="preserve"> </w:t>
      </w:r>
      <w:r w:rsidR="008F7030" w:rsidRPr="00FE03F9">
        <w:t xml:space="preserve">vaistiniais </w:t>
      </w:r>
      <w:r w:rsidRPr="00FE03F9">
        <w:t>preparatais, rizikos.</w:t>
      </w:r>
    </w:p>
    <w:p w:rsidR="009D532D" w:rsidRPr="00FE03F9" w:rsidRDefault="009D532D"/>
    <w:p w:rsidR="00FA78D0" w:rsidRPr="00FE03F9" w:rsidRDefault="00FA78D0">
      <w:r w:rsidRPr="00FE03F9">
        <w:t xml:space="preserve">Atsižvelgiant į </w:t>
      </w:r>
      <w:proofErr w:type="spellStart"/>
      <w:r w:rsidRPr="00FE03F9">
        <w:t>piribediliu</w:t>
      </w:r>
      <w:proofErr w:type="spellEnd"/>
      <w:r w:rsidRPr="00FE03F9">
        <w:t xml:space="preserve"> gydomų pacientų amžių, reikėtų apsvarstyti kritimų dėl staigaus miego priepuolio, </w:t>
      </w:r>
      <w:proofErr w:type="spellStart"/>
      <w:r w:rsidRPr="00FE03F9">
        <w:t>hipotenzijos</w:t>
      </w:r>
      <w:proofErr w:type="spellEnd"/>
      <w:r w:rsidRPr="00FE03F9">
        <w:t xml:space="preserve"> arba sumišimo būsenos galimybę.</w:t>
      </w:r>
    </w:p>
    <w:p w:rsidR="00FA78D0" w:rsidRPr="00FE03F9" w:rsidRDefault="00FA78D0"/>
    <w:p w:rsidR="00CD6FA8" w:rsidRPr="00FE03F9" w:rsidRDefault="00CD6FA8" w:rsidP="00CD6FA8">
      <w:r w:rsidRPr="00FE03F9">
        <w:t>Impulsų kontrolės sutrikimai</w:t>
      </w:r>
    </w:p>
    <w:p w:rsidR="00CD6FA8" w:rsidRPr="00FE03F9" w:rsidRDefault="00CD6FA8" w:rsidP="00CD6FA8">
      <w:r w:rsidRPr="00FE03F9">
        <w:t>Pacientus reikia nuolat stebėti dėl impulsų kontrolės sutrikimų išsivystymo.</w:t>
      </w:r>
      <w:r w:rsidR="00796B40" w:rsidRPr="00FE03F9">
        <w:t xml:space="preserve"> </w:t>
      </w:r>
      <w:r w:rsidRPr="00FE03F9">
        <w:t xml:space="preserve">Pacientai ir globėjai turi būti informuoti, kad </w:t>
      </w:r>
      <w:r w:rsidR="00796B40" w:rsidRPr="00FE03F9">
        <w:t xml:space="preserve">gydymo </w:t>
      </w:r>
      <w:proofErr w:type="spellStart"/>
      <w:r w:rsidR="00796B40" w:rsidRPr="00FE03F9">
        <w:t>dopamino</w:t>
      </w:r>
      <w:proofErr w:type="spellEnd"/>
      <w:r w:rsidR="00796B40" w:rsidRPr="00FE03F9">
        <w:t xml:space="preserve"> </w:t>
      </w:r>
      <w:proofErr w:type="spellStart"/>
      <w:r w:rsidR="00796B40" w:rsidRPr="00FE03F9">
        <w:t>agonistais</w:t>
      </w:r>
      <w:proofErr w:type="spellEnd"/>
      <w:r w:rsidR="00796B40" w:rsidRPr="00FE03F9">
        <w:t xml:space="preserve">, įskaitant PRONORAN, metu pacientams gali pasireikšti </w:t>
      </w:r>
      <w:r w:rsidRPr="00FE03F9">
        <w:t xml:space="preserve">impulsų kontrolės sutrikimo </w:t>
      </w:r>
      <w:proofErr w:type="spellStart"/>
      <w:r w:rsidRPr="00FE03F9">
        <w:t>elgesi</w:t>
      </w:r>
      <w:r w:rsidR="00796B40" w:rsidRPr="00FE03F9">
        <w:t>niai</w:t>
      </w:r>
      <w:proofErr w:type="spellEnd"/>
      <w:r w:rsidRPr="00FE03F9">
        <w:t xml:space="preserve"> simptomai, įskaitant patologinį potraukį </w:t>
      </w:r>
      <w:r w:rsidR="00710BD7" w:rsidRPr="00FE03F9">
        <w:t>azartiniams lošimams</w:t>
      </w:r>
      <w:r w:rsidRPr="00FE03F9">
        <w:t xml:space="preserve">, padidėjusį </w:t>
      </w:r>
      <w:r w:rsidR="00710BD7" w:rsidRPr="00FE03F9">
        <w:t>lytinį potraukį,</w:t>
      </w:r>
      <w:r w:rsidRPr="00FE03F9">
        <w:t xml:space="preserve"> </w:t>
      </w:r>
      <w:proofErr w:type="spellStart"/>
      <w:r w:rsidRPr="00FE03F9">
        <w:t>hiperseksualumą</w:t>
      </w:r>
      <w:proofErr w:type="spellEnd"/>
      <w:r w:rsidRPr="00FE03F9">
        <w:t xml:space="preserve">, neįveikiamą potraukį </w:t>
      </w:r>
      <w:r w:rsidR="00710BD7" w:rsidRPr="00FE03F9">
        <w:t>išlaidavimui ar apsipirkimui</w:t>
      </w:r>
      <w:r w:rsidRPr="00FE03F9">
        <w:t>, per</w:t>
      </w:r>
      <w:r w:rsidR="00710BD7" w:rsidRPr="00FE03F9">
        <w:t>si</w:t>
      </w:r>
      <w:r w:rsidRPr="00FE03F9">
        <w:t xml:space="preserve">valgymą ar </w:t>
      </w:r>
      <w:r w:rsidR="00710BD7" w:rsidRPr="00FE03F9">
        <w:t>nuolatinį norėjimą valgyti</w:t>
      </w:r>
      <w:r w:rsidRPr="00FE03F9">
        <w:t xml:space="preserve">. Jei tokie simptomai išsivysto, reikia apsvarstyti dozės sumažinimo ar laipsniško nutraukimo galimybę. </w:t>
      </w:r>
    </w:p>
    <w:p w:rsidR="00CD6FA8" w:rsidRPr="00FE03F9" w:rsidRDefault="00CD6FA8"/>
    <w:p w:rsidR="009D532D" w:rsidRPr="00FE03F9" w:rsidRDefault="009D532D" w:rsidP="009D532D">
      <w:r w:rsidRPr="00FE03F9">
        <w:t>Nenormalus elgesys</w:t>
      </w:r>
    </w:p>
    <w:p w:rsidR="009D532D" w:rsidRPr="00FE03F9" w:rsidRDefault="009D532D" w:rsidP="009D532D">
      <w:r w:rsidRPr="00FE03F9">
        <w:t>Aprašytas nenormalus elgesys, kuris gali būti susijęs su tokiais simptomais kaip sumišimas, sujaudinimas (</w:t>
      </w:r>
      <w:proofErr w:type="spellStart"/>
      <w:r w:rsidRPr="00FE03F9">
        <w:t>ažitacija</w:t>
      </w:r>
      <w:proofErr w:type="spellEnd"/>
      <w:r w:rsidRPr="00FE03F9">
        <w:t>), agresija.</w:t>
      </w:r>
    </w:p>
    <w:p w:rsidR="009D532D" w:rsidRPr="00FE03F9" w:rsidRDefault="009D532D" w:rsidP="009D532D">
      <w:r w:rsidRPr="00FE03F9">
        <w:t xml:space="preserve">Reikėtų apsvarstyti dozės sumažinimo arba </w:t>
      </w:r>
      <w:r w:rsidR="008F7030" w:rsidRPr="00FE03F9">
        <w:t xml:space="preserve">vaistinio </w:t>
      </w:r>
      <w:r w:rsidRPr="00FE03F9">
        <w:t>preparato vartojimo nutraukimo, laipsniškai mažinant dozę, galimybę, jeigu atsiranda tokių simptomų.</w:t>
      </w:r>
    </w:p>
    <w:p w:rsidR="009D532D" w:rsidRPr="00FE03F9" w:rsidRDefault="009D532D" w:rsidP="009D532D"/>
    <w:p w:rsidR="009D532D" w:rsidRPr="00FE03F9" w:rsidRDefault="009D532D" w:rsidP="009D532D">
      <w:proofErr w:type="spellStart"/>
      <w:r w:rsidRPr="00FE03F9">
        <w:t>Psichoziniai</w:t>
      </w:r>
      <w:proofErr w:type="spellEnd"/>
      <w:r w:rsidRPr="00FE03F9">
        <w:t xml:space="preserve"> sutrikimai</w:t>
      </w:r>
    </w:p>
    <w:p w:rsidR="009D532D" w:rsidRPr="00FE03F9" w:rsidRDefault="009D532D" w:rsidP="009D532D">
      <w:proofErr w:type="spellStart"/>
      <w:r w:rsidRPr="00FE03F9">
        <w:t>Dopaminerginiai</w:t>
      </w:r>
      <w:proofErr w:type="spellEnd"/>
      <w:r w:rsidRPr="00FE03F9">
        <w:t xml:space="preserve"> </w:t>
      </w:r>
      <w:proofErr w:type="spellStart"/>
      <w:r w:rsidRPr="00FE03F9">
        <w:t>agonistai</w:t>
      </w:r>
      <w:proofErr w:type="spellEnd"/>
      <w:r w:rsidRPr="00FE03F9">
        <w:t xml:space="preserve"> gali sukelti ar pasunkinti </w:t>
      </w:r>
      <w:proofErr w:type="spellStart"/>
      <w:r w:rsidRPr="00FE03F9">
        <w:t>psichozinių</w:t>
      </w:r>
      <w:proofErr w:type="spellEnd"/>
      <w:r w:rsidRPr="00FE03F9">
        <w:t xml:space="preserve"> sutrikimų, tokių kaip kliedesiai, </w:t>
      </w:r>
      <w:proofErr w:type="spellStart"/>
      <w:r w:rsidRPr="00FE03F9">
        <w:t>delyras</w:t>
      </w:r>
      <w:proofErr w:type="spellEnd"/>
      <w:r w:rsidRPr="00FE03F9">
        <w:t xml:space="preserve"> ir haliucinacijos, eigą (žr. 4.5 skyrių).</w:t>
      </w:r>
    </w:p>
    <w:p w:rsidR="009D532D" w:rsidRPr="00FE03F9" w:rsidRDefault="009D532D" w:rsidP="009D532D">
      <w:r w:rsidRPr="00FE03F9">
        <w:t xml:space="preserve">Reikėtų apsvarstyti dozės sumažinimo arba </w:t>
      </w:r>
      <w:r w:rsidR="008F7030" w:rsidRPr="00FE03F9">
        <w:t xml:space="preserve">vaistinio </w:t>
      </w:r>
      <w:r w:rsidRPr="00FE03F9">
        <w:t>preparato vartojimo nutraukimo, laipsniškai mažinant dozę, galimybę, jeigu atsiranda tokių simptomų.</w:t>
      </w:r>
    </w:p>
    <w:p w:rsidR="009D532D" w:rsidRPr="00FE03F9" w:rsidRDefault="009D532D" w:rsidP="009D532D"/>
    <w:p w:rsidR="009D532D" w:rsidRPr="00FE03F9" w:rsidRDefault="009D532D" w:rsidP="009D532D">
      <w:proofErr w:type="spellStart"/>
      <w:r w:rsidRPr="00FE03F9">
        <w:t>Diskinezija</w:t>
      </w:r>
      <w:proofErr w:type="spellEnd"/>
      <w:r w:rsidRPr="00FE03F9">
        <w:t xml:space="preserve"> </w:t>
      </w:r>
    </w:p>
    <w:p w:rsidR="009D532D" w:rsidRPr="00FE03F9" w:rsidRDefault="009D532D" w:rsidP="009D532D">
      <w:r w:rsidRPr="00FE03F9">
        <w:t xml:space="preserve">Esant vėlyvai </w:t>
      </w:r>
      <w:proofErr w:type="spellStart"/>
      <w:r w:rsidRPr="00FE03F9">
        <w:t>Parkinsono</w:t>
      </w:r>
      <w:proofErr w:type="spellEnd"/>
      <w:r w:rsidRPr="00FE03F9">
        <w:t xml:space="preserve"> ligos stadijai pradinio </w:t>
      </w:r>
      <w:proofErr w:type="spellStart"/>
      <w:r w:rsidRPr="00FE03F9">
        <w:t>piribedilio</w:t>
      </w:r>
      <w:proofErr w:type="spellEnd"/>
      <w:r w:rsidRPr="00FE03F9">
        <w:t xml:space="preserve"> dozės didinimo metu, kartu vartojant </w:t>
      </w:r>
      <w:proofErr w:type="spellStart"/>
      <w:r w:rsidRPr="00FE03F9">
        <w:t>levodopos</w:t>
      </w:r>
      <w:proofErr w:type="spellEnd"/>
      <w:r w:rsidRPr="00FE03F9">
        <w:t xml:space="preserve"> gali </w:t>
      </w:r>
      <w:r w:rsidRPr="00FE03F9">
        <w:lastRenderedPageBreak/>
        <w:t xml:space="preserve">atsirasti </w:t>
      </w:r>
      <w:proofErr w:type="spellStart"/>
      <w:r w:rsidRPr="00FE03F9">
        <w:t>diskinezija</w:t>
      </w:r>
      <w:proofErr w:type="spellEnd"/>
      <w:r w:rsidRPr="00FE03F9">
        <w:t xml:space="preserve">. Jeigu taip nutinka, </w:t>
      </w:r>
      <w:proofErr w:type="spellStart"/>
      <w:r w:rsidRPr="00FE03F9">
        <w:t>piribedilio</w:t>
      </w:r>
      <w:proofErr w:type="spellEnd"/>
      <w:r w:rsidRPr="00FE03F9">
        <w:t xml:space="preserve"> dozę būtina sumažinti.</w:t>
      </w:r>
    </w:p>
    <w:p w:rsidR="009D532D" w:rsidRPr="00FE03F9" w:rsidRDefault="009D532D" w:rsidP="009D532D"/>
    <w:p w:rsidR="009D532D" w:rsidRPr="00FE03F9" w:rsidRDefault="009D532D" w:rsidP="009D532D">
      <w:proofErr w:type="spellStart"/>
      <w:r w:rsidRPr="00FE03F9">
        <w:t>Neuroleptinis</w:t>
      </w:r>
      <w:proofErr w:type="spellEnd"/>
      <w:r w:rsidRPr="00FE03F9">
        <w:t xml:space="preserve"> piktybinis sindromas</w:t>
      </w:r>
    </w:p>
    <w:p w:rsidR="009D532D" w:rsidRPr="00FE03F9" w:rsidRDefault="009D532D" w:rsidP="009D532D">
      <w:r w:rsidRPr="00FE03F9">
        <w:t xml:space="preserve">Staiga nutraukus gydymą </w:t>
      </w:r>
      <w:proofErr w:type="spellStart"/>
      <w:r w:rsidRPr="00FE03F9">
        <w:t>dopaminerginiais</w:t>
      </w:r>
      <w:proofErr w:type="spellEnd"/>
      <w:r w:rsidRPr="00FE03F9">
        <w:t xml:space="preserve"> </w:t>
      </w:r>
      <w:r w:rsidR="008F7030" w:rsidRPr="00FE03F9">
        <w:t xml:space="preserve">vaistiniais </w:t>
      </w:r>
      <w:r w:rsidRPr="00FE03F9">
        <w:t xml:space="preserve">preparatais, aprašyti simptomai, leidžiantys įtarti </w:t>
      </w:r>
      <w:proofErr w:type="spellStart"/>
      <w:r w:rsidRPr="00FE03F9">
        <w:t>neuroleptinį</w:t>
      </w:r>
      <w:proofErr w:type="spellEnd"/>
      <w:r w:rsidRPr="00FE03F9">
        <w:t xml:space="preserve"> piktybinį sindromą (žr. 4.2 skyrių).</w:t>
      </w:r>
    </w:p>
    <w:p w:rsidR="009D532D" w:rsidRPr="00FE03F9" w:rsidRDefault="009D532D" w:rsidP="009D532D"/>
    <w:p w:rsidR="009D532D" w:rsidRPr="00FE03F9" w:rsidRDefault="009D532D" w:rsidP="009D532D">
      <w:r w:rsidRPr="00FE03F9">
        <w:t>Periferiniai pabrinkimai</w:t>
      </w:r>
    </w:p>
    <w:p w:rsidR="009D532D" w:rsidRPr="00FE03F9" w:rsidRDefault="009D532D" w:rsidP="009D532D">
      <w:r w:rsidRPr="00FE03F9">
        <w:t xml:space="preserve">Vartojant </w:t>
      </w:r>
      <w:proofErr w:type="spellStart"/>
      <w:r w:rsidRPr="00FE03F9">
        <w:t>dopamino</w:t>
      </w:r>
      <w:proofErr w:type="spellEnd"/>
      <w:r w:rsidRPr="00FE03F9">
        <w:t xml:space="preserve"> </w:t>
      </w:r>
      <w:proofErr w:type="spellStart"/>
      <w:r w:rsidRPr="00FE03F9">
        <w:t>agonistus</w:t>
      </w:r>
      <w:proofErr w:type="spellEnd"/>
      <w:r w:rsidRPr="00FE03F9">
        <w:t xml:space="preserve"> aprašyti periferinių pabrinkimų atvejai. Skiriant </w:t>
      </w:r>
      <w:proofErr w:type="spellStart"/>
      <w:r w:rsidRPr="00FE03F9">
        <w:t>piribedilio</w:t>
      </w:r>
      <w:proofErr w:type="spellEnd"/>
      <w:r w:rsidRPr="00FE03F9">
        <w:t xml:space="preserve"> būtina taip pat į tai atsižvelgti.</w:t>
      </w:r>
    </w:p>
    <w:p w:rsidR="009D532D" w:rsidRPr="00FE03F9" w:rsidRDefault="009D532D"/>
    <w:p w:rsidR="00E25124" w:rsidRPr="00FE03F9" w:rsidRDefault="00E25124">
      <w:r w:rsidRPr="00FE03F9">
        <w:t xml:space="preserve">PRONORAN </w:t>
      </w:r>
      <w:r w:rsidR="00D84DE4" w:rsidRPr="00FE03F9">
        <w:t xml:space="preserve">sudėtyje </w:t>
      </w:r>
      <w:r w:rsidRPr="00FE03F9">
        <w:t>yra sacharozės.</w:t>
      </w:r>
      <w:r w:rsidR="00D84DE4" w:rsidRPr="00FE03F9">
        <w:t xml:space="preserve"> Šio vaistinio preparato negalima skirti pacientams, kuriems nustatytas retas paveldimas sutrikimas - fruktozės </w:t>
      </w:r>
      <w:proofErr w:type="spellStart"/>
      <w:r w:rsidR="00D84DE4" w:rsidRPr="00FE03F9">
        <w:t>netoleravimas</w:t>
      </w:r>
      <w:proofErr w:type="spellEnd"/>
      <w:r w:rsidR="00D84DE4" w:rsidRPr="00FE03F9">
        <w:t xml:space="preserve">, gliukozės ir </w:t>
      </w:r>
      <w:proofErr w:type="spellStart"/>
      <w:r w:rsidR="00D84DE4" w:rsidRPr="00FE03F9">
        <w:t>galaktozės</w:t>
      </w:r>
      <w:proofErr w:type="spellEnd"/>
      <w:r w:rsidR="00D84DE4" w:rsidRPr="00FE03F9">
        <w:t xml:space="preserve"> </w:t>
      </w:r>
      <w:proofErr w:type="spellStart"/>
      <w:r w:rsidR="00D84DE4" w:rsidRPr="00FE03F9">
        <w:t>malasorbcija</w:t>
      </w:r>
      <w:proofErr w:type="spellEnd"/>
      <w:r w:rsidR="00D84DE4" w:rsidRPr="00FE03F9">
        <w:t xml:space="preserve"> arba </w:t>
      </w:r>
      <w:proofErr w:type="spellStart"/>
      <w:r w:rsidR="00D84DE4" w:rsidRPr="00FE03F9">
        <w:t>sacharazės</w:t>
      </w:r>
      <w:proofErr w:type="spellEnd"/>
      <w:r w:rsidR="00D84DE4" w:rsidRPr="00FE03F9">
        <w:t xml:space="preserve"> ir </w:t>
      </w:r>
      <w:proofErr w:type="spellStart"/>
      <w:r w:rsidR="00D84DE4" w:rsidRPr="00FE03F9">
        <w:t>izomaltazės</w:t>
      </w:r>
      <w:proofErr w:type="spellEnd"/>
      <w:r w:rsidR="00D84DE4" w:rsidRPr="00FE03F9">
        <w:t xml:space="preserve"> stygius.</w:t>
      </w:r>
    </w:p>
    <w:p w:rsidR="00E25124" w:rsidRPr="00FE03F9" w:rsidRDefault="00E25124"/>
    <w:p w:rsidR="00E25124" w:rsidRPr="00FE03F9" w:rsidRDefault="00E25124">
      <w:pPr>
        <w:rPr>
          <w:b/>
          <w:bCs/>
        </w:rPr>
      </w:pPr>
    </w:p>
    <w:p w:rsidR="00E25124" w:rsidRPr="00FE03F9" w:rsidRDefault="008F7030">
      <w:proofErr w:type="spellStart"/>
      <w:r w:rsidRPr="00FE03F9">
        <w:lastRenderedPageBreak/>
        <w:t>Pronoran</w:t>
      </w:r>
      <w:proofErr w:type="spellEnd"/>
      <w:r w:rsidRPr="00FE03F9">
        <w:t xml:space="preserve"> sudėtyje</w:t>
      </w:r>
      <w:r w:rsidR="00E25124" w:rsidRPr="00FE03F9">
        <w:t xml:space="preserve"> yra </w:t>
      </w:r>
      <w:proofErr w:type="spellStart"/>
      <w:r w:rsidR="00E25124" w:rsidRPr="00FE03F9">
        <w:t>kochinelo</w:t>
      </w:r>
      <w:proofErr w:type="spellEnd"/>
      <w:r w:rsidR="00E25124" w:rsidRPr="00FE03F9">
        <w:t xml:space="preserve"> raudonojo A (E124), kuris gali sukelti alergines reakcijas.</w:t>
      </w:r>
    </w:p>
    <w:p w:rsidR="00E25124" w:rsidRPr="00FE03F9" w:rsidRDefault="00E25124">
      <w:pPr>
        <w:rPr>
          <w:b/>
          <w:bCs/>
        </w:rPr>
      </w:pPr>
    </w:p>
    <w:p w:rsidR="00E25124" w:rsidRPr="00FE03F9" w:rsidRDefault="00E25124">
      <w:pPr>
        <w:rPr>
          <w:b/>
          <w:bCs/>
        </w:rPr>
      </w:pPr>
      <w:r w:rsidRPr="00FE03F9">
        <w:rPr>
          <w:b/>
          <w:bCs/>
        </w:rPr>
        <w:t>4.5</w:t>
      </w:r>
      <w:r w:rsidRPr="00FE03F9">
        <w:rPr>
          <w:b/>
          <w:bCs/>
        </w:rPr>
        <w:tab/>
        <w:t>Sąveika su kitais vaistiniais preparatais ir kitokia sąveika</w:t>
      </w:r>
    </w:p>
    <w:p w:rsidR="00E25124" w:rsidRPr="00FE03F9" w:rsidRDefault="00E25124">
      <w:pPr>
        <w:rPr>
          <w:b/>
          <w:bCs/>
          <w:i/>
          <w:iCs/>
        </w:rPr>
      </w:pPr>
    </w:p>
    <w:p w:rsidR="00E25124" w:rsidRPr="00FE03F9" w:rsidRDefault="00E25124" w:rsidP="007C1888">
      <w:r w:rsidRPr="00FE03F9">
        <w:rPr>
          <w:bCs/>
        </w:rPr>
        <w:t>N</w:t>
      </w:r>
      <w:r w:rsidR="00FA78D0" w:rsidRPr="00FE03F9">
        <w:rPr>
          <w:bCs/>
        </w:rPr>
        <w:t xml:space="preserve">egalima vartoti </w:t>
      </w:r>
      <w:proofErr w:type="spellStart"/>
      <w:r w:rsidR="00FA78D0" w:rsidRPr="00FE03F9">
        <w:rPr>
          <w:bCs/>
        </w:rPr>
        <w:t>kart</w:t>
      </w:r>
      <w:proofErr w:type="spellEnd"/>
      <w:r w:rsidR="00FA78D0" w:rsidRPr="00FE03F9">
        <w:rPr>
          <w:bCs/>
        </w:rPr>
        <w:t xml:space="preserve"> su </w:t>
      </w:r>
      <w:proofErr w:type="spellStart"/>
      <w:r w:rsidR="00FA78D0" w:rsidRPr="00FE03F9">
        <w:rPr>
          <w:bCs/>
        </w:rPr>
        <w:t>n</w:t>
      </w:r>
      <w:r w:rsidRPr="00FE03F9">
        <w:rPr>
          <w:bCs/>
        </w:rPr>
        <w:t>euroleptikai</w:t>
      </w:r>
      <w:r w:rsidR="00FA78D0" w:rsidRPr="00FE03F9">
        <w:rPr>
          <w:bCs/>
        </w:rPr>
        <w:t>s</w:t>
      </w:r>
      <w:proofErr w:type="spellEnd"/>
      <w:r w:rsidRPr="00FE03F9">
        <w:rPr>
          <w:bCs/>
        </w:rPr>
        <w:t xml:space="preserve"> (išskyrus </w:t>
      </w:r>
      <w:proofErr w:type="spellStart"/>
      <w:r w:rsidRPr="00FE03F9">
        <w:rPr>
          <w:bCs/>
        </w:rPr>
        <w:t>klozapiną</w:t>
      </w:r>
      <w:proofErr w:type="spellEnd"/>
      <w:r w:rsidRPr="00FE03F9">
        <w:rPr>
          <w:bCs/>
        </w:rPr>
        <w:t>)</w:t>
      </w:r>
      <w:r w:rsidR="00FA78D0" w:rsidRPr="00FE03F9">
        <w:rPr>
          <w:bCs/>
        </w:rPr>
        <w:t xml:space="preserve"> dėl abipusio antagonizmo tarp </w:t>
      </w:r>
      <w:proofErr w:type="spellStart"/>
      <w:r w:rsidR="00FA78D0" w:rsidRPr="00FE03F9">
        <w:t>d</w:t>
      </w:r>
      <w:r w:rsidRPr="00FE03F9">
        <w:t>opaminerginių</w:t>
      </w:r>
      <w:proofErr w:type="spellEnd"/>
      <w:r w:rsidRPr="00FE03F9">
        <w:t xml:space="preserve"> preparatų nuo </w:t>
      </w:r>
      <w:proofErr w:type="spellStart"/>
      <w:r w:rsidRPr="00FE03F9">
        <w:t>parkinsonizmo</w:t>
      </w:r>
      <w:proofErr w:type="spellEnd"/>
      <w:r w:rsidRPr="00FE03F9">
        <w:t xml:space="preserve"> </w:t>
      </w:r>
      <w:proofErr w:type="spellStart"/>
      <w:r w:rsidR="00FA78D0" w:rsidRPr="00FE03F9">
        <w:t>is</w:t>
      </w:r>
      <w:proofErr w:type="spellEnd"/>
      <w:r w:rsidRPr="00FE03F9">
        <w:t xml:space="preserve"> </w:t>
      </w:r>
      <w:proofErr w:type="spellStart"/>
      <w:r w:rsidRPr="00FE03F9">
        <w:t>neuroleptik</w:t>
      </w:r>
      <w:r w:rsidR="00FA78D0" w:rsidRPr="00FE03F9">
        <w:t>ų</w:t>
      </w:r>
      <w:proofErr w:type="spellEnd"/>
      <w:r w:rsidR="009D532D" w:rsidRPr="00FE03F9">
        <w:t xml:space="preserve"> </w:t>
      </w:r>
      <w:r w:rsidR="009D532D" w:rsidRPr="00FE03F9">
        <w:rPr>
          <w:bCs/>
        </w:rPr>
        <w:t>(žr. 4.3 skyrių)</w:t>
      </w:r>
      <w:r w:rsidRPr="00FE03F9">
        <w:t>.</w:t>
      </w:r>
    </w:p>
    <w:p w:rsidR="00FA78D0" w:rsidRPr="00FE03F9" w:rsidRDefault="00FA78D0" w:rsidP="007C1888"/>
    <w:p w:rsidR="00E25124" w:rsidRPr="00FE03F9" w:rsidRDefault="00E25124">
      <w:r w:rsidRPr="00FE03F9">
        <w:t xml:space="preserve">1. Asmenis, kuriems diagnozuotas </w:t>
      </w:r>
      <w:proofErr w:type="spellStart"/>
      <w:r w:rsidRPr="00FE03F9">
        <w:t>neuroleptikų</w:t>
      </w:r>
      <w:proofErr w:type="spellEnd"/>
      <w:r w:rsidRPr="00FE03F9">
        <w:t xml:space="preserve"> sukeltas </w:t>
      </w:r>
      <w:proofErr w:type="spellStart"/>
      <w:r w:rsidRPr="00FE03F9">
        <w:t>ekstrapiramidinis</w:t>
      </w:r>
      <w:proofErr w:type="spellEnd"/>
      <w:r w:rsidRPr="00FE03F9">
        <w:t xml:space="preserve"> sindromas, reikia gydyti </w:t>
      </w:r>
      <w:proofErr w:type="spellStart"/>
      <w:r w:rsidRPr="00FE03F9">
        <w:t>anticholinerginiais</w:t>
      </w:r>
      <w:proofErr w:type="spellEnd"/>
      <w:r w:rsidRPr="00FE03F9">
        <w:t xml:space="preserve"> </w:t>
      </w:r>
      <w:r w:rsidR="008F7030" w:rsidRPr="00FE03F9">
        <w:t>vaistiniais preparatais</w:t>
      </w:r>
      <w:r w:rsidRPr="00FE03F9">
        <w:t xml:space="preserve">, o ne </w:t>
      </w:r>
      <w:proofErr w:type="spellStart"/>
      <w:r w:rsidRPr="00FE03F9">
        <w:t>dopaminerginiais</w:t>
      </w:r>
      <w:proofErr w:type="spellEnd"/>
      <w:r w:rsidRPr="00FE03F9">
        <w:t xml:space="preserve"> </w:t>
      </w:r>
      <w:r w:rsidR="008F7030" w:rsidRPr="00FE03F9">
        <w:t>vaistiniais preparatais</w:t>
      </w:r>
      <w:r w:rsidRPr="00FE03F9">
        <w:t xml:space="preserve"> nuo </w:t>
      </w:r>
      <w:proofErr w:type="spellStart"/>
      <w:r w:rsidRPr="00FE03F9">
        <w:t>Parkinsono</w:t>
      </w:r>
      <w:proofErr w:type="spellEnd"/>
      <w:r w:rsidRPr="00FE03F9">
        <w:t xml:space="preserve"> ligos (</w:t>
      </w:r>
      <w:proofErr w:type="spellStart"/>
      <w:r w:rsidRPr="00FE03F9">
        <w:t>neuroleptikai</w:t>
      </w:r>
      <w:proofErr w:type="spellEnd"/>
      <w:r w:rsidRPr="00FE03F9">
        <w:t xml:space="preserve"> blokuoja </w:t>
      </w:r>
      <w:proofErr w:type="spellStart"/>
      <w:r w:rsidRPr="00FE03F9">
        <w:t>dopaminerginius</w:t>
      </w:r>
      <w:proofErr w:type="spellEnd"/>
      <w:r w:rsidRPr="00FE03F9">
        <w:t xml:space="preserve"> receptorius ).</w:t>
      </w:r>
    </w:p>
    <w:p w:rsidR="00E25124" w:rsidRPr="00FE03F9" w:rsidRDefault="00E25124"/>
    <w:p w:rsidR="00E25124" w:rsidRPr="00FE03F9" w:rsidRDefault="00E25124">
      <w:r w:rsidRPr="00FE03F9">
        <w:t xml:space="preserve">2. </w:t>
      </w:r>
      <w:proofErr w:type="spellStart"/>
      <w:r w:rsidRPr="00FE03F9">
        <w:t>Dopaminerginės</w:t>
      </w:r>
      <w:proofErr w:type="spellEnd"/>
      <w:r w:rsidRPr="00FE03F9">
        <w:t xml:space="preserve"> sistemos </w:t>
      </w:r>
      <w:proofErr w:type="spellStart"/>
      <w:r w:rsidRPr="00FE03F9">
        <w:t>agonistai</w:t>
      </w:r>
      <w:proofErr w:type="spellEnd"/>
      <w:r w:rsidRPr="00FE03F9">
        <w:t xml:space="preserve"> gali sukelti arba pasunkinti psichikos sutrikimą</w:t>
      </w:r>
      <w:r w:rsidR="009D532D" w:rsidRPr="00FE03F9">
        <w:t xml:space="preserve"> </w:t>
      </w:r>
      <w:r w:rsidR="009D532D" w:rsidRPr="00FE03F9">
        <w:rPr>
          <w:bCs/>
        </w:rPr>
        <w:t>(žr. 4.4 skyrių)</w:t>
      </w:r>
      <w:r w:rsidRPr="00FE03F9">
        <w:t xml:space="preserve">. Jeigu </w:t>
      </w:r>
      <w:proofErr w:type="spellStart"/>
      <w:r w:rsidRPr="00FE03F9">
        <w:t>neuroleptikais</w:t>
      </w:r>
      <w:proofErr w:type="spellEnd"/>
      <w:r w:rsidRPr="00FE03F9">
        <w:t xml:space="preserve"> būtina gydyti </w:t>
      </w:r>
      <w:proofErr w:type="spellStart"/>
      <w:r w:rsidRPr="00FE03F9">
        <w:t>Parkinsono</w:t>
      </w:r>
      <w:proofErr w:type="spellEnd"/>
      <w:r w:rsidRPr="00FE03F9">
        <w:t xml:space="preserve"> liga sergančius ligonius, vartojančius </w:t>
      </w:r>
      <w:proofErr w:type="spellStart"/>
      <w:r w:rsidRPr="00FE03F9">
        <w:t>dopaminerginės</w:t>
      </w:r>
      <w:proofErr w:type="spellEnd"/>
      <w:r w:rsidRPr="00FE03F9">
        <w:t xml:space="preserve"> sistemos </w:t>
      </w:r>
      <w:proofErr w:type="spellStart"/>
      <w:r w:rsidRPr="00FE03F9">
        <w:t>agonistų</w:t>
      </w:r>
      <w:proofErr w:type="spellEnd"/>
      <w:r w:rsidRPr="00FE03F9">
        <w:t xml:space="preserve">, </w:t>
      </w:r>
      <w:r w:rsidRPr="00FE03F9">
        <w:lastRenderedPageBreak/>
        <w:t xml:space="preserve">pastarųjų </w:t>
      </w:r>
      <w:r w:rsidR="008F7030" w:rsidRPr="00FE03F9">
        <w:t xml:space="preserve">vaistinių </w:t>
      </w:r>
      <w:r w:rsidRPr="00FE03F9">
        <w:t xml:space="preserve">preparatų vartojimą reikia nutraukti palaipsniui mažinant dozę (nutraukus staigiai, gali pasireikšti piktybinis </w:t>
      </w:r>
      <w:proofErr w:type="spellStart"/>
      <w:r w:rsidRPr="00FE03F9">
        <w:t>neurolepsinis</w:t>
      </w:r>
      <w:proofErr w:type="spellEnd"/>
      <w:r w:rsidRPr="00FE03F9">
        <w:t xml:space="preserve"> sindromas).</w:t>
      </w:r>
    </w:p>
    <w:p w:rsidR="00E25124" w:rsidRPr="00FE03F9" w:rsidRDefault="00E25124"/>
    <w:p w:rsidR="00E25124" w:rsidRPr="00FE03F9" w:rsidRDefault="00E25124">
      <w:r w:rsidRPr="00FE03F9">
        <w:t xml:space="preserve">3. </w:t>
      </w:r>
      <w:proofErr w:type="spellStart"/>
      <w:r w:rsidRPr="00FE03F9">
        <w:t>Neuroleptiniai</w:t>
      </w:r>
      <w:proofErr w:type="spellEnd"/>
      <w:r w:rsidRPr="00FE03F9">
        <w:t xml:space="preserve"> </w:t>
      </w:r>
      <w:proofErr w:type="spellStart"/>
      <w:r w:rsidRPr="00FE03F9">
        <w:t>antiemetiniai</w:t>
      </w:r>
      <w:proofErr w:type="spellEnd"/>
      <w:r w:rsidRPr="00FE03F9">
        <w:t xml:space="preserve"> vaist</w:t>
      </w:r>
      <w:r w:rsidR="008F7030" w:rsidRPr="00FE03F9">
        <w:t>iniai preparatai</w:t>
      </w:r>
      <w:r w:rsidRPr="00FE03F9">
        <w:t xml:space="preserve">: reikia vartoti </w:t>
      </w:r>
      <w:proofErr w:type="spellStart"/>
      <w:r w:rsidRPr="00FE03F9">
        <w:t>antiemetinius</w:t>
      </w:r>
      <w:proofErr w:type="spellEnd"/>
      <w:r w:rsidRPr="00FE03F9">
        <w:t xml:space="preserve"> vaist</w:t>
      </w:r>
      <w:r w:rsidR="008F7030" w:rsidRPr="00FE03F9">
        <w:t>inius preparatus</w:t>
      </w:r>
      <w:r w:rsidRPr="00FE03F9">
        <w:t xml:space="preserve">, kurie neturi poveikio </w:t>
      </w:r>
      <w:proofErr w:type="spellStart"/>
      <w:r w:rsidRPr="00FE03F9">
        <w:t>ekstrapiramidinei</w:t>
      </w:r>
      <w:proofErr w:type="spellEnd"/>
      <w:r w:rsidRPr="00FE03F9">
        <w:t xml:space="preserve"> sistemai.</w:t>
      </w:r>
    </w:p>
    <w:p w:rsidR="00FA78D0" w:rsidRPr="00FE03F9" w:rsidRDefault="00FA78D0"/>
    <w:p w:rsidR="00FA78D0" w:rsidRPr="00FE03F9" w:rsidRDefault="00FA78D0" w:rsidP="00FA78D0">
      <w:r w:rsidRPr="00FE03F9">
        <w:t xml:space="preserve">Nepatartina vartoti kartu su </w:t>
      </w:r>
      <w:proofErr w:type="spellStart"/>
      <w:r w:rsidRPr="00FE03F9">
        <w:t>tetrabenazinu</w:t>
      </w:r>
      <w:proofErr w:type="spellEnd"/>
      <w:r w:rsidRPr="00FE03F9">
        <w:t xml:space="preserve">, nes tarp </w:t>
      </w:r>
      <w:proofErr w:type="spellStart"/>
      <w:r w:rsidRPr="00FE03F9">
        <w:t>dopaminerginių</w:t>
      </w:r>
      <w:proofErr w:type="spellEnd"/>
      <w:r w:rsidRPr="00FE03F9">
        <w:t xml:space="preserve"> </w:t>
      </w:r>
      <w:proofErr w:type="spellStart"/>
      <w:r w:rsidRPr="00FE03F9">
        <w:t>antiparkinsoninių</w:t>
      </w:r>
      <w:proofErr w:type="spellEnd"/>
      <w:r w:rsidRPr="00FE03F9">
        <w:t xml:space="preserve"> vaist</w:t>
      </w:r>
      <w:r w:rsidR="008F7030" w:rsidRPr="00FE03F9">
        <w:t>inių preparatų</w:t>
      </w:r>
      <w:r w:rsidRPr="00FE03F9">
        <w:t xml:space="preserve"> ir </w:t>
      </w:r>
      <w:proofErr w:type="spellStart"/>
      <w:r w:rsidRPr="00FE03F9">
        <w:t>tetrabenzino</w:t>
      </w:r>
      <w:proofErr w:type="spellEnd"/>
      <w:r w:rsidRPr="00FE03F9">
        <w:t xml:space="preserve"> pasireiškia abipusis antagonizmas.</w:t>
      </w:r>
    </w:p>
    <w:p w:rsidR="00FA78D0" w:rsidRPr="00FE03F9" w:rsidRDefault="00FA78D0" w:rsidP="00FA78D0"/>
    <w:p w:rsidR="00FA78D0" w:rsidRPr="00FE03F9" w:rsidRDefault="00FA78D0" w:rsidP="00FA78D0">
      <w:r w:rsidRPr="00FE03F9">
        <w:t xml:space="preserve">Nepatartina vartoti </w:t>
      </w:r>
      <w:proofErr w:type="spellStart"/>
      <w:r w:rsidRPr="00FE03F9">
        <w:t>piribedilio</w:t>
      </w:r>
      <w:proofErr w:type="spellEnd"/>
      <w:r w:rsidRPr="00FE03F9">
        <w:t xml:space="preserve"> kartu su alkoholiu.</w:t>
      </w:r>
    </w:p>
    <w:p w:rsidR="00FA78D0" w:rsidRPr="00FE03F9" w:rsidRDefault="00FA78D0" w:rsidP="00FA78D0"/>
    <w:p w:rsidR="00FA78D0" w:rsidRPr="00FE03F9" w:rsidRDefault="00FA78D0" w:rsidP="00FA78D0">
      <w:r w:rsidRPr="00FE03F9">
        <w:t xml:space="preserve">Reikėtų atsargiai vartoti </w:t>
      </w:r>
      <w:proofErr w:type="spellStart"/>
      <w:r w:rsidRPr="00FE03F9">
        <w:t>piribedilį</w:t>
      </w:r>
      <w:proofErr w:type="spellEnd"/>
      <w:r w:rsidRPr="00FE03F9">
        <w:t xml:space="preserve"> kartu su kitais raminamaisiais vaist</w:t>
      </w:r>
      <w:r w:rsidR="00180231" w:rsidRPr="00FE03F9">
        <w:t>ini</w:t>
      </w:r>
      <w:r w:rsidRPr="00FE03F9">
        <w:t>ais</w:t>
      </w:r>
      <w:r w:rsidR="00180231" w:rsidRPr="00FE03F9">
        <w:t xml:space="preserve"> preparatais</w:t>
      </w:r>
      <w:r w:rsidRPr="00FE03F9">
        <w:t>.</w:t>
      </w:r>
    </w:p>
    <w:p w:rsidR="00FA78D0" w:rsidRPr="00FE03F9" w:rsidRDefault="00FA78D0"/>
    <w:p w:rsidR="00E25124" w:rsidRPr="00FE03F9" w:rsidRDefault="00E25124"/>
    <w:p w:rsidR="00E25124" w:rsidRPr="00FE03F9" w:rsidRDefault="00E25124">
      <w:pPr>
        <w:rPr>
          <w:b/>
          <w:bCs/>
          <w:i/>
          <w:iCs/>
        </w:rPr>
      </w:pPr>
      <w:r w:rsidRPr="00FE03F9">
        <w:rPr>
          <w:b/>
          <w:bCs/>
        </w:rPr>
        <w:t>4.6</w:t>
      </w:r>
      <w:r w:rsidRPr="00FE03F9">
        <w:rPr>
          <w:b/>
          <w:bCs/>
        </w:rPr>
        <w:tab/>
        <w:t>Vaisingumas, nėštumo ir žindymo laikotarpis</w:t>
      </w:r>
    </w:p>
    <w:p w:rsidR="00E25124" w:rsidRPr="00FE03F9" w:rsidRDefault="00E25124">
      <w:pPr>
        <w:rPr>
          <w:i/>
          <w:iCs/>
        </w:rPr>
      </w:pPr>
    </w:p>
    <w:p w:rsidR="00E25124" w:rsidRPr="00FE03F9" w:rsidRDefault="00E25124">
      <w:pPr>
        <w:rPr>
          <w:i/>
          <w:iCs/>
        </w:rPr>
      </w:pPr>
      <w:r w:rsidRPr="00FE03F9">
        <w:rPr>
          <w:i/>
          <w:iCs/>
        </w:rPr>
        <w:t>Vaisingumas</w:t>
      </w:r>
    </w:p>
    <w:p w:rsidR="00E25124" w:rsidRPr="00FE03F9" w:rsidRDefault="00E25124">
      <w:proofErr w:type="spellStart"/>
      <w:r w:rsidRPr="00FE03F9">
        <w:lastRenderedPageBreak/>
        <w:t>Toksiškumo</w:t>
      </w:r>
      <w:proofErr w:type="spellEnd"/>
      <w:r w:rsidRPr="00FE03F9">
        <w:t xml:space="preserve"> reprodukcijai tyrimų atlikta nebuvo (žr. 5.3 skyrių).</w:t>
      </w:r>
    </w:p>
    <w:p w:rsidR="00E25124" w:rsidRPr="00FE03F9" w:rsidRDefault="00E25124"/>
    <w:p w:rsidR="00E25124" w:rsidRPr="00FE03F9" w:rsidRDefault="00E25124">
      <w:pPr>
        <w:rPr>
          <w:i/>
          <w:iCs/>
        </w:rPr>
      </w:pPr>
      <w:r w:rsidRPr="00FE03F9">
        <w:rPr>
          <w:i/>
          <w:iCs/>
        </w:rPr>
        <w:t>Nėštumas</w:t>
      </w:r>
    </w:p>
    <w:p w:rsidR="00E25124" w:rsidRPr="00FE03F9" w:rsidRDefault="00E25124">
      <w:r w:rsidRPr="00FE03F9">
        <w:t xml:space="preserve">Nustatyta, kad </w:t>
      </w:r>
      <w:proofErr w:type="spellStart"/>
      <w:r w:rsidRPr="00FE03F9">
        <w:t>piribedilis</w:t>
      </w:r>
      <w:proofErr w:type="spellEnd"/>
      <w:r w:rsidRPr="00FE03F9">
        <w:t xml:space="preserve"> pereina placentos barjerą apvaisintoms pelėms bei pasiskirsto vaisiaus organuose.</w:t>
      </w:r>
    </w:p>
    <w:p w:rsidR="009D532D" w:rsidRPr="00FE03F9" w:rsidRDefault="009D532D" w:rsidP="009D532D">
      <w:r w:rsidRPr="00FE03F9">
        <w:t xml:space="preserve">Nesant pakankamai informacijos, šio </w:t>
      </w:r>
      <w:r w:rsidR="008F7030" w:rsidRPr="00FE03F9">
        <w:t xml:space="preserve">vaistinio </w:t>
      </w:r>
      <w:r w:rsidRPr="00FE03F9">
        <w:t>preparato vartoti žindymo laikotarpiu ir vaisingoms moterims, kurios nenaudoja kontracepcijos priemonių, nerekomenduojama.</w:t>
      </w:r>
    </w:p>
    <w:p w:rsidR="00E25124" w:rsidRPr="00FE03F9" w:rsidRDefault="00E25124"/>
    <w:p w:rsidR="00E25124" w:rsidRPr="00FE03F9" w:rsidRDefault="00E25124">
      <w:pPr>
        <w:rPr>
          <w:i/>
          <w:iCs/>
        </w:rPr>
      </w:pPr>
      <w:r w:rsidRPr="00FE03F9">
        <w:rPr>
          <w:i/>
          <w:iCs/>
        </w:rPr>
        <w:t>Žindymo laikotarpis</w:t>
      </w:r>
    </w:p>
    <w:p w:rsidR="00E25124" w:rsidRPr="00FE03F9" w:rsidRDefault="00E25124">
      <w:r w:rsidRPr="00FE03F9">
        <w:t xml:space="preserve">Trūkstant reikiamų duomenų, šio vaisto </w:t>
      </w:r>
      <w:r w:rsidR="00967106" w:rsidRPr="00FE03F9">
        <w:t xml:space="preserve">nerekomenduojama </w:t>
      </w:r>
      <w:r w:rsidRPr="00FE03F9">
        <w:t>vartoti žindymo laikotarpiu</w:t>
      </w:r>
      <w:r w:rsidR="00FE03F9">
        <w:t xml:space="preserve"> </w:t>
      </w:r>
      <w:r w:rsidR="00967106" w:rsidRPr="00FE03F9">
        <w:t>ir vaisingo amžiaus moterims nenaudojančioms kontracepcijos priemonių</w:t>
      </w:r>
      <w:r w:rsidRPr="00FE03F9">
        <w:t>.</w:t>
      </w:r>
    </w:p>
    <w:p w:rsidR="00E25124" w:rsidRPr="00FE03F9" w:rsidRDefault="00E25124">
      <w:pPr>
        <w:rPr>
          <w:b/>
          <w:bCs/>
          <w:i/>
          <w:iCs/>
        </w:rPr>
      </w:pPr>
    </w:p>
    <w:p w:rsidR="00E25124" w:rsidRPr="00FE03F9" w:rsidRDefault="00E25124">
      <w:pPr>
        <w:rPr>
          <w:b/>
          <w:bCs/>
        </w:rPr>
      </w:pPr>
      <w:r w:rsidRPr="00FE03F9">
        <w:rPr>
          <w:b/>
          <w:bCs/>
        </w:rPr>
        <w:t>4.7</w:t>
      </w:r>
      <w:r w:rsidRPr="00FE03F9">
        <w:rPr>
          <w:b/>
          <w:bCs/>
        </w:rPr>
        <w:tab/>
        <w:t>Poveikis gebėjimui vairuoti ir valdyti mechanizmus</w:t>
      </w:r>
    </w:p>
    <w:p w:rsidR="00E25124" w:rsidRPr="00FE03F9" w:rsidRDefault="00E25124"/>
    <w:p w:rsidR="00E25124" w:rsidRPr="00FE03F9" w:rsidRDefault="00E25124">
      <w:proofErr w:type="spellStart"/>
      <w:r w:rsidRPr="00FE03F9">
        <w:t>Piribediliu</w:t>
      </w:r>
      <w:proofErr w:type="spellEnd"/>
      <w:r w:rsidRPr="00FE03F9">
        <w:t xml:space="preserve"> gydomus pacientus būtina įspėti, kad tuo atveju, jeigu pasireiškia </w:t>
      </w:r>
      <w:proofErr w:type="spellStart"/>
      <w:r w:rsidRPr="00FE03F9">
        <w:t>somnolencija</w:t>
      </w:r>
      <w:proofErr w:type="spellEnd"/>
      <w:r w:rsidRPr="00FE03F9">
        <w:t xml:space="preserve"> arba (ir) staigūs </w:t>
      </w:r>
      <w:r w:rsidRPr="00FE03F9">
        <w:lastRenderedPageBreak/>
        <w:t>miego priepuoliai, vairuoti ir dirbti darbą, kurio metu dėl budrumo pokyčio gali kilti sunkaus sužeidimo arba net mirties pavojus ne tik pačiam ligoniui, bet ir kitiems žmonėms (pvz., valdyti mechanizmus), negalima tol, kol minėtas poveikis neišnykęs</w:t>
      </w:r>
      <w:r w:rsidR="00FA78D0" w:rsidRPr="00FE03F9">
        <w:t xml:space="preserve"> (žr. 4.4 skyrių)</w:t>
      </w:r>
      <w:r w:rsidRPr="00FE03F9">
        <w:t xml:space="preserve">.    </w:t>
      </w:r>
    </w:p>
    <w:p w:rsidR="00E25124" w:rsidRPr="00FE03F9" w:rsidRDefault="00E25124">
      <w:pPr>
        <w:rPr>
          <w:b/>
          <w:bCs/>
        </w:rPr>
      </w:pPr>
    </w:p>
    <w:p w:rsidR="00E25124" w:rsidRPr="00FE03F9" w:rsidRDefault="00E25124">
      <w:pPr>
        <w:rPr>
          <w:b/>
          <w:bCs/>
          <w:i/>
          <w:iCs/>
        </w:rPr>
      </w:pPr>
      <w:r w:rsidRPr="00FE03F9">
        <w:rPr>
          <w:b/>
          <w:bCs/>
        </w:rPr>
        <w:t>4.8</w:t>
      </w:r>
      <w:r w:rsidRPr="00FE03F9">
        <w:rPr>
          <w:b/>
          <w:bCs/>
        </w:rPr>
        <w:tab/>
        <w:t>Nepageidaujamas poveikis</w:t>
      </w:r>
    </w:p>
    <w:p w:rsidR="00E25124" w:rsidRPr="00FE03F9" w:rsidRDefault="00E25124"/>
    <w:p w:rsidR="008F7030" w:rsidRPr="00FE03F9" w:rsidRDefault="008F7030">
      <w:r w:rsidRPr="00FE03F9">
        <w:t>Nepageidaujamo poveikio dažnis apibūdinamas taip: labai dažnas (≥ 1/10), dažnas (nuo ≥ 1/100 iki &lt; 1/10), nedažnas (nuo ≥ 1/1000 iki &lt; 1/100), retas (nuo ≥ 1/10000 iki &lt; 1/1000), labai retas (&lt; 1/10000) ir nežinomas (negali būti apskaičiuotas pagal turimus duomenis)</w:t>
      </w:r>
    </w:p>
    <w:p w:rsidR="00E25124" w:rsidRPr="00FE03F9" w:rsidRDefault="00E25124">
      <w:pPr>
        <w:rPr>
          <w:u w:val="single"/>
        </w:rPr>
      </w:pPr>
      <w:r w:rsidRPr="00FE03F9">
        <w:rPr>
          <w:u w:val="single"/>
        </w:rPr>
        <w:t xml:space="preserve">Virškinimo </w:t>
      </w:r>
      <w:r w:rsidR="00AB1C8B" w:rsidRPr="00FE03F9">
        <w:rPr>
          <w:u w:val="single"/>
        </w:rPr>
        <w:t>trakto sutrikimai</w:t>
      </w:r>
    </w:p>
    <w:p w:rsidR="00E25124" w:rsidRPr="00FE03F9" w:rsidRDefault="00E25124">
      <w:r w:rsidRPr="00FE03F9">
        <w:t>Dažni: nesunkūs virškinimo trakto sutrikimai (pykinimas, vėmimas, vidurių pūtimas), kurie gali praeiti, ypač jei priderinama individuali dozė (virškinimo trakto simptomus galima žymiai sumažinti, jei dozė didinama palaipsniui (dozę po 50 mg didinti kas 2 savaites).</w:t>
      </w:r>
    </w:p>
    <w:p w:rsidR="00E25124" w:rsidRPr="00FE03F9" w:rsidRDefault="00E25124"/>
    <w:p w:rsidR="00002FA8" w:rsidRPr="00FE03F9" w:rsidRDefault="00002FA8">
      <w:pPr>
        <w:rPr>
          <w:u w:val="single"/>
        </w:rPr>
      </w:pPr>
      <w:r w:rsidRPr="00FE03F9">
        <w:rPr>
          <w:u w:val="single"/>
        </w:rPr>
        <w:t>Psichikos sutrikimai</w:t>
      </w:r>
    </w:p>
    <w:p w:rsidR="00002FA8" w:rsidRPr="00FE03F9" w:rsidRDefault="00D3072C">
      <w:r w:rsidRPr="00FE03F9">
        <w:lastRenderedPageBreak/>
        <w:t>Dažni: psichologiniai sutrikimai, pvz., buvo stebėta konfūzija, susijaudinimas, haliucinacijos (vaizdinės, garsinės, mišrios), kurie praėjo nutraukus gydymą.</w:t>
      </w:r>
    </w:p>
    <w:p w:rsidR="00D3072C" w:rsidRPr="00FE03F9" w:rsidRDefault="00D3072C">
      <w:r w:rsidRPr="00FE03F9">
        <w:t xml:space="preserve">Dažnis nežinomas: : agresija, </w:t>
      </w:r>
      <w:proofErr w:type="spellStart"/>
      <w:r w:rsidRPr="00FE03F9">
        <w:t>psichoziniai</w:t>
      </w:r>
      <w:proofErr w:type="spellEnd"/>
      <w:r w:rsidRPr="00FE03F9">
        <w:t xml:space="preserve"> sutrikimai (kliedesiai, </w:t>
      </w:r>
      <w:proofErr w:type="spellStart"/>
      <w:r w:rsidRPr="00FE03F9">
        <w:t>delyras</w:t>
      </w:r>
      <w:proofErr w:type="spellEnd"/>
      <w:r w:rsidRPr="00FE03F9">
        <w:t>).</w:t>
      </w:r>
    </w:p>
    <w:p w:rsidR="00002FA8" w:rsidRPr="00FE03F9" w:rsidRDefault="00002FA8">
      <w:pPr>
        <w:rPr>
          <w:u w:val="single"/>
        </w:rPr>
      </w:pPr>
    </w:p>
    <w:p w:rsidR="00E25124" w:rsidRPr="00FE03F9" w:rsidRDefault="00E25124">
      <w:pPr>
        <w:rPr>
          <w:u w:val="single"/>
        </w:rPr>
      </w:pPr>
      <w:r w:rsidRPr="00FE03F9">
        <w:rPr>
          <w:u w:val="single"/>
        </w:rPr>
        <w:t>Nervų sistem</w:t>
      </w:r>
      <w:r w:rsidR="00AB1C8B" w:rsidRPr="00FE03F9">
        <w:rPr>
          <w:u w:val="single"/>
        </w:rPr>
        <w:t>os sutrikimai</w:t>
      </w:r>
      <w:r w:rsidRPr="00FE03F9">
        <w:rPr>
          <w:u w:val="single"/>
        </w:rPr>
        <w:t xml:space="preserve"> </w:t>
      </w:r>
    </w:p>
    <w:p w:rsidR="00D3072C" w:rsidRPr="00FE03F9" w:rsidRDefault="00E25124">
      <w:r w:rsidRPr="00FE03F9">
        <w:t xml:space="preserve">Dažni: </w:t>
      </w:r>
      <w:r w:rsidR="00D3072C" w:rsidRPr="00FE03F9">
        <w:t>svaigulys, kuris praėjo nutraukus gydymą.</w:t>
      </w:r>
    </w:p>
    <w:p w:rsidR="00E25124" w:rsidRPr="00FE03F9" w:rsidRDefault="00E25124">
      <w:proofErr w:type="spellStart"/>
      <w:r w:rsidRPr="00FE03F9">
        <w:t>Piribedilio</w:t>
      </w:r>
      <w:proofErr w:type="spellEnd"/>
      <w:r w:rsidRPr="00FE03F9">
        <w:t xml:space="preserve"> poveikis yra susijęs su mieguistumu ir labai retai yra susijęs su pernelyg dideliu mieguistumu dienos metu ir staigiais mieguistumo priepuoliais</w:t>
      </w:r>
      <w:r w:rsidR="00FA78D0" w:rsidRPr="00FE03F9">
        <w:t xml:space="preserve"> (žr. 4.4 skyrių)</w:t>
      </w:r>
      <w:r w:rsidRPr="00FE03F9">
        <w:t>.</w:t>
      </w:r>
    </w:p>
    <w:p w:rsidR="00002FA8" w:rsidRPr="00FE03F9" w:rsidRDefault="00002FA8">
      <w:r w:rsidRPr="00FE03F9">
        <w:t xml:space="preserve">Dažnis nežinomas: </w:t>
      </w:r>
      <w:proofErr w:type="spellStart"/>
      <w:r w:rsidRPr="00FE03F9">
        <w:t>diskinezija</w:t>
      </w:r>
      <w:proofErr w:type="spellEnd"/>
      <w:r w:rsidRPr="00FE03F9">
        <w:t>.</w:t>
      </w:r>
    </w:p>
    <w:p w:rsidR="00E25124" w:rsidRPr="00FE03F9" w:rsidRDefault="00E25124"/>
    <w:p w:rsidR="00E25124" w:rsidRPr="00FE03F9" w:rsidRDefault="00AB1C8B">
      <w:pPr>
        <w:rPr>
          <w:u w:val="single"/>
        </w:rPr>
      </w:pPr>
      <w:r w:rsidRPr="00FE03F9">
        <w:rPr>
          <w:u w:val="single"/>
        </w:rPr>
        <w:t>Kraujagyslių sutrikimai</w:t>
      </w:r>
    </w:p>
    <w:p w:rsidR="00E25124" w:rsidRPr="00FE03F9" w:rsidRDefault="00FA78D0">
      <w:r w:rsidRPr="00FE03F9">
        <w:t>Nedažni</w:t>
      </w:r>
      <w:r w:rsidR="00E25124" w:rsidRPr="00FE03F9">
        <w:t xml:space="preserve">: </w:t>
      </w:r>
      <w:proofErr w:type="spellStart"/>
      <w:r w:rsidR="00E25124" w:rsidRPr="00FE03F9">
        <w:t>hipotenzija</w:t>
      </w:r>
      <w:proofErr w:type="spellEnd"/>
      <w:r w:rsidR="00E25124" w:rsidRPr="00FE03F9">
        <w:t xml:space="preserve">, </w:t>
      </w:r>
      <w:proofErr w:type="spellStart"/>
      <w:r w:rsidR="00E25124" w:rsidRPr="00FE03F9">
        <w:t>ortostatinė</w:t>
      </w:r>
      <w:proofErr w:type="spellEnd"/>
      <w:r w:rsidR="00E25124" w:rsidRPr="00FE03F9">
        <w:t xml:space="preserve"> </w:t>
      </w:r>
      <w:proofErr w:type="spellStart"/>
      <w:r w:rsidR="00E25124" w:rsidRPr="00FE03F9">
        <w:t>hipotenzija</w:t>
      </w:r>
      <w:proofErr w:type="spellEnd"/>
      <w:r w:rsidR="00E25124" w:rsidRPr="00FE03F9">
        <w:t xml:space="preserve"> su sinkope ar bendru negalavimu, arba nestabiliu kraujospūdžiu.</w:t>
      </w:r>
    </w:p>
    <w:p w:rsidR="00CD6FA8" w:rsidRPr="00FE03F9" w:rsidRDefault="00CD6FA8" w:rsidP="00CD6FA8"/>
    <w:p w:rsidR="00CD6FA8" w:rsidRPr="00FE03F9" w:rsidRDefault="00CD6FA8" w:rsidP="00CD6FA8">
      <w:pPr>
        <w:rPr>
          <w:u w:val="single"/>
        </w:rPr>
      </w:pPr>
      <w:r w:rsidRPr="00FE03F9">
        <w:rPr>
          <w:u w:val="single"/>
        </w:rPr>
        <w:t>Impulsų kontrolės sutrikimai</w:t>
      </w:r>
    </w:p>
    <w:p w:rsidR="00CD6FA8" w:rsidRPr="00FE03F9" w:rsidRDefault="00CD6FA8" w:rsidP="00CD6FA8">
      <w:r w:rsidRPr="00FE03F9">
        <w:t xml:space="preserve">Patologinis </w:t>
      </w:r>
      <w:r w:rsidR="00AB1C8B" w:rsidRPr="00FE03F9">
        <w:t xml:space="preserve">(nenugalimas) </w:t>
      </w:r>
      <w:r w:rsidRPr="00FE03F9">
        <w:t xml:space="preserve">potraukis </w:t>
      </w:r>
      <w:r w:rsidR="00AB1C8B" w:rsidRPr="00FE03F9">
        <w:t>azartiniams lošimams</w:t>
      </w:r>
      <w:r w:rsidRPr="00FE03F9">
        <w:t xml:space="preserve">, padidėjęs </w:t>
      </w:r>
      <w:r w:rsidR="00AB1C8B" w:rsidRPr="00FE03F9">
        <w:t>lytinis potraukis</w:t>
      </w:r>
      <w:r w:rsidRPr="00FE03F9">
        <w:t xml:space="preserve"> ir </w:t>
      </w:r>
      <w:proofErr w:type="spellStart"/>
      <w:r w:rsidRPr="00FE03F9">
        <w:t>hiperseksualumas</w:t>
      </w:r>
      <w:proofErr w:type="spellEnd"/>
      <w:r w:rsidRPr="00FE03F9">
        <w:t xml:space="preserve">, </w:t>
      </w:r>
      <w:r w:rsidRPr="00FE03F9">
        <w:lastRenderedPageBreak/>
        <w:t xml:space="preserve">neįveikiamas potraukis </w:t>
      </w:r>
      <w:r w:rsidR="00AB1C8B" w:rsidRPr="00FE03F9">
        <w:t>išlaidavimui</w:t>
      </w:r>
      <w:r w:rsidRPr="00FE03F9">
        <w:t xml:space="preserve"> ar apsipirk</w:t>
      </w:r>
      <w:r w:rsidR="00AB1C8B" w:rsidRPr="00FE03F9">
        <w:t>imui</w:t>
      </w:r>
      <w:r w:rsidRPr="00FE03F9">
        <w:t>, per</w:t>
      </w:r>
      <w:r w:rsidR="00AB1C8B" w:rsidRPr="00FE03F9">
        <w:t>si</w:t>
      </w:r>
      <w:r w:rsidRPr="00FE03F9">
        <w:t xml:space="preserve">valgymas ar </w:t>
      </w:r>
      <w:r w:rsidR="00AB1C8B" w:rsidRPr="00FE03F9">
        <w:t>nuolatinis noras</w:t>
      </w:r>
      <w:r w:rsidRPr="00FE03F9">
        <w:t xml:space="preserve"> valgyti pacientams, gydomi</w:t>
      </w:r>
      <w:r w:rsidR="00E35D39" w:rsidRPr="00FE03F9">
        <w:t>ems</w:t>
      </w:r>
      <w:r w:rsidRPr="00FE03F9">
        <w:t xml:space="preserve"> </w:t>
      </w:r>
      <w:proofErr w:type="spellStart"/>
      <w:r w:rsidRPr="00FE03F9">
        <w:t>dopamino</w:t>
      </w:r>
      <w:proofErr w:type="spellEnd"/>
      <w:r w:rsidRPr="00FE03F9">
        <w:t xml:space="preserve"> </w:t>
      </w:r>
      <w:proofErr w:type="spellStart"/>
      <w:r w:rsidRPr="00FE03F9">
        <w:t>agonistais</w:t>
      </w:r>
      <w:proofErr w:type="spellEnd"/>
      <w:r w:rsidRPr="00FE03F9">
        <w:t xml:space="preserve">, įskaitant </w:t>
      </w:r>
      <w:r w:rsidR="00E35D39" w:rsidRPr="00FE03F9">
        <w:t xml:space="preserve">PRONORAN </w:t>
      </w:r>
      <w:r w:rsidRPr="00FE03F9">
        <w:t>(žr. 4.4 skyrių „Specialūs įspėjimai ir atsargumo priemonės“).</w:t>
      </w:r>
    </w:p>
    <w:p w:rsidR="00002FA8" w:rsidRPr="00FE03F9" w:rsidRDefault="00002FA8" w:rsidP="00CD6FA8"/>
    <w:p w:rsidR="00002FA8" w:rsidRPr="00FE03F9" w:rsidRDefault="00002FA8" w:rsidP="00002FA8">
      <w:pPr>
        <w:rPr>
          <w:u w:val="single"/>
        </w:rPr>
      </w:pPr>
      <w:r w:rsidRPr="00FE03F9">
        <w:rPr>
          <w:u w:val="single"/>
        </w:rPr>
        <w:t>Bendrieji sutrikimai ir vartojimo vietos pažeidimai</w:t>
      </w:r>
    </w:p>
    <w:p w:rsidR="00002FA8" w:rsidRPr="00FE03F9" w:rsidRDefault="00002FA8" w:rsidP="00002FA8">
      <w:r w:rsidRPr="00FE03F9">
        <w:t xml:space="preserve">Dažnis nežinomas: vartojant </w:t>
      </w:r>
      <w:proofErr w:type="spellStart"/>
      <w:r w:rsidRPr="00FE03F9">
        <w:t>dopamino</w:t>
      </w:r>
      <w:proofErr w:type="spellEnd"/>
      <w:r w:rsidRPr="00FE03F9">
        <w:t xml:space="preserve"> </w:t>
      </w:r>
      <w:proofErr w:type="spellStart"/>
      <w:r w:rsidRPr="00FE03F9">
        <w:t>agonistus</w:t>
      </w:r>
      <w:proofErr w:type="spellEnd"/>
      <w:r w:rsidRPr="00FE03F9">
        <w:t>, pastebėtas periferinių pabrinkimų atsiradimas.</w:t>
      </w:r>
    </w:p>
    <w:p w:rsidR="00E25124" w:rsidRPr="00FE03F9" w:rsidRDefault="00E25124"/>
    <w:p w:rsidR="00CF17BC" w:rsidRPr="00FE03F9" w:rsidRDefault="00CF17BC" w:rsidP="00CF17BC">
      <w:pPr>
        <w:autoSpaceDE w:val="0"/>
        <w:autoSpaceDN w:val="0"/>
        <w:adjustRightInd w:val="0"/>
        <w:jc w:val="both"/>
        <w:rPr>
          <w:u w:val="single"/>
        </w:rPr>
      </w:pPr>
      <w:r w:rsidRPr="00FE03F9">
        <w:rPr>
          <w:noProof/>
          <w:u w:val="single"/>
        </w:rPr>
        <w:t>Pranešimas apie įtariamas nepageidaujamas reakcijas</w:t>
      </w:r>
    </w:p>
    <w:p w:rsidR="008F7030" w:rsidRPr="00FE03F9" w:rsidRDefault="008F7030" w:rsidP="008F7030">
      <w:pPr>
        <w:autoSpaceDE w:val="0"/>
        <w:autoSpaceDN w:val="0"/>
        <w:adjustRightInd w:val="0"/>
        <w:jc w:val="both"/>
        <w:rPr>
          <w:noProof/>
          <w:szCs w:val="24"/>
        </w:rPr>
      </w:pPr>
    </w:p>
    <w:p w:rsidR="008F7030" w:rsidRPr="00FE03F9" w:rsidRDefault="008F7030" w:rsidP="00CF17BC">
      <w:pPr>
        <w:autoSpaceDE w:val="0"/>
        <w:autoSpaceDN w:val="0"/>
        <w:adjustRightInd w:val="0"/>
        <w:jc w:val="both"/>
        <w:rPr>
          <w:noProof/>
          <w:szCs w:val="24"/>
        </w:rPr>
      </w:pPr>
      <w:r w:rsidRPr="00FE03F9">
        <w:rPr>
          <w:noProof/>
          <w:szCs w:val="24"/>
        </w:rPr>
        <w:t>Svarbu pranešti apie įtariamas nepageidaujamas reakcijas, pastebėtas po vaistinio preparato registracijos, nes tai leidžia nuolat stebėti vaistinio preparato naudos ir rizikos santykį.</w:t>
      </w:r>
      <w:r w:rsidRPr="00FE03F9">
        <w:rPr>
          <w:szCs w:val="24"/>
        </w:rPr>
        <w:t xml:space="preserve"> </w:t>
      </w:r>
      <w:r w:rsidRPr="00FE03F9">
        <w:rPr>
          <w:noProof/>
          <w:szCs w:val="24"/>
        </w:rPr>
        <w:t>Sveikatos priežiūros specialistai turi pranešti apie bet kokias įtariamas nepageidaujamas reakcijas, užpildę interneto svetainėje http://</w:t>
      </w:r>
      <w:hyperlink r:id="rId10" w:history="1">
        <w:r w:rsidRPr="00FE03F9">
          <w:rPr>
            <w:rStyle w:val="Hipersaitas"/>
            <w:rFonts w:eastAsia="SimSun"/>
            <w:noProof/>
            <w:szCs w:val="24"/>
          </w:rPr>
          <w:t>www.vvkt.lt</w:t>
        </w:r>
      </w:hyperlink>
      <w:r w:rsidRPr="00FE03F9">
        <w:rPr>
          <w:noProof/>
          <w:szCs w:val="24"/>
        </w:rPr>
        <w:t xml:space="preserve">/ esančią formą, ir pateikti ją Valstybinei vaistų kontrolės tarnybai prie Lietuvos Respublikos sveikatos apsaugos ministerijos vienu iš šių būdų: raštu (adresu Žirmūnų g. 139A, LT </w:t>
      </w:r>
      <w:r w:rsidRPr="00FE03F9">
        <w:rPr>
          <w:noProof/>
          <w:szCs w:val="24"/>
        </w:rPr>
        <w:lastRenderedPageBreak/>
        <w:t xml:space="preserve">09120 Vilnius), faksu (nemokamu fakso numeriu (8 800) 20 131), elektroniniu paštu (adresu </w:t>
      </w:r>
      <w:hyperlink r:id="rId11" w:history="1">
        <w:r w:rsidRPr="00FE03F9">
          <w:rPr>
            <w:rStyle w:val="Hipersaitas"/>
            <w:rFonts w:eastAsia="SimSun"/>
            <w:noProof/>
            <w:szCs w:val="24"/>
          </w:rPr>
          <w:t>NepageidaujamaR@vvkt.lt</w:t>
        </w:r>
      </w:hyperlink>
      <w:r w:rsidRPr="00FE03F9">
        <w:rPr>
          <w:noProof/>
          <w:szCs w:val="24"/>
        </w:rPr>
        <w:t>), per interneto svetainę (adresu http://www.vvkt.lt).</w:t>
      </w:r>
    </w:p>
    <w:p w:rsidR="00E25124" w:rsidRPr="00FE03F9" w:rsidRDefault="00E25124">
      <w:pPr>
        <w:rPr>
          <w:b/>
          <w:bCs/>
          <w:i/>
          <w:iCs/>
        </w:rPr>
      </w:pPr>
      <w:r w:rsidRPr="00FE03F9">
        <w:rPr>
          <w:b/>
          <w:bCs/>
        </w:rPr>
        <w:t>4.9</w:t>
      </w:r>
      <w:r w:rsidRPr="00FE03F9">
        <w:rPr>
          <w:b/>
          <w:bCs/>
        </w:rPr>
        <w:tab/>
        <w:t>Perdozavimas</w:t>
      </w:r>
    </w:p>
    <w:p w:rsidR="00E25124" w:rsidRPr="00FE03F9" w:rsidRDefault="00E25124"/>
    <w:p w:rsidR="0058098A" w:rsidRPr="00FE03F9" w:rsidRDefault="0058098A">
      <w:pPr>
        <w:rPr>
          <w:u w:val="single"/>
        </w:rPr>
      </w:pPr>
      <w:r w:rsidRPr="00FE03F9">
        <w:rPr>
          <w:u w:val="single"/>
        </w:rPr>
        <w:t>Simptomai</w:t>
      </w:r>
    </w:p>
    <w:p w:rsidR="00E25124" w:rsidRPr="00FE03F9" w:rsidRDefault="00E25124">
      <w:r w:rsidRPr="00FE03F9">
        <w:t xml:space="preserve">Labai didelė PRONORAN dozė stimuliuoja </w:t>
      </w:r>
      <w:proofErr w:type="spellStart"/>
      <w:r w:rsidRPr="00FE03F9">
        <w:t>trigerinę</w:t>
      </w:r>
      <w:proofErr w:type="spellEnd"/>
      <w:r w:rsidRPr="00FE03F9">
        <w:t xml:space="preserve"> </w:t>
      </w:r>
      <w:proofErr w:type="spellStart"/>
      <w:r w:rsidRPr="00FE03F9">
        <w:t>chemoreceptorių</w:t>
      </w:r>
      <w:proofErr w:type="spellEnd"/>
      <w:r w:rsidRPr="00FE03F9">
        <w:t xml:space="preserve"> zoną, todėl sukelia vėmimą, todėl perdozavimo pavojus nedidelis. </w:t>
      </w:r>
    </w:p>
    <w:p w:rsidR="0058098A" w:rsidRPr="00FE03F9" w:rsidRDefault="0058098A"/>
    <w:p w:rsidR="0058098A" w:rsidRPr="00FE03F9" w:rsidRDefault="0058098A">
      <w:pPr>
        <w:rPr>
          <w:u w:val="single"/>
        </w:rPr>
      </w:pPr>
      <w:r w:rsidRPr="00FE03F9">
        <w:rPr>
          <w:u w:val="single"/>
        </w:rPr>
        <w:t>Gydymas</w:t>
      </w:r>
    </w:p>
    <w:p w:rsidR="00E25124" w:rsidRPr="00FE03F9" w:rsidRDefault="00E25124">
      <w:r w:rsidRPr="00FE03F9">
        <w:t>Perdozavimo požymiai:</w:t>
      </w:r>
    </w:p>
    <w:p w:rsidR="00E25124" w:rsidRPr="00FE03F9" w:rsidRDefault="00E25124">
      <w:pPr>
        <w:numPr>
          <w:ilvl w:val="0"/>
          <w:numId w:val="4"/>
        </w:numPr>
        <w:tabs>
          <w:tab w:val="num" w:pos="567"/>
        </w:tabs>
        <w:ind w:left="567" w:hanging="567"/>
      </w:pPr>
      <w:r w:rsidRPr="00FE03F9">
        <w:t xml:space="preserve">kraujospūdžio nepastovumas (arterinė hipertenzija ar </w:t>
      </w:r>
      <w:proofErr w:type="spellStart"/>
      <w:r w:rsidRPr="00FE03F9">
        <w:t>hipotenzija</w:t>
      </w:r>
      <w:proofErr w:type="spellEnd"/>
      <w:r w:rsidRPr="00FE03F9">
        <w:t>)</w:t>
      </w:r>
    </w:p>
    <w:p w:rsidR="00E25124" w:rsidRPr="00FE03F9" w:rsidRDefault="00E25124">
      <w:pPr>
        <w:numPr>
          <w:ilvl w:val="0"/>
          <w:numId w:val="4"/>
        </w:numPr>
        <w:tabs>
          <w:tab w:val="num" w:pos="567"/>
        </w:tabs>
        <w:ind w:left="567" w:hanging="567"/>
      </w:pPr>
      <w:r w:rsidRPr="00FE03F9">
        <w:t>virškinimo trakto sutrikimai (pykinimas ir vėmimas)</w:t>
      </w:r>
    </w:p>
    <w:p w:rsidR="00E25124" w:rsidRPr="00FE03F9" w:rsidRDefault="00E25124">
      <w:r w:rsidRPr="00FE03F9">
        <w:t xml:space="preserve">Minėti simptomai pranyksta nutraukus </w:t>
      </w:r>
      <w:r w:rsidR="008F7030" w:rsidRPr="00FE03F9">
        <w:t xml:space="preserve">vaistinio </w:t>
      </w:r>
      <w:r w:rsidRPr="00FE03F9">
        <w:t>preparato vartojimą ar pradėjus simptominį gydymą.</w:t>
      </w:r>
    </w:p>
    <w:p w:rsidR="00E25124" w:rsidRPr="00FE03F9" w:rsidRDefault="00E25124"/>
    <w:p w:rsidR="00E25124" w:rsidRPr="00FE03F9" w:rsidRDefault="00E25124"/>
    <w:p w:rsidR="00E25124" w:rsidRPr="00FE03F9" w:rsidRDefault="00E25124">
      <w:pPr>
        <w:rPr>
          <w:b/>
          <w:bCs/>
        </w:rPr>
      </w:pPr>
      <w:r w:rsidRPr="00FE03F9">
        <w:rPr>
          <w:b/>
          <w:bCs/>
        </w:rPr>
        <w:t>5.</w:t>
      </w:r>
      <w:r w:rsidRPr="00FE03F9">
        <w:rPr>
          <w:b/>
          <w:bCs/>
        </w:rPr>
        <w:tab/>
        <w:t>FARMAKOLOGINĖS SAVYBĖS</w:t>
      </w:r>
    </w:p>
    <w:p w:rsidR="00E25124" w:rsidRPr="00FE03F9" w:rsidRDefault="00E25124">
      <w:pPr>
        <w:rPr>
          <w:b/>
          <w:bCs/>
        </w:rPr>
      </w:pPr>
    </w:p>
    <w:p w:rsidR="00E25124" w:rsidRPr="00FE03F9" w:rsidRDefault="00E25124">
      <w:pPr>
        <w:rPr>
          <w:b/>
          <w:bCs/>
          <w:i/>
          <w:iCs/>
        </w:rPr>
      </w:pPr>
      <w:r w:rsidRPr="00FE03F9">
        <w:rPr>
          <w:b/>
          <w:bCs/>
        </w:rPr>
        <w:t>5.1</w:t>
      </w:r>
      <w:r w:rsidRPr="00FE03F9">
        <w:rPr>
          <w:b/>
          <w:bCs/>
        </w:rPr>
        <w:tab/>
      </w:r>
      <w:proofErr w:type="spellStart"/>
      <w:r w:rsidRPr="00FE03F9">
        <w:rPr>
          <w:b/>
          <w:bCs/>
        </w:rPr>
        <w:t>Farmakodinaminės</w:t>
      </w:r>
      <w:proofErr w:type="spellEnd"/>
      <w:r w:rsidRPr="00FE03F9">
        <w:rPr>
          <w:b/>
          <w:bCs/>
        </w:rPr>
        <w:t xml:space="preserve"> savybės</w:t>
      </w:r>
    </w:p>
    <w:p w:rsidR="00E25124" w:rsidRPr="00FE03F9" w:rsidRDefault="00E25124">
      <w:pPr>
        <w:rPr>
          <w:i/>
          <w:iCs/>
        </w:rPr>
      </w:pPr>
    </w:p>
    <w:p w:rsidR="00E25124" w:rsidRPr="00FE03F9" w:rsidRDefault="00E25124">
      <w:pPr>
        <w:rPr>
          <w:b/>
          <w:bCs/>
        </w:rPr>
      </w:pPr>
      <w:proofErr w:type="spellStart"/>
      <w:r w:rsidRPr="00FE03F9">
        <w:t>Farmakoterapinė</w:t>
      </w:r>
      <w:proofErr w:type="spellEnd"/>
      <w:r w:rsidRPr="00FE03F9">
        <w:t xml:space="preserve"> grupė </w:t>
      </w:r>
      <w:r w:rsidRPr="00FE03F9">
        <w:sym w:font="Symbol" w:char="F02D"/>
      </w:r>
      <w:r w:rsidRPr="00FE03F9">
        <w:t xml:space="preserve"> periferines kraujagysles plečiantis preparatas bei vaistas nuo </w:t>
      </w:r>
      <w:proofErr w:type="spellStart"/>
      <w:r w:rsidRPr="00FE03F9">
        <w:t>parkinsonizmo</w:t>
      </w:r>
      <w:proofErr w:type="spellEnd"/>
      <w:r w:rsidRPr="00FE03F9">
        <w:t xml:space="preserve">. ATC kodas </w:t>
      </w:r>
      <w:r w:rsidRPr="00FE03F9">
        <w:sym w:font="Symbol" w:char="F02D"/>
      </w:r>
      <w:r w:rsidRPr="00FE03F9">
        <w:t xml:space="preserve"> N04BC08 .</w:t>
      </w:r>
    </w:p>
    <w:p w:rsidR="00E25124" w:rsidRPr="00FE03F9" w:rsidRDefault="00E25124"/>
    <w:p w:rsidR="00E25124" w:rsidRPr="00FE03F9" w:rsidRDefault="008F7030">
      <w:proofErr w:type="spellStart"/>
      <w:r w:rsidRPr="00FE03F9">
        <w:t>Piribedilis</w:t>
      </w:r>
      <w:proofErr w:type="spellEnd"/>
      <w:r w:rsidR="00E25124" w:rsidRPr="00FE03F9">
        <w:t xml:space="preserve"> yra </w:t>
      </w:r>
      <w:proofErr w:type="spellStart"/>
      <w:r w:rsidR="00E25124" w:rsidRPr="00FE03F9">
        <w:t>dopaminerginės</w:t>
      </w:r>
      <w:proofErr w:type="spellEnd"/>
      <w:r w:rsidR="00E25124" w:rsidRPr="00FE03F9">
        <w:t xml:space="preserve"> sistemos </w:t>
      </w:r>
      <w:proofErr w:type="spellStart"/>
      <w:r w:rsidR="00E25124" w:rsidRPr="00FE03F9">
        <w:t>agonistas</w:t>
      </w:r>
      <w:proofErr w:type="spellEnd"/>
      <w:r w:rsidR="00E25124" w:rsidRPr="00FE03F9">
        <w:t xml:space="preserve">. Jis stimuliuoja </w:t>
      </w:r>
      <w:proofErr w:type="spellStart"/>
      <w:r w:rsidR="00E25124" w:rsidRPr="00FE03F9">
        <w:t>dopaminerginius</w:t>
      </w:r>
      <w:proofErr w:type="spellEnd"/>
      <w:r w:rsidR="00E25124" w:rsidRPr="00FE03F9">
        <w:t xml:space="preserve"> receptorius ir laidus. </w:t>
      </w:r>
      <w:proofErr w:type="spellStart"/>
      <w:r w:rsidRPr="00FE03F9">
        <w:t>Piribediliui</w:t>
      </w:r>
      <w:proofErr w:type="spellEnd"/>
      <w:r w:rsidR="00E25124" w:rsidRPr="00FE03F9">
        <w:t xml:space="preserve"> būdingos tokios pačios savybės kaip ir kitokiems </w:t>
      </w:r>
      <w:proofErr w:type="spellStart"/>
      <w:r w:rsidR="00E25124" w:rsidRPr="00FE03F9">
        <w:t>dopaminerginės</w:t>
      </w:r>
      <w:proofErr w:type="spellEnd"/>
      <w:r w:rsidR="00E25124" w:rsidRPr="00FE03F9">
        <w:t xml:space="preserve"> sistemos </w:t>
      </w:r>
      <w:proofErr w:type="spellStart"/>
      <w:r w:rsidR="00E25124" w:rsidRPr="00FE03F9">
        <w:t>agonistams</w:t>
      </w:r>
      <w:proofErr w:type="spellEnd"/>
      <w:r w:rsidR="00E25124" w:rsidRPr="00FE03F9">
        <w:t xml:space="preserve">. Vis dėlto tarp atskirų </w:t>
      </w:r>
      <w:r w:rsidR="00C00DB8" w:rsidRPr="00FE03F9">
        <w:t xml:space="preserve">vaistinių </w:t>
      </w:r>
      <w:r w:rsidR="00E25124" w:rsidRPr="00FE03F9">
        <w:t xml:space="preserve">preparatų sukeliamo poveikio tam tikrų skirtumų, priklausomų nuo veikimo vietos, yra. </w:t>
      </w:r>
      <w:proofErr w:type="spellStart"/>
      <w:r w:rsidR="00E25124" w:rsidRPr="00FE03F9">
        <w:t>Piribedilis</w:t>
      </w:r>
      <w:proofErr w:type="spellEnd"/>
      <w:r w:rsidR="00E25124" w:rsidRPr="00FE03F9">
        <w:t xml:space="preserve"> prasiskverbia per kraujo ir smegenų barjerą. Smegenyse jis jungiasi prie </w:t>
      </w:r>
      <w:proofErr w:type="spellStart"/>
      <w:r w:rsidR="00E25124" w:rsidRPr="00FE03F9">
        <w:t>dopamininių</w:t>
      </w:r>
      <w:proofErr w:type="spellEnd"/>
      <w:r w:rsidR="00E25124" w:rsidRPr="00FE03F9">
        <w:t xml:space="preserve"> receptorių, daugiausiai prie D</w:t>
      </w:r>
      <w:r w:rsidR="00E25124" w:rsidRPr="00FE03F9">
        <w:rPr>
          <w:vertAlign w:val="subscript"/>
        </w:rPr>
        <w:t>2</w:t>
      </w:r>
      <w:r w:rsidR="00E25124" w:rsidRPr="00FE03F9">
        <w:t xml:space="preserve"> ir D</w:t>
      </w:r>
      <w:r w:rsidR="00E25124" w:rsidRPr="00FE03F9">
        <w:rPr>
          <w:vertAlign w:val="subscript"/>
        </w:rPr>
        <w:t>3</w:t>
      </w:r>
      <w:r w:rsidR="00E25124" w:rsidRPr="00FE03F9">
        <w:t xml:space="preserve"> porūšių. Dėl sukeliamo poveikio medikamentu galima gydyti ir ankstyvąją, ir progresavusią </w:t>
      </w:r>
      <w:proofErr w:type="spellStart"/>
      <w:r w:rsidR="00E25124" w:rsidRPr="00FE03F9">
        <w:t>Parkinsono</w:t>
      </w:r>
      <w:proofErr w:type="spellEnd"/>
      <w:r w:rsidR="00E25124" w:rsidRPr="00FE03F9">
        <w:t xml:space="preserve"> ligą. </w:t>
      </w:r>
      <w:proofErr w:type="spellStart"/>
      <w:r w:rsidR="00C00DB8" w:rsidRPr="00FE03F9">
        <w:t>Piribedilis</w:t>
      </w:r>
      <w:proofErr w:type="spellEnd"/>
      <w:r w:rsidR="00E25124" w:rsidRPr="00FE03F9">
        <w:t xml:space="preserve"> slopina visus svarbiausius motorikos sutrikimo simptomus. </w:t>
      </w:r>
    </w:p>
    <w:p w:rsidR="00E25124" w:rsidRPr="00FE03F9" w:rsidRDefault="00E25124">
      <w:r w:rsidRPr="00FE03F9">
        <w:lastRenderedPageBreak/>
        <w:t xml:space="preserve">Be to, </w:t>
      </w:r>
      <w:proofErr w:type="spellStart"/>
      <w:r w:rsidRPr="00FE03F9">
        <w:t>piribedilis</w:t>
      </w:r>
      <w:proofErr w:type="spellEnd"/>
      <w:r w:rsidRPr="00FE03F9">
        <w:t xml:space="preserve"> blokuoja dviejų porūšių centrinėje nervų sistemoje esančius </w:t>
      </w:r>
      <w:r w:rsidRPr="00FE03F9">
        <w:sym w:font="Symbol" w:char="F061"/>
      </w:r>
      <w:r w:rsidRPr="00FE03F9">
        <w:rPr>
          <w:vertAlign w:val="subscript"/>
        </w:rPr>
        <w:t>2</w:t>
      </w:r>
      <w:r w:rsidRPr="00FE03F9">
        <w:t xml:space="preserve"> </w:t>
      </w:r>
      <w:proofErr w:type="spellStart"/>
      <w:r w:rsidRPr="00FE03F9">
        <w:t>adrenoreceptorius</w:t>
      </w:r>
      <w:proofErr w:type="spellEnd"/>
      <w:r w:rsidRPr="00FE03F9">
        <w:t xml:space="preserve">: </w:t>
      </w:r>
      <w:r w:rsidRPr="00FE03F9">
        <w:sym w:font="Symbol" w:char="F061"/>
      </w:r>
      <w:r w:rsidRPr="00FE03F9">
        <w:rPr>
          <w:vertAlign w:val="subscript"/>
        </w:rPr>
        <w:t xml:space="preserve">2A </w:t>
      </w:r>
      <w:r w:rsidRPr="00FE03F9">
        <w:t xml:space="preserve">ir </w:t>
      </w:r>
      <w:r w:rsidRPr="00FE03F9">
        <w:sym w:font="Symbol" w:char="F061"/>
      </w:r>
      <w:r w:rsidRPr="00FE03F9">
        <w:rPr>
          <w:vertAlign w:val="subscript"/>
        </w:rPr>
        <w:t>2C</w:t>
      </w:r>
      <w:r w:rsidRPr="00FE03F9">
        <w:t xml:space="preserve">. </w:t>
      </w:r>
    </w:p>
    <w:p w:rsidR="00E25124" w:rsidRPr="00FE03F9" w:rsidRDefault="00E25124">
      <w:pPr>
        <w:rPr>
          <w:b/>
          <w:bCs/>
        </w:rPr>
      </w:pPr>
    </w:p>
    <w:p w:rsidR="00E25124" w:rsidRPr="00FE03F9" w:rsidRDefault="00E25124">
      <w:pPr>
        <w:rPr>
          <w:b/>
          <w:bCs/>
          <w:i/>
          <w:iCs/>
        </w:rPr>
      </w:pPr>
      <w:r w:rsidRPr="00FE03F9">
        <w:rPr>
          <w:b/>
          <w:bCs/>
        </w:rPr>
        <w:t>5.2</w:t>
      </w:r>
      <w:r w:rsidRPr="00FE03F9">
        <w:rPr>
          <w:b/>
          <w:bCs/>
        </w:rPr>
        <w:tab/>
      </w:r>
      <w:proofErr w:type="spellStart"/>
      <w:r w:rsidRPr="00FE03F9">
        <w:rPr>
          <w:b/>
          <w:bCs/>
        </w:rPr>
        <w:t>Farmakokineti</w:t>
      </w:r>
      <w:r w:rsidR="00CF17BC" w:rsidRPr="00FE03F9">
        <w:rPr>
          <w:b/>
          <w:bCs/>
        </w:rPr>
        <w:t>nės</w:t>
      </w:r>
      <w:proofErr w:type="spellEnd"/>
      <w:r w:rsidR="00CF17BC" w:rsidRPr="00FE03F9">
        <w:rPr>
          <w:b/>
          <w:bCs/>
        </w:rPr>
        <w:t xml:space="preserve"> savybės</w:t>
      </w:r>
    </w:p>
    <w:p w:rsidR="00E25124" w:rsidRPr="00FE03F9" w:rsidRDefault="00E25124"/>
    <w:p w:rsidR="00C00DB8" w:rsidRPr="00FE03F9" w:rsidRDefault="00C00DB8">
      <w:r w:rsidRPr="00FE03F9">
        <w:rPr>
          <w:noProof/>
          <w:szCs w:val="24"/>
        </w:rPr>
        <w:t>Absorbcija</w:t>
      </w:r>
      <w:r w:rsidRPr="00FE03F9">
        <w:t xml:space="preserve"> </w:t>
      </w:r>
    </w:p>
    <w:p w:rsidR="00E25124" w:rsidRPr="00FE03F9" w:rsidRDefault="00E25124">
      <w:r w:rsidRPr="00FE03F9">
        <w:t xml:space="preserve">Išgertas PRONORAN rezorbuojamas greitai, didžiausia koncentracija kraujo plazmoje atsiranda po valandos. Koncentracijos mažėjimas kraujyje yra </w:t>
      </w:r>
      <w:proofErr w:type="spellStart"/>
      <w:r w:rsidRPr="00FE03F9">
        <w:t>dvifazis</w:t>
      </w:r>
      <w:proofErr w:type="spellEnd"/>
      <w:r w:rsidRPr="00FE03F9">
        <w:t xml:space="preserve">, pirmos fazės metu pusinės eliminacijos trukmė yra 1,7 val., antros </w:t>
      </w:r>
      <w:r w:rsidRPr="00FE03F9">
        <w:sym w:font="Symbol" w:char="F02D"/>
      </w:r>
      <w:r w:rsidRPr="00FE03F9">
        <w:t xml:space="preserve"> 6,9 val.</w:t>
      </w:r>
    </w:p>
    <w:p w:rsidR="00C00DB8" w:rsidRPr="00FE03F9" w:rsidRDefault="00E25124">
      <w:r w:rsidRPr="00FE03F9">
        <w:t xml:space="preserve">Kadangi prie kraujo plazmos baltymų </w:t>
      </w:r>
      <w:proofErr w:type="spellStart"/>
      <w:r w:rsidR="00C00DB8" w:rsidRPr="00FE03F9">
        <w:t>piribedilio</w:t>
      </w:r>
      <w:proofErr w:type="spellEnd"/>
      <w:r w:rsidR="00C00DB8" w:rsidRPr="00FE03F9">
        <w:t xml:space="preserve"> </w:t>
      </w:r>
      <w:r w:rsidRPr="00FE03F9">
        <w:t xml:space="preserve"> jungiasi mažai, sąveikos su kitais vaist</w:t>
      </w:r>
      <w:r w:rsidR="00C00DB8" w:rsidRPr="00FE03F9">
        <w:t>iniais preparatais</w:t>
      </w:r>
      <w:r w:rsidRPr="00FE03F9">
        <w:t xml:space="preserve"> pasireiškimo tikimybė yra maža. </w:t>
      </w:r>
    </w:p>
    <w:p w:rsidR="00C00DB8" w:rsidRPr="00FE03F9" w:rsidRDefault="00C00DB8"/>
    <w:p w:rsidR="00C00DB8" w:rsidRPr="00FE03F9" w:rsidRDefault="00C00DB8">
      <w:proofErr w:type="spellStart"/>
      <w:r w:rsidRPr="00FE03F9">
        <w:t>Biotransformacija</w:t>
      </w:r>
      <w:proofErr w:type="spellEnd"/>
    </w:p>
    <w:p w:rsidR="00E25124" w:rsidRPr="00FE03F9" w:rsidRDefault="00E25124">
      <w:r w:rsidRPr="00FE03F9">
        <w:t xml:space="preserve">Organizme </w:t>
      </w:r>
      <w:proofErr w:type="spellStart"/>
      <w:r w:rsidRPr="00FE03F9">
        <w:t>metabolizuojama</w:t>
      </w:r>
      <w:proofErr w:type="spellEnd"/>
      <w:r w:rsidRPr="00FE03F9">
        <w:t xml:space="preserve"> didžioji  PRONORAN dozės dalis, svarbiausi metabolitai yra dviejų rūšių: </w:t>
      </w:r>
      <w:proofErr w:type="spellStart"/>
      <w:r w:rsidRPr="00FE03F9">
        <w:t>hirdroksilinti</w:t>
      </w:r>
      <w:proofErr w:type="spellEnd"/>
      <w:r w:rsidRPr="00FE03F9">
        <w:t xml:space="preserve"> ir </w:t>
      </w:r>
      <w:proofErr w:type="spellStart"/>
      <w:r w:rsidRPr="00FE03F9">
        <w:t>dihidroksilinti</w:t>
      </w:r>
      <w:proofErr w:type="spellEnd"/>
      <w:r w:rsidRPr="00FE03F9">
        <w:t xml:space="preserve"> dariniai. </w:t>
      </w:r>
    </w:p>
    <w:p w:rsidR="00E25124" w:rsidRPr="00FE03F9" w:rsidRDefault="00E25124">
      <w:r w:rsidRPr="00FE03F9">
        <w:lastRenderedPageBreak/>
        <w:t xml:space="preserve">Iš organizmo </w:t>
      </w:r>
      <w:proofErr w:type="spellStart"/>
      <w:r w:rsidR="00C00DB8" w:rsidRPr="00FE03F9">
        <w:t>piribedilis</w:t>
      </w:r>
      <w:proofErr w:type="spellEnd"/>
      <w:r w:rsidRPr="00FE03F9">
        <w:t xml:space="preserve"> pašalinamas daugiausiai pro inkstus. 68 proc. rezorbuotos dozės išsiskiria metabolitų pavidalu su šlapimu, 25 proc. </w:t>
      </w:r>
      <w:r w:rsidRPr="00FE03F9">
        <w:sym w:font="Symbol" w:char="F02D"/>
      </w:r>
      <w:r w:rsidRPr="00FE03F9">
        <w:t xml:space="preserve"> su tulžimi. </w:t>
      </w:r>
    </w:p>
    <w:p w:rsidR="00C00DB8" w:rsidRPr="00FE03F9" w:rsidRDefault="00E25124">
      <w:proofErr w:type="spellStart"/>
      <w:r w:rsidRPr="00FE03F9">
        <w:t>In</w:t>
      </w:r>
      <w:proofErr w:type="spellEnd"/>
      <w:r w:rsidRPr="00FE03F9">
        <w:t xml:space="preserve"> </w:t>
      </w:r>
      <w:proofErr w:type="spellStart"/>
      <w:r w:rsidRPr="00FE03F9">
        <w:t>vitro</w:t>
      </w:r>
      <w:proofErr w:type="spellEnd"/>
      <w:r w:rsidRPr="00FE03F9">
        <w:t xml:space="preserve"> veikliąją medžiagą PRONORAN atpalaiduoja nepertraukiamai, vadinasi, organizme jos atpalaidavimas yra laipsniškas. Kinetikos tyrimų žmogaus organizme rezultatai rodo, jog viena dozė veikia ilgiau negu 24 valandas.</w:t>
      </w:r>
    </w:p>
    <w:p w:rsidR="00C00DB8" w:rsidRPr="00FE03F9" w:rsidRDefault="00C00DB8"/>
    <w:p w:rsidR="00E25124" w:rsidRPr="00FE03F9" w:rsidRDefault="00C00DB8">
      <w:r w:rsidRPr="00FE03F9">
        <w:rPr>
          <w:noProof/>
          <w:szCs w:val="24"/>
        </w:rPr>
        <w:t>Eliminacija</w:t>
      </w:r>
      <w:r w:rsidR="00E25124" w:rsidRPr="00FE03F9">
        <w:t xml:space="preserve"> </w:t>
      </w:r>
    </w:p>
    <w:p w:rsidR="00E25124" w:rsidRPr="00FE03F9" w:rsidRDefault="00E25124">
      <w:r w:rsidRPr="00FE03F9">
        <w:t xml:space="preserve">50 proc. pro inkstus eliminuojamo </w:t>
      </w:r>
      <w:r w:rsidR="00C00DB8" w:rsidRPr="00FE03F9">
        <w:t xml:space="preserve">vaistinio </w:t>
      </w:r>
      <w:r w:rsidRPr="00FE03F9">
        <w:t xml:space="preserve">preparato išsiskiria per 24 valandas, likusi dalis </w:t>
      </w:r>
      <w:r w:rsidRPr="00FE03F9">
        <w:sym w:font="Symbol" w:char="F02D"/>
      </w:r>
      <w:r w:rsidRPr="00FE03F9">
        <w:t xml:space="preserve"> per 48 valandas.    </w:t>
      </w:r>
    </w:p>
    <w:p w:rsidR="00E25124" w:rsidRPr="00FE03F9" w:rsidRDefault="00E25124">
      <w:pPr>
        <w:rPr>
          <w:i/>
          <w:iCs/>
        </w:rPr>
      </w:pPr>
    </w:p>
    <w:p w:rsidR="00E25124" w:rsidRPr="00FE03F9" w:rsidRDefault="00E25124">
      <w:pPr>
        <w:rPr>
          <w:b/>
          <w:bCs/>
          <w:i/>
          <w:iCs/>
        </w:rPr>
      </w:pPr>
      <w:r w:rsidRPr="00FE03F9">
        <w:rPr>
          <w:b/>
          <w:bCs/>
        </w:rPr>
        <w:t>5.3</w:t>
      </w:r>
      <w:r w:rsidRPr="00FE03F9">
        <w:rPr>
          <w:b/>
          <w:bCs/>
        </w:rPr>
        <w:tab/>
      </w:r>
      <w:proofErr w:type="spellStart"/>
      <w:r w:rsidRPr="00FE03F9">
        <w:rPr>
          <w:b/>
          <w:bCs/>
        </w:rPr>
        <w:t>Ikiklinikinių</w:t>
      </w:r>
      <w:proofErr w:type="spellEnd"/>
      <w:r w:rsidRPr="00FE03F9">
        <w:rPr>
          <w:b/>
          <w:bCs/>
        </w:rPr>
        <w:t xml:space="preserve"> saugumo tyrimų duomenys</w:t>
      </w:r>
    </w:p>
    <w:p w:rsidR="00E25124" w:rsidRPr="00FE03F9" w:rsidRDefault="00E25124"/>
    <w:p w:rsidR="00E25124" w:rsidRPr="00FE03F9" w:rsidRDefault="00E25124">
      <w:r w:rsidRPr="00FE03F9">
        <w:t xml:space="preserve">Kartotinių dozių toksinio poveikio tyrimų su kelių rūšių gyvūnais, kuriems PRONORAN buvo duodama </w:t>
      </w:r>
      <w:proofErr w:type="spellStart"/>
      <w:r w:rsidRPr="00FE03F9">
        <w:t>enteriniu</w:t>
      </w:r>
      <w:proofErr w:type="spellEnd"/>
      <w:r w:rsidRPr="00FE03F9">
        <w:t xml:space="preserve"> būdu arba </w:t>
      </w:r>
      <w:r w:rsidR="00C00DB8" w:rsidRPr="00FE03F9">
        <w:t>leidžiama</w:t>
      </w:r>
      <w:r w:rsidRPr="00FE03F9">
        <w:t xml:space="preserve"> į veną, raumenis arba pilvaplėvės ertmę, rezultatai rodo, jog sisteminis toksinis </w:t>
      </w:r>
      <w:r w:rsidR="00C00DB8" w:rsidRPr="00FE03F9">
        <w:t>vaistinio preparato</w:t>
      </w:r>
      <w:r w:rsidRPr="00FE03F9">
        <w:t xml:space="preserve"> poveikis daugiausiai buvo susijęs su centri</w:t>
      </w:r>
      <w:r w:rsidRPr="00FE03F9">
        <w:lastRenderedPageBreak/>
        <w:t xml:space="preserve">nės nervų sistemos pažeidimu: atsirado per didelis aktyvumas, vėmimas, traukuliai. Lėtinio toksinio poveikio tyrimų metu beždžionėms funkcinių ar morfologinių pokyčių </w:t>
      </w:r>
      <w:proofErr w:type="spellStart"/>
      <w:r w:rsidRPr="00FE03F9">
        <w:t>piribedilis</w:t>
      </w:r>
      <w:proofErr w:type="spellEnd"/>
      <w:r w:rsidRPr="00FE03F9">
        <w:t xml:space="preserve"> nesukėlė. </w:t>
      </w:r>
    </w:p>
    <w:p w:rsidR="00E25124" w:rsidRPr="00FE03F9" w:rsidRDefault="00E25124">
      <w:pPr>
        <w:rPr>
          <w:b/>
          <w:bCs/>
        </w:rPr>
      </w:pPr>
      <w:r w:rsidRPr="00FE03F9">
        <w:t xml:space="preserve">Gyvūnams minėtą poveikį sukėlė tik tokia dozė, nuo kurios vaisto kiekis organizme buvo daug didesnis, negu didžiausią rekomenduojamą dozę vartojančių žmonių organizme, vadinasi, gauti rezultatai klinikai nėra reikšmingi.  </w:t>
      </w:r>
    </w:p>
    <w:p w:rsidR="00E25124" w:rsidRPr="00FE03F9" w:rsidRDefault="00E25124">
      <w:r w:rsidRPr="00FE03F9">
        <w:t xml:space="preserve">Tyrimų su apvaisintomis pelėmis metu stebėtas </w:t>
      </w:r>
      <w:proofErr w:type="spellStart"/>
      <w:r w:rsidRPr="00FE03F9">
        <w:t>piribedilio</w:t>
      </w:r>
      <w:proofErr w:type="spellEnd"/>
      <w:r w:rsidRPr="00FE03F9">
        <w:t xml:space="preserve"> perėjimas per placentos barjerą ir pateikimas į vaisiaus organus.</w:t>
      </w:r>
    </w:p>
    <w:p w:rsidR="00E25124" w:rsidRPr="00FE03F9" w:rsidRDefault="00E25124"/>
    <w:p w:rsidR="00E25124" w:rsidRPr="00FE03F9" w:rsidRDefault="00E25124">
      <w:pPr>
        <w:rPr>
          <w:b/>
          <w:bCs/>
        </w:rPr>
      </w:pPr>
    </w:p>
    <w:p w:rsidR="00E25124" w:rsidRPr="00FE03F9" w:rsidRDefault="00E25124">
      <w:pPr>
        <w:rPr>
          <w:b/>
          <w:bCs/>
        </w:rPr>
      </w:pPr>
      <w:r w:rsidRPr="00FE03F9">
        <w:rPr>
          <w:b/>
          <w:bCs/>
        </w:rPr>
        <w:t>6.</w:t>
      </w:r>
      <w:r w:rsidRPr="00FE03F9">
        <w:rPr>
          <w:b/>
          <w:bCs/>
        </w:rPr>
        <w:tab/>
        <w:t>FARMACINĖ INFORMACIJA</w:t>
      </w:r>
    </w:p>
    <w:p w:rsidR="00E25124" w:rsidRPr="00FE03F9" w:rsidRDefault="00E25124">
      <w:pPr>
        <w:rPr>
          <w:b/>
          <w:bCs/>
        </w:rPr>
      </w:pPr>
    </w:p>
    <w:p w:rsidR="00E25124" w:rsidRPr="00FE03F9" w:rsidRDefault="00E25124">
      <w:pPr>
        <w:numPr>
          <w:ilvl w:val="1"/>
          <w:numId w:val="6"/>
        </w:numPr>
        <w:rPr>
          <w:b/>
          <w:bCs/>
        </w:rPr>
      </w:pPr>
      <w:r w:rsidRPr="00FE03F9">
        <w:rPr>
          <w:b/>
          <w:bCs/>
        </w:rPr>
        <w:t>Pagalbinių medžiagų sąrašas</w:t>
      </w:r>
    </w:p>
    <w:p w:rsidR="00E25124" w:rsidRPr="00FE03F9" w:rsidRDefault="00E25124">
      <w:pPr>
        <w:rPr>
          <w:b/>
          <w:bCs/>
        </w:rPr>
      </w:pPr>
    </w:p>
    <w:p w:rsidR="00E25124" w:rsidRPr="00FE03F9" w:rsidRDefault="00E25124">
      <w:pPr>
        <w:rPr>
          <w:i/>
          <w:iCs/>
        </w:rPr>
      </w:pPr>
      <w:r w:rsidRPr="00FE03F9">
        <w:rPr>
          <w:i/>
          <w:iCs/>
        </w:rPr>
        <w:t>Tabletės branduolys</w:t>
      </w:r>
    </w:p>
    <w:p w:rsidR="00E25124" w:rsidRPr="00FE03F9" w:rsidRDefault="00E25124" w:rsidP="00E94746">
      <w:r w:rsidRPr="00FE03F9">
        <w:t xml:space="preserve">Magnio </w:t>
      </w:r>
      <w:proofErr w:type="spellStart"/>
      <w:r w:rsidRPr="00FE03F9">
        <w:t>stearatas</w:t>
      </w:r>
      <w:proofErr w:type="spellEnd"/>
    </w:p>
    <w:p w:rsidR="00E25124" w:rsidRPr="00FE03F9" w:rsidRDefault="00E25124" w:rsidP="00E94746">
      <w:proofErr w:type="spellStart"/>
      <w:r w:rsidRPr="00FE03F9">
        <w:t>Povidonas</w:t>
      </w:r>
      <w:proofErr w:type="spellEnd"/>
    </w:p>
    <w:p w:rsidR="00E25124" w:rsidRPr="00FE03F9" w:rsidRDefault="00E25124" w:rsidP="00E94746">
      <w:r w:rsidRPr="00FE03F9">
        <w:lastRenderedPageBreak/>
        <w:t>Talkas.</w:t>
      </w:r>
    </w:p>
    <w:p w:rsidR="00E25124" w:rsidRPr="00FE03F9" w:rsidRDefault="00E25124"/>
    <w:p w:rsidR="00E25124" w:rsidRPr="00FE03F9" w:rsidRDefault="00E25124">
      <w:pPr>
        <w:rPr>
          <w:i/>
          <w:iCs/>
        </w:rPr>
      </w:pPr>
      <w:r w:rsidRPr="00FE03F9">
        <w:rPr>
          <w:i/>
          <w:iCs/>
        </w:rPr>
        <w:t>Tabletės plėvelė</w:t>
      </w:r>
    </w:p>
    <w:p w:rsidR="00E25124" w:rsidRPr="00FE03F9" w:rsidRDefault="00E25124">
      <w:r w:rsidRPr="00FE03F9">
        <w:t>Natrio-vandenilio karbonatas</w:t>
      </w:r>
    </w:p>
    <w:p w:rsidR="00E25124" w:rsidRPr="00FE03F9" w:rsidRDefault="00E25124">
      <w:proofErr w:type="spellStart"/>
      <w:r w:rsidRPr="00FE03F9">
        <w:t>Karmeliozės</w:t>
      </w:r>
      <w:proofErr w:type="spellEnd"/>
      <w:r w:rsidRPr="00FE03F9">
        <w:t xml:space="preserve"> natrio druska</w:t>
      </w:r>
    </w:p>
    <w:p w:rsidR="00E25124" w:rsidRPr="00FE03F9" w:rsidRDefault="00E25124">
      <w:r w:rsidRPr="00FE03F9">
        <w:t>Baltasis bičių vaškas</w:t>
      </w:r>
    </w:p>
    <w:p w:rsidR="00E25124" w:rsidRPr="00FE03F9" w:rsidRDefault="00E25124">
      <w:proofErr w:type="spellStart"/>
      <w:r w:rsidRPr="00FE03F9">
        <w:t>Kochinelas</w:t>
      </w:r>
      <w:proofErr w:type="spellEnd"/>
      <w:r w:rsidRPr="00FE03F9">
        <w:t xml:space="preserve"> raudonasis A (E 124)</w:t>
      </w:r>
    </w:p>
    <w:p w:rsidR="00E25124" w:rsidRPr="00FE03F9" w:rsidRDefault="00E25124">
      <w:r w:rsidRPr="00FE03F9">
        <w:t>Titano dioksidas (E 171)</w:t>
      </w:r>
    </w:p>
    <w:p w:rsidR="00E25124" w:rsidRPr="00FE03F9" w:rsidRDefault="00E25124">
      <w:proofErr w:type="spellStart"/>
      <w:r w:rsidRPr="00FE03F9">
        <w:t>Polisorbatas</w:t>
      </w:r>
      <w:proofErr w:type="spellEnd"/>
      <w:r w:rsidRPr="00FE03F9">
        <w:t xml:space="preserve"> 80</w:t>
      </w:r>
    </w:p>
    <w:p w:rsidR="00E25124" w:rsidRPr="00FE03F9" w:rsidRDefault="00E25124">
      <w:proofErr w:type="spellStart"/>
      <w:r w:rsidRPr="00FE03F9">
        <w:t>Povidonas</w:t>
      </w:r>
      <w:proofErr w:type="spellEnd"/>
    </w:p>
    <w:p w:rsidR="00E25124" w:rsidRPr="00FE03F9" w:rsidRDefault="00E25124">
      <w:r w:rsidRPr="00FE03F9">
        <w:t>Koloidinis bevandenis silicio dioksidas</w:t>
      </w:r>
    </w:p>
    <w:p w:rsidR="00E25124" w:rsidRPr="00FE03F9" w:rsidRDefault="00E25124">
      <w:r w:rsidRPr="00FE03F9">
        <w:t xml:space="preserve">Sacharozė </w:t>
      </w:r>
    </w:p>
    <w:p w:rsidR="00E25124" w:rsidRPr="00FE03F9" w:rsidRDefault="00E25124">
      <w:r w:rsidRPr="00FE03F9">
        <w:t>Talkas.</w:t>
      </w:r>
    </w:p>
    <w:p w:rsidR="00E25124" w:rsidRPr="00FE03F9" w:rsidRDefault="00E25124"/>
    <w:p w:rsidR="00E25124" w:rsidRPr="00FE03F9" w:rsidRDefault="00E25124">
      <w:pPr>
        <w:rPr>
          <w:b/>
          <w:bCs/>
        </w:rPr>
      </w:pPr>
      <w:r w:rsidRPr="00FE03F9">
        <w:rPr>
          <w:b/>
          <w:bCs/>
        </w:rPr>
        <w:t>6.2</w:t>
      </w:r>
      <w:r w:rsidRPr="00FE03F9">
        <w:rPr>
          <w:b/>
          <w:bCs/>
        </w:rPr>
        <w:tab/>
        <w:t>Nesuderinamumas</w:t>
      </w:r>
    </w:p>
    <w:p w:rsidR="00E25124" w:rsidRPr="00FE03F9" w:rsidRDefault="00E25124">
      <w:pPr>
        <w:rPr>
          <w:b/>
          <w:bCs/>
        </w:rPr>
      </w:pPr>
    </w:p>
    <w:p w:rsidR="00E25124" w:rsidRPr="00FE03F9" w:rsidRDefault="00E25124">
      <w:pPr>
        <w:rPr>
          <w:i/>
          <w:iCs/>
        </w:rPr>
      </w:pPr>
      <w:r w:rsidRPr="00FE03F9">
        <w:t>Duomenys nebūtini.</w:t>
      </w:r>
    </w:p>
    <w:p w:rsidR="00E25124" w:rsidRPr="00FE03F9" w:rsidRDefault="00E25124"/>
    <w:p w:rsidR="00E25124" w:rsidRPr="00FE03F9" w:rsidRDefault="00E25124">
      <w:pPr>
        <w:rPr>
          <w:b/>
          <w:bCs/>
          <w:i/>
          <w:iCs/>
        </w:rPr>
      </w:pPr>
      <w:r w:rsidRPr="00FE03F9">
        <w:rPr>
          <w:b/>
          <w:bCs/>
        </w:rPr>
        <w:t>6.3</w:t>
      </w:r>
      <w:r w:rsidRPr="00FE03F9">
        <w:rPr>
          <w:b/>
          <w:bCs/>
        </w:rPr>
        <w:tab/>
        <w:t>Tinkamumo laikas</w:t>
      </w:r>
    </w:p>
    <w:p w:rsidR="00E25124" w:rsidRPr="00FE03F9" w:rsidRDefault="00E25124"/>
    <w:p w:rsidR="00E25124" w:rsidRPr="00FE03F9" w:rsidRDefault="00E25124">
      <w:r w:rsidRPr="00FE03F9">
        <w:t>3 metai</w:t>
      </w:r>
    </w:p>
    <w:p w:rsidR="00E25124" w:rsidRPr="00FE03F9" w:rsidRDefault="00E25124"/>
    <w:p w:rsidR="00E25124" w:rsidRPr="00FE03F9" w:rsidRDefault="00E25124">
      <w:pPr>
        <w:rPr>
          <w:b/>
          <w:bCs/>
          <w:i/>
          <w:iCs/>
        </w:rPr>
      </w:pPr>
      <w:r w:rsidRPr="00FE03F9">
        <w:rPr>
          <w:b/>
          <w:bCs/>
        </w:rPr>
        <w:t>6.4</w:t>
      </w:r>
      <w:r w:rsidRPr="00FE03F9">
        <w:rPr>
          <w:b/>
          <w:bCs/>
        </w:rPr>
        <w:tab/>
        <w:t>Specialios laikymo sąlygos</w:t>
      </w:r>
    </w:p>
    <w:p w:rsidR="00E25124" w:rsidRPr="00FE03F9" w:rsidRDefault="00E25124"/>
    <w:p w:rsidR="00E25124" w:rsidRPr="00FE03F9" w:rsidRDefault="00E25124">
      <w:r w:rsidRPr="00FE03F9">
        <w:t>Šiam vaistiniam preparatui specialių laikymo sąlygų nereikia</w:t>
      </w:r>
    </w:p>
    <w:p w:rsidR="00E25124" w:rsidRPr="00FE03F9" w:rsidRDefault="00E25124">
      <w:pPr>
        <w:rPr>
          <w:b/>
          <w:bCs/>
        </w:rPr>
      </w:pPr>
    </w:p>
    <w:p w:rsidR="00E25124" w:rsidRPr="00FE03F9" w:rsidRDefault="00E25124">
      <w:r w:rsidRPr="00FE03F9">
        <w:rPr>
          <w:b/>
          <w:bCs/>
        </w:rPr>
        <w:t>6.5</w:t>
      </w:r>
      <w:r w:rsidRPr="00FE03F9">
        <w:rPr>
          <w:b/>
          <w:bCs/>
        </w:rPr>
        <w:tab/>
      </w:r>
      <w:proofErr w:type="spellStart"/>
      <w:r w:rsidR="004E0738" w:rsidRPr="00FE03F9">
        <w:rPr>
          <w:b/>
          <w:bCs/>
        </w:rPr>
        <w:t>Talpyklės</w:t>
      </w:r>
      <w:proofErr w:type="spellEnd"/>
      <w:r w:rsidR="004E0738" w:rsidRPr="00FE03F9">
        <w:rPr>
          <w:b/>
          <w:bCs/>
        </w:rPr>
        <w:t xml:space="preserve"> pobūdis </w:t>
      </w:r>
      <w:r w:rsidRPr="00FE03F9">
        <w:rPr>
          <w:b/>
          <w:bCs/>
        </w:rPr>
        <w:t xml:space="preserve"> ir jos turinys</w:t>
      </w:r>
    </w:p>
    <w:p w:rsidR="00E25124" w:rsidRPr="00FE03F9" w:rsidRDefault="00E25124"/>
    <w:p w:rsidR="00E25124" w:rsidRPr="00FE03F9" w:rsidRDefault="00E25124">
      <w:pPr>
        <w:pStyle w:val="Pagrindinistekstas2"/>
        <w:rPr>
          <w:sz w:val="22"/>
          <w:szCs w:val="22"/>
        </w:rPr>
      </w:pPr>
      <w:r w:rsidRPr="00FE03F9">
        <w:rPr>
          <w:sz w:val="22"/>
          <w:szCs w:val="22"/>
        </w:rPr>
        <w:t xml:space="preserve">Dėžutė, kurioje yra 30 </w:t>
      </w:r>
      <w:r w:rsidR="00D35EB4" w:rsidRPr="00FE03F9">
        <w:rPr>
          <w:sz w:val="22"/>
          <w:szCs w:val="22"/>
        </w:rPr>
        <w:t xml:space="preserve">pailginto atpalaidavimo </w:t>
      </w:r>
      <w:r w:rsidRPr="00FE03F9">
        <w:rPr>
          <w:sz w:val="22"/>
          <w:szCs w:val="22"/>
        </w:rPr>
        <w:t>tablečių, supakuotų į PVC ir aliuminio folijos lizdines plokšteles.</w:t>
      </w:r>
    </w:p>
    <w:p w:rsidR="00E25124" w:rsidRPr="00FE03F9" w:rsidRDefault="00E25124">
      <w:pPr>
        <w:rPr>
          <w:b/>
          <w:bCs/>
        </w:rPr>
      </w:pPr>
      <w:r w:rsidRPr="00FE03F9">
        <w:rPr>
          <w:b/>
          <w:bCs/>
        </w:rPr>
        <w:t>6.6</w:t>
      </w:r>
      <w:r w:rsidRPr="00FE03F9">
        <w:rPr>
          <w:b/>
          <w:bCs/>
        </w:rPr>
        <w:tab/>
      </w:r>
      <w:r w:rsidRPr="00FE03F9">
        <w:rPr>
          <w:b/>
          <w:bCs/>
          <w:color w:val="000000"/>
        </w:rPr>
        <w:t>Specialūs reikalavimai atliekoms tvarkyti</w:t>
      </w:r>
    </w:p>
    <w:p w:rsidR="00E25124" w:rsidRPr="00FE03F9" w:rsidRDefault="00E25124"/>
    <w:p w:rsidR="00E25124" w:rsidRPr="00FE03F9" w:rsidRDefault="00E25124">
      <w:pPr>
        <w:rPr>
          <w:b/>
          <w:bCs/>
        </w:rPr>
      </w:pPr>
      <w:r w:rsidRPr="00FE03F9">
        <w:t>Specialių reikalavimų nėra.</w:t>
      </w:r>
    </w:p>
    <w:p w:rsidR="00E25124" w:rsidRPr="00FE03F9" w:rsidRDefault="00E25124">
      <w:pPr>
        <w:rPr>
          <w:b/>
          <w:bCs/>
        </w:rPr>
      </w:pPr>
    </w:p>
    <w:p w:rsidR="00E25124" w:rsidRPr="00FE03F9" w:rsidRDefault="00E25124">
      <w:pPr>
        <w:rPr>
          <w:b/>
          <w:bCs/>
        </w:rPr>
      </w:pPr>
    </w:p>
    <w:p w:rsidR="00E25124" w:rsidRPr="00FE03F9" w:rsidRDefault="00E25124">
      <w:r w:rsidRPr="00FE03F9">
        <w:rPr>
          <w:b/>
          <w:bCs/>
        </w:rPr>
        <w:t>7.</w:t>
      </w:r>
      <w:r w:rsidRPr="00FE03F9">
        <w:rPr>
          <w:b/>
          <w:bCs/>
        </w:rPr>
        <w:tab/>
        <w:t>R</w:t>
      </w:r>
      <w:r w:rsidR="005A3672" w:rsidRPr="00FE03F9">
        <w:rPr>
          <w:b/>
          <w:bCs/>
        </w:rPr>
        <w:t>EGISTRUOTOJAS</w:t>
      </w:r>
    </w:p>
    <w:p w:rsidR="00E25124" w:rsidRPr="00FE03F9" w:rsidRDefault="00E25124"/>
    <w:p w:rsidR="00E25124" w:rsidRPr="00FE03F9" w:rsidRDefault="00E25124">
      <w:r w:rsidRPr="00FE03F9">
        <w:t xml:space="preserve">Les </w:t>
      </w:r>
      <w:proofErr w:type="spellStart"/>
      <w:r w:rsidRPr="00FE03F9">
        <w:t>Laboratoires</w:t>
      </w:r>
      <w:proofErr w:type="spellEnd"/>
      <w:r w:rsidRPr="00FE03F9">
        <w:t xml:space="preserve"> </w:t>
      </w:r>
      <w:proofErr w:type="spellStart"/>
      <w:r w:rsidRPr="00FE03F9">
        <w:t>Servier</w:t>
      </w:r>
      <w:proofErr w:type="spellEnd"/>
    </w:p>
    <w:p w:rsidR="00A56706" w:rsidRPr="00FE03F9" w:rsidRDefault="00A56706" w:rsidP="00A56706">
      <w:r w:rsidRPr="00FE03F9">
        <w:t xml:space="preserve">50, </w:t>
      </w:r>
      <w:proofErr w:type="spellStart"/>
      <w:r w:rsidRPr="00FE03F9">
        <w:t>rue</w:t>
      </w:r>
      <w:proofErr w:type="spellEnd"/>
      <w:r w:rsidRPr="00FE03F9">
        <w:t xml:space="preserve"> </w:t>
      </w:r>
      <w:proofErr w:type="spellStart"/>
      <w:r w:rsidRPr="00FE03F9">
        <w:t>Carnot</w:t>
      </w:r>
      <w:proofErr w:type="spellEnd"/>
      <w:r w:rsidRPr="00FE03F9">
        <w:t xml:space="preserve"> </w:t>
      </w:r>
    </w:p>
    <w:p w:rsidR="00A56706" w:rsidRPr="00FE03F9" w:rsidRDefault="00A56706" w:rsidP="00A56706">
      <w:r w:rsidRPr="00FE03F9">
        <w:lastRenderedPageBreak/>
        <w:t xml:space="preserve">92284 </w:t>
      </w:r>
      <w:proofErr w:type="spellStart"/>
      <w:r w:rsidRPr="00FE03F9">
        <w:t>Suresnes</w:t>
      </w:r>
      <w:proofErr w:type="spellEnd"/>
      <w:r w:rsidRPr="00FE03F9">
        <w:t xml:space="preserve"> </w:t>
      </w:r>
      <w:proofErr w:type="spellStart"/>
      <w:r w:rsidRPr="00FE03F9">
        <w:t>cedex</w:t>
      </w:r>
      <w:proofErr w:type="spellEnd"/>
      <w:r w:rsidRPr="00FE03F9">
        <w:t xml:space="preserve"> </w:t>
      </w:r>
    </w:p>
    <w:p w:rsidR="00E25124" w:rsidRPr="00FE03F9" w:rsidRDefault="00A56706" w:rsidP="00A56706">
      <w:r w:rsidRPr="00FE03F9">
        <w:t>Prancūzija</w:t>
      </w:r>
    </w:p>
    <w:p w:rsidR="00E25124" w:rsidRPr="00FE03F9" w:rsidRDefault="00E25124">
      <w:pPr>
        <w:rPr>
          <w:b/>
          <w:bCs/>
        </w:rPr>
      </w:pPr>
    </w:p>
    <w:p w:rsidR="00E25124" w:rsidRPr="00FE03F9" w:rsidRDefault="00E25124">
      <w:pPr>
        <w:rPr>
          <w:b/>
          <w:bCs/>
        </w:rPr>
      </w:pPr>
    </w:p>
    <w:p w:rsidR="00E25124" w:rsidRPr="00FE03F9" w:rsidRDefault="00E25124">
      <w:pPr>
        <w:rPr>
          <w:b/>
          <w:bCs/>
        </w:rPr>
      </w:pPr>
      <w:r w:rsidRPr="00FE03F9">
        <w:rPr>
          <w:b/>
          <w:bCs/>
        </w:rPr>
        <w:t>8.</w:t>
      </w:r>
      <w:r w:rsidRPr="00FE03F9">
        <w:rPr>
          <w:b/>
          <w:bCs/>
        </w:rPr>
        <w:tab/>
        <w:t>R</w:t>
      </w:r>
      <w:r w:rsidR="005A3672" w:rsidRPr="00FE03F9">
        <w:rPr>
          <w:b/>
          <w:bCs/>
        </w:rPr>
        <w:t>EGISTRAVIMO</w:t>
      </w:r>
      <w:r w:rsidRPr="00FE03F9">
        <w:rPr>
          <w:b/>
          <w:bCs/>
        </w:rPr>
        <w:t xml:space="preserve"> </w:t>
      </w:r>
      <w:r w:rsidR="004E0738" w:rsidRPr="00FE03F9">
        <w:rPr>
          <w:b/>
          <w:bCs/>
        </w:rPr>
        <w:t>PAŽYMĖJIMO</w:t>
      </w:r>
      <w:r w:rsidRPr="00FE03F9" w:rsidDel="00E94746">
        <w:rPr>
          <w:b/>
          <w:bCs/>
        </w:rPr>
        <w:t xml:space="preserve"> </w:t>
      </w:r>
      <w:r w:rsidRPr="00FE03F9">
        <w:rPr>
          <w:b/>
          <w:bCs/>
        </w:rPr>
        <w:t>NUMERIS</w:t>
      </w:r>
    </w:p>
    <w:p w:rsidR="00E25124" w:rsidRPr="00FE03F9" w:rsidRDefault="00E25124"/>
    <w:p w:rsidR="00E25124" w:rsidRPr="00FE03F9" w:rsidRDefault="00E25124">
      <w:r w:rsidRPr="00FE03F9">
        <w:t>LT/1/99/0940/001</w:t>
      </w:r>
    </w:p>
    <w:p w:rsidR="00E25124" w:rsidRPr="00FE03F9" w:rsidRDefault="00E25124">
      <w:pPr>
        <w:rPr>
          <w:b/>
          <w:bCs/>
        </w:rPr>
      </w:pPr>
    </w:p>
    <w:p w:rsidR="00E25124" w:rsidRPr="00FE03F9" w:rsidRDefault="00E25124">
      <w:pPr>
        <w:rPr>
          <w:b/>
          <w:bCs/>
        </w:rPr>
      </w:pPr>
    </w:p>
    <w:p w:rsidR="00E25124" w:rsidRPr="00FE03F9" w:rsidRDefault="00E25124">
      <w:pPr>
        <w:rPr>
          <w:b/>
          <w:bCs/>
        </w:rPr>
      </w:pPr>
      <w:r w:rsidRPr="00FE03F9">
        <w:rPr>
          <w:b/>
          <w:bCs/>
        </w:rPr>
        <w:t>9.</w:t>
      </w:r>
      <w:r w:rsidRPr="00FE03F9">
        <w:rPr>
          <w:b/>
          <w:bCs/>
        </w:rPr>
        <w:tab/>
        <w:t>R</w:t>
      </w:r>
      <w:r w:rsidR="005A3672" w:rsidRPr="00FE03F9">
        <w:rPr>
          <w:b/>
          <w:bCs/>
        </w:rPr>
        <w:t>EGISTRAVIMO</w:t>
      </w:r>
      <w:r w:rsidRPr="00FE03F9">
        <w:rPr>
          <w:b/>
          <w:bCs/>
        </w:rPr>
        <w:t xml:space="preserve"> / </w:t>
      </w:r>
      <w:r w:rsidR="005A3672" w:rsidRPr="00FE03F9">
        <w:rPr>
          <w:b/>
          <w:bCs/>
        </w:rPr>
        <w:t>PERREGISTRAVIMO</w:t>
      </w:r>
      <w:r w:rsidRPr="00FE03F9">
        <w:rPr>
          <w:b/>
          <w:bCs/>
          <w:color w:val="000000"/>
        </w:rPr>
        <w:t xml:space="preserve"> </w:t>
      </w:r>
      <w:r w:rsidRPr="00FE03F9">
        <w:rPr>
          <w:b/>
          <w:bCs/>
        </w:rPr>
        <w:t>DATA</w:t>
      </w:r>
    </w:p>
    <w:p w:rsidR="00E25124" w:rsidRPr="00FE03F9" w:rsidRDefault="00E25124"/>
    <w:p w:rsidR="004E0738" w:rsidRPr="00FE03F9" w:rsidRDefault="004E0738">
      <w:r w:rsidRPr="00FE03F9">
        <w:rPr>
          <w:noProof/>
          <w:snapToGrid w:val="0"/>
        </w:rPr>
        <w:t>R</w:t>
      </w:r>
      <w:r w:rsidR="005A3672" w:rsidRPr="00FE03F9">
        <w:rPr>
          <w:noProof/>
          <w:snapToGrid w:val="0"/>
        </w:rPr>
        <w:t>egistravimo data</w:t>
      </w:r>
      <w:r w:rsidRPr="00FE03F9">
        <w:rPr>
          <w:noProof/>
          <w:snapToGrid w:val="0"/>
        </w:rPr>
        <w:t xml:space="preserve"> 1999 m. vasario mėn 3 d.</w:t>
      </w:r>
    </w:p>
    <w:p w:rsidR="00E25124" w:rsidRPr="00FE03F9" w:rsidRDefault="005A3672">
      <w:r w:rsidRPr="00FE03F9">
        <w:rPr>
          <w:noProof/>
          <w:snapToGrid w:val="0"/>
        </w:rPr>
        <w:t>Paskutinio perregistravimo data</w:t>
      </w:r>
      <w:r w:rsidR="004E0738" w:rsidRPr="00FE03F9">
        <w:rPr>
          <w:noProof/>
          <w:snapToGrid w:val="0"/>
        </w:rPr>
        <w:t xml:space="preserve"> </w:t>
      </w:r>
      <w:r w:rsidR="00E25124" w:rsidRPr="00FE03F9">
        <w:t>2007</w:t>
      </w:r>
      <w:r w:rsidR="004E0738" w:rsidRPr="00FE03F9">
        <w:t xml:space="preserve"> m. gruodžio mėn. </w:t>
      </w:r>
      <w:r w:rsidR="00E25124" w:rsidRPr="00FE03F9">
        <w:t>20</w:t>
      </w:r>
      <w:r w:rsidR="004E0738" w:rsidRPr="00FE03F9">
        <w:t xml:space="preserve"> d.</w:t>
      </w:r>
    </w:p>
    <w:p w:rsidR="00E25124" w:rsidRPr="00FE03F9" w:rsidRDefault="00E25124">
      <w:pPr>
        <w:rPr>
          <w:b/>
          <w:bCs/>
        </w:rPr>
      </w:pPr>
    </w:p>
    <w:p w:rsidR="00E25124" w:rsidRPr="00FE03F9" w:rsidRDefault="00E25124">
      <w:pPr>
        <w:rPr>
          <w:b/>
          <w:bCs/>
        </w:rPr>
      </w:pPr>
    </w:p>
    <w:p w:rsidR="00E25124" w:rsidRPr="00FE03F9" w:rsidRDefault="00E25124">
      <w:pPr>
        <w:rPr>
          <w:b/>
          <w:bCs/>
        </w:rPr>
      </w:pPr>
      <w:r w:rsidRPr="00FE03F9">
        <w:rPr>
          <w:b/>
          <w:bCs/>
        </w:rPr>
        <w:t>10.</w:t>
      </w:r>
      <w:r w:rsidRPr="00FE03F9">
        <w:rPr>
          <w:b/>
          <w:bCs/>
        </w:rPr>
        <w:tab/>
        <w:t>TEKSTO PERŽIŪROS DATA</w:t>
      </w:r>
    </w:p>
    <w:p w:rsidR="00E25124" w:rsidRPr="00FE03F9" w:rsidRDefault="00E25124"/>
    <w:p w:rsidR="001109AB" w:rsidRPr="00FE03F9" w:rsidRDefault="00833260">
      <w:r>
        <w:t>2016-03-17</w:t>
      </w:r>
    </w:p>
    <w:p w:rsidR="00BF103C" w:rsidRPr="00FE03F9" w:rsidRDefault="00BF103C"/>
    <w:p w:rsidR="00534228" w:rsidRPr="00FE03F9" w:rsidRDefault="00534228" w:rsidP="00534228">
      <w:pPr>
        <w:pStyle w:val="Paprastasistekstas"/>
        <w:tabs>
          <w:tab w:val="left" w:pos="5954"/>
          <w:tab w:val="left" w:pos="6237"/>
          <w:tab w:val="left" w:pos="6663"/>
          <w:tab w:val="left" w:pos="6946"/>
        </w:tabs>
        <w:rPr>
          <w:rFonts w:ascii="Times New Roman" w:hAnsi="Times New Roman"/>
          <w:sz w:val="22"/>
          <w:szCs w:val="22"/>
          <w:lang w:val="lt-LT"/>
        </w:rPr>
      </w:pPr>
      <w:r w:rsidRPr="00FE03F9">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sidRPr="00FE03F9">
        <w:rPr>
          <w:rFonts w:ascii="Times New Roman" w:hAnsi="Times New Roman"/>
          <w:i/>
          <w:noProof/>
          <w:sz w:val="22"/>
          <w:szCs w:val="22"/>
          <w:lang w:val="lt-LT"/>
        </w:rPr>
        <w:t xml:space="preserve"> </w:t>
      </w:r>
      <w:hyperlink r:id="rId12" w:history="1">
        <w:r w:rsidRPr="00FE03F9">
          <w:rPr>
            <w:rStyle w:val="Hipersaitas"/>
            <w:rFonts w:ascii="Times New Roman" w:hAnsi="Times New Roman"/>
            <w:noProof/>
            <w:sz w:val="22"/>
            <w:szCs w:val="22"/>
            <w:lang w:val="lt-LT"/>
          </w:rPr>
          <w:t>http://www.</w:t>
        </w:r>
        <w:proofErr w:type="spellStart"/>
        <w:r w:rsidRPr="00FE03F9">
          <w:rPr>
            <w:rStyle w:val="Hipersaitas"/>
            <w:rFonts w:ascii="Times New Roman" w:hAnsi="Times New Roman"/>
            <w:sz w:val="22"/>
            <w:szCs w:val="22"/>
            <w:lang w:val="lt-LT"/>
          </w:rPr>
          <w:t>vvkt.lt</w:t>
        </w:r>
        <w:proofErr w:type="spellEnd"/>
      </w:hyperlink>
    </w:p>
    <w:p w:rsidR="00E25124" w:rsidRPr="00FE03F9" w:rsidRDefault="00E25124"/>
    <w:p w:rsidR="00E25124" w:rsidRPr="00FE03F9" w:rsidRDefault="00E25124">
      <w:r w:rsidRPr="00FE03F9">
        <w:br w:type="page"/>
      </w: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A0049B" w:rsidRPr="00FE03F9" w:rsidRDefault="00A0049B">
      <w:pPr>
        <w:pStyle w:val="Pagrindinistekstas"/>
        <w:spacing w:after="0"/>
        <w:jc w:val="center"/>
        <w:rPr>
          <w:b/>
          <w:bCs/>
          <w:sz w:val="22"/>
          <w:szCs w:val="22"/>
        </w:rPr>
      </w:pPr>
    </w:p>
    <w:p w:rsidR="00BF103C" w:rsidRPr="00FE03F9" w:rsidRDefault="00BF103C">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r w:rsidRPr="00FE03F9">
        <w:rPr>
          <w:b/>
          <w:bCs/>
          <w:sz w:val="22"/>
          <w:szCs w:val="22"/>
        </w:rPr>
        <w:t>II PRIEDAS</w:t>
      </w: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r w:rsidRPr="00FE03F9">
        <w:rPr>
          <w:b/>
          <w:bCs/>
          <w:sz w:val="22"/>
          <w:szCs w:val="22"/>
        </w:rPr>
        <w:t>R</w:t>
      </w:r>
      <w:r w:rsidR="007C51A4" w:rsidRPr="00FE03F9">
        <w:rPr>
          <w:b/>
          <w:bCs/>
          <w:sz w:val="22"/>
          <w:szCs w:val="22"/>
        </w:rPr>
        <w:t>EGISTRACIJOS</w:t>
      </w:r>
      <w:r w:rsidRPr="00FE03F9">
        <w:rPr>
          <w:b/>
          <w:bCs/>
          <w:sz w:val="22"/>
          <w:szCs w:val="22"/>
        </w:rPr>
        <w:t xml:space="preserve"> SĄLYGOS</w:t>
      </w:r>
    </w:p>
    <w:p w:rsidR="00E25124" w:rsidRPr="00FE03F9" w:rsidRDefault="00E25124">
      <w:pPr>
        <w:pStyle w:val="Pagrindinistekstas"/>
        <w:spacing w:after="0"/>
        <w:jc w:val="center"/>
        <w:rPr>
          <w:b/>
          <w:bCs/>
          <w:sz w:val="22"/>
          <w:szCs w:val="22"/>
        </w:rPr>
      </w:pPr>
    </w:p>
    <w:p w:rsidR="00E25124" w:rsidRPr="00FE03F9" w:rsidRDefault="00E25124" w:rsidP="00FE03F9">
      <w:pPr>
        <w:tabs>
          <w:tab w:val="left" w:pos="1701"/>
        </w:tabs>
        <w:spacing w:line="260" w:lineRule="exact"/>
        <w:ind w:left="1701" w:right="567" w:hanging="567"/>
        <w:rPr>
          <w:rFonts w:eastAsia="Times New Roman"/>
          <w:b/>
          <w:snapToGrid w:val="0"/>
          <w:szCs w:val="20"/>
          <w:lang w:eastAsia="en-US"/>
        </w:rPr>
      </w:pPr>
      <w:r w:rsidRPr="00FE03F9">
        <w:rPr>
          <w:rFonts w:eastAsia="Times New Roman"/>
          <w:b/>
          <w:snapToGrid w:val="0"/>
          <w:szCs w:val="20"/>
          <w:lang w:eastAsia="en-US"/>
        </w:rPr>
        <w:t>A. GAM</w:t>
      </w:r>
      <w:r w:rsidR="004E0738" w:rsidRPr="00FE03F9">
        <w:rPr>
          <w:rFonts w:eastAsia="Times New Roman"/>
          <w:b/>
          <w:snapToGrid w:val="0"/>
          <w:szCs w:val="20"/>
          <w:lang w:eastAsia="en-US"/>
        </w:rPr>
        <w:t>INTOJAS</w:t>
      </w:r>
      <w:r w:rsidRPr="00FE03F9">
        <w:rPr>
          <w:rFonts w:eastAsia="Times New Roman"/>
          <w:b/>
          <w:snapToGrid w:val="0"/>
          <w:szCs w:val="20"/>
          <w:lang w:eastAsia="en-US"/>
        </w:rPr>
        <w:t>, ATSAKINGAS UŽ SERIJŲ IŠLEIDIMĄ</w:t>
      </w:r>
    </w:p>
    <w:p w:rsidR="00E25124" w:rsidRPr="00FE03F9" w:rsidRDefault="00E25124" w:rsidP="00FE03F9">
      <w:pPr>
        <w:tabs>
          <w:tab w:val="left" w:pos="1701"/>
        </w:tabs>
        <w:spacing w:line="260" w:lineRule="exact"/>
        <w:ind w:left="1701" w:right="567" w:hanging="567"/>
        <w:rPr>
          <w:rFonts w:eastAsia="Times New Roman"/>
          <w:b/>
          <w:snapToGrid w:val="0"/>
          <w:szCs w:val="20"/>
          <w:lang w:eastAsia="en-US"/>
        </w:rPr>
      </w:pPr>
    </w:p>
    <w:p w:rsidR="00E25124" w:rsidRPr="00FE03F9" w:rsidRDefault="00E25124" w:rsidP="00FE03F9">
      <w:pPr>
        <w:tabs>
          <w:tab w:val="left" w:pos="1701"/>
        </w:tabs>
        <w:spacing w:line="260" w:lineRule="exact"/>
        <w:ind w:left="1701" w:right="567" w:hanging="567"/>
        <w:rPr>
          <w:rFonts w:eastAsia="Times New Roman"/>
          <w:b/>
          <w:snapToGrid w:val="0"/>
          <w:szCs w:val="20"/>
          <w:lang w:eastAsia="en-US"/>
        </w:rPr>
      </w:pPr>
      <w:r w:rsidRPr="00FE03F9">
        <w:rPr>
          <w:rFonts w:eastAsia="Times New Roman"/>
          <w:b/>
          <w:snapToGrid w:val="0"/>
          <w:szCs w:val="20"/>
          <w:lang w:eastAsia="en-US"/>
        </w:rPr>
        <w:t xml:space="preserve">B. </w:t>
      </w:r>
      <w:r w:rsidR="004E0738" w:rsidRPr="00FE03F9">
        <w:rPr>
          <w:rFonts w:eastAsia="Times New Roman"/>
          <w:b/>
          <w:snapToGrid w:val="0"/>
          <w:szCs w:val="20"/>
          <w:lang w:eastAsia="en-US"/>
        </w:rPr>
        <w:t>TIEKIMO IR VARTOJIMO</w:t>
      </w:r>
      <w:r w:rsidRPr="00FE03F9">
        <w:rPr>
          <w:rFonts w:eastAsia="Times New Roman"/>
          <w:b/>
          <w:snapToGrid w:val="0"/>
          <w:szCs w:val="20"/>
          <w:lang w:eastAsia="en-US"/>
        </w:rPr>
        <w:t xml:space="preserve"> SĄLYGOS</w:t>
      </w:r>
      <w:r w:rsidR="004E0738" w:rsidRPr="00FE03F9">
        <w:rPr>
          <w:rFonts w:eastAsia="Times New Roman"/>
          <w:b/>
          <w:snapToGrid w:val="0"/>
          <w:szCs w:val="20"/>
          <w:lang w:eastAsia="en-US"/>
        </w:rPr>
        <w:t xml:space="preserve"> AR APRIBOJIMAI</w:t>
      </w: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rPr>
          <w:b/>
          <w:bCs/>
          <w:sz w:val="22"/>
          <w:szCs w:val="22"/>
        </w:rPr>
      </w:pPr>
      <w:r w:rsidRPr="00FE03F9">
        <w:rPr>
          <w:sz w:val="22"/>
          <w:szCs w:val="22"/>
        </w:rPr>
        <w:br w:type="page"/>
      </w:r>
      <w:r w:rsidRPr="00FE03F9">
        <w:rPr>
          <w:b/>
          <w:bCs/>
          <w:sz w:val="22"/>
          <w:szCs w:val="22"/>
        </w:rPr>
        <w:lastRenderedPageBreak/>
        <w:t>A. GAM</w:t>
      </w:r>
      <w:r w:rsidR="004E0738" w:rsidRPr="00FE03F9">
        <w:rPr>
          <w:b/>
          <w:bCs/>
          <w:sz w:val="22"/>
          <w:szCs w:val="22"/>
        </w:rPr>
        <w:t>INTOJAS</w:t>
      </w:r>
      <w:r w:rsidRPr="00FE03F9">
        <w:rPr>
          <w:b/>
          <w:bCs/>
          <w:sz w:val="22"/>
          <w:szCs w:val="22"/>
        </w:rPr>
        <w:t>, ATSAKINGAS UŽ SERIJŲ IŠLEIDIMĄ</w:t>
      </w: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u w:val="single"/>
        </w:rPr>
      </w:pPr>
      <w:r w:rsidRPr="00FE03F9">
        <w:rPr>
          <w:sz w:val="22"/>
          <w:szCs w:val="22"/>
          <w:u w:val="single"/>
        </w:rPr>
        <w:t>Gam</w:t>
      </w:r>
      <w:r w:rsidR="004E0738" w:rsidRPr="00FE03F9">
        <w:rPr>
          <w:sz w:val="22"/>
          <w:szCs w:val="22"/>
          <w:u w:val="single"/>
        </w:rPr>
        <w:t>intojo</w:t>
      </w:r>
      <w:r w:rsidRPr="00FE03F9">
        <w:rPr>
          <w:sz w:val="22"/>
          <w:szCs w:val="22"/>
          <w:u w:val="single"/>
        </w:rPr>
        <w:t>, atsakingo už serijų išleidimą, pavadinimas ir adresas</w:t>
      </w:r>
    </w:p>
    <w:p w:rsidR="00E25124" w:rsidRPr="00FE03F9" w:rsidRDefault="00E25124">
      <w:pPr>
        <w:pStyle w:val="Pagrindinistekstas"/>
        <w:spacing w:after="0"/>
        <w:rPr>
          <w:sz w:val="22"/>
          <w:szCs w:val="22"/>
          <w:u w:val="single"/>
        </w:rPr>
      </w:pPr>
    </w:p>
    <w:p w:rsidR="00E25124" w:rsidRPr="00FE03F9" w:rsidRDefault="00E25124">
      <w:pPr>
        <w:pStyle w:val="Paantrat"/>
        <w:jc w:val="both"/>
        <w:rPr>
          <w:rFonts w:ascii="Times New Roman" w:hAnsi="Times New Roman"/>
          <w:bCs/>
          <w:sz w:val="22"/>
          <w:szCs w:val="22"/>
        </w:rPr>
      </w:pPr>
      <w:r w:rsidRPr="00FE03F9">
        <w:rPr>
          <w:rFonts w:ascii="Times New Roman" w:hAnsi="Times New Roman"/>
          <w:bCs/>
          <w:sz w:val="22"/>
          <w:szCs w:val="22"/>
        </w:rPr>
        <w:t xml:space="preserve">Les </w:t>
      </w:r>
      <w:proofErr w:type="spellStart"/>
      <w:r w:rsidRPr="00FE03F9">
        <w:rPr>
          <w:rFonts w:ascii="Times New Roman" w:hAnsi="Times New Roman"/>
          <w:bCs/>
          <w:sz w:val="22"/>
          <w:szCs w:val="22"/>
        </w:rPr>
        <w:t>Laboratoires</w:t>
      </w:r>
      <w:proofErr w:type="spellEnd"/>
      <w:r w:rsidRPr="00FE03F9">
        <w:rPr>
          <w:rFonts w:ascii="Times New Roman" w:hAnsi="Times New Roman"/>
          <w:bCs/>
          <w:sz w:val="22"/>
          <w:szCs w:val="22"/>
        </w:rPr>
        <w:t xml:space="preserve"> </w:t>
      </w:r>
      <w:proofErr w:type="spellStart"/>
      <w:r w:rsidRPr="00FE03F9">
        <w:rPr>
          <w:rFonts w:ascii="Times New Roman" w:hAnsi="Times New Roman"/>
          <w:bCs/>
          <w:sz w:val="22"/>
          <w:szCs w:val="22"/>
        </w:rPr>
        <w:t>Servier</w:t>
      </w:r>
      <w:proofErr w:type="spellEnd"/>
      <w:r w:rsidRPr="00FE03F9">
        <w:rPr>
          <w:rFonts w:ascii="Times New Roman" w:hAnsi="Times New Roman"/>
          <w:bCs/>
          <w:sz w:val="22"/>
          <w:szCs w:val="22"/>
        </w:rPr>
        <w:t xml:space="preserve"> </w:t>
      </w:r>
      <w:proofErr w:type="spellStart"/>
      <w:r w:rsidRPr="00FE03F9">
        <w:rPr>
          <w:rFonts w:ascii="Times New Roman" w:hAnsi="Times New Roman"/>
          <w:bCs/>
          <w:sz w:val="22"/>
          <w:szCs w:val="22"/>
        </w:rPr>
        <w:t>Industries</w:t>
      </w:r>
      <w:proofErr w:type="spellEnd"/>
      <w:r w:rsidRPr="00FE03F9">
        <w:rPr>
          <w:rFonts w:ascii="Times New Roman" w:hAnsi="Times New Roman"/>
          <w:bCs/>
          <w:sz w:val="22"/>
          <w:szCs w:val="22"/>
        </w:rPr>
        <w:tab/>
      </w:r>
      <w:r w:rsidRPr="00FE03F9">
        <w:rPr>
          <w:rFonts w:ascii="Times New Roman" w:hAnsi="Times New Roman"/>
          <w:bCs/>
          <w:sz w:val="22"/>
          <w:szCs w:val="22"/>
        </w:rPr>
        <w:tab/>
      </w:r>
      <w:r w:rsidRPr="00FE03F9">
        <w:rPr>
          <w:rFonts w:ascii="Times New Roman" w:hAnsi="Times New Roman"/>
          <w:bCs/>
          <w:sz w:val="22"/>
          <w:szCs w:val="22"/>
        </w:rPr>
        <w:tab/>
      </w:r>
    </w:p>
    <w:p w:rsidR="00E25124" w:rsidRPr="00FE03F9" w:rsidRDefault="00E25124">
      <w:pPr>
        <w:pStyle w:val="Paantrat"/>
        <w:jc w:val="both"/>
        <w:rPr>
          <w:rFonts w:ascii="Times New Roman" w:hAnsi="Times New Roman"/>
          <w:bCs/>
          <w:sz w:val="22"/>
          <w:szCs w:val="22"/>
        </w:rPr>
      </w:pPr>
      <w:r w:rsidRPr="00FE03F9">
        <w:rPr>
          <w:rFonts w:ascii="Times New Roman" w:hAnsi="Times New Roman"/>
          <w:bCs/>
          <w:sz w:val="22"/>
          <w:szCs w:val="22"/>
        </w:rPr>
        <w:t xml:space="preserve">905, </w:t>
      </w:r>
      <w:proofErr w:type="spellStart"/>
      <w:r w:rsidRPr="00FE03F9">
        <w:rPr>
          <w:rFonts w:ascii="Times New Roman" w:hAnsi="Times New Roman"/>
          <w:bCs/>
          <w:sz w:val="22"/>
          <w:szCs w:val="22"/>
        </w:rPr>
        <w:t>route</w:t>
      </w:r>
      <w:proofErr w:type="spellEnd"/>
      <w:r w:rsidRPr="00FE03F9">
        <w:rPr>
          <w:rFonts w:ascii="Times New Roman" w:hAnsi="Times New Roman"/>
          <w:bCs/>
          <w:sz w:val="22"/>
          <w:szCs w:val="22"/>
        </w:rPr>
        <w:t xml:space="preserve"> de </w:t>
      </w:r>
      <w:proofErr w:type="spellStart"/>
      <w:r w:rsidRPr="00FE03F9">
        <w:rPr>
          <w:rFonts w:ascii="Times New Roman" w:hAnsi="Times New Roman"/>
          <w:bCs/>
          <w:sz w:val="22"/>
          <w:szCs w:val="22"/>
        </w:rPr>
        <w:t>Saran</w:t>
      </w:r>
      <w:proofErr w:type="spellEnd"/>
      <w:r w:rsidRPr="00FE03F9">
        <w:rPr>
          <w:rFonts w:ascii="Times New Roman" w:hAnsi="Times New Roman"/>
          <w:bCs/>
          <w:sz w:val="22"/>
          <w:szCs w:val="22"/>
        </w:rPr>
        <w:tab/>
      </w:r>
      <w:r w:rsidRPr="00FE03F9">
        <w:rPr>
          <w:rFonts w:ascii="Times New Roman" w:hAnsi="Times New Roman"/>
          <w:bCs/>
          <w:sz w:val="22"/>
          <w:szCs w:val="22"/>
        </w:rPr>
        <w:tab/>
      </w:r>
      <w:r w:rsidRPr="00FE03F9">
        <w:rPr>
          <w:rFonts w:ascii="Times New Roman" w:hAnsi="Times New Roman"/>
          <w:bCs/>
          <w:sz w:val="22"/>
          <w:szCs w:val="22"/>
        </w:rPr>
        <w:tab/>
      </w:r>
      <w:r w:rsidRPr="00FE03F9">
        <w:rPr>
          <w:rFonts w:ascii="Times New Roman" w:hAnsi="Times New Roman"/>
          <w:bCs/>
          <w:sz w:val="22"/>
          <w:szCs w:val="22"/>
        </w:rPr>
        <w:tab/>
      </w:r>
      <w:r w:rsidRPr="00FE03F9">
        <w:rPr>
          <w:rFonts w:ascii="Times New Roman" w:hAnsi="Times New Roman"/>
          <w:bCs/>
          <w:sz w:val="22"/>
          <w:szCs w:val="22"/>
        </w:rPr>
        <w:tab/>
      </w:r>
    </w:p>
    <w:p w:rsidR="00E25124" w:rsidRPr="00FE03F9" w:rsidRDefault="00E25124">
      <w:pPr>
        <w:pStyle w:val="Paantrat"/>
        <w:jc w:val="both"/>
        <w:rPr>
          <w:rFonts w:ascii="Times New Roman" w:hAnsi="Times New Roman"/>
          <w:bCs/>
          <w:sz w:val="22"/>
          <w:szCs w:val="22"/>
        </w:rPr>
      </w:pPr>
      <w:r w:rsidRPr="00FE03F9">
        <w:rPr>
          <w:rFonts w:ascii="Times New Roman" w:hAnsi="Times New Roman"/>
          <w:bCs/>
          <w:sz w:val="22"/>
          <w:szCs w:val="22"/>
        </w:rPr>
        <w:t xml:space="preserve">45520 </w:t>
      </w:r>
      <w:proofErr w:type="spellStart"/>
      <w:r w:rsidRPr="00FE03F9">
        <w:rPr>
          <w:rFonts w:ascii="Times New Roman" w:hAnsi="Times New Roman"/>
          <w:bCs/>
          <w:sz w:val="22"/>
          <w:szCs w:val="22"/>
        </w:rPr>
        <w:t>Gidy</w:t>
      </w:r>
      <w:proofErr w:type="spellEnd"/>
      <w:r w:rsidRPr="00FE03F9">
        <w:rPr>
          <w:rFonts w:ascii="Times New Roman" w:hAnsi="Times New Roman"/>
          <w:bCs/>
          <w:sz w:val="22"/>
          <w:szCs w:val="22"/>
        </w:rPr>
        <w:tab/>
      </w:r>
      <w:r w:rsidRPr="00FE03F9">
        <w:rPr>
          <w:rFonts w:ascii="Times New Roman" w:hAnsi="Times New Roman"/>
          <w:bCs/>
          <w:sz w:val="22"/>
          <w:szCs w:val="22"/>
        </w:rPr>
        <w:tab/>
      </w:r>
      <w:r w:rsidRPr="00FE03F9">
        <w:rPr>
          <w:rFonts w:ascii="Times New Roman" w:hAnsi="Times New Roman"/>
          <w:bCs/>
          <w:sz w:val="22"/>
          <w:szCs w:val="22"/>
        </w:rPr>
        <w:tab/>
      </w:r>
      <w:r w:rsidRPr="00FE03F9">
        <w:rPr>
          <w:rFonts w:ascii="Times New Roman" w:hAnsi="Times New Roman"/>
          <w:bCs/>
          <w:sz w:val="22"/>
          <w:szCs w:val="22"/>
        </w:rPr>
        <w:tab/>
      </w:r>
      <w:r w:rsidRPr="00FE03F9">
        <w:rPr>
          <w:rFonts w:ascii="Times New Roman" w:hAnsi="Times New Roman"/>
          <w:bCs/>
          <w:sz w:val="22"/>
          <w:szCs w:val="22"/>
        </w:rPr>
        <w:tab/>
      </w:r>
      <w:r w:rsidRPr="00FE03F9">
        <w:rPr>
          <w:rFonts w:ascii="Times New Roman" w:hAnsi="Times New Roman"/>
          <w:bCs/>
          <w:sz w:val="22"/>
          <w:szCs w:val="22"/>
        </w:rPr>
        <w:tab/>
      </w:r>
    </w:p>
    <w:p w:rsidR="00E25124" w:rsidRPr="00FE03F9" w:rsidRDefault="00E25124">
      <w:pPr>
        <w:pStyle w:val="Paantrat"/>
        <w:jc w:val="both"/>
        <w:rPr>
          <w:rFonts w:ascii="Times New Roman" w:hAnsi="Times New Roman"/>
          <w:b/>
          <w:bCs/>
          <w:sz w:val="22"/>
          <w:szCs w:val="22"/>
        </w:rPr>
      </w:pPr>
      <w:r w:rsidRPr="00FE03F9">
        <w:rPr>
          <w:rFonts w:ascii="Times New Roman" w:hAnsi="Times New Roman"/>
          <w:bCs/>
          <w:sz w:val="22"/>
          <w:szCs w:val="22"/>
        </w:rPr>
        <w:t>Prancūzija</w:t>
      </w:r>
      <w:r w:rsidRPr="00FE03F9">
        <w:rPr>
          <w:rFonts w:ascii="Times New Roman" w:hAnsi="Times New Roman"/>
          <w:b/>
          <w:bCs/>
          <w:sz w:val="22"/>
          <w:szCs w:val="22"/>
        </w:rPr>
        <w:tab/>
      </w:r>
      <w:r w:rsidRPr="00FE03F9">
        <w:rPr>
          <w:rFonts w:ascii="Times New Roman" w:hAnsi="Times New Roman"/>
          <w:b/>
          <w:bCs/>
          <w:sz w:val="22"/>
          <w:szCs w:val="22"/>
        </w:rPr>
        <w:tab/>
      </w:r>
      <w:r w:rsidRPr="00FE03F9">
        <w:rPr>
          <w:rFonts w:ascii="Times New Roman" w:hAnsi="Times New Roman"/>
          <w:b/>
          <w:bCs/>
          <w:sz w:val="22"/>
          <w:szCs w:val="22"/>
        </w:rPr>
        <w:tab/>
      </w:r>
      <w:r w:rsidRPr="00FE03F9">
        <w:rPr>
          <w:rFonts w:ascii="Times New Roman" w:hAnsi="Times New Roman"/>
          <w:b/>
          <w:bCs/>
          <w:sz w:val="22"/>
          <w:szCs w:val="22"/>
        </w:rPr>
        <w:tab/>
      </w:r>
      <w:r w:rsidRPr="00FE03F9">
        <w:rPr>
          <w:rFonts w:ascii="Times New Roman" w:hAnsi="Times New Roman"/>
          <w:b/>
          <w:bCs/>
          <w:sz w:val="22"/>
          <w:szCs w:val="22"/>
        </w:rPr>
        <w:tab/>
      </w:r>
      <w:r w:rsidRPr="00FE03F9">
        <w:rPr>
          <w:rFonts w:ascii="Times New Roman" w:hAnsi="Times New Roman"/>
          <w:b/>
          <w:bCs/>
          <w:sz w:val="22"/>
          <w:szCs w:val="22"/>
        </w:rPr>
        <w:tab/>
      </w: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b/>
          <w:bCs/>
          <w:sz w:val="22"/>
          <w:szCs w:val="22"/>
        </w:rPr>
      </w:pPr>
      <w:r w:rsidRPr="00FE03F9">
        <w:rPr>
          <w:b/>
          <w:bCs/>
          <w:sz w:val="22"/>
          <w:szCs w:val="22"/>
        </w:rPr>
        <w:t xml:space="preserve">B. </w:t>
      </w:r>
      <w:r w:rsidR="004E0738" w:rsidRPr="00FE03F9">
        <w:rPr>
          <w:b/>
          <w:bCs/>
          <w:sz w:val="22"/>
          <w:szCs w:val="22"/>
        </w:rPr>
        <w:t>TIEKIMO IR VARTOJIMO</w:t>
      </w:r>
      <w:r w:rsidRPr="00FE03F9">
        <w:rPr>
          <w:b/>
          <w:bCs/>
          <w:sz w:val="22"/>
          <w:szCs w:val="22"/>
        </w:rPr>
        <w:t xml:space="preserve"> SĄLYGOS</w:t>
      </w:r>
      <w:r w:rsidR="004E0738" w:rsidRPr="00FE03F9">
        <w:rPr>
          <w:b/>
          <w:bCs/>
          <w:sz w:val="22"/>
          <w:szCs w:val="22"/>
        </w:rPr>
        <w:t xml:space="preserve"> AR APRIBOJIMAI</w:t>
      </w: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r w:rsidRPr="00FE03F9">
        <w:rPr>
          <w:sz w:val="22"/>
          <w:szCs w:val="22"/>
        </w:rPr>
        <w:t>Receptinis vaistinis preparatas.</w:t>
      </w: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r w:rsidRPr="00FE03F9">
        <w:rPr>
          <w:sz w:val="22"/>
          <w:szCs w:val="22"/>
        </w:rPr>
        <w:br w:type="page"/>
      </w: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r w:rsidRPr="00FE03F9">
        <w:rPr>
          <w:b/>
          <w:bCs/>
          <w:sz w:val="22"/>
          <w:szCs w:val="22"/>
        </w:rPr>
        <w:t>III PRIEDAS</w:t>
      </w: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r w:rsidRPr="00FE03F9">
        <w:rPr>
          <w:b/>
          <w:bCs/>
          <w:sz w:val="22"/>
          <w:szCs w:val="22"/>
        </w:rPr>
        <w:t>ŽENKLINIMAS IR PAKUOTĖS LAPELIS</w:t>
      </w:r>
    </w:p>
    <w:p w:rsidR="00E25124" w:rsidRPr="00FE03F9" w:rsidRDefault="00E25124">
      <w:pPr>
        <w:pStyle w:val="Pagrindinistekstas"/>
        <w:spacing w:after="0"/>
        <w:rPr>
          <w:sz w:val="22"/>
          <w:szCs w:val="22"/>
        </w:rPr>
      </w:pPr>
      <w:r w:rsidRPr="00FE03F9">
        <w:rPr>
          <w:sz w:val="22"/>
          <w:szCs w:val="22"/>
        </w:rPr>
        <w:br w:type="page"/>
      </w: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p>
    <w:p w:rsidR="00E25124" w:rsidRPr="00FE03F9" w:rsidRDefault="00E25124">
      <w:pPr>
        <w:pStyle w:val="Pagrindinistekstas"/>
        <w:spacing w:after="0"/>
        <w:jc w:val="center"/>
        <w:rPr>
          <w:b/>
          <w:bCs/>
          <w:sz w:val="22"/>
          <w:szCs w:val="22"/>
        </w:rPr>
      </w:pPr>
      <w:r w:rsidRPr="00FE03F9">
        <w:rPr>
          <w:b/>
          <w:bCs/>
          <w:sz w:val="22"/>
          <w:szCs w:val="22"/>
        </w:rPr>
        <w:t>A. ŽENKLINIMAS</w:t>
      </w:r>
    </w:p>
    <w:p w:rsidR="00E25124" w:rsidRPr="00FE03F9" w:rsidRDefault="00E25124">
      <w:pPr>
        <w:pStyle w:val="Pagrindinistekstas"/>
        <w:spacing w:after="0"/>
        <w:jc w:val="center"/>
        <w:rPr>
          <w:b/>
          <w:bCs/>
          <w:sz w:val="22"/>
          <w:szCs w:val="22"/>
        </w:rPr>
      </w:pPr>
      <w:r w:rsidRPr="00FE03F9">
        <w:rPr>
          <w:b/>
          <w:bCs/>
          <w:sz w:val="22"/>
          <w:szCs w:val="22"/>
        </w:rPr>
        <w:br w:type="page"/>
      </w:r>
    </w:p>
    <w:p w:rsidR="00E25124" w:rsidRPr="00FE03F9" w:rsidRDefault="00E25124">
      <w:pPr>
        <w:pBdr>
          <w:top w:val="single" w:sz="4" w:space="1" w:color="auto"/>
          <w:left w:val="single" w:sz="4" w:space="4" w:color="auto"/>
          <w:bottom w:val="single" w:sz="4" w:space="1" w:color="auto"/>
          <w:right w:val="single" w:sz="4" w:space="4" w:color="auto"/>
        </w:pBdr>
        <w:rPr>
          <w:b/>
          <w:bCs/>
          <w:caps/>
        </w:rPr>
      </w:pPr>
      <w:r w:rsidRPr="00FE03F9">
        <w:rPr>
          <w:b/>
          <w:bCs/>
          <w:caps/>
        </w:rPr>
        <w:lastRenderedPageBreak/>
        <w:t xml:space="preserve">Informacija ant </w:t>
      </w:r>
      <w:r w:rsidRPr="00FE03F9">
        <w:rPr>
          <w:b/>
          <w:bCs/>
        </w:rPr>
        <w:t>IŠORINĖS</w:t>
      </w:r>
      <w:r w:rsidRPr="00FE03F9">
        <w:rPr>
          <w:b/>
          <w:bCs/>
          <w:caps/>
        </w:rPr>
        <w:t xml:space="preserve"> pakuotės </w:t>
      </w:r>
    </w:p>
    <w:p w:rsidR="00E25124" w:rsidRPr="00FE03F9" w:rsidRDefault="00E25124">
      <w:pPr>
        <w:pBdr>
          <w:top w:val="single" w:sz="4" w:space="1" w:color="auto"/>
          <w:left w:val="single" w:sz="4" w:space="4" w:color="auto"/>
          <w:bottom w:val="single" w:sz="4" w:space="1" w:color="auto"/>
          <w:right w:val="single" w:sz="4" w:space="4" w:color="auto"/>
        </w:pBdr>
        <w:ind w:left="567" w:hanging="567"/>
      </w:pPr>
    </w:p>
    <w:p w:rsidR="00E25124" w:rsidRPr="00FE03F9" w:rsidRDefault="00C00DB8">
      <w:pPr>
        <w:pBdr>
          <w:top w:val="single" w:sz="4" w:space="1" w:color="auto"/>
          <w:left w:val="single" w:sz="4" w:space="4" w:color="auto"/>
          <w:bottom w:val="single" w:sz="4" w:space="1" w:color="auto"/>
          <w:right w:val="single" w:sz="4" w:space="4" w:color="auto"/>
        </w:pBdr>
        <w:ind w:left="567" w:hanging="567"/>
      </w:pPr>
      <w:r w:rsidRPr="00FE03F9">
        <w:rPr>
          <w:b/>
          <w:bCs/>
        </w:rPr>
        <w:t>KARTONO DĖŽUTĖ</w:t>
      </w:r>
    </w:p>
    <w:p w:rsidR="00E25124" w:rsidRPr="00FE03F9" w:rsidRDefault="00E25124">
      <w:pPr>
        <w:jc w:val="both"/>
        <w:rPr>
          <w:b/>
          <w:bCs/>
        </w:rPr>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VAISTINIO PREPARATO PAVADINIMAS</w:t>
      </w:r>
    </w:p>
    <w:p w:rsidR="00E25124" w:rsidRPr="00FE03F9" w:rsidRDefault="00E25124">
      <w:pPr>
        <w:jc w:val="both"/>
      </w:pPr>
    </w:p>
    <w:p w:rsidR="00E25124" w:rsidRPr="00FE03F9" w:rsidRDefault="00E25124">
      <w:pPr>
        <w:jc w:val="both"/>
      </w:pPr>
      <w:r w:rsidRPr="00FE03F9">
        <w:t>PRONORAN 50 mg pailginto atpalaidavimo tabletės</w:t>
      </w:r>
    </w:p>
    <w:p w:rsidR="00E25124" w:rsidRPr="00FE03F9" w:rsidRDefault="00E25124">
      <w:pPr>
        <w:jc w:val="both"/>
      </w:pPr>
      <w:proofErr w:type="spellStart"/>
      <w:r w:rsidRPr="00FE03F9">
        <w:t>Piribedilis</w:t>
      </w:r>
      <w:proofErr w:type="spellEnd"/>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VEIKLIOJI MEDŽIAGA IR JOS KIEKIS</w:t>
      </w:r>
    </w:p>
    <w:p w:rsidR="00E25124" w:rsidRPr="00FE03F9" w:rsidRDefault="00E25124">
      <w:pPr>
        <w:jc w:val="both"/>
      </w:pPr>
    </w:p>
    <w:p w:rsidR="00E25124" w:rsidRPr="00FE03F9" w:rsidRDefault="00E25124">
      <w:pPr>
        <w:jc w:val="both"/>
      </w:pPr>
      <w:r w:rsidRPr="00FE03F9">
        <w:t xml:space="preserve">Vienoje pailginto atpalaidavimo tabletėje yra 50 mg </w:t>
      </w:r>
      <w:proofErr w:type="spellStart"/>
      <w:r w:rsidRPr="00FE03F9">
        <w:t>piribedilio</w:t>
      </w:r>
      <w:proofErr w:type="spellEnd"/>
      <w:r w:rsidRPr="00FE03F9">
        <w:t>.</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PAGALBINIŲ MEDŽIAGŲ SĄRAŠAS</w:t>
      </w:r>
    </w:p>
    <w:p w:rsidR="00E25124" w:rsidRPr="00FE03F9" w:rsidRDefault="00E25124">
      <w:pPr>
        <w:jc w:val="both"/>
      </w:pPr>
    </w:p>
    <w:p w:rsidR="00E25124" w:rsidRPr="00FE03F9" w:rsidRDefault="00E25124">
      <w:r w:rsidRPr="00FE03F9">
        <w:t xml:space="preserve">Tablečių sudėtyje yra sacharozės, </w:t>
      </w:r>
      <w:proofErr w:type="spellStart"/>
      <w:r w:rsidRPr="00FE03F9">
        <w:t>kochinelo</w:t>
      </w:r>
      <w:proofErr w:type="spellEnd"/>
      <w:r w:rsidRPr="00FE03F9">
        <w:t xml:space="preserve"> raudonojo A  (E 124)</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FARMACINĖ FORMA IR KIEKIS PAKUOTĖJE</w:t>
      </w:r>
    </w:p>
    <w:p w:rsidR="00E25124" w:rsidRPr="00FE03F9" w:rsidRDefault="00E25124">
      <w:pPr>
        <w:jc w:val="both"/>
      </w:pPr>
    </w:p>
    <w:p w:rsidR="00E25124" w:rsidRPr="00FE03F9" w:rsidRDefault="00E25124">
      <w:pPr>
        <w:jc w:val="both"/>
      </w:pPr>
      <w:r w:rsidRPr="00FE03F9">
        <w:t>30  pailginto atpalaidavimo tablečių</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VARTOJIMO METODAS IR BŪDAS</w:t>
      </w:r>
    </w:p>
    <w:p w:rsidR="00E25124" w:rsidRPr="00FE03F9" w:rsidRDefault="00E25124">
      <w:pPr>
        <w:jc w:val="both"/>
      </w:pPr>
    </w:p>
    <w:p w:rsidR="00E25124" w:rsidRPr="00FE03F9" w:rsidRDefault="00E25124">
      <w:pPr>
        <w:jc w:val="both"/>
      </w:pPr>
      <w:r w:rsidRPr="00FE03F9">
        <w:t xml:space="preserve">Vartoti per burną </w:t>
      </w:r>
    </w:p>
    <w:p w:rsidR="00E25124" w:rsidRPr="00FE03F9" w:rsidRDefault="00E25124">
      <w:pPr>
        <w:spacing w:before="120"/>
      </w:pPr>
      <w:r w:rsidRPr="00FE03F9">
        <w:t>Prieš vartojimą perskaitykite pakuotės  lapelį.</w:t>
      </w:r>
    </w:p>
    <w:p w:rsidR="00E25124" w:rsidRPr="00FE03F9" w:rsidRDefault="00E25124">
      <w:pPr>
        <w:jc w:val="both"/>
      </w:pPr>
    </w:p>
    <w:p w:rsidR="00E25124" w:rsidRPr="00FE03F9" w:rsidRDefault="00E25124">
      <w:pPr>
        <w:jc w:val="both"/>
      </w:pPr>
    </w:p>
    <w:p w:rsidR="00E25124" w:rsidRPr="00FE03F9" w:rsidRDefault="00E25124" w:rsidP="009806FC">
      <w:pPr>
        <w:numPr>
          <w:ilvl w:val="0"/>
          <w:numId w:val="8"/>
        </w:numPr>
        <w:pBdr>
          <w:top w:val="single" w:sz="4" w:space="1" w:color="auto"/>
          <w:left w:val="single" w:sz="4" w:space="4" w:color="auto"/>
          <w:bottom w:val="single" w:sz="4" w:space="1" w:color="auto"/>
          <w:right w:val="single" w:sz="4" w:space="4" w:color="auto"/>
        </w:pBdr>
        <w:rPr>
          <w:b/>
          <w:bCs/>
        </w:rPr>
      </w:pPr>
      <w:r w:rsidRPr="00FE03F9">
        <w:rPr>
          <w:b/>
          <w:bCs/>
        </w:rPr>
        <w:t xml:space="preserve">SPECIALUS ĮSPĖJIMAS, JOG VAISTINĮ PREPARATĄ BŪTINA LAIKYTI VAIKAMS </w:t>
      </w:r>
      <w:r w:rsidR="004E0738" w:rsidRPr="00FE03F9">
        <w:rPr>
          <w:b/>
          <w:bCs/>
        </w:rPr>
        <w:t xml:space="preserve">NEPASTEBIMOJE IR </w:t>
      </w:r>
      <w:r w:rsidRPr="00FE03F9">
        <w:rPr>
          <w:b/>
          <w:bCs/>
        </w:rPr>
        <w:t>NEPASIEKIAMOJE VIETOJE</w:t>
      </w:r>
    </w:p>
    <w:p w:rsidR="00E25124" w:rsidRPr="00FE03F9" w:rsidRDefault="00E25124">
      <w:pPr>
        <w:jc w:val="both"/>
      </w:pPr>
    </w:p>
    <w:p w:rsidR="00E25124" w:rsidRPr="00FE03F9" w:rsidRDefault="00E25124">
      <w:pPr>
        <w:jc w:val="both"/>
      </w:pPr>
      <w:r w:rsidRPr="00FE03F9">
        <w:t xml:space="preserve">Laikyti vaikams </w:t>
      </w:r>
      <w:r w:rsidR="004E0738" w:rsidRPr="00FE03F9">
        <w:t xml:space="preserve">nepastebimoje ir </w:t>
      </w:r>
      <w:r w:rsidRPr="00FE03F9">
        <w:t>nepasiekiamoje vietoje.</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lastRenderedPageBreak/>
        <w:t>KITAS SPECIALUS ĮSPĖJIMAS (JEI REIKIA)</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TINKAMUMO LAIKAS</w:t>
      </w:r>
    </w:p>
    <w:p w:rsidR="00E25124" w:rsidRPr="00FE03F9" w:rsidRDefault="00E25124">
      <w:pPr>
        <w:jc w:val="both"/>
      </w:pPr>
    </w:p>
    <w:p w:rsidR="00E25124" w:rsidRPr="00FE03F9" w:rsidRDefault="00E25124">
      <w:pPr>
        <w:jc w:val="both"/>
      </w:pPr>
      <w:r w:rsidRPr="00FE03F9">
        <w:t>Tinka iki: {MMMM/mm} [metai, mėnuo]</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SPECIALIOS LAIKYMO SĄLYGOS</w:t>
      </w:r>
    </w:p>
    <w:p w:rsidR="00E25124" w:rsidRPr="00FE03F9" w:rsidRDefault="00E25124">
      <w:pPr>
        <w:jc w:val="both"/>
      </w:pPr>
    </w:p>
    <w:p w:rsidR="00E25124" w:rsidRPr="00FE03F9" w:rsidRDefault="00E25124">
      <w:pPr>
        <w:jc w:val="both"/>
      </w:pPr>
    </w:p>
    <w:p w:rsidR="00E25124" w:rsidRPr="00FE03F9" w:rsidRDefault="00E25124">
      <w:pPr>
        <w:jc w:val="both"/>
      </w:pPr>
    </w:p>
    <w:p w:rsidR="00E25124" w:rsidRPr="00FE03F9" w:rsidRDefault="00E25124" w:rsidP="009806FC">
      <w:pPr>
        <w:numPr>
          <w:ilvl w:val="0"/>
          <w:numId w:val="8"/>
        </w:numPr>
        <w:pBdr>
          <w:top w:val="single" w:sz="4" w:space="1" w:color="auto"/>
          <w:left w:val="single" w:sz="4" w:space="4" w:color="auto"/>
          <w:bottom w:val="single" w:sz="4" w:space="1" w:color="auto"/>
          <w:right w:val="single" w:sz="4" w:space="4" w:color="auto"/>
        </w:pBdr>
        <w:rPr>
          <w:b/>
          <w:bCs/>
        </w:rPr>
      </w:pPr>
      <w:r w:rsidRPr="00FE03F9">
        <w:rPr>
          <w:b/>
          <w:bCs/>
        </w:rPr>
        <w:t>SPECIALIOS ATSARGUMO PRIEMONĖS</w:t>
      </w:r>
      <w:r w:rsidR="004E0738" w:rsidRPr="00FE03F9">
        <w:rPr>
          <w:b/>
          <w:bCs/>
        </w:rPr>
        <w:t xml:space="preserve"> DĖL NESUVARTOTO </w:t>
      </w:r>
      <w:r w:rsidRPr="00FE03F9">
        <w:rPr>
          <w:b/>
          <w:bCs/>
        </w:rPr>
        <w:t xml:space="preserve"> VAISTINIO PREPARATO </w:t>
      </w:r>
      <w:r w:rsidR="004E0738" w:rsidRPr="00FE03F9">
        <w:rPr>
          <w:b/>
          <w:bCs/>
        </w:rPr>
        <w:t>AR JO ATLIEKŲ TVARKYMO</w:t>
      </w:r>
      <w:r w:rsidRPr="00FE03F9">
        <w:rPr>
          <w:b/>
          <w:bCs/>
        </w:rPr>
        <w:t xml:space="preserve"> (JEI REIKIA)</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R</w:t>
      </w:r>
      <w:r w:rsidR="007C51A4" w:rsidRPr="00FE03F9">
        <w:rPr>
          <w:b/>
          <w:bCs/>
        </w:rPr>
        <w:t>EGISTRUOTOJO</w:t>
      </w:r>
      <w:r w:rsidRPr="00FE03F9">
        <w:rPr>
          <w:b/>
          <w:bCs/>
        </w:rPr>
        <w:t xml:space="preserve"> PAVADINIMAS IR ADRESAS</w:t>
      </w:r>
    </w:p>
    <w:p w:rsidR="00E25124" w:rsidRPr="00FE03F9" w:rsidRDefault="00E25124">
      <w:pPr>
        <w:jc w:val="both"/>
      </w:pPr>
    </w:p>
    <w:p w:rsidR="00E25124" w:rsidRPr="00FE03F9" w:rsidRDefault="00E25124">
      <w:pPr>
        <w:jc w:val="both"/>
      </w:pPr>
      <w:r w:rsidRPr="00FE03F9">
        <w:t xml:space="preserve">Les </w:t>
      </w:r>
      <w:proofErr w:type="spellStart"/>
      <w:r w:rsidRPr="00FE03F9">
        <w:t>Laboratoires</w:t>
      </w:r>
      <w:proofErr w:type="spellEnd"/>
      <w:r w:rsidRPr="00FE03F9">
        <w:t xml:space="preserve"> </w:t>
      </w:r>
      <w:proofErr w:type="spellStart"/>
      <w:r w:rsidRPr="00FE03F9">
        <w:t>Servier</w:t>
      </w:r>
      <w:proofErr w:type="spellEnd"/>
    </w:p>
    <w:p w:rsidR="00A56706" w:rsidRPr="00FE03F9" w:rsidRDefault="00A56706" w:rsidP="00A56706">
      <w:r w:rsidRPr="00FE03F9">
        <w:t xml:space="preserve">50, </w:t>
      </w:r>
      <w:proofErr w:type="spellStart"/>
      <w:r w:rsidRPr="00FE03F9">
        <w:t>rue</w:t>
      </w:r>
      <w:proofErr w:type="spellEnd"/>
      <w:r w:rsidRPr="00FE03F9">
        <w:t xml:space="preserve"> </w:t>
      </w:r>
      <w:proofErr w:type="spellStart"/>
      <w:r w:rsidRPr="00FE03F9">
        <w:t>Carnot</w:t>
      </w:r>
      <w:proofErr w:type="spellEnd"/>
      <w:r w:rsidRPr="00FE03F9">
        <w:t xml:space="preserve"> </w:t>
      </w:r>
    </w:p>
    <w:p w:rsidR="00A56706" w:rsidRPr="00FE03F9" w:rsidRDefault="00A56706" w:rsidP="00A56706">
      <w:r w:rsidRPr="00FE03F9">
        <w:t xml:space="preserve">92284 </w:t>
      </w:r>
      <w:proofErr w:type="spellStart"/>
      <w:r w:rsidRPr="00FE03F9">
        <w:t>Suresnes</w:t>
      </w:r>
      <w:proofErr w:type="spellEnd"/>
      <w:r w:rsidRPr="00FE03F9">
        <w:t xml:space="preserve"> </w:t>
      </w:r>
      <w:proofErr w:type="spellStart"/>
      <w:r w:rsidRPr="00FE03F9">
        <w:t>cedex</w:t>
      </w:r>
      <w:proofErr w:type="spellEnd"/>
      <w:r w:rsidRPr="00FE03F9">
        <w:t xml:space="preserve"> </w:t>
      </w:r>
    </w:p>
    <w:p w:rsidR="00A56706" w:rsidRPr="00FE03F9" w:rsidRDefault="00A56706" w:rsidP="00A56706">
      <w:r w:rsidRPr="00FE03F9">
        <w:t>Prancūzija</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R</w:t>
      </w:r>
      <w:r w:rsidR="007C51A4" w:rsidRPr="00FE03F9">
        <w:rPr>
          <w:b/>
          <w:bCs/>
        </w:rPr>
        <w:t>EGISTRACIJOS</w:t>
      </w:r>
      <w:r w:rsidRPr="00FE03F9">
        <w:rPr>
          <w:b/>
          <w:bCs/>
        </w:rPr>
        <w:t xml:space="preserve"> </w:t>
      </w:r>
      <w:r w:rsidR="004E0738" w:rsidRPr="00FE03F9">
        <w:rPr>
          <w:b/>
          <w:bCs/>
        </w:rPr>
        <w:t xml:space="preserve">PAŽYMĖJIMO </w:t>
      </w:r>
      <w:r w:rsidRPr="00FE03F9">
        <w:rPr>
          <w:b/>
          <w:bCs/>
        </w:rPr>
        <w:t>NUMERIS</w:t>
      </w:r>
    </w:p>
    <w:p w:rsidR="00E25124" w:rsidRPr="00FE03F9" w:rsidRDefault="00E25124">
      <w:pPr>
        <w:jc w:val="both"/>
      </w:pPr>
    </w:p>
    <w:p w:rsidR="00E25124" w:rsidRPr="00FE03F9" w:rsidRDefault="00E25124">
      <w:r w:rsidRPr="00FE03F9">
        <w:t>LT/1/99/0940/001</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SERIJOS NUMERIS</w:t>
      </w:r>
    </w:p>
    <w:p w:rsidR="00E25124" w:rsidRPr="00FE03F9" w:rsidRDefault="00E25124">
      <w:pPr>
        <w:jc w:val="both"/>
      </w:pPr>
    </w:p>
    <w:p w:rsidR="00E25124" w:rsidRPr="00FE03F9" w:rsidRDefault="00E25124">
      <w:pPr>
        <w:jc w:val="both"/>
      </w:pPr>
      <w:r w:rsidRPr="00FE03F9">
        <w:t>Serija: {numeris}</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PARDAVIMO (IŠDAVIMO) TVARKA</w:t>
      </w:r>
    </w:p>
    <w:p w:rsidR="00E25124" w:rsidRPr="00FE03F9" w:rsidRDefault="00E25124">
      <w:pPr>
        <w:jc w:val="both"/>
      </w:pPr>
    </w:p>
    <w:p w:rsidR="00E25124" w:rsidRPr="00FE03F9" w:rsidRDefault="00E25124">
      <w:pPr>
        <w:jc w:val="both"/>
      </w:pPr>
      <w:r w:rsidRPr="00FE03F9">
        <w:t>Receptinis vaistinis preparatas.</w:t>
      </w:r>
    </w:p>
    <w:p w:rsidR="00E25124" w:rsidRPr="00FE03F9" w:rsidRDefault="00E25124">
      <w:pPr>
        <w:jc w:val="both"/>
      </w:pPr>
    </w:p>
    <w:p w:rsidR="00E25124" w:rsidRPr="00FE03F9" w:rsidRDefault="00E25124">
      <w:pPr>
        <w:jc w:val="both"/>
      </w:pPr>
    </w:p>
    <w:p w:rsidR="00E25124" w:rsidRPr="00FE03F9" w:rsidRDefault="00E25124">
      <w:pPr>
        <w:numPr>
          <w:ilvl w:val="0"/>
          <w:numId w:val="8"/>
        </w:numPr>
        <w:pBdr>
          <w:top w:val="single" w:sz="4" w:space="1" w:color="auto"/>
          <w:left w:val="single" w:sz="4" w:space="4" w:color="auto"/>
          <w:bottom w:val="single" w:sz="4" w:space="1" w:color="auto"/>
          <w:right w:val="single" w:sz="4" w:space="4" w:color="auto"/>
        </w:pBdr>
        <w:jc w:val="both"/>
        <w:rPr>
          <w:b/>
          <w:bCs/>
        </w:rPr>
      </w:pPr>
      <w:r w:rsidRPr="00FE03F9">
        <w:rPr>
          <w:b/>
          <w:bCs/>
        </w:rPr>
        <w:t>VARTOJIMO INSTRUKCIJA</w:t>
      </w:r>
    </w:p>
    <w:p w:rsidR="00E25124" w:rsidRPr="00FE03F9" w:rsidRDefault="00E25124" w:rsidP="00F25AF1">
      <w:pPr>
        <w:rPr>
          <w:b/>
          <w:bCs/>
        </w:rPr>
      </w:pPr>
    </w:p>
    <w:p w:rsidR="00E25124" w:rsidRPr="00FE03F9" w:rsidRDefault="00E25124" w:rsidP="00F25AF1">
      <w:pPr>
        <w:rPr>
          <w:b/>
          <w:bCs/>
        </w:rPr>
      </w:pPr>
    </w:p>
    <w:p w:rsidR="00E25124" w:rsidRPr="00FE03F9" w:rsidRDefault="00E25124" w:rsidP="00F25AF1">
      <w:pPr>
        <w:rPr>
          <w:b/>
          <w:bCs/>
        </w:rPr>
      </w:pPr>
    </w:p>
    <w:p w:rsidR="00E25124" w:rsidRPr="00FE03F9" w:rsidRDefault="00E25124" w:rsidP="00F25AF1">
      <w:pPr>
        <w:pStyle w:val="PI-1labEMEASMCA"/>
        <w:tabs>
          <w:tab w:val="left" w:pos="567"/>
        </w:tabs>
        <w:rPr>
          <w:color w:val="000000"/>
        </w:rPr>
      </w:pPr>
      <w:r w:rsidRPr="00FE03F9">
        <w:rPr>
          <w:color w:val="000000"/>
        </w:rPr>
        <w:t>16.</w:t>
      </w:r>
      <w:r w:rsidRPr="00FE03F9">
        <w:rPr>
          <w:color w:val="000000"/>
        </w:rPr>
        <w:tab/>
        <w:t>INFORMACIJA BRAILIO RAŠTU</w:t>
      </w:r>
    </w:p>
    <w:p w:rsidR="00E25124" w:rsidRPr="00FE03F9" w:rsidRDefault="00E25124" w:rsidP="00F25AF1">
      <w:pPr>
        <w:tabs>
          <w:tab w:val="left" w:pos="567"/>
        </w:tabs>
        <w:autoSpaceDE w:val="0"/>
        <w:autoSpaceDN w:val="0"/>
        <w:adjustRightInd w:val="0"/>
        <w:rPr>
          <w:color w:val="000000"/>
        </w:rPr>
      </w:pPr>
    </w:p>
    <w:p w:rsidR="00E25124" w:rsidRPr="00FE03F9" w:rsidRDefault="00E25124" w:rsidP="00F25AF1">
      <w:pPr>
        <w:tabs>
          <w:tab w:val="left" w:pos="567"/>
        </w:tabs>
        <w:autoSpaceDE w:val="0"/>
        <w:autoSpaceDN w:val="0"/>
        <w:adjustRightInd w:val="0"/>
        <w:rPr>
          <w:color w:val="000000"/>
        </w:rPr>
      </w:pPr>
      <w:r w:rsidRPr="00FE03F9">
        <w:t>PRONORAN 50 mg </w:t>
      </w:r>
    </w:p>
    <w:p w:rsidR="00E25124" w:rsidRPr="00FE03F9" w:rsidRDefault="00E25124">
      <w:pPr>
        <w:jc w:val="center"/>
      </w:pPr>
    </w:p>
    <w:p w:rsidR="00E25124" w:rsidRPr="00FE03F9" w:rsidRDefault="00E25124">
      <w:pPr>
        <w:jc w:val="center"/>
      </w:pPr>
    </w:p>
    <w:p w:rsidR="00E25124" w:rsidRPr="00FE03F9" w:rsidRDefault="00E25124">
      <w:pPr>
        <w:jc w:val="center"/>
      </w:pPr>
      <w:r w:rsidRPr="00FE03F9">
        <w:br w:type="page"/>
      </w:r>
    </w:p>
    <w:p w:rsidR="00E25124" w:rsidRPr="00FE03F9" w:rsidRDefault="00E25124" w:rsidP="00B16831">
      <w:pPr>
        <w:pBdr>
          <w:top w:val="single" w:sz="4" w:space="1" w:color="auto"/>
          <w:left w:val="single" w:sz="4" w:space="4" w:color="auto"/>
          <w:bottom w:val="single" w:sz="4" w:space="1" w:color="auto"/>
          <w:right w:val="single" w:sz="4" w:space="4" w:color="auto"/>
        </w:pBdr>
        <w:tabs>
          <w:tab w:val="left" w:pos="567"/>
        </w:tabs>
        <w:rPr>
          <w:b/>
          <w:bCs/>
          <w:color w:val="000000"/>
        </w:rPr>
      </w:pPr>
      <w:r w:rsidRPr="00FE03F9">
        <w:rPr>
          <w:b/>
          <w:bCs/>
          <w:color w:val="000000"/>
        </w:rPr>
        <w:lastRenderedPageBreak/>
        <w:t>MINIMALI INFORMACIJA ANT LIZDINIŲ PLOKŠTELIŲ ARBA DVISLUOKSNIŲ JUOSTELIŲ</w:t>
      </w:r>
    </w:p>
    <w:p w:rsidR="00E25124" w:rsidRPr="00FE03F9" w:rsidRDefault="00E25124" w:rsidP="00B16831">
      <w:pPr>
        <w:pBdr>
          <w:top w:val="single" w:sz="4" w:space="1" w:color="auto"/>
          <w:left w:val="single" w:sz="4" w:space="4" w:color="auto"/>
          <w:bottom w:val="single" w:sz="4" w:space="1" w:color="auto"/>
          <w:right w:val="single" w:sz="4" w:space="4" w:color="auto"/>
        </w:pBdr>
        <w:tabs>
          <w:tab w:val="left" w:pos="567"/>
        </w:tabs>
        <w:rPr>
          <w:b/>
          <w:bCs/>
          <w:color w:val="000000"/>
        </w:rPr>
      </w:pPr>
      <w:r w:rsidRPr="00FE03F9">
        <w:rPr>
          <w:b/>
          <w:bCs/>
          <w:color w:val="000000"/>
        </w:rPr>
        <w:t>L</w:t>
      </w:r>
      <w:r w:rsidR="00C00DB8" w:rsidRPr="00FE03F9">
        <w:rPr>
          <w:b/>
          <w:bCs/>
          <w:color w:val="000000"/>
        </w:rPr>
        <w:t>IZDINĖ PLOKŠTELĖ</w:t>
      </w:r>
    </w:p>
    <w:p w:rsidR="00E25124" w:rsidRPr="00FE03F9" w:rsidRDefault="00E25124" w:rsidP="00B16831">
      <w:pPr>
        <w:tabs>
          <w:tab w:val="left" w:pos="567"/>
        </w:tabs>
        <w:autoSpaceDE w:val="0"/>
        <w:autoSpaceDN w:val="0"/>
        <w:adjustRightInd w:val="0"/>
        <w:outlineLvl w:val="2"/>
        <w:rPr>
          <w:b/>
          <w:bCs/>
          <w:color w:val="000000"/>
        </w:rPr>
      </w:pPr>
    </w:p>
    <w:p w:rsidR="00E25124" w:rsidRPr="00FE03F9" w:rsidRDefault="00E25124" w:rsidP="00B16831">
      <w:pPr>
        <w:tabs>
          <w:tab w:val="left" w:pos="567"/>
        </w:tabs>
        <w:autoSpaceDE w:val="0"/>
        <w:autoSpaceDN w:val="0"/>
        <w:adjustRightInd w:val="0"/>
        <w:outlineLvl w:val="2"/>
        <w:rPr>
          <w:b/>
          <w:bCs/>
          <w:color w:val="000000"/>
        </w:rPr>
      </w:pPr>
    </w:p>
    <w:p w:rsidR="00E25124" w:rsidRPr="00FE03F9" w:rsidRDefault="00E25124" w:rsidP="00B16831">
      <w:pPr>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2"/>
        <w:rPr>
          <w:color w:val="000000"/>
        </w:rPr>
      </w:pPr>
      <w:r w:rsidRPr="00FE03F9">
        <w:rPr>
          <w:b/>
          <w:bCs/>
          <w:color w:val="000000"/>
        </w:rPr>
        <w:t>1.</w:t>
      </w:r>
      <w:r w:rsidRPr="00FE03F9">
        <w:rPr>
          <w:b/>
          <w:bCs/>
          <w:color w:val="000000"/>
        </w:rPr>
        <w:tab/>
        <w:t xml:space="preserve">VAISTINIO PREPARATO PAVADINIMAS </w:t>
      </w:r>
    </w:p>
    <w:p w:rsidR="00E25124" w:rsidRPr="00FE03F9" w:rsidRDefault="00E25124" w:rsidP="00B16831">
      <w:pPr>
        <w:tabs>
          <w:tab w:val="left" w:pos="567"/>
        </w:tabs>
        <w:autoSpaceDE w:val="0"/>
        <w:autoSpaceDN w:val="0"/>
        <w:adjustRightInd w:val="0"/>
        <w:rPr>
          <w:color w:val="000000"/>
        </w:rPr>
      </w:pPr>
    </w:p>
    <w:p w:rsidR="00E25124" w:rsidRPr="00FE03F9" w:rsidRDefault="00E25124">
      <w:pPr>
        <w:pStyle w:val="Pagrindinistekstas"/>
        <w:spacing w:after="0"/>
        <w:rPr>
          <w:sz w:val="22"/>
          <w:szCs w:val="22"/>
        </w:rPr>
      </w:pPr>
      <w:r w:rsidRPr="00FE03F9">
        <w:rPr>
          <w:sz w:val="22"/>
          <w:szCs w:val="22"/>
        </w:rPr>
        <w:t>PRONORAN 50 mg pailginto atpalaidavimo tabletės</w:t>
      </w:r>
    </w:p>
    <w:p w:rsidR="00E25124" w:rsidRPr="00FE03F9" w:rsidRDefault="00E25124">
      <w:pPr>
        <w:pStyle w:val="Pagrindinistekstas"/>
        <w:spacing w:after="0"/>
        <w:rPr>
          <w:sz w:val="22"/>
          <w:szCs w:val="22"/>
        </w:rPr>
      </w:pPr>
      <w:proofErr w:type="spellStart"/>
      <w:r w:rsidRPr="00FE03F9">
        <w:rPr>
          <w:sz w:val="22"/>
          <w:szCs w:val="22"/>
        </w:rPr>
        <w:t>Piribedilum</w:t>
      </w:r>
      <w:proofErr w:type="spellEnd"/>
      <w:r w:rsidRPr="00FE03F9">
        <w:rPr>
          <w:sz w:val="22"/>
          <w:szCs w:val="22"/>
        </w:rPr>
        <w:t xml:space="preserve"> </w:t>
      </w:r>
    </w:p>
    <w:p w:rsidR="00E25124" w:rsidRPr="00FE03F9" w:rsidRDefault="00E25124">
      <w:pPr>
        <w:pStyle w:val="Pagrindinistekstas"/>
        <w:spacing w:after="0"/>
        <w:rPr>
          <w:sz w:val="22"/>
          <w:szCs w:val="22"/>
        </w:rPr>
      </w:pPr>
    </w:p>
    <w:p w:rsidR="00E25124" w:rsidRPr="00FE03F9" w:rsidRDefault="00E25124" w:rsidP="00B16831">
      <w:pPr>
        <w:tabs>
          <w:tab w:val="left" w:pos="567"/>
        </w:tabs>
        <w:autoSpaceDE w:val="0"/>
        <w:autoSpaceDN w:val="0"/>
        <w:adjustRightInd w:val="0"/>
        <w:rPr>
          <w:color w:val="000000"/>
        </w:rPr>
      </w:pPr>
    </w:p>
    <w:p w:rsidR="00E25124" w:rsidRPr="00FE03F9" w:rsidRDefault="00E25124" w:rsidP="00B16831">
      <w:pPr>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2"/>
        <w:rPr>
          <w:color w:val="000000"/>
        </w:rPr>
      </w:pPr>
      <w:r w:rsidRPr="00FE03F9">
        <w:rPr>
          <w:b/>
          <w:bCs/>
          <w:color w:val="000000"/>
        </w:rPr>
        <w:t>2.</w:t>
      </w:r>
      <w:r w:rsidRPr="00FE03F9">
        <w:rPr>
          <w:b/>
          <w:bCs/>
          <w:color w:val="000000"/>
        </w:rPr>
        <w:tab/>
        <w:t>R</w:t>
      </w:r>
      <w:r w:rsidR="007C51A4" w:rsidRPr="00FE03F9">
        <w:rPr>
          <w:b/>
          <w:bCs/>
          <w:color w:val="000000"/>
        </w:rPr>
        <w:t>EGISTRUOTOJO</w:t>
      </w:r>
      <w:r w:rsidRPr="00FE03F9">
        <w:rPr>
          <w:b/>
          <w:bCs/>
          <w:color w:val="000000"/>
        </w:rPr>
        <w:t xml:space="preserve"> PAVADINIMAS </w:t>
      </w:r>
    </w:p>
    <w:p w:rsidR="00E25124" w:rsidRPr="00FE03F9" w:rsidRDefault="00E25124" w:rsidP="00B16831">
      <w:pPr>
        <w:tabs>
          <w:tab w:val="left" w:pos="567"/>
        </w:tabs>
        <w:autoSpaceDE w:val="0"/>
        <w:autoSpaceDN w:val="0"/>
        <w:adjustRightInd w:val="0"/>
        <w:rPr>
          <w:color w:val="000000"/>
        </w:rPr>
      </w:pPr>
    </w:p>
    <w:p w:rsidR="00E25124" w:rsidRPr="00FE03F9" w:rsidRDefault="00E25124">
      <w:pPr>
        <w:pStyle w:val="Pagrindinistekstas"/>
        <w:spacing w:after="0"/>
        <w:rPr>
          <w:sz w:val="22"/>
          <w:szCs w:val="22"/>
        </w:rPr>
      </w:pPr>
      <w:r w:rsidRPr="00FE03F9">
        <w:rPr>
          <w:sz w:val="22"/>
          <w:szCs w:val="22"/>
        </w:rPr>
        <w:t xml:space="preserve">Les </w:t>
      </w:r>
      <w:proofErr w:type="spellStart"/>
      <w:r w:rsidRPr="00FE03F9">
        <w:rPr>
          <w:sz w:val="22"/>
          <w:szCs w:val="22"/>
        </w:rPr>
        <w:t>Laboratoires</w:t>
      </w:r>
      <w:proofErr w:type="spellEnd"/>
      <w:r w:rsidRPr="00FE03F9">
        <w:rPr>
          <w:sz w:val="22"/>
          <w:szCs w:val="22"/>
        </w:rPr>
        <w:t xml:space="preserve"> </w:t>
      </w:r>
      <w:proofErr w:type="spellStart"/>
      <w:r w:rsidRPr="00FE03F9">
        <w:rPr>
          <w:sz w:val="22"/>
          <w:szCs w:val="22"/>
        </w:rPr>
        <w:t>Servier</w:t>
      </w:r>
      <w:proofErr w:type="spellEnd"/>
    </w:p>
    <w:p w:rsidR="00E25124" w:rsidRPr="00FE03F9" w:rsidRDefault="00E25124">
      <w:pPr>
        <w:pStyle w:val="Pagrindinistekstas"/>
        <w:spacing w:after="0"/>
        <w:rPr>
          <w:sz w:val="22"/>
          <w:szCs w:val="22"/>
        </w:rPr>
      </w:pPr>
    </w:p>
    <w:p w:rsidR="00E25124" w:rsidRPr="00FE03F9" w:rsidRDefault="00E25124" w:rsidP="00B16831">
      <w:pPr>
        <w:tabs>
          <w:tab w:val="left" w:pos="567"/>
        </w:tabs>
        <w:autoSpaceDE w:val="0"/>
        <w:autoSpaceDN w:val="0"/>
        <w:adjustRightInd w:val="0"/>
        <w:rPr>
          <w:color w:val="000000"/>
        </w:rPr>
      </w:pPr>
    </w:p>
    <w:p w:rsidR="00E25124" w:rsidRPr="00FE03F9" w:rsidRDefault="00E25124" w:rsidP="00B16831">
      <w:pPr>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2"/>
        <w:rPr>
          <w:color w:val="000000"/>
        </w:rPr>
      </w:pPr>
      <w:r w:rsidRPr="00FE03F9">
        <w:rPr>
          <w:b/>
          <w:bCs/>
          <w:color w:val="000000"/>
        </w:rPr>
        <w:t>3.</w:t>
      </w:r>
      <w:r w:rsidRPr="00FE03F9">
        <w:rPr>
          <w:b/>
          <w:bCs/>
          <w:color w:val="000000"/>
        </w:rPr>
        <w:tab/>
        <w:t xml:space="preserve">TINKAMUMO LAIKAS </w:t>
      </w:r>
    </w:p>
    <w:p w:rsidR="00E25124" w:rsidRPr="00FE03F9" w:rsidRDefault="00E25124" w:rsidP="00B16831">
      <w:pPr>
        <w:tabs>
          <w:tab w:val="left" w:pos="567"/>
        </w:tabs>
        <w:autoSpaceDE w:val="0"/>
        <w:autoSpaceDN w:val="0"/>
        <w:adjustRightInd w:val="0"/>
        <w:rPr>
          <w:color w:val="000000"/>
        </w:rPr>
      </w:pPr>
    </w:p>
    <w:p w:rsidR="00E25124" w:rsidRPr="00FE03F9" w:rsidRDefault="00E25124">
      <w:pPr>
        <w:pStyle w:val="Pagrindinistekstas"/>
        <w:spacing w:after="0"/>
        <w:rPr>
          <w:sz w:val="22"/>
          <w:szCs w:val="22"/>
        </w:rPr>
      </w:pPr>
      <w:r w:rsidRPr="00FE03F9">
        <w:rPr>
          <w:sz w:val="22"/>
          <w:szCs w:val="22"/>
        </w:rPr>
        <w:t>EXP: {MMMM/mm} [metai, mėnuo]</w:t>
      </w:r>
    </w:p>
    <w:p w:rsidR="00E25124" w:rsidRPr="00FE03F9" w:rsidRDefault="00E25124">
      <w:pPr>
        <w:pStyle w:val="Pagrindinistekstas"/>
        <w:spacing w:after="0"/>
        <w:rPr>
          <w:sz w:val="22"/>
          <w:szCs w:val="22"/>
        </w:rPr>
      </w:pPr>
    </w:p>
    <w:p w:rsidR="00E25124" w:rsidRPr="00FE03F9" w:rsidRDefault="00E25124" w:rsidP="00B16831">
      <w:pPr>
        <w:tabs>
          <w:tab w:val="left" w:pos="567"/>
        </w:tabs>
        <w:autoSpaceDE w:val="0"/>
        <w:autoSpaceDN w:val="0"/>
        <w:adjustRightInd w:val="0"/>
        <w:rPr>
          <w:color w:val="000000"/>
        </w:rPr>
      </w:pPr>
    </w:p>
    <w:p w:rsidR="00E25124" w:rsidRPr="00FE03F9" w:rsidRDefault="00E25124" w:rsidP="00B16831">
      <w:pPr>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2"/>
        <w:rPr>
          <w:b/>
          <w:bCs/>
          <w:color w:val="000000"/>
        </w:rPr>
      </w:pPr>
      <w:r w:rsidRPr="00FE03F9">
        <w:rPr>
          <w:b/>
          <w:bCs/>
          <w:color w:val="000000"/>
        </w:rPr>
        <w:t>4.</w:t>
      </w:r>
      <w:r w:rsidRPr="00FE03F9">
        <w:rPr>
          <w:b/>
          <w:bCs/>
          <w:color w:val="000000"/>
        </w:rPr>
        <w:tab/>
        <w:t xml:space="preserve">SERIJOS NUMERIS </w:t>
      </w:r>
    </w:p>
    <w:p w:rsidR="00E25124" w:rsidRPr="00FE03F9" w:rsidRDefault="00E25124" w:rsidP="00B16831">
      <w:pPr>
        <w:tabs>
          <w:tab w:val="left" w:pos="567"/>
        </w:tabs>
        <w:autoSpaceDE w:val="0"/>
        <w:autoSpaceDN w:val="0"/>
        <w:adjustRightInd w:val="0"/>
        <w:outlineLvl w:val="2"/>
        <w:rPr>
          <w:color w:val="000000"/>
        </w:rPr>
      </w:pPr>
    </w:p>
    <w:p w:rsidR="00E25124" w:rsidRPr="00FE03F9" w:rsidRDefault="00E25124">
      <w:pPr>
        <w:pStyle w:val="Pagrindinistekstas"/>
        <w:spacing w:after="0"/>
        <w:rPr>
          <w:sz w:val="22"/>
          <w:szCs w:val="22"/>
        </w:rPr>
      </w:pPr>
      <w:proofErr w:type="spellStart"/>
      <w:r w:rsidRPr="00FE03F9">
        <w:rPr>
          <w:sz w:val="22"/>
          <w:szCs w:val="22"/>
        </w:rPr>
        <w:t>L</w:t>
      </w:r>
      <w:r w:rsidR="005B1826" w:rsidRPr="00FE03F9">
        <w:rPr>
          <w:sz w:val="22"/>
          <w:szCs w:val="22"/>
        </w:rPr>
        <w:t>ot</w:t>
      </w:r>
      <w:proofErr w:type="spellEnd"/>
      <w:r w:rsidRPr="00FE03F9">
        <w:rPr>
          <w:sz w:val="22"/>
          <w:szCs w:val="22"/>
        </w:rPr>
        <w:t xml:space="preserve"> {numeris}</w:t>
      </w:r>
    </w:p>
    <w:p w:rsidR="00E25124" w:rsidRPr="00FE03F9" w:rsidRDefault="00E25124">
      <w:pPr>
        <w:pStyle w:val="Pagrindinistekstas"/>
        <w:spacing w:after="0"/>
        <w:rPr>
          <w:sz w:val="22"/>
          <w:szCs w:val="22"/>
        </w:rPr>
      </w:pPr>
    </w:p>
    <w:p w:rsidR="00E25124" w:rsidRPr="00FE03F9" w:rsidRDefault="00E25124">
      <w:pPr>
        <w:pStyle w:val="Pagrindinistekstas"/>
        <w:spacing w:after="0"/>
        <w:rPr>
          <w:sz w:val="22"/>
          <w:szCs w:val="22"/>
        </w:rPr>
      </w:pPr>
    </w:p>
    <w:p w:rsidR="00E25124" w:rsidRPr="00FE03F9" w:rsidRDefault="00E25124">
      <w:pPr>
        <w:tabs>
          <w:tab w:val="left" w:pos="2880"/>
        </w:tabs>
        <w:jc w:val="both"/>
      </w:pPr>
      <w:r w:rsidRPr="00FE03F9">
        <w:br w:type="page"/>
      </w:r>
    </w:p>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E25124" w:rsidRPr="00FE03F9" w:rsidRDefault="00E25124"/>
    <w:p w:rsidR="00FA2320" w:rsidRPr="00FE03F9" w:rsidRDefault="00FA2320">
      <w:pPr>
        <w:jc w:val="center"/>
        <w:rPr>
          <w:b/>
          <w:bCs/>
        </w:rPr>
      </w:pPr>
    </w:p>
    <w:p w:rsidR="00E25124" w:rsidRPr="00FE03F9" w:rsidRDefault="00E25124">
      <w:pPr>
        <w:jc w:val="center"/>
        <w:rPr>
          <w:b/>
          <w:bCs/>
        </w:rPr>
      </w:pPr>
      <w:r w:rsidRPr="00FE03F9">
        <w:rPr>
          <w:b/>
          <w:bCs/>
        </w:rPr>
        <w:t>B. PAKUOTĖS LAPELIS</w:t>
      </w:r>
    </w:p>
    <w:p w:rsidR="00E25124" w:rsidRPr="00FE03F9" w:rsidRDefault="00E25124">
      <w:pPr>
        <w:jc w:val="center"/>
        <w:rPr>
          <w:b/>
          <w:bCs/>
        </w:rPr>
      </w:pPr>
      <w:r w:rsidRPr="00FE03F9">
        <w:br w:type="page"/>
      </w:r>
      <w:r w:rsidRPr="00FE03F9">
        <w:rPr>
          <w:b/>
          <w:bCs/>
        </w:rPr>
        <w:lastRenderedPageBreak/>
        <w:t>P</w:t>
      </w:r>
      <w:r w:rsidR="004E0738" w:rsidRPr="00FE03F9">
        <w:rPr>
          <w:b/>
          <w:bCs/>
        </w:rPr>
        <w:t>akuotės lapelis</w:t>
      </w:r>
      <w:r w:rsidRPr="00FE03F9">
        <w:rPr>
          <w:b/>
          <w:bCs/>
        </w:rPr>
        <w:t xml:space="preserve">: </w:t>
      </w:r>
      <w:r w:rsidR="004E0738" w:rsidRPr="00FE03F9">
        <w:rPr>
          <w:b/>
          <w:bCs/>
        </w:rPr>
        <w:t>informacija vartotojui</w:t>
      </w:r>
    </w:p>
    <w:p w:rsidR="00E25124" w:rsidRPr="00FE03F9" w:rsidRDefault="00E25124">
      <w:pPr>
        <w:rPr>
          <w:b/>
          <w:bCs/>
        </w:rPr>
      </w:pPr>
    </w:p>
    <w:p w:rsidR="00E25124" w:rsidRPr="00FE03F9" w:rsidRDefault="00E25124">
      <w:pPr>
        <w:jc w:val="center"/>
        <w:rPr>
          <w:b/>
          <w:bCs/>
        </w:rPr>
      </w:pPr>
      <w:r w:rsidRPr="00FE03F9">
        <w:rPr>
          <w:b/>
          <w:bCs/>
        </w:rPr>
        <w:t>PRONORAN 50 mg pailginto atpalaidavimo tabletės</w:t>
      </w:r>
    </w:p>
    <w:p w:rsidR="00E25124" w:rsidRPr="00FE03F9" w:rsidRDefault="00E25124">
      <w:pPr>
        <w:jc w:val="center"/>
      </w:pPr>
      <w:proofErr w:type="spellStart"/>
      <w:r w:rsidRPr="00FE03F9">
        <w:t>Piribedilis</w:t>
      </w:r>
      <w:proofErr w:type="spellEnd"/>
    </w:p>
    <w:p w:rsidR="00E25124" w:rsidRPr="00FE03F9" w:rsidRDefault="00E25124"/>
    <w:p w:rsidR="00E25124" w:rsidRPr="00FE03F9" w:rsidRDefault="00E25124">
      <w:pPr>
        <w:rPr>
          <w:b/>
          <w:bCs/>
        </w:rPr>
      </w:pPr>
      <w:r w:rsidRPr="00FE03F9">
        <w:rPr>
          <w:b/>
          <w:bCs/>
        </w:rPr>
        <w:t>Atidžiai perskaitykite visą šį lapelį, prieš pradėdami vartoti vaistą</w:t>
      </w:r>
      <w:r w:rsidR="004E0738" w:rsidRPr="00FE03F9">
        <w:rPr>
          <w:b/>
          <w:noProof/>
          <w:snapToGrid w:val="0"/>
        </w:rPr>
        <w:t>, nes jame pateikiama Jums svarbi informacija</w:t>
      </w:r>
      <w:r w:rsidRPr="00FE03F9">
        <w:rPr>
          <w:b/>
          <w:bCs/>
        </w:rPr>
        <w:t xml:space="preserve">. </w:t>
      </w:r>
    </w:p>
    <w:p w:rsidR="00E25124" w:rsidRPr="00FE03F9" w:rsidRDefault="00E25124">
      <w:r w:rsidRPr="00FE03F9">
        <w:t>-</w:t>
      </w:r>
      <w:r w:rsidRPr="00FE03F9">
        <w:tab/>
        <w:t>Neišmeskite lapelio, nes vėl gali prireikti jį perskaityti.</w:t>
      </w:r>
    </w:p>
    <w:p w:rsidR="00E25124" w:rsidRPr="00FE03F9" w:rsidRDefault="00E25124">
      <w:r w:rsidRPr="00FE03F9">
        <w:t>-</w:t>
      </w:r>
      <w:r w:rsidRPr="00FE03F9">
        <w:tab/>
        <w:t xml:space="preserve">Jeigu kiltų </w:t>
      </w:r>
      <w:r w:rsidR="004E0738" w:rsidRPr="00FE03F9">
        <w:t xml:space="preserve">daugiau </w:t>
      </w:r>
      <w:r w:rsidRPr="00FE03F9">
        <w:t>klausimų, kreipkitės į gydytoją arba vaistininką.</w:t>
      </w:r>
    </w:p>
    <w:p w:rsidR="00E25124" w:rsidRPr="00FE03F9" w:rsidRDefault="00E25124">
      <w:r w:rsidRPr="00FE03F9">
        <w:t>-</w:t>
      </w:r>
      <w:r w:rsidRPr="00FE03F9">
        <w:tab/>
        <w:t xml:space="preserve">Šis vaistas skirtas Jums, todėl kitiems žmonėms jo duoti negalima. Preparatas gali jiems pakenkti </w:t>
      </w:r>
      <w:r w:rsidR="004E0738" w:rsidRPr="00FE03F9">
        <w:t>(</w:t>
      </w:r>
      <w:r w:rsidRPr="00FE03F9">
        <w:t>net t</w:t>
      </w:r>
      <w:r w:rsidR="004E0738" w:rsidRPr="00FE03F9">
        <w:t>iems, kurių</w:t>
      </w:r>
      <w:r w:rsidRPr="00FE03F9">
        <w:t xml:space="preserve"> ligos </w:t>
      </w:r>
      <w:r w:rsidR="00FE6BC0" w:rsidRPr="00FE03F9">
        <w:t>požymi</w:t>
      </w:r>
      <w:r w:rsidRPr="00FE03F9">
        <w:t>ai yra tokie patys kaip Jūsų</w:t>
      </w:r>
      <w:r w:rsidR="00FE6BC0" w:rsidRPr="00FE03F9">
        <w:t>)</w:t>
      </w:r>
      <w:r w:rsidRPr="00FE03F9">
        <w:t>.</w:t>
      </w:r>
    </w:p>
    <w:p w:rsidR="00E25124" w:rsidRPr="00FE03F9" w:rsidRDefault="00E25124">
      <w:pPr>
        <w:numPr>
          <w:ilvl w:val="0"/>
          <w:numId w:val="11"/>
        </w:numPr>
        <w:ind w:left="567" w:right="-2" w:hanging="567"/>
      </w:pPr>
      <w:r w:rsidRPr="00FE03F9">
        <w:t xml:space="preserve">Jeigu pasireiškė šalutinis poveikis </w:t>
      </w:r>
      <w:r w:rsidR="00FE6BC0" w:rsidRPr="00FE03F9">
        <w:rPr>
          <w:noProof/>
          <w:snapToGrid w:val="0"/>
        </w:rPr>
        <w:t xml:space="preserve">(net jeigu jis šiame lapelyje nenurodytas), kreipkitės į </w:t>
      </w:r>
      <w:r w:rsidRPr="00FE03F9">
        <w:t>gydytoj</w:t>
      </w:r>
      <w:r w:rsidR="00FE6BC0" w:rsidRPr="00FE03F9">
        <w:t>ą</w:t>
      </w:r>
      <w:r w:rsidRPr="00FE03F9">
        <w:t xml:space="preserve"> arba vaistinink</w:t>
      </w:r>
      <w:r w:rsidR="00FE6BC0" w:rsidRPr="00FE03F9">
        <w:t>ą</w:t>
      </w:r>
      <w:r w:rsidRPr="00FE03F9">
        <w:t>.</w:t>
      </w:r>
      <w:r w:rsidR="00FE6BC0" w:rsidRPr="00FE03F9">
        <w:t xml:space="preserve"> Žr. 4 skyrių.</w:t>
      </w:r>
    </w:p>
    <w:p w:rsidR="00E25124" w:rsidRPr="00FE03F9" w:rsidRDefault="00E25124"/>
    <w:p w:rsidR="00E25124" w:rsidRPr="00FE03F9" w:rsidRDefault="00E25124"/>
    <w:p w:rsidR="00E25124" w:rsidRPr="00FE03F9" w:rsidRDefault="00FE6BC0">
      <w:pPr>
        <w:rPr>
          <w:b/>
          <w:bCs/>
        </w:rPr>
      </w:pPr>
      <w:r w:rsidRPr="00FE03F9">
        <w:rPr>
          <w:b/>
          <w:bCs/>
        </w:rPr>
        <w:t>Apie ką rašomą šiame l</w:t>
      </w:r>
      <w:r w:rsidR="00E25124" w:rsidRPr="00FE03F9">
        <w:rPr>
          <w:b/>
          <w:bCs/>
        </w:rPr>
        <w:t>apel</w:t>
      </w:r>
      <w:r w:rsidRPr="00FE03F9">
        <w:rPr>
          <w:b/>
          <w:bCs/>
        </w:rPr>
        <w:t>yje</w:t>
      </w:r>
    </w:p>
    <w:p w:rsidR="00E25124" w:rsidRPr="00FE03F9" w:rsidRDefault="00E25124">
      <w:pPr>
        <w:tabs>
          <w:tab w:val="left" w:pos="567"/>
        </w:tabs>
      </w:pPr>
      <w:r w:rsidRPr="00FE03F9">
        <w:lastRenderedPageBreak/>
        <w:t>1.</w:t>
      </w:r>
      <w:r w:rsidRPr="00FE03F9">
        <w:tab/>
        <w:t>Kas yra PRONORAN ir nuo ko jis vartojamas</w:t>
      </w:r>
    </w:p>
    <w:p w:rsidR="00E25124" w:rsidRPr="00FE03F9" w:rsidRDefault="00E25124">
      <w:pPr>
        <w:tabs>
          <w:tab w:val="left" w:pos="567"/>
        </w:tabs>
      </w:pPr>
      <w:r w:rsidRPr="00FE03F9">
        <w:t>2.</w:t>
      </w:r>
      <w:r w:rsidRPr="00FE03F9">
        <w:tab/>
        <w:t>Kas žinotina prieš vartojant PRONORAN</w:t>
      </w:r>
    </w:p>
    <w:p w:rsidR="00E25124" w:rsidRPr="00FE03F9" w:rsidRDefault="00E25124">
      <w:pPr>
        <w:tabs>
          <w:tab w:val="left" w:pos="567"/>
        </w:tabs>
      </w:pPr>
      <w:r w:rsidRPr="00FE03F9">
        <w:t>3.</w:t>
      </w:r>
      <w:r w:rsidRPr="00FE03F9">
        <w:tab/>
        <w:t>Kaip vartoti PRONORAN</w:t>
      </w:r>
    </w:p>
    <w:p w:rsidR="00E25124" w:rsidRPr="00FE03F9" w:rsidRDefault="00E25124">
      <w:pPr>
        <w:tabs>
          <w:tab w:val="left" w:pos="567"/>
        </w:tabs>
      </w:pPr>
      <w:r w:rsidRPr="00FE03F9">
        <w:t>4.</w:t>
      </w:r>
      <w:r w:rsidRPr="00FE03F9">
        <w:tab/>
        <w:t>Galimas šalutinis poveikis</w:t>
      </w:r>
    </w:p>
    <w:p w:rsidR="00E25124" w:rsidRPr="00FE03F9" w:rsidRDefault="00E25124">
      <w:pPr>
        <w:tabs>
          <w:tab w:val="left" w:pos="567"/>
        </w:tabs>
      </w:pPr>
      <w:r w:rsidRPr="00FE03F9">
        <w:t>5.</w:t>
      </w:r>
      <w:r w:rsidRPr="00FE03F9">
        <w:tab/>
      </w:r>
      <w:r w:rsidR="00FE6BC0" w:rsidRPr="00FE03F9">
        <w:t xml:space="preserve">Kaip laikyti </w:t>
      </w:r>
      <w:r w:rsidRPr="00FE03F9">
        <w:t xml:space="preserve">PRONORAN </w:t>
      </w:r>
    </w:p>
    <w:p w:rsidR="00E25124" w:rsidRPr="00FE03F9" w:rsidRDefault="00E25124">
      <w:pPr>
        <w:tabs>
          <w:tab w:val="left" w:pos="567"/>
        </w:tabs>
      </w:pPr>
      <w:r w:rsidRPr="00FE03F9">
        <w:t>6.</w:t>
      </w:r>
      <w:r w:rsidRPr="00FE03F9">
        <w:tab/>
      </w:r>
      <w:r w:rsidR="00FE6BC0" w:rsidRPr="00FE03F9">
        <w:t>Pakuotės turinys ir k</w:t>
      </w:r>
      <w:r w:rsidRPr="00FE03F9">
        <w:t>ita informacija</w:t>
      </w:r>
    </w:p>
    <w:p w:rsidR="00E25124" w:rsidRPr="00FE03F9" w:rsidRDefault="00E25124">
      <w:pPr>
        <w:tabs>
          <w:tab w:val="left" w:pos="567"/>
        </w:tabs>
      </w:pPr>
    </w:p>
    <w:p w:rsidR="00E25124" w:rsidRPr="00FE03F9" w:rsidRDefault="00E25124"/>
    <w:p w:rsidR="00E25124" w:rsidRPr="00FE03F9" w:rsidRDefault="00E25124">
      <w:pPr>
        <w:tabs>
          <w:tab w:val="left" w:pos="567"/>
        </w:tabs>
        <w:rPr>
          <w:b/>
          <w:bCs/>
        </w:rPr>
      </w:pPr>
      <w:r w:rsidRPr="00FE03F9">
        <w:rPr>
          <w:b/>
          <w:bCs/>
        </w:rPr>
        <w:t>1.</w:t>
      </w:r>
      <w:r w:rsidRPr="00FE03F9">
        <w:rPr>
          <w:b/>
          <w:bCs/>
        </w:rPr>
        <w:tab/>
        <w:t>K</w:t>
      </w:r>
      <w:r w:rsidR="00534228" w:rsidRPr="00FE03F9">
        <w:rPr>
          <w:b/>
          <w:bCs/>
        </w:rPr>
        <w:t xml:space="preserve">as yra </w:t>
      </w:r>
      <w:r w:rsidRPr="00FE03F9">
        <w:rPr>
          <w:b/>
          <w:bCs/>
        </w:rPr>
        <w:t xml:space="preserve">PRONORAN </w:t>
      </w:r>
      <w:r w:rsidR="00534228" w:rsidRPr="00FE03F9">
        <w:rPr>
          <w:b/>
          <w:bCs/>
        </w:rPr>
        <w:t>ir kam jis vartojamas</w:t>
      </w:r>
    </w:p>
    <w:p w:rsidR="00E25124" w:rsidRPr="00FE03F9" w:rsidRDefault="00E25124">
      <w:pPr>
        <w:tabs>
          <w:tab w:val="left" w:pos="567"/>
        </w:tabs>
        <w:rPr>
          <w:b/>
          <w:bCs/>
        </w:rPr>
      </w:pPr>
    </w:p>
    <w:p w:rsidR="00E25124" w:rsidRPr="00FE03F9" w:rsidRDefault="00E25124">
      <w:r w:rsidRPr="00FE03F9">
        <w:t xml:space="preserve">Šis vaistas yra skirtas </w:t>
      </w:r>
      <w:proofErr w:type="spellStart"/>
      <w:r w:rsidRPr="00FE03F9">
        <w:t>Parkinsono</w:t>
      </w:r>
      <w:proofErr w:type="spellEnd"/>
      <w:r w:rsidRPr="00FE03F9">
        <w:t xml:space="preserve"> ligai gydyti:</w:t>
      </w:r>
    </w:p>
    <w:p w:rsidR="00E25124" w:rsidRPr="00FE03F9" w:rsidRDefault="00E25124">
      <w:r w:rsidRPr="00FE03F9">
        <w:t xml:space="preserve">- skiriant vieną, ligos formoms, kurios iš esmės yra susijusios su </w:t>
      </w:r>
      <w:proofErr w:type="spellStart"/>
      <w:r w:rsidRPr="00FE03F9">
        <w:t>tremoru</w:t>
      </w:r>
      <w:proofErr w:type="spellEnd"/>
      <w:r w:rsidRPr="00FE03F9">
        <w:t xml:space="preserve"> (drebuliu),</w:t>
      </w:r>
    </w:p>
    <w:p w:rsidR="00E25124" w:rsidRPr="00FE03F9" w:rsidRDefault="00E25124">
      <w:r w:rsidRPr="00FE03F9">
        <w:t>- arba skiriant kartu su kitais vaist</w:t>
      </w:r>
      <w:r w:rsidR="00C00DB8" w:rsidRPr="00FE03F9">
        <w:t>ais</w:t>
      </w:r>
      <w:r w:rsidRPr="00FE03F9">
        <w:t xml:space="preserve">, skirtais </w:t>
      </w:r>
      <w:proofErr w:type="spellStart"/>
      <w:r w:rsidRPr="00FE03F9">
        <w:t>Parkinsono</w:t>
      </w:r>
      <w:proofErr w:type="spellEnd"/>
      <w:r w:rsidRPr="00FE03F9">
        <w:t xml:space="preserve"> ligai gydyti.</w:t>
      </w:r>
    </w:p>
    <w:p w:rsidR="00E25124" w:rsidRPr="00FE03F9" w:rsidRDefault="00E25124"/>
    <w:p w:rsidR="00E25124" w:rsidRPr="00FE03F9" w:rsidRDefault="00E25124">
      <w:pPr>
        <w:tabs>
          <w:tab w:val="left" w:pos="567"/>
        </w:tabs>
        <w:rPr>
          <w:b/>
          <w:bCs/>
        </w:rPr>
      </w:pPr>
      <w:r w:rsidRPr="00FE03F9">
        <w:rPr>
          <w:b/>
          <w:bCs/>
        </w:rPr>
        <w:t>2.</w:t>
      </w:r>
      <w:r w:rsidRPr="00FE03F9">
        <w:rPr>
          <w:b/>
          <w:bCs/>
        </w:rPr>
        <w:tab/>
        <w:t>K</w:t>
      </w:r>
      <w:r w:rsidR="00534228" w:rsidRPr="00FE03F9">
        <w:rPr>
          <w:b/>
          <w:bCs/>
        </w:rPr>
        <w:t>as žinotina prieš vartojant</w:t>
      </w:r>
      <w:r w:rsidRPr="00FE03F9">
        <w:rPr>
          <w:b/>
          <w:bCs/>
        </w:rPr>
        <w:t xml:space="preserve"> PRONORAN</w:t>
      </w:r>
    </w:p>
    <w:p w:rsidR="00E25124" w:rsidRPr="00FE03F9" w:rsidRDefault="00E25124"/>
    <w:p w:rsidR="00E25124" w:rsidRPr="00FE03F9" w:rsidRDefault="00E25124">
      <w:pPr>
        <w:rPr>
          <w:b/>
          <w:bCs/>
        </w:rPr>
      </w:pPr>
      <w:r w:rsidRPr="00FE03F9">
        <w:rPr>
          <w:b/>
          <w:bCs/>
        </w:rPr>
        <w:t>PRONORAN vartoti negalima:</w:t>
      </w:r>
    </w:p>
    <w:p w:rsidR="00E25124" w:rsidRPr="00FE03F9" w:rsidRDefault="00E25124">
      <w:pPr>
        <w:tabs>
          <w:tab w:val="left" w:pos="567"/>
        </w:tabs>
        <w:ind w:left="567" w:hanging="567"/>
      </w:pPr>
      <w:r w:rsidRPr="00FE03F9">
        <w:t>-</w:t>
      </w:r>
      <w:r w:rsidRPr="00FE03F9">
        <w:tab/>
        <w:t xml:space="preserve">jeigu yra alergija </w:t>
      </w:r>
      <w:proofErr w:type="spellStart"/>
      <w:r w:rsidRPr="00FE03F9">
        <w:t>piribediliui</w:t>
      </w:r>
      <w:proofErr w:type="spellEnd"/>
      <w:r w:rsidRPr="00FE03F9">
        <w:t xml:space="preserve"> arba bet kuriai pagalbinei tablečių medžiagai</w:t>
      </w:r>
      <w:r w:rsidR="001C4C87" w:rsidRPr="00FE03F9">
        <w:t xml:space="preserve"> </w:t>
      </w:r>
      <w:r w:rsidR="001C4C87" w:rsidRPr="00FE03F9">
        <w:rPr>
          <w:noProof/>
        </w:rPr>
        <w:t>(jos išvardytos 6 skyriuje)</w:t>
      </w:r>
      <w:r w:rsidRPr="00FE03F9">
        <w:t>.</w:t>
      </w:r>
    </w:p>
    <w:p w:rsidR="00E25124" w:rsidRPr="00FE03F9" w:rsidRDefault="00E25124">
      <w:pPr>
        <w:tabs>
          <w:tab w:val="left" w:pos="567"/>
        </w:tabs>
        <w:ind w:left="1298" w:hanging="1298"/>
      </w:pPr>
      <w:r w:rsidRPr="00FE03F9">
        <w:lastRenderedPageBreak/>
        <w:t>-</w:t>
      </w:r>
      <w:r w:rsidRPr="00FE03F9">
        <w:tab/>
        <w:t>jeigu yra ūminė miokardo infarkto fazė arba kitokia sunki širdies ir kraujagyslių sistemos liga.</w:t>
      </w:r>
    </w:p>
    <w:p w:rsidR="00E25124" w:rsidRPr="00FE03F9" w:rsidRDefault="00E25124">
      <w:pPr>
        <w:tabs>
          <w:tab w:val="left" w:pos="567"/>
        </w:tabs>
        <w:ind w:left="1298" w:hanging="1298"/>
      </w:pPr>
      <w:r w:rsidRPr="00FE03F9">
        <w:tab/>
        <w:t xml:space="preserve">jeigu kartu vartojama vaistų nuo psichozės - </w:t>
      </w:r>
      <w:proofErr w:type="spellStart"/>
      <w:r w:rsidRPr="00FE03F9">
        <w:t>neuroleptikų</w:t>
      </w:r>
      <w:proofErr w:type="spellEnd"/>
      <w:r w:rsidRPr="00FE03F9">
        <w:t xml:space="preserve"> (išskyrus </w:t>
      </w:r>
      <w:proofErr w:type="spellStart"/>
      <w:r w:rsidRPr="00FE03F9">
        <w:t>klozapiną</w:t>
      </w:r>
      <w:proofErr w:type="spellEnd"/>
      <w:r w:rsidRPr="00FE03F9">
        <w:t>).</w:t>
      </w:r>
    </w:p>
    <w:p w:rsidR="00E25124" w:rsidRPr="00FE03F9" w:rsidRDefault="00E25124">
      <w:pPr>
        <w:ind w:left="540" w:hanging="540"/>
      </w:pPr>
    </w:p>
    <w:p w:rsidR="00E25124" w:rsidRPr="00FE03F9" w:rsidRDefault="00534228">
      <w:pPr>
        <w:rPr>
          <w:b/>
          <w:bCs/>
        </w:rPr>
      </w:pPr>
      <w:r w:rsidRPr="00FE03F9">
        <w:rPr>
          <w:b/>
          <w:bCs/>
        </w:rPr>
        <w:t>Įspėjimai ir</w:t>
      </w:r>
      <w:r w:rsidR="00E25124" w:rsidRPr="00FE03F9">
        <w:rPr>
          <w:b/>
          <w:bCs/>
        </w:rPr>
        <w:t xml:space="preserve"> atsargumo priemonės</w:t>
      </w:r>
    </w:p>
    <w:p w:rsidR="001C4C87" w:rsidRPr="00FE03F9" w:rsidRDefault="001C4C87" w:rsidP="001C4C87">
      <w:pPr>
        <w:numPr>
          <w:ilvl w:val="12"/>
          <w:numId w:val="0"/>
        </w:numPr>
        <w:ind w:right="-2"/>
      </w:pPr>
      <w:r w:rsidRPr="00FE03F9">
        <w:rPr>
          <w:noProof/>
        </w:rPr>
        <w:t xml:space="preserve">Pasitarkite su gydytoju arba vaistininku, prieš pradėdami vartoti </w:t>
      </w:r>
      <w:r w:rsidRPr="00FE03F9">
        <w:rPr>
          <w:b/>
          <w:bCs/>
        </w:rPr>
        <w:t>PRONORAN</w:t>
      </w:r>
      <w:r w:rsidRPr="00FE03F9">
        <w:rPr>
          <w:noProof/>
        </w:rPr>
        <w:t>.</w:t>
      </w:r>
    </w:p>
    <w:p w:rsidR="001C4C87" w:rsidRPr="00FE03F9" w:rsidRDefault="001C4C87"/>
    <w:p w:rsidR="00E25124" w:rsidRPr="00FE03F9" w:rsidRDefault="00E25124">
      <w:r w:rsidRPr="00FE03F9">
        <w:t>Jeigu gydymo metu atsiranda didelis mieguistumas arba prasideda staigaus miego priepuoliai, būtina kreiptis į gydytoją.</w:t>
      </w:r>
    </w:p>
    <w:p w:rsidR="00E25124" w:rsidRPr="00FE03F9" w:rsidRDefault="00E25124"/>
    <w:p w:rsidR="00FA78D0" w:rsidRPr="00FE03F9" w:rsidRDefault="00FA78D0">
      <w:r w:rsidRPr="00FE03F9">
        <w:t xml:space="preserve">Vyresnio amžiaus pacientams reikėtų apsvarstyti kritimų dėl staigaus </w:t>
      </w:r>
      <w:r w:rsidR="0058729C" w:rsidRPr="00FE03F9">
        <w:t>miego priepuolio</w:t>
      </w:r>
      <w:r w:rsidRPr="00FE03F9">
        <w:t xml:space="preserve">, </w:t>
      </w:r>
      <w:proofErr w:type="spellStart"/>
      <w:r w:rsidRPr="00FE03F9">
        <w:t>hipotenzijos</w:t>
      </w:r>
      <w:proofErr w:type="spellEnd"/>
      <w:r w:rsidRPr="00FE03F9">
        <w:t xml:space="preserve"> arba sumišimo būsenos galimybę.</w:t>
      </w:r>
    </w:p>
    <w:p w:rsidR="00FA78D0" w:rsidRPr="00FE03F9" w:rsidRDefault="00FA78D0"/>
    <w:p w:rsidR="005E1941" w:rsidRPr="00FE03F9" w:rsidRDefault="005E1941" w:rsidP="005E1941">
      <w:r w:rsidRPr="00FE03F9">
        <w:t xml:space="preserve">Pasakykite gydytojui, jeigu Jūs ar Jūsų šeimos nariai </w:t>
      </w:r>
      <w:r w:rsidR="00463D4D" w:rsidRPr="00FE03F9">
        <w:t>ar</w:t>
      </w:r>
      <w:r w:rsidRPr="00FE03F9">
        <w:t xml:space="preserve"> globėjai pastebi, kad Jums </w:t>
      </w:r>
      <w:r w:rsidR="00463D4D" w:rsidRPr="00FE03F9">
        <w:t xml:space="preserve">atsirado potraukis </w:t>
      </w:r>
      <w:r w:rsidRPr="00FE03F9">
        <w:t xml:space="preserve">ar </w:t>
      </w:r>
      <w:r w:rsidR="00EE7FA1" w:rsidRPr="00FE03F9">
        <w:t>pagunda</w:t>
      </w:r>
      <w:r w:rsidRPr="00FE03F9">
        <w:t xml:space="preserve"> elgtis </w:t>
      </w:r>
      <w:r w:rsidR="00463D4D" w:rsidRPr="00FE03F9">
        <w:t>ki</w:t>
      </w:r>
      <w:r w:rsidRPr="00FE03F9">
        <w:t xml:space="preserve">taip, </w:t>
      </w:r>
      <w:r w:rsidR="00463D4D" w:rsidRPr="00FE03F9">
        <w:t>negu</w:t>
      </w:r>
      <w:r w:rsidRPr="00FE03F9">
        <w:t xml:space="preserve"> neįprasta, ir Jūs negalite atsispirti impulsui, paskatai arba pagundai </w:t>
      </w:r>
      <w:r w:rsidR="00463D4D" w:rsidRPr="00FE03F9">
        <w:t>atlikti</w:t>
      </w:r>
      <w:r w:rsidRPr="00FE03F9">
        <w:t xml:space="preserve"> tam tikr</w:t>
      </w:r>
      <w:r w:rsidR="00463D4D" w:rsidRPr="00FE03F9">
        <w:t>ą</w:t>
      </w:r>
      <w:r w:rsidRPr="00FE03F9">
        <w:t xml:space="preserve"> veikl</w:t>
      </w:r>
      <w:r w:rsidR="00463D4D" w:rsidRPr="00FE03F9">
        <w:t>ą</w:t>
      </w:r>
      <w:r w:rsidRPr="00FE03F9">
        <w:t xml:space="preserve">, </w:t>
      </w:r>
      <w:r w:rsidRPr="00FE03F9">
        <w:lastRenderedPageBreak/>
        <w:t xml:space="preserve">kuri gali </w:t>
      </w:r>
      <w:r w:rsidR="00463D4D" w:rsidRPr="00FE03F9">
        <w:t>pakenkti</w:t>
      </w:r>
      <w:r w:rsidRPr="00FE03F9">
        <w:t xml:space="preserve"> Jums arba kitiems. </w:t>
      </w:r>
      <w:r w:rsidR="00463D4D" w:rsidRPr="00FE03F9">
        <w:t xml:space="preserve">Šis elgesys yra vadinamas impulsų kontrolės sutrikimas ir gali apimti nenugalimą įprotį lošti azartinius lošimus, besaikį valgymą </w:t>
      </w:r>
      <w:r w:rsidRPr="00FE03F9">
        <w:t>ar išlaidavim</w:t>
      </w:r>
      <w:r w:rsidR="00EE7FA1" w:rsidRPr="00FE03F9">
        <w:t>ą</w:t>
      </w:r>
      <w:r w:rsidRPr="00FE03F9">
        <w:t xml:space="preserve">, nenormaliai </w:t>
      </w:r>
      <w:r w:rsidR="00EE7FA1" w:rsidRPr="00FE03F9">
        <w:t>didelį</w:t>
      </w:r>
      <w:r w:rsidRPr="00FE03F9">
        <w:t xml:space="preserve"> </w:t>
      </w:r>
      <w:r w:rsidR="00EE7FA1" w:rsidRPr="00FE03F9">
        <w:t>lytinį</w:t>
      </w:r>
      <w:r w:rsidRPr="00FE03F9">
        <w:t xml:space="preserve"> potrauk</w:t>
      </w:r>
      <w:r w:rsidR="00EE7FA1" w:rsidRPr="00FE03F9">
        <w:t>į</w:t>
      </w:r>
      <w:r w:rsidRPr="00FE03F9">
        <w:t xml:space="preserve"> arba seksualinių minčių ar jausmų </w:t>
      </w:r>
      <w:r w:rsidR="00EE7FA1" w:rsidRPr="00FE03F9">
        <w:t>sustiprėjimą</w:t>
      </w:r>
      <w:r w:rsidRPr="00FE03F9">
        <w:t>. Jūsų gydytojui gali reikėti pakoreguoti dozę ar nutraukti gydymą.</w:t>
      </w:r>
    </w:p>
    <w:p w:rsidR="00E43262" w:rsidRPr="00FE03F9" w:rsidRDefault="00E43262" w:rsidP="00E43262">
      <w:pPr>
        <w:pStyle w:val="Pavadinimas"/>
      </w:pPr>
    </w:p>
    <w:p w:rsidR="00E43262" w:rsidRPr="00FE03F9" w:rsidRDefault="00E43262" w:rsidP="00E43262">
      <w:pPr>
        <w:pStyle w:val="Pavadinimas"/>
        <w:rPr>
          <w:u w:val="none"/>
        </w:rPr>
      </w:pPr>
      <w:r w:rsidRPr="00FE03F9">
        <w:rPr>
          <w:u w:val="none"/>
        </w:rPr>
        <w:t>Pasakykite savo gydytojui, jeigu Jums yra (buvo) ar atsirado bet kokių sveikatos sutrikimų ar simptomų, ypač kuris nors iš šių: inkstų liga, kepenų liga, Jūsų kojų, pėdų ar pirštų pabrinkimas.</w:t>
      </w:r>
    </w:p>
    <w:p w:rsidR="00E43262" w:rsidRPr="00FE03F9" w:rsidRDefault="00E43262" w:rsidP="00E43262">
      <w:pPr>
        <w:pStyle w:val="Pavadinimas"/>
        <w:rPr>
          <w:u w:val="none"/>
        </w:rPr>
      </w:pPr>
    </w:p>
    <w:p w:rsidR="00E43262" w:rsidRPr="00FE03F9" w:rsidRDefault="00E43262" w:rsidP="00E43262">
      <w:pPr>
        <w:pStyle w:val="Pavadinimas"/>
        <w:rPr>
          <w:u w:val="none"/>
        </w:rPr>
      </w:pPr>
      <w:r w:rsidRPr="00FE03F9">
        <w:rPr>
          <w:u w:val="none"/>
        </w:rPr>
        <w:t xml:space="preserve">Pasakykite savo gydytojui, jeigu Jūs ar Jūsų šeimos nariai (globėjai) pastebi, kad Jums atsirado sumišimas ar orientacijos sutrikimas, </w:t>
      </w:r>
      <w:proofErr w:type="spellStart"/>
      <w:r w:rsidRPr="00FE03F9">
        <w:rPr>
          <w:u w:val="none"/>
        </w:rPr>
        <w:t>ažitacija</w:t>
      </w:r>
      <w:proofErr w:type="spellEnd"/>
      <w:r w:rsidRPr="00FE03F9">
        <w:rPr>
          <w:u w:val="none"/>
        </w:rPr>
        <w:t xml:space="preserve"> (sujaudinimas), agresija, tam tikri psichikos sutrikimai, tokie kaip </w:t>
      </w:r>
      <w:proofErr w:type="spellStart"/>
      <w:r w:rsidRPr="00FE03F9">
        <w:rPr>
          <w:u w:val="none"/>
        </w:rPr>
        <w:t>delyras</w:t>
      </w:r>
      <w:proofErr w:type="spellEnd"/>
      <w:r w:rsidRPr="00FE03F9">
        <w:rPr>
          <w:u w:val="none"/>
        </w:rPr>
        <w:t>, kliedesiai ar haliucinacijos. Jūsų gydytojas gali pakeisti Jūsų vartojamo vaisto dozę ar nurodyti Jums nutraukti jo vartojimą.</w:t>
      </w:r>
    </w:p>
    <w:p w:rsidR="00E43262" w:rsidRPr="00FE03F9" w:rsidRDefault="00E43262" w:rsidP="00E43262">
      <w:pPr>
        <w:pStyle w:val="Pavadinimas"/>
        <w:rPr>
          <w:u w:val="none"/>
        </w:rPr>
      </w:pPr>
    </w:p>
    <w:p w:rsidR="00E25124" w:rsidRPr="00FE03F9" w:rsidRDefault="00E43262" w:rsidP="00E43262">
      <w:pPr>
        <w:pStyle w:val="Pavadinimas"/>
        <w:rPr>
          <w:u w:val="none"/>
        </w:rPr>
      </w:pPr>
      <w:r w:rsidRPr="00FE03F9">
        <w:rPr>
          <w:u w:val="none"/>
        </w:rPr>
        <w:lastRenderedPageBreak/>
        <w:t xml:space="preserve">Jums reikės reguliariai tikrintis savo kraujospūdį, ypač gydymo pradžioje. Tai reikalinga tam, kad išvengtumėte su kūno padėties keitimu susijusios </w:t>
      </w:r>
      <w:proofErr w:type="spellStart"/>
      <w:r w:rsidRPr="00FE03F9">
        <w:rPr>
          <w:u w:val="none"/>
        </w:rPr>
        <w:t>hipotenzijos</w:t>
      </w:r>
      <w:proofErr w:type="spellEnd"/>
      <w:r w:rsidRPr="00FE03F9">
        <w:rPr>
          <w:u w:val="none"/>
        </w:rPr>
        <w:t xml:space="preserve"> (kraujospūdžio nukritimo atsistojus).</w:t>
      </w:r>
    </w:p>
    <w:p w:rsidR="00E43262" w:rsidRPr="00FE03F9" w:rsidRDefault="00E43262" w:rsidP="00E43262">
      <w:pPr>
        <w:pStyle w:val="Pavadinimas"/>
        <w:rPr>
          <w:u w:val="none"/>
        </w:rPr>
      </w:pPr>
    </w:p>
    <w:p w:rsidR="00E25124" w:rsidRPr="00FE03F9" w:rsidRDefault="00E25124">
      <w:r w:rsidRPr="00FE03F9">
        <w:t xml:space="preserve">Jeigu kyla kokių nors abejonių, reikia kreiptis į gydytoją arba vaistininką patarimo. </w:t>
      </w:r>
    </w:p>
    <w:p w:rsidR="00967106" w:rsidRPr="00FE03F9" w:rsidRDefault="00967106" w:rsidP="00967106">
      <w:pPr>
        <w:rPr>
          <w:b/>
          <w:bCs/>
        </w:rPr>
      </w:pPr>
    </w:p>
    <w:p w:rsidR="00967106" w:rsidRPr="00FE03F9" w:rsidRDefault="00967106" w:rsidP="00967106">
      <w:pPr>
        <w:rPr>
          <w:b/>
          <w:bCs/>
        </w:rPr>
      </w:pPr>
      <w:r w:rsidRPr="00FE03F9">
        <w:rPr>
          <w:b/>
          <w:bCs/>
        </w:rPr>
        <w:t>Vaikams ir paaugliams</w:t>
      </w:r>
    </w:p>
    <w:p w:rsidR="00967106" w:rsidRPr="00FE03F9" w:rsidRDefault="00967106" w:rsidP="00967106">
      <w:r w:rsidRPr="00FE03F9">
        <w:t>P</w:t>
      </w:r>
      <w:r w:rsidR="00D35EB4" w:rsidRPr="00FE03F9">
        <w:t>RONORAN</w:t>
      </w:r>
      <w:r w:rsidRPr="00FE03F9">
        <w:t xml:space="preserve"> nerekomenduojama vartoti vaikams ir paaugliams iki 18 metų.</w:t>
      </w:r>
    </w:p>
    <w:p w:rsidR="00E25124" w:rsidRPr="00FE03F9" w:rsidRDefault="00E25124" w:rsidP="00500B28">
      <w:pPr>
        <w:rPr>
          <w:b/>
          <w:bCs/>
        </w:rPr>
      </w:pPr>
    </w:p>
    <w:p w:rsidR="00E25124" w:rsidRPr="00FE03F9" w:rsidRDefault="00E25124" w:rsidP="00500B28">
      <w:pPr>
        <w:rPr>
          <w:b/>
          <w:bCs/>
        </w:rPr>
      </w:pPr>
      <w:r w:rsidRPr="00FE03F9">
        <w:rPr>
          <w:b/>
          <w:bCs/>
        </w:rPr>
        <w:t>Kit</w:t>
      </w:r>
      <w:r w:rsidR="00534228" w:rsidRPr="00FE03F9">
        <w:rPr>
          <w:b/>
          <w:bCs/>
        </w:rPr>
        <w:t>i vaistai ir PRONORAN</w:t>
      </w:r>
    </w:p>
    <w:p w:rsidR="00E25124" w:rsidRPr="00FE03F9" w:rsidRDefault="00E25124" w:rsidP="00500B28">
      <w:r w:rsidRPr="00FE03F9">
        <w:t>Jeigu vartojate arba neseniai vartojote kitų vaistų, įskaitant įsigytus be recepto, pasakykite gydytojui arba vaistininkui.</w:t>
      </w:r>
    </w:p>
    <w:p w:rsidR="00E25124" w:rsidRPr="00FE03F9" w:rsidRDefault="00E25124" w:rsidP="00500B28"/>
    <w:p w:rsidR="00E25124" w:rsidRPr="00FE03F9" w:rsidRDefault="00E25124" w:rsidP="0058098A">
      <w:pPr>
        <w:pStyle w:val="Pavadinimas"/>
        <w:rPr>
          <w:u w:val="none"/>
        </w:rPr>
      </w:pPr>
      <w:r w:rsidRPr="00FE03F9">
        <w:rPr>
          <w:u w:val="none"/>
        </w:rPr>
        <w:t xml:space="preserve">PRONORAN vartoti draudžiama kartu su </w:t>
      </w:r>
      <w:proofErr w:type="spellStart"/>
      <w:r w:rsidRPr="00FE03F9">
        <w:rPr>
          <w:u w:val="none"/>
        </w:rPr>
        <w:t>neuroleptikais</w:t>
      </w:r>
      <w:proofErr w:type="spellEnd"/>
      <w:r w:rsidRPr="00FE03F9">
        <w:rPr>
          <w:u w:val="none"/>
        </w:rPr>
        <w:t xml:space="preserve"> (išskyrus </w:t>
      </w:r>
      <w:proofErr w:type="spellStart"/>
      <w:r w:rsidRPr="00FE03F9">
        <w:rPr>
          <w:u w:val="none"/>
        </w:rPr>
        <w:t>klozapiną</w:t>
      </w:r>
      <w:proofErr w:type="spellEnd"/>
      <w:r w:rsidRPr="00FE03F9">
        <w:rPr>
          <w:u w:val="none"/>
        </w:rPr>
        <w:t xml:space="preserve">) (žr. poskyrį “PRONORAN vartoti negalima”). </w:t>
      </w:r>
    </w:p>
    <w:p w:rsidR="0058729C" w:rsidRPr="00FE03F9" w:rsidRDefault="0058729C" w:rsidP="0058098A">
      <w:pPr>
        <w:pStyle w:val="Pavadinimas"/>
        <w:rPr>
          <w:u w:val="none"/>
        </w:rPr>
      </w:pPr>
      <w:r w:rsidRPr="00FE03F9">
        <w:rPr>
          <w:u w:val="none"/>
        </w:rPr>
        <w:lastRenderedPageBreak/>
        <w:t xml:space="preserve">Nerekomenduojama vartoti PRONORAN </w:t>
      </w:r>
      <w:r w:rsidR="00D84DE4" w:rsidRPr="00FE03F9">
        <w:rPr>
          <w:u w:val="none"/>
        </w:rPr>
        <w:t>kartu</w:t>
      </w:r>
      <w:r w:rsidRPr="00FE03F9">
        <w:rPr>
          <w:u w:val="none"/>
        </w:rPr>
        <w:t xml:space="preserve"> su </w:t>
      </w:r>
      <w:proofErr w:type="spellStart"/>
      <w:r w:rsidRPr="00FE03F9">
        <w:rPr>
          <w:u w:val="none"/>
        </w:rPr>
        <w:t>tetrabenazinu</w:t>
      </w:r>
      <w:proofErr w:type="spellEnd"/>
      <w:r w:rsidRPr="00FE03F9">
        <w:rPr>
          <w:u w:val="none"/>
        </w:rPr>
        <w:t>.</w:t>
      </w:r>
    </w:p>
    <w:p w:rsidR="0058729C" w:rsidRPr="00FE03F9" w:rsidRDefault="0058729C" w:rsidP="0058098A">
      <w:pPr>
        <w:pStyle w:val="Pavadinimas"/>
        <w:rPr>
          <w:u w:val="none"/>
        </w:rPr>
      </w:pPr>
      <w:r w:rsidRPr="00FE03F9">
        <w:rPr>
          <w:u w:val="none"/>
        </w:rPr>
        <w:t>Dėl galimo suminio papildomo raminamojo poveikio PRONORAN kartu su kitais raminamaisiais vaistais reikėtų vartoti atsargiai.</w:t>
      </w:r>
    </w:p>
    <w:p w:rsidR="0058729C" w:rsidRPr="00FE03F9" w:rsidRDefault="0058729C" w:rsidP="0058098A">
      <w:pPr>
        <w:pStyle w:val="Pavadinimas"/>
        <w:rPr>
          <w:u w:val="none"/>
        </w:rPr>
      </w:pPr>
    </w:p>
    <w:p w:rsidR="00E25124" w:rsidRPr="00FE03F9" w:rsidRDefault="00E25124">
      <w:pPr>
        <w:pStyle w:val="Pavadinimas"/>
        <w:rPr>
          <w:u w:val="none"/>
        </w:rPr>
      </w:pPr>
      <w:r w:rsidRPr="00FE03F9">
        <w:rPr>
          <w:u w:val="none"/>
        </w:rPr>
        <w:t xml:space="preserve">Kad nepasireikštų PRONORAN ir kitokių vaistų sąveika, gydytojui arba vaistininkui visuomet būtina pasakyti, kokių vaistų vartojama. </w:t>
      </w:r>
    </w:p>
    <w:p w:rsidR="00E25124" w:rsidRPr="00FE03F9" w:rsidRDefault="00E25124"/>
    <w:p w:rsidR="00E25124" w:rsidRPr="00FE03F9" w:rsidRDefault="00E25124">
      <w:pPr>
        <w:rPr>
          <w:b/>
          <w:bCs/>
        </w:rPr>
      </w:pPr>
      <w:r w:rsidRPr="00FE03F9">
        <w:rPr>
          <w:b/>
          <w:bCs/>
        </w:rPr>
        <w:t>PRONORAN vartojimas su maistu ir gėrimais</w:t>
      </w:r>
    </w:p>
    <w:p w:rsidR="00E25124" w:rsidRPr="00FE03F9" w:rsidRDefault="00D84DE4">
      <w:r w:rsidRPr="00FE03F9">
        <w:t>Vaisto</w:t>
      </w:r>
      <w:r w:rsidR="00E25124" w:rsidRPr="00FE03F9">
        <w:t xml:space="preserve"> patariama gerti po valgio.</w:t>
      </w:r>
    </w:p>
    <w:p w:rsidR="0058729C" w:rsidRPr="00FE03F9" w:rsidRDefault="0058729C" w:rsidP="0058729C">
      <w:pPr>
        <w:tabs>
          <w:tab w:val="left" w:pos="0"/>
        </w:tabs>
        <w:spacing w:line="260" w:lineRule="exact"/>
        <w:rPr>
          <w:lang w:eastAsia="ro-RO"/>
        </w:rPr>
      </w:pPr>
      <w:r w:rsidRPr="00FE03F9">
        <w:rPr>
          <w:lang w:eastAsia="ro-RO"/>
        </w:rPr>
        <w:t>Jeigu vartojate šį vaistą, patartina alkoholio nevartoti.</w:t>
      </w:r>
    </w:p>
    <w:p w:rsidR="00E25124" w:rsidRPr="00FE03F9" w:rsidRDefault="00E25124"/>
    <w:p w:rsidR="00E25124" w:rsidRPr="00FE03F9" w:rsidRDefault="00E25124">
      <w:pPr>
        <w:rPr>
          <w:b/>
          <w:bCs/>
        </w:rPr>
      </w:pPr>
      <w:r w:rsidRPr="00FE03F9">
        <w:rPr>
          <w:b/>
          <w:bCs/>
        </w:rPr>
        <w:t>Nėštumas ir žindymo laikotarpis</w:t>
      </w:r>
    </w:p>
    <w:p w:rsidR="001C4C87" w:rsidRPr="00FE03F9" w:rsidRDefault="001C4C87">
      <w:pPr>
        <w:tabs>
          <w:tab w:val="left" w:pos="567"/>
        </w:tabs>
      </w:pPr>
      <w:r w:rsidRPr="00FE03F9">
        <w:rPr>
          <w:noProof/>
        </w:rPr>
        <w:t>Jeigu esate nėščia, žindote kūdikį, manote, kad galbūt esate nėščia, arba planuojate pastoti, tai prieš vartodama šį vaistą, pasitarkite su gydytoju arba vaistininku.</w:t>
      </w:r>
    </w:p>
    <w:p w:rsidR="00E25124" w:rsidRPr="00FE03F9" w:rsidRDefault="00E25124">
      <w:pPr>
        <w:tabs>
          <w:tab w:val="left" w:pos="567"/>
        </w:tabs>
      </w:pPr>
      <w:r w:rsidRPr="00FE03F9">
        <w:t xml:space="preserve">Nėščioms ir žindančioms moterims PRONORAN vartoti nerekomenduojama. </w:t>
      </w:r>
    </w:p>
    <w:p w:rsidR="00E25124" w:rsidRPr="00FE03F9" w:rsidRDefault="00E25124">
      <w:pPr>
        <w:tabs>
          <w:tab w:val="left" w:pos="567"/>
        </w:tabs>
      </w:pPr>
    </w:p>
    <w:p w:rsidR="00E25124" w:rsidRPr="00FE03F9" w:rsidRDefault="00E25124">
      <w:pPr>
        <w:rPr>
          <w:b/>
          <w:bCs/>
        </w:rPr>
      </w:pPr>
      <w:r w:rsidRPr="00FE03F9">
        <w:rPr>
          <w:b/>
          <w:bCs/>
        </w:rPr>
        <w:lastRenderedPageBreak/>
        <w:t>Vairavimas ir mechanizmų valdymas</w:t>
      </w:r>
    </w:p>
    <w:p w:rsidR="00E25124" w:rsidRPr="00FE03F9" w:rsidRDefault="00E25124">
      <w:pPr>
        <w:pStyle w:val="Pagrindinistekstas2"/>
        <w:spacing w:line="240" w:lineRule="auto"/>
        <w:rPr>
          <w:sz w:val="22"/>
          <w:szCs w:val="22"/>
        </w:rPr>
      </w:pPr>
      <w:r w:rsidRPr="00FE03F9">
        <w:rPr>
          <w:sz w:val="22"/>
          <w:szCs w:val="22"/>
        </w:rPr>
        <w:t xml:space="preserve">Jeigu atsiranda mieguistumas arba prasideda staigūs miego priepuoliai, vairuoti ir dirbti darbą, kurio metu dėl budrumo sumažėjimo gali kilti sunkaus sužeidimo arba net mirties pavojus ne tik pačiam ligoniui, bet ir kitiems žmonėms (pvz., vairuoti, valdyti mechanizmus), negalima tol, kol minėtas poveikis neišnykęs.  </w:t>
      </w:r>
    </w:p>
    <w:p w:rsidR="00E25124" w:rsidRPr="00FE03F9" w:rsidRDefault="00E25124"/>
    <w:p w:rsidR="00534228" w:rsidRPr="00FE03F9" w:rsidRDefault="00E25124">
      <w:pPr>
        <w:pStyle w:val="Pagrindinistekstas"/>
        <w:spacing w:after="0"/>
        <w:rPr>
          <w:b/>
          <w:sz w:val="22"/>
          <w:szCs w:val="22"/>
        </w:rPr>
      </w:pPr>
      <w:r w:rsidRPr="00FE03F9">
        <w:rPr>
          <w:b/>
          <w:sz w:val="22"/>
          <w:szCs w:val="22"/>
        </w:rPr>
        <w:t>PRONORAN</w:t>
      </w:r>
      <w:r w:rsidR="00534228" w:rsidRPr="00FE03F9">
        <w:rPr>
          <w:b/>
          <w:sz w:val="22"/>
          <w:szCs w:val="22"/>
        </w:rPr>
        <w:t xml:space="preserve"> sudėtyje</w:t>
      </w:r>
      <w:r w:rsidRPr="00FE03F9">
        <w:rPr>
          <w:b/>
          <w:sz w:val="22"/>
          <w:szCs w:val="22"/>
        </w:rPr>
        <w:t xml:space="preserve"> yra sacharozės. </w:t>
      </w:r>
    </w:p>
    <w:p w:rsidR="00E25124" w:rsidRPr="00FE03F9" w:rsidRDefault="00E25124">
      <w:pPr>
        <w:pStyle w:val="Pagrindinistekstas"/>
        <w:spacing w:after="0"/>
        <w:rPr>
          <w:sz w:val="22"/>
          <w:szCs w:val="22"/>
        </w:rPr>
      </w:pPr>
      <w:r w:rsidRPr="00FE03F9">
        <w:rPr>
          <w:sz w:val="22"/>
          <w:szCs w:val="22"/>
        </w:rPr>
        <w:t xml:space="preserve">Jeigu gydytojas jums yra sakęs, kad netoleruojate kokių nors angliavandenių, kreipkitės į jį prieš pradėdami vartoti šį vaistą. </w:t>
      </w:r>
    </w:p>
    <w:p w:rsidR="00E25124" w:rsidRPr="00FE03F9" w:rsidRDefault="00E25124">
      <w:pPr>
        <w:rPr>
          <w:u w:val="single"/>
        </w:rPr>
      </w:pPr>
    </w:p>
    <w:p w:rsidR="00E25124" w:rsidRPr="00FE03F9" w:rsidRDefault="00E25124"/>
    <w:p w:rsidR="00D84DE4" w:rsidRPr="00FE03F9" w:rsidRDefault="00E25124" w:rsidP="0058098A">
      <w:pPr>
        <w:pStyle w:val="Pavadinimas"/>
        <w:rPr>
          <w:u w:val="none"/>
        </w:rPr>
      </w:pPr>
      <w:r w:rsidRPr="00FE03F9">
        <w:rPr>
          <w:b/>
          <w:u w:val="none"/>
        </w:rPr>
        <w:t xml:space="preserve">PRONORAN </w:t>
      </w:r>
      <w:r w:rsidR="00D84DE4" w:rsidRPr="00FE03F9">
        <w:rPr>
          <w:b/>
          <w:u w:val="none"/>
        </w:rPr>
        <w:t>sudėtyje</w:t>
      </w:r>
      <w:r w:rsidRPr="00FE03F9">
        <w:rPr>
          <w:b/>
          <w:u w:val="none"/>
        </w:rPr>
        <w:t xml:space="preserve"> yra dažiklio </w:t>
      </w:r>
      <w:proofErr w:type="spellStart"/>
      <w:r w:rsidRPr="00FE03F9">
        <w:rPr>
          <w:b/>
          <w:u w:val="none"/>
        </w:rPr>
        <w:t>kochinelo</w:t>
      </w:r>
      <w:proofErr w:type="spellEnd"/>
      <w:r w:rsidRPr="00FE03F9">
        <w:rPr>
          <w:b/>
          <w:u w:val="none"/>
        </w:rPr>
        <w:t xml:space="preserve"> raudonojo A (E124)</w:t>
      </w:r>
      <w:r w:rsidRPr="00FE03F9">
        <w:rPr>
          <w:u w:val="none"/>
        </w:rPr>
        <w:t xml:space="preserve">. </w:t>
      </w:r>
    </w:p>
    <w:p w:rsidR="00E25124" w:rsidRPr="00FE03F9" w:rsidRDefault="00E25124" w:rsidP="0058098A">
      <w:pPr>
        <w:pStyle w:val="Pavadinimas"/>
        <w:rPr>
          <w:u w:val="none"/>
        </w:rPr>
      </w:pPr>
      <w:r w:rsidRPr="00FE03F9">
        <w:rPr>
          <w:u w:val="none"/>
        </w:rPr>
        <w:t>Ši medžiaga gali sukelti alergin</w:t>
      </w:r>
      <w:r w:rsidR="00D84DE4" w:rsidRPr="00FE03F9">
        <w:rPr>
          <w:u w:val="none"/>
        </w:rPr>
        <w:t>ių</w:t>
      </w:r>
      <w:r w:rsidRPr="00FE03F9">
        <w:rPr>
          <w:u w:val="none"/>
        </w:rPr>
        <w:t xml:space="preserve"> reakcij</w:t>
      </w:r>
      <w:r w:rsidR="00D84DE4" w:rsidRPr="00FE03F9">
        <w:rPr>
          <w:u w:val="none"/>
        </w:rPr>
        <w:t>ų</w:t>
      </w:r>
      <w:r w:rsidRPr="00FE03F9">
        <w:rPr>
          <w:u w:val="none"/>
        </w:rPr>
        <w:t>, . J</w:t>
      </w:r>
    </w:p>
    <w:p w:rsidR="00E25124" w:rsidRPr="00FE03F9" w:rsidRDefault="00E25124"/>
    <w:p w:rsidR="00E25124" w:rsidRPr="00FE03F9" w:rsidRDefault="00E25124"/>
    <w:p w:rsidR="00E25124" w:rsidRPr="00FE03F9" w:rsidRDefault="00E25124">
      <w:pPr>
        <w:tabs>
          <w:tab w:val="left" w:pos="567"/>
        </w:tabs>
        <w:rPr>
          <w:b/>
          <w:bCs/>
        </w:rPr>
      </w:pPr>
      <w:r w:rsidRPr="00FE03F9">
        <w:rPr>
          <w:b/>
          <w:bCs/>
        </w:rPr>
        <w:t>3.</w:t>
      </w:r>
      <w:r w:rsidRPr="00FE03F9">
        <w:rPr>
          <w:b/>
          <w:bCs/>
        </w:rPr>
        <w:tab/>
        <w:t>K</w:t>
      </w:r>
      <w:r w:rsidR="00534228" w:rsidRPr="00FE03F9">
        <w:rPr>
          <w:b/>
          <w:bCs/>
        </w:rPr>
        <w:t>aip vartoti</w:t>
      </w:r>
      <w:r w:rsidRPr="00FE03F9">
        <w:rPr>
          <w:b/>
          <w:bCs/>
        </w:rPr>
        <w:t xml:space="preserve"> PRONORAN</w:t>
      </w:r>
    </w:p>
    <w:p w:rsidR="00E25124" w:rsidRPr="00FE03F9" w:rsidRDefault="001C4C87">
      <w:r w:rsidRPr="00FE03F9">
        <w:lastRenderedPageBreak/>
        <w:t>V</w:t>
      </w:r>
      <w:r w:rsidR="00E25124" w:rsidRPr="00FE03F9">
        <w:t xml:space="preserve">isada vartokite </w:t>
      </w:r>
      <w:r w:rsidRPr="00FE03F9">
        <w:t xml:space="preserve">šį vaistą </w:t>
      </w:r>
      <w:r w:rsidR="00E25124" w:rsidRPr="00FE03F9">
        <w:t>tiksliai kaip nurodė gydytojas. Jeigu abejojate, kreipkitės į jį arba vaistininką patarimo.</w:t>
      </w:r>
    </w:p>
    <w:p w:rsidR="00E25124" w:rsidRPr="00FE03F9" w:rsidRDefault="00E25124"/>
    <w:p w:rsidR="00E25124" w:rsidRPr="00FE03F9" w:rsidRDefault="00E25124" w:rsidP="0058098A">
      <w:pPr>
        <w:pStyle w:val="Pavadinimas"/>
        <w:rPr>
          <w:u w:val="none"/>
        </w:rPr>
      </w:pPr>
      <w:r w:rsidRPr="00FE03F9">
        <w:rPr>
          <w:u w:val="none"/>
        </w:rPr>
        <w:t xml:space="preserve">Vartojimo </w:t>
      </w:r>
      <w:r w:rsidR="00537297" w:rsidRPr="00FE03F9">
        <w:rPr>
          <w:u w:val="none"/>
        </w:rPr>
        <w:t>metodas</w:t>
      </w:r>
    </w:p>
    <w:p w:rsidR="00E25124" w:rsidRPr="00FE03F9" w:rsidRDefault="00E25124" w:rsidP="0058098A">
      <w:pPr>
        <w:pStyle w:val="Pavadinimas"/>
        <w:rPr>
          <w:u w:val="none"/>
        </w:rPr>
      </w:pPr>
      <w:r w:rsidRPr="00FE03F9">
        <w:rPr>
          <w:u w:val="none"/>
        </w:rPr>
        <w:t>PRONORAN pailginto atpalaidavimo tabletę reikia nuryti nesukramtytą, užsigeriant puse stiklinės</w:t>
      </w:r>
      <w:r w:rsidRPr="00FE03F9">
        <w:t xml:space="preserve"> </w:t>
      </w:r>
      <w:r w:rsidRPr="00FE03F9">
        <w:rPr>
          <w:u w:val="none"/>
        </w:rPr>
        <w:t xml:space="preserve">vandens, baigiant valgyti.  </w:t>
      </w:r>
    </w:p>
    <w:p w:rsidR="00E25124" w:rsidRPr="00FE03F9" w:rsidRDefault="00E25124">
      <w:pPr>
        <w:pStyle w:val="Pavadinimas"/>
      </w:pPr>
    </w:p>
    <w:p w:rsidR="00E25124" w:rsidRPr="00FE03F9" w:rsidRDefault="00534228">
      <w:pPr>
        <w:rPr>
          <w:b/>
          <w:bCs/>
        </w:rPr>
      </w:pPr>
      <w:r w:rsidRPr="00FE03F9">
        <w:rPr>
          <w:b/>
          <w:bCs/>
        </w:rPr>
        <w:t>Ką daryti p</w:t>
      </w:r>
      <w:r w:rsidR="00E25124" w:rsidRPr="00FE03F9">
        <w:rPr>
          <w:b/>
          <w:bCs/>
        </w:rPr>
        <w:t>avartojus per didelę PRONORAN dozę</w:t>
      </w:r>
    </w:p>
    <w:p w:rsidR="001931D3" w:rsidRPr="00FE03F9" w:rsidRDefault="001931D3" w:rsidP="001931D3">
      <w:r w:rsidRPr="00FE03F9">
        <w:t xml:space="preserve">Jeigu išgėrėte daugiau </w:t>
      </w:r>
      <w:proofErr w:type="spellStart"/>
      <w:r w:rsidR="00537297" w:rsidRPr="00FE03F9">
        <w:t>Pronoran</w:t>
      </w:r>
      <w:proofErr w:type="spellEnd"/>
      <w:r w:rsidRPr="00FE03F9">
        <w:t xml:space="preserve"> nei buvo paskirta, apie tai nedelsdami pasakykite gydytojui arba vaistininkui.</w:t>
      </w:r>
    </w:p>
    <w:p w:rsidR="001931D3" w:rsidRPr="00FE03F9" w:rsidRDefault="001931D3" w:rsidP="001931D3">
      <w:r w:rsidRPr="00FE03F9">
        <w:t xml:space="preserve">Kadangi labai didelės </w:t>
      </w:r>
      <w:proofErr w:type="spellStart"/>
      <w:r w:rsidRPr="00FE03F9">
        <w:t>peribedilio</w:t>
      </w:r>
      <w:proofErr w:type="spellEnd"/>
      <w:r w:rsidRPr="00FE03F9">
        <w:t xml:space="preserve"> dozės sukelia vėmimą, perdozavimas yra mažai tikėtinas.</w:t>
      </w:r>
    </w:p>
    <w:p w:rsidR="001931D3" w:rsidRPr="00FE03F9" w:rsidRDefault="001931D3" w:rsidP="001931D3">
      <w:r w:rsidRPr="00FE03F9">
        <w:t>Vis dėlto atsitiktinai išgėrus didesnę už gydomąją dozę, gali pasireikšti toliau išvardyti požymiai ir simptomai:</w:t>
      </w:r>
    </w:p>
    <w:p w:rsidR="001931D3" w:rsidRPr="00FE03F9" w:rsidRDefault="001931D3" w:rsidP="001931D3">
      <w:r w:rsidRPr="00FE03F9">
        <w:t xml:space="preserve"> - kraujospūdžio nestabilumas;</w:t>
      </w:r>
    </w:p>
    <w:p w:rsidR="001931D3" w:rsidRPr="00FE03F9" w:rsidRDefault="001931D3" w:rsidP="001931D3">
      <w:r w:rsidRPr="00FE03F9">
        <w:t xml:space="preserve"> - virškinimo sutrikimo simptomai (pykinimas, vėmimas).</w:t>
      </w:r>
    </w:p>
    <w:p w:rsidR="001931D3" w:rsidRPr="00FE03F9" w:rsidRDefault="001931D3" w:rsidP="001931D3">
      <w:r w:rsidRPr="00FE03F9">
        <w:t>Šie simptomai išnyk</w:t>
      </w:r>
      <w:r w:rsidR="00537297" w:rsidRPr="00FE03F9">
        <w:t>sta</w:t>
      </w:r>
      <w:r w:rsidRPr="00FE03F9">
        <w:t xml:space="preserve"> nutraukus vaisto vartojimą ar paskyrus simptominį gydymą.</w:t>
      </w:r>
    </w:p>
    <w:p w:rsidR="00E25124" w:rsidRPr="00FE03F9" w:rsidRDefault="00E25124">
      <w:pPr>
        <w:rPr>
          <w:lang w:val="lv-LV"/>
        </w:rPr>
      </w:pPr>
    </w:p>
    <w:p w:rsidR="00E25124" w:rsidRPr="00FE03F9" w:rsidRDefault="00E25124">
      <w:pPr>
        <w:rPr>
          <w:b/>
          <w:bCs/>
        </w:rPr>
      </w:pPr>
      <w:r w:rsidRPr="00FE03F9">
        <w:rPr>
          <w:b/>
          <w:bCs/>
        </w:rPr>
        <w:lastRenderedPageBreak/>
        <w:t>Pamiršus pavartoti PRONORAN</w:t>
      </w:r>
    </w:p>
    <w:p w:rsidR="00E25124" w:rsidRPr="00FE03F9" w:rsidRDefault="00E25124" w:rsidP="0058098A">
      <w:pPr>
        <w:pStyle w:val="Pavadinimas"/>
        <w:rPr>
          <w:u w:val="none"/>
        </w:rPr>
      </w:pPr>
      <w:r w:rsidRPr="00FE03F9">
        <w:rPr>
          <w:u w:val="none"/>
        </w:rPr>
        <w:t xml:space="preserve">Praleidus vieną arba daugiau dozių, vėliau vietoj jų dvigubos dozės vartoti negalima. Tokiu atveju </w:t>
      </w:r>
      <w:r w:rsidR="00537297" w:rsidRPr="00FE03F9">
        <w:rPr>
          <w:u w:val="none"/>
        </w:rPr>
        <w:t>vaisto</w:t>
      </w:r>
      <w:r w:rsidRPr="00FE03F9">
        <w:rPr>
          <w:u w:val="none"/>
        </w:rPr>
        <w:t xml:space="preserve"> reikia vartoti įprastine tvarka, t. y. baigiant valgyti, išgerti 1 pailginto atpalaidavimo tabletę. </w:t>
      </w:r>
    </w:p>
    <w:p w:rsidR="00E25124" w:rsidRPr="00FE03F9" w:rsidRDefault="00E25124"/>
    <w:p w:rsidR="00E25124" w:rsidRPr="00FE03F9" w:rsidRDefault="00E25124">
      <w:pPr>
        <w:rPr>
          <w:b/>
          <w:bCs/>
        </w:rPr>
      </w:pPr>
      <w:r w:rsidRPr="00FE03F9">
        <w:rPr>
          <w:b/>
          <w:bCs/>
        </w:rPr>
        <w:t>Nustojus vartoti PRONORAN</w:t>
      </w:r>
    </w:p>
    <w:p w:rsidR="00E25124" w:rsidRPr="00FE03F9" w:rsidRDefault="00E25124">
      <w:r w:rsidRPr="00FE03F9">
        <w:t>Nepasitarę su gydytoju gydymo nenutraukite.</w:t>
      </w:r>
    </w:p>
    <w:p w:rsidR="00E25124" w:rsidRPr="00FE03F9" w:rsidRDefault="00E25124">
      <w:r w:rsidRPr="00FE03F9">
        <w:t xml:space="preserve">Jeigu turite bet kokių kitų klausimų dėl šio </w:t>
      </w:r>
      <w:r w:rsidR="00537297" w:rsidRPr="00FE03F9">
        <w:t>vaisto</w:t>
      </w:r>
      <w:r w:rsidRPr="00FE03F9">
        <w:t xml:space="preserve"> vartojimo, kreipkitės į gydytoją ar vaistininką.</w:t>
      </w:r>
    </w:p>
    <w:p w:rsidR="00E25124" w:rsidRPr="00FE03F9" w:rsidRDefault="00E25124"/>
    <w:p w:rsidR="00E25124" w:rsidRPr="00FE03F9" w:rsidRDefault="00E25124"/>
    <w:p w:rsidR="00E25124" w:rsidRPr="00FE03F9" w:rsidRDefault="00E25124">
      <w:pPr>
        <w:tabs>
          <w:tab w:val="left" w:pos="567"/>
        </w:tabs>
        <w:rPr>
          <w:b/>
          <w:bCs/>
        </w:rPr>
      </w:pPr>
      <w:r w:rsidRPr="00FE03F9">
        <w:rPr>
          <w:b/>
          <w:bCs/>
        </w:rPr>
        <w:t>4.</w:t>
      </w:r>
      <w:r w:rsidRPr="00FE03F9">
        <w:rPr>
          <w:b/>
          <w:bCs/>
        </w:rPr>
        <w:tab/>
        <w:t>G</w:t>
      </w:r>
      <w:r w:rsidR="00534228" w:rsidRPr="00FE03F9">
        <w:rPr>
          <w:b/>
          <w:bCs/>
        </w:rPr>
        <w:t>alimas šalutinis poveikis</w:t>
      </w:r>
    </w:p>
    <w:p w:rsidR="00E25124" w:rsidRPr="00FE03F9" w:rsidRDefault="00E25124"/>
    <w:p w:rsidR="00E25124" w:rsidRPr="00FE03F9" w:rsidRDefault="00534228">
      <w:r w:rsidRPr="00FE03F9">
        <w:t>Šis vaistas</w:t>
      </w:r>
      <w:r w:rsidR="00E25124" w:rsidRPr="00FE03F9">
        <w:t>, kaip ir kiti, gali sukelti šalutinį poveikį</w:t>
      </w:r>
      <w:r w:rsidRPr="00FE03F9">
        <w:t>, nors jis pasireiškia ne visiems žmonėms</w:t>
      </w:r>
      <w:r w:rsidR="00E25124" w:rsidRPr="00FE03F9">
        <w:t xml:space="preserve">. </w:t>
      </w:r>
    </w:p>
    <w:p w:rsidR="00E25124" w:rsidRPr="00FE03F9" w:rsidRDefault="00E25124" w:rsidP="0058098A">
      <w:pPr>
        <w:pStyle w:val="Pavadinimas"/>
        <w:rPr>
          <w:u w:val="none"/>
        </w:rPr>
      </w:pPr>
      <w:r w:rsidRPr="00FE03F9">
        <w:rPr>
          <w:u w:val="none"/>
        </w:rPr>
        <w:t>Pagal mažėjantį pasireiškimo dažnį, šalutinis poveikis yra toks:</w:t>
      </w:r>
    </w:p>
    <w:p w:rsidR="00E25124" w:rsidRPr="00FE03F9" w:rsidRDefault="00E25124" w:rsidP="0058098A">
      <w:pPr>
        <w:pStyle w:val="Pavadinimas"/>
        <w:rPr>
          <w:u w:val="none"/>
        </w:rPr>
      </w:pPr>
      <w:r w:rsidRPr="00FE03F9">
        <w:rPr>
          <w:u w:val="none"/>
        </w:rPr>
        <w:t xml:space="preserve">- dažni: nesunkūs virškinimo sutrikimai (pykinimas, vėmimas, vidurių pūtimas), kurie gali pranykti sumažinus dozę, mieguistumas, minčių susipainiojimas, </w:t>
      </w:r>
      <w:r w:rsidRPr="00FE03F9">
        <w:rPr>
          <w:u w:val="none"/>
        </w:rPr>
        <w:lastRenderedPageBreak/>
        <w:t>svaigulys, haliucinacijos, susijaudinimas, kurie pranyksta nutraukus gydymą;</w:t>
      </w:r>
    </w:p>
    <w:p w:rsidR="00E25124" w:rsidRPr="00FE03F9" w:rsidRDefault="00E25124" w:rsidP="0058098A">
      <w:pPr>
        <w:pStyle w:val="Pavadinimas"/>
        <w:rPr>
          <w:u w:val="none"/>
        </w:rPr>
      </w:pPr>
      <w:r w:rsidRPr="00FE03F9">
        <w:rPr>
          <w:u w:val="none"/>
        </w:rPr>
        <w:t xml:space="preserve">- </w:t>
      </w:r>
      <w:r w:rsidR="0058729C" w:rsidRPr="00FE03F9">
        <w:rPr>
          <w:u w:val="none"/>
        </w:rPr>
        <w:t>nedažni</w:t>
      </w:r>
      <w:r w:rsidRPr="00FE03F9">
        <w:rPr>
          <w:u w:val="none"/>
        </w:rPr>
        <w:t xml:space="preserve">: </w:t>
      </w:r>
      <w:proofErr w:type="spellStart"/>
      <w:r w:rsidRPr="00FE03F9">
        <w:rPr>
          <w:u w:val="none"/>
        </w:rPr>
        <w:t>hipotenzija</w:t>
      </w:r>
      <w:proofErr w:type="spellEnd"/>
      <w:r w:rsidRPr="00FE03F9">
        <w:rPr>
          <w:u w:val="none"/>
        </w:rPr>
        <w:t xml:space="preserve"> (žemas kraujospūdis) </w:t>
      </w:r>
      <w:proofErr w:type="spellStart"/>
      <w:r w:rsidRPr="00FE03F9">
        <w:rPr>
          <w:u w:val="none"/>
        </w:rPr>
        <w:t>ortostatinė</w:t>
      </w:r>
      <w:proofErr w:type="spellEnd"/>
      <w:r w:rsidRPr="00FE03F9">
        <w:rPr>
          <w:u w:val="none"/>
        </w:rPr>
        <w:t xml:space="preserve"> </w:t>
      </w:r>
      <w:proofErr w:type="spellStart"/>
      <w:r w:rsidRPr="00FE03F9">
        <w:rPr>
          <w:u w:val="none"/>
        </w:rPr>
        <w:t>hipotenzija</w:t>
      </w:r>
      <w:proofErr w:type="spellEnd"/>
      <w:r w:rsidRPr="00FE03F9">
        <w:rPr>
          <w:u w:val="none"/>
        </w:rPr>
        <w:t xml:space="preserve"> (kraujospūdžio kritimas atsistojus, kurį gali lydėti galvos svaigimas), staigus mieguistumo priepuolis.</w:t>
      </w:r>
    </w:p>
    <w:p w:rsidR="005E1941" w:rsidRPr="00FE03F9" w:rsidRDefault="005E1941" w:rsidP="0058098A">
      <w:pPr>
        <w:pStyle w:val="Pavadinimas"/>
      </w:pPr>
    </w:p>
    <w:p w:rsidR="005E1941" w:rsidRPr="00FE03F9" w:rsidRDefault="005E1941" w:rsidP="005E1941">
      <w:r w:rsidRPr="00FE03F9">
        <w:t>Jums gali pasireikšti šis šalutinis poveikis:</w:t>
      </w:r>
    </w:p>
    <w:p w:rsidR="00D45126" w:rsidRPr="00FE03F9" w:rsidRDefault="005E1941" w:rsidP="005E1941">
      <w:pPr>
        <w:numPr>
          <w:ilvl w:val="0"/>
          <w:numId w:val="11"/>
        </w:numPr>
      </w:pPr>
      <w:proofErr w:type="spellStart"/>
      <w:r w:rsidRPr="00FE03F9">
        <w:t>nesugebėjimas</w:t>
      </w:r>
      <w:proofErr w:type="spellEnd"/>
      <w:r w:rsidRPr="00FE03F9">
        <w:t xml:space="preserve"> </w:t>
      </w:r>
      <w:r w:rsidR="00EE7FA1" w:rsidRPr="00FE03F9">
        <w:t xml:space="preserve">atsispirti </w:t>
      </w:r>
      <w:r w:rsidRPr="00FE03F9">
        <w:t xml:space="preserve">impulsui, potraukiui arba pagundai atlikti veiksmus, kurie gali </w:t>
      </w:r>
      <w:r w:rsidR="00EE7FA1" w:rsidRPr="00FE03F9">
        <w:t>pakenkti</w:t>
      </w:r>
      <w:r w:rsidRPr="00FE03F9">
        <w:t xml:space="preserve"> Jums arba kitiems žmonėms.</w:t>
      </w:r>
    </w:p>
    <w:p w:rsidR="005E1941" w:rsidRPr="00FE03F9" w:rsidRDefault="00EE7FA1" w:rsidP="00D45126">
      <w:r w:rsidRPr="00FE03F9">
        <w:t xml:space="preserve">Tokie </w:t>
      </w:r>
      <w:r w:rsidR="005E1941" w:rsidRPr="00FE03F9">
        <w:t>veiksmai gali būti:</w:t>
      </w:r>
    </w:p>
    <w:p w:rsidR="005E1941" w:rsidRPr="00FE03F9" w:rsidRDefault="005E1941" w:rsidP="005E1941">
      <w:pPr>
        <w:numPr>
          <w:ilvl w:val="0"/>
          <w:numId w:val="12"/>
        </w:numPr>
      </w:pPr>
      <w:r w:rsidRPr="00FE03F9">
        <w:t xml:space="preserve">stiprus </w:t>
      </w:r>
      <w:r w:rsidR="00EE7FA1" w:rsidRPr="00FE03F9">
        <w:t>potraukis besaikiai</w:t>
      </w:r>
      <w:r w:rsidRPr="00FE03F9">
        <w:t xml:space="preserve"> lošti azartinius </w:t>
      </w:r>
      <w:r w:rsidR="00D45126" w:rsidRPr="00FE03F9">
        <w:t>lošimus</w:t>
      </w:r>
      <w:r w:rsidRPr="00FE03F9">
        <w:t xml:space="preserve">, </w:t>
      </w:r>
      <w:r w:rsidR="00EE7FA1" w:rsidRPr="00FE03F9">
        <w:t>nepaisant rimtų pasekmių sau</w:t>
      </w:r>
      <w:r w:rsidR="00EE7FA1" w:rsidRPr="00FE03F9" w:rsidDel="00EE7FA1">
        <w:t xml:space="preserve"> </w:t>
      </w:r>
      <w:r w:rsidRPr="00FE03F9">
        <w:t>ar šeimai</w:t>
      </w:r>
      <w:r w:rsidR="00C60592" w:rsidRPr="00FE03F9">
        <w:t>;</w:t>
      </w:r>
    </w:p>
    <w:p w:rsidR="005E1941" w:rsidRPr="00FE03F9" w:rsidRDefault="005E1941" w:rsidP="005E1941">
      <w:pPr>
        <w:numPr>
          <w:ilvl w:val="0"/>
          <w:numId w:val="12"/>
        </w:numPr>
      </w:pPr>
      <w:r w:rsidRPr="00FE03F9">
        <w:t>pakitęs ar padidėjęs seksualinis susidomėjimas</w:t>
      </w:r>
      <w:r w:rsidR="00D45126" w:rsidRPr="00FE03F9">
        <w:t xml:space="preserve"> </w:t>
      </w:r>
      <w:r w:rsidR="00C60592" w:rsidRPr="00FE03F9">
        <w:t>a</w:t>
      </w:r>
      <w:r w:rsidRPr="00FE03F9">
        <w:t xml:space="preserve">r elgesys, </w:t>
      </w:r>
      <w:r w:rsidR="00C60592" w:rsidRPr="00FE03F9">
        <w:t>pastebimai liečiantis</w:t>
      </w:r>
      <w:r w:rsidRPr="00FE03F9">
        <w:t xml:space="preserve"> Jus arba kit</w:t>
      </w:r>
      <w:r w:rsidR="00C60592" w:rsidRPr="00FE03F9">
        <w:t>us</w:t>
      </w:r>
      <w:r w:rsidRPr="00FE03F9">
        <w:t xml:space="preserve">, pavyzdžiui, padidėjęs </w:t>
      </w:r>
      <w:r w:rsidR="00C60592" w:rsidRPr="00FE03F9">
        <w:t>lytinis</w:t>
      </w:r>
      <w:r w:rsidRPr="00FE03F9">
        <w:t xml:space="preserve"> potraukis</w:t>
      </w:r>
      <w:r w:rsidR="00C60592" w:rsidRPr="00FE03F9">
        <w:t>;</w:t>
      </w:r>
    </w:p>
    <w:p w:rsidR="00C60592" w:rsidRPr="00FE03F9" w:rsidRDefault="005E1941" w:rsidP="005E1941">
      <w:pPr>
        <w:numPr>
          <w:ilvl w:val="0"/>
          <w:numId w:val="12"/>
        </w:numPr>
      </w:pPr>
      <w:r w:rsidRPr="00FE03F9">
        <w:t>ne</w:t>
      </w:r>
      <w:r w:rsidR="00C60592" w:rsidRPr="00FE03F9">
        <w:t>suvaldomas</w:t>
      </w:r>
      <w:r w:rsidRPr="00FE03F9">
        <w:t xml:space="preserve">, </w:t>
      </w:r>
      <w:r w:rsidR="00C60592" w:rsidRPr="00FE03F9">
        <w:t>besaikis</w:t>
      </w:r>
      <w:r w:rsidRPr="00FE03F9">
        <w:t xml:space="preserve"> apsipirkinėjimas arba išlaidavimas</w:t>
      </w:r>
      <w:r w:rsidR="00C60592" w:rsidRPr="00FE03F9">
        <w:t>;</w:t>
      </w:r>
    </w:p>
    <w:p w:rsidR="00967106" w:rsidRPr="00FE03F9" w:rsidRDefault="00C60592" w:rsidP="00967106">
      <w:pPr>
        <w:numPr>
          <w:ilvl w:val="0"/>
          <w:numId w:val="12"/>
        </w:numPr>
      </w:pPr>
      <w:r w:rsidRPr="00FE03F9">
        <w:t>persi</w:t>
      </w:r>
      <w:r w:rsidR="005E1941" w:rsidRPr="00FE03F9">
        <w:t xml:space="preserve">valgymas (didelio kiekio maisto suvalgymas per trumpą laiką) arba </w:t>
      </w:r>
      <w:r w:rsidRPr="00FE03F9">
        <w:t>nuolatinis noras valgyti</w:t>
      </w:r>
      <w:r w:rsidR="005E1941" w:rsidRPr="00FE03F9">
        <w:t xml:space="preserve"> (</w:t>
      </w:r>
      <w:r w:rsidRPr="00FE03F9">
        <w:t xml:space="preserve">didesnio </w:t>
      </w:r>
      <w:r w:rsidRPr="00FE03F9">
        <w:lastRenderedPageBreak/>
        <w:t xml:space="preserve">už normalų maisto kiekio </w:t>
      </w:r>
      <w:r w:rsidR="005E1941" w:rsidRPr="00FE03F9">
        <w:t xml:space="preserve">valgymas </w:t>
      </w:r>
      <w:r w:rsidRPr="00FE03F9">
        <w:t xml:space="preserve">ir dažniau </w:t>
      </w:r>
      <w:r w:rsidR="005E1941" w:rsidRPr="00FE03F9">
        <w:t>nei reik</w:t>
      </w:r>
      <w:r w:rsidRPr="00FE03F9">
        <w:t>i</w:t>
      </w:r>
      <w:r w:rsidR="005E1941" w:rsidRPr="00FE03F9">
        <w:t>a numalšinti Jūsų alkiui)</w:t>
      </w:r>
      <w:r w:rsidR="00967106" w:rsidRPr="00FE03F9">
        <w:t>;</w:t>
      </w:r>
    </w:p>
    <w:p w:rsidR="00967106" w:rsidRPr="00FE03F9" w:rsidRDefault="00967106" w:rsidP="00967106">
      <w:pPr>
        <w:numPr>
          <w:ilvl w:val="0"/>
          <w:numId w:val="12"/>
        </w:numPr>
      </w:pPr>
      <w:r w:rsidRPr="00FE03F9">
        <w:t>agresija;</w:t>
      </w:r>
    </w:p>
    <w:p w:rsidR="00967106" w:rsidRPr="00FE03F9" w:rsidRDefault="00967106" w:rsidP="00967106">
      <w:pPr>
        <w:numPr>
          <w:ilvl w:val="0"/>
          <w:numId w:val="12"/>
        </w:numPr>
      </w:pPr>
      <w:r w:rsidRPr="00FE03F9">
        <w:t xml:space="preserve">psichikos sutrikimai (kliedesiai, </w:t>
      </w:r>
      <w:proofErr w:type="spellStart"/>
      <w:r w:rsidRPr="00FE03F9">
        <w:t>delyras</w:t>
      </w:r>
      <w:proofErr w:type="spellEnd"/>
      <w:r w:rsidRPr="00FE03F9">
        <w:t>, haliucinacijos - regos, klausos, mišrios);</w:t>
      </w:r>
    </w:p>
    <w:p w:rsidR="00967106" w:rsidRPr="00FE03F9" w:rsidRDefault="00967106" w:rsidP="00967106">
      <w:pPr>
        <w:numPr>
          <w:ilvl w:val="0"/>
          <w:numId w:val="12"/>
        </w:numPr>
      </w:pPr>
      <w:r w:rsidRPr="00FE03F9">
        <w:t>kojų, pėdų ar pirštų pabrinkimas,</w:t>
      </w:r>
    </w:p>
    <w:p w:rsidR="005E1941" w:rsidRPr="00FE03F9" w:rsidRDefault="00967106" w:rsidP="00967106">
      <w:pPr>
        <w:numPr>
          <w:ilvl w:val="0"/>
          <w:numId w:val="12"/>
        </w:numPr>
      </w:pPr>
      <w:proofErr w:type="spellStart"/>
      <w:r w:rsidRPr="00FE03F9">
        <w:t>diskinezija</w:t>
      </w:r>
      <w:proofErr w:type="spellEnd"/>
      <w:r w:rsidRPr="00FE03F9">
        <w:t>.</w:t>
      </w:r>
    </w:p>
    <w:p w:rsidR="005E1941" w:rsidRPr="00FE03F9" w:rsidRDefault="005E1941" w:rsidP="0058098A">
      <w:pPr>
        <w:pStyle w:val="Pavadinimas"/>
      </w:pPr>
    </w:p>
    <w:p w:rsidR="005E1941" w:rsidRPr="00FE03F9" w:rsidRDefault="005E1941" w:rsidP="005E1941">
      <w:r w:rsidRPr="00FE03F9">
        <w:t xml:space="preserve">Pasakykite gydytojui, jei pasireiškia bet kuri iš šio elgesio </w:t>
      </w:r>
      <w:r w:rsidR="00C60592" w:rsidRPr="00FE03F9">
        <w:t>atvejų</w:t>
      </w:r>
      <w:r w:rsidRPr="00FE03F9">
        <w:t xml:space="preserve">. Gydytojas apsvarstys, kaip </w:t>
      </w:r>
      <w:r w:rsidR="00624F6F" w:rsidRPr="00FE03F9">
        <w:t>gydyti</w:t>
      </w:r>
      <w:r w:rsidRPr="00FE03F9">
        <w:t xml:space="preserve"> ar sumažinti simptomus.</w:t>
      </w:r>
    </w:p>
    <w:p w:rsidR="00E25124" w:rsidRPr="00FE03F9" w:rsidRDefault="00E25124"/>
    <w:p w:rsidR="00CF17BC" w:rsidRPr="00FE03F9" w:rsidRDefault="00CF17BC" w:rsidP="00CF17BC">
      <w:pPr>
        <w:rPr>
          <w:b/>
        </w:rPr>
      </w:pPr>
      <w:r w:rsidRPr="00FE03F9">
        <w:rPr>
          <w:b/>
          <w:noProof/>
        </w:rPr>
        <w:t>Pranešimas apie šalutinį poveikį</w:t>
      </w:r>
    </w:p>
    <w:p w:rsidR="00537297" w:rsidRPr="00FE03F9" w:rsidRDefault="00537297" w:rsidP="00537297">
      <w:pPr>
        <w:ind w:right="-449"/>
      </w:pPr>
    </w:p>
    <w:p w:rsidR="00537297" w:rsidRPr="00FE03F9" w:rsidRDefault="00537297" w:rsidP="00537297">
      <w:pPr>
        <w:ind w:right="-449"/>
        <w:rPr>
          <w:noProof/>
          <w:szCs w:val="24"/>
        </w:rPr>
      </w:pPr>
      <w:r w:rsidRPr="00FE03F9">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E03F9">
        <w:rPr>
          <w:lang w:eastAsia="zh-CN"/>
        </w:rPr>
        <w:t>elefonu 8 800 73568</w:t>
      </w:r>
      <w:r w:rsidRPr="00FE03F9">
        <w:t xml:space="preserve"> arba užpildyti interneto svetainėje </w:t>
      </w:r>
      <w:hyperlink r:id="rId13" w:history="1">
        <w:r w:rsidRPr="00FE03F9">
          <w:rPr>
            <w:rStyle w:val="Hipersaitas"/>
            <w:rFonts w:eastAsia="SimSun"/>
          </w:rPr>
          <w:t>www.vvkt.lt</w:t>
        </w:r>
      </w:hyperlink>
      <w:r w:rsidRPr="00FE03F9">
        <w:t xml:space="preserve"> esančią formą ir </w:t>
      </w:r>
      <w:r w:rsidRPr="00FE03F9">
        <w:lastRenderedPageBreak/>
        <w:t xml:space="preserve">pateikti ją Valstybinei vaistų kontrolės tarnybai prie Lietuvos Respublikos sveikatos apsaugos ministerijos vienu iš šių būdų: raštu (adresu Žirmūnų g. 139A, LT-09120 Vilnius), </w:t>
      </w:r>
      <w:r w:rsidRPr="00FE03F9">
        <w:rPr>
          <w:lang w:eastAsia="zh-CN"/>
        </w:rPr>
        <w:t xml:space="preserve">nemokamu </w:t>
      </w:r>
      <w:r w:rsidRPr="00FE03F9">
        <w:t>fakso numeriu 8 800 20131</w:t>
      </w:r>
      <w:r w:rsidRPr="00FE03F9">
        <w:rPr>
          <w:lang w:eastAsia="zh-CN"/>
        </w:rPr>
        <w:t xml:space="preserve">, </w:t>
      </w:r>
      <w:r w:rsidRPr="00FE03F9">
        <w:t xml:space="preserve">el. paštu </w:t>
      </w:r>
      <w:hyperlink r:id="rId14" w:history="1">
        <w:r w:rsidRPr="00FE03F9">
          <w:rPr>
            <w:rStyle w:val="Hipersaitas"/>
            <w:rFonts w:eastAsia="SimSun"/>
          </w:rPr>
          <w:t>NepageidaujamaR@vvkt.lt</w:t>
        </w:r>
      </w:hyperlink>
      <w:r w:rsidRPr="00FE03F9">
        <w:t xml:space="preserve">, taip pat per Valstybinės vaistų kontrolės tarnybos prie Lietuvos Respublikos sveikatos apsaugos ministerijos interneto svetainę (adresu </w:t>
      </w:r>
      <w:hyperlink r:id="rId15" w:history="1">
        <w:r w:rsidRPr="00FE03F9">
          <w:rPr>
            <w:rStyle w:val="Hipersaitas"/>
            <w:rFonts w:eastAsia="SimSun"/>
          </w:rPr>
          <w:t>http://www.vvkt.lt</w:t>
        </w:r>
      </w:hyperlink>
      <w:r w:rsidRPr="00FE03F9">
        <w:t>). Pranešdami apie šalutinį poveikį galite mums padėti gauti daugiau informacijos apie šio vaisto saugumą.</w:t>
      </w:r>
    </w:p>
    <w:p w:rsidR="00935BCC" w:rsidRPr="00FE03F9" w:rsidRDefault="00935BCC"/>
    <w:p w:rsidR="00E25124" w:rsidRPr="00FE03F9" w:rsidRDefault="00E25124"/>
    <w:p w:rsidR="00E25124" w:rsidRPr="00FE03F9" w:rsidRDefault="00E25124">
      <w:pPr>
        <w:tabs>
          <w:tab w:val="left" w:pos="567"/>
        </w:tabs>
        <w:rPr>
          <w:b/>
          <w:bCs/>
        </w:rPr>
      </w:pPr>
      <w:r w:rsidRPr="00FE03F9">
        <w:rPr>
          <w:b/>
          <w:bCs/>
        </w:rPr>
        <w:t>5.</w:t>
      </w:r>
      <w:r w:rsidRPr="00FE03F9">
        <w:rPr>
          <w:b/>
          <w:bCs/>
        </w:rPr>
        <w:tab/>
        <w:t>K</w:t>
      </w:r>
      <w:r w:rsidR="00534228" w:rsidRPr="00FE03F9">
        <w:rPr>
          <w:b/>
          <w:bCs/>
        </w:rPr>
        <w:t>aip laikyti</w:t>
      </w:r>
      <w:r w:rsidRPr="00FE03F9">
        <w:rPr>
          <w:b/>
          <w:bCs/>
        </w:rPr>
        <w:t xml:space="preserve"> PRONORAN</w:t>
      </w:r>
    </w:p>
    <w:p w:rsidR="00E25124" w:rsidRPr="00FE03F9" w:rsidRDefault="00E25124"/>
    <w:p w:rsidR="00E25124" w:rsidRPr="00FE03F9" w:rsidRDefault="005B1826">
      <w:r w:rsidRPr="00FE03F9">
        <w:t>Šį vaistą laikykite</w:t>
      </w:r>
      <w:r w:rsidR="00E25124" w:rsidRPr="00FE03F9">
        <w:t xml:space="preserve"> vaikams  nepastebimoje </w:t>
      </w:r>
      <w:r w:rsidRPr="00FE03F9">
        <w:t xml:space="preserve">ir nepasiekiamoje </w:t>
      </w:r>
      <w:r w:rsidR="00E25124" w:rsidRPr="00FE03F9">
        <w:t>vietoje.</w:t>
      </w:r>
    </w:p>
    <w:p w:rsidR="00E25124" w:rsidRPr="00FE03F9" w:rsidRDefault="00E25124">
      <w:r w:rsidRPr="00FE03F9">
        <w:t>Šiam vaist</w:t>
      </w:r>
      <w:r w:rsidR="00537297" w:rsidRPr="00FE03F9">
        <w:t>ui</w:t>
      </w:r>
      <w:r w:rsidRPr="00FE03F9">
        <w:t xml:space="preserve"> specialių laikymo sąlygų nereikia</w:t>
      </w:r>
    </w:p>
    <w:p w:rsidR="00E25124" w:rsidRPr="00FE03F9" w:rsidRDefault="00E25124">
      <w:pPr>
        <w:numPr>
          <w:ilvl w:val="12"/>
          <w:numId w:val="0"/>
        </w:numPr>
        <w:ind w:right="-2"/>
      </w:pPr>
      <w:r w:rsidRPr="00FE03F9">
        <w:t xml:space="preserve">Ant dėžutės ir lizdinės plokštelės  po „Tinka iki/EXP“ nurodytam tinkamumo laikui pasibaigus, </w:t>
      </w:r>
      <w:r w:rsidR="005B1826" w:rsidRPr="00FE03F9">
        <w:t>šio vaisto</w:t>
      </w:r>
      <w:r w:rsidRPr="00FE03F9">
        <w:t xml:space="preserve"> vartoti negalima. Vaistas tinka vartoti iki paskutinės nurodyto mėnesio dienos.</w:t>
      </w:r>
    </w:p>
    <w:p w:rsidR="00E25124" w:rsidRPr="00FE03F9" w:rsidRDefault="00E25124">
      <w:pPr>
        <w:numPr>
          <w:ilvl w:val="12"/>
          <w:numId w:val="0"/>
        </w:numPr>
        <w:ind w:right="-2"/>
      </w:pPr>
      <w:r w:rsidRPr="00FE03F9">
        <w:lastRenderedPageBreak/>
        <w:t xml:space="preserve">Vaistų negalima </w:t>
      </w:r>
      <w:r w:rsidR="005B1826" w:rsidRPr="00FE03F9">
        <w:t>išmesti</w:t>
      </w:r>
      <w:r w:rsidRPr="00FE03F9">
        <w:t xml:space="preserve"> į kanalizaciją arba  su buitinėmis atliekomis. Kaip </w:t>
      </w:r>
      <w:r w:rsidR="005B1826" w:rsidRPr="00FE03F9">
        <w:t>išmesti</w:t>
      </w:r>
      <w:r w:rsidRPr="00FE03F9">
        <w:t xml:space="preserve"> nereikalingus vaistus, klauskite vaistininko. Šios priemonės padės apsaugoti aplinką.</w:t>
      </w:r>
    </w:p>
    <w:p w:rsidR="00E25124" w:rsidRPr="00FE03F9" w:rsidRDefault="00E25124"/>
    <w:p w:rsidR="00E25124" w:rsidRPr="00FE03F9" w:rsidRDefault="00E25124">
      <w:pPr>
        <w:tabs>
          <w:tab w:val="left" w:pos="567"/>
        </w:tabs>
        <w:rPr>
          <w:b/>
          <w:bCs/>
        </w:rPr>
      </w:pPr>
      <w:r w:rsidRPr="00FE03F9">
        <w:rPr>
          <w:b/>
          <w:bCs/>
        </w:rPr>
        <w:t>6.</w:t>
      </w:r>
      <w:r w:rsidRPr="00FE03F9">
        <w:rPr>
          <w:b/>
          <w:bCs/>
        </w:rPr>
        <w:tab/>
      </w:r>
      <w:r w:rsidR="00534228" w:rsidRPr="00FE03F9">
        <w:rPr>
          <w:b/>
          <w:bCs/>
        </w:rPr>
        <w:t>Pakuotės turinys ir kita informacija</w:t>
      </w:r>
    </w:p>
    <w:p w:rsidR="00E25124" w:rsidRPr="00FE03F9" w:rsidRDefault="00E25124"/>
    <w:p w:rsidR="00E25124" w:rsidRPr="00FE03F9" w:rsidRDefault="00E25124">
      <w:pPr>
        <w:rPr>
          <w:b/>
          <w:bCs/>
        </w:rPr>
      </w:pPr>
      <w:r w:rsidRPr="00FE03F9">
        <w:rPr>
          <w:b/>
          <w:bCs/>
        </w:rPr>
        <w:t>PRONORAN sudėtis</w:t>
      </w:r>
    </w:p>
    <w:p w:rsidR="00E25124" w:rsidRPr="00FE03F9" w:rsidRDefault="00E25124">
      <w:r w:rsidRPr="00FE03F9">
        <w:t xml:space="preserve">- Veiklioji medžiaga yra </w:t>
      </w:r>
      <w:proofErr w:type="spellStart"/>
      <w:r w:rsidRPr="00FE03F9">
        <w:t>piribedilis</w:t>
      </w:r>
      <w:proofErr w:type="spellEnd"/>
      <w:r w:rsidRPr="00FE03F9">
        <w:t xml:space="preserve">. Vienoje pailginto atpalaidavimo tabletėje yra 50 mg </w:t>
      </w:r>
      <w:proofErr w:type="spellStart"/>
      <w:r w:rsidRPr="00FE03F9">
        <w:t>piribedilio</w:t>
      </w:r>
      <w:proofErr w:type="spellEnd"/>
      <w:r w:rsidRPr="00FE03F9">
        <w:t>.</w:t>
      </w:r>
    </w:p>
    <w:p w:rsidR="00E25124" w:rsidRPr="00FE03F9" w:rsidRDefault="00E25124">
      <w:r w:rsidRPr="00FE03F9">
        <w:t xml:space="preserve">- Pagalbinės medžiagos yra natrio-vandenilio karbonatas, </w:t>
      </w:r>
      <w:proofErr w:type="spellStart"/>
      <w:r w:rsidRPr="00FE03F9">
        <w:t>karmeliozės</w:t>
      </w:r>
      <w:proofErr w:type="spellEnd"/>
      <w:r w:rsidRPr="00FE03F9">
        <w:t xml:space="preserve"> natrio druska, baltasis bičių vaškas, </w:t>
      </w:r>
      <w:proofErr w:type="spellStart"/>
      <w:r w:rsidRPr="00FE03F9">
        <w:t>kochinelas</w:t>
      </w:r>
      <w:proofErr w:type="spellEnd"/>
      <w:r w:rsidRPr="00FE03F9">
        <w:t xml:space="preserve"> raudonasis A (E124), titano dioksidas (E171), </w:t>
      </w:r>
      <w:proofErr w:type="spellStart"/>
      <w:r w:rsidRPr="00FE03F9">
        <w:t>polisorbatas</w:t>
      </w:r>
      <w:proofErr w:type="spellEnd"/>
      <w:r w:rsidRPr="00FE03F9">
        <w:t xml:space="preserve"> 80, </w:t>
      </w:r>
      <w:proofErr w:type="spellStart"/>
      <w:r w:rsidRPr="00FE03F9">
        <w:t>povidonas</w:t>
      </w:r>
      <w:proofErr w:type="spellEnd"/>
      <w:r w:rsidRPr="00FE03F9">
        <w:t xml:space="preserve">, bevandenis koloidinis silicio dioksidas, magnio </w:t>
      </w:r>
      <w:proofErr w:type="spellStart"/>
      <w:r w:rsidRPr="00FE03F9">
        <w:t>stearatas</w:t>
      </w:r>
      <w:proofErr w:type="spellEnd"/>
      <w:r w:rsidRPr="00FE03F9">
        <w:t>, sacharozė ir talkas.</w:t>
      </w:r>
    </w:p>
    <w:p w:rsidR="00E25124" w:rsidRPr="00FE03F9" w:rsidRDefault="00E25124"/>
    <w:p w:rsidR="00E25124" w:rsidRPr="00FE03F9" w:rsidRDefault="00E25124">
      <w:pPr>
        <w:rPr>
          <w:b/>
          <w:bCs/>
        </w:rPr>
      </w:pPr>
      <w:r w:rsidRPr="00FE03F9">
        <w:rPr>
          <w:b/>
          <w:bCs/>
        </w:rPr>
        <w:t>PRONORAN išvaizda ir kiekis pakuotėje</w:t>
      </w:r>
    </w:p>
    <w:p w:rsidR="00E25124" w:rsidRPr="00FE03F9" w:rsidRDefault="00E25124">
      <w:r w:rsidRPr="00FE03F9">
        <w:t>PRONORAN 50 mg pailginto atpalaidavimo plėvele dengtos tabletės yra raudonos, apvalios, dengtos tabletės.</w:t>
      </w:r>
    </w:p>
    <w:p w:rsidR="00E25124" w:rsidRPr="00FE03F9" w:rsidRDefault="00E25124">
      <w:r w:rsidRPr="00FE03F9">
        <w:t xml:space="preserve">Tabletės yra tiekiamos lizdinių plokštelių pakuotėse po 30 </w:t>
      </w:r>
      <w:r w:rsidR="00D35EB4" w:rsidRPr="00FE03F9">
        <w:t xml:space="preserve">pailginto atpalaidavimo </w:t>
      </w:r>
      <w:r w:rsidRPr="00FE03F9">
        <w:t>tablečių.</w:t>
      </w:r>
    </w:p>
    <w:p w:rsidR="00E25124" w:rsidRPr="00FE03F9" w:rsidRDefault="00E25124"/>
    <w:p w:rsidR="00E25124" w:rsidRPr="00FE03F9" w:rsidRDefault="00E25124">
      <w:pPr>
        <w:numPr>
          <w:ilvl w:val="12"/>
          <w:numId w:val="0"/>
        </w:numPr>
        <w:ind w:right="-2"/>
        <w:rPr>
          <w:b/>
          <w:bCs/>
        </w:rPr>
      </w:pPr>
      <w:r w:rsidRPr="00FE03F9">
        <w:rPr>
          <w:b/>
          <w:bCs/>
        </w:rPr>
        <w:lastRenderedPageBreak/>
        <w:t>R</w:t>
      </w:r>
      <w:r w:rsidR="000D1A71" w:rsidRPr="00FE03F9">
        <w:rPr>
          <w:b/>
          <w:bCs/>
        </w:rPr>
        <w:t>egistruotojas</w:t>
      </w:r>
      <w:r w:rsidRPr="00FE03F9">
        <w:rPr>
          <w:b/>
          <w:bCs/>
        </w:rPr>
        <w:t xml:space="preserve"> ir gamintojas</w:t>
      </w:r>
    </w:p>
    <w:p w:rsidR="00E25124" w:rsidRPr="00FE03F9" w:rsidRDefault="00E25124">
      <w:pPr>
        <w:numPr>
          <w:ilvl w:val="12"/>
          <w:numId w:val="0"/>
        </w:numPr>
        <w:ind w:right="-2"/>
        <w:rPr>
          <w:u w:val="single"/>
        </w:rPr>
      </w:pPr>
    </w:p>
    <w:p w:rsidR="00E25124" w:rsidRPr="00FE03F9" w:rsidRDefault="00E25124">
      <w:pPr>
        <w:ind w:right="-2"/>
        <w:outlineLvl w:val="0"/>
        <w:rPr>
          <w:i/>
          <w:iCs/>
        </w:rPr>
      </w:pPr>
      <w:r w:rsidRPr="00FE03F9">
        <w:rPr>
          <w:i/>
          <w:iCs/>
        </w:rPr>
        <w:t>Rinkodaros teisės turėtojas</w:t>
      </w:r>
    </w:p>
    <w:p w:rsidR="00E25124" w:rsidRPr="00FE03F9" w:rsidRDefault="00E25124">
      <w:r w:rsidRPr="00FE03F9">
        <w:t xml:space="preserve">Les </w:t>
      </w:r>
      <w:proofErr w:type="spellStart"/>
      <w:r w:rsidRPr="00FE03F9">
        <w:t>Laboratoires</w:t>
      </w:r>
      <w:proofErr w:type="spellEnd"/>
      <w:r w:rsidRPr="00FE03F9">
        <w:t xml:space="preserve"> </w:t>
      </w:r>
      <w:proofErr w:type="spellStart"/>
      <w:r w:rsidRPr="00FE03F9">
        <w:t>Servier</w:t>
      </w:r>
      <w:proofErr w:type="spellEnd"/>
    </w:p>
    <w:p w:rsidR="00A56706" w:rsidRPr="00FE03F9" w:rsidRDefault="00A56706" w:rsidP="00A56706">
      <w:r w:rsidRPr="00FE03F9">
        <w:t xml:space="preserve">50, </w:t>
      </w:r>
      <w:proofErr w:type="spellStart"/>
      <w:r w:rsidRPr="00FE03F9">
        <w:t>rue</w:t>
      </w:r>
      <w:proofErr w:type="spellEnd"/>
      <w:r w:rsidRPr="00FE03F9">
        <w:t xml:space="preserve"> </w:t>
      </w:r>
      <w:proofErr w:type="spellStart"/>
      <w:r w:rsidRPr="00FE03F9">
        <w:t>Carnot</w:t>
      </w:r>
      <w:proofErr w:type="spellEnd"/>
      <w:r w:rsidRPr="00FE03F9">
        <w:t xml:space="preserve"> </w:t>
      </w:r>
    </w:p>
    <w:p w:rsidR="00A56706" w:rsidRPr="00FE03F9" w:rsidRDefault="00A56706" w:rsidP="00A56706">
      <w:r w:rsidRPr="00FE03F9">
        <w:t xml:space="preserve">92284 </w:t>
      </w:r>
      <w:proofErr w:type="spellStart"/>
      <w:r w:rsidRPr="00FE03F9">
        <w:t>Suresnes</w:t>
      </w:r>
      <w:proofErr w:type="spellEnd"/>
      <w:r w:rsidRPr="00FE03F9">
        <w:t xml:space="preserve"> </w:t>
      </w:r>
      <w:proofErr w:type="spellStart"/>
      <w:r w:rsidRPr="00FE03F9">
        <w:t>cedex</w:t>
      </w:r>
      <w:proofErr w:type="spellEnd"/>
      <w:r w:rsidRPr="00FE03F9">
        <w:t xml:space="preserve"> </w:t>
      </w:r>
    </w:p>
    <w:p w:rsidR="00E25124" w:rsidRPr="00FE03F9" w:rsidRDefault="00A56706" w:rsidP="00A56706">
      <w:r w:rsidRPr="00FE03F9">
        <w:t>Prancūzija</w:t>
      </w:r>
    </w:p>
    <w:p w:rsidR="00E25124" w:rsidRPr="00FE03F9" w:rsidRDefault="00E25124"/>
    <w:p w:rsidR="00E25124" w:rsidRPr="00FE03F9" w:rsidRDefault="00E25124">
      <w:pPr>
        <w:rPr>
          <w:i/>
        </w:rPr>
      </w:pPr>
      <w:r w:rsidRPr="00FE03F9">
        <w:rPr>
          <w:i/>
        </w:rPr>
        <w:t>Gamintojas</w:t>
      </w:r>
    </w:p>
    <w:p w:rsidR="00E25124" w:rsidRPr="00FE03F9" w:rsidRDefault="00E25124">
      <w:r w:rsidRPr="00FE03F9">
        <w:t xml:space="preserve">Les </w:t>
      </w:r>
      <w:proofErr w:type="spellStart"/>
      <w:r w:rsidRPr="00FE03F9">
        <w:t>Laboratoires</w:t>
      </w:r>
      <w:proofErr w:type="spellEnd"/>
      <w:r w:rsidRPr="00FE03F9">
        <w:t xml:space="preserve"> </w:t>
      </w:r>
      <w:proofErr w:type="spellStart"/>
      <w:r w:rsidRPr="00FE03F9">
        <w:t>Servier</w:t>
      </w:r>
      <w:proofErr w:type="spellEnd"/>
      <w:r w:rsidRPr="00FE03F9">
        <w:t xml:space="preserve"> </w:t>
      </w:r>
      <w:proofErr w:type="spellStart"/>
      <w:r w:rsidRPr="00FE03F9">
        <w:t>Industrie</w:t>
      </w:r>
      <w:proofErr w:type="spellEnd"/>
    </w:p>
    <w:p w:rsidR="00E25124" w:rsidRPr="00FE03F9" w:rsidRDefault="00E25124">
      <w:r w:rsidRPr="00FE03F9">
        <w:t xml:space="preserve">905, </w:t>
      </w:r>
      <w:proofErr w:type="spellStart"/>
      <w:r w:rsidRPr="00FE03F9">
        <w:t>route</w:t>
      </w:r>
      <w:proofErr w:type="spellEnd"/>
      <w:r w:rsidRPr="00FE03F9">
        <w:t xml:space="preserve"> de </w:t>
      </w:r>
      <w:proofErr w:type="spellStart"/>
      <w:r w:rsidRPr="00FE03F9">
        <w:t>Saran</w:t>
      </w:r>
      <w:proofErr w:type="spellEnd"/>
    </w:p>
    <w:p w:rsidR="00E25124" w:rsidRPr="00FE03F9" w:rsidRDefault="00E25124">
      <w:r w:rsidRPr="00FE03F9">
        <w:t xml:space="preserve">45520 </w:t>
      </w:r>
      <w:proofErr w:type="spellStart"/>
      <w:r w:rsidRPr="00FE03F9">
        <w:t>Gidy</w:t>
      </w:r>
      <w:proofErr w:type="spellEnd"/>
    </w:p>
    <w:p w:rsidR="00E25124" w:rsidRPr="00FE03F9" w:rsidRDefault="00E25124">
      <w:r w:rsidRPr="00FE03F9">
        <w:t>Prancūzija</w:t>
      </w:r>
    </w:p>
    <w:p w:rsidR="00E25124" w:rsidRPr="00FE03F9" w:rsidRDefault="00E25124" w:rsidP="004D0F48"/>
    <w:p w:rsidR="00E25124" w:rsidRPr="00FE03F9" w:rsidRDefault="00E25124" w:rsidP="008C0C91">
      <w:pPr>
        <w:tabs>
          <w:tab w:val="left" w:pos="567"/>
        </w:tabs>
      </w:pPr>
      <w:r w:rsidRPr="00FE03F9">
        <w:t>Jeigu apie šį vaistą norite sužinoti daugiau, kreipkitės į vietinį r</w:t>
      </w:r>
      <w:r w:rsidR="00537297" w:rsidRPr="00FE03F9">
        <w:t>egistruotojo</w:t>
      </w:r>
      <w:r w:rsidRPr="00FE03F9">
        <w:t xml:space="preserve"> atstovą.</w:t>
      </w:r>
    </w:p>
    <w:p w:rsidR="00E25124" w:rsidRPr="00FE03F9" w:rsidRDefault="00E25124" w:rsidP="008C0C91">
      <w:pPr>
        <w:tabs>
          <w:tab w:val="left" w:pos="567"/>
        </w:tabs>
        <w:rPr>
          <w:color w:val="000000"/>
        </w:rPr>
      </w:pPr>
    </w:p>
    <w:tbl>
      <w:tblPr>
        <w:tblW w:w="0" w:type="auto"/>
        <w:tblInd w:w="18" w:type="dxa"/>
        <w:tblLayout w:type="fixed"/>
        <w:tblLook w:val="0000" w:firstRow="0" w:lastRow="0" w:firstColumn="0" w:lastColumn="0" w:noHBand="0" w:noVBand="0"/>
      </w:tblPr>
      <w:tblGrid>
        <w:gridCol w:w="4678"/>
      </w:tblGrid>
      <w:tr w:rsidR="00E25124" w:rsidRPr="00FE03F9" w:rsidTr="007C1888">
        <w:tc>
          <w:tcPr>
            <w:tcW w:w="4678" w:type="dxa"/>
          </w:tcPr>
          <w:p w:rsidR="00E25124" w:rsidRPr="00FE03F9" w:rsidRDefault="00E25124" w:rsidP="00B865A9">
            <w:pPr>
              <w:pStyle w:val="Paantrat"/>
              <w:tabs>
                <w:tab w:val="left" w:pos="567"/>
              </w:tabs>
              <w:jc w:val="both"/>
              <w:rPr>
                <w:rFonts w:ascii="Times New Roman" w:hAnsi="Times New Roman"/>
                <w:bCs/>
                <w:color w:val="000000"/>
                <w:sz w:val="22"/>
                <w:szCs w:val="22"/>
                <w:lang w:val="pt-BR"/>
              </w:rPr>
            </w:pPr>
            <w:r w:rsidRPr="00FE03F9">
              <w:rPr>
                <w:rFonts w:ascii="Times New Roman" w:hAnsi="Times New Roman"/>
                <w:bCs/>
                <w:color w:val="000000"/>
                <w:sz w:val="22"/>
                <w:szCs w:val="22"/>
                <w:lang w:val="pt-BR"/>
              </w:rPr>
              <w:t>UAB “SERVIER PHARMA”</w:t>
            </w:r>
          </w:p>
          <w:p w:rsidR="00E25124" w:rsidRPr="00FE03F9" w:rsidRDefault="00E25124" w:rsidP="00B865A9">
            <w:pPr>
              <w:pStyle w:val="Paantrat"/>
              <w:tabs>
                <w:tab w:val="left" w:pos="567"/>
              </w:tabs>
              <w:jc w:val="both"/>
              <w:rPr>
                <w:rFonts w:ascii="Times New Roman" w:hAnsi="Times New Roman"/>
                <w:bCs/>
                <w:color w:val="000000"/>
                <w:sz w:val="22"/>
                <w:szCs w:val="22"/>
                <w:lang w:val="pt-BR"/>
              </w:rPr>
            </w:pPr>
            <w:r w:rsidRPr="00FE03F9">
              <w:rPr>
                <w:rFonts w:ascii="Times New Roman" w:hAnsi="Times New Roman"/>
                <w:bCs/>
                <w:color w:val="000000"/>
                <w:sz w:val="22"/>
                <w:szCs w:val="22"/>
                <w:lang w:val="pt-BR"/>
              </w:rPr>
              <w:t>Konstitucijos pr. 7</w:t>
            </w:r>
          </w:p>
          <w:p w:rsidR="00E25124" w:rsidRPr="00FE03F9" w:rsidRDefault="00E25124" w:rsidP="00B865A9">
            <w:pPr>
              <w:pStyle w:val="Paantrat"/>
              <w:tabs>
                <w:tab w:val="left" w:pos="567"/>
              </w:tabs>
              <w:jc w:val="both"/>
              <w:rPr>
                <w:rFonts w:ascii="Times New Roman" w:hAnsi="Times New Roman"/>
                <w:bCs/>
                <w:color w:val="000000"/>
                <w:sz w:val="22"/>
                <w:szCs w:val="22"/>
                <w:lang w:val="en-US"/>
              </w:rPr>
            </w:pPr>
            <w:r w:rsidRPr="00FE03F9">
              <w:rPr>
                <w:rFonts w:ascii="Times New Roman" w:hAnsi="Times New Roman"/>
                <w:bCs/>
                <w:color w:val="000000"/>
                <w:sz w:val="22"/>
                <w:szCs w:val="22"/>
                <w:lang w:val="en-US"/>
              </w:rPr>
              <w:t>LT-09308 Vilnius</w:t>
            </w:r>
          </w:p>
          <w:p w:rsidR="00E25124" w:rsidRPr="00FE03F9" w:rsidRDefault="00E25124" w:rsidP="00B865A9">
            <w:pPr>
              <w:tabs>
                <w:tab w:val="left" w:pos="567"/>
              </w:tabs>
              <w:autoSpaceDE w:val="0"/>
              <w:autoSpaceDN w:val="0"/>
              <w:adjustRightInd w:val="0"/>
              <w:rPr>
                <w:color w:val="000000"/>
              </w:rPr>
            </w:pPr>
            <w:r w:rsidRPr="00FE03F9">
              <w:t xml:space="preserve">Tel. </w:t>
            </w:r>
            <w:r w:rsidRPr="00FE03F9">
              <w:sym w:font="Symbol" w:char="F02B"/>
            </w:r>
            <w:r w:rsidRPr="00FE03F9">
              <w:t>370 (5) 2 63 86 28</w:t>
            </w:r>
          </w:p>
        </w:tc>
      </w:tr>
    </w:tbl>
    <w:p w:rsidR="00E25124" w:rsidRPr="00FE03F9" w:rsidRDefault="00E25124" w:rsidP="008C0C91">
      <w:pPr>
        <w:pStyle w:val="BTEMEASMCA"/>
      </w:pPr>
    </w:p>
    <w:p w:rsidR="00E25124" w:rsidRPr="00FE03F9" w:rsidRDefault="00E25124">
      <w:pPr>
        <w:rPr>
          <w:b/>
          <w:bCs/>
        </w:rPr>
      </w:pPr>
      <w:r w:rsidRPr="00FE03F9">
        <w:rPr>
          <w:b/>
          <w:bCs/>
        </w:rPr>
        <w:t>Šis pakuotės lapelis paskutinį kartą p</w:t>
      </w:r>
      <w:r w:rsidR="00534228" w:rsidRPr="00FE03F9">
        <w:rPr>
          <w:b/>
          <w:bCs/>
        </w:rPr>
        <w:t>eržiūrė</w:t>
      </w:r>
      <w:r w:rsidRPr="00FE03F9">
        <w:rPr>
          <w:b/>
          <w:bCs/>
        </w:rPr>
        <w:t xml:space="preserve">tas </w:t>
      </w:r>
      <w:r w:rsidR="008D4FEA">
        <w:rPr>
          <w:b/>
          <w:bCs/>
        </w:rPr>
        <w:t>2016-03-17</w:t>
      </w:r>
    </w:p>
    <w:p w:rsidR="00E25124" w:rsidRPr="00FE03F9" w:rsidRDefault="00E25124">
      <w:pPr>
        <w:rPr>
          <w:b/>
          <w:bCs/>
        </w:rPr>
      </w:pPr>
    </w:p>
    <w:p w:rsidR="00534228" w:rsidRDefault="00534228" w:rsidP="00534228">
      <w:pPr>
        <w:numPr>
          <w:ilvl w:val="12"/>
          <w:numId w:val="0"/>
        </w:numPr>
        <w:ind w:right="-2"/>
      </w:pPr>
      <w:r w:rsidRPr="00FE03F9">
        <w:t>Išsami informacija apie šį vaistą pateikiama Valstybinės vaistų kontrolės tarnybos prie Lietuvos Respublikos sveikatos apsaugos ministerijos tinklalapyje</w:t>
      </w:r>
      <w:r w:rsidRPr="00FE03F9">
        <w:rPr>
          <w:i/>
        </w:rPr>
        <w:t xml:space="preserve"> </w:t>
      </w:r>
      <w:hyperlink r:id="rId16" w:history="1">
        <w:r w:rsidRPr="00FE03F9">
          <w:rPr>
            <w:rStyle w:val="Hipersaitas"/>
            <w:rFonts w:eastAsia="SimSun"/>
          </w:rPr>
          <w:t>http://www.vvkt.lt/</w:t>
        </w:r>
      </w:hyperlink>
      <w:r w:rsidRPr="00FE03F9">
        <w:t>.</w:t>
      </w:r>
    </w:p>
    <w:p w:rsidR="00CE3380" w:rsidRPr="00BF103C" w:rsidRDefault="00CE3380" w:rsidP="00534228">
      <w:pPr>
        <w:numPr>
          <w:ilvl w:val="12"/>
          <w:numId w:val="0"/>
        </w:numPr>
        <w:ind w:right="-2"/>
      </w:pPr>
      <w:bookmarkStart w:id="0" w:name="_GoBack"/>
      <w:bookmarkEnd w:id="0"/>
      <w:permStart w:id="1386552293" w:edGrp="everyone"/>
      <w:permEnd w:id="1386552293"/>
    </w:p>
    <w:sectPr w:rsidR="00CE3380" w:rsidRPr="00BF103C" w:rsidSect="00567663">
      <w:footerReference w:type="default" r:id="rId17"/>
      <w:pgSz w:w="11906" w:h="16838"/>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337" w:rsidRDefault="00746337">
      <w:r>
        <w:separator/>
      </w:r>
    </w:p>
  </w:endnote>
  <w:endnote w:type="continuationSeparator" w:id="0">
    <w:p w:rsidR="00746337" w:rsidRDefault="0074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876" w:rsidRDefault="00092876">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4FEA">
      <w:rPr>
        <w:rStyle w:val="Puslapionumeris"/>
        <w:noProof/>
      </w:rPr>
      <w:t>19</w:t>
    </w:r>
    <w:r>
      <w:rPr>
        <w:rStyle w:val="Puslapionumeris"/>
      </w:rPr>
      <w:fldChar w:fldCharType="end"/>
    </w:r>
  </w:p>
  <w:p w:rsidR="00092876" w:rsidRDefault="0009287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337" w:rsidRDefault="00746337">
      <w:r>
        <w:separator/>
      </w:r>
    </w:p>
  </w:footnote>
  <w:footnote w:type="continuationSeparator" w:id="0">
    <w:p w:rsidR="00746337" w:rsidRDefault="0074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73ACF"/>
    <w:multiLevelType w:val="hybridMultilevel"/>
    <w:tmpl w:val="17DEE282"/>
    <w:lvl w:ilvl="0" w:tplc="18409CF6">
      <w:start w:val="4"/>
      <w:numFmt w:val="bullet"/>
      <w:lvlText w:val="-"/>
      <w:lvlJc w:val="left"/>
      <w:pPr>
        <w:tabs>
          <w:tab w:val="num" w:pos="720"/>
        </w:tabs>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3AFA5833"/>
    <w:multiLevelType w:val="multilevel"/>
    <w:tmpl w:val="E52A30EE"/>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57B16523"/>
    <w:multiLevelType w:val="hybridMultilevel"/>
    <w:tmpl w:val="74986CAC"/>
    <w:lvl w:ilvl="0" w:tplc="CAD29278">
      <w:numFmt w:val="bullet"/>
      <w:lvlText w:val="-"/>
      <w:lvlJc w:val="left"/>
      <w:pPr>
        <w:tabs>
          <w:tab w:val="num" w:pos="1080"/>
        </w:tabs>
        <w:ind w:left="1080" w:hanging="360"/>
      </w:pPr>
      <w:rPr>
        <w:rFonts w:ascii="Times New Roman" w:eastAsia="Times New Roman" w:hAnsi="Times New Roman" w:hint="default"/>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65CD3D92"/>
    <w:multiLevelType w:val="multilevel"/>
    <w:tmpl w:val="860040A8"/>
    <w:lvl w:ilvl="0">
      <w:start w:val="6"/>
      <w:numFmt w:val="decimal"/>
      <w:lvlText w:val="%1"/>
      <w:lvlJc w:val="left"/>
      <w:pPr>
        <w:tabs>
          <w:tab w:val="num" w:pos="720"/>
        </w:tabs>
        <w:ind w:left="720" w:hanging="720"/>
      </w:pPr>
      <w:rPr>
        <w:rFonts w:cs="Times New Roman"/>
        <w:b/>
        <w:bCs/>
      </w:rPr>
    </w:lvl>
    <w:lvl w:ilvl="1">
      <w:start w:val="1"/>
      <w:numFmt w:val="decimal"/>
      <w:lvlText w:val="%1.%2"/>
      <w:lvlJc w:val="left"/>
      <w:pPr>
        <w:tabs>
          <w:tab w:val="num" w:pos="720"/>
        </w:tabs>
        <w:ind w:left="720" w:hanging="7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5" w15:restartNumberingAfterBreak="0">
    <w:nsid w:val="71BC7A79"/>
    <w:multiLevelType w:val="hybridMultilevel"/>
    <w:tmpl w:val="CEF070E0"/>
    <w:lvl w:ilvl="0" w:tplc="FFFFFFFF">
      <w:start w:val="1"/>
      <w:numFmt w:val="decimal"/>
      <w:lvlText w:val="%1."/>
      <w:lvlJc w:val="left"/>
      <w:pPr>
        <w:tabs>
          <w:tab w:val="num" w:pos="567"/>
        </w:tabs>
        <w:ind w:left="567" w:hanging="567"/>
      </w:pPr>
      <w:rPr>
        <w:rFonts w:ascii="Times New Roman" w:hAnsi="Times New Roman" w:cs="Times New Roman" w:hint="default"/>
        <w:b/>
        <w:bCs/>
        <w:i w:val="0"/>
        <w:iCs w:val="0"/>
        <w:sz w:val="24"/>
        <w:szCs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76EB5A9D"/>
    <w:multiLevelType w:val="hybridMultilevel"/>
    <w:tmpl w:val="FA343B84"/>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start w:val="1"/>
        <w:numFmt w:val="bullet"/>
        <w:lvlText w:val="-"/>
        <w:legacy w:legacy="1" w:legacySpace="0" w:legacyIndent="360"/>
        <w:lvlJc w:val="left"/>
        <w:pPr>
          <w:ind w:left="360" w:hanging="360"/>
        </w:pPr>
      </w:lvl>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readOnly" w:enforcement="1" w:cryptProviderType="rsaAES" w:cryptAlgorithmClass="hash" w:cryptAlgorithmType="typeAny" w:cryptAlgorithmSid="14" w:cryptSpinCount="100000" w:hash="66GwjC9cvOa+XAAW8xGYGp1iiGMCUtrJDqbbq6HzF9/5jfSJWpIVgqEQahvrmlyc8FvTQoBzWxVmRkmGW7A0fw==" w:salt="5x65y6m6W3PfKjEKJ4opcw=="/>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D4"/>
    <w:rsid w:val="00002FA8"/>
    <w:rsid w:val="00055901"/>
    <w:rsid w:val="000902DC"/>
    <w:rsid w:val="00092876"/>
    <w:rsid w:val="000971E5"/>
    <w:rsid w:val="000D1A71"/>
    <w:rsid w:val="001109AB"/>
    <w:rsid w:val="00180231"/>
    <w:rsid w:val="001931D3"/>
    <w:rsid w:val="001B4C9E"/>
    <w:rsid w:val="001C4C87"/>
    <w:rsid w:val="001F79D6"/>
    <w:rsid w:val="00320086"/>
    <w:rsid w:val="00381EDC"/>
    <w:rsid w:val="00411797"/>
    <w:rsid w:val="00463D4D"/>
    <w:rsid w:val="00477CD7"/>
    <w:rsid w:val="00487BAC"/>
    <w:rsid w:val="004D0F48"/>
    <w:rsid w:val="004D3537"/>
    <w:rsid w:val="004E0738"/>
    <w:rsid w:val="004F0BFB"/>
    <w:rsid w:val="00500B28"/>
    <w:rsid w:val="00534228"/>
    <w:rsid w:val="00537297"/>
    <w:rsid w:val="00567663"/>
    <w:rsid w:val="0058098A"/>
    <w:rsid w:val="0058542B"/>
    <w:rsid w:val="0058729C"/>
    <w:rsid w:val="0059269A"/>
    <w:rsid w:val="005A3672"/>
    <w:rsid w:val="005B1826"/>
    <w:rsid w:val="005C0D16"/>
    <w:rsid w:val="005E1941"/>
    <w:rsid w:val="00606D3A"/>
    <w:rsid w:val="00624F6F"/>
    <w:rsid w:val="00637553"/>
    <w:rsid w:val="00686136"/>
    <w:rsid w:val="006970D9"/>
    <w:rsid w:val="006A72A8"/>
    <w:rsid w:val="00710BD7"/>
    <w:rsid w:val="007207D4"/>
    <w:rsid w:val="00723E98"/>
    <w:rsid w:val="00724E68"/>
    <w:rsid w:val="007405BE"/>
    <w:rsid w:val="00741356"/>
    <w:rsid w:val="00746337"/>
    <w:rsid w:val="00795FE6"/>
    <w:rsid w:val="00796B40"/>
    <w:rsid w:val="007C1888"/>
    <w:rsid w:val="007C51A4"/>
    <w:rsid w:val="007E2B6D"/>
    <w:rsid w:val="00825C98"/>
    <w:rsid w:val="00833260"/>
    <w:rsid w:val="00840C55"/>
    <w:rsid w:val="00857167"/>
    <w:rsid w:val="008C0C91"/>
    <w:rsid w:val="008C3761"/>
    <w:rsid w:val="008D4FEA"/>
    <w:rsid w:val="008F3C4F"/>
    <w:rsid w:val="008F7030"/>
    <w:rsid w:val="00911D4C"/>
    <w:rsid w:val="009262F3"/>
    <w:rsid w:val="00935BCC"/>
    <w:rsid w:val="00954BED"/>
    <w:rsid w:val="00967106"/>
    <w:rsid w:val="00971984"/>
    <w:rsid w:val="009806FC"/>
    <w:rsid w:val="009B50BC"/>
    <w:rsid w:val="009C6DDD"/>
    <w:rsid w:val="009D532D"/>
    <w:rsid w:val="009D7FE3"/>
    <w:rsid w:val="00A0049B"/>
    <w:rsid w:val="00A149F5"/>
    <w:rsid w:val="00A56706"/>
    <w:rsid w:val="00AA7F82"/>
    <w:rsid w:val="00AB1C8B"/>
    <w:rsid w:val="00AD5003"/>
    <w:rsid w:val="00AE55B9"/>
    <w:rsid w:val="00B16831"/>
    <w:rsid w:val="00B507A0"/>
    <w:rsid w:val="00B53BBA"/>
    <w:rsid w:val="00B85975"/>
    <w:rsid w:val="00B865A9"/>
    <w:rsid w:val="00BF103C"/>
    <w:rsid w:val="00C00DB8"/>
    <w:rsid w:val="00C60592"/>
    <w:rsid w:val="00C61CE3"/>
    <w:rsid w:val="00C97BD9"/>
    <w:rsid w:val="00CD488C"/>
    <w:rsid w:val="00CD6FA8"/>
    <w:rsid w:val="00CE3380"/>
    <w:rsid w:val="00CF0688"/>
    <w:rsid w:val="00CF17BC"/>
    <w:rsid w:val="00D22A8F"/>
    <w:rsid w:val="00D24D0A"/>
    <w:rsid w:val="00D3072C"/>
    <w:rsid w:val="00D35EB4"/>
    <w:rsid w:val="00D41A63"/>
    <w:rsid w:val="00D43A7F"/>
    <w:rsid w:val="00D45126"/>
    <w:rsid w:val="00D84DE4"/>
    <w:rsid w:val="00DB0EE4"/>
    <w:rsid w:val="00DD23FA"/>
    <w:rsid w:val="00E05211"/>
    <w:rsid w:val="00E25124"/>
    <w:rsid w:val="00E35D39"/>
    <w:rsid w:val="00E43262"/>
    <w:rsid w:val="00E94746"/>
    <w:rsid w:val="00EB758F"/>
    <w:rsid w:val="00EE7FA1"/>
    <w:rsid w:val="00F056D3"/>
    <w:rsid w:val="00F10208"/>
    <w:rsid w:val="00F25AF1"/>
    <w:rsid w:val="00F40DDA"/>
    <w:rsid w:val="00F701BD"/>
    <w:rsid w:val="00F74D25"/>
    <w:rsid w:val="00F74D82"/>
    <w:rsid w:val="00F808A4"/>
    <w:rsid w:val="00F86884"/>
    <w:rsid w:val="00F92D24"/>
    <w:rsid w:val="00FA2320"/>
    <w:rsid w:val="00FA78D0"/>
    <w:rsid w:val="00FE03F9"/>
    <w:rsid w:val="00FE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12027E-91DC-4924-9555-ECDEF106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7663"/>
    <w:rPr>
      <w:sz w:val="22"/>
      <w:szCs w:val="22"/>
    </w:rPr>
  </w:style>
  <w:style w:type="paragraph" w:styleId="Antrat1">
    <w:name w:val="heading 1"/>
    <w:basedOn w:val="prastasis"/>
    <w:next w:val="prastasis"/>
    <w:link w:val="Antrat1Diagrama"/>
    <w:autoRedefine/>
    <w:qFormat/>
    <w:rsid w:val="00567663"/>
    <w:pPr>
      <w:keepNext/>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567663"/>
    <w:pPr>
      <w:keepNext/>
      <w:ind w:right="-144"/>
      <w:outlineLvl w:val="1"/>
    </w:pPr>
    <w:rPr>
      <w:rFonts w:ascii="Cambria" w:hAnsi="Cambria"/>
      <w:b/>
      <w:bCs/>
      <w:i/>
      <w:iCs/>
      <w:sz w:val="28"/>
      <w:szCs w:val="28"/>
    </w:rPr>
  </w:style>
  <w:style w:type="paragraph" w:styleId="Antrat3">
    <w:name w:val="heading 3"/>
    <w:basedOn w:val="prastasis"/>
    <w:next w:val="prastasis"/>
    <w:link w:val="Antrat3Diagrama"/>
    <w:autoRedefine/>
    <w:qFormat/>
    <w:rsid w:val="00567663"/>
    <w:pPr>
      <w:keepNext/>
      <w:outlineLvl w:val="2"/>
    </w:pPr>
    <w:rPr>
      <w:rFonts w:ascii="Cambria" w:hAnsi="Cambria"/>
      <w:b/>
      <w:bCs/>
      <w:sz w:val="26"/>
      <w:szCs w:val="26"/>
    </w:rPr>
  </w:style>
  <w:style w:type="paragraph" w:styleId="Antrat4">
    <w:name w:val="heading 4"/>
    <w:basedOn w:val="prastasis"/>
    <w:next w:val="prastasis"/>
    <w:link w:val="Antrat4Diagrama"/>
    <w:qFormat/>
    <w:rsid w:val="00567663"/>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rFonts w:ascii="Cambria" w:hAnsi="Cambria" w:cs="Times New Roman"/>
      <w:b/>
      <w:bCs/>
      <w:kern w:val="32"/>
      <w:sz w:val="32"/>
      <w:szCs w:val="32"/>
      <w:lang w:val="lt-LT" w:eastAsia="lt-LT"/>
    </w:rPr>
  </w:style>
  <w:style w:type="character" w:customStyle="1" w:styleId="Antrat2Diagrama">
    <w:name w:val="Antraštė 2 Diagrama"/>
    <w:link w:val="Antrat2"/>
    <w:semiHidden/>
    <w:locked/>
    <w:rPr>
      <w:rFonts w:ascii="Cambria" w:hAnsi="Cambria" w:cs="Times New Roman"/>
      <w:b/>
      <w:bCs/>
      <w:i/>
      <w:iCs/>
      <w:sz w:val="28"/>
      <w:szCs w:val="28"/>
      <w:lang w:val="lt-LT" w:eastAsia="lt-LT"/>
    </w:rPr>
  </w:style>
  <w:style w:type="character" w:customStyle="1" w:styleId="Antrat3Diagrama">
    <w:name w:val="Antraštė 3 Diagrama"/>
    <w:link w:val="Antrat3"/>
    <w:semiHidden/>
    <w:locked/>
    <w:rPr>
      <w:rFonts w:ascii="Cambria" w:hAnsi="Cambria" w:cs="Times New Roman"/>
      <w:b/>
      <w:bCs/>
      <w:sz w:val="26"/>
      <w:szCs w:val="26"/>
      <w:lang w:val="lt-LT" w:eastAsia="lt-LT"/>
    </w:rPr>
  </w:style>
  <w:style w:type="character" w:customStyle="1" w:styleId="Antrat4Diagrama">
    <w:name w:val="Antraštė 4 Diagrama"/>
    <w:link w:val="Antrat4"/>
    <w:semiHidden/>
    <w:locked/>
    <w:rPr>
      <w:rFonts w:ascii="Calibri" w:hAnsi="Calibri" w:cs="Times New Roman"/>
      <w:b/>
      <w:bCs/>
      <w:sz w:val="28"/>
      <w:szCs w:val="28"/>
      <w:lang w:val="lt-LT" w:eastAsia="lt-LT"/>
    </w:rPr>
  </w:style>
  <w:style w:type="character" w:styleId="Hipersaitas">
    <w:name w:val="Hyperlink"/>
    <w:rsid w:val="00567663"/>
    <w:rPr>
      <w:rFonts w:cs="Times New Roman"/>
      <w:color w:val="0000FF"/>
      <w:u w:val="single"/>
    </w:rPr>
  </w:style>
  <w:style w:type="character" w:styleId="Perirtashipersaitas">
    <w:name w:val="FollowedHyperlink"/>
    <w:rsid w:val="00567663"/>
    <w:rPr>
      <w:rFonts w:cs="Times New Roman"/>
      <w:color w:val="800080"/>
      <w:u w:val="single"/>
    </w:rPr>
  </w:style>
  <w:style w:type="paragraph" w:styleId="Komentarotekstas">
    <w:name w:val="annotation text"/>
    <w:basedOn w:val="prastasis"/>
    <w:link w:val="KomentarotekstasDiagrama"/>
    <w:semiHidden/>
    <w:rsid w:val="00567663"/>
    <w:rPr>
      <w:sz w:val="20"/>
      <w:szCs w:val="20"/>
    </w:rPr>
  </w:style>
  <w:style w:type="character" w:customStyle="1" w:styleId="KomentarotekstasDiagrama">
    <w:name w:val="Komentaro tekstas Diagrama"/>
    <w:link w:val="Komentarotekstas"/>
    <w:semiHidden/>
    <w:locked/>
    <w:rPr>
      <w:rFonts w:cs="Times New Roman"/>
      <w:sz w:val="20"/>
      <w:szCs w:val="20"/>
      <w:lang w:val="lt-LT" w:eastAsia="lt-LT"/>
    </w:rPr>
  </w:style>
  <w:style w:type="paragraph" w:styleId="Porat">
    <w:name w:val="footer"/>
    <w:basedOn w:val="prastasis"/>
    <w:link w:val="PoratDiagrama"/>
    <w:rsid w:val="00567663"/>
    <w:pPr>
      <w:tabs>
        <w:tab w:val="center" w:pos="4153"/>
        <w:tab w:val="right" w:pos="8306"/>
      </w:tabs>
    </w:pPr>
    <w:rPr>
      <w:sz w:val="20"/>
      <w:szCs w:val="20"/>
    </w:rPr>
  </w:style>
  <w:style w:type="character" w:customStyle="1" w:styleId="PoratDiagrama">
    <w:name w:val="Poraštė Diagrama"/>
    <w:link w:val="Porat"/>
    <w:semiHidden/>
    <w:locked/>
    <w:rPr>
      <w:rFonts w:cs="Times New Roman"/>
      <w:lang w:val="lt-LT" w:eastAsia="lt-LT"/>
    </w:rPr>
  </w:style>
  <w:style w:type="paragraph" w:styleId="Pavadinimas">
    <w:name w:val="Title"/>
    <w:basedOn w:val="prastasis"/>
    <w:link w:val="PavadinimasDiagrama"/>
    <w:autoRedefine/>
    <w:qFormat/>
    <w:rsid w:val="0058098A"/>
    <w:pPr>
      <w:tabs>
        <w:tab w:val="left" w:pos="630"/>
      </w:tabs>
      <w:outlineLvl w:val="0"/>
    </w:pPr>
    <w:rPr>
      <w:bCs/>
      <w:kern w:val="28"/>
      <w:u w:val="single"/>
    </w:rPr>
  </w:style>
  <w:style w:type="character" w:customStyle="1" w:styleId="PavadinimasDiagrama">
    <w:name w:val="Pavadinimas Diagrama"/>
    <w:link w:val="Pavadinimas"/>
    <w:locked/>
    <w:rsid w:val="0058098A"/>
    <w:rPr>
      <w:bCs/>
      <w:kern w:val="28"/>
      <w:sz w:val="22"/>
      <w:szCs w:val="22"/>
      <w:u w:val="single"/>
    </w:rPr>
  </w:style>
  <w:style w:type="paragraph" w:styleId="Pagrindinistekstas">
    <w:name w:val="Body Text"/>
    <w:basedOn w:val="prastasis"/>
    <w:link w:val="PagrindinistekstasDiagrama"/>
    <w:rsid w:val="00567663"/>
    <w:pPr>
      <w:spacing w:after="120"/>
    </w:pPr>
    <w:rPr>
      <w:sz w:val="20"/>
      <w:szCs w:val="20"/>
    </w:rPr>
  </w:style>
  <w:style w:type="character" w:customStyle="1" w:styleId="PagrindinistekstasDiagrama">
    <w:name w:val="Pagrindinis tekstas Diagrama"/>
    <w:link w:val="Pagrindinistekstas"/>
    <w:semiHidden/>
    <w:locked/>
    <w:rPr>
      <w:rFonts w:cs="Times New Roman"/>
      <w:lang w:val="lt-LT" w:eastAsia="lt-LT"/>
    </w:rPr>
  </w:style>
  <w:style w:type="paragraph" w:styleId="Pagrindiniotekstotrauka">
    <w:name w:val="Body Text Indent"/>
    <w:basedOn w:val="prastasis"/>
    <w:link w:val="PagrindiniotekstotraukaDiagrama"/>
    <w:rsid w:val="00567663"/>
    <w:pPr>
      <w:spacing w:after="120"/>
      <w:ind w:left="283"/>
    </w:pPr>
    <w:rPr>
      <w:sz w:val="20"/>
      <w:szCs w:val="20"/>
    </w:rPr>
  </w:style>
  <w:style w:type="character" w:customStyle="1" w:styleId="PagrindiniotekstotraukaDiagrama">
    <w:name w:val="Pagrindinio teksto įtrauka Diagrama"/>
    <w:link w:val="Pagrindiniotekstotrauka"/>
    <w:semiHidden/>
    <w:locked/>
    <w:rPr>
      <w:rFonts w:cs="Times New Roman"/>
      <w:lang w:val="lt-LT" w:eastAsia="lt-LT"/>
    </w:rPr>
  </w:style>
  <w:style w:type="paragraph" w:styleId="Paantrat">
    <w:name w:val="Subtitle"/>
    <w:basedOn w:val="prastasis"/>
    <w:link w:val="PaantratDiagrama"/>
    <w:qFormat/>
    <w:rsid w:val="00567663"/>
    <w:pPr>
      <w:autoSpaceDE w:val="0"/>
      <w:autoSpaceDN w:val="0"/>
      <w:adjustRightInd w:val="0"/>
      <w:jc w:val="center"/>
    </w:pPr>
    <w:rPr>
      <w:rFonts w:ascii="Cambria" w:hAnsi="Cambria"/>
      <w:sz w:val="24"/>
      <w:szCs w:val="24"/>
    </w:rPr>
  </w:style>
  <w:style w:type="character" w:customStyle="1" w:styleId="PaantratDiagrama">
    <w:name w:val="Paantraštė Diagrama"/>
    <w:link w:val="Paantrat"/>
    <w:locked/>
    <w:rPr>
      <w:rFonts w:ascii="Cambria" w:hAnsi="Cambria" w:cs="Times New Roman"/>
      <w:sz w:val="24"/>
      <w:szCs w:val="24"/>
      <w:lang w:val="lt-LT" w:eastAsia="lt-LT"/>
    </w:rPr>
  </w:style>
  <w:style w:type="paragraph" w:styleId="Pagrindinistekstas2">
    <w:name w:val="Body Text 2"/>
    <w:basedOn w:val="prastasis"/>
    <w:link w:val="Pagrindinistekstas2Diagrama"/>
    <w:rsid w:val="00567663"/>
    <w:pPr>
      <w:spacing w:after="120" w:line="480" w:lineRule="auto"/>
    </w:pPr>
    <w:rPr>
      <w:sz w:val="20"/>
      <w:szCs w:val="20"/>
    </w:rPr>
  </w:style>
  <w:style w:type="character" w:customStyle="1" w:styleId="Pagrindinistekstas2Diagrama">
    <w:name w:val="Pagrindinis tekstas 2 Diagrama"/>
    <w:link w:val="Pagrindinistekstas2"/>
    <w:semiHidden/>
    <w:locked/>
    <w:rPr>
      <w:rFonts w:cs="Times New Roman"/>
      <w:lang w:val="lt-LT" w:eastAsia="lt-LT"/>
    </w:rPr>
  </w:style>
  <w:style w:type="paragraph" w:styleId="Pagrindinistekstas3">
    <w:name w:val="Body Text 3"/>
    <w:basedOn w:val="prastasis"/>
    <w:link w:val="Pagrindinistekstas3Diagrama"/>
    <w:rsid w:val="00567663"/>
    <w:pPr>
      <w:spacing w:after="120"/>
    </w:pPr>
    <w:rPr>
      <w:sz w:val="16"/>
      <w:szCs w:val="16"/>
    </w:rPr>
  </w:style>
  <w:style w:type="character" w:customStyle="1" w:styleId="Pagrindinistekstas3Diagrama">
    <w:name w:val="Pagrindinis tekstas 3 Diagrama"/>
    <w:link w:val="Pagrindinistekstas3"/>
    <w:semiHidden/>
    <w:locked/>
    <w:rPr>
      <w:rFonts w:cs="Times New Roman"/>
      <w:sz w:val="16"/>
      <w:szCs w:val="16"/>
      <w:lang w:val="lt-LT" w:eastAsia="lt-LT"/>
    </w:rPr>
  </w:style>
  <w:style w:type="paragraph" w:styleId="Pagrindiniotekstotrauka2">
    <w:name w:val="Body Text Indent 2"/>
    <w:basedOn w:val="prastasis"/>
    <w:link w:val="Pagrindiniotekstotrauka2Diagrama"/>
    <w:rsid w:val="00567663"/>
    <w:pPr>
      <w:spacing w:after="120" w:line="480" w:lineRule="auto"/>
      <w:ind w:left="283"/>
    </w:pPr>
    <w:rPr>
      <w:sz w:val="20"/>
      <w:szCs w:val="20"/>
    </w:rPr>
  </w:style>
  <w:style w:type="character" w:customStyle="1" w:styleId="Pagrindiniotekstotrauka2Diagrama">
    <w:name w:val="Pagrindinio teksto įtrauka 2 Diagrama"/>
    <w:link w:val="Pagrindiniotekstotrauka2"/>
    <w:semiHidden/>
    <w:locked/>
    <w:rPr>
      <w:rFonts w:cs="Times New Roman"/>
      <w:lang w:val="lt-LT" w:eastAsia="lt-LT"/>
    </w:rPr>
  </w:style>
  <w:style w:type="paragraph" w:styleId="Dokumentostruktra">
    <w:name w:val="Document Map"/>
    <w:basedOn w:val="prastasis"/>
    <w:link w:val="DokumentostruktraDiagrama"/>
    <w:semiHidden/>
    <w:rsid w:val="00567663"/>
    <w:pPr>
      <w:shd w:val="clear" w:color="auto" w:fill="000080"/>
    </w:pPr>
    <w:rPr>
      <w:sz w:val="2"/>
      <w:szCs w:val="20"/>
    </w:rPr>
  </w:style>
  <w:style w:type="character" w:customStyle="1" w:styleId="DokumentostruktraDiagrama">
    <w:name w:val="Dokumento struktūra Diagrama"/>
    <w:link w:val="Dokumentostruktra"/>
    <w:semiHidden/>
    <w:locked/>
    <w:rPr>
      <w:rFonts w:cs="Times New Roman"/>
      <w:sz w:val="2"/>
      <w:lang w:val="lt-LT" w:eastAsia="lt-LT"/>
    </w:rPr>
  </w:style>
  <w:style w:type="paragraph" w:styleId="Komentarotema">
    <w:name w:val="annotation subject"/>
    <w:basedOn w:val="Komentarotekstas"/>
    <w:next w:val="Komentarotekstas"/>
    <w:link w:val="KomentarotemaDiagrama"/>
    <w:semiHidden/>
    <w:rsid w:val="00567663"/>
    <w:rPr>
      <w:b/>
      <w:bCs/>
    </w:rPr>
  </w:style>
  <w:style w:type="character" w:customStyle="1" w:styleId="KomentarotemaDiagrama">
    <w:name w:val="Komentaro tema Diagrama"/>
    <w:link w:val="Komentarotema"/>
    <w:semiHidden/>
    <w:locked/>
    <w:rPr>
      <w:rFonts w:cs="Times New Roman"/>
      <w:b/>
      <w:bCs/>
      <w:sz w:val="20"/>
      <w:szCs w:val="20"/>
      <w:lang w:val="lt-LT" w:eastAsia="lt-LT"/>
    </w:rPr>
  </w:style>
  <w:style w:type="paragraph" w:styleId="Debesliotekstas">
    <w:name w:val="Balloon Text"/>
    <w:basedOn w:val="prastasis"/>
    <w:link w:val="DebesliotekstasDiagrama"/>
    <w:semiHidden/>
    <w:rsid w:val="00567663"/>
    <w:rPr>
      <w:sz w:val="2"/>
      <w:szCs w:val="20"/>
    </w:rPr>
  </w:style>
  <w:style w:type="character" w:customStyle="1" w:styleId="DebesliotekstasDiagrama">
    <w:name w:val="Debesėlio tekstas Diagrama"/>
    <w:link w:val="Debesliotekstas"/>
    <w:semiHidden/>
    <w:locked/>
    <w:rPr>
      <w:rFonts w:cs="Times New Roman"/>
      <w:sz w:val="2"/>
      <w:lang w:val="lt-LT" w:eastAsia="lt-LT"/>
    </w:rPr>
  </w:style>
  <w:style w:type="character" w:styleId="Komentaronuoroda">
    <w:name w:val="annotation reference"/>
    <w:semiHidden/>
    <w:rsid w:val="00567663"/>
    <w:rPr>
      <w:rFonts w:cs="Times New Roman"/>
      <w:sz w:val="16"/>
      <w:szCs w:val="16"/>
    </w:rPr>
  </w:style>
  <w:style w:type="character" w:styleId="Puslapionumeris">
    <w:name w:val="page number"/>
    <w:rsid w:val="00567663"/>
    <w:rPr>
      <w:rFonts w:cs="Times New Roman"/>
    </w:rPr>
  </w:style>
  <w:style w:type="paragraph" w:customStyle="1" w:styleId="BTEMEASMCA">
    <w:name w:val="BT EMEA_SMCA"/>
    <w:basedOn w:val="prastasis"/>
    <w:link w:val="BTEMEASMCAChar"/>
    <w:autoRedefine/>
    <w:rsid w:val="00637553"/>
    <w:rPr>
      <w:noProof/>
      <w:lang w:eastAsia="en-US"/>
    </w:rPr>
  </w:style>
  <w:style w:type="character" w:customStyle="1" w:styleId="PI-1labEMEASMCAChar">
    <w:name w:val="PI-1_lab EMEA_SMCA Char"/>
    <w:link w:val="PI-1labEMEASMCA"/>
    <w:locked/>
    <w:rsid w:val="00F25AF1"/>
    <w:rPr>
      <w:rFonts w:cs="Times New Roman"/>
      <w:b/>
      <w:bCs/>
      <w:noProof/>
      <w:sz w:val="22"/>
      <w:szCs w:val="22"/>
      <w:lang w:val="lt-LT" w:eastAsia="en-US"/>
    </w:rPr>
  </w:style>
  <w:style w:type="paragraph" w:customStyle="1" w:styleId="PI-1labEMEASMCA">
    <w:name w:val="PI-1_lab EMEA_SMCA"/>
    <w:basedOn w:val="prastasis"/>
    <w:link w:val="PI-1labEMEASMCAChar"/>
    <w:autoRedefine/>
    <w:rsid w:val="00F25AF1"/>
    <w:pPr>
      <w:pBdr>
        <w:top w:val="single" w:sz="4" w:space="1" w:color="auto"/>
        <w:left w:val="single" w:sz="4" w:space="4" w:color="auto"/>
        <w:bottom w:val="single" w:sz="4" w:space="1" w:color="auto"/>
        <w:right w:val="single" w:sz="4" w:space="4" w:color="auto"/>
      </w:pBdr>
      <w:tabs>
        <w:tab w:val="left" w:pos="540"/>
      </w:tabs>
    </w:pPr>
    <w:rPr>
      <w:b/>
      <w:bCs/>
      <w:noProof/>
      <w:lang w:eastAsia="en-US"/>
    </w:rPr>
  </w:style>
  <w:style w:type="character" w:customStyle="1" w:styleId="BTEMEASMCAChar">
    <w:name w:val="BT EMEA_SMCA Char"/>
    <w:link w:val="BTEMEASMCA"/>
    <w:locked/>
    <w:rsid w:val="008C0C91"/>
    <w:rPr>
      <w:rFonts w:eastAsia="MS Mincho" w:cs="Times New Roman"/>
      <w:noProof/>
      <w:sz w:val="22"/>
      <w:szCs w:val="22"/>
      <w:lang w:val="lt-LT" w:eastAsia="en-US"/>
    </w:rPr>
  </w:style>
  <w:style w:type="paragraph" w:styleId="Paprastasistekstas">
    <w:name w:val="Plain Text"/>
    <w:basedOn w:val="prastasis"/>
    <w:link w:val="PaprastasistekstasDiagrama"/>
    <w:uiPriority w:val="99"/>
    <w:unhideWhenUsed/>
    <w:rsid w:val="00534228"/>
    <w:rPr>
      <w:rFonts w:ascii="Courier New" w:eastAsia="SimSun" w:hAnsi="Courier New"/>
      <w:sz w:val="20"/>
      <w:szCs w:val="20"/>
      <w:lang w:val="x-none" w:eastAsia="x-none"/>
    </w:rPr>
  </w:style>
  <w:style w:type="character" w:customStyle="1" w:styleId="PaprastasistekstasDiagrama">
    <w:name w:val="Paprastasis tekstas Diagrama"/>
    <w:link w:val="Paprastasistekstas"/>
    <w:uiPriority w:val="99"/>
    <w:rsid w:val="00534228"/>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0116">
      <w:bodyDiv w:val="1"/>
      <w:marLeft w:val="0"/>
      <w:marRight w:val="0"/>
      <w:marTop w:val="0"/>
      <w:marBottom w:val="0"/>
      <w:divBdr>
        <w:top w:val="none" w:sz="0" w:space="0" w:color="auto"/>
        <w:left w:val="none" w:sz="0" w:space="0" w:color="auto"/>
        <w:bottom w:val="none" w:sz="0" w:space="0" w:color="auto"/>
        <w:right w:val="none" w:sz="0" w:space="0" w:color="auto"/>
      </w:divBdr>
    </w:div>
    <w:div w:id="1205949182">
      <w:bodyDiv w:val="1"/>
      <w:marLeft w:val="0"/>
      <w:marRight w:val="0"/>
      <w:marTop w:val="0"/>
      <w:marBottom w:val="0"/>
      <w:divBdr>
        <w:top w:val="none" w:sz="0" w:space="0" w:color="auto"/>
        <w:left w:val="none" w:sz="0" w:space="0" w:color="auto"/>
        <w:bottom w:val="none" w:sz="0" w:space="0" w:color="auto"/>
        <w:right w:val="none" w:sz="0" w:space="0" w:color="auto"/>
      </w:divBdr>
    </w:div>
    <w:div w:id="1342274496">
      <w:bodyDiv w:val="1"/>
      <w:marLeft w:val="0"/>
      <w:marRight w:val="0"/>
      <w:marTop w:val="0"/>
      <w:marBottom w:val="0"/>
      <w:divBdr>
        <w:top w:val="none" w:sz="0" w:space="0" w:color="auto"/>
        <w:left w:val="none" w:sz="0" w:space="0" w:color="auto"/>
        <w:bottom w:val="none" w:sz="0" w:space="0" w:color="auto"/>
        <w:right w:val="none" w:sz="0" w:space="0" w:color="auto"/>
      </w:divBdr>
    </w:div>
    <w:div w:id="1457985493">
      <w:bodyDiv w:val="1"/>
      <w:marLeft w:val="0"/>
      <w:marRight w:val="0"/>
      <w:marTop w:val="0"/>
      <w:marBottom w:val="0"/>
      <w:divBdr>
        <w:top w:val="none" w:sz="0" w:space="0" w:color="auto"/>
        <w:left w:val="none" w:sz="0" w:space="0" w:color="auto"/>
        <w:bottom w:val="none" w:sz="0" w:space="0" w:color="auto"/>
        <w:right w:val="none" w:sz="0" w:space="0" w:color="auto"/>
      </w:divBdr>
    </w:div>
    <w:div w:id="1863396717">
      <w:bodyDiv w:val="1"/>
      <w:marLeft w:val="0"/>
      <w:marRight w:val="0"/>
      <w:marTop w:val="0"/>
      <w:marBottom w:val="0"/>
      <w:divBdr>
        <w:top w:val="none" w:sz="0" w:space="0" w:color="auto"/>
        <w:left w:val="none" w:sz="0" w:space="0" w:color="auto"/>
        <w:bottom w:val="none" w:sz="0" w:space="0" w:color="auto"/>
        <w:right w:val="none" w:sz="0" w:space="0" w:color="auto"/>
      </w:divBdr>
    </w:div>
    <w:div w:id="21044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72F78-D8D1-407F-A015-C0EDEBF28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2BCFFC-74C7-49BD-B85B-6EC8E02BEC27}">
  <ds:schemaRef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4736A65-014A-434B-9A3F-74CC515C9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3374</Words>
  <Characters>24717</Characters>
  <Application>Microsoft Office Word</Application>
  <DocSecurity>8</DocSecurity>
  <Lines>205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Servier</Company>
  <LinksUpToDate>false</LinksUpToDate>
  <CharactersWithSpaces>28035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lastModifiedBy>Albina Burkauskaitė</cp:lastModifiedBy>
  <cp:revision>3</cp:revision>
  <cp:lastPrinted>2006-03-16T08:18:00Z</cp:lastPrinted>
  <dcterms:created xsi:type="dcterms:W3CDTF">2016-03-18T08:23:00Z</dcterms:created>
  <dcterms:modified xsi:type="dcterms:W3CDTF">2016-03-18T08:24:00Z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0x010100AF318F553A393340B0EA1DD85884D16B</vt:lpwstr>
  </property>
</Properties>
</file>