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75E0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EBED6B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FFC995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E53D4F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6DD3EA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67BE81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043680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ABABF6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F0BF93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F267FB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8BF281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E33567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847189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044253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7154C7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CE2771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CBE907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B77640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4064BE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65B1A7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5D2B56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5449A6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9A431D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0D9943" w14:textId="77777777" w:rsidR="00621ED6" w:rsidRPr="00621ED6" w:rsidRDefault="00621ED6" w:rsidP="00621E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096"/>
      <w:bookmarkStart w:id="1" w:name="_Toc129243221"/>
      <w:r w:rsidRPr="00621ED6">
        <w:rPr>
          <w:rFonts w:ascii="Times New Roman" w:eastAsia="Times New Roman" w:hAnsi="Times New Roman" w:cs="Times New Roman"/>
          <w:b/>
          <w:caps/>
        </w:rPr>
        <w:t>I PRIEDAS</w:t>
      </w:r>
      <w:bookmarkEnd w:id="0"/>
      <w:bookmarkEnd w:id="1"/>
    </w:p>
    <w:p w14:paraId="5DBD5E21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D0FA12" w14:textId="77777777" w:rsidR="00621ED6" w:rsidRPr="00621ED6" w:rsidRDefault="00621ED6" w:rsidP="00621E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2" w:name="_Toc129243097"/>
      <w:bookmarkStart w:id="3" w:name="_Toc129243222"/>
      <w:r w:rsidRPr="00621ED6">
        <w:rPr>
          <w:rFonts w:ascii="Times New Roman" w:eastAsia="Times New Roman" w:hAnsi="Times New Roman" w:cs="Times New Roman"/>
          <w:b/>
          <w:caps/>
        </w:rPr>
        <w:t>PREPARATO CHARAKTERISTIKŲ SANTRAUKA</w:t>
      </w:r>
      <w:bookmarkEnd w:id="2"/>
      <w:bookmarkEnd w:id="3"/>
    </w:p>
    <w:p w14:paraId="20165577" w14:textId="77777777" w:rsidR="00621ED6" w:rsidRPr="00621ED6" w:rsidRDefault="00621ED6" w:rsidP="00621E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621ED6">
        <w:rPr>
          <w:rFonts w:ascii="Times New Roman" w:eastAsia="Times New Roman" w:hAnsi="Times New Roman" w:cs="Times New Roman"/>
          <w:b/>
          <w:bCs/>
          <w:iCs/>
        </w:rPr>
        <w:br w:type="page"/>
      </w:r>
      <w:bookmarkStart w:id="4" w:name="_Toc129243098"/>
      <w:bookmarkStart w:id="5" w:name="_Toc129243223"/>
      <w:r w:rsidRPr="00621ED6">
        <w:rPr>
          <w:rFonts w:ascii="Times New Roman" w:eastAsia="Times New Roman" w:hAnsi="Times New Roman" w:cs="Times New Roman"/>
          <w:b/>
        </w:rPr>
        <w:lastRenderedPageBreak/>
        <w:t>1.</w:t>
      </w:r>
      <w:r w:rsidRPr="00621ED6">
        <w:rPr>
          <w:rFonts w:ascii="Times New Roman" w:eastAsia="Times New Roman" w:hAnsi="Times New Roman" w:cs="Times New Roman"/>
          <w:b/>
        </w:rPr>
        <w:tab/>
        <w:t>VAISTINIO PREPARATO PAVADINIMAS</w:t>
      </w:r>
      <w:bookmarkEnd w:id="4"/>
      <w:bookmarkEnd w:id="5"/>
    </w:p>
    <w:p w14:paraId="13D9704E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B60B0C" w14:textId="4D7B28CA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621ED6">
        <w:rPr>
          <w:rFonts w:ascii="Times New Roman" w:eastAsia="Times New Roman" w:hAnsi="Times New Roman" w:cs="Times New Roman"/>
          <w:bCs/>
          <w:lang w:eastAsia="pl-PL"/>
        </w:rPr>
        <w:t>C</w:t>
      </w:r>
      <w:r w:rsidR="000960C2" w:rsidRPr="00621ED6">
        <w:rPr>
          <w:rFonts w:ascii="Times New Roman" w:eastAsia="Times New Roman" w:hAnsi="Times New Roman" w:cs="Times New Roman"/>
          <w:bCs/>
          <w:lang w:eastAsia="pl-PL"/>
        </w:rPr>
        <w:t>lemastinum</w:t>
      </w:r>
      <w:proofErr w:type="spellEnd"/>
      <w:r w:rsidRPr="00621ED6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E114B8">
        <w:rPr>
          <w:rFonts w:ascii="Times New Roman" w:eastAsia="Times New Roman" w:hAnsi="Times New Roman" w:cs="Times New Roman"/>
          <w:bCs/>
          <w:lang w:eastAsia="pl-PL"/>
        </w:rPr>
        <w:t>PPH</w:t>
      </w:r>
      <w:r w:rsidRPr="00621ED6">
        <w:rPr>
          <w:rFonts w:ascii="Times New Roman" w:eastAsia="Times New Roman" w:hAnsi="Times New Roman" w:cs="Times New Roman"/>
          <w:bCs/>
          <w:lang w:eastAsia="pl-PL"/>
        </w:rPr>
        <w:t xml:space="preserve"> 1 mg tabletės</w:t>
      </w:r>
    </w:p>
    <w:p w14:paraId="3DD2935E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6C45FA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C576F1" w14:textId="77777777" w:rsidR="00621ED6" w:rsidRPr="00621ED6" w:rsidRDefault="00621ED6" w:rsidP="00621E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099"/>
      <w:bookmarkStart w:id="7" w:name="_Toc129243224"/>
      <w:r w:rsidRPr="00621ED6">
        <w:rPr>
          <w:rFonts w:ascii="Times New Roman" w:eastAsia="Times New Roman" w:hAnsi="Times New Roman" w:cs="Times New Roman"/>
          <w:b/>
        </w:rPr>
        <w:t>2.</w:t>
      </w:r>
      <w:r w:rsidRPr="00621ED6">
        <w:rPr>
          <w:rFonts w:ascii="Times New Roman" w:eastAsia="Times New Roman" w:hAnsi="Times New Roman" w:cs="Times New Roman"/>
          <w:b/>
        </w:rPr>
        <w:tab/>
        <w:t>KOKYBINĖ IR KIEKYBINĖ SUDĖTIS</w:t>
      </w:r>
      <w:bookmarkEnd w:id="6"/>
      <w:bookmarkEnd w:id="7"/>
    </w:p>
    <w:p w14:paraId="1870BD57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1C7884" w14:textId="77777777" w:rsid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</w:rPr>
        <w:t xml:space="preserve">Vienoje tabletėje yra 1,34 mg </w:t>
      </w:r>
      <w:proofErr w:type="spellStart"/>
      <w:r w:rsidRPr="00621ED6">
        <w:rPr>
          <w:rFonts w:ascii="Times New Roman" w:eastAsia="Times New Roman" w:hAnsi="Times New Roman" w:cs="Times New Roman"/>
        </w:rPr>
        <w:t>klemastino</w:t>
      </w:r>
      <w:proofErr w:type="spellEnd"/>
      <w:r w:rsidRPr="00621ED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1ED6">
        <w:rPr>
          <w:rFonts w:ascii="Times New Roman" w:eastAsia="Times New Roman" w:hAnsi="Times New Roman" w:cs="Times New Roman"/>
        </w:rPr>
        <w:t>fumarato</w:t>
      </w:r>
      <w:proofErr w:type="spellEnd"/>
      <w:r w:rsidRPr="00621ED6">
        <w:rPr>
          <w:rFonts w:ascii="Times New Roman" w:eastAsia="Times New Roman" w:hAnsi="Times New Roman" w:cs="Times New Roman"/>
        </w:rPr>
        <w:t xml:space="preserve">, atitinkančio 1 mg </w:t>
      </w:r>
      <w:proofErr w:type="spellStart"/>
      <w:r w:rsidRPr="00621ED6">
        <w:rPr>
          <w:rFonts w:ascii="Times New Roman" w:eastAsia="Times New Roman" w:hAnsi="Times New Roman" w:cs="Times New Roman"/>
        </w:rPr>
        <w:t>klemastino</w:t>
      </w:r>
      <w:proofErr w:type="spellEnd"/>
      <w:r w:rsidRPr="00621ED6">
        <w:rPr>
          <w:rFonts w:ascii="Times New Roman" w:eastAsia="Times New Roman" w:hAnsi="Times New Roman" w:cs="Times New Roman"/>
        </w:rPr>
        <w:t>.</w:t>
      </w:r>
    </w:p>
    <w:p w14:paraId="65F8DA57" w14:textId="77777777" w:rsidR="00C42D2C" w:rsidRPr="00621ED6" w:rsidRDefault="00C42D2C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48257D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  <w:u w:val="single"/>
        </w:rPr>
        <w:t>Pagalbinė medžiaga, kurios poveikis žinomas</w:t>
      </w:r>
      <w:r w:rsidRPr="00621ED6">
        <w:rPr>
          <w:rFonts w:ascii="Times New Roman" w:eastAsia="Times New Roman" w:hAnsi="Times New Roman" w:cs="Times New Roman"/>
        </w:rPr>
        <w:t xml:space="preserve">: </w:t>
      </w:r>
      <w:r w:rsidRPr="00621ED6">
        <w:rPr>
          <w:rFonts w:ascii="Times New Roman" w:eastAsia="Times New Roman" w:hAnsi="Times New Roman" w:cs="Times New Roman"/>
          <w:noProof/>
        </w:rPr>
        <w:t>laktozė monohidratas 107,6 mg.</w:t>
      </w:r>
    </w:p>
    <w:p w14:paraId="65D2F577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1FB3E3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</w:rPr>
        <w:t>Visos pagalbinės medžiagos išvardytos 6.1 skyriuje.</w:t>
      </w:r>
    </w:p>
    <w:p w14:paraId="00450D9F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282D6D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63B64B" w14:textId="77777777" w:rsidR="00621ED6" w:rsidRPr="00621ED6" w:rsidRDefault="00621ED6" w:rsidP="00621E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100"/>
      <w:bookmarkStart w:id="9" w:name="_Toc129243225"/>
      <w:r w:rsidRPr="00621ED6">
        <w:rPr>
          <w:rFonts w:ascii="Times New Roman" w:eastAsia="Times New Roman" w:hAnsi="Times New Roman" w:cs="Times New Roman"/>
          <w:b/>
        </w:rPr>
        <w:t>3.</w:t>
      </w:r>
      <w:r w:rsidRPr="00621ED6">
        <w:rPr>
          <w:rFonts w:ascii="Times New Roman" w:eastAsia="Times New Roman" w:hAnsi="Times New Roman" w:cs="Times New Roman"/>
          <w:b/>
        </w:rPr>
        <w:tab/>
        <w:t>FARMACINĖ FORMA</w:t>
      </w:r>
      <w:bookmarkEnd w:id="8"/>
      <w:bookmarkEnd w:id="9"/>
    </w:p>
    <w:p w14:paraId="405541AC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C548F0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21ED6">
        <w:rPr>
          <w:rFonts w:ascii="Times New Roman" w:eastAsia="Times New Roman" w:hAnsi="Times New Roman" w:cs="Times New Roman"/>
          <w:lang w:eastAsia="lt-LT"/>
        </w:rPr>
        <w:t>Tabletė</w:t>
      </w:r>
    </w:p>
    <w:p w14:paraId="288BF6C8" w14:textId="77777777" w:rsidR="00621ED6" w:rsidRPr="00621ED6" w:rsidRDefault="00621ED6" w:rsidP="00621ED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</w:rPr>
        <w:t>Tabletės yra baltos, apvalios, abipus lygiu paviršiumi, su aštria brauna.</w:t>
      </w:r>
    </w:p>
    <w:p w14:paraId="1C871719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8DD5A7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4A2AA8" w14:textId="77777777" w:rsidR="00621ED6" w:rsidRPr="00621ED6" w:rsidRDefault="00621ED6" w:rsidP="00621E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01"/>
      <w:bookmarkStart w:id="11" w:name="_Toc129243226"/>
      <w:r w:rsidRPr="00621ED6">
        <w:rPr>
          <w:rFonts w:ascii="Times New Roman" w:eastAsia="Times New Roman" w:hAnsi="Times New Roman" w:cs="Times New Roman"/>
          <w:b/>
        </w:rPr>
        <w:t>4.</w:t>
      </w:r>
      <w:r w:rsidRPr="00621ED6">
        <w:rPr>
          <w:rFonts w:ascii="Times New Roman" w:eastAsia="Times New Roman" w:hAnsi="Times New Roman" w:cs="Times New Roman"/>
          <w:b/>
        </w:rPr>
        <w:tab/>
        <w:t>KLINIKINĖ INFORMACIJA</w:t>
      </w:r>
      <w:bookmarkEnd w:id="10"/>
      <w:bookmarkEnd w:id="11"/>
    </w:p>
    <w:p w14:paraId="11533159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98CD4B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2" w:name="_Toc129243102"/>
      <w:bookmarkStart w:id="13" w:name="_Toc129243227"/>
      <w:r w:rsidRPr="00621ED6">
        <w:rPr>
          <w:rFonts w:ascii="Times New Roman" w:eastAsia="Times New Roman" w:hAnsi="Times New Roman" w:cs="Times New Roman"/>
          <w:b/>
          <w:kern w:val="28"/>
        </w:rPr>
        <w:t>4.1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  <w:t>Terapinės indikacijos</w:t>
      </w:r>
      <w:bookmarkEnd w:id="12"/>
      <w:bookmarkEnd w:id="13"/>
    </w:p>
    <w:p w14:paraId="6408854B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EE804A" w14:textId="77777777" w:rsidR="00621ED6" w:rsidRPr="00621ED6" w:rsidRDefault="00621ED6" w:rsidP="00621ED6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Šieno slogos ar kitokios alerginės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rinopatijos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, įvairių priežasčių sukeltos dilgėlinės, įskaitant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dermatografinę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dilgėlinę, niežulio, niežėjimą sukeliančios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dermatozės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, vabzdžių įgėlimo ir įkandimo gydymas. </w:t>
      </w:r>
    </w:p>
    <w:p w14:paraId="19BC5BE5" w14:textId="77777777" w:rsidR="00621ED6" w:rsidRPr="00621ED6" w:rsidRDefault="00621ED6" w:rsidP="00621ED6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Ūminės ar lėtinės egzemos, kontaktinio dermatito bei vaistų sukelto išbėrimo gydymas (kaip papildoma priemonė). </w:t>
      </w:r>
    </w:p>
    <w:p w14:paraId="6A1E1ED4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91A587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4" w:name="_Toc129243103"/>
      <w:bookmarkStart w:id="15" w:name="_Toc129243228"/>
      <w:r w:rsidRPr="00621ED6">
        <w:rPr>
          <w:rFonts w:ascii="Times New Roman" w:eastAsia="Times New Roman" w:hAnsi="Times New Roman" w:cs="Times New Roman"/>
          <w:b/>
          <w:kern w:val="28"/>
        </w:rPr>
        <w:t>4.2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  <w:t>Dozavimas ir vartojimo metodas</w:t>
      </w:r>
      <w:bookmarkEnd w:id="14"/>
      <w:bookmarkEnd w:id="15"/>
    </w:p>
    <w:p w14:paraId="0E87DED9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7CE428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621ED6">
        <w:rPr>
          <w:rFonts w:ascii="Times New Roman" w:eastAsia="Times New Roman" w:hAnsi="Times New Roman" w:cs="Times New Roman"/>
          <w:iCs/>
          <w:lang w:eastAsia="pl-PL"/>
        </w:rPr>
        <w:t>Šio vaistinio preparato galima vartoti neatsižvelgiant į valgymo laiką.</w:t>
      </w:r>
    </w:p>
    <w:p w14:paraId="0B49844A" w14:textId="77777777" w:rsidR="00621ED6" w:rsidRPr="00621ED6" w:rsidRDefault="00621ED6" w:rsidP="00621ED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1E64AF60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</w:rPr>
      </w:pPr>
      <w:r w:rsidRPr="00621ED6">
        <w:rPr>
          <w:rFonts w:ascii="Times New Roman" w:eastAsia="Times New Roman" w:hAnsi="Times New Roman" w:cs="Times New Roman"/>
          <w:noProof/>
          <w:u w:val="single"/>
        </w:rPr>
        <w:t>Dozavimas</w:t>
      </w:r>
    </w:p>
    <w:p w14:paraId="17A8BAF6" w14:textId="77777777" w:rsidR="00621ED6" w:rsidRPr="00621ED6" w:rsidRDefault="00621ED6" w:rsidP="00621ED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621ED6">
        <w:rPr>
          <w:rFonts w:ascii="Times New Roman" w:eastAsia="Times New Roman" w:hAnsi="Times New Roman" w:cs="Times New Roman"/>
          <w:i/>
          <w:iCs/>
        </w:rPr>
        <w:t>Suaugę žmonės ir vyresni kaip 12 metų vaikai</w:t>
      </w:r>
    </w:p>
    <w:p w14:paraId="3F1934FA" w14:textId="77777777" w:rsidR="00621ED6" w:rsidRPr="00621ED6" w:rsidRDefault="00621ED6" w:rsidP="00621ED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</w:rPr>
        <w:t>Reikia gerti po 1 tabletę (1 mg) du kartus per parą, ryte ir vakare. Jei būtina, paros dozę galima didinti iki 3 – 4 tablečių.</w:t>
      </w:r>
    </w:p>
    <w:p w14:paraId="45122AD8" w14:textId="77777777" w:rsidR="00621ED6" w:rsidRPr="00621ED6" w:rsidRDefault="00621ED6" w:rsidP="00621ED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65027A02" w14:textId="77777777" w:rsidR="00621ED6" w:rsidRPr="00621ED6" w:rsidRDefault="00621ED6" w:rsidP="00621ED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621ED6">
        <w:rPr>
          <w:rFonts w:ascii="Times New Roman" w:eastAsia="Times New Roman" w:hAnsi="Times New Roman" w:cs="Times New Roman"/>
          <w:i/>
          <w:iCs/>
        </w:rPr>
        <w:t>1 </w:t>
      </w:r>
      <w:r w:rsidRPr="00621ED6">
        <w:rPr>
          <w:rFonts w:ascii="Times New Roman" w:eastAsia="Times New Roman" w:hAnsi="Times New Roman" w:cs="Times New Roman"/>
          <w:i/>
          <w:iCs/>
        </w:rPr>
        <w:noBreakHyphen/>
        <w:t> 12 metų vaikams</w:t>
      </w:r>
    </w:p>
    <w:p w14:paraId="2B0F7AE4" w14:textId="08D8A175" w:rsidR="00621ED6" w:rsidRPr="00621ED6" w:rsidRDefault="00621ED6" w:rsidP="00621ED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21ED6">
        <w:rPr>
          <w:rFonts w:ascii="Times New Roman" w:eastAsia="Times New Roman" w:hAnsi="Times New Roman" w:cs="Times New Roman"/>
          <w:bCs/>
        </w:rPr>
        <w:t>C</w:t>
      </w:r>
      <w:r w:rsidR="000960C2" w:rsidRPr="00621ED6">
        <w:rPr>
          <w:rFonts w:ascii="Times New Roman" w:eastAsia="Times New Roman" w:hAnsi="Times New Roman" w:cs="Times New Roman"/>
          <w:bCs/>
        </w:rPr>
        <w:t>lemastinum</w:t>
      </w:r>
      <w:proofErr w:type="spellEnd"/>
      <w:r w:rsidRPr="00621ED6">
        <w:rPr>
          <w:rFonts w:ascii="Times New Roman" w:eastAsia="Times New Roman" w:hAnsi="Times New Roman" w:cs="Times New Roman"/>
          <w:bCs/>
        </w:rPr>
        <w:t xml:space="preserve"> </w:t>
      </w:r>
      <w:r w:rsidR="00E114B8">
        <w:rPr>
          <w:rFonts w:ascii="Times New Roman" w:eastAsia="Times New Roman" w:hAnsi="Times New Roman" w:cs="Times New Roman"/>
          <w:bCs/>
        </w:rPr>
        <w:t>PPH</w:t>
      </w:r>
      <w:r w:rsidRPr="00621ED6">
        <w:rPr>
          <w:rFonts w:ascii="Times New Roman" w:eastAsia="Times New Roman" w:hAnsi="Times New Roman" w:cs="Times New Roman"/>
          <w:bCs/>
        </w:rPr>
        <w:t xml:space="preserve"> 1 mg tokiems pacientams vartoti negalima. </w:t>
      </w:r>
      <w:r w:rsidRPr="00621ED6">
        <w:rPr>
          <w:rFonts w:ascii="Times New Roman" w:eastAsia="Times New Roman" w:hAnsi="Times New Roman" w:cs="Times New Roman"/>
        </w:rPr>
        <w:t xml:space="preserve">Rekomenduojama vartoti kitokių </w:t>
      </w:r>
      <w:proofErr w:type="spellStart"/>
      <w:r w:rsidRPr="00621ED6">
        <w:rPr>
          <w:rFonts w:ascii="Times New Roman" w:eastAsia="Times New Roman" w:hAnsi="Times New Roman" w:cs="Times New Roman"/>
        </w:rPr>
        <w:t>klemastino</w:t>
      </w:r>
      <w:proofErr w:type="spellEnd"/>
      <w:r w:rsidRPr="00621ED6">
        <w:rPr>
          <w:rFonts w:ascii="Times New Roman" w:eastAsia="Times New Roman" w:hAnsi="Times New Roman" w:cs="Times New Roman"/>
        </w:rPr>
        <w:t xml:space="preserve"> farmacinių formų, pvz., sirupo (kad dozavimas būtų tikslesnis).</w:t>
      </w:r>
    </w:p>
    <w:p w14:paraId="0BEA4058" w14:textId="77777777" w:rsidR="00621ED6" w:rsidRPr="00621ED6" w:rsidRDefault="00621ED6" w:rsidP="00621ED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4B31655" w14:textId="77777777" w:rsidR="00621ED6" w:rsidRPr="00621ED6" w:rsidRDefault="00621ED6" w:rsidP="00621ED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21ED6">
        <w:rPr>
          <w:rFonts w:ascii="Times New Roman" w:eastAsia="Times New Roman" w:hAnsi="Times New Roman" w:cs="Times New Roman"/>
          <w:i/>
        </w:rPr>
        <w:t>Senyviems pacientams</w:t>
      </w:r>
    </w:p>
    <w:p w14:paraId="556C94B8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621ED6">
        <w:rPr>
          <w:rFonts w:ascii="Times New Roman" w:eastAsia="Times New Roman" w:hAnsi="Times New Roman" w:cs="Times New Roman"/>
          <w:iCs/>
          <w:lang w:eastAsia="lt-LT"/>
        </w:rPr>
        <w:t xml:space="preserve">Jei </w:t>
      </w:r>
      <w:proofErr w:type="spellStart"/>
      <w:r w:rsidRPr="00621ED6">
        <w:rPr>
          <w:rFonts w:ascii="Times New Roman" w:eastAsia="Times New Roman" w:hAnsi="Times New Roman" w:cs="Times New Roman"/>
          <w:iCs/>
          <w:lang w:eastAsia="lt-LT"/>
        </w:rPr>
        <w:t>klemastino</w:t>
      </w:r>
      <w:proofErr w:type="spellEnd"/>
      <w:r w:rsidRPr="00621ED6">
        <w:rPr>
          <w:rFonts w:ascii="Times New Roman" w:eastAsia="Times New Roman" w:hAnsi="Times New Roman" w:cs="Times New Roman"/>
          <w:iCs/>
          <w:lang w:eastAsia="lt-LT"/>
        </w:rPr>
        <w:t xml:space="preserve"> vartoja senyvas pacientas, gali pasireikšti stipresnis nepageidaujamas poveikis: </w:t>
      </w:r>
      <w:proofErr w:type="spellStart"/>
      <w:r w:rsidRPr="00621ED6">
        <w:rPr>
          <w:rFonts w:ascii="Times New Roman" w:eastAsia="Times New Roman" w:hAnsi="Times New Roman" w:cs="Times New Roman"/>
          <w:iCs/>
          <w:lang w:eastAsia="lt-LT"/>
        </w:rPr>
        <w:t>somnolencija</w:t>
      </w:r>
      <w:proofErr w:type="spellEnd"/>
      <w:r w:rsidRPr="00621ED6">
        <w:rPr>
          <w:rFonts w:ascii="Times New Roman" w:eastAsia="Times New Roman" w:hAnsi="Times New Roman" w:cs="Times New Roman"/>
          <w:iCs/>
          <w:lang w:eastAsia="lt-LT"/>
        </w:rPr>
        <w:t xml:space="preserve">, nuovargis, arterinė </w:t>
      </w:r>
      <w:proofErr w:type="spellStart"/>
      <w:r w:rsidRPr="00621ED6">
        <w:rPr>
          <w:rFonts w:ascii="Times New Roman" w:eastAsia="Times New Roman" w:hAnsi="Times New Roman" w:cs="Times New Roman"/>
          <w:iCs/>
          <w:lang w:eastAsia="lt-LT"/>
        </w:rPr>
        <w:t>hipotenzija</w:t>
      </w:r>
      <w:proofErr w:type="spellEnd"/>
      <w:r w:rsidRPr="00621ED6">
        <w:rPr>
          <w:rFonts w:ascii="Times New Roman" w:eastAsia="Times New Roman" w:hAnsi="Times New Roman" w:cs="Times New Roman"/>
          <w:iCs/>
          <w:lang w:eastAsia="lt-LT"/>
        </w:rPr>
        <w:t>. Kad taip neatsitiktų, tokiems ligoniams gali būti naudingiau vartoti mažesnę dozę.</w:t>
      </w:r>
    </w:p>
    <w:p w14:paraId="41922884" w14:textId="77777777" w:rsidR="00621ED6" w:rsidRPr="00621ED6" w:rsidRDefault="00621ED6" w:rsidP="00621ED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1F292958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6" w:name="_Toc129243104"/>
      <w:bookmarkStart w:id="17" w:name="_Toc129243229"/>
      <w:r w:rsidRPr="00621ED6">
        <w:rPr>
          <w:rFonts w:ascii="Times New Roman" w:eastAsia="Times New Roman" w:hAnsi="Times New Roman" w:cs="Times New Roman"/>
          <w:b/>
          <w:kern w:val="28"/>
        </w:rPr>
        <w:t>4.3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  <w:t>Kontraindikacijos</w:t>
      </w:r>
      <w:bookmarkEnd w:id="16"/>
      <w:bookmarkEnd w:id="17"/>
    </w:p>
    <w:p w14:paraId="0923E333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CFC0EB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</w:rPr>
        <w:t xml:space="preserve">Padidėjęs jautrumas veikliajai arba bet kuriai 6.1 </w:t>
      </w:r>
      <w:r w:rsidRPr="00621ED6">
        <w:rPr>
          <w:rFonts w:ascii="Times New Roman" w:eastAsia="Times New Roman" w:hAnsi="Times New Roman" w:cs="Times New Roman"/>
          <w:noProof/>
        </w:rPr>
        <w:t>skyriuje nurodytai</w:t>
      </w:r>
      <w:r w:rsidRPr="00621ED6">
        <w:rPr>
          <w:rFonts w:ascii="Times New Roman" w:eastAsia="Times New Roman" w:hAnsi="Times New Roman" w:cs="Times New Roman"/>
        </w:rPr>
        <w:t xml:space="preserve"> pagalbinei medžiagai.</w:t>
      </w:r>
    </w:p>
    <w:p w14:paraId="7D28C358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</w:rPr>
        <w:t xml:space="preserve">Padidėjęs jautrumas kitokiai panašios struktūros medžiagai, pvz., </w:t>
      </w:r>
      <w:proofErr w:type="spellStart"/>
      <w:r w:rsidRPr="00621ED6">
        <w:rPr>
          <w:rFonts w:ascii="Times New Roman" w:eastAsia="Times New Roman" w:hAnsi="Times New Roman" w:cs="Times New Roman"/>
        </w:rPr>
        <w:t>chlorfeniraminui</w:t>
      </w:r>
      <w:proofErr w:type="spellEnd"/>
      <w:r w:rsidRPr="00621ED6">
        <w:rPr>
          <w:rFonts w:ascii="Times New Roman" w:eastAsia="Times New Roman" w:hAnsi="Times New Roman" w:cs="Times New Roman"/>
        </w:rPr>
        <w:t xml:space="preserve">, difenhidraminui. </w:t>
      </w:r>
      <w:proofErr w:type="spellStart"/>
      <w:r w:rsidRPr="00621ED6">
        <w:rPr>
          <w:rFonts w:ascii="Times New Roman" w:eastAsia="Times New Roman" w:hAnsi="Times New Roman" w:cs="Times New Roman"/>
        </w:rPr>
        <w:t>Porfirija</w:t>
      </w:r>
      <w:proofErr w:type="spellEnd"/>
    </w:p>
    <w:p w14:paraId="1FDB0E37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</w:rPr>
        <w:t>Pacientas jaunesnis kaip 12 metų.</w:t>
      </w:r>
    </w:p>
    <w:p w14:paraId="31BD2893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</w:rPr>
        <w:t xml:space="preserve">Vartojama </w:t>
      </w:r>
      <w:proofErr w:type="spellStart"/>
      <w:r w:rsidRPr="00621ED6">
        <w:rPr>
          <w:rFonts w:ascii="Times New Roman" w:eastAsia="Times New Roman" w:hAnsi="Times New Roman" w:cs="Times New Roman"/>
        </w:rPr>
        <w:t>monoaminooksidazės</w:t>
      </w:r>
      <w:proofErr w:type="spellEnd"/>
      <w:r w:rsidRPr="00621ED6">
        <w:rPr>
          <w:rFonts w:ascii="Times New Roman" w:eastAsia="Times New Roman" w:hAnsi="Times New Roman" w:cs="Times New Roman"/>
        </w:rPr>
        <w:t xml:space="preserve"> (MAO) inhibitorių.</w:t>
      </w:r>
    </w:p>
    <w:p w14:paraId="40CA6C04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9E9C69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8" w:name="_Toc129243105"/>
      <w:bookmarkStart w:id="19" w:name="_Toc129243230"/>
      <w:r w:rsidRPr="00621ED6">
        <w:rPr>
          <w:rFonts w:ascii="Times New Roman" w:eastAsia="Times New Roman" w:hAnsi="Times New Roman" w:cs="Times New Roman"/>
          <w:b/>
          <w:kern w:val="28"/>
        </w:rPr>
        <w:t>4.4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  <w:t>Specialūs įspėjimai ir atsargumo priemonės</w:t>
      </w:r>
      <w:bookmarkEnd w:id="18"/>
      <w:bookmarkEnd w:id="19"/>
    </w:p>
    <w:p w14:paraId="4FE34282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7B5150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proofErr w:type="spellStart"/>
      <w:r w:rsidRPr="00621ED6">
        <w:rPr>
          <w:rFonts w:ascii="Times New Roman" w:eastAsia="Times New Roman" w:hAnsi="Times New Roman" w:cs="Times New Roman"/>
          <w:iCs/>
          <w:lang w:eastAsia="lt-LT"/>
        </w:rPr>
        <w:t>Klemastino</w:t>
      </w:r>
      <w:proofErr w:type="spellEnd"/>
      <w:r w:rsidRPr="00621ED6">
        <w:rPr>
          <w:rFonts w:ascii="Times New Roman" w:eastAsia="Times New Roman" w:hAnsi="Times New Roman" w:cs="Times New Roman"/>
          <w:iCs/>
          <w:lang w:eastAsia="lt-LT"/>
        </w:rPr>
        <w:t xml:space="preserve"> reikia vartoti ypač atsargiai, jei yra toliau išvardyta būklė.</w:t>
      </w:r>
    </w:p>
    <w:p w14:paraId="01EB4CF9" w14:textId="77777777" w:rsidR="00621ED6" w:rsidRPr="00621ED6" w:rsidRDefault="00621ED6" w:rsidP="00621ED6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iCs/>
          <w:lang w:eastAsia="lt-LT"/>
        </w:rPr>
      </w:pPr>
      <w:r w:rsidRPr="00621ED6">
        <w:rPr>
          <w:rFonts w:ascii="Times New Roman" w:eastAsia="Times New Roman" w:hAnsi="Times New Roman" w:cs="Times New Roman"/>
          <w:iCs/>
          <w:lang w:eastAsia="lt-LT"/>
        </w:rPr>
        <w:t xml:space="preserve">Uždaro kampo glaukoma ar padidėjęs </w:t>
      </w:r>
      <w:proofErr w:type="spellStart"/>
      <w:r w:rsidRPr="00621ED6">
        <w:rPr>
          <w:rFonts w:ascii="Times New Roman" w:eastAsia="Times New Roman" w:hAnsi="Times New Roman" w:cs="Times New Roman"/>
          <w:iCs/>
          <w:lang w:eastAsia="lt-LT"/>
        </w:rPr>
        <w:t>intraokulinis</w:t>
      </w:r>
      <w:proofErr w:type="spellEnd"/>
      <w:r w:rsidRPr="00621ED6">
        <w:rPr>
          <w:rFonts w:ascii="Times New Roman" w:eastAsia="Times New Roman" w:hAnsi="Times New Roman" w:cs="Times New Roman"/>
          <w:iCs/>
          <w:lang w:eastAsia="lt-LT"/>
        </w:rPr>
        <w:t xml:space="preserve"> spaudimas.</w:t>
      </w:r>
    </w:p>
    <w:p w14:paraId="3AF496F1" w14:textId="77777777" w:rsidR="00621ED6" w:rsidRPr="00621ED6" w:rsidRDefault="00621ED6" w:rsidP="00621ED6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iCs/>
          <w:lang w:eastAsia="lt-LT"/>
        </w:rPr>
      </w:pPr>
      <w:proofErr w:type="spellStart"/>
      <w:r w:rsidRPr="00621ED6">
        <w:rPr>
          <w:rFonts w:ascii="Times New Roman" w:eastAsia="Times New Roman" w:hAnsi="Times New Roman" w:cs="Times New Roman"/>
          <w:iCs/>
          <w:lang w:eastAsia="lt-LT"/>
        </w:rPr>
        <w:t>Prievarčio</w:t>
      </w:r>
      <w:proofErr w:type="spellEnd"/>
      <w:r w:rsidRPr="00621ED6">
        <w:rPr>
          <w:rFonts w:ascii="Times New Roman" w:eastAsia="Times New Roman" w:hAnsi="Times New Roman" w:cs="Times New Roman"/>
          <w:iCs/>
          <w:lang w:eastAsia="lt-LT"/>
        </w:rPr>
        <w:t xml:space="preserve"> ir dvylikapirštės žarnos obstrukcija.</w:t>
      </w:r>
    </w:p>
    <w:p w14:paraId="544F7504" w14:textId="77777777" w:rsidR="00621ED6" w:rsidRPr="00621ED6" w:rsidRDefault="00621ED6" w:rsidP="00621ED6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iCs/>
          <w:lang w:eastAsia="lt-LT"/>
        </w:rPr>
      </w:pPr>
      <w:proofErr w:type="spellStart"/>
      <w:r w:rsidRPr="00621ED6">
        <w:rPr>
          <w:rFonts w:ascii="Times New Roman" w:eastAsia="Times New Roman" w:hAnsi="Times New Roman" w:cs="Times New Roman"/>
          <w:iCs/>
          <w:lang w:eastAsia="lt-LT"/>
        </w:rPr>
        <w:t>Pepsinė</w:t>
      </w:r>
      <w:proofErr w:type="spellEnd"/>
      <w:r w:rsidRPr="00621ED6">
        <w:rPr>
          <w:rFonts w:ascii="Times New Roman" w:eastAsia="Times New Roman" w:hAnsi="Times New Roman" w:cs="Times New Roman"/>
          <w:iCs/>
          <w:lang w:eastAsia="lt-LT"/>
        </w:rPr>
        <w:t xml:space="preserve"> opa ar sutrikęs maisto slinkimas skrandyje ir dvylikapirštėje žarnoje.</w:t>
      </w:r>
    </w:p>
    <w:p w14:paraId="074906A7" w14:textId="77777777" w:rsidR="00621ED6" w:rsidRPr="00621ED6" w:rsidRDefault="00621ED6" w:rsidP="00621ED6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iCs/>
          <w:lang w:eastAsia="lt-LT"/>
        </w:rPr>
      </w:pPr>
      <w:r w:rsidRPr="00621ED6">
        <w:rPr>
          <w:rFonts w:ascii="Times New Roman" w:eastAsia="Times New Roman" w:hAnsi="Times New Roman" w:cs="Times New Roman"/>
          <w:iCs/>
          <w:lang w:eastAsia="lt-LT"/>
        </w:rPr>
        <w:t xml:space="preserve">Simptominė prostatos </w:t>
      </w:r>
      <w:proofErr w:type="spellStart"/>
      <w:r w:rsidRPr="00621ED6">
        <w:rPr>
          <w:rFonts w:ascii="Times New Roman" w:eastAsia="Times New Roman" w:hAnsi="Times New Roman" w:cs="Times New Roman"/>
          <w:iCs/>
          <w:lang w:eastAsia="lt-LT"/>
        </w:rPr>
        <w:t>hiperplazija</w:t>
      </w:r>
      <w:proofErr w:type="spellEnd"/>
      <w:r w:rsidRPr="00621ED6">
        <w:rPr>
          <w:rFonts w:ascii="Times New Roman" w:eastAsia="Times New Roman" w:hAnsi="Times New Roman" w:cs="Times New Roman"/>
          <w:iCs/>
          <w:lang w:eastAsia="lt-LT"/>
        </w:rPr>
        <w:t xml:space="preserve"> arba dėl kitokios priežasties buvęs šlapimo susilaikymas.</w:t>
      </w:r>
    </w:p>
    <w:p w14:paraId="1790F33C" w14:textId="77777777" w:rsidR="00621ED6" w:rsidRPr="00621ED6" w:rsidRDefault="00621ED6" w:rsidP="00621ED6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iCs/>
          <w:lang w:eastAsia="lt-LT"/>
        </w:rPr>
      </w:pPr>
      <w:r w:rsidRPr="00621ED6">
        <w:rPr>
          <w:rFonts w:ascii="Times New Roman" w:eastAsia="Times New Roman" w:hAnsi="Times New Roman" w:cs="Times New Roman"/>
          <w:iCs/>
          <w:lang w:eastAsia="lt-LT"/>
        </w:rPr>
        <w:t>Bronchų astma.</w:t>
      </w:r>
    </w:p>
    <w:p w14:paraId="2ED011F9" w14:textId="77777777" w:rsidR="00621ED6" w:rsidRPr="00621ED6" w:rsidRDefault="00621ED6" w:rsidP="00621ED6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iCs/>
          <w:lang w:eastAsia="lt-LT"/>
        </w:rPr>
      </w:pPr>
      <w:proofErr w:type="spellStart"/>
      <w:r w:rsidRPr="00621ED6">
        <w:rPr>
          <w:rFonts w:ascii="Times New Roman" w:eastAsia="Times New Roman" w:hAnsi="Times New Roman" w:cs="Times New Roman"/>
          <w:iCs/>
          <w:lang w:eastAsia="lt-LT"/>
        </w:rPr>
        <w:t>Hipertiroidizmas</w:t>
      </w:r>
      <w:proofErr w:type="spellEnd"/>
      <w:r w:rsidRPr="00621ED6">
        <w:rPr>
          <w:rFonts w:ascii="Times New Roman" w:eastAsia="Times New Roman" w:hAnsi="Times New Roman" w:cs="Times New Roman"/>
          <w:iCs/>
          <w:lang w:eastAsia="lt-LT"/>
        </w:rPr>
        <w:t>.</w:t>
      </w:r>
    </w:p>
    <w:p w14:paraId="7F4E5ABD" w14:textId="77777777" w:rsidR="00621ED6" w:rsidRPr="00621ED6" w:rsidRDefault="00621ED6" w:rsidP="00621ED6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iCs/>
          <w:lang w:eastAsia="lt-LT"/>
        </w:rPr>
      </w:pPr>
      <w:r w:rsidRPr="00621ED6">
        <w:rPr>
          <w:rFonts w:ascii="Times New Roman" w:eastAsia="Times New Roman" w:hAnsi="Times New Roman" w:cs="Times New Roman"/>
          <w:iCs/>
          <w:lang w:eastAsia="lt-LT"/>
        </w:rPr>
        <w:t>Širdies ir kraujagyslių sistemos ligos bei arterinė hipertenzija.</w:t>
      </w:r>
    </w:p>
    <w:p w14:paraId="7BFC0A54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14:paraId="0F253A85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621ED6">
        <w:rPr>
          <w:rFonts w:ascii="Times New Roman" w:eastAsia="Times New Roman" w:hAnsi="Times New Roman" w:cs="Times New Roman"/>
          <w:lang w:eastAsia="lt-LT"/>
        </w:rPr>
        <w:t xml:space="preserve">Šio vaistinio preparato negalima vartoti pacientams, kuriems nustatytas retas paveldimas sutrikimas – </w:t>
      </w: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galaktozės</w:t>
      </w:r>
      <w:proofErr w:type="spellEnd"/>
      <w:r w:rsidRPr="00621ED6">
        <w:rPr>
          <w:rFonts w:ascii="Times New Roman" w:eastAsia="Times New Roman" w:hAnsi="Times New Roman" w:cs="Times New Roman"/>
          <w:lang w:eastAsia="lt-LT"/>
        </w:rPr>
        <w:t xml:space="preserve"> netoleravimas, </w:t>
      </w:r>
      <w:proofErr w:type="spellStart"/>
      <w:r w:rsidRPr="00621ED6">
        <w:rPr>
          <w:rFonts w:ascii="Times New Roman" w:eastAsia="Times New Roman" w:hAnsi="Times New Roman" w:cs="Times New Roman"/>
          <w:i/>
          <w:lang w:eastAsia="lt-LT"/>
        </w:rPr>
        <w:t>Lapp</w:t>
      </w:r>
      <w:proofErr w:type="spellEnd"/>
      <w:r w:rsidRPr="00621ED6">
        <w:rPr>
          <w:rFonts w:ascii="Times New Roman" w:eastAsia="Times New Roman" w:hAnsi="Times New Roman" w:cs="Times New Roman"/>
          <w:lang w:eastAsia="lt-LT"/>
        </w:rPr>
        <w:t xml:space="preserve"> laktazės stygius arba gliukozės ir </w:t>
      </w: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galaktozės</w:t>
      </w:r>
      <w:proofErr w:type="spellEnd"/>
      <w:r w:rsidRPr="00621ED6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malabsorbcija</w:t>
      </w:r>
      <w:proofErr w:type="spellEnd"/>
      <w:r w:rsidRPr="00621ED6">
        <w:rPr>
          <w:rFonts w:ascii="Times New Roman" w:eastAsia="Times New Roman" w:hAnsi="Times New Roman" w:cs="Times New Roman"/>
          <w:lang w:eastAsia="lt-LT"/>
        </w:rPr>
        <w:t>.</w:t>
      </w:r>
    </w:p>
    <w:p w14:paraId="2242B97D" w14:textId="77777777" w:rsidR="00621ED6" w:rsidRPr="00621ED6" w:rsidRDefault="00621ED6" w:rsidP="00621ED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4D2BA96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0" w:name="_Toc129243106"/>
      <w:bookmarkStart w:id="21" w:name="_Toc129243231"/>
      <w:r w:rsidRPr="00621ED6">
        <w:rPr>
          <w:rFonts w:ascii="Times New Roman" w:eastAsia="Times New Roman" w:hAnsi="Times New Roman" w:cs="Times New Roman"/>
          <w:b/>
          <w:kern w:val="28"/>
        </w:rPr>
        <w:t>4.5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  <w:t>Sąveika su kitais vaistiniais preparatais ir kitokia sąveika</w:t>
      </w:r>
      <w:bookmarkEnd w:id="20"/>
      <w:bookmarkEnd w:id="21"/>
    </w:p>
    <w:p w14:paraId="534D05F3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EA260D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Jeigu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klemastino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vartojama su centrinę nervų sistemą slopinančiais preparatais, pvz., barbitūratais,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tricikliais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antidepresantais, preparatais nuo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parkinsonizmo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>, gali stiprėti centrinės nervų sistemos slopinimas, todėl tokių derinių reikia vartoti atsargiai.</w:t>
      </w:r>
    </w:p>
    <w:p w14:paraId="4DC29458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Monoaminooksidazės</w:t>
      </w:r>
      <w:proofErr w:type="spellEnd"/>
      <w:r w:rsidRPr="00621ED6">
        <w:rPr>
          <w:rFonts w:ascii="Times New Roman" w:eastAsia="Times New Roman" w:hAnsi="Times New Roman" w:cs="Times New Roman"/>
          <w:lang w:eastAsia="lt-LT"/>
        </w:rPr>
        <w:t xml:space="preserve"> (MAO) inhibitoriai gali ilginti ir stiprinti </w:t>
      </w: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anticholinerginį</w:t>
      </w:r>
      <w:proofErr w:type="spellEnd"/>
      <w:r w:rsidRPr="00621ED6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antihistamininių</w:t>
      </w:r>
      <w:proofErr w:type="spellEnd"/>
      <w:r w:rsidRPr="00621ED6">
        <w:rPr>
          <w:rFonts w:ascii="Times New Roman" w:eastAsia="Times New Roman" w:hAnsi="Times New Roman" w:cs="Times New Roman"/>
          <w:lang w:eastAsia="lt-LT"/>
        </w:rPr>
        <w:t xml:space="preserve"> preparatų, įskaitant </w:t>
      </w: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klemastiną</w:t>
      </w:r>
      <w:proofErr w:type="spellEnd"/>
      <w:r w:rsidRPr="00621ED6">
        <w:rPr>
          <w:rFonts w:ascii="Times New Roman" w:eastAsia="Times New Roman" w:hAnsi="Times New Roman" w:cs="Times New Roman"/>
          <w:lang w:eastAsia="lt-LT"/>
        </w:rPr>
        <w:t>, poveikį.</w:t>
      </w:r>
    </w:p>
    <w:p w14:paraId="3CC1C2B8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Klemastinas</w:t>
      </w:r>
      <w:proofErr w:type="spellEnd"/>
      <w:r w:rsidRPr="00621ED6">
        <w:rPr>
          <w:rFonts w:ascii="Times New Roman" w:eastAsia="Times New Roman" w:hAnsi="Times New Roman" w:cs="Times New Roman"/>
          <w:lang w:eastAsia="lt-LT"/>
        </w:rPr>
        <w:t xml:space="preserve"> stiprina etilo alkoholio poveikį centrinei nervų sistemai.</w:t>
      </w:r>
    </w:p>
    <w:p w14:paraId="7057E302" w14:textId="77777777" w:rsidR="00621ED6" w:rsidRPr="00621ED6" w:rsidRDefault="00621ED6" w:rsidP="00621ED6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76ACBF94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2" w:name="_Toc129243107"/>
      <w:bookmarkStart w:id="23" w:name="_Toc129243232"/>
      <w:r w:rsidRPr="00621ED6">
        <w:rPr>
          <w:rFonts w:ascii="Times New Roman" w:eastAsia="Times New Roman" w:hAnsi="Times New Roman" w:cs="Times New Roman"/>
          <w:b/>
          <w:kern w:val="28"/>
        </w:rPr>
        <w:t>4.6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</w:r>
      <w:r w:rsidRPr="00621ED6">
        <w:rPr>
          <w:rFonts w:ascii="Times New Roman" w:eastAsia="Times New Roman" w:hAnsi="Times New Roman" w:cs="Times New Roman"/>
          <w:b/>
          <w:noProof/>
          <w:kern w:val="28"/>
        </w:rPr>
        <w:t xml:space="preserve">Vaisingumas, </w:t>
      </w:r>
      <w:r w:rsidRPr="00621ED6">
        <w:rPr>
          <w:rFonts w:ascii="Times New Roman" w:eastAsia="Times New Roman" w:hAnsi="Times New Roman" w:cs="Times New Roman"/>
          <w:b/>
          <w:bCs/>
          <w:kern w:val="28"/>
        </w:rPr>
        <w:t>nėštumo ir žindymo laikotarpis</w:t>
      </w:r>
      <w:bookmarkEnd w:id="22"/>
      <w:bookmarkEnd w:id="23"/>
    </w:p>
    <w:p w14:paraId="5C3E9AB5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C1FB07" w14:textId="77777777" w:rsidR="00621ED6" w:rsidRPr="00347851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347851">
        <w:rPr>
          <w:rFonts w:ascii="Times New Roman" w:eastAsia="Times New Roman" w:hAnsi="Times New Roman" w:cs="Times New Roman"/>
          <w:noProof/>
          <w:u w:val="single"/>
        </w:rPr>
        <w:t>Nėštumas</w:t>
      </w:r>
    </w:p>
    <w:p w14:paraId="74C81D3F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Nėštumo laikotarpiu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klemastino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galima vartoti tik būtinu atveju.</w:t>
      </w:r>
    </w:p>
    <w:p w14:paraId="3C16F4B2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7B61F6A" w14:textId="77777777" w:rsidR="00621ED6" w:rsidRPr="00347851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347851">
        <w:rPr>
          <w:rFonts w:ascii="Times New Roman" w:eastAsia="Times New Roman" w:hAnsi="Times New Roman" w:cs="Times New Roman"/>
          <w:noProof/>
          <w:u w:val="single"/>
        </w:rPr>
        <w:t>Žindymas</w:t>
      </w:r>
    </w:p>
    <w:p w14:paraId="00DFFBAE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Šiek tiek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klemastino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patenka į motinos pieną.</w:t>
      </w:r>
    </w:p>
    <w:p w14:paraId="2BC6F158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Kadangi gali pasireikšti nepageidaujamas poveikis krūtimi maitinamam kūdikiui, reikia apsvarstyti gydymo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klemastinu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svarbą motinai ir spręsti, ar nutraukti žindymą, ar preparato vartojimą.</w:t>
      </w:r>
    </w:p>
    <w:p w14:paraId="0A257A1D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CA71E7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4" w:name="_Toc129243108"/>
      <w:bookmarkStart w:id="25" w:name="_Toc129243233"/>
      <w:r w:rsidRPr="00621ED6">
        <w:rPr>
          <w:rFonts w:ascii="Times New Roman" w:eastAsia="Times New Roman" w:hAnsi="Times New Roman" w:cs="Times New Roman"/>
          <w:b/>
          <w:kern w:val="28"/>
        </w:rPr>
        <w:t>4.7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  <w:t>Poveikis gebėjimui vairuoti ir valdyti mechanizmus</w:t>
      </w:r>
      <w:bookmarkEnd w:id="24"/>
      <w:bookmarkEnd w:id="25"/>
    </w:p>
    <w:p w14:paraId="2380986D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64662A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21ED6">
        <w:rPr>
          <w:rFonts w:ascii="Times New Roman" w:eastAsia="Times New Roman" w:hAnsi="Times New Roman" w:cs="Times New Roman"/>
        </w:rPr>
        <w:t>Klemastinas</w:t>
      </w:r>
      <w:proofErr w:type="spellEnd"/>
      <w:r w:rsidRPr="00621ED6">
        <w:rPr>
          <w:rFonts w:ascii="Times New Roman" w:eastAsia="Times New Roman" w:hAnsi="Times New Roman" w:cs="Times New Roman"/>
        </w:rPr>
        <w:t xml:space="preserve"> gali sukelti tam tikrą nepageidaujamą poveikį (</w:t>
      </w:r>
      <w:proofErr w:type="spellStart"/>
      <w:r w:rsidRPr="00621ED6">
        <w:rPr>
          <w:rFonts w:ascii="Times New Roman" w:eastAsia="Times New Roman" w:hAnsi="Times New Roman" w:cs="Times New Roman"/>
        </w:rPr>
        <w:t>somnolenciją</w:t>
      </w:r>
      <w:proofErr w:type="spellEnd"/>
      <w:r w:rsidRPr="00621ED6">
        <w:rPr>
          <w:rFonts w:ascii="Times New Roman" w:eastAsia="Times New Roman" w:hAnsi="Times New Roman" w:cs="Times New Roman"/>
        </w:rPr>
        <w:t>, nuovargį, galvos svaigimą), todėl vairuoti ir valdyti mechanizmų negalima.</w:t>
      </w:r>
    </w:p>
    <w:p w14:paraId="01B02790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EA6BAB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6" w:name="_Toc129243109"/>
      <w:bookmarkStart w:id="27" w:name="_Toc129243234"/>
      <w:r w:rsidRPr="00621ED6">
        <w:rPr>
          <w:rFonts w:ascii="Times New Roman" w:eastAsia="Times New Roman" w:hAnsi="Times New Roman" w:cs="Times New Roman"/>
          <w:b/>
          <w:kern w:val="28"/>
        </w:rPr>
        <w:t>4.8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  <w:t>Nepageidaujamas poveikis</w:t>
      </w:r>
      <w:bookmarkEnd w:id="26"/>
      <w:bookmarkEnd w:id="27"/>
    </w:p>
    <w:p w14:paraId="05316D59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3C9ADD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</w:rPr>
        <w:t>Nepageidaujamo poveikio 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14:paraId="340DFE95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17EC5BFE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1ED6">
        <w:rPr>
          <w:rFonts w:ascii="Times New Roman" w:eastAsia="Times New Roman" w:hAnsi="Times New Roman" w:cs="Times New Roman"/>
          <w:i/>
          <w:lang w:eastAsia="pl-PL"/>
        </w:rPr>
        <w:t>Nervų sistemos sutrikimai</w:t>
      </w:r>
    </w:p>
    <w:p w14:paraId="6191EC26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Dažni: nuovargis,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somnolencija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(ypač vaikams ir vyresniems kaip 60 metų pacientams)</w:t>
      </w:r>
    </w:p>
    <w:p w14:paraId="361D5595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>Nedažni: galvos sukimasis</w:t>
      </w:r>
    </w:p>
    <w:p w14:paraId="1E68FE90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>Reti: galvos skausmas</w:t>
      </w:r>
    </w:p>
    <w:p w14:paraId="3CFA8E17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Dažnis nežinomas: tremoras, nemiga, traukuliai, matomo vaizdo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neryškumas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diplopija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>, spengimas ausyse</w:t>
      </w:r>
    </w:p>
    <w:p w14:paraId="7329CF89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60BAA0A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i/>
          <w:lang w:eastAsia="pl-PL"/>
        </w:rPr>
        <w:t>Psichikos</w:t>
      </w:r>
      <w:r w:rsidRPr="00621ED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21ED6">
        <w:rPr>
          <w:rFonts w:ascii="Times New Roman" w:eastAsia="Times New Roman" w:hAnsi="Times New Roman" w:cs="Times New Roman"/>
          <w:i/>
          <w:lang w:eastAsia="pl-PL"/>
        </w:rPr>
        <w:t>sutrikimai</w:t>
      </w:r>
    </w:p>
    <w:p w14:paraId="2887116F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>Reti: labai stiprus susijaudinimas (ypač vaikams)</w:t>
      </w:r>
    </w:p>
    <w:p w14:paraId="60B493F5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A9D0688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1ED6">
        <w:rPr>
          <w:rFonts w:ascii="Times New Roman" w:eastAsia="Times New Roman" w:hAnsi="Times New Roman" w:cs="Times New Roman"/>
          <w:i/>
          <w:lang w:eastAsia="pl-PL"/>
        </w:rPr>
        <w:t>Virškinimo trakto sutrikimai</w:t>
      </w:r>
    </w:p>
    <w:p w14:paraId="451051CB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>Reti: burnos gleivinės džiūvimas, pykinimas</w:t>
      </w:r>
    </w:p>
    <w:p w14:paraId="1E1EB00A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>Labai reti: vidurių užkietėjimas</w:t>
      </w:r>
    </w:p>
    <w:p w14:paraId="1A543A90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>Dažnis nežinomas: rėmuo, vėmimas, pilvo skausmas, viduriavimas</w:t>
      </w:r>
    </w:p>
    <w:p w14:paraId="2C57725E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1CB41A3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1ED6">
        <w:rPr>
          <w:rFonts w:ascii="Times New Roman" w:eastAsia="Times New Roman" w:hAnsi="Times New Roman" w:cs="Times New Roman"/>
          <w:i/>
          <w:lang w:eastAsia="pl-PL"/>
        </w:rPr>
        <w:t>Kvėpavimo sistemos, krūtinės ląstos ir tarpuplaučio sutrikimai</w:t>
      </w:r>
    </w:p>
    <w:p w14:paraId="5DA1DA9D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>Dažnis nežinomas: bronchų sekreto tirštumo padidėjimas, nosies užgulimo pojūtis</w:t>
      </w:r>
    </w:p>
    <w:p w14:paraId="254C8F0E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518D3A5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1ED6">
        <w:rPr>
          <w:rFonts w:ascii="Times New Roman" w:eastAsia="Times New Roman" w:hAnsi="Times New Roman" w:cs="Times New Roman"/>
          <w:i/>
          <w:lang w:eastAsia="pl-PL"/>
        </w:rPr>
        <w:t>Širdies sutrikimai</w:t>
      </w:r>
    </w:p>
    <w:p w14:paraId="247C2654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Labai reti: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palpitacija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>, tachikardija</w:t>
      </w:r>
    </w:p>
    <w:p w14:paraId="49D71FA2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Dažnis nežinomas: arterinė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hipotenzija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(ypač vyresniems kaip 60 metų vaikams),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ekstrasistolija</w:t>
      </w:r>
      <w:proofErr w:type="spellEnd"/>
    </w:p>
    <w:p w14:paraId="5CE56FC1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8FD1A26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1ED6">
        <w:rPr>
          <w:rFonts w:ascii="Times New Roman" w:eastAsia="Times New Roman" w:hAnsi="Times New Roman" w:cs="Times New Roman"/>
          <w:i/>
          <w:lang w:eastAsia="pl-PL"/>
        </w:rPr>
        <w:t>Kraujo ir limfinės sistemos sutrikimai</w:t>
      </w:r>
    </w:p>
    <w:p w14:paraId="50E1183E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Dažnis nežinomas: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trombocitopenija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agranulocitozė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>, hemolizinė anemija</w:t>
      </w:r>
    </w:p>
    <w:p w14:paraId="666BE6B3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47E5B9C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1ED6">
        <w:rPr>
          <w:rFonts w:ascii="Times New Roman" w:eastAsia="Times New Roman" w:hAnsi="Times New Roman" w:cs="Times New Roman"/>
          <w:i/>
          <w:lang w:eastAsia="pl-PL"/>
        </w:rPr>
        <w:t>Inkstų ir šlapimo takų sutrikimai</w:t>
      </w:r>
    </w:p>
    <w:p w14:paraId="0E8D4FCF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>Dažnis nežinomas: šlapinimosi pasunkėjimas, šlapimo susilaikymas</w:t>
      </w:r>
    </w:p>
    <w:p w14:paraId="5E3B6D66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8E0BA8C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1ED6">
        <w:rPr>
          <w:rFonts w:ascii="Times New Roman" w:eastAsia="Times New Roman" w:hAnsi="Times New Roman" w:cs="Times New Roman"/>
          <w:i/>
          <w:lang w:eastAsia="pl-PL"/>
        </w:rPr>
        <w:t>Odos ir poodinio audinio sutrikimai</w:t>
      </w:r>
    </w:p>
    <w:p w14:paraId="50615431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>Reti: išbėrimas</w:t>
      </w:r>
    </w:p>
    <w:p w14:paraId="40E7B2A5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3BD2B6D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1ED6">
        <w:rPr>
          <w:rFonts w:ascii="Times New Roman" w:eastAsia="Times New Roman" w:hAnsi="Times New Roman" w:cs="Times New Roman"/>
          <w:i/>
          <w:lang w:eastAsia="pl-PL"/>
        </w:rPr>
        <w:t>Bendrieji sutrikimai ir vartojimo vietos pažeidimai</w:t>
      </w:r>
    </w:p>
    <w:p w14:paraId="5B37B303" w14:textId="77777777" w:rsidR="00621ED6" w:rsidRPr="00621ED6" w:rsidRDefault="00621ED6" w:rsidP="00621ED6">
      <w:pPr>
        <w:numPr>
          <w:ilvl w:val="12"/>
          <w:numId w:val="0"/>
        </w:num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>Reti: silpnumas</w:t>
      </w:r>
    </w:p>
    <w:p w14:paraId="02DB5FB2" w14:textId="77777777" w:rsidR="00621ED6" w:rsidRPr="00621ED6" w:rsidRDefault="00621ED6" w:rsidP="00621ED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4F2EED4" w14:textId="77777777" w:rsidR="00621ED6" w:rsidRPr="00621ED6" w:rsidRDefault="00621ED6" w:rsidP="00621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21ED6">
        <w:rPr>
          <w:rFonts w:ascii="Times New Roman" w:eastAsia="Times New Roman" w:hAnsi="Times New Roman" w:cs="Times New Roman"/>
          <w:noProof/>
          <w:u w:val="single"/>
        </w:rPr>
        <w:t>Pranešimas apie įtariamas nepageidaujamas reakcijas</w:t>
      </w:r>
    </w:p>
    <w:p w14:paraId="7EABD537" w14:textId="77777777" w:rsidR="00C42D2C" w:rsidRPr="00554EAD" w:rsidRDefault="00C42D2C" w:rsidP="00554EA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napToGrid w:val="0"/>
          <w:szCs w:val="24"/>
        </w:rPr>
      </w:pPr>
      <w:bookmarkStart w:id="28" w:name="_Toc129243110"/>
      <w:bookmarkStart w:id="29" w:name="_Toc129243235"/>
      <w:r w:rsidRPr="00554EAD">
        <w:rPr>
          <w:rFonts w:ascii="Times New Roman" w:hAnsi="Times New Roman" w:cs="Times New Roman"/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554EAD">
        <w:rPr>
          <w:rFonts w:ascii="Times New Roman" w:hAnsi="Times New Roman" w:cs="Times New Roman"/>
          <w:snapToGrid w:val="0"/>
          <w:szCs w:val="24"/>
        </w:rPr>
        <w:t xml:space="preserve"> </w:t>
      </w:r>
      <w:r w:rsidRPr="00554EAD">
        <w:rPr>
          <w:rFonts w:ascii="Times New Roman" w:hAnsi="Times New Roman" w:cs="Times New Roman"/>
          <w:noProof/>
          <w:snapToGrid w:val="0"/>
          <w:szCs w:val="24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10" w:history="1">
        <w:r w:rsidRPr="00554EAD">
          <w:rPr>
            <w:rFonts w:ascii="Times New Roman" w:hAnsi="Times New Roman" w:cs="Times New Roman"/>
            <w:noProof/>
            <w:snapToGrid w:val="0"/>
            <w:color w:val="0000FF"/>
            <w:szCs w:val="24"/>
            <w:u w:val="single"/>
          </w:rPr>
          <w:t>https://vapris.vvkt.lt/vvkt-web/public/nrvSpecialist</w:t>
        </w:r>
      </w:hyperlink>
      <w:r w:rsidRPr="00554EAD">
        <w:rPr>
          <w:rFonts w:ascii="Times New Roman" w:hAnsi="Times New Roman" w:cs="Times New Roman"/>
          <w:noProof/>
          <w:snapToGrid w:val="0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11" w:history="1">
        <w:r w:rsidRPr="00554EAD">
          <w:rPr>
            <w:rFonts w:ascii="Times New Roman" w:hAnsi="Times New Roman" w:cs="Times New Roman"/>
            <w:noProof/>
            <w:snapToGrid w:val="0"/>
            <w:color w:val="0000FF"/>
            <w:szCs w:val="24"/>
            <w:u w:val="single"/>
          </w:rPr>
          <w:t>https://www.vvkt.lt/index.php?1399030386</w:t>
        </w:r>
      </w:hyperlink>
      <w:r w:rsidRPr="00554EAD">
        <w:rPr>
          <w:rFonts w:ascii="Times New Roman" w:hAnsi="Times New Roman" w:cs="Times New Roman"/>
          <w:noProof/>
          <w:snapToGrid w:val="0"/>
          <w:szCs w:val="24"/>
        </w:rPr>
        <w:t>, ir atsiųsti elektroniniu paštu (adresu NepageidaujamaR@vvkt.lt).</w:t>
      </w:r>
    </w:p>
    <w:p w14:paraId="0CFF233C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</w:p>
    <w:p w14:paraId="32F77516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r w:rsidRPr="00621ED6">
        <w:rPr>
          <w:rFonts w:ascii="Times New Roman" w:eastAsia="Times New Roman" w:hAnsi="Times New Roman" w:cs="Times New Roman"/>
          <w:b/>
          <w:kern w:val="28"/>
        </w:rPr>
        <w:t>4.9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  <w:t>Perdozavimas</w:t>
      </w:r>
      <w:bookmarkEnd w:id="28"/>
      <w:bookmarkEnd w:id="29"/>
    </w:p>
    <w:p w14:paraId="5A53A0FC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53D523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Tipiniai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antihistamininių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preparatų perdozavimo simptomai gali būti susiję ir su centrinės nervų sistemos slopinimu, ir su sujaudinimu.</w:t>
      </w:r>
    </w:p>
    <w:p w14:paraId="0C2487A5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Vaikams gali pasireikšti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ažitacija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, haliucinacijos,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ataksija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, motorinės koordinacijos sutrikimas, raumenų tremoras,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atetozė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, hipertermija, cianozė, traukuliai,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hiperrefleksija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>, pereinanti į slopinimą, bei širdies veiklos nutrūkimas.</w:t>
      </w:r>
    </w:p>
    <w:p w14:paraId="707475F1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>Prieš traukulius gali pasireikšti lengva depresija.</w:t>
      </w:r>
    </w:p>
    <w:p w14:paraId="3EDD96D0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Gali atsirasti burnos sausmė,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midriazė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>, veido paraudimas, karščiavimas.</w:t>
      </w:r>
    </w:p>
    <w:p w14:paraId="55EF7191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Suaugusiems žmonėms dažniau būna centrinės nervų sistemos slopinimas, pasireiškiantis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somnolencija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ar net koma.</w:t>
      </w:r>
    </w:p>
    <w:p w14:paraId="5DE4B6DE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>Pasireikšti koma bei nutrūkti širdies veikla gali ir suaugusiems žmonėms, ir vaikams.</w:t>
      </w:r>
    </w:p>
    <w:p w14:paraId="2A4851C5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>Jei po preparato išgėrimo nepraėjo valandos, gali būti naudinga išplauti skrandį. Jei perdozuota anksčiau kaip prieš valandą, būtinas simptominis gydymas.</w:t>
      </w:r>
    </w:p>
    <w:p w14:paraId="3375B45B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>Pacientus, kurių sąmonė sutrikusi, įskaitant esančius komoje, būtina gydyti intensyviai.</w:t>
      </w:r>
    </w:p>
    <w:p w14:paraId="4594CCF7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>Jeigu kvėpavimo sutrikęs, būtina užtikrinti jo funkciją.</w:t>
      </w:r>
    </w:p>
    <w:p w14:paraId="78880BA0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Arterinė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hipotenzija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gali būti ankstyvas širdies veiklos nutrūkimo simptomas, todėl būtina nedelsiant pradėti gydymą. Kad sunormalėtų kraujo spaudimas, be įprastų priemonių, gali tekti į veną švirkšti kraujagysles sutraukiančių preparatų.</w:t>
      </w:r>
    </w:p>
    <w:p w14:paraId="1632E88C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>Centrinę nervų sistemą stimuliuojančių preparatų vartoti nerekomenduojama.</w:t>
      </w:r>
    </w:p>
    <w:p w14:paraId="3A0FFA3B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lastRenderedPageBreak/>
        <w:t xml:space="preserve">Pasireiškus traukuliams, būtina švirkšti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diazepamo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ar trumpai veikiančių barbitūratų. Jei vienkartinė dozė nepadeda, ją galima kartoti.</w:t>
      </w:r>
    </w:p>
    <w:p w14:paraId="11FF8C31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Eliminaciją greitinantys metodai (hemodializė,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hemoperfuzija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>) neveiksmingi.</w:t>
      </w:r>
    </w:p>
    <w:p w14:paraId="13B1F6B7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5285D3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E4C419" w14:textId="77777777" w:rsidR="00621ED6" w:rsidRPr="00621ED6" w:rsidRDefault="00621ED6" w:rsidP="00621E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30" w:name="_Toc129243111"/>
      <w:bookmarkStart w:id="31" w:name="_Toc129243236"/>
      <w:r w:rsidRPr="00621ED6">
        <w:rPr>
          <w:rFonts w:ascii="Times New Roman" w:eastAsia="Times New Roman" w:hAnsi="Times New Roman" w:cs="Times New Roman"/>
          <w:b/>
        </w:rPr>
        <w:t>5.</w:t>
      </w:r>
      <w:r w:rsidRPr="00621ED6">
        <w:rPr>
          <w:rFonts w:ascii="Times New Roman" w:eastAsia="Times New Roman" w:hAnsi="Times New Roman" w:cs="Times New Roman"/>
          <w:b/>
        </w:rPr>
        <w:tab/>
        <w:t>FARMAKOLOGINĖS SAVYBĖS</w:t>
      </w:r>
      <w:bookmarkEnd w:id="30"/>
      <w:bookmarkEnd w:id="31"/>
    </w:p>
    <w:p w14:paraId="5043C1C2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6CFEAD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32" w:name="_Toc129243112"/>
      <w:bookmarkStart w:id="33" w:name="_Toc129243237"/>
      <w:r w:rsidRPr="00621ED6">
        <w:rPr>
          <w:rFonts w:ascii="Times New Roman" w:eastAsia="Times New Roman" w:hAnsi="Times New Roman" w:cs="Times New Roman"/>
          <w:b/>
          <w:kern w:val="28"/>
        </w:rPr>
        <w:t>5.1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</w:r>
      <w:proofErr w:type="spellStart"/>
      <w:r w:rsidRPr="00621ED6">
        <w:rPr>
          <w:rFonts w:ascii="Times New Roman" w:eastAsia="Times New Roman" w:hAnsi="Times New Roman" w:cs="Times New Roman"/>
          <w:b/>
          <w:kern w:val="28"/>
        </w:rPr>
        <w:t>Farmakodinaminės</w:t>
      </w:r>
      <w:proofErr w:type="spellEnd"/>
      <w:r w:rsidRPr="00621ED6">
        <w:rPr>
          <w:rFonts w:ascii="Times New Roman" w:eastAsia="Times New Roman" w:hAnsi="Times New Roman" w:cs="Times New Roman"/>
          <w:b/>
          <w:kern w:val="28"/>
        </w:rPr>
        <w:t xml:space="preserve"> savybės</w:t>
      </w:r>
      <w:bookmarkEnd w:id="32"/>
      <w:bookmarkEnd w:id="33"/>
    </w:p>
    <w:p w14:paraId="3A730C76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B1EDFF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Farmakoterapinė</w:t>
      </w:r>
      <w:proofErr w:type="spellEnd"/>
      <w:r w:rsidRPr="00621ED6">
        <w:rPr>
          <w:rFonts w:ascii="Times New Roman" w:eastAsia="Times New Roman" w:hAnsi="Times New Roman" w:cs="Times New Roman"/>
          <w:lang w:eastAsia="lt-LT"/>
        </w:rPr>
        <w:t xml:space="preserve"> grupė - sistemiškai veikiantys </w:t>
      </w: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antihistamininiai</w:t>
      </w:r>
      <w:proofErr w:type="spellEnd"/>
      <w:r w:rsidRPr="00621ED6">
        <w:rPr>
          <w:rFonts w:ascii="Times New Roman" w:eastAsia="Times New Roman" w:hAnsi="Times New Roman" w:cs="Times New Roman"/>
          <w:lang w:eastAsia="lt-LT"/>
        </w:rPr>
        <w:t xml:space="preserve"> vaistai, ATC kodas - R06AA04</w:t>
      </w:r>
    </w:p>
    <w:p w14:paraId="47043564" w14:textId="77777777" w:rsidR="00621ED6" w:rsidRPr="00621ED6" w:rsidRDefault="00621ED6" w:rsidP="00621ED6">
      <w:pPr>
        <w:numPr>
          <w:ilvl w:val="12"/>
          <w:numId w:val="0"/>
        </w:num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lang w:eastAsia="pl-PL"/>
        </w:rPr>
      </w:pPr>
    </w:p>
    <w:p w14:paraId="07810A6F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Klemastinas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yra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antihistamininis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preparatas, H</w:t>
      </w:r>
      <w:r w:rsidRPr="00621ED6">
        <w:rPr>
          <w:rFonts w:ascii="Times New Roman" w:eastAsia="Times New Roman" w:hAnsi="Times New Roman" w:cs="Times New Roman"/>
          <w:vertAlign w:val="subscript"/>
          <w:lang w:eastAsia="pl-PL"/>
        </w:rPr>
        <w:t>1</w:t>
      </w:r>
      <w:r w:rsidRPr="00621ED6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histamino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receptorių antagonistas. Jis slopina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histamino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poveikį virškinimo trakto bei kvėpavimo takų lygiesiems raumenims.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Klemastrinas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lengvina alergijos simptomus, ypač tuo atveju, jei yra alerginių odos sutrikimų, pvz., edema, niežėjimas, dilgėlinė, bei jei yra alerginis rinitas.</w:t>
      </w:r>
    </w:p>
    <w:p w14:paraId="7C79F446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9D2B38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34" w:name="_Toc129243113"/>
      <w:bookmarkStart w:id="35" w:name="_Toc129243238"/>
      <w:r w:rsidRPr="00621ED6">
        <w:rPr>
          <w:rFonts w:ascii="Times New Roman" w:eastAsia="Times New Roman" w:hAnsi="Times New Roman" w:cs="Times New Roman"/>
          <w:b/>
          <w:kern w:val="28"/>
        </w:rPr>
        <w:t>5.2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</w:r>
      <w:proofErr w:type="spellStart"/>
      <w:r w:rsidRPr="00621ED6">
        <w:rPr>
          <w:rFonts w:ascii="Times New Roman" w:eastAsia="Times New Roman" w:hAnsi="Times New Roman" w:cs="Times New Roman"/>
          <w:b/>
          <w:kern w:val="28"/>
        </w:rPr>
        <w:t>Farmakokinetinės</w:t>
      </w:r>
      <w:proofErr w:type="spellEnd"/>
      <w:r w:rsidRPr="00621ED6">
        <w:rPr>
          <w:rFonts w:ascii="Times New Roman" w:eastAsia="Times New Roman" w:hAnsi="Times New Roman" w:cs="Times New Roman"/>
          <w:b/>
          <w:kern w:val="28"/>
        </w:rPr>
        <w:t xml:space="preserve"> savybės</w:t>
      </w:r>
      <w:bookmarkEnd w:id="34"/>
      <w:bookmarkEnd w:id="35"/>
    </w:p>
    <w:p w14:paraId="4190050B" w14:textId="77777777" w:rsidR="00621ED6" w:rsidRPr="00621ED6" w:rsidRDefault="00621ED6" w:rsidP="00621E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D1E6105" w14:textId="77777777" w:rsidR="00621ED6" w:rsidRPr="00347851" w:rsidRDefault="00621ED6" w:rsidP="00621ED6">
      <w:pPr>
        <w:widowControl w:val="0"/>
        <w:spacing w:after="0" w:line="240" w:lineRule="auto"/>
        <w:ind w:right="276"/>
        <w:rPr>
          <w:rFonts w:ascii="Times New Roman" w:eastAsia="Times New Roman" w:hAnsi="Times New Roman" w:cs="Times New Roman"/>
          <w:i/>
        </w:rPr>
      </w:pPr>
      <w:r w:rsidRPr="00347851">
        <w:rPr>
          <w:rFonts w:ascii="Times New Roman" w:eastAsia="Times New Roman" w:hAnsi="Times New Roman" w:cs="Times New Roman"/>
          <w:i/>
        </w:rPr>
        <w:t>Absorbcija</w:t>
      </w:r>
    </w:p>
    <w:p w14:paraId="217CD77B" w14:textId="77777777" w:rsidR="00621ED6" w:rsidRPr="00621ED6" w:rsidRDefault="00621ED6" w:rsidP="00621ED6">
      <w:pPr>
        <w:widowControl w:val="0"/>
        <w:spacing w:after="0" w:line="240" w:lineRule="auto"/>
        <w:ind w:right="276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</w:rPr>
        <w:t xml:space="preserve">Iš virškinimo trakto </w:t>
      </w:r>
      <w:proofErr w:type="spellStart"/>
      <w:r w:rsidRPr="00621ED6">
        <w:rPr>
          <w:rFonts w:ascii="Times New Roman" w:eastAsia="Times New Roman" w:hAnsi="Times New Roman" w:cs="Times New Roman"/>
        </w:rPr>
        <w:t>klemastinas</w:t>
      </w:r>
      <w:proofErr w:type="spellEnd"/>
      <w:r w:rsidRPr="00621ED6">
        <w:rPr>
          <w:rFonts w:ascii="Times New Roman" w:eastAsia="Times New Roman" w:hAnsi="Times New Roman" w:cs="Times New Roman"/>
        </w:rPr>
        <w:t xml:space="preserve"> absorbuojamas greitai ir beveik visas.</w:t>
      </w:r>
    </w:p>
    <w:p w14:paraId="4D635B48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21ED6">
        <w:rPr>
          <w:rFonts w:ascii="Times New Roman" w:eastAsia="Times New Roman" w:hAnsi="Times New Roman" w:cs="Times New Roman"/>
          <w:lang w:eastAsia="lt-LT"/>
        </w:rPr>
        <w:t>Poveikis prasideda maždaug po 2 valandų, stipriausias būna po 5 </w:t>
      </w:r>
      <w:r w:rsidRPr="00621ED6">
        <w:rPr>
          <w:rFonts w:ascii="Times New Roman" w:eastAsia="Times New Roman" w:hAnsi="Times New Roman" w:cs="Times New Roman"/>
          <w:lang w:eastAsia="lt-LT"/>
        </w:rPr>
        <w:noBreakHyphen/>
        <w:t> 7 valandų. Jis trunka apie 12 valandų (kai kada - net 24 valandas).</w:t>
      </w:r>
    </w:p>
    <w:p w14:paraId="77B1AB93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21ED6">
        <w:rPr>
          <w:rFonts w:ascii="Times New Roman" w:eastAsia="Times New Roman" w:hAnsi="Times New Roman" w:cs="Times New Roman"/>
          <w:lang w:eastAsia="lt-LT"/>
        </w:rPr>
        <w:t>Vaistinio preparato išgėrus, didžiausia koncentracija serume atsiranda po 2 - 4 valandų.</w:t>
      </w:r>
    </w:p>
    <w:p w14:paraId="76101F1C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8666FC" w14:textId="77777777" w:rsidR="00621ED6" w:rsidRPr="00347851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proofErr w:type="spellStart"/>
      <w:r w:rsidRPr="00347851">
        <w:rPr>
          <w:rFonts w:ascii="Times New Roman" w:eastAsia="Times New Roman" w:hAnsi="Times New Roman" w:cs="Times New Roman"/>
          <w:i/>
          <w:lang w:eastAsia="lt-LT"/>
        </w:rPr>
        <w:t>Biotransformacija</w:t>
      </w:r>
      <w:proofErr w:type="spellEnd"/>
    </w:p>
    <w:p w14:paraId="3629CE74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Klemastinas</w:t>
      </w:r>
      <w:proofErr w:type="spellEnd"/>
      <w:r w:rsidRPr="00621ED6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metabolizuojamas</w:t>
      </w:r>
      <w:proofErr w:type="spellEnd"/>
      <w:r w:rsidRPr="00621ED6">
        <w:rPr>
          <w:rFonts w:ascii="Times New Roman" w:eastAsia="Times New Roman" w:hAnsi="Times New Roman" w:cs="Times New Roman"/>
          <w:lang w:eastAsia="lt-LT"/>
        </w:rPr>
        <w:t xml:space="preserve"> kepenyse vykstant </w:t>
      </w: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demetilinimui</w:t>
      </w:r>
      <w:proofErr w:type="spellEnd"/>
      <w:r w:rsidRPr="00621ED6">
        <w:rPr>
          <w:rFonts w:ascii="Times New Roman" w:eastAsia="Times New Roman" w:hAnsi="Times New Roman" w:cs="Times New Roman"/>
          <w:lang w:eastAsia="lt-LT"/>
        </w:rPr>
        <w:t xml:space="preserve">, po to - </w:t>
      </w: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konjugacijai</w:t>
      </w:r>
      <w:proofErr w:type="spellEnd"/>
      <w:r w:rsidRPr="00621ED6">
        <w:rPr>
          <w:rFonts w:ascii="Times New Roman" w:eastAsia="Times New Roman" w:hAnsi="Times New Roman" w:cs="Times New Roman"/>
          <w:lang w:eastAsia="lt-LT"/>
        </w:rPr>
        <w:t xml:space="preserve"> su </w:t>
      </w: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gliukurono</w:t>
      </w:r>
      <w:proofErr w:type="spellEnd"/>
      <w:r w:rsidRPr="00621ED6">
        <w:rPr>
          <w:rFonts w:ascii="Times New Roman" w:eastAsia="Times New Roman" w:hAnsi="Times New Roman" w:cs="Times New Roman"/>
          <w:lang w:eastAsia="lt-LT"/>
        </w:rPr>
        <w:t xml:space="preserve"> rūgštimi. </w:t>
      </w:r>
    </w:p>
    <w:p w14:paraId="7CE20A1C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AAC970" w14:textId="77777777" w:rsidR="00621ED6" w:rsidRPr="00347851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347851">
        <w:rPr>
          <w:rFonts w:ascii="Times New Roman" w:eastAsia="Times New Roman" w:hAnsi="Times New Roman" w:cs="Times New Roman"/>
          <w:i/>
          <w:lang w:eastAsia="lt-LT"/>
        </w:rPr>
        <w:t>Eliminacija</w:t>
      </w:r>
    </w:p>
    <w:p w14:paraId="60FE8B80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21ED6">
        <w:rPr>
          <w:rFonts w:ascii="Times New Roman" w:eastAsia="Times New Roman" w:hAnsi="Times New Roman" w:cs="Times New Roman"/>
          <w:lang w:eastAsia="lt-LT"/>
        </w:rPr>
        <w:t>Daugiausia jis šalinamas su šlapimu metabolitų pavidalu, šiek tiek - nepakitusia forma. Nedidelis preparato kiekis patenka į motinos pieną.</w:t>
      </w:r>
    </w:p>
    <w:p w14:paraId="203AA816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4F0DC4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36" w:name="_Toc129243114"/>
      <w:bookmarkStart w:id="37" w:name="_Toc129243239"/>
      <w:r w:rsidRPr="00621ED6">
        <w:rPr>
          <w:rFonts w:ascii="Times New Roman" w:eastAsia="Times New Roman" w:hAnsi="Times New Roman" w:cs="Times New Roman"/>
          <w:b/>
          <w:kern w:val="28"/>
        </w:rPr>
        <w:t>5.3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</w:r>
      <w:proofErr w:type="spellStart"/>
      <w:r w:rsidRPr="00621ED6">
        <w:rPr>
          <w:rFonts w:ascii="Times New Roman" w:eastAsia="Times New Roman" w:hAnsi="Times New Roman" w:cs="Times New Roman"/>
          <w:b/>
          <w:kern w:val="28"/>
        </w:rPr>
        <w:t>Ikiklinikinių</w:t>
      </w:r>
      <w:proofErr w:type="spellEnd"/>
      <w:r w:rsidRPr="00621ED6">
        <w:rPr>
          <w:rFonts w:ascii="Times New Roman" w:eastAsia="Times New Roman" w:hAnsi="Times New Roman" w:cs="Times New Roman"/>
          <w:b/>
          <w:kern w:val="28"/>
        </w:rPr>
        <w:t xml:space="preserve"> saugumo tyrimų duomenys</w:t>
      </w:r>
      <w:bookmarkEnd w:id="36"/>
      <w:bookmarkEnd w:id="37"/>
    </w:p>
    <w:p w14:paraId="44CFCD67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07C0E8" w14:textId="77777777" w:rsidR="00621ED6" w:rsidRPr="00621ED6" w:rsidRDefault="00621ED6" w:rsidP="00621ED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>2 metus trukusių tyrimų metu žiurkės vartojo 84 mg/kg kūno svorio dozę (50 kartų didesnę už skiriamą žmonėms) bei pelės - 206 mg/kg kūno svorio dozę (1300 didesnę už skiriamą žmonėms). Kancerogeninio poveikio nepastebėta.</w:t>
      </w:r>
    </w:p>
    <w:p w14:paraId="0B8071FB" w14:textId="77777777" w:rsidR="00621ED6" w:rsidRPr="00621ED6" w:rsidRDefault="00621ED6" w:rsidP="00621ED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Mutageninio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klemastino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poveikio tyrimų neatlikta.</w:t>
      </w:r>
    </w:p>
    <w:p w14:paraId="59A15AA9" w14:textId="77777777" w:rsidR="00621ED6" w:rsidRPr="00621ED6" w:rsidRDefault="00621ED6" w:rsidP="00621ED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1ED6">
        <w:rPr>
          <w:rFonts w:ascii="Times New Roman" w:eastAsia="Times New Roman" w:hAnsi="Times New Roman" w:cs="Times New Roman"/>
          <w:lang w:eastAsia="pl-PL"/>
        </w:rPr>
        <w:t xml:space="preserve">Tyrimų, kurių metu žiurkės vartojo </w:t>
      </w:r>
      <w:proofErr w:type="spellStart"/>
      <w:r w:rsidRPr="00621ED6">
        <w:rPr>
          <w:rFonts w:ascii="Times New Roman" w:eastAsia="Times New Roman" w:hAnsi="Times New Roman" w:cs="Times New Roman"/>
          <w:lang w:eastAsia="pl-PL"/>
        </w:rPr>
        <w:t>klemastino</w:t>
      </w:r>
      <w:proofErr w:type="spellEnd"/>
      <w:r w:rsidRPr="00621ED6">
        <w:rPr>
          <w:rFonts w:ascii="Times New Roman" w:eastAsia="Times New Roman" w:hAnsi="Times New Roman" w:cs="Times New Roman"/>
          <w:lang w:eastAsia="pl-PL"/>
        </w:rPr>
        <w:t xml:space="preserve"> dozę, 156 karto didesnę už skiriamą žmonėms, nepageidaujamo poveikio vaisingumui nepasireiškė.</w:t>
      </w:r>
    </w:p>
    <w:p w14:paraId="1E1FF33E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C34FF0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DE8FCA" w14:textId="77777777" w:rsidR="00621ED6" w:rsidRPr="00621ED6" w:rsidRDefault="00621ED6" w:rsidP="00621E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38" w:name="_Toc129243115"/>
      <w:bookmarkStart w:id="39" w:name="_Toc129243240"/>
      <w:r w:rsidRPr="00621ED6">
        <w:rPr>
          <w:rFonts w:ascii="Times New Roman" w:eastAsia="Times New Roman" w:hAnsi="Times New Roman" w:cs="Times New Roman"/>
          <w:b/>
        </w:rPr>
        <w:t>6.</w:t>
      </w:r>
      <w:r w:rsidRPr="00621ED6">
        <w:rPr>
          <w:rFonts w:ascii="Times New Roman" w:eastAsia="Times New Roman" w:hAnsi="Times New Roman" w:cs="Times New Roman"/>
          <w:b/>
        </w:rPr>
        <w:tab/>
        <w:t>FARMACINĖ INFORMACIJA</w:t>
      </w:r>
      <w:bookmarkEnd w:id="38"/>
      <w:bookmarkEnd w:id="39"/>
    </w:p>
    <w:p w14:paraId="123F1DEA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6B5235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0" w:name="_Toc129243116"/>
      <w:bookmarkStart w:id="41" w:name="_Toc129243241"/>
      <w:r w:rsidRPr="00621ED6">
        <w:rPr>
          <w:rFonts w:ascii="Times New Roman" w:eastAsia="Times New Roman" w:hAnsi="Times New Roman" w:cs="Times New Roman"/>
          <w:b/>
          <w:kern w:val="28"/>
        </w:rPr>
        <w:t>6.1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  <w:t>Pagalbinių medžiagų sąrašas</w:t>
      </w:r>
      <w:bookmarkEnd w:id="40"/>
      <w:bookmarkEnd w:id="41"/>
    </w:p>
    <w:p w14:paraId="223D7793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20FE59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21ED6">
        <w:rPr>
          <w:rFonts w:ascii="Times New Roman" w:eastAsia="Times New Roman" w:hAnsi="Times New Roman" w:cs="Times New Roman"/>
          <w:lang w:eastAsia="lt-LT"/>
        </w:rPr>
        <w:t xml:space="preserve">Laktozė </w:t>
      </w: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monohidratas</w:t>
      </w:r>
      <w:proofErr w:type="spellEnd"/>
    </w:p>
    <w:p w14:paraId="2BCA5BCC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21ED6">
        <w:rPr>
          <w:rFonts w:ascii="Times New Roman" w:eastAsia="Times New Roman" w:hAnsi="Times New Roman" w:cs="Times New Roman"/>
          <w:lang w:eastAsia="lt-LT"/>
        </w:rPr>
        <w:t>Ryžių krakmolas</w:t>
      </w:r>
    </w:p>
    <w:p w14:paraId="0D30752F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Povidonas</w:t>
      </w:r>
      <w:proofErr w:type="spellEnd"/>
      <w:r w:rsidRPr="00621ED6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170C37E9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21ED6">
        <w:rPr>
          <w:rFonts w:ascii="Times New Roman" w:eastAsia="Times New Roman" w:hAnsi="Times New Roman" w:cs="Times New Roman"/>
          <w:lang w:eastAsia="lt-LT"/>
        </w:rPr>
        <w:t xml:space="preserve">Magnio </w:t>
      </w:r>
      <w:proofErr w:type="spellStart"/>
      <w:r w:rsidRPr="00621ED6">
        <w:rPr>
          <w:rFonts w:ascii="Times New Roman" w:eastAsia="Times New Roman" w:hAnsi="Times New Roman" w:cs="Times New Roman"/>
          <w:lang w:eastAsia="lt-LT"/>
        </w:rPr>
        <w:t>stearatas</w:t>
      </w:r>
      <w:proofErr w:type="spellEnd"/>
    </w:p>
    <w:p w14:paraId="4AC9A316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21ED6">
        <w:rPr>
          <w:rFonts w:ascii="Times New Roman" w:eastAsia="Times New Roman" w:hAnsi="Times New Roman" w:cs="Times New Roman"/>
          <w:lang w:eastAsia="lt-LT"/>
        </w:rPr>
        <w:t>Talkas</w:t>
      </w:r>
    </w:p>
    <w:p w14:paraId="34825ABC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DFACAD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2" w:name="_Toc129243117"/>
      <w:bookmarkStart w:id="43" w:name="_Toc129243242"/>
      <w:r w:rsidRPr="00621ED6">
        <w:rPr>
          <w:rFonts w:ascii="Times New Roman" w:eastAsia="Times New Roman" w:hAnsi="Times New Roman" w:cs="Times New Roman"/>
          <w:b/>
          <w:kern w:val="28"/>
        </w:rPr>
        <w:t>6.2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  <w:t>Nesuderinamumas</w:t>
      </w:r>
      <w:bookmarkEnd w:id="42"/>
      <w:bookmarkEnd w:id="43"/>
    </w:p>
    <w:p w14:paraId="2AF01C2D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75AE15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</w:rPr>
        <w:t>Duomenys nebūtini.</w:t>
      </w:r>
    </w:p>
    <w:p w14:paraId="35A43D43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CF00D0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4" w:name="_Toc129243118"/>
      <w:bookmarkStart w:id="45" w:name="_Toc129243243"/>
      <w:r w:rsidRPr="00621ED6">
        <w:rPr>
          <w:rFonts w:ascii="Times New Roman" w:eastAsia="Times New Roman" w:hAnsi="Times New Roman" w:cs="Times New Roman"/>
          <w:b/>
          <w:kern w:val="28"/>
        </w:rPr>
        <w:t>6.3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  <w:t>Tinkamumo laikas</w:t>
      </w:r>
      <w:bookmarkEnd w:id="44"/>
      <w:bookmarkEnd w:id="45"/>
    </w:p>
    <w:p w14:paraId="385F24B9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109C1C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21ED6">
        <w:rPr>
          <w:rFonts w:ascii="Times New Roman" w:eastAsia="Times New Roman" w:hAnsi="Times New Roman" w:cs="Times New Roman"/>
          <w:lang w:eastAsia="lt-LT"/>
        </w:rPr>
        <w:t>4 metai.</w:t>
      </w:r>
    </w:p>
    <w:p w14:paraId="59419BE9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072D42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6" w:name="_Toc129243119"/>
      <w:bookmarkStart w:id="47" w:name="_Toc129243244"/>
      <w:r w:rsidRPr="00621ED6">
        <w:rPr>
          <w:rFonts w:ascii="Times New Roman" w:eastAsia="Times New Roman" w:hAnsi="Times New Roman" w:cs="Times New Roman"/>
          <w:b/>
          <w:kern w:val="28"/>
        </w:rPr>
        <w:t>6.4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  <w:t>Specialios laikymo sąlygos</w:t>
      </w:r>
      <w:bookmarkEnd w:id="46"/>
      <w:bookmarkEnd w:id="47"/>
    </w:p>
    <w:p w14:paraId="3F60213B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E7AF9F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21ED6">
        <w:rPr>
          <w:rFonts w:ascii="Times New Roman" w:eastAsia="Times New Roman" w:hAnsi="Times New Roman" w:cs="Times New Roman"/>
          <w:lang w:eastAsia="lt-LT"/>
        </w:rPr>
        <w:t>Laikyti ne aukštesnėje kaip 25</w:t>
      </w:r>
      <w:r w:rsidRPr="00621ED6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621ED6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044942C7" w14:textId="5798937E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21ED6">
        <w:rPr>
          <w:rFonts w:ascii="Times New Roman" w:eastAsia="Times New Roman" w:hAnsi="Times New Roman" w:cs="Times New Roman"/>
          <w:lang w:eastAsia="lt-LT"/>
        </w:rPr>
        <w:t xml:space="preserve">Lizdinę plokštelę laikyti išorinėje dėžutėje, kad </w:t>
      </w:r>
      <w:r w:rsidR="00C42D2C">
        <w:rPr>
          <w:rFonts w:ascii="Times New Roman" w:eastAsia="Times New Roman" w:hAnsi="Times New Roman" w:cs="Times New Roman"/>
          <w:lang w:eastAsia="lt-LT"/>
        </w:rPr>
        <w:t xml:space="preserve">vaistinis </w:t>
      </w:r>
      <w:r w:rsidRPr="00621ED6">
        <w:rPr>
          <w:rFonts w:ascii="Times New Roman" w:eastAsia="Times New Roman" w:hAnsi="Times New Roman" w:cs="Times New Roman"/>
          <w:lang w:eastAsia="lt-LT"/>
        </w:rPr>
        <w:t>preparatas būtų apsaugotas nuo šviesos bei drėgmės.</w:t>
      </w:r>
    </w:p>
    <w:p w14:paraId="099381DF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E9F69D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8" w:name="_Toc129243120"/>
      <w:bookmarkStart w:id="49" w:name="_Toc129243245"/>
      <w:r w:rsidRPr="00621ED6">
        <w:rPr>
          <w:rFonts w:ascii="Times New Roman" w:eastAsia="Times New Roman" w:hAnsi="Times New Roman" w:cs="Times New Roman"/>
          <w:b/>
          <w:kern w:val="28"/>
        </w:rPr>
        <w:t>6.5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</w:r>
      <w:proofErr w:type="spellStart"/>
      <w:r w:rsidRPr="00621ED6">
        <w:rPr>
          <w:rFonts w:ascii="Times New Roman" w:eastAsia="Times New Roman" w:hAnsi="Times New Roman" w:cs="Times New Roman"/>
          <w:b/>
          <w:kern w:val="28"/>
        </w:rPr>
        <w:t>Talpyklės</w:t>
      </w:r>
      <w:proofErr w:type="spellEnd"/>
      <w:r w:rsidRPr="00621ED6">
        <w:rPr>
          <w:rFonts w:ascii="Times New Roman" w:eastAsia="Times New Roman" w:hAnsi="Times New Roman" w:cs="Times New Roman"/>
          <w:b/>
          <w:kern w:val="28"/>
        </w:rPr>
        <w:t xml:space="preserve"> pobūdis ir jos turinys</w:t>
      </w:r>
      <w:bookmarkEnd w:id="48"/>
      <w:bookmarkEnd w:id="49"/>
    </w:p>
    <w:p w14:paraId="7CA6E47C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986834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</w:rPr>
        <w:t>Kartono dėžutė, kurioje yra 2 PVC/aliuminio lizdinės plokštelės (kiekvienoje plokštelėje - 15 tablečių, viso - 30 tablečių).</w:t>
      </w:r>
    </w:p>
    <w:p w14:paraId="56E24FCE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1C8586" w14:textId="6C46CA4D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50" w:name="_Toc129243121"/>
      <w:bookmarkStart w:id="51" w:name="_Toc129243246"/>
      <w:r w:rsidRPr="00621ED6">
        <w:rPr>
          <w:rFonts w:ascii="Times New Roman" w:eastAsia="Times New Roman" w:hAnsi="Times New Roman" w:cs="Times New Roman"/>
          <w:b/>
          <w:kern w:val="28"/>
        </w:rPr>
        <w:t>6.6</w:t>
      </w:r>
      <w:r w:rsidRPr="00621ED6">
        <w:rPr>
          <w:rFonts w:ascii="Times New Roman" w:eastAsia="Times New Roman" w:hAnsi="Times New Roman" w:cs="Times New Roman"/>
          <w:b/>
          <w:kern w:val="28"/>
        </w:rPr>
        <w:tab/>
        <w:t>Specialūs reikalavimai atliekoms tvarkyti</w:t>
      </w:r>
      <w:bookmarkEnd w:id="50"/>
      <w:bookmarkEnd w:id="51"/>
    </w:p>
    <w:p w14:paraId="383B50E7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9B84FC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</w:rPr>
        <w:t>Specialių reikalavimų nėra.</w:t>
      </w:r>
    </w:p>
    <w:p w14:paraId="274993EF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BD103D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24DAE4" w14:textId="477456C2" w:rsidR="00AA2965" w:rsidRDefault="00621ED6" w:rsidP="00AA296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2" w:name="_Toc129243122"/>
      <w:bookmarkStart w:id="53" w:name="_Toc129243247"/>
      <w:r w:rsidRPr="00621ED6">
        <w:rPr>
          <w:rFonts w:ascii="Times New Roman" w:eastAsia="Times New Roman" w:hAnsi="Times New Roman" w:cs="Times New Roman"/>
          <w:b/>
        </w:rPr>
        <w:t>7.</w:t>
      </w:r>
      <w:r w:rsidRPr="00621ED6">
        <w:rPr>
          <w:rFonts w:ascii="Times New Roman" w:eastAsia="Times New Roman" w:hAnsi="Times New Roman" w:cs="Times New Roman"/>
          <w:b/>
        </w:rPr>
        <w:tab/>
      </w:r>
      <w:r w:rsidR="00AA2965" w:rsidRPr="00347851">
        <w:rPr>
          <w:rFonts w:ascii="Times New Roman" w:hAnsi="Times New Roman"/>
          <w:b/>
        </w:rPr>
        <w:t>REGISTRUOTOJAS</w:t>
      </w:r>
    </w:p>
    <w:bookmarkEnd w:id="52"/>
    <w:bookmarkEnd w:id="53"/>
    <w:p w14:paraId="541F7011" w14:textId="77777777" w:rsidR="00621ED6" w:rsidRPr="00621ED6" w:rsidRDefault="00621ED6" w:rsidP="00AA296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</w:rPr>
      </w:pPr>
    </w:p>
    <w:p w14:paraId="12FB1D8E" w14:textId="77777777" w:rsidR="00E114B8" w:rsidRDefault="00E114B8" w:rsidP="00E114B8">
      <w:pPr>
        <w:pStyle w:val="prastasiniatinklio"/>
        <w:spacing w:before="0" w:beforeAutospacing="0" w:after="0" w:afterAutospacing="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Zakłady Farmaceutyczne POLPHARMA S.A.</w:t>
      </w:r>
    </w:p>
    <w:p w14:paraId="46A99479" w14:textId="77777777" w:rsidR="00E114B8" w:rsidRDefault="00E114B8" w:rsidP="00E114B8">
      <w:pPr>
        <w:pStyle w:val="prastasiniatinklio"/>
        <w:spacing w:before="0" w:beforeAutospacing="0" w:after="0" w:afterAutospacing="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ul. Pelplińska 19, 83-200 Starogard Gdański</w:t>
      </w:r>
    </w:p>
    <w:p w14:paraId="0D56100A" w14:textId="5D952AEA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Arial Unicode MS" w:hAnsi="Times New Roman" w:cs="Times New Roman"/>
          <w:noProof/>
        </w:rPr>
        <w:t>Lenkija</w:t>
      </w:r>
    </w:p>
    <w:p w14:paraId="39B208CE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089103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B0198D" w14:textId="41968A73" w:rsidR="00621ED6" w:rsidRPr="00621ED6" w:rsidRDefault="00621ED6" w:rsidP="00621E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4" w:name="_Toc129243123"/>
      <w:bookmarkStart w:id="55" w:name="_Toc129243248"/>
      <w:r w:rsidRPr="00621ED6">
        <w:rPr>
          <w:rFonts w:ascii="Times New Roman" w:eastAsia="Times New Roman" w:hAnsi="Times New Roman" w:cs="Times New Roman"/>
          <w:b/>
        </w:rPr>
        <w:t>8.</w:t>
      </w:r>
      <w:r w:rsidRPr="00621ED6">
        <w:rPr>
          <w:rFonts w:ascii="Times New Roman" w:eastAsia="Times New Roman" w:hAnsi="Times New Roman" w:cs="Times New Roman"/>
          <w:b/>
        </w:rPr>
        <w:tab/>
      </w:r>
      <w:r w:rsidR="00AA2965" w:rsidRPr="00347851">
        <w:rPr>
          <w:rFonts w:ascii="Times New Roman" w:hAnsi="Times New Roman"/>
          <w:b/>
        </w:rPr>
        <w:t xml:space="preserve">REGISTRACIJOS </w:t>
      </w:r>
      <w:r w:rsidR="00AA2965" w:rsidRPr="00347851">
        <w:rPr>
          <w:rFonts w:ascii="Times New Roman" w:hAnsi="Times New Roman"/>
          <w:b/>
          <w:noProof/>
        </w:rPr>
        <w:t>PAŽYMĖJIMO</w:t>
      </w:r>
      <w:r w:rsidR="00AA2965" w:rsidRPr="00347851">
        <w:rPr>
          <w:rFonts w:ascii="Times New Roman" w:hAnsi="Times New Roman"/>
          <w:b/>
        </w:rPr>
        <w:t xml:space="preserve"> NUMERIS (-IAI)</w:t>
      </w:r>
      <w:bookmarkEnd w:id="54"/>
      <w:bookmarkEnd w:id="55"/>
    </w:p>
    <w:p w14:paraId="63D0FAA1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2BEC78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21ED6">
        <w:rPr>
          <w:rFonts w:ascii="Times New Roman" w:eastAsia="Times New Roman" w:hAnsi="Times New Roman" w:cs="Times New Roman"/>
          <w:lang w:eastAsia="lt-LT"/>
        </w:rPr>
        <w:t>LT/1/99/1012/001</w:t>
      </w:r>
    </w:p>
    <w:p w14:paraId="271BACB5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BD71EB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C8403A" w14:textId="77777777" w:rsidR="00AA2965" w:rsidRPr="00AA2965" w:rsidRDefault="00621ED6" w:rsidP="00AA2965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bookmarkStart w:id="56" w:name="_Toc129243124"/>
      <w:bookmarkStart w:id="57" w:name="_Toc129243249"/>
      <w:r w:rsidRPr="00347851">
        <w:rPr>
          <w:rFonts w:ascii="Times New Roman" w:hAnsi="Times New Roman"/>
          <w:lang w:val="lt-LT"/>
        </w:rPr>
        <w:t>9.</w:t>
      </w:r>
      <w:r w:rsidRPr="00347851">
        <w:rPr>
          <w:rFonts w:ascii="Times New Roman" w:hAnsi="Times New Roman"/>
          <w:lang w:val="lt-LT"/>
        </w:rPr>
        <w:tab/>
      </w:r>
      <w:r w:rsidR="00AA2965" w:rsidRPr="000A79DC">
        <w:rPr>
          <w:rFonts w:ascii="Times New Roman" w:hAnsi="Times New Roman"/>
          <w:sz w:val="22"/>
          <w:lang w:val="lt-LT"/>
        </w:rPr>
        <w:t>REGISTRAVIMO / PERREGISTRAVIMO DATA</w:t>
      </w:r>
    </w:p>
    <w:bookmarkEnd w:id="56"/>
    <w:bookmarkEnd w:id="57"/>
    <w:p w14:paraId="5F6ECD81" w14:textId="77777777" w:rsidR="00621ED6" w:rsidRPr="00621ED6" w:rsidRDefault="00621ED6" w:rsidP="0034785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</w:rPr>
      </w:pPr>
    </w:p>
    <w:p w14:paraId="38CEA89A" w14:textId="5E1E28E5" w:rsidR="00621ED6" w:rsidRPr="00621ED6" w:rsidRDefault="00AA2965" w:rsidP="00621ED6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347851">
        <w:rPr>
          <w:rFonts w:ascii="Times New Roman" w:hAnsi="Times New Roman" w:cs="Times New Roman"/>
          <w:noProof/>
          <w:szCs w:val="24"/>
        </w:rPr>
        <w:t>Registravimo data</w:t>
      </w:r>
      <w:r w:rsidR="00621ED6" w:rsidRPr="00621ED6">
        <w:rPr>
          <w:rFonts w:ascii="Times New Roman" w:eastAsia="Times New Roman" w:hAnsi="Times New Roman" w:cs="Times New Roman"/>
          <w:noProof/>
          <w:snapToGrid w:val="0"/>
        </w:rPr>
        <w:t xml:space="preserve"> 1999 m. kovo mėn.</w:t>
      </w:r>
      <w:r w:rsidR="00621ED6" w:rsidRPr="00621ED6">
        <w:rPr>
          <w:rFonts w:ascii="Times New Roman" w:eastAsia="Times New Roman" w:hAnsi="Times New Roman" w:cs="Times New Roman"/>
          <w:snapToGrid w:val="0"/>
        </w:rPr>
        <w:t xml:space="preserve"> </w:t>
      </w:r>
      <w:r w:rsidR="00621ED6" w:rsidRPr="00621ED6">
        <w:rPr>
          <w:rFonts w:ascii="Times New Roman" w:eastAsia="Times New Roman" w:hAnsi="Times New Roman" w:cs="Times New Roman"/>
          <w:noProof/>
          <w:snapToGrid w:val="0"/>
        </w:rPr>
        <w:t>05 d.</w:t>
      </w:r>
    </w:p>
    <w:p w14:paraId="6B26F482" w14:textId="4613D25A" w:rsidR="00621ED6" w:rsidRPr="00621ED6" w:rsidRDefault="00AA2965" w:rsidP="00621ED6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347851">
        <w:rPr>
          <w:rFonts w:ascii="Times New Roman" w:hAnsi="Times New Roman" w:cs="Times New Roman"/>
          <w:noProof/>
        </w:rPr>
        <w:t xml:space="preserve">Paskutinio </w:t>
      </w:r>
      <w:r w:rsidRPr="00347851">
        <w:rPr>
          <w:rFonts w:ascii="Times New Roman" w:hAnsi="Times New Roman" w:cs="Times New Roman"/>
          <w:noProof/>
          <w:szCs w:val="24"/>
        </w:rPr>
        <w:t>perregistravimo data</w:t>
      </w:r>
      <w:r w:rsidR="00621ED6" w:rsidRPr="00621ED6">
        <w:rPr>
          <w:rFonts w:ascii="Times New Roman" w:eastAsia="Times New Roman" w:hAnsi="Times New Roman" w:cs="Times New Roman"/>
          <w:noProof/>
          <w:snapToGrid w:val="0"/>
        </w:rPr>
        <w:t xml:space="preserve"> 2008 m. vasario mėn.</w:t>
      </w:r>
      <w:r w:rsidR="00621ED6" w:rsidRPr="00621ED6">
        <w:rPr>
          <w:rFonts w:ascii="Times New Roman" w:eastAsia="Times New Roman" w:hAnsi="Times New Roman" w:cs="Times New Roman"/>
          <w:snapToGrid w:val="0"/>
        </w:rPr>
        <w:t xml:space="preserve"> </w:t>
      </w:r>
      <w:r w:rsidR="00621ED6" w:rsidRPr="00621ED6">
        <w:rPr>
          <w:rFonts w:ascii="Times New Roman" w:eastAsia="Times New Roman" w:hAnsi="Times New Roman" w:cs="Times New Roman"/>
          <w:noProof/>
          <w:snapToGrid w:val="0"/>
        </w:rPr>
        <w:t>08 d.</w:t>
      </w:r>
    </w:p>
    <w:p w14:paraId="507F13E4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2AE4A0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919CF4" w14:textId="77777777" w:rsidR="00621ED6" w:rsidRPr="00621ED6" w:rsidRDefault="00621ED6" w:rsidP="00621E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8" w:name="_Toc129243125"/>
      <w:bookmarkStart w:id="59" w:name="_Toc129243250"/>
      <w:r w:rsidRPr="00621ED6">
        <w:rPr>
          <w:rFonts w:ascii="Times New Roman" w:eastAsia="Times New Roman" w:hAnsi="Times New Roman" w:cs="Times New Roman"/>
          <w:b/>
        </w:rPr>
        <w:t>10.</w:t>
      </w:r>
      <w:r w:rsidRPr="00621ED6">
        <w:rPr>
          <w:rFonts w:ascii="Times New Roman" w:eastAsia="Times New Roman" w:hAnsi="Times New Roman" w:cs="Times New Roman"/>
          <w:b/>
        </w:rPr>
        <w:tab/>
        <w:t>TEKSTO PERŽIŪROS DATA</w:t>
      </w:r>
      <w:bookmarkEnd w:id="58"/>
      <w:bookmarkEnd w:id="59"/>
    </w:p>
    <w:p w14:paraId="02016D9F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06D99B" w14:textId="0BC9EBF8" w:rsidR="00F45A78" w:rsidRDefault="00C42D2C" w:rsidP="00621ED6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2024 m. kovo 1 d.</w:t>
      </w:r>
    </w:p>
    <w:p w14:paraId="7C371642" w14:textId="77777777" w:rsidR="00F62AD5" w:rsidRDefault="00F62AD5" w:rsidP="00621ED6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BD72530" w14:textId="6D6EA67B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21ED6">
        <w:rPr>
          <w:rFonts w:ascii="Times New Roman" w:eastAsia="Times New Roman" w:hAnsi="Times New Roman" w:cs="Times New Roman"/>
          <w:noProof/>
        </w:rPr>
        <w:t>Išsami informacija apie šį vaistinį preparatą pateikiama Valstybinės vaistų kontrolės tarnybos prie Lietuvos Respublikos  sveikatos apsaugos ministerijos tinklalapyje</w:t>
      </w:r>
      <w:r w:rsidRPr="00621ED6">
        <w:rPr>
          <w:rFonts w:ascii="Times New Roman" w:eastAsia="Times New Roman" w:hAnsi="Times New Roman" w:cs="Times New Roman"/>
          <w:i/>
          <w:noProof/>
        </w:rPr>
        <w:t xml:space="preserve"> </w:t>
      </w:r>
      <w:hyperlink r:id="rId12" w:history="1">
        <w:r w:rsidRPr="00621ED6">
          <w:rPr>
            <w:rFonts w:ascii="Times New Roman" w:eastAsia="Times New Roman" w:hAnsi="Times New Roman" w:cs="Times New Roman"/>
            <w:noProof/>
            <w:color w:val="0000FF"/>
            <w:u w:val="single"/>
          </w:rPr>
          <w:t>http://www.vvkt.lt</w:t>
        </w:r>
      </w:hyperlink>
      <w:r w:rsidR="001E3BF2">
        <w:rPr>
          <w:rFonts w:ascii="Times New Roman" w:eastAsia="Times New Roman" w:hAnsi="Times New Roman" w:cs="Times New Roman"/>
          <w:noProof/>
          <w:color w:val="0000FF"/>
          <w:u w:val="single"/>
        </w:rPr>
        <w:t>.</w:t>
      </w:r>
    </w:p>
    <w:p w14:paraId="57BA4D4C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color w:val="0000FF"/>
        </w:rPr>
      </w:pPr>
    </w:p>
    <w:p w14:paraId="2134498C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  <w:noProof/>
          <w:color w:val="0000FF"/>
        </w:rPr>
        <w:br w:type="page"/>
      </w:r>
    </w:p>
    <w:p w14:paraId="6DF64E75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2CCD1A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C515D1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E2D5AE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2C5D7B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B3FC2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99A38F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24739F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749054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D199D8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07B735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0C2785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550D27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E68A7A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5B4727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C5A565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66E1D8" w14:textId="77777777" w:rsidR="00621ED6" w:rsidRPr="00621ED6" w:rsidRDefault="00621ED6" w:rsidP="00621E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0" w:name="_Toc129243128"/>
      <w:bookmarkStart w:id="61" w:name="_Toc129243253"/>
    </w:p>
    <w:p w14:paraId="33F2E041" w14:textId="77777777" w:rsidR="00621ED6" w:rsidRPr="00621ED6" w:rsidRDefault="00621ED6" w:rsidP="00621E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791EDB7" w14:textId="77777777" w:rsidR="00621ED6" w:rsidRPr="00621ED6" w:rsidRDefault="00621ED6" w:rsidP="00621E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4593FA1" w14:textId="77777777" w:rsidR="00621ED6" w:rsidRPr="00621ED6" w:rsidRDefault="00621ED6" w:rsidP="00621E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EEAB52A" w14:textId="77777777" w:rsidR="00621ED6" w:rsidRPr="00621ED6" w:rsidRDefault="00621ED6" w:rsidP="00621E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D34F682" w14:textId="77777777" w:rsidR="00621ED6" w:rsidRPr="00621ED6" w:rsidRDefault="00621ED6" w:rsidP="00621E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3E1A295" w14:textId="77777777" w:rsidR="00621ED6" w:rsidRPr="00621ED6" w:rsidRDefault="00621ED6" w:rsidP="00621E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227014C" w14:textId="77777777" w:rsidR="00621ED6" w:rsidRPr="00621ED6" w:rsidRDefault="00621ED6" w:rsidP="00621E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621ED6">
        <w:rPr>
          <w:rFonts w:ascii="Times New Roman" w:eastAsia="Times New Roman" w:hAnsi="Times New Roman" w:cs="Times New Roman"/>
          <w:b/>
          <w:caps/>
        </w:rPr>
        <w:t>II PRIEDAS</w:t>
      </w:r>
      <w:bookmarkEnd w:id="60"/>
      <w:bookmarkEnd w:id="61"/>
    </w:p>
    <w:p w14:paraId="5D69B246" w14:textId="77777777" w:rsidR="00621ED6" w:rsidRPr="00621ED6" w:rsidRDefault="00621ED6" w:rsidP="00621E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AE91666" w14:textId="3069EC74" w:rsidR="00621ED6" w:rsidRPr="00621ED6" w:rsidRDefault="00657E58" w:rsidP="00621E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REGISTRACIJOS</w:t>
      </w:r>
      <w:r w:rsidRPr="00621ED6">
        <w:rPr>
          <w:rFonts w:ascii="Times New Roman" w:eastAsia="Times New Roman" w:hAnsi="Times New Roman" w:cs="Times New Roman"/>
          <w:b/>
          <w:caps/>
        </w:rPr>
        <w:t xml:space="preserve"> </w:t>
      </w:r>
      <w:r w:rsidR="00621ED6" w:rsidRPr="00621ED6">
        <w:rPr>
          <w:rFonts w:ascii="Times New Roman" w:eastAsia="Times New Roman" w:hAnsi="Times New Roman" w:cs="Times New Roman"/>
          <w:b/>
          <w:caps/>
        </w:rPr>
        <w:t>SĄLYGOS</w:t>
      </w:r>
    </w:p>
    <w:p w14:paraId="1B0D2145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C22237" w14:textId="77777777" w:rsidR="00621ED6" w:rsidRPr="00621ED6" w:rsidRDefault="00621ED6" w:rsidP="00621ED6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imes New Roman"/>
          <w:b/>
          <w:highlight w:val="yellow"/>
        </w:rPr>
      </w:pPr>
      <w:r w:rsidRPr="00621ED6">
        <w:rPr>
          <w:rFonts w:ascii="Times New Roman" w:eastAsia="Times New Roman" w:hAnsi="Times New Roman" w:cs="Times New Roman"/>
          <w:b/>
        </w:rPr>
        <w:t>A.</w:t>
      </w:r>
      <w:r w:rsidRPr="00621ED6">
        <w:rPr>
          <w:rFonts w:ascii="Times New Roman" w:eastAsia="Times New Roman" w:hAnsi="Times New Roman" w:cs="Times New Roman"/>
          <w:b/>
        </w:rPr>
        <w:tab/>
        <w:t>GAMINTOJAS (-AI), ATSAKINGAS (-I) UŽ SERIJŲ IŠLEIDIMĄ</w:t>
      </w:r>
    </w:p>
    <w:p w14:paraId="6FA78320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085E5917" w14:textId="77777777" w:rsidR="00621ED6" w:rsidRPr="00621ED6" w:rsidRDefault="00621ED6" w:rsidP="00621ED6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imes New Roman"/>
          <w:b/>
        </w:rPr>
      </w:pPr>
      <w:r w:rsidRPr="00621ED6">
        <w:rPr>
          <w:rFonts w:ascii="Times New Roman" w:eastAsia="Times New Roman" w:hAnsi="Times New Roman" w:cs="Times New Roman"/>
          <w:b/>
        </w:rPr>
        <w:t>B.</w:t>
      </w:r>
      <w:r w:rsidRPr="00621ED6">
        <w:rPr>
          <w:rFonts w:ascii="Times New Roman" w:eastAsia="Times New Roman" w:hAnsi="Times New Roman" w:cs="Times New Roman"/>
          <w:b/>
        </w:rPr>
        <w:tab/>
        <w:t>TIEKIMO IR VARTOJIMO SĄLYGOS AR APRIBOJIMAI</w:t>
      </w:r>
    </w:p>
    <w:p w14:paraId="268C8194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7753C369" w14:textId="77777777" w:rsidR="00621ED6" w:rsidRPr="00621ED6" w:rsidRDefault="00621ED6" w:rsidP="00621E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621ED6">
        <w:rPr>
          <w:rFonts w:ascii="Times New Roman" w:eastAsia="Times New Roman" w:hAnsi="Times New Roman" w:cs="Times New Roman"/>
          <w:b/>
        </w:rPr>
        <w:br w:type="page"/>
      </w:r>
      <w:r w:rsidRPr="00621ED6">
        <w:rPr>
          <w:rFonts w:ascii="Times New Roman" w:eastAsia="Times New Roman" w:hAnsi="Times New Roman" w:cs="Times New Roman"/>
          <w:b/>
        </w:rPr>
        <w:lastRenderedPageBreak/>
        <w:t>A.</w:t>
      </w:r>
      <w:r w:rsidRPr="00621ED6">
        <w:rPr>
          <w:rFonts w:ascii="Times New Roman" w:eastAsia="Times New Roman" w:hAnsi="Times New Roman" w:cs="Times New Roman"/>
          <w:b/>
        </w:rPr>
        <w:tab/>
        <w:t>GAMINTOJAS (-AI), ATSAKINGAS (-I) UŽ SERIJŲ IŠLEIDIMĄ</w:t>
      </w:r>
    </w:p>
    <w:p w14:paraId="637C7945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39453C16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621ED6">
        <w:rPr>
          <w:rFonts w:ascii="Times New Roman" w:eastAsia="Times New Roman" w:hAnsi="Times New Roman" w:cs="Times New Roman"/>
          <w:u w:val="single"/>
        </w:rPr>
        <w:t>Gamintojo (-ų), atsakingo (-ų) už serijų išleidimą, pavadinimas (-ai) ir adresas (-ai)</w:t>
      </w:r>
    </w:p>
    <w:p w14:paraId="301EE0AD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23C919" w14:textId="12ABF337" w:rsidR="008651AE" w:rsidRPr="00347851" w:rsidRDefault="008651AE" w:rsidP="008651A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47851">
        <w:rPr>
          <w:rFonts w:ascii="Times New Roman" w:eastAsia="Times New Roman" w:hAnsi="Times New Roman" w:cs="Times New Roman"/>
        </w:rPr>
        <w:t>Zakłady</w:t>
      </w:r>
      <w:proofErr w:type="spellEnd"/>
      <w:r w:rsidRPr="0034785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7851">
        <w:rPr>
          <w:rFonts w:ascii="Times New Roman" w:eastAsia="Times New Roman" w:hAnsi="Times New Roman" w:cs="Times New Roman"/>
        </w:rPr>
        <w:t>Farmaceutyczne</w:t>
      </w:r>
      <w:proofErr w:type="spellEnd"/>
      <w:r w:rsidRPr="00347851">
        <w:rPr>
          <w:rFonts w:ascii="Times New Roman" w:eastAsia="Times New Roman" w:hAnsi="Times New Roman" w:cs="Times New Roman"/>
        </w:rPr>
        <w:t xml:space="preserve"> POLPHARMA S.A. </w:t>
      </w:r>
    </w:p>
    <w:p w14:paraId="53E6699F" w14:textId="77777777" w:rsidR="008651AE" w:rsidRPr="00347851" w:rsidRDefault="008651AE" w:rsidP="008651A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47851">
        <w:rPr>
          <w:rFonts w:ascii="Times New Roman" w:eastAsia="Times New Roman" w:hAnsi="Times New Roman" w:cs="Times New Roman"/>
        </w:rPr>
        <w:t>Oddział</w:t>
      </w:r>
      <w:proofErr w:type="spellEnd"/>
      <w:r w:rsidRPr="0034785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7851">
        <w:rPr>
          <w:rFonts w:ascii="Times New Roman" w:eastAsia="Times New Roman" w:hAnsi="Times New Roman" w:cs="Times New Roman"/>
        </w:rPr>
        <w:t>Produkcyjny</w:t>
      </w:r>
      <w:proofErr w:type="spellEnd"/>
      <w:r w:rsidRPr="00347851">
        <w:rPr>
          <w:rFonts w:ascii="Times New Roman" w:eastAsia="Times New Roman" w:hAnsi="Times New Roman" w:cs="Times New Roman"/>
        </w:rPr>
        <w:t xml:space="preserve"> w </w:t>
      </w:r>
      <w:proofErr w:type="spellStart"/>
      <w:r w:rsidRPr="00347851">
        <w:rPr>
          <w:rFonts w:ascii="Times New Roman" w:eastAsia="Times New Roman" w:hAnsi="Times New Roman" w:cs="Times New Roman"/>
        </w:rPr>
        <w:t>Nowej</w:t>
      </w:r>
      <w:proofErr w:type="spellEnd"/>
      <w:r w:rsidRPr="0034785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7851">
        <w:rPr>
          <w:rFonts w:ascii="Times New Roman" w:eastAsia="Times New Roman" w:hAnsi="Times New Roman" w:cs="Times New Roman"/>
        </w:rPr>
        <w:t>Dębie</w:t>
      </w:r>
      <w:proofErr w:type="spellEnd"/>
    </w:p>
    <w:p w14:paraId="496ED2AD" w14:textId="6366944A" w:rsidR="008651AE" w:rsidRDefault="008651AE" w:rsidP="008651AE">
      <w:pPr>
        <w:spacing w:after="0" w:line="240" w:lineRule="auto"/>
        <w:rPr>
          <w:rFonts w:ascii="Times New Roman" w:eastAsia="Arial Unicode MS" w:hAnsi="Times New Roman" w:cs="Times New Roman"/>
          <w:noProof/>
        </w:rPr>
      </w:pPr>
      <w:proofErr w:type="spellStart"/>
      <w:r w:rsidRPr="00347851">
        <w:rPr>
          <w:rFonts w:ascii="Times New Roman" w:eastAsia="Times New Roman" w:hAnsi="Times New Roman" w:cs="Times New Roman"/>
        </w:rPr>
        <w:t>ul</w:t>
      </w:r>
      <w:proofErr w:type="spellEnd"/>
      <w:r w:rsidRPr="00347851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A801A9">
        <w:rPr>
          <w:rFonts w:ascii="Times New Roman" w:eastAsia="Times New Roman" w:hAnsi="Times New Roman" w:cs="Times New Roman"/>
        </w:rPr>
        <w:t>Metalowca</w:t>
      </w:r>
      <w:proofErr w:type="spellEnd"/>
      <w:r w:rsidR="00A801A9">
        <w:rPr>
          <w:rFonts w:ascii="Times New Roman" w:eastAsia="Times New Roman" w:hAnsi="Times New Roman" w:cs="Times New Roman"/>
        </w:rPr>
        <w:t xml:space="preserve"> 2</w:t>
      </w:r>
      <w:r w:rsidRPr="00347851">
        <w:rPr>
          <w:rFonts w:ascii="Times New Roman" w:eastAsia="Times New Roman" w:hAnsi="Times New Roman" w:cs="Times New Roman"/>
        </w:rPr>
        <w:t xml:space="preserve">, 39-460 </w:t>
      </w:r>
      <w:proofErr w:type="spellStart"/>
      <w:r w:rsidRPr="00347851">
        <w:rPr>
          <w:rFonts w:ascii="Times New Roman" w:eastAsia="Times New Roman" w:hAnsi="Times New Roman" w:cs="Times New Roman"/>
        </w:rPr>
        <w:t>Nowa</w:t>
      </w:r>
      <w:proofErr w:type="spellEnd"/>
      <w:r w:rsidRPr="0034785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7851">
        <w:rPr>
          <w:rFonts w:ascii="Times New Roman" w:eastAsia="Times New Roman" w:hAnsi="Times New Roman" w:cs="Times New Roman"/>
        </w:rPr>
        <w:t>Dęba</w:t>
      </w:r>
      <w:proofErr w:type="spellEnd"/>
      <w:r w:rsidRPr="00347851">
        <w:rPr>
          <w:rFonts w:ascii="Times New Roman" w:eastAsia="Times New Roman" w:hAnsi="Times New Roman" w:cs="Times New Roman"/>
        </w:rPr>
        <w:t xml:space="preserve">, </w:t>
      </w:r>
      <w:r w:rsidRPr="00347851">
        <w:rPr>
          <w:rFonts w:ascii="Times New Roman" w:eastAsia="Arial Unicode MS" w:hAnsi="Times New Roman" w:cs="Times New Roman"/>
          <w:noProof/>
        </w:rPr>
        <w:t>Lenkija</w:t>
      </w:r>
    </w:p>
    <w:p w14:paraId="3B950F7D" w14:textId="77777777" w:rsidR="008651AE" w:rsidRPr="00621ED6" w:rsidRDefault="008651AE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13C51C" w14:textId="77777777" w:rsidR="00C42D2C" w:rsidRPr="00C42D2C" w:rsidRDefault="00C42D2C" w:rsidP="00621ED6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2A19F8D0" w14:textId="77777777" w:rsidR="00621ED6" w:rsidRPr="00C42D2C" w:rsidRDefault="00621ED6" w:rsidP="00621ED6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416B0BCB" w14:textId="77777777" w:rsidR="00621ED6" w:rsidRPr="00621ED6" w:rsidRDefault="00621ED6" w:rsidP="00621E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2" w:name="_Toc129243129"/>
      <w:bookmarkStart w:id="63" w:name="_Toc129243254"/>
      <w:r w:rsidRPr="00621ED6">
        <w:rPr>
          <w:rFonts w:ascii="Times New Roman" w:eastAsia="Times New Roman" w:hAnsi="Times New Roman" w:cs="Times New Roman"/>
          <w:b/>
        </w:rPr>
        <w:t>B.</w:t>
      </w:r>
      <w:r w:rsidRPr="00621ED6">
        <w:rPr>
          <w:rFonts w:ascii="Times New Roman" w:eastAsia="Times New Roman" w:hAnsi="Times New Roman" w:cs="Times New Roman"/>
          <w:b/>
        </w:rPr>
        <w:tab/>
        <w:t>TIEKIMO IR VARTOJIMO SĄLYGOS AR APRIBOJIMAI</w:t>
      </w:r>
      <w:bookmarkEnd w:id="62"/>
      <w:bookmarkEnd w:id="63"/>
    </w:p>
    <w:p w14:paraId="42B0487B" w14:textId="77777777" w:rsidR="00621ED6" w:rsidRPr="00621ED6" w:rsidRDefault="00621ED6" w:rsidP="00621E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64" w:name="_Toc129243130"/>
      <w:bookmarkStart w:id="65" w:name="_Toc129243255"/>
      <w:r w:rsidRPr="00621ED6">
        <w:rPr>
          <w:rFonts w:ascii="Times New Roman" w:eastAsia="Times New Roman" w:hAnsi="Times New Roman" w:cs="Times New Roman"/>
          <w:b/>
          <w:kern w:val="28"/>
        </w:rPr>
        <w:tab/>
      </w:r>
      <w:bookmarkEnd w:id="64"/>
      <w:bookmarkEnd w:id="65"/>
    </w:p>
    <w:p w14:paraId="7FD9796F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</w:rPr>
        <w:t>Receptinis vaistinis preparatas.</w:t>
      </w:r>
    </w:p>
    <w:p w14:paraId="5514A6F6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560D27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</w:rPr>
        <w:br w:type="page"/>
      </w:r>
    </w:p>
    <w:p w14:paraId="44434638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E99CE5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34F322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600F15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2F6727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952ACA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978F9A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6CE97A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45C1B0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246B01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29FF20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2D288B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7945FF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7F17E3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C4278B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2DF5A9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36191B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6DE9F0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B480D1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BEA9AA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7FD380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E188FA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50B07E" w14:textId="77777777" w:rsidR="00621ED6" w:rsidRPr="00621ED6" w:rsidRDefault="00621ED6" w:rsidP="00621E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6" w:name="_Toc129243134"/>
      <w:bookmarkStart w:id="67" w:name="_Toc129243259"/>
    </w:p>
    <w:p w14:paraId="5D8FAB29" w14:textId="77777777" w:rsidR="00621ED6" w:rsidRPr="00621ED6" w:rsidRDefault="00621ED6" w:rsidP="00621E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621ED6">
        <w:rPr>
          <w:rFonts w:ascii="Times New Roman" w:eastAsia="Times New Roman" w:hAnsi="Times New Roman" w:cs="Times New Roman"/>
          <w:b/>
          <w:caps/>
        </w:rPr>
        <w:t>III PRIEDAS</w:t>
      </w:r>
      <w:bookmarkEnd w:id="66"/>
      <w:bookmarkEnd w:id="67"/>
    </w:p>
    <w:p w14:paraId="6BA6387B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D1B8CC" w14:textId="77777777" w:rsidR="00621ED6" w:rsidRPr="00621ED6" w:rsidRDefault="00621ED6" w:rsidP="00621E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8" w:name="_Toc129243135"/>
      <w:bookmarkStart w:id="69" w:name="_Toc129243260"/>
      <w:r w:rsidRPr="00621ED6">
        <w:rPr>
          <w:rFonts w:ascii="Times New Roman" w:eastAsia="Times New Roman" w:hAnsi="Times New Roman" w:cs="Times New Roman"/>
          <w:b/>
          <w:caps/>
        </w:rPr>
        <w:t>ŽENKLINIMAS IR PAKUOTĖS LAPELIS</w:t>
      </w:r>
      <w:bookmarkEnd w:id="68"/>
      <w:bookmarkEnd w:id="69"/>
    </w:p>
    <w:p w14:paraId="22AB5C87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</w:rPr>
        <w:br w:type="page"/>
      </w:r>
    </w:p>
    <w:p w14:paraId="23096888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FBF9CE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AB29DA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717E1E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000A5B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9A2D82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D0B603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E34625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069DA2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DA1F6D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F46EB2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474AD4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0E6847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C34DA5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86BBAF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DB1573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D28D69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87A433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B31510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3BED2A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0642BD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3B4EBC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4868BA" w14:textId="77777777" w:rsidR="00621ED6" w:rsidRPr="00621ED6" w:rsidRDefault="00621ED6" w:rsidP="00621E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70" w:name="_Toc129243136"/>
      <w:bookmarkStart w:id="71" w:name="_Toc129243261"/>
    </w:p>
    <w:p w14:paraId="2BE666A9" w14:textId="77777777" w:rsidR="00621ED6" w:rsidRPr="00621ED6" w:rsidRDefault="00621ED6" w:rsidP="00621E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621ED6">
        <w:rPr>
          <w:rFonts w:ascii="Times New Roman" w:eastAsia="Times New Roman" w:hAnsi="Times New Roman" w:cs="Times New Roman"/>
          <w:b/>
          <w:caps/>
        </w:rPr>
        <w:t>A. ŽENKLINIMAS</w:t>
      </w:r>
      <w:bookmarkEnd w:id="70"/>
      <w:bookmarkEnd w:id="71"/>
    </w:p>
    <w:p w14:paraId="40FD38FC" w14:textId="77777777" w:rsidR="00621ED6" w:rsidRPr="00621ED6" w:rsidRDefault="00621ED6" w:rsidP="00621E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D6">
        <w:rPr>
          <w:rFonts w:ascii="Times New Roman" w:eastAsia="Times New Roman" w:hAnsi="Times New Roman" w:cs="Times New Roman"/>
        </w:rPr>
        <w:br w:type="page"/>
      </w:r>
    </w:p>
    <w:p w14:paraId="6C0DE4DF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lastRenderedPageBreak/>
        <w:t>INFORMACIJA ANT IŠORINĖS PAKUOTĖS</w:t>
      </w:r>
    </w:p>
    <w:p w14:paraId="6C12248A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0F10A0C5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621ED6">
        <w:rPr>
          <w:rFonts w:ascii="Times New Roman" w:eastAsia="Times New Roman" w:hAnsi="Times New Roman"/>
          <w:b/>
        </w:rPr>
        <w:t>KARTONINĖ DĖŽUTĖ</w:t>
      </w:r>
    </w:p>
    <w:p w14:paraId="0BF468EE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3A6A3140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16F04655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1.</w:t>
      </w:r>
      <w:r w:rsidRPr="00621ED6">
        <w:rPr>
          <w:rFonts w:ascii="Times New Roman" w:eastAsia="Times New Roman" w:hAnsi="Times New Roman"/>
          <w:b/>
        </w:rPr>
        <w:tab/>
        <w:t>VAISTINIO PREPARATO PAVADINIMAS</w:t>
      </w:r>
    </w:p>
    <w:p w14:paraId="1AC6FBCE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5EB6C7E7" w14:textId="5C6E3BAB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621ED6">
        <w:rPr>
          <w:rFonts w:ascii="Times New Roman" w:eastAsia="Times New Roman" w:hAnsi="Times New Roman"/>
        </w:rPr>
        <w:t>C</w:t>
      </w:r>
      <w:r w:rsidR="000960C2" w:rsidRPr="00621ED6">
        <w:rPr>
          <w:rFonts w:ascii="Times New Roman" w:eastAsia="Times New Roman" w:hAnsi="Times New Roman"/>
        </w:rPr>
        <w:t>lemastinum</w:t>
      </w:r>
      <w:proofErr w:type="spellEnd"/>
      <w:r w:rsidRPr="00621ED6">
        <w:rPr>
          <w:rFonts w:ascii="Times New Roman" w:eastAsia="Times New Roman" w:hAnsi="Times New Roman"/>
        </w:rPr>
        <w:t xml:space="preserve"> </w:t>
      </w:r>
      <w:r w:rsidR="00E114B8">
        <w:rPr>
          <w:rFonts w:ascii="Times New Roman" w:eastAsia="Times New Roman" w:hAnsi="Times New Roman"/>
        </w:rPr>
        <w:t>PPH</w:t>
      </w:r>
      <w:r w:rsidRPr="00621ED6">
        <w:rPr>
          <w:rFonts w:ascii="Times New Roman" w:eastAsia="Times New Roman" w:hAnsi="Times New Roman"/>
        </w:rPr>
        <w:t xml:space="preserve"> 1 mg tabletės</w:t>
      </w:r>
    </w:p>
    <w:p w14:paraId="251FE05B" w14:textId="0BF40044" w:rsidR="00BB02E9" w:rsidRPr="00621ED6" w:rsidRDefault="00C42D2C" w:rsidP="00BB02E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k</w:t>
      </w:r>
      <w:r w:rsidR="00BB02E9" w:rsidRPr="00621ED6">
        <w:rPr>
          <w:rFonts w:ascii="Times New Roman" w:eastAsia="Times New Roman" w:hAnsi="Times New Roman"/>
        </w:rPr>
        <w:t>lemastinas</w:t>
      </w:r>
      <w:proofErr w:type="spellEnd"/>
    </w:p>
    <w:p w14:paraId="52EECB10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DF11402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1499597C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2.</w:t>
      </w:r>
      <w:r w:rsidRPr="00621ED6">
        <w:rPr>
          <w:rFonts w:ascii="Times New Roman" w:eastAsia="Times New Roman" w:hAnsi="Times New Roman"/>
          <w:b/>
        </w:rPr>
        <w:tab/>
        <w:t>VEIKLIOJI MEDŽIAGA IR JOS KIEKIS</w:t>
      </w:r>
    </w:p>
    <w:p w14:paraId="5A0AABD5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666EF6A6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 xml:space="preserve">Vienoje tabletėje yra 1,34 mg </w:t>
      </w:r>
      <w:proofErr w:type="spellStart"/>
      <w:r w:rsidRPr="00621ED6">
        <w:rPr>
          <w:rFonts w:ascii="Times New Roman" w:eastAsia="Times New Roman" w:hAnsi="Times New Roman"/>
        </w:rPr>
        <w:t>klemastino</w:t>
      </w:r>
      <w:proofErr w:type="spellEnd"/>
      <w:r w:rsidRPr="00621ED6">
        <w:rPr>
          <w:rFonts w:ascii="Times New Roman" w:eastAsia="Times New Roman" w:hAnsi="Times New Roman"/>
        </w:rPr>
        <w:t xml:space="preserve"> </w:t>
      </w:r>
      <w:proofErr w:type="spellStart"/>
      <w:r w:rsidRPr="00621ED6">
        <w:rPr>
          <w:rFonts w:ascii="Times New Roman" w:eastAsia="Times New Roman" w:hAnsi="Times New Roman"/>
        </w:rPr>
        <w:t>fumarato</w:t>
      </w:r>
      <w:proofErr w:type="spellEnd"/>
      <w:r w:rsidRPr="00621ED6">
        <w:rPr>
          <w:rFonts w:ascii="Times New Roman" w:eastAsia="Times New Roman" w:hAnsi="Times New Roman"/>
        </w:rPr>
        <w:t xml:space="preserve">, atitinkančio 1 mg </w:t>
      </w:r>
      <w:proofErr w:type="spellStart"/>
      <w:r w:rsidRPr="00621ED6">
        <w:rPr>
          <w:rFonts w:ascii="Times New Roman" w:eastAsia="Times New Roman" w:hAnsi="Times New Roman"/>
        </w:rPr>
        <w:t>klemastino</w:t>
      </w:r>
      <w:proofErr w:type="spellEnd"/>
      <w:r w:rsidRPr="00621ED6">
        <w:rPr>
          <w:rFonts w:ascii="Times New Roman" w:eastAsia="Times New Roman" w:hAnsi="Times New Roman"/>
        </w:rPr>
        <w:t>.</w:t>
      </w:r>
    </w:p>
    <w:p w14:paraId="49F92A33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76D4D5F1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5E208293" w14:textId="77777777" w:rsidR="00BB02E9" w:rsidRPr="0007147B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highlight w:val="lightGray"/>
        </w:rPr>
      </w:pPr>
      <w:r w:rsidRPr="00621ED6">
        <w:rPr>
          <w:rFonts w:ascii="Times New Roman" w:eastAsia="Times New Roman" w:hAnsi="Times New Roman"/>
          <w:b/>
        </w:rPr>
        <w:t>3.</w:t>
      </w:r>
      <w:r w:rsidRPr="00621ED6">
        <w:rPr>
          <w:rFonts w:ascii="Times New Roman" w:eastAsia="Times New Roman" w:hAnsi="Times New Roman"/>
          <w:b/>
        </w:rPr>
        <w:tab/>
        <w:t>PAGALBINIŲ MEDŽIAGŲ SĄRAŠAS</w:t>
      </w:r>
    </w:p>
    <w:p w14:paraId="203E1D57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9F86794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>Sudėtyje yra laktozės.</w:t>
      </w:r>
    </w:p>
    <w:p w14:paraId="19AA4B7F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51EF97D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0560CA7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4.</w:t>
      </w:r>
      <w:r w:rsidRPr="00621ED6">
        <w:rPr>
          <w:rFonts w:ascii="Times New Roman" w:eastAsia="Times New Roman" w:hAnsi="Times New Roman"/>
          <w:b/>
        </w:rPr>
        <w:tab/>
        <w:t>FARMACINĖ FORMA IR KIEKIS PAKUOTĖJE</w:t>
      </w:r>
    </w:p>
    <w:p w14:paraId="003006CA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D8115A0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30 tablečių</w:t>
      </w:r>
    </w:p>
    <w:p w14:paraId="6C2783B6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2F4C737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38B6A9D" w14:textId="77777777" w:rsidR="00BB02E9" w:rsidRPr="0007147B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highlight w:val="lightGray"/>
        </w:rPr>
      </w:pPr>
      <w:r w:rsidRPr="00621ED6">
        <w:rPr>
          <w:rFonts w:ascii="Times New Roman" w:eastAsia="Times New Roman" w:hAnsi="Times New Roman"/>
          <w:b/>
        </w:rPr>
        <w:t>5.</w:t>
      </w:r>
      <w:r w:rsidRPr="00621ED6">
        <w:rPr>
          <w:rFonts w:ascii="Times New Roman" w:eastAsia="Times New Roman" w:hAnsi="Times New Roman"/>
          <w:b/>
        </w:rPr>
        <w:tab/>
        <w:t>VARTOJIMO METODAS IR BŪDAS (-AI)</w:t>
      </w:r>
    </w:p>
    <w:p w14:paraId="5685D683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67833262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Vartoti per burną.</w:t>
      </w:r>
    </w:p>
    <w:p w14:paraId="2F30CECA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Prieš vartojimą perskaitykite pakuotės lapelį.</w:t>
      </w:r>
    </w:p>
    <w:p w14:paraId="7E79F884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83FD7B1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34425EF8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6.</w:t>
      </w:r>
      <w:r w:rsidRPr="00621ED6">
        <w:rPr>
          <w:rFonts w:ascii="Times New Roman" w:eastAsia="Times New Roman" w:hAnsi="Times New Roman"/>
          <w:b/>
        </w:rPr>
        <w:tab/>
        <w:t>SPECIALUS ĮSPĖJIMAS, KAD VAISTINĮ PREPARATĄ BŪTINA LAIKYTI VAIKAMS NEPASTEBIMOJE IR NEPASIEKIAMOJE VIETOJE</w:t>
      </w:r>
    </w:p>
    <w:p w14:paraId="71421660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F614941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Laikyti vaikams nepastebimoje ir nepasiekiamoje vietoje.</w:t>
      </w:r>
    </w:p>
    <w:p w14:paraId="2243F724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46CE038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7FE28A66" w14:textId="77777777" w:rsidR="00BB02E9" w:rsidRPr="0007147B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highlight w:val="lightGray"/>
        </w:rPr>
      </w:pPr>
      <w:r w:rsidRPr="00621ED6">
        <w:rPr>
          <w:rFonts w:ascii="Times New Roman" w:eastAsia="Times New Roman" w:hAnsi="Times New Roman"/>
          <w:b/>
        </w:rPr>
        <w:t>7.</w:t>
      </w:r>
      <w:r w:rsidRPr="00621ED6">
        <w:rPr>
          <w:rFonts w:ascii="Times New Roman" w:eastAsia="Times New Roman" w:hAnsi="Times New Roman"/>
          <w:b/>
        </w:rPr>
        <w:tab/>
        <w:t>KITAS (-I) SPECIALUS (-ŪS) ĮSPĖJIMAS (-AI) (JEI REIKIA)</w:t>
      </w:r>
    </w:p>
    <w:p w14:paraId="30E464E4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4FF3FCA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F3F14BC" w14:textId="77777777" w:rsidR="00BB02E9" w:rsidRPr="0007147B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highlight w:val="lightGray"/>
        </w:rPr>
      </w:pPr>
      <w:r w:rsidRPr="00621ED6">
        <w:rPr>
          <w:rFonts w:ascii="Times New Roman" w:eastAsia="Times New Roman" w:hAnsi="Times New Roman"/>
          <w:b/>
        </w:rPr>
        <w:t>8.</w:t>
      </w:r>
      <w:r w:rsidRPr="00621ED6">
        <w:rPr>
          <w:rFonts w:ascii="Times New Roman" w:eastAsia="Times New Roman" w:hAnsi="Times New Roman"/>
          <w:b/>
        </w:rPr>
        <w:tab/>
        <w:t>TINKAMUMO LAIKAS</w:t>
      </w:r>
    </w:p>
    <w:p w14:paraId="020B1671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7E688B9E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EXP:</w:t>
      </w:r>
      <w:r w:rsidRPr="00621ED6">
        <w:rPr>
          <w:rFonts w:ascii="Times New Roman" w:eastAsia="Times New Roman" w:hAnsi="Times New Roman"/>
          <w:lang w:eastAsia="lt-LT"/>
        </w:rPr>
        <w:t xml:space="preserve"> </w:t>
      </w:r>
      <w:r w:rsidRPr="00621ED6">
        <w:rPr>
          <w:rFonts w:ascii="Times New Roman" w:eastAsia="Times New Roman" w:hAnsi="Times New Roman"/>
          <w:noProof/>
          <w:lang w:val="x-none" w:eastAsia="lt-LT"/>
        </w:rPr>
        <w:t>{mm</w:t>
      </w:r>
      <w:r w:rsidRPr="00621ED6">
        <w:rPr>
          <w:rFonts w:ascii="Times New Roman" w:eastAsia="Times New Roman" w:hAnsi="Times New Roman"/>
          <w:noProof/>
          <w:lang w:eastAsia="lt-LT"/>
        </w:rPr>
        <w:t>.MMMM</w:t>
      </w:r>
      <w:r w:rsidRPr="00621ED6">
        <w:rPr>
          <w:rFonts w:ascii="Times New Roman" w:eastAsia="Times New Roman" w:hAnsi="Times New Roman"/>
          <w:noProof/>
          <w:lang w:val="x-none" w:eastAsia="lt-LT"/>
        </w:rPr>
        <w:t>}</w:t>
      </w:r>
    </w:p>
    <w:p w14:paraId="0BC130CD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D79F162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1A2DE5F7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9.</w:t>
      </w:r>
      <w:r w:rsidRPr="00621ED6">
        <w:rPr>
          <w:rFonts w:ascii="Times New Roman" w:eastAsia="Times New Roman" w:hAnsi="Times New Roman"/>
          <w:b/>
        </w:rPr>
        <w:tab/>
        <w:t>SPECIALIOS LAIKYMO SĄLYGOS</w:t>
      </w:r>
    </w:p>
    <w:p w14:paraId="6DDBF265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9EEF957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 xml:space="preserve">Laikyti ne aukštesnėje kaip 25 </w:t>
      </w:r>
      <w:r w:rsidRPr="00621ED6">
        <w:rPr>
          <w:rFonts w:ascii="Times New Roman" w:eastAsia="Times New Roman" w:hAnsi="Times New Roman"/>
          <w:lang w:eastAsia="lt-LT"/>
        </w:rPr>
        <w:sym w:font="Symbol" w:char="F0B0"/>
      </w:r>
      <w:r w:rsidRPr="00621ED6">
        <w:rPr>
          <w:rFonts w:ascii="Times New Roman" w:eastAsia="Times New Roman" w:hAnsi="Times New Roman"/>
          <w:lang w:eastAsia="lt-LT"/>
        </w:rPr>
        <w:t>C temperatūroje.</w:t>
      </w:r>
    </w:p>
    <w:p w14:paraId="4FE040C4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 xml:space="preserve">Lizdinę plokštelę laikyti išorinėje dėžutėje, kad </w:t>
      </w:r>
      <w:r>
        <w:rPr>
          <w:rFonts w:ascii="Times New Roman" w:eastAsia="Times New Roman" w:hAnsi="Times New Roman"/>
        </w:rPr>
        <w:t>vaistas</w:t>
      </w:r>
      <w:r w:rsidRPr="00621ED6">
        <w:rPr>
          <w:rFonts w:ascii="Times New Roman" w:eastAsia="Times New Roman" w:hAnsi="Times New Roman"/>
        </w:rPr>
        <w:t xml:space="preserve"> būtų apsaugotas nuo šviesos bei drėgmės.</w:t>
      </w:r>
    </w:p>
    <w:p w14:paraId="692187F3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66972EF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566B05C0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lastRenderedPageBreak/>
        <w:t>10.</w:t>
      </w:r>
      <w:r w:rsidRPr="00621ED6">
        <w:rPr>
          <w:rFonts w:ascii="Times New Roman" w:eastAsia="Times New Roman" w:hAnsi="Times New Roman"/>
          <w:b/>
        </w:rPr>
        <w:tab/>
        <w:t xml:space="preserve">SPECIALIOS ATSARGUMO PRIEMONĖS DĖL NESUVARTOTO </w:t>
      </w:r>
      <w:r w:rsidRPr="00621ED6">
        <w:rPr>
          <w:rFonts w:ascii="Times New Roman" w:eastAsia="Times New Roman" w:hAnsi="Times New Roman"/>
          <w:b/>
          <w:bCs/>
        </w:rPr>
        <w:t xml:space="preserve">VAISTINIO PREPARATO AR JO ATLIEKŲ </w:t>
      </w:r>
      <w:r w:rsidRPr="00621ED6">
        <w:rPr>
          <w:rFonts w:ascii="Times New Roman" w:eastAsia="Times New Roman" w:hAnsi="Times New Roman"/>
          <w:b/>
        </w:rPr>
        <w:t>TVARKYMO (JEI REIKIA)</w:t>
      </w:r>
    </w:p>
    <w:p w14:paraId="62C8892A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242F81C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1E351A93" w14:textId="77777777" w:rsidR="00BB02E9" w:rsidRPr="00A238F7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11.</w:t>
      </w:r>
      <w:r w:rsidRPr="00621ED6">
        <w:rPr>
          <w:rFonts w:ascii="Times New Roman" w:eastAsia="Times New Roman" w:hAnsi="Times New Roman"/>
          <w:b/>
        </w:rPr>
        <w:tab/>
      </w:r>
      <w:r w:rsidRPr="00347851">
        <w:rPr>
          <w:rFonts w:ascii="Times New Roman" w:hAnsi="Times New Roman"/>
          <w:b/>
          <w:caps/>
          <w:noProof/>
          <w:szCs w:val="24"/>
        </w:rPr>
        <w:t>REGISTRUOTOJO PAVADINIMAS IR ADRESAS</w:t>
      </w:r>
    </w:p>
    <w:p w14:paraId="7649290E" w14:textId="77777777" w:rsidR="00BB02E9" w:rsidRPr="00E114B8" w:rsidRDefault="00BB02E9" w:rsidP="00E114B8">
      <w:pPr>
        <w:spacing w:after="0" w:line="240" w:lineRule="auto"/>
        <w:rPr>
          <w:rFonts w:ascii="Times New Roman" w:eastAsia="Times New Roman" w:hAnsi="Times New Roman"/>
        </w:rPr>
      </w:pPr>
    </w:p>
    <w:p w14:paraId="49B65E96" w14:textId="77777777" w:rsidR="00E114B8" w:rsidRPr="00E114B8" w:rsidRDefault="00E114B8" w:rsidP="00E114B8">
      <w:pPr>
        <w:pStyle w:val="prastasiniatinklio"/>
        <w:spacing w:before="0" w:beforeAutospacing="0" w:after="0" w:afterAutospacing="0"/>
        <w:rPr>
          <w:sz w:val="22"/>
          <w:szCs w:val="22"/>
          <w:lang w:val="pl-PL"/>
        </w:rPr>
      </w:pPr>
      <w:r w:rsidRPr="00E114B8">
        <w:rPr>
          <w:sz w:val="22"/>
          <w:szCs w:val="22"/>
          <w:lang w:val="pl-PL"/>
        </w:rPr>
        <w:t>Zakłady Farmaceutyczne POLPHARMA S.A.</w:t>
      </w:r>
    </w:p>
    <w:p w14:paraId="2442CE30" w14:textId="2C686777" w:rsidR="00BB02E9" w:rsidRPr="00554EAD" w:rsidRDefault="00E114B8" w:rsidP="00554EAD">
      <w:pPr>
        <w:pStyle w:val="prastasiniatinklio"/>
        <w:spacing w:before="0" w:beforeAutospacing="0" w:after="0" w:afterAutospacing="0"/>
        <w:rPr>
          <w:lang w:val="pl-PL"/>
        </w:rPr>
      </w:pPr>
      <w:r w:rsidRPr="000960C2">
        <w:rPr>
          <w:lang w:val="pl-PL"/>
        </w:rPr>
        <w:t>ul. Pelplińska 19, 83-200 Starogard Gdański,</w:t>
      </w:r>
      <w:r w:rsidR="00BB02E9" w:rsidRPr="00554EAD">
        <w:rPr>
          <w:rFonts w:eastAsia="Arial Unicode MS"/>
          <w:noProof/>
          <w:sz w:val="22"/>
          <w:szCs w:val="22"/>
          <w:lang w:val="pl-PL"/>
        </w:rPr>
        <w:t xml:space="preserve"> Lenkija</w:t>
      </w:r>
    </w:p>
    <w:p w14:paraId="31ECC99A" w14:textId="13005BCE" w:rsidR="00BB02E9" w:rsidRPr="00E114B8" w:rsidRDefault="00BB02E9" w:rsidP="00E114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114B8">
        <w:rPr>
          <w:rFonts w:ascii="Times New Roman" w:eastAsia="Times New Roman" w:hAnsi="Times New Roman" w:cs="Times New Roman"/>
        </w:rPr>
        <w:t>(</w:t>
      </w:r>
      <w:proofErr w:type="spellStart"/>
      <w:r w:rsidRPr="00E114B8">
        <w:rPr>
          <w:rFonts w:ascii="Times New Roman" w:eastAsia="Times New Roman" w:hAnsi="Times New Roman" w:cs="Times New Roman"/>
        </w:rPr>
        <w:t>logo</w:t>
      </w:r>
      <w:proofErr w:type="spellEnd"/>
      <w:r w:rsidRPr="00E114B8">
        <w:rPr>
          <w:rFonts w:ascii="Times New Roman" w:eastAsia="Times New Roman" w:hAnsi="Times New Roman" w:cs="Times New Roman"/>
        </w:rPr>
        <w:t>)</w:t>
      </w:r>
      <w:r w:rsidR="00E114B8" w:rsidRPr="00E114B8">
        <w:rPr>
          <w:rFonts w:ascii="Times New Roman" w:eastAsia="Times New Roman" w:hAnsi="Times New Roman" w:cs="Times New Roman"/>
        </w:rPr>
        <w:t xml:space="preserve"> </w:t>
      </w:r>
      <w:r w:rsidR="00E114B8" w:rsidRPr="00554EAD">
        <w:rPr>
          <w:rFonts w:ascii="Times New Roman" w:hAnsi="Times New Roman" w:cs="Times New Roman"/>
          <w:lang w:val="pl-PL"/>
        </w:rPr>
        <w:t>POLPHARMA</w:t>
      </w:r>
    </w:p>
    <w:p w14:paraId="63FEDB54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331232C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F1F19E9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12.</w:t>
      </w:r>
      <w:r w:rsidRPr="00621ED6">
        <w:rPr>
          <w:rFonts w:ascii="Times New Roman" w:eastAsia="Times New Roman" w:hAnsi="Times New Roman"/>
          <w:b/>
        </w:rPr>
        <w:tab/>
      </w:r>
      <w:r w:rsidRPr="00347851">
        <w:rPr>
          <w:rFonts w:ascii="Times New Roman" w:hAnsi="Times New Roman"/>
          <w:b/>
          <w:noProof/>
          <w:szCs w:val="24"/>
        </w:rPr>
        <w:t>REGISTRACIJOS PAŽYMĖJIMO NUMERIS (-IAI)</w:t>
      </w:r>
      <w:r w:rsidRPr="00621ED6">
        <w:rPr>
          <w:rFonts w:ascii="Times New Roman" w:eastAsia="Times New Roman" w:hAnsi="Times New Roman"/>
          <w:b/>
        </w:rPr>
        <w:t xml:space="preserve"> </w:t>
      </w:r>
    </w:p>
    <w:p w14:paraId="7731F20F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5220114D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>LT/1/99/1012/001</w:t>
      </w:r>
    </w:p>
    <w:p w14:paraId="33448786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670FDD45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66A885BE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13.</w:t>
      </w:r>
      <w:r w:rsidRPr="00621ED6">
        <w:rPr>
          <w:rFonts w:ascii="Times New Roman" w:eastAsia="Times New Roman" w:hAnsi="Times New Roman"/>
          <w:b/>
        </w:rPr>
        <w:tab/>
        <w:t>SERIJOS NUMERIS</w:t>
      </w:r>
    </w:p>
    <w:p w14:paraId="6A1FB684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5DA9E6C1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Lot:</w:t>
      </w:r>
    </w:p>
    <w:p w14:paraId="5A065D2B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1311968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13A87C02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14.</w:t>
      </w:r>
      <w:r w:rsidRPr="00621ED6">
        <w:rPr>
          <w:rFonts w:ascii="Times New Roman" w:eastAsia="Times New Roman" w:hAnsi="Times New Roman"/>
          <w:b/>
        </w:rPr>
        <w:tab/>
        <w:t>PARDAVIMO (IŠDAVIMO) TVARKA</w:t>
      </w:r>
    </w:p>
    <w:p w14:paraId="41AA084E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330D7F4A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>Receptinis vaist</w:t>
      </w:r>
      <w:r>
        <w:rPr>
          <w:rFonts w:ascii="Times New Roman" w:eastAsia="Times New Roman" w:hAnsi="Times New Roman"/>
          <w:lang w:eastAsia="lt-LT"/>
        </w:rPr>
        <w:t>as</w:t>
      </w:r>
      <w:r w:rsidRPr="00621ED6">
        <w:rPr>
          <w:rFonts w:ascii="Times New Roman" w:eastAsia="Times New Roman" w:hAnsi="Times New Roman"/>
          <w:lang w:eastAsia="lt-LT"/>
        </w:rPr>
        <w:t>.</w:t>
      </w:r>
    </w:p>
    <w:p w14:paraId="27D90364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B63CE12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EE571F6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15.</w:t>
      </w:r>
      <w:r w:rsidRPr="00621ED6">
        <w:rPr>
          <w:rFonts w:ascii="Times New Roman" w:eastAsia="Times New Roman" w:hAnsi="Times New Roman"/>
          <w:b/>
        </w:rPr>
        <w:tab/>
        <w:t>VARTOJIMO INSTRUKCIJA</w:t>
      </w:r>
    </w:p>
    <w:p w14:paraId="5351DA02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625714C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657819AB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16.</w:t>
      </w:r>
      <w:r w:rsidRPr="00621ED6">
        <w:rPr>
          <w:rFonts w:ascii="Times New Roman" w:eastAsia="Times New Roman" w:hAnsi="Times New Roman"/>
          <w:b/>
        </w:rPr>
        <w:tab/>
        <w:t>INFORMACIJA BRAILIO RAŠTU</w:t>
      </w:r>
    </w:p>
    <w:p w14:paraId="4B7DA3A4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DFBA159" w14:textId="19F0184F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621ED6">
        <w:rPr>
          <w:rFonts w:ascii="Times New Roman" w:eastAsia="Times New Roman" w:hAnsi="Times New Roman"/>
        </w:rPr>
        <w:t>clemastinum</w:t>
      </w:r>
      <w:proofErr w:type="spellEnd"/>
      <w:r w:rsidRPr="00621ED6">
        <w:rPr>
          <w:rFonts w:ascii="Times New Roman" w:eastAsia="Times New Roman" w:hAnsi="Times New Roman"/>
        </w:rPr>
        <w:t xml:space="preserve"> </w:t>
      </w:r>
      <w:proofErr w:type="spellStart"/>
      <w:r w:rsidR="00E114B8">
        <w:rPr>
          <w:rFonts w:ascii="Times New Roman" w:eastAsia="Times New Roman" w:hAnsi="Times New Roman"/>
        </w:rPr>
        <w:t>pph</w:t>
      </w:r>
      <w:proofErr w:type="spellEnd"/>
    </w:p>
    <w:p w14:paraId="296993D9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5259AE5E" w14:textId="77777777" w:rsidR="00BB02E9" w:rsidRPr="00656B48" w:rsidRDefault="00BB02E9" w:rsidP="00BB02E9">
      <w:pPr>
        <w:spacing w:after="0" w:line="240" w:lineRule="auto"/>
        <w:rPr>
          <w:rFonts w:ascii="Times New Roman" w:hAnsi="Times New Roman"/>
          <w:noProof/>
          <w:shd w:val="clear" w:color="auto" w:fill="CCCCCC"/>
        </w:rPr>
      </w:pPr>
    </w:p>
    <w:p w14:paraId="55833160" w14:textId="77777777" w:rsidR="00BB02E9" w:rsidRPr="00656B48" w:rsidRDefault="00BB02E9" w:rsidP="00BB02E9">
      <w:pPr>
        <w:pStyle w:val="Sraopastraip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i/>
          <w:noProof/>
        </w:rPr>
      </w:pPr>
      <w:r w:rsidRPr="00656B48">
        <w:rPr>
          <w:rFonts w:ascii="Times New Roman" w:hAnsi="Times New Roman"/>
          <w:b/>
          <w:noProof/>
        </w:rPr>
        <w:t>UNIKALUS IDENTIFIKATORIUS – 2D BRŪKŠNINIS KODAS</w:t>
      </w:r>
    </w:p>
    <w:p w14:paraId="250A18ED" w14:textId="77777777" w:rsidR="00BB02E9" w:rsidRPr="00656B48" w:rsidRDefault="00BB02E9" w:rsidP="00BB02E9">
      <w:pPr>
        <w:spacing w:after="0" w:line="240" w:lineRule="auto"/>
        <w:rPr>
          <w:rFonts w:ascii="Times New Roman" w:hAnsi="Times New Roman"/>
          <w:noProof/>
        </w:rPr>
      </w:pPr>
    </w:p>
    <w:p w14:paraId="0F6B08E7" w14:textId="77777777" w:rsidR="00BB02E9" w:rsidRPr="00656B48" w:rsidRDefault="00BB02E9" w:rsidP="00BB02E9">
      <w:pPr>
        <w:spacing w:after="0" w:line="240" w:lineRule="auto"/>
        <w:rPr>
          <w:rFonts w:ascii="Times New Roman" w:hAnsi="Times New Roman"/>
          <w:noProof/>
          <w:shd w:val="clear" w:color="auto" w:fill="CCCCCC"/>
        </w:rPr>
      </w:pPr>
      <w:r w:rsidRPr="00656B48">
        <w:rPr>
          <w:rFonts w:ascii="Times New Roman" w:hAnsi="Times New Roman"/>
          <w:noProof/>
          <w:highlight w:val="lightGray"/>
        </w:rPr>
        <w:t>2D brūkšninis kodas su nurodytu unikaliu identifikatoriumi.</w:t>
      </w:r>
    </w:p>
    <w:p w14:paraId="1841405D" w14:textId="77777777" w:rsidR="00BB02E9" w:rsidRPr="00656B48" w:rsidRDefault="00BB02E9" w:rsidP="00BB02E9">
      <w:pPr>
        <w:spacing w:after="0" w:line="240" w:lineRule="auto"/>
        <w:rPr>
          <w:rFonts w:ascii="Times New Roman" w:hAnsi="Times New Roman"/>
          <w:noProof/>
          <w:shd w:val="clear" w:color="auto" w:fill="CCCCCC"/>
        </w:rPr>
      </w:pPr>
    </w:p>
    <w:p w14:paraId="1A4EFD57" w14:textId="77777777" w:rsidR="00BB02E9" w:rsidRPr="00656B48" w:rsidRDefault="00BB02E9" w:rsidP="00BB02E9">
      <w:pPr>
        <w:spacing w:after="0" w:line="240" w:lineRule="auto"/>
        <w:rPr>
          <w:rFonts w:ascii="Times New Roman" w:hAnsi="Times New Roman"/>
          <w:noProof/>
        </w:rPr>
      </w:pPr>
    </w:p>
    <w:p w14:paraId="6359A601" w14:textId="77777777" w:rsidR="00BB02E9" w:rsidRPr="00656B48" w:rsidRDefault="00BB02E9" w:rsidP="00BB02E9">
      <w:pPr>
        <w:pStyle w:val="Sraopastraip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i/>
          <w:noProof/>
        </w:rPr>
      </w:pPr>
      <w:r w:rsidRPr="00656B48">
        <w:rPr>
          <w:rFonts w:ascii="Times New Roman" w:hAnsi="Times New Roman"/>
          <w:b/>
          <w:noProof/>
        </w:rPr>
        <w:t>UNIKALUS IDENTIFIKATORIUS – ŽMONĖMS SUPRANTAMI DUOMENYS</w:t>
      </w:r>
    </w:p>
    <w:p w14:paraId="0142656F" w14:textId="77777777" w:rsidR="00BB02E9" w:rsidRPr="00656B48" w:rsidRDefault="00BB02E9" w:rsidP="00BB02E9">
      <w:pPr>
        <w:spacing w:after="0" w:line="240" w:lineRule="auto"/>
        <w:rPr>
          <w:rFonts w:ascii="Times New Roman" w:hAnsi="Times New Roman"/>
          <w:noProof/>
        </w:rPr>
      </w:pPr>
    </w:p>
    <w:p w14:paraId="6B3A0A78" w14:textId="77777777" w:rsidR="00BB02E9" w:rsidRPr="00656B48" w:rsidRDefault="00BB02E9" w:rsidP="00BB02E9">
      <w:pPr>
        <w:spacing w:after="0" w:line="240" w:lineRule="auto"/>
        <w:rPr>
          <w:rFonts w:ascii="Times New Roman" w:hAnsi="Times New Roman"/>
        </w:rPr>
      </w:pPr>
      <w:r w:rsidRPr="00656B48">
        <w:rPr>
          <w:rFonts w:ascii="Times New Roman" w:hAnsi="Times New Roman"/>
        </w:rPr>
        <w:t>PC: {numeris}</w:t>
      </w:r>
    </w:p>
    <w:p w14:paraId="2CB091CF" w14:textId="77777777" w:rsidR="00BB02E9" w:rsidRPr="00656B48" w:rsidRDefault="00BB02E9" w:rsidP="00BB02E9">
      <w:pPr>
        <w:spacing w:after="0" w:line="240" w:lineRule="auto"/>
        <w:rPr>
          <w:rFonts w:ascii="Times New Roman" w:hAnsi="Times New Roman"/>
        </w:rPr>
      </w:pPr>
      <w:r w:rsidRPr="00656B48">
        <w:rPr>
          <w:rFonts w:ascii="Times New Roman" w:hAnsi="Times New Roman"/>
        </w:rPr>
        <w:t>SN: {numeris}</w:t>
      </w:r>
    </w:p>
    <w:p w14:paraId="0CD68D17" w14:textId="77777777" w:rsidR="00BB02E9" w:rsidRPr="007C0B32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r w:rsidRPr="00656B48">
        <w:rPr>
          <w:rFonts w:ascii="Times New Roman" w:hAnsi="Times New Roman"/>
          <w:highlight w:val="lightGray"/>
        </w:rPr>
        <w:t>NN: {numeris}</w:t>
      </w:r>
    </w:p>
    <w:p w14:paraId="1DEF6B7F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br w:type="page"/>
      </w:r>
    </w:p>
    <w:p w14:paraId="04FBAD33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lastRenderedPageBreak/>
        <w:t xml:space="preserve">MINIMALI </w:t>
      </w:r>
      <w:r w:rsidRPr="00621ED6">
        <w:rPr>
          <w:rFonts w:ascii="Times New Roman" w:eastAsia="Times New Roman" w:hAnsi="Times New Roman"/>
          <w:b/>
          <w:caps/>
        </w:rPr>
        <w:t xml:space="preserve">informacija ant </w:t>
      </w:r>
      <w:r w:rsidRPr="00621ED6">
        <w:rPr>
          <w:rFonts w:ascii="Times New Roman" w:eastAsia="Times New Roman" w:hAnsi="Times New Roman"/>
          <w:b/>
        </w:rPr>
        <w:t>LIZDINIŲ PLOKŠTELIŲ ARBA DVISLUOKSNIŲ JUOSTELIŲ</w:t>
      </w:r>
    </w:p>
    <w:p w14:paraId="46302AA2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40E07007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LIZDINĖ PLOKŠTELĖ</w:t>
      </w:r>
    </w:p>
    <w:p w14:paraId="7D369AF3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32E35763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569C3539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1.</w:t>
      </w:r>
      <w:r w:rsidRPr="00621ED6">
        <w:rPr>
          <w:rFonts w:ascii="Times New Roman" w:eastAsia="Times New Roman" w:hAnsi="Times New Roman"/>
          <w:b/>
        </w:rPr>
        <w:tab/>
        <w:t>VAISTINIO PREPARATO PAVADINIMAS</w:t>
      </w:r>
    </w:p>
    <w:p w14:paraId="41B2B7C1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0403E1C" w14:textId="1F610243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621ED6">
        <w:rPr>
          <w:rFonts w:ascii="Times New Roman" w:eastAsia="Times New Roman" w:hAnsi="Times New Roman"/>
        </w:rPr>
        <w:t>C</w:t>
      </w:r>
      <w:r w:rsidR="000960C2" w:rsidRPr="00621ED6">
        <w:rPr>
          <w:rFonts w:ascii="Times New Roman" w:eastAsia="Times New Roman" w:hAnsi="Times New Roman"/>
        </w:rPr>
        <w:t>lemastinum</w:t>
      </w:r>
      <w:proofErr w:type="spellEnd"/>
      <w:r w:rsidRPr="00621ED6">
        <w:rPr>
          <w:rFonts w:ascii="Times New Roman" w:eastAsia="Times New Roman" w:hAnsi="Times New Roman"/>
        </w:rPr>
        <w:t xml:space="preserve"> </w:t>
      </w:r>
      <w:r w:rsidR="00E114B8">
        <w:rPr>
          <w:rFonts w:ascii="Times New Roman" w:eastAsia="Times New Roman" w:hAnsi="Times New Roman"/>
        </w:rPr>
        <w:t>PPH</w:t>
      </w:r>
      <w:r w:rsidRPr="00621ED6">
        <w:rPr>
          <w:rFonts w:ascii="Times New Roman" w:eastAsia="Times New Roman" w:hAnsi="Times New Roman"/>
          <w:spacing w:val="4"/>
        </w:rPr>
        <w:t xml:space="preserve"> </w:t>
      </w:r>
      <w:r w:rsidRPr="00621ED6">
        <w:rPr>
          <w:rFonts w:ascii="Times New Roman" w:eastAsia="Times New Roman" w:hAnsi="Times New Roman"/>
        </w:rPr>
        <w:t>1 mg tabletės</w:t>
      </w:r>
    </w:p>
    <w:p w14:paraId="3B9B673A" w14:textId="67A08CA5" w:rsidR="00BB02E9" w:rsidRPr="00621ED6" w:rsidRDefault="00C42D2C" w:rsidP="00BB02E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k</w:t>
      </w:r>
      <w:r w:rsidR="00BB02E9" w:rsidRPr="00621ED6">
        <w:rPr>
          <w:rFonts w:ascii="Times New Roman" w:eastAsia="Times New Roman" w:hAnsi="Times New Roman"/>
        </w:rPr>
        <w:t>lemastinas</w:t>
      </w:r>
      <w:proofErr w:type="spellEnd"/>
    </w:p>
    <w:p w14:paraId="53D3F89B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5F5470D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DB3710D" w14:textId="77777777" w:rsidR="00BB02E9" w:rsidRPr="00A238F7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  <w:b/>
        </w:rPr>
        <w:t>2.</w:t>
      </w:r>
      <w:r w:rsidRPr="00621ED6">
        <w:rPr>
          <w:rFonts w:ascii="Times New Roman" w:eastAsia="Times New Roman" w:hAnsi="Times New Roman"/>
          <w:b/>
        </w:rPr>
        <w:tab/>
      </w:r>
      <w:r w:rsidRPr="00347851">
        <w:rPr>
          <w:rFonts w:ascii="Times New Roman" w:hAnsi="Times New Roman"/>
          <w:b/>
          <w:caps/>
          <w:noProof/>
          <w:szCs w:val="24"/>
        </w:rPr>
        <w:t>REGISTRUOTOJO pavadinimas</w:t>
      </w:r>
    </w:p>
    <w:p w14:paraId="5804C375" w14:textId="77777777" w:rsidR="00BB02E9" w:rsidRDefault="00BB02E9" w:rsidP="00BB02E9">
      <w:pPr>
        <w:spacing w:after="0" w:line="240" w:lineRule="auto"/>
        <w:rPr>
          <w:rFonts w:ascii="Times New Roman" w:eastAsia="Times New Roman" w:hAnsi="Times New Roman"/>
          <w:spacing w:val="4"/>
        </w:rPr>
      </w:pPr>
    </w:p>
    <w:p w14:paraId="08DE80B8" w14:textId="77777777" w:rsidR="00E114B8" w:rsidRPr="00E114B8" w:rsidRDefault="00E114B8" w:rsidP="00E114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114B8">
        <w:rPr>
          <w:rFonts w:ascii="Times New Roman" w:eastAsia="Times New Roman" w:hAnsi="Times New Roman" w:cs="Times New Roman"/>
        </w:rPr>
        <w:t>(</w:t>
      </w:r>
      <w:proofErr w:type="spellStart"/>
      <w:r w:rsidRPr="00E114B8">
        <w:rPr>
          <w:rFonts w:ascii="Times New Roman" w:eastAsia="Times New Roman" w:hAnsi="Times New Roman" w:cs="Times New Roman"/>
        </w:rPr>
        <w:t>logo</w:t>
      </w:r>
      <w:proofErr w:type="spellEnd"/>
      <w:r w:rsidRPr="00E114B8">
        <w:rPr>
          <w:rFonts w:ascii="Times New Roman" w:eastAsia="Times New Roman" w:hAnsi="Times New Roman" w:cs="Times New Roman"/>
        </w:rPr>
        <w:t xml:space="preserve">) </w:t>
      </w:r>
      <w:r w:rsidRPr="00554EAD">
        <w:rPr>
          <w:rFonts w:ascii="Times New Roman" w:hAnsi="Times New Roman" w:cs="Times New Roman"/>
        </w:rPr>
        <w:t>POLPHARMA</w:t>
      </w:r>
    </w:p>
    <w:p w14:paraId="158EA932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1CFD8F99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67AAF68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3.</w:t>
      </w:r>
      <w:r w:rsidRPr="00621ED6">
        <w:rPr>
          <w:rFonts w:ascii="Times New Roman" w:eastAsia="Times New Roman" w:hAnsi="Times New Roman"/>
          <w:b/>
        </w:rPr>
        <w:tab/>
        <w:t>TINKAMUMO LAIKAS</w:t>
      </w:r>
    </w:p>
    <w:p w14:paraId="6BA805EA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7F7D9BF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EXP:</w:t>
      </w:r>
      <w:r w:rsidRPr="00621ED6">
        <w:rPr>
          <w:rFonts w:ascii="Times New Roman" w:eastAsia="Times New Roman" w:hAnsi="Times New Roman"/>
          <w:lang w:eastAsia="lt-LT"/>
        </w:rPr>
        <w:t xml:space="preserve"> </w:t>
      </w:r>
      <w:r w:rsidRPr="00621ED6">
        <w:rPr>
          <w:rFonts w:ascii="Times New Roman" w:eastAsia="Times New Roman" w:hAnsi="Times New Roman"/>
          <w:noProof/>
          <w:lang w:val="x-none" w:eastAsia="lt-LT"/>
        </w:rPr>
        <w:t>{mm</w:t>
      </w:r>
      <w:r w:rsidRPr="00621ED6">
        <w:rPr>
          <w:rFonts w:ascii="Times New Roman" w:eastAsia="Times New Roman" w:hAnsi="Times New Roman"/>
          <w:noProof/>
          <w:lang w:eastAsia="lt-LT"/>
        </w:rPr>
        <w:t>.MMMM</w:t>
      </w:r>
      <w:r w:rsidRPr="00621ED6">
        <w:rPr>
          <w:rFonts w:ascii="Times New Roman" w:eastAsia="Times New Roman" w:hAnsi="Times New Roman"/>
          <w:noProof/>
          <w:lang w:val="x-none" w:eastAsia="lt-LT"/>
        </w:rPr>
        <w:t>}</w:t>
      </w:r>
    </w:p>
    <w:p w14:paraId="6A69320D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60B2095E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91E4386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4.</w:t>
      </w:r>
      <w:r w:rsidRPr="00621ED6">
        <w:rPr>
          <w:rFonts w:ascii="Times New Roman" w:eastAsia="Times New Roman" w:hAnsi="Times New Roman"/>
          <w:b/>
        </w:rPr>
        <w:tab/>
        <w:t>SERIJOS NUMERIS</w:t>
      </w:r>
    </w:p>
    <w:p w14:paraId="0911467F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76CA2F4E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Lot:</w:t>
      </w:r>
    </w:p>
    <w:p w14:paraId="4585B3E1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55291FC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3BB742D2" w14:textId="77777777" w:rsidR="00BB02E9" w:rsidRPr="00621ED6" w:rsidRDefault="00BB02E9" w:rsidP="00BB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5.</w:t>
      </w:r>
      <w:r w:rsidRPr="00621ED6">
        <w:rPr>
          <w:rFonts w:ascii="Times New Roman" w:eastAsia="Times New Roman" w:hAnsi="Times New Roman"/>
          <w:b/>
        </w:rPr>
        <w:tab/>
        <w:t>KITA</w:t>
      </w:r>
    </w:p>
    <w:p w14:paraId="008B36B4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77BE44A5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br w:type="page"/>
      </w:r>
    </w:p>
    <w:p w14:paraId="595C630E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850F1DE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645BAD0F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C0B095E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3E732AB9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633AD14C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627C457F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548300C3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0C11AB2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B2A010B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576EFCB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5EDA0EB1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6E72953C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3CD3FF15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BED8BD7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531A8E52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3CD2CA1D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7DA08AB4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12F6293C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898906F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5FE99730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1F59F45E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59006B26" w14:textId="77777777" w:rsidR="00BB02E9" w:rsidRPr="00621ED6" w:rsidRDefault="00BB02E9" w:rsidP="00BB02E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72" w:name="_Toc129243137"/>
      <w:bookmarkStart w:id="73" w:name="_Toc129243262"/>
    </w:p>
    <w:p w14:paraId="001B8912" w14:textId="77777777" w:rsidR="00BB02E9" w:rsidRPr="00621ED6" w:rsidRDefault="00BB02E9" w:rsidP="00BB02E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621ED6">
        <w:rPr>
          <w:rFonts w:ascii="Times New Roman" w:eastAsia="Times New Roman" w:hAnsi="Times New Roman"/>
          <w:b/>
          <w:caps/>
        </w:rPr>
        <w:t>B. PAKUOTĖS LAPELIS</w:t>
      </w:r>
      <w:bookmarkEnd w:id="72"/>
      <w:bookmarkEnd w:id="73"/>
    </w:p>
    <w:p w14:paraId="3B66191C" w14:textId="77777777" w:rsidR="00BB02E9" w:rsidRPr="00621ED6" w:rsidRDefault="00BB02E9" w:rsidP="00BB02E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621ED6">
        <w:rPr>
          <w:rFonts w:ascii="Times New Roman" w:eastAsia="Times New Roman" w:hAnsi="Times New Roman"/>
          <w:b/>
          <w:caps/>
        </w:rPr>
        <w:br w:type="page"/>
      </w:r>
      <w:bookmarkStart w:id="74" w:name="_Toc129243138"/>
      <w:bookmarkStart w:id="75" w:name="_Toc129243263"/>
      <w:r w:rsidRPr="00621ED6">
        <w:rPr>
          <w:rFonts w:ascii="Times New Roman" w:eastAsia="Times New Roman" w:hAnsi="Times New Roman"/>
          <w:b/>
          <w:caps/>
        </w:rPr>
        <w:lastRenderedPageBreak/>
        <w:t>P</w:t>
      </w:r>
      <w:r w:rsidRPr="00621ED6">
        <w:rPr>
          <w:rFonts w:ascii="Times New Roman" w:eastAsia="Times New Roman" w:hAnsi="Times New Roman"/>
          <w:b/>
        </w:rPr>
        <w:t>akuotės lapelis: informacija vartotojui</w:t>
      </w:r>
      <w:bookmarkEnd w:id="74"/>
      <w:bookmarkEnd w:id="75"/>
    </w:p>
    <w:p w14:paraId="56DE0909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1F0D7989" w14:textId="65ADEA93" w:rsidR="00BB02E9" w:rsidRPr="00621ED6" w:rsidRDefault="00BB02E9" w:rsidP="00BB02E9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proofErr w:type="spellStart"/>
      <w:r w:rsidRPr="00621ED6">
        <w:rPr>
          <w:rFonts w:ascii="Times New Roman" w:eastAsia="Times New Roman" w:hAnsi="Times New Roman"/>
          <w:b/>
          <w:bCs/>
          <w:lang w:eastAsia="pl-PL"/>
        </w:rPr>
        <w:t>C</w:t>
      </w:r>
      <w:r w:rsidR="000960C2" w:rsidRPr="00621ED6">
        <w:rPr>
          <w:rFonts w:ascii="Times New Roman" w:eastAsia="Times New Roman" w:hAnsi="Times New Roman"/>
          <w:b/>
          <w:bCs/>
          <w:lang w:eastAsia="pl-PL"/>
        </w:rPr>
        <w:t>lemastinum</w:t>
      </w:r>
      <w:proofErr w:type="spellEnd"/>
      <w:r w:rsidRPr="00621ED6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E114B8">
        <w:rPr>
          <w:rFonts w:ascii="Times New Roman" w:eastAsia="Times New Roman" w:hAnsi="Times New Roman"/>
          <w:b/>
          <w:bCs/>
          <w:lang w:eastAsia="pl-PL"/>
        </w:rPr>
        <w:t>PPH</w:t>
      </w:r>
      <w:r w:rsidRPr="00621ED6">
        <w:rPr>
          <w:rFonts w:ascii="Times New Roman" w:eastAsia="Times New Roman" w:hAnsi="Times New Roman"/>
        </w:rPr>
        <w:t xml:space="preserve"> </w:t>
      </w:r>
      <w:r w:rsidRPr="00621ED6">
        <w:rPr>
          <w:rFonts w:ascii="Times New Roman" w:eastAsia="Times New Roman" w:hAnsi="Times New Roman"/>
          <w:b/>
          <w:bCs/>
          <w:lang w:eastAsia="pl-PL"/>
        </w:rPr>
        <w:t>1 mg tabletės</w:t>
      </w:r>
    </w:p>
    <w:p w14:paraId="62FC3962" w14:textId="77D517E8" w:rsidR="00BB02E9" w:rsidRPr="00621ED6" w:rsidRDefault="00991FE4" w:rsidP="00BB02E9">
      <w:pPr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k</w:t>
      </w:r>
      <w:r w:rsidR="00BB02E9" w:rsidRPr="00621ED6">
        <w:rPr>
          <w:rFonts w:ascii="Times New Roman" w:eastAsia="Times New Roman" w:hAnsi="Times New Roman"/>
          <w:lang w:eastAsia="lt-LT"/>
        </w:rPr>
        <w:t>lemastinas</w:t>
      </w:r>
      <w:proofErr w:type="spellEnd"/>
    </w:p>
    <w:p w14:paraId="013262C9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5046801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Atidžiai perskaitykite visą šį lapelį, prieš pradėdami vartoti vaistą,</w:t>
      </w:r>
      <w:r w:rsidRPr="00621ED6">
        <w:rPr>
          <w:rFonts w:ascii="Times New Roman" w:eastAsia="Times New Roman" w:hAnsi="Times New Roman"/>
          <w:b/>
          <w:noProof/>
        </w:rPr>
        <w:t xml:space="preserve"> nes jame pateikiama Jums svarbi informacija</w:t>
      </w:r>
      <w:r w:rsidRPr="00621ED6">
        <w:rPr>
          <w:rFonts w:ascii="Times New Roman" w:eastAsia="Times New Roman" w:hAnsi="Times New Roman"/>
          <w:b/>
        </w:rPr>
        <w:t>.</w:t>
      </w:r>
    </w:p>
    <w:p w14:paraId="15169D92" w14:textId="77777777" w:rsidR="00BB02E9" w:rsidRPr="00347851" w:rsidRDefault="00BB02E9" w:rsidP="00BB02E9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347851">
        <w:rPr>
          <w:rFonts w:ascii="Times New Roman" w:eastAsia="Times New Roman" w:hAnsi="Times New Roman"/>
          <w:noProof/>
        </w:rPr>
        <w:t>Neišmeskite šio lapelio, nes vėl gali prireikti jį perskaityti.</w:t>
      </w:r>
    </w:p>
    <w:p w14:paraId="1FA7B9A6" w14:textId="77777777" w:rsidR="00BB02E9" w:rsidRPr="00347851" w:rsidRDefault="00BB02E9" w:rsidP="00BB02E9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347851">
        <w:rPr>
          <w:rFonts w:ascii="Times New Roman" w:eastAsia="Times New Roman" w:hAnsi="Times New Roman"/>
          <w:noProof/>
        </w:rPr>
        <w:t>Jeigu kiltų daugiau klausimų, kreipkitės į gydytoją arba vaistininką.</w:t>
      </w:r>
    </w:p>
    <w:p w14:paraId="0089D414" w14:textId="77777777" w:rsidR="00BB02E9" w:rsidRPr="00347851" w:rsidRDefault="00BB02E9" w:rsidP="00BB02E9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347851">
        <w:rPr>
          <w:rFonts w:ascii="Times New Roman" w:eastAsia="Times New Roman" w:hAnsi="Times New Roman"/>
          <w:noProof/>
        </w:rPr>
        <w:t>Šis vaistas skirtas tik Jums, todėl kitiems žmonėms jo duoti negalima. Vaistas gali jiems pakenkti (net tiems, kurių ligos požymiai yra tokie patys kaip Jūsų).</w:t>
      </w:r>
    </w:p>
    <w:p w14:paraId="4299C6DA" w14:textId="77777777" w:rsidR="00BB02E9" w:rsidRPr="00347851" w:rsidRDefault="00BB02E9" w:rsidP="00BB02E9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347851">
        <w:rPr>
          <w:rFonts w:ascii="Times New Roman" w:eastAsia="Times New Roman" w:hAnsi="Times New Roman"/>
          <w:noProof/>
        </w:rPr>
        <w:t>Jeigu pasireiškė šalutinis poveikis (net jeigu jis šiame lapelyje nenurodytas), kreipkitės į gydytoją arba vaistininką. Žr. 4 skyrių.</w:t>
      </w:r>
    </w:p>
    <w:p w14:paraId="206E6CE5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7544803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75B651F" w14:textId="77777777" w:rsidR="00BB02E9" w:rsidRPr="00621ED6" w:rsidRDefault="00BB02E9" w:rsidP="00BB02E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621ED6">
        <w:rPr>
          <w:rFonts w:ascii="Times New Roman" w:eastAsia="Times New Roman" w:hAnsi="Times New Roman"/>
          <w:b/>
          <w:noProof/>
        </w:rPr>
        <w:t>Apie ką rašoma šiame lapelyje?</w:t>
      </w:r>
    </w:p>
    <w:p w14:paraId="58431B6B" w14:textId="77777777" w:rsidR="00BB02E9" w:rsidRPr="00621ED6" w:rsidRDefault="00BB02E9" w:rsidP="00BB02E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</w:p>
    <w:p w14:paraId="217FCAD0" w14:textId="4503057C" w:rsidR="00BB02E9" w:rsidRPr="00621ED6" w:rsidRDefault="00BB02E9" w:rsidP="00BB02E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1.</w:t>
      </w:r>
      <w:r w:rsidRPr="00621ED6">
        <w:rPr>
          <w:rFonts w:ascii="Times New Roman" w:eastAsia="Times New Roman" w:hAnsi="Times New Roman"/>
        </w:rPr>
        <w:tab/>
        <w:t xml:space="preserve">Kas yra </w:t>
      </w:r>
      <w:proofErr w:type="spellStart"/>
      <w:r w:rsidRPr="00621ED6">
        <w:rPr>
          <w:rFonts w:ascii="Times New Roman" w:eastAsia="Times New Roman" w:hAnsi="Times New Roman"/>
          <w:bCs/>
          <w:lang w:eastAsia="pl-PL"/>
        </w:rPr>
        <w:t>C</w:t>
      </w:r>
      <w:r w:rsidR="000960C2" w:rsidRPr="00621ED6">
        <w:rPr>
          <w:rFonts w:ascii="Times New Roman" w:eastAsia="Times New Roman" w:hAnsi="Times New Roman"/>
          <w:bCs/>
          <w:lang w:eastAsia="pl-PL"/>
        </w:rPr>
        <w:t>lemastinum</w:t>
      </w:r>
      <w:proofErr w:type="spellEnd"/>
      <w:r w:rsidRPr="00621ED6">
        <w:rPr>
          <w:rFonts w:ascii="Times New Roman" w:eastAsia="Times New Roman" w:hAnsi="Times New Roman"/>
          <w:bCs/>
          <w:lang w:eastAsia="pl-PL"/>
        </w:rPr>
        <w:t xml:space="preserve"> </w:t>
      </w:r>
      <w:r w:rsidR="00E114B8">
        <w:rPr>
          <w:rFonts w:ascii="Times New Roman" w:eastAsia="Times New Roman" w:hAnsi="Times New Roman"/>
          <w:bCs/>
          <w:lang w:eastAsia="pl-PL"/>
        </w:rPr>
        <w:t>PPH</w:t>
      </w:r>
      <w:r w:rsidRPr="00621ED6">
        <w:rPr>
          <w:rFonts w:ascii="Times New Roman" w:eastAsia="Times New Roman" w:hAnsi="Times New Roman"/>
        </w:rPr>
        <w:t xml:space="preserve"> ir kam jis vartojamas</w:t>
      </w:r>
    </w:p>
    <w:p w14:paraId="3E945977" w14:textId="1FF63699" w:rsidR="00BB02E9" w:rsidRPr="00621ED6" w:rsidRDefault="00BB02E9" w:rsidP="00BB02E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2.</w:t>
      </w:r>
      <w:r w:rsidRPr="00621ED6">
        <w:rPr>
          <w:rFonts w:ascii="Times New Roman" w:eastAsia="Times New Roman" w:hAnsi="Times New Roman"/>
        </w:rPr>
        <w:tab/>
        <w:t xml:space="preserve">Kas žinotina prieš vartojant </w:t>
      </w:r>
      <w:proofErr w:type="spellStart"/>
      <w:r w:rsidRPr="00621ED6">
        <w:rPr>
          <w:rFonts w:ascii="Times New Roman" w:eastAsia="Times New Roman" w:hAnsi="Times New Roman"/>
          <w:bCs/>
          <w:lang w:eastAsia="pl-PL"/>
        </w:rPr>
        <w:t>C</w:t>
      </w:r>
      <w:r w:rsidR="000960C2" w:rsidRPr="00621ED6">
        <w:rPr>
          <w:rFonts w:ascii="Times New Roman" w:eastAsia="Times New Roman" w:hAnsi="Times New Roman"/>
          <w:bCs/>
          <w:lang w:eastAsia="pl-PL"/>
        </w:rPr>
        <w:t>lemastinum</w:t>
      </w:r>
      <w:proofErr w:type="spellEnd"/>
      <w:r w:rsidRPr="00621ED6">
        <w:rPr>
          <w:rFonts w:ascii="Times New Roman" w:eastAsia="Times New Roman" w:hAnsi="Times New Roman"/>
          <w:bCs/>
          <w:lang w:eastAsia="pl-PL"/>
        </w:rPr>
        <w:t xml:space="preserve"> </w:t>
      </w:r>
      <w:r w:rsidR="00E114B8">
        <w:rPr>
          <w:rFonts w:ascii="Times New Roman" w:eastAsia="Times New Roman" w:hAnsi="Times New Roman"/>
          <w:bCs/>
          <w:lang w:eastAsia="pl-PL"/>
        </w:rPr>
        <w:t>PPH</w:t>
      </w:r>
    </w:p>
    <w:p w14:paraId="5C390425" w14:textId="4399492C" w:rsidR="00BB02E9" w:rsidRPr="00621ED6" w:rsidRDefault="00BB02E9" w:rsidP="00BB02E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3.</w:t>
      </w:r>
      <w:r w:rsidRPr="00621ED6">
        <w:rPr>
          <w:rFonts w:ascii="Times New Roman" w:eastAsia="Times New Roman" w:hAnsi="Times New Roman"/>
        </w:rPr>
        <w:tab/>
        <w:t xml:space="preserve">Kaip vartoti </w:t>
      </w:r>
      <w:proofErr w:type="spellStart"/>
      <w:r w:rsidRPr="00621ED6">
        <w:rPr>
          <w:rFonts w:ascii="Times New Roman" w:eastAsia="Times New Roman" w:hAnsi="Times New Roman"/>
          <w:bCs/>
          <w:lang w:eastAsia="pl-PL"/>
        </w:rPr>
        <w:t>C</w:t>
      </w:r>
      <w:r w:rsidR="000960C2" w:rsidRPr="00621ED6">
        <w:rPr>
          <w:rFonts w:ascii="Times New Roman" w:eastAsia="Times New Roman" w:hAnsi="Times New Roman"/>
          <w:bCs/>
          <w:lang w:eastAsia="pl-PL"/>
        </w:rPr>
        <w:t>lemastinum</w:t>
      </w:r>
      <w:proofErr w:type="spellEnd"/>
      <w:r w:rsidRPr="00621ED6">
        <w:rPr>
          <w:rFonts w:ascii="Times New Roman" w:eastAsia="Times New Roman" w:hAnsi="Times New Roman"/>
          <w:bCs/>
          <w:lang w:eastAsia="pl-PL"/>
        </w:rPr>
        <w:t xml:space="preserve"> </w:t>
      </w:r>
      <w:r w:rsidR="00E114B8">
        <w:rPr>
          <w:rFonts w:ascii="Times New Roman" w:eastAsia="Times New Roman" w:hAnsi="Times New Roman"/>
          <w:bCs/>
          <w:lang w:eastAsia="pl-PL"/>
        </w:rPr>
        <w:t>PPH</w:t>
      </w:r>
    </w:p>
    <w:p w14:paraId="1260D816" w14:textId="77777777" w:rsidR="00BB02E9" w:rsidRPr="00621ED6" w:rsidRDefault="00BB02E9" w:rsidP="00BB02E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4.</w:t>
      </w:r>
      <w:r w:rsidRPr="00621ED6">
        <w:rPr>
          <w:rFonts w:ascii="Times New Roman" w:eastAsia="Times New Roman" w:hAnsi="Times New Roman"/>
        </w:rPr>
        <w:tab/>
        <w:t>Galimas šalutinis poveikis</w:t>
      </w:r>
    </w:p>
    <w:p w14:paraId="284E72E6" w14:textId="6A9902A9" w:rsidR="00BB02E9" w:rsidRPr="00621ED6" w:rsidRDefault="00BB02E9" w:rsidP="00BB02E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5.</w:t>
      </w:r>
      <w:r w:rsidRPr="00621ED6">
        <w:rPr>
          <w:rFonts w:ascii="Times New Roman" w:eastAsia="Times New Roman" w:hAnsi="Times New Roman"/>
        </w:rPr>
        <w:tab/>
        <w:t xml:space="preserve">Kaip laikyti </w:t>
      </w:r>
      <w:proofErr w:type="spellStart"/>
      <w:r w:rsidRPr="00621ED6">
        <w:rPr>
          <w:rFonts w:ascii="Times New Roman" w:eastAsia="Times New Roman" w:hAnsi="Times New Roman"/>
          <w:bCs/>
          <w:lang w:eastAsia="pl-PL"/>
        </w:rPr>
        <w:t>C</w:t>
      </w:r>
      <w:r w:rsidR="000960C2" w:rsidRPr="00621ED6">
        <w:rPr>
          <w:rFonts w:ascii="Times New Roman" w:eastAsia="Times New Roman" w:hAnsi="Times New Roman"/>
          <w:bCs/>
          <w:lang w:eastAsia="pl-PL"/>
        </w:rPr>
        <w:t>lemastinum</w:t>
      </w:r>
      <w:proofErr w:type="spellEnd"/>
      <w:r w:rsidRPr="00621ED6">
        <w:rPr>
          <w:rFonts w:ascii="Times New Roman" w:eastAsia="Times New Roman" w:hAnsi="Times New Roman"/>
          <w:bCs/>
          <w:lang w:eastAsia="pl-PL"/>
        </w:rPr>
        <w:t xml:space="preserve"> </w:t>
      </w:r>
      <w:r w:rsidR="00E114B8">
        <w:rPr>
          <w:rFonts w:ascii="Times New Roman" w:eastAsia="Times New Roman" w:hAnsi="Times New Roman"/>
          <w:bCs/>
          <w:lang w:eastAsia="pl-PL"/>
        </w:rPr>
        <w:t>PPH</w:t>
      </w:r>
    </w:p>
    <w:p w14:paraId="649AB027" w14:textId="77777777" w:rsidR="00BB02E9" w:rsidRPr="00621ED6" w:rsidRDefault="00BB02E9" w:rsidP="00BB02E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6.</w:t>
      </w:r>
      <w:r w:rsidRPr="00621ED6">
        <w:rPr>
          <w:rFonts w:ascii="Times New Roman" w:eastAsia="Times New Roman" w:hAnsi="Times New Roman"/>
        </w:rPr>
        <w:tab/>
      </w:r>
      <w:r w:rsidRPr="00621ED6">
        <w:rPr>
          <w:rFonts w:ascii="Times New Roman" w:eastAsia="Times New Roman" w:hAnsi="Times New Roman"/>
          <w:noProof/>
        </w:rPr>
        <w:t>Pakuotės turinys ir kita informacija</w:t>
      </w:r>
    </w:p>
    <w:p w14:paraId="1D64B6C4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3BC43493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7121CE28" w14:textId="0B07F9E5" w:rsidR="00BB02E9" w:rsidRPr="00621ED6" w:rsidRDefault="00BB02E9" w:rsidP="00BB02E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6" w:name="_Toc129243139"/>
      <w:bookmarkStart w:id="77" w:name="_Toc129243264"/>
      <w:r w:rsidRPr="00621ED6">
        <w:rPr>
          <w:rFonts w:ascii="Times New Roman" w:eastAsia="Times New Roman" w:hAnsi="Times New Roman"/>
          <w:b/>
        </w:rPr>
        <w:t>1.</w:t>
      </w:r>
      <w:r w:rsidRPr="00621ED6">
        <w:rPr>
          <w:rFonts w:ascii="Times New Roman" w:eastAsia="Times New Roman" w:hAnsi="Times New Roman"/>
          <w:b/>
        </w:rPr>
        <w:tab/>
        <w:t xml:space="preserve">Kas yra </w:t>
      </w:r>
      <w:proofErr w:type="spellStart"/>
      <w:r w:rsidRPr="00621ED6">
        <w:rPr>
          <w:rFonts w:ascii="Times New Roman" w:eastAsia="Times New Roman" w:hAnsi="Times New Roman"/>
          <w:b/>
          <w:bCs/>
          <w:lang w:eastAsia="pl-PL"/>
        </w:rPr>
        <w:t>C</w:t>
      </w:r>
      <w:r w:rsidR="000960C2" w:rsidRPr="00621ED6">
        <w:rPr>
          <w:rFonts w:ascii="Times New Roman" w:eastAsia="Times New Roman" w:hAnsi="Times New Roman"/>
          <w:b/>
          <w:bCs/>
          <w:lang w:eastAsia="pl-PL"/>
        </w:rPr>
        <w:t>lemastinum</w:t>
      </w:r>
      <w:proofErr w:type="spellEnd"/>
      <w:r w:rsidRPr="00621ED6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E114B8">
        <w:rPr>
          <w:rFonts w:ascii="Times New Roman" w:eastAsia="Times New Roman" w:hAnsi="Times New Roman"/>
          <w:b/>
          <w:bCs/>
          <w:lang w:eastAsia="pl-PL"/>
        </w:rPr>
        <w:t>PPH</w:t>
      </w:r>
      <w:r w:rsidRPr="00621ED6">
        <w:rPr>
          <w:rFonts w:ascii="Times New Roman" w:eastAsia="Times New Roman" w:hAnsi="Times New Roman"/>
          <w:b/>
        </w:rPr>
        <w:t xml:space="preserve"> ir kam jis vartojamas</w:t>
      </w:r>
      <w:bookmarkEnd w:id="76"/>
      <w:bookmarkEnd w:id="77"/>
    </w:p>
    <w:p w14:paraId="38EEBDCE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39F4699E" w14:textId="55A9A243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621ED6">
        <w:rPr>
          <w:rFonts w:ascii="Times New Roman" w:eastAsia="Times New Roman" w:hAnsi="Times New Roman"/>
          <w:lang w:eastAsia="lt-LT"/>
        </w:rPr>
        <w:t>C</w:t>
      </w:r>
      <w:r w:rsidR="000960C2" w:rsidRPr="00621ED6">
        <w:rPr>
          <w:rFonts w:ascii="Times New Roman" w:eastAsia="Times New Roman" w:hAnsi="Times New Roman"/>
          <w:lang w:eastAsia="lt-LT"/>
        </w:rPr>
        <w:t>lemastinum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</w:t>
      </w:r>
      <w:r w:rsidR="00E114B8">
        <w:rPr>
          <w:rFonts w:ascii="Times New Roman" w:eastAsia="Times New Roman" w:hAnsi="Times New Roman"/>
          <w:lang w:eastAsia="lt-LT"/>
        </w:rPr>
        <w:t>PPH</w:t>
      </w:r>
      <w:r w:rsidRPr="00621ED6">
        <w:rPr>
          <w:rFonts w:ascii="Times New Roman" w:eastAsia="Times New Roman" w:hAnsi="Times New Roman"/>
          <w:lang w:eastAsia="lt-LT"/>
        </w:rPr>
        <w:t xml:space="preserve"> yra vaistas nuo alergijos. Jis mažina alergijos simptomus, ypač jei yra odos sutrikimas ar sloga.</w:t>
      </w:r>
    </w:p>
    <w:p w14:paraId="7084ADCF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D0CCF1E" w14:textId="67C2B58F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621ED6">
        <w:rPr>
          <w:rFonts w:ascii="Times New Roman" w:eastAsia="Times New Roman" w:hAnsi="Times New Roman"/>
          <w:lang w:eastAsia="lt-LT"/>
        </w:rPr>
        <w:t>C</w:t>
      </w:r>
      <w:r w:rsidR="000960C2" w:rsidRPr="00621ED6">
        <w:rPr>
          <w:rFonts w:ascii="Times New Roman" w:eastAsia="Times New Roman" w:hAnsi="Times New Roman"/>
          <w:lang w:eastAsia="lt-LT"/>
        </w:rPr>
        <w:t>lemastinum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</w:t>
      </w:r>
      <w:r w:rsidR="00E114B8">
        <w:rPr>
          <w:rFonts w:ascii="Times New Roman" w:eastAsia="Times New Roman" w:hAnsi="Times New Roman"/>
          <w:lang w:eastAsia="lt-LT"/>
        </w:rPr>
        <w:t>PPH</w:t>
      </w:r>
      <w:r w:rsidRPr="00621ED6">
        <w:rPr>
          <w:rFonts w:ascii="Times New Roman" w:eastAsia="Times New Roman" w:hAnsi="Times New Roman"/>
          <w:lang w:eastAsia="lt-LT"/>
        </w:rPr>
        <w:t xml:space="preserve"> gydomi toliau išvardyti sutrikimai.</w:t>
      </w:r>
    </w:p>
    <w:p w14:paraId="5F72818C" w14:textId="77777777" w:rsidR="00BB02E9" w:rsidRPr="00621ED6" w:rsidRDefault="00BB02E9" w:rsidP="00BB02E9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pl-PL"/>
        </w:rPr>
      </w:pPr>
      <w:r w:rsidRPr="00621ED6">
        <w:rPr>
          <w:rFonts w:ascii="Times New Roman" w:eastAsia="Times New Roman" w:hAnsi="Times New Roman"/>
          <w:lang w:eastAsia="pl-PL"/>
        </w:rPr>
        <w:t xml:space="preserve">Šieno sloga ar kitokia alerginė sloga, įvairių priežasčių sukelta dilgėlinė, įskaitant vadinamąją </w:t>
      </w:r>
      <w:proofErr w:type="spellStart"/>
      <w:r w:rsidRPr="00621ED6">
        <w:rPr>
          <w:rFonts w:ascii="Times New Roman" w:eastAsia="Times New Roman" w:hAnsi="Times New Roman"/>
          <w:lang w:eastAsia="pl-PL"/>
        </w:rPr>
        <w:t>dermatografinę</w:t>
      </w:r>
      <w:proofErr w:type="spellEnd"/>
      <w:r w:rsidRPr="00621ED6">
        <w:rPr>
          <w:rFonts w:ascii="Times New Roman" w:eastAsia="Times New Roman" w:hAnsi="Times New Roman"/>
          <w:lang w:eastAsia="pl-PL"/>
        </w:rPr>
        <w:t>, niežulys, niežėjimą sukeliantis odos sutrikimas, būklė po vabzdžių įgėlimo ar įkandimo.</w:t>
      </w:r>
    </w:p>
    <w:p w14:paraId="46E0B4EC" w14:textId="77777777" w:rsidR="00BB02E9" w:rsidRPr="00621ED6" w:rsidRDefault="00BB02E9" w:rsidP="00BB02E9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pl-PL"/>
        </w:rPr>
      </w:pPr>
      <w:r w:rsidRPr="00621ED6">
        <w:rPr>
          <w:rFonts w:ascii="Times New Roman" w:eastAsia="Times New Roman" w:hAnsi="Times New Roman"/>
          <w:lang w:eastAsia="pl-PL"/>
        </w:rPr>
        <w:t xml:space="preserve">Ūminė ar lėtinė egzema, kontaktinis dermatitas (odos uždegimas) bei vaistų sukeltas išbėrimas (kaip papildoma priemonė). </w:t>
      </w:r>
    </w:p>
    <w:p w14:paraId="35898C24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78D202B6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BBF04D1" w14:textId="33BC2B42" w:rsidR="00BB02E9" w:rsidRPr="00621ED6" w:rsidRDefault="00BB02E9" w:rsidP="00BB02E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8" w:name="_Toc129243140"/>
      <w:bookmarkStart w:id="79" w:name="_Toc129243265"/>
      <w:r w:rsidRPr="00621ED6">
        <w:rPr>
          <w:rFonts w:ascii="Times New Roman" w:eastAsia="Times New Roman" w:hAnsi="Times New Roman"/>
          <w:b/>
        </w:rPr>
        <w:t>2.</w:t>
      </w:r>
      <w:r w:rsidRPr="00621ED6">
        <w:rPr>
          <w:rFonts w:ascii="Times New Roman" w:eastAsia="Times New Roman" w:hAnsi="Times New Roman"/>
          <w:b/>
        </w:rPr>
        <w:tab/>
        <w:t xml:space="preserve">Kas žinotina prieš vartojant </w:t>
      </w:r>
      <w:bookmarkEnd w:id="78"/>
      <w:bookmarkEnd w:id="79"/>
      <w:proofErr w:type="spellStart"/>
      <w:r w:rsidRPr="00621ED6">
        <w:rPr>
          <w:rFonts w:ascii="Times New Roman" w:eastAsia="Times New Roman" w:hAnsi="Times New Roman"/>
          <w:b/>
          <w:bCs/>
          <w:lang w:eastAsia="pl-PL"/>
        </w:rPr>
        <w:t>C</w:t>
      </w:r>
      <w:r w:rsidR="000960C2" w:rsidRPr="00621ED6">
        <w:rPr>
          <w:rFonts w:ascii="Times New Roman" w:eastAsia="Times New Roman" w:hAnsi="Times New Roman"/>
          <w:b/>
          <w:bCs/>
          <w:lang w:eastAsia="pl-PL"/>
        </w:rPr>
        <w:t>lemastinum</w:t>
      </w:r>
      <w:proofErr w:type="spellEnd"/>
      <w:r w:rsidRPr="00621ED6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E114B8">
        <w:rPr>
          <w:rFonts w:ascii="Times New Roman" w:eastAsia="Times New Roman" w:hAnsi="Times New Roman"/>
          <w:b/>
          <w:bCs/>
          <w:lang w:eastAsia="pl-PL"/>
        </w:rPr>
        <w:t>PPH</w:t>
      </w:r>
    </w:p>
    <w:p w14:paraId="5A2893C6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61BA0891" w14:textId="6E30DB2E" w:rsidR="00BB02E9" w:rsidRPr="00621ED6" w:rsidRDefault="00BB02E9" w:rsidP="00BB02E9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C</w:t>
      </w:r>
      <w:r w:rsidR="000960C2"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lemastinum</w:t>
      </w: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 xml:space="preserve"> </w:t>
      </w:r>
      <w:r w:rsidR="00E114B8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PPH</w:t>
      </w:r>
      <w:r w:rsidRPr="00621ED6">
        <w:rPr>
          <w:rFonts w:ascii="Times New Roman" w:eastAsia="Times New Roman" w:hAnsi="Times New Roman"/>
          <w:b/>
          <w:bCs/>
          <w:noProof/>
          <w:snapToGrid w:val="0"/>
        </w:rPr>
        <w:t xml:space="preserve"> vartoti </w:t>
      </w:r>
      <w:r w:rsidR="00C42D2C">
        <w:rPr>
          <w:rFonts w:ascii="Times New Roman" w:eastAsia="Times New Roman" w:hAnsi="Times New Roman"/>
          <w:b/>
          <w:bCs/>
          <w:noProof/>
          <w:snapToGrid w:val="0"/>
        </w:rPr>
        <w:t>draudžiama</w:t>
      </w:r>
      <w:r w:rsidRPr="00621ED6">
        <w:rPr>
          <w:rFonts w:ascii="Times New Roman" w:eastAsia="Times New Roman" w:hAnsi="Times New Roman"/>
          <w:b/>
          <w:bCs/>
          <w:noProof/>
          <w:snapToGrid w:val="0"/>
        </w:rPr>
        <w:t>:</w:t>
      </w:r>
    </w:p>
    <w:p w14:paraId="38E78342" w14:textId="77777777" w:rsidR="00BB02E9" w:rsidRPr="00621ED6" w:rsidRDefault="00BB02E9" w:rsidP="00BB02E9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 xml:space="preserve">jeigu yra alergija </w:t>
      </w:r>
      <w:proofErr w:type="spellStart"/>
      <w:r w:rsidRPr="00621ED6">
        <w:rPr>
          <w:rFonts w:ascii="Times New Roman" w:eastAsia="Times New Roman" w:hAnsi="Times New Roman"/>
          <w:lang w:eastAsia="lt-LT"/>
        </w:rPr>
        <w:t>klemastinui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arba bet kuriai pagalbinei </w:t>
      </w:r>
      <w:r w:rsidRPr="00621ED6">
        <w:rPr>
          <w:rFonts w:ascii="Times New Roman" w:eastAsia="Times New Roman" w:hAnsi="Times New Roman"/>
          <w:noProof/>
          <w:lang w:eastAsia="lt-LT"/>
        </w:rPr>
        <w:t>šio vaisto</w:t>
      </w:r>
      <w:r w:rsidRPr="00621ED6">
        <w:rPr>
          <w:rFonts w:ascii="Times New Roman" w:eastAsia="Times New Roman" w:hAnsi="Times New Roman"/>
          <w:lang w:eastAsia="lt-LT"/>
        </w:rPr>
        <w:t xml:space="preserve"> medžiagai (jos išvardytos 6 skyriuje);</w:t>
      </w:r>
    </w:p>
    <w:p w14:paraId="24A359FD" w14:textId="77777777" w:rsidR="00BB02E9" w:rsidRPr="00621ED6" w:rsidRDefault="00BB02E9" w:rsidP="00BB02E9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 xml:space="preserve">jeigu yra alergija kitokiai panašios struktūros medžiagai, pvz., </w:t>
      </w:r>
      <w:proofErr w:type="spellStart"/>
      <w:r w:rsidRPr="00621ED6">
        <w:rPr>
          <w:rFonts w:ascii="Times New Roman" w:eastAsia="Times New Roman" w:hAnsi="Times New Roman"/>
          <w:lang w:eastAsia="lt-LT"/>
        </w:rPr>
        <w:t>chlorfeniraminui</w:t>
      </w:r>
      <w:proofErr w:type="spellEnd"/>
      <w:r w:rsidRPr="00621ED6">
        <w:rPr>
          <w:rFonts w:ascii="Times New Roman" w:eastAsia="Times New Roman" w:hAnsi="Times New Roman"/>
          <w:lang w:eastAsia="lt-LT"/>
        </w:rPr>
        <w:t>, difenhidraminui;</w:t>
      </w:r>
    </w:p>
    <w:p w14:paraId="29BFFEAD" w14:textId="77777777" w:rsidR="00BB02E9" w:rsidRPr="00621ED6" w:rsidRDefault="00BB02E9" w:rsidP="00BB02E9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 xml:space="preserve">jei sergama </w:t>
      </w:r>
      <w:proofErr w:type="spellStart"/>
      <w:r w:rsidRPr="00621ED6">
        <w:rPr>
          <w:rFonts w:ascii="Times New Roman" w:eastAsia="Times New Roman" w:hAnsi="Times New Roman"/>
          <w:lang w:eastAsia="lt-LT"/>
        </w:rPr>
        <w:t>porfirija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(retu medžiagų apykaitos sutrikimu);</w:t>
      </w:r>
    </w:p>
    <w:p w14:paraId="4599FC6D" w14:textId="77777777" w:rsidR="00BB02E9" w:rsidRPr="00621ED6" w:rsidRDefault="00BB02E9" w:rsidP="00BB02E9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 xml:space="preserve">jeigu pacientas jaunesnis kaip </w:t>
      </w:r>
      <w:r w:rsidRPr="00D06D55">
        <w:rPr>
          <w:rFonts w:ascii="Times New Roman" w:eastAsia="Times New Roman" w:hAnsi="Times New Roman"/>
          <w:lang w:eastAsia="lt-LT"/>
        </w:rPr>
        <w:t>12 metų</w:t>
      </w:r>
      <w:r w:rsidRPr="00621ED6">
        <w:rPr>
          <w:rFonts w:ascii="Times New Roman" w:eastAsia="Times New Roman" w:hAnsi="Times New Roman"/>
          <w:lang w:eastAsia="lt-LT"/>
        </w:rPr>
        <w:t>;</w:t>
      </w:r>
    </w:p>
    <w:p w14:paraId="3F75C9AC" w14:textId="77777777" w:rsidR="00BB02E9" w:rsidRPr="00621ED6" w:rsidRDefault="00BB02E9" w:rsidP="00BB02E9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 xml:space="preserve">jei kartu vartojama </w:t>
      </w:r>
      <w:proofErr w:type="spellStart"/>
      <w:r w:rsidRPr="00621ED6">
        <w:rPr>
          <w:rFonts w:ascii="Times New Roman" w:eastAsia="Times New Roman" w:hAnsi="Times New Roman"/>
          <w:lang w:eastAsia="lt-LT"/>
        </w:rPr>
        <w:t>monoaminooksidazę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(MAO) slopinančių vaistų.</w:t>
      </w:r>
    </w:p>
    <w:p w14:paraId="24C6B0CA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7578FF09" w14:textId="77777777" w:rsidR="00BB02E9" w:rsidRPr="00621ED6" w:rsidRDefault="00BB02E9" w:rsidP="00BB02E9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</w:rPr>
        <w:t>Įspėjimai ir atsargumo priemonės</w:t>
      </w:r>
    </w:p>
    <w:p w14:paraId="3DDCEB50" w14:textId="5BA3BF59" w:rsidR="00BB02E9" w:rsidRPr="00621ED6" w:rsidRDefault="00BB02E9" w:rsidP="00BB02E9">
      <w:pPr>
        <w:spacing w:after="0" w:line="220" w:lineRule="exact"/>
        <w:rPr>
          <w:rFonts w:ascii="Times New Roman" w:eastAsia="Times New Roman" w:hAnsi="Times New Roman"/>
          <w:bCs/>
          <w:noProof/>
          <w:snapToGrid w:val="0"/>
        </w:rPr>
      </w:pPr>
      <w:r w:rsidRPr="00621ED6">
        <w:rPr>
          <w:rFonts w:ascii="Times New Roman" w:eastAsia="Times New Roman" w:hAnsi="Times New Roman"/>
          <w:bCs/>
          <w:noProof/>
          <w:snapToGrid w:val="0"/>
        </w:rPr>
        <w:t>Pasitarkite su gydytoju, prieš pradėdami vartoti</w:t>
      </w:r>
      <w:r w:rsidRPr="00621ED6" w:rsidDel="007A66D9">
        <w:rPr>
          <w:rFonts w:ascii="Times New Roman" w:eastAsia="Times New Roman" w:hAnsi="Times New Roman"/>
          <w:bCs/>
          <w:noProof/>
          <w:snapToGrid w:val="0"/>
        </w:rPr>
        <w:t xml:space="preserve"> </w:t>
      </w:r>
      <w:r w:rsidRPr="00621ED6">
        <w:rPr>
          <w:rFonts w:ascii="Times New Roman" w:eastAsia="Times New Roman" w:hAnsi="Times New Roman"/>
          <w:bCs/>
          <w:noProof/>
          <w:snapToGrid w:val="0"/>
        </w:rPr>
        <w:t>C</w:t>
      </w:r>
      <w:r w:rsidR="000960C2" w:rsidRPr="00621ED6">
        <w:rPr>
          <w:rFonts w:ascii="Times New Roman" w:eastAsia="Times New Roman" w:hAnsi="Times New Roman"/>
          <w:bCs/>
          <w:noProof/>
          <w:snapToGrid w:val="0"/>
        </w:rPr>
        <w:t>lemastinum</w:t>
      </w:r>
      <w:r w:rsidRPr="00621ED6">
        <w:rPr>
          <w:rFonts w:ascii="Times New Roman" w:eastAsia="Times New Roman" w:hAnsi="Times New Roman"/>
          <w:bCs/>
          <w:noProof/>
          <w:snapToGrid w:val="0"/>
        </w:rPr>
        <w:t xml:space="preserve"> </w:t>
      </w:r>
      <w:r w:rsidR="00E114B8">
        <w:rPr>
          <w:rFonts w:ascii="Times New Roman" w:eastAsia="Times New Roman" w:hAnsi="Times New Roman"/>
          <w:bCs/>
          <w:noProof/>
          <w:snapToGrid w:val="0"/>
        </w:rPr>
        <w:t>PPH</w:t>
      </w:r>
    </w:p>
    <w:p w14:paraId="5F3C3D65" w14:textId="77777777" w:rsidR="00BB02E9" w:rsidRPr="00621ED6" w:rsidRDefault="00BB02E9" w:rsidP="00BB02E9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r w:rsidRPr="00621ED6">
        <w:rPr>
          <w:rFonts w:ascii="Times New Roman" w:eastAsia="Times New Roman" w:hAnsi="Times New Roman"/>
          <w:iCs/>
          <w:lang w:eastAsia="lt-LT"/>
        </w:rPr>
        <w:t>jeigu yra uždaro kampo glaukoma ar padidėjęs spaudimas akyse;</w:t>
      </w:r>
    </w:p>
    <w:p w14:paraId="250C23A9" w14:textId="77777777" w:rsidR="00BB02E9" w:rsidRPr="00621ED6" w:rsidRDefault="00BB02E9" w:rsidP="00BB02E9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r w:rsidRPr="00621ED6">
        <w:rPr>
          <w:rFonts w:ascii="Times New Roman" w:eastAsia="Times New Roman" w:hAnsi="Times New Roman"/>
          <w:iCs/>
          <w:lang w:eastAsia="lt-LT"/>
        </w:rPr>
        <w:t xml:space="preserve">jeigu yra </w:t>
      </w:r>
      <w:proofErr w:type="spellStart"/>
      <w:r w:rsidRPr="00621ED6">
        <w:rPr>
          <w:rFonts w:ascii="Times New Roman" w:eastAsia="Times New Roman" w:hAnsi="Times New Roman"/>
          <w:iCs/>
          <w:lang w:eastAsia="lt-LT"/>
        </w:rPr>
        <w:t>pepsinė</w:t>
      </w:r>
      <w:proofErr w:type="spellEnd"/>
      <w:r w:rsidRPr="00621ED6">
        <w:rPr>
          <w:rFonts w:ascii="Times New Roman" w:eastAsia="Times New Roman" w:hAnsi="Times New Roman"/>
          <w:iCs/>
          <w:lang w:eastAsia="lt-LT"/>
        </w:rPr>
        <w:t xml:space="preserve"> opa ar sutrikęs maisto slinkimas skrandyje ir dvylikapirštėje žarnoje;</w:t>
      </w:r>
    </w:p>
    <w:p w14:paraId="5DC0C74F" w14:textId="77777777" w:rsidR="00BB02E9" w:rsidRPr="00621ED6" w:rsidRDefault="00BB02E9" w:rsidP="00BB02E9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r w:rsidRPr="00621ED6">
        <w:rPr>
          <w:rFonts w:ascii="Times New Roman" w:eastAsia="Times New Roman" w:hAnsi="Times New Roman"/>
          <w:iCs/>
          <w:lang w:eastAsia="lt-LT"/>
        </w:rPr>
        <w:t xml:space="preserve">jeigu yra skrandžio </w:t>
      </w:r>
      <w:proofErr w:type="spellStart"/>
      <w:r w:rsidRPr="00621ED6">
        <w:rPr>
          <w:rFonts w:ascii="Times New Roman" w:eastAsia="Times New Roman" w:hAnsi="Times New Roman"/>
          <w:iCs/>
          <w:lang w:eastAsia="lt-LT"/>
        </w:rPr>
        <w:t>prievarčio</w:t>
      </w:r>
      <w:proofErr w:type="spellEnd"/>
      <w:r w:rsidRPr="00621ED6">
        <w:rPr>
          <w:rFonts w:ascii="Times New Roman" w:eastAsia="Times New Roman" w:hAnsi="Times New Roman"/>
          <w:iCs/>
          <w:lang w:eastAsia="lt-LT"/>
        </w:rPr>
        <w:t xml:space="preserve"> nepraeinamumas;</w:t>
      </w:r>
    </w:p>
    <w:p w14:paraId="47AB1563" w14:textId="77777777" w:rsidR="00BB02E9" w:rsidRPr="00621ED6" w:rsidRDefault="00BB02E9" w:rsidP="00BB02E9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r w:rsidRPr="00621ED6">
        <w:rPr>
          <w:rFonts w:ascii="Times New Roman" w:eastAsia="Times New Roman" w:hAnsi="Times New Roman"/>
          <w:iCs/>
          <w:lang w:eastAsia="lt-LT"/>
        </w:rPr>
        <w:lastRenderedPageBreak/>
        <w:t xml:space="preserve">jeigu yra simptominė prostatos </w:t>
      </w:r>
      <w:proofErr w:type="spellStart"/>
      <w:r w:rsidRPr="00621ED6">
        <w:rPr>
          <w:rFonts w:ascii="Times New Roman" w:eastAsia="Times New Roman" w:hAnsi="Times New Roman"/>
          <w:iCs/>
          <w:lang w:eastAsia="lt-LT"/>
        </w:rPr>
        <w:t>hiperplazija</w:t>
      </w:r>
      <w:proofErr w:type="spellEnd"/>
      <w:r w:rsidRPr="00621ED6">
        <w:rPr>
          <w:rFonts w:ascii="Times New Roman" w:eastAsia="Times New Roman" w:hAnsi="Times New Roman"/>
          <w:iCs/>
          <w:lang w:eastAsia="lt-LT"/>
        </w:rPr>
        <w:t xml:space="preserve"> arba dėl kitokios priežasties buvęs šlapimo susilaikymas;</w:t>
      </w:r>
    </w:p>
    <w:p w14:paraId="09606231" w14:textId="77777777" w:rsidR="00BB02E9" w:rsidRPr="00621ED6" w:rsidRDefault="00BB02E9" w:rsidP="00BB02E9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r w:rsidRPr="00621ED6">
        <w:rPr>
          <w:rFonts w:ascii="Times New Roman" w:eastAsia="Times New Roman" w:hAnsi="Times New Roman"/>
          <w:iCs/>
          <w:lang w:eastAsia="lt-LT"/>
        </w:rPr>
        <w:t>jeigu yra astma;</w:t>
      </w:r>
    </w:p>
    <w:p w14:paraId="51A3A281" w14:textId="77777777" w:rsidR="00BB02E9" w:rsidRPr="00621ED6" w:rsidRDefault="00BB02E9" w:rsidP="00BB02E9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r w:rsidRPr="00621ED6">
        <w:rPr>
          <w:rFonts w:ascii="Times New Roman" w:eastAsia="Times New Roman" w:hAnsi="Times New Roman"/>
          <w:iCs/>
          <w:lang w:eastAsia="lt-LT"/>
        </w:rPr>
        <w:t>jeigu yra per stipri skydliaukės veikla;</w:t>
      </w:r>
    </w:p>
    <w:p w14:paraId="0D9E0B41" w14:textId="77777777" w:rsidR="00BB02E9" w:rsidRPr="00621ED6" w:rsidRDefault="00BB02E9" w:rsidP="00BB02E9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r w:rsidRPr="00621ED6">
        <w:rPr>
          <w:rFonts w:ascii="Times New Roman" w:eastAsia="Times New Roman" w:hAnsi="Times New Roman"/>
          <w:iCs/>
          <w:lang w:eastAsia="lt-LT"/>
        </w:rPr>
        <w:t>jeigu yra širdies ir kraujagyslių sistemos ligos bei didelio kraujo spaudimo liga:</w:t>
      </w:r>
    </w:p>
    <w:p w14:paraId="03226EAB" w14:textId="77777777" w:rsidR="00BB02E9" w:rsidRPr="00621ED6" w:rsidRDefault="00BB02E9" w:rsidP="00BB02E9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r w:rsidRPr="00621ED6">
        <w:rPr>
          <w:rFonts w:ascii="Times New Roman" w:eastAsia="Times New Roman" w:hAnsi="Times New Roman"/>
          <w:iCs/>
          <w:lang w:eastAsia="lt-LT"/>
        </w:rPr>
        <w:t>jei pacientas senyvas (vyresnis kaip 60 metų), kadangi gali atsirasti stipresnis šalutinis poveikis (pvz., apsnūdimas, nuovargis, arterinio kraujo spaudimo sumažėjimas).</w:t>
      </w:r>
    </w:p>
    <w:p w14:paraId="5AFC567C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iCs/>
          <w:lang w:eastAsia="lt-LT"/>
        </w:rPr>
      </w:pPr>
    </w:p>
    <w:p w14:paraId="1D8EAE04" w14:textId="77777777" w:rsidR="00BB02E9" w:rsidRPr="00621ED6" w:rsidRDefault="00BB02E9" w:rsidP="00BB02E9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621ED6">
        <w:rPr>
          <w:rFonts w:ascii="Times New Roman" w:eastAsia="Times New Roman" w:hAnsi="Times New Roman"/>
          <w:i/>
          <w:lang w:eastAsia="pl-PL"/>
        </w:rPr>
        <w:t>Jei minėta būklė buvo anksčiau, būtina pasakyti gydytojui.</w:t>
      </w:r>
    </w:p>
    <w:p w14:paraId="05B68734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66D8EC3" w14:textId="328F4B06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noProof/>
        </w:rPr>
      </w:pPr>
      <w:r w:rsidRPr="00621ED6">
        <w:rPr>
          <w:rFonts w:ascii="Times New Roman" w:eastAsia="Times New Roman" w:hAnsi="Times New Roman"/>
          <w:b/>
          <w:noProof/>
        </w:rPr>
        <w:t xml:space="preserve">Kiti vaistai ir </w:t>
      </w:r>
      <w:r w:rsidRPr="00621ED6">
        <w:rPr>
          <w:rFonts w:ascii="Times New Roman" w:eastAsia="Times New Roman" w:hAnsi="Times New Roman"/>
          <w:b/>
          <w:bCs/>
          <w:noProof/>
          <w:lang w:eastAsia="pl-PL"/>
        </w:rPr>
        <w:t>C</w:t>
      </w:r>
      <w:r w:rsidR="000960C2" w:rsidRPr="00621ED6">
        <w:rPr>
          <w:rFonts w:ascii="Times New Roman" w:eastAsia="Times New Roman" w:hAnsi="Times New Roman"/>
          <w:b/>
          <w:bCs/>
          <w:noProof/>
          <w:lang w:eastAsia="pl-PL"/>
        </w:rPr>
        <w:t>lemastinum</w:t>
      </w:r>
      <w:r w:rsidRPr="00621ED6">
        <w:rPr>
          <w:rFonts w:ascii="Times New Roman" w:eastAsia="Times New Roman" w:hAnsi="Times New Roman"/>
          <w:b/>
          <w:bCs/>
          <w:noProof/>
          <w:lang w:eastAsia="pl-PL"/>
        </w:rPr>
        <w:t xml:space="preserve"> </w:t>
      </w:r>
      <w:r w:rsidR="00E114B8">
        <w:rPr>
          <w:rFonts w:ascii="Times New Roman" w:eastAsia="Times New Roman" w:hAnsi="Times New Roman"/>
          <w:b/>
          <w:bCs/>
          <w:noProof/>
          <w:lang w:eastAsia="pl-PL"/>
        </w:rPr>
        <w:t>PPH</w:t>
      </w:r>
    </w:p>
    <w:p w14:paraId="740AA382" w14:textId="77777777" w:rsidR="00BB02E9" w:rsidRPr="00A238F7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r w:rsidRPr="00347851">
        <w:rPr>
          <w:rFonts w:ascii="Times New Roman" w:eastAsia="Times New Roman" w:hAnsi="Times New Roman"/>
          <w:noProof/>
        </w:rPr>
        <w:t>Jeigu vartojate ar neseniai vartojote kitų vaistų arba dėl to nesate tikri, apie tai pasakykite gydytojui arba vaistininkui.</w:t>
      </w:r>
    </w:p>
    <w:p w14:paraId="572F95CE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5792E91C" w14:textId="77777777" w:rsidR="00BB02E9" w:rsidRPr="00621ED6" w:rsidRDefault="00BB02E9" w:rsidP="00BB02E9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21ED6">
        <w:rPr>
          <w:rFonts w:ascii="Times New Roman" w:eastAsia="Times New Roman" w:hAnsi="Times New Roman"/>
          <w:lang w:eastAsia="pl-PL"/>
        </w:rPr>
        <w:t xml:space="preserve">Jeigu </w:t>
      </w:r>
      <w:proofErr w:type="spellStart"/>
      <w:r w:rsidRPr="00621ED6">
        <w:rPr>
          <w:rFonts w:ascii="Times New Roman" w:eastAsia="Times New Roman" w:hAnsi="Times New Roman"/>
          <w:lang w:eastAsia="pl-PL"/>
        </w:rPr>
        <w:t>klemastino</w:t>
      </w:r>
      <w:proofErr w:type="spellEnd"/>
      <w:r w:rsidRPr="00621ED6">
        <w:rPr>
          <w:rFonts w:ascii="Times New Roman" w:eastAsia="Times New Roman" w:hAnsi="Times New Roman"/>
          <w:lang w:eastAsia="pl-PL"/>
        </w:rPr>
        <w:t xml:space="preserve"> vartojama su centrinę nervų sistemą slopinančiais preparatais, pvz., barbitūratais (jie sukelia raminamąjį bei migdomąjį poveikį), </w:t>
      </w:r>
      <w:proofErr w:type="spellStart"/>
      <w:r w:rsidRPr="00621ED6">
        <w:rPr>
          <w:rFonts w:ascii="Times New Roman" w:eastAsia="Times New Roman" w:hAnsi="Times New Roman"/>
          <w:lang w:eastAsia="pl-PL"/>
        </w:rPr>
        <w:t>tricikliais</w:t>
      </w:r>
      <w:proofErr w:type="spellEnd"/>
      <w:r w:rsidRPr="00621ED6">
        <w:rPr>
          <w:rFonts w:ascii="Times New Roman" w:eastAsia="Times New Roman" w:hAnsi="Times New Roman"/>
          <w:lang w:eastAsia="pl-PL"/>
        </w:rPr>
        <w:t xml:space="preserve"> antidepresantais (vaistais nuo depresijos), medikamentais nuo </w:t>
      </w:r>
      <w:proofErr w:type="spellStart"/>
      <w:r w:rsidRPr="00621ED6">
        <w:rPr>
          <w:rFonts w:ascii="Times New Roman" w:eastAsia="Times New Roman" w:hAnsi="Times New Roman"/>
          <w:lang w:eastAsia="pl-PL"/>
        </w:rPr>
        <w:t>parkinsonizmo</w:t>
      </w:r>
      <w:proofErr w:type="spellEnd"/>
      <w:r w:rsidRPr="00621ED6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621ED6">
        <w:rPr>
          <w:rFonts w:ascii="Times New Roman" w:eastAsia="Times New Roman" w:hAnsi="Times New Roman"/>
          <w:lang w:eastAsia="pl-PL"/>
        </w:rPr>
        <w:t>opioidiniais</w:t>
      </w:r>
      <w:proofErr w:type="spellEnd"/>
      <w:r w:rsidRPr="00621ED6">
        <w:rPr>
          <w:rFonts w:ascii="Times New Roman" w:eastAsia="Times New Roman" w:hAnsi="Times New Roman"/>
          <w:lang w:eastAsia="pl-PL"/>
        </w:rPr>
        <w:t xml:space="preserve"> vaistais nuo skausmo, gali stiprėti centrinės nervų sistemos slopinimas, todėl tokių derinių reikia vartoti atsargiai.</w:t>
      </w:r>
    </w:p>
    <w:p w14:paraId="3A05B8E1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>Tam tikri vaistai nuo depresijos (</w:t>
      </w:r>
      <w:proofErr w:type="spellStart"/>
      <w:r w:rsidRPr="00621ED6">
        <w:rPr>
          <w:rFonts w:ascii="Times New Roman" w:eastAsia="Times New Roman" w:hAnsi="Times New Roman"/>
          <w:lang w:eastAsia="lt-LT"/>
        </w:rPr>
        <w:t>monoaminooksidazės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(MAO) inhibitoriai) gali ilginti bei stiprinti </w:t>
      </w:r>
      <w:proofErr w:type="spellStart"/>
      <w:r w:rsidRPr="00621ED6">
        <w:rPr>
          <w:rFonts w:ascii="Times New Roman" w:eastAsia="Times New Roman" w:hAnsi="Times New Roman"/>
          <w:lang w:eastAsia="lt-LT"/>
        </w:rPr>
        <w:t>klemastino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poveikį.</w:t>
      </w:r>
    </w:p>
    <w:p w14:paraId="08926430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621ED6">
        <w:rPr>
          <w:rFonts w:ascii="Times New Roman" w:eastAsia="Times New Roman" w:hAnsi="Times New Roman"/>
          <w:lang w:eastAsia="lt-LT"/>
        </w:rPr>
        <w:t>Klemastinas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stiprina etilo alkoholio poveikį centrinei nervų sistemai.</w:t>
      </w:r>
    </w:p>
    <w:p w14:paraId="731A2DBF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E59EDF3" w14:textId="3E3DF49B" w:rsidR="00BB02E9" w:rsidRPr="00621ED6" w:rsidRDefault="00BB02E9" w:rsidP="00BB02E9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C</w:t>
      </w:r>
      <w:r w:rsidR="000960C2"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lemastinum</w:t>
      </w: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 xml:space="preserve"> </w:t>
      </w:r>
      <w:r w:rsidR="00E114B8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PPH</w:t>
      </w:r>
      <w:r w:rsidRPr="00621ED6">
        <w:rPr>
          <w:rFonts w:ascii="Times New Roman" w:eastAsia="Times New Roman" w:hAnsi="Times New Roman"/>
          <w:b/>
          <w:bCs/>
          <w:noProof/>
          <w:snapToGrid w:val="0"/>
        </w:rPr>
        <w:t xml:space="preserve"> vartojimas su maistu ir gėrimais</w:t>
      </w:r>
    </w:p>
    <w:p w14:paraId="6B0A5CF7" w14:textId="69DDA676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621ED6">
        <w:rPr>
          <w:rFonts w:ascii="Times New Roman" w:eastAsia="Times New Roman" w:hAnsi="Times New Roman"/>
          <w:lang w:eastAsia="lt-LT"/>
        </w:rPr>
        <w:t>C</w:t>
      </w:r>
      <w:r w:rsidR="000960C2" w:rsidRPr="00621ED6">
        <w:rPr>
          <w:rFonts w:ascii="Times New Roman" w:eastAsia="Times New Roman" w:hAnsi="Times New Roman"/>
          <w:lang w:eastAsia="lt-LT"/>
        </w:rPr>
        <w:t>lemastinum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</w:t>
      </w:r>
      <w:r w:rsidR="00E114B8">
        <w:rPr>
          <w:rFonts w:ascii="Times New Roman" w:eastAsia="Times New Roman" w:hAnsi="Times New Roman"/>
          <w:lang w:eastAsia="lt-LT"/>
        </w:rPr>
        <w:t>PPH</w:t>
      </w:r>
      <w:r w:rsidRPr="00621ED6">
        <w:rPr>
          <w:rFonts w:ascii="Times New Roman" w:eastAsia="Times New Roman" w:hAnsi="Times New Roman"/>
          <w:lang w:eastAsia="lt-LT"/>
        </w:rPr>
        <w:t xml:space="preserve"> galima vartoti nepriklausomai nuo valgymo laiko.</w:t>
      </w:r>
    </w:p>
    <w:p w14:paraId="079D59D5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3A8BFBA6" w14:textId="77777777" w:rsidR="00BB02E9" w:rsidRPr="00621ED6" w:rsidRDefault="00BB02E9" w:rsidP="00BB02E9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</w:rPr>
        <w:t>Nėštumas ir žindymo laikotarpis</w:t>
      </w:r>
    </w:p>
    <w:p w14:paraId="2741DCC8" w14:textId="77777777" w:rsidR="00BB02E9" w:rsidRPr="00621ED6" w:rsidRDefault="00BB02E9" w:rsidP="00BB02E9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Jeigu esate nėščia, žindote kūdikį, manote, kad galbūt esate nėščia arba planuojate pastoti, tai prieš vartodama šį vaistą pasitarkite su gydytoju arba vaistininku.</w:t>
      </w:r>
    </w:p>
    <w:p w14:paraId="24BFB774" w14:textId="77777777" w:rsidR="00BB02E9" w:rsidRPr="00621ED6" w:rsidRDefault="00BB02E9" w:rsidP="00BB02E9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9EDABF7" w14:textId="77777777" w:rsidR="00BB02E9" w:rsidRPr="00621ED6" w:rsidRDefault="00BB02E9" w:rsidP="00BB02E9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621ED6">
        <w:rPr>
          <w:rFonts w:ascii="Times New Roman" w:eastAsia="Times New Roman" w:hAnsi="Times New Roman"/>
          <w:i/>
          <w:lang w:eastAsia="pl-PL"/>
        </w:rPr>
        <w:t>Nėštumo laikotarpis</w:t>
      </w:r>
    </w:p>
    <w:p w14:paraId="5DEAFFDD" w14:textId="77777777" w:rsidR="00BB02E9" w:rsidRPr="00621ED6" w:rsidRDefault="00BB02E9" w:rsidP="00BB02E9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21ED6">
        <w:rPr>
          <w:rFonts w:ascii="Times New Roman" w:eastAsia="Times New Roman" w:hAnsi="Times New Roman"/>
          <w:lang w:eastAsia="pl-PL"/>
        </w:rPr>
        <w:t>Nėštumo laikotarpiu šio vaisto galima vartoti tik būtinu atveju.</w:t>
      </w:r>
    </w:p>
    <w:p w14:paraId="1B66B906" w14:textId="77777777" w:rsidR="00BB02E9" w:rsidRPr="00621ED6" w:rsidRDefault="00BB02E9" w:rsidP="00BB02E9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621ED6">
        <w:rPr>
          <w:rFonts w:ascii="Times New Roman" w:eastAsia="Times New Roman" w:hAnsi="Times New Roman"/>
          <w:i/>
          <w:lang w:eastAsia="pl-PL"/>
        </w:rPr>
        <w:t>Žindymo laikotarpis</w:t>
      </w:r>
    </w:p>
    <w:p w14:paraId="4ED4D8B2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 xml:space="preserve">Šiek tiek </w:t>
      </w:r>
      <w:proofErr w:type="spellStart"/>
      <w:r w:rsidRPr="00621ED6">
        <w:rPr>
          <w:rFonts w:ascii="Times New Roman" w:eastAsia="Times New Roman" w:hAnsi="Times New Roman"/>
          <w:lang w:eastAsia="lt-LT"/>
        </w:rPr>
        <w:t>klemastino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patenka į motinos pieną ir gali sukelti šalutinį poveikį krūtimi maitinamam kūdikiui.</w:t>
      </w:r>
    </w:p>
    <w:p w14:paraId="568A035F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7B04422" w14:textId="77777777" w:rsidR="00BB02E9" w:rsidRPr="00621ED6" w:rsidRDefault="00BB02E9" w:rsidP="00BB02E9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</w:rPr>
        <w:t>Vairavimas ir mechanizmų valdymas</w:t>
      </w:r>
    </w:p>
    <w:p w14:paraId="1032800E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621ED6">
        <w:rPr>
          <w:rFonts w:ascii="Times New Roman" w:eastAsia="Times New Roman" w:hAnsi="Times New Roman"/>
        </w:rPr>
        <w:t>Klemastinas</w:t>
      </w:r>
      <w:proofErr w:type="spellEnd"/>
      <w:r w:rsidRPr="00621ED6">
        <w:rPr>
          <w:rFonts w:ascii="Times New Roman" w:eastAsia="Times New Roman" w:hAnsi="Times New Roman"/>
        </w:rPr>
        <w:t xml:space="preserve"> gali sukelti tam tikrą šalutinį poveikį (mieguistumą, nuovargį, galvos svaigimą), todėl vairuoti ir valdyti mechanizmų negalima.</w:t>
      </w:r>
    </w:p>
    <w:p w14:paraId="7C67594C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3D9AC00" w14:textId="7747F9FF" w:rsidR="00BB02E9" w:rsidRPr="00621ED6" w:rsidRDefault="00BB02E9" w:rsidP="00BB02E9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C</w:t>
      </w:r>
      <w:r w:rsidR="000960C2"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lemastinum</w:t>
      </w: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 xml:space="preserve"> </w:t>
      </w:r>
      <w:r w:rsidR="00E114B8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PPH</w:t>
      </w:r>
      <w:r w:rsidRPr="00621ED6">
        <w:rPr>
          <w:rFonts w:ascii="Times New Roman" w:eastAsia="Times New Roman" w:hAnsi="Times New Roman"/>
          <w:b/>
          <w:bCs/>
          <w:noProof/>
          <w:snapToGrid w:val="0"/>
        </w:rPr>
        <w:t xml:space="preserve"> sudėtyje yra laktozės</w:t>
      </w:r>
    </w:p>
    <w:p w14:paraId="70A84B59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Jeigu gydytojas Jums yra sakęs, kad netoleruojate kokių nors angliavandenių, kreipkitės į jį prieš pradėdami vartoti šio vaisto.</w:t>
      </w:r>
    </w:p>
    <w:p w14:paraId="035F7CE3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146C525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1305C428" w14:textId="1F4E9284" w:rsidR="00BB02E9" w:rsidRPr="00621ED6" w:rsidRDefault="00BB02E9" w:rsidP="00BB02E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80" w:name="_Toc129243141"/>
      <w:bookmarkStart w:id="81" w:name="_Toc129243266"/>
      <w:r w:rsidRPr="00621ED6">
        <w:rPr>
          <w:rFonts w:ascii="Times New Roman" w:eastAsia="Times New Roman" w:hAnsi="Times New Roman"/>
          <w:b/>
        </w:rPr>
        <w:t>3.</w:t>
      </w:r>
      <w:r w:rsidRPr="00621ED6">
        <w:rPr>
          <w:rFonts w:ascii="Times New Roman" w:eastAsia="Times New Roman" w:hAnsi="Times New Roman"/>
          <w:b/>
        </w:rPr>
        <w:tab/>
        <w:t xml:space="preserve">Kaip vartoti </w:t>
      </w:r>
      <w:bookmarkEnd w:id="80"/>
      <w:bookmarkEnd w:id="81"/>
      <w:proofErr w:type="spellStart"/>
      <w:r w:rsidRPr="00621ED6">
        <w:rPr>
          <w:rFonts w:ascii="Times New Roman" w:eastAsia="Times New Roman" w:hAnsi="Times New Roman"/>
          <w:b/>
          <w:bCs/>
          <w:lang w:eastAsia="pl-PL"/>
        </w:rPr>
        <w:t>C</w:t>
      </w:r>
      <w:r w:rsidR="000960C2" w:rsidRPr="00621ED6">
        <w:rPr>
          <w:rFonts w:ascii="Times New Roman" w:eastAsia="Times New Roman" w:hAnsi="Times New Roman"/>
          <w:b/>
          <w:bCs/>
          <w:lang w:eastAsia="pl-PL"/>
        </w:rPr>
        <w:t>lemastinum</w:t>
      </w:r>
      <w:proofErr w:type="spellEnd"/>
      <w:r w:rsidRPr="00621ED6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E114B8">
        <w:rPr>
          <w:rFonts w:ascii="Times New Roman" w:eastAsia="Times New Roman" w:hAnsi="Times New Roman"/>
          <w:b/>
          <w:bCs/>
          <w:lang w:eastAsia="pl-PL"/>
        </w:rPr>
        <w:t>PPH</w:t>
      </w:r>
    </w:p>
    <w:p w14:paraId="5F42F059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60B660E" w14:textId="77777777" w:rsidR="00BB02E9" w:rsidRPr="00621ED6" w:rsidRDefault="00BB02E9" w:rsidP="00BB02E9">
      <w:pPr>
        <w:suppressAutoHyphens/>
        <w:spacing w:after="0" w:line="240" w:lineRule="auto"/>
        <w:rPr>
          <w:rFonts w:ascii="Times New Roman" w:eastAsia="Times New Roman" w:hAnsi="Times New Roman"/>
          <w:noProof/>
        </w:rPr>
      </w:pPr>
      <w:r w:rsidRPr="00621ED6">
        <w:rPr>
          <w:rFonts w:ascii="Times New Roman" w:eastAsia="Times New Roman" w:hAnsi="Times New Roman"/>
          <w:noProof/>
        </w:rPr>
        <w:t xml:space="preserve">Visada vartokite šį vaistą tiksliai, kaip nurodė gydytojas </w:t>
      </w:r>
      <w:r w:rsidRPr="00621ED6">
        <w:rPr>
          <w:rFonts w:ascii="Times New Roman" w:eastAsia="Times New Roman" w:hAnsi="Times New Roman"/>
        </w:rPr>
        <w:t>arba vaistininkas</w:t>
      </w:r>
      <w:r w:rsidRPr="00621ED6">
        <w:rPr>
          <w:rFonts w:ascii="Times New Roman" w:eastAsia="Times New Roman" w:hAnsi="Times New Roman"/>
          <w:noProof/>
        </w:rPr>
        <w:t>. Jeigu abejojate, kreipkitės į gydytoją arba vaistininką.</w:t>
      </w:r>
    </w:p>
    <w:p w14:paraId="1E56EF78" w14:textId="77777777" w:rsidR="00BB02E9" w:rsidRPr="00621ED6" w:rsidRDefault="00BB02E9" w:rsidP="00BB02E9">
      <w:pPr>
        <w:suppressAutoHyphens/>
        <w:spacing w:after="0" w:line="240" w:lineRule="auto"/>
        <w:rPr>
          <w:rFonts w:ascii="Times New Roman" w:eastAsia="Times New Roman" w:hAnsi="Times New Roman"/>
          <w:i/>
          <w:iCs/>
        </w:rPr>
      </w:pPr>
    </w:p>
    <w:p w14:paraId="082D93E8" w14:textId="77777777" w:rsidR="00BB02E9" w:rsidRPr="00621ED6" w:rsidRDefault="00BB02E9" w:rsidP="00BB02E9">
      <w:pPr>
        <w:suppressAutoHyphens/>
        <w:spacing w:after="0" w:line="240" w:lineRule="auto"/>
        <w:rPr>
          <w:rFonts w:ascii="Times New Roman" w:eastAsia="Times New Roman" w:hAnsi="Times New Roman"/>
          <w:i/>
          <w:iCs/>
        </w:rPr>
      </w:pPr>
      <w:r w:rsidRPr="00621ED6">
        <w:rPr>
          <w:rFonts w:ascii="Times New Roman" w:eastAsia="Times New Roman" w:hAnsi="Times New Roman"/>
          <w:i/>
          <w:iCs/>
        </w:rPr>
        <w:t>Suaugę žmonės ir vyresni kaip 12 metų vaikai</w:t>
      </w:r>
    </w:p>
    <w:p w14:paraId="578FDF6E" w14:textId="77777777" w:rsidR="00BB02E9" w:rsidRDefault="00BB02E9" w:rsidP="00BB02E9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Reikia gerti po 1 tabletę (1 mg) du kartus per parą, ryte ir vakare. Jei būtina, paros dozę galima didinti iki 3 – 4 tablečių.</w:t>
      </w:r>
    </w:p>
    <w:p w14:paraId="457B68FC" w14:textId="77777777" w:rsidR="00BB02E9" w:rsidRPr="00621ED6" w:rsidRDefault="00BB02E9" w:rsidP="00BB02E9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2A776636" w14:textId="77777777" w:rsidR="00BB02E9" w:rsidRPr="00621ED6" w:rsidRDefault="00BB02E9" w:rsidP="00BB02E9">
      <w:pPr>
        <w:keepNext/>
        <w:suppressAutoHyphens/>
        <w:spacing w:after="0" w:line="240" w:lineRule="auto"/>
        <w:rPr>
          <w:rFonts w:ascii="Times New Roman" w:eastAsia="Times New Roman" w:hAnsi="Times New Roman"/>
          <w:i/>
          <w:iCs/>
        </w:rPr>
      </w:pPr>
      <w:r w:rsidRPr="00621ED6">
        <w:rPr>
          <w:rFonts w:ascii="Times New Roman" w:eastAsia="Times New Roman" w:hAnsi="Times New Roman"/>
          <w:i/>
          <w:iCs/>
        </w:rPr>
        <w:lastRenderedPageBreak/>
        <w:t xml:space="preserve">1 </w:t>
      </w:r>
      <w:r w:rsidRPr="00621ED6">
        <w:rPr>
          <w:rFonts w:ascii="Times New Roman" w:eastAsia="Times New Roman" w:hAnsi="Times New Roman"/>
          <w:i/>
          <w:iCs/>
        </w:rPr>
        <w:noBreakHyphen/>
        <w:t> 12 metų vaikai</w:t>
      </w:r>
    </w:p>
    <w:p w14:paraId="4198F737" w14:textId="24579491" w:rsidR="00BB02E9" w:rsidRPr="00621ED6" w:rsidRDefault="00BB02E9" w:rsidP="00BB02E9">
      <w:pPr>
        <w:keepNext/>
        <w:suppressAutoHyphens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621ED6">
        <w:rPr>
          <w:rFonts w:ascii="Times New Roman" w:eastAsia="Times New Roman" w:hAnsi="Times New Roman"/>
          <w:bCs/>
        </w:rPr>
        <w:t>C</w:t>
      </w:r>
      <w:r w:rsidR="000960C2" w:rsidRPr="00621ED6">
        <w:rPr>
          <w:rFonts w:ascii="Times New Roman" w:eastAsia="Times New Roman" w:hAnsi="Times New Roman"/>
          <w:bCs/>
        </w:rPr>
        <w:t>lemastinum</w:t>
      </w:r>
      <w:proofErr w:type="spellEnd"/>
      <w:r w:rsidRPr="00621ED6">
        <w:rPr>
          <w:rFonts w:ascii="Times New Roman" w:eastAsia="Times New Roman" w:hAnsi="Times New Roman"/>
          <w:bCs/>
        </w:rPr>
        <w:t xml:space="preserve"> </w:t>
      </w:r>
      <w:r w:rsidR="00E114B8">
        <w:rPr>
          <w:rFonts w:ascii="Times New Roman" w:eastAsia="Times New Roman" w:hAnsi="Times New Roman"/>
          <w:bCs/>
        </w:rPr>
        <w:t>PPH</w:t>
      </w:r>
      <w:r w:rsidRPr="00621ED6">
        <w:rPr>
          <w:rFonts w:ascii="Times New Roman" w:eastAsia="Times New Roman" w:hAnsi="Times New Roman"/>
          <w:bCs/>
        </w:rPr>
        <w:t xml:space="preserve"> 1 mg tokiems pacientams vartoti negalima. </w:t>
      </w:r>
      <w:r w:rsidRPr="00621ED6">
        <w:rPr>
          <w:rFonts w:ascii="Times New Roman" w:eastAsia="Times New Roman" w:hAnsi="Times New Roman"/>
        </w:rPr>
        <w:t xml:space="preserve">Rekomenduojama vartoti kitokių </w:t>
      </w:r>
      <w:proofErr w:type="spellStart"/>
      <w:r w:rsidRPr="00621ED6">
        <w:rPr>
          <w:rFonts w:ascii="Times New Roman" w:eastAsia="Times New Roman" w:hAnsi="Times New Roman"/>
        </w:rPr>
        <w:t>klemastino</w:t>
      </w:r>
      <w:proofErr w:type="spellEnd"/>
      <w:r w:rsidRPr="00621ED6">
        <w:rPr>
          <w:rFonts w:ascii="Times New Roman" w:eastAsia="Times New Roman" w:hAnsi="Times New Roman"/>
        </w:rPr>
        <w:t xml:space="preserve"> farmacinių formų, pvz., sirupo (kad dozavimas būtų tikslesnis).</w:t>
      </w:r>
    </w:p>
    <w:p w14:paraId="2450CB67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A9800C4" w14:textId="32B01428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 xml:space="preserve">Jeigu manoma, kad </w:t>
      </w:r>
      <w:proofErr w:type="spellStart"/>
      <w:r w:rsidRPr="00621ED6">
        <w:rPr>
          <w:rFonts w:ascii="Times New Roman" w:eastAsia="Times New Roman" w:hAnsi="Times New Roman"/>
          <w:lang w:eastAsia="lt-LT"/>
        </w:rPr>
        <w:t>C</w:t>
      </w:r>
      <w:r w:rsidR="000960C2" w:rsidRPr="00621ED6">
        <w:rPr>
          <w:rFonts w:ascii="Times New Roman" w:eastAsia="Times New Roman" w:hAnsi="Times New Roman"/>
          <w:lang w:eastAsia="lt-LT"/>
        </w:rPr>
        <w:t>lemastinum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</w:t>
      </w:r>
      <w:r w:rsidR="00E114B8">
        <w:rPr>
          <w:rFonts w:ascii="Times New Roman" w:eastAsia="Times New Roman" w:hAnsi="Times New Roman"/>
          <w:lang w:eastAsia="lt-LT"/>
        </w:rPr>
        <w:t>PPH</w:t>
      </w:r>
      <w:r w:rsidRPr="00621ED6">
        <w:rPr>
          <w:rFonts w:ascii="Times New Roman" w:eastAsia="Times New Roman" w:hAnsi="Times New Roman"/>
          <w:lang w:eastAsia="lt-LT"/>
        </w:rPr>
        <w:t xml:space="preserve"> veikia per stipriai arba per silpnai, būtina kreiptis į gydytoją arba vaistininką.</w:t>
      </w:r>
    </w:p>
    <w:p w14:paraId="44622A95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50865A2" w14:textId="28020FB6" w:rsidR="00BB02E9" w:rsidRPr="00621ED6" w:rsidRDefault="00BB02E9" w:rsidP="00BB02E9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</w:rPr>
        <w:t xml:space="preserve">Ką daryti pavartojus per didelę </w:t>
      </w: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C</w:t>
      </w:r>
      <w:r w:rsidR="000960C2"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lemastinum</w:t>
      </w: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 xml:space="preserve"> </w:t>
      </w:r>
      <w:r w:rsidR="00E114B8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PPH</w:t>
      </w:r>
      <w:r w:rsidRPr="00621ED6">
        <w:rPr>
          <w:rFonts w:ascii="Times New Roman" w:eastAsia="Times New Roman" w:hAnsi="Times New Roman"/>
          <w:b/>
          <w:bCs/>
          <w:noProof/>
          <w:snapToGrid w:val="0"/>
        </w:rPr>
        <w:t xml:space="preserve"> dozę?</w:t>
      </w:r>
    </w:p>
    <w:p w14:paraId="2E2FA09D" w14:textId="77777777" w:rsidR="00BB02E9" w:rsidRPr="00621ED6" w:rsidRDefault="00BB02E9" w:rsidP="00BB02E9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21ED6">
        <w:rPr>
          <w:rFonts w:ascii="Times New Roman" w:eastAsia="Times New Roman" w:hAnsi="Times New Roman"/>
          <w:lang w:eastAsia="pl-PL"/>
        </w:rPr>
        <w:t>Vaikams gali pasireikšti baimingas susijaudinimas, haliucinacijos, judesių koordinacijos išnykimas, raumenų koordinacijos sutrikimas, raumenų drebulys, nevalingi judesiai, karščiavimas (hipertermija), odos pamėlimas, traukuliai, organizmo (nervų sistemos) reakcijos į aplinkos stimulus sustiprėjimas, pereinantis į slopinimą, bei širdies veiklos nutrūkimas.</w:t>
      </w:r>
    </w:p>
    <w:p w14:paraId="743179AE" w14:textId="77777777" w:rsidR="00BB02E9" w:rsidRPr="00621ED6" w:rsidRDefault="00BB02E9" w:rsidP="00BB02E9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21ED6">
        <w:rPr>
          <w:rFonts w:ascii="Times New Roman" w:eastAsia="Times New Roman" w:hAnsi="Times New Roman"/>
          <w:lang w:eastAsia="pl-PL"/>
        </w:rPr>
        <w:t>Gali atsirasti burnos sausmė, vyzdžių išsiplėtimas, veido paraudimas, karščiavimas. Suaugusiems žmonėms dažniau būna centrinės nervų sistemos slopinimas, pasireiškiantis mieguistumu ar net koma.</w:t>
      </w:r>
    </w:p>
    <w:p w14:paraId="2915EF77" w14:textId="77777777" w:rsidR="00BB02E9" w:rsidRPr="00621ED6" w:rsidRDefault="00BB02E9" w:rsidP="00BB02E9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21ED6">
        <w:rPr>
          <w:rFonts w:ascii="Times New Roman" w:eastAsia="Times New Roman" w:hAnsi="Times New Roman"/>
          <w:lang w:eastAsia="pl-PL"/>
        </w:rPr>
        <w:t>Jei po preparato išgėrimo nepraėjo valandos, gali būti naudinga išplauti skrandį. Jei perdozuota anksčiau kaip prieš valandą, būtinas simptominis gydymas.</w:t>
      </w:r>
    </w:p>
    <w:p w14:paraId="49906765" w14:textId="77777777" w:rsidR="00BB02E9" w:rsidRPr="00621ED6" w:rsidRDefault="00BB02E9" w:rsidP="00BB02E9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621ED6">
        <w:rPr>
          <w:rFonts w:ascii="Times New Roman" w:eastAsia="Times New Roman" w:hAnsi="Times New Roman"/>
          <w:i/>
          <w:lang w:eastAsia="pl-PL"/>
        </w:rPr>
        <w:t>Pavartojus didesnę dozę, nei skirta, reikia nedelsiant kreiptis į gydytoją arba vaistininką.</w:t>
      </w:r>
    </w:p>
    <w:p w14:paraId="43DB6C40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3D4B5EE" w14:textId="72217009" w:rsidR="00BB02E9" w:rsidRPr="00621ED6" w:rsidRDefault="00BB02E9" w:rsidP="00BB02E9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</w:rPr>
        <w:t xml:space="preserve">Pamiršus pavartoti </w:t>
      </w: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C</w:t>
      </w:r>
      <w:r w:rsidR="000960C2"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lemastinum</w:t>
      </w: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 xml:space="preserve"> </w:t>
      </w:r>
      <w:r w:rsidR="00E114B8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PPH</w:t>
      </w:r>
    </w:p>
    <w:p w14:paraId="22544DC5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Negalima vartoti dvigubos dozės norint kompensuoti praleistą dozę.</w:t>
      </w:r>
    </w:p>
    <w:p w14:paraId="17383E09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63B08CF9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71D2505" w14:textId="77777777" w:rsidR="00BB02E9" w:rsidRPr="00621ED6" w:rsidRDefault="00BB02E9" w:rsidP="00BB02E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82" w:name="_Toc129243142"/>
      <w:bookmarkStart w:id="83" w:name="_Toc129243267"/>
      <w:r w:rsidRPr="00621ED6">
        <w:rPr>
          <w:rFonts w:ascii="Times New Roman" w:eastAsia="Times New Roman" w:hAnsi="Times New Roman"/>
          <w:b/>
        </w:rPr>
        <w:t>4.</w:t>
      </w:r>
      <w:r w:rsidRPr="00621ED6">
        <w:rPr>
          <w:rFonts w:ascii="Times New Roman" w:eastAsia="Times New Roman" w:hAnsi="Times New Roman"/>
          <w:b/>
        </w:rPr>
        <w:tab/>
        <w:t>Galimas šalutinis poveikis</w:t>
      </w:r>
      <w:bookmarkEnd w:id="82"/>
      <w:bookmarkEnd w:id="83"/>
    </w:p>
    <w:p w14:paraId="0421EE43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4BE31B8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621ED6">
        <w:rPr>
          <w:rFonts w:ascii="Times New Roman" w:eastAsia="Times New Roman" w:hAnsi="Times New Roman"/>
          <w:noProof/>
        </w:rPr>
        <w:t>Šis vaistas, kaip ir visi kiti, gali sukelti šalutinį poveikį, nors jis pasireiškia ne visiems žmonėms.</w:t>
      </w:r>
    </w:p>
    <w:p w14:paraId="2F862E38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49A7F408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Žemiau išvardytas pagal dažnį suskirstytas galimas šalutinis poveikis.</w:t>
      </w:r>
    </w:p>
    <w:p w14:paraId="4B49C101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14:paraId="677E24FE" w14:textId="66A983E5" w:rsidR="00BB02E9" w:rsidRPr="00621ED6" w:rsidRDefault="00C42D2C" w:rsidP="00BB02E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u w:val="single"/>
          <w:lang w:eastAsia="pl-PL"/>
        </w:rPr>
      </w:pPr>
      <w:r w:rsidRPr="00554EAD">
        <w:rPr>
          <w:rFonts w:ascii="Times New Roman" w:hAnsi="Times New Roman" w:cs="Times New Roman"/>
          <w:b/>
          <w:bCs/>
          <w:noProof/>
          <w:snapToGrid w:val="0"/>
        </w:rPr>
        <w:t>Dažni šalutinio poveikio reiškiniai (gali pasireikšti rečiau kaip 1 iš 10 asmenų):</w:t>
      </w:r>
    </w:p>
    <w:p w14:paraId="6D5E181C" w14:textId="77777777" w:rsidR="00BB02E9" w:rsidRPr="00621ED6" w:rsidRDefault="00BB02E9" w:rsidP="00BB02E9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nuovargis (ypač vaikams ir vyresniems kaip 60 metų pacientams);</w:t>
      </w:r>
    </w:p>
    <w:p w14:paraId="4DCFE355" w14:textId="77777777" w:rsidR="00BB02E9" w:rsidRPr="00621ED6" w:rsidRDefault="00BB02E9" w:rsidP="00BB02E9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sustiprėjęs mieguistumas (ypač vaikams ir vyresniems kaip 60 metų pacientams).</w:t>
      </w:r>
    </w:p>
    <w:p w14:paraId="3B5102C7" w14:textId="77777777" w:rsidR="00BB02E9" w:rsidRPr="00621ED6" w:rsidRDefault="00BB02E9" w:rsidP="00BB02E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2DE47066" w14:textId="7BC2E328" w:rsidR="00BB02E9" w:rsidRPr="00C42D2C" w:rsidRDefault="00C42D2C" w:rsidP="00BB02E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554EAD">
        <w:rPr>
          <w:rFonts w:ascii="Times New Roman" w:hAnsi="Times New Roman" w:cs="Times New Roman"/>
          <w:b/>
          <w:bCs/>
          <w:noProof/>
          <w:snapToGrid w:val="0"/>
        </w:rPr>
        <w:t>Nedažni šalutinio poveikio reiškiniai (gali pasireikšti rečiau kaip 1 iš 100 asmenų):</w:t>
      </w:r>
    </w:p>
    <w:p w14:paraId="2FB8C64F" w14:textId="77777777" w:rsidR="00BB02E9" w:rsidRPr="00621ED6" w:rsidRDefault="00BB02E9" w:rsidP="00BB02E9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svaigulys.</w:t>
      </w:r>
    </w:p>
    <w:p w14:paraId="5E9C8297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u w:val="single"/>
          <w:lang w:eastAsia="pl-PL"/>
        </w:rPr>
      </w:pPr>
    </w:p>
    <w:p w14:paraId="354AB60B" w14:textId="2E9AB0D2" w:rsidR="00BB02E9" w:rsidRPr="00C42D2C" w:rsidRDefault="00C42D2C" w:rsidP="00BB02E9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554EAD">
        <w:rPr>
          <w:rFonts w:ascii="Times New Roman" w:hAnsi="Times New Roman" w:cs="Times New Roman"/>
          <w:b/>
          <w:bCs/>
          <w:noProof/>
          <w:snapToGrid w:val="0"/>
        </w:rPr>
        <w:t>Reti šalutinio poveikio reiškiniai (gali pasireikšti rečiau kaip 1 iš 1 000 asmenų):</w:t>
      </w:r>
    </w:p>
    <w:p w14:paraId="0E36A003" w14:textId="77777777" w:rsidR="00BB02E9" w:rsidRPr="00621ED6" w:rsidRDefault="00BB02E9" w:rsidP="00BB02E9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galvos skausmas, irzlumas (ypač vaikams);</w:t>
      </w:r>
    </w:p>
    <w:p w14:paraId="60A548A9" w14:textId="77777777" w:rsidR="00BB02E9" w:rsidRPr="00621ED6" w:rsidRDefault="00BB02E9" w:rsidP="00BB02E9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burnos džiūvimas, pykinimas;</w:t>
      </w:r>
    </w:p>
    <w:p w14:paraId="3FE176BA" w14:textId="77777777" w:rsidR="00BB02E9" w:rsidRPr="00621ED6" w:rsidRDefault="00BB02E9" w:rsidP="00BB02E9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išbėrimas;</w:t>
      </w:r>
    </w:p>
    <w:p w14:paraId="479496A9" w14:textId="77777777" w:rsidR="00BB02E9" w:rsidRPr="00621ED6" w:rsidRDefault="00BB02E9" w:rsidP="00BB02E9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silpnumas.</w:t>
      </w:r>
    </w:p>
    <w:p w14:paraId="2A64AA1C" w14:textId="77777777" w:rsidR="00BB02E9" w:rsidRPr="00621ED6" w:rsidRDefault="00BB02E9" w:rsidP="00BB02E9">
      <w:pPr>
        <w:spacing w:after="0" w:line="240" w:lineRule="auto"/>
        <w:ind w:left="426"/>
        <w:contextualSpacing/>
        <w:rPr>
          <w:rFonts w:ascii="Times New Roman" w:eastAsia="Times New Roman" w:hAnsi="Times New Roman"/>
          <w:u w:val="single"/>
          <w:lang w:eastAsia="pl-PL"/>
        </w:rPr>
      </w:pPr>
    </w:p>
    <w:p w14:paraId="72DED068" w14:textId="7BA355DD" w:rsidR="00BB02E9" w:rsidRPr="00621ED6" w:rsidRDefault="00C42D2C" w:rsidP="00BB02E9">
      <w:pPr>
        <w:spacing w:after="0" w:line="240" w:lineRule="auto"/>
        <w:ind w:left="426" w:hanging="426"/>
        <w:rPr>
          <w:rFonts w:ascii="Times New Roman" w:eastAsia="Times New Roman" w:hAnsi="Times New Roman"/>
          <w:u w:val="single"/>
          <w:lang w:eastAsia="pl-PL"/>
        </w:rPr>
      </w:pPr>
      <w:r w:rsidRPr="00554EAD">
        <w:rPr>
          <w:rFonts w:ascii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asmenų):</w:t>
      </w:r>
    </w:p>
    <w:p w14:paraId="68EE169F" w14:textId="77777777" w:rsidR="00BB02E9" w:rsidRPr="00621ED6" w:rsidRDefault="00BB02E9" w:rsidP="00BB02E9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vidurių užkietėjimas;</w:t>
      </w:r>
    </w:p>
    <w:p w14:paraId="10E6C0E2" w14:textId="77777777" w:rsidR="00BB02E9" w:rsidRPr="00621ED6" w:rsidRDefault="00BB02E9" w:rsidP="00BB02E9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juntamas širdies plakimas, dažnas širdies plakimas.</w:t>
      </w:r>
    </w:p>
    <w:p w14:paraId="7F825FE3" w14:textId="77777777" w:rsidR="00BB02E9" w:rsidRPr="00621ED6" w:rsidRDefault="00BB02E9" w:rsidP="00BB02E9">
      <w:pPr>
        <w:spacing w:after="0" w:line="240" w:lineRule="auto"/>
        <w:ind w:left="426" w:hanging="426"/>
        <w:contextualSpacing/>
        <w:rPr>
          <w:rFonts w:ascii="Times New Roman" w:eastAsia="Times New Roman" w:hAnsi="Times New Roman"/>
          <w:u w:val="single"/>
          <w:lang w:eastAsia="pl-PL"/>
        </w:rPr>
      </w:pPr>
    </w:p>
    <w:p w14:paraId="47A573BC" w14:textId="1D70EA2C" w:rsidR="00BB02E9" w:rsidRPr="00C42D2C" w:rsidRDefault="00C42D2C" w:rsidP="00554EAD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554EAD">
        <w:rPr>
          <w:rFonts w:ascii="Times New Roman" w:hAnsi="Times New Roman" w:cs="Times New Roman"/>
          <w:b/>
          <w:bCs/>
          <w:noProof/>
          <w:snapToGrid w:val="0"/>
        </w:rPr>
        <w:t>Šalutinio poveikio reiškiniai, kurių</w:t>
      </w:r>
      <w:r>
        <w:rPr>
          <w:rFonts w:ascii="Times New Roman" w:hAnsi="Times New Roman" w:cs="Times New Roman"/>
          <w:b/>
          <w:bCs/>
          <w:noProof/>
          <w:snapToGrid w:val="0"/>
        </w:rPr>
        <w:t xml:space="preserve"> </w:t>
      </w:r>
      <w:r w:rsidRPr="00554EAD">
        <w:rPr>
          <w:rFonts w:ascii="Times New Roman" w:hAnsi="Times New Roman" w:cs="Times New Roman"/>
          <w:b/>
          <w:bCs/>
          <w:noProof/>
          <w:snapToGrid w:val="0"/>
        </w:rPr>
        <w:t>dažnis nežinomas (negali būti apskaičiuotas pagal turimus duomenis):</w:t>
      </w:r>
    </w:p>
    <w:p w14:paraId="3155DF45" w14:textId="77777777" w:rsidR="00BB02E9" w:rsidRPr="00621ED6" w:rsidRDefault="00BB02E9" w:rsidP="00BB02E9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rėmuo, vėmimas, pilvo skausmas, viduriavimas;</w:t>
      </w:r>
    </w:p>
    <w:p w14:paraId="46632A17" w14:textId="77777777" w:rsidR="00BB02E9" w:rsidRPr="00621ED6" w:rsidRDefault="00BB02E9" w:rsidP="00BB02E9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drebulys, nemiga, traukuliai;</w:t>
      </w:r>
    </w:p>
    <w:p w14:paraId="65528DE5" w14:textId="77777777" w:rsidR="00BB02E9" w:rsidRPr="00621ED6" w:rsidRDefault="00BB02E9" w:rsidP="00BB02E9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matomo vaizdo neryškumas, matomo vaizdo dvigubinimasis;</w:t>
      </w:r>
    </w:p>
    <w:p w14:paraId="2B1A665B" w14:textId="77777777" w:rsidR="00BB02E9" w:rsidRPr="00621ED6" w:rsidRDefault="00BB02E9" w:rsidP="00BB02E9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spengimas ausyse;</w:t>
      </w:r>
    </w:p>
    <w:p w14:paraId="2ED57492" w14:textId="77777777" w:rsidR="00BB02E9" w:rsidRPr="00621ED6" w:rsidRDefault="00BB02E9" w:rsidP="00BB02E9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kvėpavimo takų sekreto tirštumo padidėjimas, nosies užgulimo pojūtis;</w:t>
      </w:r>
    </w:p>
    <w:p w14:paraId="4DE5D1C4" w14:textId="77777777" w:rsidR="00BB02E9" w:rsidRPr="00621ED6" w:rsidRDefault="00BB02E9" w:rsidP="00BB02E9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kraujospūdžio sumažėjimas (ypač vyresniems kaip 60 metų pacientams);</w:t>
      </w:r>
    </w:p>
    <w:p w14:paraId="04AD260C" w14:textId="77777777" w:rsidR="00BB02E9" w:rsidRPr="00621ED6" w:rsidRDefault="00BB02E9" w:rsidP="00BB02E9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per ankstyvi širdies susitraukimai;</w:t>
      </w:r>
    </w:p>
    <w:p w14:paraId="019945AC" w14:textId="77777777" w:rsidR="00BB02E9" w:rsidRPr="00621ED6" w:rsidRDefault="00BB02E9" w:rsidP="00BB02E9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lastRenderedPageBreak/>
        <w:t>kraujo ląstelių kiekio pokytis (trombocitopenija, granuliozitų kiekio sumažėjimas, hemolizinė anemija);</w:t>
      </w:r>
    </w:p>
    <w:p w14:paraId="70128A82" w14:textId="77777777" w:rsidR="00BB02E9" w:rsidRPr="00621ED6" w:rsidRDefault="00BB02E9" w:rsidP="00BB02E9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šlapinimosi pasunkėjimas, šlapimo susilaikymas.</w:t>
      </w:r>
    </w:p>
    <w:p w14:paraId="125891D2" w14:textId="77777777" w:rsidR="00BB02E9" w:rsidRPr="00A238F7" w:rsidRDefault="00BB02E9" w:rsidP="00BB02E9">
      <w:pPr>
        <w:spacing w:after="0" w:line="240" w:lineRule="auto"/>
        <w:ind w:right="-449"/>
        <w:rPr>
          <w:rFonts w:ascii="Times New Roman" w:eastAsia="Times New Roman" w:hAnsi="Times New Roman"/>
          <w:lang w:eastAsia="pl-PL"/>
        </w:rPr>
      </w:pPr>
    </w:p>
    <w:p w14:paraId="6ADED637" w14:textId="77777777" w:rsidR="00BB02E9" w:rsidRPr="00347851" w:rsidRDefault="00BB02E9" w:rsidP="00BB02E9">
      <w:pPr>
        <w:spacing w:after="0" w:line="240" w:lineRule="auto"/>
        <w:rPr>
          <w:rFonts w:ascii="Times New Roman" w:hAnsi="Times New Roman"/>
          <w:b/>
          <w:szCs w:val="24"/>
        </w:rPr>
      </w:pPr>
      <w:r w:rsidRPr="00347851">
        <w:rPr>
          <w:rFonts w:ascii="Times New Roman" w:hAnsi="Times New Roman"/>
          <w:b/>
          <w:noProof/>
          <w:szCs w:val="24"/>
        </w:rPr>
        <w:t>Pranešimas apie šalutinį poveikį</w:t>
      </w:r>
    </w:p>
    <w:p w14:paraId="6662EB19" w14:textId="0935085F" w:rsidR="00C42D2C" w:rsidRPr="00554EAD" w:rsidRDefault="00BB02E9" w:rsidP="00554EAD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napToGrid w:val="0"/>
        </w:rPr>
      </w:pPr>
      <w:r w:rsidRPr="00347851">
        <w:rPr>
          <w:rFonts w:ascii="Times New Roman" w:hAnsi="Times New Roman"/>
          <w:noProof/>
          <w:szCs w:val="24"/>
        </w:rPr>
        <w:t>Jeigu pasireiškė šalutinis poveikis, įskaitant šiame lapelyje ne</w:t>
      </w:r>
      <w:r w:rsidRPr="00A238F7">
        <w:rPr>
          <w:rFonts w:ascii="Times New Roman" w:hAnsi="Times New Roman"/>
          <w:noProof/>
          <w:szCs w:val="24"/>
        </w:rPr>
        <w:t>nurodytą, pasakykite gydytojui</w:t>
      </w:r>
      <w:r w:rsidRPr="00347851">
        <w:rPr>
          <w:rFonts w:ascii="Times New Roman" w:hAnsi="Times New Roman"/>
          <w:noProof/>
          <w:szCs w:val="24"/>
        </w:rPr>
        <w:t>,</w:t>
      </w:r>
      <w:r w:rsidRPr="00A238F7">
        <w:rPr>
          <w:rFonts w:ascii="Times New Roman" w:hAnsi="Times New Roman"/>
          <w:noProof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>vaistininkui</w:t>
      </w:r>
      <w:r w:rsidRPr="00A238F7">
        <w:rPr>
          <w:rFonts w:ascii="Times New Roman" w:hAnsi="Times New Roman"/>
          <w:noProof/>
          <w:szCs w:val="24"/>
        </w:rPr>
        <w:t xml:space="preserve"> </w:t>
      </w:r>
      <w:r w:rsidRPr="00347851">
        <w:rPr>
          <w:rFonts w:ascii="Times New Roman" w:hAnsi="Times New Roman"/>
          <w:noProof/>
          <w:szCs w:val="24"/>
        </w:rPr>
        <w:t xml:space="preserve">arba </w:t>
      </w:r>
      <w:r w:rsidRPr="00347851">
        <w:rPr>
          <w:rFonts w:ascii="Times New Roman" w:hAnsi="Times New Roman"/>
        </w:rPr>
        <w:t>slaugytoju</w:t>
      </w:r>
      <w:r w:rsidRPr="00A238F7">
        <w:rPr>
          <w:rFonts w:ascii="Times New Roman" w:hAnsi="Times New Roman"/>
        </w:rPr>
        <w:t>i</w:t>
      </w:r>
      <w:r w:rsidRPr="00347851">
        <w:rPr>
          <w:rFonts w:ascii="Times New Roman" w:hAnsi="Times New Roman"/>
        </w:rPr>
        <w:t>.</w:t>
      </w:r>
      <w:r w:rsidRPr="00347851">
        <w:rPr>
          <w:rFonts w:ascii="Times New Roman" w:hAnsi="Times New Roman"/>
          <w:noProof/>
          <w:szCs w:val="24"/>
        </w:rPr>
        <w:t xml:space="preserve"> </w:t>
      </w:r>
      <w:r w:rsidR="00C42D2C" w:rsidRPr="00554EAD">
        <w:rPr>
          <w:rFonts w:ascii="Times New Roman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3" w:history="1">
        <w:r w:rsidR="00C42D2C" w:rsidRPr="00554EAD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="00C42D2C" w:rsidRPr="00554EAD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14" w:history="1">
        <w:r w:rsidR="00C42D2C" w:rsidRPr="00554EAD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="00C42D2C" w:rsidRPr="00554EAD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15" w:history="1">
        <w:r w:rsidR="00C42D2C" w:rsidRPr="00554EAD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="00C42D2C" w:rsidRPr="00554EAD">
        <w:rPr>
          <w:rFonts w:ascii="Times New Roman" w:hAnsi="Times New Roman" w:cs="Times New Roman"/>
          <w:snapToGrid w:val="0"/>
        </w:rPr>
        <w:t>) arba nemokamu telefonu 8 800 73 568. Pranešdami apie šalutinį poveikį galite mums padėti gauti daugiau informacijos apie šio vaisto saugumą.</w:t>
      </w:r>
    </w:p>
    <w:p w14:paraId="2DB7627C" w14:textId="77777777" w:rsidR="00BB02E9" w:rsidRDefault="00BB02E9" w:rsidP="00BB02E9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6F49F089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29D9F2D" w14:textId="528EE8EC" w:rsidR="00BB02E9" w:rsidRPr="00621ED6" w:rsidRDefault="00BB02E9" w:rsidP="00BB02E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84" w:name="_Toc129243143"/>
      <w:bookmarkStart w:id="85" w:name="_Toc129243268"/>
      <w:r w:rsidRPr="00621ED6">
        <w:rPr>
          <w:rFonts w:ascii="Times New Roman" w:eastAsia="Times New Roman" w:hAnsi="Times New Roman"/>
          <w:b/>
        </w:rPr>
        <w:t>5.</w:t>
      </w:r>
      <w:r w:rsidRPr="00621ED6">
        <w:rPr>
          <w:rFonts w:ascii="Times New Roman" w:eastAsia="Times New Roman" w:hAnsi="Times New Roman"/>
          <w:b/>
        </w:rPr>
        <w:tab/>
        <w:t xml:space="preserve">Kaip laikyti </w:t>
      </w:r>
      <w:bookmarkEnd w:id="84"/>
      <w:bookmarkEnd w:id="85"/>
      <w:proofErr w:type="spellStart"/>
      <w:r w:rsidRPr="00621ED6">
        <w:rPr>
          <w:rFonts w:ascii="Times New Roman" w:eastAsia="Times New Roman" w:hAnsi="Times New Roman"/>
          <w:b/>
          <w:bCs/>
          <w:lang w:eastAsia="pl-PL"/>
        </w:rPr>
        <w:t>C</w:t>
      </w:r>
      <w:r w:rsidR="000960C2" w:rsidRPr="00621ED6">
        <w:rPr>
          <w:rFonts w:ascii="Times New Roman" w:eastAsia="Times New Roman" w:hAnsi="Times New Roman"/>
          <w:b/>
          <w:bCs/>
          <w:lang w:eastAsia="pl-PL"/>
        </w:rPr>
        <w:t>lemastinum</w:t>
      </w:r>
      <w:proofErr w:type="spellEnd"/>
      <w:r w:rsidRPr="00621ED6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E114B8">
        <w:rPr>
          <w:rFonts w:ascii="Times New Roman" w:eastAsia="Times New Roman" w:hAnsi="Times New Roman"/>
          <w:b/>
          <w:bCs/>
          <w:lang w:eastAsia="pl-PL"/>
        </w:rPr>
        <w:t>PPH</w:t>
      </w:r>
    </w:p>
    <w:p w14:paraId="73F027EF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5F38EA92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>Šį vaistą laikykite</w:t>
      </w:r>
      <w:r w:rsidRPr="00621ED6">
        <w:rPr>
          <w:rFonts w:ascii="Times New Roman" w:eastAsia="Times New Roman" w:hAnsi="Times New Roman"/>
          <w:noProof/>
          <w:lang w:eastAsia="lt-LT"/>
        </w:rPr>
        <w:t xml:space="preserve"> vaikams nepastebimoje ir nepasiekiamoje vietoje.</w:t>
      </w:r>
    </w:p>
    <w:p w14:paraId="258BBF6D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>Laikyti ne aukštesnėje kaip 25</w:t>
      </w:r>
      <w:r w:rsidRPr="00621ED6">
        <w:rPr>
          <w:rFonts w:ascii="Times New Roman" w:eastAsia="Times New Roman" w:hAnsi="Times New Roman"/>
          <w:lang w:eastAsia="lt-LT"/>
        </w:rPr>
        <w:sym w:font="Symbol" w:char="F0B0"/>
      </w:r>
      <w:r w:rsidRPr="00621ED6">
        <w:rPr>
          <w:rFonts w:ascii="Times New Roman" w:eastAsia="Times New Roman" w:hAnsi="Times New Roman"/>
          <w:lang w:eastAsia="lt-LT"/>
        </w:rPr>
        <w:t>C temperatūroje.</w:t>
      </w:r>
    </w:p>
    <w:p w14:paraId="7D3B9102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 xml:space="preserve">Lizdinę plokštelę laikyti išorinėje dėžutėje, kad </w:t>
      </w:r>
      <w:r>
        <w:rPr>
          <w:rFonts w:ascii="Times New Roman" w:eastAsia="Times New Roman" w:hAnsi="Times New Roman"/>
          <w:lang w:eastAsia="lt-LT"/>
        </w:rPr>
        <w:t>vaistas</w:t>
      </w:r>
      <w:r w:rsidRPr="00621ED6">
        <w:rPr>
          <w:rFonts w:ascii="Times New Roman" w:eastAsia="Times New Roman" w:hAnsi="Times New Roman"/>
          <w:lang w:eastAsia="lt-LT"/>
        </w:rPr>
        <w:t xml:space="preserve"> būtų apsaugotas nuo drėgmės bei šviesos.</w:t>
      </w:r>
    </w:p>
    <w:p w14:paraId="713706D0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70D5AF6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noProof/>
        </w:rPr>
      </w:pPr>
      <w:r w:rsidRPr="00621ED6">
        <w:rPr>
          <w:rFonts w:ascii="Times New Roman" w:eastAsia="Times New Roman" w:hAnsi="Times New Roman"/>
          <w:noProof/>
        </w:rPr>
        <w:t>Ant kartono dėžutės ir lizdinės plokštelės po „</w:t>
      </w:r>
      <w:r>
        <w:rPr>
          <w:rFonts w:ascii="Times New Roman" w:eastAsia="Times New Roman" w:hAnsi="Times New Roman"/>
          <w:noProof/>
        </w:rPr>
        <w:t>EXP</w:t>
      </w:r>
      <w:r w:rsidRPr="00621ED6">
        <w:rPr>
          <w:rFonts w:ascii="Times New Roman" w:eastAsia="Times New Roman" w:hAnsi="Times New Roman"/>
          <w:noProof/>
        </w:rPr>
        <w:t>“ nurodytam tinkamumo laikui pasibaigus, šio vaisto vartoti negalima. Vaistas tinkamas vartoti iki paskutinės nurodyto mėnesio dienos.</w:t>
      </w:r>
    </w:p>
    <w:p w14:paraId="066783E2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4C3B39E3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17288991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93239D3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66E10554" w14:textId="77777777" w:rsidR="00BB02E9" w:rsidRPr="00621ED6" w:rsidRDefault="00BB02E9" w:rsidP="00BB02E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86" w:name="_Toc129243144"/>
      <w:bookmarkStart w:id="87" w:name="_Toc129243269"/>
      <w:r w:rsidRPr="00621ED6">
        <w:rPr>
          <w:rFonts w:ascii="Times New Roman" w:eastAsia="Times New Roman" w:hAnsi="Times New Roman"/>
          <w:b/>
        </w:rPr>
        <w:t>6.</w:t>
      </w:r>
      <w:r w:rsidRPr="00621ED6">
        <w:rPr>
          <w:rFonts w:ascii="Times New Roman" w:eastAsia="Times New Roman" w:hAnsi="Times New Roman"/>
          <w:b/>
        </w:rPr>
        <w:tab/>
      </w:r>
      <w:r w:rsidRPr="00621ED6">
        <w:rPr>
          <w:rFonts w:ascii="Times New Roman" w:eastAsia="Times New Roman" w:hAnsi="Times New Roman"/>
          <w:b/>
          <w:noProof/>
        </w:rPr>
        <w:t>Pakuotės turinys ir kita informacija</w:t>
      </w:r>
      <w:bookmarkEnd w:id="86"/>
      <w:bookmarkEnd w:id="87"/>
    </w:p>
    <w:p w14:paraId="619651C3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5ECB9568" w14:textId="4F8A795B" w:rsidR="00BB02E9" w:rsidRPr="00621ED6" w:rsidRDefault="00BB02E9" w:rsidP="00BB02E9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C</w:t>
      </w:r>
      <w:r w:rsidR="000960C2"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lemastinum</w:t>
      </w: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 xml:space="preserve"> </w:t>
      </w:r>
      <w:r w:rsidR="00E114B8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PPH</w:t>
      </w:r>
      <w:r w:rsidRPr="00621ED6">
        <w:rPr>
          <w:rFonts w:ascii="Times New Roman" w:eastAsia="Times New Roman" w:hAnsi="Times New Roman"/>
          <w:b/>
          <w:bCs/>
          <w:noProof/>
          <w:snapToGrid w:val="0"/>
        </w:rPr>
        <w:t xml:space="preserve"> sudėtis</w:t>
      </w:r>
    </w:p>
    <w:p w14:paraId="432FA261" w14:textId="77777777" w:rsidR="00BB02E9" w:rsidRPr="00347851" w:rsidRDefault="00BB02E9" w:rsidP="00BB02E9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pl-PL"/>
        </w:rPr>
      </w:pPr>
      <w:r w:rsidRPr="00347851">
        <w:rPr>
          <w:rFonts w:ascii="Times New Roman" w:eastAsia="Times New Roman" w:hAnsi="Times New Roman"/>
          <w:noProof/>
        </w:rPr>
        <w:t>Veiklioji medžiaga yra klemastinas. Vienoje tabletėje yra 1,34 mg klemastino fumarato, atitinkančio 1 mg klemastino</w:t>
      </w:r>
      <w:r w:rsidRPr="00347851">
        <w:rPr>
          <w:rFonts w:ascii="Times New Roman" w:eastAsia="Times New Roman" w:hAnsi="Times New Roman"/>
          <w:noProof/>
          <w:lang w:eastAsia="pl-PL"/>
        </w:rPr>
        <w:t>.</w:t>
      </w:r>
    </w:p>
    <w:p w14:paraId="157536C9" w14:textId="77777777" w:rsidR="00BB02E9" w:rsidRPr="00347851" w:rsidRDefault="00BB02E9" w:rsidP="00BB02E9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347851">
        <w:rPr>
          <w:rFonts w:ascii="Times New Roman" w:eastAsia="Times New Roman" w:hAnsi="Times New Roman"/>
          <w:noProof/>
        </w:rPr>
        <w:t>Pagalbinės medžiagos yra laktozė monohidratas, ryžių krakmolas, povidonas, magnio stearatas, talkas.</w:t>
      </w:r>
    </w:p>
    <w:p w14:paraId="4CC384CD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BA0BBF6" w14:textId="22E815C9" w:rsidR="00BB02E9" w:rsidRPr="00621ED6" w:rsidRDefault="00BB02E9" w:rsidP="00F62AD5">
      <w:pPr>
        <w:spacing w:after="0" w:line="220" w:lineRule="exact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C</w:t>
      </w:r>
      <w:r w:rsidR="000960C2"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lemastinum</w:t>
      </w: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 xml:space="preserve"> </w:t>
      </w:r>
      <w:r w:rsidR="00E114B8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PPH</w:t>
      </w:r>
      <w:r w:rsidRPr="00621ED6">
        <w:rPr>
          <w:rFonts w:ascii="Times New Roman" w:eastAsia="Times New Roman" w:hAnsi="Times New Roman"/>
          <w:b/>
          <w:bCs/>
          <w:noProof/>
          <w:snapToGrid w:val="0"/>
        </w:rPr>
        <w:t xml:space="preserve"> išvaizda ir kiekis pakuotėje</w:t>
      </w:r>
    </w:p>
    <w:p w14:paraId="30578D08" w14:textId="77777777" w:rsidR="00BB02E9" w:rsidRPr="00621ED6" w:rsidRDefault="00BB02E9" w:rsidP="00BB02E9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Tabletės yra baltos, apvalios, abipus lygiu paviršiumi, su aštria brauna.</w:t>
      </w:r>
    </w:p>
    <w:p w14:paraId="29CA3C62" w14:textId="569AE95E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621ED6">
        <w:rPr>
          <w:rFonts w:ascii="Times New Roman" w:eastAsia="Times New Roman" w:hAnsi="Times New Roman"/>
          <w:noProof/>
        </w:rPr>
        <w:t>C</w:t>
      </w:r>
      <w:r w:rsidR="000960C2" w:rsidRPr="00621ED6">
        <w:rPr>
          <w:rFonts w:ascii="Times New Roman" w:eastAsia="Times New Roman" w:hAnsi="Times New Roman"/>
          <w:noProof/>
        </w:rPr>
        <w:t>lemastinum</w:t>
      </w:r>
      <w:r w:rsidRPr="00621ED6">
        <w:rPr>
          <w:rFonts w:ascii="Times New Roman" w:eastAsia="Times New Roman" w:hAnsi="Times New Roman"/>
          <w:noProof/>
        </w:rPr>
        <w:t xml:space="preserve"> </w:t>
      </w:r>
      <w:r w:rsidR="00E114B8">
        <w:rPr>
          <w:rFonts w:ascii="Times New Roman" w:eastAsia="Times New Roman" w:hAnsi="Times New Roman"/>
          <w:noProof/>
        </w:rPr>
        <w:t>PPH</w:t>
      </w:r>
      <w:r w:rsidRPr="00621ED6">
        <w:rPr>
          <w:rFonts w:ascii="Times New Roman" w:eastAsia="Times New Roman" w:hAnsi="Times New Roman"/>
          <w:noProof/>
        </w:rPr>
        <w:t xml:space="preserve"> tiekiamas lizdinėmis plokštelėmis. Kartoninėje dėžutėje yra 30 tablečių.</w:t>
      </w:r>
    </w:p>
    <w:p w14:paraId="4E7B3239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01C7A6FD" w14:textId="77777777" w:rsidR="00BB02E9" w:rsidRPr="006547F4" w:rsidRDefault="00BB02E9" w:rsidP="00BB02E9">
      <w:pPr>
        <w:spacing w:after="0" w:line="240" w:lineRule="auto"/>
        <w:rPr>
          <w:rFonts w:ascii="Times New Roman" w:eastAsia="Times New Roman" w:hAnsi="Times New Roman"/>
          <w:b/>
        </w:rPr>
      </w:pPr>
      <w:r w:rsidRPr="006547F4">
        <w:rPr>
          <w:rFonts w:ascii="Times New Roman" w:hAnsi="Times New Roman"/>
          <w:b/>
        </w:rPr>
        <w:t>Registruotojas</w:t>
      </w:r>
    </w:p>
    <w:p w14:paraId="5CD4D1A1" w14:textId="77777777" w:rsidR="00E114B8" w:rsidRPr="00E114B8" w:rsidRDefault="00E114B8" w:rsidP="00E114B8">
      <w:pPr>
        <w:pStyle w:val="prastasiniatinklio"/>
        <w:spacing w:before="0" w:beforeAutospacing="0" w:after="0" w:afterAutospacing="0"/>
        <w:rPr>
          <w:sz w:val="22"/>
          <w:szCs w:val="22"/>
          <w:lang w:val="pl-PL"/>
        </w:rPr>
      </w:pPr>
      <w:r w:rsidRPr="00E114B8">
        <w:rPr>
          <w:sz w:val="22"/>
          <w:szCs w:val="22"/>
          <w:lang w:val="pl-PL"/>
        </w:rPr>
        <w:t>Zakłady Farmaceutyczne POLPHARMA S.A.</w:t>
      </w:r>
    </w:p>
    <w:p w14:paraId="52E850BF" w14:textId="77777777" w:rsidR="003B4929" w:rsidRDefault="00E114B8" w:rsidP="00554EAD">
      <w:pPr>
        <w:pStyle w:val="prastasiniatinklio"/>
        <w:spacing w:before="0" w:beforeAutospacing="0" w:after="0" w:afterAutospacing="0"/>
        <w:rPr>
          <w:lang w:val="pl-PL"/>
        </w:rPr>
      </w:pPr>
      <w:r w:rsidRPr="000960C2">
        <w:rPr>
          <w:lang w:val="pl-PL"/>
        </w:rPr>
        <w:t xml:space="preserve">ul. Pelplińska 19, </w:t>
      </w:r>
    </w:p>
    <w:p w14:paraId="219BBF35" w14:textId="77777777" w:rsidR="003B4929" w:rsidRDefault="00E114B8" w:rsidP="00554EAD">
      <w:pPr>
        <w:pStyle w:val="prastasiniatinklio"/>
        <w:spacing w:before="0" w:beforeAutospacing="0" w:after="0" w:afterAutospacing="0"/>
        <w:rPr>
          <w:rFonts w:eastAsia="Arial Unicode MS"/>
          <w:noProof/>
          <w:sz w:val="22"/>
          <w:szCs w:val="22"/>
          <w:lang w:val="pl-PL"/>
        </w:rPr>
      </w:pPr>
      <w:r w:rsidRPr="000960C2">
        <w:rPr>
          <w:lang w:val="pl-PL"/>
        </w:rPr>
        <w:t>83-200 Starogard Gdański</w:t>
      </w:r>
      <w:r w:rsidR="00BB02E9" w:rsidRPr="00554EAD">
        <w:rPr>
          <w:rFonts w:eastAsia="Arial Unicode MS"/>
          <w:noProof/>
          <w:sz w:val="22"/>
          <w:szCs w:val="22"/>
          <w:lang w:val="pl-PL"/>
        </w:rPr>
        <w:t xml:space="preserve">, </w:t>
      </w:r>
    </w:p>
    <w:p w14:paraId="25BA1F87" w14:textId="46BB7C48" w:rsidR="00BB02E9" w:rsidRPr="00554EAD" w:rsidRDefault="00BB02E9" w:rsidP="00554EAD">
      <w:pPr>
        <w:pStyle w:val="prastasiniatinklio"/>
        <w:spacing w:before="0" w:beforeAutospacing="0" w:after="0" w:afterAutospacing="0"/>
        <w:rPr>
          <w:lang w:val="pl-PL"/>
        </w:rPr>
      </w:pPr>
      <w:r w:rsidRPr="00554EAD">
        <w:rPr>
          <w:rFonts w:eastAsia="Arial Unicode MS"/>
          <w:noProof/>
          <w:sz w:val="22"/>
          <w:szCs w:val="22"/>
          <w:lang w:val="pl-PL"/>
        </w:rPr>
        <w:t>Lenkija</w:t>
      </w:r>
    </w:p>
    <w:p w14:paraId="70584B97" w14:textId="77777777" w:rsidR="00BB02E9" w:rsidRPr="00E114B8" w:rsidRDefault="00BB02E9" w:rsidP="00E114B8">
      <w:pPr>
        <w:spacing w:after="0" w:line="240" w:lineRule="auto"/>
        <w:rPr>
          <w:rFonts w:ascii="Times New Roman" w:eastAsia="Times New Roman" w:hAnsi="Times New Roman"/>
        </w:rPr>
      </w:pPr>
    </w:p>
    <w:p w14:paraId="0658DFFD" w14:textId="77777777" w:rsidR="00BB02E9" w:rsidRPr="006547F4" w:rsidRDefault="00BB02E9" w:rsidP="00BB02E9">
      <w:pPr>
        <w:spacing w:after="0" w:line="240" w:lineRule="auto"/>
        <w:rPr>
          <w:rFonts w:ascii="Times New Roman" w:eastAsia="Times New Roman" w:hAnsi="Times New Roman"/>
          <w:b/>
          <w:bCs/>
          <w:noProof/>
          <w:snapToGrid w:val="0"/>
        </w:rPr>
      </w:pPr>
      <w:r w:rsidRPr="006547F4">
        <w:rPr>
          <w:rFonts w:ascii="Times New Roman" w:eastAsia="Times New Roman" w:hAnsi="Times New Roman"/>
          <w:b/>
          <w:bCs/>
          <w:noProof/>
          <w:snapToGrid w:val="0"/>
        </w:rPr>
        <w:t>Gamintojas</w:t>
      </w:r>
    </w:p>
    <w:p w14:paraId="02610D0F" w14:textId="2FC04A62" w:rsidR="00BB02E9" w:rsidRPr="00F7738C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F7738C">
        <w:rPr>
          <w:rFonts w:ascii="Times New Roman" w:eastAsia="Times New Roman" w:hAnsi="Times New Roman"/>
        </w:rPr>
        <w:t>Zakłady</w:t>
      </w:r>
      <w:proofErr w:type="spellEnd"/>
      <w:r w:rsidRPr="00F7738C">
        <w:rPr>
          <w:rFonts w:ascii="Times New Roman" w:eastAsia="Times New Roman" w:hAnsi="Times New Roman"/>
        </w:rPr>
        <w:t xml:space="preserve"> </w:t>
      </w:r>
      <w:proofErr w:type="spellStart"/>
      <w:r w:rsidRPr="00F7738C">
        <w:rPr>
          <w:rFonts w:ascii="Times New Roman" w:eastAsia="Times New Roman" w:hAnsi="Times New Roman"/>
        </w:rPr>
        <w:t>Farmaceutyczne</w:t>
      </w:r>
      <w:proofErr w:type="spellEnd"/>
      <w:r w:rsidRPr="00F7738C">
        <w:rPr>
          <w:rFonts w:ascii="Times New Roman" w:eastAsia="Times New Roman" w:hAnsi="Times New Roman"/>
        </w:rPr>
        <w:t xml:space="preserve"> POLPHARMA S.A.</w:t>
      </w:r>
    </w:p>
    <w:p w14:paraId="603EB298" w14:textId="77777777" w:rsidR="00BB02E9" w:rsidRPr="00F7738C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F7738C">
        <w:rPr>
          <w:rFonts w:ascii="Times New Roman" w:eastAsia="Times New Roman" w:hAnsi="Times New Roman"/>
        </w:rPr>
        <w:t>Oddział</w:t>
      </w:r>
      <w:proofErr w:type="spellEnd"/>
      <w:r w:rsidRPr="00F7738C">
        <w:rPr>
          <w:rFonts w:ascii="Times New Roman" w:eastAsia="Times New Roman" w:hAnsi="Times New Roman"/>
        </w:rPr>
        <w:t xml:space="preserve"> </w:t>
      </w:r>
      <w:proofErr w:type="spellStart"/>
      <w:r w:rsidRPr="00F7738C">
        <w:rPr>
          <w:rFonts w:ascii="Times New Roman" w:eastAsia="Times New Roman" w:hAnsi="Times New Roman"/>
        </w:rPr>
        <w:t>Produkcyjny</w:t>
      </w:r>
      <w:proofErr w:type="spellEnd"/>
      <w:r w:rsidRPr="00F7738C">
        <w:rPr>
          <w:rFonts w:ascii="Times New Roman" w:eastAsia="Times New Roman" w:hAnsi="Times New Roman"/>
        </w:rPr>
        <w:t xml:space="preserve"> w </w:t>
      </w:r>
      <w:proofErr w:type="spellStart"/>
      <w:r w:rsidRPr="00F7738C">
        <w:rPr>
          <w:rFonts w:ascii="Times New Roman" w:eastAsia="Times New Roman" w:hAnsi="Times New Roman"/>
        </w:rPr>
        <w:t>Nowej</w:t>
      </w:r>
      <w:proofErr w:type="spellEnd"/>
      <w:r w:rsidRPr="00F7738C">
        <w:rPr>
          <w:rFonts w:ascii="Times New Roman" w:eastAsia="Times New Roman" w:hAnsi="Times New Roman"/>
        </w:rPr>
        <w:t xml:space="preserve"> </w:t>
      </w:r>
      <w:proofErr w:type="spellStart"/>
      <w:r w:rsidRPr="00F7738C">
        <w:rPr>
          <w:rFonts w:ascii="Times New Roman" w:eastAsia="Times New Roman" w:hAnsi="Times New Roman"/>
        </w:rPr>
        <w:t>Dębie</w:t>
      </w:r>
      <w:proofErr w:type="spellEnd"/>
    </w:p>
    <w:p w14:paraId="4D22D0B3" w14:textId="77777777" w:rsidR="003B4929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F7738C">
        <w:rPr>
          <w:rFonts w:ascii="Times New Roman" w:eastAsia="Times New Roman" w:hAnsi="Times New Roman"/>
        </w:rPr>
        <w:t>ul</w:t>
      </w:r>
      <w:proofErr w:type="spellEnd"/>
      <w:r w:rsidRPr="00F7738C">
        <w:rPr>
          <w:rFonts w:ascii="Times New Roman" w:eastAsia="Times New Roman" w:hAnsi="Times New Roman"/>
        </w:rPr>
        <w:t xml:space="preserve">. </w:t>
      </w:r>
      <w:proofErr w:type="spellStart"/>
      <w:r w:rsidR="00284CF8" w:rsidRPr="00F7738C">
        <w:rPr>
          <w:rFonts w:ascii="Times New Roman" w:eastAsia="Times New Roman" w:hAnsi="Times New Roman"/>
        </w:rPr>
        <w:t>Metalowca</w:t>
      </w:r>
      <w:proofErr w:type="spellEnd"/>
      <w:r w:rsidR="00284CF8" w:rsidRPr="00F7738C">
        <w:rPr>
          <w:rFonts w:ascii="Times New Roman" w:eastAsia="Times New Roman" w:hAnsi="Times New Roman"/>
        </w:rPr>
        <w:t xml:space="preserve"> 2</w:t>
      </w:r>
      <w:r w:rsidRPr="00F7738C">
        <w:rPr>
          <w:rFonts w:ascii="Times New Roman" w:eastAsia="Times New Roman" w:hAnsi="Times New Roman"/>
        </w:rPr>
        <w:t xml:space="preserve">, 39-460 </w:t>
      </w:r>
      <w:proofErr w:type="spellStart"/>
      <w:r w:rsidRPr="00F7738C">
        <w:rPr>
          <w:rFonts w:ascii="Times New Roman" w:eastAsia="Times New Roman" w:hAnsi="Times New Roman"/>
        </w:rPr>
        <w:t>Nowa</w:t>
      </w:r>
      <w:proofErr w:type="spellEnd"/>
      <w:r w:rsidRPr="00F7738C">
        <w:rPr>
          <w:rFonts w:ascii="Times New Roman" w:eastAsia="Times New Roman" w:hAnsi="Times New Roman"/>
        </w:rPr>
        <w:t xml:space="preserve"> </w:t>
      </w:r>
      <w:proofErr w:type="spellStart"/>
      <w:r w:rsidRPr="00F7738C">
        <w:rPr>
          <w:rFonts w:ascii="Times New Roman" w:eastAsia="Times New Roman" w:hAnsi="Times New Roman"/>
        </w:rPr>
        <w:t>Dęba</w:t>
      </w:r>
      <w:proofErr w:type="spellEnd"/>
      <w:r w:rsidRPr="00F7738C">
        <w:rPr>
          <w:rFonts w:ascii="Times New Roman" w:eastAsia="Times New Roman" w:hAnsi="Times New Roman"/>
        </w:rPr>
        <w:t xml:space="preserve">, </w:t>
      </w:r>
    </w:p>
    <w:p w14:paraId="60564943" w14:textId="4FC4D4C1" w:rsidR="00BB02E9" w:rsidRDefault="00BB02E9" w:rsidP="00BB02E9">
      <w:pPr>
        <w:spacing w:after="0" w:line="240" w:lineRule="auto"/>
        <w:rPr>
          <w:rFonts w:ascii="Times New Roman" w:eastAsia="Arial Unicode MS" w:hAnsi="Times New Roman"/>
          <w:noProof/>
        </w:rPr>
      </w:pPr>
      <w:r w:rsidRPr="00F7738C">
        <w:rPr>
          <w:rFonts w:ascii="Times New Roman" w:eastAsia="Arial Unicode MS" w:hAnsi="Times New Roman"/>
          <w:noProof/>
        </w:rPr>
        <w:t>Lenkija</w:t>
      </w:r>
    </w:p>
    <w:p w14:paraId="69456A3A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7091993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 xml:space="preserve">Jeigu apie šį vaistą norite sužinoti daugiau, kreipkitės į vietinį </w:t>
      </w:r>
      <w:r>
        <w:rPr>
          <w:rFonts w:ascii="Times New Roman" w:eastAsia="Times New Roman" w:hAnsi="Times New Roman"/>
        </w:rPr>
        <w:t>registruotojo</w:t>
      </w:r>
      <w:r w:rsidRPr="00621ED6">
        <w:rPr>
          <w:rFonts w:ascii="Times New Roman" w:eastAsia="Times New Roman" w:hAnsi="Times New Roman"/>
        </w:rPr>
        <w:t xml:space="preserve"> atstovą:</w:t>
      </w:r>
    </w:p>
    <w:p w14:paraId="2326E276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5CA9C57" w14:textId="382D73FF" w:rsidR="00BB02E9" w:rsidRPr="00B432D6" w:rsidRDefault="00BB02E9" w:rsidP="00BB02E9">
      <w:pPr>
        <w:spacing w:after="0" w:line="240" w:lineRule="auto"/>
        <w:rPr>
          <w:rFonts w:ascii="Times New Roman" w:hAnsi="Times New Roman"/>
          <w:spacing w:val="4"/>
        </w:rPr>
      </w:pPr>
      <w:r w:rsidRPr="00B432D6">
        <w:rPr>
          <w:rFonts w:ascii="Times New Roman" w:hAnsi="Times New Roman"/>
          <w:spacing w:val="4"/>
        </w:rPr>
        <w:t>POLPHARMA S.A. atstovybė</w:t>
      </w:r>
    </w:p>
    <w:p w14:paraId="68DC766B" w14:textId="77777777" w:rsidR="00BB02E9" w:rsidRPr="00B432D6" w:rsidRDefault="00BB02E9" w:rsidP="00BB02E9">
      <w:pPr>
        <w:spacing w:after="0" w:line="240" w:lineRule="auto"/>
        <w:rPr>
          <w:rFonts w:ascii="Times New Roman" w:hAnsi="Times New Roman"/>
          <w:spacing w:val="4"/>
        </w:rPr>
      </w:pPr>
      <w:r w:rsidRPr="00B432D6">
        <w:rPr>
          <w:rFonts w:ascii="Times New Roman" w:hAnsi="Times New Roman"/>
          <w:spacing w:val="4"/>
        </w:rPr>
        <w:lastRenderedPageBreak/>
        <w:t>E. Ožeškienės g. 18A</w:t>
      </w:r>
    </w:p>
    <w:p w14:paraId="6CB7C547" w14:textId="77777777" w:rsidR="00BB02E9" w:rsidRPr="00B432D6" w:rsidRDefault="00BB02E9" w:rsidP="00BB02E9">
      <w:pPr>
        <w:spacing w:after="0" w:line="240" w:lineRule="auto"/>
        <w:rPr>
          <w:rFonts w:ascii="Times New Roman" w:hAnsi="Times New Roman"/>
          <w:spacing w:val="4"/>
        </w:rPr>
      </w:pPr>
      <w:r w:rsidRPr="00B432D6">
        <w:rPr>
          <w:rFonts w:ascii="Times New Roman" w:hAnsi="Times New Roman"/>
          <w:spacing w:val="4"/>
        </w:rPr>
        <w:t>LT-44254 Kaunas</w:t>
      </w:r>
    </w:p>
    <w:p w14:paraId="61182FE6" w14:textId="77777777" w:rsidR="00BB02E9" w:rsidRPr="00B432D6" w:rsidRDefault="00BB02E9" w:rsidP="00BB02E9">
      <w:pPr>
        <w:spacing w:after="0" w:line="240" w:lineRule="auto"/>
        <w:rPr>
          <w:rFonts w:ascii="Times New Roman" w:hAnsi="Times New Roman"/>
        </w:rPr>
      </w:pPr>
      <w:r w:rsidRPr="00B432D6">
        <w:rPr>
          <w:rFonts w:ascii="Times New Roman" w:hAnsi="Times New Roman"/>
          <w:spacing w:val="4"/>
        </w:rPr>
        <w:t>Tel. +370 37 325131</w:t>
      </w:r>
    </w:p>
    <w:p w14:paraId="77F2752D" w14:textId="77777777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</w:rPr>
      </w:pPr>
    </w:p>
    <w:p w14:paraId="2B862B65" w14:textId="0BBDC21B" w:rsidR="00BB02E9" w:rsidRPr="00621ED6" w:rsidRDefault="00BB02E9" w:rsidP="00BB02E9">
      <w:pPr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  <w:bCs/>
        </w:rPr>
        <w:t>Šis pakuotės lapelis</w:t>
      </w:r>
      <w:r w:rsidRPr="00621ED6">
        <w:rPr>
          <w:rFonts w:ascii="Times New Roman" w:eastAsia="Times New Roman" w:hAnsi="Times New Roman"/>
          <w:b/>
        </w:rPr>
        <w:t xml:space="preserve"> paskutinį kartą </w:t>
      </w:r>
      <w:r w:rsidRPr="00621ED6">
        <w:rPr>
          <w:rFonts w:ascii="Times New Roman" w:eastAsia="Times New Roman" w:hAnsi="Times New Roman"/>
          <w:b/>
          <w:noProof/>
        </w:rPr>
        <w:t>peržiūrėtas</w:t>
      </w:r>
      <w:r w:rsidRPr="00621ED6">
        <w:rPr>
          <w:rFonts w:ascii="Times New Roman" w:eastAsia="Times New Roman" w:hAnsi="Times New Roman"/>
          <w:b/>
        </w:rPr>
        <w:t xml:space="preserve"> </w:t>
      </w:r>
      <w:r w:rsidR="001838A8">
        <w:rPr>
          <w:rFonts w:ascii="Times New Roman" w:eastAsia="Times New Roman" w:hAnsi="Times New Roman"/>
          <w:b/>
        </w:rPr>
        <w:t>202</w:t>
      </w:r>
      <w:r w:rsidR="003D5433">
        <w:rPr>
          <w:rFonts w:ascii="Times New Roman" w:eastAsia="Times New Roman" w:hAnsi="Times New Roman"/>
          <w:b/>
        </w:rPr>
        <w:t>5</w:t>
      </w:r>
      <w:r w:rsidR="001838A8">
        <w:rPr>
          <w:rFonts w:ascii="Times New Roman" w:eastAsia="Times New Roman" w:hAnsi="Times New Roman"/>
          <w:b/>
        </w:rPr>
        <w:t>-0</w:t>
      </w:r>
      <w:r w:rsidR="003D5433">
        <w:rPr>
          <w:rFonts w:ascii="Times New Roman" w:eastAsia="Times New Roman" w:hAnsi="Times New Roman"/>
          <w:b/>
        </w:rPr>
        <w:t>5</w:t>
      </w:r>
      <w:r w:rsidR="001838A8">
        <w:rPr>
          <w:rFonts w:ascii="Times New Roman" w:eastAsia="Times New Roman" w:hAnsi="Times New Roman"/>
          <w:b/>
        </w:rPr>
        <w:t>-1</w:t>
      </w:r>
      <w:r w:rsidR="003D5433">
        <w:rPr>
          <w:rFonts w:ascii="Times New Roman" w:eastAsia="Times New Roman" w:hAnsi="Times New Roman"/>
          <w:b/>
        </w:rPr>
        <w:t>5</w:t>
      </w:r>
      <w:r w:rsidR="001838A8">
        <w:rPr>
          <w:rFonts w:ascii="Times New Roman" w:eastAsia="Times New Roman" w:hAnsi="Times New Roman"/>
          <w:b/>
        </w:rPr>
        <w:t>.</w:t>
      </w:r>
    </w:p>
    <w:p w14:paraId="553B98D5" w14:textId="77777777" w:rsidR="00BB02E9" w:rsidRPr="00621ED6" w:rsidRDefault="00BB02E9" w:rsidP="00BB02E9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6A6306BB" w14:textId="77777777" w:rsidR="00BB02E9" w:rsidRPr="00621ED6" w:rsidRDefault="00BB02E9" w:rsidP="00BB02E9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>
        <w:rPr>
          <w:rFonts w:ascii="Times New Roman" w:eastAsia="Times New Roman" w:hAnsi="Times New Roman"/>
          <w:snapToGrid w:val="0"/>
        </w:rPr>
        <w:t xml:space="preserve"> </w:t>
      </w:r>
      <w:r w:rsidRPr="00621ED6">
        <w:rPr>
          <w:rFonts w:ascii="Times New Roman" w:eastAsia="SimSun" w:hAnsi="Times New Roman"/>
          <w:snapToGrid w:val="0"/>
          <w:color w:val="0000FF"/>
          <w:u w:val="single"/>
        </w:rPr>
        <w:t>http://www.vvkt.lt/</w:t>
      </w:r>
    </w:p>
    <w:p w14:paraId="74062E97" w14:textId="77777777" w:rsidR="00BB02E9" w:rsidRDefault="00BB02E9" w:rsidP="00BB02E9"/>
    <w:sectPr w:rsidR="00BB02E9" w:rsidSect="00AB2B98"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BF2F" w14:textId="77777777" w:rsidR="0014628B" w:rsidRDefault="0014628B">
      <w:pPr>
        <w:spacing w:after="0" w:line="240" w:lineRule="auto"/>
      </w:pPr>
      <w:r>
        <w:separator/>
      </w:r>
    </w:p>
  </w:endnote>
  <w:endnote w:type="continuationSeparator" w:id="0">
    <w:p w14:paraId="69863C9F" w14:textId="77777777" w:rsidR="0014628B" w:rsidRDefault="0014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A65F" w14:textId="6AE27463" w:rsidR="009B61FD" w:rsidRDefault="004117C9" w:rsidP="00347851">
    <w:pPr>
      <w:pStyle w:val="Porat"/>
      <w:jc w:val="right"/>
    </w:pPr>
    <w:r w:rsidRPr="00347851">
      <w:rPr>
        <w:rFonts w:ascii="Times New Roman" w:hAnsi="Times New Roman" w:cs="Times New Roman"/>
      </w:rPr>
      <w:fldChar w:fldCharType="begin"/>
    </w:r>
    <w:r w:rsidRPr="00347851">
      <w:rPr>
        <w:rFonts w:ascii="Times New Roman" w:hAnsi="Times New Roman" w:cs="Times New Roman"/>
      </w:rPr>
      <w:instrText xml:space="preserve"> PAGE   \* MERGEFORMAT </w:instrText>
    </w:r>
    <w:r w:rsidRPr="00347851">
      <w:rPr>
        <w:rFonts w:ascii="Times New Roman" w:hAnsi="Times New Roman" w:cs="Times New Roman"/>
      </w:rPr>
      <w:fldChar w:fldCharType="separate"/>
    </w:r>
    <w:r w:rsidR="00676E5E">
      <w:rPr>
        <w:rFonts w:ascii="Times New Roman" w:hAnsi="Times New Roman" w:cs="Times New Roman"/>
        <w:noProof/>
      </w:rPr>
      <w:t>2</w:t>
    </w:r>
    <w:r w:rsidRPr="00347851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9C82" w14:textId="77777777" w:rsidR="0014628B" w:rsidRDefault="0014628B">
      <w:pPr>
        <w:spacing w:after="0" w:line="240" w:lineRule="auto"/>
      </w:pPr>
      <w:r>
        <w:separator/>
      </w:r>
    </w:p>
  </w:footnote>
  <w:footnote w:type="continuationSeparator" w:id="0">
    <w:p w14:paraId="1DF6AB46" w14:textId="77777777" w:rsidR="0014628B" w:rsidRDefault="0014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6DFA"/>
    <w:multiLevelType w:val="hybridMultilevel"/>
    <w:tmpl w:val="FFB430AE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457D"/>
    <w:multiLevelType w:val="hybridMultilevel"/>
    <w:tmpl w:val="3222A3DA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D0A45"/>
    <w:multiLevelType w:val="hybridMultilevel"/>
    <w:tmpl w:val="D86AF792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03201"/>
    <w:multiLevelType w:val="hybridMultilevel"/>
    <w:tmpl w:val="A58C5E08"/>
    <w:lvl w:ilvl="0" w:tplc="1FBCF45E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29E155F"/>
    <w:multiLevelType w:val="hybridMultilevel"/>
    <w:tmpl w:val="17E02FB0"/>
    <w:lvl w:ilvl="0" w:tplc="A8F2F04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1E1DB6"/>
    <w:multiLevelType w:val="hybridMultilevel"/>
    <w:tmpl w:val="1666B1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52678"/>
    <w:multiLevelType w:val="hybridMultilevel"/>
    <w:tmpl w:val="FEAEDCBA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E29A0"/>
    <w:multiLevelType w:val="hybridMultilevel"/>
    <w:tmpl w:val="C276CBC8"/>
    <w:lvl w:ilvl="0" w:tplc="AE406994">
      <w:start w:val="17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E6B2956"/>
    <w:multiLevelType w:val="hybridMultilevel"/>
    <w:tmpl w:val="AA725DFC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5425C"/>
    <w:multiLevelType w:val="hybridMultilevel"/>
    <w:tmpl w:val="FBFCB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8806599">
    <w:abstractNumId w:val="9"/>
  </w:num>
  <w:num w:numId="2" w16cid:durableId="383598985">
    <w:abstractNumId w:val="3"/>
  </w:num>
  <w:num w:numId="3" w16cid:durableId="1261178488">
    <w:abstractNumId w:val="5"/>
  </w:num>
  <w:num w:numId="4" w16cid:durableId="1490756413">
    <w:abstractNumId w:val="4"/>
  </w:num>
  <w:num w:numId="5" w16cid:durableId="576861588">
    <w:abstractNumId w:val="8"/>
  </w:num>
  <w:num w:numId="6" w16cid:durableId="864829501">
    <w:abstractNumId w:val="0"/>
  </w:num>
  <w:num w:numId="7" w16cid:durableId="654843342">
    <w:abstractNumId w:val="6"/>
  </w:num>
  <w:num w:numId="8" w16cid:durableId="1053505202">
    <w:abstractNumId w:val="1"/>
  </w:num>
  <w:num w:numId="9" w16cid:durableId="1834299192">
    <w:abstractNumId w:val="2"/>
  </w:num>
  <w:num w:numId="10" w16cid:durableId="955915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4FA"/>
    <w:rsid w:val="00015B4D"/>
    <w:rsid w:val="00050335"/>
    <w:rsid w:val="00064628"/>
    <w:rsid w:val="000960C2"/>
    <w:rsid w:val="000A63D0"/>
    <w:rsid w:val="0014628B"/>
    <w:rsid w:val="001838A8"/>
    <w:rsid w:val="00190F1E"/>
    <w:rsid w:val="001D75F0"/>
    <w:rsid w:val="001E3BF2"/>
    <w:rsid w:val="00284CF8"/>
    <w:rsid w:val="002E5A78"/>
    <w:rsid w:val="00347851"/>
    <w:rsid w:val="003B4929"/>
    <w:rsid w:val="003D5433"/>
    <w:rsid w:val="004117C9"/>
    <w:rsid w:val="00433012"/>
    <w:rsid w:val="00450D38"/>
    <w:rsid w:val="004F6468"/>
    <w:rsid w:val="005301F4"/>
    <w:rsid w:val="00554EAD"/>
    <w:rsid w:val="00621ED6"/>
    <w:rsid w:val="00626F15"/>
    <w:rsid w:val="00646540"/>
    <w:rsid w:val="00657E58"/>
    <w:rsid w:val="00676E5E"/>
    <w:rsid w:val="006C028B"/>
    <w:rsid w:val="00746045"/>
    <w:rsid w:val="007549BC"/>
    <w:rsid w:val="007D22F9"/>
    <w:rsid w:val="008207E8"/>
    <w:rsid w:val="0083171A"/>
    <w:rsid w:val="008651AE"/>
    <w:rsid w:val="008D18E4"/>
    <w:rsid w:val="00930F8A"/>
    <w:rsid w:val="009538AA"/>
    <w:rsid w:val="00954203"/>
    <w:rsid w:val="00960D44"/>
    <w:rsid w:val="00991FE4"/>
    <w:rsid w:val="009B61FD"/>
    <w:rsid w:val="00A229A8"/>
    <w:rsid w:val="00A238F7"/>
    <w:rsid w:val="00A654FA"/>
    <w:rsid w:val="00A801A9"/>
    <w:rsid w:val="00AA2965"/>
    <w:rsid w:val="00AC21F9"/>
    <w:rsid w:val="00B0612F"/>
    <w:rsid w:val="00B2554A"/>
    <w:rsid w:val="00BB02E9"/>
    <w:rsid w:val="00C13DC1"/>
    <w:rsid w:val="00C42D2C"/>
    <w:rsid w:val="00C757CC"/>
    <w:rsid w:val="00CC0D2E"/>
    <w:rsid w:val="00D06D55"/>
    <w:rsid w:val="00D2145B"/>
    <w:rsid w:val="00D86962"/>
    <w:rsid w:val="00E114B8"/>
    <w:rsid w:val="00F108B5"/>
    <w:rsid w:val="00F45A78"/>
    <w:rsid w:val="00F62AD5"/>
    <w:rsid w:val="00F7738C"/>
    <w:rsid w:val="00F84A4D"/>
    <w:rsid w:val="00F91CB5"/>
    <w:rsid w:val="00FA73A9"/>
    <w:rsid w:val="00FC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E276C"/>
  <w15:docId w15:val="{6A28F4D0-6A18-4161-A806-FBFD2813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9"/>
    <w:qFormat/>
    <w:rsid w:val="00AA2965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7549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621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21ED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5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5A78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651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651A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651A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51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51AE"/>
    <w:rPr>
      <w:b/>
      <w:bCs/>
      <w:sz w:val="20"/>
      <w:szCs w:val="20"/>
    </w:rPr>
  </w:style>
  <w:style w:type="character" w:styleId="Hipersaitas">
    <w:name w:val="Hyperlink"/>
    <w:uiPriority w:val="99"/>
    <w:rsid w:val="00AA2965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AA2965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paragraph" w:styleId="Sraopastraipa">
    <w:name w:val="List Paragraph"/>
    <w:basedOn w:val="prastasis"/>
    <w:uiPriority w:val="34"/>
    <w:qFormat/>
    <w:rsid w:val="00A238F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2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38F7"/>
  </w:style>
  <w:style w:type="character" w:customStyle="1" w:styleId="Antrat4Diagrama">
    <w:name w:val="Antraštė 4 Diagrama"/>
    <w:basedOn w:val="Numatytasispastraiposriftas"/>
    <w:link w:val="Antrat4"/>
    <w:uiPriority w:val="9"/>
    <w:rsid w:val="007549B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ataisymai">
    <w:name w:val="Revision"/>
    <w:hidden/>
    <w:uiPriority w:val="99"/>
    <w:semiHidden/>
    <w:rsid w:val="00C13DC1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E1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apris.vvkt.lt/vvkt-web/public/nr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ma.europ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1399030386" TargetMode="External"/><Relationship Id="rId5" Type="http://schemas.openxmlformats.org/officeDocument/2006/relationships/styles" Target="styles.xml"/><Relationship Id="rId15" Type="http://schemas.openxmlformats.org/officeDocument/2006/relationships/hyperlink" Target="mailto:NepageidaujamaR@vvkt.lt" TargetMode="External"/><Relationship Id="rId10" Type="http://schemas.openxmlformats.org/officeDocument/2006/relationships/hyperlink" Target="https://vapris.vvkt.lt/vvkt-web/public/nrvSpeciali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vkt.lt/index.php?4004286486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de_x0020_name xmlns="ab4c40fc-b9da-498a-a643-ed8060d12465">Clemastinum WZF Polfa</Trade_x0020_name>
    <Procedure_number xmlns="ab4c40fc-b9da-498a-a643-ed8060d12465" xsi:nil="true"/>
    <TaxCatchAll xmlns="ab4c40fc-b9da-498a-a643-ed8060d12465" xsi:nil="true"/>
    <_Flow_SignoffStatus xmlns="5a086511-33fc-4d32-b298-ffdb5eac5094" xsi:nil="true"/>
    <lcf76f155ced4ddcb4097134ff3c332f xmlns="5a086511-33fc-4d32-b298-ffdb5eac5094">
      <Terms xmlns="http://schemas.microsoft.com/office/infopath/2007/PartnerControls"/>
    </lcf76f155ced4ddcb4097134ff3c332f>
    <Old_ID xmlns="5a086511-33fc-4d32-b298-ffdb5eac50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577D309241A44B691DF85F8A56B6E" ma:contentTypeVersion="47" ma:contentTypeDescription="Create a new document." ma:contentTypeScope="" ma:versionID="d45fb53ceba0b094e647a129efd988e9">
  <xsd:schema xmlns:xsd="http://www.w3.org/2001/XMLSchema" xmlns:xs="http://www.w3.org/2001/XMLSchema" xmlns:p="http://schemas.microsoft.com/office/2006/metadata/properties" xmlns:ns2="ab4c40fc-b9da-498a-a643-ed8060d12465" xmlns:ns3="5a086511-33fc-4d32-b298-ffdb5eac5094" targetNamespace="http://schemas.microsoft.com/office/2006/metadata/properties" ma:root="true" ma:fieldsID="b74ba7efdfe7f1798377fae4b52fdb58" ns2:_="" ns3:_="">
    <xsd:import namespace="ab4c40fc-b9da-498a-a643-ed8060d12465"/>
    <xsd:import namespace="5a086511-33fc-4d32-b298-ffdb5eac5094"/>
    <xsd:element name="properties">
      <xsd:complexType>
        <xsd:sequence>
          <xsd:element name="documentManagement">
            <xsd:complexType>
              <xsd:all>
                <xsd:element ref="ns2:Procedure_number" minOccurs="0"/>
                <xsd:element ref="ns2:Trade_x0020_name" minOccurs="0"/>
                <xsd:element ref="ns3:Old_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40fc-b9da-498a-a643-ed8060d12465" elementFormDefault="qualified">
    <xsd:import namespace="http://schemas.microsoft.com/office/2006/documentManagement/types"/>
    <xsd:import namespace="http://schemas.microsoft.com/office/infopath/2007/PartnerControls"/>
    <xsd:element name="Procedure_number" ma:index="8" nillable="true" ma:displayName="Procedure number" ma:internalName="Procedure_number" ma:readOnly="false">
      <xsd:simpleType>
        <xsd:restriction base="dms:Text">
          <xsd:maxLength value="255"/>
        </xsd:restriction>
      </xsd:simpleType>
    </xsd:element>
    <xsd:element name="Trade_x0020_name" ma:index="9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5e15eef-bed3-4811-9ae3-46a183e5a408}" ma:internalName="TaxCatchAll" ma:showField="CatchAllData" ma:web="ab4c40fc-b9da-498a-a643-ed8060d12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6511-33fc-4d32-b298-ffdb5eac5094" elementFormDefault="qualified">
    <xsd:import namespace="http://schemas.microsoft.com/office/2006/documentManagement/types"/>
    <xsd:import namespace="http://schemas.microsoft.com/office/infopath/2007/PartnerControls"/>
    <xsd:element name="Old_ID" ma:index="10" nillable="true" ma:displayName="Old_ID" ma:decimals="0" ma:internalName="Old_ID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828fc68d-9c09-46fb-a745-e1d53b1c7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1B3DE-6252-47B2-8193-9771EBADA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13A877-1DEA-46DC-B956-C4DAE83574CF}">
  <ds:schemaRefs>
    <ds:schemaRef ds:uri="http://schemas.microsoft.com/office/2006/metadata/properties"/>
    <ds:schemaRef ds:uri="http://schemas.microsoft.com/office/infopath/2007/PartnerControls"/>
    <ds:schemaRef ds:uri="ab4c40fc-b9da-498a-a643-ed8060d12465"/>
    <ds:schemaRef ds:uri="5a086511-33fc-4d32-b298-ffdb5eac5094"/>
  </ds:schemaRefs>
</ds:datastoreItem>
</file>

<file path=customXml/itemProps3.xml><?xml version="1.0" encoding="utf-8"?>
<ds:datastoreItem xmlns:ds="http://schemas.openxmlformats.org/officeDocument/2006/customXml" ds:itemID="{B9EB7FBE-18BF-484D-BBA8-768A6EC7A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c40fc-b9da-498a-a643-ed8060d12465"/>
    <ds:schemaRef ds:uri="5a086511-33fc-4d32-b298-ffdb5eac5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14621</Words>
  <Characters>8334</Characters>
  <Application>Microsoft Office Word</Application>
  <DocSecurity>4</DocSecurity>
  <Lines>69</Lines>
  <Paragraphs>45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62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65" baseType="lpstr">
      <vt:lpstr/>
      <vt:lpstr>I PRIEDAS</vt:lpstr>
      <vt:lpstr>PREPARATO CHARAKTERISTIKŲ SANTRAUKA</vt:lpstr>
      <vt:lpstr>    1.	VAISTINIO PREPARATO PAVADINIMAS</vt:lpstr>
      <vt:lpstr>    2.	KOKYBINĖ IR KIEKYBINĖ SUDĖTIS</vt:lpstr>
      <vt:lpstr>    3.	FARMACINĖ FORMA</vt:lpstr>
      <vt:lpstr>    4.	KLINIKINĖ INFORMACIJA</vt:lpstr>
      <vt:lpstr>        4.1	Terapinės indikacijos</vt:lpstr>
      <vt:lpstr>        4.2	Dozavimas ir vartojimo metodas</vt:lpstr>
      <vt:lpstr>        4.3	Kontraindikacijos</vt:lpstr>
      <vt:lpstr>        4.4	Specialūs įspėjimai ir atsargumo priemonės</vt:lpstr>
      <vt:lpstr>        4.5	Sąveika su kitais vaistiniais preparatais ir kitokia sąveika</vt:lpstr>
      <vt:lpstr>        4.6	Vaisingumas, nėštumo ir žindymo laikotarpis</vt:lpstr>
      <vt:lpstr>        4.7	Poveikis gebėjimui vairuoti ir valdyti mechanizmus</vt:lpstr>
      <vt:lpstr>        4.8	Nepageidaujamas poveikis</vt:lpstr>
      <vt:lpstr>        </vt:lpstr>
      <vt:lpstr>        4.9	Perdozavimas</vt:lpstr>
      <vt:lpstr>    5.	FARMAKOLOGINĖS SAVYBĖS</vt:lpstr>
      <vt:lpstr>        5.1	Farmakodinaminės savybės</vt:lpstr>
      <vt:lpstr>        5.2	Farmakokinetinės savybės</vt:lpstr>
      <vt:lpstr>        5.3	Ikiklinikinių saugumo tyrimų duomenys</vt:lpstr>
      <vt:lpstr>    6.	FARMACINĖ INFORMACIJA</vt:lpstr>
      <vt:lpstr>        6.1	Pagalbinių medžiagų sąrašas</vt:lpstr>
      <vt:lpstr>        6.2	Nesuderinamumas</vt:lpstr>
      <vt:lpstr>        6.3	Tinkamumo laikas</vt:lpstr>
      <vt:lpstr>        6.4	Specialios laikymo sąlygos</vt:lpstr>
      <vt:lpstr>        6.5	Talpyklės pobūdis ir jos turinys</vt:lpstr>
      <vt:lpstr>        6.6	Specialūs reikalavimai atliekoms tvarkyti</vt:lpstr>
      <vt:lpstr>    7.	REGISTRUOTOJAS</vt:lpstr>
      <vt:lpstr>    </vt:lpstr>
      <vt:lpstr>    8.	REGISTRACIJOS PAŽYMĖJIMO NUMERIS (-IAI)</vt:lpstr>
      <vt:lpstr>        9.	REGISTRAVIMO / PERREGISTRAVIMO DATA</vt:lpstr>
      <vt:lpstr>    </vt:lpstr>
      <vt:lpstr>    10.	TEKSTO PERŽIŪROS DATA</vt:lpstr>
      <vt:lpstr/>
      <vt:lpstr/>
      <vt:lpstr/>
      <vt:lpstr/>
      <vt:lpstr/>
      <vt:lpstr/>
      <vt:lpstr/>
      <vt:lpstr>II PRIEDAS</vt:lpstr>
      <vt:lpstr/>
      <vt:lpstr>REGISTRACIJOS SĄLYGOS</vt:lpstr>
      <vt:lpstr>    A.	GAMINTOJAS (-AI), ATSAKINGAS (-I) UŽ SERIJŲ IŠLEIDIMĄ</vt:lpstr>
      <vt:lpstr>    B.	TIEKIMO IR VARTOJIMO SĄLYGOS AR APRIBOJIMAI</vt:lpstr>
      <vt:lpstr>        </vt:lpstr>
      <vt:lpstr/>
      <vt:lpstr>III PRIEDAS</vt:lpstr>
      <vt:lpstr>ŽENKLINIMAS IR PAKUOTĖS LAPELIS</vt:lpstr>
      <vt:lpstr/>
      <vt:lpstr>A. ŽENKLINIMAS</vt:lpstr>
      <vt:lpstr>UNIKALUS IDENTIFIKATORIUS – 2D BRŪKŠNINIS KODAS</vt:lpstr>
      <vt:lpstr>UNIKALUS IDENTIFIKATORIUS – ŽMONĖMS SUPRANTAMI DUOMENYS</vt:lpstr>
      <vt:lpstr/>
      <vt:lpstr>B. PAKUOTĖS LAPELIS</vt:lpstr>
      <vt:lpstr>Pakuotės lapelis: informacija vartotojui</vt:lpstr>
      <vt:lpstr>    1.	Kas yra Clemastinum PPH ir kam jis vartojamas</vt:lpstr>
      <vt:lpstr>    2.	Kas žinotina prieš vartojant Clemastinum PPH</vt:lpstr>
      <vt:lpstr>    3.	Kaip vartoti Clemastinum PPH</vt:lpstr>
      <vt:lpstr>    4.	Galimas šalutinis poveikis</vt:lpstr>
      <vt:lpstr>    5.	Kaip laikyti Clemastinum PPH</vt:lpstr>
      <vt:lpstr>    6.	Pakuotės turinys ir kita informacija</vt:lpstr>
      <vt:lpstr/>
      <vt:lpstr/>
    </vt:vector>
  </TitlesOfParts>
  <Company/>
  <LinksUpToDate>false</LinksUpToDate>
  <CharactersWithSpaces>22910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Sadauskienė</dc:creator>
  <cp:lastModifiedBy>Albina Burkauskaitė</cp:lastModifiedBy>
  <cp:revision>2</cp:revision>
  <dcterms:created xsi:type="dcterms:W3CDTF">2025-12-31T12:25:00Z</dcterms:created>
  <dcterms:modified xsi:type="dcterms:W3CDTF">2025-12-31T12:25:00Z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  <property fmtid="{D5CDD505-2E9C-101B-9397-08002B2CF9AE}" pid="3" name="MSIP_Label_52c6716a-2832-4ee8-8ee5-b4471006f0c1_Enabled">
    <vt:lpwstr>true</vt:lpwstr>
  </property>
  <property fmtid="{D5CDD505-2E9C-101B-9397-08002B2CF9AE}" pid="4" name="MSIP_Label_52c6716a-2832-4ee8-8ee5-b4471006f0c1_SetDate">
    <vt:lpwstr>2023-05-08T10:05:56Z</vt:lpwstr>
  </property>
  <property fmtid="{D5CDD505-2E9C-101B-9397-08002B2CF9AE}" pid="5" name="MSIP_Label_52c6716a-2832-4ee8-8ee5-b4471006f0c1_Method">
    <vt:lpwstr>Standard</vt:lpwstr>
  </property>
  <property fmtid="{D5CDD505-2E9C-101B-9397-08002B2CF9AE}" pid="6" name="MSIP_Label_52c6716a-2832-4ee8-8ee5-b4471006f0c1_Name">
    <vt:lpwstr>Poufne – Bez Oznaczeń</vt:lpwstr>
  </property>
  <property fmtid="{D5CDD505-2E9C-101B-9397-08002B2CF9AE}" pid="7" name="MSIP_Label_52c6716a-2832-4ee8-8ee5-b4471006f0c1_SiteId">
    <vt:lpwstr>edf3cfc4-ee60-4b92-a2cb-da2c123fc895</vt:lpwstr>
  </property>
  <property fmtid="{D5CDD505-2E9C-101B-9397-08002B2CF9AE}" pid="8" name="MSIP_Label_52c6716a-2832-4ee8-8ee5-b4471006f0c1_ActionId">
    <vt:lpwstr>dba1797c-6f07-4cc3-8565-9a47085051a2</vt:lpwstr>
  </property>
  <property fmtid="{D5CDD505-2E9C-101B-9397-08002B2CF9AE}" pid="9" name="MSIP_Label_52c6716a-2832-4ee8-8ee5-b4471006f0c1_ContentBits">
    <vt:lpwstr>0</vt:lpwstr>
  </property>
</Properties>
</file>