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B7" w:rsidRPr="003618CC" w:rsidRDefault="00FB4EB7" w:rsidP="00FB4EB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iCs/>
          <w:snapToGrid w:val="0"/>
          <w:sz w:val="24"/>
          <w:szCs w:val="26"/>
          <w:lang w:eastAsia="x-none"/>
        </w:rPr>
      </w:pPr>
      <w:r w:rsidRPr="003618CC">
        <w:rPr>
          <w:rFonts w:ascii="Times New Roman" w:eastAsiaTheme="majorEastAsia" w:hAnsi="Times New Roman" w:cstheme="majorBidi"/>
          <w:b/>
          <w:bCs/>
          <w:iCs/>
          <w:snapToGrid w:val="0"/>
          <w:lang w:eastAsia="x-none"/>
        </w:rPr>
        <w:t>Pakuotės lapelis: informacija vartotojui</w:t>
      </w:r>
    </w:p>
    <w:p w:rsidR="00FB4EB7" w:rsidRPr="003618CC" w:rsidRDefault="00FB4EB7" w:rsidP="00FB4EB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iCs/>
          <w:snapToGrid w:val="0"/>
          <w:sz w:val="24"/>
          <w:lang w:eastAsia="x-none"/>
        </w:rPr>
      </w:pPr>
    </w:p>
    <w:p w:rsidR="00FB4EB7" w:rsidRPr="003618CC" w:rsidRDefault="00FB4EB7" w:rsidP="00FB4EB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iCs/>
          <w:snapToGrid w:val="0"/>
          <w:sz w:val="24"/>
          <w:szCs w:val="26"/>
          <w:lang w:eastAsia="x-none"/>
        </w:rPr>
      </w:pPr>
      <w:proofErr w:type="spellStart"/>
      <w:r w:rsidRPr="003618CC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 xml:space="preserve"> geriamasis skystis</w:t>
      </w:r>
    </w:p>
    <w:p w:rsidR="00FB4EB7" w:rsidRPr="003618CC" w:rsidRDefault="00FB4EB7" w:rsidP="00FB4EB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Karči</w:t>
      </w:r>
      <w:r>
        <w:rPr>
          <w:rFonts w:ascii="Times New Roman" w:eastAsia="Times New Roman" w:hAnsi="Times New Roman" w:cs="Times New Roman"/>
        </w:rPr>
        <w:t xml:space="preserve">ųjų </w:t>
      </w:r>
      <w:proofErr w:type="spellStart"/>
      <w:r w:rsidRPr="003618CC">
        <w:rPr>
          <w:rFonts w:ascii="Times New Roman" w:eastAsia="Times New Roman" w:hAnsi="Times New Roman" w:cs="Times New Roman"/>
        </w:rPr>
        <w:t>rudgrūdėl</w:t>
      </w:r>
      <w:r>
        <w:rPr>
          <w:rFonts w:ascii="Times New Roman" w:eastAsia="Times New Roman" w:hAnsi="Times New Roman" w:cs="Times New Roman"/>
        </w:rPr>
        <w:t>ių</w:t>
      </w:r>
      <w:proofErr w:type="spellEnd"/>
      <w:r>
        <w:rPr>
          <w:rFonts w:ascii="Times New Roman" w:eastAsia="Times New Roman" w:hAnsi="Times New Roman" w:cs="Times New Roman"/>
        </w:rPr>
        <w:t xml:space="preserve"> šviežio augalo skystasis ekstraktas</w:t>
      </w:r>
      <w:r w:rsidRPr="003618CC">
        <w:rPr>
          <w:rFonts w:ascii="Times New Roman" w:eastAsia="Times New Roman" w:hAnsi="Times New Roman" w:cs="Times New Roman"/>
        </w:rPr>
        <w:t>, vaistinių šventagaršvių šakn</w:t>
      </w:r>
      <w:r>
        <w:rPr>
          <w:rFonts w:ascii="Times New Roman" w:eastAsia="Times New Roman" w:hAnsi="Times New Roman" w:cs="Times New Roman"/>
        </w:rPr>
        <w:t>ų</w:t>
      </w:r>
      <w:r w:rsidRPr="003618CC">
        <w:rPr>
          <w:rFonts w:ascii="Times New Roman" w:eastAsia="Times New Roman" w:hAnsi="Times New Roman" w:cs="Times New Roman"/>
        </w:rPr>
        <w:t>, vaistinių ramunių žied</w:t>
      </w:r>
      <w:r>
        <w:rPr>
          <w:rFonts w:ascii="Times New Roman" w:eastAsia="Times New Roman" w:hAnsi="Times New Roman" w:cs="Times New Roman"/>
        </w:rPr>
        <w:t>ų</w:t>
      </w:r>
      <w:r w:rsidRPr="003618CC">
        <w:rPr>
          <w:rFonts w:ascii="Times New Roman" w:eastAsia="Times New Roman" w:hAnsi="Times New Roman" w:cs="Times New Roman"/>
        </w:rPr>
        <w:t>, paprastųjų kmynų vaisi</w:t>
      </w:r>
      <w:r>
        <w:rPr>
          <w:rFonts w:ascii="Times New Roman" w:eastAsia="Times New Roman" w:hAnsi="Times New Roman" w:cs="Times New Roman"/>
        </w:rPr>
        <w:t>ų</w:t>
      </w:r>
      <w:r w:rsidRPr="003618CC">
        <w:rPr>
          <w:rFonts w:ascii="Times New Roman" w:eastAsia="Times New Roman" w:hAnsi="Times New Roman" w:cs="Times New Roman"/>
        </w:rPr>
        <w:t xml:space="preserve">, tikrųjų </w:t>
      </w:r>
      <w:proofErr w:type="spellStart"/>
      <w:r w:rsidRPr="003618CC">
        <w:rPr>
          <w:rFonts w:ascii="Times New Roman" w:eastAsia="Times New Roman" w:hAnsi="Times New Roman" w:cs="Times New Roman"/>
        </w:rPr>
        <w:t>margainių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vaisi</w:t>
      </w:r>
      <w:r>
        <w:rPr>
          <w:rFonts w:ascii="Times New Roman" w:eastAsia="Times New Roman" w:hAnsi="Times New Roman" w:cs="Times New Roman"/>
        </w:rPr>
        <w:t>ų</w:t>
      </w:r>
      <w:r w:rsidRPr="003618CC">
        <w:rPr>
          <w:rFonts w:ascii="Times New Roman" w:eastAsia="Times New Roman" w:hAnsi="Times New Roman" w:cs="Times New Roman"/>
        </w:rPr>
        <w:t>, vaistinių melisų lap</w:t>
      </w:r>
      <w:r>
        <w:rPr>
          <w:rFonts w:ascii="Times New Roman" w:eastAsia="Times New Roman" w:hAnsi="Times New Roman" w:cs="Times New Roman"/>
        </w:rPr>
        <w:t>ų</w:t>
      </w:r>
      <w:r w:rsidRPr="003618CC">
        <w:rPr>
          <w:rFonts w:ascii="Times New Roman" w:eastAsia="Times New Roman" w:hAnsi="Times New Roman" w:cs="Times New Roman"/>
        </w:rPr>
        <w:t>, pipirmėčių lap</w:t>
      </w:r>
      <w:r>
        <w:rPr>
          <w:rFonts w:ascii="Times New Roman" w:eastAsia="Times New Roman" w:hAnsi="Times New Roman" w:cs="Times New Roman"/>
        </w:rPr>
        <w:t>ų</w:t>
      </w:r>
      <w:r w:rsidRPr="003618CC">
        <w:rPr>
          <w:rFonts w:ascii="Times New Roman" w:eastAsia="Times New Roman" w:hAnsi="Times New Roman" w:cs="Times New Roman"/>
        </w:rPr>
        <w:t>, didžiųjų ugniažolių žolė</w:t>
      </w:r>
      <w:r>
        <w:rPr>
          <w:rFonts w:ascii="Times New Roman" w:eastAsia="Times New Roman" w:hAnsi="Times New Roman" w:cs="Times New Roman"/>
        </w:rPr>
        <w:t>s</w:t>
      </w:r>
      <w:r w:rsidRPr="003618CC">
        <w:rPr>
          <w:rFonts w:ascii="Times New Roman" w:eastAsia="Times New Roman" w:hAnsi="Times New Roman" w:cs="Times New Roman"/>
        </w:rPr>
        <w:t>, paprastųjų saldymedžių šakn</w:t>
      </w:r>
      <w:r>
        <w:rPr>
          <w:rFonts w:ascii="Times New Roman" w:eastAsia="Times New Roman" w:hAnsi="Times New Roman" w:cs="Times New Roman"/>
        </w:rPr>
        <w:t>ų skystasis ekstraktas</w:t>
      </w:r>
    </w:p>
    <w:p w:rsidR="00FB4EB7" w:rsidRPr="003618CC" w:rsidRDefault="00FB4EB7" w:rsidP="00FB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:rsidR="00FB4EB7" w:rsidRPr="003618CC" w:rsidRDefault="00FB4EB7" w:rsidP="00FB4EB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618CC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</w:p>
    <w:p w:rsidR="00FB4EB7" w:rsidRPr="003618CC" w:rsidRDefault="00FB4EB7" w:rsidP="00FB4EB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618CC">
        <w:rPr>
          <w:rFonts w:ascii="Times New Roman" w:eastAsia="Times New Roman" w:hAnsi="Times New Roman" w:cs="Times New Roman"/>
          <w:noProof/>
          <w:snapToGrid w:val="0"/>
        </w:rPr>
        <w:t>Jeigu norite sužinoti daugiau arba pasitarti, kreipkitės į vaistininką.</w:t>
      </w:r>
    </w:p>
    <w:p w:rsidR="00FB4EB7" w:rsidRPr="003618CC" w:rsidRDefault="00FB4EB7" w:rsidP="00FB4EB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618CC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 w:cs="Times New Roman"/>
          <w:noProof/>
          <w:snapToGrid w:val="0"/>
        </w:rPr>
        <w:t> </w:t>
      </w:r>
      <w:r w:rsidRPr="003618CC">
        <w:rPr>
          <w:rFonts w:ascii="Times New Roman" w:eastAsia="Times New Roman" w:hAnsi="Times New Roman" w:cs="Times New Roman"/>
          <w:noProof/>
          <w:snapToGrid w:val="0"/>
        </w:rPr>
        <w:t>skyrių.</w:t>
      </w:r>
    </w:p>
    <w:p w:rsidR="00FB4EB7" w:rsidRPr="003618CC" w:rsidRDefault="00FB4EB7" w:rsidP="00FB4EB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3618CC">
        <w:rPr>
          <w:rFonts w:ascii="Times New Roman" w:eastAsia="Times New Roman" w:hAnsi="Times New Roman" w:cs="Times New Roman"/>
          <w:noProof/>
          <w:snapToGrid w:val="0"/>
        </w:rPr>
        <w:t>Jeigu per 7</w:t>
      </w:r>
      <w:r>
        <w:rPr>
          <w:rFonts w:ascii="Times New Roman" w:eastAsia="Times New Roman" w:hAnsi="Times New Roman" w:cs="Times New Roman"/>
          <w:noProof/>
          <w:snapToGrid w:val="0"/>
        </w:rPr>
        <w:t> </w:t>
      </w:r>
      <w:r w:rsidRPr="003618CC">
        <w:rPr>
          <w:rFonts w:ascii="Times New Roman" w:eastAsia="Times New Roman" w:hAnsi="Times New Roman" w:cs="Times New Roman"/>
          <w:noProof/>
          <w:snapToGrid w:val="0"/>
        </w:rPr>
        <w:t>dienas Jūsų savijauta nepagerėjo arba net pablogėjo, kreipkitės į gydytoją.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618CC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618CC">
        <w:rPr>
          <w:rFonts w:ascii="Times New Roman" w:eastAsia="Times New Roman" w:hAnsi="Times New Roman" w:cs="Times New Roman"/>
          <w:lang w:eastAsia="lt-LT"/>
        </w:rPr>
        <w:t>1.</w:t>
      </w:r>
      <w:r w:rsidRPr="003618CC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3618CC">
        <w:rPr>
          <w:rFonts w:ascii="Times New Roman" w:eastAsia="Times New Roman" w:hAnsi="Times New Roman" w:cs="Times New Roman"/>
          <w:lang w:eastAsia="lt-LT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618CC">
        <w:rPr>
          <w:rFonts w:ascii="Times New Roman" w:eastAsia="Times New Roman" w:hAnsi="Times New Roman" w:cs="Times New Roman"/>
          <w:lang w:eastAsia="lt-LT"/>
        </w:rPr>
        <w:t>2.</w:t>
      </w:r>
      <w:r w:rsidRPr="003618CC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3618CC">
        <w:rPr>
          <w:rFonts w:ascii="Times New Roman" w:eastAsia="Times New Roman" w:hAnsi="Times New Roman" w:cs="Times New Roman"/>
          <w:lang w:eastAsia="lt-LT"/>
        </w:rPr>
        <w:t>Iberogast</w:t>
      </w:r>
      <w:proofErr w:type="spellEnd"/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618CC">
        <w:rPr>
          <w:rFonts w:ascii="Times New Roman" w:eastAsia="Times New Roman" w:hAnsi="Times New Roman" w:cs="Times New Roman"/>
          <w:lang w:eastAsia="lt-LT"/>
        </w:rPr>
        <w:t>3.</w:t>
      </w:r>
      <w:r w:rsidRPr="003618CC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3618CC">
        <w:rPr>
          <w:rFonts w:ascii="Times New Roman" w:eastAsia="Times New Roman" w:hAnsi="Times New Roman" w:cs="Times New Roman"/>
          <w:lang w:eastAsia="lt-LT"/>
        </w:rPr>
        <w:t>Iberogast</w:t>
      </w:r>
      <w:proofErr w:type="spellEnd"/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618CC">
        <w:rPr>
          <w:rFonts w:ascii="Times New Roman" w:eastAsia="Times New Roman" w:hAnsi="Times New Roman" w:cs="Times New Roman"/>
          <w:lang w:eastAsia="lt-LT"/>
        </w:rPr>
        <w:t>4.</w:t>
      </w:r>
      <w:r w:rsidRPr="003618CC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618CC">
        <w:rPr>
          <w:rFonts w:ascii="Times New Roman" w:eastAsia="Times New Roman" w:hAnsi="Times New Roman" w:cs="Times New Roman"/>
          <w:lang w:eastAsia="lt-LT"/>
        </w:rPr>
        <w:t>5.</w:t>
      </w:r>
      <w:r w:rsidRPr="003618CC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3618CC">
        <w:rPr>
          <w:rFonts w:ascii="Times New Roman" w:eastAsia="Times New Roman" w:hAnsi="Times New Roman" w:cs="Times New Roman"/>
          <w:lang w:eastAsia="lt-LT"/>
        </w:rPr>
        <w:t>Iberogast</w:t>
      </w:r>
      <w:proofErr w:type="spellEnd"/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618CC">
        <w:rPr>
          <w:rFonts w:ascii="Times New Roman" w:eastAsia="Times New Roman" w:hAnsi="Times New Roman" w:cs="Times New Roman"/>
          <w:lang w:eastAsia="lt-LT"/>
        </w:rPr>
        <w:t>6.</w:t>
      </w:r>
      <w:r w:rsidRPr="003618CC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0" w:name="_Toc129243139"/>
      <w:bookmarkStart w:id="1" w:name="_Toc129243264"/>
      <w:r w:rsidRPr="003618CC">
        <w:rPr>
          <w:rFonts w:ascii="Times New Roman" w:eastAsia="Times New Roman" w:hAnsi="Times New Roman" w:cs="Times New Roman"/>
          <w:b/>
        </w:rPr>
        <w:t>1.</w:t>
      </w:r>
      <w:r w:rsidRPr="003618CC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</w:rPr>
        <w:t xml:space="preserve"> ir kam jis vartojamas</w:t>
      </w:r>
      <w:bookmarkEnd w:id="0"/>
      <w:bookmarkEnd w:id="1"/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yra skirtas funkcinės dispepsijos ir dirglios žarnos sindromo simptominiam gydymui.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  <w:noProof/>
          <w:snapToGrid w:val="0"/>
        </w:rPr>
        <w:t>Jeigu per 7</w:t>
      </w:r>
      <w:r>
        <w:rPr>
          <w:rFonts w:ascii="Times New Roman" w:eastAsia="Times New Roman" w:hAnsi="Times New Roman" w:cs="Times New Roman"/>
          <w:noProof/>
          <w:snapToGrid w:val="0"/>
        </w:rPr>
        <w:t> </w:t>
      </w:r>
      <w:r w:rsidRPr="003618CC">
        <w:rPr>
          <w:rFonts w:ascii="Times New Roman" w:eastAsia="Times New Roman" w:hAnsi="Times New Roman" w:cs="Times New Roman"/>
          <w:noProof/>
          <w:snapToGrid w:val="0"/>
        </w:rPr>
        <w:t>dienas Jūsų savijauta nepagerėjo arba net pablogėjo, kreipkitės į gydytoją.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40"/>
      <w:bookmarkStart w:id="3" w:name="_Toc129243265"/>
      <w:r w:rsidRPr="003618CC">
        <w:rPr>
          <w:rFonts w:ascii="Times New Roman" w:eastAsia="Times New Roman" w:hAnsi="Times New Roman" w:cs="Times New Roman"/>
          <w:b/>
        </w:rPr>
        <w:t>2.</w:t>
      </w:r>
      <w:r w:rsidRPr="003618CC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bookmarkEnd w:id="2"/>
      <w:bookmarkEnd w:id="3"/>
      <w:proofErr w:type="spellEnd"/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proofErr w:type="spellStart"/>
      <w:r w:rsidRPr="003618CC">
        <w:rPr>
          <w:rFonts w:ascii="Times New Roman" w:eastAsia="Times New Roman" w:hAnsi="Times New Roman" w:cs="Times New Roman"/>
          <w:b/>
          <w:bCs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  <w:bCs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  <w:r w:rsidRPr="003618CC">
        <w:rPr>
          <w:rFonts w:ascii="Times New Roman" w:eastAsia="Times New Roman" w:hAnsi="Times New Roman" w:cs="Times New Roman"/>
          <w:b/>
          <w:bCs/>
        </w:rPr>
        <w:t>:</w:t>
      </w:r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-</w:t>
      </w:r>
      <w:r w:rsidRPr="003618CC">
        <w:rPr>
          <w:rFonts w:ascii="Times New Roman" w:eastAsia="Times New Roman" w:hAnsi="Times New Roman" w:cs="Times New Roman"/>
        </w:rPr>
        <w:tab/>
        <w:t>jeigu yra alergija veikliosioms medžiagoms arba bet kuriai pagalbinei šio vaisto medžiagai (jos išvardytos 6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skyriuje);</w:t>
      </w:r>
    </w:p>
    <w:p w:rsidR="00FB4EB7" w:rsidRDefault="00FB4EB7" w:rsidP="00FB4EB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>jaunesniems kaip 3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 xml:space="preserve">metų vaikams </w:t>
      </w:r>
      <w:proofErr w:type="spellStart"/>
      <w:r w:rsidRPr="003618CC">
        <w:rPr>
          <w:rFonts w:ascii="Times New Roman" w:eastAsia="Times New Roman" w:hAnsi="Times New Roman" w:cs="Times New Roman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vartoti negalima</w:t>
      </w:r>
      <w:r>
        <w:rPr>
          <w:rFonts w:ascii="Times New Roman" w:eastAsia="Times New Roman" w:hAnsi="Times New Roman" w:cs="Times New Roman"/>
        </w:rPr>
        <w:t>;</w:t>
      </w:r>
    </w:p>
    <w:p w:rsidR="00FB4EB7" w:rsidRPr="003618CC" w:rsidRDefault="00FB4EB7" w:rsidP="00FB4EB7">
      <w:pPr>
        <w:tabs>
          <w:tab w:val="num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F6DFF">
        <w:rPr>
          <w:rFonts w:ascii="Times New Roman" w:eastAsia="Times New Roman" w:hAnsi="Times New Roman" w:cs="Times New Roman"/>
        </w:rPr>
        <w:t>-</w:t>
      </w:r>
      <w:r w:rsidRPr="006F6DFF">
        <w:rPr>
          <w:rFonts w:ascii="Times New Roman" w:eastAsia="Times New Roman" w:hAnsi="Times New Roman" w:cs="Times New Roman"/>
        </w:rPr>
        <w:tab/>
        <w:t>jeigu sergate ar sirgote kepenų liga arba vartojate vaistų, kurių šalutinis poveikis yra kepenų pažeidimas, nurodytas pakuotės lapelyje. Jei abejojate, kreipkitės į gydytoją arba vaistininką.</w:t>
      </w:r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3618C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Įspėjimai ir atsargumo priemonės</w:t>
      </w:r>
    </w:p>
    <w:p w:rsidR="00FB4EB7" w:rsidRDefault="00FB4EB7" w:rsidP="00FB4EB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</w:rPr>
      </w:pPr>
      <w:r w:rsidRPr="003618CC">
        <w:rPr>
          <w:rFonts w:ascii="Times New Roman" w:eastAsia="Times New Roman" w:hAnsi="Times New Roman" w:cs="Times New Roman"/>
          <w:noProof/>
          <w:snapToGrid w:val="0"/>
        </w:rPr>
        <w:t>Pasitarkite su gydytoju arba vaistininku, prieš pradėdami vartoti Iberogast.</w:t>
      </w:r>
    </w:p>
    <w:p w:rsidR="00FB4EB7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6F6DFF">
        <w:rPr>
          <w:rFonts w:ascii="Times New Roman" w:eastAsia="Times New Roman" w:hAnsi="Times New Roman" w:cs="Times New Roman"/>
        </w:rPr>
        <w:t xml:space="preserve">Jeigu pastebėjote odos ar akių pageltimą, patamsėjusį šlapimą, bespalves išmatas, skausmą viršutinėje pilvo dalyje, reikia nedelsiant nutraukti </w:t>
      </w:r>
      <w:proofErr w:type="spellStart"/>
      <w:r>
        <w:rPr>
          <w:rFonts w:ascii="Times New Roman" w:eastAsia="Times New Roman" w:hAnsi="Times New Roman" w:cs="Times New Roman"/>
        </w:rPr>
        <w:t>Iberogast</w:t>
      </w:r>
      <w:proofErr w:type="spellEnd"/>
      <w:r w:rsidRPr="006F6DFF">
        <w:rPr>
          <w:rFonts w:ascii="Times New Roman" w:eastAsia="Times New Roman" w:hAnsi="Times New Roman" w:cs="Times New Roman"/>
        </w:rPr>
        <w:t xml:space="preserve"> vartojimą ir pasitarti su gydytoju. Tai gali būti kepenų pažeidimo simptomai.</w:t>
      </w:r>
    </w:p>
    <w:p w:rsidR="00FB4EB7" w:rsidRPr="003618CC" w:rsidRDefault="00FB4EB7" w:rsidP="00FB4E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</w:rPr>
        <w:t>Jei jaunesniems kaip 6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metų vaikams pasireiškia pilvo skausmas, visada reikia pasitarti su gydytoju.</w:t>
      </w:r>
    </w:p>
    <w:p w:rsidR="00FB4EB7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B4EB7" w:rsidRPr="00051EAB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51EAB">
        <w:rPr>
          <w:rFonts w:ascii="Times New Roman" w:eastAsia="Times New Roman" w:hAnsi="Times New Roman" w:cs="Times New Roman"/>
          <w:bCs/>
        </w:rPr>
        <w:t>Jeigu per 7 dienas Jūsų simptomai nepagerėja ar net pablogėja, kreipkitės į gydytoją, kad būtų nustatyta, ar nėra kitų sunkių ligų.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B4EB7" w:rsidRPr="003618CC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lastRenderedPageBreak/>
        <w:t xml:space="preserve">Kiti vaistai ir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</w:p>
    <w:p w:rsidR="00FB4EB7" w:rsidRPr="003618CC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Jeigu vartojate arba neseniai vartojote kitų vaistų arba dėl to nesate tikri, apie tai pasakykite gydytojui arba vaistininkui.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</w:rPr>
        <w:t xml:space="preserve"> vartojimas su maistu ir gėrimais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Cs/>
        </w:rPr>
        <w:t>Specialių nurodymų nėra.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t>Nėštumas ir žindymo laikotarpis</w:t>
      </w:r>
    </w:p>
    <w:p w:rsidR="00FB4EB7" w:rsidRPr="003618CC" w:rsidRDefault="00FB4EB7" w:rsidP="00FB4EB7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3618CC">
        <w:rPr>
          <w:rFonts w:ascii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:rsidR="00FB4EB7" w:rsidRDefault="00FB4EB7" w:rsidP="00FB4E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B4EB7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Duomenų apie vaisto vartojimą nėščiosioms ar žindyvėms nėra arba nepakanka. </w:t>
      </w:r>
      <w:r w:rsidRPr="00E04C77">
        <w:rPr>
          <w:rFonts w:ascii="Times New Roman" w:eastAsia="Times New Roman" w:hAnsi="Times New Roman" w:cs="Times New Roman"/>
        </w:rPr>
        <w:t xml:space="preserve">Atsargumo </w:t>
      </w:r>
      <w:proofErr w:type="spellStart"/>
      <w:r w:rsidRPr="00E04C77">
        <w:rPr>
          <w:rFonts w:ascii="Times New Roman" w:eastAsia="Times New Roman" w:hAnsi="Times New Roman" w:cs="Times New Roman"/>
        </w:rPr>
        <w:t>sumetimais</w:t>
      </w:r>
      <w:proofErr w:type="spellEnd"/>
      <w:r w:rsidRPr="00E04C77">
        <w:rPr>
          <w:rFonts w:ascii="Times New Roman" w:eastAsia="Times New Roman" w:hAnsi="Times New Roman" w:cs="Times New Roman"/>
        </w:rPr>
        <w:t xml:space="preserve"> nėštumo metu </w:t>
      </w:r>
      <w:r>
        <w:rPr>
          <w:rFonts w:ascii="Times New Roman" w:eastAsia="Times New Roman" w:hAnsi="Times New Roman" w:cs="Times New Roman"/>
        </w:rPr>
        <w:t xml:space="preserve">nerekomenduojama vartoti </w:t>
      </w:r>
      <w:proofErr w:type="spellStart"/>
      <w:r>
        <w:rPr>
          <w:rFonts w:ascii="Times New Roman" w:eastAsia="Times New Roman" w:hAnsi="Times New Roman" w:cs="Times New Roman"/>
        </w:rPr>
        <w:t>Iberogast</w:t>
      </w:r>
      <w:proofErr w:type="spellEnd"/>
      <w:r w:rsidRPr="00E04C77">
        <w:rPr>
          <w:rFonts w:ascii="Times New Roman" w:eastAsia="Times New Roman" w:hAnsi="Times New Roman" w:cs="Times New Roman"/>
        </w:rPr>
        <w:t>.</w:t>
      </w:r>
    </w:p>
    <w:p w:rsidR="00FB4EB7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Atsižvelgdamas į žindymo naudą kūdikiui ir gydymo naudą moteriai, gydytojas </w:t>
      </w:r>
      <w:r>
        <w:rPr>
          <w:rFonts w:ascii="Times New Roman" w:eastAsia="Times New Roman" w:hAnsi="Times New Roman" w:cs="Times New Roman"/>
        </w:rPr>
        <w:t>turi patarti</w:t>
      </w:r>
      <w:r w:rsidRPr="00E04C77">
        <w:rPr>
          <w:rFonts w:ascii="Times New Roman" w:eastAsia="Times New Roman" w:hAnsi="Times New Roman" w:cs="Times New Roman"/>
          <w:color w:val="000000"/>
          <w:lang w:eastAsia="ar-SA"/>
        </w:rPr>
        <w:t>, ar nutraukti žindymą, ar nutraukti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arba </w:t>
      </w:r>
      <w:r w:rsidRPr="00E04C77">
        <w:rPr>
          <w:rFonts w:ascii="Times New Roman" w:eastAsia="Times New Roman" w:hAnsi="Times New Roman" w:cs="Times New Roman"/>
          <w:color w:val="000000"/>
          <w:lang w:eastAsia="ar-SA"/>
        </w:rPr>
        <w:t xml:space="preserve">susilaikyti nuo gydymo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ar-SA"/>
        </w:rPr>
        <w:t>Iberogast</w:t>
      </w:r>
      <w:proofErr w:type="spellEnd"/>
      <w:r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t>Vairavimas ir mechanizmų valdymas</w:t>
      </w:r>
    </w:p>
    <w:p w:rsidR="00FB4EB7" w:rsidRPr="003618CC" w:rsidRDefault="00FB4EB7" w:rsidP="00FB4EB7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</w:rPr>
        <w:t xml:space="preserve"> sudėtyje etanolio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Šio vaisto sudėtyje yra 31 tūrio % etanolio (alkoholio), t.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 xml:space="preserve">y. iki </w:t>
      </w:r>
      <w:r>
        <w:rPr>
          <w:rFonts w:ascii="Times New Roman" w:eastAsia="Times New Roman" w:hAnsi="Times New Roman" w:cs="Times New Roman"/>
        </w:rPr>
        <w:t>240 </w:t>
      </w:r>
      <w:r w:rsidRPr="003618CC">
        <w:rPr>
          <w:rFonts w:ascii="Times New Roman" w:eastAsia="Times New Roman" w:hAnsi="Times New Roman" w:cs="Times New Roman"/>
        </w:rPr>
        <w:t xml:space="preserve">mg dozėje (atitinka </w:t>
      </w:r>
      <w:r>
        <w:rPr>
          <w:rFonts w:ascii="Times New Roman" w:eastAsia="Times New Roman" w:hAnsi="Times New Roman" w:cs="Times New Roman"/>
        </w:rPr>
        <w:t>6,2 </w:t>
      </w:r>
      <w:r w:rsidRPr="003618CC">
        <w:rPr>
          <w:rFonts w:ascii="Times New Roman" w:eastAsia="Times New Roman" w:hAnsi="Times New Roman" w:cs="Times New Roman"/>
        </w:rPr>
        <w:t>ml alaus, 2,</w:t>
      </w:r>
      <w:r>
        <w:rPr>
          <w:rFonts w:ascii="Times New Roman" w:eastAsia="Times New Roman" w:hAnsi="Times New Roman" w:cs="Times New Roman"/>
        </w:rPr>
        <w:t>6 </w:t>
      </w:r>
      <w:r w:rsidRPr="003618CC">
        <w:rPr>
          <w:rFonts w:ascii="Times New Roman" w:eastAsia="Times New Roman" w:hAnsi="Times New Roman" w:cs="Times New Roman"/>
        </w:rPr>
        <w:t>ml vyno).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Kenksmingas sergantiems alkoholizmu. Būtina atsižvelgti nėščiosioms, žindyvėms, vaikams ir didelės rizikos grupės (pvz., sergantiems kepenų ligomis ar epilepsija) pacientams.</w:t>
      </w:r>
    </w:p>
    <w:p w:rsidR="00FB4EB7" w:rsidRPr="003618CC" w:rsidRDefault="00FB4EB7" w:rsidP="00FB4EB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4" w:name="_Toc129243141"/>
      <w:bookmarkStart w:id="5" w:name="_Toc129243266"/>
      <w:r w:rsidRPr="003618CC">
        <w:rPr>
          <w:rFonts w:ascii="Times New Roman" w:eastAsia="Times New Roman" w:hAnsi="Times New Roman" w:cs="Times New Roman"/>
          <w:b/>
        </w:rPr>
        <w:t>3.</w:t>
      </w:r>
      <w:r w:rsidRPr="003618CC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bookmarkEnd w:id="4"/>
      <w:bookmarkEnd w:id="5"/>
      <w:proofErr w:type="spellEnd"/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Visada vartokite šį vaistą tiksliai taip kaip nurodė gydytojas arba vaistininkas. Jeigu abejojate, kreipkitės į gydytoją arba vaistininką.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Jeigu gydytojas nepaskyrė kitaip, suaugusiems žmonėms ir paaugliams nuo 13 iki 18 metų gerti po 20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lašų 3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kartus per parą, vaikams nuo 6 iki 12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metų – po 15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lašų 3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kartus per parą,</w:t>
      </w:r>
      <w:r w:rsidRPr="0036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8CC">
        <w:rPr>
          <w:rFonts w:ascii="Times New Roman" w:eastAsia="Times New Roman" w:hAnsi="Times New Roman" w:cs="Times New Roman"/>
        </w:rPr>
        <w:t>prieš valgį arba valgio metu, sulašinus į truputį skysčio.</w:t>
      </w:r>
    </w:p>
    <w:p w:rsidR="00FB4EB7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EF625D" w:rsidRDefault="00FB4EB7" w:rsidP="00FB4EB7">
      <w:pPr>
        <w:pStyle w:val="BayerBodyTextFull"/>
        <w:rPr>
          <w:sz w:val="22"/>
          <w:szCs w:val="22"/>
          <w:lang w:val="lt-LT"/>
        </w:rPr>
      </w:pPr>
      <w:r w:rsidRPr="00EF625D">
        <w:rPr>
          <w:sz w:val="22"/>
          <w:szCs w:val="22"/>
          <w:lang w:val="lt-LT"/>
        </w:rPr>
        <w:t>Pirmas buteliuko atidarymas:</w:t>
      </w:r>
    </w:p>
    <w:p w:rsidR="00FB4EB7" w:rsidRPr="00EF625D" w:rsidRDefault="00FB4EB7" w:rsidP="00FB4EB7">
      <w:pPr>
        <w:pStyle w:val="BayerBodyTextFull"/>
        <w:rPr>
          <w:sz w:val="22"/>
          <w:szCs w:val="22"/>
          <w:lang w:val="lt-LT"/>
        </w:rPr>
      </w:pPr>
      <w:r w:rsidRPr="00EF625D">
        <w:rPr>
          <w:noProof/>
          <w:sz w:val="22"/>
          <w:szCs w:val="22"/>
          <w:lang w:val="lt-LT" w:eastAsia="lt-LT"/>
        </w:rPr>
        <w:drawing>
          <wp:inline distT="0" distB="0" distL="0" distR="0" wp14:anchorId="3D52AEE4" wp14:editId="280C34C0">
            <wp:extent cx="1348202" cy="1389413"/>
            <wp:effectExtent l="0" t="0" r="444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195" cy="141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25D">
        <w:rPr>
          <w:noProof/>
          <w:sz w:val="22"/>
          <w:szCs w:val="22"/>
        </w:rPr>
        <w:t xml:space="preserve">        </w:t>
      </w:r>
      <w:r w:rsidRPr="00EF625D">
        <w:rPr>
          <w:noProof/>
          <w:sz w:val="22"/>
          <w:szCs w:val="22"/>
          <w:lang w:val="lt-LT" w:eastAsia="lt-LT"/>
        </w:rPr>
        <w:drawing>
          <wp:inline distT="0" distB="0" distL="0" distR="0" wp14:anchorId="77506E02" wp14:editId="63992EC5">
            <wp:extent cx="1357005" cy="12280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735" cy="124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25D">
        <w:rPr>
          <w:noProof/>
          <w:sz w:val="22"/>
          <w:szCs w:val="22"/>
        </w:rPr>
        <w:t xml:space="preserve">        </w:t>
      </w:r>
      <w:r w:rsidRPr="00EF625D">
        <w:rPr>
          <w:noProof/>
          <w:sz w:val="22"/>
          <w:szCs w:val="22"/>
          <w:lang w:val="lt-LT" w:eastAsia="lt-LT"/>
        </w:rPr>
        <w:drawing>
          <wp:inline distT="0" distB="0" distL="0" distR="0" wp14:anchorId="06A43913" wp14:editId="652E4AE4">
            <wp:extent cx="1496291" cy="1390827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9672" cy="141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EB7" w:rsidRPr="00EF625D" w:rsidRDefault="00FB4EB7" w:rsidP="00FB4EB7">
      <w:pPr>
        <w:pStyle w:val="BayerBodyTextFull"/>
        <w:rPr>
          <w:sz w:val="22"/>
          <w:szCs w:val="22"/>
        </w:rPr>
      </w:pPr>
      <w:r w:rsidRPr="00EF625D">
        <w:rPr>
          <w:sz w:val="22"/>
          <w:szCs w:val="22"/>
        </w:rPr>
        <w:t xml:space="preserve">1. </w:t>
      </w:r>
      <w:r w:rsidRPr="00EF625D">
        <w:rPr>
          <w:sz w:val="22"/>
          <w:szCs w:val="22"/>
          <w:lang w:val="lt-LT"/>
        </w:rPr>
        <w:t>Nuimkite žalią dangtelį. Atsukite baltą dangtelio dalį ir išmeskite.</w:t>
      </w:r>
    </w:p>
    <w:p w:rsidR="00FB4EB7" w:rsidRPr="00EF625D" w:rsidRDefault="00FB4EB7" w:rsidP="00FB4EB7">
      <w:pPr>
        <w:pStyle w:val="BayerBodyTextFull"/>
        <w:rPr>
          <w:sz w:val="22"/>
          <w:szCs w:val="22"/>
          <w:lang w:val="lt-LT"/>
        </w:rPr>
      </w:pPr>
      <w:r w:rsidRPr="00EF625D">
        <w:rPr>
          <w:sz w:val="22"/>
          <w:szCs w:val="22"/>
        </w:rPr>
        <w:t xml:space="preserve">2. </w:t>
      </w:r>
      <w:r w:rsidRPr="00EF625D">
        <w:rPr>
          <w:sz w:val="22"/>
          <w:szCs w:val="22"/>
          <w:lang w:val="lt-LT"/>
        </w:rPr>
        <w:t>Tvirtai prisukite žalią dangtelį (su lašintuvu) ant buteliuko.</w:t>
      </w:r>
    </w:p>
    <w:p w:rsidR="00FB4EB7" w:rsidRPr="00EF625D" w:rsidRDefault="00FB4EB7" w:rsidP="00FB4EB7">
      <w:pPr>
        <w:pStyle w:val="BayerBodyTextFull"/>
        <w:rPr>
          <w:sz w:val="22"/>
          <w:szCs w:val="22"/>
          <w:lang w:val="lt-LT"/>
        </w:rPr>
      </w:pPr>
      <w:r w:rsidRPr="00EF625D">
        <w:rPr>
          <w:sz w:val="22"/>
          <w:szCs w:val="22"/>
        </w:rPr>
        <w:t>3</w:t>
      </w:r>
      <w:r w:rsidRPr="00EF625D">
        <w:rPr>
          <w:sz w:val="22"/>
          <w:szCs w:val="22"/>
          <w:lang w:val="lt-LT"/>
        </w:rPr>
        <w:t>. Nuimkite žalią dangtelį ir įsitikinkite, kad lašintuvas yra gerai pritvirtintas.</w:t>
      </w:r>
    </w:p>
    <w:p w:rsidR="00FB4EB7" w:rsidRPr="00EF625D" w:rsidRDefault="00FB4EB7" w:rsidP="00FB4EB7">
      <w:pPr>
        <w:pStyle w:val="BayerBodyTextFull"/>
        <w:rPr>
          <w:sz w:val="22"/>
          <w:szCs w:val="22"/>
          <w:lang w:val="lt-LT"/>
        </w:rPr>
      </w:pPr>
      <w:r w:rsidRPr="00EF625D">
        <w:rPr>
          <w:sz w:val="22"/>
          <w:szCs w:val="22"/>
          <w:lang w:val="lt-LT"/>
        </w:rPr>
        <w:t>Po vartojimo buteliuką uždarykite žaliu dangteliu.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94696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  <w:bCs/>
        </w:rPr>
        <w:t>Prieš vartojimą suplakti</w:t>
      </w:r>
      <w:r w:rsidRPr="003618CC">
        <w:rPr>
          <w:rFonts w:ascii="Times New Roman" w:eastAsia="Times New Roman" w:hAnsi="Times New Roman" w:cs="Times New Roman"/>
        </w:rPr>
        <w:t>!</w:t>
      </w:r>
      <w:r w:rsidRPr="0094696C">
        <w:rPr>
          <w:rFonts w:ascii="Times New Roman" w:eastAsia="Times New Roman" w:hAnsi="Times New Roman" w:cs="Times New Roman"/>
        </w:rPr>
        <w:t xml:space="preserve"> Lašinant buteliuką reikia laikyti 45 ° kampu.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0A2">
        <w:rPr>
          <w:rFonts w:ascii="Times New Roman" w:eastAsia="Times New Roman" w:hAnsi="Times New Roman" w:cs="Times New Roman"/>
        </w:rPr>
        <w:t>Jei jaunesniems kaip 6 metų vaikams pasireiškia pilvo skausmas, visada reikia pasitarti su gydytoju.</w:t>
      </w:r>
      <w:r w:rsidRPr="003618CC">
        <w:rPr>
          <w:rFonts w:ascii="Times New Roman" w:eastAsia="Times New Roman" w:hAnsi="Times New Roman" w:cs="Times New Roman"/>
          <w:b/>
        </w:rPr>
        <w:t xml:space="preserve"> </w:t>
      </w:r>
      <w:r w:rsidRPr="003618CC">
        <w:rPr>
          <w:rFonts w:ascii="Times New Roman" w:eastAsia="Times New Roman" w:hAnsi="Times New Roman" w:cs="Times New Roman"/>
        </w:rPr>
        <w:t>Jei gydytojas nepaskyrė kitaip,</w:t>
      </w:r>
      <w:r w:rsidRPr="003618CC">
        <w:rPr>
          <w:rFonts w:ascii="Times New Roman" w:eastAsia="Times New Roman" w:hAnsi="Times New Roman" w:cs="Times New Roman"/>
          <w:b/>
        </w:rPr>
        <w:t xml:space="preserve"> </w:t>
      </w:r>
      <w:r w:rsidRPr="003618CC">
        <w:rPr>
          <w:rFonts w:ascii="Times New Roman" w:eastAsia="Times New Roman" w:hAnsi="Times New Roman" w:cs="Times New Roman"/>
        </w:rPr>
        <w:t>vaikams nuo 3 iki 5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metų gerti po 10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lašų 3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kartus per parą.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 xml:space="preserve">Jeigu manote, kad </w:t>
      </w:r>
      <w:proofErr w:type="spellStart"/>
      <w:r w:rsidRPr="003618CC">
        <w:rPr>
          <w:rFonts w:ascii="Times New Roman" w:eastAsia="Times New Roman" w:hAnsi="Times New Roman" w:cs="Times New Roman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veikia per stipriai arba per silpnai, kreipkitės į gydytoją arba vaistininką.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Jeigu per 7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dienas Jūsų savijauta nepagerėja ir šio vaisto vartojimas neduoda norimo rezultato, kreipkitės į gydytoją.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</w:rPr>
        <w:t xml:space="preserve"> dozę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3618CC">
        <w:rPr>
          <w:rFonts w:ascii="Times New Roman" w:eastAsia="Times New Roman" w:hAnsi="Times New Roman" w:cs="Times New Roman"/>
          <w:bCs/>
        </w:rPr>
        <w:t>Pavartojus per didelę dozę pasakykite gydytojui arba vaistininkui.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Praleidus dozę, vėliau vietoj jos dvigubos dozės vartoti negalima.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proofErr w:type="spellEnd"/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3618CC">
        <w:rPr>
          <w:rFonts w:ascii="Times New Roman" w:eastAsia="Times New Roman" w:hAnsi="Times New Roman" w:cs="Times New Roman"/>
          <w:bCs/>
        </w:rPr>
        <w:t>Galimas sutrikimų paūmėjimas.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2"/>
      <w:bookmarkStart w:id="7" w:name="_Toc129243267"/>
      <w:r w:rsidRPr="003618CC">
        <w:rPr>
          <w:rFonts w:ascii="Times New Roman" w:eastAsia="Times New Roman" w:hAnsi="Times New Roman" w:cs="Times New Roman"/>
          <w:b/>
        </w:rPr>
        <w:t>4.</w:t>
      </w:r>
      <w:r w:rsidRPr="003618CC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6"/>
      <w:bookmarkEnd w:id="7"/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Šis vaistas, kaip ir kiti, gali sukelti šalutinį poveikį, nors jis pasireiškia ne visiems žmonėms.</w:t>
      </w:r>
    </w:p>
    <w:p w:rsidR="00FB4EB7" w:rsidRDefault="00FB4EB7" w:rsidP="00FB4EB7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B4EB7" w:rsidRPr="003531A7" w:rsidRDefault="00FB4EB7" w:rsidP="00FB4EB7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3531A7">
        <w:rPr>
          <w:rFonts w:ascii="Times New Roman" w:eastAsia="Times New Roman" w:hAnsi="Times New Roman" w:cs="Times New Roman"/>
          <w:i/>
          <w:lang w:eastAsia="ar-SA"/>
        </w:rPr>
        <w:t>Labai ret</w:t>
      </w:r>
      <w:r>
        <w:rPr>
          <w:rFonts w:ascii="Times New Roman" w:eastAsia="Times New Roman" w:hAnsi="Times New Roman" w:cs="Times New Roman"/>
          <w:i/>
          <w:lang w:eastAsia="ar-SA"/>
        </w:rPr>
        <w:t>i</w:t>
      </w:r>
      <w:r w:rsidRPr="003531A7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šalutinio poveikio reiškiniai </w:t>
      </w:r>
      <w:r w:rsidRPr="003531A7">
        <w:rPr>
          <w:rFonts w:ascii="Times New Roman" w:eastAsia="Times New Roman" w:hAnsi="Times New Roman" w:cs="Times New Roman"/>
          <w:i/>
          <w:lang w:eastAsia="ar-SA"/>
        </w:rPr>
        <w:t xml:space="preserve">(gali pasireikšti </w:t>
      </w:r>
      <w:r>
        <w:rPr>
          <w:rFonts w:ascii="Times New Roman" w:eastAsia="Times New Roman" w:hAnsi="Times New Roman" w:cs="Times New Roman"/>
          <w:i/>
          <w:lang w:eastAsia="ar-SA"/>
        </w:rPr>
        <w:t>rečiau kaip</w:t>
      </w:r>
      <w:r w:rsidRPr="003531A7">
        <w:rPr>
          <w:rFonts w:ascii="Times New Roman" w:eastAsia="Times New Roman" w:hAnsi="Times New Roman" w:cs="Times New Roman"/>
          <w:i/>
          <w:lang w:eastAsia="ar-SA"/>
        </w:rPr>
        <w:t xml:space="preserve"> 1 iš 10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3531A7">
        <w:rPr>
          <w:rFonts w:ascii="Times New Roman" w:eastAsia="Times New Roman" w:hAnsi="Times New Roman" w:cs="Times New Roman"/>
          <w:i/>
          <w:lang w:eastAsia="ar-SA"/>
        </w:rPr>
        <w:t>000 asmenų)</w:t>
      </w:r>
      <w:r>
        <w:rPr>
          <w:rFonts w:ascii="Times New Roman" w:eastAsia="Times New Roman" w:hAnsi="Times New Roman" w:cs="Times New Roman"/>
          <w:i/>
          <w:lang w:eastAsia="ar-SA"/>
        </w:rPr>
        <w:t>:</w:t>
      </w:r>
    </w:p>
    <w:p w:rsidR="00FB4EB7" w:rsidRDefault="00FB4EB7" w:rsidP="00FB4EB7">
      <w:pPr>
        <w:pStyle w:val="BT-EMEASMCA"/>
        <w:rPr>
          <w:lang w:eastAsia="zh-TW"/>
        </w:rPr>
      </w:pPr>
      <w:r>
        <w:rPr>
          <w:lang w:eastAsia="zh-TW"/>
        </w:rPr>
        <w:t>a</w:t>
      </w:r>
      <w:r w:rsidRPr="00377587">
        <w:rPr>
          <w:lang w:eastAsia="zh-TW"/>
        </w:rPr>
        <w:t>lerginės reakcijos (</w:t>
      </w:r>
      <w:r>
        <w:rPr>
          <w:lang w:eastAsia="zh-TW"/>
        </w:rPr>
        <w:t>niežėjimas, dusulys arba odos reakcijos).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531A7" w:rsidRDefault="00FB4EB7" w:rsidP="00FB4EB7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Šalutinio poveikio reiškiniai, kurių d</w:t>
      </w:r>
      <w:r w:rsidRPr="003531A7">
        <w:rPr>
          <w:rFonts w:ascii="Times New Roman" w:eastAsia="Times New Roman" w:hAnsi="Times New Roman" w:cs="Times New Roman"/>
          <w:i/>
          <w:lang w:eastAsia="ar-SA"/>
        </w:rPr>
        <w:t xml:space="preserve">ažnis nežinomas (negali būti </w:t>
      </w:r>
      <w:r>
        <w:rPr>
          <w:rFonts w:ascii="Times New Roman" w:eastAsia="Times New Roman" w:hAnsi="Times New Roman" w:cs="Times New Roman"/>
          <w:i/>
          <w:lang w:eastAsia="ar-SA"/>
        </w:rPr>
        <w:t>apskaičiuotas</w:t>
      </w:r>
      <w:r w:rsidRPr="003531A7">
        <w:rPr>
          <w:rFonts w:ascii="Times New Roman" w:eastAsia="Times New Roman" w:hAnsi="Times New Roman" w:cs="Times New Roman"/>
          <w:i/>
          <w:lang w:eastAsia="ar-SA"/>
        </w:rPr>
        <w:t xml:space="preserve"> pagal turimus duomenis)</w:t>
      </w:r>
      <w:r>
        <w:rPr>
          <w:rFonts w:ascii="Times New Roman" w:eastAsia="Times New Roman" w:hAnsi="Times New Roman" w:cs="Times New Roman"/>
          <w:i/>
          <w:lang w:eastAsia="ar-SA"/>
        </w:rPr>
        <w:t>:</w:t>
      </w:r>
    </w:p>
    <w:p w:rsidR="00FB4EB7" w:rsidRDefault="00FB4EB7" w:rsidP="00FB4EB7">
      <w:pPr>
        <w:pStyle w:val="BT-EMEASMCA"/>
        <w:rPr>
          <w:lang w:eastAsia="zh-TW"/>
        </w:rPr>
      </w:pPr>
      <w:r w:rsidRPr="006F6DFF">
        <w:rPr>
          <w:lang w:eastAsia="zh-TW"/>
        </w:rPr>
        <w:t>kepenų pažeidim</w:t>
      </w:r>
      <w:r>
        <w:rPr>
          <w:lang w:eastAsia="zh-TW"/>
        </w:rPr>
        <w:t>as</w:t>
      </w:r>
      <w:r w:rsidRPr="006F6DFF">
        <w:rPr>
          <w:lang w:eastAsia="zh-TW"/>
        </w:rPr>
        <w:t xml:space="preserve"> (padidėj</w:t>
      </w:r>
      <w:r>
        <w:rPr>
          <w:lang w:eastAsia="zh-TW"/>
        </w:rPr>
        <w:t>ę</w:t>
      </w:r>
      <w:r w:rsidRPr="006F6DFF">
        <w:rPr>
          <w:lang w:eastAsia="zh-TW"/>
        </w:rPr>
        <w:t xml:space="preserve"> kepenų funkcijos rodikli</w:t>
      </w:r>
      <w:r>
        <w:rPr>
          <w:lang w:eastAsia="zh-TW"/>
        </w:rPr>
        <w:t>ai</w:t>
      </w:r>
      <w:r w:rsidRPr="006F6DFF">
        <w:rPr>
          <w:lang w:eastAsia="zh-TW"/>
        </w:rPr>
        <w:t>, su vaist</w:t>
      </w:r>
      <w:r>
        <w:rPr>
          <w:lang w:eastAsia="zh-TW"/>
        </w:rPr>
        <w:t>o vartojimu</w:t>
      </w:r>
      <w:r w:rsidRPr="006F6DFF">
        <w:rPr>
          <w:lang w:eastAsia="zh-TW"/>
        </w:rPr>
        <w:t xml:space="preserve"> susijusi gelt</w:t>
      </w:r>
      <w:r>
        <w:rPr>
          <w:lang w:eastAsia="zh-TW"/>
        </w:rPr>
        <w:t>a</w:t>
      </w:r>
      <w:r w:rsidRPr="006F6DFF">
        <w:rPr>
          <w:lang w:eastAsia="zh-TW"/>
        </w:rPr>
        <w:t>, hepatit</w:t>
      </w:r>
      <w:r>
        <w:rPr>
          <w:lang w:eastAsia="zh-TW"/>
        </w:rPr>
        <w:t>as</w:t>
      </w:r>
      <w:r w:rsidRPr="006F6DFF">
        <w:rPr>
          <w:lang w:eastAsia="zh-TW"/>
        </w:rPr>
        <w:t xml:space="preserve"> ir kepenų nepakankamum</w:t>
      </w:r>
      <w:r>
        <w:rPr>
          <w:lang w:eastAsia="zh-TW"/>
        </w:rPr>
        <w:t>as</w:t>
      </w:r>
      <w:r w:rsidRPr="006F6DFF">
        <w:rPr>
          <w:lang w:eastAsia="zh-TW"/>
        </w:rPr>
        <w:t xml:space="preserve"> ); jei pastebėjote tokius simptomus kaip odos ar akių pageltimas, patamsėjęs šlapimas, bespalvės išmatos, skausmas viršutinėje pilvo dalyje, reikia nedelsiant nutraukti </w:t>
      </w:r>
      <w:proofErr w:type="spellStart"/>
      <w:r>
        <w:rPr>
          <w:lang w:eastAsia="zh-TW"/>
        </w:rPr>
        <w:t>Iberogast</w:t>
      </w:r>
      <w:proofErr w:type="spellEnd"/>
      <w:r w:rsidRPr="006F6DFF">
        <w:rPr>
          <w:lang w:eastAsia="zh-TW"/>
        </w:rPr>
        <w:t xml:space="preserve"> vartojimą ir pasitarti su gydytoju</w:t>
      </w:r>
      <w:r w:rsidRPr="00377587">
        <w:rPr>
          <w:lang w:eastAsia="zh-TW"/>
        </w:rPr>
        <w:t>.</w:t>
      </w:r>
    </w:p>
    <w:p w:rsidR="00FB4EB7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BE0C7D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pasireiškia šalutinis poveikis, gydymas </w:t>
      </w:r>
      <w:proofErr w:type="spellStart"/>
      <w:r>
        <w:rPr>
          <w:rFonts w:ascii="Times New Roman" w:eastAsia="Times New Roman" w:hAnsi="Times New Roman" w:cs="Times New Roman"/>
        </w:rPr>
        <w:t>Iberogast</w:t>
      </w:r>
      <w:proofErr w:type="spellEnd"/>
      <w:r>
        <w:rPr>
          <w:rFonts w:ascii="Times New Roman" w:eastAsia="Times New Roman" w:hAnsi="Times New Roman" w:cs="Times New Roman"/>
        </w:rPr>
        <w:t xml:space="preserve"> turi būti nutrauktas. 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3618CC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FB4EB7" w:rsidRPr="003618CC" w:rsidRDefault="00FB4EB7" w:rsidP="00FB4EB7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3618CC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vaistininkui. </w:t>
      </w:r>
      <w:r w:rsidRPr="0000361F">
        <w:rPr>
          <w:rFonts w:ascii="Times New Roman" w:eastAsia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A95491">
          <w:rPr>
            <w:rStyle w:val="Hipersaitas"/>
            <w:rFonts w:ascii="Times New Roman" w:eastAsia="Times New Roman" w:hAnsi="Times New Roman" w:cs="Times New Roman"/>
            <w:snapToGrid w:val="0"/>
          </w:rPr>
          <w:t>https://vapris.vvkt.lt/vvkt-web/public/nrv</w:t>
        </w:r>
      </w:hyperlink>
      <w:r w:rsidRPr="00051EAB">
        <w:rPr>
          <w:rFonts w:ascii="Times New Roman" w:eastAsia="Times New Roman" w:hAnsi="Times New Roman" w:cs="Times New Roman"/>
          <w:snapToGrid w:val="0"/>
          <w:color w:val="0000FF"/>
        </w:rPr>
        <w:t xml:space="preserve"> </w:t>
      </w:r>
      <w:r w:rsidRPr="0000361F">
        <w:rPr>
          <w:rFonts w:ascii="Times New Roman" w:eastAsia="Times New Roman" w:hAnsi="Times New Roman" w:cs="Times New Roman"/>
          <w:snapToGrid w:val="0"/>
        </w:rPr>
        <w:t xml:space="preserve">arba užpildant Paciento pranešimo apie įtariamą nepageidaujamą reakciją (ĮNR) formą, kuri skelbiama </w:t>
      </w:r>
      <w:hyperlink r:id="rId9" w:history="1">
        <w:r w:rsidRPr="00A95491">
          <w:rPr>
            <w:rStyle w:val="Hipersaitas"/>
            <w:rFonts w:ascii="Times New Roman" w:eastAsia="Times New Roman" w:hAnsi="Times New Roman" w:cs="Times New Roman"/>
            <w:snapToGrid w:val="0"/>
          </w:rPr>
          <w:t>https://www.vvkt.lt/index.php?4004286486</w:t>
        </w:r>
      </w:hyperlink>
      <w:r w:rsidRPr="0000361F">
        <w:rPr>
          <w:rFonts w:ascii="Times New Roman" w:eastAsia="Times New Roman" w:hAnsi="Times New Roman" w:cs="Times New Roman"/>
          <w:snapToGrid w:val="0"/>
        </w:rPr>
        <w:t xml:space="preserve">, ir atsiunčiant elektroniniu paštu (adresu </w:t>
      </w:r>
      <w:hyperlink r:id="rId10" w:history="1">
        <w:r w:rsidRPr="00A95491">
          <w:rPr>
            <w:rStyle w:val="Hipersaitas"/>
            <w:rFonts w:ascii="Times New Roman" w:eastAsia="Times New Roman" w:hAnsi="Times New Roman" w:cs="Times New Roman"/>
            <w:snapToGrid w:val="0"/>
          </w:rPr>
          <w:t>NepageidaujamaR@vvkt.lt</w:t>
        </w:r>
      </w:hyperlink>
      <w:r w:rsidRPr="0000361F">
        <w:rPr>
          <w:rFonts w:ascii="Times New Roman" w:eastAsia="Times New Roman" w:hAnsi="Times New Roman" w:cs="Times New Roman"/>
          <w:snapToGrid w:val="0"/>
        </w:rPr>
        <w:t xml:space="preserve">) arba nemokamu telefonu 8 800 73 568. </w:t>
      </w:r>
      <w:r w:rsidRPr="003618CC">
        <w:rPr>
          <w:rFonts w:ascii="Times New Roman" w:eastAsia="Times New Roman" w:hAnsi="Times New Roman" w:cs="Times New Roman"/>
          <w:snapToGrid w:val="0"/>
        </w:rPr>
        <w:t>Pranešdami apie šalutinį poveikį galite mums padėti gauti daugiau informacijos apie šio vaisto saugumą.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3"/>
      <w:bookmarkStart w:id="9" w:name="_Toc129243268"/>
      <w:r w:rsidRPr="003618CC">
        <w:rPr>
          <w:rFonts w:ascii="Times New Roman" w:eastAsia="Times New Roman" w:hAnsi="Times New Roman" w:cs="Times New Roman"/>
          <w:b/>
        </w:rPr>
        <w:t>5.</w:t>
      </w:r>
      <w:r w:rsidRPr="003618CC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3618CC">
        <w:rPr>
          <w:rFonts w:ascii="Times New Roman" w:eastAsia="Times New Roman" w:hAnsi="Times New Roman" w:cs="Times New Roman"/>
          <w:b/>
        </w:rPr>
        <w:t>Iberogast</w:t>
      </w:r>
      <w:bookmarkEnd w:id="8"/>
      <w:bookmarkEnd w:id="9"/>
      <w:proofErr w:type="spellEnd"/>
    </w:p>
    <w:p w:rsidR="00FB4EB7" w:rsidRPr="003618CC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Šį vaistą laikykite vaikams nepastebimoje ir nepasiekiamoje</w:t>
      </w:r>
      <w:r w:rsidRPr="003618CC" w:rsidDel="00082E9D">
        <w:rPr>
          <w:rFonts w:ascii="Times New Roman" w:eastAsia="Times New Roman" w:hAnsi="Times New Roman" w:cs="Times New Roman"/>
        </w:rPr>
        <w:t xml:space="preserve"> </w:t>
      </w:r>
      <w:r w:rsidRPr="003618CC">
        <w:rPr>
          <w:rFonts w:ascii="Times New Roman" w:eastAsia="Times New Roman" w:hAnsi="Times New Roman" w:cs="Times New Roman"/>
        </w:rPr>
        <w:t>vietoje.</w:t>
      </w:r>
    </w:p>
    <w:p w:rsidR="00FB4EB7" w:rsidRPr="003618CC" w:rsidRDefault="00FB4EB7" w:rsidP="00FB4EB7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Laikyti ne aukštesnėje kaip 25 </w:t>
      </w:r>
      <w:r w:rsidRPr="003618CC">
        <w:rPr>
          <w:rFonts w:ascii="Times New Roman" w:eastAsia="Times New Roman" w:hAnsi="Times New Roman" w:cs="Times New Roman"/>
        </w:rPr>
        <w:sym w:font="Symbol" w:char="F0B0"/>
      </w:r>
      <w:r w:rsidRPr="003618CC">
        <w:rPr>
          <w:rFonts w:ascii="Times New Roman" w:eastAsia="Times New Roman" w:hAnsi="Times New Roman" w:cs="Times New Roman"/>
        </w:rPr>
        <w:t>C temperatūroje. Negalima šaldyti ar užšaldyti.</w:t>
      </w:r>
    </w:p>
    <w:p w:rsidR="00FB4EB7" w:rsidRPr="003618CC" w:rsidRDefault="00FB4EB7" w:rsidP="00FB4EB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Atidarius buteliuką galima vartoti 8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savaites.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FB4EB7" w:rsidRPr="003618CC" w:rsidRDefault="00FB4EB7" w:rsidP="00FB4EB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618CC">
        <w:rPr>
          <w:rFonts w:ascii="Times New Roman" w:hAnsi="Times New Roman" w:cs="Times New Roman"/>
        </w:rPr>
        <w:t>Ant dėžutės ir buteliuko po „Tinka iki“ nurodytam tinkamumo laikui pasibaigus, šio vaisto vartoti negalima. Vaistas tinkamas vartoti iki paskutinės nurodyto mėnesio dienos.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hAnsi="Times New Roman" w:cs="Times New Roman"/>
        </w:rPr>
      </w:pPr>
      <w:r w:rsidRPr="003618CC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4"/>
      <w:bookmarkStart w:id="11" w:name="_Toc129243269"/>
      <w:r w:rsidRPr="003618CC">
        <w:rPr>
          <w:rFonts w:ascii="Times New Roman" w:eastAsia="Times New Roman" w:hAnsi="Times New Roman" w:cs="Times New Roman"/>
          <w:b/>
        </w:rPr>
        <w:lastRenderedPageBreak/>
        <w:t>6.</w:t>
      </w:r>
      <w:r w:rsidRPr="003618CC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0"/>
      <w:bookmarkEnd w:id="11"/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proofErr w:type="spellStart"/>
      <w:r w:rsidRPr="003618C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sudėtis</w:t>
      </w: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-</w:t>
      </w:r>
      <w:r w:rsidRPr="003618CC">
        <w:rPr>
          <w:rFonts w:ascii="Times New Roman" w:eastAsia="Times New Roman" w:hAnsi="Times New Roman" w:cs="Times New Roman"/>
        </w:rPr>
        <w:tab/>
        <w:t>Veikliosios medžiagos: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 xml:space="preserve">ml geriamojo skysčio yra </w:t>
      </w:r>
      <w:r>
        <w:rPr>
          <w:rFonts w:ascii="Times New Roman" w:eastAsia="Times New Roman" w:hAnsi="Times New Roman" w:cs="Times New Roman"/>
        </w:rPr>
        <w:t xml:space="preserve">šių </w:t>
      </w:r>
      <w:r w:rsidRPr="003618CC">
        <w:rPr>
          <w:rFonts w:ascii="Times New Roman" w:eastAsia="Times New Roman" w:hAnsi="Times New Roman" w:cs="Times New Roman"/>
        </w:rPr>
        <w:t>augalų ekstraktų: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 xml:space="preserve">Karčiųjų </w:t>
      </w:r>
      <w:proofErr w:type="spellStart"/>
      <w:r w:rsidRPr="003618CC">
        <w:rPr>
          <w:rFonts w:ascii="Times New Roman" w:eastAsia="Times New Roman" w:hAnsi="Times New Roman" w:cs="Times New Roman"/>
        </w:rPr>
        <w:t>rudgrūdėlių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šviežio augalo skystojo </w:t>
      </w:r>
      <w:r w:rsidRPr="003618CC">
        <w:rPr>
          <w:rFonts w:ascii="Times New Roman" w:eastAsia="Times New Roman" w:hAnsi="Times New Roman" w:cs="Times New Roman"/>
        </w:rPr>
        <w:t>ekstrakto</w:t>
      </w:r>
      <w:r w:rsidRPr="003618CC"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ab/>
        <w:t>(1:1,5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2,5)</w:t>
      </w:r>
      <w:r w:rsidRPr="003618CC">
        <w:rPr>
          <w:rFonts w:ascii="Times New Roman" w:eastAsia="Times New Roman" w:hAnsi="Times New Roman" w:cs="Times New Roman"/>
        </w:rPr>
        <w:tab/>
        <w:t>15,0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Ekstrahentas</w:t>
      </w:r>
      <w:proofErr w:type="spellEnd"/>
      <w:r w:rsidRPr="003618CC">
        <w:rPr>
          <w:rFonts w:ascii="Times New Roman" w:eastAsia="Times New Roman" w:hAnsi="Times New Roman" w:cs="Times New Roman"/>
        </w:rPr>
        <w:t>: 50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% V/V etanolis.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Etanolinių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ekstraktų iš: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Vaistinių šventagaršvių šaknų</w:t>
      </w:r>
      <w:r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10,0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Vaist</w:t>
      </w:r>
      <w:r>
        <w:rPr>
          <w:rFonts w:ascii="Times New Roman" w:eastAsia="Times New Roman" w:hAnsi="Times New Roman" w:cs="Times New Roman"/>
        </w:rPr>
        <w:t>inių ramunių žiedų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>(1:2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4)</w:t>
      </w:r>
      <w:r w:rsidRPr="003618CC">
        <w:rPr>
          <w:rFonts w:ascii="Times New Roman" w:eastAsia="Times New Roman" w:hAnsi="Times New Roman" w:cs="Times New Roman"/>
        </w:rPr>
        <w:tab/>
        <w:t>20,0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Paprastųjų kmynų vaisių</w:t>
      </w:r>
      <w:r w:rsidRPr="003618CC"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ab/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10,0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 xml:space="preserve">Tikrųjų </w:t>
      </w:r>
      <w:proofErr w:type="spellStart"/>
      <w:r w:rsidRPr="003618CC">
        <w:rPr>
          <w:rFonts w:ascii="Times New Roman" w:eastAsia="Times New Roman" w:hAnsi="Times New Roman" w:cs="Times New Roman"/>
        </w:rPr>
        <w:t>margainių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vaisių</w:t>
      </w:r>
      <w:r w:rsidRPr="003618CC"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ab/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10,0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Vaistinių melisų lapų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10,0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Pipirmėčių lapų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5,0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Didžiųjų ugniažolių žolės</w:t>
      </w:r>
      <w:r w:rsidRPr="003618CC"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ab/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10,0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Paprastųjų saldymedžių šaknų</w:t>
      </w:r>
      <w:r>
        <w:rPr>
          <w:rFonts w:ascii="Times New Roman" w:eastAsia="Times New Roman" w:hAnsi="Times New Roman" w:cs="Times New Roman"/>
        </w:rPr>
        <w:tab/>
      </w:r>
      <w:r w:rsidRPr="003618CC">
        <w:rPr>
          <w:rFonts w:ascii="Times New Roman" w:eastAsia="Times New Roman" w:hAnsi="Times New Roman" w:cs="Times New Roman"/>
        </w:rPr>
        <w:t>(1:2,5</w:t>
      </w:r>
      <w:r>
        <w:rPr>
          <w:rFonts w:ascii="Times New Roman" w:eastAsia="Times New Roman" w:hAnsi="Times New Roman" w:cs="Times New Roman"/>
        </w:rPr>
        <w:noBreakHyphen/>
      </w:r>
      <w:r w:rsidRPr="003618CC">
        <w:rPr>
          <w:rFonts w:ascii="Times New Roman" w:eastAsia="Times New Roman" w:hAnsi="Times New Roman" w:cs="Times New Roman"/>
        </w:rPr>
        <w:t>3,5)</w:t>
      </w:r>
      <w:r w:rsidRPr="003618CC">
        <w:rPr>
          <w:rFonts w:ascii="Times New Roman" w:eastAsia="Times New Roman" w:hAnsi="Times New Roman" w:cs="Times New Roman"/>
        </w:rPr>
        <w:tab/>
        <w:t>10,0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Ekstrahentas</w:t>
      </w:r>
      <w:proofErr w:type="spellEnd"/>
      <w:r w:rsidRPr="003618CC">
        <w:rPr>
          <w:rFonts w:ascii="Times New Roman" w:eastAsia="Times New Roman" w:hAnsi="Times New Roman" w:cs="Times New Roman"/>
        </w:rPr>
        <w:t>: 30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% V/V etanolis.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2" w:name="_Hlk118378717"/>
      <w:r w:rsidRPr="003618CC">
        <w:rPr>
          <w:rFonts w:ascii="Times New Roman" w:eastAsia="Times New Roman" w:hAnsi="Times New Roman" w:cs="Times New Roman"/>
        </w:rPr>
        <w:t>Sudėtyje yra 31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% V/V etanolio.</w:t>
      </w:r>
    </w:p>
    <w:bookmarkEnd w:id="12"/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Pagalbinės medžiagos: išgrynintas vanduo.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3618CC">
        <w:rPr>
          <w:rFonts w:ascii="Times New Roman" w:eastAsia="Times New Roman" w:hAnsi="Times New Roman" w:cs="Times New Roman"/>
          <w:b/>
          <w:bCs/>
        </w:rPr>
        <w:t>Iberogast</w:t>
      </w:r>
      <w:proofErr w:type="spellEnd"/>
      <w:r w:rsidRPr="003618CC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Tamsiai rudas, skaidrus arba šiek tiek drumstas geriamasis skystis.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Pakuotė, kurioje yra 20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ml, 50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 arba 100</w:t>
      </w:r>
      <w:r>
        <w:rPr>
          <w:rFonts w:ascii="Times New Roman" w:eastAsia="Times New Roman" w:hAnsi="Times New Roman" w:cs="Times New Roman"/>
        </w:rPr>
        <w:t> </w:t>
      </w:r>
      <w:r w:rsidRPr="003618CC">
        <w:rPr>
          <w:rFonts w:ascii="Times New Roman" w:eastAsia="Times New Roman" w:hAnsi="Times New Roman" w:cs="Times New Roman"/>
        </w:rPr>
        <w:t>ml geriamojo skysčio.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Gali būti tiekiamos ne visų dydžių pakuotės.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keepNext/>
        <w:keepLines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i/>
        </w:rPr>
      </w:pPr>
      <w:r w:rsidRPr="003618C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 ir gamintojas</w:t>
      </w:r>
    </w:p>
    <w:p w:rsidR="00FB4EB7" w:rsidRPr="003618CC" w:rsidRDefault="00FB4EB7" w:rsidP="00FB4EB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618CC">
        <w:rPr>
          <w:rFonts w:ascii="Times New Roman" w:eastAsia="Times New Roman" w:hAnsi="Times New Roman" w:cs="Times New Roman"/>
          <w:i/>
        </w:rPr>
        <w:t>Registruotojas</w:t>
      </w:r>
    </w:p>
    <w:p w:rsidR="00FB4EB7" w:rsidRPr="003618CC" w:rsidRDefault="00FB4EB7" w:rsidP="00FB4EB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UAB „Bayer“</w:t>
      </w:r>
    </w:p>
    <w:p w:rsidR="00FB4EB7" w:rsidRPr="003618CC" w:rsidRDefault="00FB4EB7" w:rsidP="00FB4EB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Sporto 18</w:t>
      </w:r>
    </w:p>
    <w:p w:rsidR="00FB4EB7" w:rsidRPr="003618CC" w:rsidRDefault="00FB4EB7" w:rsidP="00FB4EB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LT–09238 Vilnius</w:t>
      </w:r>
    </w:p>
    <w:p w:rsidR="00FB4EB7" w:rsidRPr="003618CC" w:rsidRDefault="00FB4EB7" w:rsidP="00FB4EB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Lietuva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618CC">
        <w:rPr>
          <w:rFonts w:ascii="Times New Roman" w:eastAsia="Times New Roman" w:hAnsi="Times New Roman" w:cs="Times New Roman"/>
          <w:i/>
        </w:rPr>
        <w:t>Gamintojas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STEIGERWALD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Arzneimittelwerk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618CC">
        <w:rPr>
          <w:rFonts w:ascii="Times New Roman" w:eastAsia="Times New Roman" w:hAnsi="Times New Roman" w:cs="Times New Roman"/>
        </w:rPr>
        <w:t>GmbH</w:t>
      </w:r>
      <w:proofErr w:type="spellEnd"/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618CC">
        <w:rPr>
          <w:rFonts w:ascii="Times New Roman" w:eastAsia="Times New Roman" w:hAnsi="Times New Roman" w:cs="Times New Roman"/>
        </w:rPr>
        <w:t>Havelstraße</w:t>
      </w:r>
      <w:proofErr w:type="spellEnd"/>
      <w:r w:rsidRPr="003618CC">
        <w:rPr>
          <w:rFonts w:ascii="Times New Roman" w:eastAsia="Times New Roman" w:hAnsi="Times New Roman" w:cs="Times New Roman"/>
        </w:rPr>
        <w:t xml:space="preserve"> 5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 xml:space="preserve">64295 </w:t>
      </w:r>
      <w:proofErr w:type="spellStart"/>
      <w:r w:rsidRPr="003618CC">
        <w:rPr>
          <w:rFonts w:ascii="Times New Roman" w:eastAsia="Times New Roman" w:hAnsi="Times New Roman" w:cs="Times New Roman"/>
        </w:rPr>
        <w:t>Darmstadt</w:t>
      </w:r>
      <w:proofErr w:type="spellEnd"/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Vokietija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Jeigu apie šį vaistą norite sužinoti daugiau, kreipkitės į registruotoją: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UAB „Bayer“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Sporto 18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LT–09238 Vilnius, Lietuva</w:t>
      </w:r>
    </w:p>
    <w:p w:rsidR="00FB4EB7" w:rsidRPr="003618CC" w:rsidRDefault="00FB4EB7" w:rsidP="00FB4E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18CC">
        <w:rPr>
          <w:rFonts w:ascii="Times New Roman" w:eastAsia="Times New Roman" w:hAnsi="Times New Roman" w:cs="Times New Roman"/>
        </w:rPr>
        <w:t>Tel: +370 5233 68 68</w:t>
      </w:r>
    </w:p>
    <w:p w:rsidR="00FB4EB7" w:rsidRDefault="00FB4EB7" w:rsidP="00FB4EB7">
      <w:pPr>
        <w:spacing w:after="0" w:line="240" w:lineRule="auto"/>
        <w:ind w:right="28"/>
        <w:rPr>
          <w:rFonts w:ascii="Times New Roman" w:eastAsia="SimSu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 xml:space="preserve">El. paštas: </w:t>
      </w:r>
      <w:hyperlink r:id="rId11" w:history="1">
        <w:r w:rsidRPr="00D5549F">
          <w:rPr>
            <w:rFonts w:ascii="Times New Roman" w:eastAsia="SimSun" w:hAnsi="Times New Roman" w:cs="Times New Roman"/>
            <w:color w:val="0000FF"/>
            <w:u w:val="single"/>
          </w:rPr>
          <w:t>mi.baltic@bayer.com</w:t>
        </w:r>
      </w:hyperlink>
    </w:p>
    <w:p w:rsidR="00FB4EB7" w:rsidRPr="00D733B5" w:rsidRDefault="00FB4EB7" w:rsidP="00FB4EB7">
      <w:pPr>
        <w:spacing w:after="0" w:line="240" w:lineRule="auto"/>
        <w:ind w:right="28"/>
        <w:rPr>
          <w:rFonts w:ascii="Times New Roman" w:eastAsia="Calibri" w:hAnsi="Times New Roman" w:cs="Times New Roman"/>
        </w:rPr>
      </w:pP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618CC">
        <w:rPr>
          <w:rFonts w:ascii="Times New Roman" w:eastAsia="Times New Roman" w:hAnsi="Times New Roman" w:cs="Times New Roman"/>
          <w:b/>
          <w:bCs/>
        </w:rPr>
        <w:t>Šis pakuotės lapelis</w:t>
      </w:r>
      <w:r w:rsidRPr="003618CC">
        <w:rPr>
          <w:rFonts w:ascii="Times New Roman" w:eastAsia="Times New Roman" w:hAnsi="Times New Roman" w:cs="Times New Roman"/>
          <w:b/>
        </w:rPr>
        <w:t xml:space="preserve"> paskutinį peržiūrėtas </w:t>
      </w:r>
      <w:r>
        <w:rPr>
          <w:rFonts w:ascii="Times New Roman" w:eastAsia="Times New Roman" w:hAnsi="Times New Roman" w:cs="Times New Roman"/>
          <w:b/>
        </w:rPr>
        <w:t>2022-11-22.</w:t>
      </w:r>
    </w:p>
    <w:p w:rsidR="00FB4EB7" w:rsidRPr="003618CC" w:rsidRDefault="00FB4EB7" w:rsidP="00FB4EB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B4EB7" w:rsidRPr="003618CC" w:rsidRDefault="00FB4EB7" w:rsidP="00FB4EB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618CC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3618CC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12" w:history="1">
        <w:r w:rsidRPr="003618C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3618CC">
        <w:rPr>
          <w:rFonts w:ascii="Times New Roman" w:eastAsia="Times New Roman" w:hAnsi="Times New Roman" w:cs="Times New Roman"/>
          <w:snapToGrid w:val="0"/>
        </w:rPr>
        <w:t>.</w:t>
      </w:r>
    </w:p>
    <w:p w:rsidR="00FB4EB7" w:rsidRPr="003618CC" w:rsidRDefault="00FB4EB7" w:rsidP="00FB4EB7">
      <w:pPr>
        <w:rPr>
          <w:rFonts w:ascii="Times New Roman" w:eastAsia="Times New Roman" w:hAnsi="Times New Roman" w:cs="Times New Roman"/>
        </w:rPr>
      </w:pPr>
      <w:bookmarkStart w:id="13" w:name="_GoBack"/>
      <w:bookmarkEnd w:id="13"/>
    </w:p>
    <w:p w:rsidR="009041DB" w:rsidRDefault="009041DB"/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52F26EBE"/>
    <w:lvl w:ilvl="0" w:tplc="11D2077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B7"/>
    <w:rsid w:val="00234094"/>
    <w:rsid w:val="002A211A"/>
    <w:rsid w:val="00344695"/>
    <w:rsid w:val="00356AB3"/>
    <w:rsid w:val="004216A4"/>
    <w:rsid w:val="006860E9"/>
    <w:rsid w:val="009041DB"/>
    <w:rsid w:val="00975D35"/>
    <w:rsid w:val="00D9054B"/>
    <w:rsid w:val="00D95EFF"/>
    <w:rsid w:val="00EE3634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1440"/>
  <w15:chartTrackingRefBased/>
  <w15:docId w15:val="{59B14A7C-2668-40B5-8D45-18FC759E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4EB7"/>
    <w:pPr>
      <w:spacing w:after="200" w:line="27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FB4EB7"/>
    <w:pPr>
      <w:numPr>
        <w:numId w:val="1"/>
      </w:numPr>
      <w:tabs>
        <w:tab w:val="clear" w:pos="720"/>
        <w:tab w:val="num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</w:rPr>
  </w:style>
  <w:style w:type="paragraph" w:customStyle="1" w:styleId="BayerBodyTextFull">
    <w:name w:val="Bayer Body Text Full"/>
    <w:basedOn w:val="prastasis"/>
    <w:qFormat/>
    <w:rsid w:val="00FB4EB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FB4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i.baltic@bayer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5763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2022-12-14T08:03:00Z</dcterms:created>
  <dcterms:modified xsi:type="dcterms:W3CDTF">2022-12-14T08:04:00Z</dcterms:modified>
</cp:coreProperties>
</file>