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A163" w14:textId="77777777" w:rsidR="00663E66" w:rsidRPr="006852AD" w:rsidRDefault="00663E66" w:rsidP="003C5036">
      <w:pPr>
        <w:ind w:left="567" w:hanging="567"/>
        <w:rPr>
          <w:b/>
          <w:sz w:val="22"/>
          <w:szCs w:val="22"/>
          <w:lang w:val="lt-LT"/>
        </w:rPr>
      </w:pPr>
    </w:p>
    <w:p w14:paraId="7CC82EAC" w14:textId="77777777" w:rsidR="00663E66" w:rsidRPr="006852AD" w:rsidRDefault="00663E66" w:rsidP="003C5036">
      <w:pPr>
        <w:ind w:left="567" w:hanging="567"/>
        <w:rPr>
          <w:b/>
          <w:sz w:val="22"/>
          <w:szCs w:val="22"/>
          <w:lang w:val="lt-LT"/>
        </w:rPr>
      </w:pPr>
    </w:p>
    <w:p w14:paraId="26B38947" w14:textId="77777777" w:rsidR="00663E66" w:rsidRPr="006852AD" w:rsidRDefault="00663E66" w:rsidP="003C5036">
      <w:pPr>
        <w:ind w:left="567" w:hanging="567"/>
        <w:rPr>
          <w:b/>
          <w:sz w:val="22"/>
          <w:szCs w:val="22"/>
          <w:lang w:val="lt-LT"/>
        </w:rPr>
      </w:pPr>
    </w:p>
    <w:p w14:paraId="50A627F5" w14:textId="77777777" w:rsidR="00663E66" w:rsidRPr="006852AD" w:rsidRDefault="00663E66" w:rsidP="003C5036">
      <w:pPr>
        <w:ind w:left="567" w:hanging="567"/>
        <w:rPr>
          <w:b/>
          <w:sz w:val="22"/>
          <w:szCs w:val="22"/>
          <w:lang w:val="lt-LT"/>
        </w:rPr>
      </w:pPr>
    </w:p>
    <w:p w14:paraId="1157C091" w14:textId="77777777" w:rsidR="00663E66" w:rsidRPr="006852AD" w:rsidRDefault="00663E66" w:rsidP="003C5036">
      <w:pPr>
        <w:ind w:left="567" w:hanging="567"/>
        <w:rPr>
          <w:b/>
          <w:sz w:val="22"/>
          <w:szCs w:val="22"/>
          <w:lang w:val="lt-LT"/>
        </w:rPr>
      </w:pPr>
    </w:p>
    <w:p w14:paraId="6E8336FE" w14:textId="77777777" w:rsidR="00663E66" w:rsidRPr="006852AD" w:rsidRDefault="00663E66" w:rsidP="003C5036">
      <w:pPr>
        <w:ind w:left="567" w:hanging="567"/>
        <w:rPr>
          <w:b/>
          <w:sz w:val="22"/>
          <w:szCs w:val="22"/>
          <w:lang w:val="lt-LT"/>
        </w:rPr>
      </w:pPr>
    </w:p>
    <w:p w14:paraId="3AE19094" w14:textId="77777777" w:rsidR="00663E66" w:rsidRPr="006852AD" w:rsidRDefault="00663E66" w:rsidP="003C5036">
      <w:pPr>
        <w:ind w:left="567" w:hanging="567"/>
        <w:rPr>
          <w:b/>
          <w:sz w:val="22"/>
          <w:szCs w:val="22"/>
          <w:lang w:val="lt-LT"/>
        </w:rPr>
      </w:pPr>
    </w:p>
    <w:p w14:paraId="7A746397" w14:textId="77777777" w:rsidR="00663E66" w:rsidRPr="006852AD" w:rsidRDefault="00663E66" w:rsidP="003C5036">
      <w:pPr>
        <w:ind w:left="567" w:hanging="567"/>
        <w:rPr>
          <w:b/>
          <w:sz w:val="22"/>
          <w:szCs w:val="22"/>
          <w:lang w:val="lt-LT"/>
        </w:rPr>
      </w:pPr>
    </w:p>
    <w:p w14:paraId="5E1D9249" w14:textId="77777777" w:rsidR="00663E66" w:rsidRPr="006852AD" w:rsidRDefault="00663E66" w:rsidP="003C5036">
      <w:pPr>
        <w:ind w:left="567" w:hanging="567"/>
        <w:rPr>
          <w:b/>
          <w:sz w:val="22"/>
          <w:szCs w:val="22"/>
          <w:lang w:val="lt-LT"/>
        </w:rPr>
      </w:pPr>
    </w:p>
    <w:p w14:paraId="2F81F33B" w14:textId="77777777" w:rsidR="00663E66" w:rsidRPr="006852AD" w:rsidRDefault="00663E66" w:rsidP="003C5036">
      <w:pPr>
        <w:ind w:left="567" w:hanging="567"/>
        <w:rPr>
          <w:b/>
          <w:sz w:val="22"/>
          <w:szCs w:val="22"/>
          <w:lang w:val="lt-LT"/>
        </w:rPr>
      </w:pPr>
    </w:p>
    <w:p w14:paraId="275CE9D0" w14:textId="77777777" w:rsidR="00663E66" w:rsidRPr="006852AD" w:rsidRDefault="00663E66" w:rsidP="003C5036">
      <w:pPr>
        <w:ind w:left="567" w:hanging="567"/>
        <w:rPr>
          <w:b/>
          <w:sz w:val="22"/>
          <w:szCs w:val="22"/>
          <w:lang w:val="lt-LT"/>
        </w:rPr>
      </w:pPr>
    </w:p>
    <w:p w14:paraId="3282A010" w14:textId="77777777" w:rsidR="00663E66" w:rsidRPr="006852AD" w:rsidRDefault="00663E66" w:rsidP="003C5036">
      <w:pPr>
        <w:ind w:left="567" w:hanging="567"/>
        <w:rPr>
          <w:b/>
          <w:sz w:val="22"/>
          <w:szCs w:val="22"/>
          <w:lang w:val="lt-LT"/>
        </w:rPr>
      </w:pPr>
    </w:p>
    <w:p w14:paraId="584354F0" w14:textId="77777777" w:rsidR="00663E66" w:rsidRPr="006852AD" w:rsidRDefault="00663E66" w:rsidP="003C5036">
      <w:pPr>
        <w:ind w:left="567" w:hanging="567"/>
        <w:rPr>
          <w:b/>
          <w:sz w:val="22"/>
          <w:szCs w:val="22"/>
          <w:lang w:val="lt-LT"/>
        </w:rPr>
      </w:pPr>
    </w:p>
    <w:p w14:paraId="2A1E4DD6" w14:textId="77777777" w:rsidR="00663E66" w:rsidRPr="006852AD" w:rsidRDefault="00663E66" w:rsidP="003C5036">
      <w:pPr>
        <w:ind w:left="567" w:hanging="567"/>
        <w:rPr>
          <w:b/>
          <w:sz w:val="22"/>
          <w:szCs w:val="22"/>
          <w:lang w:val="lt-LT"/>
        </w:rPr>
      </w:pPr>
    </w:p>
    <w:p w14:paraId="679CCBA1" w14:textId="77777777" w:rsidR="00663E66" w:rsidRPr="006852AD" w:rsidRDefault="00663E66" w:rsidP="003C5036">
      <w:pPr>
        <w:ind w:left="567" w:hanging="567"/>
        <w:rPr>
          <w:b/>
          <w:sz w:val="22"/>
          <w:szCs w:val="22"/>
          <w:lang w:val="lt-LT"/>
        </w:rPr>
      </w:pPr>
    </w:p>
    <w:p w14:paraId="053CC4DF" w14:textId="77777777" w:rsidR="00663E66" w:rsidRPr="006852AD" w:rsidRDefault="00663E66" w:rsidP="003C5036">
      <w:pPr>
        <w:ind w:left="567" w:hanging="567"/>
        <w:rPr>
          <w:b/>
          <w:sz w:val="22"/>
          <w:szCs w:val="22"/>
          <w:lang w:val="lt-LT"/>
        </w:rPr>
      </w:pPr>
    </w:p>
    <w:p w14:paraId="07594946" w14:textId="77777777" w:rsidR="00663E66" w:rsidRPr="006852AD" w:rsidRDefault="00663E66" w:rsidP="003C5036">
      <w:pPr>
        <w:ind w:left="567" w:hanging="567"/>
        <w:rPr>
          <w:b/>
          <w:sz w:val="22"/>
          <w:szCs w:val="22"/>
          <w:lang w:val="lt-LT"/>
        </w:rPr>
      </w:pPr>
    </w:p>
    <w:p w14:paraId="075CC6FE" w14:textId="77777777" w:rsidR="00663E66" w:rsidRPr="006852AD" w:rsidRDefault="00663E66" w:rsidP="003C5036">
      <w:pPr>
        <w:ind w:left="567" w:hanging="567"/>
        <w:rPr>
          <w:b/>
          <w:sz w:val="22"/>
          <w:szCs w:val="22"/>
          <w:lang w:val="lt-LT"/>
        </w:rPr>
      </w:pPr>
    </w:p>
    <w:p w14:paraId="0D4AB978" w14:textId="77777777" w:rsidR="00663E66" w:rsidRPr="006852AD" w:rsidRDefault="00663E66" w:rsidP="003C5036">
      <w:pPr>
        <w:ind w:left="567" w:hanging="567"/>
        <w:rPr>
          <w:b/>
          <w:sz w:val="22"/>
          <w:szCs w:val="22"/>
          <w:lang w:val="lt-LT"/>
        </w:rPr>
      </w:pPr>
    </w:p>
    <w:p w14:paraId="06B9F71B" w14:textId="77777777" w:rsidR="00663E66" w:rsidRPr="006852AD" w:rsidRDefault="00663E66" w:rsidP="003C5036">
      <w:pPr>
        <w:ind w:left="567" w:hanging="567"/>
        <w:rPr>
          <w:b/>
          <w:sz w:val="22"/>
          <w:szCs w:val="22"/>
          <w:lang w:val="lt-LT"/>
        </w:rPr>
      </w:pPr>
    </w:p>
    <w:p w14:paraId="2749775D" w14:textId="77777777" w:rsidR="00663E66" w:rsidRPr="006852AD" w:rsidRDefault="00663E66" w:rsidP="003C5036">
      <w:pPr>
        <w:ind w:left="567" w:hanging="567"/>
        <w:rPr>
          <w:b/>
          <w:sz w:val="22"/>
          <w:szCs w:val="22"/>
          <w:lang w:val="lt-LT"/>
        </w:rPr>
      </w:pPr>
    </w:p>
    <w:p w14:paraId="4874F93C" w14:textId="77777777" w:rsidR="00663E66" w:rsidRPr="006852AD" w:rsidRDefault="00663E66" w:rsidP="003C5036">
      <w:pPr>
        <w:ind w:left="567" w:hanging="567"/>
        <w:rPr>
          <w:b/>
          <w:sz w:val="22"/>
          <w:szCs w:val="22"/>
          <w:lang w:val="lt-LT"/>
        </w:rPr>
      </w:pPr>
    </w:p>
    <w:p w14:paraId="4A8A5374" w14:textId="77777777" w:rsidR="00663E66" w:rsidRPr="006852AD" w:rsidRDefault="00663E66" w:rsidP="003C5036">
      <w:pPr>
        <w:rPr>
          <w:b/>
          <w:sz w:val="22"/>
          <w:szCs w:val="22"/>
          <w:lang w:val="lt-LT"/>
        </w:rPr>
      </w:pPr>
    </w:p>
    <w:p w14:paraId="37B06F1E" w14:textId="77777777" w:rsidR="00663E66" w:rsidRPr="006852AD" w:rsidRDefault="00663E66" w:rsidP="003C5036">
      <w:pPr>
        <w:ind w:left="567" w:hanging="567"/>
        <w:jc w:val="center"/>
        <w:rPr>
          <w:b/>
          <w:sz w:val="22"/>
          <w:szCs w:val="22"/>
          <w:lang w:val="lt-LT"/>
        </w:rPr>
      </w:pPr>
      <w:r w:rsidRPr="006852AD">
        <w:rPr>
          <w:b/>
          <w:sz w:val="22"/>
          <w:szCs w:val="22"/>
          <w:lang w:val="lt-LT"/>
        </w:rPr>
        <w:t>I PRIEDAS</w:t>
      </w:r>
    </w:p>
    <w:p w14:paraId="06A3B3E9" w14:textId="77777777" w:rsidR="00663E66" w:rsidRPr="006852AD" w:rsidRDefault="00663E66" w:rsidP="003C5036">
      <w:pPr>
        <w:ind w:left="567" w:hanging="567"/>
        <w:rPr>
          <w:b/>
          <w:sz w:val="22"/>
          <w:szCs w:val="22"/>
          <w:lang w:val="lt-LT"/>
        </w:rPr>
      </w:pPr>
    </w:p>
    <w:p w14:paraId="5139953C" w14:textId="77777777" w:rsidR="00663E66" w:rsidRPr="00424140" w:rsidRDefault="00663E66" w:rsidP="003C5036">
      <w:pPr>
        <w:ind w:left="567" w:hanging="567"/>
        <w:jc w:val="center"/>
        <w:rPr>
          <w:b/>
          <w:sz w:val="22"/>
          <w:szCs w:val="22"/>
          <w:lang w:val="lt-LT"/>
        </w:rPr>
      </w:pPr>
      <w:r w:rsidRPr="00424140">
        <w:rPr>
          <w:b/>
          <w:sz w:val="22"/>
          <w:szCs w:val="22"/>
          <w:lang w:val="lt-LT"/>
        </w:rPr>
        <w:t>PREPARATO CHARAKTERISTIKŲ SANTRAUKA</w:t>
      </w:r>
    </w:p>
    <w:p w14:paraId="291F035A" w14:textId="77777777" w:rsidR="00663E66" w:rsidRPr="006852AD" w:rsidRDefault="00663E66" w:rsidP="003C5036">
      <w:pPr>
        <w:ind w:left="567" w:hanging="567"/>
        <w:rPr>
          <w:b/>
          <w:sz w:val="22"/>
          <w:szCs w:val="22"/>
          <w:lang w:val="lt-LT"/>
        </w:rPr>
      </w:pPr>
    </w:p>
    <w:p w14:paraId="25D06465" w14:textId="77777777" w:rsidR="00663E66" w:rsidRPr="006852AD" w:rsidRDefault="00663E66" w:rsidP="003C5036">
      <w:pPr>
        <w:ind w:left="567" w:hanging="567"/>
        <w:rPr>
          <w:b/>
          <w:sz w:val="22"/>
          <w:szCs w:val="22"/>
          <w:lang w:val="lt-LT"/>
        </w:rPr>
      </w:pPr>
    </w:p>
    <w:p w14:paraId="46A84238" w14:textId="77777777" w:rsidR="00663E66" w:rsidRPr="006852AD" w:rsidRDefault="00663E66" w:rsidP="003C5036">
      <w:pPr>
        <w:ind w:left="567" w:hanging="567"/>
        <w:rPr>
          <w:b/>
          <w:sz w:val="22"/>
          <w:szCs w:val="22"/>
          <w:lang w:val="lt-LT"/>
        </w:rPr>
      </w:pPr>
    </w:p>
    <w:p w14:paraId="40013BC8" w14:textId="77777777" w:rsidR="00663E66" w:rsidRPr="006852AD" w:rsidRDefault="00663E66" w:rsidP="003C5036">
      <w:pPr>
        <w:ind w:left="567" w:hanging="567"/>
        <w:rPr>
          <w:b/>
          <w:sz w:val="22"/>
          <w:szCs w:val="22"/>
          <w:lang w:val="lt-LT"/>
        </w:rPr>
      </w:pPr>
    </w:p>
    <w:p w14:paraId="0A5F2E8B" w14:textId="77777777" w:rsidR="00663E66" w:rsidRPr="006852AD" w:rsidRDefault="00663E66" w:rsidP="003C5036">
      <w:pPr>
        <w:ind w:left="567" w:hanging="567"/>
        <w:rPr>
          <w:b/>
          <w:sz w:val="22"/>
          <w:szCs w:val="22"/>
          <w:lang w:val="lt-LT"/>
        </w:rPr>
      </w:pPr>
    </w:p>
    <w:p w14:paraId="00893788" w14:textId="77777777" w:rsidR="00663E66" w:rsidRPr="006852AD" w:rsidRDefault="00663E66" w:rsidP="003C5036">
      <w:pPr>
        <w:ind w:left="567" w:hanging="567"/>
        <w:rPr>
          <w:b/>
          <w:sz w:val="22"/>
          <w:szCs w:val="22"/>
          <w:lang w:val="lt-LT"/>
        </w:rPr>
      </w:pPr>
    </w:p>
    <w:p w14:paraId="2B241641" w14:textId="77777777" w:rsidR="00663E66" w:rsidRPr="006852AD" w:rsidRDefault="00663E66" w:rsidP="003C5036">
      <w:pPr>
        <w:ind w:left="567" w:hanging="567"/>
        <w:rPr>
          <w:b/>
          <w:sz w:val="22"/>
          <w:szCs w:val="22"/>
          <w:lang w:val="lt-LT"/>
        </w:rPr>
      </w:pPr>
    </w:p>
    <w:p w14:paraId="227677C9" w14:textId="77777777" w:rsidR="00663E66" w:rsidRPr="006852AD" w:rsidRDefault="00663E66" w:rsidP="003C5036">
      <w:pPr>
        <w:ind w:left="567" w:hanging="567"/>
        <w:rPr>
          <w:b/>
          <w:sz w:val="22"/>
          <w:szCs w:val="22"/>
          <w:lang w:val="lt-LT"/>
        </w:rPr>
      </w:pPr>
    </w:p>
    <w:p w14:paraId="35DE1387" w14:textId="77777777" w:rsidR="00663E66" w:rsidRPr="006852AD" w:rsidRDefault="00663E66" w:rsidP="003C5036">
      <w:pPr>
        <w:ind w:left="567" w:hanging="567"/>
        <w:rPr>
          <w:b/>
          <w:sz w:val="22"/>
          <w:szCs w:val="22"/>
          <w:lang w:val="lt-LT"/>
        </w:rPr>
      </w:pPr>
    </w:p>
    <w:p w14:paraId="239FF866" w14:textId="77777777" w:rsidR="00663E66" w:rsidRPr="006852AD" w:rsidRDefault="00663E66" w:rsidP="003C5036">
      <w:pPr>
        <w:ind w:left="567" w:hanging="567"/>
        <w:rPr>
          <w:b/>
          <w:sz w:val="22"/>
          <w:szCs w:val="22"/>
          <w:lang w:val="lt-LT"/>
        </w:rPr>
      </w:pPr>
    </w:p>
    <w:p w14:paraId="4B0934D3" w14:textId="77777777" w:rsidR="00663E66" w:rsidRPr="006852AD" w:rsidRDefault="00663E66" w:rsidP="003C5036">
      <w:pPr>
        <w:ind w:left="567" w:hanging="567"/>
        <w:rPr>
          <w:b/>
          <w:sz w:val="22"/>
          <w:szCs w:val="22"/>
          <w:lang w:val="lt-LT"/>
        </w:rPr>
      </w:pPr>
    </w:p>
    <w:p w14:paraId="3B3C5F57" w14:textId="77777777" w:rsidR="00663E66" w:rsidRPr="006852AD" w:rsidRDefault="00663E66" w:rsidP="003C5036">
      <w:pPr>
        <w:ind w:left="567" w:hanging="567"/>
        <w:rPr>
          <w:b/>
          <w:sz w:val="22"/>
          <w:szCs w:val="22"/>
          <w:lang w:val="lt-LT"/>
        </w:rPr>
      </w:pPr>
    </w:p>
    <w:p w14:paraId="16225A89" w14:textId="77777777" w:rsidR="00663E66" w:rsidRPr="006852AD" w:rsidRDefault="00663E66" w:rsidP="003C5036">
      <w:pPr>
        <w:ind w:left="567" w:hanging="567"/>
        <w:rPr>
          <w:b/>
          <w:sz w:val="22"/>
          <w:szCs w:val="22"/>
          <w:lang w:val="lt-LT"/>
        </w:rPr>
      </w:pPr>
    </w:p>
    <w:p w14:paraId="3EF7E9A6" w14:textId="77777777" w:rsidR="00663E66" w:rsidRPr="006852AD" w:rsidRDefault="00663E66" w:rsidP="003C5036">
      <w:pPr>
        <w:ind w:left="567" w:hanging="567"/>
        <w:rPr>
          <w:b/>
          <w:sz w:val="22"/>
          <w:szCs w:val="22"/>
          <w:lang w:val="lt-LT"/>
        </w:rPr>
      </w:pPr>
    </w:p>
    <w:p w14:paraId="47CB61C4" w14:textId="77777777" w:rsidR="00663E66" w:rsidRPr="006852AD" w:rsidRDefault="00663E66" w:rsidP="003C5036">
      <w:pPr>
        <w:ind w:left="567" w:hanging="567"/>
        <w:rPr>
          <w:b/>
          <w:sz w:val="22"/>
          <w:szCs w:val="22"/>
          <w:lang w:val="lt-LT"/>
        </w:rPr>
      </w:pPr>
    </w:p>
    <w:p w14:paraId="60727B96" w14:textId="77777777" w:rsidR="00663E66" w:rsidRPr="006852AD" w:rsidRDefault="00663E66" w:rsidP="003C5036">
      <w:pPr>
        <w:ind w:left="567" w:hanging="567"/>
        <w:rPr>
          <w:b/>
          <w:sz w:val="22"/>
          <w:szCs w:val="22"/>
          <w:lang w:val="lt-LT"/>
        </w:rPr>
      </w:pPr>
    </w:p>
    <w:p w14:paraId="22FC0C1A" w14:textId="77777777" w:rsidR="00663E66" w:rsidRPr="006852AD" w:rsidRDefault="00663E66" w:rsidP="003C5036">
      <w:pPr>
        <w:ind w:left="567" w:hanging="567"/>
        <w:rPr>
          <w:b/>
          <w:sz w:val="22"/>
          <w:szCs w:val="22"/>
          <w:lang w:val="lt-LT"/>
        </w:rPr>
      </w:pPr>
    </w:p>
    <w:p w14:paraId="3A68F66C" w14:textId="77777777" w:rsidR="00663E66" w:rsidRPr="006852AD" w:rsidRDefault="00663E66" w:rsidP="003C5036">
      <w:pPr>
        <w:ind w:left="567" w:hanging="567"/>
        <w:rPr>
          <w:b/>
          <w:sz w:val="22"/>
          <w:szCs w:val="22"/>
          <w:lang w:val="lt-LT"/>
        </w:rPr>
      </w:pPr>
    </w:p>
    <w:p w14:paraId="67C250D1" w14:textId="77777777" w:rsidR="00663E66" w:rsidRPr="006852AD" w:rsidRDefault="00663E66" w:rsidP="003C5036">
      <w:pPr>
        <w:ind w:left="567" w:hanging="567"/>
        <w:rPr>
          <w:b/>
          <w:sz w:val="22"/>
          <w:szCs w:val="22"/>
          <w:lang w:val="lt-LT"/>
        </w:rPr>
      </w:pPr>
    </w:p>
    <w:p w14:paraId="24A35BFC" w14:textId="77777777" w:rsidR="00663E66" w:rsidRPr="006852AD" w:rsidRDefault="00663E66" w:rsidP="003C5036">
      <w:pPr>
        <w:ind w:left="567" w:hanging="567"/>
        <w:rPr>
          <w:b/>
          <w:sz w:val="22"/>
          <w:szCs w:val="22"/>
          <w:lang w:val="lt-LT"/>
        </w:rPr>
      </w:pPr>
    </w:p>
    <w:p w14:paraId="2A0CA844" w14:textId="77777777" w:rsidR="00663E66" w:rsidRPr="006852AD" w:rsidRDefault="00663E66" w:rsidP="003C5036">
      <w:pPr>
        <w:ind w:left="567" w:hanging="567"/>
        <w:rPr>
          <w:b/>
          <w:sz w:val="22"/>
          <w:szCs w:val="22"/>
          <w:lang w:val="lt-LT"/>
        </w:rPr>
      </w:pPr>
    </w:p>
    <w:p w14:paraId="42A00AC0" w14:textId="77777777" w:rsidR="00663E66" w:rsidRPr="006852AD" w:rsidRDefault="00663E66" w:rsidP="003C5036">
      <w:pPr>
        <w:ind w:left="567" w:hanging="567"/>
        <w:rPr>
          <w:b/>
          <w:sz w:val="22"/>
          <w:szCs w:val="22"/>
          <w:lang w:val="lt-LT"/>
        </w:rPr>
      </w:pPr>
    </w:p>
    <w:p w14:paraId="10C93D9F" w14:textId="77777777" w:rsidR="00663E66" w:rsidRPr="006852AD" w:rsidRDefault="00663E66" w:rsidP="003C5036">
      <w:pPr>
        <w:ind w:left="567" w:hanging="567"/>
        <w:rPr>
          <w:b/>
          <w:sz w:val="22"/>
          <w:szCs w:val="22"/>
          <w:lang w:val="lt-LT"/>
        </w:rPr>
      </w:pPr>
    </w:p>
    <w:p w14:paraId="134DB662" w14:textId="77777777" w:rsidR="00663E66" w:rsidRPr="006852AD" w:rsidRDefault="00663E66" w:rsidP="003C5036">
      <w:pPr>
        <w:ind w:left="567" w:hanging="567"/>
        <w:rPr>
          <w:b/>
          <w:sz w:val="22"/>
          <w:szCs w:val="22"/>
          <w:lang w:val="lt-LT"/>
        </w:rPr>
      </w:pPr>
    </w:p>
    <w:p w14:paraId="275A9B3B" w14:textId="77777777" w:rsidR="00663E66" w:rsidRPr="006852AD" w:rsidRDefault="00663E66" w:rsidP="003C5036">
      <w:pPr>
        <w:ind w:left="567" w:hanging="567"/>
        <w:rPr>
          <w:b/>
          <w:sz w:val="22"/>
          <w:szCs w:val="22"/>
          <w:lang w:val="lt-LT"/>
        </w:rPr>
      </w:pPr>
    </w:p>
    <w:p w14:paraId="5A01E0CD" w14:textId="77777777" w:rsidR="00663E66" w:rsidRPr="006852AD" w:rsidRDefault="00663E66" w:rsidP="003C5036">
      <w:pPr>
        <w:ind w:left="567" w:hanging="567"/>
        <w:rPr>
          <w:b/>
          <w:sz w:val="22"/>
          <w:szCs w:val="22"/>
          <w:lang w:val="lt-LT"/>
        </w:rPr>
      </w:pPr>
    </w:p>
    <w:p w14:paraId="151A056C" w14:textId="77777777" w:rsidR="00663E66" w:rsidRPr="006852AD" w:rsidRDefault="00663E66" w:rsidP="003C5036">
      <w:pPr>
        <w:ind w:left="567" w:hanging="567"/>
        <w:rPr>
          <w:b/>
          <w:sz w:val="22"/>
          <w:szCs w:val="22"/>
          <w:lang w:val="lt-LT"/>
        </w:rPr>
      </w:pPr>
    </w:p>
    <w:p w14:paraId="224EB7C2" w14:textId="77777777" w:rsidR="00663E66" w:rsidRPr="006852AD" w:rsidRDefault="00663E66" w:rsidP="003C5036">
      <w:pPr>
        <w:ind w:left="567" w:hanging="567"/>
        <w:rPr>
          <w:b/>
          <w:sz w:val="22"/>
          <w:szCs w:val="22"/>
          <w:lang w:val="lt-LT"/>
        </w:rPr>
      </w:pPr>
    </w:p>
    <w:p w14:paraId="40EC57CE" w14:textId="77777777" w:rsidR="00663E66" w:rsidRPr="006852AD" w:rsidRDefault="00663E66" w:rsidP="003C5036">
      <w:pPr>
        <w:ind w:left="567" w:hanging="567"/>
        <w:rPr>
          <w:b/>
          <w:sz w:val="22"/>
          <w:szCs w:val="22"/>
          <w:lang w:val="lt-LT"/>
        </w:rPr>
      </w:pPr>
      <w:r w:rsidRPr="006852AD">
        <w:rPr>
          <w:b/>
          <w:sz w:val="22"/>
          <w:szCs w:val="22"/>
          <w:lang w:val="lt-LT"/>
        </w:rPr>
        <w:br w:type="page"/>
      </w:r>
      <w:r w:rsidRPr="006852AD">
        <w:rPr>
          <w:b/>
          <w:sz w:val="22"/>
          <w:szCs w:val="22"/>
          <w:lang w:val="lt-LT"/>
        </w:rPr>
        <w:lastRenderedPageBreak/>
        <w:t>1.</w:t>
      </w:r>
      <w:r w:rsidRPr="006852AD">
        <w:rPr>
          <w:b/>
          <w:sz w:val="22"/>
          <w:szCs w:val="22"/>
          <w:lang w:val="lt-LT"/>
        </w:rPr>
        <w:tab/>
      </w:r>
      <w:r w:rsidRPr="006852AD">
        <w:rPr>
          <w:b/>
          <w:caps/>
          <w:sz w:val="22"/>
          <w:szCs w:val="22"/>
          <w:lang w:val="lt-LT"/>
        </w:rPr>
        <w:t>VAISTINIO</w:t>
      </w:r>
      <w:r w:rsidRPr="006852AD">
        <w:rPr>
          <w:b/>
          <w:sz w:val="22"/>
          <w:szCs w:val="22"/>
          <w:lang w:val="lt-LT"/>
        </w:rPr>
        <w:t xml:space="preserve"> PREPARATO PAVADINIMAS</w:t>
      </w:r>
    </w:p>
    <w:p w14:paraId="45F15ADE" w14:textId="77777777" w:rsidR="00663E66" w:rsidRPr="006852AD" w:rsidRDefault="00663E66" w:rsidP="003C5036">
      <w:pPr>
        <w:ind w:left="567" w:hanging="567"/>
        <w:rPr>
          <w:sz w:val="22"/>
          <w:szCs w:val="22"/>
          <w:lang w:val="lt-LT"/>
        </w:rPr>
      </w:pPr>
    </w:p>
    <w:p w14:paraId="5737D91A" w14:textId="77777777" w:rsidR="00663E66" w:rsidRPr="006852AD" w:rsidRDefault="00663E66" w:rsidP="003C5036">
      <w:pPr>
        <w:ind w:left="567" w:hanging="567"/>
        <w:rPr>
          <w:sz w:val="22"/>
          <w:szCs w:val="22"/>
          <w:lang w:val="lt-LT"/>
        </w:rPr>
      </w:pPr>
      <w:proofErr w:type="spellStart"/>
      <w:r w:rsidRPr="006852AD">
        <w:rPr>
          <w:sz w:val="22"/>
          <w:szCs w:val="22"/>
          <w:lang w:val="lt-LT"/>
        </w:rPr>
        <w:t>Duphalac</w:t>
      </w:r>
      <w:proofErr w:type="spellEnd"/>
      <w:r w:rsidRPr="006852AD">
        <w:rPr>
          <w:sz w:val="22"/>
          <w:szCs w:val="22"/>
          <w:lang w:val="lt-LT"/>
        </w:rPr>
        <w:t xml:space="preserve"> 667 mg/ml geriamasis tirpalas</w:t>
      </w:r>
    </w:p>
    <w:p w14:paraId="1490AE36" w14:textId="77777777" w:rsidR="00663E66" w:rsidRPr="006852AD" w:rsidRDefault="00663E66" w:rsidP="003C5036">
      <w:pPr>
        <w:ind w:left="567" w:hanging="567"/>
        <w:rPr>
          <w:sz w:val="22"/>
          <w:szCs w:val="22"/>
          <w:lang w:val="lt-LT"/>
        </w:rPr>
      </w:pPr>
    </w:p>
    <w:p w14:paraId="0D781973" w14:textId="77777777" w:rsidR="00663E66" w:rsidRPr="006852AD" w:rsidRDefault="00663E66" w:rsidP="003C5036">
      <w:pPr>
        <w:ind w:left="567" w:hanging="567"/>
        <w:rPr>
          <w:sz w:val="22"/>
          <w:szCs w:val="22"/>
          <w:lang w:val="lt-LT"/>
        </w:rPr>
      </w:pPr>
    </w:p>
    <w:p w14:paraId="5374FD5C" w14:textId="77777777" w:rsidR="00663E66" w:rsidRPr="006852AD" w:rsidRDefault="00663E66" w:rsidP="003C5036">
      <w:pPr>
        <w:ind w:left="567" w:hanging="567"/>
        <w:rPr>
          <w:b/>
          <w:caps/>
          <w:sz w:val="22"/>
          <w:szCs w:val="22"/>
          <w:lang w:val="lt-LT"/>
        </w:rPr>
      </w:pPr>
      <w:r w:rsidRPr="006852AD">
        <w:rPr>
          <w:b/>
          <w:caps/>
          <w:sz w:val="22"/>
          <w:szCs w:val="22"/>
          <w:lang w:val="lt-LT"/>
        </w:rPr>
        <w:t>2.</w:t>
      </w:r>
      <w:r w:rsidRPr="006852AD">
        <w:rPr>
          <w:b/>
          <w:caps/>
          <w:sz w:val="22"/>
          <w:szCs w:val="22"/>
          <w:lang w:val="lt-LT"/>
        </w:rPr>
        <w:tab/>
        <w:t>kokybinė ir kiekybinė sudėtis</w:t>
      </w:r>
    </w:p>
    <w:p w14:paraId="4A288F2F" w14:textId="77777777" w:rsidR="00663E66" w:rsidRPr="006852AD" w:rsidRDefault="00663E66" w:rsidP="003C5036">
      <w:pPr>
        <w:ind w:left="567" w:hanging="567"/>
        <w:rPr>
          <w:sz w:val="22"/>
          <w:szCs w:val="22"/>
          <w:lang w:val="lt-LT"/>
        </w:rPr>
      </w:pPr>
    </w:p>
    <w:p w14:paraId="1C46D97C" w14:textId="4710CAC4" w:rsidR="00350F20" w:rsidRPr="00350F20" w:rsidRDefault="00350F20" w:rsidP="003C5036">
      <w:pPr>
        <w:pStyle w:val="Pagrindinistekstas3"/>
        <w:rPr>
          <w:szCs w:val="22"/>
          <w:u w:val="single"/>
          <w:lang w:val="lt-LT"/>
        </w:rPr>
      </w:pPr>
      <w:r w:rsidRPr="00350F20">
        <w:rPr>
          <w:szCs w:val="22"/>
          <w:u w:val="single"/>
          <w:lang w:val="lt-LT"/>
        </w:rPr>
        <w:t>Veiklioji medžiaga:</w:t>
      </w:r>
    </w:p>
    <w:p w14:paraId="1109D2F9" w14:textId="5FFCEE3D" w:rsidR="00663E66" w:rsidRDefault="00663E66" w:rsidP="003C5036">
      <w:pPr>
        <w:pStyle w:val="Pagrindinistekstas3"/>
        <w:rPr>
          <w:szCs w:val="22"/>
          <w:lang w:val="lt-LT"/>
        </w:rPr>
      </w:pPr>
      <w:r w:rsidRPr="006852AD">
        <w:rPr>
          <w:szCs w:val="22"/>
          <w:lang w:val="lt-LT"/>
        </w:rPr>
        <w:t xml:space="preserve">1 ml geriamojo tirpalo yra 667 mg </w:t>
      </w:r>
      <w:proofErr w:type="spellStart"/>
      <w:r w:rsidRPr="006852AD">
        <w:rPr>
          <w:szCs w:val="22"/>
          <w:lang w:val="lt-LT"/>
        </w:rPr>
        <w:t>laktuliozės</w:t>
      </w:r>
      <w:proofErr w:type="spellEnd"/>
      <w:r w:rsidR="00141D39">
        <w:rPr>
          <w:szCs w:val="22"/>
          <w:lang w:val="lt-LT"/>
        </w:rPr>
        <w:t xml:space="preserve"> (skystosios </w:t>
      </w:r>
      <w:proofErr w:type="spellStart"/>
      <w:r w:rsidR="00141D39">
        <w:rPr>
          <w:szCs w:val="22"/>
          <w:lang w:val="lt-LT"/>
        </w:rPr>
        <w:t>laktuliozės</w:t>
      </w:r>
      <w:proofErr w:type="spellEnd"/>
      <w:r w:rsidR="00141D39">
        <w:rPr>
          <w:szCs w:val="22"/>
          <w:lang w:val="lt-LT"/>
        </w:rPr>
        <w:t xml:space="preserve"> </w:t>
      </w:r>
      <w:r w:rsidR="00350F20">
        <w:rPr>
          <w:szCs w:val="22"/>
          <w:lang w:val="lt-LT"/>
        </w:rPr>
        <w:t xml:space="preserve">667 g/l </w:t>
      </w:r>
      <w:r w:rsidR="00141D39">
        <w:rPr>
          <w:szCs w:val="22"/>
          <w:lang w:val="lt-LT"/>
        </w:rPr>
        <w:t>pavidalu)</w:t>
      </w:r>
      <w:r w:rsidRPr="006852AD">
        <w:rPr>
          <w:szCs w:val="22"/>
          <w:lang w:val="lt-LT"/>
        </w:rPr>
        <w:t>.</w:t>
      </w:r>
    </w:p>
    <w:p w14:paraId="70E8F6E1" w14:textId="77777777" w:rsidR="00B532FD" w:rsidRDefault="00B532FD" w:rsidP="00B532FD">
      <w:pPr>
        <w:rPr>
          <w:noProof/>
          <w:sz w:val="22"/>
          <w:szCs w:val="22"/>
          <w:lang w:val="lt-LT"/>
        </w:rPr>
      </w:pPr>
    </w:p>
    <w:p w14:paraId="0AF41CC2" w14:textId="6E453AAD" w:rsidR="00B532FD" w:rsidRPr="006852AD" w:rsidRDefault="00B532FD" w:rsidP="00B532FD">
      <w:pPr>
        <w:rPr>
          <w:sz w:val="22"/>
          <w:szCs w:val="22"/>
          <w:lang w:val="lt-LT"/>
        </w:rPr>
      </w:pPr>
      <w:r w:rsidRPr="006852AD">
        <w:rPr>
          <w:noProof/>
          <w:sz w:val="22"/>
          <w:szCs w:val="22"/>
          <w:lang w:val="lt-LT"/>
        </w:rPr>
        <w:t>Visos pagalbinės medžiagos išvardytos 6.1 skyriuje.</w:t>
      </w:r>
    </w:p>
    <w:p w14:paraId="40EF4637" w14:textId="77777777" w:rsidR="00843835" w:rsidRPr="006852AD" w:rsidRDefault="00843835" w:rsidP="003C5036">
      <w:pPr>
        <w:pStyle w:val="Pagrindinistekstas3"/>
        <w:rPr>
          <w:szCs w:val="22"/>
          <w:lang w:val="lt-LT"/>
        </w:rPr>
      </w:pPr>
    </w:p>
    <w:p w14:paraId="58E391E0" w14:textId="269EE991" w:rsidR="00ED6B18" w:rsidRDefault="00ED6B18" w:rsidP="003C5036">
      <w:pPr>
        <w:rPr>
          <w:sz w:val="22"/>
          <w:szCs w:val="22"/>
          <w:lang w:val="lt-LT"/>
        </w:rPr>
      </w:pPr>
      <w:proofErr w:type="spellStart"/>
      <w:r w:rsidRPr="00B532FD">
        <w:rPr>
          <w:sz w:val="22"/>
          <w:szCs w:val="22"/>
          <w:lang w:val="lt-LT"/>
        </w:rPr>
        <w:t>Duphalac</w:t>
      </w:r>
      <w:proofErr w:type="spellEnd"/>
      <w:r w:rsidRPr="00B532FD">
        <w:rPr>
          <w:sz w:val="22"/>
          <w:szCs w:val="22"/>
          <w:lang w:val="lt-LT"/>
        </w:rPr>
        <w:t xml:space="preserve"> sudėtyje yra gamybos metu susidariusių medžiagų, kurių poveikis žinomas, likučių (žr. 4.4 sk.).</w:t>
      </w:r>
    </w:p>
    <w:p w14:paraId="5EB770E3" w14:textId="77777777" w:rsidR="00663E66" w:rsidRPr="006852AD" w:rsidRDefault="00663E66" w:rsidP="003C5036">
      <w:pPr>
        <w:ind w:left="567" w:hanging="567"/>
        <w:rPr>
          <w:sz w:val="22"/>
          <w:szCs w:val="22"/>
          <w:lang w:val="lt-LT"/>
        </w:rPr>
      </w:pPr>
    </w:p>
    <w:p w14:paraId="3E7293C6" w14:textId="77777777" w:rsidR="00663E66" w:rsidRPr="006852AD" w:rsidRDefault="00663E66" w:rsidP="003C5036">
      <w:pPr>
        <w:ind w:left="567" w:hanging="567"/>
        <w:rPr>
          <w:sz w:val="22"/>
          <w:szCs w:val="22"/>
          <w:lang w:val="lt-LT"/>
        </w:rPr>
      </w:pPr>
    </w:p>
    <w:p w14:paraId="4C9BEE91" w14:textId="77777777" w:rsidR="00663E66" w:rsidRPr="006852AD" w:rsidRDefault="00663E66" w:rsidP="003C5036">
      <w:pPr>
        <w:ind w:left="567" w:hanging="567"/>
        <w:rPr>
          <w:b/>
          <w:caps/>
          <w:sz w:val="22"/>
          <w:szCs w:val="22"/>
          <w:lang w:val="lt-LT"/>
        </w:rPr>
      </w:pPr>
      <w:r w:rsidRPr="006852AD">
        <w:rPr>
          <w:b/>
          <w:caps/>
          <w:sz w:val="22"/>
          <w:szCs w:val="22"/>
          <w:lang w:val="lt-LT"/>
        </w:rPr>
        <w:t>3.</w:t>
      </w:r>
      <w:r w:rsidRPr="006852AD">
        <w:rPr>
          <w:b/>
          <w:caps/>
          <w:sz w:val="22"/>
          <w:szCs w:val="22"/>
          <w:lang w:val="lt-LT"/>
        </w:rPr>
        <w:tab/>
        <w:t>FARMACINĖ forma</w:t>
      </w:r>
    </w:p>
    <w:p w14:paraId="151C1023" w14:textId="77777777" w:rsidR="00663E66" w:rsidRPr="006852AD" w:rsidRDefault="00663E66" w:rsidP="003C5036">
      <w:pPr>
        <w:ind w:left="567" w:hanging="567"/>
        <w:rPr>
          <w:sz w:val="22"/>
          <w:szCs w:val="22"/>
          <w:lang w:val="lt-LT"/>
        </w:rPr>
      </w:pPr>
    </w:p>
    <w:p w14:paraId="70A3D1EC" w14:textId="77777777" w:rsidR="00663E66" w:rsidRPr="006852AD" w:rsidRDefault="00663E66" w:rsidP="003C5036">
      <w:pPr>
        <w:ind w:left="567" w:hanging="567"/>
        <w:rPr>
          <w:sz w:val="22"/>
          <w:szCs w:val="22"/>
          <w:lang w:val="lt-LT"/>
        </w:rPr>
      </w:pPr>
      <w:r w:rsidRPr="006852AD">
        <w:rPr>
          <w:sz w:val="22"/>
          <w:szCs w:val="22"/>
          <w:lang w:val="lt-LT"/>
        </w:rPr>
        <w:t>Geriamasis tirpalas.</w:t>
      </w:r>
    </w:p>
    <w:p w14:paraId="57B94850" w14:textId="77777777" w:rsidR="00663E66" w:rsidRPr="006852AD" w:rsidRDefault="00663E66" w:rsidP="003C5036">
      <w:pPr>
        <w:ind w:left="567" w:hanging="567"/>
        <w:rPr>
          <w:sz w:val="22"/>
          <w:szCs w:val="22"/>
          <w:lang w:val="lt-LT"/>
        </w:rPr>
      </w:pPr>
      <w:r w:rsidRPr="006852AD">
        <w:rPr>
          <w:sz w:val="22"/>
          <w:szCs w:val="22"/>
          <w:lang w:val="lt-LT"/>
        </w:rPr>
        <w:t>Gelsvo atspalvio tirštas skaidrus tirpalas.</w:t>
      </w:r>
    </w:p>
    <w:p w14:paraId="7A180F62" w14:textId="77777777" w:rsidR="00663E66" w:rsidRPr="006852AD" w:rsidRDefault="00663E66" w:rsidP="003C5036">
      <w:pPr>
        <w:ind w:left="567" w:hanging="567"/>
        <w:rPr>
          <w:sz w:val="22"/>
          <w:szCs w:val="22"/>
          <w:lang w:val="lt-LT"/>
        </w:rPr>
      </w:pPr>
    </w:p>
    <w:p w14:paraId="08131924" w14:textId="77777777" w:rsidR="00663E66" w:rsidRPr="006852AD" w:rsidRDefault="00663E66" w:rsidP="003C5036">
      <w:pPr>
        <w:ind w:left="567" w:hanging="567"/>
        <w:rPr>
          <w:sz w:val="22"/>
          <w:szCs w:val="22"/>
          <w:lang w:val="lt-LT"/>
        </w:rPr>
      </w:pPr>
    </w:p>
    <w:p w14:paraId="5FB83B57" w14:textId="77777777" w:rsidR="00663E66" w:rsidRPr="006852AD" w:rsidRDefault="00663E66" w:rsidP="003C5036">
      <w:pPr>
        <w:ind w:left="567" w:hanging="567"/>
        <w:rPr>
          <w:b/>
          <w:caps/>
          <w:sz w:val="22"/>
          <w:szCs w:val="22"/>
          <w:lang w:val="lt-LT"/>
        </w:rPr>
      </w:pPr>
      <w:r w:rsidRPr="006852AD">
        <w:rPr>
          <w:b/>
          <w:caps/>
          <w:sz w:val="22"/>
          <w:szCs w:val="22"/>
          <w:lang w:val="lt-LT"/>
        </w:rPr>
        <w:t>4.</w:t>
      </w:r>
      <w:r w:rsidRPr="006852AD">
        <w:rPr>
          <w:b/>
          <w:caps/>
          <w:sz w:val="22"/>
          <w:szCs w:val="22"/>
          <w:lang w:val="lt-LT"/>
        </w:rPr>
        <w:tab/>
        <w:t>klinikinĖ informacija</w:t>
      </w:r>
    </w:p>
    <w:p w14:paraId="39C95A76" w14:textId="77777777" w:rsidR="00663E66" w:rsidRPr="006852AD" w:rsidRDefault="00663E66" w:rsidP="003C5036">
      <w:pPr>
        <w:ind w:left="567" w:hanging="567"/>
        <w:rPr>
          <w:sz w:val="22"/>
          <w:szCs w:val="22"/>
          <w:lang w:val="lt-LT"/>
        </w:rPr>
      </w:pPr>
    </w:p>
    <w:p w14:paraId="7CA0433F" w14:textId="77777777" w:rsidR="00663E66" w:rsidRPr="006852AD" w:rsidRDefault="00663E66" w:rsidP="003C5036">
      <w:pPr>
        <w:ind w:left="567" w:hanging="567"/>
        <w:rPr>
          <w:b/>
          <w:sz w:val="22"/>
          <w:szCs w:val="22"/>
          <w:lang w:val="lt-LT"/>
        </w:rPr>
      </w:pPr>
      <w:r w:rsidRPr="006852AD">
        <w:rPr>
          <w:b/>
          <w:sz w:val="22"/>
          <w:szCs w:val="22"/>
          <w:lang w:val="lt-LT"/>
        </w:rPr>
        <w:t>4.1</w:t>
      </w:r>
      <w:r w:rsidRPr="006852AD">
        <w:rPr>
          <w:b/>
          <w:sz w:val="22"/>
          <w:szCs w:val="22"/>
          <w:lang w:val="lt-LT"/>
        </w:rPr>
        <w:tab/>
        <w:t>Terapinės indikacijos</w:t>
      </w:r>
    </w:p>
    <w:p w14:paraId="2B40B4AF" w14:textId="77777777" w:rsidR="00663E66" w:rsidRPr="006852AD" w:rsidRDefault="00663E66" w:rsidP="003C5036">
      <w:pPr>
        <w:ind w:left="567" w:hanging="567"/>
        <w:rPr>
          <w:sz w:val="22"/>
          <w:szCs w:val="22"/>
          <w:lang w:val="lt-LT"/>
        </w:rPr>
      </w:pPr>
    </w:p>
    <w:p w14:paraId="6C606D85" w14:textId="77777777" w:rsidR="00663E66" w:rsidRPr="006852AD" w:rsidRDefault="00663E66" w:rsidP="003C5036">
      <w:pPr>
        <w:rPr>
          <w:sz w:val="22"/>
          <w:szCs w:val="22"/>
          <w:lang w:val="lt-LT"/>
        </w:rPr>
      </w:pPr>
      <w:r w:rsidRPr="006852AD">
        <w:rPr>
          <w:sz w:val="22"/>
          <w:szCs w:val="22"/>
          <w:lang w:val="lt-LT"/>
        </w:rPr>
        <w:t xml:space="preserve">Vidurių užkietėjimo gydymas. </w:t>
      </w:r>
    </w:p>
    <w:p w14:paraId="4A568040" w14:textId="77777777" w:rsidR="00663E66" w:rsidRPr="006852AD" w:rsidRDefault="00663E66" w:rsidP="003C5036">
      <w:pPr>
        <w:rPr>
          <w:sz w:val="22"/>
          <w:szCs w:val="22"/>
          <w:lang w:val="lt-LT"/>
        </w:rPr>
      </w:pPr>
      <w:r w:rsidRPr="006852AD">
        <w:rPr>
          <w:sz w:val="22"/>
          <w:szCs w:val="22"/>
          <w:lang w:val="lt-LT"/>
        </w:rPr>
        <w:t>Kai gydymo metu pageidautinas tuštinimasis minkštomis išmatomis (sergant hemorojumi, po storosios žarnos ar išangės operacijos).</w:t>
      </w:r>
    </w:p>
    <w:p w14:paraId="7382F7AE" w14:textId="77777777" w:rsidR="00663E66" w:rsidRPr="006852AD" w:rsidRDefault="00663E66" w:rsidP="003C5036">
      <w:pPr>
        <w:rPr>
          <w:sz w:val="22"/>
          <w:szCs w:val="22"/>
          <w:lang w:val="lt-LT"/>
        </w:rPr>
      </w:pPr>
      <w:proofErr w:type="spellStart"/>
      <w:r w:rsidRPr="006852AD">
        <w:rPr>
          <w:sz w:val="22"/>
          <w:szCs w:val="22"/>
          <w:lang w:val="lt-LT"/>
        </w:rPr>
        <w:t>Hepatinės</w:t>
      </w:r>
      <w:proofErr w:type="spellEnd"/>
      <w:r w:rsidRPr="006852AD">
        <w:rPr>
          <w:sz w:val="22"/>
          <w:szCs w:val="22"/>
          <w:lang w:val="lt-LT"/>
        </w:rPr>
        <w:t xml:space="preserve"> </w:t>
      </w:r>
      <w:proofErr w:type="spellStart"/>
      <w:r w:rsidRPr="006852AD">
        <w:rPr>
          <w:sz w:val="22"/>
          <w:szCs w:val="22"/>
          <w:lang w:val="lt-LT"/>
        </w:rPr>
        <w:t>encefalopatijos</w:t>
      </w:r>
      <w:proofErr w:type="spellEnd"/>
      <w:r w:rsidRPr="006852AD">
        <w:rPr>
          <w:sz w:val="22"/>
          <w:szCs w:val="22"/>
          <w:lang w:val="lt-LT"/>
        </w:rPr>
        <w:t xml:space="preserve"> gydymas. Kepenų </w:t>
      </w:r>
      <w:proofErr w:type="spellStart"/>
      <w:r w:rsidRPr="006852AD">
        <w:rPr>
          <w:sz w:val="22"/>
          <w:szCs w:val="22"/>
          <w:lang w:val="lt-LT"/>
        </w:rPr>
        <w:t>prieškominės</w:t>
      </w:r>
      <w:proofErr w:type="spellEnd"/>
      <w:r w:rsidRPr="006852AD">
        <w:rPr>
          <w:sz w:val="22"/>
          <w:szCs w:val="22"/>
          <w:lang w:val="lt-LT"/>
        </w:rPr>
        <w:t xml:space="preserve"> ir komos būklės prevencija ir gydymas.</w:t>
      </w:r>
    </w:p>
    <w:p w14:paraId="0264C5A7" w14:textId="77777777" w:rsidR="00663E66" w:rsidRPr="006852AD" w:rsidRDefault="00663E66" w:rsidP="003C5036">
      <w:pPr>
        <w:ind w:left="567" w:hanging="567"/>
        <w:rPr>
          <w:sz w:val="22"/>
          <w:szCs w:val="22"/>
          <w:lang w:val="lt-LT"/>
        </w:rPr>
      </w:pPr>
    </w:p>
    <w:p w14:paraId="6EFF3975" w14:textId="77777777" w:rsidR="00663E66" w:rsidRPr="006852AD" w:rsidRDefault="00663E66" w:rsidP="003C5036">
      <w:pPr>
        <w:ind w:left="567" w:hanging="567"/>
        <w:rPr>
          <w:b/>
          <w:sz w:val="22"/>
          <w:szCs w:val="22"/>
          <w:lang w:val="lt-LT"/>
        </w:rPr>
      </w:pPr>
      <w:r w:rsidRPr="006852AD">
        <w:rPr>
          <w:b/>
          <w:sz w:val="22"/>
          <w:szCs w:val="22"/>
          <w:lang w:val="lt-LT"/>
        </w:rPr>
        <w:t>4.2</w:t>
      </w:r>
      <w:r w:rsidRPr="006852AD">
        <w:rPr>
          <w:b/>
          <w:sz w:val="22"/>
          <w:szCs w:val="22"/>
          <w:lang w:val="lt-LT"/>
        </w:rPr>
        <w:tab/>
        <w:t>Dozavimas ir vartojimo metodas</w:t>
      </w:r>
    </w:p>
    <w:p w14:paraId="504C3AA3" w14:textId="77777777" w:rsidR="00663E66" w:rsidRPr="006852AD" w:rsidRDefault="00663E66" w:rsidP="003C5036">
      <w:pPr>
        <w:rPr>
          <w:sz w:val="22"/>
          <w:szCs w:val="22"/>
          <w:lang w:val="lt-LT"/>
        </w:rPr>
      </w:pPr>
    </w:p>
    <w:p w14:paraId="177256CF" w14:textId="77777777" w:rsidR="00663E66" w:rsidRDefault="00663E66" w:rsidP="003C5036">
      <w:pPr>
        <w:rPr>
          <w:sz w:val="22"/>
          <w:szCs w:val="22"/>
          <w:u w:val="single"/>
          <w:lang w:val="lt-LT"/>
        </w:rPr>
      </w:pPr>
      <w:r w:rsidRPr="00EA0927">
        <w:rPr>
          <w:sz w:val="22"/>
          <w:szCs w:val="22"/>
          <w:u w:val="single"/>
          <w:lang w:val="lt-LT"/>
        </w:rPr>
        <w:t>Dozavimas</w:t>
      </w:r>
    </w:p>
    <w:p w14:paraId="187903A4" w14:textId="77777777" w:rsidR="002E5189" w:rsidRPr="00EA0927" w:rsidRDefault="002E5189" w:rsidP="003C5036">
      <w:pPr>
        <w:rPr>
          <w:sz w:val="22"/>
          <w:szCs w:val="22"/>
          <w:u w:val="single"/>
          <w:lang w:val="lt-LT"/>
        </w:rPr>
      </w:pPr>
    </w:p>
    <w:p w14:paraId="758D6625" w14:textId="77777777" w:rsidR="00663E66" w:rsidRPr="006852AD" w:rsidRDefault="00663E66" w:rsidP="003C5036">
      <w:pPr>
        <w:rPr>
          <w:sz w:val="22"/>
          <w:szCs w:val="22"/>
          <w:lang w:val="lt-LT"/>
        </w:rPr>
      </w:pPr>
      <w:r w:rsidRPr="006852AD">
        <w:rPr>
          <w:sz w:val="22"/>
          <w:szCs w:val="22"/>
          <w:lang w:val="lt-LT"/>
        </w:rPr>
        <w:t xml:space="preserve">Dozė turi būti parenkama atsižvelgiant į kiekvieno paciento poreikį. </w:t>
      </w:r>
    </w:p>
    <w:p w14:paraId="4C9482CA" w14:textId="77777777" w:rsidR="00663E66" w:rsidRPr="006852AD" w:rsidRDefault="00663E66" w:rsidP="003C5036">
      <w:pPr>
        <w:tabs>
          <w:tab w:val="left" w:pos="567"/>
        </w:tabs>
        <w:rPr>
          <w:sz w:val="22"/>
          <w:szCs w:val="22"/>
          <w:lang w:val="lt-LT"/>
        </w:rPr>
      </w:pPr>
    </w:p>
    <w:p w14:paraId="786A6834" w14:textId="77777777" w:rsidR="00663E66" w:rsidRPr="006852AD" w:rsidRDefault="00663E66" w:rsidP="003C5036">
      <w:pPr>
        <w:tabs>
          <w:tab w:val="left" w:pos="567"/>
        </w:tabs>
        <w:rPr>
          <w:sz w:val="22"/>
          <w:szCs w:val="22"/>
          <w:lang w:val="lt-LT"/>
        </w:rPr>
      </w:pPr>
      <w:r w:rsidRPr="006852AD">
        <w:rPr>
          <w:sz w:val="22"/>
          <w:szCs w:val="22"/>
          <w:lang w:val="lt-LT"/>
        </w:rPr>
        <w:t>Gydant vidurius laisvinančiais vaistiniais preparatais, rekomenduojama gerti pakankamai skysčių (1,5–2 litrus arba 6–8 stiklines) per parą.</w:t>
      </w:r>
    </w:p>
    <w:p w14:paraId="252C9784" w14:textId="77777777" w:rsidR="00663E66" w:rsidRPr="006852AD" w:rsidRDefault="00663E66" w:rsidP="003C5036">
      <w:pPr>
        <w:tabs>
          <w:tab w:val="left" w:pos="567"/>
        </w:tabs>
        <w:rPr>
          <w:sz w:val="22"/>
          <w:szCs w:val="22"/>
          <w:lang w:val="lt-LT"/>
        </w:rPr>
      </w:pPr>
    </w:p>
    <w:p w14:paraId="3ABD69E9" w14:textId="77777777" w:rsidR="00663E66" w:rsidRPr="006852AD" w:rsidRDefault="00663E66" w:rsidP="003C5036">
      <w:pPr>
        <w:tabs>
          <w:tab w:val="right" w:pos="9070"/>
        </w:tabs>
        <w:rPr>
          <w:sz w:val="22"/>
          <w:szCs w:val="22"/>
          <w:u w:val="single"/>
          <w:lang w:val="lt-LT"/>
        </w:rPr>
      </w:pPr>
      <w:r w:rsidRPr="006852AD">
        <w:rPr>
          <w:sz w:val="22"/>
          <w:szCs w:val="22"/>
          <w:u w:val="single"/>
          <w:lang w:val="lt-LT"/>
        </w:rPr>
        <w:t>Dozavimas vidurių užkietėjimui gydyti arba kai yra pageidautinas</w:t>
      </w:r>
      <w:r w:rsidRPr="006852AD" w:rsidDel="00BA180B">
        <w:rPr>
          <w:sz w:val="22"/>
          <w:szCs w:val="22"/>
          <w:u w:val="single"/>
          <w:lang w:val="lt-LT"/>
        </w:rPr>
        <w:t xml:space="preserve"> </w:t>
      </w:r>
      <w:r w:rsidRPr="006852AD">
        <w:rPr>
          <w:sz w:val="22"/>
          <w:szCs w:val="22"/>
          <w:u w:val="single"/>
          <w:lang w:val="lt-LT"/>
        </w:rPr>
        <w:t>tuštinimasis minkštomis išmatomis</w:t>
      </w:r>
    </w:p>
    <w:p w14:paraId="0F94EA03" w14:textId="77777777" w:rsidR="00663E66" w:rsidRPr="006852AD" w:rsidRDefault="00663E66" w:rsidP="003C5036">
      <w:pPr>
        <w:rPr>
          <w:sz w:val="22"/>
          <w:szCs w:val="22"/>
          <w:lang w:val="lt-LT"/>
        </w:rPr>
      </w:pPr>
    </w:p>
    <w:p w14:paraId="5EE22AD0" w14:textId="77777777" w:rsidR="00663E66" w:rsidRPr="006852AD" w:rsidRDefault="00663E66" w:rsidP="003C5036">
      <w:pPr>
        <w:rPr>
          <w:sz w:val="22"/>
          <w:szCs w:val="22"/>
          <w:lang w:val="lt-LT"/>
        </w:rPr>
      </w:pPr>
      <w:proofErr w:type="spellStart"/>
      <w:r w:rsidRPr="006852AD">
        <w:rPr>
          <w:sz w:val="22"/>
          <w:szCs w:val="22"/>
          <w:lang w:val="lt-LT"/>
        </w:rPr>
        <w:t>Laktuliozę</w:t>
      </w:r>
      <w:proofErr w:type="spellEnd"/>
      <w:r w:rsidRPr="006852AD">
        <w:rPr>
          <w:sz w:val="22"/>
          <w:szCs w:val="22"/>
          <w:lang w:val="lt-LT"/>
        </w:rPr>
        <w:t xml:space="preserve"> galima skirti gerti vieną kartą per parą arba per du kartus, dozę dalinant pusiau</w:t>
      </w:r>
    </w:p>
    <w:p w14:paraId="25915078" w14:textId="77777777" w:rsidR="00663E66" w:rsidRPr="006852AD" w:rsidRDefault="00663E66" w:rsidP="003C5036">
      <w:pPr>
        <w:rPr>
          <w:sz w:val="22"/>
          <w:szCs w:val="22"/>
          <w:lang w:val="lt-LT"/>
        </w:rPr>
      </w:pPr>
      <w:r w:rsidRPr="006852AD">
        <w:rPr>
          <w:sz w:val="22"/>
          <w:szCs w:val="22"/>
          <w:lang w:val="lt-LT"/>
        </w:rPr>
        <w:t>Paprastai po kelių dienų pradinę dozę galima pakoreguoti atsižvelgiant į gydymo atsaką. Klinikiniam vaist</w:t>
      </w:r>
      <w:r>
        <w:rPr>
          <w:sz w:val="22"/>
          <w:szCs w:val="22"/>
          <w:lang w:val="lt-LT"/>
        </w:rPr>
        <w:t>inio preparat</w:t>
      </w:r>
      <w:r w:rsidRPr="006852AD">
        <w:rPr>
          <w:sz w:val="22"/>
          <w:szCs w:val="22"/>
          <w:lang w:val="lt-LT"/>
        </w:rPr>
        <w:t>o poveikiui pasireikšti gali prireikti kelių (2</w:t>
      </w:r>
      <w:r>
        <w:rPr>
          <w:sz w:val="22"/>
          <w:szCs w:val="22"/>
          <w:lang w:val="lt-LT"/>
        </w:rPr>
        <w:t>–</w:t>
      </w:r>
      <w:r w:rsidRPr="006852AD">
        <w:rPr>
          <w:sz w:val="22"/>
          <w:szCs w:val="22"/>
          <w:lang w:val="lt-LT"/>
        </w:rPr>
        <w:t xml:space="preserve">3) dienų. </w:t>
      </w:r>
    </w:p>
    <w:p w14:paraId="52C8DC71" w14:textId="77777777" w:rsidR="00663E66" w:rsidRPr="006852AD" w:rsidRDefault="00663E66" w:rsidP="003C5036">
      <w:pPr>
        <w:rPr>
          <w:sz w:val="22"/>
          <w:szCs w:val="22"/>
          <w:lang w:val="lt-LT"/>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60"/>
        <w:gridCol w:w="1800"/>
        <w:gridCol w:w="2160"/>
      </w:tblGrid>
      <w:tr w:rsidR="00663E66" w:rsidRPr="006852AD" w14:paraId="3CA532E9" w14:textId="77777777" w:rsidTr="002E5189">
        <w:tc>
          <w:tcPr>
            <w:tcW w:w="2160" w:type="dxa"/>
          </w:tcPr>
          <w:p w14:paraId="7EBDB483" w14:textId="77777777" w:rsidR="00663E66" w:rsidRPr="006852AD" w:rsidRDefault="00663E66" w:rsidP="003C5036">
            <w:pPr>
              <w:rPr>
                <w:sz w:val="22"/>
                <w:szCs w:val="22"/>
                <w:lang w:val="lt-LT"/>
              </w:rPr>
            </w:pPr>
          </w:p>
        </w:tc>
        <w:tc>
          <w:tcPr>
            <w:tcW w:w="1800" w:type="dxa"/>
          </w:tcPr>
          <w:p w14:paraId="4EC30125" w14:textId="77777777" w:rsidR="00663E66" w:rsidRPr="006852AD" w:rsidRDefault="00663E66" w:rsidP="003C5036">
            <w:pPr>
              <w:jc w:val="center"/>
              <w:rPr>
                <w:sz w:val="22"/>
                <w:szCs w:val="22"/>
                <w:lang w:val="lt-LT"/>
              </w:rPr>
            </w:pPr>
            <w:r w:rsidRPr="006852AD">
              <w:rPr>
                <w:sz w:val="22"/>
                <w:szCs w:val="22"/>
                <w:lang w:val="lt-LT"/>
              </w:rPr>
              <w:t>Pradinė paros dozė</w:t>
            </w:r>
          </w:p>
        </w:tc>
        <w:tc>
          <w:tcPr>
            <w:tcW w:w="2160" w:type="dxa"/>
          </w:tcPr>
          <w:p w14:paraId="2A0FD683" w14:textId="77777777" w:rsidR="00663E66" w:rsidRPr="006852AD" w:rsidRDefault="00663E66" w:rsidP="003C5036">
            <w:pPr>
              <w:jc w:val="center"/>
              <w:rPr>
                <w:sz w:val="22"/>
                <w:szCs w:val="22"/>
                <w:lang w:val="lt-LT"/>
              </w:rPr>
            </w:pPr>
            <w:r w:rsidRPr="006852AD">
              <w:rPr>
                <w:sz w:val="22"/>
                <w:szCs w:val="22"/>
                <w:lang w:val="lt-LT"/>
              </w:rPr>
              <w:t>Palaikomoji paros dozė</w:t>
            </w:r>
          </w:p>
        </w:tc>
      </w:tr>
      <w:tr w:rsidR="00663E66" w:rsidRPr="006852AD" w14:paraId="116A427A" w14:textId="77777777" w:rsidTr="002E5189">
        <w:tc>
          <w:tcPr>
            <w:tcW w:w="2160" w:type="dxa"/>
          </w:tcPr>
          <w:p w14:paraId="289EEDE3" w14:textId="77777777" w:rsidR="00663E66" w:rsidRPr="006852AD" w:rsidRDefault="00663E66" w:rsidP="003C5036">
            <w:pPr>
              <w:rPr>
                <w:sz w:val="22"/>
                <w:szCs w:val="22"/>
                <w:lang w:val="lt-LT"/>
              </w:rPr>
            </w:pPr>
            <w:r w:rsidRPr="006852AD">
              <w:rPr>
                <w:sz w:val="22"/>
                <w:szCs w:val="22"/>
                <w:lang w:val="lt-LT"/>
              </w:rPr>
              <w:t>Suaugusiems žmonėms ir paaugliams</w:t>
            </w:r>
          </w:p>
        </w:tc>
        <w:tc>
          <w:tcPr>
            <w:tcW w:w="1800" w:type="dxa"/>
          </w:tcPr>
          <w:p w14:paraId="7418DDC0" w14:textId="77777777" w:rsidR="00663E66" w:rsidRPr="006852AD" w:rsidRDefault="00663E66" w:rsidP="003C5036">
            <w:pPr>
              <w:rPr>
                <w:sz w:val="22"/>
                <w:szCs w:val="22"/>
                <w:lang w:val="lt-LT"/>
              </w:rPr>
            </w:pPr>
            <w:r w:rsidRPr="006852AD">
              <w:rPr>
                <w:sz w:val="22"/>
                <w:szCs w:val="22"/>
                <w:lang w:val="lt-LT"/>
              </w:rPr>
              <w:t>15–45 ml</w:t>
            </w:r>
          </w:p>
        </w:tc>
        <w:tc>
          <w:tcPr>
            <w:tcW w:w="2160" w:type="dxa"/>
          </w:tcPr>
          <w:p w14:paraId="7900091B" w14:textId="77777777" w:rsidR="00663E66" w:rsidRPr="006852AD" w:rsidRDefault="00663E66" w:rsidP="003C5036">
            <w:pPr>
              <w:rPr>
                <w:sz w:val="22"/>
                <w:szCs w:val="22"/>
                <w:lang w:val="lt-LT"/>
              </w:rPr>
            </w:pPr>
            <w:r w:rsidRPr="006852AD">
              <w:rPr>
                <w:sz w:val="22"/>
                <w:szCs w:val="22"/>
                <w:lang w:val="lt-LT"/>
              </w:rPr>
              <w:t>15–30 ml</w:t>
            </w:r>
          </w:p>
        </w:tc>
      </w:tr>
      <w:tr w:rsidR="00663E66" w:rsidRPr="006852AD" w14:paraId="0601C1D8" w14:textId="77777777" w:rsidTr="002E5189">
        <w:tc>
          <w:tcPr>
            <w:tcW w:w="2160" w:type="dxa"/>
          </w:tcPr>
          <w:p w14:paraId="34850AED" w14:textId="77777777" w:rsidR="00663E66" w:rsidRPr="006852AD" w:rsidRDefault="00663E66" w:rsidP="003C5036">
            <w:pPr>
              <w:rPr>
                <w:sz w:val="22"/>
                <w:szCs w:val="22"/>
                <w:lang w:val="lt-LT"/>
              </w:rPr>
            </w:pPr>
            <w:r w:rsidRPr="006852AD">
              <w:rPr>
                <w:sz w:val="22"/>
                <w:szCs w:val="22"/>
                <w:lang w:val="lt-LT"/>
              </w:rPr>
              <w:t xml:space="preserve">7–14 metų vaikams </w:t>
            </w:r>
          </w:p>
        </w:tc>
        <w:tc>
          <w:tcPr>
            <w:tcW w:w="1800" w:type="dxa"/>
          </w:tcPr>
          <w:p w14:paraId="6F01004F" w14:textId="77777777" w:rsidR="00663E66" w:rsidRPr="006852AD" w:rsidRDefault="00663E66" w:rsidP="003C5036">
            <w:pPr>
              <w:rPr>
                <w:sz w:val="22"/>
                <w:szCs w:val="22"/>
                <w:lang w:val="lt-LT"/>
              </w:rPr>
            </w:pPr>
            <w:r w:rsidRPr="006852AD">
              <w:rPr>
                <w:sz w:val="22"/>
                <w:szCs w:val="22"/>
                <w:lang w:val="lt-LT"/>
              </w:rPr>
              <w:t>15 ml</w:t>
            </w:r>
          </w:p>
        </w:tc>
        <w:tc>
          <w:tcPr>
            <w:tcW w:w="2160" w:type="dxa"/>
          </w:tcPr>
          <w:p w14:paraId="1475CB37" w14:textId="77777777" w:rsidR="00663E66" w:rsidRPr="006852AD" w:rsidRDefault="00663E66" w:rsidP="003C5036">
            <w:pPr>
              <w:rPr>
                <w:sz w:val="22"/>
                <w:szCs w:val="22"/>
                <w:lang w:val="lt-LT"/>
              </w:rPr>
            </w:pPr>
            <w:r w:rsidRPr="006852AD">
              <w:rPr>
                <w:sz w:val="22"/>
                <w:szCs w:val="22"/>
                <w:lang w:val="lt-LT"/>
              </w:rPr>
              <w:t>10–15 ml</w:t>
            </w:r>
          </w:p>
        </w:tc>
      </w:tr>
      <w:tr w:rsidR="00663E66" w:rsidRPr="006852AD" w14:paraId="78979ED2" w14:textId="77777777" w:rsidTr="002E5189">
        <w:tc>
          <w:tcPr>
            <w:tcW w:w="2160" w:type="dxa"/>
          </w:tcPr>
          <w:p w14:paraId="0C762C2D" w14:textId="77777777" w:rsidR="00663E66" w:rsidRPr="006852AD" w:rsidRDefault="00663E66" w:rsidP="003C5036">
            <w:pPr>
              <w:rPr>
                <w:sz w:val="22"/>
                <w:szCs w:val="22"/>
                <w:lang w:val="lt-LT"/>
              </w:rPr>
            </w:pPr>
            <w:r w:rsidRPr="006852AD">
              <w:rPr>
                <w:sz w:val="22"/>
                <w:szCs w:val="22"/>
                <w:lang w:val="lt-LT"/>
              </w:rPr>
              <w:t>1–6 metų vaikams</w:t>
            </w:r>
          </w:p>
        </w:tc>
        <w:tc>
          <w:tcPr>
            <w:tcW w:w="1800" w:type="dxa"/>
          </w:tcPr>
          <w:p w14:paraId="2C89705F" w14:textId="77777777" w:rsidR="00663E66" w:rsidRPr="006852AD" w:rsidRDefault="00663E66" w:rsidP="003C5036">
            <w:pPr>
              <w:rPr>
                <w:sz w:val="22"/>
                <w:szCs w:val="22"/>
                <w:lang w:val="lt-LT"/>
              </w:rPr>
            </w:pPr>
            <w:r w:rsidRPr="006852AD">
              <w:rPr>
                <w:sz w:val="22"/>
                <w:szCs w:val="22"/>
                <w:lang w:val="lt-LT"/>
              </w:rPr>
              <w:t>5–10 ml</w:t>
            </w:r>
          </w:p>
        </w:tc>
        <w:tc>
          <w:tcPr>
            <w:tcW w:w="2160" w:type="dxa"/>
          </w:tcPr>
          <w:p w14:paraId="2FA8C4EE" w14:textId="77777777" w:rsidR="00663E66" w:rsidRPr="006852AD" w:rsidRDefault="00663E66" w:rsidP="003C5036">
            <w:pPr>
              <w:rPr>
                <w:sz w:val="22"/>
                <w:szCs w:val="22"/>
                <w:lang w:val="lt-LT"/>
              </w:rPr>
            </w:pPr>
            <w:r w:rsidRPr="006852AD">
              <w:rPr>
                <w:sz w:val="22"/>
                <w:szCs w:val="22"/>
                <w:lang w:val="lt-LT"/>
              </w:rPr>
              <w:t>5–10 ml</w:t>
            </w:r>
          </w:p>
        </w:tc>
      </w:tr>
      <w:tr w:rsidR="00663E66" w:rsidRPr="006852AD" w14:paraId="166A6AC2" w14:textId="77777777" w:rsidTr="002E5189">
        <w:tc>
          <w:tcPr>
            <w:tcW w:w="2160" w:type="dxa"/>
          </w:tcPr>
          <w:p w14:paraId="6BB4DF9D" w14:textId="77777777" w:rsidR="00663E66" w:rsidRPr="006852AD" w:rsidRDefault="00663E66" w:rsidP="003C5036">
            <w:pPr>
              <w:rPr>
                <w:sz w:val="22"/>
                <w:szCs w:val="22"/>
                <w:lang w:val="lt-LT"/>
              </w:rPr>
            </w:pPr>
            <w:r w:rsidRPr="006852AD">
              <w:rPr>
                <w:sz w:val="22"/>
                <w:szCs w:val="22"/>
                <w:lang w:val="lt-LT"/>
              </w:rPr>
              <w:t>Kūdikiams iki 1 metų</w:t>
            </w:r>
          </w:p>
        </w:tc>
        <w:tc>
          <w:tcPr>
            <w:tcW w:w="1800" w:type="dxa"/>
          </w:tcPr>
          <w:p w14:paraId="14F377A9" w14:textId="77777777" w:rsidR="00663E66" w:rsidRPr="006852AD" w:rsidRDefault="00663E66" w:rsidP="003C5036">
            <w:pPr>
              <w:rPr>
                <w:sz w:val="22"/>
                <w:szCs w:val="22"/>
                <w:lang w:val="lt-LT"/>
              </w:rPr>
            </w:pPr>
            <w:r w:rsidRPr="006852AD">
              <w:rPr>
                <w:sz w:val="22"/>
                <w:szCs w:val="22"/>
                <w:lang w:val="lt-LT"/>
              </w:rPr>
              <w:t>Iki 5 ml</w:t>
            </w:r>
          </w:p>
        </w:tc>
        <w:tc>
          <w:tcPr>
            <w:tcW w:w="2160" w:type="dxa"/>
          </w:tcPr>
          <w:p w14:paraId="5B4237FA" w14:textId="77777777" w:rsidR="00663E66" w:rsidRPr="006852AD" w:rsidRDefault="00663E66" w:rsidP="003C5036">
            <w:pPr>
              <w:rPr>
                <w:sz w:val="22"/>
                <w:szCs w:val="22"/>
                <w:lang w:val="lt-LT"/>
              </w:rPr>
            </w:pPr>
            <w:r w:rsidRPr="006852AD">
              <w:rPr>
                <w:sz w:val="22"/>
                <w:szCs w:val="22"/>
                <w:lang w:val="lt-LT"/>
              </w:rPr>
              <w:t>Iki 5 ml</w:t>
            </w:r>
          </w:p>
        </w:tc>
      </w:tr>
    </w:tbl>
    <w:p w14:paraId="0B8E4E66" w14:textId="77777777" w:rsidR="00663E66" w:rsidRPr="006852AD" w:rsidRDefault="00663E66" w:rsidP="003C5036">
      <w:pPr>
        <w:ind w:left="567" w:hanging="567"/>
        <w:rPr>
          <w:sz w:val="22"/>
          <w:szCs w:val="22"/>
          <w:lang w:val="lt-LT"/>
        </w:rPr>
      </w:pPr>
    </w:p>
    <w:p w14:paraId="6D626230" w14:textId="54D0B8DB" w:rsidR="00663E66" w:rsidRPr="006852AD" w:rsidRDefault="00663E66" w:rsidP="003C5036">
      <w:pPr>
        <w:ind w:left="567" w:hanging="567"/>
        <w:rPr>
          <w:sz w:val="22"/>
          <w:szCs w:val="22"/>
          <w:u w:val="single"/>
          <w:lang w:val="lt-LT"/>
        </w:rPr>
      </w:pPr>
      <w:r w:rsidRPr="006852AD">
        <w:rPr>
          <w:sz w:val="22"/>
          <w:szCs w:val="22"/>
          <w:u w:val="single"/>
          <w:lang w:val="lt-LT"/>
        </w:rPr>
        <w:t xml:space="preserve">Dozavimas esant </w:t>
      </w:r>
      <w:proofErr w:type="spellStart"/>
      <w:r w:rsidRPr="006852AD">
        <w:rPr>
          <w:sz w:val="22"/>
          <w:szCs w:val="22"/>
          <w:u w:val="single"/>
          <w:lang w:val="lt-LT"/>
        </w:rPr>
        <w:t>hepatinei</w:t>
      </w:r>
      <w:proofErr w:type="spellEnd"/>
      <w:r w:rsidRPr="006852AD">
        <w:rPr>
          <w:sz w:val="22"/>
          <w:szCs w:val="22"/>
          <w:u w:val="single"/>
          <w:lang w:val="lt-LT"/>
        </w:rPr>
        <w:t xml:space="preserve"> </w:t>
      </w:r>
      <w:proofErr w:type="spellStart"/>
      <w:r w:rsidRPr="006852AD">
        <w:rPr>
          <w:sz w:val="22"/>
          <w:szCs w:val="22"/>
          <w:u w:val="single"/>
          <w:lang w:val="lt-LT"/>
        </w:rPr>
        <w:t>encefalopatijai</w:t>
      </w:r>
      <w:proofErr w:type="spellEnd"/>
      <w:r w:rsidRPr="006852AD">
        <w:rPr>
          <w:sz w:val="22"/>
          <w:szCs w:val="22"/>
          <w:u w:val="single"/>
          <w:lang w:val="lt-LT"/>
        </w:rPr>
        <w:t>:</w:t>
      </w:r>
    </w:p>
    <w:p w14:paraId="6932B91C" w14:textId="54B7E277" w:rsidR="00350F20" w:rsidRPr="00350F20" w:rsidRDefault="00350F20" w:rsidP="003C5036">
      <w:pPr>
        <w:ind w:left="567" w:hanging="567"/>
        <w:rPr>
          <w:i/>
          <w:sz w:val="22"/>
          <w:szCs w:val="22"/>
          <w:lang w:val="lt-LT"/>
        </w:rPr>
      </w:pPr>
      <w:r w:rsidRPr="00350F20">
        <w:rPr>
          <w:i/>
          <w:sz w:val="22"/>
          <w:szCs w:val="22"/>
          <w:lang w:val="lt-LT"/>
        </w:rPr>
        <w:t>Suaugusiesiems</w:t>
      </w:r>
    </w:p>
    <w:p w14:paraId="725DC20C" w14:textId="77777777" w:rsidR="00663E66" w:rsidRPr="006852AD" w:rsidRDefault="00663E66" w:rsidP="003C5036">
      <w:pPr>
        <w:ind w:left="567" w:hanging="567"/>
        <w:rPr>
          <w:sz w:val="22"/>
          <w:szCs w:val="22"/>
          <w:lang w:val="lt-LT"/>
        </w:rPr>
      </w:pPr>
      <w:r w:rsidRPr="006852AD">
        <w:rPr>
          <w:sz w:val="22"/>
          <w:szCs w:val="22"/>
          <w:lang w:val="lt-LT"/>
        </w:rPr>
        <w:lastRenderedPageBreak/>
        <w:t>Pradinė dozė: gerti 3 ar 4 kartus per parą po 30–45 ml.</w:t>
      </w:r>
    </w:p>
    <w:p w14:paraId="11EA34E2" w14:textId="77777777" w:rsidR="00663E66" w:rsidRPr="006852AD" w:rsidRDefault="00663E66" w:rsidP="003C5036">
      <w:pPr>
        <w:rPr>
          <w:sz w:val="22"/>
          <w:szCs w:val="22"/>
          <w:lang w:val="lt-LT"/>
        </w:rPr>
      </w:pPr>
      <w:r w:rsidRPr="006852AD">
        <w:rPr>
          <w:sz w:val="22"/>
          <w:szCs w:val="22"/>
          <w:lang w:val="lt-LT"/>
        </w:rPr>
        <w:t>Dozė gali būti koreguojama, kad būtų pasiektas tuštinimasis minkštomis išmatomis 2–3 kartus per dieną.</w:t>
      </w:r>
    </w:p>
    <w:p w14:paraId="60FB7294" w14:textId="77777777" w:rsidR="00663E66" w:rsidRDefault="00663E66" w:rsidP="003C5036">
      <w:pPr>
        <w:ind w:left="567" w:hanging="567"/>
        <w:rPr>
          <w:b/>
          <w:sz w:val="22"/>
          <w:szCs w:val="22"/>
          <w:lang w:val="lt-LT"/>
        </w:rPr>
      </w:pPr>
    </w:p>
    <w:p w14:paraId="68AB7AB9" w14:textId="51D34FA9" w:rsidR="00350F20" w:rsidRPr="00350F20" w:rsidRDefault="00350F20" w:rsidP="003C5036">
      <w:pPr>
        <w:ind w:left="567" w:hanging="567"/>
        <w:rPr>
          <w:sz w:val="22"/>
          <w:szCs w:val="22"/>
          <w:u w:val="single"/>
          <w:lang w:val="lt-LT"/>
        </w:rPr>
      </w:pPr>
      <w:r w:rsidRPr="00350F20">
        <w:rPr>
          <w:sz w:val="22"/>
          <w:szCs w:val="22"/>
          <w:u w:val="single"/>
          <w:lang w:val="lt-LT"/>
        </w:rPr>
        <w:t>Ypatingos populiacijos</w:t>
      </w:r>
    </w:p>
    <w:p w14:paraId="2D77D177" w14:textId="77777777" w:rsidR="00350F20" w:rsidRPr="006852AD" w:rsidRDefault="00350F20" w:rsidP="003C5036">
      <w:pPr>
        <w:ind w:left="567" w:hanging="567"/>
        <w:rPr>
          <w:b/>
          <w:sz w:val="22"/>
          <w:szCs w:val="22"/>
          <w:lang w:val="lt-LT"/>
        </w:rPr>
      </w:pPr>
    </w:p>
    <w:p w14:paraId="2967859D" w14:textId="77777777" w:rsidR="00663E66" w:rsidRPr="006852AD" w:rsidRDefault="00663E66" w:rsidP="000B250A">
      <w:pPr>
        <w:keepNext/>
        <w:ind w:left="567" w:hanging="567"/>
        <w:rPr>
          <w:i/>
          <w:sz w:val="22"/>
          <w:szCs w:val="22"/>
          <w:lang w:val="lt-LT"/>
        </w:rPr>
      </w:pPr>
      <w:r w:rsidRPr="006852AD">
        <w:rPr>
          <w:i/>
          <w:sz w:val="22"/>
          <w:szCs w:val="22"/>
          <w:lang w:val="lt-LT"/>
        </w:rPr>
        <w:t>Vaikų populiacija</w:t>
      </w:r>
    </w:p>
    <w:p w14:paraId="037D9674" w14:textId="77777777" w:rsidR="00663E66" w:rsidRPr="006852AD" w:rsidRDefault="00663E66" w:rsidP="003C5036">
      <w:pPr>
        <w:rPr>
          <w:sz w:val="22"/>
          <w:szCs w:val="22"/>
          <w:lang w:val="lt-LT"/>
        </w:rPr>
      </w:pPr>
      <w:r w:rsidRPr="006852AD">
        <w:rPr>
          <w:sz w:val="22"/>
          <w:szCs w:val="22"/>
          <w:lang w:val="lt-LT"/>
        </w:rPr>
        <w:t>Vaikams (</w:t>
      </w:r>
      <w:r>
        <w:rPr>
          <w:sz w:val="22"/>
          <w:szCs w:val="22"/>
          <w:lang w:val="lt-LT"/>
        </w:rPr>
        <w:t xml:space="preserve">naujagimiams ir </w:t>
      </w:r>
      <w:r w:rsidRPr="006852AD">
        <w:rPr>
          <w:sz w:val="22"/>
          <w:szCs w:val="22"/>
          <w:lang w:val="lt-LT"/>
        </w:rPr>
        <w:t xml:space="preserve">iki 18 metų), sergantiems kepenų </w:t>
      </w:r>
      <w:proofErr w:type="spellStart"/>
      <w:r w:rsidRPr="006852AD">
        <w:rPr>
          <w:sz w:val="22"/>
          <w:szCs w:val="22"/>
          <w:lang w:val="lt-LT"/>
        </w:rPr>
        <w:t>encefalopatija</w:t>
      </w:r>
      <w:proofErr w:type="spellEnd"/>
      <w:r w:rsidRPr="006852AD">
        <w:rPr>
          <w:sz w:val="22"/>
          <w:szCs w:val="22"/>
          <w:lang w:val="lt-LT"/>
        </w:rPr>
        <w:t>, vaistinio preparato saugumas ir veiksmingumas nenustatytas. Duomenų nėra.</w:t>
      </w:r>
    </w:p>
    <w:p w14:paraId="04019F62" w14:textId="77777777" w:rsidR="00663E66" w:rsidRPr="006852AD" w:rsidRDefault="00663E66" w:rsidP="003C5036">
      <w:pPr>
        <w:rPr>
          <w:sz w:val="22"/>
          <w:szCs w:val="22"/>
          <w:lang w:val="lt-LT"/>
        </w:rPr>
      </w:pPr>
    </w:p>
    <w:p w14:paraId="4D4C31C4" w14:textId="77777777" w:rsidR="00663E66" w:rsidRPr="006852AD" w:rsidRDefault="00663E66" w:rsidP="003C5036">
      <w:pPr>
        <w:rPr>
          <w:i/>
          <w:sz w:val="22"/>
          <w:szCs w:val="22"/>
          <w:lang w:val="lt-LT"/>
        </w:rPr>
      </w:pPr>
      <w:r w:rsidRPr="006852AD">
        <w:rPr>
          <w:i/>
          <w:sz w:val="22"/>
          <w:szCs w:val="22"/>
          <w:lang w:val="lt-LT"/>
        </w:rPr>
        <w:t>Senyvi pacientai ir pacientai, kurių inkstų ir (ar) kepenų funkcija sutrikusi</w:t>
      </w:r>
    </w:p>
    <w:p w14:paraId="7F1E0AC2" w14:textId="77777777" w:rsidR="00663E66" w:rsidRDefault="00663E66" w:rsidP="003C5036">
      <w:pPr>
        <w:rPr>
          <w:sz w:val="22"/>
          <w:szCs w:val="22"/>
          <w:lang w:val="lt-LT"/>
        </w:rPr>
      </w:pPr>
      <w:r w:rsidRPr="006852AD">
        <w:rPr>
          <w:sz w:val="22"/>
          <w:szCs w:val="22"/>
          <w:lang w:val="lt-LT"/>
        </w:rPr>
        <w:t xml:space="preserve">Specialių dozavimo rekomendacijų nėra, nes sisteminė </w:t>
      </w:r>
      <w:proofErr w:type="spellStart"/>
      <w:r w:rsidRPr="006852AD">
        <w:rPr>
          <w:sz w:val="22"/>
          <w:szCs w:val="22"/>
          <w:lang w:val="lt-LT"/>
        </w:rPr>
        <w:t>laktuliozės</w:t>
      </w:r>
      <w:proofErr w:type="spellEnd"/>
      <w:r w:rsidRPr="006852AD">
        <w:rPr>
          <w:sz w:val="22"/>
          <w:szCs w:val="22"/>
          <w:lang w:val="lt-LT"/>
        </w:rPr>
        <w:t xml:space="preserve"> ekspozicija yra nereikšminga. </w:t>
      </w:r>
    </w:p>
    <w:p w14:paraId="3E8FBD85" w14:textId="77777777" w:rsidR="00663E66" w:rsidRDefault="00663E66" w:rsidP="003C5036">
      <w:pPr>
        <w:rPr>
          <w:sz w:val="22"/>
          <w:szCs w:val="22"/>
          <w:lang w:val="lt-LT"/>
        </w:rPr>
      </w:pPr>
    </w:p>
    <w:p w14:paraId="2B6679B3" w14:textId="77777777" w:rsidR="00663E66" w:rsidRDefault="00663E66" w:rsidP="003C5036">
      <w:pPr>
        <w:rPr>
          <w:sz w:val="22"/>
          <w:szCs w:val="22"/>
          <w:lang w:val="lt-LT"/>
        </w:rPr>
      </w:pPr>
      <w:r w:rsidRPr="00EA0927">
        <w:rPr>
          <w:sz w:val="22"/>
          <w:szCs w:val="22"/>
          <w:u w:val="single"/>
          <w:lang w:val="lt-LT"/>
        </w:rPr>
        <w:t>Vartojimo metodas</w:t>
      </w:r>
    </w:p>
    <w:p w14:paraId="15578E76" w14:textId="77777777" w:rsidR="00B219DB" w:rsidRDefault="00B219DB" w:rsidP="003C5036">
      <w:pPr>
        <w:rPr>
          <w:sz w:val="22"/>
          <w:szCs w:val="22"/>
          <w:lang w:val="lt-LT"/>
        </w:rPr>
      </w:pPr>
      <w:r>
        <w:rPr>
          <w:sz w:val="22"/>
          <w:szCs w:val="22"/>
          <w:lang w:val="lt-LT"/>
        </w:rPr>
        <w:t>Vartoti per burną.</w:t>
      </w:r>
    </w:p>
    <w:p w14:paraId="5B0114D0" w14:textId="6BCC0057" w:rsidR="00663E66" w:rsidRPr="006852AD" w:rsidRDefault="00663E66" w:rsidP="003C5036">
      <w:pPr>
        <w:rPr>
          <w:sz w:val="22"/>
          <w:szCs w:val="22"/>
          <w:lang w:val="lt-LT"/>
        </w:rPr>
      </w:pPr>
      <w:proofErr w:type="spellStart"/>
      <w:r w:rsidRPr="006852AD">
        <w:rPr>
          <w:sz w:val="22"/>
          <w:szCs w:val="22"/>
          <w:lang w:val="lt-LT"/>
        </w:rPr>
        <w:t>Laktuliozės</w:t>
      </w:r>
      <w:proofErr w:type="spellEnd"/>
      <w:r w:rsidRPr="006852AD">
        <w:rPr>
          <w:sz w:val="22"/>
          <w:szCs w:val="22"/>
          <w:lang w:val="lt-LT"/>
        </w:rPr>
        <w:t xml:space="preserve"> </w:t>
      </w:r>
      <w:r>
        <w:rPr>
          <w:sz w:val="22"/>
          <w:szCs w:val="22"/>
          <w:lang w:val="lt-LT"/>
        </w:rPr>
        <w:t xml:space="preserve">geriamąjį </w:t>
      </w:r>
      <w:r w:rsidRPr="006852AD">
        <w:rPr>
          <w:sz w:val="22"/>
          <w:szCs w:val="22"/>
          <w:lang w:val="lt-LT"/>
        </w:rPr>
        <w:t xml:space="preserve">tirpalą galima vartoti atskiestą ar neatskiestą. </w:t>
      </w:r>
    </w:p>
    <w:p w14:paraId="5388687F" w14:textId="77777777" w:rsidR="00663E66" w:rsidRDefault="00663E66" w:rsidP="003C5036">
      <w:pPr>
        <w:tabs>
          <w:tab w:val="left" w:pos="567"/>
        </w:tabs>
        <w:rPr>
          <w:sz w:val="22"/>
          <w:szCs w:val="22"/>
          <w:lang w:val="lt-LT"/>
        </w:rPr>
      </w:pPr>
      <w:r w:rsidRPr="006852AD">
        <w:rPr>
          <w:sz w:val="22"/>
          <w:szCs w:val="22"/>
          <w:lang w:val="lt-LT"/>
        </w:rPr>
        <w:t xml:space="preserve">Vieną </w:t>
      </w:r>
      <w:proofErr w:type="spellStart"/>
      <w:r w:rsidRPr="006852AD">
        <w:rPr>
          <w:sz w:val="22"/>
          <w:szCs w:val="22"/>
          <w:lang w:val="lt-LT"/>
        </w:rPr>
        <w:t>laktuliozės</w:t>
      </w:r>
      <w:proofErr w:type="spellEnd"/>
      <w:r w:rsidRPr="006852AD">
        <w:rPr>
          <w:sz w:val="22"/>
          <w:szCs w:val="22"/>
          <w:lang w:val="lt-LT"/>
        </w:rPr>
        <w:t xml:space="preserve"> dozę reikia nuryti visą iškart, ilgai nelaikant burnoje.</w:t>
      </w:r>
      <w:r w:rsidRPr="001935D1">
        <w:rPr>
          <w:sz w:val="22"/>
          <w:szCs w:val="22"/>
          <w:lang w:val="lt-LT"/>
        </w:rPr>
        <w:t xml:space="preserve"> </w:t>
      </w:r>
      <w:r w:rsidRPr="006852AD">
        <w:rPr>
          <w:sz w:val="22"/>
          <w:szCs w:val="22"/>
          <w:lang w:val="lt-LT"/>
        </w:rPr>
        <w:t xml:space="preserve">Vieną kartą per parą vartojamą dozę reikia išgerti tuo pačiu dienos metu, pvz., per pusryčius. Vartojant </w:t>
      </w:r>
      <w:proofErr w:type="spellStart"/>
      <w:r w:rsidRPr="006852AD">
        <w:rPr>
          <w:sz w:val="22"/>
          <w:szCs w:val="22"/>
          <w:lang w:val="lt-LT"/>
        </w:rPr>
        <w:t>Duphalac</w:t>
      </w:r>
      <w:proofErr w:type="spellEnd"/>
      <w:r w:rsidRPr="006852AD">
        <w:rPr>
          <w:sz w:val="22"/>
          <w:szCs w:val="22"/>
          <w:lang w:val="lt-LT"/>
        </w:rPr>
        <w:t>, tiekiamą buteliuke, gali bū</w:t>
      </w:r>
      <w:r>
        <w:rPr>
          <w:sz w:val="22"/>
          <w:szCs w:val="22"/>
          <w:lang w:val="lt-LT"/>
        </w:rPr>
        <w:t xml:space="preserve">ti naudojama matavimo taurelė. </w:t>
      </w:r>
    </w:p>
    <w:p w14:paraId="1505E260" w14:textId="77777777" w:rsidR="00663E66" w:rsidRPr="006852AD" w:rsidRDefault="00663E66" w:rsidP="003C5036">
      <w:pPr>
        <w:ind w:left="567" w:hanging="567"/>
        <w:rPr>
          <w:b/>
          <w:sz w:val="22"/>
          <w:szCs w:val="22"/>
          <w:lang w:val="lt-LT"/>
        </w:rPr>
      </w:pPr>
    </w:p>
    <w:p w14:paraId="1DCA26C3" w14:textId="77777777" w:rsidR="00663E66" w:rsidRPr="006852AD" w:rsidRDefault="00663E66" w:rsidP="003C5036">
      <w:pPr>
        <w:ind w:left="567" w:hanging="567"/>
        <w:rPr>
          <w:b/>
          <w:sz w:val="22"/>
          <w:szCs w:val="22"/>
          <w:lang w:val="lt-LT"/>
        </w:rPr>
      </w:pPr>
      <w:r w:rsidRPr="006852AD">
        <w:rPr>
          <w:b/>
          <w:sz w:val="22"/>
          <w:szCs w:val="22"/>
          <w:lang w:val="lt-LT"/>
        </w:rPr>
        <w:t>4.3</w:t>
      </w:r>
      <w:r w:rsidRPr="006852AD">
        <w:rPr>
          <w:b/>
          <w:sz w:val="22"/>
          <w:szCs w:val="22"/>
          <w:lang w:val="lt-LT"/>
        </w:rPr>
        <w:tab/>
        <w:t>Kontraindikacijos</w:t>
      </w:r>
    </w:p>
    <w:p w14:paraId="6F3DCEEB" w14:textId="77777777" w:rsidR="00663E66" w:rsidRPr="006852AD" w:rsidRDefault="00663E66" w:rsidP="003C5036">
      <w:pPr>
        <w:rPr>
          <w:sz w:val="22"/>
          <w:szCs w:val="22"/>
          <w:lang w:val="lt-LT"/>
        </w:rPr>
      </w:pPr>
    </w:p>
    <w:p w14:paraId="31380389" w14:textId="77777777" w:rsidR="00663E66" w:rsidRPr="006852AD" w:rsidRDefault="00663E66" w:rsidP="003C5036">
      <w:pPr>
        <w:rPr>
          <w:sz w:val="22"/>
          <w:szCs w:val="22"/>
          <w:lang w:val="lt-LT"/>
        </w:rPr>
      </w:pPr>
      <w:r w:rsidRPr="006852AD">
        <w:rPr>
          <w:sz w:val="22"/>
          <w:szCs w:val="22"/>
          <w:lang w:val="lt-LT"/>
        </w:rPr>
        <w:t xml:space="preserve">Padidėjęs jautrumas veikliajai arba bet kuriai 6.1 skyriuje nurodytai pagalbinei medžiagai. </w:t>
      </w:r>
      <w:proofErr w:type="spellStart"/>
      <w:r w:rsidRPr="006852AD">
        <w:rPr>
          <w:sz w:val="22"/>
          <w:szCs w:val="22"/>
          <w:lang w:val="lt-LT"/>
        </w:rPr>
        <w:t>Galaktozemija</w:t>
      </w:r>
      <w:proofErr w:type="spellEnd"/>
      <w:r w:rsidRPr="006852AD">
        <w:rPr>
          <w:sz w:val="22"/>
          <w:szCs w:val="22"/>
          <w:lang w:val="lt-LT"/>
        </w:rPr>
        <w:t>.</w:t>
      </w:r>
    </w:p>
    <w:p w14:paraId="4CEC637A" w14:textId="6D08B12D" w:rsidR="00663E66" w:rsidRPr="006852AD" w:rsidRDefault="00663E66" w:rsidP="003C5036">
      <w:pPr>
        <w:rPr>
          <w:sz w:val="22"/>
          <w:szCs w:val="22"/>
          <w:lang w:val="lt-LT"/>
        </w:rPr>
      </w:pPr>
      <w:r w:rsidRPr="00C83EF9">
        <w:rPr>
          <w:sz w:val="22"/>
          <w:szCs w:val="22"/>
          <w:lang w:val="lt-LT"/>
        </w:rPr>
        <w:t xml:space="preserve">Virškinimo trakto nepraeinamumas arba </w:t>
      </w:r>
      <w:proofErr w:type="spellStart"/>
      <w:r w:rsidRPr="00C83EF9">
        <w:rPr>
          <w:sz w:val="22"/>
          <w:szCs w:val="22"/>
          <w:lang w:val="lt-LT"/>
        </w:rPr>
        <w:t>subokliuzijos</w:t>
      </w:r>
      <w:proofErr w:type="spellEnd"/>
      <w:r w:rsidRPr="00C83EF9">
        <w:rPr>
          <w:sz w:val="22"/>
          <w:szCs w:val="22"/>
          <w:lang w:val="lt-LT"/>
        </w:rPr>
        <w:t xml:space="preserve"> (dalinio nepraeinamumo) sindromai, virškinimo trakto perforacija ar perforacijos</w:t>
      </w:r>
      <w:r w:rsidRPr="00BF7175">
        <w:rPr>
          <w:sz w:val="22"/>
          <w:szCs w:val="22"/>
          <w:lang w:val="lt-LT"/>
        </w:rPr>
        <w:t xml:space="preserve"> rizika, uždegiminė žarnyno liga (opinis kolitas, Krono liga).</w:t>
      </w:r>
    </w:p>
    <w:p w14:paraId="23B12ED1" w14:textId="77777777" w:rsidR="00663E66" w:rsidRPr="006852AD" w:rsidRDefault="00663E66" w:rsidP="003C5036">
      <w:pPr>
        <w:ind w:left="567" w:hanging="567"/>
        <w:rPr>
          <w:sz w:val="22"/>
          <w:szCs w:val="22"/>
          <w:lang w:val="lt-LT"/>
        </w:rPr>
      </w:pPr>
    </w:p>
    <w:p w14:paraId="5F5DC631" w14:textId="77777777" w:rsidR="00663E66" w:rsidRPr="006852AD" w:rsidRDefault="00663E66" w:rsidP="003C5036">
      <w:pPr>
        <w:ind w:left="567" w:hanging="567"/>
        <w:rPr>
          <w:b/>
          <w:sz w:val="22"/>
          <w:szCs w:val="22"/>
          <w:lang w:val="lt-LT"/>
        </w:rPr>
      </w:pPr>
      <w:r w:rsidRPr="006852AD">
        <w:rPr>
          <w:b/>
          <w:sz w:val="22"/>
          <w:szCs w:val="22"/>
          <w:lang w:val="lt-LT"/>
        </w:rPr>
        <w:t>4.4</w:t>
      </w:r>
      <w:r w:rsidRPr="006852AD">
        <w:rPr>
          <w:b/>
          <w:sz w:val="22"/>
          <w:szCs w:val="22"/>
          <w:lang w:val="lt-LT"/>
        </w:rPr>
        <w:tab/>
        <w:t>Specialūs įspėjimai ir atsargumo priemonės</w:t>
      </w:r>
    </w:p>
    <w:p w14:paraId="2B891D78" w14:textId="77777777" w:rsidR="00663E66" w:rsidRDefault="00663E66" w:rsidP="003C5036">
      <w:pPr>
        <w:pStyle w:val="Pagrindinistekstas2"/>
        <w:rPr>
          <w:sz w:val="22"/>
          <w:szCs w:val="22"/>
        </w:rPr>
      </w:pPr>
    </w:p>
    <w:p w14:paraId="463C4C00" w14:textId="77777777" w:rsidR="002E5189" w:rsidRPr="006852AD" w:rsidRDefault="002E5189" w:rsidP="003C5036">
      <w:pPr>
        <w:pStyle w:val="Pagrindinistekstas2"/>
        <w:jc w:val="left"/>
        <w:rPr>
          <w:sz w:val="22"/>
          <w:szCs w:val="22"/>
        </w:rPr>
      </w:pPr>
      <w:r>
        <w:rPr>
          <w:sz w:val="22"/>
          <w:szCs w:val="22"/>
        </w:rPr>
        <w:t>P</w:t>
      </w:r>
      <w:r w:rsidRPr="006852AD">
        <w:rPr>
          <w:sz w:val="22"/>
          <w:szCs w:val="22"/>
        </w:rPr>
        <w:t xml:space="preserve">rieš pradedant gydymą </w:t>
      </w:r>
      <w:r>
        <w:rPr>
          <w:sz w:val="22"/>
          <w:szCs w:val="22"/>
        </w:rPr>
        <w:t>reikia įvertinti skausmingus</w:t>
      </w:r>
      <w:r w:rsidRPr="006852AD">
        <w:rPr>
          <w:sz w:val="22"/>
          <w:szCs w:val="22"/>
        </w:rPr>
        <w:t xml:space="preserve"> nenustat</w:t>
      </w:r>
      <w:r>
        <w:rPr>
          <w:sz w:val="22"/>
          <w:szCs w:val="22"/>
        </w:rPr>
        <w:t xml:space="preserve">ytos priežasties pilvo simptomus, siekiant atmesti perforacijos ar obstrukcijos arba nenustatytos ligos ir (arba) būklės, sukeliančios vidurių užkietėjimą, buvimą. </w:t>
      </w:r>
    </w:p>
    <w:p w14:paraId="506D1B8C" w14:textId="77777777" w:rsidR="00663E66" w:rsidRDefault="00663E66" w:rsidP="003C5036">
      <w:pPr>
        <w:pStyle w:val="Pagrindinistekstas2"/>
        <w:rPr>
          <w:sz w:val="22"/>
          <w:szCs w:val="22"/>
        </w:rPr>
      </w:pPr>
    </w:p>
    <w:p w14:paraId="04C69AC9" w14:textId="1A7157F6" w:rsidR="002E5189" w:rsidRDefault="002E5189" w:rsidP="003C5036">
      <w:pPr>
        <w:pStyle w:val="Pagrindinistekstas2"/>
        <w:jc w:val="left"/>
        <w:rPr>
          <w:sz w:val="22"/>
          <w:szCs w:val="22"/>
        </w:rPr>
      </w:pPr>
      <w:r>
        <w:rPr>
          <w:sz w:val="22"/>
          <w:szCs w:val="22"/>
        </w:rPr>
        <w:t xml:space="preserve">Jei </w:t>
      </w:r>
      <w:r w:rsidR="00B219DB">
        <w:rPr>
          <w:sz w:val="22"/>
          <w:szCs w:val="22"/>
        </w:rPr>
        <w:t xml:space="preserve">praėjus </w:t>
      </w:r>
      <w:r w:rsidR="00B64E7D">
        <w:rPr>
          <w:sz w:val="22"/>
          <w:szCs w:val="22"/>
        </w:rPr>
        <w:t>3 par</w:t>
      </w:r>
      <w:r w:rsidR="00B219DB">
        <w:rPr>
          <w:sz w:val="22"/>
          <w:szCs w:val="22"/>
        </w:rPr>
        <w:t>oms</w:t>
      </w:r>
      <w:r>
        <w:rPr>
          <w:sz w:val="22"/>
          <w:szCs w:val="22"/>
        </w:rPr>
        <w:t xml:space="preserve"> gydomasis poveikis yra nepakankamas, reikia iš naujo įvertinti dozę ir (arba) apsvarstyti papildomas priemones.</w:t>
      </w:r>
    </w:p>
    <w:p w14:paraId="522CCB17" w14:textId="77777777" w:rsidR="002E5189" w:rsidRPr="006852AD" w:rsidRDefault="002E5189" w:rsidP="003C5036">
      <w:pPr>
        <w:pStyle w:val="Pagrindinistekstas2"/>
        <w:rPr>
          <w:sz w:val="22"/>
          <w:szCs w:val="22"/>
        </w:rPr>
      </w:pPr>
    </w:p>
    <w:p w14:paraId="7578DBEC" w14:textId="77777777" w:rsidR="00663E66" w:rsidRDefault="00663E66" w:rsidP="003C5036">
      <w:pPr>
        <w:rPr>
          <w:sz w:val="22"/>
          <w:szCs w:val="22"/>
          <w:lang w:val="lt-LT"/>
        </w:rPr>
      </w:pPr>
      <w:r w:rsidRPr="006852AD">
        <w:rPr>
          <w:sz w:val="22"/>
          <w:szCs w:val="22"/>
          <w:lang w:val="lt-LT"/>
        </w:rPr>
        <w:t xml:space="preserve">Įprastinė dozė vidurių užkietėjimui mažinti diabetu sergantiems ligoniams neturėtų sukelti jokių sutrikimų. Kai vartojama daug didesnė dozė </w:t>
      </w:r>
      <w:proofErr w:type="spellStart"/>
      <w:r w:rsidRPr="006852AD">
        <w:rPr>
          <w:sz w:val="22"/>
          <w:szCs w:val="22"/>
          <w:lang w:val="lt-LT"/>
        </w:rPr>
        <w:t>hepatinei</w:t>
      </w:r>
      <w:proofErr w:type="spellEnd"/>
      <w:r w:rsidRPr="006852AD">
        <w:rPr>
          <w:sz w:val="22"/>
          <w:szCs w:val="22"/>
          <w:lang w:val="lt-LT"/>
        </w:rPr>
        <w:t xml:space="preserve"> </w:t>
      </w:r>
      <w:proofErr w:type="spellStart"/>
      <w:r w:rsidRPr="006852AD">
        <w:rPr>
          <w:sz w:val="22"/>
          <w:szCs w:val="22"/>
          <w:lang w:val="lt-LT"/>
        </w:rPr>
        <w:t>encefalopatijai</w:t>
      </w:r>
      <w:proofErr w:type="spellEnd"/>
      <w:r w:rsidRPr="006852AD">
        <w:rPr>
          <w:sz w:val="22"/>
          <w:szCs w:val="22"/>
          <w:lang w:val="lt-LT"/>
        </w:rPr>
        <w:t xml:space="preserve"> gydyti, būtina atsižvelgti į tai, kad pacientas serga diabetu.</w:t>
      </w:r>
    </w:p>
    <w:p w14:paraId="3899DBDB" w14:textId="77777777" w:rsidR="00663E66" w:rsidRPr="006852AD" w:rsidRDefault="00663E66" w:rsidP="003C5036">
      <w:pPr>
        <w:rPr>
          <w:sz w:val="22"/>
          <w:szCs w:val="22"/>
          <w:lang w:val="lt-LT"/>
        </w:rPr>
      </w:pPr>
    </w:p>
    <w:p w14:paraId="0194226D" w14:textId="77777777" w:rsidR="00663E66" w:rsidRDefault="00663E66" w:rsidP="003C5036">
      <w:pPr>
        <w:tabs>
          <w:tab w:val="left" w:pos="567"/>
          <w:tab w:val="left" w:pos="3000"/>
        </w:tabs>
        <w:rPr>
          <w:sz w:val="22"/>
          <w:szCs w:val="22"/>
          <w:lang w:val="lt-LT"/>
        </w:rPr>
      </w:pPr>
      <w:r w:rsidRPr="006852AD">
        <w:rPr>
          <w:sz w:val="22"/>
          <w:szCs w:val="22"/>
          <w:lang w:val="lt-LT"/>
        </w:rPr>
        <w:t>Ilgą laiką vartojant nepritaikytomis dozėmis ir netinkamai vartojant vaistinio preparato, gali pasireikšti viduriavimas ir elektrolitų pusiausvyros sutrikimai.</w:t>
      </w:r>
    </w:p>
    <w:p w14:paraId="2AF9561D" w14:textId="77777777" w:rsidR="002E5189" w:rsidRPr="006852AD" w:rsidRDefault="002E5189" w:rsidP="003C5036">
      <w:pPr>
        <w:tabs>
          <w:tab w:val="left" w:pos="567"/>
          <w:tab w:val="left" w:pos="3000"/>
        </w:tabs>
        <w:rPr>
          <w:sz w:val="22"/>
          <w:szCs w:val="22"/>
          <w:lang w:val="lt-LT"/>
        </w:rPr>
      </w:pPr>
    </w:p>
    <w:p w14:paraId="3A6957F3" w14:textId="77777777" w:rsidR="00663E66" w:rsidRDefault="002E5189" w:rsidP="003C5036">
      <w:pPr>
        <w:autoSpaceDE w:val="0"/>
        <w:autoSpaceDN w:val="0"/>
        <w:adjustRightInd w:val="0"/>
        <w:rPr>
          <w:color w:val="000000"/>
          <w:sz w:val="22"/>
          <w:szCs w:val="22"/>
          <w:lang w:val="lt-LT"/>
        </w:rPr>
      </w:pPr>
      <w:r w:rsidRPr="006852AD">
        <w:rPr>
          <w:color w:val="000000"/>
          <w:sz w:val="22"/>
          <w:szCs w:val="22"/>
          <w:lang w:val="lt-LT"/>
        </w:rPr>
        <w:t>Reikia atsižvelgti į tai, kad gydymo metu gali sutrikti tuštinimosi refleksas.</w:t>
      </w:r>
    </w:p>
    <w:p w14:paraId="765FDA35" w14:textId="77777777" w:rsidR="002E5189" w:rsidRDefault="002E5189" w:rsidP="003C5036">
      <w:pPr>
        <w:autoSpaceDE w:val="0"/>
        <w:autoSpaceDN w:val="0"/>
        <w:adjustRightInd w:val="0"/>
        <w:rPr>
          <w:color w:val="000000"/>
          <w:sz w:val="22"/>
          <w:szCs w:val="22"/>
          <w:lang w:val="lt-LT"/>
        </w:rPr>
      </w:pPr>
    </w:p>
    <w:p w14:paraId="2A6691A6" w14:textId="608F04AD" w:rsidR="00ED6B18" w:rsidRDefault="00350F20" w:rsidP="003C5036">
      <w:pPr>
        <w:autoSpaceDE w:val="0"/>
        <w:autoSpaceDN w:val="0"/>
        <w:adjustRightInd w:val="0"/>
        <w:rPr>
          <w:sz w:val="22"/>
          <w:szCs w:val="22"/>
          <w:u w:val="single"/>
          <w:lang w:val="lt-LT"/>
        </w:rPr>
      </w:pPr>
      <w:r w:rsidRPr="00350F20">
        <w:rPr>
          <w:sz w:val="22"/>
          <w:szCs w:val="22"/>
          <w:u w:val="single"/>
          <w:lang w:val="lt-LT"/>
        </w:rPr>
        <w:t>Informacija apie gamybos metu susidariusių medžiagų, kurių poveikis žinomas, likučius</w:t>
      </w:r>
    </w:p>
    <w:p w14:paraId="56430C01" w14:textId="0451E5C0" w:rsidR="00663E66" w:rsidRPr="006852AD" w:rsidRDefault="00663E66" w:rsidP="003C5036">
      <w:pPr>
        <w:autoSpaceDE w:val="0"/>
        <w:autoSpaceDN w:val="0"/>
        <w:adjustRightInd w:val="0"/>
        <w:rPr>
          <w:sz w:val="22"/>
          <w:szCs w:val="22"/>
          <w:lang w:val="lt-LT"/>
        </w:rPr>
      </w:pPr>
      <w:r w:rsidRPr="006852AD">
        <w:rPr>
          <w:sz w:val="22"/>
          <w:szCs w:val="22"/>
          <w:lang w:val="lt-LT"/>
        </w:rPr>
        <w:t xml:space="preserve">Šio vaistinio preparato sudėtyje yra laktozės, </w:t>
      </w:r>
      <w:proofErr w:type="spellStart"/>
      <w:r w:rsidRPr="002A5954">
        <w:rPr>
          <w:sz w:val="22"/>
          <w:szCs w:val="22"/>
          <w:lang w:val="lt-LT"/>
        </w:rPr>
        <w:t>galaktozės</w:t>
      </w:r>
      <w:proofErr w:type="spellEnd"/>
      <w:r w:rsidR="00771076" w:rsidRPr="002A5954">
        <w:rPr>
          <w:sz w:val="22"/>
          <w:szCs w:val="22"/>
          <w:lang w:val="lt-LT"/>
        </w:rPr>
        <w:t>,</w:t>
      </w:r>
      <w:r w:rsidRPr="002A5954">
        <w:rPr>
          <w:sz w:val="22"/>
          <w:szCs w:val="22"/>
          <w:lang w:val="lt-LT"/>
        </w:rPr>
        <w:t xml:space="preserve"> fruktozės</w:t>
      </w:r>
      <w:r w:rsidR="00771076" w:rsidRPr="002A5954">
        <w:rPr>
          <w:sz w:val="22"/>
          <w:szCs w:val="22"/>
          <w:lang w:val="lt-LT"/>
        </w:rPr>
        <w:t xml:space="preserve"> ir sulfitų</w:t>
      </w:r>
      <w:r w:rsidRPr="002A5954">
        <w:rPr>
          <w:sz w:val="22"/>
          <w:szCs w:val="22"/>
          <w:lang w:val="lt-LT"/>
        </w:rPr>
        <w:t xml:space="preserve">, </w:t>
      </w:r>
      <w:r w:rsidR="00350F20" w:rsidRPr="002A5954">
        <w:rPr>
          <w:sz w:val="22"/>
          <w:szCs w:val="22"/>
          <w:lang w:val="lt-LT"/>
        </w:rPr>
        <w:t>susidariusi</w:t>
      </w:r>
      <w:r w:rsidR="00771076" w:rsidRPr="002A5954">
        <w:rPr>
          <w:sz w:val="22"/>
          <w:szCs w:val="22"/>
          <w:lang w:val="lt-LT"/>
        </w:rPr>
        <w:t>ų</w:t>
      </w:r>
      <w:r w:rsidR="00203C0C">
        <w:rPr>
          <w:sz w:val="22"/>
          <w:szCs w:val="22"/>
          <w:lang w:val="lt-LT"/>
        </w:rPr>
        <w:t xml:space="preserve"> </w:t>
      </w:r>
      <w:r w:rsidR="00350F20" w:rsidRPr="00203C0C">
        <w:rPr>
          <w:sz w:val="22"/>
          <w:szCs w:val="22"/>
          <w:lang w:val="lt-LT"/>
        </w:rPr>
        <w:t>gamybos metu</w:t>
      </w:r>
      <w:r w:rsidR="00350F20" w:rsidRPr="00203C0C">
        <w:rPr>
          <w:lang w:val="lt-LT"/>
        </w:rPr>
        <w:t>.</w:t>
      </w:r>
      <w:r w:rsidR="00350F20" w:rsidRPr="006852AD">
        <w:rPr>
          <w:sz w:val="22"/>
          <w:szCs w:val="22"/>
          <w:lang w:val="lt-LT"/>
        </w:rPr>
        <w:t xml:space="preserve"> </w:t>
      </w:r>
      <w:r w:rsidR="00350F20">
        <w:rPr>
          <w:sz w:val="22"/>
          <w:szCs w:val="22"/>
          <w:lang w:val="lt-LT"/>
        </w:rPr>
        <w:t>T</w:t>
      </w:r>
      <w:r w:rsidRPr="006852AD">
        <w:rPr>
          <w:sz w:val="22"/>
          <w:szCs w:val="22"/>
          <w:lang w:val="lt-LT"/>
        </w:rPr>
        <w:t xml:space="preserve">odėl </w:t>
      </w:r>
      <w:r w:rsidR="00B532FD">
        <w:rPr>
          <w:sz w:val="22"/>
          <w:szCs w:val="22"/>
          <w:lang w:val="lt-LT"/>
        </w:rPr>
        <w:t xml:space="preserve">šio vaistinio preparato </w:t>
      </w:r>
      <w:r w:rsidRPr="006852AD">
        <w:rPr>
          <w:sz w:val="22"/>
          <w:szCs w:val="22"/>
          <w:lang w:val="lt-LT"/>
        </w:rPr>
        <w:t xml:space="preserve"> negalima vartoti pacientams, kuriems nustatytas retas paveldimas sutrikimas – </w:t>
      </w:r>
      <w:proofErr w:type="spellStart"/>
      <w:r w:rsidRPr="006852AD">
        <w:rPr>
          <w:sz w:val="22"/>
          <w:szCs w:val="22"/>
          <w:lang w:val="lt-LT"/>
        </w:rPr>
        <w:t>galaktozės</w:t>
      </w:r>
      <w:proofErr w:type="spellEnd"/>
      <w:r w:rsidRPr="006852AD">
        <w:rPr>
          <w:sz w:val="22"/>
          <w:szCs w:val="22"/>
          <w:lang w:val="lt-LT"/>
        </w:rPr>
        <w:t xml:space="preserve"> arba</w:t>
      </w:r>
      <w:r w:rsidR="008B3C5C">
        <w:rPr>
          <w:sz w:val="22"/>
          <w:szCs w:val="22"/>
          <w:lang w:val="lt-LT"/>
        </w:rPr>
        <w:t xml:space="preserve"> </w:t>
      </w:r>
      <w:r w:rsidR="008B3C5C" w:rsidRPr="00203C0C">
        <w:rPr>
          <w:sz w:val="22"/>
          <w:szCs w:val="22"/>
          <w:lang w:val="lt-LT"/>
        </w:rPr>
        <w:t>įgimtas</w:t>
      </w:r>
      <w:r w:rsidRPr="006852AD">
        <w:rPr>
          <w:sz w:val="22"/>
          <w:szCs w:val="22"/>
          <w:lang w:val="lt-LT"/>
        </w:rPr>
        <w:t xml:space="preserve"> fruktozės netoleravimas, </w:t>
      </w:r>
      <w:r w:rsidR="00350F20">
        <w:rPr>
          <w:sz w:val="22"/>
          <w:szCs w:val="22"/>
          <w:lang w:val="lt-LT"/>
        </w:rPr>
        <w:t>visiškas</w:t>
      </w:r>
      <w:r w:rsidR="00350F20" w:rsidRPr="006852AD">
        <w:rPr>
          <w:sz w:val="22"/>
          <w:szCs w:val="22"/>
          <w:lang w:val="lt-LT"/>
        </w:rPr>
        <w:t xml:space="preserve"> </w:t>
      </w:r>
      <w:r w:rsidRPr="006852AD">
        <w:rPr>
          <w:sz w:val="22"/>
          <w:szCs w:val="22"/>
          <w:lang w:val="lt-LT"/>
        </w:rPr>
        <w:t xml:space="preserve">laktazės stygius arba gliukozės ir </w:t>
      </w:r>
      <w:proofErr w:type="spellStart"/>
      <w:r w:rsidRPr="006852AD">
        <w:rPr>
          <w:sz w:val="22"/>
          <w:szCs w:val="22"/>
          <w:lang w:val="lt-LT"/>
        </w:rPr>
        <w:t>galaktozės</w:t>
      </w:r>
      <w:proofErr w:type="spellEnd"/>
      <w:r w:rsidRPr="006852AD">
        <w:rPr>
          <w:sz w:val="22"/>
          <w:szCs w:val="22"/>
          <w:lang w:val="lt-LT"/>
        </w:rPr>
        <w:t xml:space="preserve"> </w:t>
      </w:r>
      <w:proofErr w:type="spellStart"/>
      <w:r w:rsidRPr="006852AD">
        <w:rPr>
          <w:sz w:val="22"/>
          <w:szCs w:val="22"/>
          <w:lang w:val="lt-LT"/>
        </w:rPr>
        <w:t>malabsorbcija</w:t>
      </w:r>
      <w:proofErr w:type="spellEnd"/>
      <w:r w:rsidRPr="006852AD">
        <w:rPr>
          <w:sz w:val="22"/>
          <w:szCs w:val="22"/>
          <w:lang w:val="lt-LT"/>
        </w:rPr>
        <w:t>.</w:t>
      </w:r>
    </w:p>
    <w:p w14:paraId="653059CD" w14:textId="48B28822" w:rsidR="00663E66" w:rsidRPr="00203C0C" w:rsidRDefault="00350F20" w:rsidP="003C5036">
      <w:pPr>
        <w:autoSpaceDE w:val="0"/>
        <w:autoSpaceDN w:val="0"/>
        <w:adjustRightInd w:val="0"/>
        <w:rPr>
          <w:sz w:val="22"/>
          <w:szCs w:val="22"/>
          <w:lang w:val="lt-LT"/>
        </w:rPr>
      </w:pPr>
      <w:r w:rsidRPr="00203C0C">
        <w:rPr>
          <w:sz w:val="22"/>
          <w:szCs w:val="22"/>
          <w:lang w:val="lt-LT"/>
        </w:rPr>
        <w:t xml:space="preserve">Pacientai, netoleruojantys laktozės, </w:t>
      </w:r>
      <w:proofErr w:type="spellStart"/>
      <w:r w:rsidRPr="00203C0C">
        <w:rPr>
          <w:sz w:val="22"/>
          <w:szCs w:val="22"/>
          <w:lang w:val="lt-LT"/>
        </w:rPr>
        <w:t>laktuliozę</w:t>
      </w:r>
      <w:proofErr w:type="spellEnd"/>
      <w:r w:rsidRPr="00203C0C">
        <w:rPr>
          <w:sz w:val="22"/>
          <w:szCs w:val="22"/>
          <w:lang w:val="lt-LT"/>
        </w:rPr>
        <w:t xml:space="preserve"> turi vartoti atsargiai.</w:t>
      </w:r>
    </w:p>
    <w:p w14:paraId="0F42576A" w14:textId="6B685882" w:rsidR="00B913D0" w:rsidRPr="00203C0C" w:rsidRDefault="00B913D0" w:rsidP="003C5036">
      <w:pPr>
        <w:autoSpaceDE w:val="0"/>
        <w:autoSpaceDN w:val="0"/>
        <w:adjustRightInd w:val="0"/>
        <w:rPr>
          <w:sz w:val="22"/>
          <w:u w:val="single"/>
          <w:lang w:val="lt-LT"/>
        </w:rPr>
      </w:pPr>
    </w:p>
    <w:p w14:paraId="0AF20CB4" w14:textId="77777777" w:rsidR="00663E66" w:rsidRPr="006852AD" w:rsidRDefault="00663E66" w:rsidP="003C5036">
      <w:pPr>
        <w:autoSpaceDE w:val="0"/>
        <w:autoSpaceDN w:val="0"/>
        <w:adjustRightInd w:val="0"/>
        <w:rPr>
          <w:sz w:val="22"/>
          <w:szCs w:val="22"/>
          <w:u w:val="single"/>
          <w:lang w:val="lt-LT"/>
        </w:rPr>
      </w:pPr>
      <w:r w:rsidRPr="006852AD">
        <w:rPr>
          <w:sz w:val="22"/>
          <w:szCs w:val="22"/>
          <w:u w:val="single"/>
          <w:lang w:val="lt-LT"/>
        </w:rPr>
        <w:t>Vaikų populiacija</w:t>
      </w:r>
    </w:p>
    <w:p w14:paraId="02DE1934" w14:textId="31454974" w:rsidR="00663E66" w:rsidRPr="006852AD" w:rsidRDefault="00663E66" w:rsidP="003C5036">
      <w:pPr>
        <w:autoSpaceDE w:val="0"/>
        <w:autoSpaceDN w:val="0"/>
        <w:adjustRightInd w:val="0"/>
        <w:rPr>
          <w:color w:val="000000"/>
          <w:sz w:val="22"/>
          <w:szCs w:val="22"/>
          <w:lang w:val="lt-LT"/>
        </w:rPr>
      </w:pPr>
      <w:r w:rsidRPr="006852AD">
        <w:rPr>
          <w:color w:val="000000"/>
          <w:sz w:val="22"/>
          <w:szCs w:val="22"/>
          <w:lang w:val="lt-LT"/>
        </w:rPr>
        <w:t xml:space="preserve">Vartoti vidurius laisvinančius vaistinius preparatus vaikams reikėtų tik išimtinais atvejais ir tik gydytojui prižiūrint. </w:t>
      </w:r>
    </w:p>
    <w:p w14:paraId="1D79A221" w14:textId="77777777" w:rsidR="00663E66" w:rsidRPr="006852AD" w:rsidRDefault="00663E66" w:rsidP="003C5036">
      <w:pPr>
        <w:rPr>
          <w:sz w:val="22"/>
          <w:szCs w:val="22"/>
          <w:lang w:val="lt-LT"/>
        </w:rPr>
      </w:pPr>
    </w:p>
    <w:p w14:paraId="5E4D9558" w14:textId="77777777" w:rsidR="00663E66" w:rsidRPr="006852AD" w:rsidRDefault="00663E66" w:rsidP="003C5036">
      <w:pPr>
        <w:ind w:left="567" w:hanging="567"/>
        <w:rPr>
          <w:b/>
          <w:sz w:val="22"/>
          <w:szCs w:val="22"/>
          <w:lang w:val="lt-LT"/>
        </w:rPr>
      </w:pPr>
      <w:r w:rsidRPr="006852AD">
        <w:rPr>
          <w:b/>
          <w:sz w:val="22"/>
          <w:szCs w:val="22"/>
          <w:lang w:val="lt-LT"/>
        </w:rPr>
        <w:t>4.5</w:t>
      </w:r>
      <w:r w:rsidRPr="006852AD">
        <w:rPr>
          <w:b/>
          <w:sz w:val="22"/>
          <w:szCs w:val="22"/>
          <w:lang w:val="lt-LT"/>
        </w:rPr>
        <w:tab/>
        <w:t>Sąveika su kitais vaistiniais preparatais ir kitokia sąveika</w:t>
      </w:r>
    </w:p>
    <w:p w14:paraId="61673B24" w14:textId="77777777" w:rsidR="00663E66" w:rsidRPr="006852AD" w:rsidRDefault="00663E66" w:rsidP="003C5036">
      <w:pPr>
        <w:rPr>
          <w:sz w:val="22"/>
          <w:szCs w:val="22"/>
          <w:lang w:val="lt-LT"/>
        </w:rPr>
      </w:pPr>
    </w:p>
    <w:p w14:paraId="5054BCAD" w14:textId="77777777" w:rsidR="00663E66" w:rsidRDefault="00663E66" w:rsidP="003C5036">
      <w:pPr>
        <w:pStyle w:val="Pagrindinistekstas3"/>
        <w:rPr>
          <w:szCs w:val="22"/>
          <w:lang w:val="lt-LT"/>
        </w:rPr>
      </w:pPr>
      <w:r w:rsidRPr="006852AD">
        <w:rPr>
          <w:szCs w:val="22"/>
          <w:lang w:val="lt-LT"/>
        </w:rPr>
        <w:t>Sąveikos tyrimų atlikta nebuvo.</w:t>
      </w:r>
    </w:p>
    <w:p w14:paraId="6CEE254D" w14:textId="77777777" w:rsidR="00ED3590" w:rsidRPr="007E30A4" w:rsidRDefault="00ED3590" w:rsidP="00ED66D4">
      <w:pPr>
        <w:pStyle w:val="Pagrindinistekstas3"/>
        <w:rPr>
          <w:lang w:val="lt-LT"/>
        </w:rPr>
      </w:pPr>
    </w:p>
    <w:p w14:paraId="0719DF9B" w14:textId="18946AC1" w:rsidR="00ED3590" w:rsidRPr="006852AD" w:rsidRDefault="00ED3590" w:rsidP="003C5036">
      <w:pPr>
        <w:pStyle w:val="Pagrindinistekstas3"/>
        <w:rPr>
          <w:szCs w:val="22"/>
          <w:lang w:val="lt-LT"/>
        </w:rPr>
      </w:pPr>
      <w:proofErr w:type="spellStart"/>
      <w:r w:rsidRPr="002608F3">
        <w:rPr>
          <w:lang w:val="lt-LT"/>
        </w:rPr>
        <w:t>Laktuliozė</w:t>
      </w:r>
      <w:proofErr w:type="spellEnd"/>
      <w:r w:rsidRPr="002608F3">
        <w:rPr>
          <w:lang w:val="lt-LT"/>
        </w:rPr>
        <w:t xml:space="preserve"> gali sustiprinti kitų vaistų (pvz., </w:t>
      </w:r>
      <w:proofErr w:type="spellStart"/>
      <w:r w:rsidRPr="002608F3">
        <w:rPr>
          <w:lang w:val="lt-LT"/>
        </w:rPr>
        <w:t>tiazidų</w:t>
      </w:r>
      <w:proofErr w:type="spellEnd"/>
      <w:r w:rsidRPr="002608F3">
        <w:rPr>
          <w:lang w:val="lt-LT"/>
        </w:rPr>
        <w:t xml:space="preserve">, kortikosteroidų ir </w:t>
      </w:r>
      <w:proofErr w:type="spellStart"/>
      <w:r w:rsidRPr="002608F3">
        <w:rPr>
          <w:lang w:val="lt-LT"/>
        </w:rPr>
        <w:t>amfotericino</w:t>
      </w:r>
      <w:proofErr w:type="spellEnd"/>
      <w:r w:rsidRPr="002608F3">
        <w:rPr>
          <w:lang w:val="lt-LT"/>
        </w:rPr>
        <w:t xml:space="preserve"> B) sukeltą kalio netekimą. Kar</w:t>
      </w:r>
      <w:r>
        <w:rPr>
          <w:lang w:val="lt-LT"/>
        </w:rPr>
        <w:t xml:space="preserve">tu vartojant širdį veikiančius </w:t>
      </w:r>
      <w:r w:rsidRPr="002608F3">
        <w:rPr>
          <w:lang w:val="lt-LT"/>
        </w:rPr>
        <w:t>glikozidus gali padidėti glikozidų poveikis dėl kalio trūkumo.</w:t>
      </w:r>
    </w:p>
    <w:p w14:paraId="5DD72890" w14:textId="77777777" w:rsidR="00663E66" w:rsidRPr="006852AD" w:rsidRDefault="00663E66" w:rsidP="003C5036">
      <w:pPr>
        <w:ind w:left="567" w:hanging="567"/>
        <w:rPr>
          <w:sz w:val="22"/>
          <w:szCs w:val="22"/>
          <w:lang w:val="lt-LT"/>
        </w:rPr>
      </w:pPr>
    </w:p>
    <w:p w14:paraId="223C15D9" w14:textId="77777777" w:rsidR="00663E66" w:rsidRPr="006852AD" w:rsidRDefault="00663E66" w:rsidP="003C5036">
      <w:pPr>
        <w:ind w:left="567" w:hanging="567"/>
        <w:rPr>
          <w:b/>
          <w:sz w:val="22"/>
          <w:szCs w:val="22"/>
          <w:lang w:val="lt-LT"/>
        </w:rPr>
      </w:pPr>
      <w:r w:rsidRPr="006852AD">
        <w:rPr>
          <w:b/>
          <w:sz w:val="22"/>
          <w:szCs w:val="22"/>
          <w:lang w:val="lt-LT"/>
        </w:rPr>
        <w:t>4.6</w:t>
      </w:r>
      <w:r w:rsidRPr="006852AD">
        <w:rPr>
          <w:b/>
          <w:sz w:val="22"/>
          <w:szCs w:val="22"/>
          <w:lang w:val="lt-LT"/>
        </w:rPr>
        <w:tab/>
        <w:t>Vaisingumas, n</w:t>
      </w:r>
      <w:r w:rsidRPr="006852AD">
        <w:rPr>
          <w:b/>
          <w:bCs/>
          <w:sz w:val="22"/>
          <w:szCs w:val="22"/>
          <w:lang w:val="lt-LT"/>
        </w:rPr>
        <w:t>ėštumo ir žindymo laikotarpis</w:t>
      </w:r>
      <w:r w:rsidRPr="006852AD">
        <w:rPr>
          <w:sz w:val="22"/>
          <w:szCs w:val="22"/>
          <w:lang w:val="lt-LT"/>
        </w:rPr>
        <w:t xml:space="preserve"> </w:t>
      </w:r>
    </w:p>
    <w:p w14:paraId="761EF122" w14:textId="77777777" w:rsidR="00663E66" w:rsidRPr="006852AD" w:rsidRDefault="00663E66" w:rsidP="003C5036">
      <w:pPr>
        <w:pStyle w:val="Pagrindinistekstas2"/>
        <w:rPr>
          <w:sz w:val="22"/>
          <w:szCs w:val="22"/>
        </w:rPr>
      </w:pPr>
    </w:p>
    <w:p w14:paraId="1C15943F" w14:textId="77777777" w:rsidR="00663E66" w:rsidRPr="006B148C" w:rsidRDefault="00663E66" w:rsidP="003C5036">
      <w:pPr>
        <w:pStyle w:val="Default"/>
        <w:rPr>
          <w:sz w:val="22"/>
          <w:szCs w:val="22"/>
          <w:u w:val="single"/>
          <w:lang w:val="lt-LT"/>
        </w:rPr>
      </w:pPr>
      <w:r w:rsidRPr="00EA0927">
        <w:rPr>
          <w:sz w:val="22"/>
          <w:szCs w:val="22"/>
          <w:u w:val="single"/>
          <w:lang w:val="lt-LT"/>
        </w:rPr>
        <w:t>Nėštumas</w:t>
      </w:r>
    </w:p>
    <w:p w14:paraId="02E50823" w14:textId="77777777" w:rsidR="00663E66" w:rsidRPr="006852AD" w:rsidRDefault="00663E66" w:rsidP="003C5036">
      <w:pPr>
        <w:pStyle w:val="Default"/>
        <w:rPr>
          <w:sz w:val="22"/>
          <w:szCs w:val="22"/>
          <w:lang w:val="lt-LT"/>
        </w:rPr>
      </w:pPr>
      <w:r w:rsidRPr="006852AD">
        <w:rPr>
          <w:sz w:val="22"/>
          <w:szCs w:val="22"/>
          <w:lang w:val="lt-LT"/>
        </w:rPr>
        <w:t xml:space="preserve">Jokio nepageidaujamo poveikio nėštumo metu nesitikima, nes </w:t>
      </w:r>
      <w:proofErr w:type="spellStart"/>
      <w:r w:rsidRPr="006852AD">
        <w:rPr>
          <w:sz w:val="22"/>
          <w:szCs w:val="22"/>
          <w:lang w:val="lt-LT"/>
        </w:rPr>
        <w:t>laktuliozės</w:t>
      </w:r>
      <w:proofErr w:type="spellEnd"/>
      <w:r w:rsidRPr="006852AD">
        <w:rPr>
          <w:sz w:val="22"/>
          <w:szCs w:val="22"/>
          <w:lang w:val="lt-LT"/>
        </w:rPr>
        <w:t xml:space="preserve"> sisteminis poveikis yra nežymus. </w:t>
      </w:r>
    </w:p>
    <w:p w14:paraId="2775D2A0" w14:textId="77777777" w:rsidR="00663E66" w:rsidRPr="006852AD" w:rsidRDefault="00663E66" w:rsidP="003C5036">
      <w:pPr>
        <w:pStyle w:val="Default"/>
        <w:rPr>
          <w:sz w:val="22"/>
          <w:szCs w:val="22"/>
          <w:lang w:val="lt-LT"/>
        </w:rPr>
      </w:pPr>
      <w:proofErr w:type="spellStart"/>
      <w:r w:rsidRPr="006852AD">
        <w:rPr>
          <w:sz w:val="22"/>
          <w:szCs w:val="22"/>
          <w:lang w:val="lt-LT"/>
        </w:rPr>
        <w:t>Duphalac</w:t>
      </w:r>
      <w:proofErr w:type="spellEnd"/>
      <w:r w:rsidRPr="006852AD">
        <w:rPr>
          <w:sz w:val="22"/>
          <w:szCs w:val="22"/>
          <w:lang w:val="lt-LT"/>
        </w:rPr>
        <w:t xml:space="preserve"> galima vartoti nėštumo metu.</w:t>
      </w:r>
    </w:p>
    <w:p w14:paraId="6E1E0889" w14:textId="77777777" w:rsidR="00663E66" w:rsidRPr="006852AD" w:rsidRDefault="00663E66" w:rsidP="003C5036">
      <w:pPr>
        <w:pStyle w:val="Default"/>
        <w:rPr>
          <w:b/>
          <w:bCs/>
          <w:i/>
          <w:iCs/>
          <w:sz w:val="22"/>
          <w:szCs w:val="22"/>
          <w:lang w:val="lt-LT"/>
        </w:rPr>
      </w:pPr>
    </w:p>
    <w:p w14:paraId="113A5A65" w14:textId="77777777" w:rsidR="00663E66" w:rsidRPr="00EA0927" w:rsidRDefault="00663E66" w:rsidP="003C5036">
      <w:pPr>
        <w:pStyle w:val="Default"/>
        <w:rPr>
          <w:sz w:val="22"/>
          <w:szCs w:val="22"/>
          <w:u w:val="single"/>
          <w:lang w:val="lt-LT"/>
        </w:rPr>
      </w:pPr>
      <w:r w:rsidRPr="00EA0927">
        <w:rPr>
          <w:bCs/>
          <w:iCs/>
          <w:sz w:val="22"/>
          <w:szCs w:val="22"/>
          <w:u w:val="single"/>
          <w:lang w:val="lt-LT"/>
        </w:rPr>
        <w:t xml:space="preserve">Žindymo laikotarpis </w:t>
      </w:r>
    </w:p>
    <w:p w14:paraId="06AA9A74" w14:textId="77777777" w:rsidR="00663E66" w:rsidRPr="006852AD" w:rsidRDefault="00663E66" w:rsidP="003C5036">
      <w:pPr>
        <w:pStyle w:val="Default"/>
        <w:rPr>
          <w:sz w:val="22"/>
          <w:szCs w:val="22"/>
          <w:lang w:val="lt-LT"/>
        </w:rPr>
      </w:pPr>
      <w:r w:rsidRPr="006852AD">
        <w:rPr>
          <w:sz w:val="22"/>
          <w:szCs w:val="22"/>
          <w:lang w:val="lt-LT"/>
        </w:rPr>
        <w:t>Jokio nepageidaujamo poveikio krūtimi maitinamam naujagimiui</w:t>
      </w:r>
      <w:r>
        <w:rPr>
          <w:sz w:val="22"/>
          <w:szCs w:val="22"/>
          <w:lang w:val="lt-LT"/>
        </w:rPr>
        <w:t xml:space="preserve"> </w:t>
      </w:r>
      <w:r w:rsidRPr="006852AD">
        <w:rPr>
          <w:sz w:val="22"/>
          <w:szCs w:val="22"/>
          <w:lang w:val="lt-LT"/>
        </w:rPr>
        <w:t>/</w:t>
      </w:r>
      <w:r>
        <w:rPr>
          <w:sz w:val="22"/>
          <w:szCs w:val="22"/>
          <w:lang w:val="lt-LT"/>
        </w:rPr>
        <w:t xml:space="preserve"> </w:t>
      </w:r>
      <w:r w:rsidRPr="006852AD">
        <w:rPr>
          <w:sz w:val="22"/>
          <w:szCs w:val="22"/>
          <w:lang w:val="lt-LT"/>
        </w:rPr>
        <w:t xml:space="preserve">kūdikiui nesitikima, nes sisteminis </w:t>
      </w:r>
      <w:proofErr w:type="spellStart"/>
      <w:r w:rsidRPr="006852AD">
        <w:rPr>
          <w:sz w:val="22"/>
          <w:szCs w:val="22"/>
          <w:lang w:val="lt-LT"/>
        </w:rPr>
        <w:t>laktuliozės</w:t>
      </w:r>
      <w:proofErr w:type="spellEnd"/>
      <w:r w:rsidRPr="006852AD">
        <w:rPr>
          <w:sz w:val="22"/>
          <w:szCs w:val="22"/>
          <w:lang w:val="lt-LT"/>
        </w:rPr>
        <w:t xml:space="preserve"> poveikis krūtimi maitinančiai moteriai yra nežymus.</w:t>
      </w:r>
    </w:p>
    <w:p w14:paraId="59F40BBC" w14:textId="77777777" w:rsidR="00663E66" w:rsidRPr="006852AD" w:rsidRDefault="00663E66" w:rsidP="003C5036">
      <w:pPr>
        <w:pStyle w:val="Default"/>
        <w:rPr>
          <w:sz w:val="22"/>
          <w:szCs w:val="22"/>
          <w:lang w:val="lt-LT"/>
        </w:rPr>
      </w:pPr>
      <w:r w:rsidRPr="006852AD">
        <w:rPr>
          <w:sz w:val="22"/>
          <w:szCs w:val="22"/>
          <w:lang w:val="lt-LT"/>
        </w:rPr>
        <w:t xml:space="preserve">Maitinimo krūtimi metu </w:t>
      </w:r>
      <w:proofErr w:type="spellStart"/>
      <w:r w:rsidRPr="006852AD">
        <w:rPr>
          <w:sz w:val="22"/>
          <w:szCs w:val="22"/>
          <w:lang w:val="lt-LT"/>
        </w:rPr>
        <w:t>Duphalac</w:t>
      </w:r>
      <w:proofErr w:type="spellEnd"/>
      <w:r w:rsidRPr="006852AD">
        <w:rPr>
          <w:sz w:val="22"/>
          <w:szCs w:val="22"/>
          <w:lang w:val="lt-LT"/>
        </w:rPr>
        <w:t xml:space="preserve"> vartoti galima.</w:t>
      </w:r>
    </w:p>
    <w:p w14:paraId="027322F6" w14:textId="77777777" w:rsidR="00663E66" w:rsidRPr="006852AD" w:rsidRDefault="00663E66" w:rsidP="003C5036">
      <w:pPr>
        <w:ind w:left="567" w:hanging="567"/>
        <w:rPr>
          <w:sz w:val="22"/>
          <w:szCs w:val="22"/>
          <w:lang w:val="lt-LT"/>
        </w:rPr>
      </w:pPr>
    </w:p>
    <w:p w14:paraId="1610EDEB" w14:textId="77777777" w:rsidR="00663E66" w:rsidRPr="00EA0927" w:rsidRDefault="00663E66" w:rsidP="003C5036">
      <w:pPr>
        <w:ind w:left="567" w:hanging="567"/>
        <w:rPr>
          <w:sz w:val="22"/>
          <w:szCs w:val="22"/>
          <w:u w:val="single"/>
          <w:lang w:val="lt-LT"/>
        </w:rPr>
      </w:pPr>
      <w:r w:rsidRPr="00EA0927">
        <w:rPr>
          <w:sz w:val="22"/>
          <w:szCs w:val="22"/>
          <w:u w:val="single"/>
          <w:lang w:val="lt-LT"/>
        </w:rPr>
        <w:t>Vaisingumas</w:t>
      </w:r>
    </w:p>
    <w:p w14:paraId="22840CD8" w14:textId="77777777" w:rsidR="00663E66" w:rsidRPr="006852AD" w:rsidRDefault="00663E66" w:rsidP="003C5036">
      <w:pPr>
        <w:ind w:left="567" w:hanging="567"/>
        <w:rPr>
          <w:sz w:val="22"/>
          <w:szCs w:val="22"/>
          <w:lang w:val="lt-LT"/>
        </w:rPr>
      </w:pPr>
      <w:r w:rsidRPr="006852AD">
        <w:rPr>
          <w:sz w:val="22"/>
          <w:szCs w:val="22"/>
          <w:lang w:val="lt-LT"/>
        </w:rPr>
        <w:t xml:space="preserve">Jokio poveikio nesitikima, nes sisteminė </w:t>
      </w:r>
      <w:proofErr w:type="spellStart"/>
      <w:r w:rsidRPr="006852AD">
        <w:rPr>
          <w:sz w:val="22"/>
          <w:szCs w:val="22"/>
          <w:lang w:val="lt-LT"/>
        </w:rPr>
        <w:t>laktuliozės</w:t>
      </w:r>
      <w:proofErr w:type="spellEnd"/>
      <w:r w:rsidRPr="006852AD">
        <w:rPr>
          <w:sz w:val="22"/>
          <w:szCs w:val="22"/>
          <w:lang w:val="lt-LT"/>
        </w:rPr>
        <w:t xml:space="preserve"> ekspozicija yra nereikšminga.</w:t>
      </w:r>
    </w:p>
    <w:p w14:paraId="3EED74FD" w14:textId="77777777" w:rsidR="00663E66" w:rsidRPr="006852AD" w:rsidRDefault="00663E66" w:rsidP="003C5036">
      <w:pPr>
        <w:ind w:left="567" w:hanging="567"/>
        <w:rPr>
          <w:sz w:val="22"/>
          <w:szCs w:val="22"/>
          <w:lang w:val="lt-LT"/>
        </w:rPr>
      </w:pPr>
    </w:p>
    <w:p w14:paraId="36ADE26E" w14:textId="77777777" w:rsidR="00663E66" w:rsidRPr="006852AD" w:rsidRDefault="00663E66" w:rsidP="003C5036">
      <w:pPr>
        <w:ind w:left="567" w:hanging="567"/>
        <w:rPr>
          <w:b/>
          <w:sz w:val="22"/>
          <w:szCs w:val="22"/>
          <w:lang w:val="lt-LT"/>
        </w:rPr>
      </w:pPr>
      <w:r w:rsidRPr="006852AD">
        <w:rPr>
          <w:b/>
          <w:sz w:val="22"/>
          <w:szCs w:val="22"/>
          <w:lang w:val="lt-LT"/>
        </w:rPr>
        <w:t>4.7</w:t>
      </w:r>
      <w:r w:rsidRPr="006852AD">
        <w:rPr>
          <w:b/>
          <w:sz w:val="22"/>
          <w:szCs w:val="22"/>
          <w:lang w:val="lt-LT"/>
        </w:rPr>
        <w:tab/>
        <w:t>Poveikis gebėjimui vairuoti ir valdyti mechanizmus</w:t>
      </w:r>
    </w:p>
    <w:p w14:paraId="47D46B9B" w14:textId="77777777" w:rsidR="00663E66" w:rsidRPr="006852AD" w:rsidRDefault="00663E66" w:rsidP="003C5036">
      <w:pPr>
        <w:ind w:right="150"/>
        <w:rPr>
          <w:sz w:val="22"/>
          <w:szCs w:val="22"/>
          <w:lang w:val="lt-LT"/>
        </w:rPr>
      </w:pPr>
    </w:p>
    <w:p w14:paraId="3B30E463" w14:textId="77777777" w:rsidR="00663E66" w:rsidRPr="006852AD" w:rsidRDefault="00663E66" w:rsidP="003C5036">
      <w:pPr>
        <w:ind w:right="150"/>
        <w:rPr>
          <w:sz w:val="22"/>
          <w:szCs w:val="22"/>
          <w:lang w:val="lt-LT"/>
        </w:rPr>
      </w:pPr>
      <w:r w:rsidRPr="006852AD">
        <w:rPr>
          <w:sz w:val="22"/>
          <w:szCs w:val="22"/>
          <w:lang w:val="lt-LT"/>
        </w:rPr>
        <w:t xml:space="preserve">Gebėjimo vairuoti ir valdyti mechanizmus </w:t>
      </w:r>
      <w:proofErr w:type="spellStart"/>
      <w:r w:rsidRPr="006852AD">
        <w:rPr>
          <w:sz w:val="22"/>
          <w:szCs w:val="22"/>
          <w:lang w:val="lt-LT"/>
        </w:rPr>
        <w:t>Duphalac</w:t>
      </w:r>
      <w:proofErr w:type="spellEnd"/>
      <w:r w:rsidRPr="006852AD">
        <w:rPr>
          <w:sz w:val="22"/>
          <w:szCs w:val="22"/>
          <w:lang w:val="lt-LT"/>
        </w:rPr>
        <w:t xml:space="preserve"> neveikia arba veikia nereikšmingai.</w:t>
      </w:r>
    </w:p>
    <w:p w14:paraId="5DB683F4" w14:textId="77777777" w:rsidR="00663E66" w:rsidRPr="006852AD" w:rsidRDefault="00663E66" w:rsidP="003C5036">
      <w:pPr>
        <w:ind w:left="567" w:hanging="567"/>
        <w:rPr>
          <w:sz w:val="22"/>
          <w:szCs w:val="22"/>
          <w:lang w:val="lt-LT"/>
        </w:rPr>
      </w:pPr>
    </w:p>
    <w:p w14:paraId="3DF10740" w14:textId="77777777" w:rsidR="00663E66" w:rsidRPr="006852AD" w:rsidRDefault="00663E66" w:rsidP="003C5036">
      <w:pPr>
        <w:ind w:left="567" w:hanging="567"/>
        <w:rPr>
          <w:b/>
          <w:sz w:val="22"/>
          <w:szCs w:val="22"/>
          <w:lang w:val="lt-LT"/>
        </w:rPr>
      </w:pPr>
      <w:r w:rsidRPr="006852AD">
        <w:rPr>
          <w:b/>
          <w:sz w:val="22"/>
          <w:szCs w:val="22"/>
          <w:lang w:val="lt-LT"/>
        </w:rPr>
        <w:t>4.8</w:t>
      </w:r>
      <w:r w:rsidRPr="006852AD">
        <w:rPr>
          <w:b/>
          <w:sz w:val="22"/>
          <w:szCs w:val="22"/>
          <w:lang w:val="lt-LT"/>
        </w:rPr>
        <w:tab/>
        <w:t>Nepageidaujamas poveikis</w:t>
      </w:r>
    </w:p>
    <w:p w14:paraId="62AFF365" w14:textId="77777777" w:rsidR="00663E66" w:rsidRPr="006852AD" w:rsidRDefault="00663E66" w:rsidP="003C5036">
      <w:pPr>
        <w:jc w:val="center"/>
        <w:rPr>
          <w:sz w:val="22"/>
          <w:szCs w:val="22"/>
          <w:lang w:val="lt-LT"/>
        </w:rPr>
      </w:pPr>
    </w:p>
    <w:p w14:paraId="13195F08" w14:textId="77777777" w:rsidR="00663E66" w:rsidRPr="006852AD" w:rsidRDefault="00663E66" w:rsidP="003C5036">
      <w:pPr>
        <w:rPr>
          <w:i/>
          <w:sz w:val="22"/>
          <w:szCs w:val="22"/>
          <w:lang w:val="lt-LT"/>
        </w:rPr>
      </w:pPr>
      <w:r w:rsidRPr="006852AD">
        <w:rPr>
          <w:i/>
          <w:sz w:val="22"/>
          <w:szCs w:val="22"/>
          <w:lang w:val="lt-LT"/>
        </w:rPr>
        <w:t>Saugumo duomenų santrauka</w:t>
      </w:r>
    </w:p>
    <w:p w14:paraId="4F5F7A9D" w14:textId="77777777" w:rsidR="00663E66" w:rsidRPr="006852AD" w:rsidRDefault="00663E66" w:rsidP="003C5036">
      <w:pPr>
        <w:pStyle w:val="Pagrindinistekstas3"/>
        <w:rPr>
          <w:szCs w:val="22"/>
          <w:lang w:val="lt-LT"/>
        </w:rPr>
      </w:pPr>
      <w:r w:rsidRPr="006852AD">
        <w:rPr>
          <w:szCs w:val="22"/>
          <w:lang w:val="lt-LT"/>
        </w:rPr>
        <w:t xml:space="preserve">Pirmąsias kelias gydymo dienas galima </w:t>
      </w:r>
      <w:proofErr w:type="spellStart"/>
      <w:r w:rsidRPr="006852AD">
        <w:rPr>
          <w:szCs w:val="22"/>
          <w:lang w:val="lt-LT"/>
        </w:rPr>
        <w:t>flatulencija</w:t>
      </w:r>
      <w:proofErr w:type="spellEnd"/>
      <w:r w:rsidRPr="006852AD">
        <w:rPr>
          <w:szCs w:val="22"/>
          <w:lang w:val="lt-LT"/>
        </w:rPr>
        <w:t xml:space="preserve">. Toks poveikis paprastai po kelių gydymo dienų išnyksta. </w:t>
      </w:r>
    </w:p>
    <w:p w14:paraId="1CEFC888" w14:textId="77777777" w:rsidR="00663E66" w:rsidRPr="006852AD" w:rsidRDefault="00663E66" w:rsidP="003C5036">
      <w:pPr>
        <w:pStyle w:val="Pagrindinistekstas3"/>
        <w:rPr>
          <w:szCs w:val="22"/>
          <w:lang w:val="lt-LT"/>
        </w:rPr>
      </w:pPr>
    </w:p>
    <w:p w14:paraId="35ECC7AC" w14:textId="77777777" w:rsidR="00663E66" w:rsidRPr="006852AD" w:rsidRDefault="00663E66" w:rsidP="003C5036">
      <w:pPr>
        <w:pStyle w:val="Pagrindinistekstas3"/>
        <w:rPr>
          <w:szCs w:val="22"/>
          <w:lang w:val="lt-LT"/>
        </w:rPr>
      </w:pPr>
      <w:r w:rsidRPr="006852AD">
        <w:rPr>
          <w:szCs w:val="22"/>
          <w:lang w:val="lt-LT"/>
        </w:rPr>
        <w:t>Jei vartojama per didelė dozė, gali prasidėti pilvo diegliai ir viduriavimas. Tokiu atveju dozę reikia mažinti.</w:t>
      </w:r>
    </w:p>
    <w:p w14:paraId="57B4E926" w14:textId="77777777" w:rsidR="00663E66" w:rsidRPr="006852AD" w:rsidRDefault="00663E66" w:rsidP="003C5036">
      <w:pPr>
        <w:pStyle w:val="Pagrindinistekstas3"/>
        <w:rPr>
          <w:szCs w:val="22"/>
          <w:lang w:val="lt-LT"/>
        </w:rPr>
      </w:pPr>
    </w:p>
    <w:p w14:paraId="52614493" w14:textId="77777777" w:rsidR="00663E66" w:rsidRPr="006852AD" w:rsidRDefault="00663E66" w:rsidP="003C5036">
      <w:pPr>
        <w:rPr>
          <w:sz w:val="22"/>
          <w:szCs w:val="22"/>
          <w:lang w:val="lt-LT"/>
        </w:rPr>
      </w:pPr>
      <w:r w:rsidRPr="006852AD">
        <w:rPr>
          <w:sz w:val="22"/>
          <w:szCs w:val="22"/>
          <w:lang w:val="lt-LT"/>
        </w:rPr>
        <w:t xml:space="preserve">Jei didelės dozės (paprastai </w:t>
      </w:r>
      <w:proofErr w:type="spellStart"/>
      <w:r w:rsidRPr="006852AD">
        <w:rPr>
          <w:sz w:val="22"/>
          <w:szCs w:val="22"/>
          <w:lang w:val="lt-LT"/>
        </w:rPr>
        <w:t>hepatinės</w:t>
      </w:r>
      <w:proofErr w:type="spellEnd"/>
      <w:r w:rsidRPr="006852AD">
        <w:rPr>
          <w:sz w:val="22"/>
          <w:szCs w:val="22"/>
          <w:lang w:val="lt-LT"/>
        </w:rPr>
        <w:t xml:space="preserve"> </w:t>
      </w:r>
      <w:proofErr w:type="spellStart"/>
      <w:r w:rsidRPr="006852AD">
        <w:rPr>
          <w:sz w:val="22"/>
          <w:szCs w:val="22"/>
          <w:lang w:val="lt-LT"/>
        </w:rPr>
        <w:t>encefalopatijos</w:t>
      </w:r>
      <w:proofErr w:type="spellEnd"/>
      <w:r w:rsidRPr="006852AD">
        <w:rPr>
          <w:sz w:val="22"/>
          <w:szCs w:val="22"/>
          <w:lang w:val="lt-LT"/>
        </w:rPr>
        <w:t xml:space="preserve"> metu) vartojamos ilgai, gali prasidėti viduriavimas ir sutrikti elektrolitų pusiausvyra.</w:t>
      </w:r>
    </w:p>
    <w:p w14:paraId="78909936" w14:textId="77777777" w:rsidR="00663E66" w:rsidRPr="006852AD" w:rsidRDefault="00663E66" w:rsidP="003C5036">
      <w:pPr>
        <w:rPr>
          <w:sz w:val="22"/>
          <w:szCs w:val="22"/>
          <w:lang w:val="lt-LT"/>
        </w:rPr>
      </w:pPr>
    </w:p>
    <w:p w14:paraId="5E529657" w14:textId="77777777" w:rsidR="00663E66" w:rsidRPr="00C83EF9" w:rsidRDefault="00663E66" w:rsidP="003C5036">
      <w:pPr>
        <w:rPr>
          <w:iCs/>
          <w:sz w:val="22"/>
          <w:szCs w:val="22"/>
          <w:u w:val="single"/>
          <w:lang w:val="lt-LT" w:eastAsia="lt-LT"/>
        </w:rPr>
      </w:pPr>
      <w:r w:rsidRPr="00C83EF9">
        <w:rPr>
          <w:iCs/>
          <w:sz w:val="22"/>
          <w:szCs w:val="22"/>
          <w:u w:val="single"/>
          <w:lang w:val="lt-LT" w:eastAsia="lt-LT"/>
        </w:rPr>
        <w:t>Nepageidaujamų reakcijų santrauka lentelėje</w:t>
      </w:r>
    </w:p>
    <w:p w14:paraId="215E6CD6" w14:textId="34E8D08C" w:rsidR="00663E66" w:rsidRPr="006852AD" w:rsidRDefault="00663E66" w:rsidP="003C5036">
      <w:pPr>
        <w:rPr>
          <w:sz w:val="22"/>
          <w:szCs w:val="22"/>
          <w:lang w:val="lt-LT"/>
        </w:rPr>
      </w:pPr>
      <w:r w:rsidRPr="006852AD">
        <w:rPr>
          <w:sz w:val="22"/>
          <w:szCs w:val="22"/>
          <w:lang w:val="lt-LT"/>
        </w:rPr>
        <w:t xml:space="preserve">Toliau išvardytas nepageidaujamas poveikis buvo pastebėtas žemiau nurodytu dažniu placebo kontroliuojamų klinikinių tyrimų su pacientais, gydytais </w:t>
      </w:r>
      <w:proofErr w:type="spellStart"/>
      <w:r w:rsidRPr="006852AD">
        <w:rPr>
          <w:sz w:val="22"/>
          <w:szCs w:val="22"/>
          <w:lang w:val="lt-LT"/>
        </w:rPr>
        <w:t>laktulioze</w:t>
      </w:r>
      <w:proofErr w:type="spellEnd"/>
      <w:r w:rsidRPr="006852AD">
        <w:rPr>
          <w:sz w:val="22"/>
          <w:szCs w:val="22"/>
          <w:lang w:val="lt-LT"/>
        </w:rPr>
        <w:t>, metu: labai dažnas (≥ 1/10), dažnas (nuo ≥ 1/100 iki &lt; 1/10), nedažnas (nuo ≥ 1/1000 iki &lt; 1/100), retas (nuo ≥ 1/10</w:t>
      </w:r>
      <w:r w:rsidR="00080A4D">
        <w:rPr>
          <w:sz w:val="22"/>
          <w:szCs w:val="22"/>
          <w:lang w:val="lt-LT"/>
        </w:rPr>
        <w:t> </w:t>
      </w:r>
      <w:r w:rsidRPr="006852AD">
        <w:rPr>
          <w:sz w:val="22"/>
          <w:szCs w:val="22"/>
          <w:lang w:val="lt-LT"/>
        </w:rPr>
        <w:t>000 iki &lt; 1/1000), labai retas (&lt; 1/10</w:t>
      </w:r>
      <w:r w:rsidR="005B47D9">
        <w:rPr>
          <w:sz w:val="22"/>
          <w:szCs w:val="22"/>
          <w:lang w:val="lt-LT"/>
        </w:rPr>
        <w:t> </w:t>
      </w:r>
      <w:r w:rsidRPr="006852AD">
        <w:rPr>
          <w:sz w:val="22"/>
          <w:szCs w:val="22"/>
          <w:lang w:val="lt-LT"/>
        </w:rPr>
        <w:t>000)</w:t>
      </w:r>
      <w:r w:rsidR="00D87A64">
        <w:rPr>
          <w:sz w:val="22"/>
          <w:szCs w:val="22"/>
          <w:lang w:val="lt-LT"/>
        </w:rPr>
        <w:t xml:space="preserve"> ir</w:t>
      </w:r>
      <w:r w:rsidR="00AB31FE" w:rsidRPr="00AB31FE">
        <w:rPr>
          <w:sz w:val="22"/>
          <w:szCs w:val="22"/>
          <w:lang w:val="lt-LT"/>
        </w:rPr>
        <w:t xml:space="preserve"> </w:t>
      </w:r>
      <w:r w:rsidR="00AB31FE" w:rsidRPr="00453201">
        <w:rPr>
          <w:sz w:val="22"/>
          <w:szCs w:val="22"/>
          <w:lang w:val="lt-LT"/>
        </w:rPr>
        <w:t>nežinomas (negali būti apskaičiuotas pagal turimus duomenis)</w:t>
      </w:r>
      <w:r w:rsidRPr="006852AD">
        <w:rPr>
          <w:sz w:val="22"/>
          <w:szCs w:val="22"/>
          <w:lang w:val="lt-LT"/>
        </w:rPr>
        <w:t>.</w:t>
      </w:r>
    </w:p>
    <w:p w14:paraId="3E82106E" w14:textId="77777777" w:rsidR="00663E66" w:rsidRPr="006852AD" w:rsidRDefault="00663E66" w:rsidP="003C5036">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30"/>
        <w:gridCol w:w="1824"/>
        <w:gridCol w:w="1828"/>
        <w:gridCol w:w="1759"/>
      </w:tblGrid>
      <w:tr w:rsidR="005864DA" w:rsidRPr="006852AD" w14:paraId="5E569ADB" w14:textId="76B2CCE1" w:rsidTr="00C66F3D">
        <w:tc>
          <w:tcPr>
            <w:tcW w:w="1819" w:type="dxa"/>
            <w:vMerge w:val="restart"/>
            <w:shd w:val="clear" w:color="auto" w:fill="auto"/>
          </w:tcPr>
          <w:p w14:paraId="1EBD18C4" w14:textId="77777777" w:rsidR="005864DA" w:rsidRPr="00E46BFD" w:rsidRDefault="005864DA" w:rsidP="003C5036">
            <w:pPr>
              <w:rPr>
                <w:sz w:val="22"/>
                <w:szCs w:val="22"/>
                <w:lang w:val="lt-LT"/>
              </w:rPr>
            </w:pPr>
            <w:proofErr w:type="spellStart"/>
            <w:r w:rsidRPr="00E46BFD">
              <w:rPr>
                <w:sz w:val="22"/>
                <w:szCs w:val="22"/>
                <w:lang w:val="lt-LT"/>
              </w:rPr>
              <w:t>MedDRA</w:t>
            </w:r>
            <w:proofErr w:type="spellEnd"/>
            <w:r w:rsidRPr="00E46BFD">
              <w:rPr>
                <w:sz w:val="22"/>
                <w:szCs w:val="22"/>
                <w:lang w:val="lt-LT"/>
              </w:rPr>
              <w:t xml:space="preserve"> sistemos organų klasės</w:t>
            </w:r>
          </w:p>
        </w:tc>
        <w:tc>
          <w:tcPr>
            <w:tcW w:w="7241" w:type="dxa"/>
            <w:gridSpan w:val="4"/>
            <w:shd w:val="clear" w:color="auto" w:fill="auto"/>
          </w:tcPr>
          <w:p w14:paraId="446ABB70" w14:textId="61D88E41" w:rsidR="005864DA" w:rsidRPr="00E46BFD" w:rsidRDefault="005864DA" w:rsidP="003C5036">
            <w:pPr>
              <w:jc w:val="center"/>
              <w:rPr>
                <w:sz w:val="22"/>
                <w:szCs w:val="22"/>
                <w:lang w:val="lt-LT"/>
              </w:rPr>
            </w:pPr>
            <w:r w:rsidRPr="00E46BFD">
              <w:rPr>
                <w:sz w:val="22"/>
                <w:szCs w:val="22"/>
                <w:lang w:val="lt-LT"/>
              </w:rPr>
              <w:t>Dažnio kategorija</w:t>
            </w:r>
          </w:p>
        </w:tc>
      </w:tr>
      <w:tr w:rsidR="00C66F3D" w:rsidRPr="006852AD" w14:paraId="39D1C444" w14:textId="67003500" w:rsidTr="00C66F3D">
        <w:tc>
          <w:tcPr>
            <w:tcW w:w="1819" w:type="dxa"/>
            <w:vMerge/>
            <w:shd w:val="clear" w:color="auto" w:fill="auto"/>
          </w:tcPr>
          <w:p w14:paraId="00B009E9" w14:textId="77777777" w:rsidR="005864DA" w:rsidRPr="006852AD" w:rsidRDefault="005864DA" w:rsidP="003C5036">
            <w:pPr>
              <w:rPr>
                <w:b/>
                <w:sz w:val="22"/>
                <w:szCs w:val="22"/>
                <w:lang w:val="lt-LT"/>
              </w:rPr>
            </w:pPr>
          </w:p>
        </w:tc>
        <w:tc>
          <w:tcPr>
            <w:tcW w:w="1830" w:type="dxa"/>
            <w:shd w:val="clear" w:color="auto" w:fill="auto"/>
          </w:tcPr>
          <w:p w14:paraId="7C78F0D4" w14:textId="77777777" w:rsidR="005864DA" w:rsidRPr="00E46BFD" w:rsidRDefault="005864DA" w:rsidP="003C5036">
            <w:pPr>
              <w:rPr>
                <w:sz w:val="22"/>
                <w:szCs w:val="22"/>
                <w:lang w:val="lt-LT"/>
              </w:rPr>
            </w:pPr>
            <w:r w:rsidRPr="00E46BFD">
              <w:rPr>
                <w:sz w:val="22"/>
                <w:szCs w:val="22"/>
                <w:lang w:val="lt-LT"/>
              </w:rPr>
              <w:t>Labai dažnas</w:t>
            </w:r>
          </w:p>
        </w:tc>
        <w:tc>
          <w:tcPr>
            <w:tcW w:w="1824" w:type="dxa"/>
            <w:shd w:val="clear" w:color="auto" w:fill="auto"/>
          </w:tcPr>
          <w:p w14:paraId="46BBF645" w14:textId="77777777" w:rsidR="005864DA" w:rsidRPr="00E46BFD" w:rsidRDefault="005864DA" w:rsidP="003C5036">
            <w:pPr>
              <w:rPr>
                <w:sz w:val="22"/>
                <w:szCs w:val="22"/>
                <w:lang w:val="lt-LT"/>
              </w:rPr>
            </w:pPr>
            <w:r w:rsidRPr="00E46BFD">
              <w:rPr>
                <w:sz w:val="22"/>
                <w:szCs w:val="22"/>
                <w:lang w:val="lt-LT"/>
              </w:rPr>
              <w:t>Dažnas</w:t>
            </w:r>
          </w:p>
        </w:tc>
        <w:tc>
          <w:tcPr>
            <w:tcW w:w="1828" w:type="dxa"/>
            <w:shd w:val="clear" w:color="auto" w:fill="auto"/>
          </w:tcPr>
          <w:p w14:paraId="33E380D2" w14:textId="77777777" w:rsidR="005864DA" w:rsidRPr="00E46BFD" w:rsidRDefault="005864DA" w:rsidP="003C5036">
            <w:pPr>
              <w:rPr>
                <w:sz w:val="22"/>
                <w:szCs w:val="22"/>
                <w:lang w:val="lt-LT"/>
              </w:rPr>
            </w:pPr>
            <w:r w:rsidRPr="00E46BFD">
              <w:rPr>
                <w:sz w:val="22"/>
                <w:szCs w:val="22"/>
                <w:lang w:val="lt-LT"/>
              </w:rPr>
              <w:t>Nedažnas</w:t>
            </w:r>
          </w:p>
        </w:tc>
        <w:tc>
          <w:tcPr>
            <w:tcW w:w="1759" w:type="dxa"/>
          </w:tcPr>
          <w:p w14:paraId="0DFE33CB" w14:textId="236D3800" w:rsidR="005864DA" w:rsidRPr="002241AE" w:rsidRDefault="002241AE" w:rsidP="003C5036">
            <w:pPr>
              <w:rPr>
                <w:sz w:val="22"/>
                <w:szCs w:val="22"/>
                <w:lang w:val="lt-LT"/>
              </w:rPr>
            </w:pPr>
            <w:r w:rsidRPr="00453201">
              <w:rPr>
                <w:sz w:val="22"/>
                <w:szCs w:val="22"/>
                <w:lang w:val="lt-LT"/>
              </w:rPr>
              <w:t>Dažnis nežinomas</w:t>
            </w:r>
          </w:p>
        </w:tc>
      </w:tr>
      <w:tr w:rsidR="00C66F3D" w:rsidRPr="006852AD" w14:paraId="719B0F4E" w14:textId="1E950D79" w:rsidTr="00C66F3D">
        <w:tc>
          <w:tcPr>
            <w:tcW w:w="1819" w:type="dxa"/>
            <w:shd w:val="clear" w:color="auto" w:fill="auto"/>
          </w:tcPr>
          <w:p w14:paraId="50E9D7CB" w14:textId="77777777" w:rsidR="005864DA" w:rsidRPr="006852AD" w:rsidRDefault="005864DA" w:rsidP="003C5036">
            <w:pPr>
              <w:rPr>
                <w:sz w:val="22"/>
                <w:szCs w:val="22"/>
                <w:lang w:val="lt-LT"/>
              </w:rPr>
            </w:pPr>
            <w:r w:rsidRPr="006852AD">
              <w:rPr>
                <w:sz w:val="22"/>
                <w:szCs w:val="22"/>
                <w:lang w:val="lt-LT"/>
              </w:rPr>
              <w:t>Virškinimo trakto sutrikimai</w:t>
            </w:r>
          </w:p>
        </w:tc>
        <w:tc>
          <w:tcPr>
            <w:tcW w:w="1830" w:type="dxa"/>
            <w:shd w:val="clear" w:color="auto" w:fill="auto"/>
          </w:tcPr>
          <w:p w14:paraId="36087438" w14:textId="77777777" w:rsidR="005864DA" w:rsidRPr="006852AD" w:rsidRDefault="005864DA" w:rsidP="003C5036">
            <w:pPr>
              <w:rPr>
                <w:sz w:val="22"/>
                <w:szCs w:val="22"/>
                <w:lang w:val="lt-LT"/>
              </w:rPr>
            </w:pPr>
            <w:r w:rsidRPr="006852AD">
              <w:rPr>
                <w:sz w:val="22"/>
                <w:szCs w:val="22"/>
                <w:lang w:val="lt-LT"/>
              </w:rPr>
              <w:t>Viduriavimas</w:t>
            </w:r>
          </w:p>
        </w:tc>
        <w:tc>
          <w:tcPr>
            <w:tcW w:w="1824" w:type="dxa"/>
            <w:shd w:val="clear" w:color="auto" w:fill="auto"/>
          </w:tcPr>
          <w:p w14:paraId="7D5F4A47" w14:textId="77777777" w:rsidR="005864DA" w:rsidRPr="006852AD" w:rsidRDefault="005864DA" w:rsidP="003C5036">
            <w:pPr>
              <w:autoSpaceDE w:val="0"/>
              <w:autoSpaceDN w:val="0"/>
              <w:adjustRightInd w:val="0"/>
              <w:rPr>
                <w:sz w:val="22"/>
                <w:szCs w:val="22"/>
                <w:lang w:val="lt-LT" w:eastAsia="lt-LT"/>
              </w:rPr>
            </w:pPr>
            <w:proofErr w:type="spellStart"/>
            <w:r w:rsidRPr="006852AD">
              <w:rPr>
                <w:sz w:val="22"/>
                <w:szCs w:val="22"/>
                <w:lang w:val="lt-LT" w:eastAsia="lt-LT"/>
              </w:rPr>
              <w:t>Flatulencija</w:t>
            </w:r>
            <w:proofErr w:type="spellEnd"/>
            <w:r w:rsidRPr="006852AD">
              <w:rPr>
                <w:sz w:val="22"/>
                <w:szCs w:val="22"/>
                <w:lang w:val="lt-LT" w:eastAsia="lt-LT"/>
              </w:rPr>
              <w:t>,</w:t>
            </w:r>
          </w:p>
          <w:p w14:paraId="4BB18000" w14:textId="77777777" w:rsidR="005864DA" w:rsidRPr="006852AD" w:rsidRDefault="005864DA" w:rsidP="003C5036">
            <w:pPr>
              <w:autoSpaceDE w:val="0"/>
              <w:autoSpaceDN w:val="0"/>
              <w:adjustRightInd w:val="0"/>
              <w:rPr>
                <w:sz w:val="22"/>
                <w:szCs w:val="22"/>
                <w:lang w:val="lt-LT" w:eastAsia="lt-LT"/>
              </w:rPr>
            </w:pPr>
            <w:r w:rsidRPr="006852AD">
              <w:rPr>
                <w:sz w:val="22"/>
                <w:szCs w:val="22"/>
                <w:lang w:val="lt-LT" w:eastAsia="lt-LT"/>
              </w:rPr>
              <w:t>pilvo skausmas,</w:t>
            </w:r>
          </w:p>
          <w:p w14:paraId="738863BA" w14:textId="77777777" w:rsidR="005864DA" w:rsidRPr="006852AD" w:rsidRDefault="005864DA" w:rsidP="003C5036">
            <w:pPr>
              <w:autoSpaceDE w:val="0"/>
              <w:autoSpaceDN w:val="0"/>
              <w:adjustRightInd w:val="0"/>
              <w:rPr>
                <w:sz w:val="22"/>
                <w:szCs w:val="22"/>
                <w:lang w:val="lt-LT" w:eastAsia="lt-LT"/>
              </w:rPr>
            </w:pPr>
            <w:r w:rsidRPr="006852AD">
              <w:rPr>
                <w:sz w:val="22"/>
                <w:szCs w:val="22"/>
                <w:lang w:val="lt-LT" w:eastAsia="lt-LT"/>
              </w:rPr>
              <w:t>pykinimas,</w:t>
            </w:r>
          </w:p>
          <w:p w14:paraId="5266CDB5" w14:textId="77777777" w:rsidR="005864DA" w:rsidRPr="006852AD" w:rsidRDefault="005864DA" w:rsidP="003C5036">
            <w:pPr>
              <w:rPr>
                <w:sz w:val="22"/>
                <w:szCs w:val="22"/>
                <w:lang w:val="lt-LT"/>
              </w:rPr>
            </w:pPr>
            <w:r w:rsidRPr="006852AD">
              <w:rPr>
                <w:sz w:val="22"/>
                <w:szCs w:val="22"/>
                <w:lang w:val="lt-LT" w:eastAsia="lt-LT"/>
              </w:rPr>
              <w:t>vėmimas</w:t>
            </w:r>
          </w:p>
        </w:tc>
        <w:tc>
          <w:tcPr>
            <w:tcW w:w="1828" w:type="dxa"/>
            <w:shd w:val="clear" w:color="auto" w:fill="auto"/>
          </w:tcPr>
          <w:p w14:paraId="4CEE6B66" w14:textId="77777777" w:rsidR="005864DA" w:rsidRPr="006852AD" w:rsidRDefault="005864DA" w:rsidP="003C5036">
            <w:pPr>
              <w:rPr>
                <w:sz w:val="22"/>
                <w:szCs w:val="22"/>
                <w:lang w:val="lt-LT"/>
              </w:rPr>
            </w:pPr>
          </w:p>
        </w:tc>
        <w:tc>
          <w:tcPr>
            <w:tcW w:w="1759" w:type="dxa"/>
          </w:tcPr>
          <w:p w14:paraId="57329ED7" w14:textId="77777777" w:rsidR="005864DA" w:rsidRPr="006852AD" w:rsidRDefault="005864DA" w:rsidP="003C5036">
            <w:pPr>
              <w:rPr>
                <w:sz w:val="22"/>
                <w:szCs w:val="22"/>
                <w:lang w:val="lt-LT"/>
              </w:rPr>
            </w:pPr>
          </w:p>
        </w:tc>
      </w:tr>
      <w:tr w:rsidR="00C66F3D" w:rsidRPr="000B250A" w14:paraId="7D98AC34" w14:textId="7536582C" w:rsidTr="00C66F3D">
        <w:tc>
          <w:tcPr>
            <w:tcW w:w="1819" w:type="dxa"/>
            <w:shd w:val="clear" w:color="auto" w:fill="auto"/>
          </w:tcPr>
          <w:p w14:paraId="755A6DC4" w14:textId="77777777" w:rsidR="005864DA" w:rsidRPr="006852AD" w:rsidRDefault="005864DA" w:rsidP="003C5036">
            <w:pPr>
              <w:rPr>
                <w:sz w:val="22"/>
                <w:szCs w:val="22"/>
                <w:lang w:val="lt-LT"/>
              </w:rPr>
            </w:pPr>
            <w:r w:rsidRPr="006852AD">
              <w:rPr>
                <w:sz w:val="22"/>
                <w:szCs w:val="22"/>
                <w:lang w:val="lt-LT"/>
              </w:rPr>
              <w:t>Tyrimai</w:t>
            </w:r>
          </w:p>
        </w:tc>
        <w:tc>
          <w:tcPr>
            <w:tcW w:w="1830" w:type="dxa"/>
            <w:shd w:val="clear" w:color="auto" w:fill="auto"/>
          </w:tcPr>
          <w:p w14:paraId="2931F137" w14:textId="77777777" w:rsidR="005864DA" w:rsidRPr="006852AD" w:rsidRDefault="005864DA" w:rsidP="003C5036">
            <w:pPr>
              <w:rPr>
                <w:sz w:val="22"/>
                <w:szCs w:val="22"/>
                <w:lang w:val="lt-LT"/>
              </w:rPr>
            </w:pPr>
          </w:p>
        </w:tc>
        <w:tc>
          <w:tcPr>
            <w:tcW w:w="1824" w:type="dxa"/>
            <w:shd w:val="clear" w:color="auto" w:fill="auto"/>
          </w:tcPr>
          <w:p w14:paraId="7BFF8BF1" w14:textId="77777777" w:rsidR="005864DA" w:rsidRPr="006852AD" w:rsidRDefault="005864DA" w:rsidP="003C5036">
            <w:pPr>
              <w:rPr>
                <w:sz w:val="22"/>
                <w:szCs w:val="22"/>
                <w:lang w:val="lt-LT"/>
              </w:rPr>
            </w:pPr>
          </w:p>
        </w:tc>
        <w:tc>
          <w:tcPr>
            <w:tcW w:w="1828" w:type="dxa"/>
            <w:shd w:val="clear" w:color="auto" w:fill="auto"/>
          </w:tcPr>
          <w:p w14:paraId="15A888E6" w14:textId="77777777" w:rsidR="005864DA" w:rsidRPr="006852AD" w:rsidRDefault="005864DA" w:rsidP="003C5036">
            <w:pPr>
              <w:rPr>
                <w:sz w:val="22"/>
                <w:szCs w:val="22"/>
                <w:lang w:val="lt-LT"/>
              </w:rPr>
            </w:pPr>
            <w:r w:rsidRPr="006852AD">
              <w:rPr>
                <w:sz w:val="22"/>
                <w:szCs w:val="22"/>
                <w:lang w:val="lt-LT"/>
              </w:rPr>
              <w:t>Elektrolitų pusiausvyros sutrikimas dėl viduriavimo</w:t>
            </w:r>
          </w:p>
        </w:tc>
        <w:tc>
          <w:tcPr>
            <w:tcW w:w="1759" w:type="dxa"/>
          </w:tcPr>
          <w:p w14:paraId="40E17E21" w14:textId="77777777" w:rsidR="005864DA" w:rsidRPr="006852AD" w:rsidRDefault="005864DA" w:rsidP="003C5036">
            <w:pPr>
              <w:rPr>
                <w:sz w:val="22"/>
                <w:szCs w:val="22"/>
                <w:lang w:val="lt-LT"/>
              </w:rPr>
            </w:pPr>
          </w:p>
        </w:tc>
      </w:tr>
      <w:tr w:rsidR="00CF1654" w:rsidRPr="000B250A" w14:paraId="0C62E486" w14:textId="77777777" w:rsidTr="005864DA">
        <w:tc>
          <w:tcPr>
            <w:tcW w:w="1819" w:type="dxa"/>
            <w:shd w:val="clear" w:color="auto" w:fill="auto"/>
          </w:tcPr>
          <w:p w14:paraId="5136D7FB" w14:textId="07939EFB" w:rsidR="00CF1654" w:rsidRPr="00CF1654" w:rsidRDefault="00CF1654" w:rsidP="00CF1654">
            <w:pPr>
              <w:rPr>
                <w:sz w:val="22"/>
                <w:szCs w:val="22"/>
                <w:lang w:val="lt-LT"/>
              </w:rPr>
            </w:pPr>
            <w:r w:rsidRPr="00453201">
              <w:rPr>
                <w:sz w:val="22"/>
                <w:szCs w:val="22"/>
                <w:lang w:val="lt-LT"/>
              </w:rPr>
              <w:lastRenderedPageBreak/>
              <w:t>Imuninės sistemos sutrikimai</w:t>
            </w:r>
          </w:p>
        </w:tc>
        <w:tc>
          <w:tcPr>
            <w:tcW w:w="1830" w:type="dxa"/>
            <w:shd w:val="clear" w:color="auto" w:fill="auto"/>
          </w:tcPr>
          <w:p w14:paraId="4008A475" w14:textId="77777777" w:rsidR="00CF1654" w:rsidRPr="00CF1654" w:rsidRDefault="00CF1654" w:rsidP="00CF1654">
            <w:pPr>
              <w:rPr>
                <w:sz w:val="22"/>
                <w:szCs w:val="22"/>
                <w:lang w:val="lt-LT"/>
              </w:rPr>
            </w:pPr>
          </w:p>
        </w:tc>
        <w:tc>
          <w:tcPr>
            <w:tcW w:w="1824" w:type="dxa"/>
            <w:shd w:val="clear" w:color="auto" w:fill="auto"/>
          </w:tcPr>
          <w:p w14:paraId="2699E20A" w14:textId="77777777" w:rsidR="00CF1654" w:rsidRPr="00AB31FE" w:rsidRDefault="00CF1654" w:rsidP="00CF1654">
            <w:pPr>
              <w:rPr>
                <w:sz w:val="22"/>
                <w:szCs w:val="22"/>
                <w:lang w:val="lt-LT"/>
              </w:rPr>
            </w:pPr>
          </w:p>
        </w:tc>
        <w:tc>
          <w:tcPr>
            <w:tcW w:w="1828" w:type="dxa"/>
            <w:shd w:val="clear" w:color="auto" w:fill="auto"/>
          </w:tcPr>
          <w:p w14:paraId="788162AF" w14:textId="77777777" w:rsidR="00CF1654" w:rsidRPr="00353F3D" w:rsidRDefault="00CF1654" w:rsidP="00CF1654">
            <w:pPr>
              <w:rPr>
                <w:sz w:val="22"/>
                <w:szCs w:val="22"/>
                <w:lang w:val="lt-LT"/>
              </w:rPr>
            </w:pPr>
          </w:p>
        </w:tc>
        <w:tc>
          <w:tcPr>
            <w:tcW w:w="1759" w:type="dxa"/>
          </w:tcPr>
          <w:p w14:paraId="16B3D79A" w14:textId="4546C040" w:rsidR="00CF1654" w:rsidRPr="00CF1654" w:rsidRDefault="00CF1654" w:rsidP="00CF1654">
            <w:pPr>
              <w:rPr>
                <w:sz w:val="22"/>
                <w:szCs w:val="22"/>
                <w:lang w:val="lt-LT"/>
              </w:rPr>
            </w:pPr>
            <w:r w:rsidRPr="00453201">
              <w:rPr>
                <w:rFonts w:eastAsia="Calibri"/>
                <w:sz w:val="22"/>
                <w:szCs w:val="22"/>
                <w:lang w:val="lt-LT"/>
              </w:rPr>
              <w:t>Padidėjusio jautrumo reakcijos*</w:t>
            </w:r>
          </w:p>
        </w:tc>
      </w:tr>
      <w:tr w:rsidR="00CF1654" w:rsidRPr="000B250A" w14:paraId="1973486E" w14:textId="77777777" w:rsidTr="005864DA">
        <w:tc>
          <w:tcPr>
            <w:tcW w:w="1819" w:type="dxa"/>
            <w:shd w:val="clear" w:color="auto" w:fill="auto"/>
          </w:tcPr>
          <w:p w14:paraId="4ED1C675" w14:textId="464A3283" w:rsidR="00CF1654" w:rsidRPr="00CF1654" w:rsidRDefault="00CF1654" w:rsidP="00CF1654">
            <w:pPr>
              <w:rPr>
                <w:sz w:val="22"/>
                <w:szCs w:val="22"/>
                <w:lang w:val="lt-LT"/>
              </w:rPr>
            </w:pPr>
            <w:r w:rsidRPr="00453201">
              <w:rPr>
                <w:sz w:val="22"/>
                <w:szCs w:val="22"/>
                <w:lang w:val="lt-LT"/>
              </w:rPr>
              <w:t>Odos ir poodinio audinio sutrikimai</w:t>
            </w:r>
          </w:p>
        </w:tc>
        <w:tc>
          <w:tcPr>
            <w:tcW w:w="1830" w:type="dxa"/>
            <w:shd w:val="clear" w:color="auto" w:fill="auto"/>
          </w:tcPr>
          <w:p w14:paraId="60B766E5" w14:textId="77777777" w:rsidR="00CF1654" w:rsidRPr="00CF1654" w:rsidRDefault="00CF1654" w:rsidP="00CF1654">
            <w:pPr>
              <w:rPr>
                <w:sz w:val="22"/>
                <w:szCs w:val="22"/>
                <w:lang w:val="lt-LT"/>
              </w:rPr>
            </w:pPr>
          </w:p>
        </w:tc>
        <w:tc>
          <w:tcPr>
            <w:tcW w:w="1824" w:type="dxa"/>
            <w:shd w:val="clear" w:color="auto" w:fill="auto"/>
          </w:tcPr>
          <w:p w14:paraId="76F34AB6" w14:textId="77777777" w:rsidR="00CF1654" w:rsidRPr="00AB31FE" w:rsidRDefault="00CF1654" w:rsidP="00CF1654">
            <w:pPr>
              <w:rPr>
                <w:sz w:val="22"/>
                <w:szCs w:val="22"/>
                <w:lang w:val="lt-LT"/>
              </w:rPr>
            </w:pPr>
          </w:p>
        </w:tc>
        <w:tc>
          <w:tcPr>
            <w:tcW w:w="1828" w:type="dxa"/>
            <w:shd w:val="clear" w:color="auto" w:fill="auto"/>
          </w:tcPr>
          <w:p w14:paraId="6E861B0E" w14:textId="77777777" w:rsidR="00CF1654" w:rsidRPr="00353F3D" w:rsidRDefault="00CF1654" w:rsidP="00CF1654">
            <w:pPr>
              <w:rPr>
                <w:sz w:val="22"/>
                <w:szCs w:val="22"/>
                <w:lang w:val="lt-LT"/>
              </w:rPr>
            </w:pPr>
          </w:p>
        </w:tc>
        <w:tc>
          <w:tcPr>
            <w:tcW w:w="1759" w:type="dxa"/>
          </w:tcPr>
          <w:p w14:paraId="29C8DA81" w14:textId="2780AE92" w:rsidR="00CF1654" w:rsidRPr="00CF1654" w:rsidRDefault="00CF1654" w:rsidP="00CF1654">
            <w:pPr>
              <w:rPr>
                <w:sz w:val="22"/>
                <w:szCs w:val="22"/>
                <w:lang w:val="lt-LT"/>
              </w:rPr>
            </w:pPr>
            <w:r w:rsidRPr="00453201">
              <w:rPr>
                <w:rFonts w:eastAsia="Calibri"/>
                <w:sz w:val="22"/>
                <w:szCs w:val="22"/>
                <w:lang w:val="lt-LT"/>
              </w:rPr>
              <w:t>Išbėrimas*, niežėjimas*, dilgėlinė*</w:t>
            </w:r>
          </w:p>
        </w:tc>
      </w:tr>
    </w:tbl>
    <w:p w14:paraId="36776BBD" w14:textId="77777777" w:rsidR="0084739A" w:rsidRPr="00453201" w:rsidRDefault="0084739A" w:rsidP="0084739A">
      <w:pPr>
        <w:tabs>
          <w:tab w:val="left" w:pos="567"/>
        </w:tabs>
        <w:suppressAutoHyphens/>
        <w:rPr>
          <w:sz w:val="22"/>
          <w:szCs w:val="22"/>
          <w:lang w:val="lt-LT"/>
        </w:rPr>
      </w:pPr>
    </w:p>
    <w:p w14:paraId="1E6D006A" w14:textId="77777777" w:rsidR="0084739A" w:rsidRPr="00453201" w:rsidRDefault="0084739A" w:rsidP="0084739A">
      <w:pPr>
        <w:tabs>
          <w:tab w:val="left" w:pos="567"/>
        </w:tabs>
        <w:suppressAutoHyphens/>
        <w:rPr>
          <w:sz w:val="22"/>
          <w:szCs w:val="22"/>
          <w:lang w:val="lt-LT"/>
        </w:rPr>
      </w:pPr>
      <w:r w:rsidRPr="00453201">
        <w:rPr>
          <w:sz w:val="22"/>
          <w:szCs w:val="22"/>
          <w:lang w:val="lt-LT"/>
        </w:rPr>
        <w:t>* Duomenys vaistinį preparatą pateikus į rinką</w:t>
      </w:r>
    </w:p>
    <w:p w14:paraId="5A930E66" w14:textId="77777777" w:rsidR="00663E66" w:rsidRPr="006852AD" w:rsidRDefault="00663E66" w:rsidP="003C5036">
      <w:pPr>
        <w:autoSpaceDE w:val="0"/>
        <w:autoSpaceDN w:val="0"/>
        <w:adjustRightInd w:val="0"/>
        <w:rPr>
          <w:color w:val="FF0101"/>
          <w:sz w:val="22"/>
          <w:szCs w:val="22"/>
          <w:lang w:val="lt-LT" w:eastAsia="lt-LT"/>
        </w:rPr>
      </w:pPr>
    </w:p>
    <w:p w14:paraId="569C3E96" w14:textId="77777777" w:rsidR="00663E66" w:rsidRPr="006852AD" w:rsidRDefault="00663E66" w:rsidP="003C5036">
      <w:pPr>
        <w:autoSpaceDE w:val="0"/>
        <w:autoSpaceDN w:val="0"/>
        <w:adjustRightInd w:val="0"/>
        <w:rPr>
          <w:i/>
          <w:sz w:val="22"/>
          <w:szCs w:val="22"/>
          <w:lang w:val="lt-LT" w:eastAsia="lt-LT"/>
        </w:rPr>
      </w:pPr>
      <w:r w:rsidRPr="006852AD">
        <w:rPr>
          <w:i/>
          <w:sz w:val="22"/>
          <w:szCs w:val="22"/>
          <w:lang w:val="lt-LT" w:eastAsia="lt-LT"/>
        </w:rPr>
        <w:t>Vaikų populiacija</w:t>
      </w:r>
    </w:p>
    <w:p w14:paraId="4319F109" w14:textId="77777777" w:rsidR="00663E66" w:rsidRPr="006852AD" w:rsidRDefault="00663E66" w:rsidP="003C5036">
      <w:pPr>
        <w:rPr>
          <w:sz w:val="22"/>
          <w:szCs w:val="22"/>
          <w:lang w:val="lt-LT" w:eastAsia="lt-LT"/>
        </w:rPr>
      </w:pPr>
      <w:r w:rsidRPr="006852AD">
        <w:rPr>
          <w:sz w:val="22"/>
          <w:szCs w:val="22"/>
          <w:lang w:val="lt-LT" w:eastAsia="lt-LT"/>
        </w:rPr>
        <w:t>Saugumo duomenys vaikams, tikėtina, yra tokie patys, kaip ir suaugusiems žmonėms.</w:t>
      </w:r>
    </w:p>
    <w:p w14:paraId="5540B95D" w14:textId="77777777" w:rsidR="00663E66" w:rsidRPr="00416D47" w:rsidRDefault="00663E66" w:rsidP="003C5036">
      <w:pPr>
        <w:rPr>
          <w:sz w:val="22"/>
          <w:szCs w:val="22"/>
          <w:lang w:val="lt-LT"/>
        </w:rPr>
      </w:pPr>
    </w:p>
    <w:p w14:paraId="2F140F7C" w14:textId="77777777" w:rsidR="00663E66" w:rsidRPr="00EA0927" w:rsidRDefault="00663E66" w:rsidP="003C5036">
      <w:pPr>
        <w:autoSpaceDE w:val="0"/>
        <w:autoSpaceDN w:val="0"/>
        <w:adjustRightInd w:val="0"/>
        <w:jc w:val="both"/>
        <w:rPr>
          <w:sz w:val="22"/>
          <w:szCs w:val="22"/>
          <w:u w:val="single"/>
          <w:lang w:val="lt-LT"/>
        </w:rPr>
      </w:pPr>
      <w:r w:rsidRPr="00EA0927">
        <w:rPr>
          <w:noProof/>
          <w:sz w:val="22"/>
          <w:szCs w:val="22"/>
          <w:u w:val="single"/>
          <w:lang w:val="lt-LT"/>
        </w:rPr>
        <w:t>Pranešimas apie įtariamas nepageidaujamas reakcijas</w:t>
      </w:r>
    </w:p>
    <w:p w14:paraId="2FA2D4B3" w14:textId="24DCD9C5" w:rsidR="00663E66" w:rsidRPr="006852AD" w:rsidRDefault="00BB4108" w:rsidP="00C66F3D">
      <w:pPr>
        <w:autoSpaceDE w:val="0"/>
        <w:autoSpaceDN w:val="0"/>
        <w:adjustRightInd w:val="0"/>
        <w:rPr>
          <w:noProof/>
          <w:sz w:val="22"/>
          <w:szCs w:val="22"/>
          <w:lang w:val="lt-LT"/>
        </w:rPr>
      </w:pPr>
      <w:r w:rsidRPr="00BB4108">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B4108">
        <w:rPr>
          <w:sz w:val="22"/>
          <w:szCs w:val="22"/>
          <w:u w:val="single"/>
          <w:lang w:val="lt-LT"/>
        </w:rPr>
        <w:t>https://vvkt.lrv.lt/lt/</w:t>
      </w:r>
      <w:r w:rsidRPr="00BB4108">
        <w:rPr>
          <w:sz w:val="22"/>
          <w:szCs w:val="22"/>
          <w:lang w:val="lt-LT"/>
        </w:rPr>
        <w:t xml:space="preserve"> nurodytais būdais.</w:t>
      </w:r>
    </w:p>
    <w:p w14:paraId="14C6A9E7" w14:textId="77777777" w:rsidR="00663E66" w:rsidRPr="006852AD" w:rsidRDefault="00663E66" w:rsidP="003C5036">
      <w:pPr>
        <w:rPr>
          <w:sz w:val="22"/>
          <w:szCs w:val="22"/>
          <w:lang w:val="lt-LT"/>
        </w:rPr>
      </w:pPr>
    </w:p>
    <w:p w14:paraId="2470B259" w14:textId="77777777" w:rsidR="00663E66" w:rsidRPr="006852AD" w:rsidRDefault="00663E66" w:rsidP="003C5036">
      <w:pPr>
        <w:ind w:left="567" w:hanging="567"/>
        <w:rPr>
          <w:b/>
          <w:sz w:val="22"/>
          <w:szCs w:val="22"/>
          <w:lang w:val="lt-LT"/>
        </w:rPr>
      </w:pPr>
      <w:r w:rsidRPr="006852AD">
        <w:rPr>
          <w:b/>
          <w:sz w:val="22"/>
          <w:szCs w:val="22"/>
          <w:lang w:val="lt-LT"/>
        </w:rPr>
        <w:t>4.9</w:t>
      </w:r>
      <w:r w:rsidRPr="006852AD">
        <w:rPr>
          <w:b/>
          <w:sz w:val="22"/>
          <w:szCs w:val="22"/>
          <w:lang w:val="lt-LT"/>
        </w:rPr>
        <w:tab/>
        <w:t>Perdozavimas</w:t>
      </w:r>
    </w:p>
    <w:p w14:paraId="1276D95A" w14:textId="77777777" w:rsidR="00663E66" w:rsidRPr="006852AD" w:rsidRDefault="00663E66" w:rsidP="003C5036">
      <w:pPr>
        <w:rPr>
          <w:sz w:val="22"/>
          <w:szCs w:val="22"/>
          <w:lang w:val="lt-LT"/>
        </w:rPr>
      </w:pPr>
    </w:p>
    <w:p w14:paraId="747CFD13" w14:textId="77777777" w:rsidR="00663E66" w:rsidRPr="006852AD" w:rsidRDefault="00663E66" w:rsidP="003C5036">
      <w:pPr>
        <w:rPr>
          <w:sz w:val="22"/>
          <w:szCs w:val="22"/>
          <w:lang w:val="lt-LT"/>
        </w:rPr>
      </w:pPr>
      <w:r w:rsidRPr="006852AD">
        <w:rPr>
          <w:sz w:val="22"/>
          <w:szCs w:val="22"/>
          <w:lang w:val="lt-LT"/>
        </w:rPr>
        <w:t>Jeigu dozė yra per didelė, gali atsirasti pilvo skausmas</w:t>
      </w:r>
      <w:r w:rsidR="002E5189">
        <w:rPr>
          <w:sz w:val="22"/>
          <w:szCs w:val="22"/>
          <w:lang w:val="lt-LT"/>
        </w:rPr>
        <w:t xml:space="preserve">, elektrolitų </w:t>
      </w:r>
      <w:r w:rsidR="006B148C">
        <w:rPr>
          <w:sz w:val="22"/>
          <w:szCs w:val="22"/>
          <w:lang w:val="lt-LT"/>
        </w:rPr>
        <w:t>trūkumas</w:t>
      </w:r>
      <w:r w:rsidRPr="006852AD">
        <w:rPr>
          <w:sz w:val="22"/>
          <w:szCs w:val="22"/>
          <w:lang w:val="lt-LT"/>
        </w:rPr>
        <w:t xml:space="preserve"> ir viduriavimas. Tokiu atveju paprastai pakanka sumažinti dozę arba nutraukti gydymą.</w:t>
      </w:r>
      <w:r>
        <w:rPr>
          <w:sz w:val="22"/>
          <w:szCs w:val="22"/>
          <w:lang w:val="lt-LT"/>
        </w:rPr>
        <w:t xml:space="preserve"> Netekus</w:t>
      </w:r>
      <w:r w:rsidRPr="00CE5278">
        <w:rPr>
          <w:sz w:val="22"/>
          <w:szCs w:val="22"/>
          <w:lang w:val="lt-LT"/>
        </w:rPr>
        <w:t xml:space="preserve"> </w:t>
      </w:r>
      <w:r>
        <w:rPr>
          <w:sz w:val="22"/>
          <w:szCs w:val="22"/>
          <w:lang w:val="lt-LT"/>
        </w:rPr>
        <w:t>daug</w:t>
      </w:r>
      <w:r w:rsidRPr="00CE5278">
        <w:rPr>
          <w:sz w:val="22"/>
          <w:szCs w:val="22"/>
          <w:lang w:val="lt-LT"/>
        </w:rPr>
        <w:t xml:space="preserve"> skysčių dėl viduriavimo ar vėmimo</w:t>
      </w:r>
      <w:r>
        <w:rPr>
          <w:sz w:val="22"/>
          <w:szCs w:val="22"/>
          <w:lang w:val="lt-LT"/>
        </w:rPr>
        <w:t xml:space="preserve"> reikia atstatyti elektrolitus.</w:t>
      </w:r>
    </w:p>
    <w:p w14:paraId="7A05C89F" w14:textId="77777777" w:rsidR="00663E66" w:rsidRPr="006852AD" w:rsidRDefault="00663E66" w:rsidP="003C5036">
      <w:pPr>
        <w:ind w:left="567" w:hanging="567"/>
        <w:rPr>
          <w:sz w:val="22"/>
          <w:szCs w:val="22"/>
          <w:lang w:val="lt-LT"/>
        </w:rPr>
      </w:pPr>
    </w:p>
    <w:p w14:paraId="4AEE6C61" w14:textId="77777777" w:rsidR="00663E66" w:rsidRPr="006852AD" w:rsidRDefault="00663E66" w:rsidP="003C5036">
      <w:pPr>
        <w:ind w:left="567" w:hanging="567"/>
        <w:rPr>
          <w:sz w:val="22"/>
          <w:szCs w:val="22"/>
          <w:lang w:val="lt-LT"/>
        </w:rPr>
      </w:pPr>
    </w:p>
    <w:p w14:paraId="37C09F61" w14:textId="77777777" w:rsidR="00663E66" w:rsidRPr="006852AD" w:rsidRDefault="00663E66" w:rsidP="003C5036">
      <w:pPr>
        <w:ind w:left="567" w:hanging="567"/>
        <w:rPr>
          <w:b/>
          <w:caps/>
          <w:sz w:val="22"/>
          <w:szCs w:val="22"/>
          <w:lang w:val="lt-LT"/>
        </w:rPr>
      </w:pPr>
      <w:r w:rsidRPr="006852AD">
        <w:rPr>
          <w:b/>
          <w:caps/>
          <w:sz w:val="22"/>
          <w:szCs w:val="22"/>
          <w:lang w:val="lt-LT"/>
        </w:rPr>
        <w:t>5.</w:t>
      </w:r>
      <w:r w:rsidRPr="006852AD">
        <w:rPr>
          <w:b/>
          <w:caps/>
          <w:sz w:val="22"/>
          <w:szCs w:val="22"/>
          <w:lang w:val="lt-LT"/>
        </w:rPr>
        <w:tab/>
      </w:r>
      <w:r w:rsidRPr="006852AD">
        <w:rPr>
          <w:b/>
          <w:sz w:val="22"/>
          <w:szCs w:val="22"/>
          <w:lang w:val="lt-LT"/>
        </w:rPr>
        <w:t xml:space="preserve">FARMAKOLOGINĖS </w:t>
      </w:r>
      <w:r w:rsidRPr="006852AD">
        <w:rPr>
          <w:b/>
          <w:caps/>
          <w:sz w:val="22"/>
          <w:szCs w:val="22"/>
          <w:lang w:val="lt-LT"/>
        </w:rPr>
        <w:t>savybės</w:t>
      </w:r>
    </w:p>
    <w:p w14:paraId="73AF136B" w14:textId="77777777" w:rsidR="00663E66" w:rsidRPr="006852AD" w:rsidRDefault="00663E66" w:rsidP="003C5036">
      <w:pPr>
        <w:ind w:left="567" w:hanging="567"/>
        <w:rPr>
          <w:sz w:val="22"/>
          <w:szCs w:val="22"/>
          <w:lang w:val="lt-LT"/>
        </w:rPr>
      </w:pPr>
    </w:p>
    <w:p w14:paraId="1E88DF24" w14:textId="77777777" w:rsidR="00663E66" w:rsidRPr="006852AD" w:rsidRDefault="00663E66" w:rsidP="003C5036">
      <w:pPr>
        <w:ind w:left="567" w:hanging="567"/>
        <w:rPr>
          <w:b/>
          <w:sz w:val="22"/>
          <w:szCs w:val="22"/>
          <w:lang w:val="lt-LT"/>
        </w:rPr>
      </w:pPr>
      <w:r w:rsidRPr="006852AD">
        <w:rPr>
          <w:b/>
          <w:sz w:val="22"/>
          <w:szCs w:val="22"/>
          <w:lang w:val="lt-LT"/>
        </w:rPr>
        <w:t>5.1</w:t>
      </w:r>
      <w:r w:rsidRPr="006852AD">
        <w:rPr>
          <w:b/>
          <w:sz w:val="22"/>
          <w:szCs w:val="22"/>
          <w:lang w:val="lt-LT"/>
        </w:rPr>
        <w:tab/>
      </w:r>
      <w:proofErr w:type="spellStart"/>
      <w:r w:rsidRPr="006852AD">
        <w:rPr>
          <w:b/>
          <w:sz w:val="22"/>
          <w:szCs w:val="22"/>
          <w:lang w:val="lt-LT"/>
        </w:rPr>
        <w:t>Farmakodinaminės</w:t>
      </w:r>
      <w:proofErr w:type="spellEnd"/>
      <w:r w:rsidRPr="006852AD">
        <w:rPr>
          <w:b/>
          <w:sz w:val="22"/>
          <w:szCs w:val="22"/>
          <w:lang w:val="lt-LT"/>
        </w:rPr>
        <w:t xml:space="preserve"> savybės </w:t>
      </w:r>
    </w:p>
    <w:p w14:paraId="03E537E1" w14:textId="77777777" w:rsidR="00663E66" w:rsidRPr="006852AD" w:rsidRDefault="00663E66" w:rsidP="003C5036">
      <w:pPr>
        <w:ind w:left="567" w:hanging="567"/>
        <w:rPr>
          <w:sz w:val="22"/>
          <w:szCs w:val="22"/>
          <w:lang w:val="lt-LT"/>
        </w:rPr>
      </w:pPr>
    </w:p>
    <w:p w14:paraId="0B9D7760" w14:textId="77777777" w:rsidR="00663E66" w:rsidRPr="006852AD" w:rsidRDefault="00663E66" w:rsidP="003C5036">
      <w:pPr>
        <w:ind w:left="567" w:hanging="567"/>
        <w:rPr>
          <w:sz w:val="22"/>
          <w:szCs w:val="22"/>
          <w:lang w:val="lt-LT"/>
        </w:rPr>
      </w:pPr>
      <w:proofErr w:type="spellStart"/>
      <w:r w:rsidRPr="006852AD">
        <w:rPr>
          <w:sz w:val="22"/>
          <w:szCs w:val="22"/>
          <w:lang w:val="lt-LT"/>
        </w:rPr>
        <w:t>Farmakoterapinė</w:t>
      </w:r>
      <w:proofErr w:type="spellEnd"/>
      <w:r w:rsidRPr="006852AD">
        <w:rPr>
          <w:sz w:val="22"/>
          <w:szCs w:val="22"/>
          <w:lang w:val="lt-LT"/>
        </w:rPr>
        <w:t xml:space="preserve"> grupė – osmosinis </w:t>
      </w:r>
      <w:proofErr w:type="spellStart"/>
      <w:r w:rsidRPr="006852AD">
        <w:rPr>
          <w:sz w:val="22"/>
          <w:szCs w:val="22"/>
          <w:lang w:val="lt-LT"/>
        </w:rPr>
        <w:t>laksantas</w:t>
      </w:r>
      <w:proofErr w:type="spellEnd"/>
      <w:r w:rsidRPr="006852AD">
        <w:rPr>
          <w:sz w:val="22"/>
          <w:szCs w:val="22"/>
          <w:lang w:val="lt-LT"/>
        </w:rPr>
        <w:t>, ATC kodas – A06AD11.</w:t>
      </w:r>
    </w:p>
    <w:p w14:paraId="32F9600A" w14:textId="77777777" w:rsidR="00663E66" w:rsidRPr="006852AD" w:rsidRDefault="00663E66" w:rsidP="003C5036">
      <w:pPr>
        <w:ind w:left="567" w:hanging="567"/>
        <w:rPr>
          <w:b/>
          <w:bCs/>
          <w:sz w:val="22"/>
          <w:szCs w:val="22"/>
          <w:lang w:val="lt-LT"/>
        </w:rPr>
      </w:pPr>
    </w:p>
    <w:p w14:paraId="23E62205" w14:textId="77777777" w:rsidR="00663E66" w:rsidRPr="006852AD" w:rsidRDefault="00663E66" w:rsidP="003C5036">
      <w:pPr>
        <w:pStyle w:val="Pagrindinistekstas3"/>
        <w:rPr>
          <w:szCs w:val="22"/>
          <w:lang w:val="lt-LT"/>
        </w:rPr>
      </w:pPr>
      <w:proofErr w:type="spellStart"/>
      <w:r w:rsidRPr="006852AD">
        <w:rPr>
          <w:szCs w:val="22"/>
          <w:lang w:val="lt-LT"/>
        </w:rPr>
        <w:t>Laktuliozę</w:t>
      </w:r>
      <w:proofErr w:type="spellEnd"/>
      <w:r w:rsidRPr="006852AD">
        <w:rPr>
          <w:szCs w:val="22"/>
          <w:lang w:val="lt-LT"/>
        </w:rPr>
        <w:t xml:space="preserve"> žarnų mikroorganizmai storojoje žarnoje suskaldo į mažo molekulinio svorio organines rūgštis. Dėl šių rūgščių poveikio storojoje žarnoje sumažėja pH, pakinta osmosinis slėgis bei padidėja storosios žarnos turinys, todėl skatinama storosios žarnos peristaltika ir suminkštėja išmatos. Sumažėja vidurių užkietėjimas ir sunormalėja storosios žarnos fiziologinis ritmas.</w:t>
      </w:r>
      <w:r w:rsidRPr="006852AD">
        <w:rPr>
          <w:color w:val="FF6600"/>
          <w:szCs w:val="22"/>
          <w:lang w:val="lt-LT"/>
        </w:rPr>
        <w:t xml:space="preserve"> </w:t>
      </w:r>
    </w:p>
    <w:p w14:paraId="4EB3F11B" w14:textId="77777777" w:rsidR="00663E66" w:rsidRPr="006852AD" w:rsidRDefault="00663E66" w:rsidP="003C5036">
      <w:pPr>
        <w:rPr>
          <w:sz w:val="22"/>
          <w:szCs w:val="22"/>
          <w:lang w:val="lt-LT"/>
        </w:rPr>
      </w:pPr>
    </w:p>
    <w:p w14:paraId="68358A19" w14:textId="77777777" w:rsidR="00663E66" w:rsidRPr="006852AD" w:rsidRDefault="00663E66" w:rsidP="003C5036">
      <w:pPr>
        <w:rPr>
          <w:sz w:val="22"/>
          <w:szCs w:val="22"/>
          <w:lang w:val="lt-LT"/>
        </w:rPr>
      </w:pPr>
      <w:proofErr w:type="spellStart"/>
      <w:r w:rsidRPr="006852AD">
        <w:rPr>
          <w:sz w:val="22"/>
          <w:szCs w:val="22"/>
          <w:lang w:val="lt-LT"/>
        </w:rPr>
        <w:t>Hepatinės</w:t>
      </w:r>
      <w:proofErr w:type="spellEnd"/>
      <w:r w:rsidRPr="006852AD">
        <w:rPr>
          <w:sz w:val="22"/>
          <w:szCs w:val="22"/>
          <w:lang w:val="lt-LT"/>
        </w:rPr>
        <w:t xml:space="preserve"> </w:t>
      </w:r>
      <w:proofErr w:type="spellStart"/>
      <w:r w:rsidRPr="006852AD">
        <w:rPr>
          <w:sz w:val="22"/>
          <w:szCs w:val="22"/>
          <w:lang w:val="lt-LT"/>
        </w:rPr>
        <w:t>encefalopatijos</w:t>
      </w:r>
      <w:proofErr w:type="spellEnd"/>
      <w:r w:rsidRPr="006852AD">
        <w:rPr>
          <w:sz w:val="22"/>
          <w:szCs w:val="22"/>
          <w:lang w:val="lt-LT"/>
        </w:rPr>
        <w:t xml:space="preserve"> atveju gydomasis poveikis pasireiškia dėl </w:t>
      </w:r>
      <w:proofErr w:type="spellStart"/>
      <w:r w:rsidRPr="006852AD">
        <w:rPr>
          <w:sz w:val="22"/>
          <w:szCs w:val="22"/>
          <w:lang w:val="lt-LT"/>
        </w:rPr>
        <w:t>proteolizinių</w:t>
      </w:r>
      <w:proofErr w:type="spellEnd"/>
      <w:r w:rsidRPr="006852AD">
        <w:rPr>
          <w:sz w:val="22"/>
          <w:szCs w:val="22"/>
          <w:lang w:val="lt-LT"/>
        </w:rPr>
        <w:t xml:space="preserve"> bakterijų slopinimo ir </w:t>
      </w:r>
      <w:proofErr w:type="spellStart"/>
      <w:r w:rsidRPr="006852AD">
        <w:rPr>
          <w:sz w:val="22"/>
          <w:szCs w:val="22"/>
          <w:lang w:val="lt-LT"/>
        </w:rPr>
        <w:t>acidofilinių</w:t>
      </w:r>
      <w:proofErr w:type="spellEnd"/>
      <w:r w:rsidRPr="006852AD">
        <w:rPr>
          <w:sz w:val="22"/>
          <w:szCs w:val="22"/>
          <w:lang w:val="lt-LT"/>
        </w:rPr>
        <w:t xml:space="preserve"> bakterijų (pvz., </w:t>
      </w:r>
      <w:proofErr w:type="spellStart"/>
      <w:r w:rsidRPr="006852AD">
        <w:rPr>
          <w:i/>
          <w:iCs/>
          <w:sz w:val="22"/>
          <w:szCs w:val="22"/>
          <w:lang w:val="lt-LT"/>
        </w:rPr>
        <w:t>Lactobacillus</w:t>
      </w:r>
      <w:proofErr w:type="spellEnd"/>
      <w:r w:rsidRPr="006852AD">
        <w:rPr>
          <w:sz w:val="22"/>
          <w:szCs w:val="22"/>
          <w:lang w:val="lt-LT"/>
        </w:rPr>
        <w:t xml:space="preserve">) kiekio didėjimo. Kuo aplinkos pH mažesnė, tuo daugiau būna jonizuotų amoniako molekulių, dėl jų ir dėl osmosinio poveikio, storosios žarnos turinys rūgštėja. Taip kinta bakterinio azoto metabolizmas (bakterijos stimuliuojamos naudoti amoniaką jų baltymų sintezei). Tačiau vien tik dideliu amoniako kiekiu negalima paaiškinti </w:t>
      </w:r>
      <w:proofErr w:type="spellStart"/>
      <w:r w:rsidRPr="006852AD">
        <w:rPr>
          <w:sz w:val="22"/>
          <w:szCs w:val="22"/>
          <w:lang w:val="lt-LT"/>
        </w:rPr>
        <w:t>hepatinės</w:t>
      </w:r>
      <w:proofErr w:type="spellEnd"/>
      <w:r w:rsidRPr="006852AD">
        <w:rPr>
          <w:sz w:val="22"/>
          <w:szCs w:val="22"/>
          <w:lang w:val="lt-LT"/>
        </w:rPr>
        <w:t xml:space="preserve"> </w:t>
      </w:r>
      <w:proofErr w:type="spellStart"/>
      <w:r w:rsidRPr="006852AD">
        <w:rPr>
          <w:sz w:val="22"/>
          <w:szCs w:val="22"/>
          <w:lang w:val="lt-LT"/>
        </w:rPr>
        <w:t>encefalopatijos</w:t>
      </w:r>
      <w:proofErr w:type="spellEnd"/>
      <w:r w:rsidRPr="006852AD">
        <w:rPr>
          <w:sz w:val="22"/>
          <w:szCs w:val="22"/>
          <w:lang w:val="lt-LT"/>
        </w:rPr>
        <w:t xml:space="preserve"> </w:t>
      </w:r>
      <w:proofErr w:type="spellStart"/>
      <w:r w:rsidRPr="006852AD">
        <w:rPr>
          <w:sz w:val="22"/>
          <w:szCs w:val="22"/>
          <w:lang w:val="lt-LT"/>
        </w:rPr>
        <w:t>neuropsichiatrinio</w:t>
      </w:r>
      <w:proofErr w:type="spellEnd"/>
      <w:r w:rsidRPr="006852AD">
        <w:rPr>
          <w:sz w:val="22"/>
          <w:szCs w:val="22"/>
          <w:lang w:val="lt-LT"/>
        </w:rPr>
        <w:t xml:space="preserve"> pasireiškimo. Be to, amoniakas gali būti kaip sudedamoji dalis kitoms azoto turinčioms medžiagoms.</w:t>
      </w:r>
    </w:p>
    <w:p w14:paraId="68FFD37F" w14:textId="77777777" w:rsidR="00663E66" w:rsidRPr="006852AD" w:rsidRDefault="00663E66" w:rsidP="003C5036">
      <w:pPr>
        <w:rPr>
          <w:sz w:val="22"/>
          <w:szCs w:val="22"/>
          <w:lang w:val="lt-LT"/>
        </w:rPr>
      </w:pPr>
    </w:p>
    <w:p w14:paraId="396196FD" w14:textId="77777777" w:rsidR="00663E66" w:rsidRPr="006852AD" w:rsidRDefault="00663E66" w:rsidP="003C5036">
      <w:pPr>
        <w:rPr>
          <w:sz w:val="22"/>
          <w:szCs w:val="22"/>
          <w:lang w:val="lt-LT"/>
        </w:rPr>
      </w:pPr>
      <w:proofErr w:type="spellStart"/>
      <w:r w:rsidRPr="006852AD">
        <w:rPr>
          <w:sz w:val="22"/>
          <w:szCs w:val="22"/>
          <w:lang w:val="lt-LT"/>
        </w:rPr>
        <w:t>Laktuliozė</w:t>
      </w:r>
      <w:proofErr w:type="spellEnd"/>
      <w:r w:rsidRPr="006852AD">
        <w:rPr>
          <w:sz w:val="22"/>
          <w:szCs w:val="22"/>
          <w:lang w:val="lt-LT"/>
        </w:rPr>
        <w:t xml:space="preserve"> kaip </w:t>
      </w:r>
      <w:proofErr w:type="spellStart"/>
      <w:r w:rsidRPr="006852AD">
        <w:rPr>
          <w:sz w:val="22"/>
          <w:szCs w:val="22"/>
          <w:lang w:val="lt-LT"/>
        </w:rPr>
        <w:t>prebiotikas</w:t>
      </w:r>
      <w:proofErr w:type="spellEnd"/>
      <w:r w:rsidRPr="006852AD">
        <w:rPr>
          <w:sz w:val="22"/>
          <w:szCs w:val="22"/>
          <w:lang w:val="lt-LT"/>
        </w:rPr>
        <w:t xml:space="preserve"> skatina sveikatai naudingų bakterijų augimą, tokių kaip </w:t>
      </w:r>
      <w:proofErr w:type="spellStart"/>
      <w:r w:rsidRPr="006852AD">
        <w:rPr>
          <w:sz w:val="22"/>
          <w:szCs w:val="22"/>
          <w:lang w:val="lt-LT"/>
        </w:rPr>
        <w:t>bifidobakterijos</w:t>
      </w:r>
      <w:proofErr w:type="spellEnd"/>
      <w:r w:rsidRPr="006852AD">
        <w:rPr>
          <w:sz w:val="22"/>
          <w:szCs w:val="22"/>
          <w:lang w:val="lt-LT"/>
        </w:rPr>
        <w:t xml:space="preserve"> ir </w:t>
      </w:r>
      <w:proofErr w:type="spellStart"/>
      <w:r w:rsidRPr="006852AD">
        <w:rPr>
          <w:sz w:val="22"/>
          <w:szCs w:val="22"/>
          <w:lang w:val="lt-LT"/>
        </w:rPr>
        <w:t>laktobakterijos</w:t>
      </w:r>
      <w:proofErr w:type="spellEnd"/>
      <w:r w:rsidRPr="006852AD">
        <w:rPr>
          <w:sz w:val="22"/>
          <w:szCs w:val="22"/>
          <w:lang w:val="lt-LT"/>
        </w:rPr>
        <w:t xml:space="preserve">, kai tuo tarpu sąlyginai patogeninių bakterijų, tokių kaip </w:t>
      </w:r>
      <w:proofErr w:type="spellStart"/>
      <w:r w:rsidRPr="006852AD">
        <w:rPr>
          <w:i/>
          <w:sz w:val="22"/>
          <w:szCs w:val="22"/>
          <w:lang w:val="lt-LT"/>
        </w:rPr>
        <w:t>Escherichia</w:t>
      </w:r>
      <w:proofErr w:type="spellEnd"/>
      <w:r w:rsidRPr="006852AD">
        <w:rPr>
          <w:i/>
          <w:sz w:val="22"/>
          <w:szCs w:val="22"/>
          <w:lang w:val="lt-LT"/>
        </w:rPr>
        <w:t xml:space="preserve"> coli</w:t>
      </w:r>
      <w:r w:rsidRPr="006852AD">
        <w:rPr>
          <w:sz w:val="22"/>
          <w:szCs w:val="22"/>
          <w:lang w:val="lt-LT"/>
        </w:rPr>
        <w:t xml:space="preserve">, </w:t>
      </w:r>
      <w:proofErr w:type="spellStart"/>
      <w:r w:rsidRPr="006852AD">
        <w:rPr>
          <w:i/>
          <w:sz w:val="22"/>
          <w:szCs w:val="22"/>
          <w:lang w:val="lt-LT"/>
        </w:rPr>
        <w:t>Clostridium</w:t>
      </w:r>
      <w:proofErr w:type="spellEnd"/>
      <w:r w:rsidRPr="006852AD">
        <w:rPr>
          <w:sz w:val="22"/>
          <w:szCs w:val="22"/>
          <w:lang w:val="lt-LT"/>
        </w:rPr>
        <w:t xml:space="preserve"> augimas yra slopinamas. Tai yra naudinga žarnyno florai.</w:t>
      </w:r>
    </w:p>
    <w:p w14:paraId="6FEA384E" w14:textId="77777777" w:rsidR="00663E66" w:rsidRPr="006852AD" w:rsidRDefault="00663E66" w:rsidP="003C5036">
      <w:pPr>
        <w:ind w:left="567" w:hanging="567"/>
        <w:rPr>
          <w:sz w:val="22"/>
          <w:szCs w:val="22"/>
          <w:lang w:val="lt-LT"/>
        </w:rPr>
      </w:pPr>
    </w:p>
    <w:p w14:paraId="077F04B8" w14:textId="77777777" w:rsidR="00663E66" w:rsidRPr="006852AD" w:rsidRDefault="00663E66" w:rsidP="003C5036">
      <w:pPr>
        <w:ind w:left="567" w:hanging="567"/>
        <w:rPr>
          <w:b/>
          <w:sz w:val="22"/>
          <w:szCs w:val="22"/>
          <w:lang w:val="lt-LT"/>
        </w:rPr>
      </w:pPr>
      <w:r w:rsidRPr="006852AD">
        <w:rPr>
          <w:b/>
          <w:sz w:val="22"/>
          <w:szCs w:val="22"/>
          <w:lang w:val="lt-LT"/>
        </w:rPr>
        <w:t>5.2</w:t>
      </w:r>
      <w:r w:rsidRPr="006852AD">
        <w:rPr>
          <w:b/>
          <w:sz w:val="22"/>
          <w:szCs w:val="22"/>
          <w:lang w:val="lt-LT"/>
        </w:rPr>
        <w:tab/>
      </w:r>
      <w:proofErr w:type="spellStart"/>
      <w:r w:rsidRPr="006852AD">
        <w:rPr>
          <w:b/>
          <w:sz w:val="22"/>
          <w:szCs w:val="22"/>
          <w:lang w:val="lt-LT"/>
        </w:rPr>
        <w:t>Farmakokinetinės</w:t>
      </w:r>
      <w:proofErr w:type="spellEnd"/>
      <w:r w:rsidRPr="006852AD">
        <w:rPr>
          <w:b/>
          <w:sz w:val="22"/>
          <w:szCs w:val="22"/>
          <w:lang w:val="lt-LT"/>
        </w:rPr>
        <w:t xml:space="preserve"> savybės </w:t>
      </w:r>
    </w:p>
    <w:p w14:paraId="2EE4CE67" w14:textId="77777777" w:rsidR="00663E66" w:rsidRPr="006852AD" w:rsidRDefault="00663E66" w:rsidP="003C5036">
      <w:pPr>
        <w:ind w:left="567" w:hanging="567"/>
        <w:rPr>
          <w:sz w:val="22"/>
          <w:szCs w:val="22"/>
          <w:lang w:val="lt-LT"/>
        </w:rPr>
      </w:pPr>
    </w:p>
    <w:p w14:paraId="1ACF0ACE" w14:textId="77777777" w:rsidR="00663E66" w:rsidRPr="006852AD" w:rsidRDefault="00663E66" w:rsidP="003C5036">
      <w:pPr>
        <w:rPr>
          <w:sz w:val="22"/>
          <w:szCs w:val="22"/>
          <w:lang w:val="lt-LT"/>
        </w:rPr>
      </w:pPr>
      <w:r w:rsidRPr="006852AD">
        <w:rPr>
          <w:sz w:val="22"/>
          <w:szCs w:val="22"/>
          <w:lang w:val="lt-LT"/>
        </w:rPr>
        <w:t>Išgėrus vaist</w:t>
      </w:r>
      <w:r>
        <w:rPr>
          <w:sz w:val="22"/>
          <w:szCs w:val="22"/>
          <w:lang w:val="lt-LT"/>
        </w:rPr>
        <w:t>inio preparato</w:t>
      </w:r>
      <w:r w:rsidRPr="006852AD">
        <w:rPr>
          <w:sz w:val="22"/>
          <w:szCs w:val="22"/>
          <w:lang w:val="lt-LT"/>
        </w:rPr>
        <w:t xml:space="preserve">, </w:t>
      </w:r>
      <w:proofErr w:type="spellStart"/>
      <w:r w:rsidRPr="006852AD">
        <w:rPr>
          <w:sz w:val="22"/>
          <w:szCs w:val="22"/>
          <w:lang w:val="lt-LT"/>
        </w:rPr>
        <w:t>laktuliozės</w:t>
      </w:r>
      <w:proofErr w:type="spellEnd"/>
      <w:r w:rsidRPr="006852AD">
        <w:rPr>
          <w:sz w:val="22"/>
          <w:szCs w:val="22"/>
          <w:lang w:val="lt-LT"/>
        </w:rPr>
        <w:t xml:space="preserve"> absorbcija yra labai nedidelė, storąją žarną ji pasiekia nepakitusi. Čia ją </w:t>
      </w:r>
      <w:proofErr w:type="spellStart"/>
      <w:r w:rsidRPr="006852AD">
        <w:rPr>
          <w:sz w:val="22"/>
          <w:szCs w:val="22"/>
          <w:lang w:val="lt-LT"/>
        </w:rPr>
        <w:t>metabolizuoja</w:t>
      </w:r>
      <w:proofErr w:type="spellEnd"/>
      <w:r w:rsidRPr="006852AD">
        <w:rPr>
          <w:sz w:val="22"/>
          <w:szCs w:val="22"/>
          <w:lang w:val="lt-LT"/>
        </w:rPr>
        <w:t xml:space="preserve"> storosios žarnos bakterinė flora. Dozė iki 40–75 ml yra </w:t>
      </w:r>
      <w:proofErr w:type="spellStart"/>
      <w:r w:rsidRPr="006852AD">
        <w:rPr>
          <w:sz w:val="22"/>
          <w:szCs w:val="22"/>
          <w:lang w:val="lt-LT"/>
        </w:rPr>
        <w:t>metabolizuojama</w:t>
      </w:r>
      <w:proofErr w:type="spellEnd"/>
      <w:r w:rsidRPr="006852AD">
        <w:rPr>
          <w:sz w:val="22"/>
          <w:szCs w:val="22"/>
          <w:lang w:val="lt-LT"/>
        </w:rPr>
        <w:t xml:space="preserve"> visiškai, o esant didesnei dozei, gali būti pašalinama tam tikra nepakitusio</w:t>
      </w:r>
      <w:r>
        <w:rPr>
          <w:sz w:val="22"/>
          <w:szCs w:val="22"/>
          <w:lang w:val="lt-LT"/>
        </w:rPr>
        <w:t>s</w:t>
      </w:r>
      <w:r w:rsidRPr="006852AD">
        <w:rPr>
          <w:sz w:val="22"/>
          <w:szCs w:val="22"/>
          <w:lang w:val="lt-LT"/>
        </w:rPr>
        <w:t xml:space="preserve"> </w:t>
      </w:r>
      <w:proofErr w:type="spellStart"/>
      <w:r>
        <w:rPr>
          <w:sz w:val="22"/>
          <w:szCs w:val="22"/>
          <w:lang w:val="lt-LT"/>
        </w:rPr>
        <w:t>laktuliozės</w:t>
      </w:r>
      <w:proofErr w:type="spellEnd"/>
      <w:r w:rsidRPr="006852AD">
        <w:rPr>
          <w:sz w:val="22"/>
          <w:szCs w:val="22"/>
          <w:lang w:val="lt-LT"/>
        </w:rPr>
        <w:t xml:space="preserve"> dalis.</w:t>
      </w:r>
    </w:p>
    <w:p w14:paraId="13DE3BF5" w14:textId="77777777" w:rsidR="00663E66" w:rsidRPr="006852AD" w:rsidRDefault="00663E66" w:rsidP="003C5036">
      <w:pPr>
        <w:ind w:left="567" w:hanging="567"/>
        <w:rPr>
          <w:sz w:val="22"/>
          <w:szCs w:val="22"/>
          <w:lang w:val="lt-LT"/>
        </w:rPr>
      </w:pPr>
    </w:p>
    <w:p w14:paraId="4FAEE58B" w14:textId="77777777" w:rsidR="00663E66" w:rsidRPr="006852AD" w:rsidRDefault="00663E66" w:rsidP="003C5036">
      <w:pPr>
        <w:ind w:left="567" w:hanging="567"/>
        <w:rPr>
          <w:b/>
          <w:sz w:val="22"/>
          <w:szCs w:val="22"/>
          <w:lang w:val="lt-LT"/>
        </w:rPr>
      </w:pPr>
      <w:r w:rsidRPr="006852AD">
        <w:rPr>
          <w:b/>
          <w:sz w:val="22"/>
          <w:szCs w:val="22"/>
          <w:lang w:val="lt-LT"/>
        </w:rPr>
        <w:t>5.3</w:t>
      </w:r>
      <w:r w:rsidRPr="006852AD">
        <w:rPr>
          <w:b/>
          <w:sz w:val="22"/>
          <w:szCs w:val="22"/>
          <w:lang w:val="lt-LT"/>
        </w:rPr>
        <w:tab/>
      </w:r>
      <w:proofErr w:type="spellStart"/>
      <w:r w:rsidRPr="006852AD">
        <w:rPr>
          <w:b/>
          <w:sz w:val="22"/>
          <w:szCs w:val="22"/>
          <w:lang w:val="lt-LT"/>
        </w:rPr>
        <w:t>Ikiklinikinių</w:t>
      </w:r>
      <w:proofErr w:type="spellEnd"/>
      <w:r w:rsidRPr="006852AD">
        <w:rPr>
          <w:b/>
          <w:sz w:val="22"/>
          <w:szCs w:val="22"/>
          <w:lang w:val="lt-LT"/>
        </w:rPr>
        <w:t xml:space="preserve"> saugumo tyrimų duomenys</w:t>
      </w:r>
    </w:p>
    <w:p w14:paraId="03A8E08A" w14:textId="77777777" w:rsidR="00663E66" w:rsidRPr="006852AD" w:rsidRDefault="00663E66" w:rsidP="003C5036">
      <w:pPr>
        <w:rPr>
          <w:sz w:val="22"/>
          <w:szCs w:val="22"/>
          <w:lang w:val="lt-LT"/>
        </w:rPr>
      </w:pPr>
    </w:p>
    <w:p w14:paraId="00BAB5D9" w14:textId="77777777" w:rsidR="00663E66" w:rsidRPr="006852AD" w:rsidRDefault="00663E66" w:rsidP="003C5036">
      <w:pPr>
        <w:rPr>
          <w:sz w:val="22"/>
          <w:szCs w:val="22"/>
          <w:lang w:val="lt-LT"/>
        </w:rPr>
      </w:pPr>
      <w:r w:rsidRPr="006852AD">
        <w:rPr>
          <w:sz w:val="22"/>
          <w:szCs w:val="22"/>
          <w:lang w:val="lt-LT"/>
        </w:rPr>
        <w:t xml:space="preserve">Atlikus ūminio, </w:t>
      </w:r>
      <w:proofErr w:type="spellStart"/>
      <w:r w:rsidRPr="006852AD">
        <w:rPr>
          <w:sz w:val="22"/>
          <w:szCs w:val="22"/>
          <w:lang w:val="lt-LT"/>
        </w:rPr>
        <w:t>subchroninio</w:t>
      </w:r>
      <w:proofErr w:type="spellEnd"/>
      <w:r w:rsidRPr="006852AD">
        <w:rPr>
          <w:sz w:val="22"/>
          <w:szCs w:val="22"/>
          <w:lang w:val="lt-LT"/>
        </w:rPr>
        <w:t xml:space="preserve"> ir lėtinio toksinio poveikio tyrimus su įvairiomis gyvūnų rūšimis, nustatyta, kad preparatas yra labai mažai toksiškas. Pastebėti simptomai atsirado daugiau dėl žarnos turinio padidėjimo, o ne dėl specifinio toksinio vaist</w:t>
      </w:r>
      <w:r>
        <w:rPr>
          <w:sz w:val="22"/>
          <w:szCs w:val="22"/>
          <w:lang w:val="lt-LT"/>
        </w:rPr>
        <w:t>inio preparato</w:t>
      </w:r>
      <w:r w:rsidRPr="006852AD">
        <w:rPr>
          <w:sz w:val="22"/>
          <w:szCs w:val="22"/>
          <w:lang w:val="lt-LT"/>
        </w:rPr>
        <w:t xml:space="preserve"> poveikio.</w:t>
      </w:r>
    </w:p>
    <w:p w14:paraId="15DF03A7" w14:textId="77777777" w:rsidR="00663E66" w:rsidRPr="006852AD" w:rsidRDefault="00663E66" w:rsidP="003C5036">
      <w:pPr>
        <w:ind w:left="567" w:hanging="567"/>
        <w:rPr>
          <w:sz w:val="22"/>
          <w:szCs w:val="22"/>
          <w:lang w:val="lt-LT"/>
        </w:rPr>
      </w:pPr>
    </w:p>
    <w:p w14:paraId="279BCB87" w14:textId="77777777" w:rsidR="00663E66" w:rsidRPr="006852AD" w:rsidRDefault="00663E66" w:rsidP="003C5036">
      <w:pPr>
        <w:ind w:left="567" w:hanging="567"/>
        <w:rPr>
          <w:sz w:val="22"/>
          <w:szCs w:val="22"/>
          <w:lang w:val="lt-LT"/>
        </w:rPr>
      </w:pPr>
    </w:p>
    <w:p w14:paraId="1EDBBF51" w14:textId="77777777" w:rsidR="00663E66" w:rsidRPr="006852AD" w:rsidRDefault="00663E66" w:rsidP="003C5036">
      <w:pPr>
        <w:ind w:left="567" w:hanging="567"/>
        <w:rPr>
          <w:b/>
          <w:caps/>
          <w:sz w:val="22"/>
          <w:szCs w:val="22"/>
          <w:lang w:val="lt-LT"/>
        </w:rPr>
      </w:pPr>
      <w:r w:rsidRPr="006852AD">
        <w:rPr>
          <w:b/>
          <w:caps/>
          <w:sz w:val="22"/>
          <w:szCs w:val="22"/>
          <w:lang w:val="lt-LT"/>
        </w:rPr>
        <w:t>6.</w:t>
      </w:r>
      <w:r w:rsidRPr="006852AD">
        <w:rPr>
          <w:b/>
          <w:caps/>
          <w:sz w:val="22"/>
          <w:szCs w:val="22"/>
          <w:lang w:val="lt-LT"/>
        </w:rPr>
        <w:tab/>
        <w:t>farmacinė informacija</w:t>
      </w:r>
    </w:p>
    <w:p w14:paraId="6F474A45" w14:textId="77777777" w:rsidR="00663E66" w:rsidRPr="006852AD" w:rsidRDefault="00663E66" w:rsidP="003C5036">
      <w:pPr>
        <w:ind w:left="567" w:hanging="567"/>
        <w:rPr>
          <w:sz w:val="22"/>
          <w:szCs w:val="22"/>
          <w:lang w:val="lt-LT"/>
        </w:rPr>
      </w:pPr>
    </w:p>
    <w:p w14:paraId="1CF93856" w14:textId="77777777" w:rsidR="00663E66" w:rsidRPr="006852AD" w:rsidRDefault="00663E66" w:rsidP="003C5036">
      <w:pPr>
        <w:ind w:left="567" w:hanging="567"/>
        <w:rPr>
          <w:b/>
          <w:sz w:val="22"/>
          <w:szCs w:val="22"/>
          <w:lang w:val="lt-LT"/>
        </w:rPr>
      </w:pPr>
      <w:r w:rsidRPr="006852AD">
        <w:rPr>
          <w:b/>
          <w:sz w:val="22"/>
          <w:szCs w:val="22"/>
          <w:lang w:val="lt-LT"/>
        </w:rPr>
        <w:t>6.1</w:t>
      </w:r>
      <w:r w:rsidRPr="006852AD">
        <w:rPr>
          <w:b/>
          <w:sz w:val="22"/>
          <w:szCs w:val="22"/>
          <w:lang w:val="lt-LT"/>
        </w:rPr>
        <w:tab/>
        <w:t>Pagalbinių medžiagų sąrašas</w:t>
      </w:r>
    </w:p>
    <w:p w14:paraId="1FF2EF78" w14:textId="77777777" w:rsidR="00663E66" w:rsidRPr="006852AD" w:rsidRDefault="00663E66" w:rsidP="003C5036">
      <w:pPr>
        <w:ind w:left="567" w:hanging="567"/>
        <w:rPr>
          <w:sz w:val="22"/>
          <w:szCs w:val="22"/>
          <w:lang w:val="lt-LT"/>
        </w:rPr>
      </w:pPr>
    </w:p>
    <w:p w14:paraId="45D99939" w14:textId="15C9E1CB" w:rsidR="00663E66" w:rsidRPr="006852AD" w:rsidRDefault="003C353B" w:rsidP="003C5036">
      <w:pPr>
        <w:rPr>
          <w:sz w:val="22"/>
          <w:szCs w:val="22"/>
          <w:lang w:val="lt-LT"/>
        </w:rPr>
      </w:pPr>
      <w:r>
        <w:rPr>
          <w:sz w:val="22"/>
          <w:szCs w:val="22"/>
          <w:lang w:val="lt-LT"/>
        </w:rPr>
        <w:t>Nėra.</w:t>
      </w:r>
    </w:p>
    <w:p w14:paraId="47D7F640" w14:textId="77777777" w:rsidR="00663E66" w:rsidRPr="006852AD" w:rsidRDefault="00663E66" w:rsidP="003C5036">
      <w:pPr>
        <w:ind w:left="567" w:hanging="567"/>
        <w:jc w:val="both"/>
        <w:rPr>
          <w:sz w:val="22"/>
          <w:szCs w:val="22"/>
          <w:lang w:val="lt-LT"/>
        </w:rPr>
      </w:pPr>
    </w:p>
    <w:p w14:paraId="430EC739" w14:textId="77777777" w:rsidR="00663E66" w:rsidRPr="006852AD" w:rsidRDefault="00663E66" w:rsidP="003C5036">
      <w:pPr>
        <w:ind w:left="567" w:hanging="567"/>
        <w:rPr>
          <w:b/>
          <w:sz w:val="22"/>
          <w:szCs w:val="22"/>
          <w:lang w:val="lt-LT"/>
        </w:rPr>
      </w:pPr>
      <w:r w:rsidRPr="006852AD">
        <w:rPr>
          <w:b/>
          <w:sz w:val="22"/>
          <w:szCs w:val="22"/>
          <w:lang w:val="lt-LT"/>
        </w:rPr>
        <w:t>6.2</w:t>
      </w:r>
      <w:r w:rsidRPr="006852AD">
        <w:rPr>
          <w:b/>
          <w:sz w:val="22"/>
          <w:szCs w:val="22"/>
          <w:lang w:val="lt-LT"/>
        </w:rPr>
        <w:tab/>
        <w:t>Nesuderinamumas</w:t>
      </w:r>
    </w:p>
    <w:p w14:paraId="28FDA49C" w14:textId="77777777" w:rsidR="00663E66" w:rsidRPr="006852AD" w:rsidRDefault="00663E66" w:rsidP="003C5036">
      <w:pPr>
        <w:ind w:left="567" w:hanging="567"/>
        <w:rPr>
          <w:sz w:val="22"/>
          <w:szCs w:val="22"/>
          <w:lang w:val="lt-LT"/>
        </w:rPr>
      </w:pPr>
    </w:p>
    <w:p w14:paraId="25A0B26A" w14:textId="77777777" w:rsidR="00663E66" w:rsidRPr="006852AD" w:rsidRDefault="00663E66" w:rsidP="003C5036">
      <w:pPr>
        <w:ind w:left="567" w:hanging="567"/>
        <w:rPr>
          <w:sz w:val="22"/>
          <w:szCs w:val="22"/>
          <w:lang w:val="lt-LT"/>
        </w:rPr>
      </w:pPr>
      <w:r w:rsidRPr="006852AD">
        <w:rPr>
          <w:sz w:val="22"/>
          <w:szCs w:val="22"/>
          <w:lang w:val="lt-LT"/>
        </w:rPr>
        <w:t>Duomenys nebūtini.</w:t>
      </w:r>
    </w:p>
    <w:p w14:paraId="20E959C3" w14:textId="77777777" w:rsidR="00663E66" w:rsidRPr="006852AD" w:rsidRDefault="00663E66" w:rsidP="003C5036">
      <w:pPr>
        <w:rPr>
          <w:sz w:val="22"/>
          <w:szCs w:val="22"/>
          <w:lang w:val="lt-LT"/>
        </w:rPr>
      </w:pPr>
    </w:p>
    <w:p w14:paraId="33254BBB" w14:textId="77777777" w:rsidR="00663E66" w:rsidRPr="006852AD" w:rsidRDefault="00663E66" w:rsidP="003C5036">
      <w:pPr>
        <w:ind w:left="567" w:hanging="567"/>
        <w:rPr>
          <w:b/>
          <w:sz w:val="22"/>
          <w:szCs w:val="22"/>
          <w:lang w:val="lt-LT"/>
        </w:rPr>
      </w:pPr>
      <w:r w:rsidRPr="006852AD">
        <w:rPr>
          <w:b/>
          <w:sz w:val="22"/>
          <w:szCs w:val="22"/>
          <w:lang w:val="lt-LT"/>
        </w:rPr>
        <w:t>6.3</w:t>
      </w:r>
      <w:r w:rsidRPr="006852AD">
        <w:rPr>
          <w:b/>
          <w:sz w:val="22"/>
          <w:szCs w:val="22"/>
          <w:lang w:val="lt-LT"/>
        </w:rPr>
        <w:tab/>
        <w:t>Tinkamumo laikas</w:t>
      </w:r>
    </w:p>
    <w:p w14:paraId="38D7201F" w14:textId="77777777" w:rsidR="00663E66" w:rsidRPr="006852AD" w:rsidRDefault="00663E66" w:rsidP="003C5036">
      <w:pPr>
        <w:ind w:left="567" w:hanging="567"/>
        <w:rPr>
          <w:sz w:val="22"/>
          <w:szCs w:val="22"/>
          <w:lang w:val="lt-LT"/>
        </w:rPr>
      </w:pPr>
    </w:p>
    <w:p w14:paraId="2FF82146" w14:textId="77777777" w:rsidR="00663E66" w:rsidRPr="006852AD" w:rsidRDefault="00663E66" w:rsidP="003C5036">
      <w:pPr>
        <w:jc w:val="both"/>
        <w:rPr>
          <w:sz w:val="22"/>
          <w:szCs w:val="22"/>
          <w:lang w:val="lt-LT"/>
        </w:rPr>
      </w:pPr>
      <w:r w:rsidRPr="006852AD">
        <w:rPr>
          <w:sz w:val="22"/>
          <w:szCs w:val="22"/>
          <w:lang w:val="lt-LT"/>
        </w:rPr>
        <w:t>3 metai.</w:t>
      </w:r>
    </w:p>
    <w:p w14:paraId="5D21565E" w14:textId="77777777" w:rsidR="00663E66" w:rsidRPr="006852AD" w:rsidRDefault="00663E66" w:rsidP="003C5036">
      <w:pPr>
        <w:jc w:val="both"/>
        <w:rPr>
          <w:sz w:val="22"/>
          <w:szCs w:val="22"/>
          <w:lang w:val="lt-LT"/>
        </w:rPr>
      </w:pPr>
    </w:p>
    <w:p w14:paraId="62FB291E" w14:textId="77777777" w:rsidR="00663E66" w:rsidRPr="006852AD" w:rsidRDefault="00663E66" w:rsidP="003C5036">
      <w:pPr>
        <w:ind w:left="567" w:hanging="567"/>
        <w:rPr>
          <w:b/>
          <w:sz w:val="22"/>
          <w:szCs w:val="22"/>
          <w:lang w:val="lt-LT"/>
        </w:rPr>
      </w:pPr>
      <w:r w:rsidRPr="006852AD">
        <w:rPr>
          <w:b/>
          <w:sz w:val="22"/>
          <w:szCs w:val="22"/>
          <w:lang w:val="lt-LT"/>
        </w:rPr>
        <w:t>6.4</w:t>
      </w:r>
      <w:r w:rsidRPr="006852AD">
        <w:rPr>
          <w:b/>
          <w:sz w:val="22"/>
          <w:szCs w:val="22"/>
          <w:lang w:val="lt-LT"/>
        </w:rPr>
        <w:tab/>
        <w:t>Specialios laikymo sąlygos</w:t>
      </w:r>
    </w:p>
    <w:p w14:paraId="58653CFD" w14:textId="77777777" w:rsidR="00663E66" w:rsidRPr="006852AD" w:rsidRDefault="00663E66" w:rsidP="003C5036">
      <w:pPr>
        <w:ind w:left="567" w:hanging="567"/>
        <w:rPr>
          <w:sz w:val="22"/>
          <w:szCs w:val="22"/>
          <w:lang w:val="lt-LT"/>
        </w:rPr>
      </w:pPr>
    </w:p>
    <w:p w14:paraId="3EE18EA0" w14:textId="77777777" w:rsidR="00663E66" w:rsidRPr="006852AD" w:rsidRDefault="00663E66" w:rsidP="003C5036">
      <w:pPr>
        <w:ind w:left="567" w:hanging="567"/>
        <w:rPr>
          <w:sz w:val="22"/>
          <w:szCs w:val="22"/>
          <w:lang w:val="lt-LT"/>
        </w:rPr>
      </w:pPr>
      <w:r w:rsidRPr="006852AD">
        <w:rPr>
          <w:noProof/>
          <w:sz w:val="22"/>
          <w:szCs w:val="22"/>
          <w:lang w:val="lt-LT"/>
        </w:rPr>
        <w:t>Šiam vaistiniam preparatui specialių laikymo sąlygų nereikia.</w:t>
      </w:r>
    </w:p>
    <w:p w14:paraId="6E296C5C" w14:textId="77777777" w:rsidR="00663E66" w:rsidRPr="006852AD" w:rsidRDefault="00663E66" w:rsidP="003C5036">
      <w:pPr>
        <w:ind w:left="567" w:hanging="567"/>
        <w:rPr>
          <w:sz w:val="22"/>
          <w:szCs w:val="22"/>
          <w:lang w:val="lt-LT"/>
        </w:rPr>
      </w:pPr>
    </w:p>
    <w:p w14:paraId="462EF644" w14:textId="77777777" w:rsidR="00663E66" w:rsidRPr="006852AD" w:rsidRDefault="00663E66" w:rsidP="003C5036">
      <w:pPr>
        <w:ind w:left="567" w:hanging="567"/>
        <w:rPr>
          <w:b/>
          <w:sz w:val="22"/>
          <w:szCs w:val="22"/>
          <w:lang w:val="lt-LT"/>
        </w:rPr>
      </w:pPr>
      <w:r w:rsidRPr="006852AD">
        <w:rPr>
          <w:b/>
          <w:sz w:val="22"/>
          <w:szCs w:val="22"/>
          <w:lang w:val="lt-LT"/>
        </w:rPr>
        <w:t>6.5</w:t>
      </w:r>
      <w:r w:rsidRPr="006852AD">
        <w:rPr>
          <w:b/>
          <w:sz w:val="22"/>
          <w:szCs w:val="22"/>
          <w:lang w:val="lt-LT"/>
        </w:rPr>
        <w:tab/>
      </w:r>
      <w:proofErr w:type="spellStart"/>
      <w:r w:rsidRPr="006852AD">
        <w:rPr>
          <w:b/>
          <w:sz w:val="22"/>
          <w:szCs w:val="22"/>
          <w:lang w:val="lt-LT"/>
        </w:rPr>
        <w:t>Talpyklės</w:t>
      </w:r>
      <w:proofErr w:type="spellEnd"/>
      <w:r w:rsidRPr="006852AD">
        <w:rPr>
          <w:b/>
          <w:sz w:val="22"/>
          <w:szCs w:val="22"/>
          <w:lang w:val="lt-LT"/>
        </w:rPr>
        <w:t xml:space="preserve"> pobūdis ir jos turinys</w:t>
      </w:r>
    </w:p>
    <w:p w14:paraId="12AA5776" w14:textId="77777777" w:rsidR="00663E66" w:rsidRPr="006852AD" w:rsidRDefault="00663E66" w:rsidP="003C5036">
      <w:pPr>
        <w:ind w:left="567" w:hanging="567"/>
        <w:rPr>
          <w:sz w:val="22"/>
          <w:szCs w:val="22"/>
          <w:lang w:val="lt-LT"/>
        </w:rPr>
      </w:pPr>
    </w:p>
    <w:p w14:paraId="2BEA0BA8" w14:textId="16C939C7" w:rsidR="00663E66" w:rsidRPr="006852AD" w:rsidRDefault="00663E66" w:rsidP="003C5036">
      <w:pPr>
        <w:pStyle w:val="Default"/>
        <w:rPr>
          <w:sz w:val="22"/>
          <w:szCs w:val="22"/>
          <w:lang w:val="lt-LT"/>
        </w:rPr>
      </w:pPr>
      <w:r w:rsidRPr="006852AD">
        <w:rPr>
          <w:sz w:val="22"/>
          <w:szCs w:val="22"/>
          <w:lang w:val="lt-LT"/>
        </w:rPr>
        <w:t xml:space="preserve">200 ml, 500 ml arba 1000 ml didelio tankio polietileno buteliukai su polipropileno kamščiais ir </w:t>
      </w:r>
      <w:proofErr w:type="spellStart"/>
      <w:r w:rsidRPr="006852AD">
        <w:rPr>
          <w:sz w:val="22"/>
          <w:szCs w:val="22"/>
          <w:lang w:val="lt-LT"/>
        </w:rPr>
        <w:t>polipropileninė</w:t>
      </w:r>
      <w:proofErr w:type="spellEnd"/>
      <w:r w:rsidRPr="006852AD">
        <w:rPr>
          <w:sz w:val="22"/>
          <w:szCs w:val="22"/>
          <w:lang w:val="lt-LT"/>
        </w:rPr>
        <w:t xml:space="preserve"> matavimo taurelė. Gradavimas ant matavimo taurelės yra: 2,5 ml, 5 ml, 10 ml, 15 ml, 20 ml, 25 ml ir 30 ml. </w:t>
      </w:r>
    </w:p>
    <w:p w14:paraId="4CCDF1F0" w14:textId="77777777" w:rsidR="00663E66" w:rsidRPr="006852AD" w:rsidRDefault="00663E66" w:rsidP="003C5036">
      <w:pPr>
        <w:rPr>
          <w:sz w:val="22"/>
          <w:szCs w:val="22"/>
          <w:lang w:val="lt-LT"/>
        </w:rPr>
      </w:pPr>
    </w:p>
    <w:p w14:paraId="13C77016" w14:textId="77777777" w:rsidR="00663E66" w:rsidRPr="006852AD" w:rsidRDefault="00663E66" w:rsidP="003C5036">
      <w:pPr>
        <w:ind w:left="567" w:hanging="567"/>
        <w:rPr>
          <w:sz w:val="22"/>
          <w:szCs w:val="22"/>
          <w:lang w:val="lt-LT"/>
        </w:rPr>
      </w:pPr>
      <w:r w:rsidRPr="006852AD">
        <w:rPr>
          <w:sz w:val="22"/>
          <w:szCs w:val="22"/>
          <w:lang w:val="lt-LT"/>
        </w:rPr>
        <w:t>Gali būti tiekiamos ne visų dydžių pakuotės.</w:t>
      </w:r>
    </w:p>
    <w:p w14:paraId="6523C50C" w14:textId="77777777" w:rsidR="00663E66" w:rsidRPr="006852AD" w:rsidRDefault="00663E66" w:rsidP="003C5036">
      <w:pPr>
        <w:ind w:left="567" w:hanging="567"/>
        <w:jc w:val="both"/>
        <w:rPr>
          <w:sz w:val="22"/>
          <w:szCs w:val="22"/>
          <w:lang w:val="lt-LT"/>
        </w:rPr>
      </w:pPr>
    </w:p>
    <w:p w14:paraId="284B3B06" w14:textId="77777777" w:rsidR="00663E66" w:rsidRPr="006852AD" w:rsidRDefault="00663E66" w:rsidP="003C5036">
      <w:pPr>
        <w:ind w:left="567" w:hanging="567"/>
        <w:rPr>
          <w:b/>
          <w:sz w:val="22"/>
          <w:szCs w:val="22"/>
          <w:lang w:val="lt-LT"/>
        </w:rPr>
      </w:pPr>
      <w:r w:rsidRPr="006852AD">
        <w:rPr>
          <w:b/>
          <w:sz w:val="22"/>
          <w:szCs w:val="22"/>
          <w:lang w:val="lt-LT"/>
        </w:rPr>
        <w:t>6.6</w:t>
      </w:r>
      <w:r w:rsidRPr="006852AD">
        <w:rPr>
          <w:b/>
          <w:sz w:val="22"/>
          <w:szCs w:val="22"/>
          <w:lang w:val="lt-LT"/>
        </w:rPr>
        <w:tab/>
        <w:t xml:space="preserve">Specialūs reikalavimai atliekoms tvarkyti </w:t>
      </w:r>
    </w:p>
    <w:p w14:paraId="69240A9A" w14:textId="77777777" w:rsidR="00663E66" w:rsidRPr="006852AD" w:rsidRDefault="00663E66" w:rsidP="003C5036">
      <w:pPr>
        <w:ind w:left="567" w:hanging="567"/>
        <w:rPr>
          <w:sz w:val="22"/>
          <w:szCs w:val="22"/>
          <w:lang w:val="lt-LT"/>
        </w:rPr>
      </w:pPr>
    </w:p>
    <w:p w14:paraId="26B7A358" w14:textId="77777777" w:rsidR="00663E66" w:rsidRPr="006852AD" w:rsidRDefault="00663E66" w:rsidP="003C5036">
      <w:pPr>
        <w:ind w:left="567" w:hanging="567"/>
        <w:rPr>
          <w:sz w:val="22"/>
          <w:szCs w:val="22"/>
          <w:lang w:val="lt-LT"/>
        </w:rPr>
      </w:pPr>
      <w:r w:rsidRPr="006852AD">
        <w:rPr>
          <w:sz w:val="22"/>
          <w:szCs w:val="22"/>
          <w:lang w:val="lt-LT"/>
        </w:rPr>
        <w:t>Specialių reikalavimų nėra.</w:t>
      </w:r>
    </w:p>
    <w:p w14:paraId="6E0221EF" w14:textId="77777777" w:rsidR="00663E66" w:rsidRPr="006852AD" w:rsidRDefault="00663E66" w:rsidP="003C5036">
      <w:pPr>
        <w:ind w:left="567" w:hanging="567"/>
        <w:rPr>
          <w:sz w:val="22"/>
          <w:szCs w:val="22"/>
          <w:lang w:val="lt-LT"/>
        </w:rPr>
      </w:pPr>
    </w:p>
    <w:p w14:paraId="62DCCC27" w14:textId="77777777" w:rsidR="00663E66" w:rsidRPr="006852AD" w:rsidRDefault="00663E66" w:rsidP="003C5036">
      <w:pPr>
        <w:ind w:left="567" w:hanging="567"/>
        <w:rPr>
          <w:sz w:val="22"/>
          <w:szCs w:val="22"/>
          <w:lang w:val="lt-LT"/>
        </w:rPr>
      </w:pPr>
    </w:p>
    <w:p w14:paraId="4B90D799" w14:textId="77777777" w:rsidR="00663E66" w:rsidRPr="006852AD" w:rsidRDefault="00663E66" w:rsidP="003C5036">
      <w:pPr>
        <w:ind w:left="567" w:hanging="567"/>
        <w:rPr>
          <w:b/>
          <w:caps/>
          <w:sz w:val="22"/>
          <w:szCs w:val="22"/>
          <w:lang w:val="lt-LT"/>
        </w:rPr>
      </w:pPr>
      <w:r w:rsidRPr="006852AD">
        <w:rPr>
          <w:b/>
          <w:caps/>
          <w:sz w:val="22"/>
          <w:szCs w:val="22"/>
          <w:lang w:val="lt-LT"/>
        </w:rPr>
        <w:t>7.</w:t>
      </w:r>
      <w:r w:rsidRPr="006852AD">
        <w:rPr>
          <w:b/>
          <w:caps/>
          <w:sz w:val="22"/>
          <w:szCs w:val="22"/>
          <w:lang w:val="lt-LT"/>
        </w:rPr>
        <w:tab/>
      </w:r>
      <w:r w:rsidRPr="00EA0927">
        <w:rPr>
          <w:b/>
          <w:sz w:val="22"/>
          <w:lang w:val="lt-LT"/>
        </w:rPr>
        <w:t>REGISTRUOTOJAS</w:t>
      </w:r>
    </w:p>
    <w:p w14:paraId="0EABE3D9" w14:textId="77777777" w:rsidR="00663E66" w:rsidRPr="006852AD" w:rsidRDefault="00663E66" w:rsidP="003C5036">
      <w:pPr>
        <w:ind w:left="567" w:hanging="567"/>
        <w:rPr>
          <w:sz w:val="22"/>
          <w:szCs w:val="22"/>
          <w:lang w:val="lt-LT"/>
        </w:rPr>
      </w:pPr>
    </w:p>
    <w:p w14:paraId="44A86B4E" w14:textId="77777777" w:rsidR="00E71356" w:rsidRPr="00E71356" w:rsidRDefault="00E71356" w:rsidP="00E71356">
      <w:pPr>
        <w:ind w:left="567" w:hanging="567"/>
        <w:rPr>
          <w:sz w:val="22"/>
          <w:szCs w:val="22"/>
        </w:rPr>
      </w:pPr>
      <w:r w:rsidRPr="00E71356">
        <w:rPr>
          <w:sz w:val="22"/>
          <w:szCs w:val="22"/>
        </w:rPr>
        <w:t>Cooper Consumer Health B.V.</w:t>
      </w:r>
    </w:p>
    <w:p w14:paraId="0C2957A5" w14:textId="77777777" w:rsidR="00E71356" w:rsidRPr="00E71356" w:rsidRDefault="00E71356" w:rsidP="00E71356">
      <w:pPr>
        <w:ind w:left="567" w:hanging="567"/>
        <w:rPr>
          <w:sz w:val="22"/>
          <w:szCs w:val="22"/>
        </w:rPr>
      </w:pPr>
      <w:proofErr w:type="spellStart"/>
      <w:r w:rsidRPr="00E71356">
        <w:rPr>
          <w:sz w:val="22"/>
          <w:szCs w:val="22"/>
        </w:rPr>
        <w:t>Verrijn</w:t>
      </w:r>
      <w:proofErr w:type="spellEnd"/>
      <w:r w:rsidRPr="00E71356">
        <w:rPr>
          <w:sz w:val="22"/>
          <w:szCs w:val="22"/>
        </w:rPr>
        <w:t xml:space="preserve"> </w:t>
      </w:r>
      <w:proofErr w:type="spellStart"/>
      <w:r w:rsidRPr="00E71356">
        <w:rPr>
          <w:sz w:val="22"/>
          <w:szCs w:val="22"/>
        </w:rPr>
        <w:t>Stuartweg</w:t>
      </w:r>
      <w:proofErr w:type="spellEnd"/>
      <w:r w:rsidRPr="00E71356">
        <w:rPr>
          <w:sz w:val="22"/>
          <w:szCs w:val="22"/>
        </w:rPr>
        <w:t xml:space="preserve"> 60</w:t>
      </w:r>
    </w:p>
    <w:p w14:paraId="29141349" w14:textId="77777777" w:rsidR="00E71356" w:rsidRPr="00E71356" w:rsidRDefault="00E71356" w:rsidP="00E71356">
      <w:pPr>
        <w:ind w:left="567" w:hanging="567"/>
        <w:rPr>
          <w:sz w:val="22"/>
          <w:szCs w:val="22"/>
        </w:rPr>
      </w:pPr>
      <w:r w:rsidRPr="00E71356">
        <w:rPr>
          <w:sz w:val="22"/>
          <w:szCs w:val="22"/>
        </w:rPr>
        <w:t>1112 AX Diemen</w:t>
      </w:r>
    </w:p>
    <w:p w14:paraId="14A7F7A8" w14:textId="519E0D71" w:rsidR="00B32E11" w:rsidRPr="00815F73" w:rsidRDefault="00E71356" w:rsidP="00B32E11">
      <w:pPr>
        <w:rPr>
          <w:sz w:val="22"/>
          <w:szCs w:val="22"/>
        </w:rPr>
      </w:pPr>
      <w:proofErr w:type="spellStart"/>
      <w:r w:rsidRPr="00E71356">
        <w:rPr>
          <w:sz w:val="22"/>
          <w:szCs w:val="22"/>
        </w:rPr>
        <w:t>Nyderlandai</w:t>
      </w:r>
      <w:proofErr w:type="spellEnd"/>
    </w:p>
    <w:p w14:paraId="5DC5BA15" w14:textId="77777777" w:rsidR="00663E66" w:rsidRPr="00B32E11" w:rsidRDefault="00663E66" w:rsidP="003C5036">
      <w:pPr>
        <w:ind w:left="567" w:hanging="567"/>
        <w:rPr>
          <w:sz w:val="22"/>
          <w:szCs w:val="22"/>
        </w:rPr>
      </w:pPr>
    </w:p>
    <w:p w14:paraId="0580919F" w14:textId="77777777" w:rsidR="00663E66" w:rsidRPr="006852AD" w:rsidRDefault="00663E66" w:rsidP="003C5036">
      <w:pPr>
        <w:ind w:left="567" w:hanging="567"/>
        <w:rPr>
          <w:sz w:val="22"/>
          <w:szCs w:val="22"/>
          <w:lang w:val="lt-LT"/>
        </w:rPr>
      </w:pPr>
    </w:p>
    <w:p w14:paraId="305F3A02" w14:textId="77777777" w:rsidR="00663E66" w:rsidRPr="006852AD" w:rsidRDefault="00663E66" w:rsidP="003C5036">
      <w:pPr>
        <w:ind w:left="567" w:hanging="567"/>
        <w:rPr>
          <w:b/>
          <w:caps/>
          <w:sz w:val="22"/>
          <w:szCs w:val="22"/>
          <w:lang w:val="lt-LT"/>
        </w:rPr>
      </w:pPr>
      <w:r w:rsidRPr="006852AD">
        <w:rPr>
          <w:b/>
          <w:caps/>
          <w:sz w:val="22"/>
          <w:szCs w:val="22"/>
          <w:lang w:val="lt-LT"/>
        </w:rPr>
        <w:t>8.</w:t>
      </w:r>
      <w:r w:rsidRPr="006852AD">
        <w:rPr>
          <w:b/>
          <w:caps/>
          <w:sz w:val="22"/>
          <w:szCs w:val="22"/>
          <w:lang w:val="lt-LT"/>
        </w:rPr>
        <w:tab/>
      </w:r>
      <w:r w:rsidRPr="00EA0927">
        <w:rPr>
          <w:b/>
          <w:sz w:val="22"/>
          <w:lang w:val="lt-LT"/>
        </w:rPr>
        <w:t>REGISTRACIJOS</w:t>
      </w:r>
      <w:r w:rsidRPr="006852AD" w:rsidDel="00416D47">
        <w:rPr>
          <w:b/>
          <w:caps/>
          <w:sz w:val="22"/>
          <w:szCs w:val="22"/>
          <w:lang w:val="lt-LT"/>
        </w:rPr>
        <w:t xml:space="preserve"> </w:t>
      </w:r>
      <w:r w:rsidRPr="006852AD">
        <w:rPr>
          <w:b/>
          <w:caps/>
          <w:sz w:val="22"/>
          <w:szCs w:val="22"/>
          <w:lang w:val="lt-LT"/>
        </w:rPr>
        <w:t xml:space="preserve">PAŽYMĖJIMO numeris (-IAI) </w:t>
      </w:r>
    </w:p>
    <w:p w14:paraId="50412FE0" w14:textId="77777777" w:rsidR="00663E66" w:rsidRPr="006852AD" w:rsidRDefault="00663E66" w:rsidP="003C5036">
      <w:pPr>
        <w:ind w:left="567" w:hanging="567"/>
        <w:rPr>
          <w:sz w:val="22"/>
          <w:szCs w:val="22"/>
          <w:lang w:val="lt-LT"/>
        </w:rPr>
      </w:pPr>
    </w:p>
    <w:p w14:paraId="6FD67359" w14:textId="77777777" w:rsidR="00663E66" w:rsidRPr="006852AD" w:rsidRDefault="00663E66" w:rsidP="003C5036">
      <w:pPr>
        <w:ind w:left="567" w:hanging="567"/>
        <w:rPr>
          <w:sz w:val="22"/>
          <w:szCs w:val="22"/>
          <w:lang w:val="lt-LT"/>
        </w:rPr>
      </w:pPr>
      <w:r w:rsidRPr="006852AD">
        <w:rPr>
          <w:sz w:val="22"/>
          <w:szCs w:val="22"/>
          <w:lang w:val="lt-LT"/>
        </w:rPr>
        <w:t>200 ml – LT/1/95/0905/001</w:t>
      </w:r>
    </w:p>
    <w:p w14:paraId="11140868" w14:textId="77777777" w:rsidR="00663E66" w:rsidRPr="006852AD" w:rsidRDefault="00663E66" w:rsidP="003C5036">
      <w:pPr>
        <w:ind w:left="567" w:hanging="567"/>
        <w:rPr>
          <w:sz w:val="22"/>
          <w:szCs w:val="22"/>
          <w:lang w:val="lt-LT"/>
        </w:rPr>
      </w:pPr>
      <w:r w:rsidRPr="006852AD">
        <w:rPr>
          <w:sz w:val="22"/>
          <w:szCs w:val="22"/>
          <w:lang w:val="lt-LT"/>
        </w:rPr>
        <w:t>500 ml – LT/1/95/0905/002</w:t>
      </w:r>
    </w:p>
    <w:p w14:paraId="489346FC" w14:textId="77777777" w:rsidR="00663E66" w:rsidRPr="006852AD" w:rsidRDefault="00663E66" w:rsidP="003C5036">
      <w:pPr>
        <w:ind w:left="567" w:hanging="567"/>
        <w:rPr>
          <w:sz w:val="22"/>
          <w:szCs w:val="22"/>
          <w:lang w:val="lt-LT"/>
        </w:rPr>
      </w:pPr>
      <w:r w:rsidRPr="006852AD">
        <w:rPr>
          <w:sz w:val="22"/>
          <w:szCs w:val="22"/>
          <w:lang w:val="lt-LT"/>
        </w:rPr>
        <w:t>1000 ml – LT/1/95/0905/003</w:t>
      </w:r>
    </w:p>
    <w:p w14:paraId="55171D25" w14:textId="77777777" w:rsidR="00663E66" w:rsidRPr="006852AD" w:rsidRDefault="00663E66" w:rsidP="003C5036">
      <w:pPr>
        <w:ind w:left="567" w:hanging="567"/>
        <w:rPr>
          <w:sz w:val="22"/>
          <w:szCs w:val="22"/>
          <w:lang w:val="lt-LT"/>
        </w:rPr>
      </w:pPr>
    </w:p>
    <w:p w14:paraId="72C5E7FC" w14:textId="77777777" w:rsidR="00663E66" w:rsidRPr="000B250A" w:rsidRDefault="00663E66" w:rsidP="003C5036">
      <w:pPr>
        <w:ind w:left="567" w:hanging="567"/>
        <w:rPr>
          <w:sz w:val="22"/>
          <w:szCs w:val="22"/>
          <w:lang w:val="de-DE"/>
        </w:rPr>
      </w:pPr>
    </w:p>
    <w:p w14:paraId="2D619CB1" w14:textId="77777777" w:rsidR="00663E66" w:rsidRPr="00424140" w:rsidRDefault="00663E66" w:rsidP="003C5036">
      <w:pPr>
        <w:ind w:left="567" w:hanging="567"/>
        <w:rPr>
          <w:b/>
          <w:caps/>
          <w:sz w:val="22"/>
          <w:szCs w:val="22"/>
          <w:lang w:val="lt-LT"/>
        </w:rPr>
      </w:pPr>
      <w:r w:rsidRPr="00424140">
        <w:rPr>
          <w:b/>
          <w:caps/>
          <w:sz w:val="22"/>
          <w:szCs w:val="22"/>
          <w:lang w:val="lt-LT"/>
        </w:rPr>
        <w:t>9.</w:t>
      </w:r>
      <w:r w:rsidRPr="00424140">
        <w:rPr>
          <w:b/>
          <w:caps/>
          <w:sz w:val="22"/>
          <w:szCs w:val="22"/>
          <w:lang w:val="lt-LT"/>
        </w:rPr>
        <w:tab/>
      </w:r>
      <w:r w:rsidRPr="00EA0927">
        <w:rPr>
          <w:b/>
          <w:caps/>
          <w:sz w:val="22"/>
          <w:szCs w:val="22"/>
          <w:lang w:val="lt-LT"/>
        </w:rPr>
        <w:t xml:space="preserve">REGISTRAVIMO / PERREGISTRAVIMO </w:t>
      </w:r>
      <w:r w:rsidRPr="00424140">
        <w:rPr>
          <w:b/>
          <w:caps/>
          <w:sz w:val="22"/>
          <w:szCs w:val="22"/>
          <w:lang w:val="lt-LT"/>
        </w:rPr>
        <w:t>DATA</w:t>
      </w:r>
    </w:p>
    <w:p w14:paraId="14C50CBE" w14:textId="77777777" w:rsidR="00663E66" w:rsidRPr="006852AD" w:rsidRDefault="00663E66" w:rsidP="003C5036">
      <w:pPr>
        <w:ind w:left="567" w:hanging="567"/>
        <w:rPr>
          <w:b/>
          <w:bCs/>
          <w:sz w:val="22"/>
          <w:szCs w:val="22"/>
        </w:rPr>
      </w:pPr>
    </w:p>
    <w:p w14:paraId="668691B7" w14:textId="31B1AB88" w:rsidR="00663E66" w:rsidRPr="006852AD" w:rsidRDefault="00663E66" w:rsidP="003C5036">
      <w:pPr>
        <w:pStyle w:val="Pagrindinistekstas"/>
        <w:rPr>
          <w:rFonts w:ascii="Times New Roman" w:hAnsi="Times New Roman"/>
          <w:bCs/>
          <w:i w:val="0"/>
        </w:rPr>
      </w:pPr>
      <w:r w:rsidRPr="00EA0927">
        <w:rPr>
          <w:rFonts w:ascii="Times New Roman" w:hAnsi="Times New Roman"/>
          <w:i w:val="0"/>
          <w:noProof/>
          <w:szCs w:val="24"/>
        </w:rPr>
        <w:t xml:space="preserve">Registravimo data </w:t>
      </w:r>
      <w:r w:rsidRPr="006852AD">
        <w:rPr>
          <w:rFonts w:ascii="Times New Roman" w:hAnsi="Times New Roman"/>
          <w:bCs/>
          <w:i w:val="0"/>
        </w:rPr>
        <w:t>1995 m. balandžio 5 d.</w:t>
      </w:r>
    </w:p>
    <w:p w14:paraId="5390F844" w14:textId="1A2A383A" w:rsidR="00663E66" w:rsidRPr="006852AD" w:rsidRDefault="00663E66" w:rsidP="003C5036">
      <w:pPr>
        <w:pStyle w:val="Pagrindinistekstas"/>
        <w:rPr>
          <w:rFonts w:ascii="Times New Roman" w:hAnsi="Times New Roman"/>
          <w:bCs/>
          <w:i w:val="0"/>
        </w:rPr>
      </w:pPr>
      <w:r w:rsidRPr="00EA0927">
        <w:rPr>
          <w:rFonts w:ascii="Times New Roman" w:hAnsi="Times New Roman"/>
          <w:i w:val="0"/>
          <w:noProof/>
        </w:rPr>
        <w:t xml:space="preserve">Paskutinio </w:t>
      </w:r>
      <w:r w:rsidRPr="00EA0927">
        <w:rPr>
          <w:rFonts w:ascii="Times New Roman" w:hAnsi="Times New Roman"/>
          <w:i w:val="0"/>
          <w:noProof/>
          <w:szCs w:val="24"/>
        </w:rPr>
        <w:t>perregistravimo data</w:t>
      </w:r>
      <w:r w:rsidRPr="006852AD">
        <w:rPr>
          <w:rFonts w:ascii="Times New Roman" w:hAnsi="Times New Roman"/>
          <w:bCs/>
          <w:i w:val="0"/>
        </w:rPr>
        <w:t xml:space="preserve"> 2007 m. lapkričio 12 d.</w:t>
      </w:r>
    </w:p>
    <w:p w14:paraId="7B9119EC" w14:textId="77777777" w:rsidR="00663E66" w:rsidRPr="006852AD" w:rsidRDefault="00663E66" w:rsidP="003C5036">
      <w:pPr>
        <w:pStyle w:val="Pagrindinistekstas"/>
        <w:rPr>
          <w:rFonts w:ascii="Times New Roman" w:hAnsi="Times New Roman"/>
          <w:bCs/>
          <w:i w:val="0"/>
        </w:rPr>
      </w:pPr>
    </w:p>
    <w:p w14:paraId="089C6F0B" w14:textId="77777777" w:rsidR="00663E66" w:rsidRPr="006852AD" w:rsidRDefault="00663E66" w:rsidP="003C5036">
      <w:pPr>
        <w:pStyle w:val="Pagrindinistekstas"/>
        <w:rPr>
          <w:rFonts w:ascii="Times New Roman" w:hAnsi="Times New Roman"/>
          <w:b/>
          <w:bCs/>
        </w:rPr>
      </w:pPr>
    </w:p>
    <w:p w14:paraId="745CB9A8" w14:textId="77777777" w:rsidR="00663E66" w:rsidRPr="00962B1A" w:rsidRDefault="00663E66" w:rsidP="003C5036">
      <w:pPr>
        <w:ind w:left="567" w:hanging="567"/>
        <w:rPr>
          <w:b/>
          <w:bCs/>
          <w:sz w:val="22"/>
          <w:szCs w:val="22"/>
          <w:lang w:val="lt-LT"/>
        </w:rPr>
      </w:pPr>
      <w:r w:rsidRPr="00962B1A">
        <w:rPr>
          <w:b/>
          <w:bCs/>
          <w:sz w:val="22"/>
          <w:szCs w:val="22"/>
          <w:lang w:val="lt-LT"/>
        </w:rPr>
        <w:t>10.</w:t>
      </w:r>
      <w:r w:rsidRPr="00962B1A">
        <w:rPr>
          <w:b/>
          <w:bCs/>
          <w:sz w:val="22"/>
          <w:szCs w:val="22"/>
          <w:lang w:val="lt-LT"/>
        </w:rPr>
        <w:tab/>
        <w:t>TEKSTO PERŽIŪROS DATA</w:t>
      </w:r>
    </w:p>
    <w:p w14:paraId="244B58DF" w14:textId="77777777" w:rsidR="00663E66" w:rsidRPr="006852AD" w:rsidRDefault="00663E66" w:rsidP="003C5036">
      <w:pPr>
        <w:rPr>
          <w:sz w:val="22"/>
          <w:szCs w:val="22"/>
          <w:lang w:val="lt-LT"/>
        </w:rPr>
      </w:pPr>
    </w:p>
    <w:p w14:paraId="4555DB5C" w14:textId="61B67298" w:rsidR="0072771C" w:rsidRDefault="0021721D" w:rsidP="003C5036">
      <w:pPr>
        <w:rPr>
          <w:sz w:val="22"/>
          <w:szCs w:val="22"/>
          <w:lang w:val="lt-LT"/>
        </w:rPr>
      </w:pPr>
      <w:r>
        <w:rPr>
          <w:sz w:val="22"/>
          <w:szCs w:val="22"/>
          <w:lang w:val="lt-LT"/>
        </w:rPr>
        <w:t xml:space="preserve"> 20</w:t>
      </w:r>
      <w:r w:rsidR="00FF4C63">
        <w:rPr>
          <w:sz w:val="22"/>
          <w:szCs w:val="22"/>
          <w:lang w:val="lt-LT"/>
        </w:rPr>
        <w:t>2</w:t>
      </w:r>
      <w:r w:rsidR="00D14D0E">
        <w:rPr>
          <w:sz w:val="22"/>
          <w:szCs w:val="22"/>
          <w:lang w:val="lt-LT"/>
        </w:rPr>
        <w:t>5</w:t>
      </w:r>
      <w:r w:rsidR="00FF4C63">
        <w:rPr>
          <w:sz w:val="22"/>
          <w:szCs w:val="22"/>
          <w:lang w:val="lt-LT"/>
        </w:rPr>
        <w:t xml:space="preserve"> m. </w:t>
      </w:r>
      <w:r w:rsidR="00D14D0E">
        <w:rPr>
          <w:sz w:val="22"/>
          <w:szCs w:val="22"/>
          <w:lang w:val="lt-LT"/>
        </w:rPr>
        <w:t>rugpjūčio 2</w:t>
      </w:r>
      <w:r w:rsidR="00FF4C63">
        <w:rPr>
          <w:sz w:val="22"/>
          <w:szCs w:val="22"/>
          <w:lang w:val="lt-LT"/>
        </w:rPr>
        <w:t xml:space="preserve"> d.</w:t>
      </w:r>
    </w:p>
    <w:p w14:paraId="64EC897F" w14:textId="77777777" w:rsidR="00321E0C" w:rsidRDefault="00321E0C" w:rsidP="003C5036">
      <w:pPr>
        <w:rPr>
          <w:sz w:val="22"/>
          <w:szCs w:val="22"/>
          <w:lang w:val="lt-LT"/>
        </w:rPr>
      </w:pPr>
    </w:p>
    <w:p w14:paraId="7822B15B" w14:textId="3FFD5708" w:rsidR="00663E66" w:rsidRPr="006852AD" w:rsidRDefault="00BB4108" w:rsidP="003C5036">
      <w:pPr>
        <w:rPr>
          <w:sz w:val="22"/>
          <w:szCs w:val="22"/>
          <w:lang w:val="lt-LT"/>
        </w:rPr>
      </w:pPr>
      <w:r w:rsidRPr="00BB4108">
        <w:rPr>
          <w:sz w:val="22"/>
          <w:szCs w:val="22"/>
          <w:lang w:val="lt-LT" w:eastAsia="lt-LT"/>
        </w:rPr>
        <w:t xml:space="preserve">Išsami informacija apie šį vaistinį preparatą pateikiama Valstybinės vaistų kontrolės tarnybos prie Lietuvos Respublikos sveikatos apsaugos ministerijos tinklalapyje </w:t>
      </w:r>
      <w:r w:rsidRPr="00BB4108">
        <w:rPr>
          <w:color w:val="0000EE"/>
          <w:sz w:val="22"/>
          <w:szCs w:val="22"/>
          <w:u w:val="single"/>
          <w:lang w:val="lt-LT" w:eastAsia="lt-LT"/>
        </w:rPr>
        <w:t>https://vvkt.lrv.lt/lt/.</w:t>
      </w:r>
      <w:r w:rsidR="00663E66">
        <w:rPr>
          <w:sz w:val="22"/>
          <w:szCs w:val="22"/>
          <w:lang w:val="lt-LT"/>
        </w:rPr>
        <w:t xml:space="preserve"> </w:t>
      </w:r>
    </w:p>
    <w:p w14:paraId="65FADCB4" w14:textId="77777777" w:rsidR="00F31D83" w:rsidRDefault="00F31D83" w:rsidP="003C5036">
      <w:pPr>
        <w:spacing w:after="200" w:line="276" w:lineRule="auto"/>
        <w:rPr>
          <w:b/>
          <w:noProof/>
          <w:kern w:val="28"/>
          <w:sz w:val="22"/>
          <w:szCs w:val="22"/>
          <w:lang w:val="lt-LT" w:eastAsia="lt-LT"/>
        </w:rPr>
      </w:pPr>
      <w:r w:rsidRPr="000B250A">
        <w:rPr>
          <w:lang w:val="lt-LT"/>
        </w:rPr>
        <w:br w:type="page"/>
      </w:r>
    </w:p>
    <w:p w14:paraId="63F1CDEA" w14:textId="77777777" w:rsidR="00663E66" w:rsidRPr="006852AD" w:rsidRDefault="00663E66" w:rsidP="00FF4C63">
      <w:pPr>
        <w:pStyle w:val="Pavadinimas"/>
      </w:pPr>
    </w:p>
    <w:p w14:paraId="4E7572C2" w14:textId="77777777" w:rsidR="00663E66" w:rsidRPr="006852AD" w:rsidRDefault="00663E66" w:rsidP="00FF4C63">
      <w:pPr>
        <w:pStyle w:val="Pavadinimas"/>
      </w:pPr>
    </w:p>
    <w:p w14:paraId="0AC053C6" w14:textId="77777777" w:rsidR="00663E66" w:rsidRPr="006852AD" w:rsidRDefault="00663E66" w:rsidP="00FF4C63">
      <w:pPr>
        <w:pStyle w:val="Pavadinimas"/>
      </w:pPr>
    </w:p>
    <w:p w14:paraId="0F5A777F" w14:textId="77777777" w:rsidR="00663E66" w:rsidRPr="006852AD" w:rsidRDefault="00663E66" w:rsidP="00FF4C63">
      <w:pPr>
        <w:pStyle w:val="Pavadinimas"/>
      </w:pPr>
    </w:p>
    <w:p w14:paraId="1CA70F31" w14:textId="77777777" w:rsidR="00663E66" w:rsidRPr="006852AD" w:rsidRDefault="00663E66" w:rsidP="00FF4C63">
      <w:pPr>
        <w:pStyle w:val="Pavadinimas"/>
      </w:pPr>
    </w:p>
    <w:p w14:paraId="4FFE8C4A" w14:textId="77777777" w:rsidR="00663E66" w:rsidRPr="006852AD" w:rsidRDefault="00663E66" w:rsidP="00FF4C63">
      <w:pPr>
        <w:pStyle w:val="Pavadinimas"/>
      </w:pPr>
    </w:p>
    <w:p w14:paraId="7358C347" w14:textId="77777777" w:rsidR="00663E66" w:rsidRPr="006852AD" w:rsidRDefault="00663E66" w:rsidP="00FF4C63">
      <w:pPr>
        <w:pStyle w:val="Pavadinimas"/>
      </w:pPr>
    </w:p>
    <w:p w14:paraId="2F48772D" w14:textId="77777777" w:rsidR="00663E66" w:rsidRPr="006852AD" w:rsidRDefault="00663E66" w:rsidP="00FF4C63">
      <w:pPr>
        <w:pStyle w:val="Pavadinimas"/>
      </w:pPr>
    </w:p>
    <w:p w14:paraId="0A10C0E8" w14:textId="77777777" w:rsidR="00663E66" w:rsidRPr="006852AD" w:rsidRDefault="00663E66" w:rsidP="00FF4C63">
      <w:pPr>
        <w:pStyle w:val="Pavadinimas"/>
      </w:pPr>
    </w:p>
    <w:p w14:paraId="3FC549AA" w14:textId="77777777" w:rsidR="00663E66" w:rsidRPr="006852AD" w:rsidRDefault="00663E66" w:rsidP="00FF4C63">
      <w:pPr>
        <w:pStyle w:val="Pavadinimas"/>
      </w:pPr>
    </w:p>
    <w:p w14:paraId="0EA7E03E" w14:textId="77777777" w:rsidR="00663E66" w:rsidRPr="006852AD" w:rsidRDefault="00663E66" w:rsidP="00FF4C63">
      <w:pPr>
        <w:pStyle w:val="Pavadinimas"/>
      </w:pPr>
    </w:p>
    <w:p w14:paraId="59526A10" w14:textId="77777777" w:rsidR="00663E66" w:rsidRPr="006852AD" w:rsidRDefault="00663E66" w:rsidP="00FF4C63">
      <w:pPr>
        <w:pStyle w:val="Pavadinimas"/>
      </w:pPr>
    </w:p>
    <w:p w14:paraId="49BBC2DA" w14:textId="77777777" w:rsidR="00663E66" w:rsidRPr="006852AD" w:rsidRDefault="00663E66" w:rsidP="00FF4C63">
      <w:pPr>
        <w:pStyle w:val="Pavadinimas"/>
      </w:pPr>
    </w:p>
    <w:p w14:paraId="432EF345" w14:textId="77777777" w:rsidR="00663E66" w:rsidRPr="006852AD" w:rsidRDefault="00663E66" w:rsidP="00FF4C63">
      <w:pPr>
        <w:pStyle w:val="Pavadinimas"/>
      </w:pPr>
    </w:p>
    <w:p w14:paraId="7B37823E" w14:textId="77777777" w:rsidR="00663E66" w:rsidRPr="006852AD" w:rsidRDefault="00663E66" w:rsidP="00FF4C63">
      <w:pPr>
        <w:pStyle w:val="Pavadinimas"/>
      </w:pPr>
    </w:p>
    <w:p w14:paraId="1B8C7F1C" w14:textId="77777777" w:rsidR="00663E66" w:rsidRPr="006852AD" w:rsidRDefault="00663E66" w:rsidP="00FF4C63">
      <w:pPr>
        <w:pStyle w:val="Pavadinimas"/>
      </w:pPr>
    </w:p>
    <w:p w14:paraId="77F50EF0" w14:textId="77777777" w:rsidR="00663E66" w:rsidRPr="006852AD" w:rsidRDefault="00663E66" w:rsidP="00FF4C63">
      <w:pPr>
        <w:pStyle w:val="Pavadinimas"/>
      </w:pPr>
    </w:p>
    <w:p w14:paraId="0F4B0F1E" w14:textId="77777777" w:rsidR="00663E66" w:rsidRPr="006852AD" w:rsidRDefault="00663E66" w:rsidP="00FF4C63">
      <w:pPr>
        <w:pStyle w:val="Pavadinimas"/>
      </w:pPr>
    </w:p>
    <w:p w14:paraId="4D8FA42D" w14:textId="77777777" w:rsidR="00663E66" w:rsidRPr="006852AD" w:rsidRDefault="00663E66" w:rsidP="00FF4C63">
      <w:pPr>
        <w:pStyle w:val="Pavadinimas"/>
      </w:pPr>
    </w:p>
    <w:p w14:paraId="1A9A279E" w14:textId="77777777" w:rsidR="00663E66" w:rsidRPr="006852AD" w:rsidRDefault="00663E66" w:rsidP="00FF4C63">
      <w:pPr>
        <w:pStyle w:val="Pavadinimas"/>
      </w:pPr>
    </w:p>
    <w:p w14:paraId="26EEA700" w14:textId="77777777" w:rsidR="00663E66" w:rsidRPr="006852AD" w:rsidRDefault="00663E66" w:rsidP="00FF4C63">
      <w:pPr>
        <w:pStyle w:val="Pavadinimas"/>
      </w:pPr>
    </w:p>
    <w:p w14:paraId="2C89733B" w14:textId="77777777" w:rsidR="00663E66" w:rsidRDefault="00663E66" w:rsidP="00FF4C63">
      <w:pPr>
        <w:pStyle w:val="Pavadinimas"/>
      </w:pPr>
    </w:p>
    <w:p w14:paraId="30167C2C" w14:textId="77777777" w:rsidR="00663E66" w:rsidRPr="006852AD" w:rsidRDefault="00663E66" w:rsidP="00FF4C63">
      <w:pPr>
        <w:pStyle w:val="Pavadinimas"/>
      </w:pPr>
      <w:r w:rsidRPr="006852AD">
        <w:t>II PRIEDAS</w:t>
      </w:r>
    </w:p>
    <w:p w14:paraId="69A66060" w14:textId="77777777" w:rsidR="00663E66" w:rsidRPr="006852AD" w:rsidRDefault="00663E66" w:rsidP="003C5036">
      <w:pPr>
        <w:pStyle w:val="Pagrindinistekstas"/>
        <w:jc w:val="center"/>
        <w:rPr>
          <w:rFonts w:ascii="Times New Roman" w:hAnsi="Times New Roman"/>
          <w:i w:val="0"/>
        </w:rPr>
      </w:pPr>
    </w:p>
    <w:p w14:paraId="2ECC2C27" w14:textId="77777777" w:rsidR="00663E66" w:rsidRPr="006852AD" w:rsidRDefault="00663E66" w:rsidP="003C5036">
      <w:pPr>
        <w:pStyle w:val="Pagrindinistekstas"/>
        <w:jc w:val="center"/>
        <w:rPr>
          <w:rFonts w:ascii="Times New Roman" w:hAnsi="Times New Roman"/>
          <w:b/>
          <w:i w:val="0"/>
        </w:rPr>
      </w:pPr>
      <w:r w:rsidRPr="00EA0927">
        <w:rPr>
          <w:rFonts w:ascii="Times New Roman" w:hAnsi="Times New Roman"/>
          <w:b/>
          <w:i w:val="0"/>
        </w:rPr>
        <w:t>REGISTRACIJOS</w:t>
      </w:r>
      <w:r w:rsidRPr="00B34FA1">
        <w:rPr>
          <w:b/>
        </w:rPr>
        <w:t xml:space="preserve"> </w:t>
      </w:r>
      <w:r w:rsidRPr="006852AD">
        <w:rPr>
          <w:rFonts w:ascii="Times New Roman" w:hAnsi="Times New Roman"/>
          <w:b/>
          <w:i w:val="0"/>
        </w:rPr>
        <w:t>SĄLYGOS</w:t>
      </w:r>
    </w:p>
    <w:p w14:paraId="69C68F82" w14:textId="77777777" w:rsidR="00663E66" w:rsidRPr="006852AD" w:rsidRDefault="00663E66" w:rsidP="003C5036">
      <w:pPr>
        <w:pStyle w:val="Pagrindinistekstas"/>
        <w:jc w:val="center"/>
        <w:rPr>
          <w:rFonts w:ascii="Times New Roman" w:hAnsi="Times New Roman"/>
          <w:b/>
          <w:i w:val="0"/>
        </w:rPr>
      </w:pPr>
    </w:p>
    <w:p w14:paraId="017C690A" w14:textId="77777777" w:rsidR="00663E66" w:rsidRPr="000B250A" w:rsidRDefault="00663E66" w:rsidP="003C5036">
      <w:pPr>
        <w:ind w:left="567"/>
        <w:rPr>
          <w:b/>
          <w:bCs/>
          <w:sz w:val="22"/>
          <w:szCs w:val="22"/>
          <w:lang w:val="lt-LT"/>
        </w:rPr>
      </w:pPr>
      <w:r w:rsidRPr="000B250A">
        <w:rPr>
          <w:b/>
          <w:bCs/>
          <w:sz w:val="22"/>
          <w:szCs w:val="22"/>
          <w:lang w:val="lt-LT"/>
        </w:rPr>
        <w:t>A.</w:t>
      </w:r>
      <w:r w:rsidRPr="000B250A">
        <w:rPr>
          <w:b/>
          <w:bCs/>
          <w:sz w:val="22"/>
          <w:szCs w:val="22"/>
          <w:lang w:val="lt-LT"/>
        </w:rPr>
        <w:tab/>
        <w:t>GAMINTOJAS, ATSAKINGAS UŽ SERIJŲ IŠLEIDIMĄ</w:t>
      </w:r>
    </w:p>
    <w:p w14:paraId="1CD64CF2" w14:textId="77777777" w:rsidR="00663E66" w:rsidRPr="006852AD" w:rsidRDefault="00663E66" w:rsidP="003C5036">
      <w:pPr>
        <w:pStyle w:val="Pagrindinistekstas"/>
        <w:rPr>
          <w:rFonts w:ascii="Times New Roman" w:hAnsi="Times New Roman"/>
        </w:rPr>
      </w:pPr>
    </w:p>
    <w:p w14:paraId="6452AF1D" w14:textId="77777777" w:rsidR="00663E66" w:rsidRPr="00424140" w:rsidRDefault="00663E66" w:rsidP="003C5036">
      <w:pPr>
        <w:ind w:left="567"/>
        <w:rPr>
          <w:b/>
          <w:bCs/>
          <w:sz w:val="22"/>
          <w:szCs w:val="22"/>
        </w:rPr>
      </w:pPr>
      <w:r w:rsidRPr="00424140">
        <w:rPr>
          <w:b/>
          <w:bCs/>
          <w:sz w:val="22"/>
          <w:szCs w:val="22"/>
        </w:rPr>
        <w:t xml:space="preserve">B. </w:t>
      </w:r>
      <w:r w:rsidRPr="00424140">
        <w:rPr>
          <w:b/>
          <w:bCs/>
          <w:sz w:val="22"/>
          <w:szCs w:val="22"/>
        </w:rPr>
        <w:tab/>
        <w:t>TIEKIMO IR VARTOJIMO SĄLYGOS AR APRIBOJIMAI</w:t>
      </w:r>
    </w:p>
    <w:p w14:paraId="5314D0A6" w14:textId="77777777" w:rsidR="00663E66" w:rsidRPr="006852AD" w:rsidRDefault="00663E66" w:rsidP="003C5036">
      <w:pPr>
        <w:pStyle w:val="Pagrindinistekstas"/>
        <w:rPr>
          <w:rFonts w:ascii="Times New Roman" w:hAnsi="Times New Roman"/>
        </w:rPr>
      </w:pPr>
    </w:p>
    <w:p w14:paraId="6095620B" w14:textId="77777777" w:rsidR="00663E66" w:rsidRPr="006852AD" w:rsidRDefault="00663E66" w:rsidP="003C5036">
      <w:pPr>
        <w:pStyle w:val="Pagrindinistekstas"/>
        <w:tabs>
          <w:tab w:val="left" w:pos="540"/>
        </w:tabs>
        <w:rPr>
          <w:rFonts w:ascii="Times New Roman" w:hAnsi="Times New Roman"/>
          <w:b/>
          <w:i w:val="0"/>
          <w:iCs w:val="0"/>
        </w:rPr>
      </w:pPr>
      <w:r w:rsidRPr="006852AD">
        <w:rPr>
          <w:rFonts w:ascii="Times New Roman" w:hAnsi="Times New Roman"/>
        </w:rPr>
        <w:br w:type="page"/>
      </w:r>
      <w:r w:rsidRPr="006852AD">
        <w:rPr>
          <w:rFonts w:ascii="Times New Roman" w:hAnsi="Times New Roman"/>
          <w:b/>
          <w:i w:val="0"/>
          <w:iCs w:val="0"/>
        </w:rPr>
        <w:lastRenderedPageBreak/>
        <w:t>A.</w:t>
      </w:r>
      <w:r w:rsidRPr="006852AD">
        <w:rPr>
          <w:rFonts w:ascii="Times New Roman" w:hAnsi="Times New Roman"/>
          <w:b/>
          <w:i w:val="0"/>
          <w:iCs w:val="0"/>
        </w:rPr>
        <w:tab/>
        <w:t>GAMINTOJAS, ATSAKINGAS UŽ SERIJŲ IŠLEIDIMĄ</w:t>
      </w:r>
    </w:p>
    <w:p w14:paraId="5DDF35DB" w14:textId="77777777" w:rsidR="00663E66" w:rsidRPr="006852AD" w:rsidRDefault="00663E66" w:rsidP="003C5036">
      <w:pPr>
        <w:pStyle w:val="Pagrindinistekstas"/>
        <w:rPr>
          <w:rFonts w:ascii="Times New Roman" w:hAnsi="Times New Roman"/>
          <w:i w:val="0"/>
          <w:iCs w:val="0"/>
        </w:rPr>
      </w:pPr>
    </w:p>
    <w:p w14:paraId="5722080C" w14:textId="77777777" w:rsidR="00663E66" w:rsidRPr="006852AD" w:rsidRDefault="00663E66" w:rsidP="003C5036">
      <w:pPr>
        <w:pStyle w:val="Pagrindinistekstas"/>
        <w:rPr>
          <w:rFonts w:ascii="Times New Roman" w:hAnsi="Times New Roman"/>
          <w:i w:val="0"/>
          <w:iCs w:val="0"/>
          <w:u w:val="single"/>
        </w:rPr>
      </w:pPr>
      <w:r w:rsidRPr="006852AD">
        <w:rPr>
          <w:rFonts w:ascii="Times New Roman" w:hAnsi="Times New Roman"/>
          <w:i w:val="0"/>
          <w:iCs w:val="0"/>
          <w:u w:val="single"/>
        </w:rPr>
        <w:t>Gamintojo, atsakingo už serijų išleidimą, pavadinimas ir adresas</w:t>
      </w:r>
    </w:p>
    <w:p w14:paraId="4F9B8701" w14:textId="77777777" w:rsidR="00663E66" w:rsidRPr="006852AD" w:rsidRDefault="00663E66" w:rsidP="003C5036">
      <w:pPr>
        <w:pStyle w:val="Pagrindinistekstas"/>
        <w:rPr>
          <w:rFonts w:ascii="Times New Roman" w:hAnsi="Times New Roman"/>
          <w:i w:val="0"/>
          <w:iCs w:val="0"/>
        </w:rPr>
      </w:pPr>
    </w:p>
    <w:p w14:paraId="1C97189E" w14:textId="77777777" w:rsidR="00663E66" w:rsidRPr="006852AD" w:rsidRDefault="00663E66" w:rsidP="003C5036">
      <w:pPr>
        <w:pStyle w:val="Pagrindinistekstas"/>
        <w:rPr>
          <w:rFonts w:ascii="Times New Roman" w:hAnsi="Times New Roman"/>
          <w:bCs/>
          <w:i w:val="0"/>
        </w:rPr>
      </w:pPr>
      <w:proofErr w:type="spellStart"/>
      <w:r w:rsidRPr="006852AD">
        <w:rPr>
          <w:rFonts w:ascii="Times New Roman" w:hAnsi="Times New Roman"/>
          <w:bCs/>
          <w:i w:val="0"/>
        </w:rPr>
        <w:t>Abbott</w:t>
      </w:r>
      <w:proofErr w:type="spellEnd"/>
      <w:r w:rsidRPr="006852AD">
        <w:rPr>
          <w:rFonts w:ascii="Times New Roman" w:hAnsi="Times New Roman"/>
          <w:bCs/>
          <w:i w:val="0"/>
        </w:rPr>
        <w:t xml:space="preserve"> </w:t>
      </w:r>
      <w:proofErr w:type="spellStart"/>
      <w:r w:rsidRPr="006852AD">
        <w:rPr>
          <w:rFonts w:ascii="Times New Roman" w:hAnsi="Times New Roman"/>
          <w:bCs/>
          <w:i w:val="0"/>
        </w:rPr>
        <w:t>Biologicals</w:t>
      </w:r>
      <w:proofErr w:type="spellEnd"/>
      <w:r w:rsidRPr="006852AD">
        <w:rPr>
          <w:rFonts w:ascii="Times New Roman" w:hAnsi="Times New Roman"/>
          <w:bCs/>
          <w:i w:val="0"/>
        </w:rPr>
        <w:t xml:space="preserve"> B.V.</w:t>
      </w:r>
    </w:p>
    <w:p w14:paraId="6B982469" w14:textId="77777777" w:rsidR="00663E66" w:rsidRPr="006852AD" w:rsidRDefault="00663E66" w:rsidP="003C5036">
      <w:pPr>
        <w:pStyle w:val="Pagrindinistekstas"/>
        <w:rPr>
          <w:rFonts w:ascii="Times New Roman" w:hAnsi="Times New Roman"/>
          <w:bCs/>
          <w:i w:val="0"/>
        </w:rPr>
      </w:pPr>
      <w:proofErr w:type="spellStart"/>
      <w:r w:rsidRPr="006852AD">
        <w:rPr>
          <w:rFonts w:ascii="Times New Roman" w:hAnsi="Times New Roman"/>
          <w:bCs/>
          <w:i w:val="0"/>
        </w:rPr>
        <w:t>Veerweg</w:t>
      </w:r>
      <w:proofErr w:type="spellEnd"/>
      <w:r w:rsidRPr="006852AD">
        <w:rPr>
          <w:rFonts w:ascii="Times New Roman" w:hAnsi="Times New Roman"/>
          <w:bCs/>
          <w:i w:val="0"/>
        </w:rPr>
        <w:t xml:space="preserve"> 12</w:t>
      </w:r>
    </w:p>
    <w:p w14:paraId="46B9C721" w14:textId="77777777" w:rsidR="00663E66" w:rsidRPr="006852AD" w:rsidRDefault="00663E66" w:rsidP="003C5036">
      <w:pPr>
        <w:pStyle w:val="Pagrindinistekstas"/>
        <w:rPr>
          <w:rFonts w:ascii="Times New Roman" w:hAnsi="Times New Roman"/>
          <w:bCs/>
          <w:i w:val="0"/>
        </w:rPr>
      </w:pPr>
      <w:r w:rsidRPr="006852AD">
        <w:rPr>
          <w:rFonts w:ascii="Times New Roman" w:hAnsi="Times New Roman"/>
          <w:bCs/>
          <w:i w:val="0"/>
        </w:rPr>
        <w:t xml:space="preserve">NL-8121 AA </w:t>
      </w:r>
      <w:proofErr w:type="spellStart"/>
      <w:r w:rsidRPr="006852AD">
        <w:rPr>
          <w:rFonts w:ascii="Times New Roman" w:hAnsi="Times New Roman"/>
          <w:bCs/>
          <w:i w:val="0"/>
        </w:rPr>
        <w:t>Olst</w:t>
      </w:r>
      <w:proofErr w:type="spellEnd"/>
    </w:p>
    <w:p w14:paraId="601927E9" w14:textId="77777777" w:rsidR="00663E66" w:rsidRPr="006852AD" w:rsidRDefault="00663E66" w:rsidP="003C5036">
      <w:pPr>
        <w:pStyle w:val="Pagrindinistekstas"/>
        <w:rPr>
          <w:rFonts w:ascii="Times New Roman" w:hAnsi="Times New Roman"/>
          <w:i w:val="0"/>
          <w:iCs w:val="0"/>
        </w:rPr>
      </w:pPr>
      <w:r w:rsidRPr="006852AD">
        <w:rPr>
          <w:rFonts w:ascii="Times New Roman" w:hAnsi="Times New Roman"/>
          <w:bCs/>
          <w:i w:val="0"/>
        </w:rPr>
        <w:t>Nyderlandai</w:t>
      </w:r>
    </w:p>
    <w:p w14:paraId="401CF734" w14:textId="77777777" w:rsidR="00663E66" w:rsidRPr="006852AD" w:rsidRDefault="00663E66" w:rsidP="003C5036">
      <w:pPr>
        <w:pStyle w:val="Pagrindinistekstas"/>
        <w:rPr>
          <w:rFonts w:ascii="Times New Roman" w:hAnsi="Times New Roman"/>
          <w:i w:val="0"/>
          <w:iCs w:val="0"/>
        </w:rPr>
      </w:pPr>
    </w:p>
    <w:p w14:paraId="32444C66" w14:textId="77777777" w:rsidR="00663E66" w:rsidRPr="006852AD" w:rsidRDefault="00663E66" w:rsidP="003C5036">
      <w:pPr>
        <w:pStyle w:val="Pagrindinistekstas"/>
        <w:rPr>
          <w:rFonts w:ascii="Times New Roman" w:hAnsi="Times New Roman"/>
          <w:i w:val="0"/>
          <w:iCs w:val="0"/>
        </w:rPr>
      </w:pPr>
    </w:p>
    <w:p w14:paraId="0133BBFA" w14:textId="77777777" w:rsidR="00663E66" w:rsidRPr="006852AD" w:rsidRDefault="00663E66" w:rsidP="003C5036">
      <w:pPr>
        <w:pStyle w:val="Pagrindinistekstas"/>
        <w:tabs>
          <w:tab w:val="left" w:pos="540"/>
        </w:tabs>
        <w:rPr>
          <w:rFonts w:ascii="Times New Roman" w:hAnsi="Times New Roman"/>
          <w:b/>
          <w:i w:val="0"/>
          <w:iCs w:val="0"/>
        </w:rPr>
      </w:pPr>
      <w:r w:rsidRPr="006852AD">
        <w:rPr>
          <w:rFonts w:ascii="Times New Roman" w:hAnsi="Times New Roman"/>
          <w:b/>
          <w:i w:val="0"/>
          <w:iCs w:val="0"/>
        </w:rPr>
        <w:t>B.</w:t>
      </w:r>
      <w:r w:rsidRPr="006852AD">
        <w:rPr>
          <w:rFonts w:ascii="Times New Roman" w:hAnsi="Times New Roman"/>
          <w:b/>
          <w:i w:val="0"/>
          <w:iCs w:val="0"/>
        </w:rPr>
        <w:tab/>
      </w:r>
      <w:r w:rsidRPr="006852AD">
        <w:rPr>
          <w:rFonts w:ascii="Times New Roman" w:hAnsi="Times New Roman"/>
          <w:b/>
          <w:i w:val="0"/>
        </w:rPr>
        <w:t>TIEKIMO IR VARTOJIMO SĄLYGOS AR APRIBOJIMAI</w:t>
      </w:r>
    </w:p>
    <w:p w14:paraId="38BF0DE8" w14:textId="77777777" w:rsidR="00663E66" w:rsidRPr="006852AD" w:rsidRDefault="00663E66" w:rsidP="003C5036">
      <w:pPr>
        <w:pStyle w:val="Pagrindinistekstas"/>
        <w:rPr>
          <w:rFonts w:ascii="Times New Roman" w:hAnsi="Times New Roman"/>
          <w:i w:val="0"/>
          <w:iCs w:val="0"/>
        </w:rPr>
      </w:pPr>
    </w:p>
    <w:p w14:paraId="14855DF1" w14:textId="77777777" w:rsidR="00663E66" w:rsidRPr="006852AD" w:rsidRDefault="00663E66" w:rsidP="003C5036">
      <w:pPr>
        <w:pStyle w:val="BTEMEASMCA"/>
        <w:rPr>
          <w:noProof w:val="0"/>
        </w:rPr>
      </w:pPr>
      <w:r w:rsidRPr="006852AD">
        <w:rPr>
          <w:noProof w:val="0"/>
        </w:rPr>
        <w:t>Nereceptinis vaistinis preparatas.</w:t>
      </w:r>
    </w:p>
    <w:p w14:paraId="5B71B1A1" w14:textId="77777777" w:rsidR="00663E66" w:rsidRPr="006852AD" w:rsidRDefault="00663E66" w:rsidP="003C5036">
      <w:pPr>
        <w:pStyle w:val="BTEMEASMCA"/>
        <w:rPr>
          <w:noProof w:val="0"/>
          <w:highlight w:val="yellow"/>
        </w:rPr>
      </w:pPr>
    </w:p>
    <w:p w14:paraId="33B8477A" w14:textId="77777777" w:rsidR="00663E66" w:rsidRPr="006852AD" w:rsidRDefault="00663E66" w:rsidP="003C5036">
      <w:pPr>
        <w:pStyle w:val="Pagrindinistekstas"/>
        <w:rPr>
          <w:rFonts w:ascii="Times New Roman" w:hAnsi="Times New Roman"/>
          <w:i w:val="0"/>
        </w:rPr>
      </w:pPr>
    </w:p>
    <w:p w14:paraId="3F9AF2EE" w14:textId="77777777" w:rsidR="00663E66" w:rsidRPr="006852AD" w:rsidRDefault="00663E66" w:rsidP="003C5036">
      <w:pPr>
        <w:pStyle w:val="Pagrindinistekstas"/>
        <w:rPr>
          <w:rFonts w:ascii="Times New Roman" w:hAnsi="Times New Roman"/>
          <w:i w:val="0"/>
        </w:rPr>
      </w:pPr>
    </w:p>
    <w:p w14:paraId="3666659C" w14:textId="77777777" w:rsidR="00663E66" w:rsidRPr="006852AD" w:rsidRDefault="00663E66" w:rsidP="003C5036">
      <w:pPr>
        <w:pStyle w:val="Pagrindinistekstas"/>
        <w:rPr>
          <w:rFonts w:ascii="Times New Roman" w:hAnsi="Times New Roman"/>
          <w:i w:val="0"/>
        </w:rPr>
      </w:pPr>
    </w:p>
    <w:p w14:paraId="1154E0A6" w14:textId="77777777" w:rsidR="00663E66" w:rsidRPr="006852AD" w:rsidRDefault="00663E66" w:rsidP="003C5036">
      <w:pPr>
        <w:pStyle w:val="Pagrindinistekstas"/>
        <w:rPr>
          <w:rFonts w:ascii="Times New Roman" w:hAnsi="Times New Roman"/>
          <w:i w:val="0"/>
        </w:rPr>
      </w:pPr>
    </w:p>
    <w:p w14:paraId="003B0505" w14:textId="77777777" w:rsidR="00663E66" w:rsidRPr="006852AD" w:rsidRDefault="00663E66" w:rsidP="003C5036">
      <w:pPr>
        <w:pStyle w:val="Pagrindinistekstas"/>
        <w:rPr>
          <w:rFonts w:ascii="Times New Roman" w:hAnsi="Times New Roman"/>
          <w:i w:val="0"/>
        </w:rPr>
      </w:pPr>
    </w:p>
    <w:p w14:paraId="733C3395" w14:textId="77777777" w:rsidR="00663E66" w:rsidRPr="006852AD" w:rsidRDefault="00663E66" w:rsidP="003C5036">
      <w:pPr>
        <w:pStyle w:val="Pagrindinistekstas"/>
        <w:rPr>
          <w:rFonts w:ascii="Times New Roman" w:hAnsi="Times New Roman"/>
          <w:i w:val="0"/>
        </w:rPr>
      </w:pPr>
    </w:p>
    <w:p w14:paraId="6793BFC2" w14:textId="77777777" w:rsidR="00663E66" w:rsidRPr="006852AD" w:rsidRDefault="00663E66" w:rsidP="003C5036">
      <w:pPr>
        <w:pStyle w:val="Pagrindinistekstas"/>
        <w:rPr>
          <w:rFonts w:ascii="Times New Roman" w:hAnsi="Times New Roman"/>
          <w:i w:val="0"/>
          <w:iCs w:val="0"/>
        </w:rPr>
      </w:pPr>
    </w:p>
    <w:p w14:paraId="2A305B9B" w14:textId="77777777" w:rsidR="00663E66" w:rsidRPr="006852AD" w:rsidRDefault="00663E66" w:rsidP="003C5036">
      <w:pPr>
        <w:pStyle w:val="Pagrindinistekstas"/>
        <w:rPr>
          <w:rFonts w:ascii="Times New Roman" w:hAnsi="Times New Roman"/>
        </w:rPr>
      </w:pPr>
      <w:r w:rsidRPr="006852AD">
        <w:rPr>
          <w:rFonts w:ascii="Times New Roman" w:hAnsi="Times New Roman"/>
          <w:i w:val="0"/>
        </w:rPr>
        <w:br w:type="page"/>
      </w:r>
    </w:p>
    <w:p w14:paraId="1C3712E4" w14:textId="77777777" w:rsidR="00663E66" w:rsidRPr="006852AD" w:rsidRDefault="00663E66" w:rsidP="003C5036">
      <w:pPr>
        <w:pStyle w:val="Pagrindinistekstas"/>
        <w:rPr>
          <w:rFonts w:ascii="Times New Roman" w:hAnsi="Times New Roman"/>
        </w:rPr>
      </w:pPr>
    </w:p>
    <w:p w14:paraId="07DC768B" w14:textId="77777777" w:rsidR="00663E66" w:rsidRPr="006852AD" w:rsidRDefault="00663E66" w:rsidP="003C5036">
      <w:pPr>
        <w:pStyle w:val="Pagrindinistekstas"/>
        <w:rPr>
          <w:rFonts w:ascii="Times New Roman" w:hAnsi="Times New Roman"/>
        </w:rPr>
      </w:pPr>
    </w:p>
    <w:p w14:paraId="2FBC7170" w14:textId="77777777" w:rsidR="00663E66" w:rsidRPr="006852AD" w:rsidRDefault="00663E66" w:rsidP="003C5036">
      <w:pPr>
        <w:pStyle w:val="Pagrindinistekstas"/>
        <w:rPr>
          <w:rFonts w:ascii="Times New Roman" w:hAnsi="Times New Roman"/>
        </w:rPr>
      </w:pPr>
    </w:p>
    <w:p w14:paraId="6B589F57" w14:textId="77777777" w:rsidR="00663E66" w:rsidRPr="006852AD" w:rsidRDefault="00663E66" w:rsidP="003C5036">
      <w:pPr>
        <w:pStyle w:val="Pagrindinistekstas"/>
        <w:rPr>
          <w:rFonts w:ascii="Times New Roman" w:hAnsi="Times New Roman"/>
        </w:rPr>
      </w:pPr>
    </w:p>
    <w:p w14:paraId="41E5BBA6" w14:textId="77777777" w:rsidR="00663E66" w:rsidRPr="006852AD" w:rsidRDefault="00663E66" w:rsidP="003C5036">
      <w:pPr>
        <w:pStyle w:val="Pagrindinistekstas"/>
        <w:rPr>
          <w:rFonts w:ascii="Times New Roman" w:hAnsi="Times New Roman"/>
        </w:rPr>
      </w:pPr>
    </w:p>
    <w:p w14:paraId="255CB0A3" w14:textId="77777777" w:rsidR="00663E66" w:rsidRPr="006852AD" w:rsidRDefault="00663E66" w:rsidP="003C5036">
      <w:pPr>
        <w:pStyle w:val="Pagrindinistekstas"/>
        <w:rPr>
          <w:rFonts w:ascii="Times New Roman" w:hAnsi="Times New Roman"/>
        </w:rPr>
      </w:pPr>
    </w:p>
    <w:p w14:paraId="6FF1352E" w14:textId="77777777" w:rsidR="00663E66" w:rsidRPr="006852AD" w:rsidRDefault="00663E66" w:rsidP="003C5036">
      <w:pPr>
        <w:pStyle w:val="Pagrindinistekstas"/>
        <w:rPr>
          <w:rFonts w:ascii="Times New Roman" w:hAnsi="Times New Roman"/>
        </w:rPr>
      </w:pPr>
    </w:p>
    <w:p w14:paraId="139208FE" w14:textId="77777777" w:rsidR="00663E66" w:rsidRPr="006852AD" w:rsidRDefault="00663E66" w:rsidP="003C5036">
      <w:pPr>
        <w:pStyle w:val="Pagrindinistekstas"/>
        <w:rPr>
          <w:rFonts w:ascii="Times New Roman" w:hAnsi="Times New Roman"/>
        </w:rPr>
      </w:pPr>
    </w:p>
    <w:p w14:paraId="646FC5AC" w14:textId="77777777" w:rsidR="00663E66" w:rsidRPr="006852AD" w:rsidRDefault="00663E66" w:rsidP="003C5036">
      <w:pPr>
        <w:pStyle w:val="Pagrindinistekstas"/>
        <w:rPr>
          <w:rFonts w:ascii="Times New Roman" w:hAnsi="Times New Roman"/>
        </w:rPr>
      </w:pPr>
    </w:p>
    <w:p w14:paraId="2EFF49AD" w14:textId="77777777" w:rsidR="00663E66" w:rsidRPr="006852AD" w:rsidRDefault="00663E66" w:rsidP="003C5036">
      <w:pPr>
        <w:pStyle w:val="Pagrindinistekstas"/>
        <w:rPr>
          <w:rFonts w:ascii="Times New Roman" w:hAnsi="Times New Roman"/>
        </w:rPr>
      </w:pPr>
    </w:p>
    <w:p w14:paraId="12BA44CC" w14:textId="77777777" w:rsidR="00663E66" w:rsidRPr="006852AD" w:rsidRDefault="00663E66" w:rsidP="003C5036">
      <w:pPr>
        <w:pStyle w:val="Pagrindinistekstas"/>
        <w:rPr>
          <w:rFonts w:ascii="Times New Roman" w:hAnsi="Times New Roman"/>
        </w:rPr>
      </w:pPr>
    </w:p>
    <w:p w14:paraId="0EEDFC83" w14:textId="77777777" w:rsidR="00663E66" w:rsidRPr="006852AD" w:rsidRDefault="00663E66" w:rsidP="003C5036">
      <w:pPr>
        <w:pStyle w:val="Pagrindinistekstas"/>
        <w:rPr>
          <w:rFonts w:ascii="Times New Roman" w:hAnsi="Times New Roman"/>
        </w:rPr>
      </w:pPr>
    </w:p>
    <w:p w14:paraId="5AFCDC1E" w14:textId="77777777" w:rsidR="00663E66" w:rsidRPr="006852AD" w:rsidRDefault="00663E66" w:rsidP="003C5036">
      <w:pPr>
        <w:pStyle w:val="Pagrindinistekstas"/>
        <w:rPr>
          <w:rFonts w:ascii="Times New Roman" w:hAnsi="Times New Roman"/>
        </w:rPr>
      </w:pPr>
    </w:p>
    <w:p w14:paraId="31956362" w14:textId="77777777" w:rsidR="00663E66" w:rsidRPr="006852AD" w:rsidRDefault="00663E66" w:rsidP="003C5036">
      <w:pPr>
        <w:pStyle w:val="Pagrindinistekstas"/>
        <w:rPr>
          <w:rFonts w:ascii="Times New Roman" w:hAnsi="Times New Roman"/>
        </w:rPr>
      </w:pPr>
    </w:p>
    <w:p w14:paraId="4B128370" w14:textId="77777777" w:rsidR="00663E66" w:rsidRPr="006852AD" w:rsidRDefault="00663E66" w:rsidP="003C5036">
      <w:pPr>
        <w:pStyle w:val="Pagrindinistekstas"/>
        <w:rPr>
          <w:rFonts w:ascii="Times New Roman" w:hAnsi="Times New Roman"/>
        </w:rPr>
      </w:pPr>
    </w:p>
    <w:p w14:paraId="20493B8D" w14:textId="77777777" w:rsidR="00663E66" w:rsidRPr="006852AD" w:rsidRDefault="00663E66" w:rsidP="003C5036">
      <w:pPr>
        <w:pStyle w:val="Pagrindinistekstas"/>
        <w:rPr>
          <w:rFonts w:ascii="Times New Roman" w:hAnsi="Times New Roman"/>
        </w:rPr>
      </w:pPr>
    </w:p>
    <w:p w14:paraId="347E5E39" w14:textId="77777777" w:rsidR="00663E66" w:rsidRPr="006852AD" w:rsidRDefault="00663E66" w:rsidP="003C5036">
      <w:pPr>
        <w:pStyle w:val="Pagrindinistekstas"/>
        <w:rPr>
          <w:rFonts w:ascii="Times New Roman" w:hAnsi="Times New Roman"/>
        </w:rPr>
      </w:pPr>
    </w:p>
    <w:p w14:paraId="6EF18DEA" w14:textId="77777777" w:rsidR="00663E66" w:rsidRPr="006852AD" w:rsidRDefault="00663E66" w:rsidP="003C5036">
      <w:pPr>
        <w:pStyle w:val="Pagrindinistekstas"/>
        <w:rPr>
          <w:rFonts w:ascii="Times New Roman" w:hAnsi="Times New Roman"/>
        </w:rPr>
      </w:pPr>
    </w:p>
    <w:p w14:paraId="43DE48B6" w14:textId="77777777" w:rsidR="00663E66" w:rsidRPr="006852AD" w:rsidRDefault="00663E66" w:rsidP="003C5036">
      <w:pPr>
        <w:pStyle w:val="Pagrindinistekstas"/>
        <w:rPr>
          <w:rFonts w:ascii="Times New Roman" w:hAnsi="Times New Roman"/>
        </w:rPr>
      </w:pPr>
    </w:p>
    <w:p w14:paraId="41984DF3" w14:textId="77777777" w:rsidR="00663E66" w:rsidRPr="006852AD" w:rsidRDefault="00663E66" w:rsidP="003C5036">
      <w:pPr>
        <w:pStyle w:val="Pagrindinistekstas"/>
        <w:rPr>
          <w:rFonts w:ascii="Times New Roman" w:hAnsi="Times New Roman"/>
        </w:rPr>
      </w:pPr>
    </w:p>
    <w:p w14:paraId="0AF34955" w14:textId="77777777" w:rsidR="00663E66" w:rsidRPr="006852AD" w:rsidRDefault="00663E66" w:rsidP="003C5036">
      <w:pPr>
        <w:pStyle w:val="Pagrindinistekstas"/>
        <w:rPr>
          <w:rFonts w:ascii="Times New Roman" w:hAnsi="Times New Roman"/>
        </w:rPr>
      </w:pPr>
    </w:p>
    <w:p w14:paraId="3251047E" w14:textId="77777777" w:rsidR="00663E66" w:rsidRPr="006852AD" w:rsidRDefault="00663E66" w:rsidP="003C5036">
      <w:pPr>
        <w:pStyle w:val="Pagrindinistekstas"/>
        <w:rPr>
          <w:rFonts w:ascii="Times New Roman" w:hAnsi="Times New Roman"/>
          <w:i w:val="0"/>
          <w:iCs w:val="0"/>
        </w:rPr>
      </w:pPr>
    </w:p>
    <w:p w14:paraId="69261B9B" w14:textId="77777777" w:rsidR="00663E66" w:rsidRDefault="00663E66" w:rsidP="00FF4C63">
      <w:pPr>
        <w:pStyle w:val="Pavadinimas"/>
      </w:pPr>
    </w:p>
    <w:p w14:paraId="75FDEE3C" w14:textId="77777777" w:rsidR="00663E66" w:rsidRPr="006852AD" w:rsidRDefault="00663E66" w:rsidP="00FF4C63">
      <w:pPr>
        <w:pStyle w:val="Pavadinimas"/>
      </w:pPr>
      <w:r w:rsidRPr="006852AD">
        <w:t>III PRIEDAS</w:t>
      </w:r>
    </w:p>
    <w:p w14:paraId="29A96757" w14:textId="77777777" w:rsidR="00663E66" w:rsidRPr="006852AD" w:rsidRDefault="00663E66" w:rsidP="003C5036">
      <w:pPr>
        <w:pStyle w:val="Pagrindinistekstas"/>
        <w:rPr>
          <w:rFonts w:ascii="Times New Roman" w:hAnsi="Times New Roman"/>
          <w:i w:val="0"/>
          <w:iCs w:val="0"/>
        </w:rPr>
      </w:pPr>
    </w:p>
    <w:p w14:paraId="62EE2BAD" w14:textId="77777777" w:rsidR="00663E66" w:rsidRPr="006852AD" w:rsidRDefault="00663E66" w:rsidP="003C5036">
      <w:pPr>
        <w:pStyle w:val="Pagrindinistekstas"/>
        <w:jc w:val="center"/>
        <w:rPr>
          <w:rFonts w:ascii="Times New Roman" w:hAnsi="Times New Roman"/>
          <w:b/>
          <w:i w:val="0"/>
          <w:iCs w:val="0"/>
        </w:rPr>
      </w:pPr>
      <w:r w:rsidRPr="006852AD">
        <w:rPr>
          <w:rFonts w:ascii="Times New Roman" w:hAnsi="Times New Roman"/>
          <w:b/>
          <w:i w:val="0"/>
          <w:iCs w:val="0"/>
        </w:rPr>
        <w:t>ŽENKLINIMAS IR PAKUOTĖS LAPELIS</w:t>
      </w:r>
    </w:p>
    <w:p w14:paraId="660E7917" w14:textId="77777777" w:rsidR="00663E66" w:rsidRPr="006852AD" w:rsidRDefault="00663E66" w:rsidP="003C5036">
      <w:pPr>
        <w:pStyle w:val="Pagrindinistekstas"/>
        <w:rPr>
          <w:rFonts w:ascii="Times New Roman" w:hAnsi="Times New Roman"/>
        </w:rPr>
      </w:pPr>
      <w:r w:rsidRPr="006852AD">
        <w:rPr>
          <w:rFonts w:ascii="Times New Roman" w:hAnsi="Times New Roman"/>
          <w:i w:val="0"/>
          <w:iCs w:val="0"/>
        </w:rPr>
        <w:br w:type="page"/>
      </w:r>
    </w:p>
    <w:p w14:paraId="5448611D" w14:textId="77777777" w:rsidR="00663E66" w:rsidRPr="006852AD" w:rsidRDefault="00663E66" w:rsidP="003C5036">
      <w:pPr>
        <w:pStyle w:val="Pagrindinistekstas"/>
        <w:rPr>
          <w:rFonts w:ascii="Times New Roman" w:hAnsi="Times New Roman"/>
        </w:rPr>
      </w:pPr>
    </w:p>
    <w:p w14:paraId="77C275BD" w14:textId="77777777" w:rsidR="00663E66" w:rsidRPr="006852AD" w:rsidRDefault="00663E66" w:rsidP="003C5036">
      <w:pPr>
        <w:pStyle w:val="Pagrindinistekstas"/>
        <w:rPr>
          <w:rFonts w:ascii="Times New Roman" w:hAnsi="Times New Roman"/>
        </w:rPr>
      </w:pPr>
    </w:p>
    <w:p w14:paraId="7A2BDC8D" w14:textId="77777777" w:rsidR="00663E66" w:rsidRPr="006852AD" w:rsidRDefault="00663E66" w:rsidP="003C5036">
      <w:pPr>
        <w:pStyle w:val="Pagrindinistekstas"/>
        <w:rPr>
          <w:rFonts w:ascii="Times New Roman" w:hAnsi="Times New Roman"/>
        </w:rPr>
      </w:pPr>
    </w:p>
    <w:p w14:paraId="7FB90807" w14:textId="77777777" w:rsidR="00663E66" w:rsidRPr="006852AD" w:rsidRDefault="00663E66" w:rsidP="003C5036">
      <w:pPr>
        <w:pStyle w:val="Pagrindinistekstas"/>
        <w:rPr>
          <w:rFonts w:ascii="Times New Roman" w:hAnsi="Times New Roman"/>
        </w:rPr>
      </w:pPr>
    </w:p>
    <w:p w14:paraId="7875E9A7" w14:textId="77777777" w:rsidR="00663E66" w:rsidRPr="006852AD" w:rsidRDefault="00663E66" w:rsidP="003C5036">
      <w:pPr>
        <w:pStyle w:val="Pagrindinistekstas"/>
        <w:rPr>
          <w:rFonts w:ascii="Times New Roman" w:hAnsi="Times New Roman"/>
        </w:rPr>
      </w:pPr>
    </w:p>
    <w:p w14:paraId="5E91A846" w14:textId="77777777" w:rsidR="00663E66" w:rsidRPr="006852AD" w:rsidRDefault="00663E66" w:rsidP="003C5036">
      <w:pPr>
        <w:pStyle w:val="Pagrindinistekstas"/>
        <w:rPr>
          <w:rFonts w:ascii="Times New Roman" w:hAnsi="Times New Roman"/>
        </w:rPr>
      </w:pPr>
    </w:p>
    <w:p w14:paraId="14F161F8" w14:textId="77777777" w:rsidR="00663E66" w:rsidRPr="006852AD" w:rsidRDefault="00663E66" w:rsidP="003C5036">
      <w:pPr>
        <w:pStyle w:val="Pagrindinistekstas"/>
        <w:rPr>
          <w:rFonts w:ascii="Times New Roman" w:hAnsi="Times New Roman"/>
        </w:rPr>
      </w:pPr>
    </w:p>
    <w:p w14:paraId="0B482716" w14:textId="77777777" w:rsidR="00663E66" w:rsidRPr="006852AD" w:rsidRDefault="00663E66" w:rsidP="003C5036">
      <w:pPr>
        <w:pStyle w:val="Pagrindinistekstas"/>
        <w:rPr>
          <w:rFonts w:ascii="Times New Roman" w:hAnsi="Times New Roman"/>
        </w:rPr>
      </w:pPr>
    </w:p>
    <w:p w14:paraId="6A102F1C" w14:textId="77777777" w:rsidR="00663E66" w:rsidRPr="006852AD" w:rsidRDefault="00663E66" w:rsidP="003C5036">
      <w:pPr>
        <w:pStyle w:val="Pagrindinistekstas"/>
        <w:rPr>
          <w:rFonts w:ascii="Times New Roman" w:hAnsi="Times New Roman"/>
        </w:rPr>
      </w:pPr>
    </w:p>
    <w:p w14:paraId="09EC4740" w14:textId="77777777" w:rsidR="00663E66" w:rsidRPr="006852AD" w:rsidRDefault="00663E66" w:rsidP="003C5036">
      <w:pPr>
        <w:pStyle w:val="Pagrindinistekstas"/>
        <w:rPr>
          <w:rFonts w:ascii="Times New Roman" w:hAnsi="Times New Roman"/>
        </w:rPr>
      </w:pPr>
    </w:p>
    <w:p w14:paraId="48762250" w14:textId="77777777" w:rsidR="00663E66" w:rsidRPr="006852AD" w:rsidRDefault="00663E66" w:rsidP="003C5036">
      <w:pPr>
        <w:pStyle w:val="Pagrindinistekstas"/>
        <w:rPr>
          <w:rFonts w:ascii="Times New Roman" w:hAnsi="Times New Roman"/>
        </w:rPr>
      </w:pPr>
    </w:p>
    <w:p w14:paraId="770F3C83" w14:textId="77777777" w:rsidR="00663E66" w:rsidRPr="006852AD" w:rsidRDefault="00663E66" w:rsidP="003C5036">
      <w:pPr>
        <w:pStyle w:val="Pagrindinistekstas"/>
        <w:rPr>
          <w:rFonts w:ascii="Times New Roman" w:hAnsi="Times New Roman"/>
        </w:rPr>
      </w:pPr>
    </w:p>
    <w:p w14:paraId="1E916B8C" w14:textId="77777777" w:rsidR="00663E66" w:rsidRPr="006852AD" w:rsidRDefault="00663E66" w:rsidP="003C5036">
      <w:pPr>
        <w:pStyle w:val="Pagrindinistekstas"/>
        <w:rPr>
          <w:rFonts w:ascii="Times New Roman" w:hAnsi="Times New Roman"/>
        </w:rPr>
      </w:pPr>
    </w:p>
    <w:p w14:paraId="4BD79A5F" w14:textId="77777777" w:rsidR="00663E66" w:rsidRPr="006852AD" w:rsidRDefault="00663E66" w:rsidP="003C5036">
      <w:pPr>
        <w:pStyle w:val="Pagrindinistekstas"/>
        <w:rPr>
          <w:rFonts w:ascii="Times New Roman" w:hAnsi="Times New Roman"/>
        </w:rPr>
      </w:pPr>
    </w:p>
    <w:p w14:paraId="294A176A" w14:textId="77777777" w:rsidR="00663E66" w:rsidRPr="006852AD" w:rsidRDefault="00663E66" w:rsidP="003C5036">
      <w:pPr>
        <w:pStyle w:val="Pagrindinistekstas"/>
        <w:rPr>
          <w:rFonts w:ascii="Times New Roman" w:hAnsi="Times New Roman"/>
        </w:rPr>
      </w:pPr>
    </w:p>
    <w:p w14:paraId="1A70FC60" w14:textId="77777777" w:rsidR="00663E66" w:rsidRPr="006852AD" w:rsidRDefault="00663E66" w:rsidP="003C5036">
      <w:pPr>
        <w:pStyle w:val="Pagrindinistekstas"/>
        <w:rPr>
          <w:rFonts w:ascii="Times New Roman" w:hAnsi="Times New Roman"/>
        </w:rPr>
      </w:pPr>
    </w:p>
    <w:p w14:paraId="7B8EB18F" w14:textId="77777777" w:rsidR="00663E66" w:rsidRPr="006852AD" w:rsidRDefault="00663E66" w:rsidP="003C5036">
      <w:pPr>
        <w:pStyle w:val="Pagrindinistekstas"/>
        <w:rPr>
          <w:rFonts w:ascii="Times New Roman" w:hAnsi="Times New Roman"/>
        </w:rPr>
      </w:pPr>
    </w:p>
    <w:p w14:paraId="2C3EAE1E" w14:textId="77777777" w:rsidR="00663E66" w:rsidRPr="006852AD" w:rsidRDefault="00663E66" w:rsidP="003C5036">
      <w:pPr>
        <w:pStyle w:val="Pagrindinistekstas"/>
        <w:rPr>
          <w:rFonts w:ascii="Times New Roman" w:hAnsi="Times New Roman"/>
        </w:rPr>
      </w:pPr>
    </w:p>
    <w:p w14:paraId="7BAA6F6A" w14:textId="77777777" w:rsidR="00663E66" w:rsidRPr="006852AD" w:rsidRDefault="00663E66" w:rsidP="003C5036">
      <w:pPr>
        <w:pStyle w:val="Pagrindinistekstas"/>
        <w:rPr>
          <w:rFonts w:ascii="Times New Roman" w:hAnsi="Times New Roman"/>
        </w:rPr>
      </w:pPr>
    </w:p>
    <w:p w14:paraId="54813064" w14:textId="77777777" w:rsidR="00663E66" w:rsidRPr="006852AD" w:rsidRDefault="00663E66" w:rsidP="003C5036">
      <w:pPr>
        <w:pStyle w:val="Pagrindinistekstas"/>
        <w:rPr>
          <w:rFonts w:ascii="Times New Roman" w:hAnsi="Times New Roman"/>
        </w:rPr>
      </w:pPr>
    </w:p>
    <w:p w14:paraId="7B2A41F8" w14:textId="77777777" w:rsidR="00663E66" w:rsidRPr="006852AD" w:rsidRDefault="00663E66" w:rsidP="003C5036">
      <w:pPr>
        <w:pStyle w:val="Pagrindinistekstas"/>
        <w:rPr>
          <w:rFonts w:ascii="Times New Roman" w:hAnsi="Times New Roman"/>
        </w:rPr>
      </w:pPr>
    </w:p>
    <w:p w14:paraId="1F31B88A" w14:textId="77777777" w:rsidR="00663E66" w:rsidRPr="006852AD" w:rsidRDefault="00663E66" w:rsidP="003C5036">
      <w:pPr>
        <w:pStyle w:val="Pagrindinistekstas"/>
        <w:rPr>
          <w:rFonts w:ascii="Times New Roman" w:hAnsi="Times New Roman"/>
        </w:rPr>
      </w:pPr>
    </w:p>
    <w:p w14:paraId="518139E8" w14:textId="77777777" w:rsidR="00663E66" w:rsidRDefault="00663E66" w:rsidP="00FF4C63">
      <w:pPr>
        <w:pStyle w:val="Pavadinimas"/>
      </w:pPr>
    </w:p>
    <w:p w14:paraId="659766D3" w14:textId="77777777" w:rsidR="00663E66" w:rsidRPr="006852AD" w:rsidRDefault="00663E66" w:rsidP="00FF4C63">
      <w:pPr>
        <w:pStyle w:val="Pavadinimas"/>
      </w:pPr>
      <w:r w:rsidRPr="006852AD">
        <w:t>A. ŽENKLINIMAS</w:t>
      </w:r>
    </w:p>
    <w:p w14:paraId="7C509BEB"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6852AD">
        <w:br w:type="page"/>
      </w:r>
      <w:r w:rsidRPr="004742CE">
        <w:rPr>
          <w:rFonts w:ascii="Times New Roman" w:hAnsi="Times New Roman"/>
          <w:b/>
          <w:i w:val="0"/>
          <w:iCs w:val="0"/>
        </w:rPr>
        <w:lastRenderedPageBreak/>
        <w:t>INFORMACIJA ANT IŠORINĖS IR VIDINĖS PAKUOTĖS</w:t>
      </w:r>
    </w:p>
    <w:p w14:paraId="3B7A7C75"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 xml:space="preserve"> </w:t>
      </w:r>
    </w:p>
    <w:p w14:paraId="65057888"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BUTELIUKAS</w:t>
      </w:r>
    </w:p>
    <w:p w14:paraId="1DEDE60E" w14:textId="77777777" w:rsidR="00663E66" w:rsidRPr="004742CE" w:rsidRDefault="00663E66" w:rsidP="003C5036">
      <w:pPr>
        <w:pStyle w:val="Pagrindinistekstas"/>
        <w:rPr>
          <w:rFonts w:ascii="Times New Roman" w:hAnsi="Times New Roman"/>
          <w:i w:val="0"/>
          <w:iCs w:val="0"/>
        </w:rPr>
      </w:pPr>
    </w:p>
    <w:p w14:paraId="4A9F6919"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1.</w:t>
      </w:r>
      <w:r w:rsidRPr="004742CE">
        <w:rPr>
          <w:rFonts w:ascii="Times New Roman" w:hAnsi="Times New Roman"/>
          <w:b/>
          <w:i w:val="0"/>
          <w:iCs w:val="0"/>
        </w:rPr>
        <w:tab/>
        <w:t>VAISTINIO PREPARATO PAVADINIMAS</w:t>
      </w:r>
    </w:p>
    <w:p w14:paraId="608FBEE5" w14:textId="77777777" w:rsidR="00663E66" w:rsidRPr="004742CE" w:rsidRDefault="00663E66" w:rsidP="003C5036">
      <w:pPr>
        <w:pStyle w:val="Pagrindinistekstas"/>
        <w:rPr>
          <w:rFonts w:ascii="Times New Roman" w:hAnsi="Times New Roman"/>
          <w:i w:val="0"/>
          <w:iCs w:val="0"/>
        </w:rPr>
      </w:pPr>
    </w:p>
    <w:p w14:paraId="059B36BB" w14:textId="77777777" w:rsidR="00663E66" w:rsidRPr="004742CE" w:rsidRDefault="00663E66" w:rsidP="003C5036">
      <w:pPr>
        <w:ind w:left="567" w:hanging="567"/>
        <w:jc w:val="both"/>
        <w:rPr>
          <w:sz w:val="22"/>
          <w:szCs w:val="22"/>
          <w:lang w:val="lt-LT"/>
        </w:rPr>
      </w:pPr>
      <w:proofErr w:type="spellStart"/>
      <w:r w:rsidRPr="004742CE">
        <w:rPr>
          <w:sz w:val="22"/>
          <w:szCs w:val="22"/>
          <w:lang w:val="lt-LT"/>
        </w:rPr>
        <w:t>Duphalac</w:t>
      </w:r>
      <w:proofErr w:type="spellEnd"/>
      <w:r w:rsidRPr="004742CE">
        <w:rPr>
          <w:sz w:val="22"/>
          <w:szCs w:val="22"/>
          <w:lang w:val="lt-LT"/>
        </w:rPr>
        <w:t xml:space="preserve"> 667 mg/ml geriamasis tirpalas </w:t>
      </w:r>
    </w:p>
    <w:p w14:paraId="2E8F47C0" w14:textId="1AB00877" w:rsidR="00663E66" w:rsidRPr="004742CE" w:rsidRDefault="003C353B" w:rsidP="003C5036">
      <w:pPr>
        <w:ind w:left="567" w:hanging="567"/>
        <w:jc w:val="both"/>
        <w:rPr>
          <w:sz w:val="22"/>
          <w:szCs w:val="22"/>
          <w:lang w:val="lt-LT"/>
        </w:rPr>
      </w:pPr>
      <w:proofErr w:type="spellStart"/>
      <w:r>
        <w:rPr>
          <w:sz w:val="22"/>
          <w:szCs w:val="22"/>
          <w:lang w:val="lt-LT"/>
        </w:rPr>
        <w:t>l</w:t>
      </w:r>
      <w:r w:rsidR="00663E66" w:rsidRPr="004742CE">
        <w:rPr>
          <w:sz w:val="22"/>
          <w:szCs w:val="22"/>
          <w:lang w:val="lt-LT"/>
        </w:rPr>
        <w:t>actulosum</w:t>
      </w:r>
      <w:proofErr w:type="spellEnd"/>
    </w:p>
    <w:p w14:paraId="49C063D8" w14:textId="77777777" w:rsidR="00663E66" w:rsidRPr="004742CE" w:rsidRDefault="00663E66" w:rsidP="003C5036">
      <w:pPr>
        <w:pStyle w:val="Pagrindinistekstas"/>
        <w:rPr>
          <w:rFonts w:ascii="Times New Roman" w:hAnsi="Times New Roman"/>
          <w:i w:val="0"/>
          <w:iCs w:val="0"/>
        </w:rPr>
      </w:pPr>
    </w:p>
    <w:p w14:paraId="74C3402A" w14:textId="77777777" w:rsidR="00663E66" w:rsidRPr="004742CE" w:rsidRDefault="00663E66" w:rsidP="003C5036">
      <w:pPr>
        <w:pStyle w:val="Pagrindinistekstas"/>
        <w:rPr>
          <w:b/>
          <w:bCs/>
        </w:rPr>
      </w:pPr>
    </w:p>
    <w:p w14:paraId="01817E47"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2.</w:t>
      </w:r>
      <w:r w:rsidRPr="004742CE">
        <w:rPr>
          <w:rFonts w:ascii="Times New Roman" w:hAnsi="Times New Roman"/>
          <w:b/>
          <w:i w:val="0"/>
          <w:iCs w:val="0"/>
        </w:rPr>
        <w:tab/>
        <w:t xml:space="preserve">VEIKLIOJI MEDŽIAGA IR JOS KIEKIS </w:t>
      </w:r>
    </w:p>
    <w:p w14:paraId="5FD61660" w14:textId="77777777" w:rsidR="00663E66" w:rsidRPr="004742CE" w:rsidRDefault="00663E66" w:rsidP="003C5036">
      <w:pPr>
        <w:pStyle w:val="Pagrindinistekstas"/>
        <w:rPr>
          <w:rFonts w:ascii="Times New Roman" w:hAnsi="Times New Roman"/>
          <w:i w:val="0"/>
          <w:iCs w:val="0"/>
        </w:rPr>
      </w:pPr>
    </w:p>
    <w:p w14:paraId="33253DA3" w14:textId="77777777" w:rsidR="00663E66" w:rsidRPr="004742CE" w:rsidRDefault="00663E66" w:rsidP="003C5036">
      <w:pPr>
        <w:pStyle w:val="Pagrindinistekstas"/>
        <w:rPr>
          <w:rFonts w:ascii="Times New Roman" w:hAnsi="Times New Roman"/>
          <w:i w:val="0"/>
          <w:iCs w:val="0"/>
        </w:rPr>
      </w:pPr>
      <w:r w:rsidRPr="009463E8">
        <w:rPr>
          <w:rFonts w:ascii="Times New Roman" w:hAnsi="Times New Roman"/>
          <w:i w:val="0"/>
          <w:iCs w:val="0"/>
        </w:rPr>
        <w:t xml:space="preserve">1 ml </w:t>
      </w:r>
      <w:r w:rsidRPr="009463E8">
        <w:rPr>
          <w:rFonts w:ascii="Times New Roman" w:hAnsi="Times New Roman"/>
          <w:i w:val="0"/>
          <w:iCs w:val="0"/>
          <w:highlight w:val="lightGray"/>
        </w:rPr>
        <w:t>geriamojo</w:t>
      </w:r>
      <w:r w:rsidRPr="009463E8">
        <w:rPr>
          <w:rFonts w:ascii="Times New Roman" w:hAnsi="Times New Roman"/>
          <w:i w:val="0"/>
          <w:iCs w:val="0"/>
        </w:rPr>
        <w:t xml:space="preserve"> tirpalo yra 667 mg </w:t>
      </w:r>
      <w:proofErr w:type="spellStart"/>
      <w:r w:rsidRPr="009463E8">
        <w:rPr>
          <w:rFonts w:ascii="Times New Roman" w:hAnsi="Times New Roman"/>
          <w:i w:val="0"/>
          <w:iCs w:val="0"/>
        </w:rPr>
        <w:t>laktuliozės</w:t>
      </w:r>
      <w:proofErr w:type="spellEnd"/>
      <w:r w:rsidRPr="009463E8">
        <w:rPr>
          <w:rFonts w:ascii="Times New Roman" w:hAnsi="Times New Roman"/>
          <w:i w:val="0"/>
          <w:iCs w:val="0"/>
        </w:rPr>
        <w:t>.</w:t>
      </w:r>
    </w:p>
    <w:p w14:paraId="36BA7693" w14:textId="77777777" w:rsidR="00663E66" w:rsidRPr="004742CE" w:rsidRDefault="00663E66" w:rsidP="003C5036">
      <w:pPr>
        <w:pStyle w:val="Pagrindinistekstas"/>
        <w:rPr>
          <w:rFonts w:ascii="Times New Roman" w:hAnsi="Times New Roman"/>
          <w:i w:val="0"/>
          <w:iCs w:val="0"/>
        </w:rPr>
      </w:pPr>
    </w:p>
    <w:p w14:paraId="2A63AF82" w14:textId="77777777" w:rsidR="00663E66" w:rsidRPr="004742CE" w:rsidRDefault="00663E66" w:rsidP="003C5036">
      <w:pPr>
        <w:pStyle w:val="Pagrindinistekstas"/>
        <w:rPr>
          <w:rFonts w:ascii="Times New Roman" w:hAnsi="Times New Roman"/>
          <w:i w:val="0"/>
          <w:iCs w:val="0"/>
        </w:rPr>
      </w:pPr>
    </w:p>
    <w:p w14:paraId="4D50DA5A"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3.</w:t>
      </w:r>
      <w:r w:rsidRPr="004742CE">
        <w:rPr>
          <w:rFonts w:ascii="Times New Roman" w:hAnsi="Times New Roman"/>
          <w:b/>
          <w:i w:val="0"/>
          <w:iCs w:val="0"/>
        </w:rPr>
        <w:tab/>
        <w:t>PAGALBINIŲ MEDŽIAGŲ SĄRAŠAS</w:t>
      </w:r>
    </w:p>
    <w:p w14:paraId="31D59D84" w14:textId="77777777" w:rsidR="00663E66" w:rsidRPr="004742CE" w:rsidRDefault="00663E66" w:rsidP="003C5036">
      <w:pPr>
        <w:pStyle w:val="Pagrindinistekstas"/>
        <w:rPr>
          <w:rFonts w:ascii="Times New Roman" w:hAnsi="Times New Roman"/>
          <w:i w:val="0"/>
          <w:iCs w:val="0"/>
        </w:rPr>
      </w:pPr>
    </w:p>
    <w:p w14:paraId="6B089D3A" w14:textId="1636F828" w:rsidR="00663E66" w:rsidRPr="004742CE" w:rsidRDefault="00663E66" w:rsidP="003C5036">
      <w:pPr>
        <w:pStyle w:val="Pagrindinistekstas"/>
        <w:rPr>
          <w:rFonts w:ascii="Times New Roman" w:hAnsi="Times New Roman"/>
          <w:i w:val="0"/>
          <w:iCs w:val="0"/>
        </w:rPr>
      </w:pPr>
      <w:r w:rsidRPr="00B532FD">
        <w:rPr>
          <w:rFonts w:ascii="Times New Roman" w:hAnsi="Times New Roman"/>
          <w:i w:val="0"/>
          <w:highlight w:val="lightGray"/>
        </w:rPr>
        <w:t>Pagalbinių medžiagų tirpale nėra.</w:t>
      </w:r>
      <w:r w:rsidRPr="004742CE">
        <w:rPr>
          <w:rFonts w:ascii="Times New Roman" w:hAnsi="Times New Roman"/>
          <w:i w:val="0"/>
          <w:iCs w:val="0"/>
        </w:rPr>
        <w:t xml:space="preserve"> </w:t>
      </w:r>
    </w:p>
    <w:p w14:paraId="4484B6D3" w14:textId="77777777" w:rsidR="00663E66" w:rsidRPr="004742CE" w:rsidRDefault="00663E66" w:rsidP="003C5036">
      <w:pPr>
        <w:pStyle w:val="Pagrindinistekstas"/>
        <w:rPr>
          <w:rFonts w:ascii="Times New Roman" w:hAnsi="Times New Roman"/>
          <w:i w:val="0"/>
          <w:iCs w:val="0"/>
        </w:rPr>
      </w:pPr>
    </w:p>
    <w:p w14:paraId="3266A720" w14:textId="77777777" w:rsidR="00663E66" w:rsidRPr="004742CE" w:rsidRDefault="00663E66" w:rsidP="003C5036">
      <w:pPr>
        <w:pStyle w:val="Pagrindinistekstas"/>
        <w:rPr>
          <w:rFonts w:ascii="Times New Roman" w:hAnsi="Times New Roman"/>
          <w:i w:val="0"/>
          <w:iCs w:val="0"/>
        </w:rPr>
      </w:pPr>
    </w:p>
    <w:p w14:paraId="272654BD"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4.</w:t>
      </w:r>
      <w:r w:rsidRPr="004742CE">
        <w:rPr>
          <w:rFonts w:ascii="Times New Roman" w:hAnsi="Times New Roman"/>
          <w:b/>
          <w:i w:val="0"/>
          <w:iCs w:val="0"/>
        </w:rPr>
        <w:tab/>
        <w:t>FARMACINĖ FORMA IR KIEKIS PAKUOTĖJE</w:t>
      </w:r>
    </w:p>
    <w:p w14:paraId="048D8F89" w14:textId="77777777" w:rsidR="00663E66" w:rsidRPr="004742CE" w:rsidRDefault="00663E66" w:rsidP="003C5036">
      <w:pPr>
        <w:pStyle w:val="Pagrindinistekstas"/>
        <w:rPr>
          <w:rFonts w:ascii="Times New Roman" w:hAnsi="Times New Roman"/>
          <w:i w:val="0"/>
          <w:iCs w:val="0"/>
        </w:rPr>
      </w:pPr>
    </w:p>
    <w:p w14:paraId="45C82913" w14:textId="77777777" w:rsidR="00663E66" w:rsidRPr="004742CE" w:rsidRDefault="00663E66" w:rsidP="003C5036">
      <w:pPr>
        <w:pStyle w:val="Pagrindinistekstas"/>
        <w:rPr>
          <w:rFonts w:ascii="Times New Roman" w:hAnsi="Times New Roman"/>
          <w:i w:val="0"/>
          <w:iCs w:val="0"/>
        </w:rPr>
      </w:pPr>
      <w:r w:rsidRPr="004742CE">
        <w:rPr>
          <w:rFonts w:ascii="Times New Roman" w:hAnsi="Times New Roman"/>
          <w:i w:val="0"/>
          <w:iCs w:val="0"/>
          <w:highlight w:val="lightGray"/>
        </w:rPr>
        <w:t>Geriamasis tirpalas</w:t>
      </w:r>
      <w:r w:rsidRPr="004742CE">
        <w:rPr>
          <w:rFonts w:ascii="Times New Roman" w:hAnsi="Times New Roman"/>
          <w:i w:val="0"/>
          <w:iCs w:val="0"/>
        </w:rPr>
        <w:t xml:space="preserve"> </w:t>
      </w:r>
    </w:p>
    <w:p w14:paraId="2ADCA17C" w14:textId="77777777" w:rsidR="00663E66" w:rsidRPr="004742CE" w:rsidRDefault="00663E66" w:rsidP="003C5036">
      <w:pPr>
        <w:pStyle w:val="Pagrindinistekstas"/>
        <w:rPr>
          <w:rFonts w:ascii="Times New Roman" w:hAnsi="Times New Roman"/>
          <w:i w:val="0"/>
          <w:iCs w:val="0"/>
        </w:rPr>
      </w:pPr>
      <w:r w:rsidRPr="004742CE">
        <w:rPr>
          <w:rFonts w:ascii="Times New Roman" w:hAnsi="Times New Roman"/>
          <w:i w:val="0"/>
          <w:iCs w:val="0"/>
        </w:rPr>
        <w:t>200 ml</w:t>
      </w:r>
    </w:p>
    <w:p w14:paraId="6D2BD4E1" w14:textId="77777777" w:rsidR="00663E66" w:rsidRPr="004742CE" w:rsidRDefault="00663E66" w:rsidP="003C5036">
      <w:pPr>
        <w:pStyle w:val="Pagrindinistekstas"/>
        <w:rPr>
          <w:rFonts w:ascii="Times New Roman" w:hAnsi="Times New Roman"/>
          <w:i w:val="0"/>
          <w:iCs w:val="0"/>
          <w:highlight w:val="lightGray"/>
        </w:rPr>
      </w:pPr>
      <w:r w:rsidRPr="004742CE">
        <w:rPr>
          <w:rFonts w:ascii="Times New Roman" w:hAnsi="Times New Roman"/>
          <w:i w:val="0"/>
          <w:iCs w:val="0"/>
          <w:highlight w:val="lightGray"/>
        </w:rPr>
        <w:t>500 ml</w:t>
      </w:r>
    </w:p>
    <w:p w14:paraId="4592BCD7" w14:textId="77777777" w:rsidR="00663E66" w:rsidRPr="004742CE" w:rsidRDefault="00663E66" w:rsidP="003C5036">
      <w:pPr>
        <w:pStyle w:val="Pagrindinistekstas"/>
        <w:rPr>
          <w:rFonts w:ascii="Times New Roman" w:hAnsi="Times New Roman"/>
          <w:i w:val="0"/>
          <w:iCs w:val="0"/>
        </w:rPr>
      </w:pPr>
      <w:r w:rsidRPr="004742CE">
        <w:rPr>
          <w:rFonts w:ascii="Times New Roman" w:hAnsi="Times New Roman"/>
          <w:i w:val="0"/>
          <w:iCs w:val="0"/>
          <w:highlight w:val="lightGray"/>
        </w:rPr>
        <w:t>1000 ml</w:t>
      </w:r>
    </w:p>
    <w:p w14:paraId="29635CBF" w14:textId="77777777" w:rsidR="00663E66" w:rsidRPr="004742CE" w:rsidRDefault="00663E66" w:rsidP="003C5036">
      <w:pPr>
        <w:pStyle w:val="Pagrindinistekstas"/>
        <w:rPr>
          <w:rFonts w:ascii="Times New Roman" w:hAnsi="Times New Roman"/>
          <w:i w:val="0"/>
          <w:iCs w:val="0"/>
        </w:rPr>
      </w:pPr>
      <w:r w:rsidRPr="009463E8">
        <w:rPr>
          <w:rFonts w:ascii="Times New Roman" w:hAnsi="Times New Roman"/>
          <w:i w:val="0"/>
          <w:iCs w:val="0"/>
        </w:rPr>
        <w:t>Pakuotėje yra matavimo taurelė.</w:t>
      </w:r>
    </w:p>
    <w:p w14:paraId="63E9E0A7" w14:textId="77777777" w:rsidR="00663E66" w:rsidRPr="004742CE" w:rsidRDefault="00663E66" w:rsidP="003C5036">
      <w:pPr>
        <w:pStyle w:val="Pagrindinistekstas"/>
        <w:rPr>
          <w:rFonts w:ascii="Times New Roman" w:hAnsi="Times New Roman"/>
          <w:i w:val="0"/>
          <w:iCs w:val="0"/>
        </w:rPr>
      </w:pPr>
    </w:p>
    <w:p w14:paraId="1E5C5BA2" w14:textId="77777777" w:rsidR="00663E66" w:rsidRPr="004742CE" w:rsidRDefault="00663E66" w:rsidP="003C5036">
      <w:pPr>
        <w:pStyle w:val="Pagrindinistekstas"/>
        <w:rPr>
          <w:rFonts w:ascii="Times New Roman" w:hAnsi="Times New Roman"/>
          <w:i w:val="0"/>
          <w:iCs w:val="0"/>
        </w:rPr>
      </w:pPr>
    </w:p>
    <w:p w14:paraId="58341E15"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5.</w:t>
      </w:r>
      <w:r w:rsidRPr="004742CE">
        <w:rPr>
          <w:rFonts w:ascii="Times New Roman" w:hAnsi="Times New Roman"/>
          <w:b/>
          <w:i w:val="0"/>
          <w:iCs w:val="0"/>
        </w:rPr>
        <w:tab/>
        <w:t>VARTOJIMO METODAS IR BŪDAS</w:t>
      </w:r>
    </w:p>
    <w:p w14:paraId="6272E95D" w14:textId="77777777" w:rsidR="00663E66" w:rsidRPr="004742CE" w:rsidRDefault="00663E66" w:rsidP="003C5036">
      <w:pPr>
        <w:pStyle w:val="Pagrindinistekstas"/>
        <w:rPr>
          <w:rFonts w:ascii="Times New Roman" w:hAnsi="Times New Roman"/>
          <w:i w:val="0"/>
          <w:iCs w:val="0"/>
        </w:rPr>
      </w:pPr>
    </w:p>
    <w:p w14:paraId="6D6F778A" w14:textId="77777777" w:rsidR="00663E66" w:rsidRPr="009463E8" w:rsidRDefault="00663E66" w:rsidP="003C5036">
      <w:pPr>
        <w:pStyle w:val="Pagrindinistekstas"/>
        <w:rPr>
          <w:rFonts w:ascii="Times New Roman" w:hAnsi="Times New Roman"/>
          <w:i w:val="0"/>
          <w:iCs w:val="0"/>
        </w:rPr>
      </w:pPr>
      <w:r w:rsidRPr="009463E8">
        <w:rPr>
          <w:rFonts w:ascii="Times New Roman" w:hAnsi="Times New Roman"/>
          <w:i w:val="0"/>
          <w:iCs w:val="0"/>
        </w:rPr>
        <w:t xml:space="preserve">Vartoti per burną. </w:t>
      </w:r>
    </w:p>
    <w:p w14:paraId="6849D268" w14:textId="77777777" w:rsidR="00663E66" w:rsidRPr="004742CE" w:rsidRDefault="00663E66" w:rsidP="003C5036">
      <w:pPr>
        <w:pStyle w:val="Pagrindinistekstas"/>
        <w:rPr>
          <w:rFonts w:ascii="Times New Roman" w:hAnsi="Times New Roman"/>
          <w:i w:val="0"/>
          <w:iCs w:val="0"/>
        </w:rPr>
      </w:pPr>
      <w:r w:rsidRPr="009463E8">
        <w:rPr>
          <w:rFonts w:ascii="Times New Roman" w:hAnsi="Times New Roman"/>
          <w:i w:val="0"/>
          <w:iCs w:val="0"/>
        </w:rPr>
        <w:t>Prieš vartojimą perskaitykite pakuotės lapelį.</w:t>
      </w:r>
    </w:p>
    <w:p w14:paraId="7319C18F" w14:textId="77777777" w:rsidR="00663E66" w:rsidRPr="004742CE" w:rsidRDefault="00663E66" w:rsidP="003C5036">
      <w:pPr>
        <w:pStyle w:val="Pagrindinistekstas"/>
        <w:rPr>
          <w:rFonts w:ascii="Times New Roman" w:hAnsi="Times New Roman"/>
          <w:i w:val="0"/>
          <w:iCs w:val="0"/>
        </w:rPr>
      </w:pPr>
    </w:p>
    <w:p w14:paraId="3E238CBA" w14:textId="77777777" w:rsidR="00663E66" w:rsidRPr="004742CE" w:rsidRDefault="00663E66" w:rsidP="003C5036">
      <w:pPr>
        <w:pStyle w:val="Pagrindinistekstas"/>
        <w:rPr>
          <w:rFonts w:ascii="Times New Roman" w:hAnsi="Times New Roman"/>
          <w:i w:val="0"/>
          <w:iCs w:val="0"/>
        </w:rPr>
      </w:pPr>
    </w:p>
    <w:p w14:paraId="74DA861F"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ind w:left="567" w:hanging="567"/>
        <w:rPr>
          <w:rFonts w:ascii="Times New Roman" w:hAnsi="Times New Roman"/>
          <w:b/>
          <w:i w:val="0"/>
          <w:iCs w:val="0"/>
        </w:rPr>
      </w:pPr>
      <w:r w:rsidRPr="004742CE">
        <w:rPr>
          <w:rFonts w:ascii="Times New Roman" w:hAnsi="Times New Roman"/>
          <w:b/>
          <w:i w:val="0"/>
          <w:iCs w:val="0"/>
        </w:rPr>
        <w:t>6.</w:t>
      </w:r>
      <w:r w:rsidRPr="004742CE">
        <w:rPr>
          <w:rFonts w:ascii="Times New Roman" w:hAnsi="Times New Roman"/>
          <w:b/>
          <w:i w:val="0"/>
          <w:iCs w:val="0"/>
        </w:rPr>
        <w:tab/>
        <w:t>SPECIALUS ĮSPĖJIMAS, KAD VAISTINĮ PREPARATĄ BŪTINA LAIKYTI VAIKAMS NEPASTEBIMOJE IR NEPASIEKIAMOJE VIETOJE</w:t>
      </w:r>
    </w:p>
    <w:p w14:paraId="7E584932" w14:textId="77777777" w:rsidR="00663E66" w:rsidRPr="004742CE" w:rsidRDefault="00663E66" w:rsidP="003C5036">
      <w:pPr>
        <w:pStyle w:val="Pagrindinistekstas"/>
        <w:rPr>
          <w:rFonts w:ascii="Times New Roman" w:hAnsi="Times New Roman"/>
          <w:b/>
          <w:bCs/>
          <w:i w:val="0"/>
          <w:iCs w:val="0"/>
        </w:rPr>
      </w:pPr>
    </w:p>
    <w:p w14:paraId="1BFCFFC6" w14:textId="77777777" w:rsidR="00663E66" w:rsidRPr="009463E8" w:rsidRDefault="00663E66" w:rsidP="003C5036">
      <w:pPr>
        <w:pStyle w:val="Pagrindinistekstas"/>
        <w:rPr>
          <w:rFonts w:ascii="Times New Roman" w:hAnsi="Times New Roman"/>
          <w:i w:val="0"/>
          <w:iCs w:val="0"/>
        </w:rPr>
      </w:pPr>
      <w:r w:rsidRPr="009463E8">
        <w:rPr>
          <w:rFonts w:ascii="Times New Roman" w:hAnsi="Times New Roman"/>
          <w:i w:val="0"/>
          <w:iCs w:val="0"/>
        </w:rPr>
        <w:t>Laikyti vaikams nepastebimoje ir nepasiekiamoje vietoje.</w:t>
      </w:r>
    </w:p>
    <w:p w14:paraId="53ED051A" w14:textId="77777777" w:rsidR="00663E66" w:rsidRPr="009463E8" w:rsidRDefault="00663E66" w:rsidP="003C5036">
      <w:pPr>
        <w:pStyle w:val="Pagrindinistekstas"/>
        <w:rPr>
          <w:rFonts w:ascii="Times New Roman" w:hAnsi="Times New Roman"/>
          <w:i w:val="0"/>
          <w:iCs w:val="0"/>
        </w:rPr>
      </w:pPr>
    </w:p>
    <w:p w14:paraId="46E99CCC" w14:textId="77777777" w:rsidR="00663E66" w:rsidRPr="009463E8" w:rsidRDefault="00663E66" w:rsidP="003C5036">
      <w:pPr>
        <w:pStyle w:val="Pagrindinistekstas"/>
        <w:rPr>
          <w:rFonts w:ascii="Times New Roman" w:hAnsi="Times New Roman"/>
          <w:i w:val="0"/>
          <w:iCs w:val="0"/>
        </w:rPr>
      </w:pPr>
    </w:p>
    <w:p w14:paraId="0B311C99" w14:textId="77777777" w:rsidR="00663E66" w:rsidRPr="009463E8"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9463E8">
        <w:rPr>
          <w:rFonts w:ascii="Times New Roman" w:hAnsi="Times New Roman"/>
          <w:b/>
          <w:i w:val="0"/>
          <w:iCs w:val="0"/>
        </w:rPr>
        <w:t>7.</w:t>
      </w:r>
      <w:r w:rsidRPr="009463E8">
        <w:rPr>
          <w:rFonts w:ascii="Times New Roman" w:hAnsi="Times New Roman"/>
          <w:b/>
          <w:i w:val="0"/>
          <w:iCs w:val="0"/>
        </w:rPr>
        <w:tab/>
        <w:t>KITAS SPECIALUS ĮSPĖJIMAS (JEI REIKIA)</w:t>
      </w:r>
    </w:p>
    <w:p w14:paraId="7622CEEE" w14:textId="77777777" w:rsidR="00663E66" w:rsidRPr="009463E8" w:rsidRDefault="00663E66" w:rsidP="003C5036">
      <w:pPr>
        <w:pStyle w:val="Pagrindinistekstas"/>
        <w:rPr>
          <w:rFonts w:ascii="Times New Roman" w:hAnsi="Times New Roman"/>
          <w:i w:val="0"/>
          <w:iCs w:val="0"/>
        </w:rPr>
      </w:pPr>
    </w:p>
    <w:p w14:paraId="306966E4" w14:textId="36087878" w:rsidR="00663E66" w:rsidRDefault="003C353B" w:rsidP="003C5036">
      <w:pPr>
        <w:pStyle w:val="Pagrindinistekstas"/>
        <w:rPr>
          <w:rFonts w:ascii="Times New Roman" w:hAnsi="Times New Roman"/>
          <w:i w:val="0"/>
          <w:iCs w:val="0"/>
        </w:rPr>
      </w:pPr>
      <w:r w:rsidRPr="009463E8">
        <w:rPr>
          <w:rFonts w:ascii="Times New Roman" w:hAnsi="Times New Roman"/>
          <w:i w:val="0"/>
          <w:iCs w:val="0"/>
        </w:rPr>
        <w:t xml:space="preserve">Sudėtyje </w:t>
      </w:r>
      <w:r w:rsidR="00D40C64" w:rsidRPr="009463E8">
        <w:rPr>
          <w:rFonts w:ascii="Times New Roman" w:hAnsi="Times New Roman"/>
          <w:i w:val="0"/>
          <w:iCs w:val="0"/>
        </w:rPr>
        <w:t>yra</w:t>
      </w:r>
      <w:r w:rsidRPr="009463E8">
        <w:rPr>
          <w:rFonts w:ascii="Times New Roman" w:hAnsi="Times New Roman"/>
          <w:i w:val="0"/>
          <w:iCs w:val="0"/>
        </w:rPr>
        <w:t xml:space="preserve"> laktozės, </w:t>
      </w:r>
      <w:proofErr w:type="spellStart"/>
      <w:r w:rsidRPr="009463E8">
        <w:rPr>
          <w:rFonts w:ascii="Times New Roman" w:hAnsi="Times New Roman"/>
          <w:i w:val="0"/>
          <w:iCs w:val="0"/>
        </w:rPr>
        <w:t>galaktozės</w:t>
      </w:r>
      <w:proofErr w:type="spellEnd"/>
      <w:r w:rsidRPr="009463E8">
        <w:rPr>
          <w:rFonts w:ascii="Times New Roman" w:hAnsi="Times New Roman"/>
          <w:i w:val="0"/>
          <w:iCs w:val="0"/>
        </w:rPr>
        <w:t>, fruktozės ir sulfitų.</w:t>
      </w:r>
    </w:p>
    <w:p w14:paraId="60E59D9B" w14:textId="77777777" w:rsidR="003C353B" w:rsidRDefault="003C353B" w:rsidP="003C5036">
      <w:pPr>
        <w:pStyle w:val="Pagrindinistekstas"/>
        <w:rPr>
          <w:rFonts w:ascii="Times New Roman" w:hAnsi="Times New Roman"/>
          <w:i w:val="0"/>
          <w:iCs w:val="0"/>
        </w:rPr>
      </w:pPr>
    </w:p>
    <w:p w14:paraId="63DC357F" w14:textId="77777777" w:rsidR="003C353B" w:rsidRPr="004742CE" w:rsidRDefault="003C353B" w:rsidP="003C5036">
      <w:pPr>
        <w:pStyle w:val="Pagrindinistekstas"/>
        <w:rPr>
          <w:rFonts w:ascii="Times New Roman" w:hAnsi="Times New Roman"/>
          <w:i w:val="0"/>
          <w:iCs w:val="0"/>
        </w:rPr>
      </w:pPr>
    </w:p>
    <w:p w14:paraId="569CF7FE"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8.</w:t>
      </w:r>
      <w:r w:rsidRPr="004742CE">
        <w:rPr>
          <w:rFonts w:ascii="Times New Roman" w:hAnsi="Times New Roman"/>
          <w:b/>
          <w:i w:val="0"/>
          <w:iCs w:val="0"/>
        </w:rPr>
        <w:tab/>
        <w:t>TINKAMUMO LAIKAS</w:t>
      </w:r>
    </w:p>
    <w:p w14:paraId="5EE2A9D5" w14:textId="77777777" w:rsidR="00663E66" w:rsidRPr="004742CE" w:rsidRDefault="00663E66" w:rsidP="003C5036">
      <w:pPr>
        <w:pStyle w:val="Pagrindinistekstas"/>
        <w:rPr>
          <w:rFonts w:ascii="Times New Roman" w:hAnsi="Times New Roman"/>
          <w:i w:val="0"/>
          <w:iCs w:val="0"/>
        </w:rPr>
      </w:pPr>
    </w:p>
    <w:p w14:paraId="389A330F" w14:textId="77777777" w:rsidR="00663E66" w:rsidRPr="004742CE" w:rsidRDefault="00663E66" w:rsidP="003C5036">
      <w:pPr>
        <w:pStyle w:val="Pagrindinistekstas"/>
        <w:rPr>
          <w:rFonts w:ascii="Times New Roman" w:hAnsi="Times New Roman"/>
          <w:i w:val="0"/>
          <w:iCs w:val="0"/>
        </w:rPr>
      </w:pPr>
      <w:r w:rsidRPr="004742CE">
        <w:rPr>
          <w:rFonts w:ascii="Times New Roman" w:hAnsi="Times New Roman"/>
          <w:i w:val="0"/>
          <w:iCs w:val="0"/>
        </w:rPr>
        <w:t>Tinka iki {</w:t>
      </w:r>
      <w:proofErr w:type="spellStart"/>
      <w:r w:rsidRPr="004742CE">
        <w:rPr>
          <w:rFonts w:ascii="Times New Roman" w:hAnsi="Times New Roman"/>
          <w:i w:val="0"/>
          <w:iCs w:val="0"/>
        </w:rPr>
        <w:t>mm.MMMM</w:t>
      </w:r>
      <w:proofErr w:type="spellEnd"/>
      <w:r w:rsidRPr="004742CE">
        <w:rPr>
          <w:rFonts w:ascii="Times New Roman" w:hAnsi="Times New Roman"/>
          <w:i w:val="0"/>
          <w:iCs w:val="0"/>
        </w:rPr>
        <w:t>}</w:t>
      </w:r>
    </w:p>
    <w:p w14:paraId="0EA5A8C2" w14:textId="77777777" w:rsidR="00663E66" w:rsidRPr="004742CE" w:rsidRDefault="00663E66" w:rsidP="003C5036">
      <w:pPr>
        <w:pStyle w:val="Pagrindinistekstas"/>
        <w:rPr>
          <w:rFonts w:ascii="Times New Roman" w:hAnsi="Times New Roman"/>
          <w:i w:val="0"/>
          <w:iCs w:val="0"/>
        </w:rPr>
      </w:pPr>
    </w:p>
    <w:p w14:paraId="0447D9F2" w14:textId="77777777" w:rsidR="00663E66" w:rsidRPr="004742CE" w:rsidRDefault="00663E66" w:rsidP="003C5036">
      <w:pPr>
        <w:pStyle w:val="Pagrindinistekstas"/>
        <w:rPr>
          <w:rFonts w:ascii="Times New Roman" w:hAnsi="Times New Roman"/>
          <w:i w:val="0"/>
          <w:iCs w:val="0"/>
        </w:rPr>
      </w:pPr>
    </w:p>
    <w:p w14:paraId="5380C69F"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b/>
          <w:bCs/>
        </w:rPr>
      </w:pPr>
      <w:r w:rsidRPr="004742CE">
        <w:rPr>
          <w:rFonts w:ascii="Times New Roman" w:hAnsi="Times New Roman"/>
          <w:b/>
          <w:i w:val="0"/>
          <w:iCs w:val="0"/>
        </w:rPr>
        <w:t>9.</w:t>
      </w:r>
      <w:r w:rsidRPr="004742CE">
        <w:rPr>
          <w:rFonts w:ascii="Times New Roman" w:hAnsi="Times New Roman"/>
          <w:b/>
          <w:i w:val="0"/>
          <w:iCs w:val="0"/>
        </w:rPr>
        <w:tab/>
        <w:t>SPECIALIOS LAIKYMO SĄLYGOS</w:t>
      </w:r>
    </w:p>
    <w:p w14:paraId="0E5093F6" w14:textId="77777777" w:rsidR="00663E66" w:rsidRPr="004742CE" w:rsidRDefault="00663E66" w:rsidP="003C5036">
      <w:pPr>
        <w:pStyle w:val="Pagrindinistekstas"/>
        <w:rPr>
          <w:rFonts w:ascii="Times New Roman" w:hAnsi="Times New Roman"/>
          <w:i w:val="0"/>
          <w:iCs w:val="0"/>
        </w:rPr>
      </w:pPr>
    </w:p>
    <w:p w14:paraId="444901CF" w14:textId="77777777" w:rsidR="00663E66" w:rsidRPr="004742CE" w:rsidRDefault="00663E66" w:rsidP="003C5036">
      <w:pPr>
        <w:pStyle w:val="Pagrindinistekstas"/>
        <w:rPr>
          <w:rFonts w:ascii="Times New Roman" w:hAnsi="Times New Roman"/>
          <w:i w:val="0"/>
          <w:iCs w:val="0"/>
        </w:rPr>
      </w:pPr>
    </w:p>
    <w:p w14:paraId="3FD739F1"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ind w:left="567" w:hanging="567"/>
        <w:rPr>
          <w:rFonts w:ascii="Times New Roman" w:hAnsi="Times New Roman"/>
          <w:b/>
          <w:i w:val="0"/>
          <w:iCs w:val="0"/>
        </w:rPr>
      </w:pPr>
      <w:r w:rsidRPr="004742CE">
        <w:rPr>
          <w:rFonts w:ascii="Times New Roman" w:hAnsi="Times New Roman"/>
          <w:b/>
          <w:i w:val="0"/>
          <w:iCs w:val="0"/>
        </w:rPr>
        <w:lastRenderedPageBreak/>
        <w:t>10.</w:t>
      </w:r>
      <w:r w:rsidRPr="004742CE">
        <w:rPr>
          <w:rFonts w:ascii="Times New Roman" w:hAnsi="Times New Roman"/>
          <w:b/>
          <w:i w:val="0"/>
          <w:iCs w:val="0"/>
        </w:rPr>
        <w:tab/>
        <w:t>SPECIALIOS ATSARGUMO PRIEMONĖS DĖL NESUVARTOTO VAISTINIO PREPARATO AR JO ATLIEKŲ TVARKYMO (JEI REIKIA)</w:t>
      </w:r>
    </w:p>
    <w:p w14:paraId="3ED6A0ED" w14:textId="77777777" w:rsidR="00663E66" w:rsidRPr="004742CE" w:rsidRDefault="00663E66" w:rsidP="003C5036">
      <w:pPr>
        <w:pStyle w:val="Pagrindinistekstas"/>
        <w:rPr>
          <w:rFonts w:ascii="Times New Roman" w:hAnsi="Times New Roman"/>
          <w:b/>
          <w:bCs/>
          <w:i w:val="0"/>
          <w:iCs w:val="0"/>
        </w:rPr>
      </w:pPr>
    </w:p>
    <w:p w14:paraId="4AE87DC9" w14:textId="77777777" w:rsidR="00663E66" w:rsidRPr="004742CE" w:rsidRDefault="00663E66" w:rsidP="003C5036">
      <w:pPr>
        <w:pStyle w:val="Pagrindinistekstas"/>
        <w:rPr>
          <w:rFonts w:ascii="Times New Roman" w:hAnsi="Times New Roman"/>
          <w:b/>
          <w:bCs/>
          <w:i w:val="0"/>
          <w:iCs w:val="0"/>
        </w:rPr>
      </w:pPr>
    </w:p>
    <w:p w14:paraId="542E721E"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ind w:left="567" w:hanging="567"/>
        <w:rPr>
          <w:rFonts w:ascii="Times New Roman" w:hAnsi="Times New Roman"/>
          <w:b/>
          <w:i w:val="0"/>
          <w:iCs w:val="0"/>
        </w:rPr>
      </w:pPr>
      <w:r w:rsidRPr="004742CE">
        <w:rPr>
          <w:rFonts w:ascii="Times New Roman" w:hAnsi="Times New Roman"/>
          <w:b/>
          <w:i w:val="0"/>
          <w:iCs w:val="0"/>
        </w:rPr>
        <w:t>11.</w:t>
      </w:r>
      <w:r w:rsidRPr="004742CE">
        <w:rPr>
          <w:rFonts w:ascii="Times New Roman" w:hAnsi="Times New Roman"/>
          <w:b/>
          <w:i w:val="0"/>
          <w:iCs w:val="0"/>
        </w:rPr>
        <w:tab/>
        <w:t>REGISTRUOTOJO PAVADINIMAS IR ADRESAS</w:t>
      </w:r>
    </w:p>
    <w:p w14:paraId="14DCCA88" w14:textId="77777777" w:rsidR="00663E66" w:rsidRPr="004742CE" w:rsidRDefault="00663E66" w:rsidP="003C5036">
      <w:pPr>
        <w:pStyle w:val="Pagrindinistekstas"/>
        <w:rPr>
          <w:rFonts w:ascii="Times New Roman" w:hAnsi="Times New Roman"/>
          <w:i w:val="0"/>
          <w:iCs w:val="0"/>
        </w:rPr>
      </w:pPr>
    </w:p>
    <w:p w14:paraId="4E21B131" w14:textId="77777777" w:rsidR="00E71356" w:rsidRPr="00E71356" w:rsidRDefault="00E71356" w:rsidP="00E71356">
      <w:pPr>
        <w:rPr>
          <w:sz w:val="22"/>
          <w:szCs w:val="22"/>
          <w:lang w:val="lt-LT"/>
        </w:rPr>
      </w:pPr>
      <w:proofErr w:type="spellStart"/>
      <w:r w:rsidRPr="00E71356">
        <w:rPr>
          <w:sz w:val="22"/>
          <w:szCs w:val="22"/>
          <w:lang w:val="lt-LT"/>
        </w:rPr>
        <w:t>Cooper</w:t>
      </w:r>
      <w:proofErr w:type="spellEnd"/>
      <w:r w:rsidRPr="00E71356">
        <w:rPr>
          <w:sz w:val="22"/>
          <w:szCs w:val="22"/>
          <w:lang w:val="lt-LT"/>
        </w:rPr>
        <w:t xml:space="preserve"> </w:t>
      </w:r>
      <w:proofErr w:type="spellStart"/>
      <w:r w:rsidRPr="00E71356">
        <w:rPr>
          <w:sz w:val="22"/>
          <w:szCs w:val="22"/>
          <w:lang w:val="lt-LT"/>
        </w:rPr>
        <w:t>Consumer</w:t>
      </w:r>
      <w:proofErr w:type="spellEnd"/>
      <w:r w:rsidRPr="00E71356">
        <w:rPr>
          <w:sz w:val="22"/>
          <w:szCs w:val="22"/>
          <w:lang w:val="lt-LT"/>
        </w:rPr>
        <w:t xml:space="preserve"> </w:t>
      </w:r>
      <w:proofErr w:type="spellStart"/>
      <w:r w:rsidRPr="00E71356">
        <w:rPr>
          <w:sz w:val="22"/>
          <w:szCs w:val="22"/>
          <w:lang w:val="lt-LT"/>
        </w:rPr>
        <w:t>Health</w:t>
      </w:r>
      <w:proofErr w:type="spellEnd"/>
      <w:r w:rsidRPr="00E71356">
        <w:rPr>
          <w:sz w:val="22"/>
          <w:szCs w:val="22"/>
          <w:lang w:val="lt-LT"/>
        </w:rPr>
        <w:t xml:space="preserve"> B.V.</w:t>
      </w:r>
    </w:p>
    <w:p w14:paraId="7D97847B" w14:textId="77777777" w:rsidR="00E71356" w:rsidRPr="00E71356" w:rsidRDefault="00E71356" w:rsidP="00E71356">
      <w:pPr>
        <w:rPr>
          <w:sz w:val="22"/>
          <w:szCs w:val="22"/>
          <w:lang w:val="lt-LT"/>
        </w:rPr>
      </w:pPr>
      <w:proofErr w:type="spellStart"/>
      <w:r w:rsidRPr="00E71356">
        <w:rPr>
          <w:sz w:val="22"/>
          <w:szCs w:val="22"/>
          <w:lang w:val="lt-LT"/>
        </w:rPr>
        <w:t>Verrijn</w:t>
      </w:r>
      <w:proofErr w:type="spellEnd"/>
      <w:r w:rsidRPr="00E71356">
        <w:rPr>
          <w:sz w:val="22"/>
          <w:szCs w:val="22"/>
          <w:lang w:val="lt-LT"/>
        </w:rPr>
        <w:t xml:space="preserve"> </w:t>
      </w:r>
      <w:proofErr w:type="spellStart"/>
      <w:r w:rsidRPr="00E71356">
        <w:rPr>
          <w:sz w:val="22"/>
          <w:szCs w:val="22"/>
          <w:lang w:val="lt-LT"/>
        </w:rPr>
        <w:t>Stuartweg</w:t>
      </w:r>
      <w:proofErr w:type="spellEnd"/>
      <w:r w:rsidRPr="00E71356">
        <w:rPr>
          <w:sz w:val="22"/>
          <w:szCs w:val="22"/>
          <w:lang w:val="lt-LT"/>
        </w:rPr>
        <w:t xml:space="preserve"> 60</w:t>
      </w:r>
    </w:p>
    <w:p w14:paraId="38C2612A" w14:textId="77777777" w:rsidR="00E71356" w:rsidRPr="00E71356" w:rsidRDefault="00E71356" w:rsidP="00E71356">
      <w:pPr>
        <w:rPr>
          <w:sz w:val="22"/>
          <w:szCs w:val="22"/>
          <w:lang w:val="lt-LT"/>
        </w:rPr>
      </w:pPr>
      <w:r w:rsidRPr="00E71356">
        <w:rPr>
          <w:sz w:val="22"/>
          <w:szCs w:val="22"/>
          <w:lang w:val="lt-LT"/>
        </w:rPr>
        <w:t xml:space="preserve">1112 AX </w:t>
      </w:r>
      <w:proofErr w:type="spellStart"/>
      <w:r w:rsidRPr="00E71356">
        <w:rPr>
          <w:sz w:val="22"/>
          <w:szCs w:val="22"/>
          <w:lang w:val="lt-LT"/>
        </w:rPr>
        <w:t>Diemen</w:t>
      </w:r>
      <w:proofErr w:type="spellEnd"/>
    </w:p>
    <w:p w14:paraId="61281BAF" w14:textId="335DFB98" w:rsidR="00B32E11" w:rsidRPr="00815F73" w:rsidRDefault="00E71356" w:rsidP="00B32E11">
      <w:pPr>
        <w:rPr>
          <w:sz w:val="22"/>
          <w:szCs w:val="22"/>
        </w:rPr>
      </w:pPr>
      <w:r w:rsidRPr="00E71356">
        <w:rPr>
          <w:sz w:val="22"/>
          <w:szCs w:val="22"/>
          <w:lang w:val="lt-LT"/>
        </w:rPr>
        <w:t>Nyderlandai</w:t>
      </w:r>
    </w:p>
    <w:p w14:paraId="7E098214" w14:textId="77777777" w:rsidR="00663E66" w:rsidRPr="004742CE" w:rsidRDefault="00663E66" w:rsidP="003C5036">
      <w:pPr>
        <w:pStyle w:val="Pagrindinistekstas"/>
        <w:rPr>
          <w:rFonts w:ascii="Times New Roman" w:hAnsi="Times New Roman"/>
          <w:i w:val="0"/>
          <w:iCs w:val="0"/>
        </w:rPr>
      </w:pPr>
    </w:p>
    <w:p w14:paraId="4DD046BB" w14:textId="77777777" w:rsidR="00663E66" w:rsidRPr="004742CE" w:rsidRDefault="00663E66" w:rsidP="003C5036">
      <w:pPr>
        <w:pStyle w:val="Pagrindinistekstas"/>
        <w:rPr>
          <w:rFonts w:ascii="Times New Roman" w:hAnsi="Times New Roman"/>
          <w:i w:val="0"/>
          <w:iCs w:val="0"/>
        </w:rPr>
      </w:pPr>
    </w:p>
    <w:p w14:paraId="4A364B60"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12.</w:t>
      </w:r>
      <w:r w:rsidRPr="004742CE">
        <w:rPr>
          <w:rFonts w:ascii="Times New Roman" w:hAnsi="Times New Roman"/>
          <w:b/>
          <w:i w:val="0"/>
          <w:iCs w:val="0"/>
        </w:rPr>
        <w:tab/>
        <w:t>REGISTRACIJOS PAŽYMĖJIMO NUMERIS (- IAI)</w:t>
      </w:r>
    </w:p>
    <w:p w14:paraId="1FF67ABE" w14:textId="77777777" w:rsidR="00663E66" w:rsidRPr="004742CE" w:rsidRDefault="00663E66" w:rsidP="003C5036">
      <w:pPr>
        <w:pStyle w:val="Pagrindinistekstas"/>
        <w:rPr>
          <w:rFonts w:ascii="Times New Roman" w:hAnsi="Times New Roman"/>
          <w:i w:val="0"/>
          <w:iCs w:val="0"/>
        </w:rPr>
      </w:pPr>
    </w:p>
    <w:p w14:paraId="4DCF8ED5" w14:textId="77777777" w:rsidR="00663E66" w:rsidRPr="004742CE" w:rsidRDefault="00663E66" w:rsidP="003C5036">
      <w:pPr>
        <w:ind w:left="567" w:hanging="567"/>
        <w:rPr>
          <w:sz w:val="22"/>
          <w:szCs w:val="22"/>
          <w:lang w:val="lt-LT"/>
        </w:rPr>
      </w:pPr>
      <w:r w:rsidRPr="004742CE">
        <w:rPr>
          <w:sz w:val="22"/>
          <w:szCs w:val="22"/>
          <w:highlight w:val="lightGray"/>
          <w:lang w:val="lt-LT"/>
        </w:rPr>
        <w:t>200 ml</w:t>
      </w:r>
      <w:r w:rsidRPr="004742CE">
        <w:rPr>
          <w:sz w:val="22"/>
          <w:szCs w:val="22"/>
          <w:lang w:val="lt-LT"/>
        </w:rPr>
        <w:t xml:space="preserve"> – LT/1/95/0905/001</w:t>
      </w:r>
    </w:p>
    <w:p w14:paraId="2EA769FB" w14:textId="77777777" w:rsidR="00663E66" w:rsidRPr="004742CE" w:rsidRDefault="00663E66" w:rsidP="003C5036">
      <w:pPr>
        <w:ind w:left="567" w:hanging="567"/>
        <w:rPr>
          <w:sz w:val="22"/>
          <w:szCs w:val="22"/>
          <w:highlight w:val="lightGray"/>
          <w:lang w:val="lt-LT"/>
        </w:rPr>
      </w:pPr>
      <w:r w:rsidRPr="004742CE">
        <w:rPr>
          <w:sz w:val="22"/>
          <w:szCs w:val="22"/>
          <w:highlight w:val="lightGray"/>
          <w:lang w:val="lt-LT"/>
        </w:rPr>
        <w:t>500 ml – LT/1/95/0905/002</w:t>
      </w:r>
    </w:p>
    <w:p w14:paraId="67998B89" w14:textId="77777777" w:rsidR="00663E66" w:rsidRPr="004742CE" w:rsidRDefault="00663E66" w:rsidP="003C5036">
      <w:pPr>
        <w:ind w:left="567" w:hanging="567"/>
        <w:rPr>
          <w:sz w:val="22"/>
          <w:szCs w:val="22"/>
          <w:lang w:val="lt-LT"/>
        </w:rPr>
      </w:pPr>
      <w:r w:rsidRPr="004742CE">
        <w:rPr>
          <w:sz w:val="22"/>
          <w:szCs w:val="22"/>
          <w:highlight w:val="lightGray"/>
          <w:lang w:val="lt-LT"/>
        </w:rPr>
        <w:t>1000 ml – LT/1/95/0905/003</w:t>
      </w:r>
    </w:p>
    <w:p w14:paraId="088B004F" w14:textId="77777777" w:rsidR="00663E66" w:rsidRPr="004742CE" w:rsidRDefault="00663E66" w:rsidP="003C5036">
      <w:pPr>
        <w:pStyle w:val="Pagrindinistekstas"/>
        <w:rPr>
          <w:rFonts w:ascii="Times New Roman" w:hAnsi="Times New Roman"/>
          <w:i w:val="0"/>
          <w:iCs w:val="0"/>
        </w:rPr>
      </w:pPr>
    </w:p>
    <w:p w14:paraId="57977BA3" w14:textId="77777777" w:rsidR="00663E66" w:rsidRPr="004742CE" w:rsidRDefault="00663E66" w:rsidP="003C5036">
      <w:pPr>
        <w:pStyle w:val="Pagrindinistekstas"/>
        <w:rPr>
          <w:rFonts w:ascii="Times New Roman" w:hAnsi="Times New Roman"/>
          <w:i w:val="0"/>
          <w:iCs w:val="0"/>
        </w:rPr>
      </w:pPr>
    </w:p>
    <w:p w14:paraId="696F0B1B"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13.</w:t>
      </w:r>
      <w:r w:rsidRPr="004742CE">
        <w:rPr>
          <w:rFonts w:ascii="Times New Roman" w:hAnsi="Times New Roman"/>
          <w:b/>
          <w:i w:val="0"/>
          <w:iCs w:val="0"/>
        </w:rPr>
        <w:tab/>
        <w:t>SERIJOS NUMERIS</w:t>
      </w:r>
    </w:p>
    <w:p w14:paraId="640A046A" w14:textId="77777777" w:rsidR="00663E66" w:rsidRPr="004742CE" w:rsidRDefault="00663E66" w:rsidP="003C5036">
      <w:pPr>
        <w:pStyle w:val="Pagrindinistekstas"/>
        <w:rPr>
          <w:rFonts w:ascii="Times New Roman" w:hAnsi="Times New Roman"/>
          <w:i w:val="0"/>
          <w:iCs w:val="0"/>
        </w:rPr>
      </w:pPr>
    </w:p>
    <w:p w14:paraId="6F584F24" w14:textId="77777777" w:rsidR="00663E66" w:rsidRPr="004742CE" w:rsidRDefault="00663E66" w:rsidP="003C5036">
      <w:pPr>
        <w:pStyle w:val="Pagrindinistekstas"/>
        <w:rPr>
          <w:rFonts w:ascii="Times New Roman" w:hAnsi="Times New Roman"/>
          <w:i w:val="0"/>
          <w:iCs w:val="0"/>
        </w:rPr>
      </w:pPr>
      <w:r w:rsidRPr="004742CE">
        <w:rPr>
          <w:rFonts w:ascii="Times New Roman" w:hAnsi="Times New Roman"/>
          <w:i w:val="0"/>
          <w:iCs w:val="0"/>
        </w:rPr>
        <w:t>Serija</w:t>
      </w:r>
    </w:p>
    <w:p w14:paraId="29E102DA" w14:textId="77777777" w:rsidR="00663E66" w:rsidRPr="004742CE" w:rsidRDefault="00663E66" w:rsidP="003C5036">
      <w:pPr>
        <w:pStyle w:val="Pagrindinistekstas"/>
        <w:rPr>
          <w:rFonts w:ascii="Times New Roman" w:hAnsi="Times New Roman"/>
          <w:i w:val="0"/>
          <w:iCs w:val="0"/>
        </w:rPr>
      </w:pPr>
    </w:p>
    <w:p w14:paraId="383738E4" w14:textId="77777777" w:rsidR="00663E66" w:rsidRPr="004742CE" w:rsidRDefault="00663E66" w:rsidP="003C5036">
      <w:pPr>
        <w:pStyle w:val="Pagrindinistekstas"/>
        <w:rPr>
          <w:rFonts w:ascii="Times New Roman" w:hAnsi="Times New Roman"/>
          <w:i w:val="0"/>
          <w:iCs w:val="0"/>
        </w:rPr>
      </w:pPr>
    </w:p>
    <w:p w14:paraId="398E588C"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14.</w:t>
      </w:r>
      <w:r w:rsidRPr="004742CE">
        <w:rPr>
          <w:rFonts w:ascii="Times New Roman" w:hAnsi="Times New Roman"/>
          <w:b/>
          <w:i w:val="0"/>
          <w:iCs w:val="0"/>
        </w:rPr>
        <w:tab/>
        <w:t>PARDAVIMO (IŠDAVIMO) TVARKA</w:t>
      </w:r>
    </w:p>
    <w:p w14:paraId="24E7C4E8" w14:textId="77777777" w:rsidR="00663E66" w:rsidRPr="004742CE" w:rsidRDefault="00663E66" w:rsidP="003C5036">
      <w:pPr>
        <w:pStyle w:val="Pagrindinistekstas"/>
        <w:rPr>
          <w:rFonts w:ascii="Times New Roman" w:hAnsi="Times New Roman"/>
          <w:i w:val="0"/>
          <w:iCs w:val="0"/>
        </w:rPr>
      </w:pPr>
    </w:p>
    <w:p w14:paraId="6A79CE26" w14:textId="73DD3BB7" w:rsidR="00663E66" w:rsidRPr="004742CE" w:rsidRDefault="00663E66" w:rsidP="003C5036">
      <w:pPr>
        <w:pStyle w:val="Pagrindinistekstas"/>
        <w:rPr>
          <w:rFonts w:ascii="Times New Roman" w:hAnsi="Times New Roman"/>
          <w:i w:val="0"/>
          <w:iCs w:val="0"/>
        </w:rPr>
      </w:pPr>
      <w:r w:rsidRPr="004742CE">
        <w:rPr>
          <w:rFonts w:ascii="Times New Roman" w:hAnsi="Times New Roman"/>
          <w:i w:val="0"/>
          <w:iCs w:val="0"/>
        </w:rPr>
        <w:t>Nereceptinis vaist</w:t>
      </w:r>
      <w:r w:rsidR="00F31D83">
        <w:rPr>
          <w:rFonts w:ascii="Times New Roman" w:hAnsi="Times New Roman"/>
          <w:i w:val="0"/>
          <w:iCs w:val="0"/>
        </w:rPr>
        <w:t>as</w:t>
      </w:r>
      <w:r w:rsidRPr="004742CE">
        <w:rPr>
          <w:rFonts w:ascii="Times New Roman" w:hAnsi="Times New Roman"/>
          <w:i w:val="0"/>
          <w:iCs w:val="0"/>
        </w:rPr>
        <w:t>.</w:t>
      </w:r>
    </w:p>
    <w:p w14:paraId="5DE667C9" w14:textId="77777777" w:rsidR="00663E66" w:rsidRPr="004742CE" w:rsidRDefault="00663E66" w:rsidP="003C5036">
      <w:pPr>
        <w:pStyle w:val="Pagrindinistekstas"/>
        <w:rPr>
          <w:rFonts w:ascii="Times New Roman" w:hAnsi="Times New Roman"/>
          <w:i w:val="0"/>
          <w:iCs w:val="0"/>
        </w:rPr>
      </w:pPr>
    </w:p>
    <w:p w14:paraId="6B287E02" w14:textId="77777777" w:rsidR="00663E66" w:rsidRPr="004742CE" w:rsidRDefault="00663E66" w:rsidP="003C5036">
      <w:pPr>
        <w:pStyle w:val="Pagrindinistekstas"/>
        <w:rPr>
          <w:rFonts w:ascii="Times New Roman" w:hAnsi="Times New Roman"/>
          <w:i w:val="0"/>
          <w:iCs w:val="0"/>
        </w:rPr>
      </w:pPr>
    </w:p>
    <w:p w14:paraId="0B76F376"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15.</w:t>
      </w:r>
      <w:r w:rsidRPr="004742CE">
        <w:rPr>
          <w:rFonts w:ascii="Times New Roman" w:hAnsi="Times New Roman"/>
          <w:b/>
          <w:i w:val="0"/>
          <w:iCs w:val="0"/>
        </w:rPr>
        <w:tab/>
        <w:t>VARTOJIMO INSTRUKCIJA</w:t>
      </w:r>
    </w:p>
    <w:p w14:paraId="6D66BC86" w14:textId="77777777" w:rsidR="00663E66" w:rsidRPr="004742CE" w:rsidRDefault="00663E66" w:rsidP="003C5036">
      <w:pPr>
        <w:pStyle w:val="Pagrindinistekstas"/>
        <w:rPr>
          <w:rFonts w:ascii="Times New Roman" w:hAnsi="Times New Roman"/>
          <w:i w:val="0"/>
          <w:iCs w:val="0"/>
        </w:rPr>
      </w:pPr>
    </w:p>
    <w:p w14:paraId="195B4589" w14:textId="77777777" w:rsidR="00663E66" w:rsidRPr="004742CE" w:rsidRDefault="00663E66" w:rsidP="003C5036">
      <w:pPr>
        <w:pStyle w:val="Pagrindinistekstas"/>
        <w:rPr>
          <w:rFonts w:ascii="Times New Roman" w:hAnsi="Times New Roman"/>
          <w:i w:val="0"/>
        </w:rPr>
      </w:pPr>
      <w:r w:rsidRPr="004742CE">
        <w:rPr>
          <w:rFonts w:ascii="Times New Roman" w:hAnsi="Times New Roman"/>
          <w:i w:val="0"/>
        </w:rPr>
        <w:t xml:space="preserve">Vidurių užkietėjimui ir kepenų </w:t>
      </w:r>
      <w:proofErr w:type="spellStart"/>
      <w:r w:rsidRPr="004742CE">
        <w:rPr>
          <w:rFonts w:ascii="Times New Roman" w:hAnsi="Times New Roman"/>
          <w:i w:val="0"/>
        </w:rPr>
        <w:t>encefalopatijai</w:t>
      </w:r>
      <w:proofErr w:type="spellEnd"/>
      <w:r w:rsidRPr="004742CE">
        <w:rPr>
          <w:rFonts w:ascii="Times New Roman" w:hAnsi="Times New Roman"/>
          <w:i w:val="0"/>
        </w:rPr>
        <w:t xml:space="preserve"> gydyti.</w:t>
      </w:r>
    </w:p>
    <w:p w14:paraId="5D875F20" w14:textId="77777777" w:rsidR="00663E66" w:rsidRPr="004742CE" w:rsidRDefault="00663E66" w:rsidP="003C5036">
      <w:pPr>
        <w:rPr>
          <w:i/>
          <w:iCs/>
          <w:sz w:val="22"/>
          <w:szCs w:val="22"/>
          <w:lang w:val="lt-LT"/>
        </w:rPr>
      </w:pPr>
    </w:p>
    <w:p w14:paraId="2D593DF8" w14:textId="77777777" w:rsidR="00663E66" w:rsidRPr="004742CE" w:rsidRDefault="00663E66" w:rsidP="003C5036">
      <w:pPr>
        <w:pStyle w:val="Pagrindinistekstas"/>
        <w:rPr>
          <w:rFonts w:ascii="Times New Roman" w:hAnsi="Times New Roman"/>
          <w:i w:val="0"/>
          <w:iCs w:val="0"/>
        </w:rPr>
      </w:pPr>
    </w:p>
    <w:p w14:paraId="53AB29C9" w14:textId="77777777" w:rsidR="00663E66" w:rsidRPr="004742CE" w:rsidRDefault="00663E66" w:rsidP="003C5036">
      <w:pPr>
        <w:pStyle w:val="Pagrindinistekstas"/>
        <w:rPr>
          <w:rFonts w:ascii="Times New Roman" w:hAnsi="Times New Roman"/>
          <w:i w:val="0"/>
          <w:iCs w:val="0"/>
        </w:rPr>
      </w:pPr>
    </w:p>
    <w:p w14:paraId="686EE3ED" w14:textId="77777777" w:rsidR="00663E66" w:rsidRPr="004742CE"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4742CE">
        <w:rPr>
          <w:rFonts w:ascii="Times New Roman" w:hAnsi="Times New Roman"/>
          <w:b/>
          <w:i w:val="0"/>
          <w:iCs w:val="0"/>
        </w:rPr>
        <w:t>16.</w:t>
      </w:r>
      <w:r w:rsidRPr="004742CE">
        <w:rPr>
          <w:rFonts w:ascii="Times New Roman" w:hAnsi="Times New Roman"/>
          <w:b/>
          <w:i w:val="0"/>
          <w:iCs w:val="0"/>
        </w:rPr>
        <w:tab/>
        <w:t>INFORMACIJA BRAILIO RAŠTU</w:t>
      </w:r>
    </w:p>
    <w:p w14:paraId="012AE81F" w14:textId="77777777" w:rsidR="00663E66" w:rsidRPr="004742CE" w:rsidRDefault="00663E66" w:rsidP="003C5036">
      <w:pPr>
        <w:pStyle w:val="Pagrindinistekstas"/>
        <w:rPr>
          <w:rFonts w:ascii="Times New Roman" w:hAnsi="Times New Roman"/>
          <w:i w:val="0"/>
          <w:iCs w:val="0"/>
        </w:rPr>
      </w:pPr>
    </w:p>
    <w:p w14:paraId="6617ABC0" w14:textId="77777777" w:rsidR="00663E66" w:rsidRPr="004742CE" w:rsidRDefault="00663E66" w:rsidP="003C5036">
      <w:pPr>
        <w:pStyle w:val="Pagrindinistekstas"/>
      </w:pPr>
      <w:proofErr w:type="spellStart"/>
      <w:r w:rsidRPr="004742CE">
        <w:rPr>
          <w:rFonts w:ascii="Times New Roman" w:hAnsi="Times New Roman"/>
          <w:i w:val="0"/>
          <w:iCs w:val="0"/>
        </w:rPr>
        <w:t>Duphalac</w:t>
      </w:r>
      <w:proofErr w:type="spellEnd"/>
      <w:r w:rsidRPr="004742CE">
        <w:rPr>
          <w:rFonts w:ascii="Times New Roman" w:hAnsi="Times New Roman"/>
          <w:i w:val="0"/>
          <w:iCs w:val="0"/>
        </w:rPr>
        <w:t xml:space="preserve"> </w:t>
      </w:r>
    </w:p>
    <w:p w14:paraId="3524D153" w14:textId="77777777" w:rsidR="00663E66" w:rsidRPr="004742CE" w:rsidRDefault="00663E66" w:rsidP="003C5036">
      <w:pPr>
        <w:ind w:left="567" w:hanging="567"/>
        <w:jc w:val="both"/>
        <w:rPr>
          <w:sz w:val="22"/>
          <w:szCs w:val="22"/>
          <w:lang w:val="lt-LT"/>
        </w:rPr>
      </w:pPr>
    </w:p>
    <w:p w14:paraId="607F23A9" w14:textId="77777777" w:rsidR="00663E66" w:rsidRPr="004742CE" w:rsidRDefault="00663E66" w:rsidP="003C5036">
      <w:pPr>
        <w:ind w:left="567" w:hanging="567"/>
        <w:jc w:val="both"/>
        <w:rPr>
          <w:sz w:val="22"/>
          <w:szCs w:val="22"/>
          <w:lang w:val="lt-LT"/>
        </w:rPr>
      </w:pPr>
    </w:p>
    <w:p w14:paraId="0887E151" w14:textId="77777777" w:rsidR="00F31D83" w:rsidRPr="000B250A" w:rsidRDefault="00F31D83" w:rsidP="003C5036">
      <w:pPr>
        <w:keepNext/>
        <w:pBdr>
          <w:top w:val="single" w:sz="4" w:space="1" w:color="auto"/>
          <w:left w:val="single" w:sz="4" w:space="4" w:color="auto"/>
          <w:bottom w:val="single" w:sz="4" w:space="1" w:color="auto"/>
          <w:right w:val="single" w:sz="4" w:space="4" w:color="auto"/>
        </w:pBdr>
        <w:tabs>
          <w:tab w:val="left" w:pos="0"/>
        </w:tabs>
        <w:rPr>
          <w:i/>
          <w:noProof/>
          <w:sz w:val="22"/>
          <w:szCs w:val="22"/>
          <w:lang w:val="lt-LT"/>
        </w:rPr>
      </w:pPr>
      <w:r w:rsidRPr="000B250A">
        <w:rPr>
          <w:b/>
          <w:noProof/>
          <w:sz w:val="22"/>
          <w:szCs w:val="22"/>
          <w:lang w:val="lt-LT"/>
        </w:rPr>
        <w:t>17.</w:t>
      </w:r>
      <w:r w:rsidRPr="000B250A">
        <w:rPr>
          <w:b/>
          <w:noProof/>
          <w:sz w:val="22"/>
          <w:szCs w:val="22"/>
          <w:lang w:val="lt-LT"/>
        </w:rPr>
        <w:tab/>
        <w:t>UNIKALUS IDENTIFIKATORIUS – 2D BRŪKŠNINIS KODAS</w:t>
      </w:r>
    </w:p>
    <w:p w14:paraId="5FDB8883" w14:textId="77777777" w:rsidR="00F31D83" w:rsidRPr="000B250A" w:rsidRDefault="00F31D83" w:rsidP="003C5036">
      <w:pPr>
        <w:rPr>
          <w:noProof/>
          <w:sz w:val="22"/>
          <w:szCs w:val="22"/>
          <w:lang w:val="lt-LT"/>
        </w:rPr>
      </w:pPr>
    </w:p>
    <w:p w14:paraId="0410EA40" w14:textId="77777777" w:rsidR="00F31D83" w:rsidRPr="000B250A" w:rsidRDefault="00F31D83" w:rsidP="003C5036">
      <w:pPr>
        <w:rPr>
          <w:noProof/>
          <w:sz w:val="22"/>
          <w:szCs w:val="22"/>
          <w:highlight w:val="lightGray"/>
          <w:lang w:val="lt-LT"/>
        </w:rPr>
      </w:pPr>
      <w:r w:rsidRPr="000B250A">
        <w:rPr>
          <w:noProof/>
          <w:sz w:val="22"/>
          <w:szCs w:val="22"/>
          <w:highlight w:val="lightGray"/>
          <w:lang w:val="lt-LT"/>
        </w:rPr>
        <w:t>Duomenys nebūtini.</w:t>
      </w:r>
    </w:p>
    <w:p w14:paraId="17F758DE" w14:textId="77777777" w:rsidR="00F31D83" w:rsidRPr="000B250A" w:rsidRDefault="00F31D83" w:rsidP="003C5036">
      <w:pPr>
        <w:rPr>
          <w:noProof/>
          <w:sz w:val="22"/>
          <w:szCs w:val="22"/>
          <w:lang w:val="lt-LT"/>
        </w:rPr>
      </w:pPr>
    </w:p>
    <w:p w14:paraId="0718F84C" w14:textId="77777777" w:rsidR="00F31D83" w:rsidRPr="000B250A" w:rsidRDefault="00F31D83" w:rsidP="003C5036">
      <w:pPr>
        <w:rPr>
          <w:noProof/>
          <w:sz w:val="22"/>
          <w:szCs w:val="22"/>
          <w:lang w:val="lt-LT"/>
        </w:rPr>
      </w:pPr>
    </w:p>
    <w:p w14:paraId="63FA1F33" w14:textId="77777777" w:rsidR="00F31D83" w:rsidRPr="000B250A" w:rsidRDefault="00F31D83" w:rsidP="003C5036">
      <w:pPr>
        <w:keepNext/>
        <w:pBdr>
          <w:top w:val="single" w:sz="4" w:space="1" w:color="auto"/>
          <w:left w:val="single" w:sz="4" w:space="4" w:color="auto"/>
          <w:bottom w:val="single" w:sz="4" w:space="1" w:color="auto"/>
          <w:right w:val="single" w:sz="4" w:space="4" w:color="auto"/>
        </w:pBdr>
        <w:tabs>
          <w:tab w:val="left" w:pos="0"/>
        </w:tabs>
        <w:rPr>
          <w:i/>
          <w:noProof/>
          <w:sz w:val="22"/>
          <w:szCs w:val="22"/>
          <w:lang w:val="lt-LT"/>
        </w:rPr>
      </w:pPr>
      <w:r w:rsidRPr="000B250A">
        <w:rPr>
          <w:b/>
          <w:noProof/>
          <w:sz w:val="22"/>
          <w:szCs w:val="22"/>
          <w:lang w:val="lt-LT"/>
        </w:rPr>
        <w:t>18.</w:t>
      </w:r>
      <w:r w:rsidRPr="000B250A">
        <w:rPr>
          <w:b/>
          <w:noProof/>
          <w:sz w:val="22"/>
          <w:szCs w:val="22"/>
          <w:lang w:val="lt-LT"/>
        </w:rPr>
        <w:tab/>
        <w:t>UNIKALUS IDENTIFIKATORIUS – ŽMONĖMS SUPRANTAMI DUOMENYS</w:t>
      </w:r>
    </w:p>
    <w:p w14:paraId="0D8BCC16" w14:textId="77777777" w:rsidR="00F31D83" w:rsidRPr="000B250A" w:rsidRDefault="00F31D83" w:rsidP="003C5036">
      <w:pPr>
        <w:rPr>
          <w:noProof/>
          <w:sz w:val="22"/>
          <w:szCs w:val="22"/>
          <w:lang w:val="lt-LT"/>
        </w:rPr>
      </w:pPr>
    </w:p>
    <w:p w14:paraId="5AC8EC0B" w14:textId="0948C608" w:rsidR="00663E66" w:rsidRPr="004742CE" w:rsidRDefault="00F31D83" w:rsidP="003C5036">
      <w:pPr>
        <w:ind w:left="567" w:hanging="567"/>
        <w:jc w:val="both"/>
        <w:rPr>
          <w:sz w:val="22"/>
          <w:szCs w:val="22"/>
          <w:lang w:val="lt-LT"/>
        </w:rPr>
      </w:pPr>
      <w:r w:rsidRPr="000B250A">
        <w:rPr>
          <w:noProof/>
          <w:sz w:val="22"/>
          <w:szCs w:val="22"/>
          <w:highlight w:val="lightGray"/>
          <w:shd w:val="clear" w:color="auto" w:fill="CCCCCC"/>
          <w:lang w:val="lt-LT"/>
        </w:rPr>
        <w:t>Duomenys nebūtini.</w:t>
      </w:r>
    </w:p>
    <w:p w14:paraId="69143F6E" w14:textId="77777777" w:rsidR="00663E66" w:rsidRPr="004742CE" w:rsidRDefault="00663E66" w:rsidP="003C5036">
      <w:pPr>
        <w:ind w:left="567" w:hanging="567"/>
        <w:jc w:val="both"/>
        <w:rPr>
          <w:sz w:val="22"/>
          <w:szCs w:val="22"/>
          <w:lang w:val="lt-LT"/>
        </w:rPr>
      </w:pPr>
    </w:p>
    <w:p w14:paraId="46C260A6" w14:textId="77777777" w:rsidR="00663E66" w:rsidRPr="004742CE" w:rsidRDefault="00663E66" w:rsidP="003C5036">
      <w:pPr>
        <w:ind w:left="567" w:hanging="567"/>
        <w:jc w:val="both"/>
        <w:rPr>
          <w:sz w:val="22"/>
          <w:szCs w:val="22"/>
          <w:lang w:val="lt-LT"/>
        </w:rPr>
      </w:pPr>
    </w:p>
    <w:p w14:paraId="2A02A084" w14:textId="77777777" w:rsidR="00663E66" w:rsidRPr="006852AD" w:rsidRDefault="00663E66" w:rsidP="003C5036">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i w:val="0"/>
          <w:iCs w:val="0"/>
        </w:rPr>
      </w:pPr>
      <w:r w:rsidRPr="006852AD">
        <w:rPr>
          <w:rFonts w:ascii="Times New Roman" w:hAnsi="Times New Roman"/>
          <w:i w:val="0"/>
          <w:iCs w:val="0"/>
        </w:rPr>
        <w:br w:type="page"/>
      </w:r>
    </w:p>
    <w:p w14:paraId="41D4A41F" w14:textId="77777777" w:rsidR="00663E66" w:rsidRPr="006852AD" w:rsidRDefault="00663E66" w:rsidP="003C5036">
      <w:pPr>
        <w:ind w:left="567" w:hanging="567"/>
        <w:jc w:val="both"/>
        <w:rPr>
          <w:sz w:val="22"/>
          <w:szCs w:val="22"/>
          <w:lang w:val="lt-LT"/>
        </w:rPr>
      </w:pPr>
    </w:p>
    <w:p w14:paraId="15A90DA2" w14:textId="77777777" w:rsidR="00663E66" w:rsidRPr="006852AD" w:rsidRDefault="00663E66" w:rsidP="003C5036">
      <w:pPr>
        <w:ind w:left="567" w:hanging="567"/>
        <w:jc w:val="both"/>
        <w:rPr>
          <w:sz w:val="22"/>
          <w:szCs w:val="22"/>
          <w:lang w:val="lt-LT"/>
        </w:rPr>
      </w:pPr>
    </w:p>
    <w:p w14:paraId="117CC790" w14:textId="77777777" w:rsidR="00663E66" w:rsidRPr="006852AD" w:rsidRDefault="00663E66" w:rsidP="003C5036">
      <w:pPr>
        <w:ind w:left="567" w:hanging="567"/>
        <w:jc w:val="both"/>
        <w:rPr>
          <w:sz w:val="22"/>
          <w:szCs w:val="22"/>
          <w:lang w:val="lt-LT"/>
        </w:rPr>
      </w:pPr>
    </w:p>
    <w:p w14:paraId="7B008C44" w14:textId="77777777" w:rsidR="00663E66" w:rsidRPr="006852AD" w:rsidRDefault="00663E66" w:rsidP="003C5036">
      <w:pPr>
        <w:ind w:left="567" w:hanging="567"/>
        <w:jc w:val="both"/>
        <w:rPr>
          <w:sz w:val="22"/>
          <w:szCs w:val="22"/>
          <w:lang w:val="lt-LT"/>
        </w:rPr>
      </w:pPr>
    </w:p>
    <w:p w14:paraId="5F120C4E" w14:textId="77777777" w:rsidR="00663E66" w:rsidRPr="006852AD" w:rsidRDefault="00663E66" w:rsidP="003C5036">
      <w:pPr>
        <w:ind w:left="567" w:hanging="567"/>
        <w:jc w:val="both"/>
        <w:rPr>
          <w:sz w:val="22"/>
          <w:szCs w:val="22"/>
          <w:lang w:val="lt-LT"/>
        </w:rPr>
      </w:pPr>
    </w:p>
    <w:p w14:paraId="526EF310" w14:textId="77777777" w:rsidR="00663E66" w:rsidRPr="006852AD" w:rsidRDefault="00663E66" w:rsidP="003C5036">
      <w:pPr>
        <w:ind w:left="567" w:hanging="567"/>
        <w:jc w:val="both"/>
        <w:rPr>
          <w:sz w:val="22"/>
          <w:szCs w:val="22"/>
          <w:lang w:val="lt-LT"/>
        </w:rPr>
      </w:pPr>
    </w:p>
    <w:p w14:paraId="056F87C8" w14:textId="77777777" w:rsidR="00663E66" w:rsidRPr="006852AD" w:rsidRDefault="00663E66" w:rsidP="003C5036">
      <w:pPr>
        <w:ind w:left="567" w:hanging="567"/>
        <w:jc w:val="both"/>
        <w:rPr>
          <w:sz w:val="22"/>
          <w:szCs w:val="22"/>
          <w:lang w:val="lt-LT"/>
        </w:rPr>
      </w:pPr>
    </w:p>
    <w:p w14:paraId="22B8A467" w14:textId="77777777" w:rsidR="00663E66" w:rsidRPr="006852AD" w:rsidRDefault="00663E66" w:rsidP="003C5036">
      <w:pPr>
        <w:ind w:left="567" w:hanging="567"/>
        <w:jc w:val="both"/>
        <w:rPr>
          <w:sz w:val="22"/>
          <w:szCs w:val="22"/>
          <w:lang w:val="lt-LT"/>
        </w:rPr>
      </w:pPr>
    </w:p>
    <w:p w14:paraId="2087C55B" w14:textId="77777777" w:rsidR="00663E66" w:rsidRPr="006852AD" w:rsidRDefault="00663E66" w:rsidP="003C5036">
      <w:pPr>
        <w:ind w:left="567" w:hanging="567"/>
        <w:jc w:val="both"/>
        <w:rPr>
          <w:sz w:val="22"/>
          <w:szCs w:val="22"/>
          <w:lang w:val="lt-LT"/>
        </w:rPr>
      </w:pPr>
    </w:p>
    <w:p w14:paraId="13AB07E8" w14:textId="77777777" w:rsidR="00663E66" w:rsidRPr="006852AD" w:rsidRDefault="00663E66" w:rsidP="003C5036">
      <w:pPr>
        <w:ind w:left="567" w:hanging="567"/>
        <w:jc w:val="both"/>
        <w:rPr>
          <w:sz w:val="22"/>
          <w:szCs w:val="22"/>
          <w:lang w:val="lt-LT"/>
        </w:rPr>
      </w:pPr>
    </w:p>
    <w:p w14:paraId="235B0C93" w14:textId="77777777" w:rsidR="00663E66" w:rsidRPr="006852AD" w:rsidRDefault="00663E66" w:rsidP="003C5036">
      <w:pPr>
        <w:ind w:left="567" w:hanging="567"/>
        <w:jc w:val="both"/>
        <w:rPr>
          <w:sz w:val="22"/>
          <w:szCs w:val="22"/>
          <w:lang w:val="lt-LT"/>
        </w:rPr>
      </w:pPr>
    </w:p>
    <w:p w14:paraId="76FE2D34" w14:textId="77777777" w:rsidR="00663E66" w:rsidRPr="006852AD" w:rsidRDefault="00663E66" w:rsidP="003C5036">
      <w:pPr>
        <w:ind w:left="567" w:hanging="567"/>
        <w:jc w:val="both"/>
        <w:rPr>
          <w:sz w:val="22"/>
          <w:szCs w:val="22"/>
          <w:lang w:val="lt-LT"/>
        </w:rPr>
      </w:pPr>
    </w:p>
    <w:p w14:paraId="101920E0" w14:textId="77777777" w:rsidR="00663E66" w:rsidRPr="006852AD" w:rsidRDefault="00663E66" w:rsidP="003C5036">
      <w:pPr>
        <w:ind w:left="567" w:hanging="567"/>
        <w:jc w:val="both"/>
        <w:rPr>
          <w:sz w:val="22"/>
          <w:szCs w:val="22"/>
          <w:lang w:val="lt-LT"/>
        </w:rPr>
      </w:pPr>
    </w:p>
    <w:p w14:paraId="2F0EE3F4" w14:textId="77777777" w:rsidR="00663E66" w:rsidRPr="006852AD" w:rsidRDefault="00663E66" w:rsidP="003C5036">
      <w:pPr>
        <w:ind w:left="567" w:hanging="567"/>
        <w:jc w:val="both"/>
        <w:rPr>
          <w:sz w:val="22"/>
          <w:szCs w:val="22"/>
          <w:lang w:val="lt-LT"/>
        </w:rPr>
      </w:pPr>
    </w:p>
    <w:p w14:paraId="694BD26B" w14:textId="77777777" w:rsidR="00663E66" w:rsidRPr="006852AD" w:rsidRDefault="00663E66" w:rsidP="003C5036">
      <w:pPr>
        <w:ind w:left="567" w:hanging="567"/>
        <w:jc w:val="both"/>
        <w:rPr>
          <w:sz w:val="22"/>
          <w:szCs w:val="22"/>
          <w:lang w:val="lt-LT"/>
        </w:rPr>
      </w:pPr>
    </w:p>
    <w:p w14:paraId="1CD4375A" w14:textId="77777777" w:rsidR="00663E66" w:rsidRPr="006852AD" w:rsidRDefault="00663E66" w:rsidP="003C5036">
      <w:pPr>
        <w:ind w:left="567" w:hanging="567"/>
        <w:jc w:val="both"/>
        <w:rPr>
          <w:sz w:val="22"/>
          <w:szCs w:val="22"/>
          <w:lang w:val="lt-LT"/>
        </w:rPr>
      </w:pPr>
    </w:p>
    <w:p w14:paraId="145C416E" w14:textId="77777777" w:rsidR="00663E66" w:rsidRPr="006852AD" w:rsidRDefault="00663E66" w:rsidP="003C5036">
      <w:pPr>
        <w:ind w:left="567" w:hanging="567"/>
        <w:jc w:val="both"/>
        <w:rPr>
          <w:sz w:val="22"/>
          <w:szCs w:val="22"/>
          <w:lang w:val="lt-LT"/>
        </w:rPr>
      </w:pPr>
    </w:p>
    <w:p w14:paraId="3246C23F" w14:textId="77777777" w:rsidR="00663E66" w:rsidRPr="006852AD" w:rsidRDefault="00663E66" w:rsidP="003C5036">
      <w:pPr>
        <w:ind w:left="567" w:hanging="567"/>
        <w:jc w:val="both"/>
        <w:rPr>
          <w:sz w:val="22"/>
          <w:szCs w:val="22"/>
          <w:lang w:val="lt-LT"/>
        </w:rPr>
      </w:pPr>
    </w:p>
    <w:p w14:paraId="5F96C7F2" w14:textId="77777777" w:rsidR="00663E66" w:rsidRPr="006852AD" w:rsidRDefault="00663E66" w:rsidP="003C5036">
      <w:pPr>
        <w:ind w:left="567" w:hanging="567"/>
        <w:jc w:val="both"/>
        <w:rPr>
          <w:sz w:val="22"/>
          <w:szCs w:val="22"/>
          <w:lang w:val="lt-LT"/>
        </w:rPr>
      </w:pPr>
    </w:p>
    <w:p w14:paraId="36817FAF" w14:textId="77777777" w:rsidR="00663E66" w:rsidRPr="006852AD" w:rsidRDefault="00663E66" w:rsidP="003C5036">
      <w:pPr>
        <w:ind w:left="567" w:hanging="567"/>
        <w:jc w:val="both"/>
        <w:rPr>
          <w:sz w:val="22"/>
          <w:szCs w:val="22"/>
          <w:lang w:val="lt-LT"/>
        </w:rPr>
      </w:pPr>
    </w:p>
    <w:p w14:paraId="210C1E37" w14:textId="77777777" w:rsidR="00663E66" w:rsidRPr="006852AD" w:rsidRDefault="00663E66" w:rsidP="003C5036">
      <w:pPr>
        <w:ind w:left="567" w:hanging="567"/>
        <w:jc w:val="both"/>
        <w:rPr>
          <w:sz w:val="22"/>
          <w:szCs w:val="22"/>
          <w:lang w:val="lt-LT"/>
        </w:rPr>
      </w:pPr>
    </w:p>
    <w:p w14:paraId="68EFDBF3" w14:textId="77777777" w:rsidR="00663E66" w:rsidRPr="006852AD" w:rsidRDefault="00663E66" w:rsidP="003C5036">
      <w:pPr>
        <w:ind w:left="567" w:hanging="567"/>
        <w:jc w:val="both"/>
        <w:rPr>
          <w:sz w:val="22"/>
          <w:szCs w:val="22"/>
          <w:lang w:val="lt-LT"/>
        </w:rPr>
      </w:pPr>
    </w:p>
    <w:p w14:paraId="54D5ED6A" w14:textId="77777777" w:rsidR="00663E66" w:rsidRDefault="00663E66" w:rsidP="003C5036">
      <w:pPr>
        <w:ind w:left="567" w:hanging="567"/>
        <w:jc w:val="center"/>
        <w:rPr>
          <w:b/>
          <w:caps/>
          <w:sz w:val="22"/>
          <w:szCs w:val="22"/>
          <w:lang w:val="lt-LT"/>
        </w:rPr>
      </w:pPr>
    </w:p>
    <w:p w14:paraId="2E01EA2E" w14:textId="77777777" w:rsidR="00663E66" w:rsidRPr="006852AD" w:rsidRDefault="00663E66" w:rsidP="003C5036">
      <w:pPr>
        <w:ind w:left="567" w:hanging="567"/>
        <w:jc w:val="center"/>
        <w:rPr>
          <w:b/>
          <w:caps/>
          <w:sz w:val="22"/>
          <w:szCs w:val="22"/>
          <w:lang w:val="lt-LT"/>
        </w:rPr>
      </w:pPr>
      <w:r w:rsidRPr="006852AD">
        <w:rPr>
          <w:b/>
          <w:caps/>
          <w:sz w:val="22"/>
          <w:szCs w:val="22"/>
          <w:lang w:val="lt-LT"/>
        </w:rPr>
        <w:t>B. PAKUOTĖS LAPELIS</w:t>
      </w:r>
    </w:p>
    <w:p w14:paraId="1A81A50E" w14:textId="77777777" w:rsidR="00663E66" w:rsidRPr="006852AD" w:rsidRDefault="00663E66" w:rsidP="003C5036">
      <w:pPr>
        <w:ind w:left="567" w:hanging="567"/>
        <w:jc w:val="center"/>
        <w:rPr>
          <w:b/>
          <w:caps/>
          <w:sz w:val="22"/>
          <w:szCs w:val="22"/>
          <w:lang w:val="lt-LT"/>
        </w:rPr>
      </w:pPr>
      <w:r w:rsidRPr="006852AD">
        <w:rPr>
          <w:sz w:val="22"/>
          <w:szCs w:val="22"/>
          <w:lang w:val="lt-LT"/>
        </w:rPr>
        <w:br w:type="page"/>
      </w:r>
      <w:r w:rsidRPr="006852AD">
        <w:rPr>
          <w:b/>
          <w:sz w:val="22"/>
          <w:szCs w:val="22"/>
          <w:lang w:val="lt-LT"/>
        </w:rPr>
        <w:lastRenderedPageBreak/>
        <w:t>Pakuotės lapelis: informacija vartotojui</w:t>
      </w:r>
    </w:p>
    <w:p w14:paraId="7AA5C25B" w14:textId="77777777" w:rsidR="00663E66" w:rsidRPr="006852AD" w:rsidRDefault="00663E66" w:rsidP="003C5036">
      <w:pPr>
        <w:ind w:left="567" w:hanging="567"/>
        <w:jc w:val="center"/>
        <w:rPr>
          <w:sz w:val="22"/>
          <w:szCs w:val="22"/>
          <w:lang w:val="lt-LT"/>
        </w:rPr>
      </w:pPr>
    </w:p>
    <w:p w14:paraId="441E06B5" w14:textId="77777777" w:rsidR="00663E66" w:rsidRPr="006852AD" w:rsidRDefault="00663E66" w:rsidP="003C5036">
      <w:pPr>
        <w:ind w:left="567" w:hanging="567"/>
        <w:jc w:val="center"/>
        <w:rPr>
          <w:b/>
          <w:sz w:val="22"/>
          <w:szCs w:val="22"/>
          <w:lang w:val="lt-LT"/>
        </w:rPr>
      </w:pPr>
      <w:proofErr w:type="spellStart"/>
      <w:r w:rsidRPr="006852AD">
        <w:rPr>
          <w:b/>
          <w:sz w:val="22"/>
          <w:szCs w:val="22"/>
          <w:lang w:val="lt-LT"/>
        </w:rPr>
        <w:t>Duphalac</w:t>
      </w:r>
      <w:proofErr w:type="spellEnd"/>
      <w:r w:rsidRPr="006852AD">
        <w:rPr>
          <w:b/>
          <w:sz w:val="22"/>
          <w:szCs w:val="22"/>
          <w:lang w:val="lt-LT"/>
        </w:rPr>
        <w:t xml:space="preserve"> 667 mg/ml geriamasis tirpalas</w:t>
      </w:r>
    </w:p>
    <w:p w14:paraId="4EF42C17" w14:textId="5E921019" w:rsidR="00663E66" w:rsidRPr="006852AD" w:rsidRDefault="003C353B" w:rsidP="003C5036">
      <w:pPr>
        <w:ind w:left="567" w:hanging="567"/>
        <w:jc w:val="center"/>
        <w:rPr>
          <w:sz w:val="22"/>
          <w:szCs w:val="22"/>
          <w:lang w:val="lt-LT"/>
        </w:rPr>
      </w:pPr>
      <w:proofErr w:type="spellStart"/>
      <w:r>
        <w:rPr>
          <w:sz w:val="22"/>
          <w:szCs w:val="22"/>
          <w:lang w:val="lt-LT"/>
        </w:rPr>
        <w:t>l</w:t>
      </w:r>
      <w:r w:rsidR="00663E66" w:rsidRPr="006852AD">
        <w:rPr>
          <w:sz w:val="22"/>
          <w:szCs w:val="22"/>
          <w:lang w:val="lt-LT"/>
        </w:rPr>
        <w:t>aktuliozė</w:t>
      </w:r>
      <w:proofErr w:type="spellEnd"/>
    </w:p>
    <w:p w14:paraId="084C3C22" w14:textId="77777777" w:rsidR="00663E66" w:rsidRPr="006852AD" w:rsidRDefault="00663E66" w:rsidP="003C5036">
      <w:pPr>
        <w:ind w:left="567" w:hanging="567"/>
        <w:jc w:val="center"/>
        <w:rPr>
          <w:sz w:val="22"/>
          <w:szCs w:val="22"/>
          <w:lang w:val="lt-LT"/>
        </w:rPr>
      </w:pPr>
    </w:p>
    <w:p w14:paraId="6FABACA8" w14:textId="77777777" w:rsidR="00663E66" w:rsidRPr="006852AD" w:rsidRDefault="00663E66" w:rsidP="003C5036">
      <w:pPr>
        <w:pStyle w:val="BTbEMEASMCA"/>
      </w:pPr>
      <w:r w:rsidRPr="006852AD">
        <w:rPr>
          <w:b/>
        </w:rPr>
        <w:t>Atidžiai perskaitykite visą šį lapelį, prieš pradėdami vartoti vaistą, nes jame pateikiama Jums svarbi informacija.</w:t>
      </w:r>
    </w:p>
    <w:p w14:paraId="280B8DBD" w14:textId="77777777" w:rsidR="00663E66" w:rsidRPr="006852AD" w:rsidRDefault="00663E66" w:rsidP="003C5036">
      <w:pPr>
        <w:numPr>
          <w:ilvl w:val="12"/>
          <w:numId w:val="0"/>
        </w:numPr>
        <w:rPr>
          <w:sz w:val="22"/>
          <w:szCs w:val="22"/>
          <w:lang w:val="lt-LT"/>
        </w:rPr>
      </w:pPr>
      <w:r w:rsidRPr="006852AD">
        <w:rPr>
          <w:noProof/>
          <w:sz w:val="22"/>
          <w:szCs w:val="22"/>
          <w:lang w:val="lt-LT"/>
        </w:rPr>
        <w:t>Visada vartokite šį vaistą tiksliai kaip aprašyta šiame lapelyje arba kaip nurodė gydytojas arba vaistininkas.</w:t>
      </w:r>
    </w:p>
    <w:p w14:paraId="5E4943EE" w14:textId="77777777" w:rsidR="00663E66" w:rsidRPr="006852AD" w:rsidRDefault="00663E66">
      <w:pPr>
        <w:pStyle w:val="BT-EMEASMCA"/>
      </w:pPr>
      <w:r w:rsidRPr="006852AD">
        <w:t>Neišmeskite šio lapelio, nes vėl gali prireikti jį perskaityti.</w:t>
      </w:r>
    </w:p>
    <w:p w14:paraId="3BBFEB1C" w14:textId="77777777" w:rsidR="00663E66" w:rsidRPr="006852AD" w:rsidRDefault="00663E66">
      <w:pPr>
        <w:pStyle w:val="BT-EMEASMCA"/>
        <w:rPr>
          <w:noProof w:val="0"/>
        </w:rPr>
      </w:pPr>
      <w:r w:rsidRPr="006852AD">
        <w:rPr>
          <w:noProof w:val="0"/>
        </w:rPr>
        <w:t xml:space="preserve">Jeigu </w:t>
      </w:r>
      <w:r w:rsidRPr="006852AD">
        <w:t>norite sužinoti daugiau arba pasitarti</w:t>
      </w:r>
      <w:r w:rsidRPr="006852AD">
        <w:rPr>
          <w:noProof w:val="0"/>
        </w:rPr>
        <w:t>, kreipkitės į vaistininką.</w:t>
      </w:r>
    </w:p>
    <w:p w14:paraId="4CAB6F5B" w14:textId="77777777" w:rsidR="00663E66" w:rsidRPr="006852AD" w:rsidRDefault="00663E66">
      <w:pPr>
        <w:pStyle w:val="BT-EMEASMCA"/>
        <w:rPr>
          <w:noProof w:val="0"/>
        </w:rPr>
      </w:pPr>
      <w:r w:rsidRPr="006852AD">
        <w:t>Jeigu pasireiškė šalutinis poveikis (net jeigu jis šiame lapelyje nenurodytas)</w:t>
      </w:r>
      <w:r w:rsidRPr="006852AD">
        <w:rPr>
          <w:noProof w:val="0"/>
        </w:rPr>
        <w:t xml:space="preserve">, kreipkitės į gydytoją arba vaistininką. Žr. </w:t>
      </w:r>
      <w:r w:rsidRPr="006852AD">
        <w:rPr>
          <w:noProof w:val="0"/>
          <w:lang w:val="en-US"/>
        </w:rPr>
        <w:t>4</w:t>
      </w:r>
      <w:r w:rsidRPr="006852AD">
        <w:rPr>
          <w:noProof w:val="0"/>
        </w:rPr>
        <w:t xml:space="preserve"> skyrių.</w:t>
      </w:r>
    </w:p>
    <w:p w14:paraId="67DBDC42" w14:textId="58DD8733" w:rsidR="00663E66" w:rsidRPr="006852AD" w:rsidRDefault="00663E66" w:rsidP="003C5036">
      <w:pPr>
        <w:ind w:left="720" w:hanging="360"/>
        <w:rPr>
          <w:sz w:val="22"/>
          <w:szCs w:val="22"/>
          <w:lang w:val="lt-LT"/>
        </w:rPr>
      </w:pPr>
      <w:r w:rsidRPr="006852AD">
        <w:rPr>
          <w:sz w:val="22"/>
          <w:szCs w:val="22"/>
          <w:lang w:val="lt-LT"/>
        </w:rPr>
        <w:t>-</w:t>
      </w:r>
      <w:r w:rsidRPr="006852AD">
        <w:rPr>
          <w:sz w:val="22"/>
          <w:szCs w:val="22"/>
          <w:lang w:val="lt-LT"/>
        </w:rPr>
        <w:tab/>
      </w:r>
      <w:r w:rsidRPr="006852AD">
        <w:rPr>
          <w:noProof/>
          <w:sz w:val="22"/>
          <w:szCs w:val="22"/>
          <w:lang w:val="lt-LT"/>
        </w:rPr>
        <w:t xml:space="preserve">Jeigu per </w:t>
      </w:r>
      <w:r w:rsidR="00B64E7D">
        <w:rPr>
          <w:noProof/>
          <w:sz w:val="22"/>
          <w:szCs w:val="22"/>
          <w:lang w:val="lt-LT"/>
        </w:rPr>
        <w:t>3 dienas</w:t>
      </w:r>
      <w:r w:rsidRPr="006852AD">
        <w:rPr>
          <w:noProof/>
          <w:sz w:val="22"/>
          <w:szCs w:val="22"/>
          <w:lang w:val="lt-LT"/>
        </w:rPr>
        <w:t xml:space="preserve"> Jūsų savijauta nepagerėjo arba net pablogėjo, kreipkitės į gydytoją.</w:t>
      </w:r>
    </w:p>
    <w:p w14:paraId="789DC6E2" w14:textId="77777777" w:rsidR="00663E66" w:rsidRPr="006852AD" w:rsidRDefault="00663E66" w:rsidP="003C5036">
      <w:pPr>
        <w:ind w:left="720" w:hanging="360"/>
        <w:jc w:val="both"/>
        <w:rPr>
          <w:sz w:val="22"/>
          <w:szCs w:val="22"/>
          <w:lang w:val="lt-LT"/>
        </w:rPr>
      </w:pPr>
    </w:p>
    <w:p w14:paraId="57E3D66B" w14:textId="77777777" w:rsidR="00663E66" w:rsidRPr="006852AD" w:rsidRDefault="00663E66" w:rsidP="003C5036">
      <w:pPr>
        <w:ind w:left="720" w:hanging="360"/>
        <w:jc w:val="both"/>
        <w:rPr>
          <w:sz w:val="22"/>
          <w:szCs w:val="22"/>
          <w:lang w:val="lt-LT"/>
        </w:rPr>
      </w:pPr>
    </w:p>
    <w:p w14:paraId="5AA5ACB3" w14:textId="77777777" w:rsidR="00663E66" w:rsidRPr="006852AD" w:rsidRDefault="00663E66" w:rsidP="003C5036">
      <w:pPr>
        <w:ind w:left="567" w:hanging="567"/>
        <w:jc w:val="both"/>
        <w:rPr>
          <w:b/>
          <w:sz w:val="22"/>
          <w:szCs w:val="22"/>
          <w:lang w:val="lt-LT"/>
        </w:rPr>
      </w:pPr>
      <w:r w:rsidRPr="006852AD">
        <w:rPr>
          <w:b/>
          <w:sz w:val="22"/>
          <w:szCs w:val="22"/>
          <w:lang w:val="lt-LT"/>
        </w:rPr>
        <w:t>Apie ką rašoma šiame lapelyje?</w:t>
      </w:r>
    </w:p>
    <w:p w14:paraId="20DF2319" w14:textId="77777777" w:rsidR="00663E66" w:rsidRPr="006852AD" w:rsidRDefault="00663E66" w:rsidP="003C5036">
      <w:pPr>
        <w:ind w:left="567" w:hanging="567"/>
        <w:jc w:val="both"/>
        <w:rPr>
          <w:sz w:val="22"/>
          <w:szCs w:val="22"/>
          <w:lang w:val="lt-LT"/>
        </w:rPr>
      </w:pPr>
      <w:r w:rsidRPr="006852AD">
        <w:rPr>
          <w:sz w:val="22"/>
          <w:szCs w:val="22"/>
          <w:lang w:val="lt-LT"/>
        </w:rPr>
        <w:t>1.</w:t>
      </w:r>
      <w:r w:rsidRPr="006852AD">
        <w:rPr>
          <w:sz w:val="22"/>
          <w:szCs w:val="22"/>
          <w:lang w:val="lt-LT"/>
        </w:rPr>
        <w:tab/>
        <w:t xml:space="preserve">Kas yra </w:t>
      </w:r>
      <w:proofErr w:type="spellStart"/>
      <w:r w:rsidRPr="006852AD">
        <w:rPr>
          <w:sz w:val="22"/>
          <w:szCs w:val="22"/>
          <w:lang w:val="lt-LT"/>
        </w:rPr>
        <w:t>Duphalac</w:t>
      </w:r>
      <w:proofErr w:type="spellEnd"/>
      <w:r w:rsidRPr="006852AD">
        <w:rPr>
          <w:sz w:val="22"/>
          <w:szCs w:val="22"/>
          <w:lang w:val="lt-LT"/>
        </w:rPr>
        <w:t xml:space="preserve"> ir kam jis vartojamas</w:t>
      </w:r>
    </w:p>
    <w:p w14:paraId="2B524848" w14:textId="77777777" w:rsidR="00663E66" w:rsidRPr="006852AD" w:rsidRDefault="00663E66" w:rsidP="003C5036">
      <w:pPr>
        <w:ind w:left="567" w:hanging="567"/>
        <w:jc w:val="both"/>
        <w:rPr>
          <w:sz w:val="22"/>
          <w:szCs w:val="22"/>
          <w:lang w:val="lt-LT"/>
        </w:rPr>
      </w:pPr>
      <w:r w:rsidRPr="006852AD">
        <w:rPr>
          <w:sz w:val="22"/>
          <w:szCs w:val="22"/>
          <w:lang w:val="lt-LT"/>
        </w:rPr>
        <w:t>2.</w:t>
      </w:r>
      <w:r w:rsidRPr="006852AD">
        <w:rPr>
          <w:sz w:val="22"/>
          <w:szCs w:val="22"/>
          <w:lang w:val="lt-LT"/>
        </w:rPr>
        <w:tab/>
        <w:t xml:space="preserve">Kas žinotina prieš vartojant </w:t>
      </w:r>
      <w:proofErr w:type="spellStart"/>
      <w:r w:rsidRPr="006852AD">
        <w:rPr>
          <w:sz w:val="22"/>
          <w:szCs w:val="22"/>
          <w:lang w:val="lt-LT"/>
        </w:rPr>
        <w:t>Duphalac</w:t>
      </w:r>
      <w:proofErr w:type="spellEnd"/>
      <w:r w:rsidRPr="006852AD">
        <w:rPr>
          <w:sz w:val="22"/>
          <w:szCs w:val="22"/>
          <w:lang w:val="lt-LT"/>
        </w:rPr>
        <w:t xml:space="preserve"> </w:t>
      </w:r>
    </w:p>
    <w:p w14:paraId="0EABAF9A" w14:textId="77777777" w:rsidR="00663E66" w:rsidRPr="006852AD" w:rsidRDefault="00663E66" w:rsidP="003C5036">
      <w:pPr>
        <w:ind w:left="567" w:hanging="567"/>
        <w:jc w:val="both"/>
        <w:rPr>
          <w:sz w:val="22"/>
          <w:szCs w:val="22"/>
          <w:lang w:val="lt-LT"/>
        </w:rPr>
      </w:pPr>
      <w:r w:rsidRPr="006852AD">
        <w:rPr>
          <w:sz w:val="22"/>
          <w:szCs w:val="22"/>
          <w:lang w:val="lt-LT"/>
        </w:rPr>
        <w:t>3.</w:t>
      </w:r>
      <w:r w:rsidRPr="006852AD">
        <w:rPr>
          <w:sz w:val="22"/>
          <w:szCs w:val="22"/>
          <w:lang w:val="lt-LT"/>
        </w:rPr>
        <w:tab/>
        <w:t xml:space="preserve">Kaip vartoti </w:t>
      </w:r>
      <w:proofErr w:type="spellStart"/>
      <w:r w:rsidRPr="006852AD">
        <w:rPr>
          <w:sz w:val="22"/>
          <w:szCs w:val="22"/>
          <w:lang w:val="lt-LT"/>
        </w:rPr>
        <w:t>Duphalac</w:t>
      </w:r>
      <w:proofErr w:type="spellEnd"/>
      <w:r w:rsidRPr="006852AD">
        <w:rPr>
          <w:sz w:val="22"/>
          <w:szCs w:val="22"/>
          <w:lang w:val="lt-LT"/>
        </w:rPr>
        <w:t xml:space="preserve"> </w:t>
      </w:r>
    </w:p>
    <w:p w14:paraId="6B7C5852" w14:textId="77777777" w:rsidR="00663E66" w:rsidRPr="006852AD" w:rsidRDefault="00663E66" w:rsidP="003C5036">
      <w:pPr>
        <w:ind w:left="567" w:hanging="567"/>
        <w:jc w:val="both"/>
        <w:rPr>
          <w:sz w:val="22"/>
          <w:szCs w:val="22"/>
          <w:lang w:val="lt-LT"/>
        </w:rPr>
      </w:pPr>
      <w:r w:rsidRPr="006852AD">
        <w:rPr>
          <w:sz w:val="22"/>
          <w:szCs w:val="22"/>
          <w:lang w:val="lt-LT"/>
        </w:rPr>
        <w:t>4.</w:t>
      </w:r>
      <w:r w:rsidRPr="006852AD">
        <w:rPr>
          <w:sz w:val="22"/>
          <w:szCs w:val="22"/>
          <w:lang w:val="lt-LT"/>
        </w:rPr>
        <w:tab/>
        <w:t>Galimas šalutinis poveikis</w:t>
      </w:r>
    </w:p>
    <w:p w14:paraId="1C553688" w14:textId="77777777" w:rsidR="00663E66" w:rsidRPr="006852AD" w:rsidRDefault="00663E66" w:rsidP="003C5036">
      <w:pPr>
        <w:ind w:left="567" w:hanging="567"/>
        <w:jc w:val="both"/>
        <w:rPr>
          <w:sz w:val="22"/>
          <w:szCs w:val="22"/>
          <w:lang w:val="lt-LT"/>
        </w:rPr>
      </w:pPr>
      <w:r w:rsidRPr="006852AD">
        <w:rPr>
          <w:sz w:val="22"/>
          <w:szCs w:val="22"/>
          <w:lang w:val="lt-LT"/>
        </w:rPr>
        <w:t>5.</w:t>
      </w:r>
      <w:r w:rsidRPr="006852AD">
        <w:rPr>
          <w:sz w:val="22"/>
          <w:szCs w:val="22"/>
          <w:lang w:val="lt-LT"/>
        </w:rPr>
        <w:tab/>
        <w:t xml:space="preserve">Kaip laikyti </w:t>
      </w:r>
      <w:proofErr w:type="spellStart"/>
      <w:r w:rsidRPr="006852AD">
        <w:rPr>
          <w:sz w:val="22"/>
          <w:szCs w:val="22"/>
          <w:lang w:val="lt-LT"/>
        </w:rPr>
        <w:t>Duphalac</w:t>
      </w:r>
      <w:proofErr w:type="spellEnd"/>
      <w:r w:rsidRPr="006852AD">
        <w:rPr>
          <w:sz w:val="22"/>
          <w:szCs w:val="22"/>
          <w:lang w:val="lt-LT"/>
        </w:rPr>
        <w:t xml:space="preserve"> </w:t>
      </w:r>
    </w:p>
    <w:p w14:paraId="0C19B2E3" w14:textId="77777777" w:rsidR="00663E66" w:rsidRPr="006852AD" w:rsidRDefault="00663E66" w:rsidP="003C5036">
      <w:pPr>
        <w:ind w:left="567" w:hanging="567"/>
        <w:jc w:val="both"/>
        <w:rPr>
          <w:sz w:val="22"/>
          <w:szCs w:val="22"/>
          <w:lang w:val="lt-LT"/>
        </w:rPr>
      </w:pPr>
      <w:r w:rsidRPr="006852AD">
        <w:rPr>
          <w:sz w:val="22"/>
          <w:szCs w:val="22"/>
          <w:lang w:val="lt-LT"/>
        </w:rPr>
        <w:t>6.</w:t>
      </w:r>
      <w:r w:rsidRPr="006852AD">
        <w:rPr>
          <w:sz w:val="22"/>
          <w:szCs w:val="22"/>
          <w:lang w:val="lt-LT"/>
        </w:rPr>
        <w:tab/>
        <w:t>Pakuotės turinys ir kita informacija</w:t>
      </w:r>
    </w:p>
    <w:p w14:paraId="50F059C6" w14:textId="77777777" w:rsidR="00663E66" w:rsidRPr="006852AD" w:rsidRDefault="00663E66" w:rsidP="003C5036">
      <w:pPr>
        <w:ind w:left="567" w:hanging="567"/>
        <w:jc w:val="both"/>
        <w:rPr>
          <w:sz w:val="22"/>
          <w:szCs w:val="22"/>
          <w:lang w:val="lt-LT"/>
        </w:rPr>
      </w:pPr>
    </w:p>
    <w:p w14:paraId="2FB0DA52" w14:textId="77777777" w:rsidR="00663E66" w:rsidRPr="006852AD" w:rsidRDefault="00663E66" w:rsidP="003C5036">
      <w:pPr>
        <w:numPr>
          <w:ilvl w:val="12"/>
          <w:numId w:val="0"/>
        </w:numPr>
        <w:jc w:val="both"/>
        <w:rPr>
          <w:b/>
          <w:sz w:val="22"/>
          <w:szCs w:val="22"/>
          <w:lang w:val="lt-LT"/>
        </w:rPr>
      </w:pPr>
    </w:p>
    <w:p w14:paraId="2EB44A04" w14:textId="77777777" w:rsidR="00663E66" w:rsidRPr="006852AD" w:rsidRDefault="00663E66" w:rsidP="003C5036">
      <w:pPr>
        <w:numPr>
          <w:ilvl w:val="12"/>
          <w:numId w:val="0"/>
        </w:numPr>
        <w:ind w:left="567" w:hanging="567"/>
        <w:jc w:val="both"/>
        <w:rPr>
          <w:b/>
          <w:caps/>
          <w:sz w:val="22"/>
          <w:szCs w:val="22"/>
          <w:lang w:val="lt-LT"/>
        </w:rPr>
      </w:pPr>
      <w:r w:rsidRPr="006852AD">
        <w:rPr>
          <w:b/>
          <w:sz w:val="22"/>
          <w:szCs w:val="22"/>
          <w:lang w:val="lt-LT"/>
        </w:rPr>
        <w:t>1.</w:t>
      </w:r>
      <w:r w:rsidRPr="006852AD">
        <w:rPr>
          <w:b/>
          <w:sz w:val="22"/>
          <w:szCs w:val="22"/>
          <w:lang w:val="lt-LT"/>
        </w:rPr>
        <w:tab/>
        <w:t xml:space="preserve">Kas yra </w:t>
      </w:r>
      <w:proofErr w:type="spellStart"/>
      <w:r w:rsidRPr="006852AD">
        <w:rPr>
          <w:b/>
          <w:sz w:val="22"/>
          <w:szCs w:val="22"/>
          <w:lang w:val="lt-LT"/>
        </w:rPr>
        <w:t>Duphalac</w:t>
      </w:r>
      <w:proofErr w:type="spellEnd"/>
      <w:r w:rsidRPr="006852AD">
        <w:rPr>
          <w:b/>
          <w:sz w:val="22"/>
          <w:szCs w:val="22"/>
          <w:lang w:val="lt-LT"/>
        </w:rPr>
        <w:t xml:space="preserve"> ir kam jis vartojamas</w:t>
      </w:r>
    </w:p>
    <w:p w14:paraId="55884734" w14:textId="77777777" w:rsidR="00663E66" w:rsidRPr="006852AD" w:rsidRDefault="00663E66" w:rsidP="003C5036">
      <w:pPr>
        <w:ind w:left="567" w:hanging="567"/>
        <w:jc w:val="both"/>
        <w:rPr>
          <w:sz w:val="22"/>
          <w:szCs w:val="22"/>
          <w:lang w:val="lt-LT"/>
        </w:rPr>
      </w:pPr>
    </w:p>
    <w:p w14:paraId="6820883B" w14:textId="77777777" w:rsidR="00663E66" w:rsidRPr="006852AD" w:rsidRDefault="00663E66" w:rsidP="003C5036">
      <w:pPr>
        <w:pStyle w:val="Default"/>
        <w:rPr>
          <w:sz w:val="22"/>
          <w:szCs w:val="22"/>
          <w:lang w:val="lt-LT"/>
        </w:rPr>
      </w:pPr>
      <w:r w:rsidRPr="006852AD">
        <w:rPr>
          <w:b/>
          <w:bCs/>
          <w:sz w:val="22"/>
          <w:szCs w:val="22"/>
          <w:lang w:val="lt-LT"/>
        </w:rPr>
        <w:t xml:space="preserve">Kas yra </w:t>
      </w:r>
      <w:proofErr w:type="spellStart"/>
      <w:r w:rsidRPr="006852AD">
        <w:rPr>
          <w:b/>
          <w:bCs/>
          <w:sz w:val="22"/>
          <w:szCs w:val="22"/>
          <w:lang w:val="lt-LT"/>
        </w:rPr>
        <w:t>Duphalac</w:t>
      </w:r>
      <w:proofErr w:type="spellEnd"/>
      <w:r w:rsidRPr="006852AD">
        <w:rPr>
          <w:b/>
          <w:bCs/>
          <w:sz w:val="22"/>
          <w:szCs w:val="22"/>
          <w:lang w:val="lt-LT"/>
        </w:rPr>
        <w:t xml:space="preserve"> </w:t>
      </w:r>
    </w:p>
    <w:p w14:paraId="43172051" w14:textId="77777777" w:rsidR="00663E66" w:rsidRPr="006852AD" w:rsidRDefault="00663E66" w:rsidP="003C5036">
      <w:pPr>
        <w:pStyle w:val="Default"/>
        <w:ind w:left="540" w:hanging="540"/>
        <w:rPr>
          <w:sz w:val="22"/>
          <w:szCs w:val="22"/>
          <w:lang w:val="lt-LT"/>
        </w:rPr>
      </w:pPr>
      <w:r w:rsidRPr="006852AD">
        <w:rPr>
          <w:sz w:val="22"/>
          <w:szCs w:val="22"/>
          <w:lang w:val="lt-LT"/>
        </w:rPr>
        <w:t>•</w:t>
      </w:r>
      <w:r w:rsidRPr="006852AD">
        <w:rPr>
          <w:sz w:val="22"/>
          <w:szCs w:val="22"/>
          <w:lang w:val="lt-LT"/>
        </w:rPr>
        <w:tab/>
      </w:r>
      <w:proofErr w:type="spellStart"/>
      <w:r w:rsidRPr="006852AD">
        <w:rPr>
          <w:sz w:val="22"/>
          <w:szCs w:val="22"/>
          <w:lang w:val="lt-LT"/>
        </w:rPr>
        <w:t>Duphalac</w:t>
      </w:r>
      <w:proofErr w:type="spellEnd"/>
      <w:r w:rsidRPr="006852AD">
        <w:rPr>
          <w:sz w:val="22"/>
          <w:szCs w:val="22"/>
          <w:lang w:val="lt-LT"/>
        </w:rPr>
        <w:t xml:space="preserve"> sudėtyje yra vidurius laisvinančios medžiagos vadinamos </w:t>
      </w:r>
      <w:proofErr w:type="spellStart"/>
      <w:r w:rsidRPr="006852AD">
        <w:rPr>
          <w:sz w:val="22"/>
          <w:szCs w:val="22"/>
          <w:lang w:val="lt-LT"/>
        </w:rPr>
        <w:t>laktulioze</w:t>
      </w:r>
      <w:proofErr w:type="spellEnd"/>
      <w:r w:rsidRPr="006852AD">
        <w:rPr>
          <w:sz w:val="22"/>
          <w:szCs w:val="22"/>
          <w:lang w:val="lt-LT"/>
        </w:rPr>
        <w:t xml:space="preserve">. Ji suminkština išmatas ir palengvina žarnų turinio slinkimą pritraukiant vandenį į žarnyną. Jūsų organizmas </w:t>
      </w:r>
      <w:proofErr w:type="spellStart"/>
      <w:r w:rsidRPr="006852AD">
        <w:rPr>
          <w:sz w:val="22"/>
          <w:szCs w:val="22"/>
          <w:lang w:val="lt-LT"/>
        </w:rPr>
        <w:t>laktuliozės</w:t>
      </w:r>
      <w:proofErr w:type="spellEnd"/>
      <w:r w:rsidRPr="006852AD">
        <w:rPr>
          <w:sz w:val="22"/>
          <w:szCs w:val="22"/>
          <w:lang w:val="lt-LT"/>
        </w:rPr>
        <w:t xml:space="preserve"> neabsorbuoja.</w:t>
      </w:r>
    </w:p>
    <w:p w14:paraId="693F97F1" w14:textId="77777777" w:rsidR="00663E66" w:rsidRPr="006852AD" w:rsidRDefault="00663E66" w:rsidP="003C5036">
      <w:pPr>
        <w:pStyle w:val="Pagrindinistekstas3"/>
        <w:rPr>
          <w:szCs w:val="22"/>
          <w:lang w:val="lt-LT"/>
        </w:rPr>
      </w:pPr>
    </w:p>
    <w:p w14:paraId="47B4F48F" w14:textId="5E617181" w:rsidR="00663E66" w:rsidRPr="006852AD" w:rsidRDefault="00663E66" w:rsidP="003C5036">
      <w:pPr>
        <w:pStyle w:val="Pagrindinistekstas3"/>
        <w:rPr>
          <w:b/>
          <w:szCs w:val="22"/>
          <w:lang w:val="lt-LT"/>
        </w:rPr>
      </w:pPr>
      <w:r w:rsidRPr="006852AD">
        <w:rPr>
          <w:b/>
          <w:szCs w:val="22"/>
          <w:lang w:val="lt-LT"/>
        </w:rPr>
        <w:t xml:space="preserve">Kam </w:t>
      </w:r>
      <w:proofErr w:type="spellStart"/>
      <w:r w:rsidRPr="006852AD">
        <w:rPr>
          <w:b/>
          <w:szCs w:val="22"/>
          <w:lang w:val="lt-LT"/>
        </w:rPr>
        <w:t>Duphalac</w:t>
      </w:r>
      <w:proofErr w:type="spellEnd"/>
      <w:r w:rsidRPr="006852AD">
        <w:rPr>
          <w:b/>
          <w:szCs w:val="22"/>
          <w:lang w:val="lt-LT"/>
        </w:rPr>
        <w:t xml:space="preserve"> </w:t>
      </w:r>
      <w:r w:rsidR="00743193">
        <w:rPr>
          <w:b/>
          <w:szCs w:val="22"/>
          <w:lang w:val="lt-LT"/>
        </w:rPr>
        <w:t>vartojamas</w:t>
      </w:r>
    </w:p>
    <w:p w14:paraId="0416DD08" w14:textId="77777777" w:rsidR="00663E66" w:rsidRPr="006852AD" w:rsidRDefault="00663E66" w:rsidP="003C5036">
      <w:pPr>
        <w:pStyle w:val="Default"/>
        <w:numPr>
          <w:ilvl w:val="0"/>
          <w:numId w:val="3"/>
        </w:numPr>
        <w:tabs>
          <w:tab w:val="clear" w:pos="720"/>
        </w:tabs>
        <w:ind w:left="540" w:hanging="540"/>
        <w:rPr>
          <w:sz w:val="22"/>
          <w:szCs w:val="22"/>
          <w:lang w:val="lt-LT"/>
        </w:rPr>
      </w:pPr>
      <w:proofErr w:type="spellStart"/>
      <w:r w:rsidRPr="006852AD">
        <w:rPr>
          <w:sz w:val="22"/>
          <w:szCs w:val="22"/>
          <w:lang w:val="lt-LT"/>
        </w:rPr>
        <w:t>Duphalac</w:t>
      </w:r>
      <w:proofErr w:type="spellEnd"/>
      <w:r w:rsidRPr="006852AD">
        <w:rPr>
          <w:sz w:val="22"/>
          <w:szCs w:val="22"/>
          <w:lang w:val="lt-LT"/>
        </w:rPr>
        <w:t xml:space="preserve"> yra vartojamas vidurių užkietėjimui (reti žarnų judesiai, kietos ir sausos išmatos) gydyti. Pavyzdžiui, </w:t>
      </w:r>
    </w:p>
    <w:p w14:paraId="7C2A2F87" w14:textId="77777777" w:rsidR="00663E66" w:rsidRPr="006852AD" w:rsidRDefault="00663E66" w:rsidP="003C5036">
      <w:pPr>
        <w:numPr>
          <w:ilvl w:val="0"/>
          <w:numId w:val="1"/>
        </w:numPr>
        <w:tabs>
          <w:tab w:val="clear" w:pos="720"/>
        </w:tabs>
        <w:ind w:left="1080" w:hanging="540"/>
        <w:rPr>
          <w:sz w:val="22"/>
          <w:szCs w:val="22"/>
          <w:lang w:val="lt-LT"/>
        </w:rPr>
      </w:pPr>
      <w:r w:rsidRPr="006852AD">
        <w:rPr>
          <w:sz w:val="22"/>
          <w:szCs w:val="22"/>
          <w:lang w:val="lt-LT"/>
        </w:rPr>
        <w:t>sergant hemorojumi;</w:t>
      </w:r>
    </w:p>
    <w:p w14:paraId="796E5403" w14:textId="77777777" w:rsidR="00663E66" w:rsidRPr="006852AD" w:rsidRDefault="00663E66" w:rsidP="003C5036">
      <w:pPr>
        <w:numPr>
          <w:ilvl w:val="0"/>
          <w:numId w:val="1"/>
        </w:numPr>
        <w:tabs>
          <w:tab w:val="clear" w:pos="720"/>
        </w:tabs>
        <w:ind w:left="1080" w:hanging="540"/>
        <w:rPr>
          <w:sz w:val="22"/>
          <w:szCs w:val="22"/>
          <w:lang w:val="lt-LT"/>
        </w:rPr>
      </w:pPr>
      <w:r w:rsidRPr="006852AD">
        <w:rPr>
          <w:sz w:val="22"/>
          <w:szCs w:val="22"/>
          <w:lang w:val="lt-LT"/>
        </w:rPr>
        <w:t>po storosios žarnos ar išangės operacijos.</w:t>
      </w:r>
    </w:p>
    <w:p w14:paraId="1899EE9A" w14:textId="77777777" w:rsidR="00663E66" w:rsidRPr="006852AD" w:rsidRDefault="00663E66" w:rsidP="003C5036">
      <w:pPr>
        <w:rPr>
          <w:sz w:val="22"/>
          <w:szCs w:val="22"/>
          <w:lang w:val="lt-LT"/>
        </w:rPr>
      </w:pPr>
    </w:p>
    <w:p w14:paraId="646358FE" w14:textId="77777777" w:rsidR="00663E66" w:rsidRPr="00DB50F4" w:rsidRDefault="00663E66" w:rsidP="003C5036">
      <w:pPr>
        <w:pStyle w:val="Default"/>
        <w:numPr>
          <w:ilvl w:val="0"/>
          <w:numId w:val="3"/>
        </w:numPr>
        <w:tabs>
          <w:tab w:val="clear" w:pos="720"/>
        </w:tabs>
        <w:ind w:left="540" w:hanging="540"/>
        <w:rPr>
          <w:sz w:val="22"/>
          <w:szCs w:val="22"/>
          <w:lang w:val="lt-LT"/>
        </w:rPr>
      </w:pPr>
      <w:proofErr w:type="spellStart"/>
      <w:r w:rsidRPr="006852AD">
        <w:rPr>
          <w:sz w:val="22"/>
          <w:szCs w:val="22"/>
          <w:lang w:val="lt-LT"/>
        </w:rPr>
        <w:t>Duphalac</w:t>
      </w:r>
      <w:proofErr w:type="spellEnd"/>
      <w:r w:rsidRPr="006852AD">
        <w:rPr>
          <w:sz w:val="22"/>
          <w:szCs w:val="22"/>
          <w:lang w:val="lt-LT"/>
        </w:rPr>
        <w:t xml:space="preserve"> vartojamas kepenų </w:t>
      </w:r>
      <w:proofErr w:type="spellStart"/>
      <w:r w:rsidRPr="006852AD">
        <w:rPr>
          <w:sz w:val="22"/>
          <w:szCs w:val="22"/>
          <w:lang w:val="lt-LT"/>
        </w:rPr>
        <w:t>encefalopatijos</w:t>
      </w:r>
      <w:proofErr w:type="spellEnd"/>
      <w:r w:rsidRPr="006852AD">
        <w:rPr>
          <w:sz w:val="22"/>
          <w:szCs w:val="22"/>
          <w:lang w:val="lt-LT"/>
        </w:rPr>
        <w:t xml:space="preserve"> gydymui (kepenų liga sukelianti sumišimą, tremorą, sumažėjusi sąmoningumo lygi, įskaitant komą). </w:t>
      </w:r>
    </w:p>
    <w:p w14:paraId="5259FA50" w14:textId="77777777" w:rsidR="00663E66" w:rsidRDefault="00663E66" w:rsidP="003C5036">
      <w:pPr>
        <w:rPr>
          <w:noProof/>
          <w:sz w:val="22"/>
          <w:szCs w:val="22"/>
          <w:lang w:val="lt-LT"/>
        </w:rPr>
      </w:pPr>
    </w:p>
    <w:p w14:paraId="60E4BA6F" w14:textId="7AB94582" w:rsidR="00663E66" w:rsidRPr="006852AD" w:rsidRDefault="00663E66" w:rsidP="003C5036">
      <w:pPr>
        <w:rPr>
          <w:sz w:val="22"/>
          <w:szCs w:val="22"/>
          <w:lang w:val="lt-LT"/>
        </w:rPr>
      </w:pPr>
      <w:r w:rsidRPr="006852AD">
        <w:rPr>
          <w:noProof/>
          <w:sz w:val="22"/>
          <w:szCs w:val="22"/>
          <w:lang w:val="lt-LT"/>
        </w:rPr>
        <w:t xml:space="preserve">Jeigu per </w:t>
      </w:r>
      <w:r w:rsidR="00B64E7D">
        <w:rPr>
          <w:noProof/>
          <w:sz w:val="22"/>
          <w:szCs w:val="22"/>
          <w:lang w:val="lt-LT"/>
        </w:rPr>
        <w:t xml:space="preserve">3 </w:t>
      </w:r>
      <w:r w:rsidRPr="006852AD">
        <w:rPr>
          <w:noProof/>
          <w:sz w:val="22"/>
          <w:szCs w:val="22"/>
          <w:lang w:val="lt-LT"/>
        </w:rPr>
        <w:t>dien</w:t>
      </w:r>
      <w:r w:rsidR="00B64E7D">
        <w:rPr>
          <w:noProof/>
          <w:sz w:val="22"/>
          <w:szCs w:val="22"/>
          <w:lang w:val="lt-LT"/>
        </w:rPr>
        <w:t>as</w:t>
      </w:r>
      <w:r w:rsidRPr="006852AD">
        <w:rPr>
          <w:noProof/>
          <w:sz w:val="22"/>
          <w:szCs w:val="22"/>
          <w:lang w:val="lt-LT"/>
        </w:rPr>
        <w:t xml:space="preserve"> Jūsų savijauta nepagerėjo arba net pablogėjo, kreipkitės į gydytoją</w:t>
      </w:r>
      <w:r>
        <w:rPr>
          <w:noProof/>
          <w:sz w:val="22"/>
          <w:szCs w:val="22"/>
          <w:lang w:val="lt-LT"/>
        </w:rPr>
        <w:t>.</w:t>
      </w:r>
    </w:p>
    <w:p w14:paraId="41D11954" w14:textId="77777777" w:rsidR="00663E66" w:rsidRPr="006852AD" w:rsidRDefault="00663E66" w:rsidP="003C5036">
      <w:pPr>
        <w:ind w:left="567" w:hanging="567"/>
        <w:rPr>
          <w:sz w:val="22"/>
          <w:szCs w:val="22"/>
          <w:lang w:val="lt-LT"/>
        </w:rPr>
      </w:pPr>
    </w:p>
    <w:p w14:paraId="0DC57FAA" w14:textId="77777777" w:rsidR="00663E66" w:rsidRPr="006852AD" w:rsidRDefault="00663E66" w:rsidP="003C5036">
      <w:pPr>
        <w:numPr>
          <w:ilvl w:val="12"/>
          <w:numId w:val="0"/>
        </w:numPr>
        <w:ind w:left="567" w:hanging="567"/>
        <w:jc w:val="both"/>
        <w:rPr>
          <w:b/>
          <w:caps/>
          <w:sz w:val="22"/>
          <w:szCs w:val="22"/>
          <w:lang w:val="lt-LT"/>
        </w:rPr>
      </w:pPr>
      <w:r w:rsidRPr="006852AD">
        <w:rPr>
          <w:b/>
          <w:sz w:val="22"/>
          <w:szCs w:val="22"/>
          <w:lang w:val="lt-LT"/>
        </w:rPr>
        <w:t>2.</w:t>
      </w:r>
      <w:r w:rsidRPr="006852AD">
        <w:rPr>
          <w:b/>
          <w:sz w:val="22"/>
          <w:szCs w:val="22"/>
          <w:lang w:val="lt-LT"/>
        </w:rPr>
        <w:tab/>
        <w:t xml:space="preserve">Kas žinotina prieš vartojant </w:t>
      </w:r>
      <w:proofErr w:type="spellStart"/>
      <w:r w:rsidRPr="006852AD">
        <w:rPr>
          <w:b/>
          <w:sz w:val="22"/>
          <w:szCs w:val="22"/>
          <w:lang w:val="lt-LT"/>
        </w:rPr>
        <w:t>Duphalac</w:t>
      </w:r>
      <w:proofErr w:type="spellEnd"/>
      <w:r w:rsidRPr="006852AD">
        <w:rPr>
          <w:b/>
          <w:sz w:val="22"/>
          <w:szCs w:val="22"/>
          <w:lang w:val="lt-LT"/>
        </w:rPr>
        <w:t xml:space="preserve"> </w:t>
      </w:r>
    </w:p>
    <w:p w14:paraId="6CBF4F8F" w14:textId="77777777" w:rsidR="00663E66" w:rsidRPr="006852AD" w:rsidRDefault="00663E66" w:rsidP="003C5036">
      <w:pPr>
        <w:ind w:left="567" w:hanging="567"/>
        <w:jc w:val="both"/>
        <w:rPr>
          <w:sz w:val="22"/>
          <w:szCs w:val="22"/>
          <w:lang w:val="lt-LT"/>
        </w:rPr>
      </w:pPr>
    </w:p>
    <w:p w14:paraId="025C00A3" w14:textId="3DF75E89" w:rsidR="00663E66" w:rsidRPr="006852AD" w:rsidRDefault="00663E66" w:rsidP="003C5036">
      <w:pPr>
        <w:ind w:left="567" w:hanging="567"/>
        <w:jc w:val="both"/>
        <w:rPr>
          <w:b/>
          <w:bCs/>
          <w:sz w:val="22"/>
          <w:szCs w:val="22"/>
          <w:lang w:val="lt-LT"/>
        </w:rPr>
      </w:pPr>
      <w:proofErr w:type="spellStart"/>
      <w:r w:rsidRPr="006852AD">
        <w:rPr>
          <w:b/>
          <w:bCs/>
          <w:sz w:val="22"/>
          <w:szCs w:val="22"/>
          <w:lang w:val="lt-LT"/>
        </w:rPr>
        <w:t>Duphalac</w:t>
      </w:r>
      <w:proofErr w:type="spellEnd"/>
      <w:r w:rsidRPr="006852AD">
        <w:rPr>
          <w:b/>
          <w:bCs/>
          <w:sz w:val="22"/>
          <w:szCs w:val="22"/>
          <w:lang w:val="lt-LT"/>
        </w:rPr>
        <w:t xml:space="preserve"> vartoti </w:t>
      </w:r>
      <w:r w:rsidR="00602684">
        <w:rPr>
          <w:b/>
          <w:bCs/>
          <w:sz w:val="22"/>
          <w:szCs w:val="22"/>
          <w:lang w:val="lt-LT"/>
        </w:rPr>
        <w:t>draudžiama</w:t>
      </w:r>
      <w:r w:rsidRPr="006852AD">
        <w:rPr>
          <w:b/>
          <w:bCs/>
          <w:sz w:val="22"/>
          <w:szCs w:val="22"/>
          <w:lang w:val="lt-LT"/>
        </w:rPr>
        <w:t>:</w:t>
      </w:r>
    </w:p>
    <w:p w14:paraId="59EBE241" w14:textId="250ABC50" w:rsidR="00663E66" w:rsidRPr="00ED7526" w:rsidRDefault="00663E66" w:rsidP="00857280">
      <w:pPr>
        <w:numPr>
          <w:ilvl w:val="0"/>
          <w:numId w:val="4"/>
        </w:numPr>
        <w:tabs>
          <w:tab w:val="clear" w:pos="723"/>
        </w:tabs>
        <w:ind w:left="540" w:hanging="540"/>
        <w:rPr>
          <w:sz w:val="22"/>
          <w:szCs w:val="22"/>
          <w:lang w:val="lt-LT"/>
        </w:rPr>
      </w:pPr>
      <w:r w:rsidRPr="006852AD">
        <w:rPr>
          <w:sz w:val="22"/>
          <w:szCs w:val="22"/>
          <w:lang w:val="lt-LT"/>
        </w:rPr>
        <w:t>jeigu yra alergija</w:t>
      </w:r>
      <w:r w:rsidR="00ED7526">
        <w:rPr>
          <w:sz w:val="22"/>
          <w:szCs w:val="22"/>
          <w:lang w:val="lt-LT"/>
        </w:rPr>
        <w:t xml:space="preserve"> </w:t>
      </w:r>
      <w:proofErr w:type="spellStart"/>
      <w:r w:rsidRPr="00ED7526">
        <w:rPr>
          <w:sz w:val="22"/>
          <w:szCs w:val="22"/>
          <w:lang w:val="lt-LT"/>
        </w:rPr>
        <w:t>laktuliozei</w:t>
      </w:r>
      <w:proofErr w:type="spellEnd"/>
      <w:r w:rsidR="0002435A" w:rsidRPr="00ED7526">
        <w:rPr>
          <w:sz w:val="22"/>
          <w:szCs w:val="22"/>
          <w:lang w:val="lt-LT"/>
        </w:rPr>
        <w:t xml:space="preserve"> ar</w:t>
      </w:r>
      <w:r w:rsidR="00ED7526">
        <w:rPr>
          <w:sz w:val="22"/>
          <w:szCs w:val="22"/>
          <w:lang w:val="lt-LT"/>
        </w:rPr>
        <w:t>ba</w:t>
      </w:r>
      <w:r w:rsidRPr="00ED7526">
        <w:rPr>
          <w:sz w:val="22"/>
          <w:szCs w:val="22"/>
          <w:lang w:val="lt-LT"/>
        </w:rPr>
        <w:t xml:space="preserve"> bet kuriai pagalbinei </w:t>
      </w:r>
      <w:r w:rsidR="00ED7526">
        <w:rPr>
          <w:sz w:val="22"/>
          <w:szCs w:val="22"/>
          <w:lang w:val="lt-LT"/>
        </w:rPr>
        <w:t>šio vaisto</w:t>
      </w:r>
      <w:r w:rsidRPr="00ED7526">
        <w:rPr>
          <w:sz w:val="22"/>
          <w:szCs w:val="22"/>
          <w:lang w:val="lt-LT"/>
        </w:rPr>
        <w:t xml:space="preserve"> medžiagai (</w:t>
      </w:r>
      <w:r w:rsidR="00ED7526">
        <w:rPr>
          <w:sz w:val="22"/>
          <w:szCs w:val="22"/>
          <w:lang w:val="lt-LT"/>
        </w:rPr>
        <w:t>j</w:t>
      </w:r>
      <w:r w:rsidRPr="00ED7526">
        <w:rPr>
          <w:sz w:val="22"/>
          <w:szCs w:val="22"/>
          <w:lang w:val="lt-LT"/>
        </w:rPr>
        <w:t>os išvardytos</w:t>
      </w:r>
      <w:r w:rsidR="000F7A49">
        <w:rPr>
          <w:sz w:val="22"/>
          <w:szCs w:val="22"/>
          <w:lang w:val="lt-LT"/>
        </w:rPr>
        <w:t xml:space="preserve"> 2 ir</w:t>
      </w:r>
      <w:r w:rsidRPr="00ED7526">
        <w:rPr>
          <w:sz w:val="22"/>
          <w:szCs w:val="22"/>
          <w:lang w:val="lt-LT"/>
        </w:rPr>
        <w:t xml:space="preserve"> 6</w:t>
      </w:r>
      <w:r w:rsidR="00DC2A64">
        <w:rPr>
          <w:sz w:val="22"/>
          <w:szCs w:val="22"/>
          <w:lang w:val="lt-LT"/>
        </w:rPr>
        <w:t> </w:t>
      </w:r>
      <w:r w:rsidRPr="00ED7526">
        <w:rPr>
          <w:sz w:val="22"/>
          <w:szCs w:val="22"/>
          <w:lang w:val="lt-LT"/>
        </w:rPr>
        <w:t>skyriuje)</w:t>
      </w:r>
      <w:r w:rsidR="00ED7526">
        <w:rPr>
          <w:sz w:val="22"/>
          <w:szCs w:val="22"/>
          <w:lang w:val="lt-LT"/>
        </w:rPr>
        <w:t>;</w:t>
      </w:r>
    </w:p>
    <w:p w14:paraId="2C35B085" w14:textId="77777777" w:rsidR="00663E66" w:rsidRPr="006852AD" w:rsidRDefault="00663E66" w:rsidP="003C5036">
      <w:pPr>
        <w:numPr>
          <w:ilvl w:val="0"/>
          <w:numId w:val="6"/>
        </w:numPr>
        <w:tabs>
          <w:tab w:val="clear" w:pos="723"/>
        </w:tabs>
        <w:ind w:left="540" w:hanging="540"/>
        <w:jc w:val="both"/>
        <w:rPr>
          <w:sz w:val="22"/>
          <w:szCs w:val="22"/>
          <w:lang w:val="lt-LT"/>
        </w:rPr>
      </w:pPr>
      <w:r w:rsidRPr="006852AD">
        <w:rPr>
          <w:sz w:val="22"/>
          <w:szCs w:val="22"/>
          <w:lang w:val="lt-LT"/>
        </w:rPr>
        <w:t xml:space="preserve">jeigu Jums yra: </w:t>
      </w:r>
    </w:p>
    <w:p w14:paraId="22C1A32D" w14:textId="77777777" w:rsidR="00663E66" w:rsidRPr="006852AD" w:rsidRDefault="00663E66" w:rsidP="003C5036">
      <w:pPr>
        <w:numPr>
          <w:ilvl w:val="0"/>
          <w:numId w:val="7"/>
        </w:numPr>
        <w:ind w:hanging="183"/>
        <w:jc w:val="both"/>
        <w:rPr>
          <w:sz w:val="22"/>
          <w:szCs w:val="22"/>
          <w:lang w:val="lt-LT"/>
        </w:rPr>
      </w:pPr>
      <w:proofErr w:type="spellStart"/>
      <w:r w:rsidRPr="006852AD">
        <w:rPr>
          <w:sz w:val="22"/>
          <w:szCs w:val="22"/>
          <w:lang w:val="lt-LT"/>
        </w:rPr>
        <w:t>galaktozemija</w:t>
      </w:r>
      <w:proofErr w:type="spellEnd"/>
      <w:r w:rsidRPr="006852AD">
        <w:rPr>
          <w:sz w:val="22"/>
          <w:szCs w:val="22"/>
          <w:lang w:val="lt-LT"/>
        </w:rPr>
        <w:t xml:space="preserve"> (sunkus genetinis sutrikimas, kai negalite virškinti </w:t>
      </w:r>
      <w:proofErr w:type="spellStart"/>
      <w:r w:rsidRPr="006852AD">
        <w:rPr>
          <w:sz w:val="22"/>
          <w:szCs w:val="22"/>
          <w:lang w:val="lt-LT"/>
        </w:rPr>
        <w:t>galaktozės</w:t>
      </w:r>
      <w:proofErr w:type="spellEnd"/>
      <w:r w:rsidRPr="006852AD">
        <w:rPr>
          <w:sz w:val="22"/>
          <w:szCs w:val="22"/>
          <w:lang w:val="lt-LT"/>
        </w:rPr>
        <w:t>);</w:t>
      </w:r>
    </w:p>
    <w:p w14:paraId="799DCC69" w14:textId="77777777" w:rsidR="00663E66" w:rsidRPr="006852AD" w:rsidRDefault="00663E66" w:rsidP="003C5036">
      <w:pPr>
        <w:pStyle w:val="Sraopastraipa"/>
        <w:numPr>
          <w:ilvl w:val="0"/>
          <w:numId w:val="10"/>
        </w:numPr>
        <w:ind w:left="709" w:hanging="183"/>
        <w:rPr>
          <w:sz w:val="22"/>
          <w:szCs w:val="22"/>
          <w:lang w:val="lt-LT"/>
        </w:rPr>
      </w:pPr>
      <w:r w:rsidRPr="006852AD">
        <w:rPr>
          <w:sz w:val="22"/>
          <w:szCs w:val="22"/>
          <w:lang w:val="lt-LT"/>
        </w:rPr>
        <w:t>žarnyno nepraeinamumas (išskyrus paprastą vidurių užkietėjimą);</w:t>
      </w:r>
    </w:p>
    <w:p w14:paraId="35B7DAE5" w14:textId="77777777" w:rsidR="00663E66" w:rsidRPr="006852AD" w:rsidRDefault="00663E66" w:rsidP="003C5036">
      <w:pPr>
        <w:pStyle w:val="Sraopastraipa"/>
        <w:numPr>
          <w:ilvl w:val="0"/>
          <w:numId w:val="10"/>
        </w:numPr>
        <w:ind w:left="709" w:hanging="183"/>
        <w:rPr>
          <w:sz w:val="22"/>
          <w:szCs w:val="22"/>
          <w:lang w:val="lt-LT"/>
        </w:rPr>
      </w:pPr>
      <w:r w:rsidRPr="006852AD">
        <w:rPr>
          <w:sz w:val="22"/>
          <w:szCs w:val="22"/>
          <w:lang w:val="lt-LT"/>
        </w:rPr>
        <w:t>uždegiminė žarnyno liga (Krono liga ar opinis kolitas);</w:t>
      </w:r>
    </w:p>
    <w:p w14:paraId="69555BAE" w14:textId="77777777" w:rsidR="00663E66" w:rsidRPr="006852AD" w:rsidRDefault="00663E66" w:rsidP="003C5036">
      <w:pPr>
        <w:pStyle w:val="Sraopastraipa"/>
        <w:numPr>
          <w:ilvl w:val="0"/>
          <w:numId w:val="10"/>
        </w:numPr>
        <w:ind w:left="709" w:hanging="183"/>
        <w:rPr>
          <w:sz w:val="22"/>
          <w:szCs w:val="22"/>
          <w:lang w:val="lt-LT"/>
        </w:rPr>
      </w:pPr>
      <w:r w:rsidRPr="006852AD">
        <w:rPr>
          <w:sz w:val="22"/>
          <w:szCs w:val="22"/>
          <w:lang w:val="lt-LT"/>
        </w:rPr>
        <w:t>virškinimo trakto perforacija (prakiurimas) ar virškinimo trakto perforacijos rizika.</w:t>
      </w:r>
    </w:p>
    <w:p w14:paraId="0AAB0FE9" w14:textId="77777777" w:rsidR="00663E66" w:rsidRPr="006852AD" w:rsidRDefault="00663E66" w:rsidP="003C5036">
      <w:pPr>
        <w:numPr>
          <w:ilvl w:val="12"/>
          <w:numId w:val="0"/>
        </w:numPr>
        <w:ind w:left="567" w:hanging="567"/>
        <w:rPr>
          <w:sz w:val="22"/>
          <w:szCs w:val="22"/>
          <w:lang w:val="lt-LT"/>
        </w:rPr>
      </w:pPr>
    </w:p>
    <w:p w14:paraId="5F8E0E1F" w14:textId="77777777" w:rsidR="00663E66" w:rsidRPr="006852AD" w:rsidRDefault="00663E66" w:rsidP="003C5036">
      <w:pPr>
        <w:numPr>
          <w:ilvl w:val="12"/>
          <w:numId w:val="0"/>
        </w:numPr>
        <w:ind w:left="567" w:hanging="567"/>
        <w:jc w:val="both"/>
        <w:rPr>
          <w:sz w:val="22"/>
          <w:szCs w:val="22"/>
          <w:lang w:val="lt-LT"/>
        </w:rPr>
      </w:pPr>
      <w:r w:rsidRPr="006852AD">
        <w:rPr>
          <w:sz w:val="22"/>
          <w:szCs w:val="22"/>
          <w:lang w:val="lt-LT"/>
        </w:rPr>
        <w:t xml:space="preserve">Jeigu abejojate, prieš vartodami </w:t>
      </w:r>
      <w:proofErr w:type="spellStart"/>
      <w:r w:rsidRPr="006852AD">
        <w:rPr>
          <w:sz w:val="22"/>
          <w:szCs w:val="22"/>
          <w:lang w:val="lt-LT"/>
        </w:rPr>
        <w:t>Duphalac</w:t>
      </w:r>
      <w:proofErr w:type="spellEnd"/>
      <w:r w:rsidRPr="006852AD">
        <w:rPr>
          <w:sz w:val="22"/>
          <w:szCs w:val="22"/>
          <w:lang w:val="lt-LT"/>
        </w:rPr>
        <w:t xml:space="preserve"> pasitarkite su gydytoju.</w:t>
      </w:r>
    </w:p>
    <w:p w14:paraId="67C0A91B" w14:textId="77777777" w:rsidR="00663E66" w:rsidRPr="006852AD" w:rsidRDefault="00663E66" w:rsidP="003C5036">
      <w:pPr>
        <w:ind w:left="567" w:hanging="567"/>
        <w:jc w:val="both"/>
        <w:rPr>
          <w:sz w:val="22"/>
          <w:szCs w:val="22"/>
          <w:lang w:val="lt-LT"/>
        </w:rPr>
      </w:pPr>
    </w:p>
    <w:p w14:paraId="65245596" w14:textId="77777777" w:rsidR="00663E66" w:rsidRPr="006852AD" w:rsidRDefault="00663E66" w:rsidP="003C5036">
      <w:pPr>
        <w:ind w:left="567" w:hanging="567"/>
        <w:jc w:val="both"/>
        <w:rPr>
          <w:b/>
          <w:sz w:val="22"/>
          <w:szCs w:val="22"/>
          <w:lang w:val="lt-LT"/>
        </w:rPr>
      </w:pPr>
      <w:r w:rsidRPr="006852AD">
        <w:rPr>
          <w:b/>
          <w:sz w:val="22"/>
          <w:szCs w:val="22"/>
          <w:lang w:val="lt-LT"/>
        </w:rPr>
        <w:t>Įspėjimai ir atsargumo priemonės</w:t>
      </w:r>
    </w:p>
    <w:p w14:paraId="3DF44118" w14:textId="77777777" w:rsidR="00663E66" w:rsidRPr="006852AD" w:rsidRDefault="00663E66" w:rsidP="003C5036">
      <w:pPr>
        <w:pStyle w:val="Default"/>
        <w:rPr>
          <w:sz w:val="22"/>
          <w:szCs w:val="22"/>
          <w:lang w:val="lt-LT"/>
        </w:rPr>
      </w:pPr>
      <w:r w:rsidRPr="006852AD">
        <w:rPr>
          <w:sz w:val="22"/>
          <w:szCs w:val="22"/>
          <w:lang w:val="lt-LT"/>
        </w:rPr>
        <w:lastRenderedPageBreak/>
        <w:t xml:space="preserve">Pasitarkite su gydytoju ar vaistininku, prieš pradėdami vartoti </w:t>
      </w:r>
      <w:proofErr w:type="spellStart"/>
      <w:r w:rsidRPr="006852AD">
        <w:rPr>
          <w:sz w:val="22"/>
          <w:szCs w:val="22"/>
          <w:lang w:val="lt-LT"/>
        </w:rPr>
        <w:t>Duphalac</w:t>
      </w:r>
      <w:proofErr w:type="spellEnd"/>
      <w:r w:rsidRPr="006852AD">
        <w:rPr>
          <w:sz w:val="22"/>
          <w:szCs w:val="22"/>
          <w:lang w:val="lt-LT"/>
        </w:rPr>
        <w:t>, jei Jums yra bet kuri iš toliau išvardintų medicininių būklių ar ligų, o ypač:</w:t>
      </w:r>
    </w:p>
    <w:p w14:paraId="5E721B3F" w14:textId="77777777" w:rsidR="00663E66" w:rsidRPr="006852AD" w:rsidRDefault="00663E66" w:rsidP="003C5036">
      <w:pPr>
        <w:pStyle w:val="Default"/>
        <w:numPr>
          <w:ilvl w:val="0"/>
          <w:numId w:val="1"/>
        </w:numPr>
        <w:ind w:hanging="720"/>
        <w:rPr>
          <w:sz w:val="22"/>
          <w:szCs w:val="22"/>
          <w:lang w:val="lt-LT"/>
        </w:rPr>
      </w:pPr>
      <w:r w:rsidRPr="006852AD">
        <w:rPr>
          <w:sz w:val="22"/>
          <w:szCs w:val="22"/>
          <w:lang w:val="lt-LT"/>
        </w:rPr>
        <w:t>jei Jums skauda pilvą dėl nepaaiškinamų priežasčių;</w:t>
      </w:r>
    </w:p>
    <w:p w14:paraId="5A8C1E72" w14:textId="77777777" w:rsidR="00663E66" w:rsidRPr="006852AD" w:rsidRDefault="00663E66" w:rsidP="003C5036">
      <w:pPr>
        <w:pStyle w:val="Default"/>
        <w:numPr>
          <w:ilvl w:val="0"/>
          <w:numId w:val="1"/>
        </w:numPr>
        <w:tabs>
          <w:tab w:val="clear" w:pos="720"/>
        </w:tabs>
        <w:ind w:hanging="720"/>
        <w:rPr>
          <w:sz w:val="22"/>
          <w:szCs w:val="22"/>
          <w:lang w:val="lt-LT"/>
        </w:rPr>
      </w:pPr>
      <w:r w:rsidRPr="006852AD">
        <w:rPr>
          <w:sz w:val="22"/>
          <w:szCs w:val="22"/>
          <w:lang w:val="lt-LT"/>
        </w:rPr>
        <w:t>jei negalite suvirškinti pieno cukraus (laktozės);</w:t>
      </w:r>
    </w:p>
    <w:p w14:paraId="4C78DE18" w14:textId="77777777" w:rsidR="00663E66" w:rsidRPr="006852AD" w:rsidRDefault="00663E66" w:rsidP="003C5036">
      <w:pPr>
        <w:pStyle w:val="Default"/>
        <w:numPr>
          <w:ilvl w:val="0"/>
          <w:numId w:val="1"/>
        </w:numPr>
        <w:tabs>
          <w:tab w:val="clear" w:pos="720"/>
        </w:tabs>
        <w:ind w:hanging="720"/>
        <w:rPr>
          <w:sz w:val="22"/>
          <w:szCs w:val="22"/>
          <w:lang w:val="lt-LT"/>
        </w:rPr>
      </w:pPr>
      <w:r w:rsidRPr="006852AD">
        <w:rPr>
          <w:sz w:val="22"/>
          <w:szCs w:val="22"/>
          <w:lang w:val="lt-LT"/>
        </w:rPr>
        <w:t>jei sergate cukriniu diabetu.</w:t>
      </w:r>
    </w:p>
    <w:p w14:paraId="3825F524" w14:textId="77777777" w:rsidR="00663E66" w:rsidRPr="006852AD" w:rsidRDefault="00663E66" w:rsidP="003C5036">
      <w:pPr>
        <w:pStyle w:val="Default"/>
        <w:rPr>
          <w:sz w:val="22"/>
          <w:szCs w:val="22"/>
          <w:lang w:val="lt-LT"/>
        </w:rPr>
      </w:pPr>
    </w:p>
    <w:p w14:paraId="233A3DD2" w14:textId="77777777" w:rsidR="00663E66" w:rsidRPr="006852AD" w:rsidRDefault="00663E66" w:rsidP="003C5036">
      <w:pPr>
        <w:pStyle w:val="Default"/>
        <w:rPr>
          <w:sz w:val="22"/>
          <w:szCs w:val="22"/>
          <w:lang w:val="lt-LT"/>
        </w:rPr>
      </w:pPr>
      <w:r w:rsidRPr="006852AD">
        <w:rPr>
          <w:sz w:val="22"/>
          <w:szCs w:val="22"/>
          <w:lang w:val="lt-LT"/>
        </w:rPr>
        <w:t xml:space="preserve">Jei sergate cukriniu diabetu arba esate gydomas nuo kepenų </w:t>
      </w:r>
      <w:proofErr w:type="spellStart"/>
      <w:r w:rsidRPr="006852AD">
        <w:rPr>
          <w:sz w:val="22"/>
          <w:szCs w:val="22"/>
          <w:lang w:val="lt-LT"/>
        </w:rPr>
        <w:t>encefalopatijos</w:t>
      </w:r>
      <w:proofErr w:type="spellEnd"/>
      <w:r w:rsidRPr="006852AD">
        <w:rPr>
          <w:sz w:val="22"/>
          <w:szCs w:val="22"/>
          <w:lang w:val="lt-LT"/>
        </w:rPr>
        <w:t xml:space="preserve">, Jūsų </w:t>
      </w:r>
      <w:proofErr w:type="spellStart"/>
      <w:r w:rsidRPr="006852AD">
        <w:rPr>
          <w:sz w:val="22"/>
          <w:szCs w:val="22"/>
          <w:lang w:val="lt-LT"/>
        </w:rPr>
        <w:t>Duphalac</w:t>
      </w:r>
      <w:proofErr w:type="spellEnd"/>
      <w:r w:rsidRPr="006852AD">
        <w:rPr>
          <w:sz w:val="22"/>
          <w:szCs w:val="22"/>
          <w:lang w:val="lt-LT"/>
        </w:rPr>
        <w:t xml:space="preserve"> dozė bus didesnė. Šioje didelėje dozėje yra didelis kiekis cukraus. Todėl Jums gali reikėti pakeisti vaistų nuo diabeto dozę.</w:t>
      </w:r>
    </w:p>
    <w:p w14:paraId="0C626FAB" w14:textId="77777777" w:rsidR="00663E66" w:rsidRPr="006852AD" w:rsidRDefault="00663E66" w:rsidP="003C5036">
      <w:pPr>
        <w:pStyle w:val="Default"/>
        <w:rPr>
          <w:sz w:val="22"/>
          <w:szCs w:val="22"/>
          <w:lang w:val="lt-LT"/>
        </w:rPr>
      </w:pPr>
    </w:p>
    <w:p w14:paraId="3762A673" w14:textId="77777777" w:rsidR="00663E66" w:rsidRPr="006852AD" w:rsidRDefault="00663E66" w:rsidP="003C5036">
      <w:pPr>
        <w:pStyle w:val="Default"/>
        <w:rPr>
          <w:sz w:val="22"/>
          <w:szCs w:val="22"/>
          <w:lang w:val="lt-LT"/>
        </w:rPr>
      </w:pPr>
      <w:r w:rsidRPr="006852AD">
        <w:rPr>
          <w:sz w:val="22"/>
          <w:szCs w:val="22"/>
          <w:lang w:val="lt-LT"/>
        </w:rPr>
        <w:t>Ilgalaikis nep</w:t>
      </w:r>
      <w:r>
        <w:rPr>
          <w:sz w:val="22"/>
          <w:szCs w:val="22"/>
          <w:lang w:val="lt-LT"/>
        </w:rPr>
        <w:t>ritaikytos</w:t>
      </w:r>
      <w:r w:rsidRPr="006852AD">
        <w:rPr>
          <w:sz w:val="22"/>
          <w:szCs w:val="22"/>
          <w:lang w:val="lt-LT"/>
        </w:rPr>
        <w:t xml:space="preserve"> dozės vartojimas (daugiau nei 2–3 išsituštinimai minkštomis išmatomis per dieną) arba piktnaudžiavimas vaistu gali sukelti viduriavimą bei elektrolitų pusiausvyros sutrikimą.</w:t>
      </w:r>
    </w:p>
    <w:p w14:paraId="5E984D83" w14:textId="77777777" w:rsidR="00EF7602" w:rsidRDefault="00EF7602" w:rsidP="003C5036">
      <w:pPr>
        <w:pStyle w:val="Default"/>
        <w:rPr>
          <w:sz w:val="22"/>
          <w:szCs w:val="22"/>
          <w:lang w:val="lt-LT"/>
        </w:rPr>
      </w:pPr>
    </w:p>
    <w:p w14:paraId="13E27C39" w14:textId="5485EDAF" w:rsidR="00663E66" w:rsidRPr="00B64E7D" w:rsidRDefault="00B64E7D" w:rsidP="003C5036">
      <w:pPr>
        <w:pStyle w:val="Default"/>
        <w:rPr>
          <w:sz w:val="22"/>
          <w:szCs w:val="22"/>
          <w:lang w:val="lt-LT"/>
        </w:rPr>
      </w:pPr>
      <w:r w:rsidRPr="0072771C">
        <w:rPr>
          <w:sz w:val="22"/>
          <w:szCs w:val="22"/>
          <w:lang w:val="lt-LT"/>
        </w:rPr>
        <w:t xml:space="preserve">Gydymo </w:t>
      </w:r>
      <w:proofErr w:type="spellStart"/>
      <w:r w:rsidRPr="0072771C">
        <w:rPr>
          <w:sz w:val="22"/>
          <w:szCs w:val="22"/>
          <w:lang w:val="lt-LT"/>
        </w:rPr>
        <w:t>Duphalac</w:t>
      </w:r>
      <w:proofErr w:type="spellEnd"/>
      <w:r w:rsidRPr="0072771C">
        <w:rPr>
          <w:sz w:val="22"/>
          <w:szCs w:val="22"/>
          <w:lang w:val="lt-LT"/>
        </w:rPr>
        <w:t xml:space="preserve"> metu išmatų judėjimo žarnynu refleksai gali būti kitokie, negu įprastai, pvz.</w:t>
      </w:r>
      <w:r w:rsidR="000F7A49">
        <w:rPr>
          <w:sz w:val="22"/>
          <w:szCs w:val="22"/>
          <w:lang w:val="lt-LT"/>
        </w:rPr>
        <w:t>,</w:t>
      </w:r>
      <w:r w:rsidRPr="0072771C">
        <w:rPr>
          <w:sz w:val="22"/>
          <w:szCs w:val="22"/>
          <w:lang w:val="lt-LT"/>
        </w:rPr>
        <w:t xml:space="preserve"> pakitęs žarnų judėjimo dažnis, staigus noras tuštintis</w:t>
      </w:r>
      <w:r w:rsidR="00EF7602" w:rsidRPr="00B64E7D">
        <w:rPr>
          <w:sz w:val="22"/>
          <w:szCs w:val="22"/>
          <w:lang w:val="lt-LT"/>
        </w:rPr>
        <w:t>.</w:t>
      </w:r>
    </w:p>
    <w:p w14:paraId="72C4642E" w14:textId="77777777" w:rsidR="00EF7602" w:rsidRPr="006852AD" w:rsidRDefault="00EF7602" w:rsidP="003C5036">
      <w:pPr>
        <w:pStyle w:val="Default"/>
        <w:rPr>
          <w:sz w:val="22"/>
          <w:szCs w:val="22"/>
          <w:lang w:val="lt-LT"/>
        </w:rPr>
      </w:pPr>
    </w:p>
    <w:p w14:paraId="734431DE" w14:textId="77777777" w:rsidR="00663E66" w:rsidRPr="006852AD" w:rsidRDefault="00663E66" w:rsidP="003C5036">
      <w:pPr>
        <w:pStyle w:val="Default"/>
        <w:rPr>
          <w:sz w:val="22"/>
          <w:szCs w:val="22"/>
          <w:lang w:val="lt-LT"/>
        </w:rPr>
      </w:pPr>
      <w:r w:rsidRPr="006852AD">
        <w:rPr>
          <w:sz w:val="22"/>
          <w:szCs w:val="22"/>
          <w:lang w:val="lt-LT"/>
        </w:rPr>
        <w:t>Gydymo vidurius laisvinančiais vaistais metu reikia gerti pakankamą kiekį skysčių (apytiksliai 2 litrus per dieną, tai prilygsta 6–8 stiklinėms).</w:t>
      </w:r>
    </w:p>
    <w:p w14:paraId="1A3A06EA" w14:textId="77777777" w:rsidR="00663E66" w:rsidRPr="006852AD" w:rsidRDefault="00663E66" w:rsidP="003C5036">
      <w:pPr>
        <w:pStyle w:val="Default"/>
        <w:rPr>
          <w:sz w:val="22"/>
          <w:szCs w:val="22"/>
          <w:lang w:val="lt-LT"/>
        </w:rPr>
      </w:pPr>
    </w:p>
    <w:p w14:paraId="3F27FCD3" w14:textId="77777777" w:rsidR="00663E66" w:rsidRPr="006852AD" w:rsidRDefault="00663E66" w:rsidP="003C5036">
      <w:pPr>
        <w:rPr>
          <w:sz w:val="22"/>
          <w:szCs w:val="22"/>
          <w:lang w:val="lt-LT"/>
        </w:rPr>
      </w:pPr>
      <w:r w:rsidRPr="006852AD">
        <w:rPr>
          <w:sz w:val="22"/>
          <w:szCs w:val="22"/>
          <w:lang w:val="lt-LT"/>
        </w:rPr>
        <w:t xml:space="preserve">Jei vartojant </w:t>
      </w:r>
      <w:proofErr w:type="spellStart"/>
      <w:r w:rsidRPr="006852AD">
        <w:rPr>
          <w:sz w:val="22"/>
          <w:szCs w:val="22"/>
          <w:lang w:val="lt-LT"/>
        </w:rPr>
        <w:t>Duphalac</w:t>
      </w:r>
      <w:proofErr w:type="spellEnd"/>
      <w:r w:rsidRPr="006852AD">
        <w:rPr>
          <w:sz w:val="22"/>
          <w:szCs w:val="22"/>
          <w:lang w:val="lt-LT"/>
        </w:rPr>
        <w:t xml:space="preserve"> </w:t>
      </w:r>
      <w:r w:rsidRPr="00CC2608">
        <w:rPr>
          <w:sz w:val="22"/>
          <w:szCs w:val="22"/>
          <w:lang w:val="lt-LT"/>
        </w:rPr>
        <w:t>per keletą</w:t>
      </w:r>
      <w:r w:rsidRPr="006852AD">
        <w:rPr>
          <w:sz w:val="22"/>
          <w:szCs w:val="22"/>
          <w:lang w:val="lt-LT"/>
        </w:rPr>
        <w:t xml:space="preserve"> dienų Jūsų būklė nepagerėjo arba simptomai pablogėjo, kreipkitės į gydytoją.</w:t>
      </w:r>
    </w:p>
    <w:p w14:paraId="7C1AFEDE" w14:textId="77777777" w:rsidR="00663E66" w:rsidRPr="006852AD" w:rsidRDefault="00663E66" w:rsidP="003C5036">
      <w:pPr>
        <w:rPr>
          <w:sz w:val="22"/>
          <w:szCs w:val="22"/>
          <w:lang w:val="lt-LT"/>
        </w:rPr>
      </w:pPr>
    </w:p>
    <w:p w14:paraId="32B09125" w14:textId="77777777" w:rsidR="00663E66" w:rsidRPr="006852AD" w:rsidRDefault="00663E66" w:rsidP="003C5036">
      <w:pPr>
        <w:pStyle w:val="Default"/>
        <w:rPr>
          <w:b/>
          <w:bCs/>
          <w:sz w:val="22"/>
          <w:szCs w:val="22"/>
          <w:lang w:val="lt-LT"/>
        </w:rPr>
      </w:pPr>
      <w:r w:rsidRPr="006852AD">
        <w:rPr>
          <w:b/>
          <w:bCs/>
          <w:sz w:val="22"/>
          <w:szCs w:val="22"/>
          <w:lang w:val="lt-LT"/>
        </w:rPr>
        <w:t>Vaikai</w:t>
      </w:r>
    </w:p>
    <w:p w14:paraId="3ABD1414" w14:textId="555CDF30" w:rsidR="00663E66" w:rsidRPr="006852AD" w:rsidRDefault="00663E66" w:rsidP="003C5036">
      <w:pPr>
        <w:pStyle w:val="Default"/>
        <w:rPr>
          <w:sz w:val="22"/>
          <w:szCs w:val="22"/>
          <w:lang w:val="lt-LT"/>
        </w:rPr>
      </w:pPr>
      <w:r w:rsidRPr="006852AD">
        <w:rPr>
          <w:sz w:val="22"/>
          <w:szCs w:val="22"/>
          <w:lang w:val="lt-LT"/>
        </w:rPr>
        <w:t xml:space="preserve">Esant ypatingoms aplinkybėms gydytojas gali skirti </w:t>
      </w:r>
      <w:proofErr w:type="spellStart"/>
      <w:r w:rsidRPr="006852AD">
        <w:rPr>
          <w:sz w:val="22"/>
          <w:szCs w:val="22"/>
          <w:lang w:val="lt-LT"/>
        </w:rPr>
        <w:t>Duphalac</w:t>
      </w:r>
      <w:proofErr w:type="spellEnd"/>
      <w:r w:rsidRPr="006852AD">
        <w:rPr>
          <w:sz w:val="22"/>
          <w:szCs w:val="22"/>
          <w:lang w:val="lt-LT"/>
        </w:rPr>
        <w:t xml:space="preserve"> vaikui, naujagimiui ar kūdikiui. Tokiu atveju gydytojas atidžiai stebės gydymą. </w:t>
      </w:r>
    </w:p>
    <w:p w14:paraId="02B822BA" w14:textId="77777777" w:rsidR="00663E66" w:rsidRPr="006852AD" w:rsidRDefault="00663E66" w:rsidP="003C5036">
      <w:pPr>
        <w:ind w:left="567" w:hanging="567"/>
        <w:jc w:val="both"/>
        <w:rPr>
          <w:b/>
          <w:bCs/>
          <w:sz w:val="22"/>
          <w:szCs w:val="22"/>
          <w:lang w:val="lt-LT"/>
        </w:rPr>
      </w:pPr>
    </w:p>
    <w:p w14:paraId="6D18FCC7" w14:textId="77777777" w:rsidR="00663E66" w:rsidRPr="006852AD" w:rsidRDefault="00663E66" w:rsidP="003C5036">
      <w:pPr>
        <w:ind w:left="567" w:hanging="567"/>
        <w:jc w:val="both"/>
        <w:rPr>
          <w:b/>
          <w:bCs/>
          <w:sz w:val="22"/>
          <w:szCs w:val="22"/>
          <w:lang w:val="lt-LT"/>
        </w:rPr>
      </w:pPr>
      <w:r w:rsidRPr="006852AD">
        <w:rPr>
          <w:b/>
          <w:bCs/>
          <w:sz w:val="22"/>
          <w:szCs w:val="22"/>
          <w:lang w:val="lt-LT"/>
        </w:rPr>
        <w:t xml:space="preserve">Kiti vaistai ir </w:t>
      </w:r>
      <w:proofErr w:type="spellStart"/>
      <w:r w:rsidRPr="006852AD">
        <w:rPr>
          <w:b/>
          <w:bCs/>
          <w:sz w:val="22"/>
          <w:szCs w:val="22"/>
          <w:lang w:val="lt-LT"/>
        </w:rPr>
        <w:t>Duphalac</w:t>
      </w:r>
      <w:proofErr w:type="spellEnd"/>
    </w:p>
    <w:p w14:paraId="72A65BDF" w14:textId="77777777" w:rsidR="00663E66" w:rsidRDefault="00663E66" w:rsidP="003C5036">
      <w:pPr>
        <w:rPr>
          <w:sz w:val="22"/>
          <w:szCs w:val="22"/>
          <w:lang w:val="lt-LT"/>
        </w:rPr>
      </w:pPr>
      <w:r w:rsidRPr="006852AD">
        <w:rPr>
          <w:sz w:val="22"/>
          <w:szCs w:val="22"/>
          <w:lang w:val="lt-LT"/>
        </w:rPr>
        <w:t>Jeigu vartojate arba neseniai vartojote kitų vaistų</w:t>
      </w:r>
      <w:r w:rsidRPr="006852AD">
        <w:rPr>
          <w:noProof/>
          <w:sz w:val="22"/>
          <w:szCs w:val="22"/>
          <w:lang w:val="lt-LT"/>
        </w:rPr>
        <w:t xml:space="preserve"> arba dėl to nesate tikri</w:t>
      </w:r>
      <w:r w:rsidRPr="006852AD">
        <w:rPr>
          <w:sz w:val="22"/>
          <w:szCs w:val="22"/>
          <w:lang w:val="lt-LT"/>
        </w:rPr>
        <w:t xml:space="preserve">, apie tai pasakykite gydytojui arba vaistininkui. </w:t>
      </w:r>
    </w:p>
    <w:p w14:paraId="10D031DA" w14:textId="77777777" w:rsidR="00ED3590" w:rsidRDefault="00ED3590" w:rsidP="00ED66D4">
      <w:pPr>
        <w:rPr>
          <w:sz w:val="22"/>
          <w:szCs w:val="22"/>
          <w:lang w:val="lt-LT"/>
        </w:rPr>
      </w:pPr>
    </w:p>
    <w:p w14:paraId="3AB7BE56" w14:textId="77777777" w:rsidR="00ED3590" w:rsidRPr="00ED3590" w:rsidRDefault="00ED3590" w:rsidP="00ED3590">
      <w:pPr>
        <w:rPr>
          <w:sz w:val="22"/>
          <w:szCs w:val="22"/>
          <w:lang w:val="lt-LT"/>
        </w:rPr>
      </w:pPr>
      <w:proofErr w:type="spellStart"/>
      <w:r w:rsidRPr="00ED3590">
        <w:rPr>
          <w:sz w:val="22"/>
          <w:szCs w:val="22"/>
          <w:lang w:val="lt-LT"/>
        </w:rPr>
        <w:t>Laktuliozė</w:t>
      </w:r>
      <w:proofErr w:type="spellEnd"/>
      <w:r w:rsidRPr="00ED3590">
        <w:rPr>
          <w:sz w:val="22"/>
          <w:szCs w:val="22"/>
          <w:lang w:val="lt-LT"/>
        </w:rPr>
        <w:t xml:space="preserve"> gali sustiprinti kitų vaistų (pvz., </w:t>
      </w:r>
      <w:proofErr w:type="spellStart"/>
      <w:r w:rsidRPr="00ED3590">
        <w:rPr>
          <w:sz w:val="22"/>
          <w:szCs w:val="22"/>
          <w:lang w:val="lt-LT"/>
        </w:rPr>
        <w:t>tiazidų</w:t>
      </w:r>
      <w:proofErr w:type="spellEnd"/>
      <w:r w:rsidRPr="00ED3590">
        <w:rPr>
          <w:sz w:val="22"/>
          <w:szCs w:val="22"/>
          <w:lang w:val="lt-LT"/>
        </w:rPr>
        <w:t xml:space="preserve">, steroidų ir </w:t>
      </w:r>
      <w:proofErr w:type="spellStart"/>
      <w:r w:rsidRPr="00ED3590">
        <w:rPr>
          <w:sz w:val="22"/>
          <w:szCs w:val="22"/>
          <w:lang w:val="lt-LT"/>
        </w:rPr>
        <w:t>amfotericino</w:t>
      </w:r>
      <w:proofErr w:type="spellEnd"/>
      <w:r w:rsidRPr="00ED3590">
        <w:rPr>
          <w:sz w:val="22"/>
          <w:szCs w:val="22"/>
          <w:lang w:val="lt-LT"/>
        </w:rPr>
        <w:t xml:space="preserve"> B) sukeltą kalio netekimą. </w:t>
      </w:r>
    </w:p>
    <w:p w14:paraId="1E153377" w14:textId="38014181" w:rsidR="00ED3590" w:rsidRPr="006852AD" w:rsidRDefault="00ED3590" w:rsidP="00ED3590">
      <w:pPr>
        <w:rPr>
          <w:sz w:val="22"/>
          <w:szCs w:val="22"/>
          <w:lang w:val="lt-LT"/>
        </w:rPr>
      </w:pPr>
      <w:r w:rsidRPr="00ED3590">
        <w:rPr>
          <w:sz w:val="22"/>
          <w:szCs w:val="22"/>
          <w:lang w:val="lt-LT"/>
        </w:rPr>
        <w:t xml:space="preserve">Kartu su </w:t>
      </w:r>
      <w:proofErr w:type="spellStart"/>
      <w:r w:rsidRPr="00ED3590">
        <w:rPr>
          <w:sz w:val="22"/>
          <w:szCs w:val="22"/>
          <w:lang w:val="lt-LT"/>
        </w:rPr>
        <w:t>laktulio</w:t>
      </w:r>
      <w:r>
        <w:rPr>
          <w:sz w:val="22"/>
          <w:szCs w:val="22"/>
          <w:lang w:val="lt-LT"/>
        </w:rPr>
        <w:t>ze</w:t>
      </w:r>
      <w:proofErr w:type="spellEnd"/>
      <w:r>
        <w:rPr>
          <w:sz w:val="22"/>
          <w:szCs w:val="22"/>
          <w:lang w:val="lt-LT"/>
        </w:rPr>
        <w:t xml:space="preserve"> vartojant širdį veikiančius </w:t>
      </w:r>
      <w:r w:rsidRPr="00ED3590">
        <w:rPr>
          <w:sz w:val="22"/>
          <w:szCs w:val="22"/>
          <w:lang w:val="lt-LT"/>
        </w:rPr>
        <w:t xml:space="preserve">glikozidus (pvz., </w:t>
      </w:r>
      <w:proofErr w:type="spellStart"/>
      <w:r w:rsidRPr="00ED3590">
        <w:rPr>
          <w:sz w:val="22"/>
          <w:szCs w:val="22"/>
          <w:lang w:val="lt-LT"/>
        </w:rPr>
        <w:t>digoksiną</w:t>
      </w:r>
      <w:proofErr w:type="spellEnd"/>
      <w:r w:rsidRPr="00ED3590">
        <w:rPr>
          <w:sz w:val="22"/>
          <w:szCs w:val="22"/>
          <w:lang w:val="lt-LT"/>
        </w:rPr>
        <w:t>) gali sustiprėti glikozidų poveikis dėl kalio sumažėjimo kraujyje.</w:t>
      </w:r>
    </w:p>
    <w:p w14:paraId="731F7B69" w14:textId="77777777" w:rsidR="00663E66" w:rsidRPr="006852AD" w:rsidRDefault="00663E66" w:rsidP="003C5036">
      <w:pPr>
        <w:ind w:left="567" w:hanging="567"/>
        <w:jc w:val="both"/>
        <w:rPr>
          <w:sz w:val="22"/>
          <w:szCs w:val="22"/>
          <w:lang w:val="lt-LT"/>
        </w:rPr>
      </w:pPr>
    </w:p>
    <w:p w14:paraId="19CE5FA9" w14:textId="77777777" w:rsidR="00663E66" w:rsidRPr="006852AD" w:rsidRDefault="00663E66" w:rsidP="003C5036">
      <w:pPr>
        <w:pStyle w:val="PI-3EMEASMCA"/>
        <w:spacing w:line="240" w:lineRule="auto"/>
      </w:pPr>
      <w:proofErr w:type="spellStart"/>
      <w:r w:rsidRPr="006852AD">
        <w:t>Duphalac</w:t>
      </w:r>
      <w:proofErr w:type="spellEnd"/>
      <w:r w:rsidRPr="006852AD">
        <w:t xml:space="preserve"> vartojimas su maistu ir gėrimais</w:t>
      </w:r>
    </w:p>
    <w:p w14:paraId="1D389B42" w14:textId="77777777" w:rsidR="00663E66" w:rsidRPr="006852AD" w:rsidRDefault="00663E66" w:rsidP="003C5036">
      <w:pPr>
        <w:rPr>
          <w:sz w:val="22"/>
          <w:szCs w:val="22"/>
          <w:lang w:val="lt-LT"/>
        </w:rPr>
      </w:pPr>
      <w:proofErr w:type="spellStart"/>
      <w:r w:rsidRPr="006852AD">
        <w:rPr>
          <w:sz w:val="22"/>
          <w:szCs w:val="22"/>
          <w:lang w:val="lt-LT"/>
        </w:rPr>
        <w:t>Duphalac</w:t>
      </w:r>
      <w:proofErr w:type="spellEnd"/>
      <w:r w:rsidRPr="006852AD">
        <w:rPr>
          <w:sz w:val="22"/>
          <w:szCs w:val="22"/>
          <w:lang w:val="lt-LT"/>
        </w:rPr>
        <w:t xml:space="preserve"> galima vartoti su maistu arba be jo. Apribojimų, ką galite valgyti ar gerti, nėra.</w:t>
      </w:r>
    </w:p>
    <w:p w14:paraId="1FA8E3AF" w14:textId="77777777" w:rsidR="00663E66" w:rsidRPr="006852AD" w:rsidRDefault="00663E66" w:rsidP="003C5036">
      <w:pPr>
        <w:ind w:left="567" w:hanging="567"/>
        <w:jc w:val="both"/>
        <w:rPr>
          <w:sz w:val="22"/>
          <w:szCs w:val="22"/>
          <w:lang w:val="lt-LT"/>
        </w:rPr>
      </w:pPr>
    </w:p>
    <w:p w14:paraId="2D336699" w14:textId="77777777" w:rsidR="00663E66" w:rsidRPr="006852AD" w:rsidRDefault="00663E66" w:rsidP="003C5036">
      <w:pPr>
        <w:ind w:left="567" w:hanging="567"/>
        <w:jc w:val="both"/>
        <w:rPr>
          <w:b/>
          <w:sz w:val="22"/>
          <w:szCs w:val="22"/>
          <w:lang w:val="lt-LT"/>
        </w:rPr>
      </w:pPr>
      <w:r w:rsidRPr="006852AD">
        <w:rPr>
          <w:b/>
          <w:sz w:val="22"/>
          <w:szCs w:val="22"/>
          <w:lang w:val="lt-LT"/>
        </w:rPr>
        <w:t>Nėštumas, žindymo laikotarpis ir vaisingumas</w:t>
      </w:r>
    </w:p>
    <w:p w14:paraId="27F3D400" w14:textId="77777777" w:rsidR="00663E66" w:rsidRPr="006852AD" w:rsidRDefault="00663E66" w:rsidP="003C5036">
      <w:pPr>
        <w:jc w:val="both"/>
        <w:rPr>
          <w:sz w:val="22"/>
          <w:szCs w:val="22"/>
          <w:lang w:val="lt-LT"/>
        </w:rPr>
      </w:pPr>
      <w:proofErr w:type="spellStart"/>
      <w:r w:rsidRPr="006852AD">
        <w:rPr>
          <w:sz w:val="22"/>
          <w:szCs w:val="22"/>
          <w:lang w:val="lt-LT"/>
        </w:rPr>
        <w:t>Duphalac</w:t>
      </w:r>
      <w:proofErr w:type="spellEnd"/>
      <w:r w:rsidRPr="006852AD">
        <w:rPr>
          <w:sz w:val="22"/>
          <w:szCs w:val="22"/>
          <w:lang w:val="lt-LT"/>
        </w:rPr>
        <w:t xml:space="preserve"> galima vartoti nėštumo ir žindymo laikotarpiu.</w:t>
      </w:r>
    </w:p>
    <w:p w14:paraId="5018C45D" w14:textId="77777777" w:rsidR="00663E66" w:rsidRPr="006852AD" w:rsidRDefault="00663E66" w:rsidP="003C5036">
      <w:pPr>
        <w:jc w:val="both"/>
        <w:rPr>
          <w:sz w:val="22"/>
          <w:szCs w:val="22"/>
          <w:lang w:val="lt-LT"/>
        </w:rPr>
      </w:pPr>
      <w:r w:rsidRPr="006852AD">
        <w:rPr>
          <w:sz w:val="22"/>
          <w:szCs w:val="22"/>
          <w:lang w:val="lt-LT"/>
        </w:rPr>
        <w:t>Poveikio vaisingumui nesitikima.</w:t>
      </w:r>
    </w:p>
    <w:p w14:paraId="6131FEBF" w14:textId="77777777" w:rsidR="00663E66" w:rsidRPr="006852AD" w:rsidRDefault="00663E66" w:rsidP="003C5036">
      <w:pPr>
        <w:jc w:val="both"/>
        <w:rPr>
          <w:sz w:val="22"/>
          <w:szCs w:val="22"/>
          <w:lang w:val="lt-LT"/>
        </w:rPr>
      </w:pPr>
    </w:p>
    <w:p w14:paraId="5606D2DB" w14:textId="77777777" w:rsidR="00663E66" w:rsidRPr="006852AD" w:rsidRDefault="00663E66" w:rsidP="003C5036">
      <w:pPr>
        <w:ind w:left="567" w:hanging="567"/>
        <w:jc w:val="both"/>
        <w:rPr>
          <w:sz w:val="22"/>
          <w:szCs w:val="22"/>
          <w:lang w:val="lt-LT"/>
        </w:rPr>
      </w:pPr>
      <w:r w:rsidRPr="006852AD">
        <w:rPr>
          <w:sz w:val="22"/>
          <w:szCs w:val="22"/>
          <w:lang w:val="lt-LT"/>
        </w:rPr>
        <w:t>Prieš vartojant bet kokį vaistą, būtina pasitarti su gydytoju arba vaistininku.</w:t>
      </w:r>
    </w:p>
    <w:p w14:paraId="5ED403DB" w14:textId="77777777" w:rsidR="00663E66" w:rsidRPr="006852AD" w:rsidRDefault="00663E66" w:rsidP="003C5036">
      <w:pPr>
        <w:ind w:left="567" w:hanging="567"/>
        <w:jc w:val="both"/>
        <w:rPr>
          <w:sz w:val="22"/>
          <w:szCs w:val="22"/>
          <w:lang w:val="lt-LT"/>
        </w:rPr>
      </w:pPr>
    </w:p>
    <w:p w14:paraId="06A4E2C5" w14:textId="77777777" w:rsidR="00663E66" w:rsidRPr="006852AD" w:rsidRDefault="00663E66" w:rsidP="003C5036">
      <w:pPr>
        <w:ind w:left="567" w:hanging="567"/>
        <w:jc w:val="both"/>
        <w:rPr>
          <w:b/>
          <w:sz w:val="22"/>
          <w:szCs w:val="22"/>
          <w:lang w:val="lt-LT"/>
        </w:rPr>
      </w:pPr>
      <w:r w:rsidRPr="006852AD">
        <w:rPr>
          <w:b/>
          <w:sz w:val="22"/>
          <w:szCs w:val="22"/>
          <w:lang w:val="lt-LT"/>
        </w:rPr>
        <w:t>Vairavimas ir mechanizmų valdymas</w:t>
      </w:r>
    </w:p>
    <w:p w14:paraId="7E9C5CDB" w14:textId="77777777" w:rsidR="00663E66" w:rsidRPr="006852AD" w:rsidRDefault="00663E66" w:rsidP="003C5036">
      <w:pPr>
        <w:ind w:right="150"/>
        <w:rPr>
          <w:sz w:val="22"/>
          <w:szCs w:val="22"/>
          <w:lang w:val="lt-LT"/>
        </w:rPr>
      </w:pPr>
      <w:r w:rsidRPr="006852AD">
        <w:rPr>
          <w:sz w:val="22"/>
          <w:szCs w:val="22"/>
          <w:lang w:val="lt-LT"/>
        </w:rPr>
        <w:t xml:space="preserve">Gebėjimo vairuoti ir valdyti mechanizmus </w:t>
      </w:r>
      <w:proofErr w:type="spellStart"/>
      <w:r w:rsidRPr="006852AD">
        <w:rPr>
          <w:sz w:val="22"/>
          <w:szCs w:val="22"/>
          <w:lang w:val="lt-LT"/>
        </w:rPr>
        <w:t>Duphalac</w:t>
      </w:r>
      <w:proofErr w:type="spellEnd"/>
      <w:r w:rsidRPr="006852AD">
        <w:rPr>
          <w:sz w:val="22"/>
          <w:szCs w:val="22"/>
          <w:lang w:val="lt-LT"/>
        </w:rPr>
        <w:t xml:space="preserve"> neveikia arba veikia nereikšmingai.</w:t>
      </w:r>
    </w:p>
    <w:p w14:paraId="4FA32DBA" w14:textId="77777777" w:rsidR="00663E66" w:rsidRPr="006852AD" w:rsidRDefault="00663E66" w:rsidP="003C5036">
      <w:pPr>
        <w:ind w:left="567" w:hanging="567"/>
        <w:jc w:val="both"/>
        <w:rPr>
          <w:sz w:val="22"/>
          <w:szCs w:val="22"/>
          <w:lang w:val="lt-LT"/>
        </w:rPr>
      </w:pPr>
    </w:p>
    <w:p w14:paraId="421E0F43" w14:textId="66EB182A" w:rsidR="00663E66" w:rsidRPr="00E17F4F" w:rsidRDefault="00663E66" w:rsidP="003C5036">
      <w:pPr>
        <w:jc w:val="both"/>
        <w:rPr>
          <w:b/>
          <w:sz w:val="22"/>
          <w:szCs w:val="22"/>
          <w:lang w:val="lt-LT"/>
        </w:rPr>
      </w:pPr>
      <w:proofErr w:type="spellStart"/>
      <w:r w:rsidRPr="006852AD">
        <w:rPr>
          <w:b/>
          <w:sz w:val="22"/>
          <w:szCs w:val="22"/>
          <w:lang w:val="lt-LT"/>
        </w:rPr>
        <w:t>Duphalac</w:t>
      </w:r>
      <w:proofErr w:type="spellEnd"/>
      <w:r w:rsidRPr="006852AD">
        <w:rPr>
          <w:b/>
          <w:sz w:val="22"/>
          <w:szCs w:val="22"/>
          <w:lang w:val="lt-LT"/>
        </w:rPr>
        <w:t xml:space="preserve"> </w:t>
      </w:r>
      <w:r>
        <w:rPr>
          <w:b/>
          <w:sz w:val="22"/>
          <w:szCs w:val="22"/>
          <w:lang w:val="lt-LT"/>
        </w:rPr>
        <w:t xml:space="preserve">sudėtyje </w:t>
      </w:r>
      <w:r w:rsidRPr="00E17F4F">
        <w:rPr>
          <w:b/>
          <w:sz w:val="22"/>
          <w:szCs w:val="22"/>
          <w:lang w:val="lt-LT"/>
        </w:rPr>
        <w:t>yra</w:t>
      </w:r>
      <w:r w:rsidRPr="00EA0927">
        <w:rPr>
          <w:b/>
          <w:sz w:val="22"/>
          <w:szCs w:val="22"/>
          <w:lang w:val="lt-LT"/>
        </w:rPr>
        <w:t xml:space="preserve"> </w:t>
      </w:r>
      <w:r w:rsidR="00EF7602">
        <w:rPr>
          <w:b/>
          <w:sz w:val="22"/>
          <w:szCs w:val="22"/>
          <w:lang w:val="lt-LT"/>
        </w:rPr>
        <w:t xml:space="preserve">cukraus, pavyzdžiui, </w:t>
      </w:r>
      <w:r w:rsidRPr="00EA0927">
        <w:rPr>
          <w:b/>
          <w:sz w:val="22"/>
          <w:szCs w:val="22"/>
          <w:lang w:val="lt-LT"/>
        </w:rPr>
        <w:t xml:space="preserve">pieno cukraus (laktozės), </w:t>
      </w:r>
      <w:proofErr w:type="spellStart"/>
      <w:r w:rsidRPr="00EA0927">
        <w:rPr>
          <w:b/>
          <w:sz w:val="22"/>
          <w:szCs w:val="22"/>
          <w:lang w:val="lt-LT"/>
        </w:rPr>
        <w:t>galaktozės</w:t>
      </w:r>
      <w:proofErr w:type="spellEnd"/>
      <w:r w:rsidR="00EF7602">
        <w:rPr>
          <w:b/>
          <w:sz w:val="22"/>
          <w:szCs w:val="22"/>
          <w:lang w:val="lt-LT"/>
        </w:rPr>
        <w:t xml:space="preserve"> </w:t>
      </w:r>
      <w:r w:rsidRPr="00EA0927">
        <w:rPr>
          <w:b/>
          <w:sz w:val="22"/>
          <w:szCs w:val="22"/>
          <w:lang w:val="lt-LT"/>
        </w:rPr>
        <w:t>ar fruktozės</w:t>
      </w:r>
      <w:r w:rsidRPr="00E17F4F" w:rsidDel="00E17F4F">
        <w:rPr>
          <w:b/>
          <w:sz w:val="22"/>
          <w:szCs w:val="22"/>
          <w:lang w:val="lt-LT"/>
        </w:rPr>
        <w:t xml:space="preserve"> </w:t>
      </w:r>
    </w:p>
    <w:p w14:paraId="163C5D40" w14:textId="640AFA64" w:rsidR="00663E66" w:rsidRPr="006852AD" w:rsidRDefault="00663E66" w:rsidP="003C5036">
      <w:pPr>
        <w:rPr>
          <w:sz w:val="22"/>
          <w:szCs w:val="22"/>
          <w:lang w:val="lt-LT"/>
        </w:rPr>
      </w:pPr>
      <w:r w:rsidRPr="006852AD">
        <w:rPr>
          <w:sz w:val="22"/>
          <w:szCs w:val="22"/>
          <w:lang w:val="lt-LT"/>
        </w:rPr>
        <w:t>Jeigu gydytojas Jums yra sakęs, kad netoleruojate kokių nors angliavandenių, kreipkitės į jį prieš pradėdami vartoti šį vaistą.</w:t>
      </w:r>
    </w:p>
    <w:p w14:paraId="007EFF9B" w14:textId="77777777" w:rsidR="000F7A49" w:rsidRPr="006852AD" w:rsidRDefault="000F7A49" w:rsidP="000F7A49">
      <w:pPr>
        <w:pStyle w:val="Default"/>
        <w:rPr>
          <w:sz w:val="22"/>
          <w:szCs w:val="22"/>
          <w:lang w:val="lt-LT"/>
        </w:rPr>
      </w:pPr>
      <w:proofErr w:type="spellStart"/>
      <w:r w:rsidRPr="006852AD">
        <w:rPr>
          <w:sz w:val="22"/>
          <w:szCs w:val="22"/>
          <w:lang w:val="lt-LT"/>
        </w:rPr>
        <w:t>Duphalac</w:t>
      </w:r>
      <w:proofErr w:type="spellEnd"/>
      <w:r w:rsidRPr="006852AD">
        <w:rPr>
          <w:sz w:val="22"/>
          <w:szCs w:val="22"/>
          <w:lang w:val="lt-LT"/>
        </w:rPr>
        <w:t xml:space="preserve"> vartoti negalima, jei yra:</w:t>
      </w:r>
    </w:p>
    <w:p w14:paraId="23209116" w14:textId="77777777" w:rsidR="000F7A49" w:rsidRPr="006852AD" w:rsidRDefault="000F7A49" w:rsidP="000F7A49">
      <w:pPr>
        <w:pStyle w:val="Default"/>
        <w:numPr>
          <w:ilvl w:val="0"/>
          <w:numId w:val="1"/>
        </w:numPr>
        <w:tabs>
          <w:tab w:val="clear" w:pos="720"/>
        </w:tabs>
        <w:ind w:hanging="720"/>
        <w:rPr>
          <w:sz w:val="22"/>
          <w:szCs w:val="22"/>
          <w:lang w:val="lt-LT"/>
        </w:rPr>
      </w:pPr>
      <w:proofErr w:type="spellStart"/>
      <w:r w:rsidRPr="006852AD">
        <w:rPr>
          <w:sz w:val="22"/>
          <w:szCs w:val="22"/>
          <w:lang w:val="lt-LT"/>
        </w:rPr>
        <w:t>galaktozės</w:t>
      </w:r>
      <w:proofErr w:type="spellEnd"/>
      <w:r w:rsidRPr="006852AD">
        <w:rPr>
          <w:sz w:val="22"/>
          <w:szCs w:val="22"/>
          <w:lang w:val="lt-LT"/>
        </w:rPr>
        <w:t xml:space="preserve"> arba fruktozės netoleravimas;</w:t>
      </w:r>
    </w:p>
    <w:p w14:paraId="336AC02D" w14:textId="77777777" w:rsidR="000F7A49" w:rsidRPr="006852AD" w:rsidRDefault="000F7A49" w:rsidP="000F7A49">
      <w:pPr>
        <w:pStyle w:val="Default"/>
        <w:numPr>
          <w:ilvl w:val="0"/>
          <w:numId w:val="1"/>
        </w:numPr>
        <w:tabs>
          <w:tab w:val="clear" w:pos="720"/>
        </w:tabs>
        <w:ind w:hanging="720"/>
        <w:rPr>
          <w:sz w:val="22"/>
          <w:szCs w:val="22"/>
          <w:lang w:val="lt-LT"/>
        </w:rPr>
      </w:pPr>
      <w:r w:rsidRPr="003C353B">
        <w:rPr>
          <w:sz w:val="22"/>
          <w:szCs w:val="22"/>
          <w:lang w:val="lt-LT"/>
        </w:rPr>
        <w:t>visiškas</w:t>
      </w:r>
      <w:r w:rsidRPr="006852AD">
        <w:rPr>
          <w:sz w:val="22"/>
          <w:szCs w:val="22"/>
          <w:lang w:val="lt-LT"/>
        </w:rPr>
        <w:t xml:space="preserve"> laktazės trūkumas;</w:t>
      </w:r>
    </w:p>
    <w:p w14:paraId="215B52C2" w14:textId="77777777" w:rsidR="000F7A49" w:rsidRPr="006852AD" w:rsidRDefault="000F7A49" w:rsidP="000F7A49">
      <w:pPr>
        <w:pStyle w:val="Default"/>
        <w:numPr>
          <w:ilvl w:val="0"/>
          <w:numId w:val="1"/>
        </w:numPr>
        <w:tabs>
          <w:tab w:val="clear" w:pos="720"/>
        </w:tabs>
        <w:ind w:hanging="720"/>
        <w:rPr>
          <w:sz w:val="22"/>
          <w:szCs w:val="22"/>
          <w:lang w:val="lt-LT"/>
        </w:rPr>
      </w:pPr>
      <w:r w:rsidRPr="006852AD">
        <w:rPr>
          <w:sz w:val="22"/>
          <w:szCs w:val="22"/>
          <w:lang w:val="lt-LT"/>
        </w:rPr>
        <w:t>gliukozės–</w:t>
      </w:r>
      <w:proofErr w:type="spellStart"/>
      <w:r w:rsidRPr="006852AD">
        <w:rPr>
          <w:sz w:val="22"/>
          <w:szCs w:val="22"/>
          <w:lang w:val="lt-LT"/>
        </w:rPr>
        <w:t>galaktozės</w:t>
      </w:r>
      <w:proofErr w:type="spellEnd"/>
      <w:r w:rsidRPr="006852AD">
        <w:rPr>
          <w:sz w:val="22"/>
          <w:szCs w:val="22"/>
          <w:lang w:val="lt-LT"/>
        </w:rPr>
        <w:t xml:space="preserve"> </w:t>
      </w:r>
      <w:proofErr w:type="spellStart"/>
      <w:r w:rsidRPr="006852AD">
        <w:rPr>
          <w:sz w:val="22"/>
          <w:szCs w:val="22"/>
          <w:lang w:val="lt-LT"/>
        </w:rPr>
        <w:t>malabsorbcija</w:t>
      </w:r>
      <w:proofErr w:type="spellEnd"/>
      <w:r w:rsidRPr="006852AD">
        <w:rPr>
          <w:sz w:val="22"/>
          <w:szCs w:val="22"/>
          <w:lang w:val="lt-LT"/>
        </w:rPr>
        <w:t>.</w:t>
      </w:r>
    </w:p>
    <w:p w14:paraId="24D226E9" w14:textId="77777777" w:rsidR="00663E66" w:rsidRDefault="00663E66" w:rsidP="003C5036">
      <w:pPr>
        <w:ind w:left="567" w:hanging="567"/>
        <w:jc w:val="both"/>
        <w:rPr>
          <w:sz w:val="22"/>
          <w:szCs w:val="22"/>
          <w:lang w:val="lt-LT"/>
        </w:rPr>
      </w:pPr>
    </w:p>
    <w:p w14:paraId="125C6EA7" w14:textId="33DD6444" w:rsidR="003C353B" w:rsidRPr="002A5954" w:rsidRDefault="003C353B" w:rsidP="003C5036">
      <w:pPr>
        <w:ind w:left="567" w:hanging="567"/>
        <w:jc w:val="both"/>
        <w:rPr>
          <w:b/>
          <w:sz w:val="22"/>
          <w:szCs w:val="22"/>
          <w:lang w:val="lt-LT"/>
        </w:rPr>
      </w:pPr>
      <w:proofErr w:type="spellStart"/>
      <w:r w:rsidRPr="002A5954">
        <w:rPr>
          <w:b/>
          <w:sz w:val="22"/>
          <w:szCs w:val="22"/>
          <w:lang w:val="lt-LT"/>
        </w:rPr>
        <w:t>Duphalac</w:t>
      </w:r>
      <w:proofErr w:type="spellEnd"/>
      <w:r w:rsidRPr="002A5954">
        <w:rPr>
          <w:b/>
          <w:sz w:val="22"/>
          <w:szCs w:val="22"/>
          <w:lang w:val="lt-LT"/>
        </w:rPr>
        <w:t xml:space="preserve"> sudėtyje yra sulfitų.</w:t>
      </w:r>
      <w:r w:rsidR="00176900" w:rsidRPr="002A5954">
        <w:rPr>
          <w:b/>
          <w:sz w:val="22"/>
          <w:szCs w:val="22"/>
          <w:lang w:val="lt-LT"/>
        </w:rPr>
        <w:t xml:space="preserve"> </w:t>
      </w:r>
    </w:p>
    <w:p w14:paraId="2A06502D" w14:textId="77777777" w:rsidR="003C353B" w:rsidRDefault="003C353B" w:rsidP="003C5036">
      <w:pPr>
        <w:ind w:left="567" w:hanging="567"/>
        <w:jc w:val="both"/>
        <w:rPr>
          <w:sz w:val="22"/>
          <w:szCs w:val="22"/>
          <w:lang w:val="lt-LT"/>
        </w:rPr>
      </w:pPr>
    </w:p>
    <w:p w14:paraId="1281D63E" w14:textId="77777777" w:rsidR="00956C31" w:rsidRPr="006852AD" w:rsidRDefault="00956C31" w:rsidP="003C5036">
      <w:pPr>
        <w:ind w:left="567" w:hanging="567"/>
        <w:jc w:val="both"/>
        <w:rPr>
          <w:sz w:val="22"/>
          <w:szCs w:val="22"/>
          <w:lang w:val="lt-LT"/>
        </w:rPr>
      </w:pPr>
    </w:p>
    <w:p w14:paraId="77863FEB" w14:textId="77777777" w:rsidR="00663E66" w:rsidRPr="006852AD" w:rsidRDefault="00663E66" w:rsidP="003C5036">
      <w:pPr>
        <w:numPr>
          <w:ilvl w:val="12"/>
          <w:numId w:val="0"/>
        </w:numPr>
        <w:ind w:left="567" w:hanging="567"/>
        <w:jc w:val="both"/>
        <w:rPr>
          <w:b/>
          <w:caps/>
          <w:sz w:val="22"/>
          <w:szCs w:val="22"/>
          <w:lang w:val="lt-LT"/>
        </w:rPr>
      </w:pPr>
      <w:r w:rsidRPr="006852AD">
        <w:rPr>
          <w:b/>
          <w:sz w:val="22"/>
          <w:szCs w:val="22"/>
          <w:lang w:val="lt-LT"/>
        </w:rPr>
        <w:lastRenderedPageBreak/>
        <w:t>3.</w:t>
      </w:r>
      <w:r w:rsidRPr="006852AD">
        <w:rPr>
          <w:b/>
          <w:sz w:val="22"/>
          <w:szCs w:val="22"/>
          <w:lang w:val="lt-LT"/>
        </w:rPr>
        <w:tab/>
        <w:t xml:space="preserve">Kaip vartoti </w:t>
      </w:r>
      <w:proofErr w:type="spellStart"/>
      <w:r w:rsidRPr="006852AD">
        <w:rPr>
          <w:b/>
          <w:sz w:val="22"/>
          <w:szCs w:val="22"/>
          <w:lang w:val="lt-LT"/>
        </w:rPr>
        <w:t>Duphalac</w:t>
      </w:r>
      <w:proofErr w:type="spellEnd"/>
    </w:p>
    <w:p w14:paraId="744F2223" w14:textId="77777777" w:rsidR="00663E66" w:rsidRPr="006852AD" w:rsidRDefault="00663E66" w:rsidP="003C5036">
      <w:pPr>
        <w:ind w:left="567" w:hanging="567"/>
        <w:jc w:val="both"/>
        <w:rPr>
          <w:sz w:val="22"/>
          <w:szCs w:val="22"/>
          <w:lang w:val="lt-LT"/>
        </w:rPr>
      </w:pPr>
    </w:p>
    <w:p w14:paraId="1ADD9E04" w14:textId="47CA55C0" w:rsidR="00663E66" w:rsidRPr="006852AD" w:rsidRDefault="00663E66" w:rsidP="003C5036">
      <w:pPr>
        <w:rPr>
          <w:sz w:val="22"/>
          <w:szCs w:val="22"/>
          <w:lang w:val="lt-LT"/>
        </w:rPr>
      </w:pPr>
      <w:proofErr w:type="spellStart"/>
      <w:r w:rsidRPr="006852AD">
        <w:rPr>
          <w:sz w:val="22"/>
          <w:szCs w:val="22"/>
          <w:lang w:val="lt-LT"/>
        </w:rPr>
        <w:t>Duphalac</w:t>
      </w:r>
      <w:proofErr w:type="spellEnd"/>
      <w:r w:rsidRPr="006852AD">
        <w:rPr>
          <w:sz w:val="22"/>
          <w:szCs w:val="22"/>
          <w:lang w:val="lt-LT"/>
        </w:rPr>
        <w:t xml:space="preserve"> visada vartokite tiksliai kaip </w:t>
      </w:r>
      <w:r w:rsidR="00ED7526">
        <w:rPr>
          <w:sz w:val="22"/>
          <w:szCs w:val="22"/>
          <w:lang w:val="lt-LT"/>
        </w:rPr>
        <w:t>apraš</w:t>
      </w:r>
      <w:r w:rsidRPr="006852AD">
        <w:rPr>
          <w:sz w:val="22"/>
          <w:szCs w:val="22"/>
          <w:lang w:val="lt-LT"/>
        </w:rPr>
        <w:t>yta šiame lapelyje</w:t>
      </w:r>
      <w:r w:rsidR="00ED7526">
        <w:rPr>
          <w:sz w:val="22"/>
          <w:szCs w:val="22"/>
          <w:lang w:val="lt-LT"/>
        </w:rPr>
        <w:t xml:space="preserve"> arba kaip nurodė gydytojas arba vaistininkas</w:t>
      </w:r>
      <w:r w:rsidRPr="006852AD">
        <w:rPr>
          <w:sz w:val="22"/>
          <w:szCs w:val="22"/>
          <w:lang w:val="lt-LT"/>
        </w:rPr>
        <w:t>. Jeigu abejojate, kreipkitės į gydytoją arba vaistininką.</w:t>
      </w:r>
    </w:p>
    <w:p w14:paraId="4303B853" w14:textId="77777777" w:rsidR="00663E66" w:rsidRPr="006852AD" w:rsidRDefault="00663E66" w:rsidP="003C5036">
      <w:pPr>
        <w:jc w:val="both"/>
        <w:rPr>
          <w:sz w:val="22"/>
          <w:szCs w:val="22"/>
          <w:lang w:val="lt-LT"/>
        </w:rPr>
      </w:pPr>
    </w:p>
    <w:p w14:paraId="00C31CD3" w14:textId="77777777" w:rsidR="00663E66" w:rsidRPr="006852AD" w:rsidRDefault="00663E66" w:rsidP="003C5036">
      <w:pPr>
        <w:pStyle w:val="Default"/>
        <w:rPr>
          <w:sz w:val="22"/>
          <w:szCs w:val="22"/>
          <w:lang w:val="lt-LT"/>
        </w:rPr>
      </w:pPr>
      <w:r w:rsidRPr="006852AD">
        <w:rPr>
          <w:noProof/>
          <w:sz w:val="22"/>
          <w:szCs w:val="22"/>
          <w:lang w:val="lt-LT"/>
        </w:rPr>
        <w:t>Vaistą kasdien vartokite tuo pačiu metu</w:t>
      </w:r>
      <w:r w:rsidRPr="006852AD">
        <w:rPr>
          <w:sz w:val="22"/>
          <w:szCs w:val="22"/>
          <w:lang w:val="lt-LT"/>
        </w:rPr>
        <w:t xml:space="preserve">. Greitai nurykite vaistą, nelaikydami burnoje. </w:t>
      </w:r>
    </w:p>
    <w:p w14:paraId="583587DE" w14:textId="77777777" w:rsidR="00663E66" w:rsidRPr="006852AD" w:rsidRDefault="00663E66" w:rsidP="003C5036">
      <w:pPr>
        <w:pStyle w:val="Default"/>
        <w:rPr>
          <w:sz w:val="22"/>
          <w:szCs w:val="22"/>
          <w:lang w:val="lt-LT"/>
        </w:rPr>
      </w:pPr>
    </w:p>
    <w:p w14:paraId="18AA38DA" w14:textId="77777777" w:rsidR="00663E66" w:rsidRPr="006852AD" w:rsidRDefault="00663E66" w:rsidP="003C5036">
      <w:pPr>
        <w:pStyle w:val="Default"/>
        <w:rPr>
          <w:sz w:val="22"/>
          <w:szCs w:val="22"/>
          <w:lang w:val="lt-LT"/>
        </w:rPr>
      </w:pPr>
      <w:r w:rsidRPr="006852AD">
        <w:rPr>
          <w:noProof/>
          <w:sz w:val="22"/>
          <w:szCs w:val="22"/>
          <w:lang w:val="lt-LT"/>
        </w:rPr>
        <w:t>Duphalac geriamąjį tirpalą g</w:t>
      </w:r>
      <w:r w:rsidRPr="006852AD">
        <w:rPr>
          <w:sz w:val="22"/>
          <w:szCs w:val="22"/>
          <w:lang w:val="lt-LT"/>
        </w:rPr>
        <w:t xml:space="preserve">alite gerti </w:t>
      </w:r>
      <w:r w:rsidRPr="006852AD">
        <w:rPr>
          <w:noProof/>
          <w:sz w:val="22"/>
          <w:szCs w:val="22"/>
          <w:lang w:val="lt-LT"/>
        </w:rPr>
        <w:t>neskiestą arba truputį atskiesti. Duphalac, tiekiamam buteli</w:t>
      </w:r>
      <w:r>
        <w:rPr>
          <w:noProof/>
          <w:sz w:val="22"/>
          <w:szCs w:val="22"/>
          <w:lang w:val="lt-LT"/>
        </w:rPr>
        <w:t>ukais</w:t>
      </w:r>
      <w:r w:rsidRPr="006852AD">
        <w:rPr>
          <w:noProof/>
          <w:sz w:val="22"/>
          <w:szCs w:val="22"/>
          <w:lang w:val="lt-LT"/>
        </w:rPr>
        <w:t>, galite naudoti pridedamą matavimo taurelę.</w:t>
      </w:r>
      <w:r w:rsidRPr="006852AD">
        <w:rPr>
          <w:sz w:val="22"/>
          <w:szCs w:val="22"/>
          <w:lang w:val="lt-LT"/>
        </w:rPr>
        <w:t xml:space="preserve"> </w:t>
      </w:r>
    </w:p>
    <w:p w14:paraId="5553C309" w14:textId="77777777" w:rsidR="00663E66" w:rsidRPr="006852AD" w:rsidRDefault="00663E66" w:rsidP="003C5036">
      <w:pPr>
        <w:pStyle w:val="Default"/>
        <w:rPr>
          <w:sz w:val="22"/>
          <w:szCs w:val="22"/>
          <w:lang w:val="lt-LT"/>
        </w:rPr>
      </w:pPr>
    </w:p>
    <w:p w14:paraId="096E00D2" w14:textId="77777777" w:rsidR="00663E66" w:rsidRPr="00857280" w:rsidRDefault="00663E66" w:rsidP="003C5036">
      <w:pPr>
        <w:pStyle w:val="Default"/>
        <w:rPr>
          <w:i/>
          <w:sz w:val="22"/>
          <w:szCs w:val="22"/>
          <w:lang w:val="lt-LT"/>
        </w:rPr>
      </w:pPr>
      <w:r w:rsidRPr="00857280">
        <w:rPr>
          <w:i/>
          <w:sz w:val="22"/>
          <w:szCs w:val="22"/>
          <w:lang w:val="lt-LT"/>
        </w:rPr>
        <w:t>Dozavimas vidurių užkietėjimui gydyti arba kai yra pageidautinas tuštinimasis minkštomis išmatomis</w:t>
      </w:r>
    </w:p>
    <w:p w14:paraId="5C2235E1" w14:textId="77777777" w:rsidR="0002435A" w:rsidRPr="006852AD" w:rsidRDefault="0002435A" w:rsidP="003C5036">
      <w:pPr>
        <w:pStyle w:val="Default"/>
        <w:rPr>
          <w:sz w:val="22"/>
          <w:szCs w:val="22"/>
          <w:u w:val="single"/>
          <w:lang w:val="lt-LT"/>
        </w:rPr>
      </w:pPr>
    </w:p>
    <w:p w14:paraId="2779DE6B" w14:textId="29F73192" w:rsidR="00663E66" w:rsidRDefault="00663E66" w:rsidP="003C5036">
      <w:pPr>
        <w:pStyle w:val="Default"/>
        <w:rPr>
          <w:sz w:val="22"/>
          <w:szCs w:val="22"/>
          <w:lang w:val="lt-LT"/>
        </w:rPr>
      </w:pPr>
      <w:r w:rsidRPr="006852AD">
        <w:rPr>
          <w:sz w:val="22"/>
          <w:szCs w:val="22"/>
          <w:lang w:val="lt-LT"/>
        </w:rPr>
        <w:t xml:space="preserve">Vaistas gali būti vartojamas kartą per parą, pavyzdžiui, pusryčiaujant, arba dozė gali būti padalinta į dvi dalis. </w:t>
      </w:r>
    </w:p>
    <w:p w14:paraId="09567502" w14:textId="77777777" w:rsidR="0002435A" w:rsidRPr="006852AD" w:rsidRDefault="0002435A" w:rsidP="003C5036">
      <w:pPr>
        <w:pStyle w:val="Default"/>
        <w:rPr>
          <w:sz w:val="22"/>
          <w:szCs w:val="22"/>
          <w:lang w:val="lt-LT"/>
        </w:rPr>
      </w:pPr>
    </w:p>
    <w:p w14:paraId="54D381CD" w14:textId="5B4C3EB3" w:rsidR="00663E66" w:rsidRPr="006852AD" w:rsidRDefault="00663E66" w:rsidP="003C5036">
      <w:pPr>
        <w:rPr>
          <w:sz w:val="22"/>
          <w:szCs w:val="22"/>
          <w:lang w:val="lt-LT"/>
        </w:rPr>
      </w:pPr>
      <w:r w:rsidRPr="006852AD">
        <w:rPr>
          <w:sz w:val="22"/>
          <w:szCs w:val="22"/>
          <w:lang w:val="lt-LT"/>
        </w:rPr>
        <w:t xml:space="preserve">Pagal atsaką į gydymą po keleto dienų pradinė dozė gali būti pakeičiama į palaikomąją dozę. Gydomasis poveikis gali pasireikšti tik po keleto (2-3) dienų. </w:t>
      </w:r>
    </w:p>
    <w:p w14:paraId="51277887" w14:textId="77777777" w:rsidR="00663E66" w:rsidRPr="006852AD" w:rsidRDefault="00663E66" w:rsidP="003C5036">
      <w:pPr>
        <w:ind w:left="567" w:hanging="567"/>
        <w:jc w:val="both"/>
        <w:rPr>
          <w:sz w:val="22"/>
          <w:szCs w:val="22"/>
          <w:lang w:val="lt-LT"/>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60"/>
        <w:gridCol w:w="1800"/>
        <w:gridCol w:w="2160"/>
      </w:tblGrid>
      <w:tr w:rsidR="00663E66" w:rsidRPr="006852AD" w14:paraId="0096D967" w14:textId="77777777" w:rsidTr="002E5189">
        <w:tc>
          <w:tcPr>
            <w:tcW w:w="2160" w:type="dxa"/>
          </w:tcPr>
          <w:p w14:paraId="7247B1D3" w14:textId="77777777" w:rsidR="00663E66" w:rsidRPr="006852AD" w:rsidRDefault="00663E66" w:rsidP="003C5036">
            <w:pPr>
              <w:rPr>
                <w:sz w:val="22"/>
                <w:szCs w:val="22"/>
                <w:lang w:val="lt-LT"/>
              </w:rPr>
            </w:pPr>
          </w:p>
        </w:tc>
        <w:tc>
          <w:tcPr>
            <w:tcW w:w="1800" w:type="dxa"/>
          </w:tcPr>
          <w:p w14:paraId="437DE33D" w14:textId="77777777" w:rsidR="00663E66" w:rsidRPr="006852AD" w:rsidRDefault="00663E66" w:rsidP="003C5036">
            <w:pPr>
              <w:rPr>
                <w:sz w:val="22"/>
                <w:szCs w:val="22"/>
                <w:lang w:val="lt-LT"/>
              </w:rPr>
            </w:pPr>
            <w:r w:rsidRPr="006852AD">
              <w:rPr>
                <w:sz w:val="22"/>
                <w:szCs w:val="22"/>
                <w:lang w:val="lt-LT"/>
              </w:rPr>
              <w:t>Pradinė paros dozė</w:t>
            </w:r>
          </w:p>
        </w:tc>
        <w:tc>
          <w:tcPr>
            <w:tcW w:w="2160" w:type="dxa"/>
          </w:tcPr>
          <w:p w14:paraId="4F83711A" w14:textId="77777777" w:rsidR="00663E66" w:rsidRPr="006852AD" w:rsidRDefault="00663E66" w:rsidP="003C5036">
            <w:pPr>
              <w:rPr>
                <w:sz w:val="22"/>
                <w:szCs w:val="22"/>
                <w:lang w:val="lt-LT"/>
              </w:rPr>
            </w:pPr>
            <w:r w:rsidRPr="006852AD">
              <w:rPr>
                <w:sz w:val="22"/>
                <w:szCs w:val="22"/>
                <w:lang w:val="lt-LT"/>
              </w:rPr>
              <w:t>Palaikomoji paros dozė</w:t>
            </w:r>
          </w:p>
        </w:tc>
      </w:tr>
      <w:tr w:rsidR="00663E66" w:rsidRPr="006852AD" w14:paraId="56ED7B15" w14:textId="77777777" w:rsidTr="002E5189">
        <w:tc>
          <w:tcPr>
            <w:tcW w:w="2160" w:type="dxa"/>
          </w:tcPr>
          <w:p w14:paraId="361EE78F" w14:textId="77777777" w:rsidR="00663E66" w:rsidRPr="006852AD" w:rsidRDefault="00663E66" w:rsidP="003C5036">
            <w:pPr>
              <w:rPr>
                <w:sz w:val="22"/>
                <w:szCs w:val="22"/>
                <w:lang w:val="lt-LT"/>
              </w:rPr>
            </w:pPr>
            <w:r w:rsidRPr="006852AD">
              <w:rPr>
                <w:sz w:val="22"/>
                <w:szCs w:val="22"/>
                <w:lang w:val="lt-LT"/>
              </w:rPr>
              <w:t>Suaugusiems žmonėms ir paaugliams</w:t>
            </w:r>
          </w:p>
        </w:tc>
        <w:tc>
          <w:tcPr>
            <w:tcW w:w="1800" w:type="dxa"/>
          </w:tcPr>
          <w:p w14:paraId="5AA63A0E" w14:textId="77777777" w:rsidR="00663E66" w:rsidRPr="006852AD" w:rsidRDefault="00663E66" w:rsidP="003C5036">
            <w:pPr>
              <w:jc w:val="center"/>
              <w:rPr>
                <w:sz w:val="22"/>
                <w:szCs w:val="22"/>
                <w:lang w:val="lt-LT"/>
              </w:rPr>
            </w:pPr>
            <w:r w:rsidRPr="006852AD">
              <w:rPr>
                <w:sz w:val="22"/>
                <w:szCs w:val="22"/>
                <w:lang w:val="lt-LT"/>
              </w:rPr>
              <w:t>15–45 ml</w:t>
            </w:r>
          </w:p>
        </w:tc>
        <w:tc>
          <w:tcPr>
            <w:tcW w:w="2160" w:type="dxa"/>
          </w:tcPr>
          <w:p w14:paraId="360E1FFA" w14:textId="77777777" w:rsidR="00663E66" w:rsidRPr="006852AD" w:rsidRDefault="00663E66" w:rsidP="003C5036">
            <w:pPr>
              <w:jc w:val="center"/>
              <w:rPr>
                <w:sz w:val="22"/>
                <w:szCs w:val="22"/>
                <w:lang w:val="lt-LT"/>
              </w:rPr>
            </w:pPr>
            <w:r w:rsidRPr="006852AD">
              <w:rPr>
                <w:sz w:val="22"/>
                <w:szCs w:val="22"/>
                <w:lang w:val="lt-LT"/>
              </w:rPr>
              <w:t>15–30 ml</w:t>
            </w:r>
          </w:p>
        </w:tc>
      </w:tr>
      <w:tr w:rsidR="00663E66" w:rsidRPr="006852AD" w14:paraId="40DC750A" w14:textId="77777777" w:rsidTr="002E5189">
        <w:tc>
          <w:tcPr>
            <w:tcW w:w="2160" w:type="dxa"/>
          </w:tcPr>
          <w:p w14:paraId="6F97B67C" w14:textId="77777777" w:rsidR="00663E66" w:rsidRPr="006852AD" w:rsidRDefault="00663E66" w:rsidP="003C5036">
            <w:pPr>
              <w:rPr>
                <w:sz w:val="22"/>
                <w:szCs w:val="22"/>
                <w:lang w:val="lt-LT"/>
              </w:rPr>
            </w:pPr>
            <w:r w:rsidRPr="006852AD">
              <w:rPr>
                <w:sz w:val="22"/>
                <w:szCs w:val="22"/>
                <w:lang w:val="lt-LT"/>
              </w:rPr>
              <w:t xml:space="preserve">7–14 metų vaikams </w:t>
            </w:r>
          </w:p>
          <w:p w14:paraId="2A40956E" w14:textId="77777777" w:rsidR="00663E66" w:rsidRPr="006852AD" w:rsidRDefault="00663E66" w:rsidP="003C5036">
            <w:pPr>
              <w:rPr>
                <w:sz w:val="22"/>
                <w:szCs w:val="22"/>
                <w:lang w:val="lt-LT"/>
              </w:rPr>
            </w:pPr>
          </w:p>
        </w:tc>
        <w:tc>
          <w:tcPr>
            <w:tcW w:w="1800" w:type="dxa"/>
          </w:tcPr>
          <w:p w14:paraId="0AB16379" w14:textId="77777777" w:rsidR="00663E66" w:rsidRPr="006852AD" w:rsidRDefault="00663E66" w:rsidP="003C5036">
            <w:pPr>
              <w:jc w:val="center"/>
              <w:rPr>
                <w:sz w:val="22"/>
                <w:szCs w:val="22"/>
                <w:lang w:val="lt-LT"/>
              </w:rPr>
            </w:pPr>
            <w:r w:rsidRPr="006852AD">
              <w:rPr>
                <w:sz w:val="22"/>
                <w:szCs w:val="22"/>
                <w:lang w:val="lt-LT"/>
              </w:rPr>
              <w:t>15 ml</w:t>
            </w:r>
          </w:p>
        </w:tc>
        <w:tc>
          <w:tcPr>
            <w:tcW w:w="2160" w:type="dxa"/>
          </w:tcPr>
          <w:p w14:paraId="5241C983" w14:textId="77777777" w:rsidR="00663E66" w:rsidRPr="006852AD" w:rsidRDefault="00663E66" w:rsidP="003C5036">
            <w:pPr>
              <w:jc w:val="center"/>
              <w:rPr>
                <w:sz w:val="22"/>
                <w:szCs w:val="22"/>
                <w:lang w:val="lt-LT"/>
              </w:rPr>
            </w:pPr>
            <w:r w:rsidRPr="006852AD">
              <w:rPr>
                <w:sz w:val="22"/>
                <w:szCs w:val="22"/>
                <w:lang w:val="lt-LT"/>
              </w:rPr>
              <w:t>10–15ml</w:t>
            </w:r>
          </w:p>
        </w:tc>
      </w:tr>
      <w:tr w:rsidR="00663E66" w:rsidRPr="006852AD" w14:paraId="71458A6A" w14:textId="77777777" w:rsidTr="002E5189">
        <w:tc>
          <w:tcPr>
            <w:tcW w:w="2160" w:type="dxa"/>
          </w:tcPr>
          <w:p w14:paraId="6482E14A" w14:textId="77777777" w:rsidR="00663E66" w:rsidRPr="006852AD" w:rsidRDefault="00663E66" w:rsidP="003C5036">
            <w:pPr>
              <w:rPr>
                <w:sz w:val="22"/>
                <w:szCs w:val="22"/>
                <w:lang w:val="lt-LT"/>
              </w:rPr>
            </w:pPr>
            <w:r w:rsidRPr="006852AD">
              <w:rPr>
                <w:sz w:val="22"/>
                <w:szCs w:val="22"/>
                <w:lang w:val="lt-LT"/>
              </w:rPr>
              <w:t>1–6 metų vaikams</w:t>
            </w:r>
          </w:p>
        </w:tc>
        <w:tc>
          <w:tcPr>
            <w:tcW w:w="1800" w:type="dxa"/>
          </w:tcPr>
          <w:p w14:paraId="0C09B9DD" w14:textId="77777777" w:rsidR="00663E66" w:rsidRPr="006852AD" w:rsidRDefault="00663E66" w:rsidP="003C5036">
            <w:pPr>
              <w:jc w:val="center"/>
              <w:rPr>
                <w:sz w:val="22"/>
                <w:szCs w:val="22"/>
                <w:lang w:val="lt-LT"/>
              </w:rPr>
            </w:pPr>
            <w:r w:rsidRPr="006852AD">
              <w:rPr>
                <w:sz w:val="22"/>
                <w:szCs w:val="22"/>
                <w:lang w:val="lt-LT"/>
              </w:rPr>
              <w:t>5–10 ml</w:t>
            </w:r>
          </w:p>
        </w:tc>
        <w:tc>
          <w:tcPr>
            <w:tcW w:w="2160" w:type="dxa"/>
          </w:tcPr>
          <w:p w14:paraId="6C2C0EED" w14:textId="77777777" w:rsidR="00663E66" w:rsidRPr="006852AD" w:rsidRDefault="00663E66" w:rsidP="003C5036">
            <w:pPr>
              <w:jc w:val="center"/>
              <w:rPr>
                <w:sz w:val="22"/>
                <w:szCs w:val="22"/>
                <w:lang w:val="lt-LT"/>
              </w:rPr>
            </w:pPr>
            <w:r w:rsidRPr="006852AD">
              <w:rPr>
                <w:sz w:val="22"/>
                <w:szCs w:val="22"/>
                <w:lang w:val="lt-LT"/>
              </w:rPr>
              <w:t>5–10 ml</w:t>
            </w:r>
          </w:p>
        </w:tc>
      </w:tr>
      <w:tr w:rsidR="00663E66" w:rsidRPr="006852AD" w14:paraId="37BCA294" w14:textId="77777777" w:rsidTr="002E5189">
        <w:tc>
          <w:tcPr>
            <w:tcW w:w="2160" w:type="dxa"/>
          </w:tcPr>
          <w:p w14:paraId="13DBE924" w14:textId="77777777" w:rsidR="00663E66" w:rsidRPr="006852AD" w:rsidRDefault="00663E66" w:rsidP="003C5036">
            <w:pPr>
              <w:jc w:val="both"/>
              <w:rPr>
                <w:sz w:val="22"/>
                <w:szCs w:val="22"/>
                <w:lang w:val="lt-LT"/>
              </w:rPr>
            </w:pPr>
            <w:r w:rsidRPr="006852AD">
              <w:rPr>
                <w:sz w:val="22"/>
                <w:szCs w:val="22"/>
                <w:lang w:val="lt-LT"/>
              </w:rPr>
              <w:t>Kūdikiams iki 1 metų</w:t>
            </w:r>
          </w:p>
        </w:tc>
        <w:tc>
          <w:tcPr>
            <w:tcW w:w="1800" w:type="dxa"/>
          </w:tcPr>
          <w:p w14:paraId="768BBB74" w14:textId="77777777" w:rsidR="00663E66" w:rsidRPr="006852AD" w:rsidRDefault="00663E66" w:rsidP="003C5036">
            <w:pPr>
              <w:jc w:val="center"/>
              <w:rPr>
                <w:sz w:val="22"/>
                <w:szCs w:val="22"/>
                <w:lang w:val="lt-LT"/>
              </w:rPr>
            </w:pPr>
            <w:r w:rsidRPr="006852AD">
              <w:rPr>
                <w:sz w:val="22"/>
                <w:szCs w:val="22"/>
                <w:lang w:val="lt-LT"/>
              </w:rPr>
              <w:t>Iki 5 ml</w:t>
            </w:r>
          </w:p>
        </w:tc>
        <w:tc>
          <w:tcPr>
            <w:tcW w:w="2160" w:type="dxa"/>
          </w:tcPr>
          <w:p w14:paraId="69A345E0" w14:textId="77777777" w:rsidR="00663E66" w:rsidRPr="006852AD" w:rsidRDefault="00663E66" w:rsidP="003C5036">
            <w:pPr>
              <w:jc w:val="center"/>
              <w:rPr>
                <w:sz w:val="22"/>
                <w:szCs w:val="22"/>
                <w:lang w:val="lt-LT"/>
              </w:rPr>
            </w:pPr>
            <w:r w:rsidRPr="006852AD">
              <w:rPr>
                <w:sz w:val="22"/>
                <w:szCs w:val="22"/>
                <w:lang w:val="lt-LT"/>
              </w:rPr>
              <w:t>Iki 5 ml</w:t>
            </w:r>
          </w:p>
        </w:tc>
      </w:tr>
    </w:tbl>
    <w:p w14:paraId="4F3E8A97" w14:textId="77777777" w:rsidR="003C353B" w:rsidRDefault="003C353B" w:rsidP="003C5036">
      <w:pPr>
        <w:rPr>
          <w:sz w:val="22"/>
          <w:szCs w:val="22"/>
          <w:lang w:val="lt-LT"/>
        </w:rPr>
      </w:pPr>
    </w:p>
    <w:p w14:paraId="3CD06231" w14:textId="77777777" w:rsidR="003C353B" w:rsidRPr="006852AD" w:rsidRDefault="003C353B" w:rsidP="003C353B">
      <w:pPr>
        <w:ind w:left="567" w:hanging="567"/>
        <w:jc w:val="both"/>
        <w:rPr>
          <w:b/>
          <w:sz w:val="22"/>
          <w:szCs w:val="22"/>
          <w:lang w:val="lt-LT"/>
        </w:rPr>
      </w:pPr>
      <w:r w:rsidRPr="006852AD">
        <w:rPr>
          <w:b/>
          <w:sz w:val="22"/>
          <w:szCs w:val="22"/>
          <w:lang w:val="lt-LT"/>
        </w:rPr>
        <w:t>Vartojimas vaikams</w:t>
      </w:r>
    </w:p>
    <w:p w14:paraId="5AB5D970" w14:textId="7E438406" w:rsidR="00663E66" w:rsidRPr="006852AD" w:rsidRDefault="00663E66" w:rsidP="003C5036">
      <w:pPr>
        <w:rPr>
          <w:sz w:val="22"/>
          <w:szCs w:val="22"/>
          <w:lang w:val="lt-LT"/>
        </w:rPr>
      </w:pPr>
      <w:r w:rsidRPr="006852AD">
        <w:rPr>
          <w:sz w:val="22"/>
          <w:szCs w:val="22"/>
          <w:lang w:val="lt-LT"/>
        </w:rPr>
        <w:t xml:space="preserve">Dėl tikslaus dozavimo kūdikiams ir vaikams iki 7 metų turi būti duodamas </w:t>
      </w:r>
      <w:proofErr w:type="spellStart"/>
      <w:r w:rsidRPr="006852AD">
        <w:rPr>
          <w:sz w:val="22"/>
          <w:szCs w:val="22"/>
          <w:lang w:val="lt-LT"/>
        </w:rPr>
        <w:t>Duphalac</w:t>
      </w:r>
      <w:proofErr w:type="spellEnd"/>
      <w:r w:rsidRPr="006852AD">
        <w:rPr>
          <w:sz w:val="22"/>
          <w:szCs w:val="22"/>
          <w:lang w:val="lt-LT"/>
        </w:rPr>
        <w:t xml:space="preserve"> tiekiamas buteliu</w:t>
      </w:r>
      <w:r>
        <w:rPr>
          <w:sz w:val="22"/>
          <w:szCs w:val="22"/>
          <w:lang w:val="lt-LT"/>
        </w:rPr>
        <w:t>ku</w:t>
      </w:r>
      <w:r w:rsidRPr="006852AD">
        <w:rPr>
          <w:sz w:val="22"/>
          <w:szCs w:val="22"/>
          <w:lang w:val="lt-LT"/>
        </w:rPr>
        <w:t>ose.</w:t>
      </w:r>
    </w:p>
    <w:p w14:paraId="0D637715" w14:textId="42D5C6AA" w:rsidR="00663E66" w:rsidRPr="00203C0C" w:rsidRDefault="00663E66" w:rsidP="003C5036">
      <w:pPr>
        <w:ind w:left="567" w:hanging="567"/>
        <w:jc w:val="both"/>
        <w:rPr>
          <w:sz w:val="22"/>
          <w:lang w:val="lt-LT"/>
        </w:rPr>
      </w:pPr>
    </w:p>
    <w:p w14:paraId="033E9588" w14:textId="0B356C15" w:rsidR="00663E66" w:rsidRPr="006852AD" w:rsidRDefault="00663E66" w:rsidP="003C5036">
      <w:pPr>
        <w:pStyle w:val="Default"/>
        <w:rPr>
          <w:sz w:val="22"/>
          <w:szCs w:val="22"/>
          <w:lang w:val="lt-LT"/>
        </w:rPr>
      </w:pPr>
      <w:r w:rsidRPr="006852AD">
        <w:rPr>
          <w:sz w:val="22"/>
          <w:szCs w:val="22"/>
          <w:lang w:val="lt-LT"/>
        </w:rPr>
        <w:t xml:space="preserve">Vidurius laisvinančių vaistų duoti vaikams ir kūdikiams reikėtų </w:t>
      </w:r>
      <w:r w:rsidRPr="006852AD">
        <w:rPr>
          <w:b/>
          <w:sz w:val="22"/>
          <w:szCs w:val="22"/>
          <w:lang w:val="lt-LT"/>
        </w:rPr>
        <w:t>tik išskirtiniais atvejais ir stebint gydytojui</w:t>
      </w:r>
      <w:r w:rsidRPr="006852AD">
        <w:rPr>
          <w:sz w:val="22"/>
          <w:szCs w:val="22"/>
          <w:lang w:val="lt-LT"/>
        </w:rPr>
        <w:t xml:space="preserve">. </w:t>
      </w:r>
    </w:p>
    <w:p w14:paraId="12FB2806" w14:textId="77777777" w:rsidR="00663E66" w:rsidRPr="006852AD" w:rsidRDefault="00663E66" w:rsidP="003C5036">
      <w:pPr>
        <w:tabs>
          <w:tab w:val="left" w:pos="567"/>
        </w:tabs>
        <w:rPr>
          <w:b/>
          <w:sz w:val="22"/>
          <w:szCs w:val="22"/>
          <w:lang w:val="lt-LT"/>
        </w:rPr>
      </w:pPr>
      <w:r w:rsidRPr="006852AD">
        <w:rPr>
          <w:b/>
          <w:spacing w:val="-2"/>
          <w:sz w:val="22"/>
          <w:szCs w:val="22"/>
          <w:lang w:val="lt-LT"/>
        </w:rPr>
        <w:t xml:space="preserve">Be gydytojo nurodymo ir atidžios priežiūros vaikams (iki 14 metų amžiaus) </w:t>
      </w:r>
      <w:proofErr w:type="spellStart"/>
      <w:r w:rsidRPr="006852AD">
        <w:rPr>
          <w:b/>
          <w:spacing w:val="-2"/>
          <w:sz w:val="22"/>
          <w:szCs w:val="22"/>
          <w:lang w:val="lt-LT"/>
        </w:rPr>
        <w:t>Duphalac</w:t>
      </w:r>
      <w:proofErr w:type="spellEnd"/>
      <w:r w:rsidRPr="006852AD">
        <w:rPr>
          <w:b/>
          <w:spacing w:val="-2"/>
          <w:sz w:val="22"/>
          <w:szCs w:val="22"/>
          <w:lang w:val="lt-LT"/>
        </w:rPr>
        <w:t xml:space="preserve"> vartoti negalima.</w:t>
      </w:r>
      <w:r w:rsidRPr="006852AD">
        <w:rPr>
          <w:b/>
          <w:sz w:val="22"/>
          <w:szCs w:val="22"/>
          <w:lang w:val="lt-LT"/>
        </w:rPr>
        <w:t xml:space="preserve"> </w:t>
      </w:r>
    </w:p>
    <w:p w14:paraId="483B28B3" w14:textId="77777777" w:rsidR="00663E66" w:rsidRPr="006852AD" w:rsidRDefault="00663E66" w:rsidP="003C5036">
      <w:pPr>
        <w:ind w:left="567" w:hanging="567"/>
        <w:jc w:val="both"/>
        <w:rPr>
          <w:sz w:val="22"/>
          <w:szCs w:val="22"/>
          <w:lang w:val="lt-LT"/>
        </w:rPr>
      </w:pPr>
    </w:p>
    <w:p w14:paraId="2095468D" w14:textId="2CED18D6" w:rsidR="00663E66" w:rsidRPr="00857280" w:rsidRDefault="00663E66" w:rsidP="003C5036">
      <w:pPr>
        <w:ind w:left="567" w:hanging="567"/>
        <w:rPr>
          <w:i/>
          <w:sz w:val="22"/>
          <w:szCs w:val="22"/>
          <w:lang w:val="lt-LT"/>
        </w:rPr>
      </w:pPr>
      <w:r w:rsidRPr="00857280">
        <w:rPr>
          <w:i/>
          <w:sz w:val="22"/>
          <w:szCs w:val="22"/>
          <w:lang w:val="lt-LT"/>
        </w:rPr>
        <w:t xml:space="preserve">Dozavimas esant kepenų </w:t>
      </w:r>
      <w:proofErr w:type="spellStart"/>
      <w:r w:rsidRPr="00857280">
        <w:rPr>
          <w:i/>
          <w:sz w:val="22"/>
          <w:szCs w:val="22"/>
          <w:lang w:val="lt-LT"/>
        </w:rPr>
        <w:t>encefalopatijai</w:t>
      </w:r>
      <w:proofErr w:type="spellEnd"/>
      <w:r w:rsidRPr="00857280">
        <w:rPr>
          <w:i/>
          <w:sz w:val="22"/>
          <w:szCs w:val="22"/>
          <w:lang w:val="lt-LT"/>
        </w:rPr>
        <w:t xml:space="preserve"> </w:t>
      </w:r>
    </w:p>
    <w:p w14:paraId="19C05BCD" w14:textId="1EDE992B" w:rsidR="00663E66" w:rsidRPr="006852AD" w:rsidRDefault="003C353B" w:rsidP="003C5036">
      <w:pPr>
        <w:rPr>
          <w:sz w:val="22"/>
          <w:szCs w:val="22"/>
          <w:lang w:val="lt-LT"/>
        </w:rPr>
      </w:pPr>
      <w:r>
        <w:rPr>
          <w:i/>
          <w:sz w:val="22"/>
          <w:szCs w:val="22"/>
          <w:lang w:val="lt-LT"/>
        </w:rPr>
        <w:t>S</w:t>
      </w:r>
      <w:r w:rsidRPr="00857280">
        <w:rPr>
          <w:i/>
          <w:sz w:val="22"/>
          <w:szCs w:val="22"/>
          <w:lang w:val="lt-LT"/>
        </w:rPr>
        <w:t>uaugusie</w:t>
      </w:r>
      <w:r>
        <w:rPr>
          <w:i/>
          <w:sz w:val="22"/>
          <w:szCs w:val="22"/>
          <w:lang w:val="lt-LT"/>
        </w:rPr>
        <w:t>sie</w:t>
      </w:r>
      <w:r w:rsidRPr="00857280">
        <w:rPr>
          <w:i/>
          <w:sz w:val="22"/>
          <w:szCs w:val="22"/>
          <w:lang w:val="lt-LT"/>
        </w:rPr>
        <w:t>ms</w:t>
      </w:r>
      <w:r>
        <w:rPr>
          <w:i/>
          <w:sz w:val="22"/>
          <w:szCs w:val="22"/>
          <w:lang w:val="lt-LT"/>
        </w:rPr>
        <w:t xml:space="preserve">: </w:t>
      </w:r>
      <w:r w:rsidRPr="00ED66D4">
        <w:rPr>
          <w:sz w:val="22"/>
          <w:szCs w:val="22"/>
          <w:lang w:val="lt-LT"/>
        </w:rPr>
        <w:t>p</w:t>
      </w:r>
      <w:r w:rsidR="00663E66" w:rsidRPr="006852AD">
        <w:rPr>
          <w:sz w:val="22"/>
          <w:szCs w:val="22"/>
          <w:lang w:val="lt-LT"/>
        </w:rPr>
        <w:t xml:space="preserve">radinė dozė pacientams, kuriems yra kepenų </w:t>
      </w:r>
      <w:proofErr w:type="spellStart"/>
      <w:r w:rsidR="00663E66" w:rsidRPr="006852AD">
        <w:rPr>
          <w:sz w:val="22"/>
          <w:szCs w:val="22"/>
          <w:lang w:val="lt-LT"/>
        </w:rPr>
        <w:t>encefalopatija</w:t>
      </w:r>
      <w:proofErr w:type="spellEnd"/>
      <w:r w:rsidR="00663E66" w:rsidRPr="006852AD">
        <w:rPr>
          <w:sz w:val="22"/>
          <w:szCs w:val="22"/>
          <w:lang w:val="lt-LT"/>
        </w:rPr>
        <w:t xml:space="preserve">, yra 30–45 ml geriamojo tirpalo 3–4 kartus per parą. Ši dozė gali būti keičiama, kad būtų pasiekiamas išsituštinimas minkštomis išmatomis 2–3 kartus per parą. </w:t>
      </w:r>
    </w:p>
    <w:p w14:paraId="038E9361" w14:textId="77777777" w:rsidR="00663E66" w:rsidRPr="006852AD" w:rsidRDefault="00663E66" w:rsidP="003C5036">
      <w:pPr>
        <w:rPr>
          <w:sz w:val="22"/>
          <w:szCs w:val="22"/>
          <w:lang w:val="lt-LT"/>
        </w:rPr>
      </w:pPr>
    </w:p>
    <w:p w14:paraId="0FB8A3CB" w14:textId="77777777" w:rsidR="00663E66" w:rsidRPr="006852AD" w:rsidRDefault="00663E66" w:rsidP="003C5036">
      <w:pPr>
        <w:rPr>
          <w:b/>
          <w:sz w:val="22"/>
          <w:szCs w:val="22"/>
          <w:lang w:val="lt-LT"/>
        </w:rPr>
      </w:pPr>
      <w:r w:rsidRPr="006852AD">
        <w:rPr>
          <w:b/>
          <w:sz w:val="22"/>
          <w:szCs w:val="22"/>
          <w:lang w:val="lt-LT"/>
        </w:rPr>
        <w:t>Vartojimas vaikams</w:t>
      </w:r>
    </w:p>
    <w:p w14:paraId="39705506" w14:textId="77777777" w:rsidR="00663E66" w:rsidRPr="006852AD" w:rsidRDefault="00663E66" w:rsidP="003C5036">
      <w:pPr>
        <w:rPr>
          <w:sz w:val="22"/>
          <w:szCs w:val="22"/>
          <w:lang w:val="lt-LT"/>
        </w:rPr>
      </w:pPr>
      <w:r w:rsidRPr="006852AD">
        <w:rPr>
          <w:sz w:val="22"/>
          <w:szCs w:val="22"/>
          <w:lang w:val="lt-LT"/>
        </w:rPr>
        <w:t xml:space="preserve">Nėra duomenų apie vaikų (naujagimių ir vaikų iki 18 metų), kuriems yra kepenų </w:t>
      </w:r>
      <w:proofErr w:type="spellStart"/>
      <w:r w:rsidRPr="006852AD">
        <w:rPr>
          <w:sz w:val="22"/>
          <w:szCs w:val="22"/>
          <w:lang w:val="lt-LT"/>
        </w:rPr>
        <w:t>encefalopatija</w:t>
      </w:r>
      <w:proofErr w:type="spellEnd"/>
      <w:r w:rsidRPr="006852AD">
        <w:rPr>
          <w:sz w:val="22"/>
          <w:szCs w:val="22"/>
          <w:lang w:val="lt-LT"/>
        </w:rPr>
        <w:t>, gydymą.</w:t>
      </w:r>
    </w:p>
    <w:p w14:paraId="257A9C73" w14:textId="77777777" w:rsidR="00663E66" w:rsidRPr="00857280" w:rsidRDefault="00663E66" w:rsidP="003C5036">
      <w:pPr>
        <w:rPr>
          <w:i/>
          <w:sz w:val="22"/>
          <w:szCs w:val="22"/>
          <w:lang w:val="lt-LT"/>
        </w:rPr>
      </w:pPr>
    </w:p>
    <w:p w14:paraId="6BD0B660" w14:textId="77777777" w:rsidR="00663E66" w:rsidRPr="00B526CE" w:rsidRDefault="00663E66" w:rsidP="003C5036">
      <w:pPr>
        <w:rPr>
          <w:i/>
          <w:sz w:val="22"/>
          <w:szCs w:val="22"/>
          <w:lang w:val="lt-LT"/>
        </w:rPr>
      </w:pPr>
      <w:r w:rsidRPr="00B526CE">
        <w:rPr>
          <w:i/>
          <w:sz w:val="22"/>
          <w:szCs w:val="22"/>
          <w:lang w:val="lt-LT"/>
        </w:rPr>
        <w:t>Vartojimas senyviems pacientams ir pacientams, kurių inkstų ir</w:t>
      </w:r>
      <w:r w:rsidR="00B526CE">
        <w:rPr>
          <w:i/>
          <w:sz w:val="22"/>
          <w:szCs w:val="22"/>
          <w:lang w:val="lt-LT"/>
        </w:rPr>
        <w:t xml:space="preserve"> /ar</w:t>
      </w:r>
      <w:r w:rsidRPr="00B526CE">
        <w:rPr>
          <w:i/>
          <w:sz w:val="22"/>
          <w:szCs w:val="22"/>
          <w:lang w:val="lt-LT"/>
        </w:rPr>
        <w:t xml:space="preserve"> kepenų funkcija sutrikusi</w:t>
      </w:r>
    </w:p>
    <w:p w14:paraId="40F16F78" w14:textId="77777777" w:rsidR="00663E66" w:rsidRPr="006852AD" w:rsidRDefault="00663E66" w:rsidP="003C5036">
      <w:pPr>
        <w:rPr>
          <w:sz w:val="22"/>
          <w:szCs w:val="22"/>
          <w:lang w:val="lt-LT"/>
        </w:rPr>
      </w:pPr>
      <w:r w:rsidRPr="006852AD">
        <w:rPr>
          <w:sz w:val="22"/>
          <w:szCs w:val="22"/>
          <w:lang w:val="lt-LT"/>
        </w:rPr>
        <w:t>Specialių dozavimo rekomendacijų nėra.</w:t>
      </w:r>
    </w:p>
    <w:p w14:paraId="094E2C55" w14:textId="77777777" w:rsidR="00663E66" w:rsidRPr="006852AD" w:rsidRDefault="00663E66" w:rsidP="003C5036">
      <w:pPr>
        <w:rPr>
          <w:sz w:val="22"/>
          <w:szCs w:val="22"/>
          <w:lang w:val="lt-LT"/>
        </w:rPr>
      </w:pPr>
    </w:p>
    <w:p w14:paraId="17077546" w14:textId="2A706E59" w:rsidR="00663E66" w:rsidRPr="006852AD" w:rsidRDefault="00663E66" w:rsidP="003C5036">
      <w:pPr>
        <w:ind w:left="567" w:hanging="567"/>
        <w:jc w:val="both"/>
        <w:rPr>
          <w:b/>
          <w:sz w:val="22"/>
          <w:szCs w:val="22"/>
          <w:lang w:val="lt-LT"/>
        </w:rPr>
      </w:pPr>
      <w:r w:rsidRPr="006852AD">
        <w:rPr>
          <w:b/>
          <w:sz w:val="22"/>
          <w:szCs w:val="22"/>
          <w:lang w:val="lt-LT"/>
        </w:rPr>
        <w:t xml:space="preserve">Ką daryti pavartojus per didelę </w:t>
      </w:r>
      <w:proofErr w:type="spellStart"/>
      <w:r w:rsidRPr="006852AD">
        <w:rPr>
          <w:b/>
          <w:sz w:val="22"/>
          <w:szCs w:val="22"/>
          <w:lang w:val="lt-LT"/>
        </w:rPr>
        <w:t>Duphalac</w:t>
      </w:r>
      <w:proofErr w:type="spellEnd"/>
      <w:r w:rsidRPr="006852AD">
        <w:rPr>
          <w:b/>
          <w:sz w:val="22"/>
          <w:szCs w:val="22"/>
          <w:lang w:val="lt-LT"/>
        </w:rPr>
        <w:t xml:space="preserve"> dozę</w:t>
      </w:r>
    </w:p>
    <w:p w14:paraId="142AC158" w14:textId="1B802464" w:rsidR="00663E66" w:rsidRPr="006852AD" w:rsidRDefault="00663E66" w:rsidP="003C5036">
      <w:pPr>
        <w:rPr>
          <w:bCs/>
          <w:sz w:val="22"/>
          <w:szCs w:val="22"/>
          <w:lang w:val="lt-LT"/>
        </w:rPr>
      </w:pPr>
      <w:r w:rsidRPr="006852AD">
        <w:rPr>
          <w:bCs/>
          <w:sz w:val="22"/>
          <w:szCs w:val="22"/>
          <w:lang w:val="lt-LT"/>
        </w:rPr>
        <w:t>Jei vartojama per didelė dozė, gali prasidėti pilvo diegliai</w:t>
      </w:r>
      <w:r w:rsidR="00EF7602">
        <w:rPr>
          <w:bCs/>
          <w:sz w:val="22"/>
          <w:szCs w:val="22"/>
          <w:lang w:val="lt-LT"/>
        </w:rPr>
        <w:t>,</w:t>
      </w:r>
      <w:r w:rsidRPr="006852AD">
        <w:rPr>
          <w:bCs/>
          <w:sz w:val="22"/>
          <w:szCs w:val="22"/>
          <w:lang w:val="lt-LT"/>
        </w:rPr>
        <w:t xml:space="preserve"> viduriavimas</w:t>
      </w:r>
      <w:r w:rsidR="00EF7602">
        <w:rPr>
          <w:bCs/>
          <w:sz w:val="22"/>
          <w:szCs w:val="22"/>
          <w:lang w:val="lt-LT"/>
        </w:rPr>
        <w:t>, elektrolitų praradimas</w:t>
      </w:r>
      <w:r w:rsidRPr="006852AD">
        <w:rPr>
          <w:bCs/>
          <w:sz w:val="22"/>
          <w:szCs w:val="22"/>
          <w:lang w:val="lt-LT"/>
        </w:rPr>
        <w:t xml:space="preserve">. Jei išgėrėte per daug </w:t>
      </w:r>
      <w:proofErr w:type="spellStart"/>
      <w:r w:rsidRPr="006852AD">
        <w:rPr>
          <w:bCs/>
          <w:sz w:val="22"/>
          <w:szCs w:val="22"/>
          <w:lang w:val="lt-LT"/>
        </w:rPr>
        <w:t>Duphalac</w:t>
      </w:r>
      <w:proofErr w:type="spellEnd"/>
      <w:r w:rsidRPr="006852AD">
        <w:rPr>
          <w:bCs/>
          <w:sz w:val="22"/>
          <w:szCs w:val="22"/>
          <w:lang w:val="lt-LT"/>
        </w:rPr>
        <w:t>, susisiekite su gydytoju ar vaistininku.</w:t>
      </w:r>
      <w:r w:rsidRPr="006852AD">
        <w:rPr>
          <w:sz w:val="22"/>
          <w:szCs w:val="22"/>
          <w:lang w:val="lt-LT"/>
        </w:rPr>
        <w:t xml:space="preserve"> </w:t>
      </w:r>
    </w:p>
    <w:p w14:paraId="47480850" w14:textId="77777777" w:rsidR="00663E66" w:rsidRPr="006852AD" w:rsidRDefault="00663E66" w:rsidP="003C5036">
      <w:pPr>
        <w:ind w:left="567" w:hanging="567"/>
        <w:rPr>
          <w:bCs/>
          <w:sz w:val="22"/>
          <w:szCs w:val="22"/>
          <w:lang w:val="lt-LT"/>
        </w:rPr>
      </w:pPr>
    </w:p>
    <w:p w14:paraId="3173B982" w14:textId="77777777" w:rsidR="00663E66" w:rsidRPr="006852AD" w:rsidRDefault="00663E66" w:rsidP="003C5036">
      <w:pPr>
        <w:ind w:left="567" w:hanging="567"/>
        <w:jc w:val="both"/>
        <w:rPr>
          <w:b/>
          <w:sz w:val="22"/>
          <w:szCs w:val="22"/>
          <w:lang w:val="lt-LT"/>
        </w:rPr>
      </w:pPr>
      <w:r w:rsidRPr="006852AD">
        <w:rPr>
          <w:b/>
          <w:sz w:val="22"/>
          <w:szCs w:val="22"/>
          <w:lang w:val="lt-LT"/>
        </w:rPr>
        <w:t xml:space="preserve">Pamiršus pavartoti </w:t>
      </w:r>
      <w:proofErr w:type="spellStart"/>
      <w:r w:rsidRPr="006852AD">
        <w:rPr>
          <w:b/>
          <w:sz w:val="22"/>
          <w:szCs w:val="22"/>
          <w:lang w:val="lt-LT"/>
        </w:rPr>
        <w:t>Duphalac</w:t>
      </w:r>
      <w:proofErr w:type="spellEnd"/>
    </w:p>
    <w:p w14:paraId="3FA07EE7" w14:textId="77777777" w:rsidR="00663E66" w:rsidRPr="006852AD" w:rsidRDefault="00663E66" w:rsidP="003C5036">
      <w:pPr>
        <w:pStyle w:val="Default"/>
        <w:rPr>
          <w:sz w:val="22"/>
          <w:szCs w:val="22"/>
          <w:lang w:val="lt-LT"/>
        </w:rPr>
      </w:pPr>
      <w:r w:rsidRPr="006852AD">
        <w:rPr>
          <w:sz w:val="22"/>
          <w:szCs w:val="22"/>
          <w:lang w:val="lt-LT"/>
        </w:rPr>
        <w:t xml:space="preserve">Jei pamiršote išgerti </w:t>
      </w:r>
      <w:proofErr w:type="spellStart"/>
      <w:r w:rsidRPr="006852AD">
        <w:rPr>
          <w:sz w:val="22"/>
          <w:szCs w:val="22"/>
          <w:lang w:val="lt-LT"/>
        </w:rPr>
        <w:t>Duphalac</w:t>
      </w:r>
      <w:proofErr w:type="spellEnd"/>
      <w:r w:rsidRPr="006852AD">
        <w:rPr>
          <w:sz w:val="22"/>
          <w:szCs w:val="22"/>
          <w:lang w:val="lt-LT"/>
        </w:rPr>
        <w:t>, nesijaudinkite. Kitą dozę gerkite įprastu metu. Negalima vartoti dvigubos dozės, norint kompensuoti praleistą dozę.</w:t>
      </w:r>
    </w:p>
    <w:p w14:paraId="0B31331F" w14:textId="77777777" w:rsidR="00663E66" w:rsidRPr="006852AD" w:rsidRDefault="00663E66" w:rsidP="003C5036">
      <w:pPr>
        <w:ind w:left="567" w:hanging="567"/>
        <w:jc w:val="both"/>
        <w:rPr>
          <w:sz w:val="22"/>
          <w:szCs w:val="22"/>
          <w:lang w:val="lt-LT"/>
        </w:rPr>
      </w:pPr>
      <w:r w:rsidRPr="006852AD">
        <w:rPr>
          <w:sz w:val="22"/>
          <w:szCs w:val="22"/>
          <w:lang w:val="lt-LT"/>
        </w:rPr>
        <w:t xml:space="preserve">Jei turite daugiau klausimų apie šį vaistą, paklauskite gydytojo ar vaistininko. </w:t>
      </w:r>
    </w:p>
    <w:p w14:paraId="7982DF82" w14:textId="77777777" w:rsidR="00663E66" w:rsidRPr="006852AD" w:rsidRDefault="00663E66" w:rsidP="003C5036">
      <w:pPr>
        <w:ind w:left="567" w:hanging="567"/>
        <w:jc w:val="both"/>
        <w:rPr>
          <w:sz w:val="22"/>
          <w:szCs w:val="22"/>
          <w:lang w:val="lt-LT"/>
        </w:rPr>
      </w:pPr>
    </w:p>
    <w:p w14:paraId="2CC587B9" w14:textId="77777777" w:rsidR="00663E66" w:rsidRPr="006852AD" w:rsidRDefault="00663E66" w:rsidP="003C5036">
      <w:pPr>
        <w:ind w:left="567" w:hanging="567"/>
        <w:jc w:val="both"/>
        <w:rPr>
          <w:b/>
          <w:sz w:val="22"/>
          <w:szCs w:val="22"/>
          <w:lang w:val="lt-LT"/>
        </w:rPr>
      </w:pPr>
      <w:r w:rsidRPr="006852AD">
        <w:rPr>
          <w:b/>
          <w:sz w:val="22"/>
          <w:szCs w:val="22"/>
          <w:lang w:val="lt-LT"/>
        </w:rPr>
        <w:t xml:space="preserve">Nustojus vartoti </w:t>
      </w:r>
      <w:proofErr w:type="spellStart"/>
      <w:r w:rsidRPr="006852AD">
        <w:rPr>
          <w:b/>
          <w:sz w:val="22"/>
          <w:szCs w:val="22"/>
          <w:lang w:val="lt-LT"/>
        </w:rPr>
        <w:t>Duphalac</w:t>
      </w:r>
      <w:proofErr w:type="spellEnd"/>
    </w:p>
    <w:p w14:paraId="30F483AC" w14:textId="77777777" w:rsidR="00663E66" w:rsidRPr="006852AD" w:rsidRDefault="00663E66" w:rsidP="003C5036">
      <w:pPr>
        <w:pStyle w:val="Default"/>
        <w:rPr>
          <w:sz w:val="22"/>
          <w:szCs w:val="22"/>
          <w:lang w:val="lt-LT"/>
        </w:rPr>
      </w:pPr>
      <w:r w:rsidRPr="006852AD">
        <w:rPr>
          <w:sz w:val="22"/>
          <w:szCs w:val="22"/>
          <w:lang w:val="lt-LT"/>
        </w:rPr>
        <w:t xml:space="preserve">Nenutraukite ir nekeiskite gydymo nepasitarę su gydytoju. </w:t>
      </w:r>
    </w:p>
    <w:p w14:paraId="2F6C318E" w14:textId="77777777" w:rsidR="00663E66" w:rsidRPr="006852AD" w:rsidRDefault="00663E66" w:rsidP="003C5036">
      <w:pPr>
        <w:jc w:val="both"/>
        <w:rPr>
          <w:sz w:val="22"/>
          <w:szCs w:val="22"/>
          <w:lang w:val="lt-LT"/>
        </w:rPr>
      </w:pPr>
      <w:r w:rsidRPr="006852AD">
        <w:rPr>
          <w:noProof/>
          <w:sz w:val="22"/>
          <w:szCs w:val="22"/>
          <w:lang w:val="lt-LT"/>
        </w:rPr>
        <w:t>Jeigu kiltų daugiau klausimų dėl šio vaisto vartojimo, kreipkitės į</w:t>
      </w:r>
      <w:r w:rsidRPr="006852AD">
        <w:rPr>
          <w:sz w:val="22"/>
          <w:szCs w:val="22"/>
          <w:lang w:val="lt-LT"/>
        </w:rPr>
        <w:t xml:space="preserve"> gydytoją arba vaistininką. </w:t>
      </w:r>
    </w:p>
    <w:p w14:paraId="64B5E6C8" w14:textId="77777777" w:rsidR="00663E66" w:rsidRPr="006852AD" w:rsidRDefault="00663E66" w:rsidP="003C5036">
      <w:pPr>
        <w:ind w:left="567" w:hanging="567"/>
        <w:jc w:val="both"/>
        <w:rPr>
          <w:sz w:val="22"/>
          <w:szCs w:val="22"/>
          <w:lang w:val="lt-LT"/>
        </w:rPr>
      </w:pPr>
    </w:p>
    <w:p w14:paraId="31636A76" w14:textId="77777777" w:rsidR="00663E66" w:rsidRPr="006852AD" w:rsidRDefault="00663E66" w:rsidP="003C5036">
      <w:pPr>
        <w:ind w:left="567" w:hanging="567"/>
        <w:jc w:val="both"/>
        <w:rPr>
          <w:sz w:val="22"/>
          <w:szCs w:val="22"/>
          <w:lang w:val="lt-LT"/>
        </w:rPr>
      </w:pPr>
    </w:p>
    <w:p w14:paraId="4DF8089C" w14:textId="77777777" w:rsidR="00663E66" w:rsidRPr="006852AD" w:rsidRDefault="00663E66" w:rsidP="003C5036">
      <w:pPr>
        <w:numPr>
          <w:ilvl w:val="12"/>
          <w:numId w:val="0"/>
        </w:numPr>
        <w:ind w:left="567" w:hanging="567"/>
        <w:jc w:val="both"/>
        <w:rPr>
          <w:b/>
          <w:caps/>
          <w:sz w:val="22"/>
          <w:szCs w:val="22"/>
          <w:lang w:val="lt-LT"/>
        </w:rPr>
      </w:pPr>
      <w:r w:rsidRPr="006852AD">
        <w:rPr>
          <w:b/>
          <w:sz w:val="22"/>
          <w:szCs w:val="22"/>
          <w:lang w:val="lt-LT"/>
        </w:rPr>
        <w:t>4.</w:t>
      </w:r>
      <w:r w:rsidRPr="006852AD">
        <w:rPr>
          <w:b/>
          <w:sz w:val="22"/>
          <w:szCs w:val="22"/>
          <w:lang w:val="lt-LT"/>
        </w:rPr>
        <w:tab/>
        <w:t>Galimas šalutinis poveikis</w:t>
      </w:r>
    </w:p>
    <w:p w14:paraId="3F6F170C" w14:textId="77777777" w:rsidR="00663E66" w:rsidRPr="006852AD" w:rsidRDefault="00663E66" w:rsidP="003C5036">
      <w:pPr>
        <w:ind w:left="567" w:hanging="567"/>
        <w:jc w:val="both"/>
        <w:rPr>
          <w:sz w:val="22"/>
          <w:szCs w:val="22"/>
          <w:lang w:val="lt-LT"/>
        </w:rPr>
      </w:pPr>
    </w:p>
    <w:p w14:paraId="23D4010D" w14:textId="77777777" w:rsidR="00663E66" w:rsidRPr="006852AD" w:rsidRDefault="00663E66" w:rsidP="003C5036">
      <w:pPr>
        <w:rPr>
          <w:sz w:val="22"/>
          <w:szCs w:val="22"/>
          <w:lang w:val="lt-LT"/>
        </w:rPr>
      </w:pPr>
      <w:r w:rsidRPr="006852AD">
        <w:rPr>
          <w:sz w:val="22"/>
          <w:szCs w:val="22"/>
          <w:lang w:val="lt-LT"/>
        </w:rPr>
        <w:t>Šis vaistas, kaip ir kiti vaistai, gali sukelti šalutinį poveikį, nors jis pasireiškia ne visiems žmonėms.</w:t>
      </w:r>
    </w:p>
    <w:p w14:paraId="17391376" w14:textId="77777777" w:rsidR="00663E66" w:rsidRPr="006852AD" w:rsidRDefault="00663E66" w:rsidP="003C5036">
      <w:pPr>
        <w:ind w:left="567" w:hanging="567"/>
        <w:jc w:val="both"/>
        <w:rPr>
          <w:sz w:val="22"/>
          <w:szCs w:val="22"/>
          <w:lang w:val="lt-LT"/>
        </w:rPr>
      </w:pPr>
    </w:p>
    <w:p w14:paraId="03AC5124" w14:textId="1CF8ABC4" w:rsidR="00663E66" w:rsidRPr="006852AD" w:rsidRDefault="00663E66" w:rsidP="003C5036">
      <w:pPr>
        <w:pStyle w:val="Default"/>
        <w:ind w:left="539" w:right="278" w:hanging="539"/>
        <w:rPr>
          <w:sz w:val="22"/>
          <w:szCs w:val="22"/>
          <w:lang w:val="lt-LT"/>
        </w:rPr>
      </w:pPr>
      <w:r w:rsidRPr="00857280">
        <w:rPr>
          <w:sz w:val="22"/>
          <w:szCs w:val="22"/>
          <w:lang w:val="lt-LT"/>
        </w:rPr>
        <w:t>Labai dažn</w:t>
      </w:r>
      <w:r w:rsidR="00453A90">
        <w:rPr>
          <w:sz w:val="22"/>
          <w:szCs w:val="22"/>
          <w:lang w:val="lt-LT"/>
        </w:rPr>
        <w:t>i šalutinio poveikio reiškiniai</w:t>
      </w:r>
      <w:r w:rsidRPr="006852AD">
        <w:rPr>
          <w:sz w:val="22"/>
          <w:szCs w:val="22"/>
          <w:lang w:val="lt-LT"/>
        </w:rPr>
        <w:t xml:space="preserve"> (gali pasireikšti </w:t>
      </w:r>
      <w:r w:rsidR="00BC0BB8">
        <w:rPr>
          <w:sz w:val="22"/>
          <w:szCs w:val="22"/>
          <w:lang w:val="lt-LT"/>
        </w:rPr>
        <w:t xml:space="preserve">ne rečiau kaip </w:t>
      </w:r>
      <w:r w:rsidRPr="006852AD">
        <w:rPr>
          <w:sz w:val="22"/>
          <w:szCs w:val="22"/>
          <w:lang w:val="lt-LT"/>
        </w:rPr>
        <w:t>1 iš 10</w:t>
      </w:r>
      <w:r w:rsidR="005A4F20">
        <w:rPr>
          <w:sz w:val="22"/>
          <w:szCs w:val="22"/>
          <w:lang w:val="lt-LT"/>
        </w:rPr>
        <w:t> asmenų</w:t>
      </w:r>
      <w:r w:rsidRPr="006852AD">
        <w:rPr>
          <w:sz w:val="22"/>
          <w:szCs w:val="22"/>
          <w:lang w:val="lt-LT"/>
        </w:rPr>
        <w:t>)</w:t>
      </w:r>
      <w:r w:rsidR="00AF2AB0">
        <w:rPr>
          <w:sz w:val="22"/>
          <w:szCs w:val="22"/>
          <w:lang w:val="lt-LT"/>
        </w:rPr>
        <w:t>:</w:t>
      </w:r>
    </w:p>
    <w:p w14:paraId="04B17932" w14:textId="77777777" w:rsidR="00663E66" w:rsidRPr="006852AD" w:rsidRDefault="00663E66" w:rsidP="003C5036">
      <w:pPr>
        <w:pStyle w:val="Default"/>
        <w:ind w:left="539" w:right="278" w:hanging="539"/>
        <w:rPr>
          <w:sz w:val="22"/>
          <w:szCs w:val="22"/>
          <w:lang w:val="lt-LT"/>
        </w:rPr>
      </w:pPr>
      <w:r w:rsidRPr="006852AD">
        <w:rPr>
          <w:sz w:val="22"/>
          <w:szCs w:val="22"/>
          <w:lang w:val="lt-LT"/>
        </w:rPr>
        <w:t>-</w:t>
      </w:r>
      <w:r w:rsidRPr="006852AD">
        <w:rPr>
          <w:sz w:val="22"/>
          <w:szCs w:val="22"/>
          <w:lang w:val="lt-LT"/>
        </w:rPr>
        <w:tab/>
        <w:t>viduriavimas.</w:t>
      </w:r>
    </w:p>
    <w:p w14:paraId="27831F99" w14:textId="77777777" w:rsidR="00663E66" w:rsidRPr="006852AD" w:rsidRDefault="00663E66" w:rsidP="003C5036">
      <w:pPr>
        <w:pStyle w:val="Default"/>
        <w:ind w:left="539" w:right="278" w:hanging="539"/>
        <w:rPr>
          <w:sz w:val="22"/>
          <w:szCs w:val="22"/>
          <w:lang w:val="lt-LT"/>
        </w:rPr>
      </w:pPr>
    </w:p>
    <w:p w14:paraId="6C5FFF67" w14:textId="5AC6E696" w:rsidR="00663E66" w:rsidRPr="006852AD" w:rsidRDefault="00663E66" w:rsidP="003C5036">
      <w:pPr>
        <w:pStyle w:val="Default"/>
        <w:ind w:left="539" w:right="278" w:hanging="539"/>
        <w:rPr>
          <w:sz w:val="22"/>
          <w:szCs w:val="22"/>
          <w:lang w:val="lt-LT"/>
        </w:rPr>
      </w:pPr>
      <w:r w:rsidRPr="00857280">
        <w:rPr>
          <w:sz w:val="22"/>
          <w:szCs w:val="22"/>
          <w:lang w:val="lt-LT"/>
        </w:rPr>
        <w:t>Dažn</w:t>
      </w:r>
      <w:r w:rsidR="00AF2AB0">
        <w:rPr>
          <w:sz w:val="22"/>
          <w:szCs w:val="22"/>
          <w:lang w:val="lt-LT"/>
        </w:rPr>
        <w:t>i šalutinio poveikio reiškiniai</w:t>
      </w:r>
      <w:r w:rsidRPr="006852AD">
        <w:rPr>
          <w:sz w:val="22"/>
          <w:szCs w:val="22"/>
          <w:lang w:val="lt-LT"/>
        </w:rPr>
        <w:t xml:space="preserve"> (gali pasireikšti </w:t>
      </w:r>
      <w:r w:rsidR="0011012E">
        <w:rPr>
          <w:sz w:val="22"/>
          <w:szCs w:val="22"/>
          <w:lang w:val="lt-LT"/>
        </w:rPr>
        <w:t>rečiau kaip</w:t>
      </w:r>
      <w:r w:rsidRPr="006852AD">
        <w:rPr>
          <w:sz w:val="22"/>
          <w:szCs w:val="22"/>
          <w:lang w:val="lt-LT"/>
        </w:rPr>
        <w:t xml:space="preserve"> 1 iš 10</w:t>
      </w:r>
      <w:r w:rsidR="0011012E">
        <w:rPr>
          <w:sz w:val="22"/>
          <w:szCs w:val="22"/>
          <w:lang w:val="lt-LT"/>
        </w:rPr>
        <w:t> asmenų</w:t>
      </w:r>
      <w:r w:rsidRPr="006852AD">
        <w:rPr>
          <w:sz w:val="22"/>
          <w:szCs w:val="22"/>
          <w:lang w:val="lt-LT"/>
        </w:rPr>
        <w:t>)</w:t>
      </w:r>
      <w:r w:rsidR="0011012E">
        <w:rPr>
          <w:sz w:val="22"/>
          <w:szCs w:val="22"/>
          <w:lang w:val="lt-LT"/>
        </w:rPr>
        <w:t>:</w:t>
      </w:r>
    </w:p>
    <w:p w14:paraId="39D615EB" w14:textId="77777777" w:rsidR="00663E66" w:rsidRPr="006852AD" w:rsidRDefault="00663E66" w:rsidP="003C5036">
      <w:pPr>
        <w:pStyle w:val="Default"/>
        <w:ind w:left="540" w:hanging="540"/>
        <w:rPr>
          <w:sz w:val="22"/>
          <w:szCs w:val="22"/>
          <w:lang w:val="lt-LT"/>
        </w:rPr>
      </w:pPr>
      <w:r w:rsidRPr="006852AD">
        <w:rPr>
          <w:sz w:val="22"/>
          <w:szCs w:val="22"/>
          <w:lang w:val="lt-LT"/>
        </w:rPr>
        <w:t>-</w:t>
      </w:r>
      <w:r w:rsidRPr="006852AD">
        <w:rPr>
          <w:sz w:val="22"/>
          <w:szCs w:val="22"/>
          <w:lang w:val="lt-LT"/>
        </w:rPr>
        <w:tab/>
        <w:t>vidurių pūtimas;</w:t>
      </w:r>
    </w:p>
    <w:p w14:paraId="6513A9D1" w14:textId="77777777" w:rsidR="00663E66" w:rsidRPr="006852AD" w:rsidRDefault="00663E66" w:rsidP="003C5036">
      <w:pPr>
        <w:pStyle w:val="Default"/>
        <w:ind w:left="540" w:hanging="540"/>
        <w:rPr>
          <w:sz w:val="22"/>
          <w:szCs w:val="22"/>
          <w:lang w:val="lt-LT"/>
        </w:rPr>
      </w:pPr>
      <w:r w:rsidRPr="006852AD">
        <w:rPr>
          <w:sz w:val="22"/>
          <w:szCs w:val="22"/>
          <w:lang w:val="lt-LT"/>
        </w:rPr>
        <w:t>-</w:t>
      </w:r>
      <w:r w:rsidRPr="006852AD">
        <w:rPr>
          <w:sz w:val="22"/>
          <w:szCs w:val="22"/>
          <w:lang w:val="lt-LT"/>
        </w:rPr>
        <w:tab/>
        <w:t>pykinimas;</w:t>
      </w:r>
    </w:p>
    <w:p w14:paraId="3E66A1C6" w14:textId="77777777" w:rsidR="00663E66" w:rsidRPr="006852AD" w:rsidRDefault="00663E66" w:rsidP="003C5036">
      <w:pPr>
        <w:pStyle w:val="Default"/>
        <w:ind w:left="540" w:hanging="540"/>
        <w:rPr>
          <w:sz w:val="22"/>
          <w:szCs w:val="22"/>
          <w:lang w:val="lt-LT"/>
        </w:rPr>
      </w:pPr>
      <w:r w:rsidRPr="006852AD">
        <w:rPr>
          <w:sz w:val="22"/>
          <w:szCs w:val="22"/>
          <w:lang w:val="lt-LT"/>
        </w:rPr>
        <w:t>-</w:t>
      </w:r>
      <w:r w:rsidRPr="006852AD">
        <w:rPr>
          <w:sz w:val="22"/>
          <w:szCs w:val="22"/>
          <w:lang w:val="lt-LT"/>
        </w:rPr>
        <w:tab/>
        <w:t>vėmimas;</w:t>
      </w:r>
    </w:p>
    <w:p w14:paraId="02590386" w14:textId="77777777" w:rsidR="00663E66" w:rsidRPr="006852AD" w:rsidRDefault="00663E66" w:rsidP="003C5036">
      <w:pPr>
        <w:pStyle w:val="Default"/>
        <w:ind w:left="540" w:hanging="540"/>
        <w:rPr>
          <w:sz w:val="22"/>
          <w:szCs w:val="22"/>
          <w:lang w:val="lt-LT"/>
        </w:rPr>
      </w:pPr>
      <w:r w:rsidRPr="006852AD">
        <w:rPr>
          <w:sz w:val="22"/>
          <w:szCs w:val="22"/>
          <w:lang w:val="lt-LT"/>
        </w:rPr>
        <w:t>-</w:t>
      </w:r>
      <w:r w:rsidRPr="006852AD">
        <w:rPr>
          <w:sz w:val="22"/>
          <w:szCs w:val="22"/>
          <w:lang w:val="lt-LT"/>
        </w:rPr>
        <w:tab/>
        <w:t>pilvo skausmas.</w:t>
      </w:r>
    </w:p>
    <w:p w14:paraId="2BE8CFF2" w14:textId="77777777" w:rsidR="00663E66" w:rsidRPr="006852AD" w:rsidRDefault="00663E66" w:rsidP="003C5036">
      <w:pPr>
        <w:pStyle w:val="Default"/>
        <w:ind w:left="380" w:hanging="380"/>
        <w:rPr>
          <w:sz w:val="22"/>
          <w:szCs w:val="22"/>
          <w:lang w:val="lt-LT"/>
        </w:rPr>
      </w:pPr>
    </w:p>
    <w:p w14:paraId="1D7E4D76" w14:textId="709F2735" w:rsidR="00663E66" w:rsidRPr="006852AD" w:rsidRDefault="00663E66" w:rsidP="003C5036">
      <w:pPr>
        <w:pStyle w:val="Default"/>
        <w:ind w:left="380" w:hanging="380"/>
        <w:rPr>
          <w:sz w:val="22"/>
          <w:szCs w:val="22"/>
          <w:lang w:val="lt-LT"/>
        </w:rPr>
      </w:pPr>
      <w:r w:rsidRPr="00857280">
        <w:rPr>
          <w:sz w:val="22"/>
          <w:szCs w:val="22"/>
          <w:lang w:val="lt-LT"/>
        </w:rPr>
        <w:t>Nedažn</w:t>
      </w:r>
      <w:r w:rsidR="00745E91">
        <w:rPr>
          <w:sz w:val="22"/>
          <w:szCs w:val="22"/>
          <w:lang w:val="lt-LT"/>
        </w:rPr>
        <w:t>i šalutinio poveikio reiškiniai</w:t>
      </w:r>
      <w:r w:rsidRPr="006852AD">
        <w:rPr>
          <w:sz w:val="22"/>
          <w:szCs w:val="22"/>
          <w:lang w:val="lt-LT"/>
        </w:rPr>
        <w:t xml:space="preserve"> (gali pasireikšti </w:t>
      </w:r>
      <w:r w:rsidR="00F577F1">
        <w:rPr>
          <w:sz w:val="22"/>
          <w:szCs w:val="22"/>
          <w:lang w:val="lt-LT"/>
        </w:rPr>
        <w:t>rečiau kaip</w:t>
      </w:r>
      <w:r w:rsidRPr="006852AD">
        <w:rPr>
          <w:sz w:val="22"/>
          <w:szCs w:val="22"/>
          <w:lang w:val="lt-LT"/>
        </w:rPr>
        <w:t xml:space="preserve"> 1 iš 100</w:t>
      </w:r>
      <w:r w:rsidR="006A38A0">
        <w:rPr>
          <w:sz w:val="22"/>
          <w:szCs w:val="22"/>
          <w:lang w:val="lt-LT"/>
        </w:rPr>
        <w:t> asmenų</w:t>
      </w:r>
      <w:r w:rsidRPr="006852AD">
        <w:rPr>
          <w:sz w:val="22"/>
          <w:szCs w:val="22"/>
          <w:lang w:val="lt-LT"/>
        </w:rPr>
        <w:t>)</w:t>
      </w:r>
      <w:r w:rsidR="006A38A0">
        <w:rPr>
          <w:sz w:val="22"/>
          <w:szCs w:val="22"/>
          <w:lang w:val="lt-LT"/>
        </w:rPr>
        <w:t>:</w:t>
      </w:r>
    </w:p>
    <w:p w14:paraId="116E6A7B" w14:textId="77777777" w:rsidR="00663E66" w:rsidRPr="006852AD" w:rsidRDefault="00663E66" w:rsidP="003C5036">
      <w:pPr>
        <w:pStyle w:val="Default"/>
        <w:numPr>
          <w:ilvl w:val="0"/>
          <w:numId w:val="1"/>
        </w:numPr>
        <w:tabs>
          <w:tab w:val="clear" w:pos="720"/>
        </w:tabs>
        <w:ind w:left="567" w:hanging="567"/>
        <w:rPr>
          <w:sz w:val="22"/>
          <w:szCs w:val="22"/>
          <w:lang w:val="lt-LT"/>
        </w:rPr>
      </w:pPr>
      <w:r w:rsidRPr="006852AD">
        <w:rPr>
          <w:sz w:val="22"/>
          <w:szCs w:val="22"/>
          <w:lang w:val="lt-LT"/>
        </w:rPr>
        <w:t>elektrolitų pusiausvyros sutrikimas dėl viduriavimo.</w:t>
      </w:r>
    </w:p>
    <w:p w14:paraId="36F22583" w14:textId="77777777" w:rsidR="00353F3D" w:rsidRDefault="00353F3D" w:rsidP="00353F3D">
      <w:pPr>
        <w:rPr>
          <w:sz w:val="22"/>
          <w:szCs w:val="22"/>
          <w:lang w:val="lt-LT"/>
        </w:rPr>
      </w:pPr>
    </w:p>
    <w:p w14:paraId="491459B3" w14:textId="0295D14F" w:rsidR="00353F3D" w:rsidRPr="00353F3D" w:rsidRDefault="00353F3D" w:rsidP="00353F3D">
      <w:pPr>
        <w:rPr>
          <w:sz w:val="22"/>
          <w:szCs w:val="22"/>
          <w:lang w:val="lt-LT"/>
        </w:rPr>
      </w:pPr>
      <w:r w:rsidRPr="00353F3D">
        <w:rPr>
          <w:sz w:val="22"/>
          <w:szCs w:val="22"/>
          <w:lang w:val="lt-LT"/>
        </w:rPr>
        <w:t>Dažnis nežinomas (negali būti apskaičiuotas pagal turimus duomenis)</w:t>
      </w:r>
      <w:r>
        <w:rPr>
          <w:sz w:val="22"/>
          <w:szCs w:val="22"/>
          <w:lang w:val="lt-LT"/>
        </w:rPr>
        <w:t>:</w:t>
      </w:r>
    </w:p>
    <w:p w14:paraId="2CC20670" w14:textId="2998A8D3" w:rsidR="00353F3D" w:rsidRPr="00353F3D" w:rsidRDefault="00353F3D" w:rsidP="00353F3D">
      <w:pPr>
        <w:rPr>
          <w:sz w:val="22"/>
          <w:szCs w:val="22"/>
          <w:lang w:val="lt-LT"/>
        </w:rPr>
      </w:pPr>
      <w:r w:rsidRPr="00353F3D">
        <w:rPr>
          <w:sz w:val="22"/>
          <w:szCs w:val="22"/>
          <w:lang w:val="lt-LT"/>
        </w:rPr>
        <w:t>-</w:t>
      </w:r>
      <w:r w:rsidRPr="00353F3D">
        <w:rPr>
          <w:sz w:val="22"/>
          <w:szCs w:val="22"/>
          <w:lang w:val="lt-LT"/>
        </w:rPr>
        <w:tab/>
      </w:r>
      <w:r>
        <w:rPr>
          <w:sz w:val="22"/>
          <w:szCs w:val="22"/>
          <w:lang w:val="lt-LT"/>
        </w:rPr>
        <w:t>a</w:t>
      </w:r>
      <w:r w:rsidRPr="00353F3D">
        <w:rPr>
          <w:sz w:val="22"/>
          <w:szCs w:val="22"/>
          <w:lang w:val="lt-LT"/>
        </w:rPr>
        <w:t>lerginės reakcijos, išbėrimas, niežėjimas, dilgėlinė.</w:t>
      </w:r>
    </w:p>
    <w:p w14:paraId="53F7B684" w14:textId="77777777" w:rsidR="00663E66" w:rsidRPr="006852AD" w:rsidRDefault="00663E66" w:rsidP="003C5036">
      <w:pPr>
        <w:rPr>
          <w:sz w:val="22"/>
          <w:szCs w:val="22"/>
          <w:lang w:val="lt-LT"/>
        </w:rPr>
      </w:pPr>
    </w:p>
    <w:p w14:paraId="6121CAE1" w14:textId="77777777" w:rsidR="00663E66" w:rsidRPr="006852AD" w:rsidRDefault="00663E66" w:rsidP="003C5036">
      <w:pPr>
        <w:rPr>
          <w:sz w:val="22"/>
          <w:szCs w:val="22"/>
          <w:lang w:val="lt-LT"/>
        </w:rPr>
      </w:pPr>
      <w:r w:rsidRPr="006852AD">
        <w:rPr>
          <w:sz w:val="22"/>
          <w:szCs w:val="22"/>
          <w:lang w:val="lt-LT"/>
        </w:rPr>
        <w:t>Pirmąsias gydymo dienas gali atsirasti vidurių pūtimas. Paprastai jis išnyksta po keleto dienų. Kai vartojamos didesnės nei rekomenduojama dozės, gali pasireikšti pilvo skausmas ir viduriavimas. Tokiu atveju reikia mažinti dozę.</w:t>
      </w:r>
    </w:p>
    <w:p w14:paraId="68710D47" w14:textId="77777777" w:rsidR="00663E66" w:rsidRPr="006852AD" w:rsidRDefault="00663E66" w:rsidP="003C5036">
      <w:pPr>
        <w:rPr>
          <w:sz w:val="22"/>
          <w:szCs w:val="22"/>
          <w:lang w:val="lt-LT"/>
        </w:rPr>
      </w:pPr>
    </w:p>
    <w:p w14:paraId="54173A14" w14:textId="1E00E41A" w:rsidR="00663E66" w:rsidRPr="006852AD" w:rsidRDefault="00663E66" w:rsidP="003C5036">
      <w:pPr>
        <w:rPr>
          <w:sz w:val="22"/>
          <w:szCs w:val="22"/>
          <w:lang w:val="lt-LT"/>
        </w:rPr>
      </w:pPr>
      <w:r w:rsidRPr="006852AD">
        <w:rPr>
          <w:sz w:val="22"/>
          <w:szCs w:val="22"/>
          <w:lang w:val="lt-LT"/>
        </w:rPr>
        <w:t xml:space="preserve">Jei vartojate dideles </w:t>
      </w:r>
      <w:r w:rsidR="00B526CE">
        <w:rPr>
          <w:sz w:val="22"/>
          <w:szCs w:val="22"/>
          <w:lang w:val="lt-LT"/>
        </w:rPr>
        <w:t>vais</w:t>
      </w:r>
      <w:r w:rsidRPr="006852AD">
        <w:rPr>
          <w:sz w:val="22"/>
          <w:szCs w:val="22"/>
          <w:lang w:val="lt-LT"/>
        </w:rPr>
        <w:t xml:space="preserve">to dozes (paprastai tik kepenų </w:t>
      </w:r>
      <w:proofErr w:type="spellStart"/>
      <w:r w:rsidRPr="006852AD">
        <w:rPr>
          <w:sz w:val="22"/>
          <w:szCs w:val="22"/>
          <w:lang w:val="lt-LT"/>
        </w:rPr>
        <w:t>encefalopatijos</w:t>
      </w:r>
      <w:proofErr w:type="spellEnd"/>
      <w:r w:rsidRPr="006852AD">
        <w:rPr>
          <w:sz w:val="22"/>
          <w:szCs w:val="22"/>
          <w:lang w:val="lt-LT"/>
        </w:rPr>
        <w:t xml:space="preserve"> atveju) ilgą laiką, dėl viduriavimo gali pasireikšti elektrolitų pusiausvyros sutrikimas.</w:t>
      </w:r>
    </w:p>
    <w:p w14:paraId="1A1BF094" w14:textId="77777777" w:rsidR="00663E66" w:rsidRPr="006852AD" w:rsidRDefault="00663E66" w:rsidP="003C5036">
      <w:pPr>
        <w:rPr>
          <w:sz w:val="22"/>
          <w:szCs w:val="22"/>
          <w:lang w:val="lt-LT"/>
        </w:rPr>
      </w:pPr>
    </w:p>
    <w:p w14:paraId="3CE9130A" w14:textId="77777777" w:rsidR="00663E66" w:rsidRPr="006852AD" w:rsidRDefault="00663E66" w:rsidP="003C5036">
      <w:pPr>
        <w:rPr>
          <w:b/>
          <w:sz w:val="22"/>
          <w:szCs w:val="22"/>
          <w:lang w:val="lt-LT"/>
        </w:rPr>
      </w:pPr>
      <w:r w:rsidRPr="006852AD">
        <w:rPr>
          <w:b/>
          <w:noProof/>
          <w:sz w:val="22"/>
          <w:szCs w:val="22"/>
          <w:lang w:val="lt-LT"/>
        </w:rPr>
        <w:t>Pranešimas apie šalutinį poveikį</w:t>
      </w:r>
    </w:p>
    <w:p w14:paraId="548C4617" w14:textId="7F4058EA" w:rsidR="00663E66" w:rsidRPr="006852AD" w:rsidRDefault="00663E66" w:rsidP="003C5036">
      <w:pPr>
        <w:rPr>
          <w:sz w:val="22"/>
          <w:szCs w:val="22"/>
          <w:lang w:val="lt-LT"/>
        </w:rPr>
      </w:pPr>
      <w:r w:rsidRPr="006852AD">
        <w:rPr>
          <w:noProof/>
          <w:sz w:val="22"/>
          <w:szCs w:val="22"/>
          <w:lang w:val="lt-LT"/>
        </w:rPr>
        <w:t>Jeigu pasireiškė šalutinis poveikis, įskaitant šiame lapelyje nenurodytą, pasakykite gydytojui arba vaistininkui</w:t>
      </w:r>
      <w:r w:rsidRPr="000B52CA">
        <w:rPr>
          <w:sz w:val="22"/>
          <w:szCs w:val="22"/>
          <w:lang w:val="lt-LT"/>
        </w:rPr>
        <w:t>.</w:t>
      </w:r>
      <w:r w:rsidRPr="00EA0927">
        <w:rPr>
          <w:sz w:val="22"/>
          <w:szCs w:val="22"/>
          <w:lang w:val="lt-LT"/>
        </w:rPr>
        <w:t xml:space="preserve"> </w:t>
      </w:r>
      <w:r w:rsidR="00BB4108" w:rsidRPr="00BB4108">
        <w:rPr>
          <w:sz w:val="22"/>
          <w:szCs w:val="22"/>
          <w:lang w:val="lt-LT" w:eastAsia="lt-LT"/>
        </w:rPr>
        <w:t xml:space="preserve">Pranešimą apie šalutinį poveikį galite užpildyti ir pateikti Valstybinės vaistų kontrolės tarnybos prie Lietuvos Respublikos sveikatos apsaugos ministerijos tinklalapyje </w:t>
      </w:r>
      <w:r w:rsidR="00BB4108" w:rsidRPr="00BB4108">
        <w:rPr>
          <w:color w:val="0000EE"/>
          <w:sz w:val="22"/>
          <w:szCs w:val="22"/>
          <w:u w:val="single"/>
          <w:lang w:val="lt-LT" w:eastAsia="lt-LT"/>
        </w:rPr>
        <w:t>https://vvkt.lrv.lt/lt/</w:t>
      </w:r>
      <w:r w:rsidR="00BB4108" w:rsidRPr="00BB4108">
        <w:rPr>
          <w:sz w:val="22"/>
          <w:szCs w:val="22"/>
          <w:lang w:val="lt-LT" w:eastAsia="lt-LT"/>
        </w:rPr>
        <w:t xml:space="preserve"> nurodytais būdais arba paskambinti nemokamu telefonu 8 800 73 568. Pranešdami apie šalutinį poveikį galite mums padėti gauti daugiau informacijos apie šio vaisto saugumą</w:t>
      </w:r>
      <w:r w:rsidR="00BB4108" w:rsidRPr="00BB4108">
        <w:rPr>
          <w:sz w:val="22"/>
          <w:szCs w:val="20"/>
          <w:lang w:val="lt-LT"/>
        </w:rPr>
        <w:t>.</w:t>
      </w:r>
    </w:p>
    <w:p w14:paraId="2469C9EE" w14:textId="77777777" w:rsidR="00663E66" w:rsidRPr="006852AD" w:rsidRDefault="00663E66" w:rsidP="003C5036">
      <w:pPr>
        <w:ind w:left="567" w:hanging="567"/>
        <w:rPr>
          <w:sz w:val="22"/>
          <w:szCs w:val="22"/>
          <w:lang w:val="lt-LT"/>
        </w:rPr>
      </w:pPr>
    </w:p>
    <w:p w14:paraId="097486AE" w14:textId="77777777" w:rsidR="00663E66" w:rsidRPr="006852AD" w:rsidRDefault="00663E66" w:rsidP="003C5036">
      <w:pPr>
        <w:ind w:left="567" w:hanging="567"/>
        <w:rPr>
          <w:sz w:val="22"/>
          <w:szCs w:val="22"/>
          <w:lang w:val="lt-LT"/>
        </w:rPr>
      </w:pPr>
    </w:p>
    <w:p w14:paraId="565F852B" w14:textId="77777777" w:rsidR="00663E66" w:rsidRPr="006852AD" w:rsidRDefault="00663E66" w:rsidP="003C5036">
      <w:pPr>
        <w:numPr>
          <w:ilvl w:val="12"/>
          <w:numId w:val="0"/>
        </w:numPr>
        <w:ind w:left="567" w:hanging="567"/>
        <w:jc w:val="both"/>
        <w:rPr>
          <w:b/>
          <w:caps/>
          <w:sz w:val="22"/>
          <w:szCs w:val="22"/>
          <w:lang w:val="lt-LT"/>
        </w:rPr>
      </w:pPr>
      <w:r w:rsidRPr="006852AD">
        <w:rPr>
          <w:b/>
          <w:caps/>
          <w:sz w:val="22"/>
          <w:szCs w:val="22"/>
          <w:lang w:val="lt-LT"/>
        </w:rPr>
        <w:t>5.</w:t>
      </w:r>
      <w:r w:rsidRPr="006852AD">
        <w:rPr>
          <w:b/>
          <w:caps/>
          <w:sz w:val="22"/>
          <w:szCs w:val="22"/>
          <w:lang w:val="lt-LT"/>
        </w:rPr>
        <w:tab/>
      </w:r>
      <w:r w:rsidRPr="006852AD">
        <w:rPr>
          <w:b/>
          <w:sz w:val="22"/>
          <w:szCs w:val="22"/>
          <w:lang w:val="lt-LT"/>
        </w:rPr>
        <w:t xml:space="preserve">Kaip laikyti </w:t>
      </w:r>
      <w:proofErr w:type="spellStart"/>
      <w:r w:rsidRPr="006852AD">
        <w:rPr>
          <w:b/>
          <w:sz w:val="22"/>
          <w:szCs w:val="22"/>
          <w:lang w:val="lt-LT"/>
        </w:rPr>
        <w:t>Duphalac</w:t>
      </w:r>
      <w:proofErr w:type="spellEnd"/>
      <w:r w:rsidRPr="006852AD">
        <w:rPr>
          <w:b/>
          <w:sz w:val="22"/>
          <w:szCs w:val="22"/>
          <w:lang w:val="lt-LT"/>
        </w:rPr>
        <w:t xml:space="preserve"> </w:t>
      </w:r>
    </w:p>
    <w:p w14:paraId="2984B929" w14:textId="77777777" w:rsidR="00663E66" w:rsidRPr="006852AD" w:rsidRDefault="00663E66" w:rsidP="003C5036">
      <w:pPr>
        <w:ind w:left="567" w:hanging="567"/>
        <w:jc w:val="both"/>
        <w:rPr>
          <w:sz w:val="22"/>
          <w:szCs w:val="22"/>
          <w:lang w:val="lt-LT"/>
        </w:rPr>
      </w:pPr>
    </w:p>
    <w:p w14:paraId="63C01B01" w14:textId="77777777" w:rsidR="00663E66" w:rsidRPr="006852AD" w:rsidRDefault="00663E66" w:rsidP="003C5036">
      <w:pPr>
        <w:rPr>
          <w:sz w:val="22"/>
          <w:szCs w:val="22"/>
          <w:lang w:val="lt-LT"/>
        </w:rPr>
      </w:pPr>
      <w:r w:rsidRPr="006852AD">
        <w:rPr>
          <w:sz w:val="22"/>
          <w:szCs w:val="22"/>
          <w:lang w:val="lt-LT"/>
        </w:rPr>
        <w:t>Šį vaistą laikykite vaikams nepastebimoje ir nepasiekiamoje vietoje.</w:t>
      </w:r>
    </w:p>
    <w:p w14:paraId="5BD8EFA5" w14:textId="77777777" w:rsidR="00663E66" w:rsidRPr="006852AD" w:rsidRDefault="00663E66" w:rsidP="003C5036">
      <w:pPr>
        <w:rPr>
          <w:sz w:val="22"/>
          <w:szCs w:val="22"/>
          <w:lang w:val="lt-LT"/>
        </w:rPr>
      </w:pPr>
      <w:r w:rsidRPr="006852AD">
        <w:rPr>
          <w:noProof/>
          <w:sz w:val="22"/>
          <w:szCs w:val="22"/>
          <w:lang w:val="lt-LT"/>
        </w:rPr>
        <w:t>Šiam vais</w:t>
      </w:r>
      <w:r>
        <w:rPr>
          <w:noProof/>
          <w:sz w:val="22"/>
          <w:szCs w:val="22"/>
          <w:lang w:val="lt-LT"/>
        </w:rPr>
        <w:t>tui</w:t>
      </w:r>
      <w:r w:rsidRPr="006852AD">
        <w:rPr>
          <w:noProof/>
          <w:sz w:val="22"/>
          <w:szCs w:val="22"/>
          <w:lang w:val="lt-LT"/>
        </w:rPr>
        <w:t xml:space="preserve"> specialių laikymo sąlygų nereikia.</w:t>
      </w:r>
    </w:p>
    <w:p w14:paraId="2C6E7791" w14:textId="77777777" w:rsidR="00663E66" w:rsidRPr="006852AD" w:rsidRDefault="00663E66" w:rsidP="003C5036">
      <w:pPr>
        <w:rPr>
          <w:sz w:val="22"/>
          <w:szCs w:val="22"/>
          <w:lang w:val="lt-LT"/>
        </w:rPr>
      </w:pPr>
      <w:r w:rsidRPr="006852AD">
        <w:rPr>
          <w:sz w:val="22"/>
          <w:szCs w:val="22"/>
          <w:lang w:val="lt-LT"/>
        </w:rPr>
        <w:t>Ant buteliuko etiketės po „Tinka iki“ nurodytam tinkamumo laikui pasibaigus, šio vaisto vartoti negalima. Vaistas tinka</w:t>
      </w:r>
      <w:r>
        <w:rPr>
          <w:sz w:val="22"/>
          <w:szCs w:val="22"/>
          <w:lang w:val="lt-LT"/>
        </w:rPr>
        <w:t>mas</w:t>
      </w:r>
      <w:r w:rsidRPr="006852AD">
        <w:rPr>
          <w:sz w:val="22"/>
          <w:szCs w:val="22"/>
          <w:lang w:val="lt-LT"/>
        </w:rPr>
        <w:t xml:space="preserve"> vartoti iki paskutinės nurodyto mėnesio dienos.</w:t>
      </w:r>
    </w:p>
    <w:p w14:paraId="24EDBB5C" w14:textId="77777777" w:rsidR="00663E66" w:rsidRPr="006852AD" w:rsidRDefault="00663E66" w:rsidP="003C5036">
      <w:pPr>
        <w:rPr>
          <w:sz w:val="22"/>
          <w:szCs w:val="22"/>
          <w:lang w:val="lt-LT"/>
        </w:rPr>
      </w:pPr>
      <w:r w:rsidRPr="006852AD">
        <w:rPr>
          <w:sz w:val="22"/>
          <w:szCs w:val="22"/>
          <w:lang w:val="lt-LT"/>
        </w:rPr>
        <w:t>Vaistų negalima išmesti į kanalizaciją arba su buitinėmis atliekomis. Kaip išmesti nereikalingus vaistus, klauskite vaistininko. Šios priemonės padės apsaugoti aplinką.</w:t>
      </w:r>
    </w:p>
    <w:p w14:paraId="4F398F6A" w14:textId="77777777" w:rsidR="00663E66" w:rsidRPr="00203C0C" w:rsidRDefault="00663E66" w:rsidP="003C5036">
      <w:pPr>
        <w:jc w:val="both"/>
        <w:rPr>
          <w:sz w:val="22"/>
          <w:szCs w:val="22"/>
          <w:lang w:val="en-US"/>
        </w:rPr>
      </w:pPr>
    </w:p>
    <w:p w14:paraId="6E3FAAEC" w14:textId="77777777" w:rsidR="00663E66" w:rsidRPr="006852AD" w:rsidRDefault="00663E66" w:rsidP="003C5036">
      <w:pPr>
        <w:jc w:val="both"/>
        <w:rPr>
          <w:sz w:val="22"/>
          <w:szCs w:val="22"/>
          <w:lang w:val="lt-LT"/>
        </w:rPr>
      </w:pPr>
    </w:p>
    <w:p w14:paraId="1B8D22A3" w14:textId="77777777" w:rsidR="00663E66" w:rsidRPr="006852AD" w:rsidRDefault="00663E66" w:rsidP="003C5036">
      <w:pPr>
        <w:numPr>
          <w:ilvl w:val="12"/>
          <w:numId w:val="0"/>
        </w:numPr>
        <w:ind w:left="567" w:hanging="567"/>
        <w:jc w:val="both"/>
        <w:rPr>
          <w:b/>
          <w:caps/>
          <w:sz w:val="22"/>
          <w:szCs w:val="22"/>
          <w:lang w:val="lt-LT"/>
        </w:rPr>
      </w:pPr>
      <w:r w:rsidRPr="006852AD">
        <w:rPr>
          <w:b/>
          <w:caps/>
          <w:sz w:val="22"/>
          <w:szCs w:val="22"/>
          <w:lang w:val="lt-LT"/>
        </w:rPr>
        <w:t>6.</w:t>
      </w:r>
      <w:r w:rsidRPr="006852AD">
        <w:rPr>
          <w:b/>
          <w:caps/>
          <w:sz w:val="22"/>
          <w:szCs w:val="22"/>
          <w:lang w:val="lt-LT"/>
        </w:rPr>
        <w:tab/>
      </w:r>
      <w:r w:rsidRPr="006852AD">
        <w:rPr>
          <w:b/>
          <w:sz w:val="22"/>
          <w:szCs w:val="22"/>
          <w:lang w:val="lt-LT"/>
        </w:rPr>
        <w:t>Pakuotės turinys ir kita informacija</w:t>
      </w:r>
    </w:p>
    <w:p w14:paraId="10768748" w14:textId="77777777" w:rsidR="00663E66" w:rsidRPr="006852AD" w:rsidRDefault="00663E66" w:rsidP="003C5036">
      <w:pPr>
        <w:jc w:val="both"/>
        <w:rPr>
          <w:b/>
          <w:sz w:val="22"/>
          <w:szCs w:val="22"/>
          <w:lang w:val="lt-LT"/>
        </w:rPr>
      </w:pPr>
    </w:p>
    <w:p w14:paraId="2E30943F" w14:textId="77777777" w:rsidR="00663E66" w:rsidRPr="006852AD" w:rsidRDefault="00663E66" w:rsidP="003C5036">
      <w:pPr>
        <w:jc w:val="both"/>
        <w:rPr>
          <w:b/>
          <w:sz w:val="22"/>
          <w:szCs w:val="22"/>
          <w:lang w:val="lt-LT"/>
        </w:rPr>
      </w:pPr>
      <w:proofErr w:type="spellStart"/>
      <w:r w:rsidRPr="006852AD">
        <w:rPr>
          <w:b/>
          <w:sz w:val="22"/>
          <w:szCs w:val="22"/>
          <w:lang w:val="lt-LT"/>
        </w:rPr>
        <w:t>Duphalac</w:t>
      </w:r>
      <w:proofErr w:type="spellEnd"/>
      <w:r w:rsidRPr="006852AD">
        <w:rPr>
          <w:b/>
          <w:sz w:val="22"/>
          <w:szCs w:val="22"/>
          <w:lang w:val="lt-LT"/>
        </w:rPr>
        <w:t xml:space="preserve"> sudėtis</w:t>
      </w:r>
    </w:p>
    <w:p w14:paraId="18B40C7B" w14:textId="233B6FC5" w:rsidR="00663E66" w:rsidRPr="00857280" w:rsidRDefault="00663E66" w:rsidP="00857280">
      <w:pPr>
        <w:pStyle w:val="Sraopastraipa"/>
        <w:numPr>
          <w:ilvl w:val="0"/>
          <w:numId w:val="1"/>
        </w:numPr>
        <w:tabs>
          <w:tab w:val="clear" w:pos="720"/>
          <w:tab w:val="num" w:pos="567"/>
        </w:tabs>
        <w:ind w:hanging="720"/>
        <w:rPr>
          <w:sz w:val="22"/>
          <w:szCs w:val="22"/>
          <w:lang w:val="lt-LT"/>
        </w:rPr>
      </w:pPr>
      <w:r w:rsidRPr="00857280">
        <w:rPr>
          <w:sz w:val="22"/>
          <w:szCs w:val="22"/>
          <w:lang w:val="lt-LT"/>
        </w:rPr>
        <w:t xml:space="preserve">Veiklioji medžiaga yra </w:t>
      </w:r>
      <w:proofErr w:type="spellStart"/>
      <w:r w:rsidRPr="00857280">
        <w:rPr>
          <w:sz w:val="22"/>
          <w:szCs w:val="22"/>
          <w:lang w:val="lt-LT"/>
        </w:rPr>
        <w:t>laktuliozė</w:t>
      </w:r>
      <w:proofErr w:type="spellEnd"/>
      <w:r w:rsidRPr="00857280">
        <w:rPr>
          <w:sz w:val="22"/>
          <w:szCs w:val="22"/>
          <w:lang w:val="lt-LT"/>
        </w:rPr>
        <w:t xml:space="preserve">. </w:t>
      </w:r>
    </w:p>
    <w:p w14:paraId="4E4F8B1F" w14:textId="3A3BA67E" w:rsidR="00663E66" w:rsidRPr="006852AD" w:rsidRDefault="00663E66" w:rsidP="003C5036">
      <w:pPr>
        <w:rPr>
          <w:sz w:val="22"/>
          <w:szCs w:val="22"/>
          <w:lang w:val="lt-LT"/>
        </w:rPr>
      </w:pPr>
      <w:r w:rsidRPr="006852AD">
        <w:rPr>
          <w:sz w:val="22"/>
          <w:szCs w:val="22"/>
          <w:lang w:val="lt-LT"/>
        </w:rPr>
        <w:t xml:space="preserve">1 ml geriamojo tirpalo yra 667 mg </w:t>
      </w:r>
      <w:proofErr w:type="spellStart"/>
      <w:r w:rsidRPr="006852AD">
        <w:rPr>
          <w:sz w:val="22"/>
          <w:szCs w:val="22"/>
          <w:lang w:val="lt-LT"/>
        </w:rPr>
        <w:t>laktuliozės</w:t>
      </w:r>
      <w:proofErr w:type="spellEnd"/>
      <w:r w:rsidRPr="006852AD">
        <w:rPr>
          <w:sz w:val="22"/>
          <w:szCs w:val="22"/>
          <w:lang w:val="lt-LT"/>
        </w:rPr>
        <w:t>.</w:t>
      </w:r>
    </w:p>
    <w:p w14:paraId="5C990631" w14:textId="77777777" w:rsidR="00663E66" w:rsidRPr="006852AD" w:rsidRDefault="00663E66" w:rsidP="003C5036">
      <w:pPr>
        <w:ind w:left="540" w:hanging="540"/>
        <w:rPr>
          <w:sz w:val="22"/>
          <w:szCs w:val="22"/>
          <w:lang w:val="lt-LT"/>
        </w:rPr>
      </w:pPr>
    </w:p>
    <w:p w14:paraId="758F6F26" w14:textId="4507B492" w:rsidR="00663E66" w:rsidRPr="006852AD" w:rsidRDefault="00663E66" w:rsidP="003C5036">
      <w:pPr>
        <w:rPr>
          <w:sz w:val="22"/>
          <w:szCs w:val="22"/>
          <w:lang w:val="lt-LT"/>
        </w:rPr>
      </w:pPr>
      <w:r w:rsidRPr="006852AD">
        <w:rPr>
          <w:sz w:val="22"/>
          <w:szCs w:val="22"/>
          <w:lang w:val="lt-LT"/>
        </w:rPr>
        <w:t>Pagalbinių medžiagų nėra</w:t>
      </w:r>
      <w:r w:rsidR="00BB3431">
        <w:rPr>
          <w:sz w:val="22"/>
          <w:szCs w:val="22"/>
          <w:lang w:val="lt-LT"/>
        </w:rPr>
        <w:t>.</w:t>
      </w:r>
    </w:p>
    <w:p w14:paraId="1AA7ED7B" w14:textId="7685310B" w:rsidR="00663E66" w:rsidRPr="006852AD" w:rsidRDefault="00BB3431" w:rsidP="003C5036">
      <w:pPr>
        <w:ind w:left="567" w:hanging="567"/>
        <w:jc w:val="both"/>
        <w:rPr>
          <w:sz w:val="22"/>
          <w:szCs w:val="22"/>
          <w:lang w:val="lt-LT"/>
        </w:rPr>
      </w:pPr>
      <w:r w:rsidRPr="00BB3431">
        <w:rPr>
          <w:sz w:val="22"/>
          <w:szCs w:val="22"/>
          <w:lang w:val="lt-LT"/>
        </w:rPr>
        <w:lastRenderedPageBreak/>
        <w:t xml:space="preserve"> </w:t>
      </w:r>
      <w:proofErr w:type="spellStart"/>
      <w:r>
        <w:rPr>
          <w:sz w:val="22"/>
          <w:szCs w:val="22"/>
          <w:lang w:val="lt-LT"/>
        </w:rPr>
        <w:t>Duphalac</w:t>
      </w:r>
      <w:proofErr w:type="spellEnd"/>
      <w:r>
        <w:rPr>
          <w:sz w:val="22"/>
          <w:szCs w:val="22"/>
          <w:lang w:val="lt-LT"/>
        </w:rPr>
        <w:t xml:space="preserve"> sudėtyje yra gamybos metu susidariusių medžiagų likučių, žr. 2 skyrių.</w:t>
      </w:r>
    </w:p>
    <w:p w14:paraId="7F8B079E" w14:textId="77777777" w:rsidR="004D3694" w:rsidRDefault="004D3694" w:rsidP="003C5036">
      <w:pPr>
        <w:ind w:left="567" w:hanging="567"/>
        <w:jc w:val="both"/>
        <w:rPr>
          <w:b/>
          <w:sz w:val="22"/>
          <w:szCs w:val="22"/>
          <w:lang w:val="lt-LT"/>
        </w:rPr>
      </w:pPr>
    </w:p>
    <w:p w14:paraId="374E5815" w14:textId="77777777" w:rsidR="00663E66" w:rsidRPr="006852AD" w:rsidRDefault="00663E66" w:rsidP="003C5036">
      <w:pPr>
        <w:ind w:left="567" w:hanging="567"/>
        <w:jc w:val="both"/>
        <w:rPr>
          <w:b/>
          <w:sz w:val="22"/>
          <w:szCs w:val="22"/>
          <w:lang w:val="lt-LT"/>
        </w:rPr>
      </w:pPr>
      <w:proofErr w:type="spellStart"/>
      <w:r w:rsidRPr="006852AD">
        <w:rPr>
          <w:b/>
          <w:sz w:val="22"/>
          <w:szCs w:val="22"/>
          <w:lang w:val="lt-LT"/>
        </w:rPr>
        <w:t>Duphalac</w:t>
      </w:r>
      <w:proofErr w:type="spellEnd"/>
      <w:r w:rsidRPr="006852AD">
        <w:rPr>
          <w:b/>
          <w:sz w:val="22"/>
          <w:szCs w:val="22"/>
          <w:lang w:val="lt-LT"/>
        </w:rPr>
        <w:t xml:space="preserve"> išvaizda ir kiekis pakuotėje</w:t>
      </w:r>
    </w:p>
    <w:p w14:paraId="5395F3A5" w14:textId="77777777" w:rsidR="00663E66" w:rsidRPr="006852AD" w:rsidRDefault="00663E66" w:rsidP="003C5036">
      <w:pPr>
        <w:numPr>
          <w:ilvl w:val="0"/>
          <w:numId w:val="8"/>
        </w:numPr>
        <w:tabs>
          <w:tab w:val="clear" w:pos="720"/>
        </w:tabs>
        <w:ind w:left="540" w:hanging="540"/>
        <w:jc w:val="both"/>
        <w:rPr>
          <w:sz w:val="22"/>
          <w:szCs w:val="22"/>
          <w:lang w:val="lt-LT"/>
        </w:rPr>
      </w:pPr>
      <w:proofErr w:type="spellStart"/>
      <w:r w:rsidRPr="006852AD">
        <w:rPr>
          <w:sz w:val="22"/>
          <w:szCs w:val="22"/>
          <w:lang w:val="lt-LT"/>
        </w:rPr>
        <w:t>Duphalac</w:t>
      </w:r>
      <w:proofErr w:type="spellEnd"/>
      <w:r w:rsidRPr="006852AD">
        <w:rPr>
          <w:sz w:val="22"/>
          <w:szCs w:val="22"/>
          <w:lang w:val="lt-LT"/>
        </w:rPr>
        <w:t xml:space="preserve"> yra gelsvo atspalvio tirštas skaidrus tirpalas.</w:t>
      </w:r>
    </w:p>
    <w:p w14:paraId="3AB0EEDD" w14:textId="50D0F129" w:rsidR="00663E66" w:rsidRPr="006852AD" w:rsidRDefault="00663E66" w:rsidP="003C5036">
      <w:pPr>
        <w:pStyle w:val="Default"/>
        <w:numPr>
          <w:ilvl w:val="0"/>
          <w:numId w:val="8"/>
        </w:numPr>
        <w:tabs>
          <w:tab w:val="clear" w:pos="720"/>
        </w:tabs>
        <w:ind w:left="540" w:hanging="540"/>
        <w:rPr>
          <w:sz w:val="22"/>
          <w:szCs w:val="22"/>
          <w:lang w:val="lt-LT"/>
        </w:rPr>
      </w:pPr>
      <w:proofErr w:type="spellStart"/>
      <w:r w:rsidRPr="006852AD">
        <w:rPr>
          <w:sz w:val="22"/>
          <w:szCs w:val="22"/>
          <w:lang w:val="lt-LT"/>
        </w:rPr>
        <w:t>Duphalac</w:t>
      </w:r>
      <w:proofErr w:type="spellEnd"/>
      <w:r w:rsidRPr="006852AD">
        <w:rPr>
          <w:sz w:val="22"/>
          <w:szCs w:val="22"/>
          <w:lang w:val="lt-LT"/>
        </w:rPr>
        <w:t xml:space="preserve"> tiekiamas didelio tankio polietileno buteliukais. Buteliuke yra 200 ml, 500 ml arba 1000 ml </w:t>
      </w:r>
      <w:r>
        <w:rPr>
          <w:sz w:val="22"/>
          <w:szCs w:val="22"/>
          <w:lang w:val="lt-LT"/>
        </w:rPr>
        <w:t xml:space="preserve">geriamojo </w:t>
      </w:r>
      <w:r w:rsidRPr="006852AD">
        <w:rPr>
          <w:sz w:val="22"/>
          <w:szCs w:val="22"/>
          <w:lang w:val="lt-LT"/>
        </w:rPr>
        <w:t xml:space="preserve">tirpalo ir pridedama matavimo taurelė. Gradavimas ant matavimo taurelės yra: 2,5 ml, 5 ml, 10 ml, 15 ml, 20 ml, 25 ml ir 30 ml. </w:t>
      </w:r>
    </w:p>
    <w:p w14:paraId="30C859AC" w14:textId="77777777" w:rsidR="00663E66" w:rsidRPr="006852AD" w:rsidRDefault="00663E66" w:rsidP="003C5036">
      <w:pPr>
        <w:numPr>
          <w:ilvl w:val="0"/>
          <w:numId w:val="8"/>
        </w:numPr>
        <w:tabs>
          <w:tab w:val="clear" w:pos="720"/>
        </w:tabs>
        <w:ind w:left="540" w:hanging="540"/>
        <w:rPr>
          <w:sz w:val="22"/>
          <w:szCs w:val="22"/>
          <w:lang w:val="lt-LT"/>
        </w:rPr>
      </w:pPr>
      <w:r w:rsidRPr="006852AD">
        <w:rPr>
          <w:sz w:val="22"/>
          <w:szCs w:val="22"/>
          <w:lang w:val="lt-LT"/>
        </w:rPr>
        <w:t>Gali būti tiekiamos ne visų dydžių pakuotės.</w:t>
      </w:r>
    </w:p>
    <w:p w14:paraId="1124D69B" w14:textId="77777777" w:rsidR="00663E66" w:rsidRPr="006852AD" w:rsidRDefault="00663E66" w:rsidP="003C5036">
      <w:pPr>
        <w:rPr>
          <w:sz w:val="22"/>
          <w:szCs w:val="22"/>
          <w:lang w:val="lt-LT"/>
        </w:rPr>
      </w:pPr>
    </w:p>
    <w:p w14:paraId="4D49B7D9" w14:textId="77777777" w:rsidR="00663E66" w:rsidRPr="006852AD" w:rsidRDefault="00663E66" w:rsidP="003C5036">
      <w:pPr>
        <w:rPr>
          <w:b/>
          <w:sz w:val="22"/>
          <w:szCs w:val="22"/>
          <w:lang w:val="lt-LT"/>
        </w:rPr>
      </w:pPr>
      <w:r w:rsidRPr="00EA0927">
        <w:rPr>
          <w:b/>
          <w:sz w:val="22"/>
          <w:lang w:val="lt-LT"/>
        </w:rPr>
        <w:t>Registruotojas</w:t>
      </w:r>
      <w:r w:rsidRPr="00B34FA1">
        <w:rPr>
          <w:sz w:val="22"/>
          <w:lang w:val="lt-LT"/>
        </w:rPr>
        <w:t xml:space="preserve"> </w:t>
      </w:r>
      <w:r w:rsidRPr="006852AD">
        <w:rPr>
          <w:b/>
          <w:sz w:val="22"/>
          <w:szCs w:val="22"/>
          <w:lang w:val="lt-LT"/>
        </w:rPr>
        <w:t>ir gamintojas</w:t>
      </w:r>
    </w:p>
    <w:p w14:paraId="201EDADF" w14:textId="77777777" w:rsidR="00663E66" w:rsidRPr="006852AD" w:rsidRDefault="00663E66" w:rsidP="003C5036">
      <w:pPr>
        <w:pStyle w:val="Pagrindinistekstas"/>
        <w:rPr>
          <w:rFonts w:ascii="Times New Roman" w:hAnsi="Times New Roman"/>
          <w:bCs/>
          <w:i w:val="0"/>
          <w:u w:val="single"/>
        </w:rPr>
      </w:pPr>
      <w:r w:rsidRPr="00EA0927">
        <w:rPr>
          <w:rFonts w:ascii="Times New Roman" w:hAnsi="Times New Roman"/>
          <w:i w:val="0"/>
          <w:u w:val="single"/>
        </w:rPr>
        <w:t>Registruotojas</w:t>
      </w:r>
    </w:p>
    <w:p w14:paraId="18F975FE" w14:textId="77777777" w:rsidR="00E71356" w:rsidRPr="00E71356" w:rsidRDefault="00E71356" w:rsidP="00E71356">
      <w:pPr>
        <w:pStyle w:val="Pagrindinistekstas"/>
        <w:rPr>
          <w:rFonts w:ascii="Times New Roman" w:hAnsi="Times New Roman"/>
          <w:i w:val="0"/>
          <w:iCs w:val="0"/>
          <w:lang w:val="en-GB" w:eastAsia="en-US"/>
        </w:rPr>
      </w:pPr>
      <w:r w:rsidRPr="00E71356">
        <w:rPr>
          <w:rFonts w:ascii="Times New Roman" w:hAnsi="Times New Roman"/>
          <w:i w:val="0"/>
          <w:iCs w:val="0"/>
          <w:lang w:val="en-GB" w:eastAsia="en-US"/>
        </w:rPr>
        <w:t>Cooper Consumer Health B.V.</w:t>
      </w:r>
    </w:p>
    <w:p w14:paraId="35305755" w14:textId="77777777" w:rsidR="00E71356" w:rsidRPr="00E71356" w:rsidRDefault="00E71356" w:rsidP="00E71356">
      <w:pPr>
        <w:pStyle w:val="Pagrindinistekstas"/>
        <w:rPr>
          <w:rFonts w:ascii="Times New Roman" w:hAnsi="Times New Roman"/>
          <w:i w:val="0"/>
          <w:iCs w:val="0"/>
          <w:lang w:val="en-GB" w:eastAsia="en-US"/>
        </w:rPr>
      </w:pPr>
      <w:proofErr w:type="spellStart"/>
      <w:r w:rsidRPr="00E71356">
        <w:rPr>
          <w:rFonts w:ascii="Times New Roman" w:hAnsi="Times New Roman"/>
          <w:i w:val="0"/>
          <w:iCs w:val="0"/>
          <w:lang w:val="en-GB" w:eastAsia="en-US"/>
        </w:rPr>
        <w:t>Verrijn</w:t>
      </w:r>
      <w:proofErr w:type="spellEnd"/>
      <w:r w:rsidRPr="00E71356">
        <w:rPr>
          <w:rFonts w:ascii="Times New Roman" w:hAnsi="Times New Roman"/>
          <w:i w:val="0"/>
          <w:iCs w:val="0"/>
          <w:lang w:val="en-GB" w:eastAsia="en-US"/>
        </w:rPr>
        <w:t xml:space="preserve"> </w:t>
      </w:r>
      <w:proofErr w:type="spellStart"/>
      <w:r w:rsidRPr="00E71356">
        <w:rPr>
          <w:rFonts w:ascii="Times New Roman" w:hAnsi="Times New Roman"/>
          <w:i w:val="0"/>
          <w:iCs w:val="0"/>
          <w:lang w:val="en-GB" w:eastAsia="en-US"/>
        </w:rPr>
        <w:t>Stuartweg</w:t>
      </w:r>
      <w:proofErr w:type="spellEnd"/>
      <w:r w:rsidRPr="00E71356">
        <w:rPr>
          <w:rFonts w:ascii="Times New Roman" w:hAnsi="Times New Roman"/>
          <w:i w:val="0"/>
          <w:iCs w:val="0"/>
          <w:lang w:val="en-GB" w:eastAsia="en-US"/>
        </w:rPr>
        <w:t xml:space="preserve"> 60</w:t>
      </w:r>
    </w:p>
    <w:p w14:paraId="1A932B5A" w14:textId="77777777" w:rsidR="00E71356" w:rsidRPr="00E71356" w:rsidRDefault="00E71356" w:rsidP="00E71356">
      <w:pPr>
        <w:pStyle w:val="Pagrindinistekstas"/>
        <w:rPr>
          <w:rFonts w:ascii="Times New Roman" w:hAnsi="Times New Roman"/>
          <w:i w:val="0"/>
          <w:iCs w:val="0"/>
          <w:lang w:val="en-GB" w:eastAsia="en-US"/>
        </w:rPr>
      </w:pPr>
      <w:r w:rsidRPr="00E71356">
        <w:rPr>
          <w:rFonts w:ascii="Times New Roman" w:hAnsi="Times New Roman"/>
          <w:i w:val="0"/>
          <w:iCs w:val="0"/>
          <w:lang w:val="en-GB" w:eastAsia="en-US"/>
        </w:rPr>
        <w:t>1112 AX Diemen</w:t>
      </w:r>
    </w:p>
    <w:p w14:paraId="4BD6C162" w14:textId="3F1DCCD9" w:rsidR="00B32E11" w:rsidRPr="00D14D0E" w:rsidRDefault="00E71356" w:rsidP="00B32E11">
      <w:pPr>
        <w:rPr>
          <w:sz w:val="22"/>
          <w:szCs w:val="22"/>
        </w:rPr>
      </w:pPr>
      <w:proofErr w:type="spellStart"/>
      <w:r w:rsidRPr="00BB4108">
        <w:rPr>
          <w:sz w:val="22"/>
          <w:szCs w:val="22"/>
        </w:rPr>
        <w:t>Nyderlandai</w:t>
      </w:r>
      <w:proofErr w:type="spellEnd"/>
    </w:p>
    <w:p w14:paraId="6711F7BD" w14:textId="77777777" w:rsidR="00663E66" w:rsidRPr="00D14D0E" w:rsidRDefault="00663E66" w:rsidP="003C5036">
      <w:pPr>
        <w:pStyle w:val="Pagrindinistekstas"/>
        <w:rPr>
          <w:rFonts w:ascii="Times New Roman" w:hAnsi="Times New Roman"/>
          <w:bCs/>
          <w:i w:val="0"/>
        </w:rPr>
      </w:pPr>
    </w:p>
    <w:p w14:paraId="375A0C84" w14:textId="77777777" w:rsidR="00663E66" w:rsidRPr="006852AD" w:rsidRDefault="00663E66" w:rsidP="003C5036">
      <w:pPr>
        <w:pStyle w:val="Pagrindinistekstas"/>
        <w:rPr>
          <w:rFonts w:ascii="Times New Roman" w:hAnsi="Times New Roman"/>
          <w:bCs/>
          <w:i w:val="0"/>
          <w:u w:val="single"/>
        </w:rPr>
      </w:pPr>
      <w:r w:rsidRPr="006852AD">
        <w:rPr>
          <w:rFonts w:ascii="Times New Roman" w:hAnsi="Times New Roman"/>
          <w:bCs/>
          <w:i w:val="0"/>
          <w:u w:val="single"/>
        </w:rPr>
        <w:t>Gamintojas</w:t>
      </w:r>
    </w:p>
    <w:p w14:paraId="149EEB4A" w14:textId="77777777" w:rsidR="00663E66" w:rsidRPr="006852AD" w:rsidRDefault="00663E66" w:rsidP="003C5036">
      <w:pPr>
        <w:pStyle w:val="Pagrindinistekstas"/>
        <w:rPr>
          <w:rFonts w:ascii="Times New Roman" w:hAnsi="Times New Roman"/>
          <w:bCs/>
          <w:i w:val="0"/>
        </w:rPr>
      </w:pPr>
      <w:proofErr w:type="spellStart"/>
      <w:r w:rsidRPr="006852AD">
        <w:rPr>
          <w:rFonts w:ascii="Times New Roman" w:hAnsi="Times New Roman"/>
          <w:bCs/>
          <w:i w:val="0"/>
        </w:rPr>
        <w:t>Abbott</w:t>
      </w:r>
      <w:proofErr w:type="spellEnd"/>
      <w:r w:rsidRPr="006852AD">
        <w:rPr>
          <w:rFonts w:ascii="Times New Roman" w:hAnsi="Times New Roman"/>
          <w:bCs/>
          <w:i w:val="0"/>
        </w:rPr>
        <w:t xml:space="preserve"> </w:t>
      </w:r>
      <w:proofErr w:type="spellStart"/>
      <w:r w:rsidRPr="006852AD">
        <w:rPr>
          <w:rFonts w:ascii="Times New Roman" w:hAnsi="Times New Roman"/>
          <w:bCs/>
          <w:i w:val="0"/>
        </w:rPr>
        <w:t>Biologicals</w:t>
      </w:r>
      <w:proofErr w:type="spellEnd"/>
      <w:r w:rsidRPr="006852AD">
        <w:rPr>
          <w:rFonts w:ascii="Times New Roman" w:hAnsi="Times New Roman"/>
          <w:bCs/>
          <w:i w:val="0"/>
        </w:rPr>
        <w:t xml:space="preserve"> B.V.</w:t>
      </w:r>
    </w:p>
    <w:p w14:paraId="2FB5265D" w14:textId="77777777" w:rsidR="00663E66" w:rsidRPr="004742CE" w:rsidRDefault="00663E66" w:rsidP="003C5036">
      <w:pPr>
        <w:pStyle w:val="Pagrindinistekstas"/>
        <w:rPr>
          <w:rFonts w:ascii="Times New Roman" w:hAnsi="Times New Roman"/>
          <w:bCs/>
          <w:i w:val="0"/>
        </w:rPr>
      </w:pPr>
      <w:proofErr w:type="spellStart"/>
      <w:r w:rsidRPr="004742CE">
        <w:rPr>
          <w:rFonts w:ascii="Times New Roman" w:hAnsi="Times New Roman"/>
          <w:bCs/>
          <w:i w:val="0"/>
        </w:rPr>
        <w:t>Veerweg</w:t>
      </w:r>
      <w:proofErr w:type="spellEnd"/>
      <w:r w:rsidRPr="004742CE">
        <w:rPr>
          <w:rFonts w:ascii="Times New Roman" w:hAnsi="Times New Roman"/>
          <w:bCs/>
          <w:i w:val="0"/>
        </w:rPr>
        <w:t xml:space="preserve"> 12</w:t>
      </w:r>
    </w:p>
    <w:p w14:paraId="538D8544" w14:textId="77777777" w:rsidR="00663E66" w:rsidRPr="004742CE" w:rsidRDefault="00663E66" w:rsidP="003C5036">
      <w:pPr>
        <w:pStyle w:val="Pagrindinistekstas"/>
        <w:rPr>
          <w:rFonts w:ascii="Times New Roman" w:hAnsi="Times New Roman"/>
          <w:bCs/>
          <w:i w:val="0"/>
        </w:rPr>
      </w:pPr>
      <w:r w:rsidRPr="004742CE">
        <w:rPr>
          <w:rFonts w:ascii="Times New Roman" w:hAnsi="Times New Roman"/>
          <w:bCs/>
          <w:i w:val="0"/>
        </w:rPr>
        <w:t xml:space="preserve">NL-8121 AA </w:t>
      </w:r>
      <w:proofErr w:type="spellStart"/>
      <w:r w:rsidRPr="004742CE">
        <w:rPr>
          <w:rFonts w:ascii="Times New Roman" w:hAnsi="Times New Roman"/>
          <w:bCs/>
          <w:i w:val="0"/>
        </w:rPr>
        <w:t>Olst</w:t>
      </w:r>
      <w:proofErr w:type="spellEnd"/>
    </w:p>
    <w:p w14:paraId="773E667B" w14:textId="77777777" w:rsidR="00663E66" w:rsidRPr="004742CE" w:rsidRDefault="00663E66" w:rsidP="003C5036">
      <w:pPr>
        <w:ind w:left="567" w:hanging="567"/>
        <w:jc w:val="both"/>
        <w:rPr>
          <w:bCs/>
          <w:sz w:val="22"/>
          <w:szCs w:val="22"/>
          <w:lang w:val="lt-LT"/>
        </w:rPr>
      </w:pPr>
      <w:r w:rsidRPr="004742CE">
        <w:rPr>
          <w:bCs/>
          <w:sz w:val="22"/>
          <w:szCs w:val="22"/>
          <w:lang w:val="lt-LT"/>
        </w:rPr>
        <w:t>Nyderlandai</w:t>
      </w:r>
    </w:p>
    <w:p w14:paraId="2FEE624A" w14:textId="77777777" w:rsidR="00663E66" w:rsidRPr="004742CE" w:rsidRDefault="00663E66" w:rsidP="003C5036">
      <w:pPr>
        <w:ind w:left="567" w:hanging="567"/>
        <w:jc w:val="both"/>
        <w:rPr>
          <w:bCs/>
          <w:sz w:val="22"/>
          <w:szCs w:val="22"/>
          <w:lang w:val="lt-LT"/>
        </w:rPr>
      </w:pPr>
    </w:p>
    <w:p w14:paraId="673D700C" w14:textId="77777777" w:rsidR="00663E66" w:rsidRPr="004742CE" w:rsidRDefault="00663E66" w:rsidP="003C5036">
      <w:pPr>
        <w:pStyle w:val="Pagrindinistekstas"/>
        <w:rPr>
          <w:rFonts w:ascii="Times New Roman" w:hAnsi="Times New Roman"/>
          <w:i w:val="0"/>
          <w:iCs w:val="0"/>
        </w:rPr>
      </w:pPr>
      <w:r w:rsidRPr="004742CE">
        <w:rPr>
          <w:rFonts w:ascii="Times New Roman" w:hAnsi="Times New Roman"/>
          <w:i w:val="0"/>
          <w:iCs w:val="0"/>
        </w:rPr>
        <w:t>Jeigu apie šį vaistą norite sužinoti daugiau, kreipkitės į vietinį registruotojo atstovą.</w:t>
      </w:r>
    </w:p>
    <w:p w14:paraId="3B005AEB" w14:textId="77777777" w:rsidR="00663E66" w:rsidRPr="004742CE" w:rsidRDefault="00663E66" w:rsidP="003C5036">
      <w:pPr>
        <w:pStyle w:val="Pagrindinistekstas"/>
        <w:rPr>
          <w:rFonts w:ascii="Times New Roman" w:hAnsi="Times New Roman"/>
          <w:i w:val="0"/>
          <w:iCs w:val="0"/>
        </w:rPr>
      </w:pPr>
    </w:p>
    <w:tbl>
      <w:tblPr>
        <w:tblW w:w="0" w:type="auto"/>
        <w:tblLayout w:type="fixed"/>
        <w:tblLook w:val="0000" w:firstRow="0" w:lastRow="0" w:firstColumn="0" w:lastColumn="0" w:noHBand="0" w:noVBand="0"/>
      </w:tblPr>
      <w:tblGrid>
        <w:gridCol w:w="4678"/>
      </w:tblGrid>
      <w:tr w:rsidR="00663E66" w:rsidRPr="004742CE" w14:paraId="16CDAD54" w14:textId="77777777" w:rsidTr="002E5189">
        <w:tc>
          <w:tcPr>
            <w:tcW w:w="4678" w:type="dxa"/>
          </w:tcPr>
          <w:p w14:paraId="18974408" w14:textId="77777777" w:rsidR="00D14D0E" w:rsidRPr="00D14D0E" w:rsidRDefault="00D14D0E" w:rsidP="00D14D0E">
            <w:pPr>
              <w:pStyle w:val="Pagrindinistekstas"/>
              <w:rPr>
                <w:rFonts w:ascii="Times New Roman" w:hAnsi="Times New Roman"/>
                <w:i w:val="0"/>
                <w:iCs w:val="0"/>
              </w:rPr>
            </w:pPr>
            <w:proofErr w:type="spellStart"/>
            <w:r w:rsidRPr="00D14D0E">
              <w:rPr>
                <w:rFonts w:ascii="Times New Roman" w:hAnsi="Times New Roman"/>
                <w:i w:val="0"/>
                <w:iCs w:val="0"/>
              </w:rPr>
              <w:t>Sirowa</w:t>
            </w:r>
            <w:proofErr w:type="spellEnd"/>
            <w:r w:rsidRPr="00D14D0E">
              <w:rPr>
                <w:rFonts w:ascii="Times New Roman" w:hAnsi="Times New Roman"/>
                <w:i w:val="0"/>
                <w:iCs w:val="0"/>
              </w:rPr>
              <w:t xml:space="preserve"> Vilnius, UAB </w:t>
            </w:r>
          </w:p>
          <w:p w14:paraId="37BE3395" w14:textId="0922F94F" w:rsidR="00663E66" w:rsidRPr="004742CE" w:rsidRDefault="00D14D0E" w:rsidP="003C5036">
            <w:pPr>
              <w:pStyle w:val="Pagrindinistekstas"/>
              <w:rPr>
                <w:rFonts w:ascii="Times New Roman" w:hAnsi="Times New Roman"/>
                <w:i w:val="0"/>
                <w:iCs w:val="0"/>
              </w:rPr>
            </w:pPr>
            <w:r w:rsidRPr="00D14D0E">
              <w:rPr>
                <w:rFonts w:ascii="Times New Roman" w:hAnsi="Times New Roman"/>
                <w:i w:val="0"/>
                <w:iCs w:val="0"/>
              </w:rPr>
              <w:t>Tel. + 370 5 2394150</w:t>
            </w:r>
          </w:p>
        </w:tc>
      </w:tr>
    </w:tbl>
    <w:p w14:paraId="6B7F3B57" w14:textId="77777777" w:rsidR="00663E66" w:rsidRPr="004742CE" w:rsidRDefault="00663E66" w:rsidP="003C5036">
      <w:pPr>
        <w:jc w:val="both"/>
        <w:rPr>
          <w:b/>
          <w:sz w:val="22"/>
          <w:szCs w:val="22"/>
          <w:lang w:val="lt-LT"/>
        </w:rPr>
      </w:pPr>
    </w:p>
    <w:p w14:paraId="0B1471EB" w14:textId="3480E22E" w:rsidR="00663E66" w:rsidRPr="004742CE" w:rsidRDefault="00663E66" w:rsidP="003C5036">
      <w:pPr>
        <w:jc w:val="both"/>
        <w:rPr>
          <w:b/>
          <w:sz w:val="22"/>
          <w:szCs w:val="22"/>
          <w:lang w:val="lt-LT"/>
        </w:rPr>
      </w:pPr>
      <w:r w:rsidRPr="004742CE">
        <w:rPr>
          <w:b/>
          <w:sz w:val="22"/>
          <w:szCs w:val="22"/>
          <w:lang w:val="lt-LT"/>
        </w:rPr>
        <w:t>Šis pakuotės lapelis paskutinį kartą peržiūrėtas</w:t>
      </w:r>
      <w:r w:rsidR="00EA4C94">
        <w:rPr>
          <w:b/>
          <w:sz w:val="22"/>
          <w:szCs w:val="22"/>
          <w:lang w:val="lt-LT"/>
        </w:rPr>
        <w:t xml:space="preserve"> 20</w:t>
      </w:r>
      <w:r w:rsidR="00D30192">
        <w:rPr>
          <w:b/>
          <w:sz w:val="22"/>
          <w:szCs w:val="22"/>
          <w:lang w:val="lt-LT"/>
        </w:rPr>
        <w:t>2</w:t>
      </w:r>
      <w:r w:rsidR="00D14D0E">
        <w:rPr>
          <w:b/>
          <w:sz w:val="22"/>
          <w:szCs w:val="22"/>
          <w:lang w:val="lt-LT"/>
        </w:rPr>
        <w:t>5-08-02.</w:t>
      </w:r>
    </w:p>
    <w:p w14:paraId="2A62FAD8" w14:textId="77777777" w:rsidR="00663E66" w:rsidRPr="004742CE" w:rsidRDefault="00663E66" w:rsidP="003C5036">
      <w:pPr>
        <w:jc w:val="both"/>
        <w:rPr>
          <w:b/>
          <w:sz w:val="22"/>
          <w:szCs w:val="22"/>
          <w:lang w:val="lt-LT"/>
        </w:rPr>
      </w:pPr>
    </w:p>
    <w:p w14:paraId="323E0C55" w14:textId="773E1B9F" w:rsidR="00663E66" w:rsidRPr="004742CE" w:rsidRDefault="00BB4108" w:rsidP="003C5036">
      <w:pPr>
        <w:rPr>
          <w:sz w:val="22"/>
          <w:szCs w:val="22"/>
          <w:lang w:val="lt-LT"/>
        </w:rPr>
      </w:pPr>
      <w:r w:rsidRPr="00BB4108">
        <w:rPr>
          <w:sz w:val="22"/>
          <w:szCs w:val="22"/>
          <w:lang w:val="lt-LT" w:eastAsia="lt-LT"/>
        </w:rPr>
        <w:t xml:space="preserve">Išsami informacija apie šį vaistą pateikiama Valstybinės vaistų kontrolės tarnybos prie Lietuvos Respublikos sveikatos apsaugos ministerijos tinklalapyje </w:t>
      </w:r>
      <w:r w:rsidRPr="00BB4108">
        <w:rPr>
          <w:color w:val="0000EE"/>
          <w:sz w:val="22"/>
          <w:szCs w:val="22"/>
          <w:u w:val="single"/>
          <w:lang w:val="lt-LT" w:eastAsia="lt-LT"/>
        </w:rPr>
        <w:t>https://vvkt.lrv.lt/lt/</w:t>
      </w:r>
      <w:r w:rsidRPr="00BB4108">
        <w:rPr>
          <w:sz w:val="22"/>
          <w:szCs w:val="22"/>
          <w:lang w:val="lt-LT" w:eastAsia="lt-LT"/>
        </w:rPr>
        <w:t>.</w:t>
      </w:r>
    </w:p>
    <w:p w14:paraId="559A9C9E" w14:textId="77777777" w:rsidR="009A064A" w:rsidRPr="0072771C" w:rsidRDefault="009A064A" w:rsidP="003C5036">
      <w:pPr>
        <w:rPr>
          <w:lang w:val="lt-LT"/>
        </w:rPr>
      </w:pPr>
    </w:p>
    <w:sectPr w:rsidR="009A064A" w:rsidRPr="0072771C" w:rsidSect="002E518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F8FB" w14:textId="77777777" w:rsidR="00183E23" w:rsidRDefault="00183E23">
      <w:r>
        <w:separator/>
      </w:r>
    </w:p>
  </w:endnote>
  <w:endnote w:type="continuationSeparator" w:id="0">
    <w:p w14:paraId="3C0DCD2F" w14:textId="77777777" w:rsidR="00183E23" w:rsidRDefault="00183E23">
      <w:r>
        <w:continuationSeparator/>
      </w:r>
    </w:p>
  </w:endnote>
  <w:endnote w:type="continuationNotice" w:id="1">
    <w:p w14:paraId="2C5A4640" w14:textId="77777777" w:rsidR="00183E23" w:rsidRDefault="00183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rutiger-LightCn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2DE3" w14:textId="77777777" w:rsidR="002A5954" w:rsidRDefault="002A5954" w:rsidP="002E51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33B21F07" w14:textId="77777777" w:rsidR="002A5954" w:rsidRDefault="002A5954" w:rsidP="002E518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A8B" w14:textId="3D23F96E" w:rsidR="002A5954" w:rsidRPr="001C1550" w:rsidRDefault="002A5954" w:rsidP="002E5189">
    <w:pPr>
      <w:pStyle w:val="Porat"/>
      <w:framePr w:wrap="around" w:vAnchor="text" w:hAnchor="margin" w:xAlign="right" w:y="1"/>
      <w:rPr>
        <w:rStyle w:val="Puslapionumeris"/>
        <w:sz w:val="20"/>
      </w:rPr>
    </w:pPr>
    <w:r w:rsidRPr="001C1550">
      <w:rPr>
        <w:rStyle w:val="Puslapionumeris"/>
        <w:sz w:val="20"/>
      </w:rPr>
      <w:fldChar w:fldCharType="begin"/>
    </w:r>
    <w:r w:rsidRPr="001C1550">
      <w:rPr>
        <w:rStyle w:val="Puslapionumeris"/>
        <w:sz w:val="20"/>
      </w:rPr>
      <w:instrText xml:space="preserve">PAGE  </w:instrText>
    </w:r>
    <w:r w:rsidRPr="001C1550">
      <w:rPr>
        <w:rStyle w:val="Puslapionumeris"/>
        <w:sz w:val="20"/>
      </w:rPr>
      <w:fldChar w:fldCharType="separate"/>
    </w:r>
    <w:r w:rsidR="002F461D">
      <w:rPr>
        <w:rStyle w:val="Puslapionumeris"/>
        <w:noProof/>
        <w:sz w:val="20"/>
      </w:rPr>
      <w:t>7</w:t>
    </w:r>
    <w:r w:rsidRPr="001C1550">
      <w:rPr>
        <w:rStyle w:val="Puslapionumeris"/>
        <w:sz w:val="20"/>
      </w:rPr>
      <w:fldChar w:fldCharType="end"/>
    </w:r>
  </w:p>
  <w:p w14:paraId="2491BE6E" w14:textId="77777777" w:rsidR="002A5954" w:rsidRDefault="002A5954" w:rsidP="002E518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7855" w14:textId="77777777" w:rsidR="00BA31F8" w:rsidRDefault="00BA31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67E7" w14:textId="77777777" w:rsidR="00183E23" w:rsidRDefault="00183E23">
      <w:r>
        <w:separator/>
      </w:r>
    </w:p>
  </w:footnote>
  <w:footnote w:type="continuationSeparator" w:id="0">
    <w:p w14:paraId="783764A1" w14:textId="77777777" w:rsidR="00183E23" w:rsidRDefault="00183E23">
      <w:r>
        <w:continuationSeparator/>
      </w:r>
    </w:p>
  </w:footnote>
  <w:footnote w:type="continuationNotice" w:id="1">
    <w:p w14:paraId="5C067AE1" w14:textId="77777777" w:rsidR="00183E23" w:rsidRDefault="00183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FCDA" w14:textId="77777777" w:rsidR="00BA31F8" w:rsidRDefault="00BA31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8DE3" w14:textId="77777777" w:rsidR="002A5954" w:rsidRDefault="002A59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6CA2" w14:textId="77777777" w:rsidR="00BA31F8" w:rsidRDefault="00BA31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C51"/>
    <w:multiLevelType w:val="hybridMultilevel"/>
    <w:tmpl w:val="B9E4F586"/>
    <w:lvl w:ilvl="0" w:tplc="DD687548">
      <w:start w:val="1"/>
      <w:numFmt w:val="bullet"/>
      <w:lvlRestart w:val="0"/>
      <w:lvlText w:val=""/>
      <w:lvlJc w:val="left"/>
      <w:pPr>
        <w:tabs>
          <w:tab w:val="num" w:pos="720"/>
        </w:tabs>
        <w:ind w:left="720" w:hanging="363"/>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00A4D"/>
    <w:multiLevelType w:val="hybridMultilevel"/>
    <w:tmpl w:val="ADF88CF2"/>
    <w:lvl w:ilvl="0" w:tplc="F79CA1F4">
      <w:start w:val="1"/>
      <w:numFmt w:val="bullet"/>
      <w:lvlRestart w:val="0"/>
      <w:lvlText w:val="-"/>
      <w:lvlJc w:val="left"/>
      <w:pPr>
        <w:tabs>
          <w:tab w:val="num" w:pos="723"/>
        </w:tabs>
        <w:ind w:left="723" w:hanging="363"/>
      </w:pPr>
      <w:rPr>
        <w:rFonts w:ascii="Times New Roman" w:hAnsi="Times New Roman" w:cs="Times New Roman" w:hint="default"/>
        <w:color w:val="auto"/>
      </w:rPr>
    </w:lvl>
    <w:lvl w:ilvl="1" w:tplc="DD687548">
      <w:start w:val="1"/>
      <w:numFmt w:val="bullet"/>
      <w:lvlRestart w:val="0"/>
      <w:lvlText w:val=""/>
      <w:lvlJc w:val="left"/>
      <w:pPr>
        <w:tabs>
          <w:tab w:val="num" w:pos="1443"/>
        </w:tabs>
        <w:ind w:left="1443" w:hanging="363"/>
      </w:pPr>
      <w:rPr>
        <w:rFonts w:ascii="Wingdings" w:hAnsi="Wingding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744D4"/>
    <w:multiLevelType w:val="hybridMultilevel"/>
    <w:tmpl w:val="6B96E652"/>
    <w:lvl w:ilvl="0" w:tplc="DD687548">
      <w:start w:val="1"/>
      <w:numFmt w:val="bullet"/>
      <w:lvlRestart w:val="0"/>
      <w:lvlText w:val=""/>
      <w:lvlJc w:val="left"/>
      <w:pPr>
        <w:tabs>
          <w:tab w:val="num" w:pos="723"/>
        </w:tabs>
        <w:ind w:left="723" w:hanging="363"/>
      </w:pPr>
      <w:rPr>
        <w:rFonts w:ascii="Wingdings" w:hAnsi="Wingdings" w:cs="Times New Roman" w:hint="default"/>
        <w:color w:val="auto"/>
      </w:rPr>
    </w:lvl>
    <w:lvl w:ilvl="1" w:tplc="DD687548">
      <w:start w:val="1"/>
      <w:numFmt w:val="bullet"/>
      <w:lvlRestart w:val="0"/>
      <w:lvlText w:val=""/>
      <w:lvlJc w:val="left"/>
      <w:pPr>
        <w:tabs>
          <w:tab w:val="num" w:pos="1443"/>
        </w:tabs>
        <w:ind w:left="1443" w:hanging="363"/>
      </w:pPr>
      <w:rPr>
        <w:rFonts w:ascii="Wingdings" w:hAnsi="Wingding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0290C378"/>
    <w:lvl w:ilvl="0" w:tplc="8B362FF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DC6B56"/>
    <w:multiLevelType w:val="hybridMultilevel"/>
    <w:tmpl w:val="99DAEA72"/>
    <w:lvl w:ilvl="0" w:tplc="92F4079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46117F"/>
    <w:multiLevelType w:val="hybridMultilevel"/>
    <w:tmpl w:val="55E4A118"/>
    <w:lvl w:ilvl="0" w:tplc="F79CA1F4">
      <w:start w:val="1"/>
      <w:numFmt w:val="bullet"/>
      <w:lvlRestart w:val="0"/>
      <w:lvlText w:val="-"/>
      <w:lvlJc w:val="left"/>
      <w:pPr>
        <w:tabs>
          <w:tab w:val="num" w:pos="723"/>
        </w:tabs>
        <w:ind w:left="723" w:hanging="363"/>
      </w:pPr>
      <w:rPr>
        <w:rFonts w:ascii="Times New Roman" w:hAnsi="Times New Roman" w:cs="Times New Roman" w:hint="default"/>
        <w:color w:val="auto"/>
      </w:rPr>
    </w:lvl>
    <w:lvl w:ilvl="1" w:tplc="DD687548">
      <w:start w:val="1"/>
      <w:numFmt w:val="bullet"/>
      <w:lvlRestart w:val="0"/>
      <w:lvlText w:val=""/>
      <w:lvlJc w:val="left"/>
      <w:pPr>
        <w:tabs>
          <w:tab w:val="num" w:pos="1443"/>
        </w:tabs>
        <w:ind w:left="1443" w:hanging="363"/>
      </w:pPr>
      <w:rPr>
        <w:rFonts w:ascii="Wingdings" w:hAnsi="Wingding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2828F9"/>
    <w:multiLevelType w:val="hybridMultilevel"/>
    <w:tmpl w:val="1BB2E82E"/>
    <w:lvl w:ilvl="0" w:tplc="91F88134">
      <w:start w:val="1"/>
      <w:numFmt w:val="bullet"/>
      <w:lvlText w:val="-"/>
      <w:lvlJc w:val="left"/>
      <w:pPr>
        <w:ind w:left="1260" w:hanging="360"/>
      </w:pPr>
      <w:rPr>
        <w:rFonts w:ascii="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7" w15:restartNumberingAfterBreak="0">
    <w:nsid w:val="43850E63"/>
    <w:multiLevelType w:val="hybridMultilevel"/>
    <w:tmpl w:val="11E00324"/>
    <w:lvl w:ilvl="0" w:tplc="1ECCCA12">
      <w:start w:val="4"/>
      <w:numFmt w:val="bullet"/>
      <w:lvlText w:val="-"/>
      <w:lvlJc w:val="left"/>
      <w:pPr>
        <w:tabs>
          <w:tab w:val="num" w:pos="720"/>
        </w:tabs>
        <w:ind w:left="720" w:hanging="360"/>
      </w:pPr>
      <w:rPr>
        <w:rFonts w:ascii="Times New Roman" w:eastAsia="Times New Roman" w:hAnsi="Times New Roman" w:cs="Times New Roman" w:hint="default"/>
      </w:rPr>
    </w:lvl>
    <w:lvl w:ilvl="1" w:tplc="DD687548">
      <w:start w:val="1"/>
      <w:numFmt w:val="bullet"/>
      <w:lvlRestart w:val="0"/>
      <w:lvlText w:val=""/>
      <w:lvlJc w:val="left"/>
      <w:pPr>
        <w:tabs>
          <w:tab w:val="num" w:pos="1443"/>
        </w:tabs>
        <w:ind w:left="1443" w:hanging="363"/>
      </w:pPr>
      <w:rPr>
        <w:rFonts w:ascii="Wingdings" w:hAnsi="Wingding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67C36"/>
    <w:multiLevelType w:val="hybridMultilevel"/>
    <w:tmpl w:val="FC76EA56"/>
    <w:lvl w:ilvl="0" w:tplc="DD687548">
      <w:start w:val="1"/>
      <w:numFmt w:val="bullet"/>
      <w:lvlRestart w:val="0"/>
      <w:lvlText w:val=""/>
      <w:lvlJc w:val="left"/>
      <w:pPr>
        <w:tabs>
          <w:tab w:val="num" w:pos="723"/>
        </w:tabs>
        <w:ind w:left="723" w:hanging="363"/>
      </w:pPr>
      <w:rPr>
        <w:rFonts w:ascii="Wingdings" w:hAnsi="Wingdings" w:cs="Times New Roman" w:hint="default"/>
        <w:color w:val="auto"/>
      </w:rPr>
    </w:lvl>
    <w:lvl w:ilvl="1" w:tplc="DD687548">
      <w:start w:val="1"/>
      <w:numFmt w:val="bullet"/>
      <w:lvlRestart w:val="0"/>
      <w:lvlText w:val=""/>
      <w:lvlJc w:val="left"/>
      <w:pPr>
        <w:tabs>
          <w:tab w:val="num" w:pos="1443"/>
        </w:tabs>
        <w:ind w:left="1443" w:hanging="363"/>
      </w:pPr>
      <w:rPr>
        <w:rFonts w:ascii="Wingdings" w:hAnsi="Wingding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B0F67"/>
    <w:multiLevelType w:val="hybridMultilevel"/>
    <w:tmpl w:val="647C5F7E"/>
    <w:lvl w:ilvl="0" w:tplc="DD687548">
      <w:start w:val="1"/>
      <w:numFmt w:val="bullet"/>
      <w:lvlRestart w:val="0"/>
      <w:lvlText w:val=""/>
      <w:lvlJc w:val="left"/>
      <w:pPr>
        <w:tabs>
          <w:tab w:val="num" w:pos="720"/>
        </w:tabs>
        <w:ind w:left="720" w:hanging="363"/>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2495025">
    <w:abstractNumId w:val="7"/>
  </w:num>
  <w:num w:numId="2" w16cid:durableId="236863534">
    <w:abstractNumId w:val="3"/>
  </w:num>
  <w:num w:numId="3" w16cid:durableId="1051075536">
    <w:abstractNumId w:val="0"/>
  </w:num>
  <w:num w:numId="4" w16cid:durableId="378361885">
    <w:abstractNumId w:val="2"/>
  </w:num>
  <w:num w:numId="5" w16cid:durableId="1891186591">
    <w:abstractNumId w:val="1"/>
  </w:num>
  <w:num w:numId="6" w16cid:durableId="1089813118">
    <w:abstractNumId w:val="8"/>
  </w:num>
  <w:num w:numId="7" w16cid:durableId="1254513033">
    <w:abstractNumId w:val="5"/>
  </w:num>
  <w:num w:numId="8" w16cid:durableId="1685324624">
    <w:abstractNumId w:val="9"/>
  </w:num>
  <w:num w:numId="9" w16cid:durableId="1848326097">
    <w:abstractNumId w:val="4"/>
  </w:num>
  <w:num w:numId="10" w16cid:durableId="1708018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66"/>
    <w:rsid w:val="00001790"/>
    <w:rsid w:val="00015952"/>
    <w:rsid w:val="0002435A"/>
    <w:rsid w:val="00044664"/>
    <w:rsid w:val="00080A4D"/>
    <w:rsid w:val="0009034C"/>
    <w:rsid w:val="000A2D64"/>
    <w:rsid w:val="000B250A"/>
    <w:rsid w:val="000C6E14"/>
    <w:rsid w:val="000D2A57"/>
    <w:rsid w:val="000E2362"/>
    <w:rsid w:val="000F0722"/>
    <w:rsid w:val="000F7A49"/>
    <w:rsid w:val="0011012E"/>
    <w:rsid w:val="001314F9"/>
    <w:rsid w:val="0013582C"/>
    <w:rsid w:val="00141D39"/>
    <w:rsid w:val="00176900"/>
    <w:rsid w:val="00183E23"/>
    <w:rsid w:val="001A3271"/>
    <w:rsid w:val="001C2D8D"/>
    <w:rsid w:val="001E1FAF"/>
    <w:rsid w:val="00203C0C"/>
    <w:rsid w:val="0020412A"/>
    <w:rsid w:val="0021721D"/>
    <w:rsid w:val="002241AE"/>
    <w:rsid w:val="002602CC"/>
    <w:rsid w:val="00290F3C"/>
    <w:rsid w:val="002A5954"/>
    <w:rsid w:val="002C3727"/>
    <w:rsid w:val="002E2D1C"/>
    <w:rsid w:val="002E5189"/>
    <w:rsid w:val="002F461D"/>
    <w:rsid w:val="003016C0"/>
    <w:rsid w:val="00321E0C"/>
    <w:rsid w:val="00334FFF"/>
    <w:rsid w:val="00347722"/>
    <w:rsid w:val="00350F20"/>
    <w:rsid w:val="00353F3D"/>
    <w:rsid w:val="00390577"/>
    <w:rsid w:val="003A136E"/>
    <w:rsid w:val="003B6EF1"/>
    <w:rsid w:val="003C353B"/>
    <w:rsid w:val="003C427C"/>
    <w:rsid w:val="003C5036"/>
    <w:rsid w:val="003C61FC"/>
    <w:rsid w:val="003D5DE8"/>
    <w:rsid w:val="003F0659"/>
    <w:rsid w:val="00402904"/>
    <w:rsid w:val="00447A92"/>
    <w:rsid w:val="00453A90"/>
    <w:rsid w:val="00456618"/>
    <w:rsid w:val="00476CC8"/>
    <w:rsid w:val="00491D6A"/>
    <w:rsid w:val="00493619"/>
    <w:rsid w:val="004A5E43"/>
    <w:rsid w:val="004B48FC"/>
    <w:rsid w:val="004B7ECB"/>
    <w:rsid w:val="004C2C8F"/>
    <w:rsid w:val="004D3694"/>
    <w:rsid w:val="004F3B88"/>
    <w:rsid w:val="0052796C"/>
    <w:rsid w:val="00537B41"/>
    <w:rsid w:val="005504CF"/>
    <w:rsid w:val="0056124E"/>
    <w:rsid w:val="0056565C"/>
    <w:rsid w:val="00567B4C"/>
    <w:rsid w:val="0057581C"/>
    <w:rsid w:val="005864DA"/>
    <w:rsid w:val="005A4F20"/>
    <w:rsid w:val="005A7597"/>
    <w:rsid w:val="005B47D9"/>
    <w:rsid w:val="005B7931"/>
    <w:rsid w:val="005F733F"/>
    <w:rsid w:val="00602684"/>
    <w:rsid w:val="006051C1"/>
    <w:rsid w:val="006078F5"/>
    <w:rsid w:val="00641E38"/>
    <w:rsid w:val="00663E66"/>
    <w:rsid w:val="006805F4"/>
    <w:rsid w:val="006A38A0"/>
    <w:rsid w:val="006A7CA1"/>
    <w:rsid w:val="006B148C"/>
    <w:rsid w:val="006F28F5"/>
    <w:rsid w:val="00717BC7"/>
    <w:rsid w:val="007214A3"/>
    <w:rsid w:val="0072771C"/>
    <w:rsid w:val="00736071"/>
    <w:rsid w:val="00743193"/>
    <w:rsid w:val="0074478C"/>
    <w:rsid w:val="007454DD"/>
    <w:rsid w:val="00745E91"/>
    <w:rsid w:val="00765C7C"/>
    <w:rsid w:val="00771076"/>
    <w:rsid w:val="00796E40"/>
    <w:rsid w:val="007A01D7"/>
    <w:rsid w:val="007E21DC"/>
    <w:rsid w:val="007E30A4"/>
    <w:rsid w:val="008010DE"/>
    <w:rsid w:val="00806F85"/>
    <w:rsid w:val="00824759"/>
    <w:rsid w:val="00843835"/>
    <w:rsid w:val="00845D40"/>
    <w:rsid w:val="0084739A"/>
    <w:rsid w:val="008513BB"/>
    <w:rsid w:val="00857280"/>
    <w:rsid w:val="00860106"/>
    <w:rsid w:val="008657ED"/>
    <w:rsid w:val="00870A72"/>
    <w:rsid w:val="00885A44"/>
    <w:rsid w:val="008A6017"/>
    <w:rsid w:val="008B3C5C"/>
    <w:rsid w:val="008E7A50"/>
    <w:rsid w:val="009031AF"/>
    <w:rsid w:val="0093313D"/>
    <w:rsid w:val="009365A2"/>
    <w:rsid w:val="009463E8"/>
    <w:rsid w:val="00956C31"/>
    <w:rsid w:val="00961A90"/>
    <w:rsid w:val="00991718"/>
    <w:rsid w:val="009936D2"/>
    <w:rsid w:val="009A037C"/>
    <w:rsid w:val="009A064A"/>
    <w:rsid w:val="009D08C0"/>
    <w:rsid w:val="00A11786"/>
    <w:rsid w:val="00A12D32"/>
    <w:rsid w:val="00A137C9"/>
    <w:rsid w:val="00A528AF"/>
    <w:rsid w:val="00A53C63"/>
    <w:rsid w:val="00A620CE"/>
    <w:rsid w:val="00A72074"/>
    <w:rsid w:val="00AB31FE"/>
    <w:rsid w:val="00AD0436"/>
    <w:rsid w:val="00AF2AB0"/>
    <w:rsid w:val="00B07B5D"/>
    <w:rsid w:val="00B219DB"/>
    <w:rsid w:val="00B32E11"/>
    <w:rsid w:val="00B526CE"/>
    <w:rsid w:val="00B532FD"/>
    <w:rsid w:val="00B64E7D"/>
    <w:rsid w:val="00B80BAA"/>
    <w:rsid w:val="00B913D0"/>
    <w:rsid w:val="00BA31F8"/>
    <w:rsid w:val="00BB3431"/>
    <w:rsid w:val="00BB4108"/>
    <w:rsid w:val="00BC0BB8"/>
    <w:rsid w:val="00BC1610"/>
    <w:rsid w:val="00BD7C5C"/>
    <w:rsid w:val="00BE11D8"/>
    <w:rsid w:val="00C403B9"/>
    <w:rsid w:val="00C66BC9"/>
    <w:rsid w:val="00C66F3D"/>
    <w:rsid w:val="00CE04C4"/>
    <w:rsid w:val="00CF1654"/>
    <w:rsid w:val="00D048A7"/>
    <w:rsid w:val="00D14D0E"/>
    <w:rsid w:val="00D2021F"/>
    <w:rsid w:val="00D20BE6"/>
    <w:rsid w:val="00D30192"/>
    <w:rsid w:val="00D40C64"/>
    <w:rsid w:val="00D87A64"/>
    <w:rsid w:val="00DC2A64"/>
    <w:rsid w:val="00DE7C41"/>
    <w:rsid w:val="00DF230E"/>
    <w:rsid w:val="00E12CB2"/>
    <w:rsid w:val="00E46BFD"/>
    <w:rsid w:val="00E56733"/>
    <w:rsid w:val="00E71356"/>
    <w:rsid w:val="00EA4C94"/>
    <w:rsid w:val="00EB3151"/>
    <w:rsid w:val="00EC5622"/>
    <w:rsid w:val="00ED3590"/>
    <w:rsid w:val="00ED66D4"/>
    <w:rsid w:val="00ED6B18"/>
    <w:rsid w:val="00ED7526"/>
    <w:rsid w:val="00EF7602"/>
    <w:rsid w:val="00F031B7"/>
    <w:rsid w:val="00F31D83"/>
    <w:rsid w:val="00F577F1"/>
    <w:rsid w:val="00F726F8"/>
    <w:rsid w:val="00F75958"/>
    <w:rsid w:val="00F85FBA"/>
    <w:rsid w:val="00F8777C"/>
    <w:rsid w:val="00F90B1B"/>
    <w:rsid w:val="00FB0B3D"/>
    <w:rsid w:val="00FC4AEB"/>
    <w:rsid w:val="00FF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EDB8"/>
  <w15:docId w15:val="{8E00B222-2FD5-4456-813B-DA18DC89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E66"/>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63E66"/>
    <w:pPr>
      <w:autoSpaceDE w:val="0"/>
      <w:autoSpaceDN w:val="0"/>
      <w:adjustRightInd w:val="0"/>
    </w:pPr>
    <w:rPr>
      <w:rFonts w:ascii="Frutiger-LightCnItalic" w:hAnsi="Frutiger-LightCnItalic"/>
      <w:i/>
      <w:iCs/>
      <w:sz w:val="22"/>
      <w:szCs w:val="22"/>
      <w:lang w:val="lt-LT" w:eastAsia="lt-LT"/>
    </w:rPr>
  </w:style>
  <w:style w:type="character" w:customStyle="1" w:styleId="PagrindinistekstasDiagrama">
    <w:name w:val="Pagrindinis tekstas Diagrama"/>
    <w:basedOn w:val="Numatytasispastraiposriftas"/>
    <w:link w:val="Pagrindinistekstas"/>
    <w:rsid w:val="00663E66"/>
    <w:rPr>
      <w:rFonts w:ascii="Frutiger-LightCnItalic" w:eastAsia="Times New Roman" w:hAnsi="Frutiger-LightCnItalic" w:cs="Times New Roman"/>
      <w:i/>
      <w:iCs/>
      <w:lang w:val="lt-LT" w:eastAsia="lt-LT"/>
    </w:rPr>
  </w:style>
  <w:style w:type="paragraph" w:styleId="Pagrindinistekstas2">
    <w:name w:val="Body Text 2"/>
    <w:basedOn w:val="prastasis"/>
    <w:link w:val="Pagrindinistekstas2Diagrama"/>
    <w:rsid w:val="00663E66"/>
    <w:pPr>
      <w:jc w:val="both"/>
    </w:pPr>
    <w:rPr>
      <w:szCs w:val="18"/>
      <w:lang w:val="lt-LT"/>
    </w:rPr>
  </w:style>
  <w:style w:type="character" w:customStyle="1" w:styleId="Pagrindinistekstas2Diagrama">
    <w:name w:val="Pagrindinis tekstas 2 Diagrama"/>
    <w:basedOn w:val="Numatytasispastraiposriftas"/>
    <w:link w:val="Pagrindinistekstas2"/>
    <w:rsid w:val="00663E66"/>
    <w:rPr>
      <w:rFonts w:ascii="Times New Roman" w:eastAsia="Times New Roman" w:hAnsi="Times New Roman" w:cs="Times New Roman"/>
      <w:sz w:val="24"/>
      <w:szCs w:val="18"/>
      <w:lang w:val="lt-LT"/>
    </w:rPr>
  </w:style>
  <w:style w:type="paragraph" w:styleId="Pagrindinistekstas3">
    <w:name w:val="Body Text 3"/>
    <w:basedOn w:val="prastasis"/>
    <w:link w:val="Pagrindinistekstas3Diagrama"/>
    <w:rsid w:val="00663E66"/>
    <w:rPr>
      <w:sz w:val="22"/>
    </w:rPr>
  </w:style>
  <w:style w:type="character" w:customStyle="1" w:styleId="Pagrindinistekstas3Diagrama">
    <w:name w:val="Pagrindinis tekstas 3 Diagrama"/>
    <w:basedOn w:val="Numatytasispastraiposriftas"/>
    <w:link w:val="Pagrindinistekstas3"/>
    <w:rsid w:val="00663E66"/>
    <w:rPr>
      <w:rFonts w:ascii="Times New Roman" w:eastAsia="Times New Roman" w:hAnsi="Times New Roman" w:cs="Times New Roman"/>
      <w:szCs w:val="24"/>
      <w:lang w:val="en-GB"/>
    </w:rPr>
  </w:style>
  <w:style w:type="paragraph" w:styleId="Pavadinimas">
    <w:name w:val="Title"/>
    <w:basedOn w:val="prastasis"/>
    <w:link w:val="PavadinimasDiagrama"/>
    <w:autoRedefine/>
    <w:qFormat/>
    <w:rsid w:val="00FF4C63"/>
    <w:pPr>
      <w:jc w:val="center"/>
    </w:pPr>
    <w:rPr>
      <w:b/>
      <w:noProof/>
      <w:kern w:val="28"/>
      <w:sz w:val="22"/>
      <w:szCs w:val="22"/>
      <w:lang w:val="lt-LT" w:eastAsia="lt-LT"/>
    </w:rPr>
  </w:style>
  <w:style w:type="character" w:customStyle="1" w:styleId="PavadinimasDiagrama">
    <w:name w:val="Pavadinimas Diagrama"/>
    <w:basedOn w:val="Numatytasispastraiposriftas"/>
    <w:link w:val="Pavadinimas"/>
    <w:rsid w:val="00FF4C63"/>
    <w:rPr>
      <w:rFonts w:ascii="Times New Roman" w:eastAsia="Times New Roman" w:hAnsi="Times New Roman" w:cs="Times New Roman"/>
      <w:b/>
      <w:noProof/>
      <w:kern w:val="28"/>
      <w:lang w:val="lt-LT" w:eastAsia="lt-LT"/>
    </w:rPr>
  </w:style>
  <w:style w:type="character" w:styleId="Hipersaitas">
    <w:name w:val="Hyperlink"/>
    <w:rsid w:val="00663E66"/>
    <w:rPr>
      <w:color w:val="0000FF"/>
      <w:u w:val="single"/>
    </w:rPr>
  </w:style>
  <w:style w:type="paragraph" w:customStyle="1" w:styleId="BTEMEASMCA">
    <w:name w:val="BT EMEA_SMCA"/>
    <w:basedOn w:val="prastasis"/>
    <w:link w:val="BTEMEASMCAChar"/>
    <w:autoRedefine/>
    <w:rsid w:val="00663E66"/>
    <w:rPr>
      <w:noProof/>
      <w:sz w:val="22"/>
      <w:szCs w:val="22"/>
      <w:lang w:val="lt-LT"/>
    </w:rPr>
  </w:style>
  <w:style w:type="character" w:customStyle="1" w:styleId="BTEMEASMCAChar">
    <w:name w:val="BT EMEA_SMCA Char"/>
    <w:link w:val="BTEMEASMCA"/>
    <w:rsid w:val="00663E66"/>
    <w:rPr>
      <w:rFonts w:ascii="Times New Roman" w:eastAsia="Times New Roman" w:hAnsi="Times New Roman" w:cs="Times New Roman"/>
      <w:noProof/>
      <w:lang w:val="lt-LT"/>
    </w:rPr>
  </w:style>
  <w:style w:type="paragraph" w:customStyle="1" w:styleId="BT-EMEASMCA">
    <w:name w:val="BT- EMEA_SMCA"/>
    <w:basedOn w:val="BTEMEASMCA"/>
    <w:autoRedefine/>
    <w:rsid w:val="00176900"/>
    <w:pPr>
      <w:numPr>
        <w:numId w:val="2"/>
      </w:numPr>
    </w:pPr>
  </w:style>
  <w:style w:type="paragraph" w:customStyle="1" w:styleId="BTbEMEASMCA">
    <w:name w:val="BT(b) EMEA_SMCA"/>
    <w:basedOn w:val="BTEMEASMCA"/>
    <w:autoRedefine/>
    <w:rsid w:val="00663E66"/>
  </w:style>
  <w:style w:type="paragraph" w:styleId="Porat">
    <w:name w:val="footer"/>
    <w:basedOn w:val="prastasis"/>
    <w:link w:val="PoratDiagrama"/>
    <w:rsid w:val="00663E66"/>
    <w:pPr>
      <w:tabs>
        <w:tab w:val="center" w:pos="4819"/>
        <w:tab w:val="right" w:pos="9638"/>
      </w:tabs>
    </w:pPr>
  </w:style>
  <w:style w:type="character" w:customStyle="1" w:styleId="PoratDiagrama">
    <w:name w:val="Poraštė Diagrama"/>
    <w:basedOn w:val="Numatytasispastraiposriftas"/>
    <w:link w:val="Porat"/>
    <w:rsid w:val="00663E66"/>
    <w:rPr>
      <w:rFonts w:ascii="Times New Roman" w:eastAsia="Times New Roman" w:hAnsi="Times New Roman" w:cs="Times New Roman"/>
      <w:sz w:val="24"/>
      <w:szCs w:val="24"/>
      <w:lang w:val="en-GB"/>
    </w:rPr>
  </w:style>
  <w:style w:type="character" w:styleId="Puslapionumeris">
    <w:name w:val="page number"/>
    <w:basedOn w:val="Numatytasispastraiposriftas"/>
    <w:rsid w:val="00663E66"/>
  </w:style>
  <w:style w:type="paragraph" w:customStyle="1" w:styleId="Default">
    <w:name w:val="Default"/>
    <w:rsid w:val="00663E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I-3EMEASMCA">
    <w:name w:val="PI-3 EMEA_SMCA"/>
    <w:basedOn w:val="prastasis"/>
    <w:autoRedefine/>
    <w:rsid w:val="00663E66"/>
    <w:pPr>
      <w:spacing w:line="220" w:lineRule="exact"/>
    </w:pPr>
    <w:rPr>
      <w:b/>
      <w:bCs/>
      <w:sz w:val="22"/>
      <w:szCs w:val="22"/>
      <w:lang w:val="lt-LT"/>
    </w:rPr>
  </w:style>
  <w:style w:type="paragraph" w:styleId="Sraopastraipa">
    <w:name w:val="List Paragraph"/>
    <w:basedOn w:val="prastasis"/>
    <w:uiPriority w:val="34"/>
    <w:qFormat/>
    <w:rsid w:val="00663E66"/>
    <w:pPr>
      <w:ind w:left="720"/>
      <w:contextualSpacing/>
    </w:pPr>
  </w:style>
  <w:style w:type="paragraph" w:styleId="Debesliotekstas">
    <w:name w:val="Balloon Text"/>
    <w:basedOn w:val="prastasis"/>
    <w:link w:val="DebesliotekstasDiagrama"/>
    <w:uiPriority w:val="99"/>
    <w:semiHidden/>
    <w:unhideWhenUsed/>
    <w:rsid w:val="002E51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5189"/>
    <w:rPr>
      <w:rFonts w:ascii="Tahoma" w:eastAsia="Times New Roman" w:hAnsi="Tahoma" w:cs="Tahoma"/>
      <w:sz w:val="16"/>
      <w:szCs w:val="16"/>
      <w:lang w:val="en-GB"/>
    </w:rPr>
  </w:style>
  <w:style w:type="paragraph" w:styleId="Pataisymai">
    <w:name w:val="Revision"/>
    <w:hidden/>
    <w:uiPriority w:val="99"/>
    <w:semiHidden/>
    <w:rsid w:val="005A7597"/>
    <w:pPr>
      <w:spacing w:after="0" w:line="240" w:lineRule="auto"/>
    </w:pPr>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ED7526"/>
    <w:rPr>
      <w:sz w:val="16"/>
      <w:szCs w:val="16"/>
    </w:rPr>
  </w:style>
  <w:style w:type="paragraph" w:styleId="Komentarotekstas">
    <w:name w:val="annotation text"/>
    <w:basedOn w:val="prastasis"/>
    <w:link w:val="KomentarotekstasDiagrama"/>
    <w:uiPriority w:val="99"/>
    <w:semiHidden/>
    <w:unhideWhenUsed/>
    <w:rsid w:val="00ED7526"/>
    <w:rPr>
      <w:sz w:val="20"/>
      <w:szCs w:val="20"/>
    </w:rPr>
  </w:style>
  <w:style w:type="character" w:customStyle="1" w:styleId="KomentarotekstasDiagrama">
    <w:name w:val="Komentaro tekstas Diagrama"/>
    <w:basedOn w:val="Numatytasispastraiposriftas"/>
    <w:link w:val="Komentarotekstas"/>
    <w:uiPriority w:val="99"/>
    <w:semiHidden/>
    <w:rsid w:val="00ED752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D7526"/>
    <w:rPr>
      <w:b/>
      <w:bCs/>
    </w:rPr>
  </w:style>
  <w:style w:type="character" w:customStyle="1" w:styleId="KomentarotemaDiagrama">
    <w:name w:val="Komentaro tema Diagrama"/>
    <w:basedOn w:val="KomentarotekstasDiagrama"/>
    <w:link w:val="Komentarotema"/>
    <w:uiPriority w:val="99"/>
    <w:semiHidden/>
    <w:rsid w:val="00ED7526"/>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7E30A4"/>
    <w:pPr>
      <w:tabs>
        <w:tab w:val="center" w:pos="4819"/>
        <w:tab w:val="right" w:pos="9638"/>
      </w:tabs>
    </w:pPr>
  </w:style>
  <w:style w:type="character" w:customStyle="1" w:styleId="AntratsDiagrama">
    <w:name w:val="Antraštės Diagrama"/>
    <w:basedOn w:val="Numatytasispastraiposriftas"/>
    <w:link w:val="Antrats"/>
    <w:uiPriority w:val="99"/>
    <w:rsid w:val="007E30A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A1CC0-7E68-479A-BAE1-42563DBFE422}">
  <ds:schemaRefs>
    <ds:schemaRef ds:uri="http://schemas.openxmlformats.org/officeDocument/2006/bibliography"/>
  </ds:schemaRefs>
</ds:datastoreItem>
</file>

<file path=customXml/itemProps2.xml><?xml version="1.0" encoding="utf-8"?>
<ds:datastoreItem xmlns:ds="http://schemas.openxmlformats.org/officeDocument/2006/customXml" ds:itemID="{A4B7BBDA-2332-4043-84B4-66B161198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2F89AD-4E08-49B3-AE60-BDD35AB9C058}">
  <ds:schemaRefs>
    <ds:schemaRef ds:uri="http://schemas.microsoft.com/sharepoint/v3/contenttype/forms"/>
  </ds:schemaRefs>
</ds:datastoreItem>
</file>

<file path=customXml/itemProps4.xml><?xml version="1.0" encoding="utf-8"?>
<ds:datastoreItem xmlns:ds="http://schemas.openxmlformats.org/officeDocument/2006/customXml" ds:itemID="{3A41EAC2-5275-4E36-BAE4-7D6FBBCFD8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15096</Words>
  <Characters>8606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dc:creator>
  <cp:lastModifiedBy>Albina Burkauskaitė</cp:lastModifiedBy>
  <cp:revision>2</cp:revision>
  <cp:lastPrinted>2020-07-13T11:23:00Z</cp:lastPrinted>
  <dcterms:created xsi:type="dcterms:W3CDTF">2025-08-01T06:15:00Z</dcterms:created>
  <dcterms:modified xsi:type="dcterms:W3CDTF">2025-08-01T06:15:00Z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0x0101001F7263745A05CE4E860FAB739329426C</vt:lpwstr>
  </property>
  <property fmtid="{D5CDD505-2E9C-101B-9397-08002B2CF9AE}" pid="5" name="MSIP_Label_ed96aa77-7762-4c34-b9f0-7d6a55545bbc_Enabled">
    <vt:lpwstr>true</vt:lpwstr>
  </property>
  <property fmtid="{D5CDD505-2E9C-101B-9397-08002B2CF9AE}" pid="6" name="MSIP_Label_ed96aa77-7762-4c34-b9f0-7d6a55545bbc_SetDate">
    <vt:lpwstr>2025-04-15T11:54:46Z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58322dc5-283d-4e2d-8292-f2b1ae41d267</vt:lpwstr>
  </property>
  <property fmtid="{D5CDD505-2E9C-101B-9397-08002B2CF9AE}" pid="11" name="MSIP_Label_ed96aa77-7762-4c34-b9f0-7d6a55545bbc_ContentBits">
    <vt:lpwstr>0</vt:lpwstr>
  </property>
  <property fmtid="{D5CDD505-2E9C-101B-9397-08002B2CF9AE}" pid="12" name="MSIP_Label_ed96aa77-7762-4c34-b9f0-7d6a55545bbc_Tag">
    <vt:lpwstr>10, 0, 1, 1</vt:lpwstr>
  </property>
</Properties>
</file>