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183" w:rsidRPr="00B02A58" w:rsidRDefault="00B67183" w:rsidP="00B67183">
      <w:pPr>
        <w:pStyle w:val="Antrat2"/>
        <w:spacing w:after="0"/>
        <w:jc w:val="center"/>
        <w:rPr>
          <w:iCs/>
          <w:sz w:val="22"/>
          <w:szCs w:val="22"/>
        </w:rPr>
      </w:pPr>
      <w:r w:rsidRPr="00B02A58">
        <w:rPr>
          <w:iCs/>
          <w:sz w:val="22"/>
          <w:szCs w:val="22"/>
        </w:rPr>
        <w:t>Pakuotės lapelis: informacija pacientui</w:t>
      </w:r>
    </w:p>
    <w:p w:rsidR="00B67183" w:rsidRPr="00B02A58" w:rsidRDefault="00B67183" w:rsidP="00B67183">
      <w:pPr>
        <w:rPr>
          <w:sz w:val="22"/>
          <w:szCs w:val="22"/>
        </w:rPr>
      </w:pPr>
    </w:p>
    <w:p w:rsidR="00B67183" w:rsidRPr="00B02A58" w:rsidRDefault="00B67183" w:rsidP="00B67183">
      <w:pPr>
        <w:pStyle w:val="Pagrindinistekstas"/>
        <w:spacing w:after="0"/>
        <w:jc w:val="center"/>
        <w:rPr>
          <w:b/>
          <w:sz w:val="22"/>
          <w:szCs w:val="22"/>
        </w:rPr>
      </w:pPr>
      <w:proofErr w:type="spellStart"/>
      <w:r w:rsidRPr="00B02A58">
        <w:rPr>
          <w:b/>
          <w:sz w:val="22"/>
          <w:szCs w:val="22"/>
        </w:rPr>
        <w:t>Zoladex</w:t>
      </w:r>
      <w:proofErr w:type="spellEnd"/>
      <w:r w:rsidRPr="00B02A58">
        <w:rPr>
          <w:b/>
          <w:sz w:val="22"/>
          <w:szCs w:val="22"/>
        </w:rPr>
        <w:t xml:space="preserve"> 3,6 mg implantas</w:t>
      </w:r>
    </w:p>
    <w:p w:rsidR="00B67183" w:rsidRPr="00B02A58" w:rsidRDefault="00B67183" w:rsidP="00B67183">
      <w:pPr>
        <w:pStyle w:val="Pagrindinistekstas"/>
        <w:spacing w:after="0"/>
        <w:jc w:val="center"/>
        <w:rPr>
          <w:sz w:val="22"/>
          <w:szCs w:val="22"/>
        </w:rPr>
      </w:pPr>
      <w:proofErr w:type="spellStart"/>
      <w:r w:rsidRPr="00B02A58">
        <w:rPr>
          <w:sz w:val="22"/>
          <w:szCs w:val="22"/>
        </w:rPr>
        <w:t>Goserelinas</w:t>
      </w:r>
      <w:proofErr w:type="spellEnd"/>
    </w:p>
    <w:p w:rsidR="00B67183" w:rsidRPr="00B02A58" w:rsidRDefault="00B67183" w:rsidP="00B67183">
      <w:pPr>
        <w:pStyle w:val="Pagrindinistekstas"/>
        <w:spacing w:after="0"/>
        <w:rPr>
          <w:b/>
          <w:bCs/>
          <w:iCs/>
          <w:sz w:val="22"/>
          <w:szCs w:val="22"/>
        </w:rPr>
      </w:pPr>
    </w:p>
    <w:p w:rsidR="00B67183" w:rsidRPr="00B02A58" w:rsidRDefault="00B67183" w:rsidP="00B67183">
      <w:pPr>
        <w:pStyle w:val="Pagrindinistekstas"/>
        <w:spacing w:after="0"/>
        <w:rPr>
          <w:b/>
          <w:bCs/>
          <w:iCs/>
          <w:sz w:val="22"/>
          <w:szCs w:val="22"/>
        </w:rPr>
      </w:pPr>
    </w:p>
    <w:p w:rsidR="00B67183" w:rsidRPr="00B02A58" w:rsidRDefault="00B67183" w:rsidP="00B67183">
      <w:pPr>
        <w:pStyle w:val="BTbEMEASMCA"/>
        <w:rPr>
          <w:noProof w:val="0"/>
        </w:rPr>
      </w:pPr>
      <w:r w:rsidRPr="00B02A58">
        <w:rPr>
          <w:noProof w:val="0"/>
        </w:rPr>
        <w:t>Atidžiai perskaitykite visą šį lapelį, prieš pradėdami vartoti vaistą, nes jame pateikiama Jums svarbi informacija.</w:t>
      </w:r>
    </w:p>
    <w:p w:rsidR="00B67183" w:rsidRPr="00B02A58" w:rsidRDefault="00B67183" w:rsidP="00B67183">
      <w:pPr>
        <w:pStyle w:val="BT-EMEASMCA"/>
        <w:numPr>
          <w:ilvl w:val="0"/>
          <w:numId w:val="9"/>
        </w:numPr>
        <w:tabs>
          <w:tab w:val="clear" w:pos="-720"/>
        </w:tabs>
        <w:ind w:left="567" w:hanging="567"/>
        <w:rPr>
          <w:noProof w:val="0"/>
        </w:rPr>
      </w:pPr>
      <w:r w:rsidRPr="00B02A58">
        <w:rPr>
          <w:noProof w:val="0"/>
        </w:rPr>
        <w:t>Neišmeskite šio lapelio, nes vėl gali prireikti jį perskaityti.</w:t>
      </w:r>
    </w:p>
    <w:p w:rsidR="00B67183" w:rsidRPr="00B02A58" w:rsidRDefault="00B67183" w:rsidP="00B67183">
      <w:pPr>
        <w:pStyle w:val="BT-EMEASMCA"/>
        <w:numPr>
          <w:ilvl w:val="0"/>
          <w:numId w:val="9"/>
        </w:numPr>
        <w:tabs>
          <w:tab w:val="clear" w:pos="-720"/>
        </w:tabs>
        <w:ind w:left="567" w:hanging="567"/>
        <w:rPr>
          <w:noProof w:val="0"/>
        </w:rPr>
      </w:pPr>
      <w:r w:rsidRPr="00B02A58">
        <w:rPr>
          <w:noProof w:val="0"/>
        </w:rPr>
        <w:t>Jeigu kiltų daugiau klausimų, kreipkitės į gydytoją arba vaistininką.</w:t>
      </w:r>
    </w:p>
    <w:p w:rsidR="00B67183" w:rsidRPr="00B02A58" w:rsidRDefault="00B67183" w:rsidP="00B67183">
      <w:pPr>
        <w:pStyle w:val="BT-EMEASMCA"/>
        <w:numPr>
          <w:ilvl w:val="0"/>
          <w:numId w:val="9"/>
        </w:numPr>
        <w:tabs>
          <w:tab w:val="clear" w:pos="-720"/>
        </w:tabs>
        <w:ind w:left="567" w:hanging="567"/>
        <w:rPr>
          <w:noProof w:val="0"/>
        </w:rPr>
      </w:pPr>
      <w:r w:rsidRPr="00B02A58">
        <w:rPr>
          <w:noProof w:val="0"/>
        </w:rPr>
        <w:t>Šis vaistas skirtas tik Jums, todėl kitiems žmonėms jo duoti negalima. Vaistas gali jiems pakenkti (net tiems, kurių ligos požymiai yra tokie patys kaip Jūsų).</w:t>
      </w:r>
    </w:p>
    <w:p w:rsidR="00B67183" w:rsidRPr="00B02A58" w:rsidRDefault="00B67183" w:rsidP="00B67183">
      <w:pPr>
        <w:pStyle w:val="BT-EMEASMCA"/>
        <w:numPr>
          <w:ilvl w:val="0"/>
          <w:numId w:val="9"/>
        </w:numPr>
        <w:tabs>
          <w:tab w:val="clear" w:pos="-720"/>
        </w:tabs>
        <w:ind w:left="567" w:hanging="567"/>
        <w:rPr>
          <w:noProof w:val="0"/>
        </w:rPr>
      </w:pPr>
      <w:r w:rsidRPr="00B02A58">
        <w:rPr>
          <w:noProof w:val="0"/>
        </w:rPr>
        <w:t>Jeigu pasireiškė sunkus šalutinis poveikis (net jeigu jis šiame lapelyje nenurodytas), kreipkitės į gydytoją arba vaistininką. Žr. 4 skyrių.</w:t>
      </w:r>
    </w:p>
    <w:p w:rsidR="00B67183" w:rsidRPr="00B02A58" w:rsidRDefault="00B67183" w:rsidP="00B67183">
      <w:pPr>
        <w:rPr>
          <w:sz w:val="22"/>
          <w:szCs w:val="22"/>
        </w:rPr>
      </w:pPr>
    </w:p>
    <w:p w:rsidR="00B67183" w:rsidRPr="00B02A58" w:rsidRDefault="00B67183" w:rsidP="00B67183">
      <w:pPr>
        <w:pStyle w:val="Antrat4"/>
        <w:rPr>
          <w:sz w:val="22"/>
          <w:szCs w:val="22"/>
        </w:rPr>
      </w:pPr>
      <w:r w:rsidRPr="00B02A58">
        <w:rPr>
          <w:sz w:val="22"/>
          <w:szCs w:val="22"/>
        </w:rPr>
        <w:t>Apie ką rašoma šiame lapelyje?</w:t>
      </w:r>
    </w:p>
    <w:p w:rsidR="00B67183" w:rsidRPr="00B02A58" w:rsidRDefault="00B67183" w:rsidP="00B67183">
      <w:pPr>
        <w:rPr>
          <w:sz w:val="22"/>
          <w:szCs w:val="22"/>
        </w:rPr>
      </w:pPr>
    </w:p>
    <w:p w:rsidR="00B67183" w:rsidRPr="00B02A58" w:rsidRDefault="00B67183" w:rsidP="00B67183">
      <w:pPr>
        <w:numPr>
          <w:ilvl w:val="0"/>
          <w:numId w:val="10"/>
        </w:numPr>
        <w:ind w:left="567" w:hanging="567"/>
        <w:rPr>
          <w:b w:val="0"/>
          <w:sz w:val="22"/>
          <w:szCs w:val="22"/>
        </w:rPr>
      </w:pPr>
      <w:r w:rsidRPr="00B02A58">
        <w:rPr>
          <w:b w:val="0"/>
          <w:sz w:val="22"/>
          <w:szCs w:val="22"/>
        </w:rPr>
        <w:t xml:space="preserve">Kas yra </w:t>
      </w:r>
      <w:proofErr w:type="spellStart"/>
      <w:r w:rsidRPr="00B02A58">
        <w:rPr>
          <w:b w:val="0"/>
          <w:sz w:val="22"/>
          <w:szCs w:val="22"/>
        </w:rPr>
        <w:t>Zoladex</w:t>
      </w:r>
      <w:proofErr w:type="spellEnd"/>
      <w:r w:rsidRPr="00B02A58">
        <w:rPr>
          <w:b w:val="0"/>
          <w:sz w:val="22"/>
          <w:szCs w:val="22"/>
        </w:rPr>
        <w:t xml:space="preserve"> ir kam jis vartojamas</w:t>
      </w:r>
    </w:p>
    <w:p w:rsidR="00B67183" w:rsidRPr="00B02A58" w:rsidRDefault="00B67183" w:rsidP="00B67183">
      <w:pPr>
        <w:numPr>
          <w:ilvl w:val="0"/>
          <w:numId w:val="10"/>
        </w:numPr>
        <w:ind w:left="567" w:hanging="567"/>
        <w:rPr>
          <w:b w:val="0"/>
          <w:sz w:val="22"/>
          <w:szCs w:val="22"/>
        </w:rPr>
      </w:pPr>
      <w:r w:rsidRPr="00B02A58">
        <w:rPr>
          <w:b w:val="0"/>
          <w:sz w:val="22"/>
          <w:szCs w:val="22"/>
        </w:rPr>
        <w:t xml:space="preserve">Kas žinotina prieš vartojant </w:t>
      </w:r>
      <w:proofErr w:type="spellStart"/>
      <w:r w:rsidRPr="00B02A58">
        <w:rPr>
          <w:b w:val="0"/>
          <w:sz w:val="22"/>
          <w:szCs w:val="22"/>
        </w:rPr>
        <w:t>Zoladex</w:t>
      </w:r>
      <w:proofErr w:type="spellEnd"/>
    </w:p>
    <w:p w:rsidR="00B67183" w:rsidRPr="00B02A58" w:rsidRDefault="00B67183" w:rsidP="00B67183">
      <w:pPr>
        <w:numPr>
          <w:ilvl w:val="0"/>
          <w:numId w:val="10"/>
        </w:numPr>
        <w:ind w:left="567" w:hanging="567"/>
        <w:rPr>
          <w:b w:val="0"/>
          <w:sz w:val="22"/>
          <w:szCs w:val="22"/>
        </w:rPr>
      </w:pPr>
      <w:r w:rsidRPr="00B02A58">
        <w:rPr>
          <w:b w:val="0"/>
          <w:sz w:val="22"/>
          <w:szCs w:val="22"/>
        </w:rPr>
        <w:t xml:space="preserve">Kaip vartoti </w:t>
      </w:r>
      <w:proofErr w:type="spellStart"/>
      <w:r w:rsidRPr="00B02A58">
        <w:rPr>
          <w:b w:val="0"/>
          <w:sz w:val="22"/>
          <w:szCs w:val="22"/>
        </w:rPr>
        <w:t>Zoladex</w:t>
      </w:r>
      <w:proofErr w:type="spellEnd"/>
    </w:p>
    <w:p w:rsidR="00B67183" w:rsidRPr="00B02A58" w:rsidRDefault="00B67183" w:rsidP="00B67183">
      <w:pPr>
        <w:numPr>
          <w:ilvl w:val="0"/>
          <w:numId w:val="10"/>
        </w:numPr>
        <w:ind w:left="567" w:hanging="567"/>
        <w:rPr>
          <w:b w:val="0"/>
          <w:sz w:val="22"/>
          <w:szCs w:val="22"/>
        </w:rPr>
      </w:pPr>
      <w:r w:rsidRPr="00B02A58">
        <w:rPr>
          <w:b w:val="0"/>
          <w:sz w:val="22"/>
          <w:szCs w:val="22"/>
        </w:rPr>
        <w:t>Galimas šalutinis poveikis</w:t>
      </w:r>
    </w:p>
    <w:p w:rsidR="00B67183" w:rsidRPr="00B02A58" w:rsidRDefault="00B67183" w:rsidP="00B67183">
      <w:pPr>
        <w:numPr>
          <w:ilvl w:val="0"/>
          <w:numId w:val="10"/>
        </w:numPr>
        <w:ind w:left="567" w:hanging="567"/>
        <w:rPr>
          <w:b w:val="0"/>
          <w:sz w:val="22"/>
          <w:szCs w:val="22"/>
        </w:rPr>
      </w:pPr>
      <w:r w:rsidRPr="00B02A58">
        <w:rPr>
          <w:b w:val="0"/>
          <w:sz w:val="22"/>
          <w:szCs w:val="22"/>
        </w:rPr>
        <w:t xml:space="preserve">Kaip laikyti </w:t>
      </w:r>
      <w:proofErr w:type="spellStart"/>
      <w:r w:rsidRPr="00B02A58">
        <w:rPr>
          <w:b w:val="0"/>
          <w:sz w:val="22"/>
          <w:szCs w:val="22"/>
        </w:rPr>
        <w:t>Zoladex</w:t>
      </w:r>
      <w:proofErr w:type="spellEnd"/>
    </w:p>
    <w:p w:rsidR="00B67183" w:rsidRPr="00B02A58" w:rsidRDefault="00B67183" w:rsidP="00B67183">
      <w:pPr>
        <w:numPr>
          <w:ilvl w:val="0"/>
          <w:numId w:val="10"/>
        </w:numPr>
        <w:ind w:left="567" w:hanging="567"/>
        <w:rPr>
          <w:b w:val="0"/>
          <w:sz w:val="22"/>
          <w:szCs w:val="22"/>
        </w:rPr>
      </w:pPr>
      <w:r w:rsidRPr="00B02A58">
        <w:rPr>
          <w:b w:val="0"/>
          <w:sz w:val="22"/>
          <w:szCs w:val="22"/>
        </w:rPr>
        <w:t>Pakuotės turinys ir kita informacija</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tabs>
          <w:tab w:val="left" w:pos="567"/>
        </w:tabs>
        <w:spacing w:after="0"/>
        <w:rPr>
          <w:sz w:val="22"/>
          <w:szCs w:val="22"/>
        </w:rPr>
      </w:pPr>
      <w:r w:rsidRPr="00B02A58">
        <w:rPr>
          <w:b/>
          <w:sz w:val="22"/>
          <w:szCs w:val="22"/>
        </w:rPr>
        <w:t>1.</w:t>
      </w:r>
      <w:r w:rsidRPr="00B02A58">
        <w:rPr>
          <w:b/>
          <w:sz w:val="22"/>
          <w:szCs w:val="22"/>
        </w:rPr>
        <w:tab/>
        <w:t xml:space="preserve">Kas yra </w:t>
      </w:r>
      <w:proofErr w:type="spellStart"/>
      <w:r w:rsidRPr="00B02A58">
        <w:rPr>
          <w:b/>
          <w:sz w:val="22"/>
          <w:szCs w:val="22"/>
        </w:rPr>
        <w:t>Zoladex</w:t>
      </w:r>
      <w:proofErr w:type="spellEnd"/>
      <w:r w:rsidRPr="00B02A58">
        <w:rPr>
          <w:b/>
          <w:sz w:val="22"/>
          <w:szCs w:val="22"/>
        </w:rPr>
        <w:t xml:space="preserve"> ir kam jis vartojamas</w:t>
      </w:r>
      <w:r w:rsidRPr="00B02A58" w:rsidDel="00F560D6">
        <w:rPr>
          <w:sz w:val="22"/>
          <w:szCs w:val="22"/>
        </w:rPr>
        <w:t xml:space="preserve"> </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b/>
          <w:sz w:val="22"/>
          <w:szCs w:val="22"/>
        </w:rPr>
      </w:pPr>
      <w:proofErr w:type="spellStart"/>
      <w:r w:rsidRPr="00B02A58">
        <w:rPr>
          <w:sz w:val="22"/>
          <w:szCs w:val="22"/>
        </w:rPr>
        <w:t>Goserelinas</w:t>
      </w:r>
      <w:proofErr w:type="spellEnd"/>
      <w:r w:rsidRPr="00B02A58">
        <w:rPr>
          <w:sz w:val="22"/>
          <w:szCs w:val="22"/>
        </w:rPr>
        <w:t xml:space="preserve"> priklauso vaistų, vadinamų </w:t>
      </w:r>
      <w:r w:rsidRPr="00B02A58">
        <w:rPr>
          <w:i/>
          <w:sz w:val="22"/>
          <w:szCs w:val="22"/>
        </w:rPr>
        <w:t>LHRH</w:t>
      </w:r>
      <w:r w:rsidRPr="00B02A58">
        <w:rPr>
          <w:sz w:val="22"/>
          <w:szCs w:val="22"/>
        </w:rPr>
        <w:t xml:space="preserve"> analogais, grupei. Vyrams šis vaistas mažina testosterono, moterims – estrogenų sintezę organizme.</w:t>
      </w:r>
    </w:p>
    <w:p w:rsidR="00B67183" w:rsidRPr="00B02A58" w:rsidRDefault="00B67183" w:rsidP="00B67183">
      <w:pPr>
        <w:pStyle w:val="Pagrindinistekstas"/>
        <w:spacing w:after="0"/>
        <w:rPr>
          <w:sz w:val="22"/>
          <w:szCs w:val="22"/>
        </w:rPr>
      </w:pPr>
      <w:r w:rsidRPr="00B02A58">
        <w:rPr>
          <w:sz w:val="22"/>
          <w:szCs w:val="22"/>
        </w:rPr>
        <w:t xml:space="preserve">Viena </w:t>
      </w:r>
      <w:proofErr w:type="spellStart"/>
      <w:r w:rsidRPr="00B02A58">
        <w:rPr>
          <w:sz w:val="22"/>
          <w:szCs w:val="22"/>
        </w:rPr>
        <w:t>Zoladex</w:t>
      </w:r>
      <w:proofErr w:type="spellEnd"/>
      <w:r w:rsidRPr="00B02A58">
        <w:rPr>
          <w:sz w:val="22"/>
          <w:szCs w:val="22"/>
        </w:rPr>
        <w:t xml:space="preserve"> injekcija – 3,6 mg </w:t>
      </w:r>
      <w:proofErr w:type="spellStart"/>
      <w:r w:rsidRPr="00B02A58">
        <w:rPr>
          <w:sz w:val="22"/>
          <w:szCs w:val="22"/>
        </w:rPr>
        <w:t>goserelino</w:t>
      </w:r>
      <w:proofErr w:type="spellEnd"/>
      <w:r w:rsidRPr="00B02A58">
        <w:rPr>
          <w:sz w:val="22"/>
          <w:szCs w:val="22"/>
        </w:rPr>
        <w:t xml:space="preserve">. </w:t>
      </w:r>
    </w:p>
    <w:p w:rsidR="00B67183" w:rsidRPr="00B02A58" w:rsidRDefault="00B67183" w:rsidP="00B67183">
      <w:pPr>
        <w:pStyle w:val="Pagrindinistekstas"/>
        <w:spacing w:after="0"/>
        <w:rPr>
          <w:sz w:val="22"/>
          <w:szCs w:val="22"/>
        </w:rPr>
      </w:pPr>
      <w:proofErr w:type="spellStart"/>
      <w:r w:rsidRPr="00B02A58">
        <w:rPr>
          <w:sz w:val="22"/>
          <w:szCs w:val="22"/>
        </w:rPr>
        <w:t>Zoladex</w:t>
      </w:r>
      <w:proofErr w:type="spellEnd"/>
      <w:r w:rsidRPr="00B02A58">
        <w:rPr>
          <w:sz w:val="22"/>
          <w:szCs w:val="22"/>
        </w:rPr>
        <w:t xml:space="preserve"> išleidžiamas vienai injekcijai skirtose pakuotėse.</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b/>
          <w:i/>
          <w:sz w:val="22"/>
          <w:szCs w:val="22"/>
        </w:rPr>
      </w:pPr>
      <w:r w:rsidRPr="00B02A58">
        <w:rPr>
          <w:b/>
          <w:i/>
          <w:sz w:val="22"/>
          <w:szCs w:val="22"/>
        </w:rPr>
        <w:t>Prašome perskaityti Jums skirtą pakuotės lapelio dalį (vyrams ir moterims jos atskiros).</w:t>
      </w:r>
    </w:p>
    <w:p w:rsidR="00B67183" w:rsidRPr="00B02A58" w:rsidRDefault="00B67183" w:rsidP="00B67183">
      <w:pPr>
        <w:pStyle w:val="Pagrindinistekstas"/>
        <w:spacing w:after="0"/>
        <w:rPr>
          <w:b/>
          <w:i/>
          <w:sz w:val="22"/>
          <w:szCs w:val="22"/>
        </w:rPr>
      </w:pPr>
    </w:p>
    <w:p w:rsidR="00B67183" w:rsidRPr="00B02A58" w:rsidRDefault="00B67183" w:rsidP="00B67183">
      <w:pPr>
        <w:pStyle w:val="Pagrindinistekstas"/>
        <w:spacing w:after="0"/>
        <w:rPr>
          <w:b/>
          <w:sz w:val="22"/>
          <w:szCs w:val="22"/>
        </w:rPr>
      </w:pPr>
      <w:r w:rsidRPr="00B02A58">
        <w:rPr>
          <w:b/>
          <w:sz w:val="22"/>
          <w:szCs w:val="22"/>
        </w:rPr>
        <w:t>VYRAMS</w:t>
      </w:r>
    </w:p>
    <w:p w:rsidR="00B67183" w:rsidRPr="00B02A58" w:rsidRDefault="00B67183" w:rsidP="00B67183">
      <w:pPr>
        <w:pStyle w:val="Pagrindinistekstas"/>
        <w:spacing w:after="0"/>
        <w:rPr>
          <w:sz w:val="22"/>
          <w:szCs w:val="22"/>
        </w:rPr>
      </w:pPr>
      <w:proofErr w:type="spellStart"/>
      <w:r w:rsidRPr="00B02A58">
        <w:rPr>
          <w:sz w:val="22"/>
          <w:szCs w:val="22"/>
        </w:rPr>
        <w:t>Zoladex</w:t>
      </w:r>
      <w:proofErr w:type="spellEnd"/>
      <w:r w:rsidRPr="00B02A58">
        <w:rPr>
          <w:sz w:val="22"/>
          <w:szCs w:val="22"/>
        </w:rPr>
        <w:t xml:space="preserve"> vartojamas prostatos vėžiui gydyti.</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p>
    <w:p w:rsidR="00B67183" w:rsidRPr="00B02A58" w:rsidRDefault="00B67183" w:rsidP="00B67183">
      <w:pPr>
        <w:pStyle w:val="Antrat4"/>
        <w:tabs>
          <w:tab w:val="left" w:pos="567"/>
        </w:tabs>
        <w:rPr>
          <w:sz w:val="22"/>
          <w:szCs w:val="22"/>
        </w:rPr>
      </w:pPr>
      <w:r w:rsidRPr="00B02A58">
        <w:rPr>
          <w:sz w:val="22"/>
          <w:szCs w:val="22"/>
        </w:rPr>
        <w:t>2.</w:t>
      </w:r>
      <w:r w:rsidRPr="00B02A58">
        <w:rPr>
          <w:sz w:val="22"/>
          <w:szCs w:val="22"/>
        </w:rPr>
        <w:tab/>
        <w:t xml:space="preserve">Kas žinotina prieš vartojant </w:t>
      </w:r>
      <w:proofErr w:type="spellStart"/>
      <w:r w:rsidRPr="00B02A58">
        <w:rPr>
          <w:sz w:val="22"/>
          <w:szCs w:val="22"/>
        </w:rPr>
        <w:t>Zoladex</w:t>
      </w:r>
      <w:proofErr w:type="spellEnd"/>
      <w:r w:rsidRPr="00B02A58">
        <w:rPr>
          <w:sz w:val="22"/>
          <w:szCs w:val="22"/>
        </w:rPr>
        <w:t xml:space="preserve"> </w:t>
      </w:r>
    </w:p>
    <w:p w:rsidR="00B67183" w:rsidRPr="00B02A58" w:rsidRDefault="00B67183" w:rsidP="00B67183">
      <w:pPr>
        <w:numPr>
          <w:ilvl w:val="12"/>
          <w:numId w:val="0"/>
        </w:numPr>
        <w:rPr>
          <w:b w:val="0"/>
          <w:caps/>
          <w:sz w:val="22"/>
          <w:szCs w:val="22"/>
        </w:rPr>
      </w:pPr>
    </w:p>
    <w:p w:rsidR="00B67183" w:rsidRPr="00B02A58" w:rsidRDefault="00B67183" w:rsidP="00B67183">
      <w:pPr>
        <w:pStyle w:val="Pagrindinistekstas"/>
        <w:spacing w:after="0"/>
        <w:rPr>
          <w:b/>
          <w:bCs/>
          <w:sz w:val="22"/>
          <w:szCs w:val="22"/>
        </w:rPr>
      </w:pPr>
      <w:proofErr w:type="spellStart"/>
      <w:r w:rsidRPr="00B02A58">
        <w:rPr>
          <w:b/>
          <w:bCs/>
          <w:sz w:val="22"/>
          <w:szCs w:val="22"/>
        </w:rPr>
        <w:t>Zoladex</w:t>
      </w:r>
      <w:proofErr w:type="spellEnd"/>
      <w:r w:rsidRPr="00B02A58">
        <w:rPr>
          <w:b/>
          <w:bCs/>
          <w:sz w:val="22"/>
          <w:szCs w:val="22"/>
        </w:rPr>
        <w:t xml:space="preserve"> vartoti negalima:</w:t>
      </w:r>
    </w:p>
    <w:p w:rsidR="00B67183" w:rsidRPr="00B02A58" w:rsidRDefault="00B67183" w:rsidP="00B67183">
      <w:pPr>
        <w:pStyle w:val="BT-EMEASMCA"/>
        <w:rPr>
          <w:noProof w:val="0"/>
          <w:spacing w:val="-2"/>
        </w:rPr>
      </w:pPr>
      <w:r w:rsidRPr="00B02A58">
        <w:rPr>
          <w:noProof w:val="0"/>
        </w:rPr>
        <w:t xml:space="preserve">jeigu yra alergija veikliajai medžiagai arba bet kuriai pagalbinei šio vaisto medžiagai (jos išvardytos 6 skyriuje); </w:t>
      </w:r>
    </w:p>
    <w:p w:rsidR="00B67183" w:rsidRPr="00B02A58" w:rsidRDefault="00B67183" w:rsidP="00B67183">
      <w:pPr>
        <w:tabs>
          <w:tab w:val="left" w:pos="-720"/>
        </w:tabs>
        <w:suppressAutoHyphens/>
        <w:rPr>
          <w:spacing w:val="-2"/>
          <w:sz w:val="22"/>
          <w:szCs w:val="22"/>
        </w:rPr>
      </w:pPr>
    </w:p>
    <w:p w:rsidR="00B67183" w:rsidRPr="00B02A58" w:rsidRDefault="00B67183" w:rsidP="00B67183">
      <w:pPr>
        <w:numPr>
          <w:ilvl w:val="12"/>
          <w:numId w:val="0"/>
        </w:numPr>
        <w:ind w:right="-2"/>
        <w:rPr>
          <w:b w:val="0"/>
          <w:spacing w:val="-2"/>
          <w:sz w:val="22"/>
          <w:szCs w:val="22"/>
        </w:rPr>
      </w:pPr>
      <w:r w:rsidRPr="00B02A58">
        <w:rPr>
          <w:spacing w:val="-2"/>
          <w:sz w:val="22"/>
          <w:szCs w:val="22"/>
        </w:rPr>
        <w:t xml:space="preserve">Aukščiau išvardytais atvejais vartoti </w:t>
      </w:r>
      <w:proofErr w:type="spellStart"/>
      <w:r w:rsidRPr="00B02A58">
        <w:rPr>
          <w:spacing w:val="-2"/>
          <w:sz w:val="22"/>
          <w:szCs w:val="22"/>
        </w:rPr>
        <w:t>Zoladex</w:t>
      </w:r>
      <w:proofErr w:type="spellEnd"/>
      <w:r w:rsidRPr="00B02A58">
        <w:rPr>
          <w:spacing w:val="-2"/>
          <w:sz w:val="22"/>
          <w:szCs w:val="22"/>
        </w:rPr>
        <w:t xml:space="preserve"> Jums negalima. Jeigu abejojate, tai prieš </w:t>
      </w:r>
      <w:r w:rsidRPr="00B02A58">
        <w:rPr>
          <w:b w:val="0"/>
          <w:spacing w:val="-2"/>
          <w:sz w:val="22"/>
          <w:szCs w:val="22"/>
        </w:rPr>
        <w:t xml:space="preserve">pradėdami vartoti </w:t>
      </w:r>
      <w:proofErr w:type="spellStart"/>
      <w:r w:rsidRPr="00B02A58">
        <w:rPr>
          <w:b w:val="0"/>
          <w:spacing w:val="-2"/>
          <w:sz w:val="22"/>
          <w:szCs w:val="22"/>
        </w:rPr>
        <w:t>Zoladex</w:t>
      </w:r>
      <w:proofErr w:type="spellEnd"/>
      <w:r w:rsidRPr="00B02A58">
        <w:rPr>
          <w:b w:val="0"/>
          <w:spacing w:val="-2"/>
          <w:sz w:val="22"/>
          <w:szCs w:val="22"/>
        </w:rPr>
        <w:t>, papildomai pasitarkite su gydytoju arba vaistininku.</w:t>
      </w:r>
    </w:p>
    <w:p w:rsidR="00B67183" w:rsidRPr="00B02A58" w:rsidRDefault="00B67183" w:rsidP="00B67183">
      <w:pPr>
        <w:numPr>
          <w:ilvl w:val="12"/>
          <w:numId w:val="0"/>
        </w:numPr>
        <w:ind w:right="-2"/>
        <w:rPr>
          <w:b w:val="0"/>
          <w:spacing w:val="-2"/>
          <w:sz w:val="22"/>
          <w:szCs w:val="22"/>
        </w:rPr>
      </w:pPr>
    </w:p>
    <w:p w:rsidR="00B67183" w:rsidRPr="00B02A58" w:rsidRDefault="00B67183" w:rsidP="00B67183">
      <w:pPr>
        <w:pStyle w:val="Antrat4"/>
        <w:rPr>
          <w:sz w:val="22"/>
          <w:szCs w:val="22"/>
        </w:rPr>
      </w:pPr>
      <w:r w:rsidRPr="00B02A58">
        <w:rPr>
          <w:sz w:val="22"/>
          <w:szCs w:val="22"/>
        </w:rPr>
        <w:t xml:space="preserve">Įspėjimai ir atsargumo priemonės </w:t>
      </w:r>
    </w:p>
    <w:p w:rsidR="00B67183" w:rsidRPr="00B02A58" w:rsidRDefault="00B67183" w:rsidP="00B67183">
      <w:pPr>
        <w:numPr>
          <w:ilvl w:val="12"/>
          <w:numId w:val="0"/>
        </w:numPr>
        <w:ind w:right="-2"/>
        <w:rPr>
          <w:b w:val="0"/>
          <w:spacing w:val="-2"/>
          <w:sz w:val="22"/>
          <w:szCs w:val="22"/>
        </w:rPr>
      </w:pPr>
      <w:r w:rsidRPr="00B02A58">
        <w:rPr>
          <w:b w:val="0"/>
          <w:bCs w:val="0"/>
          <w:snapToGrid w:val="0"/>
          <w:sz w:val="22"/>
          <w:szCs w:val="22"/>
        </w:rPr>
        <w:t xml:space="preserve">Pasitarkite su gydytoju arba slaugytoju, prieš pradėdami vartoti </w:t>
      </w:r>
      <w:proofErr w:type="spellStart"/>
      <w:r w:rsidRPr="00B02A58">
        <w:rPr>
          <w:b w:val="0"/>
          <w:bCs w:val="0"/>
          <w:snapToGrid w:val="0"/>
          <w:sz w:val="22"/>
          <w:szCs w:val="22"/>
        </w:rPr>
        <w:t>Zoladex</w:t>
      </w:r>
      <w:proofErr w:type="spellEnd"/>
      <w:r w:rsidRPr="00B02A58">
        <w:rPr>
          <w:b w:val="0"/>
          <w:spacing w:val="-2"/>
          <w:sz w:val="22"/>
          <w:szCs w:val="22"/>
        </w:rPr>
        <w:t>, jeigu:</w:t>
      </w:r>
    </w:p>
    <w:p w:rsidR="00B67183" w:rsidRPr="00B02A58" w:rsidRDefault="00B67183" w:rsidP="00B67183">
      <w:pPr>
        <w:numPr>
          <w:ilvl w:val="0"/>
          <w:numId w:val="2"/>
        </w:numPr>
        <w:tabs>
          <w:tab w:val="left" w:pos="-720"/>
        </w:tabs>
        <w:suppressAutoHyphens/>
        <w:ind w:left="0" w:firstLine="0"/>
        <w:rPr>
          <w:b w:val="0"/>
          <w:spacing w:val="-2"/>
          <w:sz w:val="22"/>
          <w:szCs w:val="22"/>
        </w:rPr>
      </w:pPr>
      <w:r w:rsidRPr="00B02A58">
        <w:rPr>
          <w:b w:val="0"/>
          <w:spacing w:val="-2"/>
          <w:sz w:val="22"/>
          <w:szCs w:val="22"/>
        </w:rPr>
        <w:t>turite aukštą kraujospūdį;</w:t>
      </w:r>
    </w:p>
    <w:p w:rsidR="00B67183" w:rsidRPr="00B02A58" w:rsidRDefault="00B67183" w:rsidP="00B67183">
      <w:pPr>
        <w:numPr>
          <w:ilvl w:val="0"/>
          <w:numId w:val="2"/>
        </w:numPr>
        <w:tabs>
          <w:tab w:val="left" w:pos="-720"/>
        </w:tabs>
        <w:suppressAutoHyphens/>
        <w:ind w:left="0" w:firstLine="0"/>
        <w:rPr>
          <w:b w:val="0"/>
          <w:bCs w:val="0"/>
          <w:spacing w:val="-2"/>
          <w:sz w:val="22"/>
          <w:szCs w:val="22"/>
        </w:rPr>
      </w:pPr>
      <w:r w:rsidRPr="00B02A58">
        <w:rPr>
          <w:b w:val="0"/>
          <w:spacing w:val="-2"/>
          <w:sz w:val="22"/>
          <w:szCs w:val="22"/>
        </w:rPr>
        <w:t>sergate depresija</w:t>
      </w:r>
      <w:r>
        <w:rPr>
          <w:b w:val="0"/>
          <w:spacing w:val="-2"/>
          <w:sz w:val="22"/>
          <w:szCs w:val="22"/>
        </w:rPr>
        <w:t>;</w:t>
      </w:r>
    </w:p>
    <w:p w:rsidR="00B67183" w:rsidRPr="00B02A58" w:rsidRDefault="00B67183" w:rsidP="00B67183">
      <w:pPr>
        <w:pStyle w:val="Pagrindinistekstas"/>
        <w:numPr>
          <w:ilvl w:val="0"/>
          <w:numId w:val="2"/>
        </w:numPr>
        <w:spacing w:after="0"/>
        <w:rPr>
          <w:sz w:val="22"/>
          <w:szCs w:val="22"/>
        </w:rPr>
      </w:pPr>
      <w:r w:rsidRPr="00B02A58">
        <w:rPr>
          <w:sz w:val="22"/>
          <w:szCs w:val="22"/>
        </w:rPr>
        <w:t xml:space="preserve">sergate kokia nors širdies arba kraujagyslių liga, įskaitant širdies ritmo sutrikimus (aritmijas), arba vartojate vaistų nuo tokių ligų. Vartojant </w:t>
      </w:r>
      <w:proofErr w:type="spellStart"/>
      <w:r w:rsidRPr="00B02A58">
        <w:rPr>
          <w:sz w:val="22"/>
          <w:szCs w:val="22"/>
        </w:rPr>
        <w:t>Zoladex</w:t>
      </w:r>
      <w:proofErr w:type="spellEnd"/>
      <w:r w:rsidRPr="00B02A58">
        <w:rPr>
          <w:sz w:val="22"/>
          <w:szCs w:val="22"/>
        </w:rPr>
        <w:t>, gali padidėti širdies ritmo sutrikimų rizika.</w:t>
      </w:r>
    </w:p>
    <w:p w:rsidR="00B67183" w:rsidRPr="00B02A58" w:rsidRDefault="00B67183" w:rsidP="00B67183">
      <w:pPr>
        <w:pStyle w:val="Default"/>
        <w:ind w:left="360"/>
        <w:rPr>
          <w:sz w:val="22"/>
          <w:szCs w:val="22"/>
        </w:rPr>
      </w:pPr>
    </w:p>
    <w:p w:rsidR="00B67183" w:rsidRPr="00B02A58" w:rsidRDefault="00B67183" w:rsidP="00B67183">
      <w:pPr>
        <w:tabs>
          <w:tab w:val="left" w:pos="-720"/>
        </w:tabs>
        <w:suppressAutoHyphens/>
        <w:rPr>
          <w:b w:val="0"/>
          <w:spacing w:val="-2"/>
          <w:sz w:val="22"/>
          <w:szCs w:val="22"/>
        </w:rPr>
      </w:pPr>
      <w:r w:rsidRPr="00B02A58">
        <w:rPr>
          <w:b w:val="0"/>
          <w:spacing w:val="-2"/>
          <w:sz w:val="22"/>
          <w:szCs w:val="22"/>
        </w:rPr>
        <w:t xml:space="preserve">Gauta pranešimų apie vartojant </w:t>
      </w:r>
      <w:proofErr w:type="spellStart"/>
      <w:r w:rsidRPr="00B02A58">
        <w:rPr>
          <w:b w:val="0"/>
          <w:spacing w:val="-2"/>
          <w:sz w:val="22"/>
          <w:szCs w:val="22"/>
        </w:rPr>
        <w:t>Zoladex</w:t>
      </w:r>
      <w:proofErr w:type="spellEnd"/>
      <w:r w:rsidRPr="00B02A58">
        <w:rPr>
          <w:b w:val="0"/>
          <w:spacing w:val="-2"/>
          <w:sz w:val="22"/>
          <w:szCs w:val="22"/>
        </w:rPr>
        <w:t xml:space="preserve"> pasireiškusią depresiją, kuri gali būti sunki. Jei vartojant </w:t>
      </w:r>
      <w:proofErr w:type="spellStart"/>
      <w:r w:rsidRPr="00B02A58">
        <w:rPr>
          <w:b w:val="0"/>
          <w:spacing w:val="-2"/>
          <w:sz w:val="22"/>
          <w:szCs w:val="22"/>
        </w:rPr>
        <w:t>Zoladex</w:t>
      </w:r>
      <w:proofErr w:type="spellEnd"/>
      <w:r w:rsidRPr="00B02A58">
        <w:rPr>
          <w:b w:val="0"/>
          <w:spacing w:val="-2"/>
          <w:sz w:val="22"/>
          <w:szCs w:val="22"/>
        </w:rPr>
        <w:t xml:space="preserve"> Jūsų nuotaika pasidarytų bloga, apie tai pasakykite gydytojui. </w:t>
      </w:r>
    </w:p>
    <w:p w:rsidR="00B67183" w:rsidRPr="00400378" w:rsidRDefault="00B67183" w:rsidP="00B67183">
      <w:pPr>
        <w:pStyle w:val="Antrats"/>
        <w:ind w:left="360"/>
        <w:rPr>
          <w:sz w:val="22"/>
          <w:szCs w:val="22"/>
          <w:highlight w:val="lightGray"/>
        </w:rPr>
      </w:pPr>
    </w:p>
    <w:p w:rsidR="00B67183" w:rsidRPr="00B02A58" w:rsidRDefault="00B67183" w:rsidP="00B67183">
      <w:pPr>
        <w:pStyle w:val="Antrats"/>
        <w:rPr>
          <w:sz w:val="22"/>
          <w:szCs w:val="22"/>
        </w:rPr>
      </w:pPr>
      <w:r w:rsidRPr="00400378">
        <w:rPr>
          <w:sz w:val="22"/>
          <w:szCs w:val="22"/>
          <w:highlight w:val="lightGray"/>
        </w:rPr>
        <w:t>Informacija vyrams</w:t>
      </w:r>
    </w:p>
    <w:p w:rsidR="00B67183" w:rsidRPr="00B02A58" w:rsidRDefault="00B67183" w:rsidP="00B67183">
      <w:pPr>
        <w:tabs>
          <w:tab w:val="left" w:pos="-720"/>
        </w:tabs>
        <w:suppressAutoHyphens/>
        <w:rPr>
          <w:b w:val="0"/>
          <w:spacing w:val="-2"/>
          <w:sz w:val="22"/>
          <w:szCs w:val="22"/>
        </w:rPr>
      </w:pPr>
      <w:r w:rsidRPr="00B02A58">
        <w:rPr>
          <w:b w:val="0"/>
          <w:spacing w:val="-2"/>
          <w:sz w:val="22"/>
          <w:szCs w:val="22"/>
        </w:rPr>
        <w:t xml:space="preserve">Prieš pradėdamas vartoti </w:t>
      </w:r>
      <w:proofErr w:type="spellStart"/>
      <w:r w:rsidRPr="00B02A58">
        <w:rPr>
          <w:b w:val="0"/>
          <w:spacing w:val="-2"/>
          <w:sz w:val="22"/>
          <w:szCs w:val="22"/>
        </w:rPr>
        <w:t>Zoladex</w:t>
      </w:r>
      <w:proofErr w:type="spellEnd"/>
      <w:r w:rsidRPr="00B02A58">
        <w:rPr>
          <w:b w:val="0"/>
          <w:spacing w:val="-2"/>
          <w:sz w:val="22"/>
          <w:szCs w:val="22"/>
        </w:rPr>
        <w:t>, papildomai pasitarkite su gydytoju arba slaugytoja, jeigu:</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 xml:space="preserve">sutrikęs </w:t>
      </w:r>
      <w:proofErr w:type="spellStart"/>
      <w:r w:rsidRPr="00B02A58">
        <w:rPr>
          <w:b w:val="0"/>
          <w:spacing w:val="-2"/>
          <w:sz w:val="22"/>
          <w:szCs w:val="22"/>
        </w:rPr>
        <w:t>šlapinimasis</w:t>
      </w:r>
      <w:proofErr w:type="spellEnd"/>
      <w:r w:rsidRPr="00B02A58">
        <w:rPr>
          <w:b w:val="0"/>
          <w:spacing w:val="-2"/>
          <w:sz w:val="22"/>
          <w:szCs w:val="22"/>
        </w:rPr>
        <w:t xml:space="preserve"> arba </w:t>
      </w:r>
      <w:r w:rsidRPr="0003651A">
        <w:rPr>
          <w:b w:val="0"/>
          <w:spacing w:val="-2"/>
          <w:sz w:val="22"/>
          <w:szCs w:val="22"/>
        </w:rPr>
        <w:t>skundžiatės nugara</w:t>
      </w:r>
      <w:r w:rsidRPr="00B02A58">
        <w:rPr>
          <w:b w:val="0"/>
          <w:spacing w:val="-2"/>
          <w:sz w:val="22"/>
          <w:szCs w:val="22"/>
        </w:rPr>
        <w:t>;</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sergate cukriniu diabetu;</w:t>
      </w:r>
    </w:p>
    <w:p w:rsidR="00B67183" w:rsidRPr="0003651A" w:rsidRDefault="00B67183" w:rsidP="00B67183">
      <w:pPr>
        <w:numPr>
          <w:ilvl w:val="0"/>
          <w:numId w:val="5"/>
        </w:numPr>
        <w:tabs>
          <w:tab w:val="clear" w:pos="360"/>
          <w:tab w:val="left" w:pos="-720"/>
        </w:tabs>
        <w:suppressAutoHyphens/>
        <w:ind w:left="426" w:hanging="426"/>
        <w:rPr>
          <w:b w:val="0"/>
          <w:spacing w:val="-2"/>
          <w:sz w:val="22"/>
          <w:szCs w:val="22"/>
        </w:rPr>
      </w:pPr>
      <w:r w:rsidRPr="0003651A">
        <w:rPr>
          <w:b w:val="0"/>
          <w:spacing w:val="-2"/>
          <w:sz w:val="22"/>
          <w:szCs w:val="22"/>
        </w:rPr>
        <w:t>sergate liga, dėl kurios silpnėja kaulai, ypač jeigu vartojate daug alkoholinių gėrimų, rūkote, Jūsų šeimos nariams nustatyta osteoporozė (liga, dėl kurios silpnėja kaulai), vartojate vaistų nuo traukulių (epilepsijos priepuolių) arba kortikosteroidų (steroidų).</w:t>
      </w:r>
    </w:p>
    <w:p w:rsidR="00B67183" w:rsidRPr="00B02A58" w:rsidRDefault="00B67183" w:rsidP="00B67183">
      <w:pPr>
        <w:tabs>
          <w:tab w:val="left" w:pos="-720"/>
        </w:tabs>
        <w:suppressAutoHyphens/>
        <w:rPr>
          <w:b w:val="0"/>
          <w:spacing w:val="-2"/>
          <w:sz w:val="22"/>
          <w:szCs w:val="22"/>
        </w:rPr>
      </w:pPr>
    </w:p>
    <w:p w:rsidR="00B67183" w:rsidRPr="00B02A58" w:rsidRDefault="00B67183" w:rsidP="00B67183">
      <w:pPr>
        <w:tabs>
          <w:tab w:val="left" w:pos="-720"/>
        </w:tabs>
        <w:suppressAutoHyphens/>
        <w:rPr>
          <w:b w:val="0"/>
          <w:spacing w:val="-2"/>
          <w:sz w:val="22"/>
          <w:szCs w:val="22"/>
        </w:rPr>
      </w:pPr>
      <w:r w:rsidRPr="00B02A58">
        <w:rPr>
          <w:b w:val="0"/>
          <w:spacing w:val="-2"/>
          <w:sz w:val="22"/>
          <w:szCs w:val="22"/>
        </w:rPr>
        <w:t>Šios grupės vaistai gali sukelti kalcio kiekio kauluose sumažėjimą (kaulų išplonėjimą).</w:t>
      </w:r>
    </w:p>
    <w:p w:rsidR="00B67183" w:rsidRPr="00B02A58" w:rsidRDefault="00B67183" w:rsidP="00B67183">
      <w:pPr>
        <w:pStyle w:val="Antrats"/>
        <w:rPr>
          <w:spacing w:val="-2"/>
          <w:sz w:val="22"/>
          <w:szCs w:val="22"/>
        </w:rPr>
      </w:pPr>
      <w:r w:rsidRPr="00B02A58">
        <w:rPr>
          <w:spacing w:val="-2"/>
          <w:sz w:val="22"/>
          <w:szCs w:val="22"/>
        </w:rPr>
        <w:t xml:space="preserve">Nuvykę į ligoninę, pasakykite medicinos personalui, kad vartojate </w:t>
      </w:r>
      <w:proofErr w:type="spellStart"/>
      <w:r w:rsidRPr="00B02A58">
        <w:rPr>
          <w:spacing w:val="-2"/>
          <w:sz w:val="22"/>
          <w:szCs w:val="22"/>
        </w:rPr>
        <w:t>Zoladex</w:t>
      </w:r>
      <w:proofErr w:type="spellEnd"/>
      <w:r w:rsidRPr="00B02A58">
        <w:rPr>
          <w:spacing w:val="-2"/>
          <w:sz w:val="22"/>
          <w:szCs w:val="22"/>
        </w:rPr>
        <w:t>.</w:t>
      </w:r>
    </w:p>
    <w:p w:rsidR="00B67183" w:rsidRPr="00B02A58" w:rsidRDefault="00B67183" w:rsidP="00B67183">
      <w:pPr>
        <w:tabs>
          <w:tab w:val="left" w:pos="-720"/>
        </w:tabs>
        <w:suppressAutoHyphens/>
        <w:rPr>
          <w:b w:val="0"/>
          <w:spacing w:val="-2"/>
          <w:sz w:val="22"/>
          <w:szCs w:val="22"/>
        </w:rPr>
      </w:pPr>
    </w:p>
    <w:p w:rsidR="00B67183" w:rsidRPr="00B02A58" w:rsidRDefault="00B67183" w:rsidP="00B67183">
      <w:pPr>
        <w:tabs>
          <w:tab w:val="left" w:pos="-720"/>
        </w:tabs>
        <w:suppressAutoHyphens/>
        <w:rPr>
          <w:b w:val="0"/>
          <w:spacing w:val="-2"/>
          <w:sz w:val="22"/>
          <w:szCs w:val="22"/>
        </w:rPr>
      </w:pPr>
      <w:r w:rsidRPr="00B02A58">
        <w:rPr>
          <w:sz w:val="22"/>
          <w:szCs w:val="22"/>
        </w:rPr>
        <w:t>Vaikams</w:t>
      </w:r>
    </w:p>
    <w:p w:rsidR="00B67183" w:rsidRPr="00B02A58" w:rsidRDefault="00B67183" w:rsidP="00B67183">
      <w:pPr>
        <w:tabs>
          <w:tab w:val="left" w:pos="-720"/>
        </w:tabs>
        <w:suppressAutoHyphens/>
        <w:rPr>
          <w:b w:val="0"/>
          <w:spacing w:val="-2"/>
          <w:sz w:val="22"/>
          <w:szCs w:val="22"/>
        </w:rPr>
      </w:pPr>
      <w:proofErr w:type="spellStart"/>
      <w:r w:rsidRPr="00B02A58">
        <w:rPr>
          <w:b w:val="0"/>
          <w:spacing w:val="-2"/>
          <w:sz w:val="22"/>
          <w:szCs w:val="22"/>
        </w:rPr>
        <w:t>Zoladex</w:t>
      </w:r>
      <w:proofErr w:type="spellEnd"/>
      <w:r w:rsidRPr="00B02A58">
        <w:rPr>
          <w:b w:val="0"/>
          <w:spacing w:val="-2"/>
          <w:sz w:val="22"/>
          <w:szCs w:val="22"/>
        </w:rPr>
        <w:t xml:space="preserve"> negalima duoti vaikams.</w:t>
      </w:r>
    </w:p>
    <w:p w:rsidR="00B67183" w:rsidRPr="00400378" w:rsidRDefault="00B67183" w:rsidP="00B67183">
      <w:pPr>
        <w:pStyle w:val="Antrats"/>
        <w:rPr>
          <w:sz w:val="22"/>
          <w:szCs w:val="22"/>
          <w:highlight w:val="lightGray"/>
        </w:rPr>
      </w:pPr>
    </w:p>
    <w:p w:rsidR="00B67183" w:rsidRPr="00B02A58" w:rsidRDefault="00B67183" w:rsidP="00B67183">
      <w:pPr>
        <w:pStyle w:val="Antrat4"/>
        <w:rPr>
          <w:b w:val="0"/>
          <w:bCs w:val="0"/>
          <w:sz w:val="22"/>
          <w:szCs w:val="22"/>
        </w:rPr>
      </w:pPr>
      <w:r w:rsidRPr="00B02A58">
        <w:rPr>
          <w:sz w:val="22"/>
          <w:szCs w:val="22"/>
        </w:rPr>
        <w:t xml:space="preserve">Kiti vaistai ir </w:t>
      </w:r>
      <w:proofErr w:type="spellStart"/>
      <w:r w:rsidRPr="00B02A58">
        <w:rPr>
          <w:sz w:val="22"/>
          <w:szCs w:val="22"/>
        </w:rPr>
        <w:t>Zoladex</w:t>
      </w:r>
      <w:proofErr w:type="spellEnd"/>
    </w:p>
    <w:p w:rsidR="00B67183" w:rsidRPr="00B02A58" w:rsidRDefault="00B67183" w:rsidP="00B67183">
      <w:pPr>
        <w:pStyle w:val="Style1"/>
        <w:spacing w:line="240" w:lineRule="auto"/>
        <w:jc w:val="left"/>
        <w:rPr>
          <w:sz w:val="22"/>
          <w:szCs w:val="22"/>
        </w:rPr>
      </w:pPr>
      <w:r w:rsidRPr="00B02A58">
        <w:rPr>
          <w:sz w:val="22"/>
          <w:szCs w:val="22"/>
        </w:rPr>
        <w:t>Jeigu vartojate arba neseniai vartojote kitų vaistų arba dėl to nesate tikri, apie tai pasakykite gydytojui arba vaistininkui.</w:t>
      </w:r>
    </w:p>
    <w:p w:rsidR="00B67183" w:rsidRPr="00B02A58" w:rsidRDefault="00B67183" w:rsidP="00B67183">
      <w:pPr>
        <w:pStyle w:val="Style1"/>
        <w:spacing w:line="240" w:lineRule="auto"/>
        <w:jc w:val="left"/>
        <w:rPr>
          <w:sz w:val="22"/>
          <w:szCs w:val="22"/>
        </w:rPr>
      </w:pPr>
    </w:p>
    <w:p w:rsidR="00B67183" w:rsidRPr="00B02A58" w:rsidRDefault="00B67183" w:rsidP="00B67183">
      <w:pPr>
        <w:pStyle w:val="Pagrindinistekstas"/>
        <w:spacing w:after="0"/>
        <w:rPr>
          <w:sz w:val="22"/>
          <w:szCs w:val="22"/>
        </w:rPr>
      </w:pPr>
      <w:proofErr w:type="spellStart"/>
      <w:r w:rsidRPr="00B02A58">
        <w:rPr>
          <w:sz w:val="22"/>
          <w:szCs w:val="22"/>
        </w:rPr>
        <w:t>Zoladex</w:t>
      </w:r>
      <w:proofErr w:type="spellEnd"/>
      <w:r w:rsidRPr="00B02A58">
        <w:rPr>
          <w:sz w:val="22"/>
          <w:szCs w:val="22"/>
        </w:rPr>
        <w:t xml:space="preserve"> gali trukdyti veikti kai kuriems vaistams nuo širdies ritmo sutrikimų (pvz., </w:t>
      </w:r>
      <w:proofErr w:type="spellStart"/>
      <w:r w:rsidRPr="00B02A58">
        <w:rPr>
          <w:sz w:val="22"/>
          <w:szCs w:val="22"/>
        </w:rPr>
        <w:t>chinidinui</w:t>
      </w:r>
      <w:proofErr w:type="spellEnd"/>
      <w:r w:rsidRPr="00B02A58">
        <w:rPr>
          <w:sz w:val="22"/>
          <w:szCs w:val="22"/>
        </w:rPr>
        <w:t xml:space="preserve">, </w:t>
      </w:r>
      <w:proofErr w:type="spellStart"/>
      <w:r w:rsidRPr="00B02A58">
        <w:rPr>
          <w:sz w:val="22"/>
          <w:szCs w:val="22"/>
        </w:rPr>
        <w:t>prokainamidui</w:t>
      </w:r>
      <w:proofErr w:type="spellEnd"/>
      <w:r w:rsidRPr="00B02A58">
        <w:rPr>
          <w:sz w:val="22"/>
          <w:szCs w:val="22"/>
        </w:rPr>
        <w:t xml:space="preserve">, </w:t>
      </w:r>
      <w:proofErr w:type="spellStart"/>
      <w:r w:rsidRPr="00B02A58">
        <w:rPr>
          <w:sz w:val="22"/>
          <w:szCs w:val="22"/>
        </w:rPr>
        <w:t>amjodaronui</w:t>
      </w:r>
      <w:proofErr w:type="spellEnd"/>
      <w:r w:rsidRPr="00B02A58">
        <w:rPr>
          <w:sz w:val="22"/>
          <w:szCs w:val="22"/>
        </w:rPr>
        <w:t xml:space="preserve"> ir </w:t>
      </w:r>
      <w:proofErr w:type="spellStart"/>
      <w:r w:rsidRPr="00B02A58">
        <w:rPr>
          <w:sz w:val="22"/>
          <w:szCs w:val="22"/>
        </w:rPr>
        <w:t>sotaloliui</w:t>
      </w:r>
      <w:proofErr w:type="spellEnd"/>
      <w:r w:rsidRPr="00B02A58">
        <w:rPr>
          <w:sz w:val="22"/>
          <w:szCs w:val="22"/>
        </w:rPr>
        <w:t xml:space="preserve">) bei padidinti širdies ritmo sutrikimų riziką kartu vartojant kai kurių kitų vaistų, pvz., metadono (jo skiriama skausmui malšinti ir [kartu su kitomis priemonėmis] piktnaudžiaujančių vaistais ar narkotikais pacientų detoksikacijai), </w:t>
      </w:r>
      <w:proofErr w:type="spellStart"/>
      <w:r w:rsidRPr="00B02A58">
        <w:rPr>
          <w:sz w:val="22"/>
          <w:szCs w:val="22"/>
        </w:rPr>
        <w:t>moksifloksacino</w:t>
      </w:r>
      <w:proofErr w:type="spellEnd"/>
      <w:r w:rsidRPr="00B02A58">
        <w:rPr>
          <w:sz w:val="22"/>
          <w:szCs w:val="22"/>
        </w:rPr>
        <w:t xml:space="preserve"> (antibiotiko) ar vaistų nuo sunkių psichikos ligų.</w:t>
      </w:r>
    </w:p>
    <w:p w:rsidR="00B67183" w:rsidRPr="00B02A58" w:rsidRDefault="00B67183" w:rsidP="00B67183">
      <w:pPr>
        <w:pStyle w:val="Style1"/>
        <w:spacing w:line="240" w:lineRule="auto"/>
        <w:jc w:val="left"/>
        <w:rPr>
          <w:sz w:val="22"/>
          <w:szCs w:val="22"/>
        </w:rPr>
      </w:pPr>
    </w:p>
    <w:p w:rsidR="00B67183" w:rsidRPr="00B02A58" w:rsidRDefault="00B67183" w:rsidP="00B67183">
      <w:pPr>
        <w:pStyle w:val="Pagrindinistekstas"/>
        <w:spacing w:after="0"/>
        <w:rPr>
          <w:sz w:val="22"/>
          <w:szCs w:val="22"/>
        </w:rPr>
      </w:pPr>
      <w:r w:rsidRPr="00B02A58">
        <w:rPr>
          <w:sz w:val="22"/>
          <w:szCs w:val="22"/>
        </w:rPr>
        <w:t xml:space="preserve">Nuvykę į ligoninę, pasakykite medicinos personalui apie tai, kad vartojate </w:t>
      </w:r>
      <w:proofErr w:type="spellStart"/>
      <w:r w:rsidRPr="00B02A58">
        <w:rPr>
          <w:sz w:val="22"/>
          <w:szCs w:val="22"/>
        </w:rPr>
        <w:t>Zoladex</w:t>
      </w:r>
      <w:proofErr w:type="spellEnd"/>
      <w:r w:rsidRPr="00B02A58">
        <w:rPr>
          <w:sz w:val="22"/>
          <w:szCs w:val="22"/>
        </w:rPr>
        <w:t>.</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r w:rsidRPr="00B02A58">
        <w:rPr>
          <w:b/>
          <w:sz w:val="22"/>
          <w:szCs w:val="22"/>
        </w:rPr>
        <w:t>Vairavimas ir mechanizmų valdymas</w:t>
      </w:r>
    </w:p>
    <w:p w:rsidR="00B67183" w:rsidRPr="00B02A58" w:rsidRDefault="00B67183" w:rsidP="00B67183">
      <w:pPr>
        <w:pStyle w:val="Pagrindinistekstas"/>
        <w:spacing w:after="0"/>
        <w:rPr>
          <w:sz w:val="22"/>
          <w:szCs w:val="22"/>
        </w:rPr>
      </w:pPr>
      <w:r w:rsidRPr="00B02A58">
        <w:rPr>
          <w:sz w:val="22"/>
          <w:szCs w:val="22"/>
        </w:rPr>
        <w:t>Gebos vairuoti ir dirbti su technika šis vaistas neturėtų veikti.</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p>
    <w:p w:rsidR="00B67183" w:rsidRPr="00B02A58" w:rsidRDefault="00B67183" w:rsidP="00B67183">
      <w:pPr>
        <w:pStyle w:val="Antrat3"/>
        <w:tabs>
          <w:tab w:val="left" w:pos="567"/>
        </w:tabs>
        <w:spacing w:after="0"/>
        <w:rPr>
          <w:sz w:val="22"/>
          <w:szCs w:val="22"/>
        </w:rPr>
      </w:pPr>
      <w:r w:rsidRPr="00B02A58">
        <w:rPr>
          <w:sz w:val="22"/>
          <w:szCs w:val="22"/>
        </w:rPr>
        <w:t>3.</w:t>
      </w:r>
      <w:r w:rsidRPr="00B02A58">
        <w:rPr>
          <w:sz w:val="22"/>
          <w:szCs w:val="22"/>
        </w:rPr>
        <w:tab/>
        <w:t xml:space="preserve">Kaip vartoti </w:t>
      </w:r>
      <w:proofErr w:type="spellStart"/>
      <w:r w:rsidRPr="00B02A58">
        <w:rPr>
          <w:sz w:val="22"/>
          <w:szCs w:val="22"/>
        </w:rPr>
        <w:t>Zoladex</w:t>
      </w:r>
      <w:proofErr w:type="spellEnd"/>
    </w:p>
    <w:p w:rsidR="00B67183" w:rsidRPr="00B02A58" w:rsidRDefault="00B67183" w:rsidP="00B67183">
      <w:pPr>
        <w:pStyle w:val="Pagrindinistekstas"/>
        <w:keepNext/>
        <w:keepLines/>
        <w:spacing w:after="0"/>
        <w:rPr>
          <w:sz w:val="22"/>
          <w:szCs w:val="22"/>
        </w:rPr>
      </w:pPr>
    </w:p>
    <w:p w:rsidR="00B67183" w:rsidRPr="00B02A58" w:rsidRDefault="00B67183" w:rsidP="00B67183">
      <w:pPr>
        <w:pStyle w:val="Pagrindinistekstas"/>
        <w:keepNext/>
        <w:keepLines/>
        <w:spacing w:after="0"/>
        <w:rPr>
          <w:sz w:val="22"/>
          <w:szCs w:val="22"/>
        </w:rPr>
      </w:pPr>
      <w:proofErr w:type="spellStart"/>
      <w:r w:rsidRPr="00B02A58">
        <w:rPr>
          <w:sz w:val="22"/>
          <w:szCs w:val="22"/>
        </w:rPr>
        <w:t>Zoladex</w:t>
      </w:r>
      <w:proofErr w:type="spellEnd"/>
      <w:r w:rsidRPr="00B02A58">
        <w:rPr>
          <w:sz w:val="22"/>
          <w:szCs w:val="22"/>
        </w:rPr>
        <w:t xml:space="preserve"> švirkščiama po pilvo oda kas 28 dienas (tą padarys gydytojas arba medicinos sesuo). Net pasijutus gerai, svarbu šį vaistą vartoti toliau, kol gydytojas patars baigti gydymą.</w:t>
      </w:r>
    </w:p>
    <w:p w:rsidR="00B67183" w:rsidRPr="00B02A58" w:rsidRDefault="00B67183" w:rsidP="00B67183">
      <w:pPr>
        <w:pStyle w:val="Pagrindinistekstas"/>
        <w:spacing w:after="0"/>
        <w:rPr>
          <w:sz w:val="22"/>
          <w:szCs w:val="22"/>
        </w:rPr>
      </w:pPr>
      <w:proofErr w:type="spellStart"/>
      <w:r w:rsidRPr="00B02A58">
        <w:rPr>
          <w:sz w:val="22"/>
          <w:szCs w:val="22"/>
        </w:rPr>
        <w:t>Zoladex</w:t>
      </w:r>
      <w:proofErr w:type="spellEnd"/>
      <w:r w:rsidRPr="00B02A58">
        <w:rPr>
          <w:sz w:val="22"/>
          <w:szCs w:val="22"/>
        </w:rPr>
        <w:t xml:space="preserve"> reikėtų švirkšti kas 4 savaites (28 dienas). Visada priminkite gydytojui arba medicinos seseriai, kad pasakytų kada atvykti, kad būtų sušvirkšta kita dozė. Jeigu ji paskirta praėjus mažiau arba daugiau kaip 28 dienoms po ankstesnės, apie tai pasakykite gydytojui arba medicinos seseriai. Jeigu po paskutinės injekcijos praėjo daugiau kaip 28 dienos, kreipkitės į gydytoją arba medicinos seserį, kad kuo greičiau Jums sušvirkštų vaisto.</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r w:rsidRPr="00B02A58">
        <w:rPr>
          <w:sz w:val="22"/>
          <w:szCs w:val="22"/>
        </w:rPr>
        <w:t>Jeigu Jūsų inkstų ar kepenų veikla sutrikusi, dozės koreguoti nereikia.</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r w:rsidRPr="00B02A58">
        <w:rPr>
          <w:sz w:val="22"/>
          <w:szCs w:val="22"/>
        </w:rPr>
        <w:t>Jeigu esate senyvas, dozės koreguoti nereikia.</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jc w:val="both"/>
        <w:rPr>
          <w:b/>
          <w:sz w:val="22"/>
          <w:szCs w:val="22"/>
        </w:rPr>
      </w:pPr>
      <w:r w:rsidRPr="00B02A58">
        <w:rPr>
          <w:b/>
          <w:sz w:val="22"/>
          <w:szCs w:val="22"/>
        </w:rPr>
        <w:t>Vartojimas vaikams</w:t>
      </w:r>
    </w:p>
    <w:p w:rsidR="00B67183" w:rsidRPr="00B02A58" w:rsidRDefault="00B67183" w:rsidP="00B67183">
      <w:pPr>
        <w:pStyle w:val="Pagrindinistekstas"/>
        <w:spacing w:after="0"/>
        <w:jc w:val="both"/>
        <w:rPr>
          <w:sz w:val="22"/>
          <w:szCs w:val="22"/>
        </w:rPr>
      </w:pPr>
      <w:r w:rsidRPr="00B02A58">
        <w:rPr>
          <w:sz w:val="22"/>
          <w:szCs w:val="22"/>
        </w:rPr>
        <w:t>Vaistas nevartojamas vaikams.</w:t>
      </w:r>
    </w:p>
    <w:p w:rsidR="00B67183"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p>
    <w:p w:rsidR="00B67183" w:rsidRPr="00B02A58" w:rsidRDefault="00B67183" w:rsidP="00B67183">
      <w:pPr>
        <w:tabs>
          <w:tab w:val="left" w:pos="567"/>
        </w:tabs>
        <w:rPr>
          <w:bCs w:val="0"/>
          <w:caps/>
          <w:sz w:val="22"/>
          <w:szCs w:val="22"/>
        </w:rPr>
      </w:pPr>
      <w:r w:rsidRPr="00B02A58">
        <w:rPr>
          <w:sz w:val="22"/>
          <w:szCs w:val="22"/>
        </w:rPr>
        <w:t>4.</w:t>
      </w:r>
      <w:r w:rsidRPr="00B02A58">
        <w:rPr>
          <w:sz w:val="22"/>
          <w:szCs w:val="22"/>
        </w:rPr>
        <w:tab/>
        <w:t>Galimas šalutinis poveikis</w:t>
      </w:r>
      <w:r w:rsidRPr="00B02A58">
        <w:rPr>
          <w:bCs w:val="0"/>
          <w:caps/>
          <w:sz w:val="22"/>
          <w:szCs w:val="22"/>
        </w:rPr>
        <w:t xml:space="preserve"> </w:t>
      </w:r>
    </w:p>
    <w:p w:rsidR="00B67183" w:rsidRPr="00B02A58" w:rsidRDefault="00B67183" w:rsidP="00B67183">
      <w:pPr>
        <w:rPr>
          <w:b w:val="0"/>
          <w:caps/>
          <w:sz w:val="22"/>
          <w:szCs w:val="22"/>
        </w:rPr>
      </w:pPr>
    </w:p>
    <w:p w:rsidR="00B67183" w:rsidRPr="00B02A58" w:rsidRDefault="00B67183" w:rsidP="00B67183">
      <w:pPr>
        <w:numPr>
          <w:ilvl w:val="12"/>
          <w:numId w:val="0"/>
        </w:numPr>
        <w:ind w:right="-29"/>
        <w:rPr>
          <w:sz w:val="22"/>
          <w:szCs w:val="22"/>
        </w:rPr>
      </w:pPr>
      <w:r w:rsidRPr="00B02A58">
        <w:rPr>
          <w:b w:val="0"/>
          <w:sz w:val="22"/>
          <w:szCs w:val="22"/>
        </w:rPr>
        <w:t>Šis vaistas, kaip ir visi kiti, gali sukelti šalutinį poveikį, nors jis pasireiškia ne visiems žmonėms.</w:t>
      </w:r>
    </w:p>
    <w:p w:rsidR="00B67183" w:rsidRPr="00B02A58" w:rsidRDefault="00B67183" w:rsidP="00B67183">
      <w:pPr>
        <w:tabs>
          <w:tab w:val="left" w:pos="-720"/>
        </w:tabs>
        <w:suppressAutoHyphens/>
        <w:rPr>
          <w:b w:val="0"/>
          <w:spacing w:val="-2"/>
          <w:sz w:val="22"/>
          <w:szCs w:val="22"/>
        </w:rPr>
      </w:pPr>
    </w:p>
    <w:p w:rsidR="00B67183" w:rsidRPr="00B02A58" w:rsidRDefault="00B67183" w:rsidP="00B67183">
      <w:pPr>
        <w:tabs>
          <w:tab w:val="left" w:pos="-720"/>
        </w:tabs>
        <w:suppressAutoHyphens/>
        <w:rPr>
          <w:bCs w:val="0"/>
          <w:spacing w:val="-2"/>
          <w:sz w:val="22"/>
          <w:szCs w:val="22"/>
        </w:rPr>
      </w:pPr>
      <w:r w:rsidRPr="00B02A58">
        <w:rPr>
          <w:bCs w:val="0"/>
          <w:spacing w:val="-2"/>
          <w:sz w:val="22"/>
          <w:szCs w:val="22"/>
        </w:rPr>
        <w:t>Žemiau išvardytas šalutinis poveikis gali pasireikšti vyrams ir moterims.</w:t>
      </w:r>
    </w:p>
    <w:p w:rsidR="00B67183" w:rsidRPr="00B02A58" w:rsidRDefault="00B67183" w:rsidP="00B67183">
      <w:pPr>
        <w:tabs>
          <w:tab w:val="left" w:pos="-720"/>
        </w:tabs>
        <w:suppressAutoHyphens/>
        <w:rPr>
          <w:b w:val="0"/>
          <w:spacing w:val="-2"/>
          <w:sz w:val="22"/>
          <w:szCs w:val="22"/>
        </w:rPr>
      </w:pPr>
    </w:p>
    <w:p w:rsidR="00B67183" w:rsidRPr="00B02A58" w:rsidRDefault="00B67183" w:rsidP="00B67183">
      <w:pPr>
        <w:tabs>
          <w:tab w:val="left" w:pos="-720"/>
        </w:tabs>
        <w:suppressAutoHyphens/>
        <w:rPr>
          <w:bCs w:val="0"/>
          <w:spacing w:val="-2"/>
          <w:sz w:val="22"/>
          <w:szCs w:val="22"/>
        </w:rPr>
      </w:pPr>
      <w:r w:rsidRPr="00B02A58">
        <w:rPr>
          <w:bCs w:val="0"/>
          <w:spacing w:val="-2"/>
          <w:sz w:val="22"/>
          <w:szCs w:val="22"/>
        </w:rPr>
        <w:t>Alerginės reakcijos</w:t>
      </w:r>
    </w:p>
    <w:p w:rsidR="00B67183" w:rsidRPr="00B02A58" w:rsidRDefault="00B67183" w:rsidP="00B67183">
      <w:pPr>
        <w:tabs>
          <w:tab w:val="left" w:pos="-720"/>
        </w:tabs>
        <w:suppressAutoHyphens/>
        <w:rPr>
          <w:b w:val="0"/>
          <w:spacing w:val="-2"/>
          <w:sz w:val="22"/>
          <w:szCs w:val="22"/>
        </w:rPr>
      </w:pPr>
      <w:r w:rsidRPr="00B02A58">
        <w:rPr>
          <w:b w:val="0"/>
          <w:spacing w:val="-2"/>
          <w:sz w:val="22"/>
          <w:szCs w:val="22"/>
        </w:rPr>
        <w:t>Alerginių reakcijų būna retai. Jų simptomai gali būti staiga pasireiškę:</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odos išbėrimas, niežulys ar dilgėlinė;</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veido, lūpų, liežuvio ar kitų kūno dalių tinimas;</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dusulys, švokštimas ar sutrikęs kvėpavimas.</w:t>
      </w:r>
    </w:p>
    <w:p w:rsidR="00B67183" w:rsidRPr="00B02A58" w:rsidRDefault="00B67183" w:rsidP="00B67183">
      <w:pPr>
        <w:tabs>
          <w:tab w:val="left" w:pos="-720"/>
        </w:tabs>
        <w:suppressAutoHyphens/>
        <w:rPr>
          <w:b w:val="0"/>
          <w:bCs w:val="0"/>
          <w:spacing w:val="-2"/>
          <w:sz w:val="22"/>
          <w:szCs w:val="22"/>
        </w:rPr>
      </w:pPr>
      <w:r w:rsidRPr="00B02A58">
        <w:rPr>
          <w:b w:val="0"/>
          <w:spacing w:val="-2"/>
          <w:sz w:val="22"/>
          <w:szCs w:val="22"/>
        </w:rPr>
        <w:t xml:space="preserve">Jeigu Jums pasireikštų tokių simptomų, </w:t>
      </w:r>
      <w:r w:rsidRPr="00B02A58">
        <w:rPr>
          <w:bCs w:val="0"/>
          <w:spacing w:val="-2"/>
          <w:sz w:val="22"/>
          <w:szCs w:val="22"/>
        </w:rPr>
        <w:t>nedelsdami kreipkitės į gydytoją.</w:t>
      </w:r>
      <w:r w:rsidRPr="00B02A58">
        <w:rPr>
          <w:b w:val="0"/>
          <w:bCs w:val="0"/>
          <w:spacing w:val="-2"/>
          <w:sz w:val="22"/>
          <w:szCs w:val="22"/>
        </w:rPr>
        <w:t xml:space="preserve"> </w:t>
      </w:r>
    </w:p>
    <w:p w:rsidR="00B67183" w:rsidRPr="00400378" w:rsidRDefault="00B67183" w:rsidP="00B67183">
      <w:pPr>
        <w:pStyle w:val="Antrats"/>
        <w:rPr>
          <w:sz w:val="22"/>
          <w:szCs w:val="22"/>
          <w:highlight w:val="lightGray"/>
        </w:rPr>
      </w:pPr>
    </w:p>
    <w:p w:rsidR="00B67183" w:rsidRPr="00B02A58" w:rsidRDefault="00B67183" w:rsidP="00B67183">
      <w:pPr>
        <w:tabs>
          <w:tab w:val="left" w:pos="-720"/>
        </w:tabs>
        <w:suppressAutoHyphens/>
        <w:rPr>
          <w:bCs w:val="0"/>
          <w:spacing w:val="-2"/>
          <w:sz w:val="22"/>
          <w:szCs w:val="22"/>
        </w:rPr>
      </w:pPr>
      <w:r w:rsidRPr="00B02A58">
        <w:rPr>
          <w:bCs w:val="0"/>
          <w:spacing w:val="-2"/>
          <w:sz w:val="22"/>
          <w:szCs w:val="22"/>
        </w:rPr>
        <w:t>Kitas galimas šalutinis poveikis:</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karščio pylimas ir prakaitavimas;</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susilpnėjęs lytinis potraukis;</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kaulų išplonėjimas;</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rankų ar kojų pirštų dilgčiojimas;</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odos išbėrimas;</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sąnarių skausmas;</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kraujospūdžio pokyčiai;</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 xml:space="preserve">skausmas, kraujosruvos, kraujavimas, paraudimas ar patinimas </w:t>
      </w:r>
      <w:proofErr w:type="spellStart"/>
      <w:r w:rsidRPr="00B02A58">
        <w:rPr>
          <w:b w:val="0"/>
          <w:spacing w:val="-2"/>
          <w:sz w:val="22"/>
          <w:szCs w:val="22"/>
        </w:rPr>
        <w:t>Zoladex</w:t>
      </w:r>
      <w:proofErr w:type="spellEnd"/>
      <w:r w:rsidRPr="00B02A58">
        <w:rPr>
          <w:b w:val="0"/>
          <w:spacing w:val="-2"/>
          <w:sz w:val="22"/>
          <w:szCs w:val="22"/>
        </w:rPr>
        <w:t xml:space="preserve"> injekcijos vietoje;</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nuotaikos pokyčiai, depresija;</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kraujo pokyčiai;</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kepenų sutrikimai;</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plaučių kraujagyslių užsikimšimas kraujo krešuliu, sukeliančiu krūtinės skausmą ar dusulį;</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 xml:space="preserve">plaučių uždegimas (pneumonija), kurio simptomai gali būti dusulys ir kosulys; </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03651A">
        <w:rPr>
          <w:b w:val="0"/>
          <w:spacing w:val="-2"/>
          <w:sz w:val="22"/>
          <w:szCs w:val="22"/>
        </w:rPr>
        <w:t xml:space="preserve">psichikos (vadinamieji </w:t>
      </w:r>
      <w:proofErr w:type="spellStart"/>
      <w:r w:rsidRPr="0003651A">
        <w:rPr>
          <w:b w:val="0"/>
          <w:spacing w:val="-2"/>
          <w:sz w:val="22"/>
          <w:szCs w:val="22"/>
        </w:rPr>
        <w:t>psichoziniai</w:t>
      </w:r>
      <w:proofErr w:type="spellEnd"/>
      <w:r w:rsidRPr="0003651A">
        <w:rPr>
          <w:b w:val="0"/>
          <w:spacing w:val="-2"/>
          <w:sz w:val="22"/>
          <w:szCs w:val="22"/>
        </w:rPr>
        <w:t>) sutrikimai – haliucinacijos (matoma, jaučiama arba girdima tai, ko nėra), sutrikęs mąstymas ir asmenybės pokyčiai (jų pasireiškia labai retai);</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proofErr w:type="spellStart"/>
      <w:r w:rsidRPr="0003651A">
        <w:rPr>
          <w:b w:val="0"/>
          <w:spacing w:val="-2"/>
          <w:sz w:val="22"/>
          <w:szCs w:val="22"/>
        </w:rPr>
        <w:t>posmegeninės</w:t>
      </w:r>
      <w:proofErr w:type="spellEnd"/>
      <w:r w:rsidRPr="0003651A">
        <w:rPr>
          <w:b w:val="0"/>
          <w:spacing w:val="-2"/>
          <w:sz w:val="22"/>
          <w:szCs w:val="22"/>
        </w:rPr>
        <w:t xml:space="preserve"> liaukos (galvoje esančios liaukos) naviko atsiradimas; jeigu navikas jau yra, tai </w:t>
      </w:r>
      <w:proofErr w:type="spellStart"/>
      <w:r w:rsidRPr="00B02A58">
        <w:rPr>
          <w:b w:val="0"/>
          <w:spacing w:val="-2"/>
          <w:sz w:val="22"/>
          <w:szCs w:val="22"/>
        </w:rPr>
        <w:t>Zoladex</w:t>
      </w:r>
      <w:proofErr w:type="spellEnd"/>
      <w:r w:rsidRPr="00B02A58">
        <w:rPr>
          <w:b w:val="0"/>
          <w:spacing w:val="-2"/>
          <w:sz w:val="22"/>
          <w:szCs w:val="22"/>
        </w:rPr>
        <w:t xml:space="preserve"> gali sukelti jo kraujavimą;</w:t>
      </w:r>
    </w:p>
    <w:p w:rsidR="00B67183" w:rsidRPr="00B02A58" w:rsidRDefault="00B67183" w:rsidP="00B67183">
      <w:pPr>
        <w:numPr>
          <w:ilvl w:val="0"/>
          <w:numId w:val="5"/>
        </w:numPr>
        <w:tabs>
          <w:tab w:val="clear" w:pos="360"/>
          <w:tab w:val="left" w:pos="-720"/>
        </w:tabs>
        <w:suppressAutoHyphens/>
        <w:ind w:left="426" w:hanging="426"/>
        <w:rPr>
          <w:b w:val="0"/>
          <w:spacing w:val="-2"/>
          <w:sz w:val="22"/>
          <w:szCs w:val="22"/>
        </w:rPr>
      </w:pPr>
      <w:r w:rsidRPr="00B02A58">
        <w:rPr>
          <w:b w:val="0"/>
          <w:spacing w:val="-2"/>
          <w:sz w:val="22"/>
          <w:szCs w:val="22"/>
        </w:rPr>
        <w:t>kūno svorio prieaugis</w:t>
      </w:r>
      <w:r>
        <w:rPr>
          <w:b w:val="0"/>
          <w:spacing w:val="-2"/>
          <w:sz w:val="22"/>
          <w:szCs w:val="22"/>
        </w:rPr>
        <w:t>;</w:t>
      </w:r>
    </w:p>
    <w:p w:rsidR="00B67183" w:rsidRPr="0003651A" w:rsidRDefault="00B67183" w:rsidP="00B67183">
      <w:pPr>
        <w:numPr>
          <w:ilvl w:val="0"/>
          <w:numId w:val="5"/>
        </w:numPr>
        <w:tabs>
          <w:tab w:val="clear" w:pos="360"/>
          <w:tab w:val="left" w:pos="-720"/>
        </w:tabs>
        <w:suppressAutoHyphens/>
        <w:ind w:left="426" w:hanging="426"/>
        <w:rPr>
          <w:b w:val="0"/>
          <w:spacing w:val="-2"/>
          <w:sz w:val="22"/>
          <w:szCs w:val="22"/>
        </w:rPr>
      </w:pPr>
      <w:r w:rsidRPr="0003651A">
        <w:rPr>
          <w:b w:val="0"/>
          <w:spacing w:val="-2"/>
          <w:sz w:val="22"/>
          <w:szCs w:val="22"/>
        </w:rPr>
        <w:t>EKG pokyčiai (pailgėjęs QT intervalas)</w:t>
      </w:r>
      <w:r>
        <w:rPr>
          <w:b w:val="0"/>
          <w:spacing w:val="-2"/>
          <w:sz w:val="22"/>
          <w:szCs w:val="22"/>
        </w:rPr>
        <w:t>.</w:t>
      </w:r>
    </w:p>
    <w:p w:rsidR="00B67183" w:rsidRPr="00400378" w:rsidRDefault="00B67183" w:rsidP="00B67183">
      <w:pPr>
        <w:pStyle w:val="Antrats"/>
        <w:rPr>
          <w:sz w:val="22"/>
          <w:szCs w:val="22"/>
          <w:highlight w:val="lightGray"/>
        </w:rPr>
      </w:pPr>
    </w:p>
    <w:p w:rsidR="00B67183" w:rsidRPr="00B02A58" w:rsidRDefault="00B67183" w:rsidP="00B67183">
      <w:pPr>
        <w:tabs>
          <w:tab w:val="left" w:pos="-720"/>
        </w:tabs>
        <w:suppressAutoHyphens/>
        <w:rPr>
          <w:b w:val="0"/>
          <w:spacing w:val="-2"/>
          <w:sz w:val="22"/>
          <w:szCs w:val="22"/>
        </w:rPr>
      </w:pPr>
      <w:r>
        <w:rPr>
          <w:b w:val="0"/>
          <w:spacing w:val="-2"/>
          <w:sz w:val="22"/>
          <w:szCs w:val="22"/>
        </w:rPr>
        <w:t xml:space="preserve">Be to, gauta pranešimų apie suleidus </w:t>
      </w:r>
      <w:proofErr w:type="spellStart"/>
      <w:r w:rsidRPr="00C71F8A">
        <w:rPr>
          <w:b w:val="0"/>
          <w:spacing w:val="-2"/>
          <w:sz w:val="22"/>
          <w:szCs w:val="22"/>
        </w:rPr>
        <w:t>Zoladex</w:t>
      </w:r>
      <w:proofErr w:type="spellEnd"/>
      <w:r w:rsidRPr="00C71F8A">
        <w:rPr>
          <w:b w:val="0"/>
          <w:spacing w:val="-2"/>
          <w:sz w:val="22"/>
          <w:szCs w:val="22"/>
        </w:rPr>
        <w:t xml:space="preserve"> </w:t>
      </w:r>
      <w:r>
        <w:rPr>
          <w:b w:val="0"/>
          <w:spacing w:val="-2"/>
          <w:sz w:val="22"/>
          <w:szCs w:val="22"/>
        </w:rPr>
        <w:t xml:space="preserve">pasireiškusį </w:t>
      </w:r>
      <w:r w:rsidRPr="00C71F8A">
        <w:rPr>
          <w:b w:val="0"/>
          <w:spacing w:val="-2"/>
          <w:sz w:val="22"/>
          <w:szCs w:val="22"/>
        </w:rPr>
        <w:t>in</w:t>
      </w:r>
      <w:r>
        <w:rPr>
          <w:b w:val="0"/>
          <w:spacing w:val="-2"/>
          <w:sz w:val="22"/>
          <w:szCs w:val="22"/>
        </w:rPr>
        <w:t>jek</w:t>
      </w:r>
      <w:r w:rsidRPr="00C71F8A">
        <w:rPr>
          <w:b w:val="0"/>
          <w:spacing w:val="-2"/>
          <w:sz w:val="22"/>
          <w:szCs w:val="22"/>
        </w:rPr>
        <w:t>c</w:t>
      </w:r>
      <w:r>
        <w:rPr>
          <w:b w:val="0"/>
          <w:spacing w:val="-2"/>
          <w:sz w:val="22"/>
          <w:szCs w:val="22"/>
        </w:rPr>
        <w:t xml:space="preserve">ijos vietos  </w:t>
      </w:r>
      <w:r w:rsidRPr="00C71F8A">
        <w:rPr>
          <w:b w:val="0"/>
          <w:spacing w:val="-2"/>
          <w:sz w:val="22"/>
          <w:szCs w:val="22"/>
        </w:rPr>
        <w:t>(</w:t>
      </w:r>
      <w:r>
        <w:rPr>
          <w:b w:val="0"/>
          <w:spacing w:val="-2"/>
          <w:sz w:val="22"/>
          <w:szCs w:val="22"/>
        </w:rPr>
        <w:t>įskaitant vidines pilvo kraujagysles</w:t>
      </w:r>
      <w:r w:rsidRPr="00C71F8A">
        <w:rPr>
          <w:b w:val="0"/>
          <w:spacing w:val="-2"/>
          <w:sz w:val="22"/>
          <w:szCs w:val="22"/>
        </w:rPr>
        <w:t>)</w:t>
      </w:r>
      <w:r>
        <w:rPr>
          <w:b w:val="0"/>
          <w:spacing w:val="-2"/>
          <w:sz w:val="22"/>
          <w:szCs w:val="22"/>
        </w:rPr>
        <w:t xml:space="preserve"> pažeidimą</w:t>
      </w:r>
      <w:r w:rsidRPr="00C71F8A">
        <w:rPr>
          <w:b w:val="0"/>
          <w:spacing w:val="-2"/>
          <w:sz w:val="22"/>
          <w:szCs w:val="22"/>
        </w:rPr>
        <w:t xml:space="preserve">. </w:t>
      </w:r>
      <w:r>
        <w:rPr>
          <w:b w:val="0"/>
          <w:spacing w:val="-2"/>
          <w:sz w:val="22"/>
          <w:szCs w:val="22"/>
        </w:rPr>
        <w:t>Labai retai dėl to prasidėjo stiprus kraujavimas</w:t>
      </w:r>
      <w:r w:rsidRPr="00C71F8A">
        <w:rPr>
          <w:b w:val="0"/>
          <w:spacing w:val="-2"/>
          <w:sz w:val="22"/>
          <w:szCs w:val="22"/>
        </w:rPr>
        <w:t xml:space="preserve">. </w:t>
      </w:r>
      <w:r>
        <w:rPr>
          <w:b w:val="0"/>
          <w:spacing w:val="-2"/>
          <w:sz w:val="22"/>
          <w:szCs w:val="22"/>
        </w:rPr>
        <w:t>Nedelsdami kreipkitės į gydytoją, jeigu pajustumėte ar pastebėtumėte kurį nors iš šių simptomų</w:t>
      </w:r>
      <w:r w:rsidRPr="00C71F8A">
        <w:rPr>
          <w:b w:val="0"/>
          <w:spacing w:val="-2"/>
          <w:sz w:val="22"/>
          <w:szCs w:val="22"/>
        </w:rPr>
        <w:t xml:space="preserve">: </w:t>
      </w:r>
      <w:r>
        <w:rPr>
          <w:b w:val="0"/>
          <w:spacing w:val="-2"/>
          <w:sz w:val="22"/>
          <w:szCs w:val="22"/>
        </w:rPr>
        <w:t>pilvo skausmą</w:t>
      </w:r>
      <w:r w:rsidRPr="00C71F8A">
        <w:rPr>
          <w:b w:val="0"/>
          <w:spacing w:val="-2"/>
          <w:sz w:val="22"/>
          <w:szCs w:val="22"/>
        </w:rPr>
        <w:t xml:space="preserve">, </w:t>
      </w:r>
      <w:r>
        <w:rPr>
          <w:b w:val="0"/>
          <w:spacing w:val="-2"/>
          <w:sz w:val="22"/>
          <w:szCs w:val="22"/>
        </w:rPr>
        <w:t>pilvo pūtimą</w:t>
      </w:r>
      <w:r w:rsidRPr="00C71F8A">
        <w:rPr>
          <w:b w:val="0"/>
          <w:spacing w:val="-2"/>
          <w:sz w:val="22"/>
          <w:szCs w:val="22"/>
        </w:rPr>
        <w:t xml:space="preserve">, </w:t>
      </w:r>
      <w:r>
        <w:rPr>
          <w:b w:val="0"/>
          <w:spacing w:val="-2"/>
          <w:sz w:val="22"/>
          <w:szCs w:val="22"/>
        </w:rPr>
        <w:t>dusulį, galvos svaigimą, kraujospūdžio sumažėjimą ir (arba) kokį nors sąmonės sutrikimą.</w:t>
      </w:r>
    </w:p>
    <w:p w:rsidR="00B67183" w:rsidRPr="00400378" w:rsidRDefault="00B67183" w:rsidP="00B67183">
      <w:pPr>
        <w:pStyle w:val="Antrats"/>
        <w:rPr>
          <w:sz w:val="22"/>
          <w:szCs w:val="22"/>
          <w:highlight w:val="lightGray"/>
        </w:rPr>
      </w:pPr>
    </w:p>
    <w:p w:rsidR="00B67183" w:rsidRPr="00B02A58" w:rsidRDefault="00B67183" w:rsidP="00B67183">
      <w:pPr>
        <w:pStyle w:val="Antrats"/>
        <w:rPr>
          <w:sz w:val="22"/>
          <w:szCs w:val="22"/>
        </w:rPr>
      </w:pPr>
      <w:r w:rsidRPr="00400378">
        <w:rPr>
          <w:sz w:val="22"/>
          <w:szCs w:val="22"/>
          <w:highlight w:val="lightGray"/>
        </w:rPr>
        <w:t>Informacija vyrams</w:t>
      </w:r>
    </w:p>
    <w:p w:rsidR="00B67183" w:rsidRPr="00400378" w:rsidRDefault="00B67183" w:rsidP="00B67183">
      <w:pPr>
        <w:pStyle w:val="Antrats"/>
        <w:rPr>
          <w:sz w:val="22"/>
          <w:szCs w:val="22"/>
          <w:highlight w:val="lightGray"/>
        </w:rPr>
      </w:pPr>
    </w:p>
    <w:p w:rsidR="00B67183" w:rsidRPr="00B02A58" w:rsidRDefault="00B67183" w:rsidP="00B67183">
      <w:pPr>
        <w:tabs>
          <w:tab w:val="left" w:pos="-720"/>
        </w:tabs>
        <w:suppressAutoHyphens/>
        <w:rPr>
          <w:b w:val="0"/>
          <w:spacing w:val="-2"/>
          <w:sz w:val="22"/>
          <w:szCs w:val="22"/>
        </w:rPr>
      </w:pPr>
      <w:r w:rsidRPr="00B02A58">
        <w:rPr>
          <w:b w:val="0"/>
          <w:spacing w:val="-2"/>
          <w:sz w:val="22"/>
          <w:szCs w:val="22"/>
        </w:rPr>
        <w:t>Vyrams taip pat gali pasireikšti toks šalutinis poveikis:</w:t>
      </w:r>
    </w:p>
    <w:p w:rsidR="00B67183" w:rsidRPr="00B02A58" w:rsidRDefault="00B67183" w:rsidP="00B67183">
      <w:pPr>
        <w:numPr>
          <w:ilvl w:val="0"/>
          <w:numId w:val="5"/>
        </w:numPr>
        <w:tabs>
          <w:tab w:val="left" w:pos="-720"/>
        </w:tabs>
        <w:suppressAutoHyphens/>
        <w:ind w:left="0" w:firstLine="0"/>
        <w:rPr>
          <w:b w:val="0"/>
          <w:spacing w:val="-2"/>
          <w:sz w:val="22"/>
          <w:szCs w:val="22"/>
        </w:rPr>
      </w:pPr>
      <w:r w:rsidRPr="00B02A58">
        <w:rPr>
          <w:b w:val="0"/>
          <w:spacing w:val="-2"/>
          <w:sz w:val="22"/>
          <w:szCs w:val="22"/>
        </w:rPr>
        <w:t xml:space="preserve">nugaros skausmas ar sutrikęs </w:t>
      </w:r>
      <w:proofErr w:type="spellStart"/>
      <w:r w:rsidRPr="00B02A58">
        <w:rPr>
          <w:b w:val="0"/>
          <w:spacing w:val="-2"/>
          <w:sz w:val="22"/>
          <w:szCs w:val="22"/>
        </w:rPr>
        <w:t>šlapinimasis</w:t>
      </w:r>
      <w:proofErr w:type="spellEnd"/>
      <w:r w:rsidRPr="00B02A58">
        <w:rPr>
          <w:b w:val="0"/>
          <w:spacing w:val="-2"/>
          <w:sz w:val="22"/>
          <w:szCs w:val="22"/>
        </w:rPr>
        <w:t xml:space="preserve">. Jų pajutę, </w:t>
      </w:r>
      <w:r w:rsidRPr="00B02A58">
        <w:rPr>
          <w:bCs w:val="0"/>
          <w:spacing w:val="-2"/>
          <w:sz w:val="22"/>
          <w:szCs w:val="22"/>
        </w:rPr>
        <w:t>kreipkitės į gydytoją;</w:t>
      </w:r>
    </w:p>
    <w:p w:rsidR="00B67183" w:rsidRPr="00B02A58" w:rsidRDefault="00B67183" w:rsidP="00B67183">
      <w:pPr>
        <w:numPr>
          <w:ilvl w:val="0"/>
          <w:numId w:val="5"/>
        </w:numPr>
        <w:tabs>
          <w:tab w:val="left" w:pos="-720"/>
        </w:tabs>
        <w:suppressAutoHyphens/>
        <w:ind w:left="0" w:firstLine="0"/>
        <w:rPr>
          <w:b w:val="0"/>
          <w:spacing w:val="-2"/>
          <w:sz w:val="22"/>
          <w:szCs w:val="22"/>
        </w:rPr>
      </w:pPr>
      <w:r w:rsidRPr="00B02A58">
        <w:rPr>
          <w:b w:val="0"/>
          <w:spacing w:val="-2"/>
          <w:sz w:val="22"/>
          <w:szCs w:val="22"/>
        </w:rPr>
        <w:t xml:space="preserve">kaulų skausmas pradedant gydymą. Jį pajutę, </w:t>
      </w:r>
      <w:r w:rsidRPr="00B02A58">
        <w:rPr>
          <w:bCs w:val="0"/>
          <w:spacing w:val="-2"/>
          <w:sz w:val="22"/>
          <w:szCs w:val="22"/>
        </w:rPr>
        <w:t>kreipkitės į gydytoją;</w:t>
      </w:r>
    </w:p>
    <w:p w:rsidR="00B67183" w:rsidRPr="00B02A58" w:rsidRDefault="00B67183" w:rsidP="00B67183">
      <w:pPr>
        <w:numPr>
          <w:ilvl w:val="0"/>
          <w:numId w:val="5"/>
        </w:numPr>
        <w:tabs>
          <w:tab w:val="left" w:pos="-720"/>
        </w:tabs>
        <w:suppressAutoHyphens/>
        <w:ind w:left="0" w:firstLine="0"/>
        <w:rPr>
          <w:b w:val="0"/>
          <w:spacing w:val="-2"/>
          <w:sz w:val="22"/>
          <w:szCs w:val="22"/>
        </w:rPr>
      </w:pPr>
      <w:r w:rsidRPr="00B02A58">
        <w:rPr>
          <w:b w:val="0"/>
          <w:spacing w:val="-2"/>
          <w:sz w:val="22"/>
          <w:szCs w:val="22"/>
        </w:rPr>
        <w:t>impotencija;</w:t>
      </w:r>
    </w:p>
    <w:p w:rsidR="00B67183" w:rsidRPr="00B02A58" w:rsidRDefault="00B67183" w:rsidP="00B67183">
      <w:pPr>
        <w:numPr>
          <w:ilvl w:val="0"/>
          <w:numId w:val="5"/>
        </w:numPr>
        <w:tabs>
          <w:tab w:val="left" w:pos="-720"/>
        </w:tabs>
        <w:suppressAutoHyphens/>
        <w:ind w:left="0" w:firstLine="0"/>
        <w:rPr>
          <w:b w:val="0"/>
          <w:spacing w:val="-2"/>
          <w:sz w:val="22"/>
          <w:szCs w:val="22"/>
        </w:rPr>
      </w:pPr>
      <w:r w:rsidRPr="00B02A58">
        <w:rPr>
          <w:b w:val="0"/>
          <w:spacing w:val="-2"/>
          <w:sz w:val="22"/>
          <w:szCs w:val="22"/>
        </w:rPr>
        <w:t>susilpnėjusi širdies funkcija ar širdies priepuolis;</w:t>
      </w:r>
    </w:p>
    <w:p w:rsidR="00B67183" w:rsidRPr="00B02A58" w:rsidRDefault="00B67183" w:rsidP="00B67183">
      <w:pPr>
        <w:numPr>
          <w:ilvl w:val="0"/>
          <w:numId w:val="5"/>
        </w:numPr>
        <w:tabs>
          <w:tab w:val="left" w:pos="-720"/>
        </w:tabs>
        <w:suppressAutoHyphens/>
        <w:ind w:left="0" w:firstLine="0"/>
        <w:rPr>
          <w:b w:val="0"/>
          <w:spacing w:val="-2"/>
          <w:sz w:val="22"/>
          <w:szCs w:val="22"/>
        </w:rPr>
      </w:pPr>
      <w:r w:rsidRPr="00B02A58">
        <w:rPr>
          <w:b w:val="0"/>
          <w:spacing w:val="-2"/>
          <w:sz w:val="22"/>
          <w:szCs w:val="22"/>
        </w:rPr>
        <w:t>krūtų paburkimas ir skausmingumas;</w:t>
      </w:r>
    </w:p>
    <w:p w:rsidR="00B67183" w:rsidRPr="00B02A58" w:rsidRDefault="00B67183" w:rsidP="00B67183">
      <w:pPr>
        <w:numPr>
          <w:ilvl w:val="0"/>
          <w:numId w:val="5"/>
        </w:numPr>
        <w:tabs>
          <w:tab w:val="left" w:pos="-720"/>
        </w:tabs>
        <w:suppressAutoHyphens/>
        <w:ind w:left="0" w:firstLine="0"/>
        <w:rPr>
          <w:b w:val="0"/>
          <w:spacing w:val="-2"/>
          <w:sz w:val="22"/>
          <w:szCs w:val="22"/>
        </w:rPr>
      </w:pPr>
      <w:r w:rsidRPr="00B02A58">
        <w:rPr>
          <w:b w:val="0"/>
          <w:spacing w:val="-2"/>
          <w:sz w:val="22"/>
          <w:szCs w:val="22"/>
        </w:rPr>
        <w:t>padidėjęs cukraus kiekis kraujyje;</w:t>
      </w:r>
    </w:p>
    <w:p w:rsidR="00B67183" w:rsidRPr="00B02A58" w:rsidRDefault="00B67183" w:rsidP="00B67183">
      <w:pPr>
        <w:numPr>
          <w:ilvl w:val="0"/>
          <w:numId w:val="5"/>
        </w:numPr>
        <w:tabs>
          <w:tab w:val="left" w:pos="-720"/>
        </w:tabs>
        <w:suppressAutoHyphens/>
        <w:ind w:left="0" w:firstLine="0"/>
        <w:rPr>
          <w:b w:val="0"/>
          <w:spacing w:val="-2"/>
          <w:sz w:val="22"/>
          <w:szCs w:val="22"/>
        </w:rPr>
      </w:pPr>
      <w:r w:rsidRPr="00B02A58">
        <w:rPr>
          <w:b w:val="0"/>
          <w:spacing w:val="-2"/>
          <w:sz w:val="22"/>
          <w:szCs w:val="22"/>
        </w:rPr>
        <w:t>plaukų išretėjimas.</w:t>
      </w:r>
    </w:p>
    <w:p w:rsidR="00B67183" w:rsidRPr="00400378" w:rsidRDefault="00B67183" w:rsidP="00B67183">
      <w:pPr>
        <w:pStyle w:val="Antrats"/>
        <w:rPr>
          <w:sz w:val="22"/>
          <w:szCs w:val="22"/>
          <w:highlight w:val="lightGray"/>
        </w:rPr>
      </w:pPr>
    </w:p>
    <w:p w:rsidR="00B67183" w:rsidRPr="00B02A58" w:rsidRDefault="00B67183" w:rsidP="00B67183">
      <w:pPr>
        <w:pStyle w:val="Pagrindinistekstas"/>
        <w:spacing w:after="0"/>
        <w:rPr>
          <w:sz w:val="22"/>
          <w:szCs w:val="22"/>
        </w:rPr>
      </w:pPr>
      <w:r w:rsidRPr="00B02A58">
        <w:rPr>
          <w:sz w:val="22"/>
          <w:szCs w:val="22"/>
        </w:rPr>
        <w:t>Nerimauti dėl aukščiau nurodytų šalutinių poveikių nereikėtų, kadangi Jums jų gali nepasireikšti.</w:t>
      </w:r>
    </w:p>
    <w:p w:rsidR="00B67183" w:rsidRPr="00B02A58" w:rsidRDefault="00B67183" w:rsidP="00B67183">
      <w:pPr>
        <w:pStyle w:val="Pagrindinistekstas"/>
        <w:spacing w:after="0"/>
        <w:rPr>
          <w:sz w:val="22"/>
          <w:szCs w:val="22"/>
        </w:rPr>
      </w:pPr>
    </w:p>
    <w:p w:rsidR="00B67183" w:rsidRPr="00B02A58" w:rsidRDefault="00B67183" w:rsidP="00B67183">
      <w:pPr>
        <w:rPr>
          <w:sz w:val="22"/>
          <w:szCs w:val="22"/>
        </w:rPr>
      </w:pPr>
      <w:r w:rsidRPr="00B02A58">
        <w:rPr>
          <w:sz w:val="22"/>
          <w:szCs w:val="22"/>
        </w:rPr>
        <w:t>Pranešimas apie šalutinį poveikį</w:t>
      </w:r>
    </w:p>
    <w:p w:rsidR="00B67183" w:rsidRPr="008C1CE0" w:rsidRDefault="00B67183" w:rsidP="00B67183">
      <w:pPr>
        <w:ind w:right="-449"/>
        <w:rPr>
          <w:b w:val="0"/>
          <w:bCs w:val="0"/>
          <w:noProof/>
          <w:snapToGrid w:val="0"/>
          <w:sz w:val="22"/>
          <w:szCs w:val="24"/>
        </w:rPr>
      </w:pPr>
      <w:r w:rsidRPr="006F62A2">
        <w:rPr>
          <w:b w:val="0"/>
          <w:bCs w:val="0"/>
          <w:noProof/>
          <w:snapToGrid w:val="0"/>
          <w:sz w:val="22"/>
          <w:szCs w:val="24"/>
        </w:rPr>
        <w:t>Jeigu pasireiškė šalutinis poveikis, įskaitant šiame lapelyje nenurodytą, pas</w:t>
      </w:r>
      <w:r>
        <w:rPr>
          <w:b w:val="0"/>
          <w:bCs w:val="0"/>
          <w:noProof/>
          <w:snapToGrid w:val="0"/>
          <w:sz w:val="22"/>
          <w:szCs w:val="24"/>
        </w:rPr>
        <w:t xml:space="preserve">akykite </w:t>
      </w:r>
      <w:r w:rsidRPr="009C130B">
        <w:rPr>
          <w:b w:val="0"/>
          <w:bCs w:val="0"/>
          <w:noProof/>
          <w:snapToGrid w:val="0"/>
          <w:sz w:val="22"/>
          <w:szCs w:val="24"/>
        </w:rPr>
        <w:t>gydyt</w:t>
      </w:r>
      <w:r>
        <w:rPr>
          <w:b w:val="0"/>
          <w:bCs w:val="0"/>
          <w:noProof/>
          <w:snapToGrid w:val="0"/>
          <w:sz w:val="22"/>
          <w:szCs w:val="24"/>
        </w:rPr>
        <w:t xml:space="preserve">ojui </w:t>
      </w:r>
      <w:r w:rsidRPr="009C130B">
        <w:rPr>
          <w:b w:val="0"/>
          <w:bCs w:val="0"/>
          <w:noProof/>
          <w:snapToGrid w:val="0"/>
          <w:sz w:val="22"/>
          <w:szCs w:val="24"/>
        </w:rPr>
        <w:t>arba</w:t>
      </w:r>
      <w:r>
        <w:rPr>
          <w:b w:val="0"/>
          <w:bCs w:val="0"/>
          <w:noProof/>
          <w:snapToGrid w:val="0"/>
          <w:sz w:val="22"/>
          <w:szCs w:val="24"/>
        </w:rPr>
        <w:t xml:space="preserve"> </w:t>
      </w:r>
      <w:r w:rsidRPr="006F62A2">
        <w:rPr>
          <w:b w:val="0"/>
          <w:bCs w:val="0"/>
          <w:noProof/>
          <w:snapToGrid w:val="0"/>
          <w:sz w:val="22"/>
          <w:szCs w:val="24"/>
        </w:rPr>
        <w:t>vaistininkui</w:t>
      </w:r>
      <w:r>
        <w:rPr>
          <w:b w:val="0"/>
          <w:bCs w:val="0"/>
          <w:noProof/>
          <w:snapToGrid w:val="0"/>
          <w:sz w:val="22"/>
          <w:szCs w:val="24"/>
        </w:rPr>
        <w:t>.</w:t>
      </w:r>
      <w:r w:rsidRPr="006F62A2">
        <w:rPr>
          <w:b w:val="0"/>
          <w:bCs w:val="0"/>
          <w:noProof/>
          <w:snapToGrid w:val="0"/>
          <w:sz w:val="22"/>
          <w:szCs w:val="24"/>
        </w:rPr>
        <w:t xml:space="preserve"> </w:t>
      </w:r>
      <w:r w:rsidRPr="008C1CE0">
        <w:rPr>
          <w:b w:val="0"/>
          <w:bCs w:val="0"/>
          <w:snapToGrid w:val="0"/>
          <w:sz w:val="22"/>
        </w:rPr>
        <w:t>Apie šalutinį poveikį taip pat galite pranešti Valstybinei vaistų kontrolės tarnybai prie Lietuvos Respublikos sveikatos apsaugos ministerijos nemokamu t</w:t>
      </w:r>
      <w:r w:rsidRPr="008C1CE0">
        <w:rPr>
          <w:b w:val="0"/>
          <w:bCs w:val="0"/>
          <w:snapToGrid w:val="0"/>
          <w:sz w:val="22"/>
          <w:lang w:eastAsia="zh-CN"/>
        </w:rPr>
        <w:t>elefonu 8 800 73568</w:t>
      </w:r>
      <w:r w:rsidRPr="008C1CE0">
        <w:rPr>
          <w:b w:val="0"/>
          <w:bCs w:val="0"/>
          <w:snapToGrid w:val="0"/>
          <w:sz w:val="22"/>
        </w:rPr>
        <w:t xml:space="preserve"> arba užpildyti interneto svetainėje </w:t>
      </w:r>
      <w:hyperlink r:id="rId5" w:history="1">
        <w:r w:rsidRPr="008C1CE0">
          <w:rPr>
            <w:rFonts w:eastAsia="SimSun"/>
            <w:b w:val="0"/>
            <w:bCs w:val="0"/>
            <w:snapToGrid w:val="0"/>
            <w:color w:val="0000FF"/>
            <w:sz w:val="22"/>
            <w:u w:val="single"/>
          </w:rPr>
          <w:t>www.vvkt.lt</w:t>
        </w:r>
      </w:hyperlink>
      <w:r w:rsidRPr="008C1CE0">
        <w:rPr>
          <w:b w:val="0"/>
          <w:bCs w:val="0"/>
          <w:snapToGrid w:val="0"/>
          <w:sz w:val="22"/>
        </w:rPr>
        <w:t xml:space="preserve"> esančią formą ir pateikti ją Valstybinei vaistų kontrolės tarnybai prie Lietuvos Respublikos sveikatos apsaugos ministerijos vienu iš šių būdų: raštu (adresu Žirmūnų g. 139A, LT-09120 Vilnius), </w:t>
      </w:r>
      <w:r w:rsidRPr="008C1CE0">
        <w:rPr>
          <w:b w:val="0"/>
          <w:bCs w:val="0"/>
          <w:snapToGrid w:val="0"/>
          <w:sz w:val="22"/>
          <w:lang w:eastAsia="zh-CN"/>
        </w:rPr>
        <w:t xml:space="preserve">nemokamu </w:t>
      </w:r>
      <w:r w:rsidRPr="008C1CE0">
        <w:rPr>
          <w:b w:val="0"/>
          <w:bCs w:val="0"/>
          <w:snapToGrid w:val="0"/>
          <w:sz w:val="22"/>
        </w:rPr>
        <w:t>fakso numeriu 8 800 20131</w:t>
      </w:r>
      <w:r w:rsidRPr="008C1CE0">
        <w:rPr>
          <w:b w:val="0"/>
          <w:bCs w:val="0"/>
          <w:snapToGrid w:val="0"/>
          <w:sz w:val="22"/>
          <w:lang w:eastAsia="zh-CN"/>
        </w:rPr>
        <w:t xml:space="preserve">, </w:t>
      </w:r>
      <w:r w:rsidRPr="008C1CE0">
        <w:rPr>
          <w:b w:val="0"/>
          <w:bCs w:val="0"/>
          <w:snapToGrid w:val="0"/>
          <w:sz w:val="22"/>
        </w:rPr>
        <w:t xml:space="preserve">el. paštu </w:t>
      </w:r>
      <w:hyperlink r:id="rId6" w:history="1">
        <w:r w:rsidRPr="008C1CE0">
          <w:rPr>
            <w:rFonts w:eastAsia="SimSun"/>
            <w:b w:val="0"/>
            <w:bCs w:val="0"/>
            <w:snapToGrid w:val="0"/>
            <w:color w:val="0000FF"/>
            <w:sz w:val="22"/>
            <w:u w:val="single"/>
          </w:rPr>
          <w:t>NepageidaujamaR@vvkt.lt</w:t>
        </w:r>
      </w:hyperlink>
      <w:r w:rsidRPr="008C1CE0">
        <w:rPr>
          <w:b w:val="0"/>
          <w:bCs w:val="0"/>
          <w:snapToGrid w:val="0"/>
          <w:sz w:val="22"/>
        </w:rPr>
        <w:t xml:space="preserve">, taip pat per Valstybinės vaistų kontrolės tarnybos prie Lietuvos Respublikos sveikatos apsaugos ministerijos interneto svetainę (adresu </w:t>
      </w:r>
      <w:hyperlink r:id="rId7" w:history="1">
        <w:r w:rsidRPr="008C1CE0">
          <w:rPr>
            <w:rFonts w:eastAsia="SimSun"/>
            <w:b w:val="0"/>
            <w:bCs w:val="0"/>
            <w:snapToGrid w:val="0"/>
            <w:color w:val="0000FF"/>
            <w:sz w:val="22"/>
            <w:u w:val="single"/>
          </w:rPr>
          <w:t>http://www.vvkt.lt</w:t>
        </w:r>
      </w:hyperlink>
      <w:r w:rsidRPr="008C1CE0">
        <w:rPr>
          <w:b w:val="0"/>
          <w:bCs w:val="0"/>
          <w:snapToGrid w:val="0"/>
          <w:sz w:val="22"/>
        </w:rPr>
        <w:t>). Pranešdami apie šalutinį poveikį galite mums padėti gauti daugiau informacijos apie šio vaisto saugumą.</w:t>
      </w:r>
    </w:p>
    <w:p w:rsidR="00B67183" w:rsidRPr="00B02A58" w:rsidRDefault="00B67183" w:rsidP="00B67183">
      <w:pPr>
        <w:tabs>
          <w:tab w:val="left" w:pos="567"/>
        </w:tabs>
        <w:spacing w:line="260" w:lineRule="exact"/>
        <w:ind w:right="-449"/>
        <w:rPr>
          <w:b w:val="0"/>
          <w:sz w:val="22"/>
          <w:szCs w:val="22"/>
        </w:rPr>
      </w:pPr>
    </w:p>
    <w:p w:rsidR="00B67183" w:rsidRDefault="00B67183" w:rsidP="00B67183">
      <w:pPr>
        <w:pStyle w:val="Pagrindinistekstas"/>
        <w:spacing w:after="0"/>
        <w:rPr>
          <w:b/>
          <w:sz w:val="22"/>
          <w:szCs w:val="22"/>
        </w:rPr>
      </w:pPr>
    </w:p>
    <w:p w:rsidR="00B67183" w:rsidRPr="00B02A58" w:rsidRDefault="00B67183" w:rsidP="00B67183">
      <w:pPr>
        <w:pStyle w:val="Pagrindinistekstas"/>
        <w:spacing w:after="0"/>
        <w:rPr>
          <w:b/>
          <w:sz w:val="22"/>
          <w:szCs w:val="22"/>
        </w:rPr>
      </w:pPr>
      <w:r w:rsidRPr="00B02A58">
        <w:rPr>
          <w:b/>
          <w:sz w:val="22"/>
          <w:szCs w:val="22"/>
        </w:rPr>
        <w:t>MOTERIMS</w:t>
      </w:r>
    </w:p>
    <w:p w:rsidR="00B67183" w:rsidRPr="00B02A58" w:rsidRDefault="00B67183" w:rsidP="00B67183">
      <w:pPr>
        <w:pStyle w:val="Pagrindinistekstas"/>
        <w:spacing w:after="0"/>
        <w:rPr>
          <w:b/>
          <w:sz w:val="22"/>
          <w:szCs w:val="22"/>
        </w:rPr>
      </w:pPr>
    </w:p>
    <w:p w:rsidR="00B67183" w:rsidRPr="00B02A58" w:rsidRDefault="00B67183" w:rsidP="00B67183">
      <w:pPr>
        <w:pStyle w:val="Pagrindinistekstas"/>
        <w:spacing w:after="0"/>
        <w:rPr>
          <w:sz w:val="22"/>
          <w:szCs w:val="22"/>
        </w:rPr>
      </w:pPr>
      <w:proofErr w:type="spellStart"/>
      <w:r w:rsidRPr="00B02A58">
        <w:rPr>
          <w:sz w:val="22"/>
          <w:szCs w:val="22"/>
        </w:rPr>
        <w:t>Zoladex</w:t>
      </w:r>
      <w:proofErr w:type="spellEnd"/>
      <w:r w:rsidRPr="00B02A58">
        <w:rPr>
          <w:sz w:val="22"/>
          <w:szCs w:val="22"/>
        </w:rPr>
        <w:t xml:space="preserve"> vartojamas:</w:t>
      </w:r>
    </w:p>
    <w:p w:rsidR="00B67183" w:rsidRPr="00B02A58" w:rsidRDefault="00B67183" w:rsidP="00B67183">
      <w:pPr>
        <w:pStyle w:val="Pagrindinistekstas"/>
        <w:numPr>
          <w:ilvl w:val="0"/>
          <w:numId w:val="1"/>
        </w:numPr>
        <w:spacing w:after="0"/>
        <w:rPr>
          <w:sz w:val="22"/>
          <w:szCs w:val="22"/>
        </w:rPr>
      </w:pPr>
      <w:r w:rsidRPr="00B02A58">
        <w:rPr>
          <w:sz w:val="22"/>
          <w:szCs w:val="22"/>
        </w:rPr>
        <w:t xml:space="preserve">krūties vėžiui, endometriozei (tai liga, kai ląstelės, kurių sveikoms moterims randama tik gimdoje, išplinta kitur, ypač į netoli gimdos esančius organus) ir gimdos </w:t>
      </w:r>
      <w:proofErr w:type="spellStart"/>
      <w:r w:rsidRPr="00B02A58">
        <w:rPr>
          <w:sz w:val="22"/>
          <w:szCs w:val="22"/>
        </w:rPr>
        <w:t>fibroidams</w:t>
      </w:r>
      <w:proofErr w:type="spellEnd"/>
      <w:r w:rsidRPr="00B02A58">
        <w:rPr>
          <w:sz w:val="22"/>
          <w:szCs w:val="22"/>
        </w:rPr>
        <w:t xml:space="preserve"> (gerybiniams navikams) gydyti;</w:t>
      </w:r>
    </w:p>
    <w:p w:rsidR="00B67183" w:rsidRPr="00B02A58" w:rsidRDefault="00B67183" w:rsidP="00B67183">
      <w:pPr>
        <w:pStyle w:val="Pagrindinistekstas"/>
        <w:numPr>
          <w:ilvl w:val="0"/>
          <w:numId w:val="1"/>
        </w:numPr>
        <w:spacing w:after="0"/>
        <w:ind w:left="0" w:firstLine="0"/>
        <w:rPr>
          <w:sz w:val="22"/>
          <w:szCs w:val="22"/>
        </w:rPr>
      </w:pPr>
      <w:r w:rsidRPr="00B02A58">
        <w:rPr>
          <w:sz w:val="22"/>
          <w:szCs w:val="22"/>
        </w:rPr>
        <w:t>gimdos gleivinei suploninti prieš operaciją (kartu su kitais vaistais);</w:t>
      </w:r>
    </w:p>
    <w:p w:rsidR="00B67183" w:rsidRPr="00B02A58" w:rsidRDefault="00B67183" w:rsidP="00B67183">
      <w:pPr>
        <w:pStyle w:val="Pagrindinistekstas"/>
        <w:numPr>
          <w:ilvl w:val="0"/>
          <w:numId w:val="1"/>
        </w:numPr>
        <w:spacing w:after="0"/>
        <w:rPr>
          <w:sz w:val="22"/>
          <w:szCs w:val="22"/>
        </w:rPr>
      </w:pPr>
      <w:r w:rsidRPr="00B02A58">
        <w:rPr>
          <w:sz w:val="22"/>
          <w:szCs w:val="22"/>
        </w:rPr>
        <w:t>kiaušinėlių atsipalaidavimui iš kiaušidžių reguliuoti (kartu su kitais nevaisingumo gydymo būdais).</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p>
    <w:p w:rsidR="00B67183" w:rsidRPr="00B02A58" w:rsidRDefault="00B67183" w:rsidP="00B67183">
      <w:pPr>
        <w:tabs>
          <w:tab w:val="left" w:pos="567"/>
        </w:tabs>
        <w:rPr>
          <w:sz w:val="22"/>
          <w:szCs w:val="22"/>
        </w:rPr>
      </w:pPr>
      <w:r w:rsidRPr="00B02A58">
        <w:rPr>
          <w:sz w:val="22"/>
          <w:szCs w:val="22"/>
        </w:rPr>
        <w:t>2.</w:t>
      </w:r>
      <w:r w:rsidRPr="00B02A58">
        <w:rPr>
          <w:sz w:val="22"/>
          <w:szCs w:val="22"/>
        </w:rPr>
        <w:tab/>
        <w:t xml:space="preserve">Kas žinotina prieš vartojant </w:t>
      </w:r>
      <w:proofErr w:type="spellStart"/>
      <w:r w:rsidRPr="00B02A58">
        <w:rPr>
          <w:sz w:val="22"/>
          <w:szCs w:val="22"/>
        </w:rPr>
        <w:t>Zoladex</w:t>
      </w:r>
      <w:proofErr w:type="spellEnd"/>
      <w:r w:rsidRPr="00B02A58">
        <w:rPr>
          <w:sz w:val="22"/>
          <w:szCs w:val="22"/>
        </w:rPr>
        <w:t xml:space="preserve"> </w:t>
      </w:r>
    </w:p>
    <w:p w:rsidR="00B67183" w:rsidRPr="00B02A58" w:rsidRDefault="00B67183" w:rsidP="00B67183">
      <w:pPr>
        <w:rPr>
          <w:b w:val="0"/>
          <w:sz w:val="22"/>
          <w:szCs w:val="22"/>
        </w:rPr>
      </w:pPr>
    </w:p>
    <w:p w:rsidR="00B67183" w:rsidRPr="00B02A58" w:rsidRDefault="00B67183" w:rsidP="00B67183">
      <w:pPr>
        <w:pStyle w:val="Pagrindinistekstas"/>
        <w:spacing w:after="0"/>
        <w:rPr>
          <w:b/>
          <w:bCs/>
          <w:sz w:val="22"/>
          <w:szCs w:val="22"/>
        </w:rPr>
      </w:pPr>
      <w:proofErr w:type="spellStart"/>
      <w:r w:rsidRPr="00B02A58">
        <w:rPr>
          <w:b/>
          <w:bCs/>
          <w:sz w:val="22"/>
          <w:szCs w:val="22"/>
        </w:rPr>
        <w:t>Zoladex</w:t>
      </w:r>
      <w:proofErr w:type="spellEnd"/>
      <w:r w:rsidRPr="00B02A58">
        <w:rPr>
          <w:b/>
          <w:bCs/>
          <w:sz w:val="22"/>
          <w:szCs w:val="22"/>
        </w:rPr>
        <w:t xml:space="preserve"> vartoti negalima:</w:t>
      </w:r>
    </w:p>
    <w:p w:rsidR="00B67183" w:rsidRPr="00B02A58" w:rsidRDefault="00B67183" w:rsidP="00B67183">
      <w:pPr>
        <w:pStyle w:val="BT-EMEASMCA"/>
        <w:rPr>
          <w:noProof w:val="0"/>
          <w:spacing w:val="-2"/>
        </w:rPr>
      </w:pPr>
      <w:r w:rsidRPr="00B02A58">
        <w:rPr>
          <w:noProof w:val="0"/>
        </w:rPr>
        <w:t>jeigu yra alergija veikliajai medžiagai arba bet kuriai pagalbinei šio vaisto medžiagai (jos išvardytos 6 skyriuje);</w:t>
      </w:r>
    </w:p>
    <w:p w:rsidR="00B67183" w:rsidRPr="00B02A58" w:rsidRDefault="00B67183" w:rsidP="00B67183">
      <w:pPr>
        <w:pStyle w:val="BT-EMEASMCA"/>
        <w:rPr>
          <w:noProof w:val="0"/>
        </w:rPr>
      </w:pPr>
      <w:r w:rsidRPr="00B02A58">
        <w:rPr>
          <w:noProof w:val="0"/>
        </w:rPr>
        <w:t>nėščiosioms ir žindyvėms (žr. skyrių „Nėštumas ir žindymo laikotarpis” žemiau).</w:t>
      </w:r>
    </w:p>
    <w:p w:rsidR="00B67183" w:rsidRPr="00B02A58" w:rsidRDefault="00B67183" w:rsidP="00B67183">
      <w:pPr>
        <w:tabs>
          <w:tab w:val="left" w:pos="-720"/>
        </w:tabs>
        <w:suppressAutoHyphens/>
        <w:rPr>
          <w:spacing w:val="-2"/>
          <w:sz w:val="22"/>
          <w:szCs w:val="22"/>
        </w:rPr>
      </w:pPr>
    </w:p>
    <w:p w:rsidR="00B67183" w:rsidRPr="00B02A58" w:rsidRDefault="00B67183" w:rsidP="00B67183">
      <w:pPr>
        <w:tabs>
          <w:tab w:val="left" w:pos="-720"/>
        </w:tabs>
        <w:suppressAutoHyphens/>
        <w:rPr>
          <w:b w:val="0"/>
          <w:spacing w:val="-2"/>
          <w:sz w:val="22"/>
          <w:szCs w:val="22"/>
        </w:rPr>
      </w:pPr>
      <w:r w:rsidRPr="00B02A58">
        <w:rPr>
          <w:spacing w:val="-2"/>
          <w:sz w:val="22"/>
          <w:szCs w:val="22"/>
        </w:rPr>
        <w:t xml:space="preserve">Aukščiau išvardytais atvejais vartoti </w:t>
      </w:r>
      <w:proofErr w:type="spellStart"/>
      <w:r w:rsidRPr="00B02A58">
        <w:rPr>
          <w:spacing w:val="-2"/>
          <w:sz w:val="22"/>
          <w:szCs w:val="22"/>
        </w:rPr>
        <w:t>Zoladex</w:t>
      </w:r>
      <w:proofErr w:type="spellEnd"/>
      <w:r w:rsidRPr="00B02A58">
        <w:rPr>
          <w:spacing w:val="-2"/>
          <w:sz w:val="22"/>
          <w:szCs w:val="22"/>
        </w:rPr>
        <w:t xml:space="preserve"> Jums negalima. Jeigu abejojate, tai prieš </w:t>
      </w:r>
      <w:r w:rsidRPr="00B02A58">
        <w:rPr>
          <w:b w:val="0"/>
          <w:spacing w:val="-2"/>
          <w:sz w:val="22"/>
          <w:szCs w:val="22"/>
        </w:rPr>
        <w:t xml:space="preserve">pradėdami vartoti </w:t>
      </w:r>
      <w:proofErr w:type="spellStart"/>
      <w:r w:rsidRPr="00B02A58">
        <w:rPr>
          <w:b w:val="0"/>
          <w:spacing w:val="-2"/>
          <w:sz w:val="22"/>
          <w:szCs w:val="22"/>
        </w:rPr>
        <w:t>Zoladex</w:t>
      </w:r>
      <w:proofErr w:type="spellEnd"/>
      <w:r w:rsidRPr="00B02A58">
        <w:rPr>
          <w:b w:val="0"/>
          <w:spacing w:val="-2"/>
          <w:sz w:val="22"/>
          <w:szCs w:val="22"/>
        </w:rPr>
        <w:t>, papildomai pasitarkite su gydytoju arba vaistininku.</w:t>
      </w:r>
    </w:p>
    <w:p w:rsidR="00B67183" w:rsidRPr="00B02A58" w:rsidRDefault="00B67183" w:rsidP="00B67183">
      <w:pPr>
        <w:tabs>
          <w:tab w:val="left" w:pos="-720"/>
        </w:tabs>
        <w:suppressAutoHyphens/>
        <w:rPr>
          <w:b w:val="0"/>
          <w:spacing w:val="-2"/>
          <w:sz w:val="22"/>
          <w:szCs w:val="22"/>
        </w:rPr>
      </w:pPr>
    </w:p>
    <w:p w:rsidR="00B67183" w:rsidRPr="00B02A58" w:rsidRDefault="00B67183" w:rsidP="00B67183">
      <w:pPr>
        <w:pStyle w:val="Antrat4"/>
        <w:rPr>
          <w:sz w:val="22"/>
          <w:szCs w:val="22"/>
        </w:rPr>
      </w:pPr>
      <w:r w:rsidRPr="00B02A58">
        <w:rPr>
          <w:sz w:val="22"/>
          <w:szCs w:val="22"/>
        </w:rPr>
        <w:t xml:space="preserve">Įspėjimai ir atsargumo priemonės </w:t>
      </w:r>
    </w:p>
    <w:p w:rsidR="00B67183" w:rsidRPr="00B02A58" w:rsidRDefault="00B67183" w:rsidP="00B67183">
      <w:pPr>
        <w:numPr>
          <w:ilvl w:val="12"/>
          <w:numId w:val="0"/>
        </w:numPr>
        <w:ind w:right="-2"/>
        <w:rPr>
          <w:b w:val="0"/>
          <w:bCs w:val="0"/>
          <w:snapToGrid w:val="0"/>
          <w:sz w:val="22"/>
          <w:szCs w:val="22"/>
        </w:rPr>
      </w:pPr>
      <w:r w:rsidRPr="00B02A58">
        <w:rPr>
          <w:b w:val="0"/>
          <w:bCs w:val="0"/>
          <w:snapToGrid w:val="0"/>
          <w:sz w:val="22"/>
          <w:szCs w:val="22"/>
        </w:rPr>
        <w:t xml:space="preserve">Pasitarkite su gydytoju arba slaugytoju, prieš pradėdami vartoti </w:t>
      </w:r>
      <w:proofErr w:type="spellStart"/>
      <w:r w:rsidRPr="00B02A58">
        <w:rPr>
          <w:b w:val="0"/>
          <w:bCs w:val="0"/>
          <w:snapToGrid w:val="0"/>
          <w:sz w:val="22"/>
          <w:szCs w:val="22"/>
        </w:rPr>
        <w:t>Zoladex</w:t>
      </w:r>
      <w:proofErr w:type="spellEnd"/>
    </w:p>
    <w:p w:rsidR="00B67183" w:rsidRPr="00B02A58" w:rsidRDefault="00B67183" w:rsidP="00B67183">
      <w:pPr>
        <w:tabs>
          <w:tab w:val="left" w:pos="-720"/>
        </w:tabs>
        <w:suppressAutoHyphens/>
        <w:rPr>
          <w:b w:val="0"/>
          <w:spacing w:val="-2"/>
          <w:sz w:val="22"/>
          <w:szCs w:val="22"/>
        </w:rPr>
      </w:pPr>
    </w:p>
    <w:p w:rsidR="00B67183" w:rsidRPr="00B02A58" w:rsidRDefault="00B67183" w:rsidP="00B67183">
      <w:pPr>
        <w:tabs>
          <w:tab w:val="left" w:pos="-720"/>
        </w:tabs>
        <w:suppressAutoHyphens/>
        <w:rPr>
          <w:b w:val="0"/>
          <w:spacing w:val="-2"/>
          <w:sz w:val="22"/>
          <w:szCs w:val="22"/>
        </w:rPr>
      </w:pPr>
      <w:r w:rsidRPr="00B02A58">
        <w:rPr>
          <w:b w:val="0"/>
          <w:spacing w:val="-2"/>
          <w:sz w:val="22"/>
          <w:szCs w:val="22"/>
        </w:rPr>
        <w:t xml:space="preserve">Nuvykę į ligoninę, pasakykite medicinos personalui, kad vartojate </w:t>
      </w:r>
      <w:proofErr w:type="spellStart"/>
      <w:r w:rsidRPr="00B02A58">
        <w:rPr>
          <w:b w:val="0"/>
          <w:spacing w:val="-2"/>
          <w:sz w:val="22"/>
          <w:szCs w:val="22"/>
        </w:rPr>
        <w:t>Zoladex</w:t>
      </w:r>
      <w:proofErr w:type="spellEnd"/>
      <w:r w:rsidRPr="00B02A58">
        <w:rPr>
          <w:b w:val="0"/>
          <w:spacing w:val="-2"/>
          <w:sz w:val="22"/>
          <w:szCs w:val="22"/>
        </w:rPr>
        <w:t>.</w:t>
      </w:r>
    </w:p>
    <w:p w:rsidR="00B67183" w:rsidRPr="00B02A58" w:rsidRDefault="00B67183" w:rsidP="00B67183">
      <w:pPr>
        <w:tabs>
          <w:tab w:val="left" w:pos="-720"/>
        </w:tabs>
        <w:suppressAutoHyphens/>
        <w:rPr>
          <w:b w:val="0"/>
          <w:spacing w:val="-2"/>
          <w:sz w:val="22"/>
          <w:szCs w:val="22"/>
        </w:rPr>
      </w:pPr>
    </w:p>
    <w:p w:rsidR="00B67183" w:rsidRPr="00B02A58" w:rsidRDefault="00B67183" w:rsidP="00B67183">
      <w:pPr>
        <w:tabs>
          <w:tab w:val="left" w:pos="-720"/>
        </w:tabs>
        <w:suppressAutoHyphens/>
        <w:rPr>
          <w:b w:val="0"/>
          <w:spacing w:val="-2"/>
          <w:sz w:val="22"/>
          <w:szCs w:val="22"/>
        </w:rPr>
      </w:pPr>
      <w:r w:rsidRPr="00B02A58">
        <w:rPr>
          <w:b w:val="0"/>
          <w:spacing w:val="-2"/>
          <w:sz w:val="22"/>
          <w:szCs w:val="22"/>
        </w:rPr>
        <w:t xml:space="preserve">Prieš pradėdami vartoti </w:t>
      </w:r>
      <w:proofErr w:type="spellStart"/>
      <w:r w:rsidRPr="00B02A58">
        <w:rPr>
          <w:b w:val="0"/>
          <w:spacing w:val="-2"/>
          <w:sz w:val="22"/>
          <w:szCs w:val="22"/>
        </w:rPr>
        <w:t>Zoladex</w:t>
      </w:r>
      <w:proofErr w:type="spellEnd"/>
      <w:r w:rsidRPr="00B02A58">
        <w:rPr>
          <w:b w:val="0"/>
          <w:spacing w:val="-2"/>
          <w:sz w:val="22"/>
          <w:szCs w:val="22"/>
        </w:rPr>
        <w:t>, papildomai pasitarkite su gydytoju arba slaugytoja, jeigu:</w:t>
      </w:r>
    </w:p>
    <w:p w:rsidR="00B67183" w:rsidRPr="00B02A58" w:rsidRDefault="00B67183" w:rsidP="00B67183">
      <w:pPr>
        <w:numPr>
          <w:ilvl w:val="0"/>
          <w:numId w:val="2"/>
        </w:numPr>
        <w:tabs>
          <w:tab w:val="left" w:pos="-720"/>
        </w:tabs>
        <w:suppressAutoHyphens/>
        <w:ind w:left="0" w:firstLine="0"/>
        <w:rPr>
          <w:b w:val="0"/>
          <w:spacing w:val="-2"/>
          <w:sz w:val="22"/>
          <w:szCs w:val="22"/>
        </w:rPr>
      </w:pPr>
      <w:r w:rsidRPr="00B02A58">
        <w:rPr>
          <w:b w:val="0"/>
          <w:spacing w:val="-2"/>
          <w:sz w:val="22"/>
          <w:szCs w:val="22"/>
        </w:rPr>
        <w:t>turite aukštą kraujospūdį;</w:t>
      </w:r>
    </w:p>
    <w:p w:rsidR="00B67183" w:rsidRPr="00B02A58" w:rsidRDefault="00B67183" w:rsidP="00B67183">
      <w:pPr>
        <w:numPr>
          <w:ilvl w:val="0"/>
          <w:numId w:val="2"/>
        </w:numPr>
        <w:tabs>
          <w:tab w:val="left" w:pos="-720"/>
        </w:tabs>
        <w:suppressAutoHyphens/>
        <w:ind w:left="0" w:firstLine="0"/>
        <w:rPr>
          <w:b w:val="0"/>
          <w:bCs w:val="0"/>
          <w:spacing w:val="-2"/>
          <w:sz w:val="22"/>
          <w:szCs w:val="22"/>
        </w:rPr>
      </w:pPr>
      <w:r w:rsidRPr="00B02A58">
        <w:rPr>
          <w:b w:val="0"/>
          <w:spacing w:val="-2"/>
          <w:sz w:val="22"/>
          <w:szCs w:val="22"/>
        </w:rPr>
        <w:t>sergate depresija.</w:t>
      </w:r>
    </w:p>
    <w:p w:rsidR="00B67183" w:rsidRPr="00B02A58" w:rsidRDefault="00B67183" w:rsidP="00B67183">
      <w:pPr>
        <w:tabs>
          <w:tab w:val="left" w:pos="-720"/>
        </w:tabs>
        <w:suppressAutoHyphens/>
        <w:rPr>
          <w:b w:val="0"/>
          <w:bCs w:val="0"/>
          <w:spacing w:val="-2"/>
          <w:sz w:val="22"/>
          <w:szCs w:val="22"/>
        </w:rPr>
      </w:pPr>
    </w:p>
    <w:p w:rsidR="00B67183" w:rsidRPr="00B02A58" w:rsidRDefault="00B67183" w:rsidP="00B67183">
      <w:pPr>
        <w:pStyle w:val="Antrats"/>
        <w:rPr>
          <w:sz w:val="22"/>
          <w:szCs w:val="22"/>
        </w:rPr>
      </w:pPr>
      <w:r w:rsidRPr="00400378">
        <w:rPr>
          <w:sz w:val="22"/>
          <w:szCs w:val="22"/>
          <w:highlight w:val="lightGray"/>
        </w:rPr>
        <w:t>Informacija moterims</w:t>
      </w:r>
    </w:p>
    <w:p w:rsidR="00B67183" w:rsidRPr="00B02A58" w:rsidRDefault="00B67183" w:rsidP="00B67183">
      <w:pPr>
        <w:tabs>
          <w:tab w:val="left" w:pos="-720"/>
        </w:tabs>
        <w:suppressAutoHyphens/>
        <w:rPr>
          <w:b w:val="0"/>
          <w:spacing w:val="-2"/>
          <w:sz w:val="22"/>
          <w:szCs w:val="22"/>
        </w:rPr>
      </w:pPr>
      <w:r w:rsidRPr="00B02A58">
        <w:rPr>
          <w:b w:val="0"/>
          <w:spacing w:val="-2"/>
          <w:sz w:val="22"/>
          <w:szCs w:val="22"/>
        </w:rPr>
        <w:t xml:space="preserve">Prieš pradėdama vartoti </w:t>
      </w:r>
      <w:proofErr w:type="spellStart"/>
      <w:r w:rsidRPr="00B02A58">
        <w:rPr>
          <w:b w:val="0"/>
          <w:spacing w:val="-2"/>
          <w:sz w:val="22"/>
          <w:szCs w:val="22"/>
        </w:rPr>
        <w:t>Zoladex</w:t>
      </w:r>
      <w:proofErr w:type="spellEnd"/>
      <w:r w:rsidRPr="00B02A58">
        <w:rPr>
          <w:b w:val="0"/>
          <w:spacing w:val="-2"/>
          <w:sz w:val="22"/>
          <w:szCs w:val="22"/>
        </w:rPr>
        <w:t>, papildomai pasitarkite su gydytoju arba slaugytoja, jeigu:</w:t>
      </w:r>
    </w:p>
    <w:p w:rsidR="00B67183" w:rsidRPr="0003651A" w:rsidRDefault="00B67183" w:rsidP="00B67183">
      <w:pPr>
        <w:pStyle w:val="Antrats"/>
        <w:numPr>
          <w:ilvl w:val="0"/>
          <w:numId w:val="3"/>
        </w:numPr>
        <w:tabs>
          <w:tab w:val="clear" w:pos="360"/>
          <w:tab w:val="clear" w:pos="4153"/>
          <w:tab w:val="clear" w:pos="8306"/>
          <w:tab w:val="left" w:pos="-720"/>
        </w:tabs>
        <w:suppressAutoHyphens/>
        <w:ind w:left="426" w:hanging="426"/>
        <w:rPr>
          <w:spacing w:val="-2"/>
          <w:sz w:val="22"/>
          <w:szCs w:val="22"/>
        </w:rPr>
      </w:pPr>
      <w:r w:rsidRPr="0003651A">
        <w:rPr>
          <w:spacing w:val="-2"/>
          <w:sz w:val="22"/>
          <w:szCs w:val="22"/>
        </w:rPr>
        <w:t>sergate liga, dėl kurios silpnėja kaulai, ypač jeigu vartojate daug alkoholinių gėrimų, rūkote, Jūsų šeimos nariams nustatyta osteoporozė (liga, dėl kurios silpnėja kaulai), prastai maitinatės, vartojate vaistų nuo traukulių (epilepsijos priepuolių) arba kortikosteroidų (steroidų).</w:t>
      </w:r>
      <w:r>
        <w:rPr>
          <w:spacing w:val="-2"/>
          <w:sz w:val="22"/>
          <w:szCs w:val="22"/>
        </w:rPr>
        <w:t xml:space="preserve"> </w:t>
      </w:r>
      <w:r w:rsidRPr="0003651A">
        <w:rPr>
          <w:spacing w:val="-2"/>
          <w:sz w:val="22"/>
          <w:szCs w:val="22"/>
        </w:rPr>
        <w:t>Šios grupės vaistai gali sukelti kalcio kiekio kauluose sumažėjimą – kaulų išplonėjimą, tačiau jis gali palengvėti nutraukus vaisto vartojimą.</w:t>
      </w:r>
    </w:p>
    <w:p w:rsidR="00B67183" w:rsidRPr="00B02A58" w:rsidRDefault="00B67183" w:rsidP="00B67183">
      <w:pPr>
        <w:tabs>
          <w:tab w:val="left" w:pos="-720"/>
        </w:tabs>
        <w:suppressAutoHyphens/>
        <w:rPr>
          <w:b w:val="0"/>
          <w:spacing w:val="-2"/>
          <w:sz w:val="22"/>
          <w:szCs w:val="22"/>
        </w:rPr>
      </w:pPr>
    </w:p>
    <w:p w:rsidR="00B67183" w:rsidRPr="00B02A58" w:rsidRDefault="00B67183" w:rsidP="00B67183">
      <w:pPr>
        <w:pStyle w:val="Pagrindinistekstas"/>
        <w:spacing w:after="0"/>
        <w:rPr>
          <w:bCs/>
          <w:spacing w:val="-2"/>
          <w:sz w:val="22"/>
          <w:szCs w:val="22"/>
          <w:lang w:eastAsia="en-US"/>
        </w:rPr>
      </w:pPr>
      <w:r w:rsidRPr="00B02A58">
        <w:rPr>
          <w:spacing w:val="-2"/>
          <w:sz w:val="22"/>
          <w:szCs w:val="22"/>
        </w:rPr>
        <w:t xml:space="preserve">Jeigu </w:t>
      </w:r>
      <w:proofErr w:type="spellStart"/>
      <w:r w:rsidRPr="00B02A58">
        <w:rPr>
          <w:spacing w:val="-2"/>
          <w:sz w:val="22"/>
          <w:szCs w:val="22"/>
        </w:rPr>
        <w:t>Zoladex</w:t>
      </w:r>
      <w:proofErr w:type="spellEnd"/>
      <w:r w:rsidRPr="00B02A58">
        <w:rPr>
          <w:spacing w:val="-2"/>
          <w:sz w:val="22"/>
          <w:szCs w:val="22"/>
        </w:rPr>
        <w:t xml:space="preserve"> vartojate nuo endometriozės, Jūsų gydytojas gali papildomai skirti vaistų nuo kaulų išplonėjimo.</w:t>
      </w:r>
    </w:p>
    <w:p w:rsidR="00B67183" w:rsidRPr="00B02A58" w:rsidRDefault="00B67183" w:rsidP="00B67183">
      <w:pPr>
        <w:tabs>
          <w:tab w:val="left" w:pos="-720"/>
        </w:tabs>
        <w:suppressAutoHyphens/>
        <w:rPr>
          <w:b w:val="0"/>
          <w:spacing w:val="-2"/>
          <w:sz w:val="22"/>
          <w:szCs w:val="22"/>
        </w:rPr>
      </w:pPr>
    </w:p>
    <w:p w:rsidR="00B67183" w:rsidRPr="00B02A58" w:rsidRDefault="00B67183" w:rsidP="00B67183">
      <w:pPr>
        <w:tabs>
          <w:tab w:val="left" w:pos="-720"/>
        </w:tabs>
        <w:suppressAutoHyphens/>
        <w:rPr>
          <w:b w:val="0"/>
          <w:spacing w:val="-2"/>
          <w:sz w:val="22"/>
          <w:szCs w:val="22"/>
        </w:rPr>
      </w:pPr>
      <w:r w:rsidRPr="00B02A58">
        <w:rPr>
          <w:sz w:val="22"/>
          <w:szCs w:val="22"/>
        </w:rPr>
        <w:t>Vaikams</w:t>
      </w:r>
    </w:p>
    <w:p w:rsidR="00B67183" w:rsidRPr="00B02A58" w:rsidRDefault="00B67183" w:rsidP="00B67183">
      <w:pPr>
        <w:tabs>
          <w:tab w:val="left" w:pos="-720"/>
        </w:tabs>
        <w:suppressAutoHyphens/>
        <w:rPr>
          <w:b w:val="0"/>
          <w:spacing w:val="-2"/>
          <w:sz w:val="22"/>
          <w:szCs w:val="22"/>
        </w:rPr>
      </w:pPr>
      <w:proofErr w:type="spellStart"/>
      <w:r w:rsidRPr="00B02A58">
        <w:rPr>
          <w:b w:val="0"/>
          <w:spacing w:val="-2"/>
          <w:sz w:val="22"/>
          <w:szCs w:val="22"/>
        </w:rPr>
        <w:t>Zoladex</w:t>
      </w:r>
      <w:proofErr w:type="spellEnd"/>
      <w:r w:rsidRPr="00B02A58">
        <w:rPr>
          <w:b w:val="0"/>
          <w:spacing w:val="-2"/>
          <w:sz w:val="22"/>
          <w:szCs w:val="22"/>
        </w:rPr>
        <w:t xml:space="preserve"> negalima duoti vaikams.</w:t>
      </w:r>
    </w:p>
    <w:p w:rsidR="00B67183" w:rsidRPr="00B02A58" w:rsidRDefault="00B67183" w:rsidP="00B67183">
      <w:pPr>
        <w:pStyle w:val="Pagrindinistekstas"/>
        <w:spacing w:after="0"/>
        <w:rPr>
          <w:sz w:val="22"/>
          <w:szCs w:val="22"/>
        </w:rPr>
      </w:pPr>
    </w:p>
    <w:p w:rsidR="00B67183" w:rsidRPr="00B02A58" w:rsidRDefault="00B67183" w:rsidP="00B67183">
      <w:pPr>
        <w:rPr>
          <w:sz w:val="22"/>
          <w:szCs w:val="22"/>
        </w:rPr>
      </w:pPr>
      <w:r w:rsidRPr="00B02A58">
        <w:rPr>
          <w:sz w:val="22"/>
          <w:szCs w:val="22"/>
        </w:rPr>
        <w:t xml:space="preserve">Kiti vaistai ir </w:t>
      </w:r>
      <w:proofErr w:type="spellStart"/>
      <w:r w:rsidRPr="00B02A58">
        <w:rPr>
          <w:sz w:val="22"/>
          <w:szCs w:val="22"/>
        </w:rPr>
        <w:t>Zoladex</w:t>
      </w:r>
      <w:proofErr w:type="spellEnd"/>
    </w:p>
    <w:p w:rsidR="00B67183" w:rsidRPr="00B02A58" w:rsidRDefault="00B67183" w:rsidP="00B67183">
      <w:pPr>
        <w:pStyle w:val="Style1"/>
        <w:spacing w:line="240" w:lineRule="auto"/>
        <w:jc w:val="left"/>
        <w:rPr>
          <w:sz w:val="22"/>
          <w:szCs w:val="22"/>
        </w:rPr>
      </w:pPr>
      <w:r w:rsidRPr="00B02A58">
        <w:rPr>
          <w:sz w:val="22"/>
          <w:szCs w:val="22"/>
        </w:rPr>
        <w:t>Jeigu vartojate arba neseniai vartojote kitų vaistų arba dėl to nesate tikri, apie tai pasakykite gydytojui arba vaistininkui.</w:t>
      </w:r>
    </w:p>
    <w:p w:rsidR="00B67183" w:rsidRPr="00B02A58" w:rsidRDefault="00B67183" w:rsidP="00B67183">
      <w:pPr>
        <w:pStyle w:val="Pagrindinistekstas"/>
        <w:spacing w:after="0"/>
        <w:rPr>
          <w:sz w:val="22"/>
          <w:szCs w:val="22"/>
        </w:rPr>
      </w:pPr>
      <w:r w:rsidRPr="00B02A58">
        <w:rPr>
          <w:sz w:val="22"/>
          <w:szCs w:val="22"/>
        </w:rPr>
        <w:t xml:space="preserve">Nuvykusi į ligoninę, pasakykite medicinos personalui apie tai, kad vartojate </w:t>
      </w:r>
      <w:proofErr w:type="spellStart"/>
      <w:r w:rsidRPr="00B02A58">
        <w:rPr>
          <w:sz w:val="22"/>
          <w:szCs w:val="22"/>
        </w:rPr>
        <w:t>Zoladex</w:t>
      </w:r>
      <w:proofErr w:type="spellEnd"/>
      <w:r w:rsidRPr="00B02A58">
        <w:rPr>
          <w:sz w:val="22"/>
          <w:szCs w:val="22"/>
        </w:rPr>
        <w:t>.</w:t>
      </w:r>
    </w:p>
    <w:p w:rsidR="00B67183" w:rsidRPr="00B02A58" w:rsidRDefault="00B67183" w:rsidP="00B67183">
      <w:pPr>
        <w:pStyle w:val="Pagrindinistekstas"/>
        <w:spacing w:after="0"/>
        <w:rPr>
          <w:sz w:val="22"/>
          <w:szCs w:val="22"/>
        </w:rPr>
      </w:pPr>
    </w:p>
    <w:p w:rsidR="00B67183" w:rsidRPr="00B02A58" w:rsidRDefault="00B67183" w:rsidP="00B67183">
      <w:pPr>
        <w:pStyle w:val="Antrat4"/>
        <w:rPr>
          <w:sz w:val="22"/>
          <w:szCs w:val="22"/>
        </w:rPr>
      </w:pPr>
      <w:r w:rsidRPr="00B02A58">
        <w:rPr>
          <w:sz w:val="22"/>
          <w:szCs w:val="22"/>
        </w:rPr>
        <w:t>Nėštumas ir žindymo laikotarpis</w:t>
      </w:r>
    </w:p>
    <w:p w:rsidR="00B67183" w:rsidRPr="00B02A58" w:rsidRDefault="00B67183" w:rsidP="00B67183">
      <w:pPr>
        <w:rPr>
          <w:b w:val="0"/>
          <w:sz w:val="22"/>
          <w:szCs w:val="22"/>
        </w:rPr>
      </w:pPr>
      <w:proofErr w:type="spellStart"/>
      <w:r w:rsidRPr="00B02A58">
        <w:rPr>
          <w:b w:val="0"/>
          <w:sz w:val="22"/>
          <w:szCs w:val="22"/>
        </w:rPr>
        <w:t>Zoladex</w:t>
      </w:r>
      <w:proofErr w:type="spellEnd"/>
      <w:r w:rsidRPr="00B02A58">
        <w:rPr>
          <w:b w:val="0"/>
          <w:sz w:val="22"/>
          <w:szCs w:val="22"/>
        </w:rPr>
        <w:t xml:space="preserve"> negalima vartoti nėštumo ir žindymo metu.</w:t>
      </w:r>
    </w:p>
    <w:p w:rsidR="00B67183" w:rsidRPr="00B02A58" w:rsidRDefault="00B67183" w:rsidP="00B67183">
      <w:pPr>
        <w:rPr>
          <w:b w:val="0"/>
          <w:sz w:val="22"/>
          <w:szCs w:val="22"/>
        </w:rPr>
      </w:pPr>
      <w:r w:rsidRPr="00B02A58">
        <w:rPr>
          <w:b w:val="0"/>
          <w:sz w:val="22"/>
          <w:szCs w:val="22"/>
        </w:rPr>
        <w:t>Vaisingo amžiaus moterys turi naudoti veiksmingą nehormoninės kontracepcijos metodą gydymo metu.</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r w:rsidRPr="00B02A58">
        <w:rPr>
          <w:b/>
          <w:sz w:val="22"/>
          <w:szCs w:val="22"/>
        </w:rPr>
        <w:t>Vairavimas ir mechanizmų valdymas</w:t>
      </w:r>
    </w:p>
    <w:p w:rsidR="00B67183" w:rsidRPr="00B02A58" w:rsidRDefault="00B67183" w:rsidP="00B67183">
      <w:pPr>
        <w:pStyle w:val="Pagrindinistekstas"/>
        <w:spacing w:after="0"/>
        <w:rPr>
          <w:sz w:val="22"/>
          <w:szCs w:val="22"/>
        </w:rPr>
      </w:pPr>
      <w:r w:rsidRPr="00B02A58">
        <w:rPr>
          <w:sz w:val="22"/>
          <w:szCs w:val="22"/>
        </w:rPr>
        <w:t>Gebos vairuoti ir dirbti su technika šis vaistas neturėtų veikti.</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p>
    <w:p w:rsidR="00B67183" w:rsidRPr="00B02A58" w:rsidRDefault="00B67183" w:rsidP="00B67183">
      <w:pPr>
        <w:pStyle w:val="Antrat3"/>
        <w:tabs>
          <w:tab w:val="left" w:pos="567"/>
        </w:tabs>
        <w:spacing w:after="0"/>
        <w:rPr>
          <w:sz w:val="22"/>
          <w:szCs w:val="22"/>
        </w:rPr>
      </w:pPr>
      <w:r w:rsidRPr="00B02A58">
        <w:rPr>
          <w:sz w:val="22"/>
          <w:szCs w:val="22"/>
        </w:rPr>
        <w:t>3.</w:t>
      </w:r>
      <w:r w:rsidRPr="00B02A58">
        <w:rPr>
          <w:sz w:val="22"/>
          <w:szCs w:val="22"/>
        </w:rPr>
        <w:tab/>
        <w:t xml:space="preserve">Kaip vartoti </w:t>
      </w:r>
      <w:proofErr w:type="spellStart"/>
      <w:r w:rsidRPr="00B02A58">
        <w:rPr>
          <w:sz w:val="22"/>
          <w:szCs w:val="22"/>
        </w:rPr>
        <w:t>Zoladex</w:t>
      </w:r>
      <w:proofErr w:type="spellEnd"/>
      <w:r w:rsidRPr="00B02A58">
        <w:rPr>
          <w:sz w:val="22"/>
          <w:szCs w:val="22"/>
        </w:rPr>
        <w:t xml:space="preserve"> </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proofErr w:type="spellStart"/>
      <w:r w:rsidRPr="00B02A58">
        <w:rPr>
          <w:sz w:val="22"/>
          <w:szCs w:val="22"/>
        </w:rPr>
        <w:t>Zoladex</w:t>
      </w:r>
      <w:proofErr w:type="spellEnd"/>
      <w:r w:rsidRPr="00B02A58">
        <w:rPr>
          <w:sz w:val="22"/>
          <w:szCs w:val="22"/>
        </w:rPr>
        <w:t xml:space="preserve"> švirkščiama po pilvo oda (tą padarys gydytojas arba medicinos sesuo). Net pasijutus gerai, svarbu šį vaistą vartoti toliau, kol gydytojas patars baigti gydymą.</w:t>
      </w:r>
    </w:p>
    <w:p w:rsidR="00B67183" w:rsidRPr="00B02A58" w:rsidRDefault="00B67183" w:rsidP="00B67183">
      <w:pPr>
        <w:pStyle w:val="Pagrindinistekstas"/>
        <w:spacing w:after="0"/>
        <w:rPr>
          <w:sz w:val="22"/>
          <w:szCs w:val="22"/>
        </w:rPr>
      </w:pPr>
      <w:r w:rsidRPr="00B02A58">
        <w:rPr>
          <w:sz w:val="22"/>
          <w:szCs w:val="22"/>
        </w:rPr>
        <w:t xml:space="preserve">Jeigu vartojate </w:t>
      </w:r>
      <w:proofErr w:type="spellStart"/>
      <w:r w:rsidRPr="00B02A58">
        <w:rPr>
          <w:sz w:val="22"/>
          <w:szCs w:val="22"/>
        </w:rPr>
        <w:t>Zoladex</w:t>
      </w:r>
      <w:proofErr w:type="spellEnd"/>
      <w:r w:rsidRPr="00B02A58">
        <w:rPr>
          <w:sz w:val="22"/>
          <w:szCs w:val="22"/>
        </w:rPr>
        <w:t xml:space="preserve"> gimdos </w:t>
      </w:r>
      <w:proofErr w:type="spellStart"/>
      <w:r w:rsidRPr="00B02A58">
        <w:rPr>
          <w:sz w:val="22"/>
          <w:szCs w:val="22"/>
        </w:rPr>
        <w:t>fibroidams</w:t>
      </w:r>
      <w:proofErr w:type="spellEnd"/>
      <w:r w:rsidRPr="00B02A58">
        <w:rPr>
          <w:sz w:val="22"/>
          <w:szCs w:val="22"/>
        </w:rPr>
        <w:t xml:space="preserve"> gydyti ir sergate mažakraujyste, gydytojas kartu gali skirti geležies papildų.</w:t>
      </w:r>
    </w:p>
    <w:p w:rsidR="00B67183" w:rsidRPr="00B02A58" w:rsidRDefault="00B67183" w:rsidP="00B67183">
      <w:pPr>
        <w:pStyle w:val="Pagrindinistekstas"/>
        <w:spacing w:after="0"/>
        <w:rPr>
          <w:sz w:val="22"/>
          <w:szCs w:val="22"/>
        </w:rPr>
      </w:pPr>
      <w:r w:rsidRPr="00B02A58">
        <w:rPr>
          <w:sz w:val="22"/>
          <w:szCs w:val="22"/>
        </w:rPr>
        <w:t xml:space="preserve">Endometriozei gydyti </w:t>
      </w:r>
      <w:proofErr w:type="spellStart"/>
      <w:r w:rsidRPr="00B02A58">
        <w:rPr>
          <w:sz w:val="22"/>
          <w:szCs w:val="22"/>
        </w:rPr>
        <w:t>Zoladex</w:t>
      </w:r>
      <w:proofErr w:type="spellEnd"/>
      <w:r w:rsidRPr="00B02A58">
        <w:rPr>
          <w:sz w:val="22"/>
          <w:szCs w:val="22"/>
        </w:rPr>
        <w:t xml:space="preserve"> vartojamas ne ilgiau kaip 6 mėnesius, gimdos </w:t>
      </w:r>
      <w:proofErr w:type="spellStart"/>
      <w:r w:rsidRPr="00B02A58">
        <w:rPr>
          <w:sz w:val="22"/>
          <w:szCs w:val="22"/>
        </w:rPr>
        <w:t>fibroidams</w:t>
      </w:r>
      <w:proofErr w:type="spellEnd"/>
      <w:r w:rsidRPr="00B02A58">
        <w:rPr>
          <w:sz w:val="22"/>
          <w:szCs w:val="22"/>
        </w:rPr>
        <w:t xml:space="preserve"> – ne ilgiau kaip 3 mėnesius, gimdos gleivinei suploninti – tik 4</w:t>
      </w:r>
      <w:r w:rsidRPr="00B02A58">
        <w:rPr>
          <w:sz w:val="22"/>
          <w:szCs w:val="22"/>
        </w:rPr>
        <w:noBreakHyphen/>
        <w:t>8 savaites.</w:t>
      </w:r>
    </w:p>
    <w:p w:rsidR="00B67183" w:rsidRPr="00B02A58" w:rsidRDefault="00B67183" w:rsidP="00B67183">
      <w:pPr>
        <w:pStyle w:val="Pagrindinistekstas"/>
        <w:spacing w:after="0"/>
        <w:rPr>
          <w:sz w:val="22"/>
          <w:szCs w:val="22"/>
        </w:rPr>
      </w:pPr>
      <w:proofErr w:type="spellStart"/>
      <w:r w:rsidRPr="00B02A58">
        <w:rPr>
          <w:sz w:val="22"/>
          <w:szCs w:val="22"/>
        </w:rPr>
        <w:t>Zoladex</w:t>
      </w:r>
      <w:proofErr w:type="spellEnd"/>
      <w:r w:rsidRPr="00B02A58">
        <w:rPr>
          <w:sz w:val="22"/>
          <w:szCs w:val="22"/>
        </w:rPr>
        <w:t xml:space="preserve"> reikėtų švirkšti kas 4 savaites (28 dienas). Visada priminkite gydytojui arba medicinos seseriai, kad pasakytų kada atvykti, kad būtų sušvirkšta kita dozė. Jeigu ji paskirta praėjus mažiau arba daugiau kaip 28 dienoms po ankstesnės, apie tai pasakykite gydytojui arba medicinos seseriai. Jeigu po paskutinės injekcijos praėjo daugiau kaip 28 dienos, kreipkitės į gydytoją arba medicinos seserį, kad kuo greičiau Jums sušvirkštų vaisto.</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r w:rsidRPr="00B02A58">
        <w:rPr>
          <w:sz w:val="22"/>
          <w:szCs w:val="22"/>
        </w:rPr>
        <w:t>Jeigu Jūsų inkstų ar kepenų veikla sutrikusi, dozės koreguoti nereikia.</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r w:rsidRPr="00B02A58">
        <w:rPr>
          <w:sz w:val="22"/>
          <w:szCs w:val="22"/>
        </w:rPr>
        <w:t>Jeigu esate senyva, dozės koreguoti nereikia.</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jc w:val="both"/>
        <w:rPr>
          <w:b/>
          <w:sz w:val="22"/>
          <w:szCs w:val="22"/>
        </w:rPr>
      </w:pPr>
      <w:r w:rsidRPr="00B02A58">
        <w:rPr>
          <w:b/>
          <w:sz w:val="22"/>
          <w:szCs w:val="22"/>
        </w:rPr>
        <w:t>Vartojimas vaikams</w:t>
      </w:r>
    </w:p>
    <w:p w:rsidR="00B67183" w:rsidRPr="00B02A58" w:rsidRDefault="00B67183" w:rsidP="00B67183">
      <w:pPr>
        <w:pStyle w:val="Pagrindinistekstas"/>
        <w:spacing w:after="0"/>
        <w:jc w:val="both"/>
        <w:rPr>
          <w:sz w:val="22"/>
          <w:szCs w:val="22"/>
        </w:rPr>
      </w:pPr>
      <w:r w:rsidRPr="00B02A58">
        <w:rPr>
          <w:sz w:val="22"/>
          <w:szCs w:val="22"/>
        </w:rPr>
        <w:t>Vaistas nevartojamas vaikams.</w:t>
      </w:r>
    </w:p>
    <w:p w:rsidR="00B67183" w:rsidRDefault="00B67183" w:rsidP="00B67183">
      <w:pPr>
        <w:rPr>
          <w:bCs w:val="0"/>
          <w:caps/>
          <w:sz w:val="22"/>
          <w:szCs w:val="22"/>
        </w:rPr>
      </w:pPr>
    </w:p>
    <w:p w:rsidR="00B67183" w:rsidRPr="00B02A58" w:rsidRDefault="00B67183" w:rsidP="00B67183">
      <w:pPr>
        <w:rPr>
          <w:bCs w:val="0"/>
          <w:caps/>
          <w:sz w:val="22"/>
          <w:szCs w:val="22"/>
        </w:rPr>
      </w:pPr>
    </w:p>
    <w:p w:rsidR="00B67183" w:rsidRPr="00B02A58" w:rsidRDefault="00B67183" w:rsidP="00B67183">
      <w:pPr>
        <w:pStyle w:val="Antrat3"/>
        <w:tabs>
          <w:tab w:val="left" w:pos="567"/>
        </w:tabs>
        <w:spacing w:after="0"/>
        <w:rPr>
          <w:sz w:val="22"/>
          <w:szCs w:val="22"/>
        </w:rPr>
      </w:pPr>
      <w:r w:rsidRPr="00B02A58">
        <w:rPr>
          <w:sz w:val="22"/>
          <w:szCs w:val="22"/>
        </w:rPr>
        <w:t>4.</w:t>
      </w:r>
      <w:r w:rsidRPr="00B02A58">
        <w:rPr>
          <w:sz w:val="22"/>
          <w:szCs w:val="22"/>
        </w:rPr>
        <w:tab/>
        <w:t>Galimas šalutinis poveikis</w:t>
      </w:r>
    </w:p>
    <w:p w:rsidR="00B67183" w:rsidRPr="00B02A58" w:rsidRDefault="00B67183" w:rsidP="00B67183">
      <w:pPr>
        <w:rPr>
          <w:bCs w:val="0"/>
          <w:caps/>
          <w:sz w:val="22"/>
          <w:szCs w:val="22"/>
        </w:rPr>
      </w:pPr>
    </w:p>
    <w:p w:rsidR="00B67183" w:rsidRPr="00B02A58" w:rsidRDefault="00B67183" w:rsidP="00B67183">
      <w:pPr>
        <w:numPr>
          <w:ilvl w:val="12"/>
          <w:numId w:val="0"/>
        </w:numPr>
        <w:ind w:right="-29"/>
        <w:rPr>
          <w:sz w:val="22"/>
          <w:szCs w:val="22"/>
        </w:rPr>
      </w:pPr>
      <w:r w:rsidRPr="00B02A58">
        <w:rPr>
          <w:b w:val="0"/>
          <w:sz w:val="22"/>
          <w:szCs w:val="22"/>
        </w:rPr>
        <w:t>Šis vaistas, kaip ir visi kiti, gali sukelti šalutinį poveikį, nors jis pasireiškia ne visiems žmonėms.</w:t>
      </w:r>
    </w:p>
    <w:p w:rsidR="00B67183" w:rsidRPr="00B02A58" w:rsidRDefault="00B67183" w:rsidP="00B67183">
      <w:pPr>
        <w:tabs>
          <w:tab w:val="left" w:pos="-720"/>
        </w:tabs>
        <w:suppressAutoHyphens/>
        <w:rPr>
          <w:b w:val="0"/>
          <w:spacing w:val="-2"/>
          <w:sz w:val="22"/>
          <w:szCs w:val="22"/>
        </w:rPr>
      </w:pPr>
    </w:p>
    <w:p w:rsidR="00B67183" w:rsidRPr="00B02A58" w:rsidRDefault="00B67183" w:rsidP="00B67183">
      <w:pPr>
        <w:tabs>
          <w:tab w:val="left" w:pos="-720"/>
        </w:tabs>
        <w:suppressAutoHyphens/>
        <w:rPr>
          <w:bCs w:val="0"/>
          <w:spacing w:val="-2"/>
          <w:sz w:val="22"/>
          <w:szCs w:val="22"/>
        </w:rPr>
      </w:pPr>
      <w:r w:rsidRPr="00B02A58">
        <w:rPr>
          <w:bCs w:val="0"/>
          <w:spacing w:val="-2"/>
          <w:sz w:val="22"/>
          <w:szCs w:val="22"/>
        </w:rPr>
        <w:t>Žemiau išvardytas šalutinis poveikis gali pasireikšti vyrams ir moterims.</w:t>
      </w:r>
    </w:p>
    <w:p w:rsidR="00B67183" w:rsidRPr="00B02A58" w:rsidRDefault="00B67183" w:rsidP="00B67183">
      <w:pPr>
        <w:tabs>
          <w:tab w:val="left" w:pos="-720"/>
        </w:tabs>
        <w:suppressAutoHyphens/>
        <w:rPr>
          <w:b w:val="0"/>
          <w:spacing w:val="-2"/>
          <w:sz w:val="22"/>
          <w:szCs w:val="22"/>
        </w:rPr>
      </w:pPr>
    </w:p>
    <w:p w:rsidR="00B67183" w:rsidRPr="00B02A58" w:rsidRDefault="00B67183" w:rsidP="00B67183">
      <w:pPr>
        <w:tabs>
          <w:tab w:val="left" w:pos="-720"/>
        </w:tabs>
        <w:suppressAutoHyphens/>
        <w:rPr>
          <w:bCs w:val="0"/>
          <w:spacing w:val="-2"/>
          <w:sz w:val="22"/>
          <w:szCs w:val="22"/>
        </w:rPr>
      </w:pPr>
      <w:r w:rsidRPr="00B02A58">
        <w:rPr>
          <w:bCs w:val="0"/>
          <w:spacing w:val="-2"/>
          <w:sz w:val="22"/>
          <w:szCs w:val="22"/>
        </w:rPr>
        <w:t>Alerginės reakcijos</w:t>
      </w:r>
    </w:p>
    <w:p w:rsidR="00B67183" w:rsidRPr="00B02A58" w:rsidRDefault="00B67183" w:rsidP="00B67183">
      <w:pPr>
        <w:tabs>
          <w:tab w:val="left" w:pos="-720"/>
        </w:tabs>
        <w:suppressAutoHyphens/>
        <w:rPr>
          <w:b w:val="0"/>
          <w:spacing w:val="-2"/>
          <w:sz w:val="22"/>
          <w:szCs w:val="22"/>
        </w:rPr>
      </w:pPr>
      <w:r w:rsidRPr="00B02A58">
        <w:rPr>
          <w:b w:val="0"/>
          <w:spacing w:val="-2"/>
          <w:sz w:val="22"/>
          <w:szCs w:val="22"/>
        </w:rPr>
        <w:t>Alerginių reakcijų būna retai. Jų simptomai gali būti staiga pasireiškę:</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pacing w:val="-2"/>
          <w:sz w:val="22"/>
          <w:szCs w:val="22"/>
        </w:rPr>
        <w:t>odos išbėrimas, niežulys ar dilgėlinė;</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pacing w:val="-2"/>
          <w:sz w:val="22"/>
          <w:szCs w:val="22"/>
        </w:rPr>
        <w:t>veido, lūpų, liežuvio ar kitų kūno dalių tinimas;</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pacing w:val="-2"/>
          <w:sz w:val="22"/>
          <w:szCs w:val="22"/>
        </w:rPr>
        <w:t>dusulys, švokštimas ar sutrikęs kvėpavimas.</w:t>
      </w:r>
    </w:p>
    <w:p w:rsidR="00B67183" w:rsidRPr="00B02A58" w:rsidRDefault="00B67183" w:rsidP="00B67183">
      <w:pPr>
        <w:tabs>
          <w:tab w:val="left" w:pos="-720"/>
        </w:tabs>
        <w:suppressAutoHyphens/>
        <w:rPr>
          <w:b w:val="0"/>
          <w:bCs w:val="0"/>
          <w:spacing w:val="-2"/>
          <w:sz w:val="22"/>
          <w:szCs w:val="22"/>
        </w:rPr>
      </w:pPr>
      <w:r w:rsidRPr="00B02A58">
        <w:rPr>
          <w:b w:val="0"/>
          <w:spacing w:val="-2"/>
          <w:sz w:val="22"/>
          <w:szCs w:val="22"/>
        </w:rPr>
        <w:t xml:space="preserve">Jeigu Jums pasireikštų tokių simptomų, </w:t>
      </w:r>
      <w:r w:rsidRPr="00B02A58">
        <w:rPr>
          <w:bCs w:val="0"/>
          <w:spacing w:val="-2"/>
          <w:sz w:val="22"/>
          <w:szCs w:val="22"/>
        </w:rPr>
        <w:t>nedelsdami kreipkitės į gydytoją.</w:t>
      </w:r>
      <w:r w:rsidRPr="00B02A58">
        <w:rPr>
          <w:b w:val="0"/>
          <w:bCs w:val="0"/>
          <w:spacing w:val="-2"/>
          <w:sz w:val="22"/>
          <w:szCs w:val="22"/>
        </w:rPr>
        <w:t xml:space="preserve"> </w:t>
      </w:r>
    </w:p>
    <w:p w:rsidR="00B67183" w:rsidRPr="00400378" w:rsidRDefault="00B67183" w:rsidP="00B67183">
      <w:pPr>
        <w:pStyle w:val="Antrats"/>
        <w:rPr>
          <w:sz w:val="22"/>
          <w:szCs w:val="22"/>
          <w:highlight w:val="lightGray"/>
        </w:rPr>
      </w:pPr>
    </w:p>
    <w:p w:rsidR="00B67183" w:rsidRPr="00B02A58" w:rsidRDefault="00B67183" w:rsidP="00B67183">
      <w:pPr>
        <w:tabs>
          <w:tab w:val="left" w:pos="-720"/>
        </w:tabs>
        <w:suppressAutoHyphens/>
        <w:rPr>
          <w:bCs w:val="0"/>
          <w:spacing w:val="-2"/>
          <w:sz w:val="22"/>
          <w:szCs w:val="22"/>
        </w:rPr>
      </w:pPr>
      <w:r w:rsidRPr="00B02A58">
        <w:rPr>
          <w:bCs w:val="0"/>
          <w:spacing w:val="-2"/>
          <w:sz w:val="22"/>
          <w:szCs w:val="22"/>
        </w:rPr>
        <w:t>Kitas galimas šalutinis poveikis:</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pacing w:val="-2"/>
          <w:sz w:val="22"/>
          <w:szCs w:val="22"/>
        </w:rPr>
        <w:t xml:space="preserve">karščio pylimas ir prakaitavimas </w:t>
      </w:r>
      <w:r w:rsidRPr="00B02A58">
        <w:rPr>
          <w:sz w:val="22"/>
          <w:szCs w:val="22"/>
        </w:rPr>
        <w:t>(kartais šis šalutinis poveikis gali tęstis ir tam tikrą laiką, pvz., kelis mėnesius baigus vartoti </w:t>
      </w:r>
      <w:proofErr w:type="spellStart"/>
      <w:r w:rsidRPr="00B02A58">
        <w:rPr>
          <w:sz w:val="22"/>
          <w:szCs w:val="22"/>
        </w:rPr>
        <w:t>Zoladex</w:t>
      </w:r>
      <w:proofErr w:type="spellEnd"/>
      <w:r w:rsidRPr="00B02A58">
        <w:rPr>
          <w:sz w:val="22"/>
          <w:szCs w:val="22"/>
        </w:rPr>
        <w:t>)</w:t>
      </w:r>
      <w:r w:rsidRPr="00B02A58">
        <w:rPr>
          <w:b w:val="0"/>
          <w:spacing w:val="-2"/>
          <w:sz w:val="22"/>
          <w:szCs w:val="22"/>
        </w:rPr>
        <w:t xml:space="preserve">; </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pacing w:val="-2"/>
          <w:sz w:val="22"/>
          <w:szCs w:val="22"/>
        </w:rPr>
        <w:t>susilpnėjęs lytinis potraukis;</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pacing w:val="-2"/>
          <w:sz w:val="22"/>
          <w:szCs w:val="22"/>
        </w:rPr>
        <w:t>kaulų išplonėjimas;</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pacing w:val="-2"/>
          <w:sz w:val="22"/>
          <w:szCs w:val="22"/>
        </w:rPr>
        <w:t>rankų ar kojų pirštų dilgčiojimas;</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pacing w:val="-2"/>
          <w:sz w:val="22"/>
          <w:szCs w:val="22"/>
        </w:rPr>
        <w:t>odos išbėrimas;</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pacing w:val="-2"/>
          <w:sz w:val="22"/>
          <w:szCs w:val="22"/>
        </w:rPr>
        <w:t>sąnarių skausmas;</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pacing w:val="-2"/>
          <w:sz w:val="22"/>
          <w:szCs w:val="22"/>
        </w:rPr>
        <w:t>kraujospūdžio pokyčiai;</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pacing w:val="-2"/>
          <w:sz w:val="22"/>
          <w:szCs w:val="22"/>
        </w:rPr>
        <w:t xml:space="preserve">skausmas, kraujosruvos, kraujavimas, paraudimas ar patinimas </w:t>
      </w:r>
      <w:proofErr w:type="spellStart"/>
      <w:r w:rsidRPr="00B02A58">
        <w:rPr>
          <w:b w:val="0"/>
          <w:spacing w:val="-2"/>
          <w:sz w:val="22"/>
          <w:szCs w:val="22"/>
        </w:rPr>
        <w:t>Zoladex</w:t>
      </w:r>
      <w:proofErr w:type="spellEnd"/>
      <w:r w:rsidRPr="00B02A58">
        <w:rPr>
          <w:b w:val="0"/>
          <w:spacing w:val="-2"/>
          <w:sz w:val="22"/>
          <w:szCs w:val="22"/>
        </w:rPr>
        <w:t xml:space="preserve"> injekcijos vietoje;</w:t>
      </w:r>
    </w:p>
    <w:p w:rsidR="00B67183" w:rsidRPr="00B02A58" w:rsidRDefault="00B67183" w:rsidP="00B67183">
      <w:pPr>
        <w:numPr>
          <w:ilvl w:val="0"/>
          <w:numId w:val="6"/>
        </w:numPr>
        <w:tabs>
          <w:tab w:val="clear" w:pos="360"/>
          <w:tab w:val="left" w:pos="567"/>
        </w:tabs>
        <w:suppressAutoHyphens/>
        <w:ind w:left="567" w:hanging="567"/>
        <w:rPr>
          <w:b w:val="0"/>
          <w:spacing w:val="-2"/>
          <w:sz w:val="22"/>
          <w:szCs w:val="22"/>
        </w:rPr>
      </w:pPr>
      <w:r w:rsidRPr="00B02A58">
        <w:rPr>
          <w:b w:val="0"/>
          <w:spacing w:val="-2"/>
          <w:sz w:val="22"/>
          <w:szCs w:val="22"/>
        </w:rPr>
        <w:t>nuotaikos pokyčiai, įskaitant depresiją;</w:t>
      </w:r>
    </w:p>
    <w:p w:rsidR="00B67183" w:rsidRPr="00B02A58" w:rsidRDefault="00B67183" w:rsidP="00B67183">
      <w:pPr>
        <w:numPr>
          <w:ilvl w:val="0"/>
          <w:numId w:val="6"/>
        </w:numPr>
        <w:tabs>
          <w:tab w:val="clear" w:pos="360"/>
          <w:tab w:val="left" w:pos="567"/>
        </w:tabs>
        <w:suppressAutoHyphens/>
        <w:ind w:left="567" w:hanging="567"/>
        <w:rPr>
          <w:b w:val="0"/>
          <w:spacing w:val="-2"/>
          <w:sz w:val="22"/>
          <w:szCs w:val="22"/>
        </w:rPr>
      </w:pPr>
      <w:r w:rsidRPr="00B02A58">
        <w:rPr>
          <w:b w:val="0"/>
          <w:spacing w:val="-2"/>
          <w:sz w:val="22"/>
          <w:szCs w:val="22"/>
        </w:rPr>
        <w:t>kraujo pokyčiai;</w:t>
      </w:r>
    </w:p>
    <w:p w:rsidR="00B67183" w:rsidRPr="00B02A58" w:rsidRDefault="00B67183" w:rsidP="00B67183">
      <w:pPr>
        <w:numPr>
          <w:ilvl w:val="0"/>
          <w:numId w:val="6"/>
        </w:numPr>
        <w:tabs>
          <w:tab w:val="clear" w:pos="360"/>
          <w:tab w:val="left" w:pos="567"/>
        </w:tabs>
        <w:suppressAutoHyphens/>
        <w:ind w:left="567" w:hanging="567"/>
        <w:rPr>
          <w:b w:val="0"/>
          <w:spacing w:val="-2"/>
          <w:sz w:val="22"/>
          <w:szCs w:val="22"/>
        </w:rPr>
      </w:pPr>
      <w:r w:rsidRPr="00B02A58">
        <w:rPr>
          <w:b w:val="0"/>
          <w:spacing w:val="-2"/>
          <w:sz w:val="22"/>
          <w:szCs w:val="22"/>
        </w:rPr>
        <w:t>kepenų sutrikimai;</w:t>
      </w:r>
    </w:p>
    <w:p w:rsidR="00B67183" w:rsidRPr="00B02A58" w:rsidRDefault="00B67183" w:rsidP="00B67183">
      <w:pPr>
        <w:numPr>
          <w:ilvl w:val="0"/>
          <w:numId w:val="6"/>
        </w:numPr>
        <w:tabs>
          <w:tab w:val="clear" w:pos="360"/>
          <w:tab w:val="left" w:pos="567"/>
        </w:tabs>
        <w:suppressAutoHyphens/>
        <w:ind w:left="567" w:hanging="567"/>
        <w:rPr>
          <w:b w:val="0"/>
          <w:spacing w:val="-2"/>
          <w:sz w:val="22"/>
          <w:szCs w:val="22"/>
        </w:rPr>
      </w:pPr>
      <w:r w:rsidRPr="00B02A58">
        <w:rPr>
          <w:b w:val="0"/>
          <w:spacing w:val="-2"/>
          <w:sz w:val="22"/>
          <w:szCs w:val="22"/>
        </w:rPr>
        <w:t>plaučių kraujagyslių užsikimšimas kraujo krešuliu, sukeliančiu krūtinės skausmą ar dusulį;</w:t>
      </w:r>
    </w:p>
    <w:p w:rsidR="00B67183" w:rsidRPr="00B02A58" w:rsidRDefault="00B67183" w:rsidP="00B67183">
      <w:pPr>
        <w:numPr>
          <w:ilvl w:val="0"/>
          <w:numId w:val="6"/>
        </w:numPr>
        <w:tabs>
          <w:tab w:val="clear" w:pos="360"/>
          <w:tab w:val="left" w:pos="567"/>
        </w:tabs>
        <w:suppressAutoHyphens/>
        <w:ind w:left="567" w:hanging="567"/>
        <w:rPr>
          <w:b w:val="0"/>
          <w:spacing w:val="-2"/>
          <w:sz w:val="22"/>
          <w:szCs w:val="22"/>
        </w:rPr>
      </w:pPr>
      <w:r w:rsidRPr="00B02A58">
        <w:rPr>
          <w:b w:val="0"/>
          <w:spacing w:val="-2"/>
          <w:sz w:val="22"/>
          <w:szCs w:val="22"/>
        </w:rPr>
        <w:t xml:space="preserve">plaučių uždegimas (pneumonija), kurio simptomai gali būti dusulys ir kosulys; </w:t>
      </w:r>
    </w:p>
    <w:p w:rsidR="00B67183" w:rsidRPr="00B02A58" w:rsidRDefault="00B67183" w:rsidP="00B67183">
      <w:pPr>
        <w:numPr>
          <w:ilvl w:val="0"/>
          <w:numId w:val="5"/>
        </w:numPr>
        <w:tabs>
          <w:tab w:val="clear" w:pos="360"/>
          <w:tab w:val="left" w:pos="567"/>
        </w:tabs>
        <w:suppressAutoHyphens/>
        <w:ind w:left="567" w:hanging="567"/>
        <w:rPr>
          <w:b w:val="0"/>
          <w:spacing w:val="-2"/>
          <w:sz w:val="22"/>
          <w:szCs w:val="22"/>
        </w:rPr>
      </w:pPr>
      <w:r w:rsidRPr="00B02A58">
        <w:rPr>
          <w:b w:val="0"/>
          <w:sz w:val="22"/>
          <w:szCs w:val="22"/>
        </w:rPr>
        <w:t xml:space="preserve">psichiatriniai (vadinami </w:t>
      </w:r>
      <w:proofErr w:type="spellStart"/>
      <w:r w:rsidRPr="00B02A58">
        <w:rPr>
          <w:b w:val="0"/>
          <w:sz w:val="22"/>
          <w:szCs w:val="22"/>
        </w:rPr>
        <w:t>psichoziniai</w:t>
      </w:r>
      <w:proofErr w:type="spellEnd"/>
      <w:r w:rsidRPr="00B02A58">
        <w:rPr>
          <w:b w:val="0"/>
          <w:sz w:val="22"/>
          <w:szCs w:val="22"/>
        </w:rPr>
        <w:t>) sutrikimai – haliucinacijos (matoma, jaučiama arba girdima tai, ko nėra), sutrikęs mąstymas ir asmenybės pokyčiai (jų pasireiškia labai retai);</w:t>
      </w:r>
    </w:p>
    <w:p w:rsidR="00B67183" w:rsidRPr="00B02A58" w:rsidRDefault="00B67183" w:rsidP="00B67183">
      <w:pPr>
        <w:numPr>
          <w:ilvl w:val="0"/>
          <w:numId w:val="4"/>
        </w:numPr>
        <w:tabs>
          <w:tab w:val="clear" w:pos="360"/>
          <w:tab w:val="left" w:pos="567"/>
        </w:tabs>
        <w:suppressAutoHyphens/>
        <w:ind w:left="567" w:hanging="567"/>
        <w:rPr>
          <w:b w:val="0"/>
          <w:spacing w:val="-2"/>
          <w:sz w:val="22"/>
          <w:szCs w:val="22"/>
        </w:rPr>
      </w:pPr>
      <w:proofErr w:type="spellStart"/>
      <w:r w:rsidRPr="00B02A58">
        <w:rPr>
          <w:b w:val="0"/>
          <w:sz w:val="22"/>
          <w:szCs w:val="22"/>
        </w:rPr>
        <w:t>posmegeninės</w:t>
      </w:r>
      <w:proofErr w:type="spellEnd"/>
      <w:r w:rsidRPr="00B02A58">
        <w:rPr>
          <w:b w:val="0"/>
          <w:sz w:val="22"/>
          <w:szCs w:val="22"/>
        </w:rPr>
        <w:t xml:space="preserve"> liaukos (galvoje esančios liaukos) naviko atsiradimas; jeigu navikas jau yra, tai </w:t>
      </w:r>
      <w:proofErr w:type="spellStart"/>
      <w:r w:rsidRPr="00B02A58">
        <w:rPr>
          <w:b w:val="0"/>
          <w:spacing w:val="-2"/>
          <w:sz w:val="22"/>
          <w:szCs w:val="22"/>
        </w:rPr>
        <w:t>Zoladex</w:t>
      </w:r>
      <w:proofErr w:type="spellEnd"/>
      <w:r w:rsidRPr="00B02A58">
        <w:rPr>
          <w:b w:val="0"/>
          <w:spacing w:val="-2"/>
          <w:sz w:val="22"/>
          <w:szCs w:val="22"/>
        </w:rPr>
        <w:t xml:space="preserve"> gali sukelti jo kraujavimą;</w:t>
      </w:r>
    </w:p>
    <w:p w:rsidR="00B67183" w:rsidRPr="00B02A58" w:rsidRDefault="00B67183" w:rsidP="00B67183">
      <w:pPr>
        <w:numPr>
          <w:ilvl w:val="0"/>
          <w:numId w:val="4"/>
        </w:numPr>
        <w:tabs>
          <w:tab w:val="clear" w:pos="360"/>
          <w:tab w:val="left" w:pos="567"/>
        </w:tabs>
        <w:suppressAutoHyphens/>
        <w:ind w:left="567" w:hanging="567"/>
        <w:rPr>
          <w:b w:val="0"/>
          <w:spacing w:val="-2"/>
          <w:sz w:val="22"/>
          <w:szCs w:val="22"/>
        </w:rPr>
      </w:pPr>
      <w:r w:rsidRPr="00B02A58">
        <w:rPr>
          <w:b w:val="0"/>
          <w:spacing w:val="-2"/>
          <w:sz w:val="22"/>
          <w:szCs w:val="22"/>
        </w:rPr>
        <w:t>kūno svorio prieaugis</w:t>
      </w:r>
      <w:r>
        <w:rPr>
          <w:b w:val="0"/>
          <w:spacing w:val="-2"/>
          <w:sz w:val="22"/>
          <w:szCs w:val="22"/>
        </w:rPr>
        <w:t>.</w:t>
      </w:r>
    </w:p>
    <w:p w:rsidR="00B67183" w:rsidRPr="00400378" w:rsidRDefault="00B67183" w:rsidP="00B67183">
      <w:pPr>
        <w:pStyle w:val="Antrats"/>
        <w:rPr>
          <w:sz w:val="22"/>
          <w:szCs w:val="22"/>
          <w:highlight w:val="lightGray"/>
        </w:rPr>
      </w:pPr>
    </w:p>
    <w:p w:rsidR="00B67183" w:rsidRPr="00B02A58" w:rsidRDefault="00B67183" w:rsidP="00B67183">
      <w:pPr>
        <w:pStyle w:val="Antrats"/>
        <w:rPr>
          <w:sz w:val="22"/>
          <w:szCs w:val="22"/>
        </w:rPr>
      </w:pPr>
      <w:r w:rsidRPr="00400378">
        <w:rPr>
          <w:sz w:val="22"/>
          <w:szCs w:val="22"/>
          <w:highlight w:val="lightGray"/>
        </w:rPr>
        <w:t>Informacija moterims</w:t>
      </w:r>
    </w:p>
    <w:p w:rsidR="00B67183" w:rsidRPr="00400378" w:rsidRDefault="00B67183" w:rsidP="00B67183">
      <w:pPr>
        <w:pStyle w:val="Antrats"/>
        <w:rPr>
          <w:sz w:val="22"/>
          <w:szCs w:val="22"/>
          <w:highlight w:val="lightGray"/>
        </w:rPr>
      </w:pPr>
    </w:p>
    <w:p w:rsidR="00B67183" w:rsidRPr="00B02A58" w:rsidRDefault="00B67183" w:rsidP="00B67183">
      <w:pPr>
        <w:tabs>
          <w:tab w:val="left" w:pos="-720"/>
        </w:tabs>
        <w:suppressAutoHyphens/>
        <w:rPr>
          <w:b w:val="0"/>
          <w:spacing w:val="-2"/>
          <w:sz w:val="22"/>
          <w:szCs w:val="22"/>
        </w:rPr>
      </w:pPr>
      <w:r w:rsidRPr="00B02A58">
        <w:rPr>
          <w:b w:val="0"/>
          <w:spacing w:val="-2"/>
          <w:sz w:val="22"/>
          <w:szCs w:val="22"/>
        </w:rPr>
        <w:t>Moterims taip pat gali pasireikšti toks šalutinis poveikis:</w:t>
      </w:r>
    </w:p>
    <w:p w:rsidR="00B67183" w:rsidRPr="00B02A58" w:rsidRDefault="00B67183" w:rsidP="00B67183">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 xml:space="preserve">pakitęs kalcio kiekis kraujyje. Jo požymiai gali būti stiprus pykinimas, gausus vėmimas arba didelis troškulys. Jų pajutę, </w:t>
      </w:r>
      <w:r w:rsidRPr="00B02A58">
        <w:rPr>
          <w:bCs w:val="0"/>
          <w:spacing w:val="-2"/>
          <w:sz w:val="22"/>
          <w:szCs w:val="22"/>
        </w:rPr>
        <w:t>kreipkitės į gydytoją</w:t>
      </w:r>
      <w:r w:rsidRPr="00B02A58">
        <w:rPr>
          <w:b w:val="0"/>
          <w:spacing w:val="-2"/>
          <w:sz w:val="22"/>
          <w:szCs w:val="22"/>
        </w:rPr>
        <w:t>, kuris prireikus patikrins kraują;</w:t>
      </w:r>
    </w:p>
    <w:p w:rsidR="00B67183" w:rsidRPr="00B02A58" w:rsidRDefault="00B67183" w:rsidP="00B67183">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 xml:space="preserve">kraujavimas iš makšties. Jis dažniausiai prasideda pirmąjį </w:t>
      </w:r>
      <w:proofErr w:type="spellStart"/>
      <w:r w:rsidRPr="00B02A58">
        <w:rPr>
          <w:b w:val="0"/>
          <w:spacing w:val="-2"/>
          <w:sz w:val="22"/>
          <w:szCs w:val="22"/>
        </w:rPr>
        <w:t>Zoladex</w:t>
      </w:r>
      <w:proofErr w:type="spellEnd"/>
      <w:r w:rsidRPr="00B02A58">
        <w:rPr>
          <w:b w:val="0"/>
          <w:spacing w:val="-2"/>
          <w:sz w:val="22"/>
          <w:szCs w:val="22"/>
        </w:rPr>
        <w:t xml:space="preserve"> vartojimo mėnesį ir turėtų sustoti savaime. Vis dėlto jeigu kraujavimas tęsiasi arba jaučiate diskomfortą, tai </w:t>
      </w:r>
      <w:r w:rsidRPr="00B02A58">
        <w:rPr>
          <w:bCs w:val="0"/>
          <w:spacing w:val="-2"/>
          <w:sz w:val="22"/>
          <w:szCs w:val="22"/>
        </w:rPr>
        <w:t>kreipkitės į gydytoją;</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spacing w:val="-2"/>
          <w:sz w:val="22"/>
          <w:szCs w:val="22"/>
        </w:rPr>
        <w:t>galvos skausmas;</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spacing w:val="-2"/>
          <w:sz w:val="22"/>
          <w:szCs w:val="22"/>
        </w:rPr>
        <w:t>makšties sausumas;</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spacing w:val="-2"/>
          <w:sz w:val="22"/>
          <w:szCs w:val="22"/>
        </w:rPr>
        <w:t>pakitęs krūtų dydis;</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spacing w:val="-2"/>
          <w:sz w:val="22"/>
          <w:szCs w:val="22"/>
        </w:rPr>
        <w:t>mažos kiaušidžių cistos, kurios gali sukelti skausmą (dažniausiai jos išnyksta savaime);</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Pr>
          <w:b w:val="0"/>
          <w:spacing w:val="-2"/>
          <w:sz w:val="22"/>
          <w:szCs w:val="22"/>
        </w:rPr>
        <w:t>spuogai;</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spacing w:val="-2"/>
          <w:sz w:val="22"/>
          <w:szCs w:val="22"/>
        </w:rPr>
        <w:t>kūno plaukų pokyčiai;</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spacing w:val="-2"/>
          <w:sz w:val="22"/>
          <w:szCs w:val="22"/>
        </w:rPr>
        <w:t>sausa oda;</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bCs w:val="0"/>
          <w:sz w:val="22"/>
          <w:szCs w:val="22"/>
        </w:rPr>
        <w:t>padidėjusi cholesterolio koncentracija serume;</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bCs w:val="0"/>
          <w:sz w:val="22"/>
          <w:szCs w:val="22"/>
        </w:rPr>
        <w:t xml:space="preserve">kiaušidžių </w:t>
      </w:r>
      <w:proofErr w:type="spellStart"/>
      <w:r w:rsidRPr="00B02A58">
        <w:rPr>
          <w:b w:val="0"/>
          <w:bCs w:val="0"/>
          <w:sz w:val="22"/>
          <w:szCs w:val="22"/>
        </w:rPr>
        <w:t>hiperstimuliacijos</w:t>
      </w:r>
      <w:proofErr w:type="spellEnd"/>
      <w:r w:rsidRPr="00B02A58">
        <w:rPr>
          <w:b w:val="0"/>
          <w:bCs w:val="0"/>
          <w:sz w:val="22"/>
          <w:szCs w:val="22"/>
        </w:rPr>
        <w:t xml:space="preserve"> sindromas</w:t>
      </w:r>
      <w:r w:rsidRPr="00B02A58">
        <w:rPr>
          <w:b w:val="0"/>
          <w:sz w:val="22"/>
          <w:szCs w:val="22"/>
        </w:rPr>
        <w:t xml:space="preserve"> (kartu skiriami lytiniai hormonai </w:t>
      </w:r>
      <w:proofErr w:type="spellStart"/>
      <w:r w:rsidRPr="00B02A58">
        <w:rPr>
          <w:b w:val="0"/>
          <w:sz w:val="22"/>
          <w:szCs w:val="22"/>
        </w:rPr>
        <w:t>gonadotropinai</w:t>
      </w:r>
      <w:proofErr w:type="spellEnd"/>
      <w:r w:rsidRPr="00B02A58">
        <w:rPr>
          <w:b w:val="0"/>
          <w:sz w:val="22"/>
          <w:szCs w:val="22"/>
        </w:rPr>
        <w:t xml:space="preserve"> labai nedažnais atvejais gali per stipriai stimuliuoti kiaušides). Jeigu, pavartojus šių vaistų, pasireiškė pilvo skausmas ar pūtimas, pykinimas ar vėmimas, apie tai reikėtų nedelsiant pasakyti gydytojui</w:t>
      </w:r>
      <w:r w:rsidRPr="00B02A58">
        <w:rPr>
          <w:b w:val="0"/>
          <w:bCs w:val="0"/>
          <w:sz w:val="22"/>
          <w:szCs w:val="22"/>
        </w:rPr>
        <w:t>;</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bCs w:val="0"/>
          <w:sz w:val="22"/>
          <w:szCs w:val="22"/>
        </w:rPr>
        <w:t>makšties uždegimas ir išskyros iš makšties;</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bCs w:val="0"/>
          <w:sz w:val="22"/>
          <w:szCs w:val="22"/>
        </w:rPr>
        <w:t>nervingumas;</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bCs w:val="0"/>
          <w:sz w:val="22"/>
          <w:szCs w:val="22"/>
        </w:rPr>
        <w:t>sutrikęs miegas ar nuovargis;</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bCs w:val="0"/>
          <w:sz w:val="22"/>
          <w:szCs w:val="22"/>
        </w:rPr>
        <w:t>pėdų ar kulkšnių patinimas;</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spacing w:val="-2"/>
          <w:sz w:val="22"/>
          <w:szCs w:val="22"/>
        </w:rPr>
        <w:t>raumenų skausmas;</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bCs w:val="0"/>
          <w:sz w:val="22"/>
          <w:szCs w:val="22"/>
        </w:rPr>
        <w:t>blauzdų raumenų mėšlungis;</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bCs w:val="0"/>
          <w:sz w:val="22"/>
          <w:szCs w:val="22"/>
        </w:rPr>
        <w:t>vėmimas, viduriavimas, vidurių užkietėjimas, nusiskundimai pilvu;</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bCs w:val="0"/>
          <w:sz w:val="22"/>
          <w:szCs w:val="22"/>
        </w:rPr>
        <w:t>balso pokyčiai;</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spacing w:val="-2"/>
          <w:sz w:val="22"/>
          <w:szCs w:val="22"/>
        </w:rPr>
        <w:t>gydymo pradžioje gali pasunkėti krūties vėžio požymiai (</w:t>
      </w:r>
      <w:r w:rsidRPr="00B02A58">
        <w:rPr>
          <w:b w:val="0"/>
          <w:sz w:val="22"/>
          <w:szCs w:val="22"/>
        </w:rPr>
        <w:t>sustiprėti skausmas, padidėti pažeisto audinio apimtis</w:t>
      </w:r>
      <w:r w:rsidRPr="00B02A58">
        <w:rPr>
          <w:b w:val="0"/>
          <w:spacing w:val="-2"/>
          <w:sz w:val="22"/>
          <w:szCs w:val="22"/>
        </w:rPr>
        <w:t>)</w:t>
      </w:r>
      <w:r w:rsidRPr="00B02A58">
        <w:rPr>
          <w:b w:val="0"/>
          <w:bCs w:val="0"/>
          <w:sz w:val="22"/>
          <w:szCs w:val="22"/>
        </w:rPr>
        <w:t>;</w:t>
      </w:r>
    </w:p>
    <w:p w:rsidR="00B67183" w:rsidRPr="00B02A58" w:rsidRDefault="00B67183" w:rsidP="00B67183">
      <w:pPr>
        <w:numPr>
          <w:ilvl w:val="0"/>
          <w:numId w:val="6"/>
        </w:numPr>
        <w:tabs>
          <w:tab w:val="clear" w:pos="360"/>
          <w:tab w:val="left" w:pos="-720"/>
        </w:tabs>
        <w:suppressAutoHyphens/>
        <w:ind w:left="426" w:hanging="426"/>
        <w:rPr>
          <w:b w:val="0"/>
          <w:spacing w:val="-2"/>
          <w:sz w:val="22"/>
          <w:szCs w:val="22"/>
        </w:rPr>
      </w:pPr>
      <w:r w:rsidRPr="00B02A58">
        <w:rPr>
          <w:b w:val="0"/>
          <w:sz w:val="22"/>
          <w:szCs w:val="22"/>
        </w:rPr>
        <w:t xml:space="preserve">šiek tiek sustiprėti gimdos </w:t>
      </w:r>
      <w:proofErr w:type="spellStart"/>
      <w:r w:rsidRPr="00B02A58">
        <w:rPr>
          <w:b w:val="0"/>
          <w:sz w:val="22"/>
          <w:szCs w:val="22"/>
        </w:rPr>
        <w:t>fibroidų</w:t>
      </w:r>
      <w:proofErr w:type="spellEnd"/>
      <w:r w:rsidRPr="00B02A58">
        <w:rPr>
          <w:b w:val="0"/>
          <w:sz w:val="22"/>
          <w:szCs w:val="22"/>
        </w:rPr>
        <w:t xml:space="preserve"> simptomai, pvz., skausmas.</w:t>
      </w:r>
    </w:p>
    <w:p w:rsidR="00B67183" w:rsidRDefault="00B67183" w:rsidP="00B67183">
      <w:pPr>
        <w:pStyle w:val="Pagrindinistekstas"/>
        <w:spacing w:after="0"/>
        <w:rPr>
          <w:spacing w:val="-2"/>
          <w:sz w:val="22"/>
          <w:szCs w:val="22"/>
        </w:rPr>
      </w:pPr>
    </w:p>
    <w:p w:rsidR="00B67183" w:rsidRPr="00B02A58" w:rsidRDefault="00B67183" w:rsidP="00B67183">
      <w:pPr>
        <w:tabs>
          <w:tab w:val="left" w:pos="-720"/>
        </w:tabs>
        <w:suppressAutoHyphens/>
        <w:rPr>
          <w:b w:val="0"/>
          <w:spacing w:val="-2"/>
          <w:sz w:val="22"/>
          <w:szCs w:val="22"/>
        </w:rPr>
      </w:pPr>
      <w:r>
        <w:rPr>
          <w:b w:val="0"/>
          <w:spacing w:val="-2"/>
          <w:sz w:val="22"/>
          <w:szCs w:val="22"/>
        </w:rPr>
        <w:t xml:space="preserve">Be to, gauta pranešimų apie suleidus </w:t>
      </w:r>
      <w:proofErr w:type="spellStart"/>
      <w:r w:rsidRPr="00C71F8A">
        <w:rPr>
          <w:b w:val="0"/>
          <w:spacing w:val="-2"/>
          <w:sz w:val="22"/>
          <w:szCs w:val="22"/>
        </w:rPr>
        <w:t>Zoladex</w:t>
      </w:r>
      <w:proofErr w:type="spellEnd"/>
      <w:r w:rsidRPr="00C71F8A">
        <w:rPr>
          <w:b w:val="0"/>
          <w:spacing w:val="-2"/>
          <w:sz w:val="22"/>
          <w:szCs w:val="22"/>
        </w:rPr>
        <w:t xml:space="preserve"> </w:t>
      </w:r>
      <w:r>
        <w:rPr>
          <w:b w:val="0"/>
          <w:spacing w:val="-2"/>
          <w:sz w:val="22"/>
          <w:szCs w:val="22"/>
        </w:rPr>
        <w:t xml:space="preserve">pasireiškusį </w:t>
      </w:r>
      <w:r w:rsidRPr="00C71F8A">
        <w:rPr>
          <w:b w:val="0"/>
          <w:spacing w:val="-2"/>
          <w:sz w:val="22"/>
          <w:szCs w:val="22"/>
        </w:rPr>
        <w:t>in</w:t>
      </w:r>
      <w:r>
        <w:rPr>
          <w:b w:val="0"/>
          <w:spacing w:val="-2"/>
          <w:sz w:val="22"/>
          <w:szCs w:val="22"/>
        </w:rPr>
        <w:t>jek</w:t>
      </w:r>
      <w:r w:rsidRPr="00C71F8A">
        <w:rPr>
          <w:b w:val="0"/>
          <w:spacing w:val="-2"/>
          <w:sz w:val="22"/>
          <w:szCs w:val="22"/>
        </w:rPr>
        <w:t>c</w:t>
      </w:r>
      <w:r>
        <w:rPr>
          <w:b w:val="0"/>
          <w:spacing w:val="-2"/>
          <w:sz w:val="22"/>
          <w:szCs w:val="22"/>
        </w:rPr>
        <w:t xml:space="preserve">ijos vietos  </w:t>
      </w:r>
      <w:r w:rsidRPr="00C71F8A">
        <w:rPr>
          <w:b w:val="0"/>
          <w:spacing w:val="-2"/>
          <w:sz w:val="22"/>
          <w:szCs w:val="22"/>
        </w:rPr>
        <w:t>(</w:t>
      </w:r>
      <w:r>
        <w:rPr>
          <w:b w:val="0"/>
          <w:spacing w:val="-2"/>
          <w:sz w:val="22"/>
          <w:szCs w:val="22"/>
        </w:rPr>
        <w:t>įskaitant vidines pilvo kraujagysles</w:t>
      </w:r>
      <w:r w:rsidRPr="00C71F8A">
        <w:rPr>
          <w:b w:val="0"/>
          <w:spacing w:val="-2"/>
          <w:sz w:val="22"/>
          <w:szCs w:val="22"/>
        </w:rPr>
        <w:t>)</w:t>
      </w:r>
      <w:r>
        <w:rPr>
          <w:b w:val="0"/>
          <w:spacing w:val="-2"/>
          <w:sz w:val="22"/>
          <w:szCs w:val="22"/>
        </w:rPr>
        <w:t xml:space="preserve"> pažeidimą</w:t>
      </w:r>
      <w:r w:rsidRPr="00C71F8A">
        <w:rPr>
          <w:b w:val="0"/>
          <w:spacing w:val="-2"/>
          <w:sz w:val="22"/>
          <w:szCs w:val="22"/>
        </w:rPr>
        <w:t xml:space="preserve">. </w:t>
      </w:r>
      <w:r>
        <w:rPr>
          <w:b w:val="0"/>
          <w:spacing w:val="-2"/>
          <w:sz w:val="22"/>
          <w:szCs w:val="22"/>
        </w:rPr>
        <w:t>Labai retai dėl to prasidėjo stiprus kraujavimas</w:t>
      </w:r>
      <w:r w:rsidRPr="00C71F8A">
        <w:rPr>
          <w:b w:val="0"/>
          <w:spacing w:val="-2"/>
          <w:sz w:val="22"/>
          <w:szCs w:val="22"/>
        </w:rPr>
        <w:t xml:space="preserve">. </w:t>
      </w:r>
      <w:r>
        <w:rPr>
          <w:b w:val="0"/>
          <w:spacing w:val="-2"/>
          <w:sz w:val="22"/>
          <w:szCs w:val="22"/>
        </w:rPr>
        <w:t>Nedelsdami kreipkitės į gydytoją, jeigu pajustumėte ar pastebėtumėte kurį nors iš šių simptomų</w:t>
      </w:r>
      <w:r w:rsidRPr="00C71F8A">
        <w:rPr>
          <w:b w:val="0"/>
          <w:spacing w:val="-2"/>
          <w:sz w:val="22"/>
          <w:szCs w:val="22"/>
        </w:rPr>
        <w:t xml:space="preserve">: </w:t>
      </w:r>
      <w:r>
        <w:rPr>
          <w:b w:val="0"/>
          <w:spacing w:val="-2"/>
          <w:sz w:val="22"/>
          <w:szCs w:val="22"/>
        </w:rPr>
        <w:t>pilvo skausmą</w:t>
      </w:r>
      <w:r w:rsidRPr="00C71F8A">
        <w:rPr>
          <w:b w:val="0"/>
          <w:spacing w:val="-2"/>
          <w:sz w:val="22"/>
          <w:szCs w:val="22"/>
        </w:rPr>
        <w:t xml:space="preserve">, </w:t>
      </w:r>
      <w:r>
        <w:rPr>
          <w:b w:val="0"/>
          <w:spacing w:val="-2"/>
          <w:sz w:val="22"/>
          <w:szCs w:val="22"/>
        </w:rPr>
        <w:t>pilvo pūtimą</w:t>
      </w:r>
      <w:r w:rsidRPr="00C71F8A">
        <w:rPr>
          <w:b w:val="0"/>
          <w:spacing w:val="-2"/>
          <w:sz w:val="22"/>
          <w:szCs w:val="22"/>
        </w:rPr>
        <w:t xml:space="preserve">, </w:t>
      </w:r>
      <w:r>
        <w:rPr>
          <w:b w:val="0"/>
          <w:spacing w:val="-2"/>
          <w:sz w:val="22"/>
          <w:szCs w:val="22"/>
        </w:rPr>
        <w:t>dusulį, galvos svaigimą, kraujospūdžio sumažėjimą ir (arba) kokį nors sąmonės sutrikimą.</w:t>
      </w:r>
    </w:p>
    <w:p w:rsidR="00B67183" w:rsidRPr="00B02A58" w:rsidRDefault="00B67183" w:rsidP="00B67183">
      <w:pPr>
        <w:pStyle w:val="Pagrindinistekstas"/>
        <w:spacing w:after="0"/>
        <w:rPr>
          <w:spacing w:val="-2"/>
          <w:sz w:val="22"/>
          <w:szCs w:val="22"/>
        </w:rPr>
      </w:pPr>
    </w:p>
    <w:p w:rsidR="00B67183" w:rsidRPr="00B02A58" w:rsidRDefault="00B67183" w:rsidP="00B67183">
      <w:pPr>
        <w:pStyle w:val="Pagrindinistekstas"/>
        <w:spacing w:after="0"/>
        <w:rPr>
          <w:spacing w:val="-2"/>
          <w:sz w:val="22"/>
          <w:szCs w:val="22"/>
        </w:rPr>
      </w:pPr>
      <w:r w:rsidRPr="00B02A58">
        <w:rPr>
          <w:spacing w:val="-2"/>
          <w:sz w:val="22"/>
          <w:szCs w:val="22"/>
        </w:rPr>
        <w:t xml:space="preserve">Kai kurioms </w:t>
      </w:r>
      <w:proofErr w:type="spellStart"/>
      <w:r w:rsidRPr="00B02A58">
        <w:rPr>
          <w:spacing w:val="-2"/>
          <w:sz w:val="22"/>
          <w:szCs w:val="22"/>
        </w:rPr>
        <w:t>Zoladex</w:t>
      </w:r>
      <w:proofErr w:type="spellEnd"/>
      <w:r w:rsidRPr="00B02A58">
        <w:rPr>
          <w:spacing w:val="-2"/>
          <w:sz w:val="22"/>
          <w:szCs w:val="22"/>
        </w:rPr>
        <w:t xml:space="preserve"> vartojančioms moterims prasideda ankstyva menopauzė, o baigus vartoti šį vaistą mėnesinės neatsinaujina.</w:t>
      </w:r>
    </w:p>
    <w:p w:rsidR="00B67183" w:rsidRPr="00B02A58" w:rsidRDefault="00B67183" w:rsidP="00B67183">
      <w:pPr>
        <w:pStyle w:val="Pagrindinistekstas"/>
        <w:spacing w:after="0"/>
        <w:rPr>
          <w:spacing w:val="-2"/>
          <w:sz w:val="22"/>
          <w:szCs w:val="22"/>
        </w:rPr>
      </w:pPr>
    </w:p>
    <w:p w:rsidR="00B67183" w:rsidRPr="00B02A58" w:rsidRDefault="00B67183" w:rsidP="00B67183">
      <w:pPr>
        <w:pStyle w:val="Pagrindinistekstas"/>
        <w:spacing w:after="0"/>
        <w:rPr>
          <w:sz w:val="22"/>
          <w:szCs w:val="22"/>
        </w:rPr>
      </w:pPr>
      <w:r w:rsidRPr="00B02A58">
        <w:rPr>
          <w:sz w:val="22"/>
          <w:szCs w:val="22"/>
        </w:rPr>
        <w:t>Nerimauti dėl aukščiau nurodytų šalutinių poveikių nereikėtų, kadangi Jums jų gali nepasireikšti.</w:t>
      </w:r>
    </w:p>
    <w:p w:rsidR="00B67183" w:rsidRPr="00B02A58" w:rsidRDefault="00B67183" w:rsidP="00B67183">
      <w:pPr>
        <w:pStyle w:val="Pagrindinistekstas"/>
        <w:spacing w:after="0"/>
        <w:rPr>
          <w:sz w:val="22"/>
          <w:szCs w:val="22"/>
        </w:rPr>
      </w:pPr>
    </w:p>
    <w:p w:rsidR="00B67183" w:rsidRPr="00B02A58" w:rsidRDefault="00B67183" w:rsidP="00B67183">
      <w:pPr>
        <w:rPr>
          <w:sz w:val="22"/>
          <w:szCs w:val="22"/>
        </w:rPr>
      </w:pPr>
      <w:r w:rsidRPr="00B02A58">
        <w:rPr>
          <w:sz w:val="22"/>
          <w:szCs w:val="22"/>
        </w:rPr>
        <w:t>Pranešimas apie šalutinį poveikį</w:t>
      </w:r>
    </w:p>
    <w:p w:rsidR="00B67183" w:rsidRPr="00B02A58" w:rsidRDefault="00B67183" w:rsidP="00B67183">
      <w:pPr>
        <w:pStyle w:val="Pagrindinistekstas"/>
        <w:spacing w:after="0"/>
        <w:rPr>
          <w:spacing w:val="-2"/>
          <w:sz w:val="22"/>
          <w:szCs w:val="22"/>
        </w:rPr>
      </w:pPr>
      <w:r w:rsidRPr="00B02A58">
        <w:rPr>
          <w:sz w:val="22"/>
          <w:szCs w:val="22"/>
        </w:rPr>
        <w:t xml:space="preserve">Jeigu pasireiškė šalutinis poveikis, įskaitant šiame lapelyje nenurodytą, pasakykite gydytojui arba, vaistininkui. </w:t>
      </w:r>
      <w:r w:rsidRPr="00211FD9">
        <w:rPr>
          <w:sz w:val="22"/>
          <w:szCs w:val="22"/>
        </w:rPr>
        <w:t xml:space="preserve"> </w:t>
      </w:r>
      <w:r w:rsidRPr="008C1CE0">
        <w:rPr>
          <w:snapToGrid w:val="0"/>
          <w:sz w:val="22"/>
        </w:rPr>
        <w:t>Apie šalutinį poveikį taip pat galite pranešti Valstybinei vaistų kontrolės tarnybai prie Lietuvos Respublikos sveikatos apsaugos ministerijos nemokamu t</w:t>
      </w:r>
      <w:r w:rsidRPr="008C1CE0">
        <w:rPr>
          <w:snapToGrid w:val="0"/>
          <w:sz w:val="22"/>
          <w:lang w:eastAsia="zh-CN"/>
        </w:rPr>
        <w:t>elefonu 8 800 73568</w:t>
      </w:r>
      <w:r w:rsidRPr="008C1CE0">
        <w:rPr>
          <w:snapToGrid w:val="0"/>
          <w:sz w:val="22"/>
        </w:rPr>
        <w:t xml:space="preserve"> arba užpildyti interneto svetainėje </w:t>
      </w:r>
      <w:hyperlink r:id="rId8" w:history="1">
        <w:r w:rsidRPr="008C1CE0">
          <w:rPr>
            <w:rFonts w:eastAsia="SimSun"/>
            <w:snapToGrid w:val="0"/>
            <w:color w:val="0000FF"/>
            <w:sz w:val="22"/>
            <w:u w:val="single"/>
          </w:rPr>
          <w:t>www.vvkt.lt</w:t>
        </w:r>
      </w:hyperlink>
      <w:r w:rsidRPr="008C1CE0">
        <w:rPr>
          <w:snapToGrid w:val="0"/>
          <w:sz w:val="22"/>
        </w:rPr>
        <w:t xml:space="preserve"> esančią formą ir pateikti ją Valstybinei vaistų kontrolės tarnybai prie Lietuvos Respublikos sveikatos apsaugos ministerijos vienu iš šių būdų: raštu (adresu Žirmūnų g. 139A, LT-09120 Vilnius), </w:t>
      </w:r>
      <w:r w:rsidRPr="008C1CE0">
        <w:rPr>
          <w:snapToGrid w:val="0"/>
          <w:sz w:val="22"/>
          <w:lang w:eastAsia="zh-CN"/>
        </w:rPr>
        <w:t xml:space="preserve">nemokamu </w:t>
      </w:r>
      <w:r w:rsidRPr="008C1CE0">
        <w:rPr>
          <w:snapToGrid w:val="0"/>
          <w:sz w:val="22"/>
        </w:rPr>
        <w:t>fakso numeriu 8 800 20131</w:t>
      </w:r>
      <w:r w:rsidRPr="008C1CE0">
        <w:rPr>
          <w:snapToGrid w:val="0"/>
          <w:sz w:val="22"/>
          <w:lang w:eastAsia="zh-CN"/>
        </w:rPr>
        <w:t xml:space="preserve">, </w:t>
      </w:r>
      <w:r w:rsidRPr="008C1CE0">
        <w:rPr>
          <w:snapToGrid w:val="0"/>
          <w:sz w:val="22"/>
        </w:rPr>
        <w:t xml:space="preserve">el. paštu </w:t>
      </w:r>
      <w:hyperlink r:id="rId9" w:history="1">
        <w:r w:rsidRPr="00C84509">
          <w:rPr>
            <w:rFonts w:eastAsia="SimSun"/>
            <w:color w:val="0000FF"/>
            <w:sz w:val="22"/>
            <w:u w:val="single"/>
          </w:rPr>
          <w:t>NepageidaujamaR@vvkt.lt</w:t>
        </w:r>
      </w:hyperlink>
      <w:r w:rsidRPr="008C1CE0">
        <w:rPr>
          <w:snapToGrid w:val="0"/>
          <w:sz w:val="22"/>
        </w:rPr>
        <w:t xml:space="preserve">, taip pat per Valstybinės vaistų kontrolės tarnybos prie Lietuvos Respublikos sveikatos apsaugos ministerijos interneto svetainę (adresu </w:t>
      </w:r>
      <w:hyperlink r:id="rId10" w:history="1">
        <w:r w:rsidRPr="008C1CE0">
          <w:rPr>
            <w:rFonts w:eastAsia="SimSun"/>
            <w:snapToGrid w:val="0"/>
            <w:color w:val="0000FF"/>
            <w:sz w:val="22"/>
            <w:u w:val="single"/>
          </w:rPr>
          <w:t>http://www.vvkt.lt</w:t>
        </w:r>
      </w:hyperlink>
      <w:r w:rsidRPr="008C1CE0">
        <w:rPr>
          <w:snapToGrid w:val="0"/>
          <w:sz w:val="22"/>
        </w:rPr>
        <w:t>). Pranešdami apie šalutinį poveikį galite mums padėti gauti daugiau informacijos apie šio vaisto saugumą</w:t>
      </w:r>
      <w:r>
        <w:rPr>
          <w:snapToGrid w:val="0"/>
          <w:sz w:val="22"/>
        </w:rPr>
        <w:t>.</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p>
    <w:p w:rsidR="00B67183" w:rsidRPr="00B02A58" w:rsidRDefault="00B67183" w:rsidP="00B67183">
      <w:pPr>
        <w:pStyle w:val="Antrat3"/>
        <w:tabs>
          <w:tab w:val="left" w:pos="567"/>
        </w:tabs>
        <w:spacing w:after="0"/>
        <w:rPr>
          <w:sz w:val="22"/>
          <w:szCs w:val="22"/>
        </w:rPr>
      </w:pPr>
      <w:r w:rsidRPr="00B02A58">
        <w:rPr>
          <w:sz w:val="22"/>
          <w:szCs w:val="22"/>
        </w:rPr>
        <w:t>5.</w:t>
      </w:r>
      <w:r w:rsidRPr="00B02A58">
        <w:rPr>
          <w:sz w:val="22"/>
          <w:szCs w:val="22"/>
        </w:rPr>
        <w:tab/>
        <w:t xml:space="preserve">Kaip laikyti </w:t>
      </w:r>
      <w:proofErr w:type="spellStart"/>
      <w:r w:rsidRPr="00B02A58">
        <w:rPr>
          <w:sz w:val="22"/>
          <w:szCs w:val="22"/>
        </w:rPr>
        <w:t>Zoladex</w:t>
      </w:r>
      <w:proofErr w:type="spellEnd"/>
    </w:p>
    <w:p w:rsidR="00B67183" w:rsidRPr="00B02A58" w:rsidRDefault="00B67183" w:rsidP="00B67183">
      <w:pPr>
        <w:pStyle w:val="Pagrindinistekstas"/>
        <w:spacing w:after="0"/>
        <w:rPr>
          <w:b/>
          <w:sz w:val="22"/>
          <w:szCs w:val="22"/>
        </w:rPr>
      </w:pPr>
    </w:p>
    <w:p w:rsidR="00B67183" w:rsidRPr="00B02A58" w:rsidRDefault="00B67183" w:rsidP="00B67183">
      <w:pPr>
        <w:numPr>
          <w:ilvl w:val="12"/>
          <w:numId w:val="0"/>
        </w:numPr>
        <w:ind w:right="-2"/>
        <w:rPr>
          <w:sz w:val="22"/>
          <w:szCs w:val="22"/>
        </w:rPr>
      </w:pPr>
      <w:r w:rsidRPr="00B02A58">
        <w:rPr>
          <w:b w:val="0"/>
          <w:sz w:val="22"/>
          <w:szCs w:val="22"/>
        </w:rPr>
        <w:t>Šį vaistą laikykite vaikams nepastebimoje ir nepasiekiamoje vietoje</w:t>
      </w:r>
      <w:r w:rsidRPr="00B02A58">
        <w:rPr>
          <w:sz w:val="22"/>
          <w:szCs w:val="22"/>
        </w:rPr>
        <w:t xml:space="preserve">. </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r w:rsidRPr="00B02A58">
        <w:rPr>
          <w:sz w:val="22"/>
          <w:szCs w:val="22"/>
        </w:rPr>
        <w:t>Gydytojas gali parašyti receptą, paprašyti įsigyti vaisto vaistinėje ir laikyti jį iki kito vizito. Laikykite gamintojo pakuotėje, nepažeidę plombos.</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r w:rsidRPr="00B02A58">
        <w:rPr>
          <w:sz w:val="22"/>
          <w:szCs w:val="22"/>
        </w:rPr>
        <w:t>Laikyti ne aukštesnėje kaip 25 </w:t>
      </w:r>
      <w:r w:rsidRPr="00B02A58">
        <w:rPr>
          <w:sz w:val="22"/>
          <w:szCs w:val="22"/>
        </w:rPr>
        <w:sym w:font="Symbol" w:char="F0B0"/>
      </w:r>
      <w:r w:rsidRPr="00B02A58">
        <w:rPr>
          <w:sz w:val="22"/>
          <w:szCs w:val="22"/>
        </w:rPr>
        <w:t>C temperatūroje.</w:t>
      </w:r>
    </w:p>
    <w:p w:rsidR="00B67183" w:rsidRPr="00B02A58" w:rsidRDefault="00B67183" w:rsidP="00B67183">
      <w:pPr>
        <w:pStyle w:val="Style1"/>
        <w:spacing w:line="240" w:lineRule="auto"/>
        <w:jc w:val="left"/>
        <w:rPr>
          <w:sz w:val="22"/>
          <w:szCs w:val="22"/>
        </w:rPr>
      </w:pPr>
      <w:r w:rsidRPr="00B02A58">
        <w:rPr>
          <w:sz w:val="22"/>
          <w:szCs w:val="22"/>
        </w:rPr>
        <w:t>Ant dėžutės ir maišelio po „</w:t>
      </w:r>
      <w:r>
        <w:rPr>
          <w:sz w:val="22"/>
          <w:szCs w:val="22"/>
        </w:rPr>
        <w:t>EXP</w:t>
      </w:r>
      <w:r w:rsidRPr="00B02A58">
        <w:rPr>
          <w:sz w:val="22"/>
          <w:szCs w:val="22"/>
        </w:rPr>
        <w:t xml:space="preserve">“ nurodytam tinkamumo laikui pasibaigus, šio vaisto vartoti negalima. Vaistas tinkamas vartoti iki paskutinės nurodyto mėnesio dienos. </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r w:rsidRPr="00B02A58">
        <w:rPr>
          <w:sz w:val="22"/>
          <w:szCs w:val="22"/>
        </w:rPr>
        <w:t>Vaistų negalima išmesti į kanalizaciją arba su buitinėmis atliekomis. Kaip išmesti nereikalingus vaistus, klauskite vaistininko. Šios priemonės padės apsaugoti aplinką.</w:t>
      </w:r>
    </w:p>
    <w:p w:rsidR="00B67183" w:rsidRPr="00B02A58" w:rsidRDefault="00B67183" w:rsidP="00B67183">
      <w:pPr>
        <w:pStyle w:val="Pagrindinistekstas"/>
        <w:spacing w:after="0"/>
        <w:rPr>
          <w:sz w:val="22"/>
          <w:szCs w:val="22"/>
        </w:rPr>
      </w:pPr>
    </w:p>
    <w:p w:rsidR="00B67183" w:rsidRPr="00B02A58" w:rsidRDefault="00B67183" w:rsidP="00B67183">
      <w:pPr>
        <w:pStyle w:val="Pagrindinistekstas"/>
        <w:spacing w:after="0"/>
        <w:rPr>
          <w:sz w:val="22"/>
          <w:szCs w:val="22"/>
        </w:rPr>
      </w:pPr>
    </w:p>
    <w:p w:rsidR="00B67183" w:rsidRPr="00B02A58" w:rsidRDefault="00B67183" w:rsidP="00B67183">
      <w:pPr>
        <w:pStyle w:val="Antrat3"/>
        <w:tabs>
          <w:tab w:val="left" w:pos="567"/>
        </w:tabs>
        <w:spacing w:after="0"/>
        <w:rPr>
          <w:sz w:val="22"/>
          <w:szCs w:val="22"/>
        </w:rPr>
      </w:pPr>
      <w:r w:rsidRPr="00B02A58">
        <w:rPr>
          <w:sz w:val="22"/>
          <w:szCs w:val="22"/>
        </w:rPr>
        <w:t>6.</w:t>
      </w:r>
      <w:r w:rsidRPr="00B02A58">
        <w:rPr>
          <w:sz w:val="22"/>
          <w:szCs w:val="22"/>
        </w:rPr>
        <w:tab/>
        <w:t>Pakuotės turinys ir kita informacija</w:t>
      </w:r>
    </w:p>
    <w:p w:rsidR="00B67183" w:rsidRPr="00B02A58" w:rsidRDefault="00B67183" w:rsidP="00B67183">
      <w:pPr>
        <w:pStyle w:val="Pagrindinistekstas"/>
        <w:keepNext/>
        <w:keepLines/>
        <w:spacing w:after="0"/>
        <w:rPr>
          <w:sz w:val="22"/>
          <w:szCs w:val="22"/>
        </w:rPr>
      </w:pPr>
    </w:p>
    <w:p w:rsidR="00B67183" w:rsidRPr="00B02A58" w:rsidRDefault="00B67183" w:rsidP="00B67183">
      <w:pPr>
        <w:pStyle w:val="Pagrindinistekstas"/>
        <w:keepNext/>
        <w:keepLines/>
        <w:spacing w:after="0"/>
        <w:rPr>
          <w:b/>
          <w:bCs/>
          <w:sz w:val="22"/>
          <w:szCs w:val="22"/>
        </w:rPr>
      </w:pPr>
      <w:proofErr w:type="spellStart"/>
      <w:r w:rsidRPr="00B02A58">
        <w:rPr>
          <w:b/>
          <w:bCs/>
          <w:sz w:val="22"/>
          <w:szCs w:val="22"/>
        </w:rPr>
        <w:t>Zoladex</w:t>
      </w:r>
      <w:proofErr w:type="spellEnd"/>
      <w:r w:rsidRPr="00B02A58">
        <w:rPr>
          <w:b/>
          <w:bCs/>
          <w:sz w:val="22"/>
          <w:szCs w:val="22"/>
        </w:rPr>
        <w:t xml:space="preserve"> sudėtis</w:t>
      </w:r>
    </w:p>
    <w:p w:rsidR="00B67183" w:rsidRPr="00B02A58" w:rsidRDefault="00B67183" w:rsidP="00B67183">
      <w:pPr>
        <w:pStyle w:val="Pagrindinistekstas"/>
        <w:spacing w:after="0"/>
        <w:ind w:left="567" w:hanging="567"/>
        <w:rPr>
          <w:sz w:val="22"/>
          <w:szCs w:val="22"/>
        </w:rPr>
      </w:pPr>
      <w:r w:rsidRPr="00B02A58">
        <w:rPr>
          <w:sz w:val="22"/>
          <w:szCs w:val="22"/>
        </w:rPr>
        <w:t>-</w:t>
      </w:r>
      <w:r w:rsidRPr="00B02A58">
        <w:rPr>
          <w:sz w:val="22"/>
          <w:szCs w:val="22"/>
        </w:rPr>
        <w:tab/>
        <w:t xml:space="preserve">Veiklioji medžiaga yra </w:t>
      </w:r>
      <w:proofErr w:type="spellStart"/>
      <w:r w:rsidRPr="00B02A58">
        <w:rPr>
          <w:sz w:val="22"/>
          <w:szCs w:val="22"/>
        </w:rPr>
        <w:t>goserelino</w:t>
      </w:r>
      <w:proofErr w:type="spellEnd"/>
      <w:r w:rsidRPr="00B02A58">
        <w:rPr>
          <w:sz w:val="22"/>
          <w:szCs w:val="22"/>
        </w:rPr>
        <w:t xml:space="preserve"> acetatas. Vienos dozės užpildytame švirkšte (implante) yra 3,6 mg </w:t>
      </w:r>
      <w:proofErr w:type="spellStart"/>
      <w:r w:rsidRPr="00B02A58">
        <w:rPr>
          <w:sz w:val="22"/>
          <w:szCs w:val="22"/>
        </w:rPr>
        <w:t>goserelino</w:t>
      </w:r>
      <w:proofErr w:type="spellEnd"/>
      <w:r w:rsidRPr="00B02A58">
        <w:rPr>
          <w:sz w:val="22"/>
          <w:szCs w:val="22"/>
        </w:rPr>
        <w:t xml:space="preserve"> (acetato pavidalu). </w:t>
      </w:r>
    </w:p>
    <w:p w:rsidR="00B67183" w:rsidRPr="00B02A58" w:rsidRDefault="00B67183" w:rsidP="00B67183">
      <w:pPr>
        <w:pStyle w:val="Pagrindinistekstas"/>
        <w:numPr>
          <w:ilvl w:val="0"/>
          <w:numId w:val="8"/>
        </w:numPr>
        <w:spacing w:after="0"/>
        <w:ind w:left="567" w:hanging="567"/>
        <w:rPr>
          <w:sz w:val="22"/>
          <w:szCs w:val="22"/>
        </w:rPr>
      </w:pPr>
      <w:r w:rsidRPr="00B02A58">
        <w:rPr>
          <w:sz w:val="22"/>
          <w:szCs w:val="22"/>
        </w:rPr>
        <w:t xml:space="preserve">Pagalbinės medžiagos yra </w:t>
      </w:r>
      <w:proofErr w:type="spellStart"/>
      <w:r w:rsidRPr="00B02A58">
        <w:rPr>
          <w:sz w:val="22"/>
          <w:szCs w:val="22"/>
        </w:rPr>
        <w:t>laktido</w:t>
      </w:r>
      <w:proofErr w:type="spellEnd"/>
      <w:r w:rsidRPr="00B02A58">
        <w:rPr>
          <w:sz w:val="22"/>
          <w:szCs w:val="22"/>
        </w:rPr>
        <w:t xml:space="preserve"> ir </w:t>
      </w:r>
      <w:proofErr w:type="spellStart"/>
      <w:r w:rsidRPr="00B02A58">
        <w:rPr>
          <w:sz w:val="22"/>
          <w:szCs w:val="22"/>
        </w:rPr>
        <w:t>glikolido</w:t>
      </w:r>
      <w:proofErr w:type="spellEnd"/>
      <w:r w:rsidRPr="00B02A58">
        <w:rPr>
          <w:sz w:val="22"/>
          <w:szCs w:val="22"/>
        </w:rPr>
        <w:t xml:space="preserve"> </w:t>
      </w:r>
      <w:proofErr w:type="spellStart"/>
      <w:r w:rsidRPr="00B02A58">
        <w:rPr>
          <w:sz w:val="22"/>
          <w:szCs w:val="22"/>
        </w:rPr>
        <w:t>kopolimeras</w:t>
      </w:r>
      <w:proofErr w:type="spellEnd"/>
      <w:r w:rsidRPr="00B02A58">
        <w:rPr>
          <w:sz w:val="22"/>
          <w:szCs w:val="22"/>
        </w:rPr>
        <w:t>.</w:t>
      </w:r>
    </w:p>
    <w:p w:rsidR="00B67183" w:rsidRPr="00B02A58" w:rsidRDefault="00B67183" w:rsidP="00B67183">
      <w:pPr>
        <w:pStyle w:val="BT-EMEASMCA"/>
        <w:rPr>
          <w:noProof w:val="0"/>
        </w:rPr>
      </w:pPr>
    </w:p>
    <w:p w:rsidR="00B67183" w:rsidRPr="00B02A58" w:rsidRDefault="00B67183" w:rsidP="00B67183">
      <w:pPr>
        <w:pStyle w:val="Pagrindinistekstas"/>
        <w:spacing w:after="0"/>
        <w:rPr>
          <w:b/>
          <w:bCs/>
          <w:sz w:val="22"/>
          <w:szCs w:val="22"/>
        </w:rPr>
      </w:pPr>
      <w:proofErr w:type="spellStart"/>
      <w:r w:rsidRPr="00B02A58">
        <w:rPr>
          <w:b/>
          <w:bCs/>
          <w:sz w:val="22"/>
          <w:szCs w:val="22"/>
        </w:rPr>
        <w:t>Zoladex</w:t>
      </w:r>
      <w:proofErr w:type="spellEnd"/>
      <w:r w:rsidRPr="00B02A58">
        <w:rPr>
          <w:b/>
          <w:bCs/>
          <w:sz w:val="22"/>
          <w:szCs w:val="22"/>
        </w:rPr>
        <w:t xml:space="preserve"> išvaizda ir kiekis pakuotėje</w:t>
      </w:r>
    </w:p>
    <w:p w:rsidR="00B67183" w:rsidRPr="00B02A58" w:rsidRDefault="00B67183" w:rsidP="00B67183">
      <w:pPr>
        <w:pStyle w:val="Pagrindinistekstas"/>
        <w:spacing w:after="0"/>
        <w:rPr>
          <w:sz w:val="22"/>
          <w:szCs w:val="22"/>
        </w:rPr>
      </w:pPr>
      <w:r w:rsidRPr="00B02A58">
        <w:rPr>
          <w:sz w:val="22"/>
          <w:szCs w:val="22"/>
        </w:rPr>
        <w:t>Pakuotėje yra vienas nuo baltos iki kreminės spalvos cilindrinis implantas užpildytame švirkšte su apsauginiu įdėklu.</w:t>
      </w:r>
    </w:p>
    <w:p w:rsidR="00B67183" w:rsidRPr="00B02A58" w:rsidRDefault="00B67183" w:rsidP="00B67183">
      <w:pPr>
        <w:pStyle w:val="Pagrindinistekstas"/>
        <w:spacing w:after="0"/>
        <w:rPr>
          <w:b/>
          <w:bCs/>
          <w:sz w:val="22"/>
          <w:szCs w:val="22"/>
        </w:rPr>
      </w:pPr>
    </w:p>
    <w:p w:rsidR="00B67183" w:rsidRPr="00036648" w:rsidRDefault="00B67183" w:rsidP="00B67183">
      <w:pPr>
        <w:pStyle w:val="Pagrindinistekstas"/>
        <w:spacing w:after="0"/>
        <w:rPr>
          <w:b/>
          <w:bCs/>
          <w:sz w:val="22"/>
          <w:szCs w:val="22"/>
        </w:rPr>
      </w:pPr>
      <w:r w:rsidRPr="00036648">
        <w:rPr>
          <w:b/>
          <w:bCs/>
          <w:sz w:val="22"/>
          <w:szCs w:val="22"/>
        </w:rPr>
        <w:t xml:space="preserve">Registruotojas </w:t>
      </w:r>
    </w:p>
    <w:p w:rsidR="00B67183" w:rsidRPr="009C0FC9" w:rsidRDefault="00B67183" w:rsidP="00B67183">
      <w:pPr>
        <w:rPr>
          <w:b w:val="0"/>
          <w:sz w:val="22"/>
        </w:rPr>
      </w:pPr>
      <w:proofErr w:type="spellStart"/>
      <w:r w:rsidRPr="009C0FC9">
        <w:rPr>
          <w:b w:val="0"/>
          <w:sz w:val="22"/>
        </w:rPr>
        <w:t>AstraZeneca</w:t>
      </w:r>
      <w:proofErr w:type="spellEnd"/>
      <w:r w:rsidRPr="009C0FC9">
        <w:rPr>
          <w:b w:val="0"/>
          <w:sz w:val="22"/>
        </w:rPr>
        <w:t xml:space="preserve"> AB</w:t>
      </w:r>
    </w:p>
    <w:p w:rsidR="00B67183" w:rsidRPr="009C0FC9" w:rsidRDefault="00B67183" w:rsidP="00B67183">
      <w:pPr>
        <w:rPr>
          <w:sz w:val="22"/>
        </w:rPr>
      </w:pPr>
      <w:r w:rsidRPr="009C0FC9">
        <w:rPr>
          <w:b w:val="0"/>
          <w:sz w:val="22"/>
        </w:rPr>
        <w:t xml:space="preserve">SE-151 85 </w:t>
      </w:r>
      <w:proofErr w:type="spellStart"/>
      <w:r w:rsidRPr="009C0FC9">
        <w:rPr>
          <w:b w:val="0"/>
          <w:sz w:val="22"/>
        </w:rPr>
        <w:t>Södertälje</w:t>
      </w:r>
      <w:proofErr w:type="spellEnd"/>
    </w:p>
    <w:p w:rsidR="00B67183" w:rsidRPr="007F16AB" w:rsidRDefault="00B67183" w:rsidP="00B67183">
      <w:pPr>
        <w:rPr>
          <w:b w:val="0"/>
          <w:sz w:val="22"/>
          <w:szCs w:val="22"/>
        </w:rPr>
      </w:pPr>
      <w:r w:rsidRPr="009C0FC9">
        <w:rPr>
          <w:b w:val="0"/>
          <w:sz w:val="22"/>
        </w:rPr>
        <w:t>Švedija</w:t>
      </w:r>
    </w:p>
    <w:p w:rsidR="00B67183" w:rsidRPr="00B02A58" w:rsidRDefault="00B67183" w:rsidP="00B67183">
      <w:pPr>
        <w:pStyle w:val="Pagrindinistekstas"/>
        <w:spacing w:after="0"/>
        <w:rPr>
          <w:b/>
          <w:bCs/>
          <w:sz w:val="22"/>
          <w:szCs w:val="22"/>
        </w:rPr>
      </w:pPr>
    </w:p>
    <w:p w:rsidR="00B67183" w:rsidRPr="00B02A58" w:rsidRDefault="00B67183" w:rsidP="00B67183">
      <w:pPr>
        <w:pStyle w:val="Pagrindinistekstas"/>
        <w:spacing w:after="0"/>
        <w:rPr>
          <w:b/>
          <w:bCs/>
          <w:sz w:val="22"/>
          <w:szCs w:val="22"/>
        </w:rPr>
      </w:pPr>
      <w:r w:rsidRPr="00B02A58">
        <w:rPr>
          <w:b/>
          <w:bCs/>
          <w:sz w:val="22"/>
          <w:szCs w:val="22"/>
        </w:rPr>
        <w:t>Gamintojas</w:t>
      </w:r>
    </w:p>
    <w:p w:rsidR="00B67183" w:rsidRPr="00FE0170" w:rsidRDefault="00B67183" w:rsidP="00B67183">
      <w:pPr>
        <w:autoSpaceDE w:val="0"/>
        <w:autoSpaceDN w:val="0"/>
        <w:rPr>
          <w:b w:val="0"/>
          <w:bCs w:val="0"/>
          <w:sz w:val="22"/>
          <w:szCs w:val="22"/>
          <w:lang w:val="en-US"/>
        </w:rPr>
      </w:pPr>
      <w:r w:rsidRPr="00FE0170">
        <w:rPr>
          <w:b w:val="0"/>
          <w:bCs w:val="0"/>
          <w:sz w:val="22"/>
          <w:szCs w:val="22"/>
          <w:lang w:val="en-US"/>
        </w:rPr>
        <w:t>AstraZeneca AB</w:t>
      </w:r>
    </w:p>
    <w:p w:rsidR="00B67183" w:rsidRPr="00FE0170" w:rsidRDefault="00B67183" w:rsidP="00B67183">
      <w:pPr>
        <w:autoSpaceDE w:val="0"/>
        <w:autoSpaceDN w:val="0"/>
        <w:rPr>
          <w:b w:val="0"/>
          <w:bCs w:val="0"/>
          <w:sz w:val="22"/>
          <w:szCs w:val="22"/>
          <w:lang w:val="en-US"/>
        </w:rPr>
      </w:pPr>
      <w:proofErr w:type="spellStart"/>
      <w:r w:rsidRPr="00FE0170">
        <w:rPr>
          <w:b w:val="0"/>
          <w:bCs w:val="0"/>
          <w:sz w:val="22"/>
          <w:szCs w:val="22"/>
          <w:lang w:val="en-US"/>
        </w:rPr>
        <w:t>Gärtunavägen</w:t>
      </w:r>
      <w:proofErr w:type="spellEnd"/>
    </w:p>
    <w:p w:rsidR="00B67183" w:rsidRDefault="00B67183" w:rsidP="00B67183">
      <w:pPr>
        <w:autoSpaceDE w:val="0"/>
        <w:autoSpaceDN w:val="0"/>
        <w:rPr>
          <w:b w:val="0"/>
          <w:bCs w:val="0"/>
          <w:sz w:val="22"/>
          <w:szCs w:val="22"/>
          <w:lang w:val="en-US"/>
        </w:rPr>
      </w:pPr>
      <w:r w:rsidRPr="00562E66">
        <w:rPr>
          <w:b w:val="0"/>
          <w:bCs w:val="0"/>
          <w:sz w:val="22"/>
          <w:szCs w:val="22"/>
          <w:lang w:val="en-US"/>
        </w:rPr>
        <w:t>152 57</w:t>
      </w:r>
      <w:r w:rsidRPr="00FE0170">
        <w:rPr>
          <w:b w:val="0"/>
          <w:bCs w:val="0"/>
          <w:sz w:val="22"/>
          <w:szCs w:val="22"/>
          <w:lang w:val="en-US"/>
        </w:rPr>
        <w:t xml:space="preserve"> </w:t>
      </w:r>
      <w:proofErr w:type="spellStart"/>
      <w:r w:rsidRPr="00FE0170">
        <w:rPr>
          <w:b w:val="0"/>
          <w:bCs w:val="0"/>
          <w:sz w:val="22"/>
          <w:szCs w:val="22"/>
          <w:lang w:val="en-US"/>
        </w:rPr>
        <w:t>Södertälje</w:t>
      </w:r>
      <w:proofErr w:type="spellEnd"/>
    </w:p>
    <w:p w:rsidR="00B67183" w:rsidRPr="00A14359" w:rsidRDefault="00B67183" w:rsidP="00B67183">
      <w:pPr>
        <w:autoSpaceDE w:val="0"/>
        <w:autoSpaceDN w:val="0"/>
        <w:rPr>
          <w:b w:val="0"/>
          <w:bCs w:val="0"/>
          <w:sz w:val="22"/>
          <w:szCs w:val="22"/>
          <w:lang w:val="en-US"/>
        </w:rPr>
      </w:pPr>
      <w:proofErr w:type="spellStart"/>
      <w:r>
        <w:rPr>
          <w:b w:val="0"/>
          <w:bCs w:val="0"/>
          <w:sz w:val="22"/>
          <w:szCs w:val="22"/>
          <w:lang w:val="en-US"/>
        </w:rPr>
        <w:t>Švedija</w:t>
      </w:r>
      <w:proofErr w:type="spellEnd"/>
    </w:p>
    <w:p w:rsidR="00B67183" w:rsidRPr="00B02A58" w:rsidRDefault="00B67183" w:rsidP="00B67183">
      <w:pPr>
        <w:pStyle w:val="Pagrindinistekstas"/>
        <w:spacing w:after="0"/>
        <w:rPr>
          <w:sz w:val="22"/>
          <w:szCs w:val="22"/>
        </w:rPr>
      </w:pPr>
    </w:p>
    <w:p w:rsidR="00B67183" w:rsidRDefault="00B67183" w:rsidP="00B67183">
      <w:pPr>
        <w:pStyle w:val="Pagrindinistekstas"/>
        <w:spacing w:after="0"/>
        <w:rPr>
          <w:sz w:val="22"/>
          <w:szCs w:val="22"/>
        </w:rPr>
      </w:pPr>
      <w:r w:rsidRPr="00B02A58">
        <w:rPr>
          <w:sz w:val="22"/>
          <w:szCs w:val="22"/>
        </w:rPr>
        <w:t xml:space="preserve">Jeigu apie šį vaistą norite sužinoti daugiau, kreipkitės į vietinį </w:t>
      </w:r>
      <w:r>
        <w:rPr>
          <w:sz w:val="22"/>
          <w:szCs w:val="22"/>
        </w:rPr>
        <w:t>registruotojo</w:t>
      </w:r>
      <w:r w:rsidRPr="00B02A58">
        <w:rPr>
          <w:sz w:val="22"/>
          <w:szCs w:val="22"/>
        </w:rPr>
        <w:t xml:space="preserve"> atstovą.</w:t>
      </w:r>
    </w:p>
    <w:p w:rsidR="00B67183" w:rsidRPr="00B02A58" w:rsidRDefault="00B67183" w:rsidP="00B67183">
      <w:pPr>
        <w:rPr>
          <w:b w:val="0"/>
          <w:bCs w:val="0"/>
          <w:sz w:val="22"/>
          <w:szCs w:val="22"/>
        </w:rPr>
      </w:pPr>
      <w:r w:rsidRPr="00B02A58">
        <w:rPr>
          <w:b w:val="0"/>
          <w:bCs w:val="0"/>
          <w:sz w:val="22"/>
          <w:szCs w:val="22"/>
        </w:rPr>
        <w:t xml:space="preserve">UAB </w:t>
      </w:r>
      <w:proofErr w:type="spellStart"/>
      <w:r w:rsidRPr="00B02A58">
        <w:rPr>
          <w:b w:val="0"/>
          <w:bCs w:val="0"/>
          <w:sz w:val="22"/>
          <w:szCs w:val="22"/>
        </w:rPr>
        <w:t>AstraZeneca</w:t>
      </w:r>
      <w:proofErr w:type="spellEnd"/>
      <w:r w:rsidRPr="00B02A58">
        <w:rPr>
          <w:b w:val="0"/>
          <w:bCs w:val="0"/>
          <w:sz w:val="22"/>
          <w:szCs w:val="22"/>
        </w:rPr>
        <w:t xml:space="preserve"> Lietuva</w:t>
      </w:r>
    </w:p>
    <w:p w:rsidR="00B67183" w:rsidRPr="00684868" w:rsidRDefault="00B67183" w:rsidP="00B67183">
      <w:pPr>
        <w:rPr>
          <w:b w:val="0"/>
          <w:sz w:val="22"/>
          <w:szCs w:val="22"/>
        </w:rPr>
      </w:pPr>
      <w:r>
        <w:rPr>
          <w:b w:val="0"/>
          <w:bCs w:val="0"/>
          <w:sz w:val="22"/>
          <w:szCs w:val="22"/>
        </w:rPr>
        <w:t>Spaudos g. 6</w:t>
      </w:r>
      <w:r w:rsidRPr="00684868">
        <w:rPr>
          <w:b w:val="0"/>
          <w:sz w:val="22"/>
          <w:szCs w:val="22"/>
        </w:rPr>
        <w:t xml:space="preserve"> </w:t>
      </w:r>
    </w:p>
    <w:p w:rsidR="00B67183" w:rsidRPr="00B02A58" w:rsidRDefault="00B67183" w:rsidP="00B67183">
      <w:pPr>
        <w:rPr>
          <w:b w:val="0"/>
          <w:bCs w:val="0"/>
          <w:sz w:val="22"/>
          <w:szCs w:val="22"/>
        </w:rPr>
      </w:pPr>
      <w:r w:rsidRPr="00684868">
        <w:rPr>
          <w:b w:val="0"/>
          <w:sz w:val="22"/>
          <w:szCs w:val="22"/>
        </w:rPr>
        <w:t>LT-</w:t>
      </w:r>
      <w:r w:rsidRPr="00B02A58">
        <w:rPr>
          <w:b w:val="0"/>
          <w:bCs w:val="0"/>
          <w:sz w:val="22"/>
          <w:szCs w:val="22"/>
        </w:rPr>
        <w:t>0</w:t>
      </w:r>
      <w:r>
        <w:rPr>
          <w:b w:val="0"/>
          <w:bCs w:val="0"/>
          <w:sz w:val="22"/>
          <w:szCs w:val="22"/>
        </w:rPr>
        <w:t>5132,</w:t>
      </w:r>
      <w:r w:rsidRPr="00684868">
        <w:rPr>
          <w:b w:val="0"/>
          <w:sz w:val="22"/>
          <w:szCs w:val="22"/>
        </w:rPr>
        <w:t xml:space="preserve"> Vilnius</w:t>
      </w:r>
    </w:p>
    <w:p w:rsidR="00B67183" w:rsidRPr="00B02A58" w:rsidRDefault="00B67183" w:rsidP="00B67183">
      <w:pPr>
        <w:rPr>
          <w:b w:val="0"/>
          <w:bCs w:val="0"/>
          <w:sz w:val="22"/>
          <w:szCs w:val="22"/>
        </w:rPr>
      </w:pPr>
      <w:r w:rsidRPr="00B02A58">
        <w:rPr>
          <w:b w:val="0"/>
          <w:bCs w:val="0"/>
          <w:sz w:val="22"/>
          <w:szCs w:val="22"/>
        </w:rPr>
        <w:t>Tel.: 8 – 52660550</w:t>
      </w:r>
    </w:p>
    <w:p w:rsidR="00B67183" w:rsidRPr="00B02A58" w:rsidRDefault="00B67183" w:rsidP="00B67183">
      <w:pPr>
        <w:rPr>
          <w:sz w:val="22"/>
          <w:szCs w:val="22"/>
        </w:rPr>
      </w:pPr>
    </w:p>
    <w:p w:rsidR="00B67183" w:rsidRPr="00B02A58" w:rsidRDefault="00B67183" w:rsidP="00B67183">
      <w:pPr>
        <w:pStyle w:val="Pagrindinistekstas"/>
        <w:spacing w:after="0"/>
        <w:rPr>
          <w:sz w:val="22"/>
          <w:szCs w:val="22"/>
        </w:rPr>
      </w:pPr>
    </w:p>
    <w:p w:rsidR="00B67183" w:rsidRPr="00B07D37" w:rsidRDefault="00B67183" w:rsidP="00B67183">
      <w:pPr>
        <w:pStyle w:val="Pagrindinistekstas"/>
        <w:spacing w:after="0"/>
        <w:rPr>
          <w:b/>
          <w:sz w:val="22"/>
          <w:szCs w:val="22"/>
        </w:rPr>
      </w:pPr>
      <w:r w:rsidRPr="00B02A58">
        <w:rPr>
          <w:b/>
          <w:bCs/>
          <w:iCs/>
          <w:sz w:val="22"/>
          <w:szCs w:val="22"/>
        </w:rPr>
        <w:t xml:space="preserve">Šis pakuotės lapelis paskutinį kartą </w:t>
      </w:r>
      <w:r w:rsidRPr="00B02A58">
        <w:rPr>
          <w:b/>
          <w:sz w:val="22"/>
          <w:szCs w:val="22"/>
        </w:rPr>
        <w:t>peržiūrėtas</w:t>
      </w:r>
      <w:r>
        <w:rPr>
          <w:b/>
          <w:sz w:val="22"/>
          <w:szCs w:val="22"/>
        </w:rPr>
        <w:t xml:space="preserve"> 2023-07-28.</w:t>
      </w:r>
    </w:p>
    <w:p w:rsidR="00B67183" w:rsidRPr="00B02A58" w:rsidRDefault="00B67183" w:rsidP="00B67183">
      <w:pPr>
        <w:pStyle w:val="Pagrindinistekstas"/>
        <w:spacing w:after="0"/>
        <w:rPr>
          <w:sz w:val="22"/>
          <w:szCs w:val="22"/>
        </w:rPr>
      </w:pPr>
    </w:p>
    <w:p w:rsidR="00B67183" w:rsidRPr="00B02A58" w:rsidRDefault="00B67183" w:rsidP="00B67183">
      <w:pPr>
        <w:numPr>
          <w:ilvl w:val="12"/>
          <w:numId w:val="0"/>
        </w:numPr>
        <w:ind w:right="-2"/>
        <w:rPr>
          <w:sz w:val="22"/>
          <w:szCs w:val="22"/>
        </w:rPr>
      </w:pPr>
      <w:r w:rsidRPr="00B02A58">
        <w:rPr>
          <w:sz w:val="22"/>
          <w:szCs w:val="22"/>
        </w:rPr>
        <w:t>Kiti informacijos šaltiniai</w:t>
      </w:r>
    </w:p>
    <w:p w:rsidR="00B67183" w:rsidRPr="00B02A58" w:rsidRDefault="00B67183" w:rsidP="00B67183">
      <w:pPr>
        <w:numPr>
          <w:ilvl w:val="12"/>
          <w:numId w:val="0"/>
        </w:numPr>
        <w:ind w:right="-2"/>
        <w:rPr>
          <w:i/>
          <w:sz w:val="22"/>
          <w:szCs w:val="22"/>
        </w:rPr>
      </w:pPr>
    </w:p>
    <w:p w:rsidR="00B67183" w:rsidRDefault="00B67183" w:rsidP="00B67183">
      <w:pPr>
        <w:numPr>
          <w:ilvl w:val="12"/>
          <w:numId w:val="0"/>
        </w:numPr>
        <w:ind w:right="-2"/>
        <w:rPr>
          <w:b w:val="0"/>
          <w:sz w:val="22"/>
          <w:szCs w:val="22"/>
        </w:rPr>
      </w:pPr>
      <w:r w:rsidRPr="00B02A58">
        <w:rPr>
          <w:b w:val="0"/>
          <w:sz w:val="22"/>
          <w:szCs w:val="22"/>
        </w:rPr>
        <w:t>Išsami informacija apie šį vaistą pateikiama Valstybinės vaistų kontrolės tarnybos prie Lietuvos Respublikos sveikatos apsaugos ministerijos tinklalapyje</w:t>
      </w:r>
      <w:r w:rsidRPr="00B02A58">
        <w:rPr>
          <w:b w:val="0"/>
          <w:i/>
          <w:sz w:val="22"/>
          <w:szCs w:val="22"/>
        </w:rPr>
        <w:t xml:space="preserve"> </w:t>
      </w:r>
      <w:hyperlink r:id="rId11" w:history="1">
        <w:r w:rsidRPr="00B02A58">
          <w:rPr>
            <w:rStyle w:val="Hipersaitas"/>
            <w:rFonts w:eastAsia="SimSun"/>
            <w:b w:val="0"/>
            <w:sz w:val="22"/>
            <w:szCs w:val="22"/>
          </w:rPr>
          <w:t>http://www.vvkt.lt/</w:t>
        </w:r>
      </w:hyperlink>
      <w:r w:rsidRPr="00B02A58">
        <w:rPr>
          <w:b w:val="0"/>
          <w:sz w:val="22"/>
          <w:szCs w:val="22"/>
        </w:rPr>
        <w:t>.</w:t>
      </w:r>
    </w:p>
    <w:p w:rsidR="00B67183" w:rsidRDefault="00B67183" w:rsidP="00B67183">
      <w:pPr>
        <w:numPr>
          <w:ilvl w:val="12"/>
          <w:numId w:val="0"/>
        </w:numPr>
        <w:ind w:right="-2"/>
        <w:rPr>
          <w:b w:val="0"/>
          <w:sz w:val="22"/>
          <w:szCs w:val="22"/>
        </w:rPr>
      </w:pPr>
    </w:p>
    <w:p w:rsidR="00B67183" w:rsidRDefault="00B67183" w:rsidP="00B67183">
      <w:pPr>
        <w:numPr>
          <w:ilvl w:val="12"/>
          <w:numId w:val="0"/>
        </w:numPr>
        <w:ind w:right="-2"/>
      </w:pPr>
    </w:p>
    <w:p w:rsidR="00BA6577" w:rsidRDefault="00BA6577">
      <w:bookmarkStart w:id="0" w:name="_GoBack"/>
      <w:bookmarkEnd w:id="0"/>
    </w:p>
    <w:sectPr w:rsidR="00BA6577" w:rsidSect="00305C48">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3851"/>
    <w:multiLevelType w:val="hybridMultilevel"/>
    <w:tmpl w:val="5BDCA3A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E9A4B12"/>
    <w:multiLevelType w:val="hybridMultilevel"/>
    <w:tmpl w:val="6418532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61B3DE5"/>
    <w:multiLevelType w:val="hybridMultilevel"/>
    <w:tmpl w:val="D784820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86058B0"/>
    <w:multiLevelType w:val="hybridMultilevel"/>
    <w:tmpl w:val="50F64F7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B108B7"/>
    <w:multiLevelType w:val="hybridMultilevel"/>
    <w:tmpl w:val="7FD6C4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750476D"/>
    <w:multiLevelType w:val="hybridMultilevel"/>
    <w:tmpl w:val="5700374C"/>
    <w:lvl w:ilvl="0" w:tplc="B72CB88C">
      <w:start w:val="1"/>
      <w:numFmt w:val="decimal"/>
      <w:lvlText w:val="%1."/>
      <w:lvlJc w:val="left"/>
      <w:pPr>
        <w:ind w:left="1304" w:hanging="10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3E882E12"/>
    <w:multiLevelType w:val="hybridMultilevel"/>
    <w:tmpl w:val="337A3F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4C9F479E"/>
    <w:multiLevelType w:val="hybridMultilevel"/>
    <w:tmpl w:val="69FC6C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DC56D0"/>
    <w:multiLevelType w:val="hybridMultilevel"/>
    <w:tmpl w:val="721AB79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7E7B0B4C"/>
    <w:multiLevelType w:val="singleLevel"/>
    <w:tmpl w:val="FA1A3B9C"/>
    <w:lvl w:ilvl="0">
      <w:start w:val="1"/>
      <w:numFmt w:val="bullet"/>
      <w:lvlText w:val=""/>
      <w:lvlJc w:val="left"/>
      <w:pPr>
        <w:tabs>
          <w:tab w:val="num" w:pos="357"/>
        </w:tabs>
        <w:ind w:left="357" w:hanging="357"/>
      </w:pPr>
      <w:rPr>
        <w:rFonts w:ascii="Symbol" w:hAnsi="Symbol" w:hint="default"/>
      </w:rPr>
    </w:lvl>
  </w:abstractNum>
  <w:num w:numId="1">
    <w:abstractNumId w:val="9"/>
  </w:num>
  <w:num w:numId="2">
    <w:abstractNumId w:val="0"/>
  </w:num>
  <w:num w:numId="3">
    <w:abstractNumId w:val="1"/>
  </w:num>
  <w:num w:numId="4">
    <w:abstractNumId w:val="2"/>
  </w:num>
  <w:num w:numId="5">
    <w:abstractNumId w:val="6"/>
  </w:num>
  <w:num w:numId="6">
    <w:abstractNumId w:val="4"/>
  </w:num>
  <w:num w:numId="7">
    <w:abstractNumId w:val="8"/>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83"/>
    <w:rsid w:val="00072F85"/>
    <w:rsid w:val="00181364"/>
    <w:rsid w:val="00305C48"/>
    <w:rsid w:val="003362C6"/>
    <w:rsid w:val="00B67183"/>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25194-20FD-4618-9F6A-ED863394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183"/>
    <w:pPr>
      <w:spacing w:after="0" w:line="240" w:lineRule="auto"/>
    </w:pPr>
    <w:rPr>
      <w:rFonts w:ascii="Times New Roman" w:eastAsia="Times New Roman" w:hAnsi="Times New Roman" w:cs="Times New Roman"/>
      <w:b/>
      <w:bCs/>
      <w:sz w:val="20"/>
      <w:szCs w:val="20"/>
    </w:rPr>
  </w:style>
  <w:style w:type="paragraph" w:styleId="Antrat2">
    <w:name w:val="heading 2"/>
    <w:basedOn w:val="prastasis"/>
    <w:next w:val="prastasis"/>
    <w:link w:val="Antrat2Diagrama"/>
    <w:uiPriority w:val="1"/>
    <w:qFormat/>
    <w:rsid w:val="00B67183"/>
    <w:pPr>
      <w:spacing w:after="120"/>
      <w:outlineLvl w:val="1"/>
    </w:pPr>
    <w:rPr>
      <w:rFonts w:cs="Arial Unicode MS"/>
      <w:sz w:val="28"/>
      <w:szCs w:val="26"/>
      <w:lang w:bidi="lo-LA"/>
    </w:rPr>
  </w:style>
  <w:style w:type="paragraph" w:styleId="Antrat3">
    <w:name w:val="heading 3"/>
    <w:basedOn w:val="prastasis"/>
    <w:next w:val="prastasis"/>
    <w:link w:val="Antrat3Diagrama"/>
    <w:uiPriority w:val="1"/>
    <w:qFormat/>
    <w:rsid w:val="00B67183"/>
    <w:pPr>
      <w:spacing w:after="120"/>
      <w:outlineLvl w:val="2"/>
    </w:pPr>
    <w:rPr>
      <w:rFonts w:cs="Arial Unicode MS"/>
      <w:lang w:bidi="lo-LA"/>
    </w:rPr>
  </w:style>
  <w:style w:type="paragraph" w:styleId="Antrat4">
    <w:name w:val="heading 4"/>
    <w:basedOn w:val="prastasis"/>
    <w:next w:val="prastasis"/>
    <w:link w:val="Antrat4Diagrama"/>
    <w:uiPriority w:val="1"/>
    <w:qFormat/>
    <w:rsid w:val="00B67183"/>
    <w:pPr>
      <w:outlineLvl w:val="3"/>
    </w:pPr>
    <w:rPr>
      <w:rFonts w:cs="Arial Unicode MS"/>
      <w:iCs/>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1"/>
    <w:rsid w:val="00B67183"/>
    <w:rPr>
      <w:rFonts w:ascii="Times New Roman" w:eastAsia="Times New Roman" w:hAnsi="Times New Roman" w:cs="Arial Unicode MS"/>
      <w:b/>
      <w:bCs/>
      <w:sz w:val="28"/>
      <w:szCs w:val="26"/>
      <w:lang w:bidi="lo-LA"/>
    </w:rPr>
  </w:style>
  <w:style w:type="character" w:customStyle="1" w:styleId="Antrat3Diagrama">
    <w:name w:val="Antraštė 3 Diagrama"/>
    <w:basedOn w:val="Numatytasispastraiposriftas"/>
    <w:link w:val="Antrat3"/>
    <w:uiPriority w:val="1"/>
    <w:rsid w:val="00B67183"/>
    <w:rPr>
      <w:rFonts w:ascii="Times New Roman" w:eastAsia="Times New Roman" w:hAnsi="Times New Roman" w:cs="Arial Unicode MS"/>
      <w:b/>
      <w:bCs/>
      <w:sz w:val="20"/>
      <w:szCs w:val="20"/>
      <w:lang w:bidi="lo-LA"/>
    </w:rPr>
  </w:style>
  <w:style w:type="character" w:customStyle="1" w:styleId="Antrat4Diagrama">
    <w:name w:val="Antraštė 4 Diagrama"/>
    <w:basedOn w:val="Numatytasispastraiposriftas"/>
    <w:link w:val="Antrat4"/>
    <w:uiPriority w:val="1"/>
    <w:rsid w:val="00B67183"/>
    <w:rPr>
      <w:rFonts w:ascii="Times New Roman" w:eastAsia="Times New Roman" w:hAnsi="Times New Roman" w:cs="Arial Unicode MS"/>
      <w:b/>
      <w:bCs/>
      <w:iCs/>
      <w:sz w:val="20"/>
      <w:szCs w:val="20"/>
      <w:lang w:bidi="lo-LA"/>
    </w:rPr>
  </w:style>
  <w:style w:type="paragraph" w:customStyle="1" w:styleId="BT-EMEASMCA">
    <w:name w:val="BT- EMEA_SMCA"/>
    <w:basedOn w:val="prastasis"/>
    <w:autoRedefine/>
    <w:rsid w:val="00B67183"/>
    <w:pPr>
      <w:tabs>
        <w:tab w:val="left" w:pos="-720"/>
      </w:tabs>
      <w:suppressAutoHyphens/>
    </w:pPr>
    <w:rPr>
      <w:b w:val="0"/>
      <w:bCs w:val="0"/>
      <w:noProof/>
      <w:sz w:val="22"/>
      <w:szCs w:val="22"/>
    </w:rPr>
  </w:style>
  <w:style w:type="paragraph" w:styleId="Pagrindinistekstas">
    <w:name w:val="Body Text"/>
    <w:basedOn w:val="prastasis"/>
    <w:link w:val="PagrindinistekstasDiagrama"/>
    <w:rsid w:val="00B67183"/>
    <w:pPr>
      <w:spacing w:after="120"/>
    </w:pPr>
    <w:rPr>
      <w:rFonts w:cs="Arial Unicode MS"/>
      <w:b w:val="0"/>
      <w:bCs w:val="0"/>
      <w:lang w:eastAsia="lt-LT" w:bidi="lo-LA"/>
    </w:rPr>
  </w:style>
  <w:style w:type="character" w:customStyle="1" w:styleId="PagrindinistekstasDiagrama">
    <w:name w:val="Pagrindinis tekstas Diagrama"/>
    <w:basedOn w:val="Numatytasispastraiposriftas"/>
    <w:link w:val="Pagrindinistekstas"/>
    <w:rsid w:val="00B67183"/>
    <w:rPr>
      <w:rFonts w:ascii="Times New Roman" w:eastAsia="Times New Roman" w:hAnsi="Times New Roman" w:cs="Arial Unicode MS"/>
      <w:sz w:val="20"/>
      <w:szCs w:val="20"/>
      <w:lang w:eastAsia="lt-LT" w:bidi="lo-LA"/>
    </w:rPr>
  </w:style>
  <w:style w:type="paragraph" w:customStyle="1" w:styleId="BTbEMEASMCA">
    <w:name w:val="BT(b) EMEA_SMCA"/>
    <w:basedOn w:val="prastasis"/>
    <w:autoRedefine/>
    <w:rsid w:val="00B67183"/>
    <w:rPr>
      <w:bCs w:val="0"/>
      <w:noProof/>
      <w:sz w:val="22"/>
      <w:szCs w:val="22"/>
    </w:rPr>
  </w:style>
  <w:style w:type="paragraph" w:customStyle="1" w:styleId="Style1">
    <w:name w:val="Style1"/>
    <w:basedOn w:val="Pagrindinistekstas"/>
    <w:autoRedefine/>
    <w:rsid w:val="00B67183"/>
    <w:pPr>
      <w:spacing w:after="0" w:line="360" w:lineRule="auto"/>
      <w:jc w:val="both"/>
    </w:pPr>
    <w:rPr>
      <w:lang w:eastAsia="en-US"/>
    </w:rPr>
  </w:style>
  <w:style w:type="character" w:styleId="Hipersaitas">
    <w:name w:val="Hyperlink"/>
    <w:semiHidden/>
    <w:rsid w:val="00B67183"/>
    <w:rPr>
      <w:color w:val="0000FF"/>
      <w:u w:val="single"/>
    </w:rPr>
  </w:style>
  <w:style w:type="paragraph" w:styleId="Antrats">
    <w:name w:val="header"/>
    <w:basedOn w:val="prastasis"/>
    <w:link w:val="AntratsDiagrama"/>
    <w:uiPriority w:val="99"/>
    <w:rsid w:val="00B67183"/>
    <w:pPr>
      <w:tabs>
        <w:tab w:val="center" w:pos="4153"/>
        <w:tab w:val="right" w:pos="8306"/>
      </w:tabs>
    </w:pPr>
    <w:rPr>
      <w:rFonts w:eastAsia="Calibri" w:cs="Arial Unicode MS"/>
      <w:b w:val="0"/>
      <w:bCs w:val="0"/>
      <w:sz w:val="24"/>
      <w:szCs w:val="24"/>
      <w:lang w:bidi="lo-LA"/>
    </w:rPr>
  </w:style>
  <w:style w:type="character" w:customStyle="1" w:styleId="AntratsDiagrama">
    <w:name w:val="Antraštės Diagrama"/>
    <w:basedOn w:val="Numatytasispastraiposriftas"/>
    <w:link w:val="Antrats"/>
    <w:uiPriority w:val="99"/>
    <w:rsid w:val="00B67183"/>
    <w:rPr>
      <w:rFonts w:ascii="Times New Roman" w:eastAsia="Calibri" w:hAnsi="Times New Roman" w:cs="Arial Unicode MS"/>
      <w:sz w:val="24"/>
      <w:szCs w:val="24"/>
      <w:lang w:bidi="lo-LA"/>
    </w:rPr>
  </w:style>
  <w:style w:type="paragraph" w:customStyle="1" w:styleId="Default">
    <w:name w:val="Default"/>
    <w:uiPriority w:val="99"/>
    <w:rsid w:val="00B6718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11093</Words>
  <Characters>6324</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pacientui</vt:lpstr>
      <vt:lpstr>        3.	Kaip vartoti Zoladex</vt:lpstr>
      <vt:lpstr>        3.	Kaip vartoti Zoladex </vt:lpstr>
      <vt:lpstr>        4.	Galimas šalutinis poveikis</vt:lpstr>
      <vt:lpstr>        5.	Kaip laikyti Zoladex</vt:lpstr>
      <vt:lpstr>        6.	Pakuotės turinys ir kita informacija</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2024-03-26T14:36:00Z</dcterms:created>
  <dcterms:modified xsi:type="dcterms:W3CDTF">2024-03-26T14:37:00Z</dcterms:modified>
</cp:coreProperties>
</file>