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09" w:rsidRPr="00DE5AF4" w:rsidRDefault="00733909" w:rsidP="00733909">
      <w:pPr>
        <w:spacing w:after="0" w:line="240" w:lineRule="auto"/>
        <w:jc w:val="center"/>
        <w:rPr>
          <w:rFonts w:ascii="Times New Roman" w:eastAsia="MS Mincho" w:hAnsi="Times New Roman"/>
          <w:b/>
          <w:i/>
          <w:iCs/>
          <w:lang w:eastAsia="lt-LT"/>
        </w:rPr>
      </w:pPr>
      <w:r w:rsidRPr="00DE5AF4">
        <w:rPr>
          <w:rFonts w:ascii="Times New Roman" w:eastAsia="MS Mincho" w:hAnsi="Times New Roman"/>
          <w:b/>
          <w:lang w:eastAsia="lt-LT"/>
        </w:rPr>
        <w:t>Pakuotės lapelis: informacija vartotojui</w:t>
      </w:r>
    </w:p>
    <w:p w:rsidR="00733909" w:rsidRPr="00DE5AF4" w:rsidRDefault="00733909" w:rsidP="00733909">
      <w:pPr>
        <w:spacing w:after="0" w:line="240" w:lineRule="auto"/>
        <w:jc w:val="center"/>
        <w:rPr>
          <w:rFonts w:ascii="Times New Roman" w:eastAsia="MS Mincho" w:hAnsi="Times New Roman"/>
          <w:lang w:eastAsia="lt-LT"/>
        </w:rPr>
      </w:pPr>
    </w:p>
    <w:p w:rsidR="00733909" w:rsidRPr="00DE5AF4" w:rsidRDefault="00733909" w:rsidP="00733909">
      <w:pPr>
        <w:spacing w:after="0" w:line="240" w:lineRule="auto"/>
        <w:jc w:val="center"/>
        <w:rPr>
          <w:rFonts w:ascii="Times New Roman" w:eastAsia="MS Mincho" w:hAnsi="Times New Roman"/>
          <w:b/>
          <w:lang w:eastAsia="lt-LT"/>
        </w:rPr>
      </w:pPr>
      <w:r w:rsidRPr="00DE5AF4">
        <w:rPr>
          <w:rFonts w:ascii="Times New Roman" w:eastAsia="MS Mincho" w:hAnsi="Times New Roman"/>
          <w:b/>
          <w:lang w:eastAsia="lt-LT"/>
        </w:rPr>
        <w:t>ARTELAC 3,2 mg/ml akių lašai (tirpalas)</w:t>
      </w:r>
    </w:p>
    <w:p w:rsidR="00733909" w:rsidRPr="00DE5AF4" w:rsidRDefault="00733909" w:rsidP="00733909">
      <w:pPr>
        <w:spacing w:after="0" w:line="240" w:lineRule="auto"/>
        <w:jc w:val="center"/>
        <w:rPr>
          <w:rFonts w:ascii="Times New Roman" w:eastAsia="MS Mincho" w:hAnsi="Times New Roman"/>
          <w:lang w:eastAsia="lt-LT"/>
        </w:rPr>
      </w:pPr>
      <w:proofErr w:type="spellStart"/>
      <w:r>
        <w:rPr>
          <w:rFonts w:ascii="Times New Roman" w:eastAsia="MS Mincho" w:hAnsi="Times New Roman"/>
          <w:lang w:eastAsia="lt-LT"/>
        </w:rPr>
        <w:t>h</w:t>
      </w:r>
      <w:r w:rsidRPr="00DE5AF4">
        <w:rPr>
          <w:rFonts w:ascii="Times New Roman" w:eastAsia="MS Mincho" w:hAnsi="Times New Roman"/>
          <w:lang w:eastAsia="lt-LT"/>
        </w:rPr>
        <w:t>ipromeliozė</w:t>
      </w:r>
      <w:proofErr w:type="spellEnd"/>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b/>
        </w:rPr>
      </w:pPr>
      <w:r w:rsidRPr="00DE5AF4">
        <w:rPr>
          <w:rFonts w:ascii="Times New Roman" w:eastAsia="MS Mincho" w:hAnsi="Times New Roman"/>
          <w:b/>
        </w:rPr>
        <w:t>Atidžiai perskaitykite visą šį lapelį, prieš pradėdami vartoti šį vaistą, nes jame pateikiama Jums svarbi informacija.</w:t>
      </w:r>
    </w:p>
    <w:p w:rsidR="00733909" w:rsidRPr="00DE5AF4" w:rsidRDefault="00733909" w:rsidP="00733909">
      <w:pPr>
        <w:spacing w:after="0" w:line="240" w:lineRule="auto"/>
        <w:rPr>
          <w:rFonts w:ascii="Times New Roman" w:eastAsia="MS Mincho" w:hAnsi="Times New Roman"/>
        </w:rPr>
      </w:pPr>
      <w:r w:rsidRPr="00DE5AF4">
        <w:rPr>
          <w:rFonts w:ascii="Times New Roman" w:eastAsia="MS Mincho" w:hAnsi="Times New Roman"/>
        </w:rPr>
        <w:t>Visada vartokite šį vaistą tiksliai kaip aprašyta šiame lapelyje arba kaip nurodė gydytojas arba vaistininkas.</w:t>
      </w:r>
    </w:p>
    <w:p w:rsidR="00733909" w:rsidRPr="00EC577C" w:rsidRDefault="00733909" w:rsidP="00733909">
      <w:pPr>
        <w:pStyle w:val="Sraopastraipa"/>
        <w:numPr>
          <w:ilvl w:val="0"/>
          <w:numId w:val="2"/>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Neišmeskite šio lapelio, nes vėl gali prireikti jį perskaityti.</w:t>
      </w:r>
    </w:p>
    <w:p w:rsidR="00733909" w:rsidRPr="00EC577C" w:rsidRDefault="00733909" w:rsidP="00733909">
      <w:pPr>
        <w:pStyle w:val="Sraopastraipa"/>
        <w:numPr>
          <w:ilvl w:val="0"/>
          <w:numId w:val="2"/>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Jeigu norite sužinoti daugiau arba pasitarti, kreipkitės į vaistininką.</w:t>
      </w:r>
    </w:p>
    <w:p w:rsidR="00733909" w:rsidRPr="00DE5AF4" w:rsidRDefault="00733909" w:rsidP="00733909">
      <w:pPr>
        <w:numPr>
          <w:ilvl w:val="0"/>
          <w:numId w:val="2"/>
        </w:numPr>
        <w:spacing w:after="0" w:line="240" w:lineRule="auto"/>
        <w:ind w:left="567" w:hanging="567"/>
        <w:contextualSpacing/>
        <w:rPr>
          <w:rFonts w:ascii="Times New Roman" w:eastAsia="MS Mincho" w:hAnsi="Times New Roman"/>
          <w:lang w:eastAsia="lt-LT"/>
        </w:rPr>
      </w:pPr>
      <w:r w:rsidRPr="00DE5AF4">
        <w:rPr>
          <w:rFonts w:ascii="Times New Roman" w:eastAsia="MS Mincho" w:hAnsi="Times New Roman"/>
          <w:noProof/>
          <w:lang w:eastAsia="lt-LT"/>
        </w:rPr>
        <w:t>Jeigu pasireiškė šalutinis poveikis (net jeigu jis šiame lapelyje nenurodytas), kreipkitės į gydytoją arba vaistininką. Žr. 4 skyrių.</w:t>
      </w:r>
    </w:p>
    <w:p w:rsidR="00733909" w:rsidRPr="00DE5AF4" w:rsidRDefault="00733909" w:rsidP="00733909">
      <w:pPr>
        <w:numPr>
          <w:ilvl w:val="0"/>
          <w:numId w:val="2"/>
        </w:numPr>
        <w:spacing w:after="0" w:line="240" w:lineRule="auto"/>
        <w:ind w:left="567" w:hanging="567"/>
        <w:contextualSpacing/>
        <w:rPr>
          <w:rFonts w:ascii="Times New Roman" w:eastAsia="MS Mincho" w:hAnsi="Times New Roman"/>
          <w:lang w:eastAsia="lt-LT"/>
        </w:rPr>
      </w:pPr>
      <w:r w:rsidRPr="00DE5AF4">
        <w:rPr>
          <w:rFonts w:ascii="Times New Roman" w:eastAsia="MS Mincho" w:hAnsi="Times New Roman"/>
          <w:noProof/>
          <w:lang w:eastAsia="lt-LT"/>
        </w:rPr>
        <w:t>Jeigu Jūsų savijauta nepagerėjo arba net pablogėjo, kreipkitės į gydytoją.</w:t>
      </w:r>
    </w:p>
    <w:p w:rsidR="00733909" w:rsidRPr="00DE5AF4" w:rsidRDefault="00733909" w:rsidP="00733909">
      <w:pPr>
        <w:spacing w:after="0" w:line="240" w:lineRule="auto"/>
        <w:ind w:left="426"/>
        <w:rPr>
          <w:rFonts w:ascii="Times New Roman" w:eastAsia="MS Mincho" w:hAnsi="Times New Roman"/>
          <w:lang w:eastAsia="lt-LT"/>
        </w:rPr>
      </w:pPr>
    </w:p>
    <w:p w:rsidR="00733909" w:rsidRDefault="00733909" w:rsidP="00733909">
      <w:pPr>
        <w:spacing w:after="0" w:line="240" w:lineRule="auto"/>
        <w:rPr>
          <w:rFonts w:ascii="Times New Roman" w:eastAsia="MS Mincho" w:hAnsi="Times New Roman"/>
          <w:b/>
          <w:lang w:eastAsia="lt-LT"/>
        </w:rPr>
      </w:pPr>
      <w:r w:rsidRPr="00A46E7A">
        <w:rPr>
          <w:rFonts w:ascii="Times New Roman" w:eastAsia="MS Mincho" w:hAnsi="Times New Roman"/>
          <w:b/>
          <w:lang w:eastAsia="lt-LT"/>
        </w:rPr>
        <w:t>Apie ką rašoma šiame lapelyje?</w:t>
      </w:r>
    </w:p>
    <w:p w:rsidR="00733909" w:rsidRPr="00DE5AF4" w:rsidRDefault="00733909" w:rsidP="00733909">
      <w:pPr>
        <w:tabs>
          <w:tab w:val="left" w:pos="567"/>
        </w:tabs>
        <w:spacing w:after="0" w:line="240" w:lineRule="auto"/>
        <w:rPr>
          <w:rFonts w:ascii="Times New Roman" w:eastAsia="MS Mincho" w:hAnsi="Times New Roman"/>
          <w:b/>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1.</w:t>
      </w:r>
      <w:r w:rsidRPr="00DE5AF4">
        <w:rPr>
          <w:rFonts w:ascii="Times New Roman" w:eastAsia="MS Mincho" w:hAnsi="Times New Roman"/>
          <w:lang w:eastAsia="lt-LT"/>
        </w:rPr>
        <w:tab/>
        <w:t>Kas yra ARTELAC ir kam jis vartojamas</w:t>
      </w: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2.</w:t>
      </w:r>
      <w:r w:rsidRPr="00DE5AF4">
        <w:rPr>
          <w:rFonts w:ascii="Times New Roman" w:eastAsia="MS Mincho" w:hAnsi="Times New Roman"/>
          <w:lang w:eastAsia="lt-LT"/>
        </w:rPr>
        <w:tab/>
        <w:t>Kas žinotina prieš vartojant ARTELAC</w:t>
      </w: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3.</w:t>
      </w:r>
      <w:r w:rsidRPr="00DE5AF4">
        <w:rPr>
          <w:rFonts w:ascii="Times New Roman" w:eastAsia="MS Mincho" w:hAnsi="Times New Roman"/>
          <w:lang w:eastAsia="lt-LT"/>
        </w:rPr>
        <w:tab/>
        <w:t>Kaip vartoti ARTELAC</w:t>
      </w: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4.</w:t>
      </w:r>
      <w:r w:rsidRPr="00DE5AF4">
        <w:rPr>
          <w:rFonts w:ascii="Times New Roman" w:eastAsia="MS Mincho" w:hAnsi="Times New Roman"/>
          <w:lang w:eastAsia="lt-LT"/>
        </w:rPr>
        <w:tab/>
        <w:t>Galimas šalutinis poveikis</w:t>
      </w: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5.</w:t>
      </w:r>
      <w:r w:rsidRPr="00DE5AF4">
        <w:rPr>
          <w:rFonts w:ascii="Times New Roman" w:eastAsia="MS Mincho" w:hAnsi="Times New Roman"/>
          <w:lang w:eastAsia="lt-LT"/>
        </w:rPr>
        <w:tab/>
        <w:t>Kaip laikyti ARTELAC</w:t>
      </w: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6.</w:t>
      </w:r>
      <w:r w:rsidRPr="00DE5AF4">
        <w:rPr>
          <w:rFonts w:ascii="Times New Roman" w:eastAsia="MS Mincho" w:hAnsi="Times New Roman"/>
          <w:lang w:eastAsia="lt-LT"/>
        </w:rPr>
        <w:tab/>
        <w:t>Pakuotės  turinys ir kita informacija</w:t>
      </w: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1.</w:t>
      </w:r>
      <w:r w:rsidRPr="00DE5AF4">
        <w:rPr>
          <w:rFonts w:ascii="Times New Roman" w:eastAsia="MS Mincho" w:hAnsi="Times New Roman"/>
          <w:b/>
          <w:lang w:eastAsia="lt-LT"/>
        </w:rPr>
        <w:tab/>
        <w:t>Kas yra ARTELAC ir kam jis vartojamas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tabs>
          <w:tab w:val="left" w:pos="0"/>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ARTELAC yra drėkinamieji akių lašai, kurių vartojama, jei reikalingas simptominis akių paviršiaus sausmės gydymas. Ši liga gali pasireikšti tuo atveju, jei pakinta ašarų sudėtis, jų gamyba nepakankama arba akių vokai nevisiškai nusileidžia. </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Įlašinus </w:t>
      </w:r>
      <w:r>
        <w:rPr>
          <w:rFonts w:ascii="Times New Roman" w:eastAsia="MS Mincho" w:hAnsi="Times New Roman"/>
          <w:lang w:eastAsia="lt-LT"/>
        </w:rPr>
        <w:t>vaisto</w:t>
      </w:r>
      <w:r w:rsidRPr="00DE5AF4">
        <w:rPr>
          <w:rFonts w:ascii="Times New Roman" w:eastAsia="MS Mincho" w:hAnsi="Times New Roman"/>
          <w:lang w:eastAsia="lt-LT"/>
        </w:rPr>
        <w:t>, akių ir vokų junginė tampa slidesnė.</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2.</w:t>
      </w:r>
      <w:r w:rsidRPr="00DE5AF4">
        <w:rPr>
          <w:rFonts w:ascii="Times New Roman" w:eastAsia="MS Mincho" w:hAnsi="Times New Roman"/>
          <w:b/>
          <w:lang w:eastAsia="lt-LT"/>
        </w:rPr>
        <w:tab/>
        <w:t>Kas žinotina prieš vartojant ARTELAC</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 xml:space="preserve">ARTELAC vartoti </w:t>
      </w:r>
      <w:r>
        <w:rPr>
          <w:rFonts w:ascii="Times New Roman" w:eastAsia="MS Mincho" w:hAnsi="Times New Roman"/>
          <w:b/>
          <w:lang w:eastAsia="lt-LT"/>
        </w:rPr>
        <w:t>draudžiama</w:t>
      </w:r>
      <w:r w:rsidRPr="00DE5AF4">
        <w:rPr>
          <w:rFonts w:ascii="Times New Roman" w:eastAsia="MS Mincho" w:hAnsi="Times New Roman"/>
          <w:b/>
          <w:lang w:eastAsia="lt-LT"/>
        </w:rPr>
        <w:t>:</w:t>
      </w:r>
    </w:p>
    <w:p w:rsidR="00733909" w:rsidRPr="00DE5AF4" w:rsidRDefault="00733909" w:rsidP="00733909">
      <w:pPr>
        <w:numPr>
          <w:ilvl w:val="0"/>
          <w:numId w:val="1"/>
        </w:numPr>
        <w:tabs>
          <w:tab w:val="clear" w:pos="720"/>
          <w:tab w:val="num" w:pos="426"/>
        </w:tabs>
        <w:spacing w:after="0" w:line="240" w:lineRule="auto"/>
        <w:ind w:left="426" w:hanging="426"/>
        <w:rPr>
          <w:rFonts w:ascii="Times New Roman" w:eastAsia="MS Mincho" w:hAnsi="Times New Roman"/>
          <w:lang w:eastAsia="lt-LT"/>
        </w:rPr>
      </w:pPr>
      <w:r w:rsidRPr="00DE5AF4">
        <w:rPr>
          <w:rFonts w:ascii="Times New Roman" w:eastAsia="MS Mincho" w:hAnsi="Times New Roman"/>
          <w:lang w:eastAsia="lt-LT"/>
        </w:rPr>
        <w:t xml:space="preserve">jeigu yra alergija  </w:t>
      </w:r>
      <w:proofErr w:type="spellStart"/>
      <w:r w:rsidRPr="00DE5AF4">
        <w:rPr>
          <w:rFonts w:ascii="Times New Roman" w:eastAsia="MS Mincho" w:hAnsi="Times New Roman"/>
          <w:lang w:eastAsia="lt-LT"/>
        </w:rPr>
        <w:t>hipromeliozei</w:t>
      </w:r>
      <w:proofErr w:type="spellEnd"/>
      <w:r w:rsidRPr="00DE5AF4">
        <w:rPr>
          <w:rFonts w:ascii="Times New Roman" w:eastAsia="MS Mincho" w:hAnsi="Times New Roman"/>
          <w:lang w:eastAsia="lt-LT"/>
        </w:rPr>
        <w:t xml:space="preserve"> arba bet kuriai pagalbinei </w:t>
      </w:r>
      <w:r>
        <w:rPr>
          <w:rFonts w:ascii="Times New Roman" w:eastAsia="MS Mincho" w:hAnsi="Times New Roman"/>
          <w:lang w:eastAsia="lt-LT"/>
        </w:rPr>
        <w:t>šio vaisto</w:t>
      </w:r>
      <w:r w:rsidRPr="00DE5AF4">
        <w:rPr>
          <w:rFonts w:ascii="Times New Roman" w:eastAsia="MS Mincho" w:hAnsi="Times New Roman"/>
          <w:lang w:eastAsia="lt-LT"/>
        </w:rPr>
        <w:t xml:space="preserve"> medžiagai</w:t>
      </w:r>
      <w:r>
        <w:rPr>
          <w:rFonts w:ascii="Times New Roman" w:eastAsia="MS Mincho" w:hAnsi="Times New Roman"/>
          <w:lang w:eastAsia="lt-LT"/>
        </w:rPr>
        <w:t xml:space="preserve"> (jos išvardytos 6 skyriuje)</w:t>
      </w:r>
      <w:r w:rsidRPr="00DE5AF4">
        <w:rPr>
          <w:rFonts w:ascii="Times New Roman" w:eastAsia="MS Mincho" w:hAnsi="Times New Roman"/>
          <w:lang w:eastAsia="lt-LT"/>
        </w:rPr>
        <w:t>.</w:t>
      </w:r>
    </w:p>
    <w:p w:rsidR="00733909" w:rsidRPr="00DE5AF4" w:rsidRDefault="00733909" w:rsidP="00733909">
      <w:pPr>
        <w:spacing w:after="0" w:line="240" w:lineRule="auto"/>
        <w:rPr>
          <w:rFonts w:ascii="Times New Roman" w:eastAsia="MS Mincho" w:hAnsi="Times New Roman"/>
          <w:lang w:eastAsia="lt-LT"/>
        </w:rPr>
      </w:pPr>
    </w:p>
    <w:p w:rsidR="00733909" w:rsidRDefault="00733909" w:rsidP="00733909">
      <w:pPr>
        <w:spacing w:after="0" w:line="240" w:lineRule="auto"/>
        <w:rPr>
          <w:rFonts w:ascii="Times New Roman" w:eastAsia="MS Mincho" w:hAnsi="Times New Roman"/>
          <w:b/>
          <w:lang w:eastAsia="lt-LT"/>
        </w:rPr>
      </w:pPr>
      <w:r w:rsidRPr="00DE5AF4">
        <w:rPr>
          <w:rFonts w:ascii="Times New Roman" w:eastAsia="MS Mincho" w:hAnsi="Times New Roman"/>
          <w:b/>
          <w:lang w:eastAsia="lt-LT"/>
        </w:rPr>
        <w:t>Įspėjimai ir atsargumo priemonės</w:t>
      </w:r>
    </w:p>
    <w:p w:rsidR="00733909" w:rsidRPr="00EC577C" w:rsidRDefault="00733909" w:rsidP="00733909">
      <w:pPr>
        <w:spacing w:after="0" w:line="240" w:lineRule="auto"/>
        <w:rPr>
          <w:rFonts w:ascii="Times New Roman" w:eastAsia="MS Mincho" w:hAnsi="Times New Roman"/>
          <w:lang w:eastAsia="lt-LT"/>
        </w:rPr>
      </w:pPr>
      <w:r w:rsidRPr="00EC577C">
        <w:rPr>
          <w:rFonts w:ascii="Times New Roman" w:eastAsia="MS Mincho" w:hAnsi="Times New Roman"/>
          <w:lang w:eastAsia="lt-LT"/>
        </w:rPr>
        <w:t>Pasitarkite su gydytoju arba vaistininku, prieš pradėdami vartoti ARTELAC.</w:t>
      </w:r>
    </w:p>
    <w:p w:rsidR="00733909" w:rsidRPr="00DE5AF4" w:rsidRDefault="00733909" w:rsidP="00733909">
      <w:pPr>
        <w:tabs>
          <w:tab w:val="num" w:pos="0"/>
        </w:tabs>
        <w:spacing w:after="0" w:line="240" w:lineRule="auto"/>
        <w:rPr>
          <w:rFonts w:ascii="Times New Roman" w:eastAsia="MS Mincho" w:hAnsi="Times New Roman"/>
          <w:noProof/>
        </w:rPr>
      </w:pPr>
      <w:r w:rsidRPr="00DE5AF4">
        <w:rPr>
          <w:rFonts w:ascii="Times New Roman" w:eastAsia="MS Mincho" w:hAnsi="Times New Roman"/>
          <w:noProof/>
        </w:rPr>
        <w:t xml:space="preserve">Jeigu Jūs nešiojate kontaktinius lęšius, prieš lašinant </w:t>
      </w:r>
      <w:r>
        <w:rPr>
          <w:rFonts w:ascii="Times New Roman" w:eastAsia="MS Mincho" w:hAnsi="Times New Roman"/>
          <w:noProof/>
        </w:rPr>
        <w:t>vaisto</w:t>
      </w:r>
      <w:r w:rsidRPr="00DE5AF4">
        <w:rPr>
          <w:rFonts w:ascii="Times New Roman" w:eastAsia="MS Mincho" w:hAnsi="Times New Roman"/>
          <w:noProof/>
        </w:rPr>
        <w:t xml:space="preserve">, būtinai juos išimkite. Įlašinus </w:t>
      </w:r>
      <w:r>
        <w:rPr>
          <w:rFonts w:ascii="Times New Roman" w:eastAsia="MS Mincho" w:hAnsi="Times New Roman"/>
          <w:noProof/>
        </w:rPr>
        <w:t>vaisto</w:t>
      </w:r>
      <w:r w:rsidRPr="00DE5AF4">
        <w:rPr>
          <w:rFonts w:ascii="Times New Roman" w:eastAsia="MS Mincho" w:hAnsi="Times New Roman"/>
          <w:noProof/>
        </w:rPr>
        <w:t>, juos įsidėkite ne anksčiau kaip po 15 minučių.</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 xml:space="preserve">Kiti vaistai ir ARTELAC </w:t>
      </w:r>
    </w:p>
    <w:p w:rsidR="00733909" w:rsidRPr="00DE5AF4" w:rsidRDefault="00733909" w:rsidP="00733909">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Ar ARTELAC lašinant galima vartoti kitų vaistų, nežinoma, nes tyrimų neatlikta.</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Jei pacientas vartoja ir kitokių akių vaistų, tarp jų ir paskutinio ARTELAC pavartojimo būtina daryti mažiausiai 5 minučių pertrauką.</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A46E7A">
        <w:rPr>
          <w:rFonts w:ascii="Times New Roman" w:eastAsia="MS Mincho" w:hAnsi="Times New Roman"/>
          <w:lang w:eastAsia="lt-LT"/>
        </w:rPr>
        <w:t>Jeigu vartojate ar neseniai vartojote kitų vaistų arba dėl to nesate tikri, apie tai pasakykite gydytojui arba vaistininkui.</w:t>
      </w:r>
    </w:p>
    <w:p w:rsidR="00733909" w:rsidRDefault="00733909" w:rsidP="00733909">
      <w:pPr>
        <w:keepNext/>
        <w:spacing w:after="0" w:line="240" w:lineRule="auto"/>
        <w:outlineLvl w:val="2"/>
        <w:rPr>
          <w:rFonts w:ascii="Times New Roman" w:eastAsia="MS Mincho" w:hAnsi="Times New Roman"/>
          <w:b/>
          <w:lang w:eastAsia="lt-LT"/>
        </w:rPr>
      </w:pPr>
    </w:p>
    <w:p w:rsidR="00733909" w:rsidRPr="00DE5AF4" w:rsidRDefault="00733909" w:rsidP="00733909">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Nėštumas ir žindymo laikotarpis</w:t>
      </w:r>
    </w:p>
    <w:p w:rsidR="00733909" w:rsidRDefault="00733909" w:rsidP="00733909">
      <w:pPr>
        <w:spacing w:after="0" w:line="240" w:lineRule="auto"/>
        <w:rPr>
          <w:rFonts w:ascii="Times New Roman" w:eastAsia="MS Mincho" w:hAnsi="Times New Roman"/>
          <w:lang w:eastAsia="lt-LT"/>
        </w:rPr>
      </w:pPr>
      <w:r w:rsidRPr="00A46E7A">
        <w:rPr>
          <w:rFonts w:ascii="Times New Roman" w:eastAsia="MS Mincho" w:hAnsi="Times New Roman"/>
          <w:lang w:eastAsia="lt-LT"/>
        </w:rPr>
        <w:t>Jeigu esate nėščia, žindote kūdikį, manote, kad galbūt esate nėščia, arba planuojate pastoti, tai prieš vartodama šį vaistą, pasitarkite su gydytoju arba vaistininku.</w:t>
      </w:r>
    </w:p>
    <w:p w:rsidR="00733909"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ARTELAC  poveikis nėštumo metu  ir žindymo laikotarpiu netirtas.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Vairavimas ir mechanizmų valdymas</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ARTELAC laikinai sutrikdo regą (matoma lyg per miglą), todėl prieš vairuojant ar dirbant su mechanizmais reikia palaukti, kol matymas sunormalės.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Kontaktinių lęšių nešiojimas</w:t>
      </w:r>
    </w:p>
    <w:p w:rsidR="00733909"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Jei nešiojami kontaktiniai lęšiai, prieš ARTELAC vartojimą juos reikia išimti. Įlašinus </w:t>
      </w:r>
      <w:r>
        <w:rPr>
          <w:rFonts w:ascii="Times New Roman" w:eastAsia="MS Mincho" w:hAnsi="Times New Roman"/>
          <w:lang w:eastAsia="lt-LT"/>
        </w:rPr>
        <w:t>vaisto</w:t>
      </w:r>
      <w:r w:rsidRPr="00DE5AF4">
        <w:rPr>
          <w:rFonts w:ascii="Times New Roman" w:eastAsia="MS Mincho" w:hAnsi="Times New Roman"/>
          <w:lang w:eastAsia="lt-LT"/>
        </w:rPr>
        <w:t>, juos galima įsidėti ne anksčiau kaip po 15 minučių.</w:t>
      </w:r>
    </w:p>
    <w:p w:rsidR="00733909" w:rsidRPr="00FD6648" w:rsidRDefault="00733909" w:rsidP="00733909">
      <w:pPr>
        <w:spacing w:after="0" w:line="240" w:lineRule="auto"/>
        <w:rPr>
          <w:rFonts w:ascii="Times New Roman" w:hAnsi="Times New Roman"/>
          <w:b/>
          <w:szCs w:val="20"/>
          <w:highlight w:val="lightGray"/>
        </w:rPr>
      </w:pPr>
      <w:r w:rsidRPr="00FD6648">
        <w:rPr>
          <w:rFonts w:ascii="Times New Roman" w:hAnsi="Times New Roman"/>
          <w:b/>
          <w:szCs w:val="20"/>
          <w:highlight w:val="lightGray"/>
        </w:rPr>
        <w:t>ARTELAC sudėtyje yra fosfatų</w:t>
      </w:r>
    </w:p>
    <w:p w:rsidR="00733909" w:rsidRPr="00DE5AF4" w:rsidRDefault="00733909" w:rsidP="00733909">
      <w:pPr>
        <w:spacing w:after="0" w:line="240" w:lineRule="auto"/>
        <w:rPr>
          <w:rFonts w:ascii="Times New Roman" w:eastAsia="MS Mincho" w:hAnsi="Times New Roman"/>
          <w:lang w:eastAsia="lt-LT"/>
        </w:rPr>
      </w:pPr>
      <w:r>
        <w:rPr>
          <w:rFonts w:ascii="Times New Roman" w:eastAsia="MS Mincho" w:hAnsi="Times New Roman"/>
          <w:lang w:eastAsia="lt-LT"/>
        </w:rPr>
        <w:t>Kiekviename šio vaisto laše yra 0,051 mg fosfatų, tai atitinka 1,84 mg/ml.</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3.</w:t>
      </w:r>
      <w:r w:rsidRPr="00DE5AF4">
        <w:rPr>
          <w:rFonts w:ascii="Times New Roman" w:eastAsia="MS Mincho" w:hAnsi="Times New Roman"/>
          <w:b/>
          <w:lang w:eastAsia="lt-LT"/>
        </w:rPr>
        <w:tab/>
        <w:t>Kaip vartoti  ARTELAC</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tabs>
          <w:tab w:val="left" w:pos="0"/>
        </w:tabs>
        <w:spacing w:after="0" w:line="240" w:lineRule="auto"/>
        <w:rPr>
          <w:rFonts w:ascii="Times New Roman" w:eastAsia="MS Mincho" w:hAnsi="Times New Roman"/>
          <w:lang w:eastAsia="lt-LT"/>
        </w:rPr>
      </w:pPr>
      <w:r w:rsidRPr="00A46E7A">
        <w:rPr>
          <w:rFonts w:ascii="Times New Roman" w:eastAsia="MS Mincho" w:hAnsi="Times New Roman"/>
          <w:lang w:eastAsia="lt-LT"/>
        </w:rPr>
        <w:t>Visada vartokite šį vaistą</w:t>
      </w:r>
      <w:r w:rsidRPr="00DE5AF4">
        <w:rPr>
          <w:rFonts w:ascii="Times New Roman" w:eastAsia="MS Mincho" w:hAnsi="Times New Roman"/>
          <w:lang w:eastAsia="lt-LT"/>
        </w:rPr>
        <w:t xml:space="preserve"> tiksliai, kaip nurodė gydytojas. Jeigu abejojate, kreipkitės į gydytoją arba vaistininką. </w:t>
      </w:r>
    </w:p>
    <w:p w:rsidR="00733909" w:rsidRPr="00DE5AF4" w:rsidRDefault="00733909" w:rsidP="00733909">
      <w:pPr>
        <w:tabs>
          <w:tab w:val="left" w:pos="0"/>
        </w:tabs>
        <w:spacing w:after="0" w:line="240" w:lineRule="auto"/>
        <w:rPr>
          <w:rFonts w:ascii="Times New Roman" w:eastAsia="MS Mincho" w:hAnsi="Times New Roman"/>
          <w:lang w:eastAsia="lt-LT"/>
        </w:rPr>
      </w:pPr>
    </w:p>
    <w:p w:rsidR="00733909" w:rsidRPr="00DE5AF4" w:rsidRDefault="00733909" w:rsidP="00733909">
      <w:pPr>
        <w:tabs>
          <w:tab w:val="left" w:pos="0"/>
        </w:tabs>
        <w:spacing w:after="0" w:line="240" w:lineRule="auto"/>
        <w:rPr>
          <w:rFonts w:ascii="Times New Roman" w:eastAsia="MS Mincho" w:hAnsi="Times New Roman"/>
          <w:u w:val="single"/>
          <w:lang w:eastAsia="lt-LT"/>
        </w:rPr>
      </w:pPr>
      <w:r w:rsidRPr="00DE5AF4">
        <w:rPr>
          <w:rFonts w:ascii="Times New Roman" w:eastAsia="MS Mincho" w:hAnsi="Times New Roman"/>
          <w:u w:val="single"/>
          <w:lang w:eastAsia="lt-LT"/>
        </w:rPr>
        <w:t xml:space="preserve">Suaugusiems ir </w:t>
      </w:r>
      <w:r>
        <w:rPr>
          <w:rFonts w:ascii="Times New Roman" w:eastAsia="MS Mincho" w:hAnsi="Times New Roman"/>
          <w:u w:val="single"/>
          <w:lang w:eastAsia="lt-LT"/>
        </w:rPr>
        <w:t>senyviems</w:t>
      </w:r>
      <w:r w:rsidRPr="00DE5AF4">
        <w:rPr>
          <w:rFonts w:ascii="Times New Roman" w:eastAsia="MS Mincho" w:hAnsi="Times New Roman"/>
          <w:u w:val="single"/>
          <w:lang w:eastAsia="lt-LT"/>
        </w:rPr>
        <w:t xml:space="preserve"> </w:t>
      </w:r>
      <w:r>
        <w:rPr>
          <w:rFonts w:ascii="Times New Roman" w:eastAsia="MS Mincho" w:hAnsi="Times New Roman"/>
          <w:u w:val="single"/>
          <w:lang w:eastAsia="lt-LT"/>
        </w:rPr>
        <w:t>pacientams</w:t>
      </w:r>
    </w:p>
    <w:p w:rsidR="00733909" w:rsidRPr="00DE5AF4" w:rsidRDefault="00733909" w:rsidP="00733909">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Rekomenduojama 3 – 5 kartus per parą pagal poreikį lašinti į akis po 1 </w:t>
      </w:r>
      <w:r>
        <w:rPr>
          <w:rFonts w:ascii="Times New Roman" w:eastAsia="MS Mincho" w:hAnsi="Times New Roman"/>
          <w:lang w:eastAsia="lt-LT"/>
        </w:rPr>
        <w:t>vaisto</w:t>
      </w:r>
      <w:r w:rsidRPr="00DE5AF4">
        <w:rPr>
          <w:rFonts w:ascii="Times New Roman" w:eastAsia="MS Mincho" w:hAnsi="Times New Roman"/>
          <w:lang w:eastAsia="lt-LT"/>
        </w:rPr>
        <w:t xml:space="preserve"> lašą.</w:t>
      </w:r>
    </w:p>
    <w:p w:rsidR="00733909" w:rsidRPr="00DE5AF4" w:rsidRDefault="00733909" w:rsidP="00733909">
      <w:pPr>
        <w:tabs>
          <w:tab w:val="left" w:pos="0"/>
        </w:tabs>
        <w:spacing w:after="0" w:line="240" w:lineRule="auto"/>
        <w:rPr>
          <w:rFonts w:ascii="Times New Roman" w:eastAsia="MS Mincho" w:hAnsi="Times New Roman"/>
          <w:lang w:eastAsia="lt-LT"/>
        </w:rPr>
      </w:pPr>
    </w:p>
    <w:p w:rsidR="00733909" w:rsidRPr="00EC577C" w:rsidRDefault="00733909" w:rsidP="00733909">
      <w:pPr>
        <w:tabs>
          <w:tab w:val="left" w:pos="0"/>
        </w:tabs>
        <w:spacing w:after="0" w:line="240" w:lineRule="auto"/>
        <w:rPr>
          <w:rFonts w:ascii="Times New Roman" w:eastAsia="MS Mincho" w:hAnsi="Times New Roman"/>
          <w:b/>
          <w:lang w:eastAsia="lt-LT"/>
        </w:rPr>
      </w:pPr>
      <w:r w:rsidRPr="00EC577C">
        <w:rPr>
          <w:rFonts w:ascii="Times New Roman" w:eastAsia="MS Mincho" w:hAnsi="Times New Roman"/>
          <w:b/>
          <w:lang w:eastAsia="lt-LT"/>
        </w:rPr>
        <w:t>Vartojimas vaikams</w:t>
      </w:r>
    </w:p>
    <w:p w:rsidR="00733909" w:rsidRPr="00DE5AF4" w:rsidRDefault="00733909" w:rsidP="00733909">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ARTELAC </w:t>
      </w:r>
      <w:r>
        <w:rPr>
          <w:rFonts w:ascii="Times New Roman" w:eastAsia="MS Mincho" w:hAnsi="Times New Roman"/>
          <w:lang w:eastAsia="lt-LT"/>
        </w:rPr>
        <w:t>vartoti</w:t>
      </w:r>
      <w:r w:rsidRPr="00DE5AF4">
        <w:rPr>
          <w:rFonts w:ascii="Times New Roman" w:eastAsia="MS Mincho" w:hAnsi="Times New Roman"/>
          <w:lang w:eastAsia="lt-LT"/>
        </w:rPr>
        <w:t xml:space="preserve"> vaikams nerekomenduojama, nes trūksta duomenų apie vaisto saugumą ir veiksmingumą.</w:t>
      </w:r>
    </w:p>
    <w:p w:rsidR="00733909" w:rsidRPr="00DE5AF4" w:rsidRDefault="00733909" w:rsidP="00733909">
      <w:pPr>
        <w:tabs>
          <w:tab w:val="left" w:pos="567"/>
        </w:tabs>
        <w:spacing w:after="0" w:line="240" w:lineRule="auto"/>
        <w:ind w:left="567" w:hanging="567"/>
        <w:rPr>
          <w:rFonts w:ascii="Times New Roman" w:eastAsia="MS Mincho" w:hAnsi="Times New Roman"/>
          <w:lang w:eastAsia="lt-LT"/>
        </w:rPr>
      </w:pPr>
    </w:p>
    <w:p w:rsidR="00733909" w:rsidRPr="00DE5AF4" w:rsidRDefault="00733909" w:rsidP="00733909">
      <w:pPr>
        <w:tabs>
          <w:tab w:val="left" w:pos="0"/>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Prieš procedūrą būtina nusiplauti rankas, po to pasirinkti </w:t>
      </w:r>
      <w:r>
        <w:rPr>
          <w:rFonts w:ascii="Times New Roman" w:eastAsia="MS Mincho" w:hAnsi="Times New Roman"/>
          <w:lang w:eastAsia="lt-LT"/>
        </w:rPr>
        <w:t>vaistui</w:t>
      </w:r>
      <w:r w:rsidRPr="00DE5AF4">
        <w:rPr>
          <w:rFonts w:ascii="Times New Roman" w:eastAsia="MS Mincho" w:hAnsi="Times New Roman"/>
          <w:lang w:eastAsia="lt-LT"/>
        </w:rPr>
        <w:t xml:space="preserve"> lašinti tinkamiausią pozą (galima sėdėti, gulėti arba stovėti prieš veidrodį).</w:t>
      </w:r>
    </w:p>
    <w:p w:rsidR="00733909" w:rsidRPr="00DE5AF4" w:rsidRDefault="00733909" w:rsidP="00733909">
      <w:pPr>
        <w:tabs>
          <w:tab w:val="left" w:pos="0"/>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ind w:left="567" w:hanging="567"/>
        <w:rPr>
          <w:rFonts w:ascii="Times New Roman" w:eastAsia="MS Mincho" w:hAnsi="Times New Roman"/>
          <w:u w:val="single"/>
          <w:lang w:eastAsia="lt-LT"/>
        </w:rPr>
      </w:pPr>
      <w:r w:rsidRPr="00DE5AF4">
        <w:rPr>
          <w:rFonts w:ascii="Times New Roman" w:eastAsia="MS Mincho" w:hAnsi="Times New Roman"/>
          <w:u w:val="single"/>
          <w:lang w:eastAsia="lt-LT"/>
        </w:rPr>
        <w:t>Lašinimas</w:t>
      </w:r>
    </w:p>
    <w:p w:rsidR="00733909" w:rsidRPr="00DE5AF4" w:rsidRDefault="00733909" w:rsidP="00733909">
      <w:pPr>
        <w:tabs>
          <w:tab w:val="left" w:pos="567"/>
        </w:tabs>
        <w:spacing w:after="0" w:line="240" w:lineRule="auto"/>
        <w:ind w:left="565" w:hanging="565"/>
        <w:rPr>
          <w:rFonts w:ascii="Times New Roman" w:eastAsia="MS Mincho" w:hAnsi="Times New Roman"/>
          <w:lang w:eastAsia="lt-LT"/>
        </w:rPr>
        <w:sectPr w:rsidR="00733909" w:rsidRPr="00DE5AF4">
          <w:headerReference w:type="default" r:id="rId5"/>
          <w:footerReference w:type="even" r:id="rId6"/>
          <w:footerReference w:type="default" r:id="rId7"/>
          <w:pgSz w:w="11906" w:h="16838"/>
          <w:pgMar w:top="1134" w:right="1418" w:bottom="1134" w:left="1418" w:header="737" w:footer="737" w:gutter="0"/>
          <w:cols w:space="1296"/>
        </w:sectPr>
      </w:pPr>
    </w:p>
    <w:p w:rsidR="00733909" w:rsidRPr="00DE5AF4" w:rsidRDefault="00733909" w:rsidP="00733909">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1.</w:t>
      </w:r>
      <w:r w:rsidRPr="00DE5AF4">
        <w:rPr>
          <w:rFonts w:ascii="Times New Roman" w:eastAsia="MS Mincho" w:hAnsi="Times New Roman"/>
          <w:lang w:eastAsia="lt-LT"/>
        </w:rPr>
        <w:tab/>
        <w:t>Atsukti buteliuką. Kad į tirpalą nepatektų mikroorganizmų, buteliuko galiuku negalima liesti jokio paviršiaus.</w:t>
      </w:r>
    </w:p>
    <w:p w:rsidR="00733909" w:rsidRPr="00DE5AF4" w:rsidRDefault="00733909" w:rsidP="00733909">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2.</w:t>
      </w:r>
      <w:r w:rsidRPr="00DE5AF4">
        <w:rPr>
          <w:rFonts w:ascii="Times New Roman" w:eastAsia="MS Mincho" w:hAnsi="Times New Roman"/>
          <w:lang w:eastAsia="lt-LT"/>
        </w:rPr>
        <w:tab/>
        <w:t>Atlošti galvą atgal ir buteliuką pakelti virš akių.</w:t>
      </w: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3.</w:t>
      </w:r>
      <w:r w:rsidRPr="00DE5AF4">
        <w:rPr>
          <w:rFonts w:ascii="Times New Roman" w:eastAsia="MS Mincho" w:hAnsi="Times New Roman"/>
          <w:lang w:eastAsia="lt-LT"/>
        </w:rPr>
        <w:tab/>
        <w:t>Patraukti apatinį voką žemyn ir pažiūrėti į viršų. Švelniai paspausti buteliuką, kad į akį įlašėtų vienas lašas.</w:t>
      </w: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p>
    <w:p w:rsidR="00733909" w:rsidRPr="00DE5AF4" w:rsidRDefault="00733909" w:rsidP="00733909">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4.</w:t>
      </w:r>
      <w:r w:rsidRPr="00DE5AF4">
        <w:rPr>
          <w:rFonts w:ascii="Times New Roman" w:eastAsia="MS Mincho" w:hAnsi="Times New Roman"/>
          <w:lang w:eastAsia="lt-LT"/>
        </w:rPr>
        <w:tab/>
        <w:t>Keletą kartų pamirksėti, kad lašas pasklistų akies paviršiuje. Užsukti buteliuką.</w:t>
      </w: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p>
    <w:tbl>
      <w:tblPr>
        <w:tblW w:w="0" w:type="auto"/>
        <w:tblLook w:val="01E0" w:firstRow="1" w:lastRow="1" w:firstColumn="1" w:lastColumn="1" w:noHBand="0" w:noVBand="0"/>
      </w:tblPr>
      <w:tblGrid>
        <w:gridCol w:w="3886"/>
      </w:tblGrid>
      <w:tr w:rsidR="00733909" w:rsidRPr="00043B44" w:rsidTr="00932A39">
        <w:tc>
          <w:tcPr>
            <w:tcW w:w="4102" w:type="dxa"/>
          </w:tcPr>
          <w:p w:rsidR="00733909" w:rsidRPr="00DE5AF4" w:rsidRDefault="00733909" w:rsidP="00932A39">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64D1131B" wp14:editId="43D6EA3F">
                  <wp:extent cx="1285875" cy="12858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r>
      <w:tr w:rsidR="00733909" w:rsidRPr="00043B44" w:rsidTr="00932A39">
        <w:tc>
          <w:tcPr>
            <w:tcW w:w="4102" w:type="dxa"/>
          </w:tcPr>
          <w:p w:rsidR="00733909" w:rsidRPr="00DE5AF4" w:rsidRDefault="00733909" w:rsidP="00932A39">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26E53AE5" wp14:editId="43112C06">
                  <wp:extent cx="1438275"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381125"/>
                          </a:xfrm>
                          <a:prstGeom prst="rect">
                            <a:avLst/>
                          </a:prstGeom>
                          <a:noFill/>
                          <a:ln>
                            <a:noFill/>
                          </a:ln>
                        </pic:spPr>
                      </pic:pic>
                    </a:graphicData>
                  </a:graphic>
                </wp:inline>
              </w:drawing>
            </w:r>
          </w:p>
        </w:tc>
      </w:tr>
      <w:tr w:rsidR="00733909" w:rsidRPr="00043B44" w:rsidTr="00932A39">
        <w:tc>
          <w:tcPr>
            <w:tcW w:w="4102" w:type="dxa"/>
          </w:tcPr>
          <w:p w:rsidR="00733909" w:rsidRPr="00DE5AF4" w:rsidRDefault="00733909" w:rsidP="00932A39">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04D2AAF0" wp14:editId="20F47AFA">
                  <wp:extent cx="1295400" cy="1114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a:ln>
                            <a:noFill/>
                          </a:ln>
                        </pic:spPr>
                      </pic:pic>
                    </a:graphicData>
                  </a:graphic>
                </wp:inline>
              </w:drawing>
            </w:r>
          </w:p>
        </w:tc>
      </w:tr>
    </w:tbl>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sectPr w:rsidR="00733909" w:rsidRPr="00DE5AF4" w:rsidSect="00F53FE4">
          <w:type w:val="continuous"/>
          <w:pgSz w:w="11906" w:h="16838"/>
          <w:pgMar w:top="1134" w:right="1418" w:bottom="1134" w:left="1418" w:header="737" w:footer="737" w:gutter="0"/>
          <w:cols w:num="2" w:space="1298"/>
        </w:sect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Jeigu kiltų daugiau klausimų dėl šio vaisto vartojimo, kreipkitės į gydytoją arba vaistininką.</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4.</w:t>
      </w:r>
      <w:r w:rsidRPr="00DE5AF4">
        <w:rPr>
          <w:rFonts w:ascii="Times New Roman" w:eastAsia="MS Mincho" w:hAnsi="Times New Roman"/>
          <w:b/>
          <w:lang w:eastAsia="lt-LT"/>
        </w:rPr>
        <w:tab/>
        <w:t>Galimas šalutinis poveikis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Pr>
          <w:rFonts w:ascii="Times New Roman" w:eastAsia="MS Mincho" w:hAnsi="Times New Roman"/>
          <w:lang w:eastAsia="lt-LT"/>
        </w:rPr>
        <w:t>Šis vaistas</w:t>
      </w:r>
      <w:r w:rsidRPr="00DE5AF4">
        <w:rPr>
          <w:rFonts w:ascii="Times New Roman" w:eastAsia="MS Mincho" w:hAnsi="Times New Roman"/>
          <w:lang w:eastAsia="lt-LT"/>
        </w:rPr>
        <w:t>, kaip ir visi kiti, gali sukelti šalutinį poveikį, nors jis pasireiškia ne visiems žmonėms.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Tuoj po sulašinimo gali atsirasti laikinas matymas lyg pro miglą, nedidelis akių gėlimas arba dirginimas.</w:t>
      </w:r>
    </w:p>
    <w:p w:rsidR="00733909" w:rsidRPr="00DE5AF4" w:rsidRDefault="00733909" w:rsidP="00733909">
      <w:pPr>
        <w:tabs>
          <w:tab w:val="left" w:pos="567"/>
        </w:tabs>
        <w:spacing w:after="0" w:line="240" w:lineRule="auto"/>
        <w:rPr>
          <w:rFonts w:ascii="Times New Roman" w:eastAsia="MS Mincho" w:hAnsi="Times New Roman"/>
          <w:lang w:eastAsia="lt-LT"/>
        </w:rPr>
      </w:pPr>
    </w:p>
    <w:p w:rsidR="00733909" w:rsidRPr="007402BA" w:rsidRDefault="00733909" w:rsidP="00733909">
      <w:pPr>
        <w:tabs>
          <w:tab w:val="left" w:pos="567"/>
        </w:tabs>
        <w:spacing w:after="0" w:line="240" w:lineRule="auto"/>
        <w:rPr>
          <w:rFonts w:ascii="Times New Roman" w:eastAsia="Times New Roman" w:hAnsi="Times New Roman"/>
        </w:rPr>
      </w:pPr>
      <w:r w:rsidRPr="00E573CD">
        <w:rPr>
          <w:rFonts w:ascii="Times New Roman" w:eastAsia="Times New Roman" w:hAnsi="Times New Roman"/>
        </w:rPr>
        <w:t>Jeigu Jums yra akies priekinę dalį gaubiančio</w:t>
      </w:r>
      <w:r>
        <w:rPr>
          <w:rFonts w:ascii="Times New Roman" w:eastAsia="Times New Roman" w:hAnsi="Times New Roman"/>
        </w:rPr>
        <w:t xml:space="preserve"> </w:t>
      </w:r>
      <w:r w:rsidRPr="00E573CD">
        <w:rPr>
          <w:rFonts w:ascii="Times New Roman" w:eastAsia="Times New Roman" w:hAnsi="Times New Roman"/>
        </w:rPr>
        <w:t xml:space="preserve">skaidraus sluoksnio (ragenos) sunkių pažeidimų, </w:t>
      </w:r>
      <w:r>
        <w:rPr>
          <w:rFonts w:ascii="Times New Roman" w:eastAsia="Times New Roman" w:hAnsi="Times New Roman"/>
        </w:rPr>
        <w:t>l</w:t>
      </w:r>
      <w:r w:rsidRPr="007402BA">
        <w:rPr>
          <w:rFonts w:ascii="Times New Roman" w:eastAsia="Times New Roman" w:hAnsi="Times New Roman"/>
        </w:rPr>
        <w:t xml:space="preserve">abai retais </w:t>
      </w:r>
      <w:r w:rsidRPr="0024670F">
        <w:rPr>
          <w:rFonts w:ascii="Times New Roman" w:eastAsia="Times New Roman" w:hAnsi="Times New Roman"/>
        </w:rPr>
        <w:t xml:space="preserve">atvejais </w:t>
      </w:r>
      <w:r>
        <w:rPr>
          <w:rFonts w:ascii="Times New Roman" w:eastAsia="Times New Roman" w:hAnsi="Times New Roman"/>
        </w:rPr>
        <w:t>fosfatai gali sukelti</w:t>
      </w:r>
      <w:r w:rsidRPr="007402BA">
        <w:rPr>
          <w:rFonts w:ascii="Times New Roman" w:eastAsia="Times New Roman" w:hAnsi="Times New Roman"/>
        </w:rPr>
        <w:t xml:space="preserve"> drum</w:t>
      </w:r>
      <w:r>
        <w:rPr>
          <w:rFonts w:ascii="Times New Roman" w:eastAsia="Times New Roman" w:hAnsi="Times New Roman"/>
        </w:rPr>
        <w:t>zlinus</w:t>
      </w:r>
      <w:r w:rsidRPr="007402BA">
        <w:rPr>
          <w:rFonts w:ascii="Times New Roman" w:eastAsia="Times New Roman" w:hAnsi="Times New Roman"/>
        </w:rPr>
        <w:t xml:space="preserve"> rageno</w:t>
      </w:r>
      <w:r>
        <w:rPr>
          <w:rFonts w:ascii="Times New Roman" w:eastAsia="Times New Roman" w:hAnsi="Times New Roman"/>
        </w:rPr>
        <w:t>s plotelius</w:t>
      </w:r>
      <w:r w:rsidRPr="007402BA">
        <w:rPr>
          <w:rFonts w:ascii="Times New Roman" w:eastAsia="Times New Roman" w:hAnsi="Times New Roman"/>
        </w:rPr>
        <w:t xml:space="preserve"> dėl </w:t>
      </w:r>
      <w:r>
        <w:rPr>
          <w:rFonts w:ascii="Times New Roman" w:eastAsia="Times New Roman" w:hAnsi="Times New Roman"/>
        </w:rPr>
        <w:t xml:space="preserve">gydymo metu </w:t>
      </w:r>
      <w:r w:rsidRPr="007402BA">
        <w:rPr>
          <w:rFonts w:ascii="Times New Roman" w:eastAsia="Times New Roman" w:hAnsi="Times New Roman"/>
        </w:rPr>
        <w:t xml:space="preserve">susidarė drumstų dėmių ragenoje dėl </w:t>
      </w:r>
      <w:r>
        <w:rPr>
          <w:rFonts w:ascii="Times New Roman" w:eastAsia="Times New Roman" w:hAnsi="Times New Roman"/>
        </w:rPr>
        <w:t xml:space="preserve">susiformavusių </w:t>
      </w:r>
      <w:r w:rsidRPr="007402BA">
        <w:rPr>
          <w:rFonts w:ascii="Times New Roman" w:eastAsia="Times New Roman" w:hAnsi="Times New Roman"/>
        </w:rPr>
        <w:t>kalcio nuosėdų.</w:t>
      </w:r>
    </w:p>
    <w:p w:rsidR="00733909" w:rsidRPr="00DE5AF4" w:rsidRDefault="00733909" w:rsidP="00733909">
      <w:pPr>
        <w:spacing w:after="0" w:line="240" w:lineRule="auto"/>
        <w:rPr>
          <w:rFonts w:ascii="Times New Roman" w:eastAsia="MS Mincho" w:hAnsi="Times New Roman"/>
          <w:lang w:eastAsia="lt-LT"/>
        </w:rPr>
      </w:pPr>
    </w:p>
    <w:p w:rsidR="00733909" w:rsidRPr="00F710BD" w:rsidRDefault="00733909" w:rsidP="00733909">
      <w:pPr>
        <w:tabs>
          <w:tab w:val="left" w:pos="567"/>
        </w:tabs>
        <w:spacing w:after="0" w:line="240" w:lineRule="auto"/>
        <w:rPr>
          <w:rFonts w:ascii="Times New Roman" w:eastAsia="Times New Roman" w:hAnsi="Times New Roman"/>
          <w:b/>
          <w:snapToGrid w:val="0"/>
          <w:szCs w:val="24"/>
        </w:rPr>
      </w:pPr>
      <w:r w:rsidRPr="00F710BD">
        <w:rPr>
          <w:rFonts w:ascii="Times New Roman" w:eastAsia="Times New Roman" w:hAnsi="Times New Roman"/>
          <w:b/>
          <w:noProof/>
          <w:snapToGrid w:val="0"/>
          <w:szCs w:val="24"/>
        </w:rPr>
        <w:t>Pranešimas apie šalutinį poveikį</w:t>
      </w:r>
    </w:p>
    <w:p w:rsidR="00733909" w:rsidRPr="00F710BD" w:rsidRDefault="00733909" w:rsidP="00733909">
      <w:pPr>
        <w:tabs>
          <w:tab w:val="left" w:pos="567"/>
        </w:tabs>
        <w:spacing w:line="260" w:lineRule="exact"/>
        <w:ind w:right="-1"/>
        <w:rPr>
          <w:rFonts w:ascii="Times New Roman" w:eastAsia="Times New Roman" w:hAnsi="Times New Roman"/>
          <w:noProof/>
          <w:snapToGrid w:val="0"/>
          <w:szCs w:val="24"/>
        </w:rPr>
      </w:pPr>
      <w:r w:rsidRPr="00F710BD">
        <w:rPr>
          <w:rFonts w:ascii="Times New Roman" w:eastAsia="Times New Roman" w:hAnsi="Times New Roman"/>
          <w:snapToGrid w:val="0"/>
          <w:szCs w:val="20"/>
        </w:rPr>
        <w:t>Jeigu pasireiškė šalutinis poveikis, įskaitant šiame lapelyje nenurodytą, pasakykite gydytojui arba vaistininkui</w:t>
      </w:r>
      <w:r w:rsidRPr="00781C8D">
        <w:rPr>
          <w:rFonts w:ascii="Times New Roman" w:eastAsia="Times New Roman" w:hAnsi="Times New Roman"/>
          <w:snapToGrid w:val="0"/>
          <w:szCs w:val="20"/>
        </w:rPr>
        <w:t xml:space="preserve">. </w:t>
      </w:r>
      <w:r w:rsidRPr="00781C8D">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781C8D">
          <w:rPr>
            <w:rFonts w:ascii="Times New Roman" w:hAnsi="Times New Roman"/>
            <w:snapToGrid w:val="0"/>
            <w:color w:val="0000FF"/>
            <w:u w:val="single"/>
          </w:rPr>
          <w:t>https://vapris.vvkt.lt/vvkt-web/public/nrv</w:t>
        </w:r>
      </w:hyperlink>
      <w:r w:rsidRPr="00781C8D">
        <w:rPr>
          <w:rFonts w:ascii="Times New Roman" w:hAnsi="Times New Roman"/>
          <w:snapToGrid w:val="0"/>
        </w:rPr>
        <w:t xml:space="preserve"> arba užpildant Paciento pranešimo apie įtariamą nepageidaujamą reakciją (ĮNR) formą, kuri skelbiama </w:t>
      </w:r>
      <w:hyperlink r:id="rId12" w:history="1">
        <w:r w:rsidRPr="00781C8D">
          <w:rPr>
            <w:rFonts w:ascii="Times New Roman" w:hAnsi="Times New Roman"/>
            <w:snapToGrid w:val="0"/>
            <w:color w:val="0000FF"/>
            <w:u w:val="single"/>
          </w:rPr>
          <w:t>https://www.vvkt.lt/index.php?4004286486</w:t>
        </w:r>
      </w:hyperlink>
      <w:r w:rsidRPr="00781C8D">
        <w:rPr>
          <w:rFonts w:ascii="Times New Roman" w:hAnsi="Times New Roman"/>
          <w:snapToGrid w:val="0"/>
        </w:rPr>
        <w:t xml:space="preserve">, ir atsiunčiant elektroniniu paštu (adresu </w:t>
      </w:r>
      <w:hyperlink r:id="rId13" w:history="1">
        <w:r w:rsidRPr="00781C8D">
          <w:rPr>
            <w:rFonts w:ascii="Times New Roman" w:hAnsi="Times New Roman"/>
            <w:snapToGrid w:val="0"/>
            <w:color w:val="0000FF"/>
            <w:u w:val="single"/>
          </w:rPr>
          <w:t>NepageidaujamaR@vvkt.lt</w:t>
        </w:r>
      </w:hyperlink>
      <w:r w:rsidRPr="00781C8D">
        <w:rPr>
          <w:rFonts w:ascii="Times New Roman" w:hAnsi="Times New Roman"/>
          <w:snapToGrid w:val="0"/>
        </w:rPr>
        <w:t>) arba nemokamu telefonu 8 800 73 568.</w:t>
      </w:r>
      <w:r w:rsidRPr="005D554B">
        <w:rPr>
          <w:snapToGrid w:val="0"/>
        </w:rPr>
        <w:t xml:space="preserve"> </w:t>
      </w:r>
      <w:r w:rsidRPr="00F710BD">
        <w:rPr>
          <w:rFonts w:ascii="Times New Roman" w:eastAsia="Times New Roman" w:hAnsi="Times New Roman"/>
          <w:snapToGrid w:val="0"/>
          <w:szCs w:val="20"/>
        </w:rPr>
        <w:t>Pranešdami apie šalutinį poveikį galite mums padėti gauti daugiau informacijos apie šio vaisto saugumą.</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5.</w:t>
      </w:r>
      <w:r w:rsidRPr="00DE5AF4">
        <w:rPr>
          <w:rFonts w:ascii="Times New Roman" w:eastAsia="MS Mincho" w:hAnsi="Times New Roman"/>
          <w:b/>
          <w:lang w:eastAsia="lt-LT"/>
        </w:rPr>
        <w:tab/>
        <w:t>Kaip laikyti ARTELAC</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F710BD">
        <w:rPr>
          <w:rFonts w:ascii="Times New Roman" w:eastAsia="MS Mincho" w:hAnsi="Times New Roman"/>
          <w:lang w:eastAsia="lt-LT"/>
        </w:rPr>
        <w:t>Šį vaistą laikykite vaikams nepastebimoje ir nepasiekiamoje vietoje.</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Laikyti ne aukštesnėje kaip 25 </w:t>
      </w:r>
      <w:r w:rsidRPr="00DE5AF4">
        <w:rPr>
          <w:rFonts w:ascii="Times New Roman" w:eastAsia="MS Mincho" w:hAnsi="Times New Roman"/>
          <w:lang w:eastAsia="lt-LT"/>
        </w:rPr>
        <w:sym w:font="Symbol" w:char="F0B0"/>
      </w:r>
      <w:r w:rsidRPr="00DE5AF4">
        <w:rPr>
          <w:rFonts w:ascii="Times New Roman" w:eastAsia="MS Mincho" w:hAnsi="Times New Roman"/>
          <w:lang w:eastAsia="lt-LT"/>
        </w:rPr>
        <w:t>C temperatūroje.</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Buteliuką laikyti sandarų.</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Ant buteliuko ir dėžutės po „Tinka iki“ nurodytam tinkamumo laikui pasibaigus, </w:t>
      </w:r>
      <w:r>
        <w:rPr>
          <w:rFonts w:ascii="Times New Roman" w:eastAsia="MS Mincho" w:hAnsi="Times New Roman"/>
          <w:lang w:eastAsia="lt-LT"/>
        </w:rPr>
        <w:t>šio vaisto</w:t>
      </w:r>
      <w:r w:rsidRPr="00DE5AF4">
        <w:rPr>
          <w:rFonts w:ascii="Times New Roman" w:eastAsia="MS Mincho" w:hAnsi="Times New Roman"/>
          <w:lang w:eastAsia="lt-LT"/>
        </w:rPr>
        <w:t xml:space="preserve"> vartoti negalima.</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Vaistas tinka</w:t>
      </w:r>
      <w:r>
        <w:rPr>
          <w:rFonts w:ascii="Times New Roman" w:eastAsia="MS Mincho" w:hAnsi="Times New Roman"/>
          <w:lang w:eastAsia="lt-LT"/>
        </w:rPr>
        <w:t>mas</w:t>
      </w:r>
      <w:r w:rsidRPr="00DE5AF4">
        <w:rPr>
          <w:rFonts w:ascii="Times New Roman" w:eastAsia="MS Mincho" w:hAnsi="Times New Roman"/>
          <w:lang w:eastAsia="lt-LT"/>
        </w:rPr>
        <w:t xml:space="preserve"> vartoti iki paskutinės nurodyto mėnesio dienos.</w:t>
      </w: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Pirmą kartą atidarius buteliuką, tirpalo tinkamumo laikas - 28 dienos.</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r w:rsidRPr="00DE5AF4">
        <w:rPr>
          <w:rFonts w:ascii="Times New Roman" w:eastAsia="MS Mincho" w:hAnsi="Times New Roman"/>
          <w:lang w:eastAsia="lt-LT"/>
        </w:rPr>
        <w:t>Vaistų negalima iš</w:t>
      </w:r>
      <w:r>
        <w:rPr>
          <w:rFonts w:ascii="Times New Roman" w:eastAsia="MS Mincho" w:hAnsi="Times New Roman"/>
          <w:lang w:eastAsia="lt-LT"/>
        </w:rPr>
        <w:t>mesti</w:t>
      </w:r>
      <w:r w:rsidRPr="00DE5AF4">
        <w:rPr>
          <w:rFonts w:ascii="Times New Roman" w:eastAsia="MS Mincho" w:hAnsi="Times New Roman"/>
          <w:lang w:eastAsia="lt-LT"/>
        </w:rPr>
        <w:t xml:space="preserve"> į kanalizaciją arba su buitinėmis atliekomis. Kaip </w:t>
      </w:r>
      <w:r>
        <w:rPr>
          <w:rFonts w:ascii="Times New Roman" w:eastAsia="MS Mincho" w:hAnsi="Times New Roman"/>
          <w:lang w:eastAsia="lt-LT"/>
        </w:rPr>
        <w:t>išmesti</w:t>
      </w:r>
      <w:r w:rsidRPr="00DE5AF4">
        <w:rPr>
          <w:rFonts w:ascii="Times New Roman" w:eastAsia="MS Mincho" w:hAnsi="Times New Roman"/>
          <w:lang w:eastAsia="lt-LT"/>
        </w:rPr>
        <w:t xml:space="preserve"> nereikalingus vaistus, klauskite vaistininko. Šios priemonės padės apsaugoti aplinką.</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6.</w:t>
      </w:r>
      <w:r w:rsidRPr="00DE5AF4">
        <w:rPr>
          <w:rFonts w:ascii="Times New Roman" w:eastAsia="MS Mincho" w:hAnsi="Times New Roman"/>
          <w:b/>
          <w:lang w:eastAsia="lt-LT"/>
        </w:rPr>
        <w:tab/>
        <w:t>Pakuotės turinys ir kita informacija</w:t>
      </w: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spacing w:after="0" w:line="220" w:lineRule="exact"/>
        <w:rPr>
          <w:rFonts w:ascii="Times New Roman" w:eastAsia="MS Mincho" w:hAnsi="Times New Roman"/>
          <w:b/>
          <w:bCs/>
        </w:rPr>
      </w:pPr>
      <w:r w:rsidRPr="00DE5AF4">
        <w:rPr>
          <w:rFonts w:ascii="Times New Roman" w:eastAsia="MS Mincho" w:hAnsi="Times New Roman"/>
          <w:b/>
          <w:bCs/>
        </w:rPr>
        <w:t>ARTELAC sudėtis</w:t>
      </w:r>
    </w:p>
    <w:p w:rsidR="00733909" w:rsidRPr="00DE5AF4" w:rsidRDefault="00733909" w:rsidP="00733909">
      <w:pPr>
        <w:spacing w:after="0" w:line="240" w:lineRule="auto"/>
        <w:rPr>
          <w:rFonts w:ascii="Times New Roman" w:eastAsia="MS Mincho" w:hAnsi="Times New Roman"/>
          <w:u w:val="single"/>
        </w:rPr>
      </w:pPr>
    </w:p>
    <w:p w:rsidR="00733909" w:rsidRPr="00EC577C" w:rsidRDefault="00733909" w:rsidP="00733909">
      <w:pPr>
        <w:pStyle w:val="Sraopastraipa"/>
        <w:numPr>
          <w:ilvl w:val="0"/>
          <w:numId w:val="3"/>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Veiklioji medžiaga yra hipromeliozė. 1 ml tirpalo jos yra 3,2 mg.</w:t>
      </w:r>
    </w:p>
    <w:p w:rsidR="00733909" w:rsidRPr="00EC577C" w:rsidRDefault="00733909" w:rsidP="00733909">
      <w:pPr>
        <w:pStyle w:val="Sraopastraipa"/>
        <w:numPr>
          <w:ilvl w:val="0"/>
          <w:numId w:val="3"/>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Pagalbinės medžiagos yra cetrimidas, dinatrio fosfatas dodekahidratas, natrio divandenilio fosfatas dihidratas, dinatrio edetatas, sorbitolis, injekcinis vanduo.</w:t>
      </w:r>
    </w:p>
    <w:p w:rsidR="00733909" w:rsidRPr="00DE5AF4" w:rsidRDefault="00733909" w:rsidP="00733909">
      <w:pPr>
        <w:spacing w:after="0" w:line="240" w:lineRule="auto"/>
        <w:rPr>
          <w:rFonts w:ascii="Times New Roman" w:eastAsia="MS Mincho" w:hAnsi="Times New Roman"/>
        </w:rPr>
      </w:pPr>
    </w:p>
    <w:p w:rsidR="00733909" w:rsidRPr="00DE5AF4" w:rsidRDefault="00733909" w:rsidP="00733909">
      <w:pPr>
        <w:spacing w:after="0" w:line="220" w:lineRule="exact"/>
        <w:rPr>
          <w:rFonts w:ascii="Times New Roman" w:eastAsia="MS Mincho" w:hAnsi="Times New Roman"/>
          <w:b/>
          <w:bCs/>
        </w:rPr>
      </w:pPr>
      <w:r w:rsidRPr="00DE5AF4">
        <w:rPr>
          <w:rFonts w:ascii="Times New Roman" w:eastAsia="MS Mincho" w:hAnsi="Times New Roman"/>
          <w:b/>
          <w:bCs/>
        </w:rPr>
        <w:t>ARTELAC išvaizda ir kiekis pakuotėje</w:t>
      </w:r>
    </w:p>
    <w:p w:rsidR="00733909" w:rsidRPr="00DE5AF4" w:rsidRDefault="00733909" w:rsidP="00733909">
      <w:pPr>
        <w:spacing w:after="0" w:line="240" w:lineRule="auto"/>
        <w:rPr>
          <w:rFonts w:ascii="Times New Roman" w:eastAsia="MS Mincho" w:hAnsi="Times New Roman"/>
          <w:u w:val="single"/>
        </w:rPr>
      </w:pPr>
    </w:p>
    <w:p w:rsidR="00733909" w:rsidRPr="00DE5AF4" w:rsidRDefault="00733909" w:rsidP="00733909">
      <w:pPr>
        <w:spacing w:after="0" w:line="240" w:lineRule="auto"/>
        <w:rPr>
          <w:rFonts w:ascii="Times New Roman" w:eastAsia="MS Mincho" w:hAnsi="Times New Roman"/>
        </w:rPr>
      </w:pPr>
      <w:r w:rsidRPr="00DE5AF4">
        <w:rPr>
          <w:rFonts w:ascii="Times New Roman" w:eastAsia="MS Mincho" w:hAnsi="Times New Roman"/>
        </w:rPr>
        <w:t>ARTELAC yra skaidr</w:t>
      </w:r>
      <w:r>
        <w:rPr>
          <w:rFonts w:ascii="Times New Roman" w:eastAsia="MS Mincho" w:hAnsi="Times New Roman"/>
        </w:rPr>
        <w:t>u</w:t>
      </w:r>
      <w:r w:rsidRPr="00DE5AF4">
        <w:rPr>
          <w:rFonts w:ascii="Times New Roman" w:eastAsia="MS Mincho" w:hAnsi="Times New Roman"/>
        </w:rPr>
        <w:t>s bespalvis tirpalas.</w:t>
      </w:r>
    </w:p>
    <w:p w:rsidR="00733909" w:rsidRPr="00DE5AF4" w:rsidRDefault="00733909" w:rsidP="00733909">
      <w:pPr>
        <w:spacing w:after="0" w:line="240" w:lineRule="auto"/>
        <w:rPr>
          <w:rFonts w:ascii="Times New Roman" w:eastAsia="MS Mincho" w:hAnsi="Times New Roman"/>
        </w:rPr>
      </w:pPr>
      <w:r w:rsidRPr="00DE5AF4">
        <w:rPr>
          <w:rFonts w:ascii="Times New Roman" w:eastAsia="MS Mincho" w:hAnsi="Times New Roman"/>
        </w:rPr>
        <w:t xml:space="preserve">Viename buteliuke yra 10 ml </w:t>
      </w:r>
      <w:r>
        <w:rPr>
          <w:rFonts w:ascii="Times New Roman" w:eastAsia="MS Mincho" w:hAnsi="Times New Roman"/>
        </w:rPr>
        <w:t>akių lašų</w:t>
      </w:r>
      <w:r w:rsidRPr="00DE5AF4">
        <w:rPr>
          <w:rFonts w:ascii="Times New Roman" w:eastAsia="MS Mincho" w:hAnsi="Times New Roman"/>
        </w:rPr>
        <w:t>.</w:t>
      </w:r>
    </w:p>
    <w:p w:rsidR="00733909" w:rsidRPr="00DE5AF4" w:rsidRDefault="00733909" w:rsidP="00733909">
      <w:pPr>
        <w:spacing w:after="0" w:line="240" w:lineRule="auto"/>
        <w:rPr>
          <w:rFonts w:ascii="Times New Roman" w:eastAsia="MS Mincho" w:hAnsi="Times New Roman"/>
        </w:rPr>
      </w:pPr>
    </w:p>
    <w:p w:rsidR="00733909" w:rsidRPr="00DE5AF4" w:rsidRDefault="00733909" w:rsidP="00733909">
      <w:pPr>
        <w:spacing w:after="0" w:line="220" w:lineRule="exact"/>
        <w:rPr>
          <w:rFonts w:ascii="Times New Roman" w:eastAsia="MS Mincho" w:hAnsi="Times New Roman"/>
          <w:b/>
          <w:bCs/>
        </w:rPr>
      </w:pPr>
      <w:r>
        <w:rPr>
          <w:rFonts w:ascii="Times New Roman" w:eastAsia="MS Mincho" w:hAnsi="Times New Roman"/>
          <w:b/>
          <w:bCs/>
        </w:rPr>
        <w:t>Registruotojas</w:t>
      </w:r>
      <w:r w:rsidRPr="00DE5AF4">
        <w:rPr>
          <w:rFonts w:ascii="Times New Roman" w:eastAsia="MS Mincho" w:hAnsi="Times New Roman"/>
          <w:b/>
          <w:bCs/>
        </w:rPr>
        <w:t xml:space="preserve"> ir gamintojas</w:t>
      </w:r>
    </w:p>
    <w:p w:rsidR="00733909" w:rsidRPr="00DE5AF4" w:rsidRDefault="00733909" w:rsidP="00733909">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Dr. Gerhard Mann Chem.-pharm. Fabrik GmbH</w:t>
      </w:r>
    </w:p>
    <w:p w:rsidR="00733909" w:rsidRPr="00DE5AF4" w:rsidRDefault="00733909" w:rsidP="00733909">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Brunsbütteler Damm 165</w:t>
      </w:r>
      <w:r>
        <w:rPr>
          <w:rFonts w:ascii="Times New Roman" w:eastAsia="MS Mincho" w:hAnsi="Times New Roman"/>
          <w:color w:val="000000"/>
          <w:lang w:val="de-DE" w:eastAsia="ja-JP"/>
        </w:rPr>
        <w:t>/</w:t>
      </w:r>
      <w:r w:rsidRPr="00DE5AF4">
        <w:rPr>
          <w:rFonts w:ascii="Times New Roman" w:eastAsia="MS Mincho" w:hAnsi="Times New Roman"/>
          <w:color w:val="000000"/>
          <w:lang w:val="de-DE" w:eastAsia="ja-JP"/>
        </w:rPr>
        <w:t>173</w:t>
      </w:r>
    </w:p>
    <w:p w:rsidR="00733909" w:rsidRPr="00DE5AF4" w:rsidRDefault="00733909" w:rsidP="00733909">
      <w:pPr>
        <w:spacing w:after="0" w:line="240" w:lineRule="auto"/>
        <w:rPr>
          <w:rFonts w:ascii="Times New Roman" w:eastAsia="MS Mincho" w:hAnsi="Times New Roman"/>
        </w:rPr>
      </w:pPr>
      <w:r w:rsidRPr="00DE5AF4">
        <w:rPr>
          <w:rFonts w:ascii="Times New Roman" w:eastAsia="MS Mincho" w:hAnsi="Times New Roman"/>
          <w:noProof/>
          <w:color w:val="000000"/>
          <w:lang w:val="de-DE" w:eastAsia="ja-JP"/>
        </w:rPr>
        <w:t>13581 Berlin, Vokietija</w:t>
      </w:r>
    </w:p>
    <w:p w:rsidR="00733909" w:rsidRPr="00DE5AF4" w:rsidRDefault="00733909" w:rsidP="00733909">
      <w:pPr>
        <w:spacing w:after="0" w:line="240" w:lineRule="auto"/>
        <w:rPr>
          <w:rFonts w:ascii="Times New Roman" w:eastAsia="MS Mincho" w:hAnsi="Times New Roman"/>
        </w:rPr>
      </w:pPr>
    </w:p>
    <w:p w:rsidR="00733909" w:rsidRPr="00DE5AF4" w:rsidRDefault="00733909" w:rsidP="00733909">
      <w:pPr>
        <w:spacing w:after="0" w:line="240" w:lineRule="auto"/>
        <w:rPr>
          <w:rFonts w:ascii="Times New Roman" w:eastAsia="MS Mincho" w:hAnsi="Times New Roman"/>
          <w:b/>
        </w:rPr>
      </w:pPr>
      <w:r w:rsidRPr="00DE5AF4">
        <w:rPr>
          <w:rFonts w:ascii="Times New Roman" w:eastAsia="MS Mincho" w:hAnsi="Times New Roman"/>
          <w:b/>
          <w:bCs/>
        </w:rPr>
        <w:t>Šis pakuotės lapelis</w:t>
      </w:r>
      <w:r w:rsidRPr="00DE5AF4">
        <w:rPr>
          <w:rFonts w:ascii="Times New Roman" w:eastAsia="MS Mincho" w:hAnsi="Times New Roman"/>
          <w:b/>
        </w:rPr>
        <w:t xml:space="preserve"> paskutinį kartą peržiūrėtas </w:t>
      </w:r>
      <w:r>
        <w:rPr>
          <w:rFonts w:ascii="Times New Roman" w:eastAsia="MS Mincho" w:hAnsi="Times New Roman"/>
          <w:b/>
        </w:rPr>
        <w:t>2023-11-08.</w:t>
      </w:r>
      <w:r w:rsidRPr="005F7C00" w:rsidDel="00781C8D">
        <w:rPr>
          <w:rFonts w:ascii="Times New Roman" w:eastAsia="MS Mincho" w:hAnsi="Times New Roman"/>
          <w:b/>
        </w:rPr>
        <w:t xml:space="preserve"> </w:t>
      </w:r>
    </w:p>
    <w:p w:rsidR="00733909" w:rsidRPr="00DE5AF4" w:rsidRDefault="00733909" w:rsidP="00733909">
      <w:pPr>
        <w:spacing w:after="0" w:line="240" w:lineRule="auto"/>
        <w:rPr>
          <w:rFonts w:ascii="Times New Roman" w:eastAsia="MS Mincho" w:hAnsi="Times New Roman"/>
          <w:b/>
        </w:rPr>
      </w:pPr>
    </w:p>
    <w:p w:rsidR="00733909" w:rsidRPr="00DE5AF4" w:rsidRDefault="00733909" w:rsidP="00733909">
      <w:pPr>
        <w:spacing w:after="0" w:line="240" w:lineRule="auto"/>
        <w:rPr>
          <w:rFonts w:ascii="Times New Roman" w:eastAsia="MS Mincho" w:hAnsi="Times New Roman"/>
          <w:lang w:eastAsia="lt-LT"/>
        </w:rPr>
      </w:pPr>
    </w:p>
    <w:p w:rsidR="00733909" w:rsidRPr="00DE5AF4" w:rsidRDefault="00733909" w:rsidP="00733909">
      <w:pPr>
        <w:numPr>
          <w:ilvl w:val="12"/>
          <w:numId w:val="0"/>
        </w:numPr>
        <w:spacing w:after="0" w:line="240" w:lineRule="auto"/>
        <w:ind w:right="-2"/>
        <w:rPr>
          <w:rFonts w:ascii="Times New Roman" w:eastAsia="MS Mincho" w:hAnsi="Times New Roman"/>
          <w:lang w:eastAsia="lt-LT"/>
        </w:rPr>
      </w:pPr>
      <w:r w:rsidRPr="00DE5AF4">
        <w:rPr>
          <w:rFonts w:ascii="Times New Roman" w:eastAsia="MS Mincho" w:hAnsi="Times New Roman"/>
          <w:lang w:eastAsia="lt-LT"/>
        </w:rPr>
        <w:t>Išsami informacija apie šį vaistą pateikiama Valstybinės vaistų kontrolės tarnybos prie Lietuvos Respublikos sveikatos apsaugos ministerijos tinklalapyje</w:t>
      </w:r>
      <w:r w:rsidRPr="00DE5AF4">
        <w:rPr>
          <w:rFonts w:ascii="Times New Roman" w:eastAsia="MS Mincho" w:hAnsi="Times New Roman"/>
          <w:i/>
          <w:iCs/>
          <w:lang w:eastAsia="lt-LT"/>
        </w:rPr>
        <w:t xml:space="preserve"> </w:t>
      </w:r>
      <w:hyperlink r:id="rId14" w:history="1">
        <w:r w:rsidRPr="00DE5AF4">
          <w:rPr>
            <w:rFonts w:ascii="Times New Roman" w:eastAsia="MS Mincho" w:hAnsi="Times New Roman"/>
            <w:color w:val="0000FF"/>
            <w:u w:val="single"/>
            <w:lang w:eastAsia="lt-LT"/>
          </w:rPr>
          <w:t>http://www.vvkt.lt/</w:t>
        </w:r>
      </w:hyperlink>
      <w:r w:rsidRPr="00DE5AF4">
        <w:rPr>
          <w:rFonts w:ascii="Times New Roman" w:eastAsia="MS Mincho" w:hAnsi="Times New Roman"/>
          <w:lang w:eastAsia="lt-LT"/>
        </w:rPr>
        <w:t>.</w:t>
      </w:r>
    </w:p>
    <w:p w:rsidR="00733909" w:rsidRPr="00DE5AF4" w:rsidRDefault="00733909" w:rsidP="00733909">
      <w:pPr>
        <w:numPr>
          <w:ilvl w:val="12"/>
          <w:numId w:val="0"/>
        </w:numPr>
        <w:spacing w:after="0" w:line="240" w:lineRule="auto"/>
        <w:ind w:right="-2"/>
        <w:rPr>
          <w:rFonts w:ascii="Times New Roman" w:eastAsia="MS Mincho" w:hAnsi="Times New Roman"/>
          <w:lang w:eastAsia="lt-LT"/>
        </w:rPr>
      </w:pPr>
    </w:p>
    <w:p w:rsidR="00733909" w:rsidRPr="00DE5AF4" w:rsidRDefault="00733909" w:rsidP="00733909">
      <w:pPr>
        <w:numPr>
          <w:ilvl w:val="12"/>
          <w:numId w:val="0"/>
        </w:numPr>
        <w:spacing w:after="0" w:line="240" w:lineRule="auto"/>
        <w:ind w:right="-2"/>
        <w:rPr>
          <w:rFonts w:ascii="Times New Roman" w:eastAsia="MS Mincho" w:hAnsi="Times New Roman"/>
          <w:lang w:eastAsia="lt-LT"/>
        </w:rPr>
      </w:pPr>
    </w:p>
    <w:p w:rsidR="00733909" w:rsidRPr="00DE5AF4" w:rsidRDefault="00733909" w:rsidP="00733909">
      <w:pPr>
        <w:spacing w:after="0" w:line="240" w:lineRule="auto"/>
        <w:rPr>
          <w:rFonts w:ascii="Times New Roman" w:eastAsia="MS Mincho" w:hAnsi="Times New Roman"/>
          <w:lang w:eastAsia="lt-LT"/>
        </w:rPr>
      </w:pPr>
    </w:p>
    <w:p w:rsidR="00733909" w:rsidRDefault="00733909" w:rsidP="00733909"/>
    <w:p w:rsidR="00733909" w:rsidRDefault="00733909" w:rsidP="00733909"/>
    <w:p w:rsidR="009041DB" w:rsidRDefault="009041DB">
      <w:bookmarkStart w:id="0" w:name="_GoBack"/>
      <w:bookmarkEnd w:id="0"/>
    </w:p>
    <w:sectPr w:rsidR="009041DB" w:rsidSect="00F53FE4">
      <w:type w:val="continuous"/>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E4" w:rsidRDefault="007339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53FE4" w:rsidRDefault="007339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E4" w:rsidRDefault="0073390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95" w:rsidRDefault="00733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24A3"/>
    <w:multiLevelType w:val="hybridMultilevel"/>
    <w:tmpl w:val="6DF485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F4A0650"/>
    <w:lvl w:ilvl="0" w:tplc="A6966C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01413"/>
    <w:multiLevelType w:val="hybridMultilevel"/>
    <w:tmpl w:val="955E9F1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09"/>
    <w:rsid w:val="00004415"/>
    <w:rsid w:val="00234094"/>
    <w:rsid w:val="002A211A"/>
    <w:rsid w:val="00344695"/>
    <w:rsid w:val="00356AB3"/>
    <w:rsid w:val="004216A4"/>
    <w:rsid w:val="005311B8"/>
    <w:rsid w:val="006860E9"/>
    <w:rsid w:val="006D5F25"/>
    <w:rsid w:val="007003F6"/>
    <w:rsid w:val="00733909"/>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51B6-B8DA-40CD-95D5-6F5BC3D3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390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339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33909"/>
    <w:rPr>
      <w:rFonts w:ascii="Calibri" w:eastAsia="Calibri" w:hAnsi="Calibri" w:cs="Times New Roman"/>
    </w:rPr>
  </w:style>
  <w:style w:type="character" w:styleId="Puslapionumeris">
    <w:name w:val="page number"/>
    <w:rsid w:val="00733909"/>
    <w:rPr>
      <w:rFonts w:cs="Times New Roman"/>
    </w:rPr>
  </w:style>
  <w:style w:type="paragraph" w:customStyle="1" w:styleId="BT-EMEASMCA">
    <w:name w:val="BT- EMEA_SMCA"/>
    <w:basedOn w:val="prastasis"/>
    <w:autoRedefine/>
    <w:rsid w:val="00733909"/>
    <w:pPr>
      <w:numPr>
        <w:numId w:val="1"/>
      </w:numPr>
      <w:tabs>
        <w:tab w:val="num" w:pos="567"/>
      </w:tabs>
      <w:spacing w:after="0" w:line="240" w:lineRule="auto"/>
    </w:pPr>
    <w:rPr>
      <w:rFonts w:ascii="Times New Roman" w:eastAsia="MS Mincho" w:hAnsi="Times New Roman"/>
      <w:noProof/>
    </w:rPr>
  </w:style>
  <w:style w:type="paragraph" w:styleId="Sraopastraipa">
    <w:name w:val="List Paragraph"/>
    <w:basedOn w:val="prastasis"/>
    <w:uiPriority w:val="34"/>
    <w:qFormat/>
    <w:rsid w:val="00733909"/>
    <w:pPr>
      <w:ind w:left="720"/>
      <w:contextualSpacing/>
    </w:pPr>
  </w:style>
  <w:style w:type="paragraph" w:styleId="Antrats">
    <w:name w:val="header"/>
    <w:basedOn w:val="prastasis"/>
    <w:link w:val="AntratsDiagrama"/>
    <w:uiPriority w:val="99"/>
    <w:unhideWhenUsed/>
    <w:rsid w:val="0073390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339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vapris.vvkt.lt/vvkt-web/public/nrv" TargetMode="Externa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4237</Words>
  <Characters>2416</Characters>
  <Application>Microsoft Office Word</Application>
  <DocSecurity>0</DocSecurity>
  <Lines>20</Lines>
  <Paragraphs>13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ARTELAC vartoti draudžiama:</vt:lpstr>
      <vt:lpstr>        Kiti vaistai ir ARTELAC </vt:lpstr>
      <vt:lpstr>Ar ARTELAC lašinant galima vartoti kitų vaistų, nežinoma, nes tyrimų neatlikta.</vt:lpstr>
      <vt:lpstr>        </vt:lpstr>
      <vt:lpstr>        Nėštumas ir žindymo laikotarpis</vt:lpstr>
      <vt:lpstr>        Vairavimas ir mechanizmų valdymas</vt:lpstr>
      <vt:lpstr>        Kontaktinių lęšių nešiojimas</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2023-11-08T13:01:00Z</dcterms:created>
  <dcterms:modified xsi:type="dcterms:W3CDTF">2023-11-08T13:02:00Z</dcterms:modified>
</cp:coreProperties>
</file>