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DCDAF" w14:textId="77777777" w:rsidR="00EF59FA" w:rsidRPr="00EF59FA" w:rsidRDefault="00EF59FA" w:rsidP="00EF59FA">
      <w:pPr>
        <w:tabs>
          <w:tab w:val="clear" w:pos="567"/>
          <w:tab w:val="left" w:pos="6663"/>
        </w:tabs>
        <w:spacing w:line="240" w:lineRule="auto"/>
        <w:rPr>
          <w:snapToGrid/>
          <w:szCs w:val="22"/>
          <w:lang w:val="lt-LT" w:eastAsia="lt-LT"/>
        </w:rPr>
      </w:pPr>
    </w:p>
    <w:p w14:paraId="3FEDCDB0" w14:textId="77777777" w:rsidR="00EF59FA" w:rsidRPr="00EF59FA" w:rsidRDefault="00EF59FA" w:rsidP="00EF59FA">
      <w:pPr>
        <w:tabs>
          <w:tab w:val="clear" w:pos="567"/>
        </w:tabs>
        <w:spacing w:line="240" w:lineRule="auto"/>
        <w:rPr>
          <w:snapToGrid/>
          <w:szCs w:val="22"/>
          <w:lang w:val="lt-LT" w:eastAsia="lt-LT"/>
        </w:rPr>
      </w:pPr>
    </w:p>
    <w:p w14:paraId="3FEDCDB1" w14:textId="77777777" w:rsidR="00EF59FA" w:rsidRPr="00EF59FA" w:rsidRDefault="00EF59FA" w:rsidP="00EF59FA">
      <w:pPr>
        <w:tabs>
          <w:tab w:val="clear" w:pos="567"/>
        </w:tabs>
        <w:spacing w:line="240" w:lineRule="auto"/>
        <w:rPr>
          <w:snapToGrid/>
          <w:szCs w:val="22"/>
          <w:lang w:val="lt-LT" w:eastAsia="lt-LT"/>
        </w:rPr>
      </w:pPr>
    </w:p>
    <w:p w14:paraId="3FEDCDB2" w14:textId="77777777" w:rsidR="00EF59FA" w:rsidRPr="00EF59FA" w:rsidRDefault="00EF59FA" w:rsidP="00EF59FA">
      <w:pPr>
        <w:tabs>
          <w:tab w:val="clear" w:pos="567"/>
        </w:tabs>
        <w:spacing w:line="240" w:lineRule="auto"/>
        <w:rPr>
          <w:snapToGrid/>
          <w:szCs w:val="22"/>
          <w:lang w:val="lt-LT" w:eastAsia="lt-LT"/>
        </w:rPr>
      </w:pPr>
    </w:p>
    <w:p w14:paraId="3FEDCDB3" w14:textId="77777777" w:rsidR="00EF59FA" w:rsidRPr="00EF59FA" w:rsidRDefault="00EF59FA" w:rsidP="00EF59FA">
      <w:pPr>
        <w:tabs>
          <w:tab w:val="clear" w:pos="567"/>
        </w:tabs>
        <w:spacing w:line="240" w:lineRule="auto"/>
        <w:rPr>
          <w:snapToGrid/>
          <w:szCs w:val="22"/>
          <w:lang w:val="lt-LT" w:eastAsia="lt-LT"/>
        </w:rPr>
      </w:pPr>
    </w:p>
    <w:p w14:paraId="3FEDCDB4" w14:textId="77777777" w:rsidR="00EF59FA" w:rsidRPr="00EF59FA" w:rsidRDefault="00EF59FA" w:rsidP="00EF59FA">
      <w:pPr>
        <w:tabs>
          <w:tab w:val="clear" w:pos="567"/>
        </w:tabs>
        <w:spacing w:line="240" w:lineRule="auto"/>
        <w:rPr>
          <w:snapToGrid/>
          <w:szCs w:val="22"/>
          <w:lang w:val="lt-LT" w:eastAsia="lt-LT"/>
        </w:rPr>
      </w:pPr>
    </w:p>
    <w:p w14:paraId="3FEDCDB5" w14:textId="77777777" w:rsidR="00EF59FA" w:rsidRPr="00EF59FA" w:rsidRDefault="00EF59FA" w:rsidP="00EF59FA">
      <w:pPr>
        <w:tabs>
          <w:tab w:val="clear" w:pos="567"/>
        </w:tabs>
        <w:spacing w:line="240" w:lineRule="auto"/>
        <w:rPr>
          <w:snapToGrid/>
          <w:szCs w:val="22"/>
          <w:lang w:val="lt-LT" w:eastAsia="lt-LT"/>
        </w:rPr>
      </w:pPr>
    </w:p>
    <w:p w14:paraId="3FEDCDB6" w14:textId="77777777" w:rsidR="00EF59FA" w:rsidRPr="00EF59FA" w:rsidRDefault="00EF59FA" w:rsidP="00EF59FA">
      <w:pPr>
        <w:tabs>
          <w:tab w:val="clear" w:pos="567"/>
        </w:tabs>
        <w:spacing w:line="240" w:lineRule="auto"/>
        <w:rPr>
          <w:snapToGrid/>
          <w:szCs w:val="22"/>
          <w:lang w:val="lt-LT" w:eastAsia="lt-LT"/>
        </w:rPr>
      </w:pPr>
    </w:p>
    <w:p w14:paraId="3FEDCDB7" w14:textId="77777777" w:rsidR="00EF59FA" w:rsidRPr="00EF59FA" w:rsidRDefault="00EF59FA" w:rsidP="00EF59FA">
      <w:pPr>
        <w:tabs>
          <w:tab w:val="clear" w:pos="567"/>
        </w:tabs>
        <w:spacing w:line="240" w:lineRule="auto"/>
        <w:rPr>
          <w:snapToGrid/>
          <w:szCs w:val="22"/>
          <w:lang w:val="lt-LT" w:eastAsia="lt-LT"/>
        </w:rPr>
      </w:pPr>
    </w:p>
    <w:p w14:paraId="3FEDCDB8" w14:textId="77777777" w:rsidR="00EF59FA" w:rsidRPr="00EF59FA" w:rsidRDefault="00EF59FA" w:rsidP="00EF59FA">
      <w:pPr>
        <w:tabs>
          <w:tab w:val="clear" w:pos="567"/>
        </w:tabs>
        <w:spacing w:line="240" w:lineRule="auto"/>
        <w:rPr>
          <w:snapToGrid/>
          <w:szCs w:val="22"/>
          <w:lang w:val="lt-LT" w:eastAsia="lt-LT"/>
        </w:rPr>
      </w:pPr>
    </w:p>
    <w:p w14:paraId="3FEDCDB9" w14:textId="77777777" w:rsidR="00EF59FA" w:rsidRPr="00EF59FA" w:rsidRDefault="00EF59FA" w:rsidP="00EF59FA">
      <w:pPr>
        <w:tabs>
          <w:tab w:val="clear" w:pos="567"/>
        </w:tabs>
        <w:spacing w:line="240" w:lineRule="auto"/>
        <w:rPr>
          <w:snapToGrid/>
          <w:szCs w:val="22"/>
          <w:lang w:val="lt-LT" w:eastAsia="lt-LT"/>
        </w:rPr>
      </w:pPr>
    </w:p>
    <w:p w14:paraId="3FEDCDBA" w14:textId="77777777" w:rsidR="00EF59FA" w:rsidRPr="00EF59FA" w:rsidRDefault="00EF59FA" w:rsidP="00EF59FA">
      <w:pPr>
        <w:tabs>
          <w:tab w:val="clear" w:pos="567"/>
        </w:tabs>
        <w:spacing w:line="240" w:lineRule="auto"/>
        <w:rPr>
          <w:snapToGrid/>
          <w:szCs w:val="22"/>
          <w:lang w:val="lt-LT" w:eastAsia="lt-LT"/>
        </w:rPr>
      </w:pPr>
    </w:p>
    <w:p w14:paraId="3FEDCDBB" w14:textId="77777777" w:rsidR="00EF59FA" w:rsidRPr="00EF59FA" w:rsidRDefault="00EF59FA" w:rsidP="00EF59FA">
      <w:pPr>
        <w:tabs>
          <w:tab w:val="clear" w:pos="567"/>
        </w:tabs>
        <w:spacing w:line="240" w:lineRule="auto"/>
        <w:rPr>
          <w:snapToGrid/>
          <w:szCs w:val="22"/>
          <w:lang w:val="lt-LT" w:eastAsia="lt-LT"/>
        </w:rPr>
      </w:pPr>
    </w:p>
    <w:p w14:paraId="3FEDCDBC" w14:textId="77777777" w:rsidR="00EF59FA" w:rsidRPr="00EF59FA" w:rsidRDefault="00EF59FA" w:rsidP="00EF59FA">
      <w:pPr>
        <w:tabs>
          <w:tab w:val="clear" w:pos="567"/>
        </w:tabs>
        <w:spacing w:line="240" w:lineRule="auto"/>
        <w:rPr>
          <w:snapToGrid/>
          <w:szCs w:val="22"/>
          <w:lang w:val="lt-LT" w:eastAsia="lt-LT"/>
        </w:rPr>
      </w:pPr>
    </w:p>
    <w:p w14:paraId="3FEDCDBD" w14:textId="77777777" w:rsidR="00EF59FA" w:rsidRPr="00EF59FA" w:rsidRDefault="00EF59FA" w:rsidP="00EF59FA">
      <w:pPr>
        <w:tabs>
          <w:tab w:val="clear" w:pos="567"/>
        </w:tabs>
        <w:spacing w:line="240" w:lineRule="auto"/>
        <w:rPr>
          <w:snapToGrid/>
          <w:szCs w:val="22"/>
          <w:lang w:val="lt-LT" w:eastAsia="lt-LT"/>
        </w:rPr>
      </w:pPr>
    </w:p>
    <w:p w14:paraId="3FEDCDBE" w14:textId="77777777" w:rsidR="00EF59FA" w:rsidRPr="00EF59FA" w:rsidRDefault="00EF59FA" w:rsidP="00EF59FA">
      <w:pPr>
        <w:tabs>
          <w:tab w:val="clear" w:pos="567"/>
        </w:tabs>
        <w:spacing w:line="240" w:lineRule="auto"/>
        <w:rPr>
          <w:snapToGrid/>
          <w:szCs w:val="22"/>
          <w:lang w:val="lt-LT" w:eastAsia="lt-LT"/>
        </w:rPr>
      </w:pPr>
    </w:p>
    <w:p w14:paraId="3FEDCDBF" w14:textId="77777777" w:rsidR="00EF59FA" w:rsidRPr="00EF59FA" w:rsidRDefault="00EF59FA" w:rsidP="00EF59FA">
      <w:pPr>
        <w:tabs>
          <w:tab w:val="clear" w:pos="567"/>
        </w:tabs>
        <w:spacing w:line="240" w:lineRule="auto"/>
        <w:rPr>
          <w:snapToGrid/>
          <w:szCs w:val="22"/>
          <w:lang w:val="lt-LT" w:eastAsia="lt-LT"/>
        </w:rPr>
      </w:pPr>
    </w:p>
    <w:p w14:paraId="3FEDCDC0" w14:textId="77777777" w:rsidR="00EF59FA" w:rsidRPr="00EF59FA" w:rsidRDefault="00EF59FA" w:rsidP="00EF59FA">
      <w:pPr>
        <w:tabs>
          <w:tab w:val="clear" w:pos="567"/>
        </w:tabs>
        <w:spacing w:line="240" w:lineRule="auto"/>
        <w:rPr>
          <w:snapToGrid/>
          <w:szCs w:val="22"/>
          <w:lang w:val="lt-LT" w:eastAsia="lt-LT"/>
        </w:rPr>
      </w:pPr>
    </w:p>
    <w:p w14:paraId="3FEDCDC1" w14:textId="77777777" w:rsidR="00EF59FA" w:rsidRPr="00EF59FA" w:rsidRDefault="00EF59FA" w:rsidP="00EF59FA">
      <w:pPr>
        <w:tabs>
          <w:tab w:val="clear" w:pos="567"/>
        </w:tabs>
        <w:spacing w:line="240" w:lineRule="auto"/>
        <w:rPr>
          <w:snapToGrid/>
          <w:szCs w:val="22"/>
          <w:lang w:val="lt-LT" w:eastAsia="lt-LT"/>
        </w:rPr>
      </w:pPr>
    </w:p>
    <w:p w14:paraId="3FEDCDC2" w14:textId="77777777" w:rsidR="00EF59FA" w:rsidRPr="00EF59FA" w:rsidRDefault="00EF59FA" w:rsidP="00EF59FA">
      <w:pPr>
        <w:tabs>
          <w:tab w:val="clear" w:pos="567"/>
        </w:tabs>
        <w:spacing w:line="240" w:lineRule="auto"/>
        <w:rPr>
          <w:snapToGrid/>
          <w:szCs w:val="22"/>
          <w:lang w:val="lt-LT" w:eastAsia="lt-LT"/>
        </w:rPr>
      </w:pPr>
    </w:p>
    <w:p w14:paraId="3FEDCDC3" w14:textId="77777777" w:rsidR="00EF59FA" w:rsidRPr="00EF59FA" w:rsidRDefault="00EF59FA" w:rsidP="00EF59FA">
      <w:pPr>
        <w:tabs>
          <w:tab w:val="clear" w:pos="567"/>
        </w:tabs>
        <w:spacing w:line="240" w:lineRule="auto"/>
        <w:rPr>
          <w:snapToGrid/>
          <w:szCs w:val="22"/>
          <w:lang w:val="lt-LT" w:eastAsia="lt-LT"/>
        </w:rPr>
      </w:pPr>
    </w:p>
    <w:p w14:paraId="3FEDCDC4" w14:textId="77777777" w:rsidR="00EF59FA" w:rsidRPr="00EF59FA" w:rsidRDefault="00EF59FA" w:rsidP="00EF59FA">
      <w:pPr>
        <w:tabs>
          <w:tab w:val="clear" w:pos="567"/>
        </w:tabs>
        <w:spacing w:line="240" w:lineRule="auto"/>
        <w:rPr>
          <w:snapToGrid/>
          <w:szCs w:val="22"/>
          <w:lang w:val="lt-LT" w:eastAsia="lt-LT"/>
        </w:rPr>
      </w:pPr>
    </w:p>
    <w:p w14:paraId="3FEDCDC5" w14:textId="77777777" w:rsidR="00EF59FA" w:rsidRPr="00EF59FA" w:rsidRDefault="00EF59FA" w:rsidP="00EF59FA">
      <w:pPr>
        <w:tabs>
          <w:tab w:val="clear" w:pos="567"/>
        </w:tabs>
        <w:spacing w:line="240" w:lineRule="auto"/>
        <w:rPr>
          <w:snapToGrid/>
          <w:szCs w:val="22"/>
          <w:lang w:val="lt-LT" w:eastAsia="lt-LT"/>
        </w:rPr>
      </w:pPr>
    </w:p>
    <w:p w14:paraId="3FEDCDC6" w14:textId="77777777" w:rsidR="00EF59FA" w:rsidRPr="00EF59FA" w:rsidRDefault="00EF59FA" w:rsidP="00EF59FA">
      <w:pPr>
        <w:tabs>
          <w:tab w:val="clear" w:pos="567"/>
        </w:tabs>
        <w:spacing w:line="240" w:lineRule="auto"/>
        <w:jc w:val="center"/>
        <w:outlineLvl w:val="0"/>
        <w:rPr>
          <w:b/>
          <w:snapToGrid/>
          <w:kern w:val="28"/>
          <w:lang w:val="lt-LT" w:eastAsia="lt-LT"/>
        </w:rPr>
      </w:pPr>
      <w:r w:rsidRPr="00EF59FA">
        <w:rPr>
          <w:b/>
          <w:snapToGrid/>
          <w:kern w:val="28"/>
          <w:lang w:val="lt-LT" w:eastAsia="lt-LT"/>
        </w:rPr>
        <w:t>I PRIEDAS</w:t>
      </w:r>
    </w:p>
    <w:p w14:paraId="3FEDCDC7" w14:textId="77777777" w:rsidR="00EF59FA" w:rsidRPr="00EF59FA" w:rsidRDefault="00EF59FA" w:rsidP="00EF59FA">
      <w:pPr>
        <w:tabs>
          <w:tab w:val="clear" w:pos="567"/>
        </w:tabs>
        <w:spacing w:line="240" w:lineRule="auto"/>
        <w:rPr>
          <w:snapToGrid/>
          <w:szCs w:val="22"/>
          <w:lang w:val="lt-LT" w:eastAsia="lt-LT"/>
        </w:rPr>
      </w:pPr>
    </w:p>
    <w:p w14:paraId="3FEDCDC8" w14:textId="77777777" w:rsidR="00EF59FA" w:rsidRPr="00EF59FA" w:rsidRDefault="00EF59FA" w:rsidP="00EF59FA">
      <w:pPr>
        <w:tabs>
          <w:tab w:val="clear" w:pos="567"/>
        </w:tabs>
        <w:spacing w:line="240" w:lineRule="auto"/>
        <w:jc w:val="center"/>
        <w:outlineLvl w:val="0"/>
        <w:rPr>
          <w:b/>
          <w:snapToGrid/>
          <w:kern w:val="28"/>
          <w:lang w:val="lt-LT" w:eastAsia="lt-LT"/>
        </w:rPr>
      </w:pPr>
      <w:r w:rsidRPr="00EF59FA">
        <w:rPr>
          <w:b/>
          <w:snapToGrid/>
          <w:kern w:val="28"/>
          <w:lang w:val="lt-LT" w:eastAsia="lt-LT"/>
        </w:rPr>
        <w:t>PREPARATO CHARAKTERISTIKŲ SANTRAUKA</w:t>
      </w:r>
    </w:p>
    <w:p w14:paraId="3FEDCDC9" w14:textId="77777777" w:rsidR="00EF59FA" w:rsidRPr="00EF59FA" w:rsidRDefault="00EF59FA" w:rsidP="00EF59FA">
      <w:pPr>
        <w:tabs>
          <w:tab w:val="clear" w:pos="567"/>
        </w:tabs>
        <w:spacing w:line="240" w:lineRule="auto"/>
        <w:rPr>
          <w:snapToGrid/>
          <w:szCs w:val="22"/>
          <w:lang w:val="lt-LT" w:eastAsia="lt-LT"/>
        </w:rPr>
      </w:pPr>
    </w:p>
    <w:p w14:paraId="3FEDCDCA" w14:textId="77777777" w:rsidR="00EF59FA" w:rsidRPr="00EF59FA" w:rsidRDefault="00EF59FA" w:rsidP="00EF59FA">
      <w:pPr>
        <w:spacing w:line="240" w:lineRule="auto"/>
        <w:rPr>
          <w:b/>
          <w:snapToGrid/>
          <w:szCs w:val="22"/>
          <w:lang w:val="lt-LT" w:eastAsia="lt-LT"/>
        </w:rPr>
      </w:pPr>
      <w:r w:rsidRPr="00EF59FA">
        <w:rPr>
          <w:snapToGrid/>
          <w:szCs w:val="22"/>
          <w:lang w:val="lt-LT" w:eastAsia="lt-LT"/>
        </w:rPr>
        <w:br w:type="page"/>
      </w:r>
      <w:r w:rsidRPr="00EF59FA">
        <w:rPr>
          <w:b/>
          <w:snapToGrid/>
          <w:szCs w:val="22"/>
          <w:lang w:val="lt-LT" w:eastAsia="lt-LT"/>
        </w:rPr>
        <w:lastRenderedPageBreak/>
        <w:t>1.</w:t>
      </w:r>
      <w:r w:rsidRPr="00EF59FA">
        <w:rPr>
          <w:b/>
          <w:snapToGrid/>
          <w:szCs w:val="22"/>
          <w:lang w:val="lt-LT" w:eastAsia="lt-LT"/>
        </w:rPr>
        <w:tab/>
        <w:t>VAISTINIO PREPARATO PAVADINIMAS</w:t>
      </w:r>
    </w:p>
    <w:p w14:paraId="3FEDCDCB" w14:textId="77777777" w:rsidR="00EF59FA" w:rsidRPr="00EF59FA" w:rsidRDefault="00EF59FA" w:rsidP="00EF59FA">
      <w:pPr>
        <w:tabs>
          <w:tab w:val="clear" w:pos="567"/>
        </w:tabs>
        <w:spacing w:line="240" w:lineRule="auto"/>
        <w:rPr>
          <w:snapToGrid/>
          <w:lang w:val="lt-LT" w:eastAsia="lt-LT"/>
        </w:rPr>
      </w:pPr>
    </w:p>
    <w:p w14:paraId="3FEDCDCC"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Theraflu ND 1000 mg/60 mg/30 mg milteliai geriamajam tirpalui</w:t>
      </w:r>
    </w:p>
    <w:p w14:paraId="3FEDCDCD" w14:textId="77777777" w:rsidR="00EF59FA" w:rsidRPr="00EF59FA" w:rsidRDefault="00EF59FA" w:rsidP="00EF59FA">
      <w:pPr>
        <w:spacing w:line="240" w:lineRule="auto"/>
        <w:rPr>
          <w:snapToGrid/>
          <w:szCs w:val="22"/>
          <w:lang w:val="lt-LT" w:eastAsia="lt-LT"/>
        </w:rPr>
      </w:pPr>
    </w:p>
    <w:p w14:paraId="3FEDCDCE" w14:textId="77777777" w:rsidR="00EF59FA" w:rsidRPr="00EF59FA" w:rsidRDefault="00EF59FA" w:rsidP="00EF59FA">
      <w:pPr>
        <w:spacing w:line="240" w:lineRule="auto"/>
        <w:rPr>
          <w:snapToGrid/>
          <w:szCs w:val="22"/>
          <w:lang w:val="lt-LT" w:eastAsia="lt-LT"/>
        </w:rPr>
      </w:pPr>
    </w:p>
    <w:p w14:paraId="3FEDCDCF"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2.</w:t>
      </w:r>
      <w:r w:rsidRPr="00EF59FA">
        <w:rPr>
          <w:b/>
          <w:snapToGrid/>
          <w:szCs w:val="22"/>
          <w:lang w:val="lt-LT" w:eastAsia="lt-LT"/>
        </w:rPr>
        <w:tab/>
        <w:t>KIEKYBINĖ IR KOKYBINĖ SUDĖTIS</w:t>
      </w:r>
    </w:p>
    <w:p w14:paraId="3FEDCDD0" w14:textId="77777777" w:rsidR="00EF59FA" w:rsidRPr="00EF59FA" w:rsidRDefault="00EF59FA" w:rsidP="00EF59FA">
      <w:pPr>
        <w:tabs>
          <w:tab w:val="clear" w:pos="567"/>
        </w:tabs>
        <w:spacing w:line="240" w:lineRule="auto"/>
        <w:rPr>
          <w:snapToGrid/>
          <w:lang w:val="lt-LT" w:eastAsia="lt-LT"/>
        </w:rPr>
      </w:pPr>
    </w:p>
    <w:p w14:paraId="3FEDCDD1"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Kiekviename paketėlyje yra</w:t>
      </w:r>
      <w:r w:rsidR="00175BF0">
        <w:rPr>
          <w:snapToGrid/>
          <w:szCs w:val="22"/>
          <w:lang w:val="lt-LT" w:eastAsia="lt-LT"/>
        </w:rPr>
        <w:t xml:space="preserve"> </w:t>
      </w:r>
      <w:r w:rsidRPr="00EF59FA">
        <w:rPr>
          <w:snapToGrid/>
          <w:szCs w:val="22"/>
          <w:lang w:val="lt-LT" w:eastAsia="lt-LT"/>
        </w:rPr>
        <w:t>1000 mg paracetamolio, 60 mg pseudoefedrino hidrochlorido ir 30 mg dekstrometorfano hidrobromido.</w:t>
      </w:r>
    </w:p>
    <w:p w14:paraId="3FEDCDD2" w14:textId="77777777" w:rsidR="00EF59FA" w:rsidRPr="00EF59FA" w:rsidRDefault="00EF59FA" w:rsidP="00EF59FA">
      <w:pPr>
        <w:tabs>
          <w:tab w:val="clear" w:pos="567"/>
        </w:tabs>
        <w:spacing w:line="240" w:lineRule="auto"/>
        <w:rPr>
          <w:snapToGrid/>
          <w:szCs w:val="22"/>
          <w:lang w:val="lt-LT" w:eastAsia="lt-LT"/>
        </w:rPr>
      </w:pPr>
    </w:p>
    <w:p w14:paraId="3FEDCDD3"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u w:val="single"/>
          <w:lang w:val="lt-LT" w:eastAsia="lt-LT"/>
        </w:rPr>
        <w:t>Pagalbinės medžiagos, kurių poveikis žinomas</w:t>
      </w:r>
      <w:r w:rsidRPr="00EF59FA">
        <w:rPr>
          <w:snapToGrid/>
          <w:szCs w:val="22"/>
          <w:lang w:val="lt-LT" w:eastAsia="lt-LT"/>
        </w:rPr>
        <w:t>: kiekviename paketėlyje yra 30</w:t>
      </w:r>
      <w:r w:rsidRPr="00EF59FA">
        <w:rPr>
          <w:szCs w:val="22"/>
          <w:lang w:val="lt-LT" w:eastAsia="lt-LT"/>
        </w:rPr>
        <w:t> mg aspartamo (E951), 6,9 g sacharozės.</w:t>
      </w:r>
    </w:p>
    <w:p w14:paraId="3FEDCDD4" w14:textId="77777777" w:rsidR="0001573D" w:rsidRDefault="0001573D" w:rsidP="00EF59FA">
      <w:pPr>
        <w:tabs>
          <w:tab w:val="clear" w:pos="567"/>
        </w:tabs>
        <w:spacing w:line="240" w:lineRule="auto"/>
        <w:rPr>
          <w:snapToGrid/>
          <w:szCs w:val="22"/>
          <w:lang w:val="lt-LT" w:eastAsia="lt-LT"/>
        </w:rPr>
      </w:pPr>
    </w:p>
    <w:p w14:paraId="3FEDCDD5"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Visos pagalbinės medžiagos išvardytos 6.1 skyriuje.</w:t>
      </w:r>
    </w:p>
    <w:p w14:paraId="3FEDCDD6" w14:textId="77777777" w:rsidR="00EF59FA" w:rsidRPr="00EF59FA" w:rsidRDefault="00EF59FA" w:rsidP="00EF59FA">
      <w:pPr>
        <w:spacing w:line="240" w:lineRule="auto"/>
        <w:rPr>
          <w:snapToGrid/>
          <w:szCs w:val="22"/>
          <w:lang w:val="lt-LT" w:eastAsia="lt-LT"/>
        </w:rPr>
      </w:pPr>
    </w:p>
    <w:p w14:paraId="3FEDCDD7" w14:textId="77777777" w:rsidR="00EF59FA" w:rsidRPr="00EF59FA" w:rsidRDefault="00EF59FA" w:rsidP="00EF59FA">
      <w:pPr>
        <w:spacing w:line="240" w:lineRule="auto"/>
        <w:rPr>
          <w:snapToGrid/>
          <w:szCs w:val="22"/>
          <w:lang w:val="lt-LT" w:eastAsia="lt-LT"/>
        </w:rPr>
      </w:pPr>
      <w:r w:rsidRPr="00EF59FA">
        <w:rPr>
          <w:b/>
          <w:snapToGrid/>
          <w:szCs w:val="22"/>
          <w:lang w:val="lt-LT" w:eastAsia="lt-LT"/>
        </w:rPr>
        <w:t>3.</w:t>
      </w:r>
      <w:r w:rsidRPr="00EF59FA">
        <w:rPr>
          <w:b/>
          <w:snapToGrid/>
          <w:szCs w:val="22"/>
          <w:lang w:val="lt-LT" w:eastAsia="lt-LT"/>
        </w:rPr>
        <w:tab/>
        <w:t>FARMACINĖ FORMA</w:t>
      </w:r>
    </w:p>
    <w:p w14:paraId="3FEDCDD8" w14:textId="77777777" w:rsidR="00EF59FA" w:rsidRPr="00EF59FA" w:rsidRDefault="00EF59FA" w:rsidP="00EF59FA">
      <w:pPr>
        <w:spacing w:line="240" w:lineRule="auto"/>
        <w:rPr>
          <w:snapToGrid/>
          <w:szCs w:val="22"/>
          <w:lang w:val="lt-LT" w:eastAsia="lt-LT"/>
        </w:rPr>
      </w:pPr>
    </w:p>
    <w:p w14:paraId="3FEDCDD9"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Milteliai geriamajam tirpalui.</w:t>
      </w:r>
    </w:p>
    <w:p w14:paraId="3FEDCDDA"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Rupių baltų granuliuotų miltelių ir geltonų dalelių mišinys.</w:t>
      </w:r>
    </w:p>
    <w:p w14:paraId="3FEDCDDB" w14:textId="77777777" w:rsidR="00EF59FA" w:rsidRPr="00EF59FA" w:rsidRDefault="00EF59FA" w:rsidP="00EF59FA">
      <w:pPr>
        <w:spacing w:line="240" w:lineRule="auto"/>
        <w:rPr>
          <w:snapToGrid/>
          <w:szCs w:val="22"/>
          <w:lang w:val="lt-LT" w:eastAsia="lt-LT"/>
        </w:rPr>
      </w:pPr>
    </w:p>
    <w:p w14:paraId="3FEDCDDC" w14:textId="77777777" w:rsidR="00EF59FA" w:rsidRPr="00EF59FA" w:rsidRDefault="00EF59FA" w:rsidP="00EF59FA">
      <w:pPr>
        <w:spacing w:line="240" w:lineRule="auto"/>
        <w:rPr>
          <w:snapToGrid/>
          <w:szCs w:val="22"/>
          <w:lang w:val="lt-LT" w:eastAsia="lt-LT"/>
        </w:rPr>
      </w:pPr>
    </w:p>
    <w:p w14:paraId="3FEDCDDD"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4.</w:t>
      </w:r>
      <w:r w:rsidRPr="00EF59FA">
        <w:rPr>
          <w:b/>
          <w:snapToGrid/>
          <w:szCs w:val="22"/>
          <w:lang w:val="lt-LT" w:eastAsia="lt-LT"/>
        </w:rPr>
        <w:tab/>
        <w:t>KLINIKINĖ INFORMACIJA</w:t>
      </w:r>
    </w:p>
    <w:p w14:paraId="3FEDCDDE" w14:textId="77777777" w:rsidR="00EF59FA" w:rsidRPr="00EF59FA" w:rsidRDefault="00EF59FA" w:rsidP="00EF59FA">
      <w:pPr>
        <w:tabs>
          <w:tab w:val="clear" w:pos="567"/>
        </w:tabs>
        <w:spacing w:line="240" w:lineRule="auto"/>
        <w:rPr>
          <w:snapToGrid/>
          <w:lang w:val="lt-LT" w:eastAsia="lt-LT"/>
        </w:rPr>
      </w:pPr>
    </w:p>
    <w:p w14:paraId="3FEDCDDF"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4.1</w:t>
      </w:r>
      <w:r w:rsidRPr="00EF59FA">
        <w:rPr>
          <w:b/>
          <w:snapToGrid/>
          <w:szCs w:val="22"/>
          <w:lang w:val="lt-LT" w:eastAsia="lt-LT"/>
        </w:rPr>
        <w:tab/>
        <w:t>Terapinės indikacijos</w:t>
      </w:r>
    </w:p>
    <w:p w14:paraId="3FEDCDE0" w14:textId="77777777" w:rsidR="00EF59FA" w:rsidRPr="00EF59FA" w:rsidRDefault="00EF59FA" w:rsidP="00EF59FA">
      <w:pPr>
        <w:spacing w:line="240" w:lineRule="auto"/>
        <w:rPr>
          <w:snapToGrid/>
          <w:szCs w:val="22"/>
          <w:lang w:val="lt-LT" w:eastAsia="lt-LT"/>
        </w:rPr>
      </w:pPr>
    </w:p>
    <w:p w14:paraId="3FEDCDE1"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Peršalimo sukeltų simptomų (skausmo, nosies gleivinės užburkimo, erzinančio kosulio ir karščiavimo), lengvinimas.</w:t>
      </w:r>
    </w:p>
    <w:p w14:paraId="3FEDCDE2" w14:textId="77777777" w:rsidR="00EF59FA" w:rsidRPr="00EF59FA" w:rsidRDefault="00EF59FA" w:rsidP="00EF59FA">
      <w:pPr>
        <w:spacing w:line="240" w:lineRule="auto"/>
        <w:rPr>
          <w:snapToGrid/>
          <w:szCs w:val="22"/>
          <w:lang w:val="lt-LT" w:eastAsia="lt-LT"/>
        </w:rPr>
      </w:pPr>
    </w:p>
    <w:p w14:paraId="3FEDCDE3" w14:textId="77777777" w:rsidR="00EF59FA" w:rsidRPr="00EF59FA" w:rsidRDefault="00EF59FA" w:rsidP="00EF59FA">
      <w:pPr>
        <w:spacing w:line="240" w:lineRule="auto"/>
        <w:rPr>
          <w:snapToGrid/>
          <w:szCs w:val="22"/>
          <w:lang w:val="lt-LT" w:eastAsia="lt-LT"/>
        </w:rPr>
      </w:pPr>
      <w:r w:rsidRPr="00EF59FA">
        <w:rPr>
          <w:b/>
          <w:snapToGrid/>
          <w:szCs w:val="22"/>
          <w:lang w:val="lt-LT" w:eastAsia="lt-LT"/>
        </w:rPr>
        <w:t>4.2</w:t>
      </w:r>
      <w:r w:rsidRPr="00EF59FA">
        <w:rPr>
          <w:b/>
          <w:snapToGrid/>
          <w:szCs w:val="22"/>
          <w:lang w:val="lt-LT" w:eastAsia="lt-LT"/>
        </w:rPr>
        <w:tab/>
        <w:t>Dozavimas ir vartojimo metodas</w:t>
      </w:r>
    </w:p>
    <w:p w14:paraId="3FEDCDE4" w14:textId="77777777" w:rsidR="00EF59FA" w:rsidRDefault="00EF59FA" w:rsidP="00EF59FA">
      <w:pPr>
        <w:spacing w:line="240" w:lineRule="auto"/>
        <w:rPr>
          <w:snapToGrid/>
          <w:szCs w:val="22"/>
          <w:lang w:val="lt-LT" w:eastAsia="lt-LT"/>
        </w:rPr>
      </w:pPr>
    </w:p>
    <w:p w14:paraId="3FEDCDE5" w14:textId="77777777" w:rsidR="009F29F6" w:rsidRPr="009F29F6" w:rsidRDefault="00EF5491" w:rsidP="00EF59FA">
      <w:pPr>
        <w:spacing w:line="240" w:lineRule="auto"/>
        <w:rPr>
          <w:snapToGrid/>
          <w:szCs w:val="22"/>
          <w:u w:val="single"/>
          <w:lang w:val="lt-LT" w:eastAsia="lt-LT"/>
        </w:rPr>
      </w:pPr>
      <w:r w:rsidRPr="00EF5491">
        <w:rPr>
          <w:snapToGrid/>
          <w:szCs w:val="22"/>
          <w:u w:val="single"/>
          <w:lang w:val="lt-LT" w:eastAsia="lt-LT"/>
        </w:rPr>
        <w:t>Dozavimas</w:t>
      </w:r>
    </w:p>
    <w:p w14:paraId="3FEDCDE6" w14:textId="77777777" w:rsidR="00BA4C21" w:rsidRDefault="00BA4C21" w:rsidP="00EF59FA">
      <w:pPr>
        <w:spacing w:line="240" w:lineRule="auto"/>
        <w:rPr>
          <w:i/>
          <w:iCs/>
          <w:snapToGrid/>
          <w:szCs w:val="22"/>
          <w:lang w:val="lt-LT" w:eastAsia="lt-LT"/>
        </w:rPr>
      </w:pPr>
    </w:p>
    <w:p w14:paraId="3FEDCDE7" w14:textId="77777777" w:rsidR="009F29F6" w:rsidRPr="009F29F6" w:rsidRDefault="00EF5491" w:rsidP="00EF59FA">
      <w:pPr>
        <w:spacing w:line="240" w:lineRule="auto"/>
        <w:rPr>
          <w:i/>
          <w:iCs/>
          <w:snapToGrid/>
          <w:szCs w:val="22"/>
          <w:lang w:val="lt-LT" w:eastAsia="lt-LT"/>
        </w:rPr>
      </w:pPr>
      <w:r w:rsidRPr="00EF5491">
        <w:rPr>
          <w:i/>
          <w:iCs/>
          <w:snapToGrid/>
          <w:szCs w:val="22"/>
          <w:lang w:val="lt-LT" w:eastAsia="lt-LT"/>
        </w:rPr>
        <w:t xml:space="preserve">Suaugusiems žmonėms ir 16 metų ir vyresniems paaugliams </w:t>
      </w:r>
    </w:p>
    <w:p w14:paraId="3FEDCDE8" w14:textId="77777777" w:rsidR="00EF59FA" w:rsidRPr="00EF59FA" w:rsidRDefault="009F29F6" w:rsidP="00EF59FA">
      <w:pPr>
        <w:spacing w:line="240" w:lineRule="auto"/>
        <w:rPr>
          <w:snapToGrid/>
          <w:szCs w:val="22"/>
          <w:lang w:val="lt-LT" w:eastAsia="lt-LT"/>
        </w:rPr>
      </w:pPr>
      <w:r>
        <w:rPr>
          <w:snapToGrid/>
          <w:szCs w:val="22"/>
          <w:lang w:val="lt-LT" w:eastAsia="lt-LT"/>
        </w:rPr>
        <w:t>G</w:t>
      </w:r>
      <w:r w:rsidR="00EF59FA" w:rsidRPr="00EF59FA">
        <w:rPr>
          <w:snapToGrid/>
          <w:szCs w:val="22"/>
          <w:lang w:val="lt-LT" w:eastAsia="lt-LT"/>
        </w:rPr>
        <w:t>erti po 1 paketėlį kas 6 valandas pagal poreikį. Iš viso per 24 valandas galima suvartoti ne daugiau kaip 4 paketėlius.</w:t>
      </w:r>
    </w:p>
    <w:p w14:paraId="3FEDCDE9" w14:textId="77777777" w:rsidR="003B0076" w:rsidRDefault="003B0076" w:rsidP="00EF59FA">
      <w:pPr>
        <w:spacing w:line="240" w:lineRule="auto"/>
        <w:rPr>
          <w:snapToGrid/>
          <w:szCs w:val="22"/>
          <w:lang w:val="lt-LT" w:eastAsia="lt-LT"/>
        </w:rPr>
      </w:pPr>
    </w:p>
    <w:p w14:paraId="3FEDCDEA" w14:textId="77777777" w:rsidR="003B0076" w:rsidRPr="005808A2" w:rsidRDefault="003B0076" w:rsidP="003B0076">
      <w:pPr>
        <w:spacing w:line="240" w:lineRule="auto"/>
        <w:rPr>
          <w:lang w:val="lt-LT"/>
        </w:rPr>
      </w:pPr>
      <w:r w:rsidRPr="005808A2">
        <w:rPr>
          <w:lang w:val="lt-LT"/>
        </w:rPr>
        <w:t>Kiti vaistiniai preparatai, kurių sudėtyje yra paracetamolio, gali būti vartojami naktį, tačiau bendra paracetamolio paros dozė per 24 valandas neturi viršyti 4000 mg (įskaitant šį vaist</w:t>
      </w:r>
      <w:r w:rsidR="00A0348A">
        <w:rPr>
          <w:lang w:val="lt-LT"/>
        </w:rPr>
        <w:t>inį preparat</w:t>
      </w:r>
      <w:r w:rsidRPr="005808A2">
        <w:rPr>
          <w:lang w:val="lt-LT"/>
        </w:rPr>
        <w:t>ą).</w:t>
      </w:r>
    </w:p>
    <w:p w14:paraId="3FEDCDEB" w14:textId="77777777" w:rsidR="003B0076" w:rsidRPr="005808A2" w:rsidRDefault="003B0076" w:rsidP="003B0076">
      <w:pPr>
        <w:spacing w:line="240" w:lineRule="auto"/>
        <w:rPr>
          <w:lang w:val="lt-LT"/>
        </w:rPr>
      </w:pPr>
    </w:p>
    <w:p w14:paraId="3FEDCDEC" w14:textId="77777777" w:rsidR="003B0076" w:rsidRPr="005808A2" w:rsidRDefault="003B0076" w:rsidP="003B0076">
      <w:pPr>
        <w:spacing w:line="240" w:lineRule="auto"/>
        <w:rPr>
          <w:lang w:val="lt-LT"/>
        </w:rPr>
      </w:pPr>
      <w:r w:rsidRPr="005808A2">
        <w:rPr>
          <w:lang w:val="lt-LT"/>
        </w:rPr>
        <w:t>Neviršyti nurodytos dozės ar dozavimo dažn</w:t>
      </w:r>
      <w:r w:rsidR="00A0348A">
        <w:rPr>
          <w:lang w:val="lt-LT"/>
        </w:rPr>
        <w:t>i</w:t>
      </w:r>
      <w:r w:rsidRPr="005808A2">
        <w:rPr>
          <w:lang w:val="lt-LT"/>
        </w:rPr>
        <w:t>o.</w:t>
      </w:r>
    </w:p>
    <w:p w14:paraId="3FEDCDED" w14:textId="77777777" w:rsidR="003B0076" w:rsidRPr="005808A2" w:rsidRDefault="003B0076" w:rsidP="003B0076">
      <w:pPr>
        <w:spacing w:line="240" w:lineRule="auto"/>
        <w:rPr>
          <w:lang w:val="lt-LT"/>
        </w:rPr>
      </w:pPr>
    </w:p>
    <w:p w14:paraId="3FEDCDEE" w14:textId="77777777" w:rsidR="003B0076" w:rsidRPr="005808A2" w:rsidRDefault="003B0076" w:rsidP="003B0076">
      <w:pPr>
        <w:spacing w:line="240" w:lineRule="auto"/>
        <w:rPr>
          <w:snapToGrid/>
          <w:lang w:val="lt-LT"/>
        </w:rPr>
      </w:pPr>
      <w:r w:rsidRPr="005808A2">
        <w:rPr>
          <w:lang w:val="lt-LT"/>
        </w:rPr>
        <w:t xml:space="preserve">Turi būti vartojama mažiausia veiksminga dozė trumpiausiu laikotarpiu. </w:t>
      </w:r>
    </w:p>
    <w:p w14:paraId="3FEDCDEF" w14:textId="77777777" w:rsidR="003B0076" w:rsidRDefault="003B0076" w:rsidP="00EF59FA">
      <w:pPr>
        <w:spacing w:line="240" w:lineRule="auto"/>
        <w:rPr>
          <w:snapToGrid/>
          <w:szCs w:val="22"/>
          <w:lang w:val="lt-LT" w:eastAsia="lt-LT"/>
        </w:rPr>
      </w:pPr>
    </w:p>
    <w:p w14:paraId="3FEDCDF0" w14:textId="77777777" w:rsidR="00EF59FA" w:rsidRPr="00EF59FA" w:rsidRDefault="00EF59FA" w:rsidP="00EF59FA">
      <w:pPr>
        <w:spacing w:line="240" w:lineRule="auto"/>
        <w:rPr>
          <w:snapToGrid/>
          <w:lang w:val="lt-LT" w:eastAsia="lt-LT"/>
        </w:rPr>
      </w:pPr>
      <w:r w:rsidRPr="00EF59FA">
        <w:rPr>
          <w:snapToGrid/>
          <w:szCs w:val="22"/>
          <w:lang w:val="lt-LT" w:eastAsia="lt-LT"/>
        </w:rPr>
        <w:t>Be gydytojo arba vaistininko rekomendacijos, nevartoti ilgiau nei 3 dienas. Savijautai pablogėjus gydymo metu, pacientai turėtų kreiptis į gydytoją arba vaistininką.</w:t>
      </w:r>
    </w:p>
    <w:p w14:paraId="3FEDCDF1" w14:textId="77777777" w:rsidR="00EF59FA" w:rsidRPr="00EF59FA" w:rsidRDefault="00EF59FA" w:rsidP="00EF59FA">
      <w:pPr>
        <w:spacing w:line="240" w:lineRule="auto"/>
        <w:rPr>
          <w:snapToGrid/>
          <w:szCs w:val="22"/>
          <w:lang w:val="lt-LT" w:eastAsia="lt-LT"/>
        </w:rPr>
      </w:pPr>
    </w:p>
    <w:p w14:paraId="3FEDCDF2" w14:textId="77777777" w:rsidR="00EF59FA" w:rsidRPr="00EF59FA" w:rsidRDefault="00EF59FA" w:rsidP="00EF59FA">
      <w:pPr>
        <w:tabs>
          <w:tab w:val="clear" w:pos="567"/>
        </w:tabs>
        <w:spacing w:line="240" w:lineRule="auto"/>
        <w:rPr>
          <w:i/>
          <w:snapToGrid/>
          <w:lang w:val="lt-LT" w:eastAsia="lt-LT"/>
        </w:rPr>
      </w:pPr>
      <w:r w:rsidRPr="00EF59FA">
        <w:rPr>
          <w:i/>
          <w:snapToGrid/>
          <w:lang w:val="lt-LT" w:eastAsia="lt-LT"/>
        </w:rPr>
        <w:t>Vaikų populiacija</w:t>
      </w:r>
    </w:p>
    <w:p w14:paraId="3FEDCDF3"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Šio vaistinio preparato nerekomenduojama vartoti jaunesniems kaip 16 metų vaikams</w:t>
      </w:r>
      <w:r w:rsidR="00577860">
        <w:rPr>
          <w:snapToGrid/>
          <w:szCs w:val="22"/>
          <w:lang w:val="lt-LT" w:eastAsia="lt-LT"/>
        </w:rPr>
        <w:t xml:space="preserve"> ir paaugliams</w:t>
      </w:r>
      <w:r w:rsidRPr="00EF59FA">
        <w:rPr>
          <w:snapToGrid/>
          <w:szCs w:val="22"/>
          <w:lang w:val="lt-LT" w:eastAsia="lt-LT"/>
        </w:rPr>
        <w:t>.</w:t>
      </w:r>
    </w:p>
    <w:p w14:paraId="3FEDCDF4" w14:textId="77777777" w:rsidR="00EF59FA" w:rsidRPr="00EF59FA" w:rsidRDefault="00EF59FA" w:rsidP="00EF59FA">
      <w:pPr>
        <w:spacing w:line="240" w:lineRule="auto"/>
        <w:rPr>
          <w:snapToGrid/>
          <w:szCs w:val="22"/>
          <w:lang w:val="lt-LT" w:eastAsia="lt-LT"/>
        </w:rPr>
      </w:pPr>
    </w:p>
    <w:p w14:paraId="3FEDCDF5" w14:textId="77777777" w:rsidR="00EF59FA" w:rsidRPr="00EF59FA" w:rsidRDefault="00EF59FA" w:rsidP="00EF59FA">
      <w:pPr>
        <w:tabs>
          <w:tab w:val="clear" w:pos="567"/>
        </w:tabs>
        <w:spacing w:line="240" w:lineRule="auto"/>
        <w:outlineLvl w:val="0"/>
        <w:rPr>
          <w:i/>
          <w:iCs/>
          <w:snapToGrid/>
          <w:szCs w:val="22"/>
          <w:lang w:val="lt-LT" w:eastAsia="lt-LT"/>
        </w:rPr>
      </w:pPr>
      <w:r w:rsidRPr="00EF59FA">
        <w:rPr>
          <w:i/>
          <w:iCs/>
          <w:snapToGrid/>
          <w:szCs w:val="22"/>
          <w:lang w:val="lt-LT" w:eastAsia="lt-LT"/>
        </w:rPr>
        <w:t>Pacientams, kurių inkstų funkcija sutrikusi</w:t>
      </w:r>
    </w:p>
    <w:p w14:paraId="3FEDCDF6" w14:textId="7989DEAB" w:rsidR="00EF59FA" w:rsidRDefault="00EB3676" w:rsidP="00EF59FA">
      <w:pPr>
        <w:spacing w:line="240" w:lineRule="auto"/>
        <w:rPr>
          <w:snapToGrid/>
          <w:szCs w:val="22"/>
          <w:lang w:val="lt-LT" w:eastAsia="lt-LT"/>
        </w:rPr>
      </w:pPr>
      <w:r w:rsidRPr="005808A2">
        <w:rPr>
          <w:iCs/>
          <w:snapToGrid/>
          <w:szCs w:val="22"/>
          <w:lang w:val="lt-LT" w:eastAsia="lt-LT"/>
        </w:rPr>
        <w:t xml:space="preserve">Pseudoefedrinas pirmiausia išsiskiria per inkstus. Šio vaistinio preparato </w:t>
      </w:r>
      <w:r w:rsidR="00206148">
        <w:rPr>
          <w:iCs/>
          <w:snapToGrid/>
          <w:szCs w:val="22"/>
          <w:lang w:val="lt-LT" w:eastAsia="lt-LT"/>
        </w:rPr>
        <w:t>draudžiama</w:t>
      </w:r>
      <w:r w:rsidRPr="005808A2">
        <w:rPr>
          <w:iCs/>
          <w:snapToGrid/>
          <w:szCs w:val="22"/>
          <w:lang w:val="lt-LT" w:eastAsia="lt-LT"/>
        </w:rPr>
        <w:t xml:space="preserve"> vartoti pacientams, kuriems yra sunkus inkstų funkcijos sutrikimas (GF</w:t>
      </w:r>
      <w:r w:rsidR="00CB0AC1">
        <w:rPr>
          <w:iCs/>
          <w:snapToGrid/>
          <w:szCs w:val="22"/>
          <w:lang w:val="lt-LT" w:eastAsia="lt-LT"/>
        </w:rPr>
        <w:t xml:space="preserve">G </w:t>
      </w:r>
      <w:r w:rsidRPr="005808A2">
        <w:rPr>
          <w:iCs/>
          <w:snapToGrid/>
          <w:szCs w:val="22"/>
          <w:lang w:val="lt-LT" w:eastAsia="lt-LT"/>
        </w:rPr>
        <w:t>&lt;30 ml/min.) (žr. 4.3 sk</w:t>
      </w:r>
      <w:r w:rsidR="001E6711">
        <w:rPr>
          <w:iCs/>
          <w:snapToGrid/>
          <w:szCs w:val="22"/>
          <w:lang w:val="lt-LT" w:eastAsia="lt-LT"/>
        </w:rPr>
        <w:t>yrių</w:t>
      </w:r>
      <w:r w:rsidRPr="005808A2">
        <w:rPr>
          <w:iCs/>
          <w:snapToGrid/>
          <w:szCs w:val="22"/>
          <w:lang w:val="lt-LT" w:eastAsia="lt-LT"/>
        </w:rPr>
        <w:t>). Pacientams, kurie turi lengvą arba vidutinio sunkumo inkstų funkcijos sutrikimą (GF</w:t>
      </w:r>
      <w:r w:rsidR="00CB0AC1">
        <w:rPr>
          <w:iCs/>
          <w:snapToGrid/>
          <w:szCs w:val="22"/>
          <w:lang w:val="lt-LT" w:eastAsia="lt-LT"/>
        </w:rPr>
        <w:t>G</w:t>
      </w:r>
      <w:r w:rsidRPr="005808A2">
        <w:rPr>
          <w:iCs/>
          <w:snapToGrid/>
          <w:szCs w:val="22"/>
          <w:lang w:val="lt-LT" w:eastAsia="lt-LT"/>
        </w:rPr>
        <w:t xml:space="preserve"> 30-59 ml/min</w:t>
      </w:r>
      <w:r w:rsidR="00CB0AC1">
        <w:rPr>
          <w:iCs/>
          <w:snapToGrid/>
          <w:szCs w:val="22"/>
          <w:lang w:val="lt-LT" w:eastAsia="lt-LT"/>
        </w:rPr>
        <w:t>.</w:t>
      </w:r>
      <w:r w:rsidRPr="005808A2">
        <w:rPr>
          <w:iCs/>
          <w:snapToGrid/>
          <w:szCs w:val="22"/>
          <w:lang w:val="lt-LT" w:eastAsia="lt-LT"/>
        </w:rPr>
        <w:t>)</w:t>
      </w:r>
      <w:r w:rsidR="00CB0AC1">
        <w:rPr>
          <w:iCs/>
          <w:snapToGrid/>
          <w:szCs w:val="22"/>
          <w:lang w:val="lt-LT" w:eastAsia="lt-LT"/>
        </w:rPr>
        <w:t>,</w:t>
      </w:r>
      <w:r w:rsidRPr="005808A2">
        <w:rPr>
          <w:iCs/>
          <w:snapToGrid/>
          <w:szCs w:val="22"/>
          <w:lang w:val="lt-LT" w:eastAsia="lt-LT"/>
        </w:rPr>
        <w:t xml:space="preserve"> šio vaist</w:t>
      </w:r>
      <w:r w:rsidR="00CB0AC1">
        <w:rPr>
          <w:iCs/>
          <w:snapToGrid/>
          <w:szCs w:val="22"/>
          <w:lang w:val="lt-LT" w:eastAsia="lt-LT"/>
        </w:rPr>
        <w:t>ini</w:t>
      </w:r>
      <w:r w:rsidRPr="005808A2">
        <w:rPr>
          <w:iCs/>
          <w:snapToGrid/>
          <w:szCs w:val="22"/>
          <w:lang w:val="lt-LT" w:eastAsia="lt-LT"/>
        </w:rPr>
        <w:t xml:space="preserve">o </w:t>
      </w:r>
      <w:r w:rsidR="00CB0AC1">
        <w:rPr>
          <w:iCs/>
          <w:snapToGrid/>
          <w:szCs w:val="22"/>
          <w:lang w:val="lt-LT" w:eastAsia="lt-LT"/>
        </w:rPr>
        <w:t xml:space="preserve">preparato </w:t>
      </w:r>
      <w:r w:rsidRPr="005808A2">
        <w:rPr>
          <w:iCs/>
          <w:snapToGrid/>
          <w:szCs w:val="22"/>
          <w:lang w:val="lt-LT" w:eastAsia="lt-LT"/>
        </w:rPr>
        <w:t>reikėtų vartoti atsargiai</w:t>
      </w:r>
      <w:r w:rsidR="003E61A7">
        <w:rPr>
          <w:iCs/>
          <w:snapToGrid/>
          <w:szCs w:val="22"/>
          <w:lang w:val="lt-LT" w:eastAsia="lt-LT"/>
        </w:rPr>
        <w:t xml:space="preserve"> ir ilginti intervalą tarp dozių iki 6 valandų</w:t>
      </w:r>
      <w:r w:rsidRPr="005808A2">
        <w:rPr>
          <w:iCs/>
          <w:snapToGrid/>
          <w:szCs w:val="22"/>
          <w:lang w:val="lt-LT" w:eastAsia="lt-LT"/>
        </w:rPr>
        <w:t xml:space="preserve"> (žr</w:t>
      </w:r>
      <w:r w:rsidR="00CB0AC1">
        <w:rPr>
          <w:iCs/>
          <w:snapToGrid/>
          <w:szCs w:val="22"/>
          <w:lang w:val="lt-LT" w:eastAsia="lt-LT"/>
        </w:rPr>
        <w:t>.</w:t>
      </w:r>
      <w:r w:rsidRPr="005808A2">
        <w:rPr>
          <w:iCs/>
          <w:snapToGrid/>
          <w:szCs w:val="22"/>
          <w:lang w:val="lt-LT" w:eastAsia="lt-LT"/>
        </w:rPr>
        <w:t xml:space="preserve"> 4.4 ir 5.1 sk</w:t>
      </w:r>
      <w:r w:rsidR="001E6711">
        <w:rPr>
          <w:iCs/>
          <w:snapToGrid/>
          <w:szCs w:val="22"/>
          <w:lang w:val="lt-LT" w:eastAsia="lt-LT"/>
        </w:rPr>
        <w:t>yrių</w:t>
      </w:r>
      <w:r w:rsidRPr="005808A2">
        <w:rPr>
          <w:iCs/>
          <w:snapToGrid/>
          <w:szCs w:val="22"/>
          <w:lang w:val="lt-LT" w:eastAsia="lt-LT"/>
        </w:rPr>
        <w:t>)</w:t>
      </w:r>
      <w:r>
        <w:rPr>
          <w:iCs/>
          <w:snapToGrid/>
          <w:szCs w:val="22"/>
          <w:lang w:val="lt-LT" w:eastAsia="lt-LT"/>
        </w:rPr>
        <w:t>.</w:t>
      </w:r>
    </w:p>
    <w:p w14:paraId="3FEDCDF7" w14:textId="77777777" w:rsidR="00BD3D68" w:rsidRDefault="00BD3D68" w:rsidP="00E13A67">
      <w:pPr>
        <w:tabs>
          <w:tab w:val="clear" w:pos="567"/>
        </w:tabs>
        <w:spacing w:line="240" w:lineRule="auto"/>
        <w:outlineLvl w:val="0"/>
        <w:rPr>
          <w:i/>
          <w:iCs/>
          <w:snapToGrid/>
          <w:szCs w:val="22"/>
          <w:lang w:val="lt-LT" w:eastAsia="lt-LT"/>
        </w:rPr>
      </w:pPr>
    </w:p>
    <w:p w14:paraId="3FEDCDF8" w14:textId="77777777" w:rsidR="00E13A67" w:rsidRPr="005808A2" w:rsidRDefault="00E13A67" w:rsidP="00E13A67">
      <w:pPr>
        <w:tabs>
          <w:tab w:val="clear" w:pos="567"/>
        </w:tabs>
        <w:spacing w:line="240" w:lineRule="auto"/>
        <w:outlineLvl w:val="0"/>
        <w:rPr>
          <w:i/>
          <w:iCs/>
          <w:snapToGrid/>
          <w:szCs w:val="22"/>
          <w:lang w:val="lt-LT" w:eastAsia="lt-LT"/>
        </w:rPr>
      </w:pPr>
      <w:r w:rsidRPr="005808A2">
        <w:rPr>
          <w:i/>
          <w:iCs/>
          <w:snapToGrid/>
          <w:szCs w:val="22"/>
          <w:lang w:val="lt-LT" w:eastAsia="lt-LT"/>
        </w:rPr>
        <w:t xml:space="preserve">Pacientams, kurių kepenų </w:t>
      </w:r>
      <w:r w:rsidR="00A0348A">
        <w:rPr>
          <w:i/>
          <w:iCs/>
          <w:snapToGrid/>
          <w:szCs w:val="22"/>
          <w:lang w:val="lt-LT" w:eastAsia="lt-LT"/>
        </w:rPr>
        <w:t>funkcija</w:t>
      </w:r>
      <w:r w:rsidRPr="005808A2">
        <w:rPr>
          <w:i/>
          <w:iCs/>
          <w:snapToGrid/>
          <w:szCs w:val="22"/>
          <w:lang w:val="lt-LT" w:eastAsia="lt-LT"/>
        </w:rPr>
        <w:t xml:space="preserve"> sutrikusi</w:t>
      </w:r>
    </w:p>
    <w:p w14:paraId="3FEDCDF9" w14:textId="77777777" w:rsidR="00E13A67" w:rsidRPr="00B95CB8" w:rsidRDefault="00E13A67" w:rsidP="00E13A67">
      <w:pPr>
        <w:tabs>
          <w:tab w:val="clear" w:pos="567"/>
        </w:tabs>
        <w:spacing w:line="240" w:lineRule="auto"/>
        <w:outlineLvl w:val="0"/>
        <w:rPr>
          <w:iCs/>
          <w:snapToGrid/>
          <w:szCs w:val="22"/>
          <w:lang w:val="lt-LT" w:eastAsia="lt-LT"/>
        </w:rPr>
      </w:pPr>
      <w:r w:rsidRPr="00B95CB8">
        <w:rPr>
          <w:iCs/>
          <w:snapToGrid/>
          <w:szCs w:val="22"/>
          <w:lang w:val="lt-LT" w:eastAsia="lt-LT"/>
        </w:rPr>
        <w:lastRenderedPageBreak/>
        <w:t>Pacientams, kuriems diagnozuota</w:t>
      </w:r>
      <w:r w:rsidRPr="005808A2">
        <w:rPr>
          <w:iCs/>
          <w:snapToGrid/>
          <w:szCs w:val="22"/>
          <w:lang w:val="lt-LT" w:eastAsia="lt-LT"/>
        </w:rPr>
        <w:t>s</w:t>
      </w:r>
      <w:r w:rsidRPr="00B95CB8">
        <w:rPr>
          <w:iCs/>
          <w:snapToGrid/>
          <w:szCs w:val="22"/>
          <w:lang w:val="lt-LT" w:eastAsia="lt-LT"/>
        </w:rPr>
        <w:t xml:space="preserve"> kepenų funkcij</w:t>
      </w:r>
      <w:r w:rsidRPr="005808A2">
        <w:rPr>
          <w:iCs/>
          <w:snapToGrid/>
          <w:szCs w:val="22"/>
          <w:lang w:val="lt-LT" w:eastAsia="lt-LT"/>
        </w:rPr>
        <w:t>os sutrikimas</w:t>
      </w:r>
      <w:r w:rsidRPr="00B95CB8">
        <w:rPr>
          <w:iCs/>
          <w:snapToGrid/>
          <w:szCs w:val="22"/>
          <w:lang w:val="lt-LT" w:eastAsia="lt-LT"/>
        </w:rPr>
        <w:t>, prieš vartojant šį vaistą, reikia kreiptis į gydytoją.</w:t>
      </w:r>
      <w:r w:rsidRPr="005808A2">
        <w:rPr>
          <w:iCs/>
          <w:snapToGrid/>
          <w:szCs w:val="22"/>
          <w:lang w:val="lt-LT" w:eastAsia="lt-LT"/>
        </w:rPr>
        <w:t xml:space="preserve"> </w:t>
      </w:r>
      <w:r w:rsidR="009522E6" w:rsidRPr="005808A2">
        <w:rPr>
          <w:iCs/>
          <w:snapToGrid/>
          <w:szCs w:val="22"/>
          <w:lang w:val="lt-LT" w:eastAsia="lt-LT"/>
        </w:rPr>
        <w:t>Pacienta</w:t>
      </w:r>
      <w:r w:rsidR="009522E6">
        <w:rPr>
          <w:iCs/>
          <w:snapToGrid/>
          <w:szCs w:val="22"/>
          <w:lang w:val="lt-LT" w:eastAsia="lt-LT"/>
        </w:rPr>
        <w:t>i</w:t>
      </w:r>
      <w:r w:rsidR="009522E6" w:rsidRPr="005808A2">
        <w:rPr>
          <w:iCs/>
          <w:snapToGrid/>
          <w:szCs w:val="22"/>
          <w:lang w:val="lt-LT" w:eastAsia="lt-LT"/>
        </w:rPr>
        <w:t xml:space="preserve">, kurie turi </w:t>
      </w:r>
      <w:r w:rsidR="009522E6">
        <w:rPr>
          <w:iCs/>
          <w:snapToGrid/>
          <w:szCs w:val="22"/>
          <w:lang w:val="lt-LT" w:eastAsia="lt-LT"/>
        </w:rPr>
        <w:t>kepenų</w:t>
      </w:r>
      <w:r w:rsidR="009522E6" w:rsidRPr="005808A2">
        <w:rPr>
          <w:iCs/>
          <w:snapToGrid/>
          <w:szCs w:val="22"/>
          <w:lang w:val="lt-LT" w:eastAsia="lt-LT"/>
        </w:rPr>
        <w:t xml:space="preserve"> funkcijos sutrikimą</w:t>
      </w:r>
      <w:r w:rsidR="009522E6">
        <w:rPr>
          <w:iCs/>
          <w:snapToGrid/>
          <w:szCs w:val="22"/>
          <w:lang w:val="lt-LT" w:eastAsia="lt-LT"/>
        </w:rPr>
        <w:t xml:space="preserve">, turi daryti 6 valandų petrauką tarp </w:t>
      </w:r>
      <w:r w:rsidR="00305852">
        <w:rPr>
          <w:iCs/>
          <w:snapToGrid/>
          <w:szCs w:val="22"/>
          <w:lang w:val="lt-LT" w:eastAsia="lt-LT"/>
        </w:rPr>
        <w:t>dviejų</w:t>
      </w:r>
      <w:r w:rsidR="009868CF">
        <w:rPr>
          <w:iCs/>
          <w:snapToGrid/>
          <w:szCs w:val="22"/>
          <w:lang w:val="lt-LT" w:eastAsia="lt-LT"/>
        </w:rPr>
        <w:t xml:space="preserve"> iš eilė</w:t>
      </w:r>
      <w:r w:rsidR="0093003D">
        <w:rPr>
          <w:iCs/>
          <w:snapToGrid/>
          <w:szCs w:val="22"/>
          <w:lang w:val="lt-LT" w:eastAsia="lt-LT"/>
        </w:rPr>
        <w:t>s</w:t>
      </w:r>
      <w:r w:rsidR="009868CF">
        <w:rPr>
          <w:iCs/>
          <w:snapToGrid/>
          <w:szCs w:val="22"/>
          <w:lang w:val="lt-LT" w:eastAsia="lt-LT"/>
        </w:rPr>
        <w:t xml:space="preserve"> paketėli</w:t>
      </w:r>
      <w:r w:rsidR="0093003D">
        <w:rPr>
          <w:iCs/>
          <w:snapToGrid/>
          <w:szCs w:val="22"/>
          <w:lang w:val="lt-LT" w:eastAsia="lt-LT"/>
        </w:rPr>
        <w:t>ų vartojim</w:t>
      </w:r>
      <w:r w:rsidR="001B73F0">
        <w:rPr>
          <w:iCs/>
          <w:snapToGrid/>
          <w:szCs w:val="22"/>
          <w:lang w:val="lt-LT" w:eastAsia="lt-LT"/>
        </w:rPr>
        <w:t>o</w:t>
      </w:r>
      <w:r w:rsidR="00B5501D">
        <w:rPr>
          <w:iCs/>
          <w:snapToGrid/>
          <w:szCs w:val="22"/>
          <w:lang w:val="lt-LT" w:eastAsia="lt-LT"/>
        </w:rPr>
        <w:t xml:space="preserve"> ir </w:t>
      </w:r>
      <w:r w:rsidR="00D172D8">
        <w:rPr>
          <w:iCs/>
          <w:snapToGrid/>
          <w:szCs w:val="22"/>
          <w:lang w:val="lt-LT" w:eastAsia="lt-LT"/>
        </w:rPr>
        <w:t>nevartoti daugiau nei 4 paketėlių per dieną sim</w:t>
      </w:r>
      <w:r w:rsidR="007208C9">
        <w:rPr>
          <w:iCs/>
          <w:snapToGrid/>
          <w:szCs w:val="22"/>
          <w:lang w:val="lt-LT" w:eastAsia="lt-LT"/>
        </w:rPr>
        <w:t>p</w:t>
      </w:r>
      <w:r w:rsidR="00D172D8">
        <w:rPr>
          <w:iCs/>
          <w:snapToGrid/>
          <w:szCs w:val="22"/>
          <w:lang w:val="lt-LT" w:eastAsia="lt-LT"/>
        </w:rPr>
        <w:t>tomų palengvinimui</w:t>
      </w:r>
      <w:r w:rsidR="000C1C70">
        <w:rPr>
          <w:iCs/>
          <w:snapToGrid/>
          <w:szCs w:val="22"/>
          <w:lang w:val="lt-LT" w:eastAsia="lt-LT"/>
        </w:rPr>
        <w:t>.</w:t>
      </w:r>
      <w:r w:rsidR="009522E6" w:rsidRPr="005808A2">
        <w:rPr>
          <w:iCs/>
          <w:snapToGrid/>
          <w:szCs w:val="22"/>
          <w:lang w:val="lt-LT" w:eastAsia="lt-LT"/>
        </w:rPr>
        <w:t xml:space="preserve"> </w:t>
      </w:r>
      <w:r w:rsidRPr="005808A2">
        <w:rPr>
          <w:iCs/>
          <w:snapToGrid/>
          <w:szCs w:val="22"/>
          <w:lang w:val="lt-LT" w:eastAsia="lt-LT"/>
        </w:rPr>
        <w:t>Vartojimo ribojimai pacientams, kurių kepenų veikla yra sutrikusi, yra susiję su paracetamolio kiekiu, esančiu vaiste</w:t>
      </w:r>
      <w:r w:rsidR="00367DD5">
        <w:rPr>
          <w:iCs/>
          <w:snapToGrid/>
          <w:szCs w:val="22"/>
          <w:lang w:val="lt-LT" w:eastAsia="lt-LT"/>
        </w:rPr>
        <w:t xml:space="preserve"> (žr 4.4 skyrius)</w:t>
      </w:r>
      <w:r w:rsidRPr="005808A2">
        <w:rPr>
          <w:iCs/>
          <w:snapToGrid/>
          <w:szCs w:val="22"/>
          <w:lang w:val="lt-LT" w:eastAsia="lt-LT"/>
        </w:rPr>
        <w:t>.</w:t>
      </w:r>
    </w:p>
    <w:p w14:paraId="3FEDCDFA" w14:textId="77777777" w:rsidR="00E13A67" w:rsidRPr="00EF59FA" w:rsidRDefault="00E13A67" w:rsidP="00EF59FA">
      <w:pPr>
        <w:spacing w:line="240" w:lineRule="auto"/>
        <w:rPr>
          <w:snapToGrid/>
          <w:szCs w:val="22"/>
          <w:lang w:val="lt-LT" w:eastAsia="lt-LT"/>
        </w:rPr>
      </w:pPr>
    </w:p>
    <w:p w14:paraId="3FEDCDFB" w14:textId="77777777" w:rsidR="00EF59FA" w:rsidRPr="00EF59FA" w:rsidRDefault="00EF59FA" w:rsidP="00EF59FA">
      <w:pPr>
        <w:tabs>
          <w:tab w:val="clear" w:pos="567"/>
        </w:tabs>
        <w:spacing w:line="240" w:lineRule="auto"/>
        <w:outlineLvl w:val="0"/>
        <w:rPr>
          <w:i/>
          <w:iCs/>
          <w:snapToGrid/>
          <w:szCs w:val="22"/>
          <w:lang w:val="lt-LT" w:eastAsia="lt-LT"/>
        </w:rPr>
      </w:pPr>
      <w:r w:rsidRPr="00EF59FA">
        <w:rPr>
          <w:i/>
          <w:iCs/>
          <w:snapToGrid/>
          <w:szCs w:val="22"/>
          <w:lang w:val="lt-LT" w:eastAsia="lt-LT"/>
        </w:rPr>
        <w:t>Senyviems pacientams</w:t>
      </w:r>
    </w:p>
    <w:p w14:paraId="3FEDCDFC" w14:textId="77777777" w:rsidR="00EF59FA" w:rsidRPr="00EF59FA" w:rsidRDefault="00EF59FA" w:rsidP="00EF59FA">
      <w:pPr>
        <w:tabs>
          <w:tab w:val="clear" w:pos="567"/>
        </w:tabs>
        <w:spacing w:line="240" w:lineRule="auto"/>
        <w:outlineLvl w:val="0"/>
        <w:rPr>
          <w:iCs/>
          <w:snapToGrid/>
          <w:szCs w:val="22"/>
          <w:lang w:val="lt-LT" w:eastAsia="lt-LT"/>
        </w:rPr>
      </w:pPr>
      <w:r w:rsidRPr="00EF59FA">
        <w:rPr>
          <w:iCs/>
          <w:snapToGrid/>
          <w:szCs w:val="22"/>
          <w:lang w:val="lt-LT" w:eastAsia="lt-LT"/>
        </w:rPr>
        <w:t>Senyviems pacientams dozės keisti nereikia.</w:t>
      </w:r>
    </w:p>
    <w:p w14:paraId="3FEDCDFD" w14:textId="77777777" w:rsidR="00EF59FA" w:rsidRPr="00EF59FA" w:rsidRDefault="00EF59FA" w:rsidP="00EF59FA">
      <w:pPr>
        <w:tabs>
          <w:tab w:val="clear" w:pos="567"/>
        </w:tabs>
        <w:spacing w:line="240" w:lineRule="auto"/>
        <w:rPr>
          <w:snapToGrid/>
          <w:lang w:val="lt-LT" w:eastAsia="lt-LT"/>
        </w:rPr>
      </w:pPr>
    </w:p>
    <w:p w14:paraId="3FEDCDFE" w14:textId="77777777" w:rsidR="00EF59FA" w:rsidRPr="00EF59FA" w:rsidRDefault="00EF59FA" w:rsidP="00EF59FA">
      <w:pPr>
        <w:tabs>
          <w:tab w:val="clear" w:pos="567"/>
        </w:tabs>
        <w:spacing w:line="240" w:lineRule="auto"/>
        <w:rPr>
          <w:snapToGrid/>
          <w:u w:val="single"/>
          <w:lang w:val="lt-LT" w:eastAsia="lt-LT"/>
        </w:rPr>
      </w:pPr>
      <w:r w:rsidRPr="00EF59FA">
        <w:rPr>
          <w:snapToGrid/>
          <w:u w:val="single"/>
          <w:lang w:val="lt-LT" w:eastAsia="lt-LT"/>
        </w:rPr>
        <w:t>Vartojimo metodas</w:t>
      </w:r>
    </w:p>
    <w:p w14:paraId="3FEDCDFF" w14:textId="77777777" w:rsidR="00EF59FA" w:rsidRPr="00EF59FA" w:rsidRDefault="00A0348A" w:rsidP="00EF59FA">
      <w:pPr>
        <w:spacing w:line="240" w:lineRule="auto"/>
        <w:rPr>
          <w:snapToGrid/>
          <w:szCs w:val="22"/>
          <w:lang w:val="lt-LT" w:eastAsia="lt-LT"/>
        </w:rPr>
      </w:pPr>
      <w:r>
        <w:rPr>
          <w:snapToGrid/>
          <w:szCs w:val="22"/>
          <w:lang w:val="lt-LT" w:eastAsia="lt-LT"/>
        </w:rPr>
        <w:t xml:space="preserve">Vartoti per burną. </w:t>
      </w:r>
      <w:r w:rsidR="00EF59FA" w:rsidRPr="00EF59FA">
        <w:rPr>
          <w:snapToGrid/>
          <w:szCs w:val="22"/>
          <w:lang w:val="lt-LT" w:eastAsia="lt-LT"/>
        </w:rPr>
        <w:t>Vieno paketėlio turinį būtina ištirpinti stiklinėje karšto, tačiau ne verdančio vandens (maždaug 250 ml). Išgerti, kai tirpalas atvėsta iki gėrimui tinkamos temperatūros.</w:t>
      </w:r>
    </w:p>
    <w:p w14:paraId="3FEDCE00" w14:textId="77777777" w:rsidR="00EF59FA" w:rsidRPr="00EF59FA" w:rsidRDefault="00EF59FA" w:rsidP="00EF59FA">
      <w:pPr>
        <w:tabs>
          <w:tab w:val="clear" w:pos="567"/>
        </w:tabs>
        <w:spacing w:line="240" w:lineRule="auto"/>
        <w:outlineLvl w:val="0"/>
        <w:rPr>
          <w:iCs/>
          <w:snapToGrid/>
          <w:szCs w:val="22"/>
          <w:lang w:val="lt-LT" w:eastAsia="lt-LT"/>
        </w:rPr>
      </w:pPr>
    </w:p>
    <w:p w14:paraId="3FEDCE01"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4.3</w:t>
      </w:r>
      <w:r w:rsidRPr="00EF59FA">
        <w:rPr>
          <w:b/>
          <w:snapToGrid/>
          <w:szCs w:val="22"/>
          <w:lang w:val="lt-LT" w:eastAsia="lt-LT"/>
        </w:rPr>
        <w:tab/>
        <w:t>Kontraindikacijos</w:t>
      </w:r>
    </w:p>
    <w:p w14:paraId="3FEDCE02" w14:textId="77777777" w:rsidR="00EF59FA" w:rsidRPr="00EF59FA" w:rsidRDefault="00EF59FA" w:rsidP="00EF59FA">
      <w:pPr>
        <w:tabs>
          <w:tab w:val="clear" w:pos="567"/>
        </w:tabs>
        <w:spacing w:line="240" w:lineRule="auto"/>
        <w:rPr>
          <w:snapToGrid/>
          <w:lang w:val="lt-LT" w:eastAsia="lt-LT"/>
        </w:rPr>
      </w:pPr>
    </w:p>
    <w:p w14:paraId="3FEDCE03" w14:textId="77777777" w:rsidR="00EF59FA" w:rsidRDefault="00EF59FA" w:rsidP="00EF59FA">
      <w:pPr>
        <w:spacing w:line="240" w:lineRule="auto"/>
        <w:ind w:left="567" w:hanging="567"/>
        <w:rPr>
          <w:snapToGrid/>
          <w:szCs w:val="22"/>
          <w:lang w:val="lt-LT" w:eastAsia="lt-LT"/>
        </w:rPr>
      </w:pPr>
      <w:r w:rsidRPr="00EF59FA">
        <w:rPr>
          <w:rFonts w:ascii="Symbol" w:eastAsia="Symbol" w:hAnsi="Symbol" w:cs="Symbol"/>
          <w:snapToGrid/>
          <w:szCs w:val="22"/>
          <w:lang w:val="lt-LT" w:eastAsia="lt-LT"/>
        </w:rPr>
        <w:t></w:t>
      </w:r>
      <w:r w:rsidRPr="00EF59FA">
        <w:rPr>
          <w:snapToGrid/>
          <w:szCs w:val="22"/>
          <w:lang w:val="lt-LT" w:eastAsia="lt-LT"/>
        </w:rPr>
        <w:tab/>
        <w:t xml:space="preserve">Padidėjęs jautrumas </w:t>
      </w:r>
      <w:r w:rsidR="006C1723">
        <w:rPr>
          <w:snapToGrid/>
          <w:szCs w:val="22"/>
          <w:lang w:val="lt-LT" w:eastAsia="lt-LT"/>
        </w:rPr>
        <w:t>veikliosioms</w:t>
      </w:r>
      <w:r w:rsidRPr="00EF59FA">
        <w:rPr>
          <w:snapToGrid/>
          <w:szCs w:val="22"/>
          <w:lang w:val="lt-LT" w:eastAsia="lt-LT"/>
        </w:rPr>
        <w:t xml:space="preserve"> ar bet kuriai 6.1 skyriuje nurodytai pagalbinei medžiagai.</w:t>
      </w:r>
    </w:p>
    <w:p w14:paraId="21450F25" w14:textId="5C4B38FB" w:rsidR="00330E40" w:rsidRPr="008046A4" w:rsidRDefault="00330E40" w:rsidP="0024557B">
      <w:pPr>
        <w:numPr>
          <w:ilvl w:val="0"/>
          <w:numId w:val="13"/>
        </w:numPr>
        <w:tabs>
          <w:tab w:val="clear" w:pos="567"/>
          <w:tab w:val="left" w:pos="709"/>
        </w:tabs>
        <w:spacing w:line="240" w:lineRule="auto"/>
        <w:ind w:left="567" w:hanging="567"/>
        <w:rPr>
          <w:snapToGrid/>
          <w:lang w:val="lt-LT" w:eastAsia="lt-LT"/>
        </w:rPr>
      </w:pPr>
      <w:r>
        <w:rPr>
          <w:snapToGrid/>
          <w:lang w:val="lt-LT" w:eastAsia="lt-LT"/>
        </w:rPr>
        <w:t xml:space="preserve">Sunki </w:t>
      </w:r>
      <w:r w:rsidRPr="001077BD">
        <w:rPr>
          <w:snapToGrid/>
          <w:lang w:val="lt-LT" w:eastAsia="lt-LT"/>
        </w:rPr>
        <w:t xml:space="preserve">hipertenzija </w:t>
      </w:r>
      <w:r>
        <w:rPr>
          <w:snapToGrid/>
          <w:lang w:val="lt-LT" w:eastAsia="lt-LT"/>
        </w:rPr>
        <w:t>ar nekontroliuojama hipertenzija.</w:t>
      </w:r>
      <w:r w:rsidRPr="00852AF9">
        <w:rPr>
          <w:snapToGrid/>
          <w:lang w:val="lt-LT" w:eastAsia="lt-LT"/>
        </w:rPr>
        <w:t xml:space="preserve"> </w:t>
      </w:r>
    </w:p>
    <w:p w14:paraId="3FEDCE04" w14:textId="4CD5E8A6" w:rsidR="00ED30FD" w:rsidRPr="005808A2" w:rsidRDefault="00330E40" w:rsidP="00ED30FD">
      <w:pPr>
        <w:pStyle w:val="Sraopastraipa"/>
        <w:numPr>
          <w:ilvl w:val="0"/>
          <w:numId w:val="13"/>
        </w:numPr>
        <w:spacing w:line="240" w:lineRule="auto"/>
        <w:ind w:left="567" w:hanging="567"/>
        <w:rPr>
          <w:snapToGrid/>
          <w:szCs w:val="22"/>
          <w:lang w:val="lt-LT" w:eastAsia="lt-LT"/>
        </w:rPr>
      </w:pPr>
      <w:r>
        <w:rPr>
          <w:snapToGrid/>
          <w:szCs w:val="22"/>
          <w:lang w:val="lt-LT" w:eastAsia="lt-LT"/>
        </w:rPr>
        <w:t>Š</w:t>
      </w:r>
      <w:r w:rsidR="00A637F3">
        <w:rPr>
          <w:snapToGrid/>
          <w:szCs w:val="22"/>
          <w:lang w:val="lt-LT" w:eastAsia="lt-LT"/>
        </w:rPr>
        <w:t>irdies vainikinių</w:t>
      </w:r>
      <w:r w:rsidR="00ED30FD" w:rsidRPr="005808A2">
        <w:rPr>
          <w:snapToGrid/>
          <w:szCs w:val="22"/>
          <w:lang w:val="lt-LT" w:eastAsia="lt-LT"/>
        </w:rPr>
        <w:t xml:space="preserve"> arterij</w:t>
      </w:r>
      <w:r w:rsidR="00A637F3">
        <w:rPr>
          <w:snapToGrid/>
          <w:szCs w:val="22"/>
          <w:lang w:val="lt-LT" w:eastAsia="lt-LT"/>
        </w:rPr>
        <w:t>ų</w:t>
      </w:r>
      <w:r w:rsidR="00ED30FD" w:rsidRPr="005808A2">
        <w:rPr>
          <w:snapToGrid/>
          <w:szCs w:val="22"/>
          <w:lang w:val="lt-LT" w:eastAsia="lt-LT"/>
        </w:rPr>
        <w:t xml:space="preserve"> liga.</w:t>
      </w:r>
    </w:p>
    <w:p w14:paraId="3FEDCE05" w14:textId="77777777" w:rsidR="00ED30FD" w:rsidRDefault="00ED30FD" w:rsidP="00ED30FD">
      <w:pPr>
        <w:pStyle w:val="Sraopastraipa"/>
        <w:numPr>
          <w:ilvl w:val="0"/>
          <w:numId w:val="13"/>
        </w:numPr>
        <w:spacing w:line="240" w:lineRule="auto"/>
        <w:ind w:left="567" w:hanging="567"/>
        <w:rPr>
          <w:snapToGrid/>
          <w:szCs w:val="22"/>
          <w:lang w:val="lt-LT" w:eastAsia="lt-LT"/>
        </w:rPr>
      </w:pPr>
      <w:r w:rsidRPr="005808A2">
        <w:rPr>
          <w:snapToGrid/>
          <w:szCs w:val="22"/>
          <w:lang w:val="lt-LT" w:eastAsia="lt-LT"/>
        </w:rPr>
        <w:t>Sunkus inkstų funkcijos sutrikimas (GF</w:t>
      </w:r>
      <w:r w:rsidR="00A15A9F">
        <w:rPr>
          <w:snapToGrid/>
          <w:szCs w:val="22"/>
          <w:lang w:val="lt-LT" w:eastAsia="lt-LT"/>
        </w:rPr>
        <w:t>G</w:t>
      </w:r>
      <w:r w:rsidRPr="005808A2">
        <w:rPr>
          <w:snapToGrid/>
          <w:szCs w:val="22"/>
          <w:lang w:val="lt-LT" w:eastAsia="lt-LT"/>
        </w:rPr>
        <w:t xml:space="preserve"> &lt;30 ml/min).</w:t>
      </w:r>
    </w:p>
    <w:p w14:paraId="2D7AFA38" w14:textId="31A3696F" w:rsidR="00D51C72" w:rsidRDefault="009D55D1" w:rsidP="00ED30FD">
      <w:pPr>
        <w:pStyle w:val="Sraopastraipa"/>
        <w:numPr>
          <w:ilvl w:val="0"/>
          <w:numId w:val="13"/>
        </w:numPr>
        <w:spacing w:line="240" w:lineRule="auto"/>
        <w:ind w:left="567" w:hanging="567"/>
        <w:rPr>
          <w:snapToGrid/>
          <w:szCs w:val="22"/>
          <w:lang w:val="lt-LT" w:eastAsia="lt-LT"/>
        </w:rPr>
      </w:pPr>
      <w:r w:rsidRPr="009D55D1">
        <w:rPr>
          <w:snapToGrid/>
          <w:szCs w:val="22"/>
          <w:lang w:val="lt-LT" w:eastAsia="lt-LT"/>
        </w:rPr>
        <w:t>Sunki ūminė ar lėtinė inkstų liga ir (arba) inkstų nepakankamumas.</w:t>
      </w:r>
    </w:p>
    <w:p w14:paraId="3FEDCE06" w14:textId="77777777" w:rsidR="00E24A25" w:rsidRDefault="009D1500">
      <w:pPr>
        <w:pStyle w:val="Sraopastraipa"/>
        <w:numPr>
          <w:ilvl w:val="0"/>
          <w:numId w:val="13"/>
        </w:numPr>
        <w:spacing w:line="240" w:lineRule="auto"/>
        <w:ind w:left="567" w:hanging="567"/>
        <w:rPr>
          <w:snapToGrid/>
          <w:szCs w:val="22"/>
          <w:lang w:val="lt-LT" w:eastAsia="lt-LT"/>
        </w:rPr>
      </w:pPr>
      <w:r>
        <w:rPr>
          <w:snapToGrid/>
          <w:szCs w:val="22"/>
          <w:lang w:val="lt-LT" w:eastAsia="lt-LT"/>
        </w:rPr>
        <w:t>S</w:t>
      </w:r>
      <w:r w:rsidR="00ED30FD" w:rsidRPr="005808A2">
        <w:rPr>
          <w:snapToGrid/>
          <w:szCs w:val="22"/>
          <w:lang w:val="lt-LT" w:eastAsia="lt-LT"/>
        </w:rPr>
        <w:t>impatomimetik</w:t>
      </w:r>
      <w:r>
        <w:rPr>
          <w:snapToGrid/>
          <w:szCs w:val="22"/>
          <w:lang w:val="lt-LT" w:eastAsia="lt-LT"/>
        </w:rPr>
        <w:t>ų vartojimas</w:t>
      </w:r>
      <w:r w:rsidR="00ED30FD" w:rsidRPr="005808A2">
        <w:rPr>
          <w:snapToGrid/>
          <w:szCs w:val="22"/>
          <w:lang w:val="lt-LT" w:eastAsia="lt-LT"/>
        </w:rPr>
        <w:t xml:space="preserve"> (pvz., dekongestant</w:t>
      </w:r>
      <w:r>
        <w:rPr>
          <w:snapToGrid/>
          <w:szCs w:val="22"/>
          <w:lang w:val="lt-LT" w:eastAsia="lt-LT"/>
        </w:rPr>
        <w:t>ai</w:t>
      </w:r>
      <w:r w:rsidR="00ED30FD" w:rsidRPr="005808A2">
        <w:rPr>
          <w:snapToGrid/>
          <w:szCs w:val="22"/>
          <w:lang w:val="lt-LT" w:eastAsia="lt-LT"/>
        </w:rPr>
        <w:t>, triciklini</w:t>
      </w:r>
      <w:r>
        <w:rPr>
          <w:snapToGrid/>
          <w:szCs w:val="22"/>
          <w:lang w:val="lt-LT" w:eastAsia="lt-LT"/>
        </w:rPr>
        <w:t>ai</w:t>
      </w:r>
      <w:r w:rsidR="00ED30FD" w:rsidRPr="005808A2">
        <w:rPr>
          <w:snapToGrid/>
          <w:szCs w:val="22"/>
          <w:lang w:val="lt-LT" w:eastAsia="lt-LT"/>
        </w:rPr>
        <w:t xml:space="preserve"> antidepresant</w:t>
      </w:r>
      <w:r>
        <w:rPr>
          <w:snapToGrid/>
          <w:szCs w:val="22"/>
          <w:lang w:val="lt-LT" w:eastAsia="lt-LT"/>
        </w:rPr>
        <w:t>ai</w:t>
      </w:r>
      <w:r w:rsidR="00ED30FD" w:rsidRPr="005808A2">
        <w:rPr>
          <w:snapToGrid/>
          <w:szCs w:val="22"/>
          <w:lang w:val="lt-LT" w:eastAsia="lt-LT"/>
        </w:rPr>
        <w:t>, apetitą slopinan</w:t>
      </w:r>
      <w:r>
        <w:rPr>
          <w:snapToGrid/>
          <w:szCs w:val="22"/>
          <w:lang w:val="lt-LT" w:eastAsia="lt-LT"/>
        </w:rPr>
        <w:t>ty</w:t>
      </w:r>
      <w:r w:rsidR="00ED30FD" w:rsidRPr="005808A2">
        <w:rPr>
          <w:snapToGrid/>
          <w:szCs w:val="22"/>
          <w:lang w:val="lt-LT" w:eastAsia="lt-LT"/>
        </w:rPr>
        <w:t>s ir amfetamino tipo vaist</w:t>
      </w:r>
      <w:r>
        <w:rPr>
          <w:snapToGrid/>
          <w:szCs w:val="22"/>
          <w:lang w:val="lt-LT" w:eastAsia="lt-LT"/>
        </w:rPr>
        <w:t>iniai preparatai</w:t>
      </w:r>
      <w:r w:rsidR="00ED30FD" w:rsidRPr="005808A2">
        <w:rPr>
          <w:snapToGrid/>
          <w:szCs w:val="22"/>
          <w:lang w:val="lt-LT" w:eastAsia="lt-LT"/>
        </w:rPr>
        <w:t>) (žr</w:t>
      </w:r>
      <w:r w:rsidR="00634C34">
        <w:rPr>
          <w:snapToGrid/>
          <w:szCs w:val="22"/>
          <w:lang w:val="lt-LT" w:eastAsia="lt-LT"/>
        </w:rPr>
        <w:t>.</w:t>
      </w:r>
      <w:r w:rsidR="00ED30FD" w:rsidRPr="005808A2">
        <w:rPr>
          <w:snapToGrid/>
          <w:szCs w:val="22"/>
          <w:lang w:val="lt-LT" w:eastAsia="lt-LT"/>
        </w:rPr>
        <w:t xml:space="preserve"> 4.5 skyrių).</w:t>
      </w:r>
    </w:p>
    <w:p w14:paraId="3FEDCE07" w14:textId="77777777" w:rsidR="00EF59FA" w:rsidRDefault="00EF59FA" w:rsidP="00EF59FA">
      <w:pPr>
        <w:spacing w:line="240" w:lineRule="auto"/>
        <w:ind w:left="567" w:hanging="567"/>
        <w:rPr>
          <w:snapToGrid/>
          <w:szCs w:val="22"/>
          <w:lang w:val="lt-LT" w:eastAsia="lt-LT"/>
        </w:rPr>
      </w:pPr>
      <w:r w:rsidRPr="00EF59FA">
        <w:rPr>
          <w:rFonts w:ascii="Symbol" w:eastAsia="Symbol" w:hAnsi="Symbol" w:cs="Symbol"/>
          <w:snapToGrid/>
          <w:szCs w:val="22"/>
          <w:lang w:val="lt-LT" w:eastAsia="lt-LT"/>
        </w:rPr>
        <w:t></w:t>
      </w:r>
      <w:r w:rsidRPr="00EF59FA">
        <w:rPr>
          <w:snapToGrid/>
          <w:szCs w:val="22"/>
          <w:lang w:val="lt-LT" w:eastAsia="lt-LT"/>
        </w:rPr>
        <w:tab/>
      </w:r>
      <w:r w:rsidR="00296518">
        <w:rPr>
          <w:snapToGrid/>
          <w:szCs w:val="22"/>
          <w:lang w:val="lt-LT" w:eastAsia="lt-LT"/>
        </w:rPr>
        <w:t>V</w:t>
      </w:r>
      <w:r w:rsidRPr="00EF59FA">
        <w:rPr>
          <w:snapToGrid/>
          <w:szCs w:val="22"/>
          <w:lang w:val="lt-LT" w:eastAsia="lt-LT"/>
        </w:rPr>
        <w:t>artojantiems ar 2 savaičių laikotarpyje vartojusiems monoaminooksidazės inhibit</w:t>
      </w:r>
      <w:r w:rsidR="00BF0753">
        <w:rPr>
          <w:snapToGrid/>
          <w:szCs w:val="22"/>
          <w:lang w:val="lt-LT" w:eastAsia="lt-LT"/>
        </w:rPr>
        <w:t>o</w:t>
      </w:r>
      <w:r w:rsidRPr="00EF59FA">
        <w:rPr>
          <w:snapToGrid/>
          <w:szCs w:val="22"/>
          <w:lang w:val="lt-LT" w:eastAsia="lt-LT"/>
        </w:rPr>
        <w:t>rių (MAOI) (žr. 4.5 skyrių).</w:t>
      </w:r>
    </w:p>
    <w:p w14:paraId="3FEDCE08" w14:textId="77777777" w:rsidR="00233A05" w:rsidRPr="005808A2" w:rsidRDefault="00D065AA" w:rsidP="00233A05">
      <w:pPr>
        <w:pStyle w:val="Sraopastraipa"/>
        <w:numPr>
          <w:ilvl w:val="0"/>
          <w:numId w:val="13"/>
        </w:numPr>
        <w:spacing w:line="240" w:lineRule="auto"/>
        <w:ind w:left="567" w:hanging="567"/>
        <w:rPr>
          <w:snapToGrid/>
          <w:szCs w:val="22"/>
          <w:lang w:val="lt-LT" w:eastAsia="lt-LT"/>
        </w:rPr>
      </w:pPr>
      <w:r>
        <w:rPr>
          <w:snapToGrid/>
          <w:szCs w:val="22"/>
          <w:lang w:val="lt-LT" w:eastAsia="lt-LT"/>
        </w:rPr>
        <w:t>O</w:t>
      </w:r>
      <w:r w:rsidR="00233A05" w:rsidRPr="005808A2">
        <w:rPr>
          <w:snapToGrid/>
          <w:szCs w:val="22"/>
          <w:lang w:val="lt-LT" w:eastAsia="lt-LT"/>
        </w:rPr>
        <w:t>ksazolidinono klasės antibiotik</w:t>
      </w:r>
      <w:r>
        <w:rPr>
          <w:snapToGrid/>
          <w:szCs w:val="22"/>
          <w:lang w:val="lt-LT" w:eastAsia="lt-LT"/>
        </w:rPr>
        <w:t>ų</w:t>
      </w:r>
      <w:r w:rsidR="00233A05" w:rsidRPr="005808A2">
        <w:rPr>
          <w:snapToGrid/>
          <w:szCs w:val="22"/>
          <w:lang w:val="lt-LT" w:eastAsia="lt-LT"/>
        </w:rPr>
        <w:t>, įskaitant furazolidoną ir lin</w:t>
      </w:r>
      <w:r>
        <w:rPr>
          <w:snapToGrid/>
          <w:szCs w:val="22"/>
          <w:lang w:val="lt-LT" w:eastAsia="lt-LT"/>
        </w:rPr>
        <w:t>e</w:t>
      </w:r>
      <w:r w:rsidR="00233A05" w:rsidRPr="005808A2">
        <w:rPr>
          <w:snapToGrid/>
          <w:szCs w:val="22"/>
          <w:lang w:val="lt-LT" w:eastAsia="lt-LT"/>
        </w:rPr>
        <w:t>zolidą</w:t>
      </w:r>
      <w:r>
        <w:rPr>
          <w:snapToGrid/>
          <w:szCs w:val="22"/>
          <w:lang w:val="lt-LT" w:eastAsia="lt-LT"/>
        </w:rPr>
        <w:t>, vartojimas</w:t>
      </w:r>
      <w:r w:rsidR="00233A05" w:rsidRPr="005808A2">
        <w:rPr>
          <w:snapToGrid/>
          <w:szCs w:val="22"/>
          <w:lang w:val="lt-LT" w:eastAsia="lt-LT"/>
        </w:rPr>
        <w:t xml:space="preserve"> (žr. 4.5 skyrių).</w:t>
      </w:r>
    </w:p>
    <w:p w14:paraId="3FEDCE09" w14:textId="77777777" w:rsidR="00233A05" w:rsidRDefault="00233A05">
      <w:pPr>
        <w:pStyle w:val="Sraopastraipa"/>
        <w:numPr>
          <w:ilvl w:val="0"/>
          <w:numId w:val="13"/>
        </w:numPr>
        <w:spacing w:line="240" w:lineRule="auto"/>
        <w:ind w:left="567" w:hanging="567"/>
        <w:rPr>
          <w:snapToGrid/>
          <w:szCs w:val="22"/>
          <w:lang w:val="lt-LT" w:eastAsia="lt-LT"/>
        </w:rPr>
      </w:pPr>
      <w:r w:rsidRPr="005808A2">
        <w:rPr>
          <w:snapToGrid/>
          <w:szCs w:val="22"/>
          <w:lang w:val="lt-LT" w:eastAsia="lt-LT"/>
        </w:rPr>
        <w:t xml:space="preserve">Kvėpavimo nepakankamumas arba kvėpavimo nepakankamumo </w:t>
      </w:r>
      <w:r w:rsidR="005227A8">
        <w:rPr>
          <w:snapToGrid/>
          <w:szCs w:val="22"/>
          <w:lang w:val="lt-LT" w:eastAsia="lt-LT"/>
        </w:rPr>
        <w:t xml:space="preserve">išsivystymo </w:t>
      </w:r>
      <w:r w:rsidRPr="005808A2">
        <w:rPr>
          <w:snapToGrid/>
          <w:szCs w:val="22"/>
          <w:lang w:val="lt-LT" w:eastAsia="lt-LT"/>
        </w:rPr>
        <w:t>rizika (pvz., sergantiems lėtine obstrukcine plaučių liga</w:t>
      </w:r>
      <w:r w:rsidR="005227A8">
        <w:rPr>
          <w:snapToGrid/>
          <w:szCs w:val="22"/>
          <w:lang w:val="lt-LT" w:eastAsia="lt-LT"/>
        </w:rPr>
        <w:t>,</w:t>
      </w:r>
      <w:r w:rsidRPr="005808A2">
        <w:rPr>
          <w:snapToGrid/>
          <w:szCs w:val="22"/>
          <w:lang w:val="lt-LT" w:eastAsia="lt-LT"/>
        </w:rPr>
        <w:t xml:space="preserve"> pneumonija, astmos priepuolio ar astmos paūmėjimo metu). </w:t>
      </w:r>
    </w:p>
    <w:p w14:paraId="3FEDCE0A" w14:textId="77777777" w:rsidR="00A1751D" w:rsidRDefault="00A1751D">
      <w:pPr>
        <w:pStyle w:val="Sraopastraipa"/>
        <w:numPr>
          <w:ilvl w:val="0"/>
          <w:numId w:val="13"/>
        </w:numPr>
        <w:spacing w:line="240" w:lineRule="auto"/>
        <w:ind w:left="567" w:hanging="567"/>
        <w:rPr>
          <w:snapToGrid/>
          <w:szCs w:val="22"/>
          <w:lang w:val="lt-LT" w:eastAsia="lt-LT"/>
        </w:rPr>
      </w:pPr>
      <w:r>
        <w:rPr>
          <w:snapToGrid/>
          <w:szCs w:val="22"/>
          <w:lang w:val="lt-LT" w:eastAsia="lt-LT"/>
        </w:rPr>
        <w:t>Uždaro kampo glaukoma.</w:t>
      </w:r>
    </w:p>
    <w:p w14:paraId="3FEDCE0B" w14:textId="77777777" w:rsidR="00E24A25" w:rsidRDefault="007F6F6D">
      <w:pPr>
        <w:pStyle w:val="Sraopastraipa"/>
        <w:numPr>
          <w:ilvl w:val="0"/>
          <w:numId w:val="13"/>
        </w:numPr>
        <w:spacing w:line="240" w:lineRule="auto"/>
        <w:ind w:left="567" w:hanging="567"/>
        <w:rPr>
          <w:snapToGrid/>
          <w:szCs w:val="22"/>
          <w:lang w:val="lt-LT" w:eastAsia="lt-LT"/>
        </w:rPr>
      </w:pPr>
      <w:r>
        <w:rPr>
          <w:snapToGrid/>
          <w:szCs w:val="22"/>
          <w:lang w:val="lt-LT" w:eastAsia="lt-LT"/>
        </w:rPr>
        <w:t>Nėštumo laikotarpis</w:t>
      </w:r>
      <w:r w:rsidR="00634C34">
        <w:rPr>
          <w:snapToGrid/>
          <w:szCs w:val="22"/>
          <w:lang w:val="lt-LT" w:eastAsia="lt-LT"/>
        </w:rPr>
        <w:t xml:space="preserve"> (žr. 4.6 skyrių)</w:t>
      </w:r>
      <w:r>
        <w:rPr>
          <w:snapToGrid/>
          <w:szCs w:val="22"/>
          <w:lang w:val="lt-LT" w:eastAsia="lt-LT"/>
        </w:rPr>
        <w:t>.</w:t>
      </w:r>
    </w:p>
    <w:p w14:paraId="3FEDCE0C" w14:textId="77777777" w:rsidR="0036682B" w:rsidRDefault="0036682B">
      <w:pPr>
        <w:pStyle w:val="Sraopastraipa"/>
        <w:numPr>
          <w:ilvl w:val="0"/>
          <w:numId w:val="13"/>
        </w:numPr>
        <w:spacing w:line="240" w:lineRule="auto"/>
        <w:ind w:left="567" w:hanging="567"/>
        <w:rPr>
          <w:snapToGrid/>
          <w:szCs w:val="22"/>
          <w:lang w:val="lt-LT" w:eastAsia="lt-LT"/>
        </w:rPr>
      </w:pPr>
      <w:r>
        <w:rPr>
          <w:snapToGrid/>
          <w:szCs w:val="22"/>
          <w:lang w:val="lt-LT" w:eastAsia="lt-LT"/>
        </w:rPr>
        <w:t>Žindymas (žr. 4.6 skyrių).</w:t>
      </w:r>
    </w:p>
    <w:p w14:paraId="3FEDCE0D" w14:textId="77777777" w:rsidR="00EF59FA" w:rsidRPr="00EF59FA" w:rsidRDefault="00EF59FA" w:rsidP="00EF59FA">
      <w:pPr>
        <w:spacing w:line="240" w:lineRule="auto"/>
        <w:rPr>
          <w:snapToGrid/>
          <w:szCs w:val="22"/>
          <w:lang w:val="lt-LT" w:eastAsia="lt-LT"/>
        </w:rPr>
      </w:pPr>
    </w:p>
    <w:p w14:paraId="3FEDCE0E"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4.4</w:t>
      </w:r>
      <w:r w:rsidRPr="00EF59FA">
        <w:rPr>
          <w:b/>
          <w:snapToGrid/>
          <w:szCs w:val="22"/>
          <w:lang w:val="lt-LT" w:eastAsia="lt-LT"/>
        </w:rPr>
        <w:tab/>
        <w:t>Specialūs įspėjimai ir atsargumo priemonės</w:t>
      </w:r>
    </w:p>
    <w:p w14:paraId="3FEDCE0F" w14:textId="77777777" w:rsidR="00EF59FA" w:rsidRPr="00EF59FA" w:rsidRDefault="00EF59FA" w:rsidP="00EF59FA">
      <w:pPr>
        <w:tabs>
          <w:tab w:val="clear" w:pos="567"/>
        </w:tabs>
        <w:spacing w:line="240" w:lineRule="auto"/>
        <w:rPr>
          <w:snapToGrid/>
          <w:lang w:val="lt-LT" w:eastAsia="lt-LT"/>
        </w:rPr>
      </w:pPr>
    </w:p>
    <w:p w14:paraId="3FEDCE10" w14:textId="77777777" w:rsidR="00F02A08" w:rsidRPr="005808A2" w:rsidRDefault="00F02A08" w:rsidP="00F02A08">
      <w:pPr>
        <w:tabs>
          <w:tab w:val="clear" w:pos="567"/>
        </w:tabs>
        <w:spacing w:line="240" w:lineRule="auto"/>
        <w:rPr>
          <w:snapToGrid/>
          <w:lang w:val="lt-LT" w:eastAsia="lt-LT"/>
        </w:rPr>
      </w:pPr>
      <w:r w:rsidRPr="005808A2">
        <w:rPr>
          <w:snapToGrid/>
          <w:lang w:val="lt-LT" w:eastAsia="lt-LT"/>
        </w:rPr>
        <w:t xml:space="preserve">Pacientus reikia įspėti, kad </w:t>
      </w:r>
      <w:r w:rsidR="00655C2F">
        <w:rPr>
          <w:snapToGrid/>
          <w:lang w:val="lt-LT" w:eastAsia="lt-LT"/>
        </w:rPr>
        <w:t xml:space="preserve">vartojant </w:t>
      </w:r>
      <w:r w:rsidRPr="005808A2">
        <w:rPr>
          <w:snapToGrid/>
          <w:lang w:val="lt-LT" w:eastAsia="lt-LT"/>
        </w:rPr>
        <w:t>kartu su kitais vaistiniais preparatais, kurių sudėtyje yra paracetamolio, perdozavimo atveju gali pasireikšti sunkus kepenų pažeidimas (žr. 4.9 skyrių).</w:t>
      </w:r>
    </w:p>
    <w:p w14:paraId="3FEDCE11" w14:textId="77777777" w:rsidR="00D6785B" w:rsidRPr="005808A2" w:rsidRDefault="00D6785B" w:rsidP="00D6785B">
      <w:pPr>
        <w:tabs>
          <w:tab w:val="clear" w:pos="567"/>
        </w:tabs>
        <w:spacing w:line="240" w:lineRule="auto"/>
        <w:rPr>
          <w:snapToGrid/>
          <w:lang w:val="lt-LT" w:eastAsia="lt-LT"/>
        </w:rPr>
      </w:pPr>
      <w:r>
        <w:rPr>
          <w:snapToGrid/>
          <w:lang w:val="lt-LT" w:eastAsia="lt-LT"/>
        </w:rPr>
        <w:t>Todėl r</w:t>
      </w:r>
      <w:r w:rsidRPr="005808A2">
        <w:rPr>
          <w:snapToGrid/>
          <w:lang w:val="lt-LT" w:eastAsia="lt-LT"/>
        </w:rPr>
        <w:t>eikia vengti kartu vartoti kitų vaist</w:t>
      </w:r>
      <w:r>
        <w:rPr>
          <w:snapToGrid/>
          <w:lang w:val="lt-LT" w:eastAsia="lt-LT"/>
        </w:rPr>
        <w:t>ini</w:t>
      </w:r>
      <w:r w:rsidRPr="005808A2">
        <w:rPr>
          <w:snapToGrid/>
          <w:lang w:val="lt-LT" w:eastAsia="lt-LT"/>
        </w:rPr>
        <w:t xml:space="preserve">ų </w:t>
      </w:r>
      <w:r>
        <w:rPr>
          <w:snapToGrid/>
          <w:lang w:val="lt-LT" w:eastAsia="lt-LT"/>
        </w:rPr>
        <w:t xml:space="preserve">preparatų </w:t>
      </w:r>
      <w:r w:rsidRPr="005808A2">
        <w:rPr>
          <w:snapToGrid/>
          <w:lang w:val="lt-LT" w:eastAsia="lt-LT"/>
        </w:rPr>
        <w:t>nuo peršalimo.</w:t>
      </w:r>
    </w:p>
    <w:p w14:paraId="3FEDCE12" w14:textId="77777777" w:rsidR="00F02A08" w:rsidRPr="005808A2" w:rsidRDefault="00F02A08" w:rsidP="00F02A08">
      <w:pPr>
        <w:tabs>
          <w:tab w:val="clear" w:pos="567"/>
        </w:tabs>
        <w:spacing w:line="240" w:lineRule="auto"/>
        <w:rPr>
          <w:snapToGrid/>
          <w:lang w:val="lt-LT" w:eastAsia="lt-LT"/>
        </w:rPr>
      </w:pPr>
    </w:p>
    <w:p w14:paraId="3FEDCE13" w14:textId="77777777" w:rsidR="00F02A08" w:rsidRPr="005808A2" w:rsidRDefault="00F02A08" w:rsidP="00F02A08">
      <w:pPr>
        <w:tabs>
          <w:tab w:val="clear" w:pos="567"/>
        </w:tabs>
        <w:spacing w:line="240" w:lineRule="auto"/>
        <w:rPr>
          <w:snapToGrid/>
          <w:lang w:val="lt-LT" w:eastAsia="lt-LT"/>
        </w:rPr>
      </w:pPr>
      <w:r w:rsidRPr="005808A2">
        <w:rPr>
          <w:snapToGrid/>
          <w:lang w:val="lt-LT" w:eastAsia="lt-LT"/>
        </w:rPr>
        <w:t xml:space="preserve">Paracetamolis taip pat turi būti atsargiai skiriamas pacientams, vartojantiems kitus kepenų funkciją </w:t>
      </w:r>
      <w:r w:rsidR="00655C2F">
        <w:rPr>
          <w:snapToGrid/>
          <w:lang w:val="lt-LT" w:eastAsia="lt-LT"/>
        </w:rPr>
        <w:t>veikiančius</w:t>
      </w:r>
      <w:r w:rsidRPr="005808A2">
        <w:rPr>
          <w:snapToGrid/>
          <w:lang w:val="lt-LT" w:eastAsia="lt-LT"/>
        </w:rPr>
        <w:t xml:space="preserve"> vaist</w:t>
      </w:r>
      <w:r w:rsidR="00655C2F">
        <w:rPr>
          <w:snapToGrid/>
          <w:lang w:val="lt-LT" w:eastAsia="lt-LT"/>
        </w:rPr>
        <w:t>ini</w:t>
      </w:r>
      <w:r w:rsidRPr="005808A2">
        <w:rPr>
          <w:snapToGrid/>
          <w:lang w:val="lt-LT" w:eastAsia="lt-LT"/>
        </w:rPr>
        <w:t>us</w:t>
      </w:r>
      <w:r w:rsidR="00655C2F">
        <w:rPr>
          <w:snapToGrid/>
          <w:lang w:val="lt-LT" w:eastAsia="lt-LT"/>
        </w:rPr>
        <w:t xml:space="preserve"> preparatus</w:t>
      </w:r>
      <w:r w:rsidRPr="005808A2">
        <w:rPr>
          <w:snapToGrid/>
          <w:lang w:val="lt-LT" w:eastAsia="lt-LT"/>
        </w:rPr>
        <w:t xml:space="preserve"> (žr. 4.5 skyrių).</w:t>
      </w:r>
    </w:p>
    <w:p w14:paraId="3FEDCE14" w14:textId="77777777" w:rsidR="00F02A08" w:rsidRPr="005808A2" w:rsidRDefault="00F02A08" w:rsidP="00F02A08">
      <w:pPr>
        <w:tabs>
          <w:tab w:val="clear" w:pos="567"/>
        </w:tabs>
        <w:spacing w:line="240" w:lineRule="auto"/>
        <w:rPr>
          <w:snapToGrid/>
          <w:lang w:val="lt-LT" w:eastAsia="lt-LT"/>
        </w:rPr>
      </w:pPr>
    </w:p>
    <w:p w14:paraId="3FEDCE15" w14:textId="77777777" w:rsidR="00F02A08" w:rsidRDefault="00F02A08" w:rsidP="00F02A08">
      <w:pPr>
        <w:tabs>
          <w:tab w:val="clear" w:pos="567"/>
        </w:tabs>
        <w:spacing w:line="240" w:lineRule="auto"/>
        <w:rPr>
          <w:snapToGrid/>
          <w:lang w:val="lt-LT" w:eastAsia="lt-LT"/>
        </w:rPr>
      </w:pPr>
      <w:r w:rsidRPr="005808A2">
        <w:rPr>
          <w:snapToGrid/>
          <w:lang w:val="lt-LT" w:eastAsia="lt-LT"/>
        </w:rPr>
        <w:t>Buvo pranešta apie kepenų veiklos sutrikimo</w:t>
      </w:r>
      <w:r w:rsidR="00655C2F">
        <w:rPr>
          <w:snapToGrid/>
          <w:lang w:val="lt-LT" w:eastAsia="lt-LT"/>
        </w:rPr>
        <w:t xml:space="preserve"> ar </w:t>
      </w:r>
      <w:r w:rsidRPr="005808A2">
        <w:rPr>
          <w:snapToGrid/>
          <w:lang w:val="lt-LT" w:eastAsia="lt-LT"/>
        </w:rPr>
        <w:t>nepakankamumo atvejus pacientams, kurių glutationo koncentracija kraujyje yra maža, pvz., tiems, kurių prasta mityba, anoreksija, mažas kūno masės indeksas, yra lėtini</w:t>
      </w:r>
      <w:r w:rsidR="00655C2F">
        <w:rPr>
          <w:snapToGrid/>
          <w:lang w:val="lt-LT" w:eastAsia="lt-LT"/>
        </w:rPr>
        <w:t>s</w:t>
      </w:r>
      <w:r w:rsidRPr="005808A2">
        <w:rPr>
          <w:snapToGrid/>
          <w:lang w:val="lt-LT" w:eastAsia="lt-LT"/>
        </w:rPr>
        <w:t xml:space="preserve"> alkoholi</w:t>
      </w:r>
      <w:r w:rsidR="00655C2F">
        <w:rPr>
          <w:snapToGrid/>
          <w:lang w:val="lt-LT" w:eastAsia="lt-LT"/>
        </w:rPr>
        <w:t>zmas</w:t>
      </w:r>
      <w:r w:rsidRPr="005808A2">
        <w:rPr>
          <w:snapToGrid/>
          <w:lang w:val="lt-LT" w:eastAsia="lt-LT"/>
        </w:rPr>
        <w:t xml:space="preserve"> arba sepsis.</w:t>
      </w:r>
    </w:p>
    <w:p w14:paraId="067B31D2" w14:textId="77777777" w:rsidR="001E1D5E" w:rsidRDefault="001E1D5E" w:rsidP="00F02A08">
      <w:pPr>
        <w:tabs>
          <w:tab w:val="clear" w:pos="567"/>
        </w:tabs>
        <w:spacing w:line="240" w:lineRule="auto"/>
        <w:rPr>
          <w:snapToGrid/>
          <w:lang w:val="lt-LT" w:eastAsia="lt-LT"/>
        </w:rPr>
      </w:pPr>
    </w:p>
    <w:p w14:paraId="264DF992" w14:textId="77777777" w:rsidR="001E1D5E" w:rsidRDefault="001E1D5E" w:rsidP="001E1D5E">
      <w:pPr>
        <w:tabs>
          <w:tab w:val="clear" w:pos="567"/>
        </w:tabs>
        <w:spacing w:line="240" w:lineRule="auto"/>
        <w:rPr>
          <w:snapToGrid/>
          <w:lang w:val="lt-LT" w:eastAsia="lt-LT"/>
        </w:rPr>
      </w:pPr>
      <w:r w:rsidRPr="00EA7165">
        <w:rPr>
          <w:snapToGrid/>
          <w:lang w:val="lt-LT" w:eastAsia="lt-LT"/>
        </w:rPr>
        <w:t>Gauta pranešimų apie padidėjusį anijoninį tarpą esant metabolinei acidozei (PATMA) dėl piroglutamato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6B35A1BE" w14:textId="77777777" w:rsidR="001E1D5E" w:rsidRDefault="001E1D5E" w:rsidP="00F02A08">
      <w:pPr>
        <w:tabs>
          <w:tab w:val="clear" w:pos="567"/>
        </w:tabs>
        <w:spacing w:line="240" w:lineRule="auto"/>
        <w:rPr>
          <w:snapToGrid/>
          <w:lang w:val="lt-LT" w:eastAsia="lt-LT"/>
        </w:rPr>
      </w:pPr>
    </w:p>
    <w:p w14:paraId="3FEDCE16" w14:textId="77777777" w:rsidR="00DD4091" w:rsidRPr="005808A2" w:rsidRDefault="00DD4091" w:rsidP="00F02A08">
      <w:pPr>
        <w:tabs>
          <w:tab w:val="clear" w:pos="567"/>
        </w:tabs>
        <w:spacing w:line="240" w:lineRule="auto"/>
        <w:rPr>
          <w:snapToGrid/>
          <w:lang w:val="lt-LT" w:eastAsia="lt-LT"/>
        </w:rPr>
      </w:pPr>
      <w:r w:rsidRPr="00EF59FA">
        <w:rPr>
          <w:snapToGrid/>
          <w:szCs w:val="22"/>
          <w:lang w:val="lt-LT" w:eastAsia="lt-LT"/>
        </w:rPr>
        <w:lastRenderedPageBreak/>
        <w:t xml:space="preserve">Paracetamolio </w:t>
      </w:r>
      <w:r>
        <w:rPr>
          <w:snapToGrid/>
          <w:szCs w:val="22"/>
          <w:lang w:val="lt-LT" w:eastAsia="lt-LT"/>
        </w:rPr>
        <w:t xml:space="preserve">reikia </w:t>
      </w:r>
      <w:r w:rsidRPr="00EF59FA">
        <w:rPr>
          <w:snapToGrid/>
          <w:szCs w:val="22"/>
          <w:lang w:val="lt-LT" w:eastAsia="lt-LT"/>
        </w:rPr>
        <w:t>atsargiai skirti pacientams, kuriems yra priklausomybė nuo alkoholio. Didžiausia paros dozė neturėtų viršyti 2000 mg paracetamolio (t.</w:t>
      </w:r>
      <w:r>
        <w:rPr>
          <w:snapToGrid/>
          <w:szCs w:val="22"/>
          <w:lang w:val="lt-LT" w:eastAsia="lt-LT"/>
        </w:rPr>
        <w:t xml:space="preserve"> </w:t>
      </w:r>
      <w:r w:rsidRPr="00EF59FA">
        <w:rPr>
          <w:snapToGrid/>
          <w:szCs w:val="22"/>
          <w:lang w:val="lt-LT" w:eastAsia="lt-LT"/>
        </w:rPr>
        <w:t>y. 2 paketėliai), darant mažiausiai 8 valandų pertrauką tarp dviejų dozių.</w:t>
      </w:r>
    </w:p>
    <w:p w14:paraId="3FEDCE17" w14:textId="77777777" w:rsidR="00F02A08" w:rsidRPr="005808A2" w:rsidRDefault="00F02A08" w:rsidP="00F02A08">
      <w:pPr>
        <w:tabs>
          <w:tab w:val="clear" w:pos="567"/>
        </w:tabs>
        <w:spacing w:line="240" w:lineRule="auto"/>
        <w:rPr>
          <w:snapToGrid/>
          <w:lang w:val="lt-LT" w:eastAsia="lt-LT"/>
        </w:rPr>
      </w:pPr>
    </w:p>
    <w:p w14:paraId="3FEDCE18" w14:textId="77777777" w:rsidR="00F02A08" w:rsidRPr="005808A2" w:rsidRDefault="00F02A08" w:rsidP="00F02A08">
      <w:pPr>
        <w:tabs>
          <w:tab w:val="clear" w:pos="567"/>
        </w:tabs>
        <w:spacing w:line="240" w:lineRule="auto"/>
        <w:rPr>
          <w:snapToGrid/>
          <w:lang w:val="lt-LT" w:eastAsia="lt-LT"/>
        </w:rPr>
      </w:pPr>
      <w:r w:rsidRPr="005808A2">
        <w:rPr>
          <w:snapToGrid/>
          <w:lang w:val="lt-LT" w:eastAsia="lt-LT"/>
        </w:rPr>
        <w:t>Dėl dekstrometorfano kiekio</w:t>
      </w:r>
      <w:r w:rsidR="007566E8">
        <w:rPr>
          <w:snapToGrid/>
          <w:lang w:val="lt-LT" w:eastAsia="lt-LT"/>
        </w:rPr>
        <w:t>, esančio</w:t>
      </w:r>
      <w:r w:rsidRPr="005808A2">
        <w:rPr>
          <w:snapToGrid/>
          <w:lang w:val="lt-LT" w:eastAsia="lt-LT"/>
        </w:rPr>
        <w:t xml:space="preserve"> šiame </w:t>
      </w:r>
      <w:r w:rsidR="007566E8">
        <w:rPr>
          <w:snapToGrid/>
          <w:lang w:val="lt-LT" w:eastAsia="lt-LT"/>
        </w:rPr>
        <w:t>sudėtiniame vaistiniame</w:t>
      </w:r>
      <w:r w:rsidRPr="005808A2">
        <w:rPr>
          <w:snapToGrid/>
          <w:lang w:val="lt-LT" w:eastAsia="lt-LT"/>
        </w:rPr>
        <w:t xml:space="preserve"> preparate</w:t>
      </w:r>
      <w:r w:rsidR="007566E8">
        <w:rPr>
          <w:snapToGrid/>
          <w:lang w:val="lt-LT" w:eastAsia="lt-LT"/>
        </w:rPr>
        <w:t>,</w:t>
      </w:r>
      <w:r w:rsidRPr="005808A2">
        <w:rPr>
          <w:snapToGrid/>
          <w:lang w:val="lt-LT" w:eastAsia="lt-LT"/>
        </w:rPr>
        <w:t xml:space="preserve"> </w:t>
      </w:r>
      <w:r w:rsidR="00DE52CD">
        <w:rPr>
          <w:snapToGrid/>
          <w:lang w:val="lt-LT" w:eastAsia="lt-LT"/>
        </w:rPr>
        <w:t>negalima</w:t>
      </w:r>
      <w:r w:rsidRPr="005808A2">
        <w:rPr>
          <w:snapToGrid/>
          <w:lang w:val="lt-LT" w:eastAsia="lt-LT"/>
        </w:rPr>
        <w:t xml:space="preserve"> kartu vartoti alkohol</w:t>
      </w:r>
      <w:r w:rsidR="007566E8">
        <w:rPr>
          <w:snapToGrid/>
          <w:lang w:val="lt-LT" w:eastAsia="lt-LT"/>
        </w:rPr>
        <w:t>io</w:t>
      </w:r>
      <w:r w:rsidRPr="005808A2">
        <w:rPr>
          <w:snapToGrid/>
          <w:lang w:val="lt-LT" w:eastAsia="lt-LT"/>
        </w:rPr>
        <w:t xml:space="preserve"> (žr. 4.5 skyrių).</w:t>
      </w:r>
    </w:p>
    <w:p w14:paraId="3FEDCE19" w14:textId="77777777" w:rsidR="00F02A08" w:rsidRDefault="00F02A08" w:rsidP="00EF59FA">
      <w:pPr>
        <w:spacing w:line="240" w:lineRule="auto"/>
        <w:rPr>
          <w:snapToGrid/>
          <w:szCs w:val="22"/>
          <w:lang w:val="lt-LT" w:eastAsia="lt-LT"/>
        </w:rPr>
      </w:pPr>
    </w:p>
    <w:p w14:paraId="3FEDCE1A"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Theraflu ND atsargiai reikia vartoti pacientams</w:t>
      </w:r>
      <w:r w:rsidR="00C3580C">
        <w:rPr>
          <w:snapToGrid/>
          <w:szCs w:val="22"/>
          <w:lang w:val="lt-LT" w:eastAsia="lt-LT"/>
        </w:rPr>
        <w:t>,</w:t>
      </w:r>
      <w:r w:rsidRPr="00EF59FA">
        <w:rPr>
          <w:snapToGrid/>
          <w:szCs w:val="22"/>
          <w:lang w:val="lt-LT" w:eastAsia="lt-LT"/>
        </w:rPr>
        <w:t xml:space="preserve"> jeigu yra:</w:t>
      </w:r>
    </w:p>
    <w:p w14:paraId="3FEDCE1B" w14:textId="77777777" w:rsid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kepenų nepakankamumas</w:t>
      </w:r>
      <w:r w:rsidR="001D5C70">
        <w:rPr>
          <w:snapToGrid/>
          <w:szCs w:val="22"/>
          <w:lang w:val="lt-LT" w:eastAsia="lt-LT"/>
        </w:rPr>
        <w:t xml:space="preserve"> (žr. 4.2 skyrių)</w:t>
      </w:r>
      <w:r w:rsidRPr="00EF59FA">
        <w:rPr>
          <w:snapToGrid/>
          <w:szCs w:val="22"/>
          <w:lang w:val="lt-LT" w:eastAsia="lt-LT"/>
        </w:rPr>
        <w:t>,</w:t>
      </w:r>
    </w:p>
    <w:p w14:paraId="3FEDCE1C" w14:textId="77777777" w:rsidR="008D10BF" w:rsidRPr="005808A2" w:rsidRDefault="008D10BF" w:rsidP="008D10BF">
      <w:pPr>
        <w:pStyle w:val="Sraopastraipa"/>
        <w:numPr>
          <w:ilvl w:val="0"/>
          <w:numId w:val="14"/>
        </w:numPr>
        <w:spacing w:line="240" w:lineRule="auto"/>
        <w:ind w:hanging="720"/>
        <w:rPr>
          <w:snapToGrid/>
          <w:szCs w:val="22"/>
          <w:lang w:val="lt-LT" w:eastAsia="lt-LT"/>
        </w:rPr>
      </w:pPr>
      <w:r w:rsidRPr="005808A2">
        <w:rPr>
          <w:snapToGrid/>
          <w:szCs w:val="22"/>
          <w:lang w:val="lt-LT" w:eastAsia="lt-LT"/>
        </w:rPr>
        <w:t>lengvas ar vidutinio sunkumo inkstų funkcijos sutrikimas (žr. 4.2 skyrių),</w:t>
      </w:r>
    </w:p>
    <w:p w14:paraId="3FEDCE1E"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 xml:space="preserve">gliukozės-6-fosfato </w:t>
      </w:r>
      <w:proofErr w:type="spellStart"/>
      <w:r w:rsidRPr="00EF59FA">
        <w:rPr>
          <w:snapToGrid/>
          <w:szCs w:val="22"/>
          <w:lang w:val="lt-LT" w:eastAsia="lt-LT"/>
        </w:rPr>
        <w:t>dehidrogenazės</w:t>
      </w:r>
      <w:proofErr w:type="spellEnd"/>
      <w:r w:rsidRPr="00EF59FA">
        <w:rPr>
          <w:snapToGrid/>
          <w:szCs w:val="22"/>
          <w:lang w:val="lt-LT" w:eastAsia="lt-LT"/>
        </w:rPr>
        <w:t xml:space="preserve"> nepakankamumas,</w:t>
      </w:r>
    </w:p>
    <w:p w14:paraId="3FEDCE1F" w14:textId="77777777" w:rsid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 xml:space="preserve">širdies </w:t>
      </w:r>
      <w:r w:rsidR="000C4EC4">
        <w:rPr>
          <w:snapToGrid/>
          <w:szCs w:val="22"/>
          <w:lang w:val="lt-LT" w:eastAsia="lt-LT"/>
        </w:rPr>
        <w:t xml:space="preserve">- </w:t>
      </w:r>
      <w:r w:rsidRPr="00EF59FA">
        <w:rPr>
          <w:snapToGrid/>
          <w:szCs w:val="22"/>
          <w:lang w:val="lt-LT" w:eastAsia="lt-LT"/>
        </w:rPr>
        <w:t>kraujagyslių liga,</w:t>
      </w:r>
    </w:p>
    <w:p w14:paraId="3FEDCE20" w14:textId="77777777" w:rsidR="00FA0D1C" w:rsidRPr="00E26D9B" w:rsidRDefault="00FA0D1C" w:rsidP="00FA0D1C">
      <w:pPr>
        <w:pStyle w:val="Sraopastraipa"/>
        <w:numPr>
          <w:ilvl w:val="0"/>
          <w:numId w:val="15"/>
        </w:numPr>
        <w:spacing w:line="240" w:lineRule="auto"/>
        <w:ind w:hanging="720"/>
        <w:rPr>
          <w:snapToGrid/>
          <w:szCs w:val="22"/>
          <w:lang w:val="lt-LT" w:eastAsia="lt-LT"/>
        </w:rPr>
      </w:pPr>
      <w:r w:rsidRPr="005808A2">
        <w:rPr>
          <w:snapToGrid/>
          <w:szCs w:val="22"/>
          <w:lang w:val="lt-LT" w:eastAsia="lt-LT"/>
        </w:rPr>
        <w:t>aritmija,</w:t>
      </w:r>
      <w:r w:rsidR="00B1448D">
        <w:rPr>
          <w:snapToGrid/>
          <w:szCs w:val="22"/>
          <w:lang w:val="lt-LT" w:eastAsia="lt-LT"/>
        </w:rPr>
        <w:t xml:space="preserve"> </w:t>
      </w:r>
      <w:r w:rsidR="00B1448D" w:rsidRPr="00E26D9B">
        <w:rPr>
          <w:snapToGrid/>
          <w:szCs w:val="22"/>
          <w:lang w:val="lt-LT" w:eastAsia="lt-LT"/>
        </w:rPr>
        <w:t>tachikardija</w:t>
      </w:r>
      <w:r w:rsidR="00E26D9B">
        <w:rPr>
          <w:snapToGrid/>
          <w:szCs w:val="22"/>
          <w:lang w:val="lt-LT" w:eastAsia="lt-LT"/>
        </w:rPr>
        <w:t>,</w:t>
      </w:r>
    </w:p>
    <w:p w14:paraId="3FEDCE21" w14:textId="77777777" w:rsidR="00E24A25" w:rsidRDefault="00FA0D1C">
      <w:pPr>
        <w:pStyle w:val="Sraopastraipa"/>
        <w:numPr>
          <w:ilvl w:val="0"/>
          <w:numId w:val="15"/>
        </w:numPr>
        <w:spacing w:line="240" w:lineRule="auto"/>
        <w:ind w:hanging="720"/>
        <w:rPr>
          <w:snapToGrid/>
          <w:szCs w:val="22"/>
          <w:lang w:val="lt-LT" w:eastAsia="lt-LT"/>
        </w:rPr>
      </w:pPr>
      <w:r w:rsidRPr="005808A2">
        <w:rPr>
          <w:snapToGrid/>
          <w:szCs w:val="22"/>
          <w:lang w:val="lt-LT" w:eastAsia="lt-LT"/>
        </w:rPr>
        <w:t>hipertenzija,</w:t>
      </w:r>
    </w:p>
    <w:p w14:paraId="3FEDCE22"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hipertiroidizmas,</w:t>
      </w:r>
    </w:p>
    <w:p w14:paraId="3FEDCE23"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cukrinis diabetas,</w:t>
      </w:r>
    </w:p>
    <w:p w14:paraId="3FEDCE24"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prostatos hiperplazija,</w:t>
      </w:r>
    </w:p>
    <w:p w14:paraId="6EC277FA" w14:textId="77777777" w:rsidR="00360FE0"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psichozė,</w:t>
      </w:r>
      <w:r w:rsidR="00360FE0">
        <w:rPr>
          <w:snapToGrid/>
          <w:szCs w:val="22"/>
          <w:lang w:val="lt-LT" w:eastAsia="lt-LT"/>
        </w:rPr>
        <w:t xml:space="preserve"> </w:t>
      </w:r>
    </w:p>
    <w:p w14:paraId="3FEDCE26" w14:textId="38A399BE" w:rsidR="00B144EE" w:rsidRPr="00EF59FA" w:rsidRDefault="00360FE0"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r>
      <w:r w:rsidR="00B144EE" w:rsidRPr="005808A2">
        <w:rPr>
          <w:snapToGrid/>
          <w:szCs w:val="22"/>
          <w:lang w:val="lt-LT" w:eastAsia="lt-LT"/>
        </w:rPr>
        <w:t>feochromocitoma</w:t>
      </w:r>
      <w:r w:rsidR="00B144EE">
        <w:rPr>
          <w:snapToGrid/>
          <w:szCs w:val="22"/>
          <w:lang w:val="lt-LT" w:eastAsia="lt-LT"/>
        </w:rPr>
        <w:t>.</w:t>
      </w:r>
    </w:p>
    <w:p w14:paraId="3FEDCE27" w14:textId="77777777" w:rsidR="00EF59FA" w:rsidRPr="00EF59FA" w:rsidRDefault="00EF59FA" w:rsidP="00EF59FA">
      <w:pPr>
        <w:spacing w:line="240" w:lineRule="auto"/>
        <w:rPr>
          <w:snapToGrid/>
          <w:szCs w:val="22"/>
          <w:lang w:val="lt-LT" w:eastAsia="lt-LT"/>
        </w:rPr>
      </w:pPr>
    </w:p>
    <w:p w14:paraId="3FEDCE28"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Pacientams būtina konsultuotis su gydytoju, jei:</w:t>
      </w:r>
    </w:p>
    <w:p w14:paraId="3FEDCE29"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yra kosulys, susijęs su dideliu sekreto (skreplių) kiekiu;</w:t>
      </w:r>
    </w:p>
    <w:p w14:paraId="3FEDCE2A" w14:textId="77777777" w:rsidR="00EF59FA" w:rsidRPr="00EF59FA" w:rsidRDefault="00EF59FA" w:rsidP="00056EEA">
      <w:pPr>
        <w:spacing w:line="240" w:lineRule="auto"/>
        <w:ind w:left="567" w:hanging="567"/>
        <w:rPr>
          <w:snapToGrid/>
          <w:lang w:val="lt-LT" w:eastAsia="lt-LT"/>
        </w:rPr>
      </w:pPr>
      <w:r w:rsidRPr="00EF59FA">
        <w:rPr>
          <w:snapToGrid/>
          <w:szCs w:val="22"/>
          <w:lang w:val="lt-LT" w:eastAsia="lt-LT"/>
        </w:rPr>
        <w:t>-</w:t>
      </w:r>
      <w:r w:rsidRPr="00EF59FA">
        <w:rPr>
          <w:snapToGrid/>
          <w:szCs w:val="22"/>
          <w:lang w:val="lt-LT" w:eastAsia="lt-LT"/>
        </w:rPr>
        <w:tab/>
        <w:t>yra užsitęsęs kosulys arba lėtinis kosulys, kuris gali būti susijęs su astma ar plaučių emfizema, lėtiniu bronchitu;</w:t>
      </w:r>
    </w:p>
    <w:p w14:paraId="3FEDCE2B" w14:textId="77777777" w:rsidR="00EF59FA" w:rsidRPr="00EF59FA" w:rsidRDefault="00EF59FA" w:rsidP="00C814A7">
      <w:pPr>
        <w:tabs>
          <w:tab w:val="clear" w:pos="567"/>
        </w:tabs>
        <w:spacing w:line="240" w:lineRule="auto"/>
        <w:ind w:left="567" w:hanging="567"/>
        <w:rPr>
          <w:snapToGrid/>
          <w:szCs w:val="22"/>
          <w:lang w:val="lt-LT" w:eastAsia="lt-LT"/>
        </w:rPr>
      </w:pPr>
      <w:r w:rsidRPr="00EF59FA">
        <w:rPr>
          <w:snapToGrid/>
          <w:szCs w:val="22"/>
          <w:lang w:val="lt-LT" w:eastAsia="lt-LT"/>
        </w:rPr>
        <w:t>-</w:t>
      </w:r>
      <w:r w:rsidRPr="00EF59FA">
        <w:rPr>
          <w:snapToGrid/>
          <w:szCs w:val="22"/>
          <w:lang w:val="lt-LT" w:eastAsia="lt-LT"/>
        </w:rPr>
        <w:tab/>
        <w:t xml:space="preserve">simptomai per 3 dienas nemažėja arba yra lydimi aukštos temperatūros, karščiavimo, kuris trunka ilgiau nei 3 paras, atsiradusio </w:t>
      </w:r>
      <w:r w:rsidR="003B1EEF">
        <w:rPr>
          <w:snapToGrid/>
          <w:szCs w:val="22"/>
          <w:lang w:val="lt-LT" w:eastAsia="lt-LT"/>
        </w:rPr>
        <w:t>iš</w:t>
      </w:r>
      <w:r w:rsidRPr="00EF59FA">
        <w:rPr>
          <w:snapToGrid/>
          <w:szCs w:val="22"/>
          <w:lang w:val="lt-LT" w:eastAsia="lt-LT"/>
        </w:rPr>
        <w:t>bėrimo arba pastovaus galvos skausmo.</w:t>
      </w:r>
    </w:p>
    <w:p w14:paraId="3FEDCE2C" w14:textId="77777777" w:rsidR="00EF59FA" w:rsidRPr="00EF59FA" w:rsidRDefault="00EF59FA" w:rsidP="00EF59FA">
      <w:pPr>
        <w:tabs>
          <w:tab w:val="clear" w:pos="567"/>
        </w:tabs>
        <w:spacing w:line="240" w:lineRule="auto"/>
        <w:rPr>
          <w:snapToGrid/>
          <w:szCs w:val="22"/>
          <w:lang w:val="lt-LT" w:eastAsia="lt-LT"/>
        </w:rPr>
      </w:pPr>
    </w:p>
    <w:p w14:paraId="3FEDCE2D"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Tai gali būti rimtos būklės požymiai.</w:t>
      </w:r>
    </w:p>
    <w:p w14:paraId="3FEDCE2E" w14:textId="77777777" w:rsidR="00EF59FA" w:rsidRDefault="00EF59FA" w:rsidP="00EF59FA">
      <w:pPr>
        <w:tabs>
          <w:tab w:val="clear" w:pos="567"/>
        </w:tabs>
        <w:spacing w:line="240" w:lineRule="auto"/>
        <w:rPr>
          <w:snapToGrid/>
          <w:szCs w:val="22"/>
          <w:lang w:val="lt-LT" w:eastAsia="lt-LT"/>
        </w:rPr>
      </w:pPr>
    </w:p>
    <w:p w14:paraId="3FEDCE2F" w14:textId="77777777" w:rsidR="00E25D8F" w:rsidRPr="005808A2" w:rsidRDefault="00E25D8F" w:rsidP="00E25D8F">
      <w:pPr>
        <w:tabs>
          <w:tab w:val="clear" w:pos="567"/>
        </w:tabs>
        <w:spacing w:line="240" w:lineRule="auto"/>
        <w:rPr>
          <w:snapToGrid/>
          <w:szCs w:val="22"/>
          <w:lang w:val="lt-LT" w:eastAsia="lt-LT"/>
        </w:rPr>
      </w:pPr>
      <w:r w:rsidRPr="005808A2">
        <w:rPr>
          <w:snapToGrid/>
          <w:szCs w:val="22"/>
          <w:lang w:val="lt-LT" w:eastAsia="lt-LT"/>
        </w:rPr>
        <w:t xml:space="preserve">Atsargiai </w:t>
      </w:r>
      <w:r w:rsidR="004C54D2">
        <w:rPr>
          <w:snapToGrid/>
          <w:szCs w:val="22"/>
          <w:lang w:val="lt-LT" w:eastAsia="lt-LT"/>
        </w:rPr>
        <w:t>skirti</w:t>
      </w:r>
      <w:r w:rsidRPr="005808A2">
        <w:rPr>
          <w:snapToGrid/>
          <w:szCs w:val="22"/>
          <w:lang w:val="lt-LT" w:eastAsia="lt-LT"/>
        </w:rPr>
        <w:t>:</w:t>
      </w:r>
    </w:p>
    <w:p w14:paraId="3FEDCE30" w14:textId="77777777" w:rsidR="00E25D8F" w:rsidRPr="005808A2" w:rsidRDefault="00E25D8F" w:rsidP="00E25D8F">
      <w:pPr>
        <w:pStyle w:val="Sraopastraipa"/>
        <w:numPr>
          <w:ilvl w:val="0"/>
          <w:numId w:val="16"/>
        </w:numPr>
        <w:tabs>
          <w:tab w:val="clear" w:pos="567"/>
        </w:tabs>
        <w:spacing w:line="240" w:lineRule="auto"/>
        <w:ind w:left="567" w:hanging="567"/>
        <w:rPr>
          <w:snapToGrid/>
          <w:szCs w:val="22"/>
          <w:lang w:val="lt-LT" w:eastAsia="lt-LT"/>
        </w:rPr>
      </w:pPr>
      <w:r w:rsidRPr="005808A2">
        <w:rPr>
          <w:snapToGrid/>
          <w:szCs w:val="22"/>
          <w:lang w:val="lt-LT" w:eastAsia="lt-LT"/>
        </w:rPr>
        <w:t>pacientams, vartojantiems beta adrenoblokatorius ar kitus antihipertenzinius vaist</w:t>
      </w:r>
      <w:r w:rsidR="00CC33DA">
        <w:rPr>
          <w:snapToGrid/>
          <w:szCs w:val="22"/>
          <w:lang w:val="lt-LT" w:eastAsia="lt-LT"/>
        </w:rPr>
        <w:t>ini</w:t>
      </w:r>
      <w:r w:rsidRPr="005808A2">
        <w:rPr>
          <w:snapToGrid/>
          <w:szCs w:val="22"/>
          <w:lang w:val="lt-LT" w:eastAsia="lt-LT"/>
        </w:rPr>
        <w:t>us</w:t>
      </w:r>
      <w:r w:rsidR="00CC33DA">
        <w:rPr>
          <w:snapToGrid/>
          <w:szCs w:val="22"/>
          <w:lang w:val="lt-LT" w:eastAsia="lt-LT"/>
        </w:rPr>
        <w:t xml:space="preserve"> preparatus</w:t>
      </w:r>
      <w:r w:rsidRPr="005808A2">
        <w:rPr>
          <w:snapToGrid/>
          <w:szCs w:val="22"/>
          <w:lang w:val="lt-LT" w:eastAsia="lt-LT"/>
        </w:rPr>
        <w:t>, selektyvius serotonino reabsorbcijos inhibitorius (SSRI) arba vazokonstrikcinius vaist</w:t>
      </w:r>
      <w:r w:rsidR="00CC33DA">
        <w:rPr>
          <w:snapToGrid/>
          <w:szCs w:val="22"/>
          <w:lang w:val="lt-LT" w:eastAsia="lt-LT"/>
        </w:rPr>
        <w:t>ini</w:t>
      </w:r>
      <w:r w:rsidRPr="005808A2">
        <w:rPr>
          <w:snapToGrid/>
          <w:szCs w:val="22"/>
          <w:lang w:val="lt-LT" w:eastAsia="lt-LT"/>
        </w:rPr>
        <w:t>us</w:t>
      </w:r>
      <w:r w:rsidR="00CC33DA">
        <w:rPr>
          <w:snapToGrid/>
          <w:szCs w:val="22"/>
          <w:lang w:val="lt-LT" w:eastAsia="lt-LT"/>
        </w:rPr>
        <w:t xml:space="preserve"> preparatus</w:t>
      </w:r>
      <w:r w:rsidRPr="005808A2">
        <w:rPr>
          <w:snapToGrid/>
          <w:szCs w:val="22"/>
          <w:lang w:val="lt-LT" w:eastAsia="lt-LT"/>
        </w:rPr>
        <w:t>, tokius kaip skalsių alkaloidai (žr. 4.5 skyrių)</w:t>
      </w:r>
      <w:r w:rsidR="00CC33DA">
        <w:rPr>
          <w:snapToGrid/>
          <w:szCs w:val="22"/>
          <w:lang w:val="lt-LT" w:eastAsia="lt-LT"/>
        </w:rPr>
        <w:t>;</w:t>
      </w:r>
    </w:p>
    <w:p w14:paraId="3FEDCE31" w14:textId="77777777" w:rsidR="00E25D8F" w:rsidRPr="005808A2" w:rsidRDefault="00E25D8F" w:rsidP="00E25D8F">
      <w:pPr>
        <w:pStyle w:val="Sraopastraipa"/>
        <w:numPr>
          <w:ilvl w:val="0"/>
          <w:numId w:val="16"/>
        </w:numPr>
        <w:tabs>
          <w:tab w:val="clear" w:pos="567"/>
        </w:tabs>
        <w:spacing w:line="240" w:lineRule="auto"/>
        <w:ind w:left="567" w:hanging="567"/>
        <w:rPr>
          <w:snapToGrid/>
          <w:szCs w:val="22"/>
          <w:lang w:val="lt-LT" w:eastAsia="lt-LT"/>
        </w:rPr>
      </w:pPr>
      <w:r w:rsidRPr="005808A2">
        <w:rPr>
          <w:snapToGrid/>
          <w:szCs w:val="22"/>
          <w:lang w:val="lt-LT" w:eastAsia="lt-LT"/>
        </w:rPr>
        <w:t>vyresniems kaip 60 metų pacientams. Šio amžiaus grupės pacientams yra didesnė</w:t>
      </w:r>
      <w:r>
        <w:rPr>
          <w:snapToGrid/>
          <w:szCs w:val="22"/>
          <w:lang w:val="lt-LT" w:eastAsia="lt-LT"/>
        </w:rPr>
        <w:t xml:space="preserve"> </w:t>
      </w:r>
      <w:r w:rsidRPr="005808A2">
        <w:rPr>
          <w:snapToGrid/>
          <w:szCs w:val="22"/>
          <w:lang w:val="lt-LT" w:eastAsia="lt-LT"/>
        </w:rPr>
        <w:t xml:space="preserve">nepageidaujamų reakcijų rizika dėl </w:t>
      </w:r>
      <w:r w:rsidR="00CC33DA">
        <w:rPr>
          <w:snapToGrid/>
          <w:szCs w:val="22"/>
          <w:lang w:val="lt-LT" w:eastAsia="lt-LT"/>
        </w:rPr>
        <w:t>blogesnės</w:t>
      </w:r>
      <w:r w:rsidRPr="005808A2">
        <w:rPr>
          <w:snapToGrid/>
          <w:szCs w:val="22"/>
          <w:lang w:val="lt-LT" w:eastAsia="lt-LT"/>
        </w:rPr>
        <w:t xml:space="preserve"> inkstų funkcijos ir nepageidaujamų reakcijų vartojant geriamuosius simpatomimetinius </w:t>
      </w:r>
      <w:r w:rsidR="00CC33DA">
        <w:rPr>
          <w:snapToGrid/>
          <w:szCs w:val="22"/>
          <w:lang w:val="lt-LT" w:eastAsia="lt-LT"/>
        </w:rPr>
        <w:t xml:space="preserve">vaistinius </w:t>
      </w:r>
      <w:r w:rsidRPr="005808A2">
        <w:rPr>
          <w:snapToGrid/>
          <w:szCs w:val="22"/>
          <w:lang w:val="lt-LT" w:eastAsia="lt-LT"/>
        </w:rPr>
        <w:t>preparatus</w:t>
      </w:r>
      <w:r w:rsidR="00CC33DA">
        <w:rPr>
          <w:snapToGrid/>
          <w:szCs w:val="22"/>
          <w:lang w:val="lt-LT" w:eastAsia="lt-LT"/>
        </w:rPr>
        <w:t>;</w:t>
      </w:r>
    </w:p>
    <w:p w14:paraId="3FEDCE32" w14:textId="77777777" w:rsidR="00E25D8F" w:rsidRPr="005808A2" w:rsidRDefault="00E25D8F" w:rsidP="00E25D8F">
      <w:pPr>
        <w:pStyle w:val="Sraopastraipa"/>
        <w:numPr>
          <w:ilvl w:val="0"/>
          <w:numId w:val="16"/>
        </w:numPr>
        <w:tabs>
          <w:tab w:val="clear" w:pos="567"/>
        </w:tabs>
        <w:spacing w:line="240" w:lineRule="auto"/>
        <w:ind w:left="567" w:hanging="567"/>
        <w:rPr>
          <w:snapToGrid/>
          <w:szCs w:val="22"/>
          <w:lang w:val="lt-LT" w:eastAsia="lt-LT"/>
        </w:rPr>
      </w:pPr>
      <w:r w:rsidRPr="005808A2">
        <w:rPr>
          <w:snapToGrid/>
          <w:szCs w:val="22"/>
          <w:lang w:val="lt-LT" w:eastAsia="lt-LT"/>
        </w:rPr>
        <w:t>jei pacientą reikia operuoti</w:t>
      </w:r>
      <w:r w:rsidR="00F4025E">
        <w:rPr>
          <w:snapToGrid/>
          <w:szCs w:val="22"/>
          <w:lang w:val="lt-LT" w:eastAsia="lt-LT"/>
        </w:rPr>
        <w:t>:</w:t>
      </w:r>
      <w:r w:rsidRPr="005808A2">
        <w:rPr>
          <w:snapToGrid/>
          <w:szCs w:val="22"/>
          <w:lang w:val="lt-LT" w:eastAsia="lt-LT"/>
        </w:rPr>
        <w:t xml:space="preserve"> rekomenduojama likus kelioms dienoms iki operacijos vaistinio preparato vartojimą nutraukti, nes pavartojus halogenintų anestetikų gali padidėti hipertenzinės krizės atsiradimo pavojus (žr. 4.5 skyrių)</w:t>
      </w:r>
      <w:r w:rsidR="00F4025E">
        <w:rPr>
          <w:snapToGrid/>
          <w:szCs w:val="22"/>
          <w:lang w:val="lt-LT" w:eastAsia="lt-LT"/>
        </w:rPr>
        <w:t>;</w:t>
      </w:r>
    </w:p>
    <w:p w14:paraId="3FEDCE33" w14:textId="77777777" w:rsidR="00E25D8F" w:rsidRPr="000762D1" w:rsidRDefault="00F4025E" w:rsidP="00E25D8F">
      <w:pPr>
        <w:pStyle w:val="Sraopastraipa"/>
        <w:numPr>
          <w:ilvl w:val="0"/>
          <w:numId w:val="16"/>
        </w:numPr>
        <w:tabs>
          <w:tab w:val="clear" w:pos="567"/>
        </w:tabs>
        <w:spacing w:line="240" w:lineRule="auto"/>
        <w:ind w:left="567" w:hanging="567"/>
        <w:rPr>
          <w:snapToGrid/>
          <w:lang w:val="lt-LT" w:eastAsia="lt-LT"/>
        </w:rPr>
      </w:pPr>
      <w:r>
        <w:rPr>
          <w:snapToGrid/>
          <w:szCs w:val="22"/>
          <w:lang w:val="lt-LT" w:eastAsia="lt-LT"/>
        </w:rPr>
        <w:t>p</w:t>
      </w:r>
      <w:r w:rsidR="00E25D8F" w:rsidRPr="00B40057">
        <w:rPr>
          <w:snapToGrid/>
          <w:szCs w:val="22"/>
          <w:lang w:val="lt-LT" w:eastAsia="lt-LT"/>
        </w:rPr>
        <w:t xml:space="preserve">aaugliams ir </w:t>
      </w:r>
      <w:r w:rsidR="004C54D2">
        <w:rPr>
          <w:snapToGrid/>
          <w:szCs w:val="22"/>
          <w:lang w:val="lt-LT" w:eastAsia="lt-LT"/>
        </w:rPr>
        <w:t xml:space="preserve">jaunuoliams bei </w:t>
      </w:r>
      <w:r w:rsidR="00E25D8F" w:rsidRPr="00B40057">
        <w:rPr>
          <w:snapToGrid/>
          <w:szCs w:val="22"/>
          <w:lang w:val="lt-LT" w:eastAsia="lt-LT"/>
        </w:rPr>
        <w:t xml:space="preserve">pacientams, kurie anksčiau </w:t>
      </w:r>
      <w:r w:rsidR="004C54D2">
        <w:rPr>
          <w:snapToGrid/>
          <w:szCs w:val="22"/>
          <w:lang w:val="lt-LT" w:eastAsia="lt-LT"/>
        </w:rPr>
        <w:t>vartojo narkotines arba psichoaktyvias medžiagas</w:t>
      </w:r>
      <w:r w:rsidR="00E25D8F" w:rsidRPr="00B40057">
        <w:rPr>
          <w:snapToGrid/>
          <w:szCs w:val="22"/>
          <w:lang w:val="lt-LT" w:eastAsia="lt-LT"/>
        </w:rPr>
        <w:t xml:space="preserve">. Pranešta apie </w:t>
      </w:r>
      <w:r w:rsidR="007D391F">
        <w:rPr>
          <w:snapToGrid/>
          <w:szCs w:val="22"/>
          <w:lang w:val="lt-LT" w:eastAsia="lt-LT"/>
        </w:rPr>
        <w:t xml:space="preserve">piktnaudžiavimo ir </w:t>
      </w:r>
      <w:r w:rsidR="00E25D8F" w:rsidRPr="00B40057">
        <w:rPr>
          <w:snapToGrid/>
          <w:szCs w:val="22"/>
          <w:lang w:val="lt-LT" w:eastAsia="lt-LT"/>
        </w:rPr>
        <w:t xml:space="preserve">perdozavimo dekstrometorfanu atvejus pacientams, kurie lėtai metabolizuoja CYP2D6 arba vartoja CYP2D6 inhibitorius. Dekstrometorfanas metabolizuojamas kepenų citochromo P450 2D6. Šio fermento aktyvumas yra genetiškai nulemtas. </w:t>
      </w:r>
      <w:r w:rsidR="00E25D8F" w:rsidRPr="00D43AD1">
        <w:rPr>
          <w:snapToGrid/>
          <w:lang w:val="lt-LT" w:eastAsia="lt-LT"/>
        </w:rPr>
        <w:t xml:space="preserve">Apie 10 proc. visos populiacijos </w:t>
      </w:r>
      <w:r w:rsidR="00C32300">
        <w:rPr>
          <w:snapToGrid/>
          <w:lang w:val="lt-LT" w:eastAsia="lt-LT"/>
        </w:rPr>
        <w:t xml:space="preserve">būdingas silpnas </w:t>
      </w:r>
      <w:r w:rsidR="00E25D8F" w:rsidRPr="00D43AD1">
        <w:rPr>
          <w:snapToGrid/>
          <w:lang w:val="lt-LT" w:eastAsia="lt-LT"/>
        </w:rPr>
        <w:t xml:space="preserve">CYP2D6 </w:t>
      </w:r>
      <w:r w:rsidR="00C32300">
        <w:rPr>
          <w:snapToGrid/>
          <w:lang w:val="lt-LT" w:eastAsia="lt-LT"/>
        </w:rPr>
        <w:t>metabolizmas</w:t>
      </w:r>
      <w:r w:rsidR="00E25D8F" w:rsidRPr="00D43AD1">
        <w:rPr>
          <w:snapToGrid/>
          <w:lang w:val="lt-LT" w:eastAsia="lt-LT"/>
        </w:rPr>
        <w:t xml:space="preserve">. </w:t>
      </w:r>
      <w:r w:rsidR="00C32300">
        <w:rPr>
          <w:snapToGrid/>
          <w:lang w:val="lt-LT" w:eastAsia="lt-LT"/>
        </w:rPr>
        <w:t xml:space="preserve">Pacientams, kuriems būdingas silpnas CYP2D6 metabolizmas, </w:t>
      </w:r>
      <w:r w:rsidR="00E25D8F" w:rsidRPr="00D918AE">
        <w:rPr>
          <w:snapToGrid/>
          <w:lang w:val="lt-LT" w:eastAsia="lt-LT"/>
        </w:rPr>
        <w:t>ir pacienta</w:t>
      </w:r>
      <w:r w:rsidR="00C32300">
        <w:rPr>
          <w:snapToGrid/>
          <w:lang w:val="lt-LT" w:eastAsia="lt-LT"/>
        </w:rPr>
        <w:t>ms</w:t>
      </w:r>
      <w:r w:rsidR="00E25D8F" w:rsidRPr="00D918AE">
        <w:rPr>
          <w:snapToGrid/>
          <w:lang w:val="lt-LT" w:eastAsia="lt-LT"/>
        </w:rPr>
        <w:t>, vartojant</w:t>
      </w:r>
      <w:r w:rsidR="005D75DA">
        <w:rPr>
          <w:snapToGrid/>
          <w:lang w:val="lt-LT" w:eastAsia="lt-LT"/>
        </w:rPr>
        <w:t>iem</w:t>
      </w:r>
      <w:r w:rsidR="00E25D8F" w:rsidRPr="00D918AE">
        <w:rPr>
          <w:snapToGrid/>
          <w:lang w:val="lt-LT" w:eastAsia="lt-LT"/>
        </w:rPr>
        <w:t xml:space="preserve">s kartu CYP2D6 inhibitorius, </w:t>
      </w:r>
      <w:r w:rsidR="005D75DA">
        <w:rPr>
          <w:snapToGrid/>
          <w:lang w:val="lt-LT" w:eastAsia="lt-LT"/>
        </w:rPr>
        <w:t xml:space="preserve">dekstrometorfano poveikis </w:t>
      </w:r>
      <w:r w:rsidR="00E25D8F" w:rsidRPr="00D918AE">
        <w:rPr>
          <w:snapToGrid/>
          <w:lang w:val="lt-LT" w:eastAsia="lt-LT"/>
        </w:rPr>
        <w:t xml:space="preserve">gali </w:t>
      </w:r>
      <w:r w:rsidR="005D75DA">
        <w:rPr>
          <w:snapToGrid/>
          <w:lang w:val="lt-LT" w:eastAsia="lt-LT"/>
        </w:rPr>
        <w:t>būt</w:t>
      </w:r>
      <w:r w:rsidR="00E25D8F" w:rsidRPr="00D918AE">
        <w:rPr>
          <w:snapToGrid/>
          <w:lang w:val="lt-LT" w:eastAsia="lt-LT"/>
        </w:rPr>
        <w:t>i stipresn</w:t>
      </w:r>
      <w:r w:rsidR="005D75DA">
        <w:rPr>
          <w:snapToGrid/>
          <w:lang w:val="lt-LT" w:eastAsia="lt-LT"/>
        </w:rPr>
        <w:t>is</w:t>
      </w:r>
      <w:r w:rsidR="00E25D8F" w:rsidRPr="007D1355">
        <w:rPr>
          <w:snapToGrid/>
          <w:lang w:val="lt-LT" w:eastAsia="lt-LT"/>
        </w:rPr>
        <w:t xml:space="preserve"> ir (arba) ilg</w:t>
      </w:r>
      <w:r w:rsidR="005D75DA">
        <w:rPr>
          <w:snapToGrid/>
          <w:lang w:val="lt-LT" w:eastAsia="lt-LT"/>
        </w:rPr>
        <w:t>esnis</w:t>
      </w:r>
      <w:r w:rsidR="00E25D8F" w:rsidRPr="007D1355">
        <w:rPr>
          <w:snapToGrid/>
          <w:lang w:val="lt-LT" w:eastAsia="lt-LT"/>
        </w:rPr>
        <w:t xml:space="preserve"> (žr. 4.5 skyrių).</w:t>
      </w:r>
    </w:p>
    <w:p w14:paraId="3FEDCE34" w14:textId="77777777" w:rsidR="00E25D8F" w:rsidRDefault="00E25D8F" w:rsidP="00EF59FA">
      <w:pPr>
        <w:tabs>
          <w:tab w:val="clear" w:pos="567"/>
        </w:tabs>
        <w:spacing w:line="240" w:lineRule="auto"/>
        <w:rPr>
          <w:snapToGrid/>
          <w:szCs w:val="22"/>
          <w:lang w:val="lt-LT" w:eastAsia="lt-LT"/>
        </w:rPr>
      </w:pPr>
    </w:p>
    <w:p w14:paraId="1DE919C8" w14:textId="77777777" w:rsidR="003710FD" w:rsidRPr="003710FD" w:rsidRDefault="003710FD" w:rsidP="003710FD">
      <w:pPr>
        <w:tabs>
          <w:tab w:val="clear" w:pos="567"/>
        </w:tabs>
        <w:spacing w:line="240" w:lineRule="auto"/>
        <w:jc w:val="both"/>
        <w:rPr>
          <w:snapToGrid/>
          <w:szCs w:val="22"/>
          <w:lang w:val="lt-LT"/>
        </w:rPr>
      </w:pPr>
      <w:r w:rsidRPr="003710FD">
        <w:rPr>
          <w:snapToGrid/>
          <w:szCs w:val="22"/>
          <w:lang w:val="lt-LT"/>
        </w:rPr>
        <w:t>Buvo gauta pranešimų apie ūminius sisteminius vazokonstrikcinius reiškinius vartojant pseudoefedriną. Reikšmingi pavyzdžiai yra:</w:t>
      </w:r>
    </w:p>
    <w:p w14:paraId="128ED524" w14:textId="454AFE9F" w:rsidR="003710FD" w:rsidRPr="003710FD" w:rsidRDefault="003710FD" w:rsidP="003710FD">
      <w:pPr>
        <w:pStyle w:val="Text"/>
        <w:numPr>
          <w:ilvl w:val="0"/>
          <w:numId w:val="20"/>
        </w:numPr>
        <w:spacing w:before="0"/>
        <w:ind w:left="0" w:firstLine="0"/>
        <w:rPr>
          <w:rFonts w:eastAsia="Times New Roman"/>
          <w:sz w:val="22"/>
          <w:szCs w:val="22"/>
          <w:lang w:val="lt-LT"/>
        </w:rPr>
      </w:pPr>
      <w:r w:rsidRPr="003710FD">
        <w:rPr>
          <w:rFonts w:eastAsia="Times New Roman"/>
          <w:sz w:val="22"/>
          <w:szCs w:val="22"/>
          <w:lang w:val="lt-LT"/>
        </w:rPr>
        <w:t xml:space="preserve">Ūminis koronarinis sindromas (ŪKS): </w:t>
      </w:r>
      <w:r w:rsidRPr="0024557B">
        <w:rPr>
          <w:sz w:val="22"/>
          <w:szCs w:val="22"/>
          <w:lang w:val="lt-LT"/>
        </w:rPr>
        <w:t>gali pasireikšti tokie simptomai, kaip</w:t>
      </w:r>
      <w:r w:rsidRPr="003710FD">
        <w:rPr>
          <w:rFonts w:eastAsia="Times New Roman"/>
          <w:sz w:val="22"/>
          <w:szCs w:val="22"/>
          <w:lang w:val="lt-LT"/>
        </w:rPr>
        <w:t xml:space="preserve"> staigus krūtinės skausmas ar diskomfortas, sklindantis krūtinės skausmas, svaigulys, prakaitavimas ir dusulys ramybės būsenoje. Pseudoefedrino vartojimą reikia nedelsiant nutraukti ir kreiptis į gydytoją, jei atsiranda kokių nors ŪKS simptomų.</w:t>
      </w:r>
    </w:p>
    <w:p w14:paraId="0C93847F" w14:textId="31FC1C11" w:rsidR="003710FD" w:rsidRPr="0024557B" w:rsidRDefault="003710FD" w:rsidP="0024557B">
      <w:pPr>
        <w:pStyle w:val="Text"/>
        <w:numPr>
          <w:ilvl w:val="0"/>
          <w:numId w:val="20"/>
        </w:numPr>
        <w:spacing w:before="0"/>
        <w:ind w:left="0" w:firstLine="0"/>
        <w:rPr>
          <w:szCs w:val="22"/>
          <w:lang w:val="lt-LT" w:eastAsia="x-none"/>
        </w:rPr>
      </w:pPr>
      <w:r w:rsidRPr="0024557B">
        <w:rPr>
          <w:sz w:val="22"/>
          <w:szCs w:val="22"/>
          <w:lang w:val="lt-LT"/>
        </w:rPr>
        <w:t xml:space="preserve">Užpakalinės grįžtamosios encefalopatijos sindromas (UGES)/grįžtamasis smegenų vazokonstrikcijos sindromas (GSVS): buvo pranešta apie UGES ir GSVS atvejus vartojant </w:t>
      </w:r>
      <w:r w:rsidRPr="0024557B">
        <w:rPr>
          <w:sz w:val="22"/>
          <w:szCs w:val="22"/>
          <w:lang w:val="lt-LT"/>
        </w:rPr>
        <w:lastRenderedPageBreak/>
        <w:t xml:space="preserve">pseudoefedrino turinčius </w:t>
      </w:r>
      <w:r w:rsidRPr="003710FD">
        <w:rPr>
          <w:sz w:val="22"/>
          <w:szCs w:val="22"/>
          <w:lang w:val="lt-LT"/>
        </w:rPr>
        <w:t>vaistinius preparatus</w:t>
      </w:r>
      <w:r w:rsidRPr="0024557B">
        <w:rPr>
          <w:sz w:val="22"/>
          <w:szCs w:val="22"/>
          <w:lang w:val="lt-LT"/>
        </w:rPr>
        <w:t xml:space="preserve"> (žr. 4.8 skyrių). Ši rizika yra didesnė pacientams, sergantiems sunkia ar nekontroliuojama hipertenzija arba sunkia ūmine ar lėtine inkstų liga ir (arba) sunkiu ūminiu ar lėtiniu inkstų nepakankamumu (žr. 4.3 skyrių). Pseudoefedrino vartojimą reikia nedelsiant nutraukti ir kreiptis į gydytoją, jeigu pasireiškia toliau išvardyti simptomai: staigus stiprus galvos skausmas arba žaibinis intensyvus galvos skausmas, pykinimas, vėmimas, sumišimas, traukuliai ir (arba) regos sutrikimas. Daugeliu praneštų UGES ir GSVS atvejų išnyko nutraukus vartojimą bei pritaikius tinkamą gydymą.</w:t>
      </w:r>
    </w:p>
    <w:p w14:paraId="0D0E4653" w14:textId="77777777" w:rsidR="00A05A11" w:rsidRPr="00913EB9" w:rsidRDefault="00A05A11" w:rsidP="00913EB9">
      <w:pPr>
        <w:pStyle w:val="Text"/>
        <w:spacing w:before="0"/>
        <w:rPr>
          <w:rFonts w:eastAsia="Times New Roman"/>
          <w:sz w:val="22"/>
          <w:lang w:val="lt-LT"/>
        </w:rPr>
      </w:pPr>
    </w:p>
    <w:p w14:paraId="3FEDCE35" w14:textId="77777777" w:rsidR="003A1FC1" w:rsidRPr="00EF59FA" w:rsidRDefault="003A1FC1" w:rsidP="003A1FC1">
      <w:pPr>
        <w:tabs>
          <w:tab w:val="clear" w:pos="567"/>
        </w:tabs>
        <w:spacing w:line="240" w:lineRule="auto"/>
        <w:rPr>
          <w:snapToGrid/>
          <w:szCs w:val="22"/>
          <w:lang w:val="lt-LT" w:eastAsia="lt-LT"/>
        </w:rPr>
      </w:pPr>
      <w:r w:rsidRPr="00077A8D">
        <w:rPr>
          <w:snapToGrid/>
          <w:szCs w:val="22"/>
          <w:lang w:val="lt-LT" w:eastAsia="lt-LT"/>
        </w:rPr>
        <w:t xml:space="preserve">Gauta pranešimų apie priklausomybės </w:t>
      </w:r>
      <w:r>
        <w:rPr>
          <w:snapToGrid/>
          <w:szCs w:val="22"/>
          <w:lang w:val="lt-LT" w:eastAsia="lt-LT"/>
        </w:rPr>
        <w:t xml:space="preserve">nuo </w:t>
      </w:r>
      <w:r w:rsidRPr="00077A8D">
        <w:rPr>
          <w:snapToGrid/>
          <w:szCs w:val="22"/>
          <w:lang w:val="lt-LT" w:eastAsia="lt-LT"/>
        </w:rPr>
        <w:t>dekstrometorfan</w:t>
      </w:r>
      <w:r>
        <w:rPr>
          <w:snapToGrid/>
          <w:szCs w:val="22"/>
          <w:lang w:val="lt-LT" w:eastAsia="lt-LT"/>
        </w:rPr>
        <w:t>o</w:t>
      </w:r>
      <w:r w:rsidRPr="00077A8D">
        <w:rPr>
          <w:snapToGrid/>
          <w:szCs w:val="22"/>
          <w:lang w:val="lt-LT" w:eastAsia="lt-LT"/>
        </w:rPr>
        <w:t xml:space="preserve"> atvejus</w:t>
      </w:r>
      <w:r>
        <w:rPr>
          <w:snapToGrid/>
          <w:szCs w:val="22"/>
          <w:lang w:val="lt-LT" w:eastAsia="lt-LT"/>
        </w:rPr>
        <w:t>.</w:t>
      </w:r>
    </w:p>
    <w:p w14:paraId="3FEDCE36" w14:textId="77777777" w:rsidR="003A1FC1" w:rsidRDefault="003A1FC1" w:rsidP="00EF59FA">
      <w:pPr>
        <w:tabs>
          <w:tab w:val="clear" w:pos="567"/>
        </w:tabs>
        <w:spacing w:line="240" w:lineRule="auto"/>
        <w:rPr>
          <w:snapToGrid/>
          <w:szCs w:val="22"/>
          <w:lang w:val="lt-LT" w:eastAsia="lt-LT"/>
        </w:rPr>
      </w:pPr>
    </w:p>
    <w:p w14:paraId="3FEDCE3A" w14:textId="77777777" w:rsidR="003B27BC" w:rsidRPr="00C12287" w:rsidRDefault="00EF5491" w:rsidP="003B27BC">
      <w:pPr>
        <w:rPr>
          <w:u w:val="single"/>
          <w:lang w:val="lt-LT"/>
        </w:rPr>
      </w:pPr>
      <w:r w:rsidRPr="00EF5491">
        <w:rPr>
          <w:u w:val="single"/>
          <w:lang w:val="lt-LT"/>
        </w:rPr>
        <w:t>Sunkios odos reakcijos</w:t>
      </w:r>
    </w:p>
    <w:p w14:paraId="3FEDCE3B" w14:textId="77777777" w:rsidR="003B27BC" w:rsidRDefault="003B27BC" w:rsidP="003B27BC">
      <w:pPr>
        <w:rPr>
          <w:lang w:val="lt-LT"/>
        </w:rPr>
      </w:pPr>
      <w:r w:rsidRPr="0001573D">
        <w:rPr>
          <w:lang w:val="lt-LT"/>
        </w:rPr>
        <w:t>Vartojant vaistinių preparatų, kurių sudėtyje yra pseudoefedrino, gali pasireikšti sunkių odos reakcijų, įskaitant ūminę išplitusią egzanteminę pustuliozę (</w:t>
      </w:r>
      <w:r w:rsidRPr="0001573D">
        <w:rPr>
          <w:i/>
          <w:lang w:val="lt-LT"/>
        </w:rPr>
        <w:t>acute generalised exanthematous pustulosis</w:t>
      </w:r>
      <w:r w:rsidRPr="0001573D">
        <w:rPr>
          <w:lang w:val="lt-LT"/>
        </w:rPr>
        <w:t>, AGEP). Toks ūminis pustulinis išbėrimas gali pasireikšti per pirmąsias 2 gydymo dienas: prasideda karščiavimas ir išplitusios edeminės eritemos fone atsiranda daug smulkių dažniausiai nefolikulinių pustulių, daugiausia lokalizuotų odos raukšlėse, liemens srityje ir viršutinėse galūnėse. Pacientus būtina atidžiai stebėti. Jeigu atsiranda tokių požymių ir simptomų kaip karščiavimas, eritema arba daug smulkių pustulių, būtina nutraukti Theraflu ND vartojimą ir, jei reikia, imtis atitinkamų priemonių.</w:t>
      </w:r>
    </w:p>
    <w:p w14:paraId="3F867759" w14:textId="77777777" w:rsidR="00412488" w:rsidRDefault="00412488" w:rsidP="003519BB">
      <w:pPr>
        <w:rPr>
          <w:u w:val="single"/>
          <w:lang w:val="lt-LT"/>
        </w:rPr>
      </w:pPr>
    </w:p>
    <w:p w14:paraId="3FEDCE3C" w14:textId="1C107C8A" w:rsidR="00C3498F" w:rsidRPr="00495C0F" w:rsidRDefault="00C3498F" w:rsidP="003519BB">
      <w:pPr>
        <w:rPr>
          <w:u w:val="single"/>
          <w:lang w:val="lt-LT"/>
        </w:rPr>
      </w:pPr>
      <w:r w:rsidRPr="00495C0F">
        <w:rPr>
          <w:u w:val="single"/>
          <w:lang w:val="lt-LT"/>
        </w:rPr>
        <w:t>Išeminė optinė neuropatija</w:t>
      </w:r>
    </w:p>
    <w:p w14:paraId="3FEDCE3D" w14:textId="77777777" w:rsidR="003519BB" w:rsidRDefault="003519BB" w:rsidP="003519BB">
      <w:pPr>
        <w:rPr>
          <w:lang w:val="lt-LT"/>
        </w:rPr>
      </w:pPr>
      <w:r w:rsidRPr="003519BB">
        <w:rPr>
          <w:lang w:val="lt-LT"/>
        </w:rPr>
        <w:t>Gauta pranešimų apie vartojant pseudoefedriną pasireiškusius išeminės optinės neuropatijos</w:t>
      </w:r>
      <w:r>
        <w:rPr>
          <w:lang w:val="lt-LT"/>
        </w:rPr>
        <w:t xml:space="preserve"> </w:t>
      </w:r>
      <w:r w:rsidRPr="003519BB">
        <w:rPr>
          <w:lang w:val="lt-LT"/>
        </w:rPr>
        <w:t>atvejus. Staiga netekus regos arba sumažėjus regos aštrumui, pavyzdžiui, dėl skotomos,</w:t>
      </w:r>
      <w:r>
        <w:rPr>
          <w:lang w:val="lt-LT"/>
        </w:rPr>
        <w:t xml:space="preserve"> </w:t>
      </w:r>
      <w:r w:rsidRPr="003519BB">
        <w:rPr>
          <w:lang w:val="lt-LT"/>
        </w:rPr>
        <w:t>pseudoefedrino vartojimą reikia nutraukti.</w:t>
      </w:r>
    </w:p>
    <w:p w14:paraId="3FEDCE3E" w14:textId="77777777" w:rsidR="00055E78" w:rsidRDefault="00055E78" w:rsidP="003B27BC">
      <w:pPr>
        <w:rPr>
          <w:lang w:val="lt-LT"/>
        </w:rPr>
      </w:pPr>
    </w:p>
    <w:p w14:paraId="3FEDCE3F" w14:textId="77777777" w:rsidR="00265E50" w:rsidRPr="0012482B" w:rsidRDefault="00265E50" w:rsidP="00265E50">
      <w:pPr>
        <w:rPr>
          <w:u w:val="single"/>
          <w:lang w:val="lt-LT"/>
        </w:rPr>
      </w:pPr>
      <w:r w:rsidRPr="0012482B">
        <w:rPr>
          <w:u w:val="single"/>
          <w:lang w:val="lt-LT"/>
        </w:rPr>
        <w:t>Serotonino sindromas</w:t>
      </w:r>
    </w:p>
    <w:p w14:paraId="3FEDCE40" w14:textId="77777777" w:rsidR="00265E50" w:rsidRDefault="00265E50" w:rsidP="00265E50">
      <w:pPr>
        <w:rPr>
          <w:lang w:val="lt-LT"/>
        </w:rPr>
      </w:pPr>
      <w:r w:rsidRPr="00077A8D">
        <w:rPr>
          <w:lang w:val="lt-LT"/>
        </w:rPr>
        <w:t>Gauta pranešimų apie serotoninerginį poveikį, įskaitant potencialiai gyvybei pavojingo serotonino</w:t>
      </w:r>
      <w:r>
        <w:rPr>
          <w:lang w:val="lt-LT"/>
        </w:rPr>
        <w:t xml:space="preserve"> </w:t>
      </w:r>
      <w:r w:rsidRPr="00077A8D">
        <w:rPr>
          <w:lang w:val="lt-LT"/>
        </w:rPr>
        <w:t>sindromo atsiradimą, kartu su dekstrometorfanu vartojant selektyvių serotonino reabsorbcijos</w:t>
      </w:r>
      <w:r>
        <w:rPr>
          <w:lang w:val="lt-LT"/>
        </w:rPr>
        <w:t xml:space="preserve"> </w:t>
      </w:r>
      <w:r w:rsidRPr="00077A8D">
        <w:rPr>
          <w:lang w:val="lt-LT"/>
        </w:rPr>
        <w:t>inhibitorių (SSRI), vaistinių preparatų, kurie trikdo serotonino metabolizmą (pavyzdžiui,</w:t>
      </w:r>
      <w:r>
        <w:rPr>
          <w:lang w:val="lt-LT"/>
        </w:rPr>
        <w:t xml:space="preserve"> </w:t>
      </w:r>
      <w:r w:rsidRPr="00077A8D">
        <w:rPr>
          <w:lang w:val="lt-LT"/>
        </w:rPr>
        <w:t>monoaminooksidazės (MAO) inhibitorių ) ir CYP2D6 inhibitorių.</w:t>
      </w:r>
      <w:r>
        <w:rPr>
          <w:lang w:val="lt-LT"/>
        </w:rPr>
        <w:t xml:space="preserve"> </w:t>
      </w:r>
      <w:r w:rsidRPr="00077A8D">
        <w:rPr>
          <w:lang w:val="lt-LT"/>
        </w:rPr>
        <w:t>Serotonino sindromas gali pasireikšti psichinės būklės pakitimais, autonominės nervų sistemos</w:t>
      </w:r>
      <w:r>
        <w:rPr>
          <w:lang w:val="lt-LT"/>
        </w:rPr>
        <w:t xml:space="preserve"> </w:t>
      </w:r>
      <w:r w:rsidRPr="00077A8D">
        <w:rPr>
          <w:lang w:val="lt-LT"/>
        </w:rPr>
        <w:t>nestabilumu, neuroraumeniniais sutrikimais ir (arba) virškinimo trakto simptomais.</w:t>
      </w:r>
      <w:r>
        <w:rPr>
          <w:lang w:val="lt-LT"/>
        </w:rPr>
        <w:t xml:space="preserve"> </w:t>
      </w:r>
      <w:r w:rsidRPr="00077A8D">
        <w:rPr>
          <w:lang w:val="lt-LT"/>
        </w:rPr>
        <w:t>Jeigu įtariamas serotonino sindromas, gydymą Theraflu ND reikia nutraukti.</w:t>
      </w:r>
    </w:p>
    <w:p w14:paraId="3FEDCE41" w14:textId="77777777" w:rsidR="00265E50" w:rsidRPr="0001573D" w:rsidRDefault="00265E50" w:rsidP="003B27BC">
      <w:pPr>
        <w:rPr>
          <w:lang w:val="lt-LT"/>
        </w:rPr>
      </w:pPr>
    </w:p>
    <w:p w14:paraId="3FEDCE42" w14:textId="77777777" w:rsidR="00055E78" w:rsidRPr="00055E78" w:rsidRDefault="00055E78" w:rsidP="00055E78">
      <w:pPr>
        <w:tabs>
          <w:tab w:val="clear" w:pos="567"/>
        </w:tabs>
        <w:spacing w:line="240" w:lineRule="auto"/>
        <w:rPr>
          <w:snapToGrid/>
          <w:szCs w:val="22"/>
          <w:u w:val="single"/>
          <w:lang w:val="lt-LT"/>
        </w:rPr>
      </w:pPr>
      <w:r w:rsidRPr="00055E78">
        <w:rPr>
          <w:snapToGrid/>
          <w:szCs w:val="22"/>
          <w:u w:val="single"/>
          <w:lang w:val="lt-LT"/>
        </w:rPr>
        <w:t xml:space="preserve">Išeminis kolitas </w:t>
      </w:r>
    </w:p>
    <w:p w14:paraId="3FEDCE43" w14:textId="53EB5C10" w:rsidR="00055E78" w:rsidRDefault="00055E78" w:rsidP="00EF59FA">
      <w:pPr>
        <w:tabs>
          <w:tab w:val="clear" w:pos="567"/>
        </w:tabs>
        <w:spacing w:line="240" w:lineRule="auto"/>
        <w:rPr>
          <w:snapToGrid/>
          <w:szCs w:val="22"/>
          <w:lang w:val="lt-LT"/>
        </w:rPr>
      </w:pPr>
      <w:r w:rsidRPr="00BA35A6">
        <w:rPr>
          <w:snapToGrid/>
          <w:szCs w:val="22"/>
          <w:lang w:val="lt-LT"/>
        </w:rPr>
        <w:t>Buvo pranešta keletas išeminio kolito atvejų vartojant pseudoefedrino. Jei pasireiškia staigus pilvo skausmas, kraujavimas iš tiesiosios žarnos ar kiti išeminio kolito simptomai, reikia nutraukti pseudoefedrino vartojimą ir kreiptis medicininės pagalbos</w:t>
      </w:r>
      <w:r w:rsidR="00293CCB">
        <w:rPr>
          <w:snapToGrid/>
          <w:szCs w:val="22"/>
          <w:lang w:val="lt-LT"/>
        </w:rPr>
        <w:t>.</w:t>
      </w:r>
    </w:p>
    <w:p w14:paraId="6FF99049" w14:textId="77777777" w:rsidR="00293CCB" w:rsidRDefault="00293CCB" w:rsidP="00EF59FA">
      <w:pPr>
        <w:tabs>
          <w:tab w:val="clear" w:pos="567"/>
        </w:tabs>
        <w:spacing w:line="240" w:lineRule="auto"/>
        <w:rPr>
          <w:snapToGrid/>
          <w:szCs w:val="22"/>
          <w:lang w:val="lt-LT"/>
        </w:rPr>
      </w:pPr>
    </w:p>
    <w:p w14:paraId="3DB91210" w14:textId="77777777" w:rsidR="00293CCB" w:rsidRPr="00534C05" w:rsidRDefault="00293CCB" w:rsidP="00293CCB">
      <w:pPr>
        <w:tabs>
          <w:tab w:val="clear" w:pos="567"/>
        </w:tabs>
        <w:spacing w:line="240" w:lineRule="auto"/>
        <w:rPr>
          <w:snapToGrid/>
          <w:szCs w:val="22"/>
          <w:u w:val="single"/>
          <w:lang w:val="lt-LT"/>
        </w:rPr>
      </w:pPr>
      <w:r w:rsidRPr="00534C05">
        <w:rPr>
          <w:snapToGrid/>
          <w:szCs w:val="22"/>
          <w:u w:val="single"/>
          <w:lang w:val="lt-LT"/>
        </w:rPr>
        <w:t xml:space="preserve">Piktnaudžiavimo rizika </w:t>
      </w:r>
    </w:p>
    <w:p w14:paraId="7C78CE72" w14:textId="2F30D71E" w:rsidR="00293CCB" w:rsidRPr="00360FE0" w:rsidRDefault="00293CCB" w:rsidP="00EF59FA">
      <w:pPr>
        <w:tabs>
          <w:tab w:val="clear" w:pos="567"/>
        </w:tabs>
        <w:spacing w:line="240" w:lineRule="auto"/>
        <w:rPr>
          <w:snapToGrid/>
          <w:szCs w:val="22"/>
          <w:lang w:val="lt-LT"/>
        </w:rPr>
      </w:pPr>
      <w:r w:rsidRPr="004A6DAE">
        <w:rPr>
          <w:snapToGrid/>
          <w:szCs w:val="22"/>
          <w:lang w:val="lt-LT"/>
        </w:rPr>
        <w:t>Pseudoefedrinas kelia piktnaudžiavimo riziką. Padidintos dozės galiausiai gali sukelti toksinį poveikį. Vartojant nepertraukiamai gali išsivystyti tolerancija, todėl padidėja perdozavimo rizika. Negalima viršyti rekomenduojamos didžiausios dozės ir gydymo trukmės (žr. 4.2 skyrių).</w:t>
      </w:r>
    </w:p>
    <w:p w14:paraId="3FEDCE44" w14:textId="77777777" w:rsidR="001F5C3F" w:rsidRDefault="001F5C3F" w:rsidP="00EF59FA">
      <w:pPr>
        <w:tabs>
          <w:tab w:val="clear" w:pos="567"/>
        </w:tabs>
        <w:spacing w:line="240" w:lineRule="auto"/>
        <w:rPr>
          <w:snapToGrid/>
          <w:szCs w:val="22"/>
          <w:u w:val="single"/>
          <w:lang w:val="lt-LT"/>
        </w:rPr>
      </w:pPr>
    </w:p>
    <w:p w14:paraId="3FEDCE45" w14:textId="77777777" w:rsidR="00EF59FA" w:rsidRPr="00EF59FA" w:rsidRDefault="002E1201" w:rsidP="00EF59FA">
      <w:pPr>
        <w:tabs>
          <w:tab w:val="clear" w:pos="567"/>
        </w:tabs>
        <w:spacing w:line="240" w:lineRule="auto"/>
        <w:rPr>
          <w:snapToGrid/>
          <w:szCs w:val="22"/>
          <w:lang w:val="lt-LT" w:eastAsia="lt-LT"/>
        </w:rPr>
      </w:pPr>
      <w:r>
        <w:rPr>
          <w:snapToGrid/>
          <w:szCs w:val="22"/>
          <w:lang w:val="lt-LT" w:eastAsia="lt-LT"/>
        </w:rPr>
        <w:t>K</w:t>
      </w:r>
      <w:r w:rsidR="00EF59FA" w:rsidRPr="00EF59FA">
        <w:rPr>
          <w:snapToGrid/>
          <w:szCs w:val="22"/>
          <w:lang w:val="lt-LT" w:eastAsia="lt-LT"/>
        </w:rPr>
        <w:t>ie</w:t>
      </w:r>
      <w:r>
        <w:rPr>
          <w:snapToGrid/>
          <w:szCs w:val="22"/>
          <w:lang w:val="lt-LT" w:eastAsia="lt-LT"/>
        </w:rPr>
        <w:t>kvie</w:t>
      </w:r>
      <w:r w:rsidR="00EF59FA" w:rsidRPr="00EF59FA">
        <w:rPr>
          <w:snapToGrid/>
          <w:szCs w:val="22"/>
          <w:lang w:val="lt-LT" w:eastAsia="lt-LT"/>
        </w:rPr>
        <w:t xml:space="preserve">name </w:t>
      </w:r>
      <w:r>
        <w:rPr>
          <w:snapToGrid/>
          <w:szCs w:val="22"/>
          <w:lang w:val="lt-LT" w:eastAsia="lt-LT"/>
        </w:rPr>
        <w:t xml:space="preserve">šio </w:t>
      </w:r>
      <w:r w:rsidR="00EF59FA" w:rsidRPr="00EF59FA">
        <w:rPr>
          <w:snapToGrid/>
          <w:szCs w:val="22"/>
          <w:lang w:val="lt-LT" w:eastAsia="lt-LT"/>
        </w:rPr>
        <w:t>vaistinio preparato paketėlyje yra 30 mg aspartamo (E951). Aspartamas yra fenilalanino šaltinis, kuris gali būti pavojingas žmonėms, sergantiems fenilketonurija.</w:t>
      </w:r>
    </w:p>
    <w:p w14:paraId="3FEDCE46" w14:textId="77777777" w:rsidR="00EF59FA" w:rsidRPr="00EF59FA" w:rsidRDefault="002E1201" w:rsidP="00EF59FA">
      <w:pPr>
        <w:tabs>
          <w:tab w:val="clear" w:pos="567"/>
        </w:tabs>
        <w:spacing w:line="240" w:lineRule="auto"/>
        <w:rPr>
          <w:snapToGrid/>
          <w:szCs w:val="22"/>
          <w:lang w:val="lt-LT" w:eastAsia="lt-LT"/>
        </w:rPr>
      </w:pPr>
      <w:r>
        <w:rPr>
          <w:snapToGrid/>
          <w:szCs w:val="22"/>
          <w:lang w:val="lt-LT" w:eastAsia="lt-LT"/>
        </w:rPr>
        <w:t>Kiekv</w:t>
      </w:r>
      <w:r w:rsidR="00EF59FA" w:rsidRPr="00EF59FA">
        <w:rPr>
          <w:snapToGrid/>
          <w:szCs w:val="22"/>
          <w:lang w:val="lt-LT" w:eastAsia="lt-LT"/>
        </w:rPr>
        <w:t xml:space="preserve">iename </w:t>
      </w:r>
      <w:r>
        <w:rPr>
          <w:snapToGrid/>
          <w:szCs w:val="22"/>
          <w:lang w:val="lt-LT" w:eastAsia="lt-LT"/>
        </w:rPr>
        <w:t xml:space="preserve">šio vaistinio preparato </w:t>
      </w:r>
      <w:r w:rsidR="00EF59FA" w:rsidRPr="00EF59FA">
        <w:rPr>
          <w:snapToGrid/>
          <w:szCs w:val="22"/>
          <w:lang w:val="lt-LT" w:eastAsia="lt-LT"/>
        </w:rPr>
        <w:t>paketėlyje 6,9</w:t>
      </w:r>
      <w:r w:rsidR="00EF59FA" w:rsidRPr="00EF59FA">
        <w:rPr>
          <w:bCs/>
          <w:snapToGrid/>
          <w:szCs w:val="22"/>
          <w:lang w:val="lt-LT" w:eastAsia="lt-LT"/>
        </w:rPr>
        <w:t> g</w:t>
      </w:r>
      <w:r w:rsidR="00EF59FA" w:rsidRPr="00EF59FA">
        <w:rPr>
          <w:snapToGrid/>
          <w:szCs w:val="22"/>
          <w:lang w:val="lt-LT" w:eastAsia="lt-LT"/>
        </w:rPr>
        <w:t xml:space="preserve"> sacharozės. </w:t>
      </w:r>
      <w:r w:rsidR="00996FCD">
        <w:rPr>
          <w:snapToGrid/>
          <w:szCs w:val="22"/>
          <w:lang w:val="lt-LT" w:eastAsia="lt-LT"/>
        </w:rPr>
        <w:t>B</w:t>
      </w:r>
      <w:r w:rsidR="00996FCD" w:rsidRPr="00EF59FA">
        <w:rPr>
          <w:snapToGrid/>
          <w:szCs w:val="22"/>
          <w:lang w:val="lt-LT" w:eastAsia="lt-LT"/>
        </w:rPr>
        <w:t xml:space="preserve">ūtina atsižvelgti </w:t>
      </w:r>
      <w:r w:rsidR="00996FCD">
        <w:rPr>
          <w:snapToGrid/>
          <w:szCs w:val="22"/>
          <w:lang w:val="lt-LT" w:eastAsia="lt-LT"/>
        </w:rPr>
        <w:t>cukriniu diabetu sergantiems p</w:t>
      </w:r>
      <w:r w:rsidR="00EF59FA" w:rsidRPr="00EF59FA">
        <w:rPr>
          <w:snapToGrid/>
          <w:szCs w:val="22"/>
          <w:lang w:val="lt-LT" w:eastAsia="lt-LT"/>
        </w:rPr>
        <w:t>acientams. Šio vaistinio preparato negalima vartoti pacientams, kuriems nustatytas retas paveldimas sutrikimas - fruktozės netoleravimas, gliukozės ir galaktozės malabsorbcija arba sacharazės ir izomaltazės stygius.</w:t>
      </w:r>
    </w:p>
    <w:p w14:paraId="3FEDCE47" w14:textId="77777777" w:rsidR="00EF59FA" w:rsidRPr="00EF59FA" w:rsidRDefault="00EF59FA" w:rsidP="00EF59FA">
      <w:pPr>
        <w:spacing w:line="240" w:lineRule="auto"/>
        <w:rPr>
          <w:snapToGrid/>
          <w:szCs w:val="22"/>
          <w:lang w:val="lt-LT" w:eastAsia="lt-LT"/>
        </w:rPr>
      </w:pPr>
    </w:p>
    <w:p w14:paraId="3FEDCE48"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4.5</w:t>
      </w:r>
      <w:r w:rsidRPr="00EF59FA">
        <w:rPr>
          <w:b/>
          <w:snapToGrid/>
          <w:szCs w:val="22"/>
          <w:lang w:val="lt-LT" w:eastAsia="lt-LT"/>
        </w:rPr>
        <w:tab/>
        <w:t>Sąveika su kitais vaistiniais preparatais ir kitokia sąveika</w:t>
      </w:r>
    </w:p>
    <w:p w14:paraId="3FEDCE49" w14:textId="77777777" w:rsidR="00EF59FA" w:rsidRPr="00EF59FA" w:rsidRDefault="00EF59FA" w:rsidP="00EF59FA">
      <w:pPr>
        <w:tabs>
          <w:tab w:val="clear" w:pos="567"/>
        </w:tabs>
        <w:spacing w:line="240" w:lineRule="auto"/>
        <w:rPr>
          <w:snapToGrid/>
          <w:lang w:val="lt-LT" w:eastAsia="lt-LT"/>
        </w:rPr>
      </w:pPr>
    </w:p>
    <w:p w14:paraId="3FEDCE4A" w14:textId="77777777" w:rsidR="00EF59FA" w:rsidRPr="00EF59FA" w:rsidRDefault="00EF59FA" w:rsidP="00EF59FA">
      <w:pPr>
        <w:tabs>
          <w:tab w:val="clear" w:pos="567"/>
        </w:tabs>
        <w:spacing w:line="240" w:lineRule="auto"/>
        <w:rPr>
          <w:snapToGrid/>
          <w:lang w:val="lt-LT" w:eastAsia="lt-LT"/>
        </w:rPr>
      </w:pPr>
      <w:r w:rsidRPr="00EF59FA">
        <w:rPr>
          <w:snapToGrid/>
          <w:lang w:val="lt-LT" w:eastAsia="lt-LT"/>
        </w:rPr>
        <w:t>Kiekvienos iš veikliųjų medžiagų sąveika su kitais vaistiniais preparatais yra gerai žinoma ir yra nurodoma toliau. Nėra jokių požymių, kad tokia sąveika gali pasireikšti vartojant veikliųjų šio vaistinio preparato medžiagų derinį.</w:t>
      </w:r>
    </w:p>
    <w:p w14:paraId="3FEDCE4B" w14:textId="77777777" w:rsidR="00EF59FA" w:rsidRPr="00EF59FA" w:rsidRDefault="00EF59FA" w:rsidP="00EF59FA">
      <w:pPr>
        <w:tabs>
          <w:tab w:val="clear" w:pos="567"/>
        </w:tabs>
        <w:spacing w:line="240" w:lineRule="auto"/>
        <w:rPr>
          <w:snapToGrid/>
          <w:lang w:val="lt-LT" w:eastAsia="lt-LT"/>
        </w:rPr>
      </w:pPr>
    </w:p>
    <w:p w14:paraId="3FEDCE4C" w14:textId="77777777" w:rsidR="00EF59FA" w:rsidRPr="00EF59FA" w:rsidRDefault="00EF59FA" w:rsidP="00EF59FA">
      <w:pPr>
        <w:tabs>
          <w:tab w:val="clear" w:pos="567"/>
        </w:tabs>
        <w:spacing w:line="240" w:lineRule="auto"/>
        <w:rPr>
          <w:snapToGrid/>
          <w:u w:val="single"/>
          <w:lang w:val="lt-LT" w:eastAsia="lt-LT"/>
        </w:rPr>
      </w:pPr>
      <w:r w:rsidRPr="00EF59FA">
        <w:rPr>
          <w:snapToGrid/>
          <w:u w:val="single"/>
          <w:lang w:val="lt-LT" w:eastAsia="lt-LT"/>
        </w:rPr>
        <w:t>Paracetamolis</w:t>
      </w:r>
    </w:p>
    <w:p w14:paraId="3FEDCE4D" w14:textId="77777777" w:rsidR="00EF59FA" w:rsidRPr="00EF59FA" w:rsidRDefault="00EF59FA" w:rsidP="00EF59FA">
      <w:pPr>
        <w:tabs>
          <w:tab w:val="clear" w:pos="567"/>
        </w:tabs>
        <w:spacing w:line="240" w:lineRule="auto"/>
        <w:rPr>
          <w:snapToGrid/>
          <w:lang w:val="lt-LT" w:eastAsia="lt-LT"/>
        </w:rPr>
      </w:pPr>
    </w:p>
    <w:p w14:paraId="3FEDCE4E" w14:textId="77777777" w:rsidR="00EF59FA" w:rsidRPr="00EF59FA" w:rsidRDefault="00EF59FA" w:rsidP="00056EEA">
      <w:pPr>
        <w:numPr>
          <w:ilvl w:val="0"/>
          <w:numId w:val="9"/>
        </w:numPr>
        <w:tabs>
          <w:tab w:val="clear" w:pos="567"/>
        </w:tabs>
        <w:spacing w:line="240" w:lineRule="auto"/>
        <w:ind w:left="567" w:hanging="567"/>
        <w:rPr>
          <w:snapToGrid/>
          <w:lang w:val="lt-LT" w:eastAsia="lt-LT"/>
        </w:rPr>
      </w:pPr>
      <w:r w:rsidRPr="00EF59FA">
        <w:rPr>
          <w:snapToGrid/>
          <w:lang w:val="lt-LT" w:eastAsia="lt-LT"/>
        </w:rPr>
        <w:t>Antikoaguliacinis varfarino ir kitų kumarinų poveikis gali būti sustiprintas ilgą laiką pastoviai vartojant paracetamolio, didinančio kraujavimo riziką (pavienių paracetamolio dozių vartojimas neturi ženklaus poveikio).</w:t>
      </w:r>
    </w:p>
    <w:p w14:paraId="3FEDCE4F" w14:textId="77777777" w:rsidR="00E24A25" w:rsidRDefault="00EF59FA">
      <w:pPr>
        <w:numPr>
          <w:ilvl w:val="0"/>
          <w:numId w:val="9"/>
        </w:numPr>
        <w:tabs>
          <w:tab w:val="clear" w:pos="567"/>
        </w:tabs>
        <w:spacing w:line="240" w:lineRule="auto"/>
        <w:ind w:left="567" w:hanging="567"/>
        <w:rPr>
          <w:snapToGrid/>
          <w:lang w:val="lt-LT" w:eastAsia="lt-LT"/>
        </w:rPr>
      </w:pPr>
      <w:r w:rsidRPr="00EF59FA">
        <w:rPr>
          <w:snapToGrid/>
          <w:lang w:val="lt-LT" w:eastAsia="lt-LT"/>
        </w:rPr>
        <w:t>Toksiniu poveikiu kepenims pasižyminčių vaistinių preparatų vartojimas gali padidinti paracetamolio kaupimosi ir perdozavimo tikimybę. Toksinio paracetamolio poveikio kepenims rizika gali padidėti vartojant vaistinių preparatų, kurie indukuoja kepenų mikrosomų fermentus, pavyzdžiui, barbitūratų, vaistinių preparatų nuo epilepsijos (pvz., fenitoino, fenobarbitalio, karbamazepino) ir tuberkuliozės gydymui vartojamų vaistinių preparatų rifampicino ir izoniazido.</w:t>
      </w:r>
    </w:p>
    <w:p w14:paraId="3FEDCE50" w14:textId="77777777" w:rsidR="00E24A25" w:rsidRDefault="00EF59FA">
      <w:pPr>
        <w:numPr>
          <w:ilvl w:val="0"/>
          <w:numId w:val="9"/>
        </w:numPr>
        <w:tabs>
          <w:tab w:val="clear" w:pos="567"/>
        </w:tabs>
        <w:spacing w:line="240" w:lineRule="auto"/>
        <w:ind w:left="567" w:hanging="567"/>
        <w:rPr>
          <w:snapToGrid/>
          <w:lang w:val="lt-LT" w:eastAsia="lt-LT"/>
        </w:rPr>
      </w:pPr>
      <w:r w:rsidRPr="00EF59FA">
        <w:rPr>
          <w:snapToGrid/>
          <w:lang w:val="lt-LT" w:eastAsia="lt-LT"/>
        </w:rPr>
        <w:t>Metoklopramidas greitina paracetamolio absorbciją, plazmoje, susidaro maksimali jo koncentracija. Panašiai paracetamolio absorbciją gali pagreitinti ir domperidonas.</w:t>
      </w:r>
    </w:p>
    <w:p w14:paraId="3FEDCE51" w14:textId="77777777" w:rsidR="00E24A25" w:rsidRDefault="00EF59FA">
      <w:pPr>
        <w:numPr>
          <w:ilvl w:val="0"/>
          <w:numId w:val="9"/>
        </w:numPr>
        <w:tabs>
          <w:tab w:val="clear" w:pos="567"/>
        </w:tabs>
        <w:spacing w:line="240" w:lineRule="auto"/>
        <w:ind w:left="567" w:hanging="567"/>
        <w:rPr>
          <w:snapToGrid/>
          <w:lang w:val="lt-LT" w:eastAsia="lt-LT"/>
        </w:rPr>
      </w:pPr>
      <w:r w:rsidRPr="00EF59FA">
        <w:rPr>
          <w:snapToGrid/>
          <w:lang w:val="lt-LT" w:eastAsia="lt-LT"/>
        </w:rPr>
        <w:t>Chloramfenikolio pusinės eliminacijos laiką paracetamolis gali pailginti.</w:t>
      </w:r>
    </w:p>
    <w:p w14:paraId="3FEDCE52" w14:textId="77777777" w:rsidR="00E24A25" w:rsidRDefault="00EF59FA">
      <w:pPr>
        <w:numPr>
          <w:ilvl w:val="0"/>
          <w:numId w:val="9"/>
        </w:numPr>
        <w:tabs>
          <w:tab w:val="clear" w:pos="567"/>
        </w:tabs>
        <w:spacing w:line="240" w:lineRule="auto"/>
        <w:ind w:left="567" w:hanging="567"/>
        <w:rPr>
          <w:snapToGrid/>
          <w:lang w:val="lt-LT" w:eastAsia="lt-LT"/>
        </w:rPr>
      </w:pPr>
      <w:r w:rsidRPr="00EF59FA">
        <w:rPr>
          <w:snapToGrid/>
          <w:lang w:val="lt-LT" w:eastAsia="lt-LT"/>
        </w:rPr>
        <w:t>Paracetamolio absorbcija gali sulėt</w:t>
      </w:r>
      <w:r w:rsidR="00A3031D">
        <w:rPr>
          <w:snapToGrid/>
          <w:lang w:val="lt-LT" w:eastAsia="lt-LT"/>
        </w:rPr>
        <w:t>ėti</w:t>
      </w:r>
      <w:r w:rsidRPr="00EF59FA">
        <w:rPr>
          <w:snapToGrid/>
          <w:lang w:val="lt-LT" w:eastAsia="lt-LT"/>
        </w:rPr>
        <w:t xml:space="preserve"> tuo pat metu vartojant kolestiramino, bet absorbcijos sulėtinimas gali būti sumažintas, jei kolestiraminas vartojamas viena valanda vėliau.</w:t>
      </w:r>
    </w:p>
    <w:p w14:paraId="3FEDCE53" w14:textId="77777777" w:rsidR="00EF59FA" w:rsidRPr="00EF59FA" w:rsidRDefault="00EF59FA" w:rsidP="00CC3C58">
      <w:pPr>
        <w:numPr>
          <w:ilvl w:val="0"/>
          <w:numId w:val="9"/>
        </w:numPr>
        <w:tabs>
          <w:tab w:val="clear" w:pos="567"/>
        </w:tabs>
        <w:spacing w:line="240" w:lineRule="auto"/>
        <w:ind w:left="567" w:hanging="567"/>
        <w:rPr>
          <w:snapToGrid/>
          <w:lang w:val="lt-LT" w:eastAsia="lt-LT"/>
        </w:rPr>
      </w:pPr>
      <w:r w:rsidRPr="00EF59FA">
        <w:rPr>
          <w:snapToGrid/>
          <w:lang w:val="lt-LT" w:eastAsia="lt-LT"/>
        </w:rPr>
        <w:t>Nuolat kartu su zidovudinu vartojant paracetamolio, gali pasireikšti neutropenija ir padidėti kepenų pažeidimo rizika.</w:t>
      </w:r>
    </w:p>
    <w:p w14:paraId="7B2D8D9B" w14:textId="77777777" w:rsidR="0016403D" w:rsidRDefault="00EF59FA" w:rsidP="0016403D">
      <w:pPr>
        <w:numPr>
          <w:ilvl w:val="0"/>
          <w:numId w:val="3"/>
        </w:numPr>
        <w:spacing w:line="240" w:lineRule="auto"/>
        <w:ind w:left="567" w:hanging="567"/>
        <w:rPr>
          <w:snapToGrid/>
          <w:lang w:val="lt-LT" w:eastAsia="lt-LT"/>
        </w:rPr>
      </w:pPr>
      <w:r w:rsidRPr="00EF59FA">
        <w:rPr>
          <w:snapToGrid/>
          <w:lang w:val="lt-LT" w:eastAsia="lt-LT"/>
        </w:rPr>
        <w:t>Probenecidas trukdo paracetamolio metabolizmą. Pacientams, kartu vartojantiems probenecido, paracetamolio dozė turi būti mažinama.</w:t>
      </w:r>
    </w:p>
    <w:p w14:paraId="798C0FA2" w14:textId="5367025C" w:rsidR="0016403D" w:rsidRPr="00813C56" w:rsidRDefault="0016403D" w:rsidP="0016403D">
      <w:pPr>
        <w:numPr>
          <w:ilvl w:val="0"/>
          <w:numId w:val="3"/>
        </w:numPr>
        <w:spacing w:line="240" w:lineRule="auto"/>
        <w:ind w:left="567" w:hanging="567"/>
        <w:rPr>
          <w:snapToGrid/>
          <w:lang w:val="lt-LT" w:eastAsia="lt-LT"/>
        </w:rPr>
      </w:pPr>
      <w:r w:rsidRPr="00813C56">
        <w:rPr>
          <w:snapToGrid/>
          <w:lang w:val="lt-LT" w:eastAsia="lt-LT"/>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3FEDCE54" w14:textId="0D40B929" w:rsidR="00E24A25" w:rsidRDefault="00E24A25" w:rsidP="00021014">
      <w:pPr>
        <w:tabs>
          <w:tab w:val="clear" w:pos="567"/>
          <w:tab w:val="left" w:pos="709"/>
        </w:tabs>
        <w:spacing w:line="240" w:lineRule="auto"/>
        <w:ind w:left="567"/>
        <w:rPr>
          <w:snapToGrid/>
          <w:lang w:val="lt-LT" w:eastAsia="lt-LT"/>
        </w:rPr>
      </w:pPr>
    </w:p>
    <w:p w14:paraId="3FEDCE55" w14:textId="77777777" w:rsidR="00EF59FA" w:rsidRPr="00EF59FA" w:rsidRDefault="00EF59FA" w:rsidP="00EF59FA">
      <w:pPr>
        <w:tabs>
          <w:tab w:val="clear" w:pos="567"/>
        </w:tabs>
        <w:spacing w:line="240" w:lineRule="auto"/>
        <w:rPr>
          <w:snapToGrid/>
          <w:lang w:val="lt-LT" w:eastAsia="lt-LT"/>
        </w:rPr>
      </w:pPr>
    </w:p>
    <w:p w14:paraId="3FEDCE56" w14:textId="77777777" w:rsidR="00EF59FA" w:rsidRPr="00EF59FA" w:rsidRDefault="00EF59FA" w:rsidP="00EF59FA">
      <w:pPr>
        <w:tabs>
          <w:tab w:val="clear" w:pos="567"/>
        </w:tabs>
        <w:spacing w:line="240" w:lineRule="auto"/>
        <w:rPr>
          <w:snapToGrid/>
          <w:u w:val="single"/>
          <w:lang w:val="lt-LT" w:eastAsia="lt-LT"/>
        </w:rPr>
      </w:pPr>
      <w:r w:rsidRPr="00EF59FA">
        <w:rPr>
          <w:snapToGrid/>
          <w:u w:val="single"/>
          <w:lang w:val="lt-LT" w:eastAsia="lt-LT"/>
        </w:rPr>
        <w:t>Pseudoefedrino hidrochloridas</w:t>
      </w:r>
    </w:p>
    <w:p w14:paraId="3FEDCE57" w14:textId="77777777" w:rsidR="00EF59FA" w:rsidRPr="00EF59FA" w:rsidRDefault="00EF59FA" w:rsidP="00EF59FA">
      <w:pPr>
        <w:tabs>
          <w:tab w:val="clear" w:pos="567"/>
        </w:tabs>
        <w:spacing w:line="240" w:lineRule="auto"/>
        <w:rPr>
          <w:snapToGrid/>
          <w:lang w:val="lt-LT" w:eastAsia="lt-LT"/>
        </w:rPr>
      </w:pPr>
    </w:p>
    <w:p w14:paraId="3FEDCE58" w14:textId="77777777" w:rsidR="00EF59FA" w:rsidRDefault="00EF59FA" w:rsidP="00CC3C58">
      <w:pPr>
        <w:numPr>
          <w:ilvl w:val="0"/>
          <w:numId w:val="9"/>
        </w:numPr>
        <w:tabs>
          <w:tab w:val="clear" w:pos="567"/>
        </w:tabs>
        <w:spacing w:line="240" w:lineRule="auto"/>
        <w:ind w:left="567" w:hanging="567"/>
        <w:rPr>
          <w:snapToGrid/>
          <w:lang w:val="lt-LT" w:eastAsia="lt-LT"/>
        </w:rPr>
      </w:pPr>
      <w:r w:rsidRPr="00EF59FA">
        <w:rPr>
          <w:snapToGrid/>
          <w:lang w:val="lt-LT" w:eastAsia="lt-LT"/>
        </w:rPr>
        <w:t>Theraflu ND draudžiama vartoti pacientams, gydomiems ar paskutines 2 savaites gydytiems MAOI (žr. 4.3 skyrių). Pseudoefedrinas gali sustiprinti MAOI poveikį ir sukelti hipertenzinę krizę.</w:t>
      </w:r>
    </w:p>
    <w:p w14:paraId="3FEDCE59" w14:textId="0F848184" w:rsidR="004A181D" w:rsidRPr="004A181D" w:rsidRDefault="004A181D" w:rsidP="00A1751D">
      <w:pPr>
        <w:numPr>
          <w:ilvl w:val="0"/>
          <w:numId w:val="9"/>
        </w:numPr>
        <w:tabs>
          <w:tab w:val="clear" w:pos="567"/>
        </w:tabs>
        <w:spacing w:line="240" w:lineRule="auto"/>
        <w:ind w:left="567" w:hanging="567"/>
        <w:rPr>
          <w:snapToGrid/>
          <w:lang w:val="lt-LT" w:eastAsia="lt-LT"/>
        </w:rPr>
      </w:pPr>
      <w:r w:rsidRPr="005808A2">
        <w:rPr>
          <w:snapToGrid/>
          <w:lang w:val="lt-LT" w:eastAsia="lt-LT"/>
        </w:rPr>
        <w:t>Theraflu ND draudžiama vartoti pacientams, vartojantiems oksazolidinono klasės antibiotikus (įskaitant furazolidoną ir lin</w:t>
      </w:r>
      <w:r w:rsidR="00D23BD9">
        <w:rPr>
          <w:snapToGrid/>
          <w:lang w:val="lt-LT" w:eastAsia="lt-LT"/>
        </w:rPr>
        <w:t>e</w:t>
      </w:r>
      <w:r w:rsidRPr="005808A2">
        <w:rPr>
          <w:snapToGrid/>
          <w:lang w:val="lt-LT" w:eastAsia="lt-LT"/>
        </w:rPr>
        <w:t xml:space="preserve">zolidą). Yra žinoma, kad oksazolidinono klasės antibiotikai sukelia nuo dozės priklausomą monoaminooksidazės slopinimą. Todėl jų kartu vartoti </w:t>
      </w:r>
      <w:r w:rsidR="006B7671">
        <w:rPr>
          <w:snapToGrid/>
          <w:lang w:val="lt-LT" w:eastAsia="lt-LT"/>
        </w:rPr>
        <w:t>draudžiama</w:t>
      </w:r>
      <w:r w:rsidRPr="005808A2">
        <w:rPr>
          <w:snapToGrid/>
          <w:lang w:val="lt-LT" w:eastAsia="lt-LT"/>
        </w:rPr>
        <w:t>, nes gali atsirasti hipertenzinė krizė (žr. 4.3 skyrių).</w:t>
      </w:r>
    </w:p>
    <w:p w14:paraId="3FEDCE5A" w14:textId="77777777" w:rsidR="00EF59FA" w:rsidRPr="00EF59FA" w:rsidRDefault="00EF59FA" w:rsidP="00D958C1">
      <w:pPr>
        <w:numPr>
          <w:ilvl w:val="0"/>
          <w:numId w:val="9"/>
        </w:numPr>
        <w:tabs>
          <w:tab w:val="clear" w:pos="567"/>
        </w:tabs>
        <w:spacing w:line="240" w:lineRule="auto"/>
        <w:ind w:left="567" w:hanging="567"/>
        <w:rPr>
          <w:snapToGrid/>
          <w:lang w:val="lt-LT" w:eastAsia="lt-LT"/>
        </w:rPr>
      </w:pPr>
      <w:r w:rsidRPr="00EF59FA">
        <w:rPr>
          <w:snapToGrid/>
          <w:lang w:val="lt-LT" w:eastAsia="lt-LT"/>
        </w:rPr>
        <w:t>Pseudoefedrinas gali sumažinti kai kurių vaistinių preparatų nuo kraujospūdžio (</w:t>
      </w:r>
      <w:r w:rsidR="00C371F4">
        <w:rPr>
          <w:snapToGrid/>
          <w:lang w:val="lt-LT" w:eastAsia="lt-LT"/>
        </w:rPr>
        <w:t xml:space="preserve">beta </w:t>
      </w:r>
      <w:r w:rsidR="00C371F4" w:rsidRPr="005808A2">
        <w:rPr>
          <w:snapToGrid/>
          <w:szCs w:val="22"/>
          <w:lang w:val="lt-LT" w:eastAsia="lt-LT"/>
        </w:rPr>
        <w:t>adrenoblokatori</w:t>
      </w:r>
      <w:r w:rsidR="00C371F4">
        <w:rPr>
          <w:snapToGrid/>
          <w:szCs w:val="22"/>
          <w:lang w:val="lt-LT" w:eastAsia="lt-LT"/>
        </w:rPr>
        <w:t>ų,</w:t>
      </w:r>
      <w:r w:rsidR="00C371F4" w:rsidRPr="00EF59FA">
        <w:rPr>
          <w:snapToGrid/>
          <w:lang w:val="lt-LT" w:eastAsia="lt-LT"/>
        </w:rPr>
        <w:t xml:space="preserve"> </w:t>
      </w:r>
      <w:r w:rsidRPr="00EF59FA">
        <w:rPr>
          <w:snapToGrid/>
          <w:lang w:val="lt-LT" w:eastAsia="lt-LT"/>
        </w:rPr>
        <w:t xml:space="preserve">debrizokvino, guanetidino, rezerpino, metildopos) veiksmingumą. Gali padidėti hipertenzijos ir kitų </w:t>
      </w:r>
      <w:r w:rsidR="00207A03">
        <w:rPr>
          <w:snapToGrid/>
          <w:lang w:val="lt-LT" w:eastAsia="lt-LT"/>
        </w:rPr>
        <w:t>nepageidaujamo</w:t>
      </w:r>
      <w:r w:rsidR="00207A03" w:rsidRPr="00EF59FA">
        <w:rPr>
          <w:snapToGrid/>
          <w:lang w:val="lt-LT" w:eastAsia="lt-LT"/>
        </w:rPr>
        <w:t xml:space="preserve"> </w:t>
      </w:r>
      <w:r w:rsidRPr="00EF59FA">
        <w:rPr>
          <w:snapToGrid/>
          <w:lang w:val="lt-LT" w:eastAsia="lt-LT"/>
        </w:rPr>
        <w:t xml:space="preserve">poveikio reiškinių širdies </w:t>
      </w:r>
      <w:r w:rsidR="00207A03">
        <w:rPr>
          <w:snapToGrid/>
          <w:lang w:val="lt-LT" w:eastAsia="lt-LT"/>
        </w:rPr>
        <w:t xml:space="preserve">- </w:t>
      </w:r>
      <w:r w:rsidRPr="00EF59FA">
        <w:rPr>
          <w:snapToGrid/>
          <w:lang w:val="lt-LT" w:eastAsia="lt-LT"/>
        </w:rPr>
        <w:t>kraujagyslių sistemai rizika</w:t>
      </w:r>
      <w:r w:rsidR="00EB55D8">
        <w:rPr>
          <w:snapToGrid/>
          <w:lang w:val="lt-LT" w:eastAsia="lt-LT"/>
        </w:rPr>
        <w:t xml:space="preserve"> </w:t>
      </w:r>
      <w:r w:rsidR="009E60FD" w:rsidRPr="00B40057">
        <w:rPr>
          <w:snapToGrid/>
          <w:lang w:val="lt-LT" w:eastAsia="lt-LT"/>
        </w:rPr>
        <w:t>(</w:t>
      </w:r>
      <w:r w:rsidR="009E60FD">
        <w:rPr>
          <w:snapToGrid/>
          <w:lang w:val="lt-LT" w:eastAsia="lt-LT"/>
        </w:rPr>
        <w:t>ž</w:t>
      </w:r>
      <w:r w:rsidR="009E60FD" w:rsidRPr="00B40057">
        <w:rPr>
          <w:snapToGrid/>
          <w:lang w:val="lt-LT" w:eastAsia="lt-LT"/>
        </w:rPr>
        <w:t>r. 4.3 ir 4.4 skyrius)</w:t>
      </w:r>
      <w:r w:rsidRPr="00EF59FA">
        <w:rPr>
          <w:snapToGrid/>
          <w:lang w:val="lt-LT" w:eastAsia="lt-LT"/>
        </w:rPr>
        <w:t>.</w:t>
      </w:r>
    </w:p>
    <w:p w14:paraId="3FEDCE5B" w14:textId="77777777" w:rsidR="00EF59FA" w:rsidRPr="00EF59FA" w:rsidRDefault="00EF59FA" w:rsidP="00D958C1">
      <w:pPr>
        <w:numPr>
          <w:ilvl w:val="0"/>
          <w:numId w:val="9"/>
        </w:numPr>
        <w:tabs>
          <w:tab w:val="clear" w:pos="567"/>
        </w:tabs>
        <w:spacing w:line="240" w:lineRule="auto"/>
        <w:ind w:left="567" w:hanging="567"/>
        <w:rPr>
          <w:snapToGrid/>
          <w:lang w:val="lt-LT" w:eastAsia="lt-LT"/>
        </w:rPr>
      </w:pPr>
      <w:r w:rsidRPr="00EF59FA">
        <w:rPr>
          <w:snapToGrid/>
          <w:lang w:val="lt-LT" w:eastAsia="lt-LT"/>
        </w:rPr>
        <w:t>Pseudoefedrinas gali sąveikauti su halogenintais anestetikais (žr. 4.4. skyrių).</w:t>
      </w:r>
    </w:p>
    <w:p w14:paraId="3FEDCE5C" w14:textId="77777777" w:rsidR="00EF59FA" w:rsidRPr="00EF59FA" w:rsidRDefault="00EF59FA" w:rsidP="00D958C1">
      <w:pPr>
        <w:numPr>
          <w:ilvl w:val="0"/>
          <w:numId w:val="9"/>
        </w:numPr>
        <w:tabs>
          <w:tab w:val="clear" w:pos="567"/>
        </w:tabs>
        <w:spacing w:line="240" w:lineRule="auto"/>
        <w:ind w:left="567" w:hanging="567"/>
        <w:rPr>
          <w:snapToGrid/>
          <w:lang w:val="lt-LT" w:eastAsia="lt-LT"/>
        </w:rPr>
      </w:pPr>
      <w:r w:rsidRPr="00EF59FA">
        <w:rPr>
          <w:snapToGrid/>
          <w:lang w:val="lt-LT" w:eastAsia="lt-LT"/>
        </w:rPr>
        <w:t xml:space="preserve">Kartu vartojant pseudoefedrino ir kitų simpatomimetikų (gleivinių užburkimą mažinančių, apetitą slopinančių ir kt.) ar triciklių antidepresantų, gali padidėti </w:t>
      </w:r>
      <w:r w:rsidR="00207A03">
        <w:rPr>
          <w:snapToGrid/>
          <w:lang w:val="lt-LT" w:eastAsia="lt-LT"/>
        </w:rPr>
        <w:t>nepageidaujamo</w:t>
      </w:r>
      <w:r w:rsidR="00207A03" w:rsidRPr="00EF59FA">
        <w:rPr>
          <w:snapToGrid/>
          <w:lang w:val="lt-LT" w:eastAsia="lt-LT"/>
        </w:rPr>
        <w:t xml:space="preserve"> </w:t>
      </w:r>
      <w:r w:rsidRPr="00EF59FA">
        <w:rPr>
          <w:snapToGrid/>
          <w:lang w:val="lt-LT" w:eastAsia="lt-LT"/>
        </w:rPr>
        <w:t xml:space="preserve">poveikio širdies </w:t>
      </w:r>
      <w:r w:rsidR="00207A03">
        <w:rPr>
          <w:snapToGrid/>
          <w:lang w:val="lt-LT" w:eastAsia="lt-LT"/>
        </w:rPr>
        <w:t xml:space="preserve">- </w:t>
      </w:r>
      <w:r w:rsidRPr="00EF59FA">
        <w:rPr>
          <w:snapToGrid/>
          <w:lang w:val="lt-LT" w:eastAsia="lt-LT"/>
        </w:rPr>
        <w:t>kraujagyslių sistemai poveikis</w:t>
      </w:r>
      <w:r w:rsidR="00207A03">
        <w:rPr>
          <w:snapToGrid/>
          <w:lang w:val="lt-LT" w:eastAsia="lt-LT"/>
        </w:rPr>
        <w:t xml:space="preserve"> </w:t>
      </w:r>
      <w:r w:rsidR="00823B83" w:rsidRPr="005808A2">
        <w:rPr>
          <w:snapToGrid/>
          <w:lang w:val="lt-LT" w:eastAsia="lt-LT"/>
        </w:rPr>
        <w:t>(žr. 4.</w:t>
      </w:r>
      <w:r w:rsidR="00823B83">
        <w:rPr>
          <w:snapToGrid/>
          <w:lang w:val="lt-LT" w:eastAsia="lt-LT"/>
        </w:rPr>
        <w:t>3</w:t>
      </w:r>
      <w:r w:rsidR="00823B83" w:rsidRPr="005808A2">
        <w:rPr>
          <w:snapToGrid/>
          <w:lang w:val="lt-LT" w:eastAsia="lt-LT"/>
        </w:rPr>
        <w:t>. skyrių)</w:t>
      </w:r>
      <w:r w:rsidRPr="00EF59FA">
        <w:rPr>
          <w:snapToGrid/>
          <w:lang w:val="lt-LT" w:eastAsia="lt-LT"/>
        </w:rPr>
        <w:t>.</w:t>
      </w:r>
    </w:p>
    <w:p w14:paraId="3FEDCE5D" w14:textId="77777777" w:rsidR="00EF59FA" w:rsidRPr="00EF59FA" w:rsidRDefault="00EF59FA" w:rsidP="00D958C1">
      <w:pPr>
        <w:numPr>
          <w:ilvl w:val="0"/>
          <w:numId w:val="9"/>
        </w:numPr>
        <w:tabs>
          <w:tab w:val="clear" w:pos="567"/>
        </w:tabs>
        <w:spacing w:line="240" w:lineRule="auto"/>
        <w:ind w:left="567" w:hanging="567"/>
        <w:rPr>
          <w:snapToGrid/>
          <w:lang w:val="lt-LT" w:eastAsia="lt-LT"/>
        </w:rPr>
      </w:pPr>
      <w:r w:rsidRPr="00EF59FA">
        <w:rPr>
          <w:snapToGrid/>
          <w:lang w:val="lt-LT" w:eastAsia="lt-LT"/>
        </w:rPr>
        <w:t>Kartu vartojant skalsių alkaloidus (ergotaminą, metizergidą), gali padidėti ergotizmo rizika</w:t>
      </w:r>
      <w:r w:rsidR="00D834F5">
        <w:rPr>
          <w:snapToGrid/>
          <w:lang w:val="lt-LT" w:eastAsia="lt-LT"/>
        </w:rPr>
        <w:t xml:space="preserve"> </w:t>
      </w:r>
      <w:r w:rsidR="00D834F5" w:rsidRPr="005808A2">
        <w:rPr>
          <w:snapToGrid/>
          <w:lang w:val="lt-LT" w:eastAsia="lt-LT"/>
        </w:rPr>
        <w:t>(žr. 4.4. skyrių)</w:t>
      </w:r>
      <w:r w:rsidRPr="00EF59FA">
        <w:rPr>
          <w:snapToGrid/>
          <w:lang w:val="lt-LT" w:eastAsia="lt-LT"/>
        </w:rPr>
        <w:t>.</w:t>
      </w:r>
    </w:p>
    <w:p w14:paraId="3FEDCE5E" w14:textId="77777777" w:rsidR="00EF59FA" w:rsidRPr="00EF59FA" w:rsidRDefault="00EF59FA" w:rsidP="00EF59FA">
      <w:pPr>
        <w:tabs>
          <w:tab w:val="clear" w:pos="567"/>
        </w:tabs>
        <w:spacing w:line="240" w:lineRule="auto"/>
        <w:rPr>
          <w:snapToGrid/>
          <w:lang w:val="lt-LT" w:eastAsia="lt-LT"/>
        </w:rPr>
      </w:pPr>
    </w:p>
    <w:p w14:paraId="3FEDCE5F" w14:textId="77777777" w:rsidR="00EF59FA" w:rsidRPr="00EF59FA" w:rsidRDefault="00EF59FA" w:rsidP="00EF59FA">
      <w:pPr>
        <w:tabs>
          <w:tab w:val="clear" w:pos="567"/>
        </w:tabs>
        <w:spacing w:line="240" w:lineRule="auto"/>
        <w:rPr>
          <w:snapToGrid/>
          <w:u w:val="single"/>
          <w:lang w:val="lt-LT" w:eastAsia="lt-LT"/>
        </w:rPr>
      </w:pPr>
      <w:r w:rsidRPr="00EF59FA">
        <w:rPr>
          <w:snapToGrid/>
          <w:u w:val="single"/>
          <w:lang w:val="lt-LT" w:eastAsia="lt-LT"/>
        </w:rPr>
        <w:t>Dekstrometorfano hidrobromidas</w:t>
      </w:r>
    </w:p>
    <w:p w14:paraId="3FEDCE60" w14:textId="77777777" w:rsidR="00EF59FA" w:rsidRPr="00EF59FA" w:rsidRDefault="00EF59FA" w:rsidP="00EF59FA">
      <w:pPr>
        <w:tabs>
          <w:tab w:val="clear" w:pos="567"/>
        </w:tabs>
        <w:spacing w:line="240" w:lineRule="auto"/>
        <w:rPr>
          <w:snapToGrid/>
          <w:lang w:val="lt-LT" w:eastAsia="lt-LT"/>
        </w:rPr>
      </w:pPr>
    </w:p>
    <w:p w14:paraId="3FEDCE61" w14:textId="77777777" w:rsidR="00E24A25" w:rsidRDefault="00EF59FA">
      <w:pPr>
        <w:numPr>
          <w:ilvl w:val="0"/>
          <w:numId w:val="9"/>
        </w:numPr>
        <w:tabs>
          <w:tab w:val="clear" w:pos="567"/>
        </w:tabs>
        <w:spacing w:line="240" w:lineRule="auto"/>
        <w:ind w:left="567" w:hanging="567"/>
        <w:rPr>
          <w:snapToGrid/>
          <w:lang w:val="lt-LT" w:eastAsia="lt-LT"/>
        </w:rPr>
      </w:pPr>
      <w:r w:rsidRPr="00EF59FA">
        <w:rPr>
          <w:snapToGrid/>
          <w:lang w:val="lt-LT" w:eastAsia="lt-LT"/>
        </w:rPr>
        <w:t>Kartu vartojant vaistinių preparatų su dekstrometorfanu ir MAOI, retais atvejais gali pasireikšti kai kurie simptomai: hiperpireksija, haliucinacijos, bendrasis sužadinimas, koma ir mirtis</w:t>
      </w:r>
      <w:r w:rsidR="000C446E">
        <w:rPr>
          <w:snapToGrid/>
          <w:lang w:val="lt-LT" w:eastAsia="lt-LT"/>
        </w:rPr>
        <w:t xml:space="preserve"> </w:t>
      </w:r>
      <w:r w:rsidR="000C446E" w:rsidRPr="005808A2">
        <w:rPr>
          <w:snapToGrid/>
          <w:lang w:val="lt-LT" w:eastAsia="lt-LT"/>
        </w:rPr>
        <w:t>(žr. 4.4. skyrių)</w:t>
      </w:r>
      <w:r w:rsidRPr="00EF59FA">
        <w:rPr>
          <w:snapToGrid/>
          <w:lang w:val="lt-LT" w:eastAsia="lt-LT"/>
        </w:rPr>
        <w:t>.</w:t>
      </w:r>
    </w:p>
    <w:p w14:paraId="3FEDCE62" w14:textId="77777777" w:rsidR="00E24A25" w:rsidRDefault="000F5159">
      <w:pPr>
        <w:numPr>
          <w:ilvl w:val="0"/>
          <w:numId w:val="9"/>
        </w:numPr>
        <w:tabs>
          <w:tab w:val="clear" w:pos="567"/>
        </w:tabs>
        <w:spacing w:line="240" w:lineRule="auto"/>
        <w:ind w:left="567" w:hanging="567"/>
        <w:rPr>
          <w:lang w:val="lt-LT" w:eastAsia="lt-LT"/>
        </w:rPr>
      </w:pPr>
      <w:r w:rsidRPr="00B95CB8">
        <w:rPr>
          <w:snapToGrid/>
          <w:lang w:val="lt-LT" w:eastAsia="lt-LT"/>
        </w:rPr>
        <w:t>Dekstrometorfaną vartojant kartu su selektyviais serotonino reabsorbcijos inhibitoriais (SSRI) arba tricikliais antidepresantais (TCA) gali pasireikšti serotonino sindromas su psichikos būklės pokyčiais, hipertenzija, nerimastingumu, mioklonija, hiperrefleksija, prakaitavimu, drebuliu ir tremoru (žr. 4.4 skyrių).</w:t>
      </w:r>
    </w:p>
    <w:p w14:paraId="3FEDCE63" w14:textId="77777777" w:rsidR="00E24A25" w:rsidRDefault="000C22B9">
      <w:pPr>
        <w:numPr>
          <w:ilvl w:val="0"/>
          <w:numId w:val="9"/>
        </w:numPr>
        <w:tabs>
          <w:tab w:val="clear" w:pos="567"/>
        </w:tabs>
        <w:spacing w:line="240" w:lineRule="auto"/>
        <w:ind w:left="567" w:hanging="567"/>
        <w:rPr>
          <w:lang w:val="lt-LT" w:eastAsia="lt-LT"/>
        </w:rPr>
      </w:pPr>
      <w:r>
        <w:rPr>
          <w:snapToGrid/>
          <w:lang w:val="lt-LT" w:eastAsia="lt-LT"/>
        </w:rPr>
        <w:lastRenderedPageBreak/>
        <w:t>Dėl</w:t>
      </w:r>
      <w:r w:rsidR="000F5159" w:rsidRPr="00B95CB8">
        <w:rPr>
          <w:snapToGrid/>
          <w:lang w:val="lt-LT" w:eastAsia="lt-LT"/>
        </w:rPr>
        <w:t xml:space="preserve"> šio </w:t>
      </w:r>
      <w:r>
        <w:rPr>
          <w:snapToGrid/>
          <w:lang w:val="lt-LT" w:eastAsia="lt-LT"/>
        </w:rPr>
        <w:t xml:space="preserve">vaistinio </w:t>
      </w:r>
      <w:r w:rsidR="000F5159" w:rsidRPr="00B95CB8">
        <w:rPr>
          <w:snapToGrid/>
          <w:lang w:val="lt-LT" w:eastAsia="lt-LT"/>
        </w:rPr>
        <w:t xml:space="preserve">preparato sudėtyje </w:t>
      </w:r>
      <w:r>
        <w:rPr>
          <w:snapToGrid/>
          <w:lang w:val="lt-LT" w:eastAsia="lt-LT"/>
        </w:rPr>
        <w:t>esančio</w:t>
      </w:r>
      <w:r w:rsidR="000F5159" w:rsidRPr="00B95CB8">
        <w:rPr>
          <w:snapToGrid/>
          <w:lang w:val="lt-LT" w:eastAsia="lt-LT"/>
        </w:rPr>
        <w:t xml:space="preserve"> pseudoefedrino vartojimas kartu su TCA yra kontraindikuotinas (žr. 4.3 skyrių).</w:t>
      </w:r>
    </w:p>
    <w:p w14:paraId="3FEDCE64" w14:textId="77777777" w:rsidR="00E24A25" w:rsidRDefault="000F5159">
      <w:pPr>
        <w:numPr>
          <w:ilvl w:val="0"/>
          <w:numId w:val="9"/>
        </w:numPr>
        <w:tabs>
          <w:tab w:val="clear" w:pos="567"/>
        </w:tabs>
        <w:spacing w:line="240" w:lineRule="auto"/>
        <w:ind w:left="567" w:hanging="567"/>
        <w:rPr>
          <w:lang w:val="lt-LT" w:eastAsia="lt-LT"/>
        </w:rPr>
      </w:pPr>
      <w:r w:rsidRPr="00B95CB8">
        <w:rPr>
          <w:snapToGrid/>
          <w:lang w:val="lt-LT" w:eastAsia="lt-LT"/>
        </w:rPr>
        <w:t>Dekstrometorfaną aktyviai metabolizuoja CYP2D6 pirmojo prasiskverbimo pro kepenis metu. Kartu vartojant stiprių CYP2D6 fermento inhibitorių</w:t>
      </w:r>
      <w:r w:rsidR="000C22B9">
        <w:rPr>
          <w:snapToGrid/>
          <w:lang w:val="lt-LT" w:eastAsia="lt-LT"/>
        </w:rPr>
        <w:t>,</w:t>
      </w:r>
      <w:r w:rsidRPr="00B95CB8">
        <w:rPr>
          <w:snapToGrid/>
          <w:lang w:val="lt-LT" w:eastAsia="lt-LT"/>
        </w:rPr>
        <w:t xml:space="preserve"> dekstrometorfano koncentracija organizme gali tapti daug kartų didesnė nei įprasta. Todėl pacientams kyla toksinio dekstrometorfano poveikio (pasireiškiančio ažitacija, sumišimo jausmu, drebuliu, nemiga, viduriavimu ir kvėpavimo slopinimu) rizika bei gali pasireikšti serotonino sindromas. Stipriais CYP2D6 fermento inhibitoriais laikomi antiaritminiai vaist</w:t>
      </w:r>
      <w:r w:rsidR="000C22B9">
        <w:rPr>
          <w:snapToGrid/>
          <w:lang w:val="lt-LT" w:eastAsia="lt-LT"/>
        </w:rPr>
        <w:t>ini</w:t>
      </w:r>
      <w:r w:rsidRPr="00B95CB8">
        <w:rPr>
          <w:snapToGrid/>
          <w:lang w:val="lt-LT" w:eastAsia="lt-LT"/>
        </w:rPr>
        <w:t>ai</w:t>
      </w:r>
      <w:r w:rsidR="000C22B9">
        <w:rPr>
          <w:snapToGrid/>
          <w:lang w:val="lt-LT" w:eastAsia="lt-LT"/>
        </w:rPr>
        <w:t xml:space="preserve"> preparatai</w:t>
      </w:r>
      <w:r w:rsidRPr="00B95CB8">
        <w:rPr>
          <w:snapToGrid/>
          <w:lang w:val="lt-LT" w:eastAsia="lt-LT"/>
        </w:rPr>
        <w:t xml:space="preserve">, chinidinas ir amiodaronas, antidepresantai, tokie kaip fluoksetinas ir paroksetinas, </w:t>
      </w:r>
      <w:r w:rsidR="005D51F6">
        <w:rPr>
          <w:snapToGrid/>
          <w:lang w:val="lt-LT" w:eastAsia="lt-LT"/>
        </w:rPr>
        <w:t xml:space="preserve">kvinidinas ir terbinafinas </w:t>
      </w:r>
      <w:r w:rsidRPr="00B95CB8">
        <w:rPr>
          <w:snapToGrid/>
          <w:lang w:val="lt-LT" w:eastAsia="lt-LT"/>
        </w:rPr>
        <w:t>arba kiti vaist</w:t>
      </w:r>
      <w:r w:rsidR="000C22B9">
        <w:rPr>
          <w:snapToGrid/>
          <w:lang w:val="lt-LT" w:eastAsia="lt-LT"/>
        </w:rPr>
        <w:t>ini</w:t>
      </w:r>
      <w:r w:rsidRPr="00B95CB8">
        <w:rPr>
          <w:snapToGrid/>
          <w:lang w:val="lt-LT" w:eastAsia="lt-LT"/>
        </w:rPr>
        <w:t>ai</w:t>
      </w:r>
      <w:r w:rsidR="000C22B9">
        <w:rPr>
          <w:snapToGrid/>
          <w:lang w:val="lt-LT" w:eastAsia="lt-LT"/>
        </w:rPr>
        <w:t xml:space="preserve"> preparatai</w:t>
      </w:r>
      <w:r w:rsidRPr="00B95CB8">
        <w:rPr>
          <w:snapToGrid/>
          <w:lang w:val="lt-LT" w:eastAsia="lt-LT"/>
        </w:rPr>
        <w:t xml:space="preserve">, kurie slopina CYP2D6, pvz., </w:t>
      </w:r>
      <w:r w:rsidR="005D51F6">
        <w:rPr>
          <w:snapToGrid/>
          <w:lang w:val="lt-LT" w:eastAsia="lt-LT"/>
        </w:rPr>
        <w:t xml:space="preserve">flekainidas, propafenonas, sertralinas, bupropionas, metadonas, cinakalcetas, </w:t>
      </w:r>
      <w:r w:rsidRPr="00B95CB8">
        <w:rPr>
          <w:snapToGrid/>
          <w:lang w:val="lt-LT" w:eastAsia="lt-LT"/>
        </w:rPr>
        <w:t>haloperidolis</w:t>
      </w:r>
      <w:r w:rsidR="005D51F6">
        <w:rPr>
          <w:snapToGrid/>
          <w:lang w:val="lt-LT" w:eastAsia="lt-LT"/>
        </w:rPr>
        <w:t>, perfenazidas</w:t>
      </w:r>
      <w:r w:rsidRPr="00B95CB8">
        <w:rPr>
          <w:snapToGrid/>
          <w:lang w:val="lt-LT" w:eastAsia="lt-LT"/>
        </w:rPr>
        <w:t xml:space="preserve"> ir tioridazinas. </w:t>
      </w:r>
      <w:r w:rsidR="005D51F6">
        <w:rPr>
          <w:snapToGrid/>
          <w:lang w:val="lt-LT" w:eastAsia="lt-LT"/>
        </w:rPr>
        <w:t xml:space="preserve">Nustatyta, kad kartu vartojant kvinidino, dekstrometorfano koncentracija plazmoje gali padidėjti iki 20 kartų ir sukelti nepageidaujamą poveikį centrinei nervų sistemai. </w:t>
      </w:r>
      <w:r w:rsidRPr="00B95CB8">
        <w:rPr>
          <w:snapToGrid/>
          <w:lang w:val="lt-LT" w:eastAsia="lt-LT"/>
        </w:rPr>
        <w:t>Todėl pacientai, kuriems reikia kartu skirti CYP2D6 inhibitorių ir dekstrometorfano, turi būti atidžiai stebimi ir apsvarstyta galimybė sumažinti dekstrometorfano dozę (žr. 4.4 skyrių).</w:t>
      </w:r>
    </w:p>
    <w:p w14:paraId="3FEDCE65" w14:textId="77777777" w:rsidR="00E24A25" w:rsidRDefault="000F5159">
      <w:pPr>
        <w:numPr>
          <w:ilvl w:val="0"/>
          <w:numId w:val="9"/>
        </w:numPr>
        <w:tabs>
          <w:tab w:val="clear" w:pos="567"/>
        </w:tabs>
        <w:spacing w:line="240" w:lineRule="auto"/>
        <w:ind w:left="567" w:hanging="567"/>
        <w:rPr>
          <w:lang w:val="lt-LT" w:eastAsia="lt-LT"/>
        </w:rPr>
      </w:pPr>
      <w:r w:rsidRPr="00B95CB8">
        <w:rPr>
          <w:snapToGrid/>
          <w:lang w:val="lt-LT" w:eastAsia="lt-LT"/>
        </w:rPr>
        <w:t>Dekstrometorfaną vartojant kartu su alkoholiu, gali stiprėti CNS slopinantis poveikis (žr. 4.4 skyrių).</w:t>
      </w:r>
    </w:p>
    <w:p w14:paraId="3FEDCE66" w14:textId="77777777" w:rsidR="00EF59FA" w:rsidRPr="00EF59FA" w:rsidRDefault="00EF59FA" w:rsidP="00EF59FA">
      <w:pPr>
        <w:spacing w:line="240" w:lineRule="auto"/>
        <w:rPr>
          <w:snapToGrid/>
          <w:szCs w:val="22"/>
          <w:lang w:val="lt-LT" w:eastAsia="lt-LT"/>
        </w:rPr>
      </w:pPr>
    </w:p>
    <w:p w14:paraId="3FEDCE67"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4.6</w:t>
      </w:r>
      <w:r w:rsidRPr="00EF59FA">
        <w:rPr>
          <w:b/>
          <w:snapToGrid/>
          <w:szCs w:val="22"/>
          <w:lang w:val="lt-LT" w:eastAsia="lt-LT"/>
        </w:rPr>
        <w:tab/>
        <w:t>Vaisingumas, nėštumo ir žindymo laikotarpis</w:t>
      </w:r>
    </w:p>
    <w:p w14:paraId="3FEDCE68" w14:textId="77777777" w:rsidR="00EF59FA" w:rsidRDefault="00EF59FA" w:rsidP="00EF59FA">
      <w:pPr>
        <w:tabs>
          <w:tab w:val="clear" w:pos="567"/>
        </w:tabs>
        <w:spacing w:line="240" w:lineRule="auto"/>
        <w:rPr>
          <w:snapToGrid/>
          <w:lang w:val="lt-LT" w:eastAsia="lt-LT"/>
        </w:rPr>
      </w:pPr>
    </w:p>
    <w:p w14:paraId="3FEDCE69" w14:textId="77777777" w:rsidR="00EF29C0" w:rsidRPr="00EF29C0" w:rsidRDefault="00EF5491" w:rsidP="00EF59FA">
      <w:pPr>
        <w:tabs>
          <w:tab w:val="clear" w:pos="567"/>
        </w:tabs>
        <w:spacing w:line="240" w:lineRule="auto"/>
        <w:rPr>
          <w:snapToGrid/>
          <w:u w:val="single"/>
          <w:lang w:val="lt-LT" w:eastAsia="lt-LT"/>
        </w:rPr>
      </w:pPr>
      <w:r w:rsidRPr="00EF5491">
        <w:rPr>
          <w:snapToGrid/>
          <w:u w:val="single"/>
          <w:lang w:val="lt-LT" w:eastAsia="lt-LT"/>
        </w:rPr>
        <w:t>Nėštumas</w:t>
      </w:r>
    </w:p>
    <w:p w14:paraId="3FEDCE6A" w14:textId="696957FA" w:rsidR="00EF59FA" w:rsidRPr="00EF59FA" w:rsidRDefault="00EF59FA" w:rsidP="00EF59FA">
      <w:pPr>
        <w:tabs>
          <w:tab w:val="clear" w:pos="567"/>
        </w:tabs>
        <w:spacing w:line="240" w:lineRule="auto"/>
        <w:rPr>
          <w:snapToGrid/>
          <w:lang w:val="lt-LT" w:eastAsia="lt-LT"/>
        </w:rPr>
      </w:pPr>
      <w:proofErr w:type="spellStart"/>
      <w:r w:rsidRPr="00EF59FA">
        <w:rPr>
          <w:snapToGrid/>
          <w:lang w:val="lt-LT" w:eastAsia="lt-LT"/>
        </w:rPr>
        <w:t>Theraflu</w:t>
      </w:r>
      <w:proofErr w:type="spellEnd"/>
      <w:r w:rsidRPr="00EF59FA">
        <w:rPr>
          <w:snapToGrid/>
          <w:lang w:val="lt-LT" w:eastAsia="lt-LT"/>
        </w:rPr>
        <w:t xml:space="preserve"> ND </w:t>
      </w:r>
      <w:r w:rsidR="006B7671">
        <w:rPr>
          <w:snapToGrid/>
          <w:lang w:val="lt-LT" w:eastAsia="lt-LT"/>
        </w:rPr>
        <w:t>draudžiama</w:t>
      </w:r>
      <w:r w:rsidRPr="00EF59FA">
        <w:rPr>
          <w:snapToGrid/>
          <w:lang w:val="lt-LT" w:eastAsia="lt-LT"/>
        </w:rPr>
        <w:t xml:space="preserve"> vartoti nėštumo laikotarpiu</w:t>
      </w:r>
      <w:r w:rsidR="00C71338">
        <w:rPr>
          <w:snapToGrid/>
          <w:lang w:val="lt-LT" w:eastAsia="lt-LT"/>
        </w:rPr>
        <w:t xml:space="preserve"> (žr. 4.3 skyrių)</w:t>
      </w:r>
      <w:r w:rsidRPr="00EF59FA">
        <w:rPr>
          <w:snapToGrid/>
          <w:lang w:val="lt-LT" w:eastAsia="lt-LT"/>
        </w:rPr>
        <w:t>.</w:t>
      </w:r>
    </w:p>
    <w:p w14:paraId="3FEDCE6B" w14:textId="77777777" w:rsidR="00EF59FA" w:rsidRPr="00EF59FA" w:rsidRDefault="00EF59FA" w:rsidP="00EF59FA">
      <w:pPr>
        <w:tabs>
          <w:tab w:val="clear" w:pos="567"/>
        </w:tabs>
        <w:spacing w:line="240" w:lineRule="auto"/>
        <w:rPr>
          <w:snapToGrid/>
          <w:lang w:val="lt-LT" w:eastAsia="lt-LT"/>
        </w:rPr>
      </w:pPr>
      <w:r w:rsidRPr="00EF59FA">
        <w:rPr>
          <w:snapToGrid/>
          <w:lang w:val="lt-LT" w:eastAsia="lt-LT"/>
        </w:rPr>
        <w:t>Theraflu ND saugumas nėštumo ir žindymo laikotarpiu nebuvo specialiai tiriamas. Turimi duomenys apie galimą kiekvienos iš veikliųjų medžiagų poveikį nėštumui ir žindymui pateikiami toliau.</w:t>
      </w:r>
    </w:p>
    <w:p w14:paraId="3FEDCE6C" w14:textId="77777777" w:rsidR="007146AE" w:rsidRPr="005808A2" w:rsidRDefault="007146AE" w:rsidP="001D5991">
      <w:pPr>
        <w:spacing w:line="240" w:lineRule="auto"/>
        <w:rPr>
          <w:bCs/>
          <w:iCs/>
          <w:snapToGrid/>
          <w:szCs w:val="22"/>
          <w:lang w:val="lt-LT" w:eastAsia="lt-LT"/>
        </w:rPr>
      </w:pPr>
    </w:p>
    <w:p w14:paraId="3FEDCE6D" w14:textId="77777777" w:rsidR="001D5991" w:rsidRDefault="007146AE" w:rsidP="001D5991">
      <w:pPr>
        <w:spacing w:line="240" w:lineRule="auto"/>
        <w:rPr>
          <w:bCs/>
          <w:iCs/>
          <w:snapToGrid/>
          <w:szCs w:val="22"/>
          <w:lang w:val="lt-LT" w:eastAsia="lt-LT"/>
        </w:rPr>
      </w:pPr>
      <w:r>
        <w:rPr>
          <w:bCs/>
          <w:iCs/>
          <w:snapToGrid/>
          <w:szCs w:val="22"/>
          <w:lang w:val="lt-LT" w:eastAsia="lt-LT"/>
        </w:rPr>
        <w:t>Paracetamolis</w:t>
      </w:r>
    </w:p>
    <w:p w14:paraId="3FEDCE6E" w14:textId="77777777" w:rsidR="00EF59FA" w:rsidRPr="00EF59FA" w:rsidRDefault="00EF59FA" w:rsidP="00EF59FA">
      <w:pPr>
        <w:spacing w:line="240" w:lineRule="auto"/>
        <w:rPr>
          <w:bCs/>
          <w:iCs/>
          <w:snapToGrid/>
          <w:szCs w:val="22"/>
          <w:lang w:val="lt-LT" w:eastAsia="lt-LT"/>
        </w:rPr>
      </w:pPr>
      <w:r w:rsidRPr="00EF59FA">
        <w:rPr>
          <w:bCs/>
          <w:iCs/>
          <w:snapToGrid/>
          <w:szCs w:val="22"/>
          <w:lang w:val="lt-LT" w:eastAsia="lt-LT"/>
        </w:rPr>
        <w:t>Epidemiologinių žmogaus nėštumo tyrimų duomenimis, rekomenduojamomis dozėmis vartojant geriamąjį paracetamolį, žalingas poveikis nepastebėtas. Reprodukcijos tyrimai su geriamosiomis formomis neparodė apsigimimų ar toksinio poveikio vaisiui požymių (žr. 5.3 skyrių).</w:t>
      </w:r>
      <w:r w:rsidR="00A76DE6" w:rsidRPr="00942D04">
        <w:rPr>
          <w:bCs/>
          <w:iCs/>
          <w:snapToGrid/>
          <w:szCs w:val="22"/>
          <w:lang w:val="lt-LT" w:eastAsia="lt-LT"/>
        </w:rPr>
        <w:t>Vaikų, kurių motinos nėštumo laikotarpiu vartojo paracetamolį, nervų sistemos vystymosi epidemiologinių tyrimų rezultatų nepakanka tvirtoms išvadoms padaryti.</w:t>
      </w:r>
      <w:r w:rsidR="00A76DE6" w:rsidRPr="00F06145">
        <w:rPr>
          <w:lang w:val="lt-LT"/>
        </w:rPr>
        <w:t xml:space="preserve"> </w:t>
      </w:r>
      <w:r w:rsidR="00A76DE6" w:rsidRPr="00942D04">
        <w:rPr>
          <w:bCs/>
          <w:iCs/>
          <w:snapToGrid/>
          <w:szCs w:val="22"/>
          <w:lang w:val="lt-LT" w:eastAsia="lt-LT"/>
        </w:rPr>
        <w:t>Esant klinikinėms indikacijom</w:t>
      </w:r>
      <w:r w:rsidR="008D334A">
        <w:rPr>
          <w:bCs/>
          <w:iCs/>
          <w:snapToGrid/>
          <w:szCs w:val="22"/>
          <w:lang w:val="lt-LT" w:eastAsia="lt-LT"/>
        </w:rPr>
        <w:t>s</w:t>
      </w:r>
      <w:r w:rsidR="00737F0E">
        <w:rPr>
          <w:bCs/>
          <w:iCs/>
          <w:snapToGrid/>
          <w:szCs w:val="22"/>
          <w:lang w:val="lt-LT" w:eastAsia="lt-LT"/>
        </w:rPr>
        <w:t>,</w:t>
      </w:r>
      <w:r w:rsidRPr="00EF59FA">
        <w:rPr>
          <w:bCs/>
          <w:iCs/>
          <w:snapToGrid/>
          <w:szCs w:val="22"/>
          <w:lang w:val="lt-LT" w:eastAsia="lt-LT"/>
        </w:rPr>
        <w:t xml:space="preserve"> paracetamolis gali būti vartojamas nėštumo metu, įvertinus naudos ir rizikos santykį</w:t>
      </w:r>
      <w:r w:rsidR="00737F0E">
        <w:rPr>
          <w:bCs/>
          <w:iCs/>
          <w:snapToGrid/>
          <w:szCs w:val="22"/>
          <w:lang w:val="lt-LT" w:eastAsia="lt-LT"/>
        </w:rPr>
        <w:t>, tačiau jį reikėtų vartoti mažiausiomis veiksmingomis dozėmis, kuo trumpesnį laiką ir kuo rečiau</w:t>
      </w:r>
      <w:r w:rsidRPr="00EF59FA">
        <w:rPr>
          <w:bCs/>
          <w:iCs/>
          <w:snapToGrid/>
          <w:szCs w:val="22"/>
          <w:lang w:val="lt-LT" w:eastAsia="lt-LT"/>
        </w:rPr>
        <w:t>.</w:t>
      </w:r>
    </w:p>
    <w:p w14:paraId="3FEDCE6F" w14:textId="77777777" w:rsidR="00EF59FA" w:rsidRPr="00EF59FA" w:rsidRDefault="00EF59FA" w:rsidP="00EF59FA">
      <w:pPr>
        <w:spacing w:line="240" w:lineRule="auto"/>
        <w:rPr>
          <w:bCs/>
          <w:iCs/>
          <w:snapToGrid/>
          <w:szCs w:val="22"/>
          <w:lang w:val="lt-LT" w:eastAsia="lt-LT"/>
        </w:rPr>
      </w:pPr>
    </w:p>
    <w:p w14:paraId="3FEDCE70" w14:textId="77777777" w:rsidR="007146AE" w:rsidRDefault="00817CF4" w:rsidP="00EF59FA">
      <w:pPr>
        <w:spacing w:line="240" w:lineRule="auto"/>
        <w:rPr>
          <w:bCs/>
          <w:iCs/>
          <w:snapToGrid/>
          <w:szCs w:val="22"/>
          <w:lang w:val="lt-LT" w:eastAsia="lt-LT"/>
        </w:rPr>
      </w:pPr>
      <w:r w:rsidRPr="00B95CB8">
        <w:rPr>
          <w:szCs w:val="22"/>
          <w:lang w:val="lt-LT"/>
        </w:rPr>
        <w:t>Dekstrometorfanas</w:t>
      </w:r>
      <w:r w:rsidRPr="00EF59FA">
        <w:rPr>
          <w:bCs/>
          <w:iCs/>
          <w:snapToGrid/>
          <w:szCs w:val="22"/>
          <w:lang w:val="lt-LT" w:eastAsia="lt-LT"/>
        </w:rPr>
        <w:t xml:space="preserve"> </w:t>
      </w:r>
    </w:p>
    <w:p w14:paraId="3FEDCE71" w14:textId="77777777" w:rsidR="00EF59FA" w:rsidRPr="00EF59FA" w:rsidRDefault="007146AE" w:rsidP="00EF59FA">
      <w:pPr>
        <w:spacing w:line="240" w:lineRule="auto"/>
        <w:rPr>
          <w:bCs/>
          <w:iCs/>
          <w:snapToGrid/>
          <w:szCs w:val="22"/>
          <w:lang w:val="lt-LT" w:eastAsia="lt-LT"/>
        </w:rPr>
      </w:pPr>
      <w:r>
        <w:rPr>
          <w:bCs/>
          <w:iCs/>
          <w:snapToGrid/>
          <w:szCs w:val="22"/>
          <w:lang w:val="lt-LT" w:eastAsia="lt-LT"/>
        </w:rPr>
        <w:t>I</w:t>
      </w:r>
      <w:r w:rsidR="00EF59FA" w:rsidRPr="00EF59FA">
        <w:rPr>
          <w:bCs/>
          <w:iCs/>
          <w:snapToGrid/>
          <w:szCs w:val="22"/>
          <w:lang w:val="lt-LT" w:eastAsia="lt-LT"/>
        </w:rPr>
        <w:t>kiklinikinių dekstrometorfano tyrimų duomenimis teratogeninis poveikis ar bet koks kitas pavojus reprodukcijai nenustatytas. Nėščiųjų stebėjimo tyrimai neparodė, kad dekstrometorfanas būtų susijęs su apsigimimų dažnio padidėjimu.</w:t>
      </w:r>
    </w:p>
    <w:p w14:paraId="3FEDCE72" w14:textId="77777777" w:rsidR="00EF59FA" w:rsidRPr="00EF59FA" w:rsidRDefault="00EF59FA" w:rsidP="00EF59FA">
      <w:pPr>
        <w:spacing w:line="240" w:lineRule="auto"/>
        <w:rPr>
          <w:bCs/>
          <w:iCs/>
          <w:snapToGrid/>
          <w:szCs w:val="22"/>
          <w:lang w:val="lt-LT" w:eastAsia="lt-LT"/>
        </w:rPr>
      </w:pPr>
    </w:p>
    <w:p w14:paraId="3FEDCE73" w14:textId="77777777" w:rsidR="00FD6F34" w:rsidRDefault="001A6060" w:rsidP="00CB2A27">
      <w:pPr>
        <w:spacing w:line="240" w:lineRule="auto"/>
        <w:rPr>
          <w:bCs/>
          <w:iCs/>
          <w:snapToGrid/>
          <w:szCs w:val="22"/>
          <w:lang w:val="lt-LT" w:eastAsia="lt-LT"/>
        </w:rPr>
      </w:pPr>
      <w:r>
        <w:rPr>
          <w:bCs/>
          <w:iCs/>
          <w:snapToGrid/>
          <w:szCs w:val="22"/>
          <w:lang w:val="lt-LT" w:eastAsia="lt-LT"/>
        </w:rPr>
        <w:t xml:space="preserve">Pseudoefedrinas </w:t>
      </w:r>
    </w:p>
    <w:p w14:paraId="3FEDCE74" w14:textId="77777777" w:rsidR="00EF59FA" w:rsidRPr="00EF59FA" w:rsidRDefault="00EF59FA" w:rsidP="0024080A">
      <w:pPr>
        <w:spacing w:line="240" w:lineRule="auto"/>
        <w:rPr>
          <w:bCs/>
          <w:iCs/>
          <w:snapToGrid/>
          <w:szCs w:val="22"/>
          <w:lang w:val="lt-LT" w:eastAsia="lt-LT"/>
        </w:rPr>
      </w:pPr>
      <w:r w:rsidRPr="00EF59FA">
        <w:rPr>
          <w:bCs/>
          <w:iCs/>
          <w:snapToGrid/>
          <w:szCs w:val="22"/>
          <w:lang w:val="lt-LT" w:eastAsia="lt-LT"/>
        </w:rPr>
        <w:t>Duomenų apie pseudoefedrino vartojimą nėštumo metu yra nedaug. Su pseudoefedrino vartojimu yra siejamas kraujagysles sutraukiantis poveikis gimdos kraujagyslėms ir sumažėjęs kraujo pritekėjimas į gimdą, kuris gali sukelti vaisiaus hipoksiją. Tinkamų toksikologinių reprodukcijos tyrimų su pseudoefedrinu nėra. Pseudoefedrino vartojimo nėštumo metu reikėtų vengti.</w:t>
      </w:r>
    </w:p>
    <w:p w14:paraId="3FEDCE75" w14:textId="77777777" w:rsidR="00EF59FA" w:rsidRPr="00EF59FA" w:rsidRDefault="00EF59FA" w:rsidP="00EF59FA">
      <w:pPr>
        <w:spacing w:line="240" w:lineRule="auto"/>
        <w:rPr>
          <w:bCs/>
          <w:iCs/>
          <w:snapToGrid/>
          <w:szCs w:val="22"/>
          <w:lang w:val="lt-LT" w:eastAsia="lt-LT"/>
        </w:rPr>
      </w:pPr>
    </w:p>
    <w:p w14:paraId="3FEDCE76" w14:textId="77777777" w:rsidR="00EF59FA" w:rsidRPr="00EF59FA" w:rsidRDefault="00EF59FA" w:rsidP="00EF59FA">
      <w:pPr>
        <w:spacing w:line="240" w:lineRule="auto"/>
        <w:rPr>
          <w:bCs/>
          <w:iCs/>
          <w:snapToGrid/>
          <w:szCs w:val="22"/>
          <w:u w:val="single"/>
          <w:lang w:val="lt-LT" w:eastAsia="lt-LT"/>
        </w:rPr>
      </w:pPr>
      <w:r w:rsidRPr="00EF59FA">
        <w:rPr>
          <w:snapToGrid/>
          <w:szCs w:val="22"/>
          <w:u w:val="single"/>
          <w:lang w:val="lt-LT" w:eastAsia="lt-LT"/>
        </w:rPr>
        <w:t>Žindymas</w:t>
      </w:r>
    </w:p>
    <w:p w14:paraId="3FEDCE77" w14:textId="77777777" w:rsidR="00060119" w:rsidRPr="005808A2" w:rsidRDefault="00060119" w:rsidP="00060119">
      <w:pPr>
        <w:spacing w:line="240" w:lineRule="auto"/>
        <w:rPr>
          <w:bCs/>
          <w:iCs/>
          <w:snapToGrid/>
          <w:szCs w:val="22"/>
          <w:lang w:val="lt-LT" w:eastAsia="lt-LT"/>
        </w:rPr>
      </w:pPr>
      <w:r w:rsidRPr="005808A2">
        <w:rPr>
          <w:bCs/>
          <w:iCs/>
          <w:snapToGrid/>
          <w:szCs w:val="22"/>
          <w:lang w:val="lt-LT" w:eastAsia="lt-LT"/>
        </w:rPr>
        <w:t>Duomenų apie visų trijų veikliųjų medžiagų derinio poveikį nėra.</w:t>
      </w:r>
    </w:p>
    <w:p w14:paraId="3FEDCE78" w14:textId="6A3FB5E5" w:rsidR="00060119" w:rsidRDefault="00060119" w:rsidP="00060119">
      <w:pPr>
        <w:spacing w:line="240" w:lineRule="auto"/>
        <w:rPr>
          <w:bCs/>
          <w:iCs/>
          <w:snapToGrid/>
          <w:szCs w:val="22"/>
          <w:lang w:val="lt-LT" w:eastAsia="lt-LT"/>
        </w:rPr>
      </w:pPr>
      <w:r w:rsidRPr="00B95CB8">
        <w:rPr>
          <w:bCs/>
          <w:iCs/>
          <w:snapToGrid/>
          <w:szCs w:val="22"/>
          <w:lang w:val="lt-LT" w:eastAsia="lt-LT"/>
        </w:rPr>
        <w:t>Theraflu ND žindymo metu</w:t>
      </w:r>
      <w:r w:rsidR="00A80890">
        <w:rPr>
          <w:bCs/>
          <w:iCs/>
          <w:snapToGrid/>
          <w:szCs w:val="22"/>
          <w:lang w:val="lt-LT" w:eastAsia="lt-LT"/>
        </w:rPr>
        <w:t xml:space="preserve"> vartoti </w:t>
      </w:r>
      <w:r w:rsidR="006B7671">
        <w:rPr>
          <w:bCs/>
          <w:iCs/>
          <w:snapToGrid/>
          <w:szCs w:val="22"/>
          <w:lang w:val="lt-LT" w:eastAsia="lt-LT"/>
        </w:rPr>
        <w:t>draudžiama</w:t>
      </w:r>
      <w:r w:rsidR="0098516C">
        <w:rPr>
          <w:bCs/>
          <w:iCs/>
          <w:snapToGrid/>
          <w:szCs w:val="22"/>
          <w:lang w:val="lt-LT" w:eastAsia="lt-LT"/>
        </w:rPr>
        <w:t xml:space="preserve"> (žr. </w:t>
      </w:r>
      <w:r w:rsidR="0098516C" w:rsidRPr="0069402A">
        <w:rPr>
          <w:bCs/>
          <w:iCs/>
          <w:snapToGrid/>
          <w:szCs w:val="22"/>
          <w:lang w:eastAsia="lt-LT"/>
        </w:rPr>
        <w:t>4.3 skyri</w:t>
      </w:r>
      <w:r w:rsidR="0098516C">
        <w:rPr>
          <w:bCs/>
          <w:iCs/>
          <w:snapToGrid/>
          <w:szCs w:val="22"/>
          <w:lang w:val="lt-LT" w:eastAsia="lt-LT"/>
        </w:rPr>
        <w:t>ų)</w:t>
      </w:r>
      <w:r w:rsidRPr="00B95CB8">
        <w:rPr>
          <w:bCs/>
          <w:iCs/>
          <w:snapToGrid/>
          <w:szCs w:val="22"/>
          <w:lang w:val="lt-LT" w:eastAsia="lt-LT"/>
        </w:rPr>
        <w:t>.</w:t>
      </w:r>
    </w:p>
    <w:p w14:paraId="3FEDCE79" w14:textId="77777777" w:rsidR="00060119" w:rsidRDefault="00060119" w:rsidP="00EF59FA">
      <w:pPr>
        <w:spacing w:line="240" w:lineRule="auto"/>
        <w:rPr>
          <w:bCs/>
          <w:iCs/>
          <w:snapToGrid/>
          <w:szCs w:val="22"/>
          <w:lang w:val="lt-LT" w:eastAsia="lt-LT"/>
        </w:rPr>
      </w:pPr>
    </w:p>
    <w:p w14:paraId="3FEDCE7A" w14:textId="29320489" w:rsidR="00EF59FA" w:rsidRPr="00EF59FA" w:rsidRDefault="00EF59FA" w:rsidP="00EF59FA">
      <w:pPr>
        <w:spacing w:line="240" w:lineRule="auto"/>
        <w:rPr>
          <w:bCs/>
          <w:iCs/>
          <w:snapToGrid/>
          <w:szCs w:val="22"/>
          <w:lang w:val="lt-LT" w:eastAsia="lt-LT"/>
        </w:rPr>
      </w:pPr>
      <w:r w:rsidRPr="00EF59FA">
        <w:rPr>
          <w:bCs/>
          <w:iCs/>
          <w:snapToGrid/>
          <w:szCs w:val="22"/>
          <w:lang w:val="lt-LT" w:eastAsia="lt-LT"/>
        </w:rPr>
        <w:t xml:space="preserve">Paracetamolis patenka į </w:t>
      </w:r>
      <w:r w:rsidR="006B7671">
        <w:rPr>
          <w:bCs/>
          <w:iCs/>
          <w:snapToGrid/>
          <w:szCs w:val="22"/>
          <w:lang w:val="lt-LT" w:eastAsia="lt-LT"/>
        </w:rPr>
        <w:t>žindančios moters</w:t>
      </w:r>
      <w:r w:rsidRPr="00EF59FA">
        <w:rPr>
          <w:bCs/>
          <w:iCs/>
          <w:snapToGrid/>
          <w:szCs w:val="22"/>
          <w:lang w:val="lt-LT" w:eastAsia="lt-LT"/>
        </w:rPr>
        <w:t xml:space="preserve"> pieną, tačiau jo kiekis kliniškai nereikšmingas. Remiantis turimais publikuotais duomenimis, paracetamolio vartoti žindymo metu nedraudžiama.</w:t>
      </w:r>
    </w:p>
    <w:p w14:paraId="3FEDCE7B" w14:textId="77777777" w:rsidR="00EF59FA" w:rsidRDefault="00EF59FA" w:rsidP="00EF59FA">
      <w:pPr>
        <w:spacing w:line="240" w:lineRule="auto"/>
        <w:rPr>
          <w:bCs/>
          <w:iCs/>
          <w:snapToGrid/>
          <w:szCs w:val="22"/>
          <w:lang w:val="lt-LT" w:eastAsia="lt-LT"/>
        </w:rPr>
      </w:pPr>
    </w:p>
    <w:p w14:paraId="3FEDCE7D" w14:textId="79230788" w:rsidR="00EF59FA" w:rsidRPr="00EF59FA" w:rsidRDefault="00F90499" w:rsidP="00EF59FA">
      <w:pPr>
        <w:spacing w:line="240" w:lineRule="auto"/>
        <w:rPr>
          <w:snapToGrid/>
          <w:lang w:val="lt-LT" w:eastAsia="lt-LT"/>
        </w:rPr>
      </w:pPr>
      <w:r w:rsidRPr="00CC30F3">
        <w:rPr>
          <w:snapToGrid/>
          <w:lang w:val="lt-LT" w:eastAsia="lt-LT"/>
        </w:rPr>
        <w:t xml:space="preserve">Nedideli dekstrometorfano kiekiai išsiskiria į </w:t>
      </w:r>
      <w:r w:rsidR="006B7671">
        <w:rPr>
          <w:snapToGrid/>
          <w:lang w:val="lt-LT" w:eastAsia="lt-LT"/>
        </w:rPr>
        <w:t>žindančios moters</w:t>
      </w:r>
      <w:r w:rsidRPr="00CC30F3">
        <w:rPr>
          <w:snapToGrid/>
          <w:lang w:val="lt-LT" w:eastAsia="lt-LT"/>
        </w:rPr>
        <w:t xml:space="preserve"> pieną. Trūksta duomenų apie poveikį žindomam kūdikiui</w:t>
      </w:r>
      <w:r>
        <w:rPr>
          <w:snapToGrid/>
          <w:lang w:val="lt-LT" w:eastAsia="lt-LT"/>
        </w:rPr>
        <w:t xml:space="preserve">. </w:t>
      </w:r>
    </w:p>
    <w:p w14:paraId="6CEF2CBA" w14:textId="77777777" w:rsidR="00FC466C" w:rsidRDefault="00FC466C" w:rsidP="00EC43B4">
      <w:pPr>
        <w:spacing w:line="240" w:lineRule="auto"/>
        <w:rPr>
          <w:snapToGrid/>
          <w:lang w:val="lt-LT" w:eastAsia="lt-LT"/>
        </w:rPr>
      </w:pPr>
    </w:p>
    <w:p w14:paraId="3FEDCE7E" w14:textId="4FE4E3EB" w:rsidR="00EC43B4" w:rsidRPr="005808A2" w:rsidRDefault="00EC43B4" w:rsidP="00EC43B4">
      <w:pPr>
        <w:spacing w:line="240" w:lineRule="auto"/>
        <w:rPr>
          <w:snapToGrid/>
          <w:lang w:val="lt-LT" w:eastAsia="lt-LT"/>
        </w:rPr>
      </w:pPr>
      <w:r w:rsidRPr="005808A2">
        <w:rPr>
          <w:snapToGrid/>
          <w:lang w:val="lt-LT" w:eastAsia="lt-LT"/>
        </w:rPr>
        <w:t xml:space="preserve">Pseudoefedrinas patenka į </w:t>
      </w:r>
      <w:r w:rsidR="006B7671">
        <w:rPr>
          <w:snapToGrid/>
          <w:lang w:val="lt-LT" w:eastAsia="lt-LT"/>
        </w:rPr>
        <w:t>žindančios moters</w:t>
      </w:r>
      <w:r w:rsidRPr="005808A2">
        <w:rPr>
          <w:snapToGrid/>
          <w:lang w:val="lt-LT" w:eastAsia="lt-LT"/>
        </w:rPr>
        <w:t xml:space="preserve"> pieną nedideliais kiekiais, tačiau </w:t>
      </w:r>
      <w:r w:rsidR="00060FC6">
        <w:rPr>
          <w:snapToGrid/>
          <w:lang w:val="lt-LT" w:eastAsia="lt-LT"/>
        </w:rPr>
        <w:t>jo</w:t>
      </w:r>
      <w:r w:rsidRPr="005808A2">
        <w:rPr>
          <w:snapToGrid/>
          <w:lang w:val="lt-LT" w:eastAsia="lt-LT"/>
        </w:rPr>
        <w:t xml:space="preserve"> poveikis maitinamiems krūtimi kūdikiams nežinomas.</w:t>
      </w:r>
    </w:p>
    <w:p w14:paraId="3FEDCE7F" w14:textId="77777777" w:rsidR="00EF59FA" w:rsidRPr="00EF59FA" w:rsidRDefault="00EF59FA" w:rsidP="00EF59FA">
      <w:pPr>
        <w:spacing w:line="240" w:lineRule="auto"/>
        <w:rPr>
          <w:bCs/>
          <w:iCs/>
          <w:snapToGrid/>
          <w:szCs w:val="22"/>
          <w:lang w:val="lt-LT" w:eastAsia="lt-LT"/>
        </w:rPr>
      </w:pPr>
    </w:p>
    <w:p w14:paraId="3FEDCE80" w14:textId="77777777" w:rsidR="00EF59FA" w:rsidRPr="00EF59FA" w:rsidRDefault="00EF59FA" w:rsidP="00EF59FA">
      <w:pPr>
        <w:spacing w:line="240" w:lineRule="auto"/>
        <w:rPr>
          <w:snapToGrid/>
          <w:szCs w:val="22"/>
          <w:u w:val="single"/>
          <w:lang w:val="lt-LT" w:eastAsia="lt-LT"/>
        </w:rPr>
      </w:pPr>
      <w:r w:rsidRPr="00EF59FA">
        <w:rPr>
          <w:snapToGrid/>
          <w:szCs w:val="22"/>
          <w:u w:val="single"/>
          <w:lang w:val="lt-LT" w:eastAsia="lt-LT"/>
        </w:rPr>
        <w:t>Vaisingumas</w:t>
      </w:r>
    </w:p>
    <w:p w14:paraId="3FEDCE81" w14:textId="77777777" w:rsidR="00EF59FA" w:rsidRPr="00EF59FA" w:rsidRDefault="00EF59FA" w:rsidP="00EF59FA">
      <w:pPr>
        <w:spacing w:line="240" w:lineRule="auto"/>
        <w:rPr>
          <w:snapToGrid/>
          <w:lang w:val="lt-LT" w:eastAsia="lt-LT"/>
        </w:rPr>
      </w:pPr>
      <w:r w:rsidRPr="00EF59FA">
        <w:rPr>
          <w:bCs/>
          <w:iCs/>
          <w:snapToGrid/>
          <w:szCs w:val="22"/>
          <w:lang w:val="lt-LT" w:eastAsia="lt-LT"/>
        </w:rPr>
        <w:t xml:space="preserve">Theraflu ND poveikis vaisingumui </w:t>
      </w:r>
      <w:r w:rsidRPr="00EF59FA">
        <w:rPr>
          <w:snapToGrid/>
          <w:lang w:val="lt-LT" w:eastAsia="lt-LT"/>
        </w:rPr>
        <w:t>nebuvo specialiai tiriamas.</w:t>
      </w:r>
    </w:p>
    <w:p w14:paraId="3FEDCE82" w14:textId="77777777" w:rsidR="00EF59FA" w:rsidRPr="00EF59FA" w:rsidRDefault="00EF59FA" w:rsidP="00EF59FA">
      <w:pPr>
        <w:spacing w:line="240" w:lineRule="auto"/>
        <w:rPr>
          <w:snapToGrid/>
          <w:lang w:val="lt-LT" w:eastAsia="lt-LT"/>
        </w:rPr>
      </w:pPr>
    </w:p>
    <w:p w14:paraId="3FEDCE83" w14:textId="77777777" w:rsidR="00EF59FA" w:rsidRDefault="00EF59FA" w:rsidP="00EF59FA">
      <w:pPr>
        <w:spacing w:line="240" w:lineRule="auto"/>
        <w:rPr>
          <w:bCs/>
          <w:iCs/>
          <w:snapToGrid/>
          <w:szCs w:val="22"/>
          <w:lang w:val="lt-LT" w:eastAsia="lt-LT"/>
        </w:rPr>
      </w:pPr>
      <w:r w:rsidRPr="00EF59FA">
        <w:rPr>
          <w:bCs/>
          <w:iCs/>
          <w:snapToGrid/>
          <w:szCs w:val="22"/>
          <w:lang w:val="lt-LT" w:eastAsia="lt-LT"/>
        </w:rPr>
        <w:t>Ikiklinikinių paracetamolio ir dekstrometorfano tyrimų duomenimis, vartojant terapines dozes, specifinis pavojus vaisingumui nenustatytas. Tinkamų toksikologinių reprodukcijos tyrimų su pseudoefedrinu nėra.</w:t>
      </w:r>
    </w:p>
    <w:p w14:paraId="3FEDCE85" w14:textId="77777777" w:rsidR="00EF59FA" w:rsidRPr="00EF59FA" w:rsidRDefault="00EF59FA" w:rsidP="00EF59FA">
      <w:pPr>
        <w:spacing w:line="240" w:lineRule="auto"/>
        <w:rPr>
          <w:snapToGrid/>
          <w:szCs w:val="22"/>
          <w:lang w:val="lt-LT" w:eastAsia="lt-LT"/>
        </w:rPr>
      </w:pPr>
    </w:p>
    <w:p w14:paraId="3FEDCE86"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4.7</w:t>
      </w:r>
      <w:r w:rsidRPr="00EF59FA">
        <w:rPr>
          <w:b/>
          <w:snapToGrid/>
          <w:szCs w:val="22"/>
          <w:lang w:val="lt-LT" w:eastAsia="lt-LT"/>
        </w:rPr>
        <w:tab/>
        <w:t>Poveikis gebėjimui vairuoti ir valdyti mechanizmus</w:t>
      </w:r>
    </w:p>
    <w:p w14:paraId="3FEDCE87" w14:textId="77777777" w:rsidR="00EF59FA" w:rsidRPr="00EF59FA" w:rsidRDefault="00EF59FA" w:rsidP="00EF59FA">
      <w:pPr>
        <w:tabs>
          <w:tab w:val="clear" w:pos="567"/>
        </w:tabs>
        <w:spacing w:line="240" w:lineRule="auto"/>
        <w:rPr>
          <w:snapToGrid/>
          <w:lang w:val="lt-LT" w:eastAsia="lt-LT"/>
        </w:rPr>
      </w:pPr>
    </w:p>
    <w:p w14:paraId="3FEDCE88"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 xml:space="preserve">Theraflu ND gebėjimą vairuoti ir valdyti mechanizmus veikia silpnai. Jei pasireiškia </w:t>
      </w:r>
      <w:r w:rsidR="005B51D9">
        <w:rPr>
          <w:snapToGrid/>
          <w:szCs w:val="22"/>
          <w:lang w:val="lt-LT" w:eastAsia="lt-LT"/>
        </w:rPr>
        <w:t xml:space="preserve">mieguistumas ar </w:t>
      </w:r>
      <w:r w:rsidRPr="00EF59FA">
        <w:rPr>
          <w:snapToGrid/>
          <w:szCs w:val="22"/>
          <w:lang w:val="lt-LT" w:eastAsia="lt-LT"/>
        </w:rPr>
        <w:t>svaigimas, pacientui būtina rekomenduoti nevairuoti ir nedirbti su mechanizmais.</w:t>
      </w:r>
    </w:p>
    <w:p w14:paraId="3FEDCE89" w14:textId="77777777" w:rsidR="00EF59FA" w:rsidRPr="00EF59FA" w:rsidRDefault="00EF59FA" w:rsidP="00EF59FA">
      <w:pPr>
        <w:spacing w:line="240" w:lineRule="auto"/>
        <w:rPr>
          <w:snapToGrid/>
          <w:szCs w:val="22"/>
          <w:lang w:val="lt-LT" w:eastAsia="lt-LT"/>
        </w:rPr>
      </w:pPr>
    </w:p>
    <w:p w14:paraId="3FEDCE8A"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4.8</w:t>
      </w:r>
      <w:r w:rsidRPr="00EF59FA">
        <w:rPr>
          <w:b/>
          <w:snapToGrid/>
          <w:szCs w:val="22"/>
          <w:lang w:val="lt-LT" w:eastAsia="lt-LT"/>
        </w:rPr>
        <w:tab/>
        <w:t>Nepageidaujamas poveikis</w:t>
      </w:r>
    </w:p>
    <w:p w14:paraId="3FEDCE8B" w14:textId="77777777" w:rsidR="00EF59FA" w:rsidRPr="00EF59FA" w:rsidRDefault="00EF59FA" w:rsidP="00EF59FA">
      <w:pPr>
        <w:tabs>
          <w:tab w:val="clear" w:pos="567"/>
        </w:tabs>
        <w:spacing w:line="240" w:lineRule="auto"/>
        <w:rPr>
          <w:snapToGrid/>
          <w:lang w:val="lt-LT" w:eastAsia="lt-LT"/>
        </w:rPr>
      </w:pPr>
    </w:p>
    <w:p w14:paraId="3FEDCE8C"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 xml:space="preserve">Toliau išvardytos nepageidaujamos reakcijos yra išdėstytos pagal organų sistemų klases ir dažnį. Nepageidaujamo poveikio </w:t>
      </w:r>
      <w:r w:rsidRPr="00EF59FA">
        <w:rPr>
          <w:snapToGrid/>
          <w:lang w:val="lt-LT" w:eastAsia="lt-LT"/>
        </w:rPr>
        <w:t>dažnis apibūdinamas taip: labai dažnas (≥ 1/10), dažnas (nuo ≥ 1/100 iki &lt; 1/10), nedažnas (nuo ≥ 1/1000 iki &lt; 1/100), retas (nuo ≥ 1/10000 iki &lt; 1/1000), labai retas (&lt; 1/10000) ir nežinomas (negali būti apskaičiuotas pagal turimus duomenis).</w:t>
      </w:r>
    </w:p>
    <w:p w14:paraId="3FEDCE8D" w14:textId="77777777" w:rsidR="00EF59FA" w:rsidRPr="00EF59FA" w:rsidRDefault="00EF59FA" w:rsidP="00EF59FA">
      <w:pPr>
        <w:tabs>
          <w:tab w:val="clear" w:pos="567"/>
        </w:tabs>
        <w:spacing w:line="240" w:lineRule="auto"/>
        <w:rPr>
          <w:snapToGrid/>
          <w:lang w:val="lt-LT" w:eastAsia="lt-LT"/>
        </w:rPr>
      </w:pPr>
    </w:p>
    <w:p w14:paraId="3FEDCE8E" w14:textId="77777777" w:rsidR="007A57F6" w:rsidRPr="00E120AE" w:rsidRDefault="00EF5491" w:rsidP="007A57F6">
      <w:pPr>
        <w:spacing w:before="120" w:line="240" w:lineRule="auto"/>
        <w:rPr>
          <w:u w:val="single"/>
          <w:lang w:val="lt-LT"/>
        </w:rPr>
      </w:pPr>
      <w:r w:rsidRPr="00EF5491">
        <w:rPr>
          <w:u w:val="single"/>
          <w:lang w:val="lt-LT"/>
        </w:rPr>
        <w:t>Paracetamolis</w:t>
      </w:r>
    </w:p>
    <w:p w14:paraId="3FEDCE8F" w14:textId="77777777" w:rsidR="007A57F6" w:rsidRDefault="007A57F6" w:rsidP="007A57F6">
      <w:pPr>
        <w:spacing w:line="240" w:lineRule="auto"/>
        <w:jc w:val="both"/>
        <w:rPr>
          <w:snapToGrid/>
          <w:szCs w:val="22"/>
          <w:lang w:val="lt-LT" w:eastAsia="lt-LT"/>
        </w:rPr>
      </w:pPr>
      <w:r w:rsidRPr="00B95CB8">
        <w:rPr>
          <w:snapToGrid/>
          <w:szCs w:val="22"/>
          <w:lang w:val="lt-LT" w:eastAsia="lt-LT"/>
        </w:rPr>
        <w:t xml:space="preserve">Remiantis istorinių klinikinių tyrimų duomenimis, nepageidaujami reiškiniai yra nedažni ir gauti iš pacientų su apibrėžta ekspozicija. Atvejai, apie kuriuos pranešta </w:t>
      </w:r>
      <w:r w:rsidR="00E7209C">
        <w:rPr>
          <w:snapToGrid/>
          <w:szCs w:val="22"/>
          <w:lang w:val="lt-LT" w:eastAsia="lt-LT"/>
        </w:rPr>
        <w:t xml:space="preserve">vaistiniam </w:t>
      </w:r>
      <w:r w:rsidRPr="00B95CB8">
        <w:rPr>
          <w:snapToGrid/>
          <w:szCs w:val="22"/>
          <w:lang w:val="lt-LT" w:eastAsia="lt-LT"/>
        </w:rPr>
        <w:t>preparatui patekus į rinką, vartojant terapines dozes</w:t>
      </w:r>
      <w:r w:rsidR="00E7209C">
        <w:rPr>
          <w:snapToGrid/>
          <w:szCs w:val="22"/>
          <w:lang w:val="lt-LT" w:eastAsia="lt-LT"/>
        </w:rPr>
        <w:t>,</w:t>
      </w:r>
      <w:r w:rsidRPr="00B95CB8">
        <w:rPr>
          <w:snapToGrid/>
          <w:szCs w:val="22"/>
          <w:lang w:val="lt-LT" w:eastAsia="lt-LT"/>
        </w:rPr>
        <w:t xml:space="preserve"> ir kurie yra priskiriami paracetamoliui, yra išdėstyti toliau pateiktoje lentelėje. </w:t>
      </w:r>
    </w:p>
    <w:p w14:paraId="3FEDCE90" w14:textId="77777777" w:rsidR="007A57F6" w:rsidRPr="00B95CB8" w:rsidRDefault="007A57F6" w:rsidP="007A57F6">
      <w:pPr>
        <w:spacing w:line="240" w:lineRule="auto"/>
        <w:jc w:val="both"/>
        <w:rPr>
          <w:snapToGrid/>
          <w:szCs w:val="22"/>
          <w:lang w:val="lt-LT" w:eastAsia="lt-LT"/>
        </w:rPr>
      </w:pPr>
      <w:r w:rsidRPr="00B95CB8">
        <w:rPr>
          <w:snapToGrid/>
          <w:szCs w:val="22"/>
          <w:lang w:val="lt-LT" w:eastAsia="lt-LT"/>
        </w:rPr>
        <w:t>Kadangi apie ši</w:t>
      </w:r>
      <w:r w:rsidRPr="005808A2">
        <w:rPr>
          <w:snapToGrid/>
          <w:szCs w:val="22"/>
          <w:lang w:val="lt-LT" w:eastAsia="lt-LT"/>
        </w:rPr>
        <w:t>uos</w:t>
      </w:r>
      <w:r w:rsidRPr="00B95CB8">
        <w:rPr>
          <w:snapToGrid/>
          <w:szCs w:val="22"/>
          <w:lang w:val="lt-LT" w:eastAsia="lt-LT"/>
        </w:rPr>
        <w:t xml:space="preserve"> nepageidaujamus reiškinius pranešama savanoriškai ir populiacijos dydis</w:t>
      </w:r>
      <w:r w:rsidRPr="005808A2">
        <w:rPr>
          <w:snapToGrid/>
          <w:szCs w:val="22"/>
          <w:lang w:val="lt-LT" w:eastAsia="lt-LT"/>
        </w:rPr>
        <w:t xml:space="preserve"> yra</w:t>
      </w:r>
      <w:r w:rsidRPr="00B95CB8">
        <w:rPr>
          <w:snapToGrid/>
          <w:szCs w:val="22"/>
          <w:lang w:val="lt-LT" w:eastAsia="lt-LT"/>
        </w:rPr>
        <w:t xml:space="preserve"> neapibrėžtas, šių reiškinių dažnis yra nežinomas, tačiau manoma, kad jie yra reti ar labai reti.</w:t>
      </w:r>
    </w:p>
    <w:p w14:paraId="3FEDCE91" w14:textId="77777777" w:rsidR="007A57F6" w:rsidRPr="00B95CB8" w:rsidRDefault="007A57F6" w:rsidP="007A57F6">
      <w:pPr>
        <w:spacing w:line="240" w:lineRule="auto"/>
        <w:jc w:val="both"/>
        <w:rPr>
          <w:b/>
          <w:highlight w:val="yellow"/>
          <w:lang w:val="lt-LT"/>
        </w:rPr>
      </w:pPr>
    </w:p>
    <w:tbl>
      <w:tblPr>
        <w:tblW w:w="0" w:type="auto"/>
        <w:tblInd w:w="8" w:type="dxa"/>
        <w:tblLayout w:type="fixed"/>
        <w:tblCellMar>
          <w:left w:w="0" w:type="dxa"/>
          <w:right w:w="0" w:type="dxa"/>
        </w:tblCellMar>
        <w:tblLook w:val="00A0" w:firstRow="1" w:lastRow="0" w:firstColumn="1" w:lastColumn="0" w:noHBand="0" w:noVBand="0"/>
      </w:tblPr>
      <w:tblGrid>
        <w:gridCol w:w="2832"/>
        <w:gridCol w:w="4823"/>
      </w:tblGrid>
      <w:tr w:rsidR="007A57F6" w:rsidRPr="00912249" w14:paraId="3FEDCE94" w14:textId="77777777" w:rsidTr="009816D2">
        <w:tc>
          <w:tcPr>
            <w:tcW w:w="2832" w:type="dxa"/>
            <w:tcBorders>
              <w:top w:val="single" w:sz="6" w:space="0" w:color="000000"/>
              <w:left w:val="single" w:sz="6" w:space="0" w:color="000000"/>
              <w:right w:val="single" w:sz="6" w:space="0" w:color="000000"/>
            </w:tcBorders>
          </w:tcPr>
          <w:p w14:paraId="3FEDCE92" w14:textId="77777777" w:rsidR="007A57F6" w:rsidRPr="00912249" w:rsidRDefault="00EF5491" w:rsidP="009816D2">
            <w:pPr>
              <w:spacing w:line="240" w:lineRule="auto"/>
              <w:ind w:left="144"/>
              <w:rPr>
                <w:bCs/>
                <w:lang w:val="lt-LT"/>
              </w:rPr>
            </w:pPr>
            <w:r w:rsidRPr="00EF5491">
              <w:rPr>
                <w:bCs/>
                <w:lang w:val="lt-LT"/>
              </w:rPr>
              <w:t>Organų sistemų klasė</w:t>
            </w:r>
          </w:p>
        </w:tc>
        <w:tc>
          <w:tcPr>
            <w:tcW w:w="4823" w:type="dxa"/>
            <w:tcBorders>
              <w:top w:val="single" w:sz="6" w:space="0" w:color="000000"/>
              <w:left w:val="single" w:sz="6" w:space="0" w:color="000000"/>
              <w:right w:val="single" w:sz="6" w:space="0" w:color="000000"/>
            </w:tcBorders>
          </w:tcPr>
          <w:p w14:paraId="3FEDCE93" w14:textId="77777777" w:rsidR="007A57F6" w:rsidRPr="00912249" w:rsidRDefault="00EF5491" w:rsidP="009816D2">
            <w:pPr>
              <w:spacing w:line="240" w:lineRule="auto"/>
              <w:ind w:left="144"/>
              <w:rPr>
                <w:bCs/>
                <w:lang w:val="lt-LT"/>
              </w:rPr>
            </w:pPr>
            <w:r w:rsidRPr="00EF5491">
              <w:rPr>
                <w:bCs/>
                <w:lang w:val="lt-LT"/>
              </w:rPr>
              <w:t>Nepageidaujama reakcija</w:t>
            </w:r>
          </w:p>
        </w:tc>
      </w:tr>
      <w:tr w:rsidR="007A57F6" w:rsidRPr="005E57C0" w14:paraId="3FEDCE97" w14:textId="77777777" w:rsidTr="009816D2">
        <w:tc>
          <w:tcPr>
            <w:tcW w:w="2832" w:type="dxa"/>
            <w:tcBorders>
              <w:top w:val="single" w:sz="6" w:space="0" w:color="000000"/>
              <w:left w:val="single" w:sz="6" w:space="0" w:color="000000"/>
              <w:right w:val="single" w:sz="6" w:space="0" w:color="000000"/>
            </w:tcBorders>
          </w:tcPr>
          <w:p w14:paraId="3FEDCE95" w14:textId="77777777" w:rsidR="007A57F6" w:rsidRPr="00B95CB8" w:rsidRDefault="007A57F6" w:rsidP="009816D2">
            <w:pPr>
              <w:spacing w:line="240" w:lineRule="auto"/>
              <w:ind w:left="144"/>
              <w:rPr>
                <w:lang w:val="lt-LT"/>
              </w:rPr>
            </w:pPr>
            <w:r w:rsidRPr="00B95CB8">
              <w:rPr>
                <w:lang w:val="lt-LT"/>
              </w:rPr>
              <w:t>Kraujo ir limfinės sistemos sutrikimai</w:t>
            </w:r>
          </w:p>
        </w:tc>
        <w:tc>
          <w:tcPr>
            <w:tcW w:w="4823" w:type="dxa"/>
            <w:tcBorders>
              <w:top w:val="single" w:sz="6" w:space="0" w:color="000000"/>
              <w:left w:val="single" w:sz="6" w:space="0" w:color="000000"/>
              <w:right w:val="single" w:sz="6" w:space="0" w:color="000000"/>
            </w:tcBorders>
          </w:tcPr>
          <w:p w14:paraId="3FEDCE96" w14:textId="77777777" w:rsidR="007A57F6" w:rsidRPr="00B95CB8" w:rsidRDefault="007A57F6" w:rsidP="009816D2">
            <w:pPr>
              <w:spacing w:line="240" w:lineRule="auto"/>
              <w:ind w:left="144"/>
              <w:rPr>
                <w:highlight w:val="yellow"/>
                <w:lang w:val="lt-LT"/>
              </w:rPr>
            </w:pPr>
            <w:r w:rsidRPr="00B95CB8">
              <w:rPr>
                <w:lang w:val="lt-LT"/>
              </w:rPr>
              <w:t xml:space="preserve">Trombocitopenija, </w:t>
            </w:r>
            <w:r w:rsidR="00BF7D7D">
              <w:rPr>
                <w:lang w:val="lt-LT"/>
              </w:rPr>
              <w:t xml:space="preserve">leukopenija, </w:t>
            </w:r>
            <w:r w:rsidRPr="00B95CB8">
              <w:rPr>
                <w:lang w:val="lt-LT"/>
              </w:rPr>
              <w:t>neutropenija</w:t>
            </w:r>
            <w:r w:rsidR="00BF7D7D">
              <w:rPr>
                <w:lang w:val="lt-LT"/>
              </w:rPr>
              <w:t xml:space="preserve">, agranuliocitozė, pancitopenija. </w:t>
            </w:r>
          </w:p>
        </w:tc>
      </w:tr>
      <w:tr w:rsidR="007A57F6" w:rsidRPr="005E57C0" w14:paraId="3FEDCE9B" w14:textId="77777777" w:rsidTr="009816D2">
        <w:tc>
          <w:tcPr>
            <w:tcW w:w="2832" w:type="dxa"/>
            <w:tcBorders>
              <w:top w:val="single" w:sz="6" w:space="0" w:color="000000"/>
              <w:left w:val="single" w:sz="6" w:space="0" w:color="000000"/>
              <w:right w:val="single" w:sz="6" w:space="0" w:color="000000"/>
            </w:tcBorders>
          </w:tcPr>
          <w:p w14:paraId="3FEDCE98" w14:textId="77777777" w:rsidR="007A57F6" w:rsidRPr="00B95CB8" w:rsidRDefault="007A57F6" w:rsidP="009816D2">
            <w:pPr>
              <w:spacing w:line="240" w:lineRule="auto"/>
              <w:ind w:left="144"/>
              <w:rPr>
                <w:lang w:val="lt-LT"/>
              </w:rPr>
            </w:pPr>
            <w:r w:rsidRPr="00B95CB8">
              <w:rPr>
                <w:lang w:val="lt-LT"/>
              </w:rPr>
              <w:t>Imuninės sistemos sutrikimai</w:t>
            </w:r>
          </w:p>
        </w:tc>
        <w:tc>
          <w:tcPr>
            <w:tcW w:w="4823" w:type="dxa"/>
            <w:tcBorders>
              <w:top w:val="single" w:sz="6" w:space="0" w:color="000000"/>
              <w:left w:val="single" w:sz="6" w:space="0" w:color="000000"/>
              <w:right w:val="single" w:sz="6" w:space="0" w:color="000000"/>
            </w:tcBorders>
          </w:tcPr>
          <w:p w14:paraId="3FEDCE99" w14:textId="77777777" w:rsidR="007A57F6" w:rsidRPr="00B95CB8" w:rsidRDefault="007A57F6" w:rsidP="009816D2">
            <w:pPr>
              <w:spacing w:line="240" w:lineRule="auto"/>
              <w:ind w:left="144"/>
              <w:rPr>
                <w:lang w:val="lt-LT"/>
              </w:rPr>
            </w:pPr>
            <w:r w:rsidRPr="00B95CB8">
              <w:rPr>
                <w:lang w:val="lt-LT"/>
              </w:rPr>
              <w:t>Anafilaksija</w:t>
            </w:r>
            <w:r w:rsidR="005A1596">
              <w:rPr>
                <w:lang w:val="lt-LT"/>
              </w:rPr>
              <w:t>.</w:t>
            </w:r>
          </w:p>
          <w:p w14:paraId="3FEDCE9A" w14:textId="77777777" w:rsidR="007A57F6" w:rsidRPr="00B95CB8" w:rsidRDefault="007A57F6" w:rsidP="009816D2">
            <w:pPr>
              <w:spacing w:line="240" w:lineRule="auto"/>
              <w:ind w:left="144"/>
              <w:rPr>
                <w:highlight w:val="yellow"/>
                <w:lang w:val="lt-LT"/>
              </w:rPr>
            </w:pPr>
            <w:r w:rsidRPr="00B95CB8">
              <w:rPr>
                <w:lang w:val="lt-LT"/>
              </w:rPr>
              <w:t>Odos padidėjusio jautrumo reakcijos, įskaitant toksin</w:t>
            </w:r>
            <w:r w:rsidR="00550C2A">
              <w:rPr>
                <w:lang w:val="lt-LT"/>
              </w:rPr>
              <w:t>ę</w:t>
            </w:r>
            <w:r w:rsidRPr="00B95CB8">
              <w:rPr>
                <w:lang w:val="lt-LT"/>
              </w:rPr>
              <w:t xml:space="preserve"> epidermio nekroliz</w:t>
            </w:r>
            <w:r w:rsidR="00550C2A">
              <w:rPr>
                <w:lang w:val="lt-LT"/>
              </w:rPr>
              <w:t>ę</w:t>
            </w:r>
            <w:r w:rsidRPr="00B95CB8">
              <w:rPr>
                <w:lang w:val="lt-LT"/>
              </w:rPr>
              <w:t>, Stivenso-Džonsono sindrom</w:t>
            </w:r>
            <w:r w:rsidR="00550C2A">
              <w:rPr>
                <w:lang w:val="lt-LT"/>
              </w:rPr>
              <w:t>ą</w:t>
            </w:r>
            <w:r w:rsidRPr="00B95CB8">
              <w:rPr>
                <w:lang w:val="lt-LT"/>
              </w:rPr>
              <w:t>, angioneurozin</w:t>
            </w:r>
            <w:r w:rsidR="00550C2A">
              <w:rPr>
                <w:lang w:val="lt-LT"/>
              </w:rPr>
              <w:t>ę</w:t>
            </w:r>
            <w:r w:rsidRPr="00B95CB8">
              <w:rPr>
                <w:lang w:val="lt-LT"/>
              </w:rPr>
              <w:t xml:space="preserve"> edem</w:t>
            </w:r>
            <w:r w:rsidR="00550C2A">
              <w:rPr>
                <w:lang w:val="lt-LT"/>
              </w:rPr>
              <w:t>ą</w:t>
            </w:r>
            <w:r w:rsidRPr="00B95CB8">
              <w:rPr>
                <w:lang w:val="lt-LT"/>
              </w:rPr>
              <w:t xml:space="preserve"> ir odos išbėrim</w:t>
            </w:r>
            <w:r w:rsidR="00550C2A">
              <w:rPr>
                <w:lang w:val="lt-LT"/>
              </w:rPr>
              <w:t>ą</w:t>
            </w:r>
            <w:r w:rsidRPr="00B95CB8">
              <w:rPr>
                <w:lang w:val="lt-LT"/>
              </w:rPr>
              <w:t>.</w:t>
            </w:r>
          </w:p>
        </w:tc>
      </w:tr>
      <w:tr w:rsidR="007A57F6" w:rsidRPr="005808A2" w14:paraId="3FEDCE9E" w14:textId="77777777" w:rsidTr="009816D2">
        <w:tc>
          <w:tcPr>
            <w:tcW w:w="2832" w:type="dxa"/>
            <w:tcBorders>
              <w:top w:val="single" w:sz="6" w:space="0" w:color="000000"/>
              <w:left w:val="single" w:sz="6" w:space="0" w:color="000000"/>
              <w:bottom w:val="single" w:sz="6" w:space="0" w:color="000000"/>
              <w:right w:val="single" w:sz="6" w:space="0" w:color="000000"/>
            </w:tcBorders>
          </w:tcPr>
          <w:p w14:paraId="3FEDCE9C" w14:textId="77777777" w:rsidR="007A57F6" w:rsidRPr="00B95CB8" w:rsidRDefault="007A57F6" w:rsidP="009816D2">
            <w:pPr>
              <w:spacing w:line="240" w:lineRule="auto"/>
              <w:ind w:left="144"/>
              <w:rPr>
                <w:lang w:val="lt-LT"/>
              </w:rPr>
            </w:pPr>
            <w:r w:rsidRPr="00B95CB8">
              <w:rPr>
                <w:lang w:val="lt-LT"/>
              </w:rPr>
              <w:t>Kvėpavimo sistemos, krūtinės ląstos ir tarpuplaučio sutrikimai</w:t>
            </w:r>
          </w:p>
        </w:tc>
        <w:tc>
          <w:tcPr>
            <w:tcW w:w="4823" w:type="dxa"/>
            <w:tcBorders>
              <w:top w:val="single" w:sz="6" w:space="0" w:color="000000"/>
              <w:left w:val="single" w:sz="6" w:space="0" w:color="000000"/>
              <w:bottom w:val="single" w:sz="6" w:space="0" w:color="000000"/>
              <w:right w:val="single" w:sz="6" w:space="0" w:color="000000"/>
            </w:tcBorders>
          </w:tcPr>
          <w:p w14:paraId="3FEDCE9D" w14:textId="77777777" w:rsidR="007A57F6" w:rsidRPr="00B95CB8" w:rsidRDefault="007A57F6" w:rsidP="009816D2">
            <w:pPr>
              <w:spacing w:line="240" w:lineRule="auto"/>
              <w:ind w:left="144"/>
              <w:rPr>
                <w:highlight w:val="yellow"/>
                <w:lang w:val="lt-LT"/>
              </w:rPr>
            </w:pPr>
            <w:r w:rsidRPr="00B95CB8">
              <w:rPr>
                <w:lang w:val="lt-LT"/>
              </w:rPr>
              <w:t>Bronchų spazmas pacientam</w:t>
            </w:r>
            <w:r w:rsidRPr="005808A2">
              <w:rPr>
                <w:lang w:val="lt-LT"/>
              </w:rPr>
              <w:t>s</w:t>
            </w:r>
            <w:r w:rsidR="005A1596">
              <w:rPr>
                <w:lang w:val="lt-LT"/>
              </w:rPr>
              <w:t>,</w:t>
            </w:r>
            <w:r w:rsidRPr="00B95CB8">
              <w:rPr>
                <w:lang w:val="lt-LT"/>
              </w:rPr>
              <w:t xml:space="preserve"> jautriems aspirinui ir kitiems NVNU.</w:t>
            </w:r>
          </w:p>
        </w:tc>
      </w:tr>
      <w:tr w:rsidR="007A57F6" w:rsidRPr="005808A2" w14:paraId="3FEDCEA1" w14:textId="77777777" w:rsidTr="009816D2">
        <w:tc>
          <w:tcPr>
            <w:tcW w:w="2832" w:type="dxa"/>
            <w:tcBorders>
              <w:top w:val="single" w:sz="6" w:space="0" w:color="000000"/>
              <w:left w:val="single" w:sz="6" w:space="0" w:color="000000"/>
              <w:bottom w:val="single" w:sz="6" w:space="0" w:color="000000"/>
              <w:right w:val="single" w:sz="6" w:space="0" w:color="000000"/>
            </w:tcBorders>
          </w:tcPr>
          <w:p w14:paraId="3FEDCE9F" w14:textId="77777777" w:rsidR="007A57F6" w:rsidRPr="00B95CB8" w:rsidRDefault="007A57F6" w:rsidP="009816D2">
            <w:pPr>
              <w:spacing w:line="240" w:lineRule="auto"/>
              <w:ind w:left="144"/>
              <w:rPr>
                <w:lang w:val="lt-LT"/>
              </w:rPr>
            </w:pPr>
            <w:r w:rsidRPr="00B95CB8">
              <w:rPr>
                <w:lang w:val="lt-LT"/>
              </w:rPr>
              <w:t>Kepenų, tulžies pūslės ir latakų sutrikimai</w:t>
            </w:r>
          </w:p>
        </w:tc>
        <w:tc>
          <w:tcPr>
            <w:tcW w:w="4823" w:type="dxa"/>
            <w:tcBorders>
              <w:top w:val="single" w:sz="6" w:space="0" w:color="000000"/>
              <w:left w:val="single" w:sz="6" w:space="0" w:color="000000"/>
              <w:bottom w:val="single" w:sz="6" w:space="0" w:color="000000"/>
              <w:right w:val="single" w:sz="6" w:space="0" w:color="000000"/>
            </w:tcBorders>
          </w:tcPr>
          <w:p w14:paraId="3FEDCEA0" w14:textId="77777777" w:rsidR="007A57F6" w:rsidRPr="00B95CB8" w:rsidRDefault="007A57F6" w:rsidP="009816D2">
            <w:pPr>
              <w:spacing w:line="240" w:lineRule="auto"/>
              <w:ind w:left="144"/>
              <w:rPr>
                <w:lang w:val="lt-LT"/>
              </w:rPr>
            </w:pPr>
            <w:r w:rsidRPr="00B95CB8">
              <w:rPr>
                <w:lang w:val="lt-LT"/>
              </w:rPr>
              <w:t>Kepenų funkcijos sutrikimas.</w:t>
            </w:r>
          </w:p>
        </w:tc>
      </w:tr>
      <w:tr w:rsidR="005B68CE" w:rsidRPr="005808A2" w14:paraId="1BD907E2" w14:textId="77777777" w:rsidTr="009816D2">
        <w:tc>
          <w:tcPr>
            <w:tcW w:w="2832" w:type="dxa"/>
            <w:tcBorders>
              <w:top w:val="single" w:sz="6" w:space="0" w:color="000000"/>
              <w:left w:val="single" w:sz="6" w:space="0" w:color="000000"/>
              <w:bottom w:val="single" w:sz="6" w:space="0" w:color="000000"/>
              <w:right w:val="single" w:sz="6" w:space="0" w:color="000000"/>
            </w:tcBorders>
          </w:tcPr>
          <w:p w14:paraId="369CA1FB" w14:textId="3AFBA5D7" w:rsidR="005B68CE" w:rsidRPr="00B95CB8" w:rsidRDefault="003229DA" w:rsidP="009816D2">
            <w:pPr>
              <w:spacing w:line="240" w:lineRule="auto"/>
              <w:ind w:left="144"/>
              <w:rPr>
                <w:lang w:val="lt-LT"/>
              </w:rPr>
            </w:pPr>
            <w:r w:rsidRPr="00F857D1">
              <w:rPr>
                <w:lang w:val="lt-LT"/>
              </w:rPr>
              <w:t>Metabolizmo ir mitybos sutrikimai</w:t>
            </w:r>
          </w:p>
        </w:tc>
        <w:tc>
          <w:tcPr>
            <w:tcW w:w="4823" w:type="dxa"/>
            <w:tcBorders>
              <w:top w:val="single" w:sz="6" w:space="0" w:color="000000"/>
              <w:left w:val="single" w:sz="6" w:space="0" w:color="000000"/>
              <w:bottom w:val="single" w:sz="6" w:space="0" w:color="000000"/>
              <w:right w:val="single" w:sz="6" w:space="0" w:color="000000"/>
            </w:tcBorders>
          </w:tcPr>
          <w:p w14:paraId="31FEED0E" w14:textId="79B1C751" w:rsidR="005B68CE" w:rsidRPr="00B95CB8" w:rsidRDefault="00F64DF1" w:rsidP="009816D2">
            <w:pPr>
              <w:spacing w:line="240" w:lineRule="auto"/>
              <w:ind w:left="144"/>
              <w:rPr>
                <w:lang w:val="lt-LT"/>
              </w:rPr>
            </w:pPr>
            <w:r w:rsidRPr="00F857D1">
              <w:rPr>
                <w:lang w:val="lt-LT"/>
              </w:rPr>
              <w:t>Padidėjęs anijoninis tarpas esant metabolinei acidozei</w:t>
            </w:r>
            <w:r>
              <w:rPr>
                <w:lang w:val="lt-LT"/>
              </w:rPr>
              <w:t>*</w:t>
            </w:r>
          </w:p>
        </w:tc>
      </w:tr>
    </w:tbl>
    <w:p w14:paraId="0F33466B" w14:textId="6DE65B1D" w:rsidR="00373D68" w:rsidRDefault="00373D68" w:rsidP="00373D68">
      <w:pPr>
        <w:spacing w:line="240" w:lineRule="auto"/>
        <w:jc w:val="both"/>
        <w:rPr>
          <w:bCs/>
          <w:highlight w:val="yellow"/>
          <w:lang w:val="lt-LT"/>
        </w:rPr>
      </w:pPr>
      <w:r>
        <w:rPr>
          <w:bCs/>
          <w:lang w:val="lt-LT"/>
        </w:rPr>
        <w:t>*D</w:t>
      </w:r>
      <w:r w:rsidRPr="00EA7165">
        <w:rPr>
          <w:bCs/>
          <w:lang w:val="lt-LT"/>
        </w:rPr>
        <w:t>ažnis nežinomas (negali būti apskaičiuotas</w:t>
      </w:r>
      <w:r>
        <w:rPr>
          <w:bCs/>
          <w:lang w:val="lt-LT"/>
        </w:rPr>
        <w:t xml:space="preserve"> </w:t>
      </w:r>
      <w:r w:rsidRPr="00EA7165">
        <w:rPr>
          <w:bCs/>
          <w:lang w:val="lt-LT"/>
        </w:rPr>
        <w:t>pagal turimus duomenis</w:t>
      </w:r>
      <w:r>
        <w:rPr>
          <w:bCs/>
          <w:lang w:val="lt-LT"/>
        </w:rPr>
        <w:t>)</w:t>
      </w:r>
    </w:p>
    <w:p w14:paraId="3D213716" w14:textId="77777777" w:rsidR="00373D68" w:rsidRPr="00F857D1" w:rsidRDefault="00373D68" w:rsidP="00373D68">
      <w:pPr>
        <w:spacing w:line="240" w:lineRule="auto"/>
        <w:jc w:val="both"/>
        <w:rPr>
          <w:bCs/>
          <w:highlight w:val="yellow"/>
          <w:lang w:val="lt-LT"/>
        </w:rPr>
      </w:pPr>
    </w:p>
    <w:p w14:paraId="3E4B1405" w14:textId="77777777" w:rsidR="00373D68" w:rsidRDefault="00373D68" w:rsidP="00373D68">
      <w:pPr>
        <w:spacing w:line="240" w:lineRule="auto"/>
        <w:jc w:val="both"/>
        <w:rPr>
          <w:bCs/>
          <w:lang w:val="lt-LT"/>
        </w:rPr>
      </w:pPr>
      <w:r w:rsidRPr="00F857D1">
        <w:rPr>
          <w:bCs/>
          <w:lang w:val="lt-LT"/>
        </w:rPr>
        <w:t>Atrinktų nepageidaujamų reakcijų apibūdinimas</w:t>
      </w:r>
    </w:p>
    <w:p w14:paraId="614BD32A" w14:textId="77777777" w:rsidR="00373D68" w:rsidRDefault="00373D68" w:rsidP="00373D68">
      <w:pPr>
        <w:spacing w:line="240" w:lineRule="auto"/>
        <w:jc w:val="both"/>
        <w:rPr>
          <w:bCs/>
          <w:lang w:val="lt-LT"/>
        </w:rPr>
      </w:pPr>
    </w:p>
    <w:p w14:paraId="34F0D9CF" w14:textId="77777777" w:rsidR="00373D68" w:rsidRPr="00F857D1" w:rsidRDefault="00373D68" w:rsidP="00373D68">
      <w:pPr>
        <w:spacing w:line="240" w:lineRule="auto"/>
        <w:jc w:val="both"/>
        <w:rPr>
          <w:bCs/>
          <w:lang w:val="lt-LT"/>
        </w:rPr>
      </w:pPr>
      <w:r w:rsidRPr="00F857D1">
        <w:rPr>
          <w:bCs/>
          <w:lang w:val="lt-LT"/>
        </w:rPr>
        <w:t>Padidėjęs anijoninis tarpas esant metabolinei acidozei</w:t>
      </w:r>
    </w:p>
    <w:p w14:paraId="16E0B517" w14:textId="77777777" w:rsidR="00373D68" w:rsidRPr="00F857D1" w:rsidRDefault="00373D68" w:rsidP="00373D68">
      <w:pPr>
        <w:spacing w:line="240" w:lineRule="auto"/>
        <w:jc w:val="both"/>
        <w:rPr>
          <w:bCs/>
          <w:highlight w:val="yellow"/>
          <w:lang w:val="lt-LT"/>
        </w:rPr>
      </w:pPr>
      <w:r w:rsidRPr="00F857D1">
        <w:rPr>
          <w:bCs/>
          <w:lang w:val="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3FEDCEA2" w14:textId="77777777" w:rsidR="007A57F6" w:rsidRDefault="007A57F6" w:rsidP="007A57F6">
      <w:pPr>
        <w:spacing w:line="240" w:lineRule="auto"/>
        <w:jc w:val="both"/>
        <w:rPr>
          <w:b/>
          <w:highlight w:val="yellow"/>
          <w:lang w:val="lt-LT"/>
        </w:rPr>
      </w:pPr>
    </w:p>
    <w:p w14:paraId="3FEDCEA3" w14:textId="77777777" w:rsidR="00E120AE" w:rsidRPr="00912249" w:rsidRDefault="00EF5491" w:rsidP="007A57F6">
      <w:pPr>
        <w:spacing w:line="240" w:lineRule="auto"/>
        <w:jc w:val="both"/>
        <w:rPr>
          <w:bCs/>
          <w:u w:val="single"/>
          <w:lang w:val="lt-LT"/>
        </w:rPr>
      </w:pPr>
      <w:r w:rsidRPr="00EF5491">
        <w:rPr>
          <w:bCs/>
          <w:u w:val="single"/>
          <w:lang w:val="lt-LT"/>
        </w:rPr>
        <w:t>Pseudoefedrinas</w:t>
      </w:r>
    </w:p>
    <w:tbl>
      <w:tblPr>
        <w:tblW w:w="0" w:type="auto"/>
        <w:tblInd w:w="8" w:type="dxa"/>
        <w:tblLayout w:type="fixed"/>
        <w:tblCellMar>
          <w:left w:w="0" w:type="dxa"/>
          <w:right w:w="0" w:type="dxa"/>
        </w:tblCellMar>
        <w:tblLook w:val="00A0" w:firstRow="1" w:lastRow="0" w:firstColumn="1" w:lastColumn="0" w:noHBand="0" w:noVBand="0"/>
      </w:tblPr>
      <w:tblGrid>
        <w:gridCol w:w="2835"/>
        <w:gridCol w:w="2943"/>
        <w:gridCol w:w="1890"/>
      </w:tblGrid>
      <w:tr w:rsidR="007A57F6" w:rsidRPr="00912249" w14:paraId="3FEDCEA7" w14:textId="77777777" w:rsidTr="009816D2">
        <w:tc>
          <w:tcPr>
            <w:tcW w:w="2835" w:type="dxa"/>
            <w:tcBorders>
              <w:top w:val="single" w:sz="6" w:space="0" w:color="000000"/>
              <w:left w:val="single" w:sz="6" w:space="0" w:color="000000"/>
              <w:right w:val="single" w:sz="6" w:space="0" w:color="000000"/>
            </w:tcBorders>
          </w:tcPr>
          <w:p w14:paraId="3FEDCEA4" w14:textId="77777777" w:rsidR="007A57F6" w:rsidRPr="00912249" w:rsidRDefault="00EF5491" w:rsidP="009816D2">
            <w:pPr>
              <w:spacing w:line="240" w:lineRule="auto"/>
              <w:ind w:left="144"/>
              <w:rPr>
                <w:bCs/>
                <w:lang w:val="lt-LT"/>
              </w:rPr>
            </w:pPr>
            <w:r w:rsidRPr="00EF5491">
              <w:rPr>
                <w:bCs/>
                <w:lang w:val="lt-LT"/>
              </w:rPr>
              <w:t>Organų sistemų klasė</w:t>
            </w:r>
          </w:p>
        </w:tc>
        <w:tc>
          <w:tcPr>
            <w:tcW w:w="2943" w:type="dxa"/>
            <w:tcBorders>
              <w:top w:val="single" w:sz="6" w:space="0" w:color="000000"/>
              <w:left w:val="single" w:sz="6" w:space="0" w:color="000000"/>
              <w:right w:val="single" w:sz="6" w:space="0" w:color="000000"/>
            </w:tcBorders>
          </w:tcPr>
          <w:p w14:paraId="3FEDCEA5" w14:textId="77777777" w:rsidR="007A57F6" w:rsidRPr="00912249" w:rsidRDefault="00EF5491" w:rsidP="009816D2">
            <w:pPr>
              <w:spacing w:line="240" w:lineRule="auto"/>
              <w:ind w:left="144"/>
              <w:rPr>
                <w:bCs/>
                <w:lang w:val="lt-LT"/>
              </w:rPr>
            </w:pPr>
            <w:r w:rsidRPr="00EF5491">
              <w:rPr>
                <w:bCs/>
                <w:lang w:val="lt-LT"/>
              </w:rPr>
              <w:t>Nepageidaujama reakcija</w:t>
            </w:r>
          </w:p>
        </w:tc>
        <w:tc>
          <w:tcPr>
            <w:tcW w:w="1890" w:type="dxa"/>
            <w:tcBorders>
              <w:top w:val="single" w:sz="6" w:space="0" w:color="000000"/>
              <w:left w:val="single" w:sz="6" w:space="0" w:color="000000"/>
              <w:right w:val="single" w:sz="6" w:space="0" w:color="000000"/>
            </w:tcBorders>
          </w:tcPr>
          <w:p w14:paraId="3FEDCEA6" w14:textId="77777777" w:rsidR="007A57F6" w:rsidRPr="00912249" w:rsidRDefault="00EF5491" w:rsidP="009816D2">
            <w:pPr>
              <w:spacing w:line="240" w:lineRule="auto"/>
              <w:ind w:left="144"/>
              <w:rPr>
                <w:bCs/>
                <w:lang w:val="lt-LT"/>
              </w:rPr>
            </w:pPr>
            <w:r w:rsidRPr="00EF5491">
              <w:rPr>
                <w:bCs/>
                <w:lang w:val="lt-LT"/>
              </w:rPr>
              <w:t>Dažnis</w:t>
            </w:r>
          </w:p>
        </w:tc>
      </w:tr>
      <w:tr w:rsidR="007A57F6" w:rsidRPr="005808A2" w14:paraId="3FEDCEAB" w14:textId="77777777" w:rsidTr="009816D2">
        <w:tc>
          <w:tcPr>
            <w:tcW w:w="2835" w:type="dxa"/>
            <w:vMerge w:val="restart"/>
            <w:tcBorders>
              <w:top w:val="single" w:sz="6" w:space="0" w:color="000000"/>
              <w:left w:val="single" w:sz="6" w:space="0" w:color="000000"/>
              <w:right w:val="single" w:sz="6" w:space="0" w:color="000000"/>
            </w:tcBorders>
          </w:tcPr>
          <w:p w14:paraId="3FEDCEA8" w14:textId="77777777" w:rsidR="007A57F6" w:rsidRPr="00B95CB8" w:rsidRDefault="007A57F6" w:rsidP="009816D2">
            <w:pPr>
              <w:spacing w:line="240" w:lineRule="auto"/>
              <w:ind w:left="144"/>
              <w:rPr>
                <w:lang w:val="lt-LT"/>
              </w:rPr>
            </w:pPr>
            <w:r w:rsidRPr="00B95CB8">
              <w:rPr>
                <w:lang w:val="lt-LT"/>
              </w:rPr>
              <w:t>Psichikos sutrikimai</w:t>
            </w:r>
          </w:p>
        </w:tc>
        <w:tc>
          <w:tcPr>
            <w:tcW w:w="2943" w:type="dxa"/>
            <w:tcBorders>
              <w:top w:val="single" w:sz="6" w:space="0" w:color="000000"/>
              <w:left w:val="single" w:sz="6" w:space="0" w:color="000000"/>
              <w:bottom w:val="single" w:sz="6" w:space="0" w:color="000000"/>
              <w:right w:val="single" w:sz="6" w:space="0" w:color="000000"/>
            </w:tcBorders>
          </w:tcPr>
          <w:p w14:paraId="3FEDCEA9" w14:textId="77777777" w:rsidR="007A57F6" w:rsidRPr="00B95CB8" w:rsidRDefault="007A57F6" w:rsidP="009816D2">
            <w:pPr>
              <w:spacing w:line="240" w:lineRule="auto"/>
              <w:ind w:left="144"/>
              <w:rPr>
                <w:lang w:val="lt-LT"/>
              </w:rPr>
            </w:pPr>
            <w:r w:rsidRPr="00B95CB8">
              <w:rPr>
                <w:lang w:val="lt-LT"/>
              </w:rPr>
              <w:t>Nervingumas, nemiga</w:t>
            </w:r>
            <w:r w:rsidR="005A1596">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AA" w14:textId="77777777" w:rsidR="007A57F6" w:rsidRPr="00B95CB8" w:rsidRDefault="007A57F6" w:rsidP="009816D2">
            <w:pPr>
              <w:spacing w:line="240" w:lineRule="auto"/>
              <w:ind w:left="144"/>
              <w:rPr>
                <w:lang w:val="lt-LT"/>
              </w:rPr>
            </w:pPr>
            <w:r w:rsidRPr="00B95CB8">
              <w:rPr>
                <w:lang w:val="lt-LT"/>
              </w:rPr>
              <w:t>Dažnas</w:t>
            </w:r>
          </w:p>
        </w:tc>
      </w:tr>
      <w:tr w:rsidR="007A57F6" w:rsidRPr="005808A2" w14:paraId="3FEDCEAF" w14:textId="77777777" w:rsidTr="009816D2">
        <w:tc>
          <w:tcPr>
            <w:tcW w:w="2835" w:type="dxa"/>
            <w:vMerge/>
            <w:tcBorders>
              <w:left w:val="single" w:sz="6" w:space="0" w:color="000000"/>
              <w:right w:val="single" w:sz="6" w:space="0" w:color="000000"/>
            </w:tcBorders>
          </w:tcPr>
          <w:p w14:paraId="3FEDCEAC" w14:textId="77777777" w:rsidR="007A57F6" w:rsidRPr="00B95CB8" w:rsidRDefault="007A57F6" w:rsidP="009816D2">
            <w:pPr>
              <w:spacing w:line="240" w:lineRule="auto"/>
              <w:ind w:left="144"/>
              <w:rPr>
                <w:lang w:val="lt-LT"/>
              </w:rPr>
            </w:pPr>
          </w:p>
        </w:tc>
        <w:tc>
          <w:tcPr>
            <w:tcW w:w="2943" w:type="dxa"/>
            <w:tcBorders>
              <w:top w:val="single" w:sz="6" w:space="0" w:color="000000"/>
              <w:left w:val="single" w:sz="6" w:space="0" w:color="000000"/>
              <w:bottom w:val="single" w:sz="6" w:space="0" w:color="000000"/>
              <w:right w:val="single" w:sz="6" w:space="0" w:color="000000"/>
            </w:tcBorders>
          </w:tcPr>
          <w:p w14:paraId="3FEDCEAD" w14:textId="77777777" w:rsidR="007A57F6" w:rsidRPr="00B95CB8" w:rsidRDefault="007A57F6" w:rsidP="009816D2">
            <w:pPr>
              <w:spacing w:line="240" w:lineRule="auto"/>
              <w:ind w:left="144"/>
              <w:rPr>
                <w:lang w:val="lt-LT"/>
              </w:rPr>
            </w:pPr>
            <w:r w:rsidRPr="00B95CB8">
              <w:rPr>
                <w:lang w:val="lt-LT"/>
              </w:rPr>
              <w:t>Ažitacija, neramumas</w:t>
            </w:r>
            <w:r w:rsidR="005A1596">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AE" w14:textId="77777777" w:rsidR="007A57F6" w:rsidRPr="00B95CB8" w:rsidRDefault="007A57F6" w:rsidP="009816D2">
            <w:pPr>
              <w:spacing w:line="240" w:lineRule="auto"/>
              <w:ind w:left="144"/>
              <w:rPr>
                <w:lang w:val="lt-LT"/>
              </w:rPr>
            </w:pPr>
            <w:r w:rsidRPr="00B95CB8">
              <w:rPr>
                <w:lang w:val="lt-LT"/>
              </w:rPr>
              <w:t>Nedažnas</w:t>
            </w:r>
          </w:p>
        </w:tc>
      </w:tr>
      <w:tr w:rsidR="007A57F6" w:rsidRPr="005808A2" w14:paraId="3FEDCEB3" w14:textId="77777777" w:rsidTr="009816D2">
        <w:tc>
          <w:tcPr>
            <w:tcW w:w="2835" w:type="dxa"/>
            <w:vMerge/>
            <w:tcBorders>
              <w:left w:val="single" w:sz="6" w:space="0" w:color="000000"/>
              <w:right w:val="single" w:sz="6" w:space="0" w:color="000000"/>
            </w:tcBorders>
          </w:tcPr>
          <w:p w14:paraId="3FEDCEB0" w14:textId="77777777" w:rsidR="007A57F6" w:rsidRPr="00B95CB8" w:rsidRDefault="007A57F6" w:rsidP="009816D2">
            <w:pPr>
              <w:spacing w:line="240" w:lineRule="auto"/>
              <w:ind w:left="144"/>
              <w:rPr>
                <w:lang w:val="lt-LT"/>
              </w:rPr>
            </w:pPr>
          </w:p>
        </w:tc>
        <w:tc>
          <w:tcPr>
            <w:tcW w:w="2943" w:type="dxa"/>
            <w:tcBorders>
              <w:top w:val="single" w:sz="6" w:space="0" w:color="000000"/>
              <w:left w:val="single" w:sz="6" w:space="0" w:color="000000"/>
              <w:bottom w:val="single" w:sz="6" w:space="0" w:color="000000"/>
              <w:right w:val="single" w:sz="6" w:space="0" w:color="000000"/>
            </w:tcBorders>
          </w:tcPr>
          <w:p w14:paraId="3FEDCEB1" w14:textId="77777777" w:rsidR="007A57F6" w:rsidRPr="00B95CB8" w:rsidRDefault="007A57F6" w:rsidP="009816D2">
            <w:pPr>
              <w:spacing w:line="240" w:lineRule="auto"/>
              <w:ind w:left="144"/>
              <w:rPr>
                <w:lang w:val="lt-LT"/>
              </w:rPr>
            </w:pPr>
            <w:r w:rsidRPr="00B95CB8">
              <w:rPr>
                <w:lang w:val="lt-LT"/>
              </w:rPr>
              <w:t>Haliucinacijos (ypač vaikamas)</w:t>
            </w:r>
          </w:p>
        </w:tc>
        <w:tc>
          <w:tcPr>
            <w:tcW w:w="1890" w:type="dxa"/>
            <w:tcBorders>
              <w:top w:val="single" w:sz="6" w:space="0" w:color="000000"/>
              <w:left w:val="single" w:sz="6" w:space="0" w:color="000000"/>
              <w:bottom w:val="single" w:sz="6" w:space="0" w:color="000000"/>
              <w:right w:val="single" w:sz="6" w:space="0" w:color="000000"/>
            </w:tcBorders>
          </w:tcPr>
          <w:p w14:paraId="3FEDCEB2" w14:textId="77777777" w:rsidR="007A57F6" w:rsidRPr="00B95CB8" w:rsidRDefault="007A57F6" w:rsidP="009816D2">
            <w:pPr>
              <w:spacing w:line="240" w:lineRule="auto"/>
              <w:ind w:left="144"/>
              <w:rPr>
                <w:lang w:val="lt-LT"/>
              </w:rPr>
            </w:pPr>
            <w:r w:rsidRPr="00B95CB8">
              <w:rPr>
                <w:lang w:val="lt-LT"/>
              </w:rPr>
              <w:t>Retas</w:t>
            </w:r>
          </w:p>
        </w:tc>
      </w:tr>
      <w:tr w:rsidR="007A57F6" w:rsidRPr="005808A2" w14:paraId="3FEDCEB7" w14:textId="77777777" w:rsidTr="009816D2">
        <w:tc>
          <w:tcPr>
            <w:tcW w:w="2835" w:type="dxa"/>
            <w:vMerge/>
            <w:tcBorders>
              <w:left w:val="single" w:sz="6" w:space="0" w:color="000000"/>
              <w:bottom w:val="single" w:sz="6" w:space="0" w:color="000000"/>
              <w:right w:val="single" w:sz="6" w:space="0" w:color="000000"/>
            </w:tcBorders>
          </w:tcPr>
          <w:p w14:paraId="3FEDCEB4" w14:textId="77777777" w:rsidR="007A57F6" w:rsidRPr="00B95CB8" w:rsidRDefault="007A57F6" w:rsidP="009816D2">
            <w:pPr>
              <w:spacing w:line="240" w:lineRule="auto"/>
              <w:ind w:left="144"/>
              <w:rPr>
                <w:lang w:val="lt-LT"/>
              </w:rPr>
            </w:pPr>
          </w:p>
        </w:tc>
        <w:tc>
          <w:tcPr>
            <w:tcW w:w="2943" w:type="dxa"/>
            <w:tcBorders>
              <w:top w:val="single" w:sz="6" w:space="0" w:color="000000"/>
              <w:left w:val="single" w:sz="6" w:space="0" w:color="000000"/>
              <w:bottom w:val="single" w:sz="6" w:space="0" w:color="000000"/>
              <w:right w:val="single" w:sz="6" w:space="0" w:color="000000"/>
            </w:tcBorders>
          </w:tcPr>
          <w:p w14:paraId="3FEDCEB5" w14:textId="77777777" w:rsidR="007A57F6" w:rsidRPr="00B95CB8" w:rsidRDefault="007A57F6" w:rsidP="009816D2">
            <w:pPr>
              <w:spacing w:line="240" w:lineRule="auto"/>
              <w:ind w:left="144"/>
              <w:rPr>
                <w:lang w:val="lt-LT"/>
              </w:rPr>
            </w:pPr>
            <w:r w:rsidRPr="00B95CB8">
              <w:rPr>
                <w:lang w:val="lt-LT"/>
              </w:rPr>
              <w:t>Nerimas</w:t>
            </w:r>
            <w:r w:rsidR="005A1596">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B6" w14:textId="77777777" w:rsidR="007A57F6" w:rsidRPr="00B95CB8" w:rsidRDefault="007A57F6" w:rsidP="009816D2">
            <w:pPr>
              <w:spacing w:line="240" w:lineRule="auto"/>
              <w:ind w:left="144"/>
              <w:rPr>
                <w:lang w:val="lt-LT"/>
              </w:rPr>
            </w:pPr>
            <w:r>
              <w:rPr>
                <w:lang w:val="lt-LT"/>
              </w:rPr>
              <w:t>N</w:t>
            </w:r>
            <w:r w:rsidRPr="00B95CB8">
              <w:rPr>
                <w:lang w:val="lt-LT"/>
              </w:rPr>
              <w:t>ežinomas</w:t>
            </w:r>
          </w:p>
        </w:tc>
      </w:tr>
      <w:tr w:rsidR="005A1412" w:rsidRPr="005808A2" w14:paraId="3FEDCEBB" w14:textId="77777777" w:rsidTr="009816D2">
        <w:tc>
          <w:tcPr>
            <w:tcW w:w="2835" w:type="dxa"/>
            <w:vMerge w:val="restart"/>
            <w:tcBorders>
              <w:top w:val="single" w:sz="6" w:space="0" w:color="000000"/>
              <w:left w:val="single" w:sz="6" w:space="0" w:color="000000"/>
              <w:right w:val="single" w:sz="6" w:space="0" w:color="000000"/>
            </w:tcBorders>
          </w:tcPr>
          <w:p w14:paraId="3FEDCEB8" w14:textId="77777777" w:rsidR="005A1412" w:rsidRPr="00B95CB8" w:rsidRDefault="005A1412" w:rsidP="009816D2">
            <w:pPr>
              <w:spacing w:line="240" w:lineRule="auto"/>
              <w:ind w:left="144"/>
              <w:rPr>
                <w:lang w:val="lt-LT"/>
              </w:rPr>
            </w:pPr>
            <w:r w:rsidRPr="00B95CB8">
              <w:rPr>
                <w:lang w:val="lt-LT"/>
              </w:rPr>
              <w:t>Nervų sistemos sutrikimai</w:t>
            </w:r>
          </w:p>
        </w:tc>
        <w:tc>
          <w:tcPr>
            <w:tcW w:w="2943" w:type="dxa"/>
            <w:tcBorders>
              <w:top w:val="single" w:sz="6" w:space="0" w:color="000000"/>
              <w:left w:val="single" w:sz="6" w:space="0" w:color="000000"/>
              <w:bottom w:val="single" w:sz="6" w:space="0" w:color="000000"/>
              <w:right w:val="single" w:sz="6" w:space="0" w:color="000000"/>
            </w:tcBorders>
          </w:tcPr>
          <w:p w14:paraId="3FEDCEB9" w14:textId="77777777" w:rsidR="005A1412" w:rsidRPr="00B95CB8" w:rsidRDefault="005A1412" w:rsidP="009816D2">
            <w:pPr>
              <w:spacing w:line="240" w:lineRule="auto"/>
              <w:ind w:left="144"/>
              <w:rPr>
                <w:lang w:val="lt-LT"/>
              </w:rPr>
            </w:pPr>
            <w:r w:rsidRPr="00B95CB8">
              <w:rPr>
                <w:lang w:val="lt-LT"/>
              </w:rPr>
              <w:t>Galvos svaigimas</w:t>
            </w:r>
            <w:r>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BA" w14:textId="77777777" w:rsidR="005A1412" w:rsidRPr="00B95CB8" w:rsidRDefault="005A1412" w:rsidP="009816D2">
            <w:pPr>
              <w:spacing w:line="240" w:lineRule="auto"/>
              <w:ind w:left="144"/>
              <w:rPr>
                <w:lang w:val="lt-LT"/>
              </w:rPr>
            </w:pPr>
            <w:r w:rsidRPr="00B95CB8">
              <w:rPr>
                <w:lang w:val="lt-LT"/>
              </w:rPr>
              <w:t>Dažnas</w:t>
            </w:r>
          </w:p>
        </w:tc>
      </w:tr>
      <w:tr w:rsidR="005A1412" w:rsidRPr="005808A2" w14:paraId="3FEDCEBF" w14:textId="77777777" w:rsidTr="006B7671">
        <w:tc>
          <w:tcPr>
            <w:tcW w:w="2835" w:type="dxa"/>
            <w:vMerge/>
            <w:tcBorders>
              <w:left w:val="single" w:sz="6" w:space="0" w:color="000000"/>
              <w:right w:val="single" w:sz="6" w:space="0" w:color="000000"/>
            </w:tcBorders>
          </w:tcPr>
          <w:p w14:paraId="3FEDCEBC" w14:textId="77777777" w:rsidR="005A1412" w:rsidRPr="00B95CB8" w:rsidRDefault="005A1412" w:rsidP="009816D2">
            <w:pPr>
              <w:spacing w:line="240" w:lineRule="auto"/>
              <w:ind w:left="144"/>
              <w:rPr>
                <w:lang w:val="lt-LT"/>
              </w:rPr>
            </w:pPr>
          </w:p>
        </w:tc>
        <w:tc>
          <w:tcPr>
            <w:tcW w:w="2943" w:type="dxa"/>
            <w:tcBorders>
              <w:top w:val="single" w:sz="6" w:space="0" w:color="000000"/>
              <w:left w:val="single" w:sz="6" w:space="0" w:color="000000"/>
              <w:bottom w:val="single" w:sz="6" w:space="0" w:color="000000"/>
              <w:right w:val="single" w:sz="6" w:space="0" w:color="000000"/>
            </w:tcBorders>
          </w:tcPr>
          <w:p w14:paraId="3FEDCEBD" w14:textId="77777777" w:rsidR="005A1412" w:rsidRPr="00B95CB8" w:rsidRDefault="005A1412" w:rsidP="009816D2">
            <w:pPr>
              <w:spacing w:line="240" w:lineRule="auto"/>
              <w:ind w:left="144"/>
              <w:rPr>
                <w:lang w:val="lt-LT"/>
              </w:rPr>
            </w:pPr>
            <w:r w:rsidRPr="00B95CB8">
              <w:rPr>
                <w:lang w:val="lt-LT"/>
              </w:rPr>
              <w:t>Galvos skausmas, drebulys</w:t>
            </w:r>
            <w:r>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BE" w14:textId="77777777" w:rsidR="005A1412" w:rsidRPr="00B95CB8" w:rsidRDefault="005A1412" w:rsidP="009816D2">
            <w:pPr>
              <w:spacing w:line="240" w:lineRule="auto"/>
              <w:ind w:left="144"/>
              <w:rPr>
                <w:lang w:val="lt-LT"/>
              </w:rPr>
            </w:pPr>
            <w:r>
              <w:rPr>
                <w:lang w:val="lt-LT"/>
              </w:rPr>
              <w:t>Nežinomas</w:t>
            </w:r>
          </w:p>
        </w:tc>
      </w:tr>
      <w:tr w:rsidR="008F0EF8" w:rsidRPr="005808A2" w14:paraId="3A5D1B48" w14:textId="77777777" w:rsidTr="006B7671">
        <w:tc>
          <w:tcPr>
            <w:tcW w:w="2835" w:type="dxa"/>
            <w:vMerge/>
            <w:tcBorders>
              <w:left w:val="single" w:sz="6" w:space="0" w:color="000000"/>
              <w:right w:val="single" w:sz="6" w:space="0" w:color="000000"/>
            </w:tcBorders>
          </w:tcPr>
          <w:p w14:paraId="22922F92" w14:textId="77777777" w:rsidR="008F0EF8" w:rsidRPr="00B95CB8" w:rsidRDefault="008F0EF8" w:rsidP="008F0EF8">
            <w:pPr>
              <w:spacing w:line="240" w:lineRule="auto"/>
              <w:ind w:left="144"/>
              <w:rPr>
                <w:lang w:val="lt-LT"/>
              </w:rPr>
            </w:pPr>
          </w:p>
        </w:tc>
        <w:tc>
          <w:tcPr>
            <w:tcW w:w="2943" w:type="dxa"/>
            <w:tcBorders>
              <w:top w:val="single" w:sz="6" w:space="0" w:color="000000"/>
              <w:left w:val="single" w:sz="6" w:space="0" w:color="000000"/>
              <w:bottom w:val="single" w:sz="6" w:space="0" w:color="000000"/>
              <w:right w:val="single" w:sz="6" w:space="0" w:color="000000"/>
            </w:tcBorders>
          </w:tcPr>
          <w:p w14:paraId="5D37ABC9" w14:textId="7BB7836F" w:rsidR="008F0EF8" w:rsidRPr="00B95CB8" w:rsidRDefault="008F0EF8" w:rsidP="008F0EF8">
            <w:pPr>
              <w:spacing w:line="240" w:lineRule="auto"/>
              <w:ind w:left="144"/>
              <w:rPr>
                <w:lang w:val="lt-LT"/>
              </w:rPr>
            </w:pPr>
            <w:r w:rsidRPr="0069402A">
              <w:t>Užpakalinės grįžtamosios encefalopatijos sindromas (UGES) (žr. 4.4 skyrių)</w:t>
            </w:r>
          </w:p>
        </w:tc>
        <w:tc>
          <w:tcPr>
            <w:tcW w:w="1890" w:type="dxa"/>
            <w:tcBorders>
              <w:top w:val="single" w:sz="6" w:space="0" w:color="000000"/>
              <w:left w:val="single" w:sz="6" w:space="0" w:color="000000"/>
              <w:bottom w:val="single" w:sz="6" w:space="0" w:color="000000"/>
              <w:right w:val="single" w:sz="6" w:space="0" w:color="000000"/>
            </w:tcBorders>
          </w:tcPr>
          <w:p w14:paraId="3BC61D41" w14:textId="4A3A42D1" w:rsidR="008F0EF8" w:rsidRDefault="008F0EF8" w:rsidP="008F0EF8">
            <w:pPr>
              <w:spacing w:line="240" w:lineRule="auto"/>
              <w:ind w:left="144"/>
              <w:rPr>
                <w:lang w:val="lt-LT"/>
              </w:rPr>
            </w:pPr>
            <w:proofErr w:type="spellStart"/>
            <w:r w:rsidRPr="00DA4E84">
              <w:t>Nežinomas</w:t>
            </w:r>
            <w:proofErr w:type="spellEnd"/>
          </w:p>
        </w:tc>
      </w:tr>
      <w:tr w:rsidR="008F0EF8" w:rsidRPr="005808A2" w14:paraId="22485CC3" w14:textId="77777777" w:rsidTr="009816D2">
        <w:tc>
          <w:tcPr>
            <w:tcW w:w="2835" w:type="dxa"/>
            <w:vMerge/>
            <w:tcBorders>
              <w:left w:val="single" w:sz="6" w:space="0" w:color="000000"/>
              <w:bottom w:val="single" w:sz="6" w:space="0" w:color="000000"/>
              <w:right w:val="single" w:sz="6" w:space="0" w:color="000000"/>
            </w:tcBorders>
          </w:tcPr>
          <w:p w14:paraId="16BC8320" w14:textId="77777777" w:rsidR="008F0EF8" w:rsidRPr="00B95CB8" w:rsidRDefault="008F0EF8" w:rsidP="008F0EF8">
            <w:pPr>
              <w:spacing w:line="240" w:lineRule="auto"/>
              <w:ind w:left="144"/>
              <w:rPr>
                <w:lang w:val="lt-LT"/>
              </w:rPr>
            </w:pPr>
          </w:p>
        </w:tc>
        <w:tc>
          <w:tcPr>
            <w:tcW w:w="2943" w:type="dxa"/>
            <w:tcBorders>
              <w:top w:val="single" w:sz="6" w:space="0" w:color="000000"/>
              <w:left w:val="single" w:sz="6" w:space="0" w:color="000000"/>
              <w:bottom w:val="single" w:sz="6" w:space="0" w:color="000000"/>
              <w:right w:val="single" w:sz="6" w:space="0" w:color="000000"/>
            </w:tcBorders>
          </w:tcPr>
          <w:p w14:paraId="58FF1BF2" w14:textId="382231C1" w:rsidR="008F0EF8" w:rsidRPr="00B95CB8" w:rsidRDefault="008F0EF8" w:rsidP="008F0EF8">
            <w:pPr>
              <w:spacing w:line="240" w:lineRule="auto"/>
              <w:ind w:left="144"/>
              <w:rPr>
                <w:lang w:val="lt-LT"/>
              </w:rPr>
            </w:pPr>
            <w:r w:rsidRPr="0069402A">
              <w:t>Grįžtamosios smegenų vazokonstrikcijos sindromas (GSVS) (žr. 4.4 skyrių)</w:t>
            </w:r>
          </w:p>
        </w:tc>
        <w:tc>
          <w:tcPr>
            <w:tcW w:w="1890" w:type="dxa"/>
            <w:tcBorders>
              <w:top w:val="single" w:sz="6" w:space="0" w:color="000000"/>
              <w:left w:val="single" w:sz="6" w:space="0" w:color="000000"/>
              <w:bottom w:val="single" w:sz="6" w:space="0" w:color="000000"/>
              <w:right w:val="single" w:sz="6" w:space="0" w:color="000000"/>
            </w:tcBorders>
          </w:tcPr>
          <w:p w14:paraId="4DDFEB07" w14:textId="12DB8D30" w:rsidR="008F0EF8" w:rsidRDefault="008F0EF8" w:rsidP="008F0EF8">
            <w:pPr>
              <w:spacing w:line="240" w:lineRule="auto"/>
              <w:ind w:left="144"/>
              <w:rPr>
                <w:lang w:val="lt-LT"/>
              </w:rPr>
            </w:pPr>
            <w:proofErr w:type="spellStart"/>
            <w:r w:rsidRPr="00DA4E84">
              <w:t>Nežinomas</w:t>
            </w:r>
            <w:proofErr w:type="spellEnd"/>
          </w:p>
        </w:tc>
      </w:tr>
      <w:tr w:rsidR="007A57F6" w:rsidRPr="005808A2" w14:paraId="3FEDCEC3" w14:textId="77777777" w:rsidTr="009816D2">
        <w:tc>
          <w:tcPr>
            <w:tcW w:w="2835" w:type="dxa"/>
            <w:tcBorders>
              <w:top w:val="single" w:sz="6" w:space="0" w:color="000000"/>
              <w:left w:val="single" w:sz="6" w:space="0" w:color="000000"/>
              <w:bottom w:val="single" w:sz="6" w:space="0" w:color="000000"/>
              <w:right w:val="single" w:sz="6" w:space="0" w:color="000000"/>
            </w:tcBorders>
          </w:tcPr>
          <w:p w14:paraId="3FEDCEC0" w14:textId="77777777" w:rsidR="007A57F6" w:rsidRPr="00B95CB8" w:rsidRDefault="007A57F6" w:rsidP="009816D2">
            <w:pPr>
              <w:spacing w:line="240" w:lineRule="auto"/>
              <w:ind w:left="144"/>
              <w:rPr>
                <w:lang w:val="lt-LT"/>
              </w:rPr>
            </w:pPr>
            <w:r w:rsidRPr="00B95CB8">
              <w:rPr>
                <w:lang w:val="lt-LT"/>
              </w:rPr>
              <w:t>Širdies sutrikimai</w:t>
            </w:r>
          </w:p>
        </w:tc>
        <w:tc>
          <w:tcPr>
            <w:tcW w:w="2943" w:type="dxa"/>
            <w:tcBorders>
              <w:top w:val="single" w:sz="6" w:space="0" w:color="000000"/>
              <w:left w:val="single" w:sz="6" w:space="0" w:color="000000"/>
              <w:bottom w:val="single" w:sz="6" w:space="0" w:color="000000"/>
              <w:right w:val="single" w:sz="6" w:space="0" w:color="000000"/>
            </w:tcBorders>
          </w:tcPr>
          <w:p w14:paraId="3FEDCEC1" w14:textId="77777777" w:rsidR="007A57F6" w:rsidRPr="00B95CB8" w:rsidRDefault="007A57F6" w:rsidP="009816D2">
            <w:pPr>
              <w:spacing w:line="240" w:lineRule="auto"/>
              <w:ind w:left="144"/>
              <w:rPr>
                <w:lang w:val="lt-LT"/>
              </w:rPr>
            </w:pPr>
            <w:r w:rsidRPr="00B95CB8">
              <w:rPr>
                <w:lang w:val="lt-LT"/>
              </w:rPr>
              <w:t>Tachikardija, palpitacij</w:t>
            </w:r>
            <w:r w:rsidR="001E22F3">
              <w:rPr>
                <w:lang w:val="lt-LT"/>
              </w:rPr>
              <w:t>os</w:t>
            </w:r>
            <w:r w:rsidR="005A1596">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C2" w14:textId="77777777" w:rsidR="007A57F6" w:rsidRPr="00B95CB8" w:rsidRDefault="007A57F6" w:rsidP="009816D2">
            <w:pPr>
              <w:spacing w:line="240" w:lineRule="auto"/>
              <w:ind w:left="144"/>
              <w:rPr>
                <w:lang w:val="lt-LT"/>
              </w:rPr>
            </w:pPr>
            <w:r w:rsidRPr="00B95CB8">
              <w:rPr>
                <w:lang w:val="lt-LT"/>
              </w:rPr>
              <w:t>Retas</w:t>
            </w:r>
          </w:p>
        </w:tc>
      </w:tr>
      <w:tr w:rsidR="007A57F6" w:rsidRPr="005808A2" w14:paraId="3FEDCEC7" w14:textId="77777777" w:rsidTr="009816D2">
        <w:tc>
          <w:tcPr>
            <w:tcW w:w="2835" w:type="dxa"/>
            <w:tcBorders>
              <w:top w:val="single" w:sz="6" w:space="0" w:color="000000"/>
              <w:left w:val="single" w:sz="6" w:space="0" w:color="000000"/>
              <w:bottom w:val="single" w:sz="6" w:space="0" w:color="000000"/>
              <w:right w:val="single" w:sz="6" w:space="0" w:color="000000"/>
            </w:tcBorders>
          </w:tcPr>
          <w:p w14:paraId="3FEDCEC4" w14:textId="77777777" w:rsidR="007A57F6" w:rsidRPr="00B95CB8" w:rsidRDefault="007A57F6" w:rsidP="009816D2">
            <w:pPr>
              <w:spacing w:line="240" w:lineRule="auto"/>
              <w:ind w:left="144"/>
              <w:rPr>
                <w:lang w:val="lt-LT"/>
              </w:rPr>
            </w:pPr>
            <w:r w:rsidRPr="00B95CB8">
              <w:rPr>
                <w:lang w:val="lt-LT"/>
              </w:rPr>
              <w:t>Kraujagyslių sutrikimai</w:t>
            </w:r>
          </w:p>
        </w:tc>
        <w:tc>
          <w:tcPr>
            <w:tcW w:w="2943" w:type="dxa"/>
            <w:tcBorders>
              <w:top w:val="single" w:sz="6" w:space="0" w:color="000000"/>
              <w:left w:val="single" w:sz="6" w:space="0" w:color="000000"/>
              <w:bottom w:val="single" w:sz="6" w:space="0" w:color="000000"/>
              <w:right w:val="single" w:sz="6" w:space="0" w:color="000000"/>
            </w:tcBorders>
          </w:tcPr>
          <w:p w14:paraId="3FEDCEC5" w14:textId="77777777" w:rsidR="007A57F6" w:rsidRPr="00B95CB8" w:rsidRDefault="007A57F6" w:rsidP="009816D2">
            <w:pPr>
              <w:spacing w:line="240" w:lineRule="auto"/>
              <w:ind w:left="144"/>
              <w:rPr>
                <w:lang w:val="lt-LT"/>
              </w:rPr>
            </w:pPr>
            <w:r w:rsidRPr="00B95CB8">
              <w:rPr>
                <w:lang w:val="lt-LT"/>
              </w:rPr>
              <w:t>Kraujospūdžio padidėjimas*</w:t>
            </w:r>
            <w:r w:rsidR="005A1596">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C6" w14:textId="77777777" w:rsidR="007A57F6" w:rsidRPr="00B95CB8" w:rsidRDefault="007A57F6" w:rsidP="009816D2">
            <w:pPr>
              <w:spacing w:line="240" w:lineRule="auto"/>
              <w:ind w:left="144"/>
              <w:rPr>
                <w:lang w:val="lt-LT"/>
              </w:rPr>
            </w:pPr>
            <w:r w:rsidRPr="00B95CB8">
              <w:rPr>
                <w:lang w:val="lt-LT"/>
              </w:rPr>
              <w:t>Retas</w:t>
            </w:r>
          </w:p>
        </w:tc>
      </w:tr>
      <w:tr w:rsidR="007A57F6" w:rsidRPr="005808A2" w14:paraId="3FEDCECB" w14:textId="77777777" w:rsidTr="009816D2">
        <w:tc>
          <w:tcPr>
            <w:tcW w:w="2835" w:type="dxa"/>
            <w:tcBorders>
              <w:top w:val="single" w:sz="6" w:space="0" w:color="000000"/>
              <w:left w:val="single" w:sz="6" w:space="0" w:color="000000"/>
              <w:bottom w:val="single" w:sz="6" w:space="0" w:color="000000"/>
              <w:right w:val="single" w:sz="6" w:space="0" w:color="000000"/>
            </w:tcBorders>
          </w:tcPr>
          <w:p w14:paraId="3FEDCEC8" w14:textId="77777777" w:rsidR="007A57F6" w:rsidRPr="00B95CB8" w:rsidRDefault="007A57F6" w:rsidP="009816D2">
            <w:pPr>
              <w:spacing w:line="240" w:lineRule="auto"/>
              <w:ind w:left="144"/>
              <w:rPr>
                <w:lang w:val="lt-LT"/>
              </w:rPr>
            </w:pPr>
            <w:r w:rsidRPr="00B95CB8">
              <w:rPr>
                <w:lang w:val="lt-LT"/>
              </w:rPr>
              <w:t>Virškinimo trakto sutrikimai</w:t>
            </w:r>
          </w:p>
        </w:tc>
        <w:tc>
          <w:tcPr>
            <w:tcW w:w="2943" w:type="dxa"/>
            <w:tcBorders>
              <w:top w:val="single" w:sz="6" w:space="0" w:color="000000"/>
              <w:left w:val="single" w:sz="6" w:space="0" w:color="000000"/>
              <w:bottom w:val="single" w:sz="6" w:space="0" w:color="000000"/>
              <w:right w:val="single" w:sz="6" w:space="0" w:color="000000"/>
            </w:tcBorders>
          </w:tcPr>
          <w:p w14:paraId="3FEDCEC9" w14:textId="77777777" w:rsidR="007A57F6" w:rsidRPr="00B95CB8" w:rsidRDefault="001E22F3" w:rsidP="009816D2">
            <w:pPr>
              <w:spacing w:line="240" w:lineRule="auto"/>
              <w:ind w:left="144"/>
              <w:rPr>
                <w:lang w:val="lt-LT"/>
              </w:rPr>
            </w:pPr>
            <w:r>
              <w:rPr>
                <w:lang w:val="lt-LT"/>
              </w:rPr>
              <w:t>V</w:t>
            </w:r>
            <w:r w:rsidR="007A57F6" w:rsidRPr="00B95CB8">
              <w:rPr>
                <w:lang w:val="lt-LT"/>
              </w:rPr>
              <w:t>ėmimas, sausa burna, pykinimas</w:t>
            </w:r>
            <w:r w:rsidR="005A1596">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CA" w14:textId="77777777" w:rsidR="007A57F6" w:rsidRPr="00B95CB8" w:rsidRDefault="007A57F6" w:rsidP="009816D2">
            <w:pPr>
              <w:spacing w:line="240" w:lineRule="auto"/>
              <w:ind w:left="144"/>
              <w:rPr>
                <w:lang w:val="lt-LT"/>
              </w:rPr>
            </w:pPr>
            <w:r w:rsidRPr="00B95CB8">
              <w:rPr>
                <w:lang w:val="lt-LT"/>
              </w:rPr>
              <w:t>Dažnas</w:t>
            </w:r>
          </w:p>
        </w:tc>
      </w:tr>
      <w:tr w:rsidR="00914D9C" w:rsidRPr="005808A2" w14:paraId="3FEDCECF" w14:textId="77777777" w:rsidTr="009816D2">
        <w:tc>
          <w:tcPr>
            <w:tcW w:w="2835" w:type="dxa"/>
            <w:tcBorders>
              <w:top w:val="single" w:sz="6" w:space="0" w:color="000000"/>
              <w:left w:val="single" w:sz="6" w:space="0" w:color="000000"/>
              <w:bottom w:val="single" w:sz="6" w:space="0" w:color="000000"/>
              <w:right w:val="single" w:sz="6" w:space="0" w:color="000000"/>
            </w:tcBorders>
          </w:tcPr>
          <w:p w14:paraId="3FEDCECC" w14:textId="77777777" w:rsidR="00914D9C" w:rsidRPr="00B95CB8" w:rsidRDefault="00914D9C" w:rsidP="009816D2">
            <w:pPr>
              <w:spacing w:line="240" w:lineRule="auto"/>
              <w:ind w:left="144"/>
              <w:rPr>
                <w:lang w:val="lt-LT"/>
              </w:rPr>
            </w:pPr>
          </w:p>
        </w:tc>
        <w:tc>
          <w:tcPr>
            <w:tcW w:w="2943" w:type="dxa"/>
            <w:tcBorders>
              <w:top w:val="single" w:sz="6" w:space="0" w:color="000000"/>
              <w:left w:val="single" w:sz="6" w:space="0" w:color="000000"/>
              <w:bottom w:val="single" w:sz="6" w:space="0" w:color="000000"/>
              <w:right w:val="single" w:sz="6" w:space="0" w:color="000000"/>
            </w:tcBorders>
          </w:tcPr>
          <w:p w14:paraId="3FEDCECD" w14:textId="77777777" w:rsidR="00914D9C" w:rsidRPr="00B95CB8" w:rsidRDefault="00914D9C" w:rsidP="009816D2">
            <w:pPr>
              <w:spacing w:line="240" w:lineRule="auto"/>
              <w:ind w:left="144"/>
              <w:rPr>
                <w:lang w:val="lt-LT"/>
              </w:rPr>
            </w:pPr>
            <w:r w:rsidRPr="00B95CB8">
              <w:rPr>
                <w:lang w:val="lt-LT"/>
              </w:rPr>
              <w:t>Išeminis kolitas</w:t>
            </w:r>
            <w:r w:rsidR="005A1596">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CE" w14:textId="77777777" w:rsidR="00914D9C" w:rsidRPr="00B95CB8" w:rsidRDefault="00914D9C" w:rsidP="009816D2">
            <w:pPr>
              <w:spacing w:line="240" w:lineRule="auto"/>
              <w:ind w:left="144"/>
              <w:rPr>
                <w:lang w:val="lt-LT"/>
              </w:rPr>
            </w:pPr>
            <w:r>
              <w:rPr>
                <w:lang w:val="lt-LT"/>
              </w:rPr>
              <w:t>Nežinomas</w:t>
            </w:r>
          </w:p>
        </w:tc>
      </w:tr>
      <w:tr w:rsidR="007A57F6" w:rsidRPr="005808A2" w14:paraId="3FEDCED3" w14:textId="77777777" w:rsidTr="009816D2">
        <w:tc>
          <w:tcPr>
            <w:tcW w:w="2835" w:type="dxa"/>
            <w:tcBorders>
              <w:top w:val="single" w:sz="6" w:space="0" w:color="000000"/>
              <w:left w:val="single" w:sz="6" w:space="0" w:color="000000"/>
              <w:bottom w:val="single" w:sz="6" w:space="0" w:color="000000"/>
              <w:right w:val="single" w:sz="6" w:space="0" w:color="000000"/>
            </w:tcBorders>
          </w:tcPr>
          <w:p w14:paraId="3FEDCED0" w14:textId="77777777" w:rsidR="007A57F6" w:rsidRPr="00B95CB8" w:rsidRDefault="007A57F6" w:rsidP="009816D2">
            <w:pPr>
              <w:spacing w:line="240" w:lineRule="auto"/>
              <w:ind w:left="144"/>
              <w:rPr>
                <w:lang w:val="lt-LT"/>
              </w:rPr>
            </w:pPr>
            <w:r w:rsidRPr="00B95CB8">
              <w:rPr>
                <w:lang w:val="lt-LT"/>
              </w:rPr>
              <w:t>Odos ir poodinio audinio sutrikimai</w:t>
            </w:r>
          </w:p>
        </w:tc>
        <w:tc>
          <w:tcPr>
            <w:tcW w:w="2943" w:type="dxa"/>
            <w:tcBorders>
              <w:top w:val="single" w:sz="6" w:space="0" w:color="000000"/>
              <w:left w:val="single" w:sz="6" w:space="0" w:color="000000"/>
              <w:bottom w:val="single" w:sz="6" w:space="0" w:color="000000"/>
              <w:right w:val="single" w:sz="6" w:space="0" w:color="000000"/>
            </w:tcBorders>
          </w:tcPr>
          <w:p w14:paraId="3FEDCED1" w14:textId="77777777" w:rsidR="007A57F6" w:rsidRPr="00B95CB8" w:rsidRDefault="007A57F6" w:rsidP="009816D2">
            <w:pPr>
              <w:spacing w:line="240" w:lineRule="auto"/>
              <w:ind w:left="144"/>
              <w:rPr>
                <w:lang w:val="lt-LT"/>
              </w:rPr>
            </w:pPr>
            <w:r w:rsidRPr="00B95CB8">
              <w:rPr>
                <w:lang w:val="lt-LT"/>
              </w:rPr>
              <w:t>Ūminė generalizuota egzanteminė pustuliozė (AGEP), alerginis dermatitas**, išbėrimas, eritema, niežulys</w:t>
            </w:r>
            <w:r w:rsidRPr="00D918AE">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D2" w14:textId="77777777" w:rsidR="007A57F6" w:rsidRPr="00B95CB8" w:rsidRDefault="007A57F6" w:rsidP="009816D2">
            <w:pPr>
              <w:spacing w:line="240" w:lineRule="auto"/>
              <w:ind w:left="144"/>
              <w:rPr>
                <w:lang w:val="lt-LT"/>
              </w:rPr>
            </w:pPr>
            <w:r w:rsidRPr="00B95CB8">
              <w:rPr>
                <w:lang w:val="lt-LT"/>
              </w:rPr>
              <w:t>Retas</w:t>
            </w:r>
          </w:p>
        </w:tc>
      </w:tr>
      <w:tr w:rsidR="007A57F6" w:rsidRPr="005808A2" w14:paraId="3FEDCED7" w14:textId="77777777" w:rsidTr="009816D2">
        <w:tc>
          <w:tcPr>
            <w:tcW w:w="2835" w:type="dxa"/>
            <w:tcBorders>
              <w:top w:val="single" w:sz="6" w:space="0" w:color="000000"/>
              <w:left w:val="single" w:sz="6" w:space="0" w:color="000000"/>
              <w:bottom w:val="single" w:sz="6" w:space="0" w:color="000000"/>
              <w:right w:val="single" w:sz="6" w:space="0" w:color="000000"/>
            </w:tcBorders>
          </w:tcPr>
          <w:p w14:paraId="3FEDCED4" w14:textId="77777777" w:rsidR="007A57F6" w:rsidRPr="00B95CB8" w:rsidRDefault="007A57F6" w:rsidP="009816D2">
            <w:pPr>
              <w:spacing w:line="240" w:lineRule="auto"/>
              <w:ind w:left="144"/>
              <w:rPr>
                <w:lang w:val="lt-LT"/>
              </w:rPr>
            </w:pPr>
            <w:r w:rsidRPr="00B95CB8">
              <w:rPr>
                <w:lang w:val="lt-LT"/>
              </w:rPr>
              <w:t>Inkstų ir šlapimo takų sutrikimai</w:t>
            </w:r>
          </w:p>
        </w:tc>
        <w:tc>
          <w:tcPr>
            <w:tcW w:w="2943" w:type="dxa"/>
            <w:tcBorders>
              <w:top w:val="single" w:sz="6" w:space="0" w:color="000000"/>
              <w:left w:val="single" w:sz="6" w:space="0" w:color="000000"/>
              <w:bottom w:val="single" w:sz="6" w:space="0" w:color="000000"/>
              <w:right w:val="single" w:sz="6" w:space="0" w:color="000000"/>
            </w:tcBorders>
          </w:tcPr>
          <w:p w14:paraId="3FEDCED5" w14:textId="77777777" w:rsidR="007A57F6" w:rsidRPr="00B95CB8" w:rsidRDefault="007A57F6" w:rsidP="009816D2">
            <w:pPr>
              <w:spacing w:line="240" w:lineRule="auto"/>
              <w:ind w:left="144"/>
              <w:rPr>
                <w:lang w:val="lt-LT"/>
              </w:rPr>
            </w:pPr>
            <w:r w:rsidRPr="00B95CB8">
              <w:rPr>
                <w:lang w:val="lt-LT"/>
              </w:rPr>
              <w:t>Šlapimo susilaikymas***, dizurija</w:t>
            </w:r>
            <w:r w:rsidR="005A1596">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D6" w14:textId="77777777" w:rsidR="007A57F6" w:rsidRPr="00B95CB8" w:rsidRDefault="007A57F6" w:rsidP="009816D2">
            <w:pPr>
              <w:spacing w:line="240" w:lineRule="auto"/>
              <w:ind w:left="144"/>
              <w:rPr>
                <w:lang w:val="lt-LT"/>
              </w:rPr>
            </w:pPr>
            <w:r w:rsidRPr="00B95CB8">
              <w:rPr>
                <w:lang w:val="lt-LT"/>
              </w:rPr>
              <w:t>Nedažnas</w:t>
            </w:r>
          </w:p>
        </w:tc>
      </w:tr>
      <w:tr w:rsidR="006C3C5C" w:rsidRPr="005808A2" w14:paraId="3FEDCEDB" w14:textId="77777777" w:rsidTr="009816D2">
        <w:tc>
          <w:tcPr>
            <w:tcW w:w="2835" w:type="dxa"/>
            <w:tcBorders>
              <w:top w:val="single" w:sz="6" w:space="0" w:color="000000"/>
              <w:left w:val="single" w:sz="6" w:space="0" w:color="000000"/>
              <w:bottom w:val="single" w:sz="6" w:space="0" w:color="000000"/>
              <w:right w:val="single" w:sz="6" w:space="0" w:color="000000"/>
            </w:tcBorders>
          </w:tcPr>
          <w:p w14:paraId="3FEDCED8" w14:textId="77777777" w:rsidR="006C3C5C" w:rsidRPr="00B95CB8" w:rsidRDefault="00CE32E7" w:rsidP="009816D2">
            <w:pPr>
              <w:spacing w:line="240" w:lineRule="auto"/>
              <w:ind w:left="144"/>
              <w:rPr>
                <w:lang w:val="lt-LT"/>
              </w:rPr>
            </w:pPr>
            <w:r w:rsidRPr="00CE32E7">
              <w:rPr>
                <w:lang w:val="lt-LT"/>
              </w:rPr>
              <w:t>Akių sutrikimai</w:t>
            </w:r>
          </w:p>
        </w:tc>
        <w:tc>
          <w:tcPr>
            <w:tcW w:w="2943" w:type="dxa"/>
            <w:tcBorders>
              <w:top w:val="single" w:sz="6" w:space="0" w:color="000000"/>
              <w:left w:val="single" w:sz="6" w:space="0" w:color="000000"/>
              <w:bottom w:val="single" w:sz="6" w:space="0" w:color="000000"/>
              <w:right w:val="single" w:sz="6" w:space="0" w:color="000000"/>
            </w:tcBorders>
          </w:tcPr>
          <w:p w14:paraId="3FEDCED9" w14:textId="77777777" w:rsidR="006C3C5C" w:rsidRPr="00B95CB8" w:rsidRDefault="00EC2327" w:rsidP="009816D2">
            <w:pPr>
              <w:spacing w:line="240" w:lineRule="auto"/>
              <w:ind w:left="144"/>
              <w:rPr>
                <w:lang w:val="lt-LT"/>
              </w:rPr>
            </w:pPr>
            <w:r w:rsidRPr="00EC2327">
              <w:rPr>
                <w:lang w:val="lt-LT"/>
              </w:rPr>
              <w:t>Išeminė optinė neuropatija</w:t>
            </w:r>
            <w:r w:rsidR="007E25DF">
              <w:rPr>
                <w:lang w:val="lt-LT"/>
              </w:rPr>
              <w:t>.</w:t>
            </w:r>
          </w:p>
        </w:tc>
        <w:tc>
          <w:tcPr>
            <w:tcW w:w="1890" w:type="dxa"/>
            <w:tcBorders>
              <w:top w:val="single" w:sz="6" w:space="0" w:color="000000"/>
              <w:left w:val="single" w:sz="6" w:space="0" w:color="000000"/>
              <w:bottom w:val="single" w:sz="6" w:space="0" w:color="000000"/>
              <w:right w:val="single" w:sz="6" w:space="0" w:color="000000"/>
            </w:tcBorders>
          </w:tcPr>
          <w:p w14:paraId="3FEDCEDA" w14:textId="77777777" w:rsidR="006C3C5C" w:rsidRPr="00B95CB8" w:rsidRDefault="00EC2327" w:rsidP="009816D2">
            <w:pPr>
              <w:spacing w:line="240" w:lineRule="auto"/>
              <w:ind w:left="144"/>
              <w:rPr>
                <w:lang w:val="lt-LT"/>
              </w:rPr>
            </w:pPr>
            <w:r>
              <w:rPr>
                <w:lang w:val="lt-LT"/>
              </w:rPr>
              <w:t>Nežinomas</w:t>
            </w:r>
          </w:p>
        </w:tc>
      </w:tr>
    </w:tbl>
    <w:p w14:paraId="3FEDCEDC" w14:textId="77777777" w:rsidR="007A57F6" w:rsidRPr="00B95CB8" w:rsidRDefault="007A57F6" w:rsidP="007A57F6">
      <w:pPr>
        <w:spacing w:line="240" w:lineRule="auto"/>
        <w:jc w:val="both"/>
        <w:rPr>
          <w:b/>
          <w:highlight w:val="yellow"/>
          <w:lang w:val="lt-LT"/>
        </w:rPr>
      </w:pPr>
    </w:p>
    <w:p w14:paraId="3FEDCEDD" w14:textId="77777777" w:rsidR="007A57F6" w:rsidRPr="00B95CB8" w:rsidRDefault="007A57F6" w:rsidP="007A57F6">
      <w:pPr>
        <w:rPr>
          <w:lang w:val="lt-LT"/>
        </w:rPr>
      </w:pPr>
      <w:r w:rsidRPr="00B95CB8">
        <w:rPr>
          <w:lang w:val="lt-LT"/>
        </w:rPr>
        <w:t>*Buvo pastebėtas sistolinio kraujospūdžio padidėjimas. Terapinėmis dozėmis vartojamas pseudoefedrinas kliniškai reikšmingo poveikio kraujospūdžiui neturi.</w:t>
      </w:r>
    </w:p>
    <w:p w14:paraId="3FEDCEDE" w14:textId="77777777" w:rsidR="007A57F6" w:rsidRPr="00B95CB8" w:rsidRDefault="007A57F6" w:rsidP="007A57F6">
      <w:pPr>
        <w:rPr>
          <w:lang w:val="lt-LT"/>
        </w:rPr>
      </w:pPr>
      <w:r w:rsidRPr="00B95CB8">
        <w:rPr>
          <w:lang w:val="lt-LT"/>
        </w:rPr>
        <w:t xml:space="preserve">**Buvo pranešimų apie įvairių alerginių odos reakcijų, susijusių arba nesusijusių su sisteminėmis reakcijomis, požymių (pvz., bronchų spazmas ir angioneurozinė edema) atsiradimą po pseudoefedrino vartojimo. </w:t>
      </w:r>
    </w:p>
    <w:p w14:paraId="3FEDCEDF" w14:textId="77777777" w:rsidR="007A57F6" w:rsidRPr="00B95CB8" w:rsidRDefault="007A57F6" w:rsidP="007A57F6">
      <w:pPr>
        <w:rPr>
          <w:lang w:val="lt-LT"/>
        </w:rPr>
      </w:pPr>
      <w:r w:rsidRPr="00B95CB8">
        <w:rPr>
          <w:lang w:val="lt-LT"/>
        </w:rPr>
        <w:t>***Šlapimo susilaikymas labiausiai tikėtinas žmonėms, turintiems šlapimo pūslės obstrukciją, pvz., prostatos hipertrofiją.</w:t>
      </w:r>
    </w:p>
    <w:p w14:paraId="3FEDCEE0" w14:textId="77777777" w:rsidR="007A57F6" w:rsidRPr="00B95CB8" w:rsidRDefault="007A57F6" w:rsidP="007A57F6">
      <w:pPr>
        <w:rPr>
          <w:lang w:val="lt-LT"/>
        </w:rPr>
      </w:pPr>
    </w:p>
    <w:p w14:paraId="3FEDCEE1" w14:textId="77777777" w:rsidR="007A57F6" w:rsidRPr="00B06A19" w:rsidRDefault="00EF5491" w:rsidP="007A57F6">
      <w:pPr>
        <w:autoSpaceDE w:val="0"/>
        <w:autoSpaceDN w:val="0"/>
        <w:adjustRightInd w:val="0"/>
        <w:spacing w:line="240" w:lineRule="auto"/>
        <w:rPr>
          <w:highlight w:val="yellow"/>
          <w:lang w:val="lt-LT"/>
        </w:rPr>
      </w:pPr>
      <w:r w:rsidRPr="00EF5491">
        <w:rPr>
          <w:lang w:val="lt-LT"/>
        </w:rPr>
        <w:t>Dekstrometorfanas</w:t>
      </w:r>
    </w:p>
    <w:p w14:paraId="3FEDCEE2" w14:textId="77777777" w:rsidR="007A57F6" w:rsidRPr="00B95CB8" w:rsidRDefault="007A57F6" w:rsidP="007A57F6">
      <w:pPr>
        <w:autoSpaceDE w:val="0"/>
        <w:autoSpaceDN w:val="0"/>
        <w:adjustRightInd w:val="0"/>
        <w:spacing w:line="240" w:lineRule="auto"/>
        <w:rPr>
          <w:b/>
          <w:bCs/>
          <w:highlight w:val="yellow"/>
          <w:lang w:val="lt-LT"/>
        </w:rPr>
      </w:pPr>
      <w:r w:rsidRPr="00B95CB8">
        <w:rPr>
          <w:szCs w:val="22"/>
          <w:lang w:val="lt-LT"/>
        </w:rPr>
        <w:t xml:space="preserve">Toliau aprašyti nepageidaujamo poveikio reiškiniai buvo pastebėti klinikinių tyrimų metu ir tai gali būti nedažniausiai pasitaikantys nepageidaujamo poveikio reiškiniai į </w:t>
      </w:r>
      <w:r w:rsidRPr="00B95CB8">
        <w:rPr>
          <w:lang w:val="lt-LT"/>
        </w:rPr>
        <w:t>dekstrometorfaną.</w:t>
      </w:r>
    </w:p>
    <w:p w14:paraId="3FEDCEE3" w14:textId="77777777" w:rsidR="007A57F6" w:rsidRPr="00B95CB8" w:rsidRDefault="007A57F6" w:rsidP="007A57F6">
      <w:pPr>
        <w:spacing w:line="240" w:lineRule="auto"/>
        <w:jc w:val="both"/>
        <w:rPr>
          <w:b/>
          <w:highlight w:val="yellow"/>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5220"/>
      </w:tblGrid>
      <w:tr w:rsidR="007A57F6" w:rsidRPr="007A5584" w14:paraId="3FEDCEE6" w14:textId="77777777" w:rsidTr="009816D2">
        <w:tc>
          <w:tcPr>
            <w:tcW w:w="2988" w:type="dxa"/>
          </w:tcPr>
          <w:p w14:paraId="3FEDCEE4" w14:textId="77777777" w:rsidR="007A57F6" w:rsidRPr="007A5584" w:rsidRDefault="00EF5491" w:rsidP="009816D2">
            <w:pPr>
              <w:autoSpaceDE w:val="0"/>
              <w:autoSpaceDN w:val="0"/>
              <w:adjustRightInd w:val="0"/>
              <w:spacing w:line="240" w:lineRule="auto"/>
              <w:rPr>
                <w:bCs/>
                <w:highlight w:val="yellow"/>
                <w:lang w:val="lt-LT"/>
              </w:rPr>
            </w:pPr>
            <w:r w:rsidRPr="00EF5491">
              <w:rPr>
                <w:bCs/>
                <w:lang w:val="lt-LT"/>
              </w:rPr>
              <w:t>Organų sistemų klasė</w:t>
            </w:r>
          </w:p>
        </w:tc>
        <w:tc>
          <w:tcPr>
            <w:tcW w:w="5220" w:type="dxa"/>
          </w:tcPr>
          <w:p w14:paraId="3FEDCEE5" w14:textId="77777777" w:rsidR="007A57F6" w:rsidRPr="007A5584" w:rsidRDefault="00EF5491" w:rsidP="009816D2">
            <w:pPr>
              <w:autoSpaceDE w:val="0"/>
              <w:autoSpaceDN w:val="0"/>
              <w:adjustRightInd w:val="0"/>
              <w:spacing w:line="240" w:lineRule="auto"/>
              <w:rPr>
                <w:bCs/>
                <w:highlight w:val="yellow"/>
                <w:lang w:val="lt-LT"/>
              </w:rPr>
            </w:pPr>
            <w:r w:rsidRPr="00EF5491">
              <w:rPr>
                <w:bCs/>
                <w:lang w:val="lt-LT"/>
              </w:rPr>
              <w:t>Nepageidaujama reakcija</w:t>
            </w:r>
          </w:p>
        </w:tc>
      </w:tr>
      <w:tr w:rsidR="007A57F6" w:rsidRPr="005808A2" w14:paraId="3FEDCEE9" w14:textId="77777777" w:rsidTr="009816D2">
        <w:tc>
          <w:tcPr>
            <w:tcW w:w="2988" w:type="dxa"/>
          </w:tcPr>
          <w:p w14:paraId="3FEDCEE7" w14:textId="77777777" w:rsidR="007A57F6" w:rsidRPr="00B95CB8" w:rsidRDefault="007A57F6" w:rsidP="009816D2">
            <w:pPr>
              <w:autoSpaceDE w:val="0"/>
              <w:autoSpaceDN w:val="0"/>
              <w:adjustRightInd w:val="0"/>
              <w:spacing w:line="240" w:lineRule="auto"/>
              <w:rPr>
                <w:szCs w:val="22"/>
                <w:lang w:val="lt-LT"/>
              </w:rPr>
            </w:pPr>
            <w:r w:rsidRPr="00B95CB8">
              <w:rPr>
                <w:szCs w:val="22"/>
                <w:lang w:val="lt-LT"/>
              </w:rPr>
              <w:t>Nervų sistemos sutrikimai</w:t>
            </w:r>
          </w:p>
        </w:tc>
        <w:tc>
          <w:tcPr>
            <w:tcW w:w="5220" w:type="dxa"/>
          </w:tcPr>
          <w:p w14:paraId="3FEDCEE8" w14:textId="77777777" w:rsidR="007A57F6" w:rsidRPr="00B95CB8" w:rsidRDefault="007A57F6" w:rsidP="009816D2">
            <w:pPr>
              <w:autoSpaceDE w:val="0"/>
              <w:autoSpaceDN w:val="0"/>
              <w:adjustRightInd w:val="0"/>
              <w:spacing w:line="240" w:lineRule="auto"/>
              <w:rPr>
                <w:szCs w:val="22"/>
                <w:lang w:val="lt-LT"/>
              </w:rPr>
            </w:pPr>
            <w:r w:rsidRPr="00B95CB8">
              <w:rPr>
                <w:szCs w:val="22"/>
                <w:lang w:val="lt-LT"/>
              </w:rPr>
              <w:t>Galvos svaigimas, mieguistumas</w:t>
            </w:r>
            <w:r w:rsidR="005A1596">
              <w:rPr>
                <w:szCs w:val="22"/>
                <w:lang w:val="lt-LT"/>
              </w:rPr>
              <w:t>.</w:t>
            </w:r>
          </w:p>
        </w:tc>
      </w:tr>
      <w:tr w:rsidR="007A57F6" w:rsidRPr="005E57C0" w14:paraId="3FEDCEEC" w14:textId="77777777" w:rsidTr="009816D2">
        <w:tc>
          <w:tcPr>
            <w:tcW w:w="2988" w:type="dxa"/>
          </w:tcPr>
          <w:p w14:paraId="3FEDCEEA" w14:textId="77777777" w:rsidR="007A57F6" w:rsidRPr="00B95CB8" w:rsidRDefault="007A57F6" w:rsidP="009816D2">
            <w:pPr>
              <w:autoSpaceDE w:val="0"/>
              <w:autoSpaceDN w:val="0"/>
              <w:adjustRightInd w:val="0"/>
              <w:spacing w:line="240" w:lineRule="auto"/>
              <w:rPr>
                <w:szCs w:val="22"/>
                <w:lang w:val="lt-LT"/>
              </w:rPr>
            </w:pPr>
            <w:r w:rsidRPr="00B95CB8">
              <w:rPr>
                <w:szCs w:val="22"/>
                <w:lang w:val="lt-LT"/>
              </w:rPr>
              <w:t>Virškinimo trakto sutrikimai</w:t>
            </w:r>
          </w:p>
        </w:tc>
        <w:tc>
          <w:tcPr>
            <w:tcW w:w="5220" w:type="dxa"/>
          </w:tcPr>
          <w:p w14:paraId="3FEDCEEB" w14:textId="77777777" w:rsidR="007A57F6" w:rsidRPr="00B95CB8" w:rsidRDefault="007A57F6" w:rsidP="009816D2">
            <w:pPr>
              <w:autoSpaceDE w:val="0"/>
              <w:autoSpaceDN w:val="0"/>
              <w:adjustRightInd w:val="0"/>
              <w:spacing w:line="240" w:lineRule="auto"/>
              <w:rPr>
                <w:szCs w:val="22"/>
                <w:lang w:val="lt-LT"/>
              </w:rPr>
            </w:pPr>
            <w:r w:rsidRPr="00B95CB8">
              <w:rPr>
                <w:szCs w:val="22"/>
                <w:lang w:val="lt-LT"/>
              </w:rPr>
              <w:t>Virškinimo sutrikimas, vėmimas, pilvo diskomfortas, pykinimas</w:t>
            </w:r>
            <w:r w:rsidR="005A1596">
              <w:rPr>
                <w:szCs w:val="22"/>
                <w:lang w:val="lt-LT"/>
              </w:rPr>
              <w:t>.</w:t>
            </w:r>
          </w:p>
        </w:tc>
      </w:tr>
    </w:tbl>
    <w:p w14:paraId="3FEDCEED" w14:textId="77777777" w:rsidR="007A57F6" w:rsidRPr="00B95CB8" w:rsidRDefault="007A57F6" w:rsidP="007A57F6">
      <w:pPr>
        <w:autoSpaceDE w:val="0"/>
        <w:autoSpaceDN w:val="0"/>
        <w:adjustRightInd w:val="0"/>
        <w:spacing w:before="120" w:line="240" w:lineRule="auto"/>
        <w:jc w:val="both"/>
        <w:rPr>
          <w:lang w:val="lt-LT"/>
        </w:rPr>
      </w:pPr>
      <w:r w:rsidRPr="00B95CB8">
        <w:rPr>
          <w:szCs w:val="22"/>
          <w:lang w:val="lt-LT" w:eastAsia="lt-LT"/>
        </w:rPr>
        <w:t>Stebint į rinką pateikto vaistinio preparato poveikį, pastebėtos žemiau išvardytos nepageidaujamos reakcijos.</w:t>
      </w:r>
      <w:r>
        <w:rPr>
          <w:szCs w:val="22"/>
          <w:lang w:val="lt-LT" w:eastAsia="lt-LT"/>
        </w:rPr>
        <w:t xml:space="preserve"> </w:t>
      </w:r>
      <w:r w:rsidRPr="009E0BAF">
        <w:rPr>
          <w:snapToGrid/>
          <w:szCs w:val="22"/>
          <w:lang w:val="lt-LT" w:eastAsia="lt-LT"/>
        </w:rPr>
        <w:t>Kadangi apie ši</w:t>
      </w:r>
      <w:r w:rsidRPr="005808A2">
        <w:rPr>
          <w:snapToGrid/>
          <w:szCs w:val="22"/>
          <w:lang w:val="lt-LT" w:eastAsia="lt-LT"/>
        </w:rPr>
        <w:t>uos</w:t>
      </w:r>
      <w:r w:rsidRPr="009E0BAF">
        <w:rPr>
          <w:snapToGrid/>
          <w:szCs w:val="22"/>
          <w:lang w:val="lt-LT" w:eastAsia="lt-LT"/>
        </w:rPr>
        <w:t xml:space="preserve"> nepageidaujamus reiškinius pranešama savanoriškai ir populiacijos dydis</w:t>
      </w:r>
      <w:r w:rsidRPr="005808A2">
        <w:rPr>
          <w:snapToGrid/>
          <w:szCs w:val="22"/>
          <w:lang w:val="lt-LT" w:eastAsia="lt-LT"/>
        </w:rPr>
        <w:t xml:space="preserve"> yra</w:t>
      </w:r>
      <w:r w:rsidRPr="009E0BAF">
        <w:rPr>
          <w:snapToGrid/>
          <w:szCs w:val="22"/>
          <w:lang w:val="lt-LT" w:eastAsia="lt-LT"/>
        </w:rPr>
        <w:t xml:space="preserve"> neapibrėžtas, šių reiškinių dažnis yra nežinomas, tačiau manoma, kad jie yra reti ar labai reti.</w:t>
      </w:r>
    </w:p>
    <w:p w14:paraId="3FEDCEEE" w14:textId="77777777" w:rsidR="007A57F6" w:rsidRPr="00B95CB8" w:rsidRDefault="007A57F6" w:rsidP="007A57F6">
      <w:pPr>
        <w:spacing w:line="240" w:lineRule="auto"/>
        <w:rPr>
          <w:highlight w:val="yellow"/>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5220"/>
      </w:tblGrid>
      <w:tr w:rsidR="007A57F6" w:rsidRPr="005A1596" w14:paraId="3FEDCEF1" w14:textId="77777777" w:rsidTr="009816D2">
        <w:tc>
          <w:tcPr>
            <w:tcW w:w="2988" w:type="dxa"/>
          </w:tcPr>
          <w:p w14:paraId="3FEDCEEF" w14:textId="77777777" w:rsidR="007A57F6" w:rsidRPr="005A1596" w:rsidRDefault="00EF5491" w:rsidP="009816D2">
            <w:pPr>
              <w:spacing w:line="240" w:lineRule="auto"/>
              <w:rPr>
                <w:bCs/>
                <w:highlight w:val="yellow"/>
                <w:lang w:val="lt-LT"/>
              </w:rPr>
            </w:pPr>
            <w:r w:rsidRPr="00EF5491">
              <w:rPr>
                <w:bCs/>
                <w:lang w:val="lt-LT"/>
              </w:rPr>
              <w:t>Organų sistemų klasė</w:t>
            </w:r>
          </w:p>
        </w:tc>
        <w:tc>
          <w:tcPr>
            <w:tcW w:w="5220" w:type="dxa"/>
          </w:tcPr>
          <w:p w14:paraId="3FEDCEF0" w14:textId="77777777" w:rsidR="007A57F6" w:rsidRPr="005A1596" w:rsidRDefault="00EF5491" w:rsidP="009816D2">
            <w:pPr>
              <w:spacing w:line="240" w:lineRule="auto"/>
              <w:rPr>
                <w:bCs/>
                <w:highlight w:val="yellow"/>
                <w:lang w:val="lt-LT"/>
              </w:rPr>
            </w:pPr>
            <w:r w:rsidRPr="00EF5491">
              <w:rPr>
                <w:bCs/>
                <w:lang w:val="lt-LT"/>
              </w:rPr>
              <w:t>Nepageidaujama reakcija</w:t>
            </w:r>
          </w:p>
        </w:tc>
      </w:tr>
      <w:tr w:rsidR="007A57F6" w:rsidRPr="005E57C0" w14:paraId="3FEDCEF5" w14:textId="77777777" w:rsidTr="009816D2">
        <w:tc>
          <w:tcPr>
            <w:tcW w:w="2988" w:type="dxa"/>
          </w:tcPr>
          <w:p w14:paraId="3FEDCEF2" w14:textId="77777777" w:rsidR="007A57F6" w:rsidRPr="00B95CB8" w:rsidRDefault="007A57F6" w:rsidP="009816D2">
            <w:pPr>
              <w:spacing w:line="240" w:lineRule="auto"/>
              <w:rPr>
                <w:szCs w:val="22"/>
                <w:lang w:val="lt-LT"/>
              </w:rPr>
            </w:pPr>
            <w:r w:rsidRPr="00B95CB8">
              <w:rPr>
                <w:szCs w:val="22"/>
                <w:lang w:val="lt-LT"/>
              </w:rPr>
              <w:t>Imuninės sistemos sutrikimai</w:t>
            </w:r>
          </w:p>
        </w:tc>
        <w:tc>
          <w:tcPr>
            <w:tcW w:w="5220" w:type="dxa"/>
          </w:tcPr>
          <w:p w14:paraId="3FEDCEF3" w14:textId="77777777" w:rsidR="007A57F6" w:rsidRPr="00B95CB8" w:rsidRDefault="007A57F6" w:rsidP="009816D2">
            <w:pPr>
              <w:autoSpaceDE w:val="0"/>
              <w:autoSpaceDN w:val="0"/>
              <w:adjustRightInd w:val="0"/>
              <w:spacing w:line="240" w:lineRule="auto"/>
              <w:rPr>
                <w:szCs w:val="22"/>
                <w:lang w:val="lt-LT"/>
              </w:rPr>
            </w:pPr>
            <w:r w:rsidRPr="00B95CB8">
              <w:rPr>
                <w:szCs w:val="22"/>
                <w:lang w:val="lt-LT"/>
              </w:rPr>
              <w:t>Alerginės reakcijos (pvz., angioneurozinė edema, išbėrimas, dilgėlinė)</w:t>
            </w:r>
            <w:r w:rsidR="005A1596">
              <w:rPr>
                <w:szCs w:val="22"/>
                <w:lang w:val="lt-LT"/>
              </w:rPr>
              <w:t>.</w:t>
            </w:r>
          </w:p>
          <w:p w14:paraId="3FEDCEF4" w14:textId="77777777" w:rsidR="007A57F6" w:rsidRPr="00B95CB8" w:rsidRDefault="007A57F6" w:rsidP="009816D2">
            <w:pPr>
              <w:spacing w:line="240" w:lineRule="auto"/>
              <w:rPr>
                <w:szCs w:val="22"/>
                <w:lang w:val="lt-LT"/>
              </w:rPr>
            </w:pPr>
          </w:p>
        </w:tc>
      </w:tr>
      <w:tr w:rsidR="007A57F6" w:rsidRPr="005E57C0" w14:paraId="3FEDCEF8" w14:textId="77777777" w:rsidTr="009816D2">
        <w:tc>
          <w:tcPr>
            <w:tcW w:w="2988" w:type="dxa"/>
          </w:tcPr>
          <w:p w14:paraId="3FEDCEF6" w14:textId="77777777" w:rsidR="007A57F6" w:rsidRPr="00B95CB8" w:rsidRDefault="007A57F6" w:rsidP="009816D2">
            <w:pPr>
              <w:spacing w:line="240" w:lineRule="auto"/>
              <w:rPr>
                <w:szCs w:val="22"/>
                <w:lang w:val="lt-LT"/>
              </w:rPr>
            </w:pPr>
            <w:r w:rsidRPr="00B95CB8">
              <w:rPr>
                <w:szCs w:val="22"/>
                <w:lang w:val="lt-LT"/>
              </w:rPr>
              <w:t>Nervų sistemos sutrikimai</w:t>
            </w:r>
          </w:p>
        </w:tc>
        <w:tc>
          <w:tcPr>
            <w:tcW w:w="5220" w:type="dxa"/>
          </w:tcPr>
          <w:p w14:paraId="3FEDCEF7" w14:textId="77777777" w:rsidR="007A57F6" w:rsidRPr="00B95CB8" w:rsidRDefault="007A57F6" w:rsidP="009816D2">
            <w:pPr>
              <w:autoSpaceDE w:val="0"/>
              <w:autoSpaceDN w:val="0"/>
              <w:adjustRightInd w:val="0"/>
              <w:spacing w:line="240" w:lineRule="auto"/>
              <w:rPr>
                <w:szCs w:val="22"/>
                <w:lang w:val="lt-LT"/>
              </w:rPr>
            </w:pPr>
            <w:r w:rsidRPr="005808A2">
              <w:rPr>
                <w:szCs w:val="22"/>
                <w:lang w:val="lt-LT"/>
              </w:rPr>
              <w:t>Buvo pranešimų apie serotonino sindromo (su psichikos būklės pokyčiais, nerimastingumu, mioklonija, hiperrefleksija, prakaitavimu, drebuliu, tremoru ir</w:t>
            </w:r>
            <w:r w:rsidRPr="00B95CB8">
              <w:rPr>
                <w:szCs w:val="22"/>
                <w:lang w:val="lt-LT"/>
              </w:rPr>
              <w:t xml:space="preserve"> </w:t>
            </w:r>
            <w:r w:rsidRPr="005808A2">
              <w:rPr>
                <w:szCs w:val="22"/>
                <w:lang w:val="lt-LT"/>
              </w:rPr>
              <w:t xml:space="preserve">hipertenzija) </w:t>
            </w:r>
            <w:r w:rsidRPr="00B95CB8">
              <w:rPr>
                <w:szCs w:val="22"/>
                <w:lang w:val="lt-LT"/>
              </w:rPr>
              <w:t>) atsiradimą po dekstrometorfano vartojimo kartu su MAOI ar serotonerginiais vaist</w:t>
            </w:r>
            <w:r w:rsidR="005A1596">
              <w:rPr>
                <w:szCs w:val="22"/>
                <w:lang w:val="lt-LT"/>
              </w:rPr>
              <w:t>ini</w:t>
            </w:r>
            <w:r w:rsidRPr="00B95CB8">
              <w:rPr>
                <w:szCs w:val="22"/>
                <w:lang w:val="lt-LT"/>
              </w:rPr>
              <w:t>ais</w:t>
            </w:r>
            <w:r w:rsidR="005A1596">
              <w:rPr>
                <w:szCs w:val="22"/>
                <w:lang w:val="lt-LT"/>
              </w:rPr>
              <w:t xml:space="preserve"> preparatais</w:t>
            </w:r>
            <w:r w:rsidRPr="00B95CB8">
              <w:rPr>
                <w:szCs w:val="22"/>
                <w:lang w:val="lt-LT"/>
              </w:rPr>
              <w:t xml:space="preserve">, pvz., SSRI </w:t>
            </w:r>
            <w:r w:rsidRPr="005808A2">
              <w:rPr>
                <w:szCs w:val="22"/>
                <w:lang w:val="lt-LT"/>
              </w:rPr>
              <w:t>(žr. 4.3 ir 4.5 skyrius).</w:t>
            </w:r>
          </w:p>
        </w:tc>
      </w:tr>
    </w:tbl>
    <w:p w14:paraId="3FEDCEF9" w14:textId="77777777" w:rsidR="00EF59FA" w:rsidRPr="00EF59FA" w:rsidRDefault="00EF59FA" w:rsidP="00EF59FA">
      <w:pPr>
        <w:tabs>
          <w:tab w:val="clear" w:pos="567"/>
        </w:tabs>
        <w:autoSpaceDE w:val="0"/>
        <w:autoSpaceDN w:val="0"/>
        <w:adjustRightInd w:val="0"/>
        <w:spacing w:line="240" w:lineRule="auto"/>
        <w:rPr>
          <w:snapToGrid/>
          <w:u w:val="single"/>
          <w:lang w:val="lt-LT" w:eastAsia="lt-LT"/>
        </w:rPr>
      </w:pPr>
    </w:p>
    <w:p w14:paraId="1544CBFF" w14:textId="77777777" w:rsidR="006647FD" w:rsidRPr="00317EF5" w:rsidRDefault="006647FD" w:rsidP="006647FD">
      <w:pPr>
        <w:tabs>
          <w:tab w:val="clear" w:pos="567"/>
        </w:tabs>
        <w:autoSpaceDE w:val="0"/>
        <w:autoSpaceDN w:val="0"/>
        <w:adjustRightInd w:val="0"/>
        <w:spacing w:line="240" w:lineRule="auto"/>
        <w:rPr>
          <w:noProof/>
          <w:snapToGrid/>
          <w:szCs w:val="24"/>
          <w:u w:val="single"/>
          <w:lang w:val="lt-LT" w:eastAsia="lt-LT"/>
        </w:rPr>
      </w:pPr>
      <w:r w:rsidRPr="00317EF5">
        <w:rPr>
          <w:noProof/>
          <w:snapToGrid/>
          <w:szCs w:val="24"/>
          <w:u w:val="single"/>
          <w:lang w:val="lt-LT" w:eastAsia="lt-LT"/>
        </w:rPr>
        <w:t>Pranešimas apie įtariamas nepageidaujamas reakcijas</w:t>
      </w:r>
    </w:p>
    <w:p w14:paraId="69EE86D4" w14:textId="1B9B1F3F" w:rsidR="006647FD" w:rsidRPr="00EF59FA" w:rsidRDefault="006647FD" w:rsidP="006647FD">
      <w:pPr>
        <w:tabs>
          <w:tab w:val="clear" w:pos="567"/>
        </w:tabs>
        <w:autoSpaceDE w:val="0"/>
        <w:autoSpaceDN w:val="0"/>
        <w:adjustRightInd w:val="0"/>
        <w:spacing w:line="240" w:lineRule="auto"/>
        <w:rPr>
          <w:snapToGrid/>
          <w:szCs w:val="24"/>
          <w:u w:val="single"/>
          <w:lang w:val="lt-LT" w:eastAsia="lt-LT"/>
        </w:rPr>
      </w:pPr>
      <w:r w:rsidRPr="003710FD">
        <w:rPr>
          <w:noProof/>
          <w:snapToGrid/>
          <w:szCs w:val="24"/>
          <w:lang w:val="lt-LT" w:eastAsia="lt-LT"/>
        </w:rPr>
        <w:lastRenderedPageBreak/>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FEDCEFC" w14:textId="77777777" w:rsidR="00EF59FA" w:rsidRPr="00EF59FA" w:rsidRDefault="00EF59FA" w:rsidP="00EF59FA">
      <w:pPr>
        <w:spacing w:line="240" w:lineRule="auto"/>
        <w:rPr>
          <w:snapToGrid/>
          <w:szCs w:val="22"/>
          <w:lang w:val="lt-LT" w:eastAsia="lt-LT"/>
        </w:rPr>
      </w:pPr>
    </w:p>
    <w:p w14:paraId="3FEDCEFD"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4.9</w:t>
      </w:r>
      <w:r w:rsidRPr="00EF59FA">
        <w:rPr>
          <w:b/>
          <w:snapToGrid/>
          <w:szCs w:val="22"/>
          <w:lang w:val="lt-LT" w:eastAsia="lt-LT"/>
        </w:rPr>
        <w:tab/>
        <w:t>Perdozavimas</w:t>
      </w:r>
    </w:p>
    <w:p w14:paraId="3FEDCEFE" w14:textId="77777777" w:rsidR="00EF59FA" w:rsidRPr="00EF59FA" w:rsidRDefault="00EF59FA" w:rsidP="00EF59FA">
      <w:pPr>
        <w:tabs>
          <w:tab w:val="clear" w:pos="567"/>
        </w:tabs>
        <w:spacing w:line="240" w:lineRule="auto"/>
        <w:rPr>
          <w:snapToGrid/>
          <w:lang w:val="lt-LT" w:eastAsia="lt-LT"/>
        </w:rPr>
      </w:pPr>
    </w:p>
    <w:p w14:paraId="3FEDCEFF" w14:textId="77777777" w:rsidR="004706AF" w:rsidRPr="005808A2" w:rsidRDefault="004706AF" w:rsidP="004706AF">
      <w:pPr>
        <w:tabs>
          <w:tab w:val="clear" w:pos="567"/>
        </w:tabs>
        <w:spacing w:line="240" w:lineRule="auto"/>
        <w:rPr>
          <w:snapToGrid/>
          <w:highlight w:val="yellow"/>
          <w:lang w:val="lt-LT" w:eastAsia="lt-LT"/>
        </w:rPr>
      </w:pPr>
      <w:r w:rsidRPr="005808A2">
        <w:rPr>
          <w:snapToGrid/>
          <w:lang w:val="lt-LT" w:eastAsia="lt-LT"/>
        </w:rPr>
        <w:t xml:space="preserve">Gydymą turėtų sudaryti standartinės palaikomosios priemonės. </w:t>
      </w:r>
      <w:r w:rsidR="004D716F">
        <w:rPr>
          <w:snapToGrid/>
          <w:lang w:val="lt-LT" w:eastAsia="lt-LT"/>
        </w:rPr>
        <w:t>Gydymas</w:t>
      </w:r>
      <w:r w:rsidRPr="005808A2">
        <w:rPr>
          <w:snapToGrid/>
          <w:lang w:val="lt-LT" w:eastAsia="lt-LT"/>
        </w:rPr>
        <w:t xml:space="preserve"> turėtų būti </w:t>
      </w:r>
      <w:r w:rsidR="004D716F">
        <w:rPr>
          <w:snapToGrid/>
          <w:lang w:val="lt-LT" w:eastAsia="lt-LT"/>
        </w:rPr>
        <w:t>skiriamas</w:t>
      </w:r>
      <w:r w:rsidRPr="005808A2">
        <w:rPr>
          <w:snapToGrid/>
          <w:lang w:val="lt-LT" w:eastAsia="lt-LT"/>
        </w:rPr>
        <w:t xml:space="preserve"> pagal klinikin</w:t>
      </w:r>
      <w:r w:rsidR="004D716F">
        <w:rPr>
          <w:snapToGrid/>
          <w:lang w:val="lt-LT" w:eastAsia="lt-LT"/>
        </w:rPr>
        <w:t>ę situaciją</w:t>
      </w:r>
      <w:r w:rsidRPr="005808A2">
        <w:rPr>
          <w:snapToGrid/>
          <w:lang w:val="lt-LT" w:eastAsia="lt-LT"/>
        </w:rPr>
        <w:t xml:space="preserve"> </w:t>
      </w:r>
      <w:r w:rsidR="004D716F">
        <w:rPr>
          <w:snapToGrid/>
          <w:lang w:val="lt-LT" w:eastAsia="lt-LT"/>
        </w:rPr>
        <w:t>bei</w:t>
      </w:r>
      <w:r w:rsidRPr="005808A2">
        <w:rPr>
          <w:snapToGrid/>
          <w:lang w:val="lt-LT" w:eastAsia="lt-LT"/>
        </w:rPr>
        <w:t xml:space="preserve"> kaip rekomenduoja nacionalinis </w:t>
      </w:r>
      <w:r>
        <w:rPr>
          <w:snapToGrid/>
          <w:lang w:val="lt-LT" w:eastAsia="lt-LT"/>
        </w:rPr>
        <w:t>apsinuodijim</w:t>
      </w:r>
      <w:r w:rsidR="004D716F">
        <w:rPr>
          <w:snapToGrid/>
          <w:lang w:val="lt-LT" w:eastAsia="lt-LT"/>
        </w:rPr>
        <w:t>ų</w:t>
      </w:r>
      <w:r w:rsidRPr="005808A2">
        <w:rPr>
          <w:snapToGrid/>
          <w:lang w:val="lt-LT" w:eastAsia="lt-LT"/>
        </w:rPr>
        <w:t xml:space="preserve"> centr</w:t>
      </w:r>
      <w:r w:rsidR="004D716F">
        <w:rPr>
          <w:snapToGrid/>
          <w:lang w:val="lt-LT" w:eastAsia="lt-LT"/>
        </w:rPr>
        <w:t>as</w:t>
      </w:r>
      <w:r w:rsidRPr="005808A2">
        <w:rPr>
          <w:snapToGrid/>
          <w:lang w:val="lt-LT" w:eastAsia="lt-LT"/>
        </w:rPr>
        <w:t>.</w:t>
      </w:r>
      <w:r w:rsidR="00EF5491" w:rsidRPr="00EF5491">
        <w:rPr>
          <w:lang w:val="lt-LT"/>
        </w:rPr>
        <w:t xml:space="preserve"> </w:t>
      </w:r>
    </w:p>
    <w:p w14:paraId="3FEDCF00" w14:textId="77777777" w:rsidR="004706AF" w:rsidRDefault="004706AF" w:rsidP="00EF59FA">
      <w:pPr>
        <w:spacing w:line="240" w:lineRule="auto"/>
        <w:rPr>
          <w:snapToGrid/>
          <w:szCs w:val="22"/>
          <w:lang w:val="lt-LT" w:eastAsia="lt-LT"/>
        </w:rPr>
      </w:pPr>
    </w:p>
    <w:p w14:paraId="3FEDCF01"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Perdozavus vaistinio preparato vyrauja paracetamolio perdozavimo simptomai.</w:t>
      </w:r>
    </w:p>
    <w:p w14:paraId="3FEDCF02" w14:textId="77777777" w:rsidR="00EF59FA" w:rsidRPr="00EF59FA" w:rsidRDefault="00EF59FA" w:rsidP="00EF59FA">
      <w:pPr>
        <w:spacing w:line="240" w:lineRule="auto"/>
        <w:rPr>
          <w:snapToGrid/>
          <w:szCs w:val="22"/>
          <w:lang w:val="lt-LT" w:eastAsia="lt-LT"/>
        </w:rPr>
      </w:pPr>
    </w:p>
    <w:p w14:paraId="3FEDCF03" w14:textId="77777777" w:rsidR="00EF59FA" w:rsidRDefault="00EF59FA" w:rsidP="00EF59FA">
      <w:pPr>
        <w:spacing w:line="240" w:lineRule="auto"/>
        <w:rPr>
          <w:snapToGrid/>
          <w:szCs w:val="22"/>
          <w:u w:val="single"/>
          <w:lang w:val="lt-LT" w:eastAsia="lt-LT"/>
        </w:rPr>
      </w:pPr>
      <w:r w:rsidRPr="00EF59FA">
        <w:rPr>
          <w:snapToGrid/>
          <w:szCs w:val="22"/>
          <w:u w:val="single"/>
          <w:lang w:val="lt-LT" w:eastAsia="lt-LT"/>
        </w:rPr>
        <w:t>Paracetamolis</w:t>
      </w:r>
    </w:p>
    <w:p w14:paraId="3FEDCF04" w14:textId="77777777" w:rsidR="00376485" w:rsidRPr="00376485" w:rsidRDefault="00376485" w:rsidP="00EF59FA">
      <w:pPr>
        <w:spacing w:line="240" w:lineRule="auto"/>
        <w:rPr>
          <w:i/>
          <w:snapToGrid/>
          <w:szCs w:val="22"/>
          <w:lang w:val="lt-LT" w:eastAsia="lt-LT"/>
        </w:rPr>
      </w:pPr>
      <w:r w:rsidRPr="0012482B">
        <w:rPr>
          <w:i/>
          <w:snapToGrid/>
          <w:szCs w:val="22"/>
          <w:lang w:val="lt-LT" w:eastAsia="lt-LT"/>
        </w:rPr>
        <w:t xml:space="preserve">Simptomai ir požymiai </w:t>
      </w:r>
    </w:p>
    <w:p w14:paraId="3FEDCF05"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Ūmiai perdozavus vaistinio preparato, gali pasireikšti toksinis poveikis kepenims, net jų nekrozė. Paracetamolio perdozavimas, įskaitant didelių dozių suvartojimą per ilgą laiką, gali sukelti analgetikų sukeliamos nefropatijos atsiradimą su negrįžtamu kepenų pažeidimu. Pacientus būtina įspėti, kad kartu nevartotų kitų vaistinių preparatų, kurių sudėtyje yra paracetamolio.</w:t>
      </w:r>
    </w:p>
    <w:p w14:paraId="3FEDCF06" w14:textId="77777777" w:rsidR="00EF59FA" w:rsidRPr="00EF59FA" w:rsidRDefault="00EF59FA" w:rsidP="00EF59FA">
      <w:pPr>
        <w:spacing w:line="240" w:lineRule="auto"/>
        <w:rPr>
          <w:snapToGrid/>
          <w:szCs w:val="22"/>
          <w:lang w:val="lt-LT" w:eastAsia="lt-LT"/>
        </w:rPr>
      </w:pPr>
    </w:p>
    <w:p w14:paraId="3FEDCF07"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Yra apsinuodijimo rizika, ypač senyviems pacientams, mažiems vaikams, pacientams, sergantiems kepenų ligomis, esant lėtiniam alkoholizmui, pacientams, kuriems yra lėtinė nepakankama mityba, pacientams, gydomiems fermento induktoriais, tokiais kaip barbitūratai, vaistiniai preparatai nuo epilepsijos (pvz.</w:t>
      </w:r>
      <w:r w:rsidR="00BC15E1">
        <w:rPr>
          <w:snapToGrid/>
          <w:szCs w:val="22"/>
          <w:lang w:val="lt-LT" w:eastAsia="lt-LT"/>
        </w:rPr>
        <w:t>,</w:t>
      </w:r>
      <w:r w:rsidRPr="00EF59FA">
        <w:rPr>
          <w:snapToGrid/>
          <w:szCs w:val="22"/>
          <w:lang w:val="lt-LT" w:eastAsia="lt-LT"/>
        </w:rPr>
        <w:t xml:space="preserve"> fenitoinas, fenobarbitalis, karbamazepinas), vaistiniai preparatai nuo tuberkuliozės</w:t>
      </w:r>
      <w:r w:rsidR="00BC15E1">
        <w:rPr>
          <w:snapToGrid/>
          <w:szCs w:val="22"/>
          <w:lang w:val="lt-LT" w:eastAsia="lt-LT"/>
        </w:rPr>
        <w:t xml:space="preserve"> </w:t>
      </w:r>
      <w:r w:rsidRPr="00EF59FA">
        <w:rPr>
          <w:snapToGrid/>
          <w:szCs w:val="22"/>
          <w:lang w:val="lt-LT" w:eastAsia="lt-LT"/>
        </w:rPr>
        <w:t xml:space="preserve"> </w:t>
      </w:r>
      <w:r w:rsidR="00BC15E1">
        <w:rPr>
          <w:snapToGrid/>
          <w:szCs w:val="22"/>
          <w:lang w:val="lt-LT" w:eastAsia="lt-LT"/>
        </w:rPr>
        <w:t>(</w:t>
      </w:r>
      <w:r w:rsidRPr="00EF59FA">
        <w:rPr>
          <w:snapToGrid/>
          <w:szCs w:val="22"/>
          <w:lang w:val="lt-LT" w:eastAsia="lt-LT"/>
        </w:rPr>
        <w:t>rifampicinas ir izoniazidas</w:t>
      </w:r>
      <w:r w:rsidR="00BC15E1">
        <w:rPr>
          <w:snapToGrid/>
          <w:szCs w:val="22"/>
          <w:lang w:val="lt-LT" w:eastAsia="lt-LT"/>
        </w:rPr>
        <w:t>)</w:t>
      </w:r>
      <w:r w:rsidRPr="00EF59FA">
        <w:rPr>
          <w:snapToGrid/>
          <w:szCs w:val="22"/>
          <w:lang w:val="lt-LT" w:eastAsia="lt-LT"/>
        </w:rPr>
        <w:t xml:space="preserve"> ir </w:t>
      </w:r>
      <w:r w:rsidR="00BC15E1">
        <w:rPr>
          <w:snapToGrid/>
          <w:szCs w:val="22"/>
          <w:lang w:val="lt-LT" w:eastAsia="lt-LT"/>
        </w:rPr>
        <w:t>kiti</w:t>
      </w:r>
      <w:r w:rsidRPr="00EF59FA">
        <w:rPr>
          <w:snapToGrid/>
          <w:szCs w:val="22"/>
          <w:lang w:val="lt-LT" w:eastAsia="lt-LT"/>
        </w:rPr>
        <w:t>.</w:t>
      </w:r>
    </w:p>
    <w:p w14:paraId="3FEDCF08" w14:textId="77777777" w:rsidR="00EF59FA" w:rsidRPr="00EF59FA" w:rsidRDefault="00EF59FA" w:rsidP="00EF59FA">
      <w:pPr>
        <w:spacing w:line="240" w:lineRule="auto"/>
        <w:rPr>
          <w:snapToGrid/>
          <w:szCs w:val="22"/>
          <w:lang w:val="lt-LT" w:eastAsia="lt-LT"/>
        </w:rPr>
      </w:pPr>
    </w:p>
    <w:p w14:paraId="3FEDCF09"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Paracetamolio perdozavimas gali sukelti kepenų nepakankamumą, encefalopatiją, komą ir mirtį.</w:t>
      </w:r>
    </w:p>
    <w:p w14:paraId="3FEDCF0A" w14:textId="77777777" w:rsidR="00EF59FA" w:rsidRPr="00EF59FA" w:rsidRDefault="00EF59FA" w:rsidP="00EF59FA">
      <w:pPr>
        <w:spacing w:line="240" w:lineRule="auto"/>
        <w:rPr>
          <w:snapToGrid/>
          <w:szCs w:val="22"/>
          <w:lang w:val="lt-LT" w:eastAsia="lt-LT"/>
        </w:rPr>
      </w:pPr>
    </w:p>
    <w:p w14:paraId="3FEDCF0B"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Perdozavus paracetamolio, per 24 valandas gali pasireikšti pirmieji intoksikacijos simptomai - išblyškimas, pykinimas, vėmimas ir anoreksija. Pilvo skausmas gali būti pirmasis kepenų pažeidimo požymis, kuris ne visada išryškėja per 24 - 48 valandas, kartais jis gali pasireikšti vėliau, net po 4 - 6 dienų po paracetamolio vartojimo. Kepenys dažniausiai pažeidžiamos per 72 - 96 valandas po paracetamolio suvartojimo. Gali sutrikti gliukozės metabolizmas ir išsivystyti metabolinė acidozė. Ūminis inkstų nepakankamumas su ūmine kanalėlių nekroze gali išsivystyti ir be kepenų pažeidimo. Buvo gauta pranešimų apie pankreatito atsiradimą.</w:t>
      </w:r>
    </w:p>
    <w:p w14:paraId="3FEDCF0C" w14:textId="77777777" w:rsidR="00EF59FA" w:rsidRDefault="00EF59FA" w:rsidP="00EF59FA">
      <w:pPr>
        <w:spacing w:line="240" w:lineRule="auto"/>
        <w:rPr>
          <w:snapToGrid/>
          <w:szCs w:val="22"/>
          <w:lang w:val="lt-LT" w:eastAsia="lt-LT"/>
        </w:rPr>
      </w:pPr>
    </w:p>
    <w:p w14:paraId="3FEDCF0D" w14:textId="77777777" w:rsidR="00ED4E13" w:rsidRPr="00ED4E13" w:rsidRDefault="00ED4E13" w:rsidP="00EF59FA">
      <w:pPr>
        <w:spacing w:line="240" w:lineRule="auto"/>
        <w:rPr>
          <w:i/>
          <w:snapToGrid/>
          <w:szCs w:val="22"/>
          <w:lang w:val="lt-LT" w:eastAsia="lt-LT"/>
        </w:rPr>
      </w:pPr>
      <w:r w:rsidRPr="0012482B">
        <w:rPr>
          <w:i/>
          <w:snapToGrid/>
          <w:szCs w:val="22"/>
          <w:lang w:val="lt-LT" w:eastAsia="lt-LT"/>
        </w:rPr>
        <w:t>Gydymas</w:t>
      </w:r>
    </w:p>
    <w:p w14:paraId="3FEDCF0E"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Labai svarbu paracetamolio perdozavimą pradėti gydyti kuo ankščiau. Greitas paracetamolio antidoto N-</w:t>
      </w:r>
      <w:r w:rsidR="00BC15E1">
        <w:rPr>
          <w:snapToGrid/>
          <w:szCs w:val="22"/>
          <w:lang w:val="lt-LT" w:eastAsia="lt-LT"/>
        </w:rPr>
        <w:t>a</w:t>
      </w:r>
      <w:r w:rsidRPr="00EF59FA">
        <w:rPr>
          <w:snapToGrid/>
          <w:szCs w:val="22"/>
          <w:lang w:val="lt-LT" w:eastAsia="lt-LT"/>
        </w:rPr>
        <w:t xml:space="preserve">cetilcisteino </w:t>
      </w:r>
      <w:r w:rsidR="00BC15E1">
        <w:rPr>
          <w:snapToGrid/>
          <w:szCs w:val="22"/>
          <w:lang w:val="lt-LT" w:eastAsia="lt-LT"/>
        </w:rPr>
        <w:t>suleidimas</w:t>
      </w:r>
      <w:r w:rsidR="00BC15E1" w:rsidRPr="00EF59FA">
        <w:rPr>
          <w:snapToGrid/>
          <w:szCs w:val="22"/>
          <w:lang w:val="lt-LT" w:eastAsia="lt-LT"/>
        </w:rPr>
        <w:t xml:space="preserve"> </w:t>
      </w:r>
      <w:r w:rsidRPr="00EF59FA">
        <w:rPr>
          <w:snapToGrid/>
          <w:szCs w:val="22"/>
          <w:lang w:val="lt-LT" w:eastAsia="lt-LT"/>
        </w:rPr>
        <w:t xml:space="preserve">į veną arba jo sugirdymas, jei įmanoma, skrandžio plovimas ir (arba) geriamojo metionino vartojimas gali padėti per pirmas 48 valandas po paracetamolio perdozavimo. Naudingas aktyvintosios anglies vartojimas ir kvėpavimo bei kraujotakos sistemų stebėjimas. Jei atsiranda traukuliai, reikia </w:t>
      </w:r>
      <w:r w:rsidR="00BC15E1">
        <w:rPr>
          <w:snapToGrid/>
          <w:szCs w:val="22"/>
          <w:lang w:val="lt-LT" w:eastAsia="lt-LT"/>
        </w:rPr>
        <w:t xml:space="preserve">skirti </w:t>
      </w:r>
      <w:r w:rsidRPr="00EF59FA">
        <w:rPr>
          <w:snapToGrid/>
          <w:szCs w:val="22"/>
          <w:lang w:val="lt-LT" w:eastAsia="lt-LT"/>
        </w:rPr>
        <w:t>diazepamo.</w:t>
      </w:r>
    </w:p>
    <w:p w14:paraId="3FEDCF0F" w14:textId="77777777" w:rsidR="00EF59FA" w:rsidRPr="00EF59FA" w:rsidRDefault="00EF59FA" w:rsidP="00EF59FA">
      <w:pPr>
        <w:spacing w:line="240" w:lineRule="auto"/>
        <w:rPr>
          <w:snapToGrid/>
          <w:szCs w:val="22"/>
          <w:lang w:val="lt-LT" w:eastAsia="lt-LT"/>
        </w:rPr>
      </w:pPr>
    </w:p>
    <w:p w14:paraId="3FEDCF10" w14:textId="77777777" w:rsidR="00EF59FA" w:rsidRDefault="00EF59FA" w:rsidP="00EF59FA">
      <w:pPr>
        <w:spacing w:line="240" w:lineRule="auto"/>
        <w:rPr>
          <w:snapToGrid/>
          <w:szCs w:val="22"/>
          <w:u w:val="single"/>
          <w:lang w:val="lt-LT" w:eastAsia="lt-LT"/>
        </w:rPr>
      </w:pPr>
      <w:r w:rsidRPr="00EF59FA">
        <w:rPr>
          <w:snapToGrid/>
          <w:szCs w:val="22"/>
          <w:u w:val="single"/>
          <w:lang w:val="lt-LT" w:eastAsia="lt-LT"/>
        </w:rPr>
        <w:t>Pseudoefedrino hidrochloridas</w:t>
      </w:r>
    </w:p>
    <w:p w14:paraId="3FEDCF11" w14:textId="77777777" w:rsidR="00B856B4" w:rsidRPr="00EF59FA" w:rsidRDefault="00B856B4" w:rsidP="00EF59FA">
      <w:pPr>
        <w:spacing w:line="240" w:lineRule="auto"/>
        <w:rPr>
          <w:snapToGrid/>
          <w:szCs w:val="22"/>
          <w:u w:val="single"/>
          <w:lang w:val="lt-LT" w:eastAsia="lt-LT"/>
        </w:rPr>
      </w:pPr>
      <w:r w:rsidRPr="0012482B">
        <w:rPr>
          <w:i/>
          <w:snapToGrid/>
          <w:szCs w:val="22"/>
          <w:lang w:val="lt-LT" w:eastAsia="lt-LT"/>
        </w:rPr>
        <w:t>Simptomai ir požymiai</w:t>
      </w:r>
    </w:p>
    <w:p w14:paraId="3FEDCF12" w14:textId="77777777" w:rsidR="00906862" w:rsidRDefault="00906862" w:rsidP="00906862">
      <w:pPr>
        <w:spacing w:line="240" w:lineRule="auto"/>
        <w:rPr>
          <w:snapToGrid/>
          <w:szCs w:val="22"/>
          <w:lang w:val="lt-LT" w:eastAsia="lt-LT"/>
        </w:rPr>
      </w:pPr>
      <w:r w:rsidRPr="005808A2">
        <w:rPr>
          <w:snapToGrid/>
          <w:szCs w:val="22"/>
          <w:lang w:val="lt-LT" w:eastAsia="lt-LT"/>
        </w:rPr>
        <w:t xml:space="preserve">Pseudoefedrino perdozavimas gali sukelti centrinės nervų sistemos ir širdies ir kraujagyslių </w:t>
      </w:r>
      <w:r w:rsidR="00155D1C">
        <w:rPr>
          <w:snapToGrid/>
          <w:szCs w:val="22"/>
          <w:lang w:val="lt-LT" w:eastAsia="lt-LT"/>
        </w:rPr>
        <w:t xml:space="preserve">sistemos </w:t>
      </w:r>
      <w:r w:rsidRPr="005808A2">
        <w:rPr>
          <w:snapToGrid/>
          <w:szCs w:val="22"/>
          <w:lang w:val="lt-LT" w:eastAsia="lt-LT"/>
        </w:rPr>
        <w:t>stimuliacijos</w:t>
      </w:r>
      <w:r w:rsidRPr="00B95CB8">
        <w:rPr>
          <w:lang w:val="lt-LT"/>
        </w:rPr>
        <w:t xml:space="preserve"> </w:t>
      </w:r>
      <w:r w:rsidRPr="005808A2">
        <w:rPr>
          <w:snapToGrid/>
          <w:szCs w:val="22"/>
          <w:lang w:val="lt-LT" w:eastAsia="lt-LT"/>
        </w:rPr>
        <w:t>simptomus, pvz.</w:t>
      </w:r>
      <w:r w:rsidR="00155D1C">
        <w:rPr>
          <w:snapToGrid/>
          <w:szCs w:val="22"/>
          <w:lang w:val="lt-LT" w:eastAsia="lt-LT"/>
        </w:rPr>
        <w:t>,</w:t>
      </w:r>
      <w:r w:rsidRPr="005808A2">
        <w:rPr>
          <w:snapToGrid/>
          <w:szCs w:val="22"/>
          <w:lang w:val="lt-LT" w:eastAsia="lt-LT"/>
        </w:rPr>
        <w:t xml:space="preserve"> jaudul</w:t>
      </w:r>
      <w:r w:rsidR="00155D1C">
        <w:rPr>
          <w:snapToGrid/>
          <w:szCs w:val="22"/>
          <w:lang w:val="lt-LT" w:eastAsia="lt-LT"/>
        </w:rPr>
        <w:t>į</w:t>
      </w:r>
      <w:r w:rsidRPr="005808A2">
        <w:rPr>
          <w:snapToGrid/>
          <w:szCs w:val="22"/>
          <w:lang w:val="lt-LT" w:eastAsia="lt-LT"/>
        </w:rPr>
        <w:t>, neramum</w:t>
      </w:r>
      <w:r w:rsidR="00155D1C">
        <w:rPr>
          <w:snapToGrid/>
          <w:szCs w:val="22"/>
          <w:lang w:val="lt-LT" w:eastAsia="lt-LT"/>
        </w:rPr>
        <w:t>ą</w:t>
      </w:r>
      <w:r w:rsidRPr="005808A2">
        <w:rPr>
          <w:snapToGrid/>
          <w:szCs w:val="22"/>
          <w:lang w:val="lt-LT" w:eastAsia="lt-LT"/>
        </w:rPr>
        <w:t>, haliucinacij</w:t>
      </w:r>
      <w:r w:rsidR="00155D1C">
        <w:rPr>
          <w:snapToGrid/>
          <w:szCs w:val="22"/>
          <w:lang w:val="lt-LT" w:eastAsia="lt-LT"/>
        </w:rPr>
        <w:t>a</w:t>
      </w:r>
      <w:r w:rsidRPr="005808A2">
        <w:rPr>
          <w:snapToGrid/>
          <w:szCs w:val="22"/>
          <w:lang w:val="lt-LT" w:eastAsia="lt-LT"/>
        </w:rPr>
        <w:t>s, hipertenzij</w:t>
      </w:r>
      <w:r w:rsidR="00155D1C">
        <w:rPr>
          <w:snapToGrid/>
          <w:szCs w:val="22"/>
          <w:lang w:val="lt-LT" w:eastAsia="lt-LT"/>
        </w:rPr>
        <w:t>ą</w:t>
      </w:r>
      <w:r w:rsidRPr="005808A2">
        <w:rPr>
          <w:snapToGrid/>
          <w:szCs w:val="22"/>
          <w:lang w:val="lt-LT" w:eastAsia="lt-LT"/>
        </w:rPr>
        <w:t xml:space="preserve"> ir aritmij</w:t>
      </w:r>
      <w:r w:rsidR="00155D1C">
        <w:rPr>
          <w:snapToGrid/>
          <w:szCs w:val="22"/>
          <w:lang w:val="lt-LT" w:eastAsia="lt-LT"/>
        </w:rPr>
        <w:t>a</w:t>
      </w:r>
      <w:r w:rsidRPr="005808A2">
        <w:rPr>
          <w:snapToGrid/>
          <w:szCs w:val="22"/>
          <w:lang w:val="lt-LT" w:eastAsia="lt-LT"/>
        </w:rPr>
        <w:t>s. Sunkiais atvejais gali pasireikšti psichozė, traukuliai, koma ir hipertenzinė krizė. Kalio koncentracija kraujo serume gali būti maža dėl ekstraląstelinio ir intra</w:t>
      </w:r>
      <w:r w:rsidR="00155D1C">
        <w:rPr>
          <w:snapToGrid/>
          <w:szCs w:val="22"/>
          <w:lang w:val="lt-LT" w:eastAsia="lt-LT"/>
        </w:rPr>
        <w:t>ląstelinio</w:t>
      </w:r>
      <w:r w:rsidRPr="005808A2">
        <w:rPr>
          <w:snapToGrid/>
          <w:szCs w:val="22"/>
          <w:lang w:val="lt-LT" w:eastAsia="lt-LT"/>
        </w:rPr>
        <w:t xml:space="preserve"> kalio pokyčių.</w:t>
      </w:r>
    </w:p>
    <w:p w14:paraId="3FEDCF13" w14:textId="77777777" w:rsidR="00EF59FA" w:rsidRPr="00EF59FA" w:rsidRDefault="00EF59FA" w:rsidP="00EF59FA">
      <w:pPr>
        <w:spacing w:line="240" w:lineRule="auto"/>
        <w:rPr>
          <w:snapToGrid/>
          <w:lang w:val="lt-LT" w:eastAsia="lt-LT"/>
        </w:rPr>
      </w:pPr>
      <w:r w:rsidRPr="00EF59FA">
        <w:rPr>
          <w:snapToGrid/>
          <w:szCs w:val="22"/>
          <w:lang w:val="lt-LT" w:eastAsia="lt-LT"/>
        </w:rPr>
        <w:t>Tačiau bendrai tyrimai rodo, kad pseudoefedrinas, vartojamas rekomenduojamomis dozėmis, yra gerai toleruojamas ir nesukelia negrįžtamo toksinio poveikio net ženkliai perdozavus.</w:t>
      </w:r>
    </w:p>
    <w:p w14:paraId="3FEDCF14" w14:textId="77777777" w:rsidR="00EF59FA" w:rsidRDefault="00EF59FA" w:rsidP="00EF59FA">
      <w:pPr>
        <w:spacing w:line="240" w:lineRule="auto"/>
        <w:rPr>
          <w:snapToGrid/>
          <w:szCs w:val="22"/>
          <w:lang w:val="lt-LT" w:eastAsia="lt-LT"/>
        </w:rPr>
      </w:pPr>
    </w:p>
    <w:p w14:paraId="3FEDCF15" w14:textId="77777777" w:rsidR="00A531E5" w:rsidRPr="00A531E5" w:rsidRDefault="00A531E5" w:rsidP="00EF59FA">
      <w:pPr>
        <w:spacing w:line="240" w:lineRule="auto"/>
        <w:rPr>
          <w:i/>
          <w:snapToGrid/>
          <w:szCs w:val="22"/>
          <w:lang w:val="lt-LT" w:eastAsia="lt-LT"/>
        </w:rPr>
      </w:pPr>
      <w:r w:rsidRPr="0012482B">
        <w:rPr>
          <w:i/>
          <w:snapToGrid/>
          <w:szCs w:val="22"/>
          <w:lang w:val="lt-LT" w:eastAsia="lt-LT"/>
        </w:rPr>
        <w:t>Gydymas</w:t>
      </w:r>
    </w:p>
    <w:p w14:paraId="3FEDCF16"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Jei labai smarkiai perdozuojama, būtina imtis priemonių traukuliams gydyti</w:t>
      </w:r>
      <w:r w:rsidR="00E849A8">
        <w:rPr>
          <w:snapToGrid/>
          <w:szCs w:val="22"/>
          <w:lang w:val="lt-LT" w:eastAsia="lt-LT"/>
        </w:rPr>
        <w:t>.</w:t>
      </w:r>
      <w:r w:rsidRPr="00EF59FA">
        <w:rPr>
          <w:snapToGrid/>
          <w:szCs w:val="22"/>
          <w:lang w:val="lt-LT" w:eastAsia="lt-LT"/>
        </w:rPr>
        <w:t xml:space="preserve"> </w:t>
      </w:r>
      <w:r w:rsidR="00E849A8">
        <w:rPr>
          <w:snapToGrid/>
          <w:szCs w:val="22"/>
          <w:lang w:val="lt-LT" w:eastAsia="lt-LT"/>
        </w:rPr>
        <w:t>G</w:t>
      </w:r>
      <w:r w:rsidRPr="00EF59FA">
        <w:rPr>
          <w:snapToGrid/>
          <w:szCs w:val="22"/>
          <w:lang w:val="lt-LT" w:eastAsia="lt-LT"/>
        </w:rPr>
        <w:t xml:space="preserve">alima </w:t>
      </w:r>
      <w:r w:rsidR="00E849A8">
        <w:rPr>
          <w:snapToGrid/>
          <w:szCs w:val="22"/>
          <w:lang w:val="lt-LT" w:eastAsia="lt-LT"/>
        </w:rPr>
        <w:t>skirti</w:t>
      </w:r>
      <w:r w:rsidR="00E849A8" w:rsidRPr="00EF59FA">
        <w:rPr>
          <w:snapToGrid/>
          <w:szCs w:val="22"/>
          <w:lang w:val="lt-LT" w:eastAsia="lt-LT"/>
        </w:rPr>
        <w:t xml:space="preserve"> </w:t>
      </w:r>
      <w:r w:rsidRPr="00EF59FA">
        <w:rPr>
          <w:snapToGrid/>
          <w:szCs w:val="22"/>
          <w:lang w:val="lt-LT" w:eastAsia="lt-LT"/>
        </w:rPr>
        <w:t>diazepamą, kaip prieštraukulinį ir raminamąjį vaistinį preparatą. Būtina palaikyti kvėpavimą. Beta blokatoriai gali būti vartojami pašalinių poveikių, tokių kaip tachikardija, aritmija ir hipokalemija, sumažinimui.</w:t>
      </w:r>
    </w:p>
    <w:p w14:paraId="3FEDCF17" w14:textId="77777777" w:rsidR="00EF59FA" w:rsidRPr="00EF59FA" w:rsidRDefault="00EF59FA" w:rsidP="00EF59FA">
      <w:pPr>
        <w:spacing w:line="240" w:lineRule="auto"/>
        <w:rPr>
          <w:snapToGrid/>
          <w:lang w:val="lt-LT" w:eastAsia="lt-LT"/>
        </w:rPr>
      </w:pPr>
    </w:p>
    <w:p w14:paraId="3FEDCF18" w14:textId="77777777" w:rsidR="00EF59FA" w:rsidRPr="00EF59FA" w:rsidRDefault="00EF59FA" w:rsidP="00EF59FA">
      <w:pPr>
        <w:spacing w:line="240" w:lineRule="auto"/>
        <w:rPr>
          <w:snapToGrid/>
          <w:lang w:val="lt-LT" w:eastAsia="lt-LT"/>
        </w:rPr>
      </w:pPr>
      <w:r w:rsidRPr="00EF59FA">
        <w:rPr>
          <w:snapToGrid/>
          <w:szCs w:val="22"/>
          <w:lang w:val="lt-LT" w:eastAsia="lt-LT"/>
        </w:rPr>
        <w:lastRenderedPageBreak/>
        <w:t>Jei įmanoma, pseudoefedrino hidrochloridą galima šalinti iš organizmo plaunant skrandį.</w:t>
      </w:r>
    </w:p>
    <w:p w14:paraId="3FEDCF19" w14:textId="77777777" w:rsidR="00EF59FA" w:rsidRPr="00EF59FA" w:rsidRDefault="00EF59FA" w:rsidP="00EF59FA">
      <w:pPr>
        <w:spacing w:line="240" w:lineRule="auto"/>
        <w:rPr>
          <w:snapToGrid/>
          <w:lang w:val="lt-LT" w:eastAsia="lt-LT"/>
        </w:rPr>
      </w:pPr>
      <w:r w:rsidRPr="00EF59FA">
        <w:rPr>
          <w:snapToGrid/>
          <w:szCs w:val="22"/>
          <w:lang w:val="lt-LT" w:eastAsia="lt-LT"/>
        </w:rPr>
        <w:t xml:space="preserve">Dializė arba </w:t>
      </w:r>
      <w:r w:rsidR="00E849A8">
        <w:rPr>
          <w:snapToGrid/>
          <w:szCs w:val="22"/>
          <w:lang w:val="lt-LT" w:eastAsia="lt-LT"/>
        </w:rPr>
        <w:t>forsuota</w:t>
      </w:r>
      <w:r w:rsidR="00E849A8" w:rsidRPr="00EF59FA">
        <w:rPr>
          <w:snapToGrid/>
          <w:szCs w:val="22"/>
          <w:lang w:val="lt-LT" w:eastAsia="lt-LT"/>
        </w:rPr>
        <w:t xml:space="preserve"> </w:t>
      </w:r>
      <w:r w:rsidRPr="00EF59FA">
        <w:rPr>
          <w:snapToGrid/>
          <w:szCs w:val="22"/>
          <w:lang w:val="lt-LT" w:eastAsia="lt-LT"/>
        </w:rPr>
        <w:t>diurezė gali būti naudojama paspartinti pseudoefedrino pasišalinimą iš organizmo. Gali reikėti kateterizuoti šlapimo pūslę.</w:t>
      </w:r>
    </w:p>
    <w:p w14:paraId="3FEDCF1A" w14:textId="77777777" w:rsidR="00EF59FA" w:rsidRPr="00EF59FA" w:rsidRDefault="00EF59FA" w:rsidP="00EF59FA">
      <w:pPr>
        <w:spacing w:line="240" w:lineRule="auto"/>
        <w:rPr>
          <w:snapToGrid/>
          <w:szCs w:val="22"/>
          <w:lang w:val="lt-LT" w:eastAsia="lt-LT"/>
        </w:rPr>
      </w:pPr>
    </w:p>
    <w:p w14:paraId="3FEDCF1B" w14:textId="77777777" w:rsidR="00EF59FA" w:rsidRPr="00EF59FA" w:rsidRDefault="00EF59FA" w:rsidP="00EF59FA">
      <w:pPr>
        <w:spacing w:line="240" w:lineRule="auto"/>
        <w:rPr>
          <w:snapToGrid/>
          <w:szCs w:val="22"/>
          <w:u w:val="single"/>
          <w:lang w:val="lt-LT" w:eastAsia="lt-LT"/>
        </w:rPr>
      </w:pPr>
      <w:r w:rsidRPr="00EF59FA">
        <w:rPr>
          <w:snapToGrid/>
          <w:szCs w:val="22"/>
          <w:u w:val="single"/>
          <w:lang w:val="lt-LT" w:eastAsia="lt-LT"/>
        </w:rPr>
        <w:t>Dekstrometorfano hidrobromidas</w:t>
      </w:r>
    </w:p>
    <w:p w14:paraId="3FEDCF1C" w14:textId="77777777" w:rsidR="005A58A5" w:rsidRPr="0012482B" w:rsidRDefault="005A58A5" w:rsidP="005A58A5">
      <w:pPr>
        <w:spacing w:line="240" w:lineRule="auto"/>
        <w:rPr>
          <w:i/>
          <w:snapToGrid/>
          <w:szCs w:val="22"/>
          <w:lang w:val="lt-LT" w:eastAsia="lt-LT"/>
        </w:rPr>
      </w:pPr>
      <w:r w:rsidRPr="0012482B">
        <w:rPr>
          <w:i/>
          <w:snapToGrid/>
          <w:szCs w:val="22"/>
          <w:lang w:val="lt-LT" w:eastAsia="lt-LT"/>
        </w:rPr>
        <w:t xml:space="preserve">Simptomai ir požymiai </w:t>
      </w:r>
    </w:p>
    <w:p w14:paraId="3FEDCF1D" w14:textId="77777777" w:rsidR="005A58A5" w:rsidRDefault="005A58A5" w:rsidP="005A58A5">
      <w:pPr>
        <w:spacing w:line="240" w:lineRule="auto"/>
        <w:rPr>
          <w:snapToGrid/>
          <w:szCs w:val="22"/>
          <w:lang w:val="lt-LT" w:eastAsia="lt-LT"/>
        </w:rPr>
      </w:pPr>
      <w:r w:rsidRPr="0078417D">
        <w:rPr>
          <w:snapToGrid/>
          <w:szCs w:val="22"/>
          <w:lang w:val="lt-LT" w:eastAsia="lt-LT"/>
        </w:rPr>
        <w:t>Dekstrometorfano perdozavimas gali būti susijęs su pykinimu, vėmimu, distonija, susijaudinimu,</w:t>
      </w:r>
      <w:r>
        <w:rPr>
          <w:snapToGrid/>
          <w:szCs w:val="22"/>
          <w:lang w:val="lt-LT" w:eastAsia="lt-LT"/>
        </w:rPr>
        <w:t xml:space="preserve"> </w:t>
      </w:r>
      <w:r w:rsidRPr="0078417D">
        <w:rPr>
          <w:snapToGrid/>
          <w:szCs w:val="22"/>
          <w:lang w:val="lt-LT" w:eastAsia="lt-LT"/>
        </w:rPr>
        <w:t>sumišimu, mieguistumu, stuporu, nistagmu, kardiotoksiškumu (tachikardija, EKG pakitimais,</w:t>
      </w:r>
      <w:r>
        <w:rPr>
          <w:snapToGrid/>
          <w:szCs w:val="22"/>
          <w:lang w:val="lt-LT" w:eastAsia="lt-LT"/>
        </w:rPr>
        <w:t xml:space="preserve"> </w:t>
      </w:r>
      <w:r w:rsidRPr="0078417D">
        <w:rPr>
          <w:snapToGrid/>
          <w:szCs w:val="22"/>
          <w:lang w:val="lt-LT" w:eastAsia="lt-LT"/>
        </w:rPr>
        <w:t>įskaitant QTc pailgėjimą), ataksija, toksine psichoze su regos haliucinacijomis, padidėjusiu</w:t>
      </w:r>
      <w:r>
        <w:rPr>
          <w:snapToGrid/>
          <w:szCs w:val="22"/>
          <w:lang w:val="lt-LT" w:eastAsia="lt-LT"/>
        </w:rPr>
        <w:t xml:space="preserve"> </w:t>
      </w:r>
      <w:r w:rsidRPr="0078417D">
        <w:rPr>
          <w:snapToGrid/>
          <w:szCs w:val="22"/>
          <w:lang w:val="lt-LT" w:eastAsia="lt-LT"/>
        </w:rPr>
        <w:t>jaudrumu.</w:t>
      </w:r>
    </w:p>
    <w:p w14:paraId="3FEDCF1E" w14:textId="77777777" w:rsidR="005A58A5" w:rsidRDefault="005A58A5" w:rsidP="005A58A5">
      <w:pPr>
        <w:spacing w:line="240" w:lineRule="auto"/>
        <w:rPr>
          <w:snapToGrid/>
          <w:szCs w:val="22"/>
          <w:lang w:val="lt-LT" w:eastAsia="lt-LT"/>
        </w:rPr>
      </w:pPr>
      <w:r w:rsidRPr="0078417D">
        <w:rPr>
          <w:snapToGrid/>
          <w:szCs w:val="22"/>
          <w:lang w:val="lt-LT" w:eastAsia="lt-LT"/>
        </w:rPr>
        <w:t>Esant sunkiam perdozavimui, gali pasireikšti šie simptomai: koma, kvėpavimo slopinimas,</w:t>
      </w:r>
      <w:r>
        <w:rPr>
          <w:snapToGrid/>
          <w:szCs w:val="22"/>
          <w:lang w:val="lt-LT" w:eastAsia="lt-LT"/>
        </w:rPr>
        <w:t xml:space="preserve"> </w:t>
      </w:r>
      <w:r w:rsidRPr="0078417D">
        <w:rPr>
          <w:snapToGrid/>
          <w:szCs w:val="22"/>
          <w:lang w:val="lt-LT" w:eastAsia="lt-LT"/>
        </w:rPr>
        <w:t>traukuliai</w:t>
      </w:r>
      <w:r>
        <w:rPr>
          <w:snapToGrid/>
          <w:szCs w:val="22"/>
          <w:lang w:val="lt-LT" w:eastAsia="lt-LT"/>
        </w:rPr>
        <w:t>,</w:t>
      </w:r>
    </w:p>
    <w:p w14:paraId="3FEDCF1F" w14:textId="77777777" w:rsidR="00EF59FA" w:rsidRPr="00EF59FA" w:rsidRDefault="00EF59FA" w:rsidP="00EF59FA">
      <w:pPr>
        <w:spacing w:line="240" w:lineRule="auto"/>
        <w:rPr>
          <w:snapToGrid/>
          <w:lang w:val="lt-LT" w:eastAsia="lt-LT"/>
        </w:rPr>
      </w:pPr>
      <w:r w:rsidRPr="00EF59FA">
        <w:rPr>
          <w:snapToGrid/>
          <w:szCs w:val="22"/>
          <w:lang w:val="lt-LT" w:eastAsia="lt-LT"/>
        </w:rPr>
        <w:t>ataksij</w:t>
      </w:r>
      <w:r w:rsidR="00EA3E0D">
        <w:rPr>
          <w:snapToGrid/>
          <w:szCs w:val="22"/>
          <w:lang w:val="lt-LT" w:eastAsia="lt-LT"/>
        </w:rPr>
        <w:t>a</w:t>
      </w:r>
      <w:r w:rsidRPr="00EF59FA">
        <w:rPr>
          <w:snapToGrid/>
          <w:szCs w:val="22"/>
          <w:lang w:val="lt-LT" w:eastAsia="lt-LT"/>
        </w:rPr>
        <w:t>, sujaudinim</w:t>
      </w:r>
      <w:r w:rsidR="00085941">
        <w:rPr>
          <w:snapToGrid/>
          <w:szCs w:val="22"/>
          <w:lang w:val="lt-LT" w:eastAsia="lt-LT"/>
        </w:rPr>
        <w:t>as</w:t>
      </w:r>
      <w:r w:rsidRPr="00EF59FA">
        <w:rPr>
          <w:snapToGrid/>
          <w:szCs w:val="22"/>
          <w:lang w:val="lt-LT" w:eastAsia="lt-LT"/>
        </w:rPr>
        <w:t>, sumišim</w:t>
      </w:r>
      <w:r w:rsidR="00085941">
        <w:rPr>
          <w:snapToGrid/>
          <w:szCs w:val="22"/>
          <w:lang w:val="lt-LT" w:eastAsia="lt-LT"/>
        </w:rPr>
        <w:t>as</w:t>
      </w:r>
      <w:r w:rsidRPr="00EF59FA">
        <w:rPr>
          <w:snapToGrid/>
          <w:szCs w:val="22"/>
          <w:lang w:val="lt-LT" w:eastAsia="lt-LT"/>
        </w:rPr>
        <w:t>, toksin</w:t>
      </w:r>
      <w:r w:rsidR="00085941">
        <w:rPr>
          <w:snapToGrid/>
          <w:szCs w:val="22"/>
          <w:lang w:val="lt-LT" w:eastAsia="lt-LT"/>
        </w:rPr>
        <w:t>ė</w:t>
      </w:r>
      <w:r w:rsidRPr="00EF59FA">
        <w:rPr>
          <w:snapToGrid/>
          <w:szCs w:val="22"/>
          <w:lang w:val="lt-LT" w:eastAsia="lt-LT"/>
        </w:rPr>
        <w:t xml:space="preserve"> psichoz</w:t>
      </w:r>
      <w:r w:rsidR="00085941">
        <w:rPr>
          <w:snapToGrid/>
          <w:szCs w:val="22"/>
          <w:lang w:val="lt-LT" w:eastAsia="lt-LT"/>
        </w:rPr>
        <w:t>ė</w:t>
      </w:r>
      <w:r w:rsidRPr="00EF59FA">
        <w:rPr>
          <w:snapToGrid/>
          <w:szCs w:val="22"/>
          <w:lang w:val="lt-LT" w:eastAsia="lt-LT"/>
        </w:rPr>
        <w:t>, kuriai būdingas pernelyg aktyvus elgesys ir liguistos klausos ir regos haliucinacijos.</w:t>
      </w:r>
    </w:p>
    <w:p w14:paraId="3FEDCF20" w14:textId="77777777" w:rsidR="0096700A" w:rsidRDefault="0096700A" w:rsidP="00EF59FA">
      <w:pPr>
        <w:spacing w:line="240" w:lineRule="auto"/>
        <w:rPr>
          <w:i/>
          <w:snapToGrid/>
          <w:szCs w:val="22"/>
          <w:lang w:val="lt-LT" w:eastAsia="lt-LT"/>
        </w:rPr>
      </w:pPr>
    </w:p>
    <w:p w14:paraId="3FEDCF21" w14:textId="77777777" w:rsidR="00EF59FA" w:rsidRPr="0096700A" w:rsidRDefault="0096700A" w:rsidP="00EF59FA">
      <w:pPr>
        <w:spacing w:line="240" w:lineRule="auto"/>
        <w:rPr>
          <w:i/>
          <w:snapToGrid/>
          <w:szCs w:val="22"/>
          <w:lang w:val="lt-LT" w:eastAsia="lt-LT"/>
        </w:rPr>
      </w:pPr>
      <w:r w:rsidRPr="0012482B">
        <w:rPr>
          <w:i/>
          <w:snapToGrid/>
          <w:szCs w:val="22"/>
          <w:lang w:val="lt-LT" w:eastAsia="lt-LT"/>
        </w:rPr>
        <w:t>Gydymas</w:t>
      </w:r>
    </w:p>
    <w:p w14:paraId="3FEDCF22" w14:textId="77777777" w:rsidR="00EF59FA" w:rsidRPr="00EF59FA" w:rsidRDefault="00EF59FA" w:rsidP="00EF59FA">
      <w:pPr>
        <w:spacing w:line="240" w:lineRule="auto"/>
        <w:rPr>
          <w:snapToGrid/>
          <w:lang w:val="lt-LT" w:eastAsia="lt-LT"/>
        </w:rPr>
      </w:pPr>
      <w:r w:rsidRPr="00EF59FA">
        <w:rPr>
          <w:snapToGrid/>
          <w:szCs w:val="22"/>
          <w:lang w:val="lt-LT" w:eastAsia="lt-LT"/>
        </w:rPr>
        <w:t>Dekstrometorfano perdozavimo gydymui yra veiksmingas jo priešnuodis naloksonas.</w:t>
      </w:r>
    </w:p>
    <w:p w14:paraId="3FEDCF23" w14:textId="77777777" w:rsidR="00FD78F0" w:rsidRPr="00FD78F0" w:rsidRDefault="00FD78F0" w:rsidP="00FD78F0">
      <w:pPr>
        <w:spacing w:line="240" w:lineRule="auto"/>
        <w:rPr>
          <w:snapToGrid/>
          <w:szCs w:val="22"/>
          <w:lang w:val="lt-LT" w:eastAsia="lt-LT"/>
        </w:rPr>
      </w:pPr>
      <w:r w:rsidRPr="00FD78F0">
        <w:rPr>
          <w:snapToGrid/>
          <w:szCs w:val="22"/>
          <w:lang w:val="lt-LT" w:eastAsia="lt-LT"/>
        </w:rPr>
        <w:t>Pacientams, kuriems nepasireiškia simptomai, pavartojusiems per didelę dekstrometorfano dozę ne anksčiau kaip prieš valandą, gali būti skiriama aktyvintoji anglis.</w:t>
      </w:r>
    </w:p>
    <w:p w14:paraId="3FEDCF24" w14:textId="77777777" w:rsidR="00EF59FA" w:rsidRDefault="00FD78F0" w:rsidP="00FD78F0">
      <w:pPr>
        <w:spacing w:line="240" w:lineRule="auto"/>
        <w:rPr>
          <w:snapToGrid/>
          <w:szCs w:val="22"/>
          <w:lang w:val="lt-LT" w:eastAsia="lt-LT"/>
        </w:rPr>
      </w:pPr>
      <w:r w:rsidRPr="00FD78F0">
        <w:rPr>
          <w:snapToGrid/>
          <w:szCs w:val="22"/>
          <w:lang w:val="lt-LT" w:eastAsia="lt-LT"/>
        </w:rPr>
        <w:t>Pacientams, kurie išgėrė dekstrometorfano ir yra nuslopinti arba komos būklėje, gali būti svarstoma, ar opioidų perdozavimą gydyti skiriant naloksono įprastomis dozėmis. Galima skirti benzodiazepinus traukuliams malšinti ir benzodiazepinus bei išorines aušinimo priemones esant serotonino sindromo sukeltai hipertermijai.</w:t>
      </w:r>
    </w:p>
    <w:p w14:paraId="7FED9BAC" w14:textId="77777777" w:rsidR="00360FE0" w:rsidRPr="00EF59FA" w:rsidRDefault="00360FE0" w:rsidP="00FD78F0">
      <w:pPr>
        <w:spacing w:line="240" w:lineRule="auto"/>
        <w:rPr>
          <w:snapToGrid/>
          <w:szCs w:val="22"/>
          <w:lang w:val="lt-LT" w:eastAsia="lt-LT"/>
        </w:rPr>
      </w:pPr>
    </w:p>
    <w:p w14:paraId="3FEDCF25" w14:textId="77777777" w:rsidR="00EF59FA" w:rsidRPr="00EF59FA" w:rsidRDefault="00EF59FA" w:rsidP="00EF59FA">
      <w:pPr>
        <w:spacing w:line="240" w:lineRule="auto"/>
        <w:rPr>
          <w:snapToGrid/>
          <w:szCs w:val="22"/>
          <w:lang w:val="lt-LT" w:eastAsia="lt-LT"/>
        </w:rPr>
      </w:pPr>
    </w:p>
    <w:p w14:paraId="3FEDCF26"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5.</w:t>
      </w:r>
      <w:r w:rsidRPr="00EF59FA">
        <w:rPr>
          <w:b/>
          <w:snapToGrid/>
          <w:szCs w:val="22"/>
          <w:lang w:val="lt-LT" w:eastAsia="lt-LT"/>
        </w:rPr>
        <w:tab/>
        <w:t>FARMAKOLOGINĖS SAVYBĖS</w:t>
      </w:r>
    </w:p>
    <w:p w14:paraId="3FEDCF27" w14:textId="77777777" w:rsidR="00EF59FA" w:rsidRPr="00EF59FA" w:rsidRDefault="00EF59FA" w:rsidP="00EF59FA">
      <w:pPr>
        <w:tabs>
          <w:tab w:val="clear" w:pos="567"/>
        </w:tabs>
        <w:spacing w:line="240" w:lineRule="auto"/>
        <w:rPr>
          <w:snapToGrid/>
          <w:lang w:val="lt-LT" w:eastAsia="lt-LT"/>
        </w:rPr>
      </w:pPr>
    </w:p>
    <w:p w14:paraId="3FEDCF28"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5.1</w:t>
      </w:r>
      <w:r w:rsidRPr="00EF59FA">
        <w:rPr>
          <w:b/>
          <w:snapToGrid/>
          <w:szCs w:val="22"/>
          <w:lang w:val="lt-LT" w:eastAsia="lt-LT"/>
        </w:rPr>
        <w:tab/>
        <w:t>Farmakodinaminės savybės</w:t>
      </w:r>
    </w:p>
    <w:p w14:paraId="3FEDCF29" w14:textId="77777777" w:rsidR="00EF59FA" w:rsidRPr="00EF59FA" w:rsidRDefault="00EF59FA" w:rsidP="00EF59FA">
      <w:pPr>
        <w:spacing w:line="240" w:lineRule="auto"/>
        <w:rPr>
          <w:snapToGrid/>
          <w:szCs w:val="22"/>
          <w:lang w:val="lt-LT" w:eastAsia="lt-LT"/>
        </w:rPr>
      </w:pPr>
    </w:p>
    <w:p w14:paraId="3FEDCF2A"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Farmakoterapinė grupė - kiti vaistiniai preparatai peršalimo ligų gydymui. ATC kodas</w:t>
      </w:r>
      <w:r w:rsidRPr="00EF59FA">
        <w:rPr>
          <w:i/>
          <w:snapToGrid/>
          <w:szCs w:val="22"/>
          <w:lang w:val="lt-LT" w:eastAsia="lt-LT"/>
        </w:rPr>
        <w:t xml:space="preserve"> -</w:t>
      </w:r>
      <w:r w:rsidRPr="00EF59FA">
        <w:rPr>
          <w:snapToGrid/>
          <w:szCs w:val="22"/>
          <w:lang w:val="lt-LT" w:eastAsia="lt-LT"/>
        </w:rPr>
        <w:t xml:space="preserve"> R05X.</w:t>
      </w:r>
    </w:p>
    <w:p w14:paraId="3FEDCF2B" w14:textId="77777777" w:rsidR="00EF59FA" w:rsidRPr="00EF59FA" w:rsidRDefault="00EF59FA" w:rsidP="00EF59FA">
      <w:pPr>
        <w:spacing w:line="240" w:lineRule="auto"/>
        <w:rPr>
          <w:i/>
          <w:snapToGrid/>
          <w:szCs w:val="22"/>
          <w:lang w:val="lt-LT" w:eastAsia="lt-LT"/>
        </w:rPr>
      </w:pPr>
    </w:p>
    <w:p w14:paraId="3FEDCF2C" w14:textId="77777777" w:rsidR="00EF59FA" w:rsidRPr="00A02226" w:rsidRDefault="00EF5491" w:rsidP="00EF59FA">
      <w:pPr>
        <w:spacing w:line="240" w:lineRule="auto"/>
        <w:rPr>
          <w:iCs/>
          <w:snapToGrid/>
          <w:szCs w:val="22"/>
          <w:u w:val="single"/>
          <w:lang w:val="lt-LT" w:eastAsia="lt-LT"/>
        </w:rPr>
      </w:pPr>
      <w:r w:rsidRPr="00EF5491">
        <w:rPr>
          <w:iCs/>
          <w:snapToGrid/>
          <w:szCs w:val="22"/>
          <w:u w:val="single"/>
          <w:lang w:val="lt-LT" w:eastAsia="lt-LT"/>
        </w:rPr>
        <w:t>Veikimo mechanizmas ir farmakodinaminis poveikis</w:t>
      </w:r>
    </w:p>
    <w:p w14:paraId="3FEDCF2D" w14:textId="77777777" w:rsidR="00EF59FA" w:rsidRPr="00EF59FA" w:rsidRDefault="00EF59FA" w:rsidP="00EF59FA">
      <w:pPr>
        <w:spacing w:line="240" w:lineRule="auto"/>
        <w:rPr>
          <w:snapToGrid/>
          <w:szCs w:val="22"/>
          <w:lang w:val="lt-LT" w:eastAsia="lt-LT"/>
        </w:rPr>
      </w:pPr>
    </w:p>
    <w:p w14:paraId="3FEDCF2E" w14:textId="77777777" w:rsidR="00EF59FA" w:rsidRPr="00EF59FA" w:rsidRDefault="00EF59FA" w:rsidP="00EF59FA">
      <w:pPr>
        <w:spacing w:line="240" w:lineRule="auto"/>
        <w:rPr>
          <w:snapToGrid/>
          <w:szCs w:val="22"/>
          <w:u w:val="single"/>
          <w:lang w:val="lt-LT" w:eastAsia="lt-LT"/>
        </w:rPr>
      </w:pPr>
      <w:r w:rsidRPr="00EF59FA">
        <w:rPr>
          <w:snapToGrid/>
          <w:szCs w:val="22"/>
          <w:u w:val="single"/>
          <w:lang w:val="lt-LT" w:eastAsia="lt-LT"/>
        </w:rPr>
        <w:t>Paracetamolis</w:t>
      </w:r>
    </w:p>
    <w:p w14:paraId="3FEDCF2F"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Paracetamolis pasižymi tiek analgetiniu, tiek karščiavimą mažinančiu poveikiu, kurį sąlygoja prostaglandimų sintezės slopinimas centrinėje nervų sistemoje. Jis neveikia trombocitų funkcijos ir hemostazės.</w:t>
      </w:r>
    </w:p>
    <w:p w14:paraId="3FEDCF30" w14:textId="77777777" w:rsidR="00EF59FA" w:rsidRPr="00EF59FA" w:rsidRDefault="00EF59FA" w:rsidP="00EF59FA">
      <w:pPr>
        <w:spacing w:line="240" w:lineRule="auto"/>
        <w:rPr>
          <w:b/>
          <w:snapToGrid/>
          <w:szCs w:val="22"/>
          <w:lang w:val="lt-LT" w:eastAsia="lt-LT"/>
        </w:rPr>
      </w:pPr>
    </w:p>
    <w:p w14:paraId="3FEDCF31" w14:textId="77777777" w:rsidR="00EF59FA" w:rsidRPr="00EF59FA" w:rsidRDefault="00EF59FA" w:rsidP="00EF59FA">
      <w:pPr>
        <w:spacing w:line="240" w:lineRule="auto"/>
        <w:rPr>
          <w:snapToGrid/>
          <w:u w:val="single"/>
          <w:lang w:val="lt-LT" w:eastAsia="lt-LT"/>
        </w:rPr>
      </w:pPr>
      <w:r w:rsidRPr="00EF59FA">
        <w:rPr>
          <w:snapToGrid/>
          <w:szCs w:val="22"/>
          <w:u w:val="single"/>
          <w:lang w:val="lt-LT" w:eastAsia="lt-LT"/>
        </w:rPr>
        <w:t>Pseudoefedrino hidrochloridas</w:t>
      </w:r>
    </w:p>
    <w:p w14:paraId="3FEDCF32" w14:textId="77777777" w:rsidR="00EF59FA" w:rsidRPr="00EF59FA" w:rsidRDefault="00EF59FA" w:rsidP="00EF59FA">
      <w:pPr>
        <w:spacing w:line="240" w:lineRule="auto"/>
        <w:rPr>
          <w:snapToGrid/>
          <w:lang w:val="lt-LT" w:eastAsia="lt-LT"/>
        </w:rPr>
      </w:pPr>
      <w:r w:rsidRPr="00EF59FA">
        <w:rPr>
          <w:snapToGrid/>
          <w:szCs w:val="22"/>
          <w:lang w:val="lt-LT" w:eastAsia="lt-LT"/>
        </w:rPr>
        <w:t>Pseudoefedrinas simpatomimetiškai veikia tiesiogiai ir netiesiogiai, yra veiksmingas geriamasis viršutinių kvėpavimo takų, ypač nosies gleivinės ir prienosinių ančių gleivinės paburkimo mažinimui.</w:t>
      </w:r>
    </w:p>
    <w:p w14:paraId="3FEDCF33" w14:textId="77777777" w:rsidR="00EF59FA" w:rsidRPr="00EF59FA" w:rsidRDefault="00EF59FA" w:rsidP="00EF59FA">
      <w:pPr>
        <w:spacing w:line="240" w:lineRule="auto"/>
        <w:rPr>
          <w:snapToGrid/>
          <w:szCs w:val="22"/>
          <w:lang w:val="lt-LT" w:eastAsia="lt-LT"/>
        </w:rPr>
      </w:pPr>
    </w:p>
    <w:p w14:paraId="3FEDCF34" w14:textId="77777777" w:rsidR="00EF59FA" w:rsidRPr="00EF59FA" w:rsidRDefault="00EF59FA" w:rsidP="00EF59FA">
      <w:pPr>
        <w:spacing w:line="240" w:lineRule="auto"/>
        <w:rPr>
          <w:snapToGrid/>
          <w:szCs w:val="22"/>
          <w:u w:val="single"/>
          <w:lang w:val="lt-LT" w:eastAsia="lt-LT"/>
        </w:rPr>
      </w:pPr>
      <w:r w:rsidRPr="00EF59FA">
        <w:rPr>
          <w:snapToGrid/>
          <w:szCs w:val="22"/>
          <w:u w:val="single"/>
          <w:lang w:val="lt-LT" w:eastAsia="lt-LT"/>
        </w:rPr>
        <w:t>Dekstrometorfano hidrobromidas</w:t>
      </w:r>
    </w:p>
    <w:p w14:paraId="3FEDCF35"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Dekstrometorfanas yra kosulį slopinantis preparatas, vartojamas slopinti kosulį be atsikosėjimo. Jis pasižymi centriniu poveikiu į kosulio centrą pailgose smegenyse, padidindamas kosulio reflekso slenkstį.</w:t>
      </w:r>
    </w:p>
    <w:p w14:paraId="3FEDCF36" w14:textId="77777777" w:rsidR="00EF59FA" w:rsidRPr="00EF59FA" w:rsidRDefault="00EF59FA" w:rsidP="00EF59FA">
      <w:pPr>
        <w:spacing w:line="240" w:lineRule="auto"/>
        <w:rPr>
          <w:snapToGrid/>
          <w:szCs w:val="22"/>
          <w:lang w:val="lt-LT" w:eastAsia="lt-LT"/>
        </w:rPr>
      </w:pPr>
    </w:p>
    <w:p w14:paraId="3FEDCF37"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5.2</w:t>
      </w:r>
      <w:r w:rsidRPr="00EF59FA">
        <w:rPr>
          <w:b/>
          <w:snapToGrid/>
          <w:szCs w:val="22"/>
          <w:lang w:val="lt-LT" w:eastAsia="lt-LT"/>
        </w:rPr>
        <w:tab/>
        <w:t>Farmakokinetinės savybės</w:t>
      </w:r>
    </w:p>
    <w:p w14:paraId="3FEDCF38" w14:textId="77777777" w:rsidR="00EF59FA" w:rsidRPr="00EF59FA" w:rsidRDefault="00EF59FA" w:rsidP="00EF59FA">
      <w:pPr>
        <w:tabs>
          <w:tab w:val="clear" w:pos="567"/>
        </w:tabs>
        <w:spacing w:line="240" w:lineRule="auto"/>
        <w:rPr>
          <w:snapToGrid/>
          <w:lang w:val="lt-LT" w:eastAsia="lt-LT"/>
        </w:rPr>
      </w:pPr>
    </w:p>
    <w:p w14:paraId="3FEDCF39" w14:textId="77777777" w:rsidR="00EF59FA" w:rsidRPr="00EF59FA" w:rsidRDefault="00EF59FA" w:rsidP="00EF59FA">
      <w:pPr>
        <w:spacing w:line="240" w:lineRule="auto"/>
        <w:rPr>
          <w:snapToGrid/>
          <w:szCs w:val="22"/>
          <w:u w:val="single"/>
          <w:lang w:val="lt-LT" w:eastAsia="lt-LT"/>
        </w:rPr>
      </w:pPr>
      <w:r w:rsidRPr="00EF59FA">
        <w:rPr>
          <w:snapToGrid/>
          <w:szCs w:val="22"/>
          <w:u w:val="single"/>
          <w:lang w:val="lt-LT" w:eastAsia="lt-LT"/>
        </w:rPr>
        <w:t>Paracetamolis</w:t>
      </w:r>
    </w:p>
    <w:p w14:paraId="3FEDCF3A"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Virškinimo trakte paracetamolis rezorbuojasi greitai ir visiškai. Didžiausia jo koncentracija kraujo plazmoje būna po 10 – 60 minučių po paracetamolio išgėrimo.</w:t>
      </w:r>
    </w:p>
    <w:p w14:paraId="3FEDCF3B" w14:textId="77777777" w:rsidR="00EF59FA" w:rsidRPr="00EF59FA" w:rsidRDefault="00EF59FA" w:rsidP="00EF59FA">
      <w:pPr>
        <w:spacing w:line="240" w:lineRule="auto"/>
        <w:rPr>
          <w:snapToGrid/>
          <w:szCs w:val="22"/>
          <w:lang w:val="lt-LT" w:eastAsia="lt-LT"/>
        </w:rPr>
      </w:pPr>
    </w:p>
    <w:p w14:paraId="3FEDCF3C" w14:textId="1B087D6C" w:rsidR="00EF59FA" w:rsidRPr="00EF59FA" w:rsidRDefault="00EF59FA" w:rsidP="00EF59FA">
      <w:pPr>
        <w:spacing w:line="240" w:lineRule="auto"/>
        <w:rPr>
          <w:snapToGrid/>
          <w:lang w:val="lt-LT" w:eastAsia="lt-LT"/>
        </w:rPr>
      </w:pPr>
      <w:r w:rsidRPr="00EF59FA">
        <w:rPr>
          <w:snapToGrid/>
          <w:szCs w:val="22"/>
          <w:lang w:val="lt-LT" w:eastAsia="lt-LT"/>
        </w:rPr>
        <w:t xml:space="preserve">Paracetamolis pasiskirsto daugelyje kūno audinių. Jis praeina per placentą, patenka į </w:t>
      </w:r>
      <w:r w:rsidR="006B7671">
        <w:rPr>
          <w:snapToGrid/>
          <w:szCs w:val="22"/>
          <w:lang w:val="lt-LT" w:eastAsia="lt-LT"/>
        </w:rPr>
        <w:t>žindančios moters</w:t>
      </w:r>
      <w:r w:rsidRPr="00EF59FA">
        <w:rPr>
          <w:snapToGrid/>
          <w:szCs w:val="22"/>
          <w:lang w:val="lt-LT" w:eastAsia="lt-LT"/>
        </w:rPr>
        <w:t xml:space="preserve"> pieną. Įprastinėmis terapinėmis koncentracijomis su plazmos baltymais jungiasi mažai, tačiau didėjant koncentracijai prisijungimas didėja.</w:t>
      </w:r>
    </w:p>
    <w:p w14:paraId="3FEDCF3D" w14:textId="77777777" w:rsidR="00EF59FA" w:rsidRPr="00EF59FA" w:rsidRDefault="00EF59FA" w:rsidP="00EF59FA">
      <w:pPr>
        <w:spacing w:line="240" w:lineRule="auto"/>
        <w:rPr>
          <w:snapToGrid/>
          <w:szCs w:val="22"/>
          <w:lang w:val="lt-LT" w:eastAsia="lt-LT"/>
        </w:rPr>
      </w:pPr>
    </w:p>
    <w:p w14:paraId="3FEDCF3E" w14:textId="77777777" w:rsidR="00EF59FA" w:rsidRPr="00EF59FA" w:rsidRDefault="00EF59FA" w:rsidP="00EF59FA">
      <w:pPr>
        <w:spacing w:line="240" w:lineRule="auto"/>
        <w:rPr>
          <w:snapToGrid/>
          <w:lang w:val="lt-LT" w:eastAsia="lt-LT"/>
        </w:rPr>
      </w:pPr>
      <w:r w:rsidRPr="00EF59FA">
        <w:rPr>
          <w:snapToGrid/>
          <w:szCs w:val="22"/>
          <w:lang w:val="lt-LT" w:eastAsia="lt-LT"/>
        </w:rPr>
        <w:lastRenderedPageBreak/>
        <w:t>Paracetamolis metabolizuojamas kepenyse dviem būdais: jungiasi su gliukurono rūgštimi ir sulfationu. Jis išsiskiria su šlapimu, daugiausia gliukuronido ir sulfato konjugatų pavidalu. Pusinės eliminacijos periodas svyruoja nuo 1 iki 3 valandų.</w:t>
      </w:r>
    </w:p>
    <w:p w14:paraId="3FEDCF3F" w14:textId="77777777" w:rsidR="00EF59FA" w:rsidRPr="00EF59FA" w:rsidRDefault="00EF59FA" w:rsidP="00EF59FA">
      <w:pPr>
        <w:spacing w:line="240" w:lineRule="auto"/>
        <w:rPr>
          <w:snapToGrid/>
          <w:szCs w:val="22"/>
          <w:lang w:val="lt-LT" w:eastAsia="lt-LT"/>
        </w:rPr>
      </w:pPr>
    </w:p>
    <w:p w14:paraId="3FEDCF40" w14:textId="77777777" w:rsidR="00EF59FA" w:rsidRPr="00EF59FA" w:rsidRDefault="00EF59FA" w:rsidP="00EF59FA">
      <w:pPr>
        <w:spacing w:line="240" w:lineRule="auto"/>
        <w:rPr>
          <w:snapToGrid/>
          <w:u w:val="single"/>
          <w:lang w:val="lt-LT" w:eastAsia="lt-LT"/>
        </w:rPr>
      </w:pPr>
      <w:r w:rsidRPr="00EF59FA">
        <w:rPr>
          <w:snapToGrid/>
          <w:szCs w:val="22"/>
          <w:u w:val="single"/>
          <w:lang w:val="lt-LT" w:eastAsia="lt-LT"/>
        </w:rPr>
        <w:t>Pseudoefedrino hidrochloridas</w:t>
      </w:r>
    </w:p>
    <w:p w14:paraId="3FEDCF41" w14:textId="77777777" w:rsidR="00EF59FA" w:rsidRPr="00EF59FA" w:rsidRDefault="00EF59FA" w:rsidP="00EF59FA">
      <w:pPr>
        <w:spacing w:line="240" w:lineRule="auto"/>
        <w:rPr>
          <w:snapToGrid/>
          <w:lang w:val="lt-LT" w:eastAsia="lt-LT"/>
        </w:rPr>
      </w:pPr>
      <w:r w:rsidRPr="00EF59FA">
        <w:rPr>
          <w:snapToGrid/>
          <w:szCs w:val="22"/>
          <w:lang w:val="lt-LT" w:eastAsia="lt-LT"/>
        </w:rPr>
        <w:t>Išgertas pseudoefedrino hidrochloridas lengvai ir visiškai absorbuojamas iš virškinimo trakto. Didžiausia jo koncentracija išgėrus pseudoefedrino, kraujo plazmoje susidaro po 1 - 3 valandų. Mažiau nei 1% demetilinamas kepenyse į norpseudoefedriną (veiklų metabolitą).</w:t>
      </w:r>
    </w:p>
    <w:p w14:paraId="3FEDCF42" w14:textId="77777777" w:rsidR="00EF59FA" w:rsidRPr="00EF59FA" w:rsidRDefault="00EF59FA" w:rsidP="00EF59FA">
      <w:pPr>
        <w:spacing w:line="240" w:lineRule="auto"/>
        <w:rPr>
          <w:snapToGrid/>
          <w:szCs w:val="22"/>
          <w:lang w:val="lt-LT" w:eastAsia="lt-LT"/>
        </w:rPr>
      </w:pPr>
    </w:p>
    <w:p w14:paraId="3FEDCF43"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Jis išskiriamas su šlapimu ir metabolizuojamas iki 96,3% per 24 valandas, neturi reikšmingai aktyvaus metabolito, kuris sustiprintų jo veiksmingumą (pagrindinis metabolitas yra norpseudoefedrinas).</w:t>
      </w:r>
    </w:p>
    <w:p w14:paraId="3FEDCF44" w14:textId="77777777" w:rsidR="00EF59FA" w:rsidRPr="00EF59FA" w:rsidRDefault="00EF59FA" w:rsidP="00EF59FA">
      <w:pPr>
        <w:spacing w:line="240" w:lineRule="auto"/>
        <w:rPr>
          <w:snapToGrid/>
          <w:szCs w:val="22"/>
          <w:lang w:val="lt-LT" w:eastAsia="lt-LT"/>
        </w:rPr>
      </w:pPr>
    </w:p>
    <w:p w14:paraId="3FEDCF45" w14:textId="77777777" w:rsidR="00EF59FA" w:rsidRPr="00EF59FA" w:rsidRDefault="00EF59FA" w:rsidP="00EF59FA">
      <w:pPr>
        <w:spacing w:line="240" w:lineRule="auto"/>
        <w:rPr>
          <w:snapToGrid/>
          <w:lang w:val="lt-LT" w:eastAsia="lt-LT"/>
        </w:rPr>
      </w:pPr>
      <w:r w:rsidRPr="00EF59FA">
        <w:rPr>
          <w:snapToGrid/>
          <w:szCs w:val="22"/>
          <w:lang w:val="lt-LT" w:eastAsia="lt-LT"/>
        </w:rPr>
        <w:t>Pusinės eliminacijos laikas yra 5 - 8 valandos; tačiau tai priklauso nuo šlapimo rūgštingumo. Jeigu šlapimas yra rūgštingesnis, išsiskyrimas su šlapimu padidėja ir dėl to sumažėja pusinės eliminacijos laikas. Pseudoefedrino reabsorbcija cilindruose padidėja kai šlapimas yra šarminis.</w:t>
      </w:r>
    </w:p>
    <w:p w14:paraId="3FEDCF46" w14:textId="77777777" w:rsidR="00EF59FA" w:rsidRPr="00EF59FA" w:rsidRDefault="00EF59FA" w:rsidP="00EF59FA">
      <w:pPr>
        <w:spacing w:line="240" w:lineRule="auto"/>
        <w:rPr>
          <w:snapToGrid/>
          <w:lang w:val="lt-LT" w:eastAsia="lt-LT"/>
        </w:rPr>
      </w:pPr>
    </w:p>
    <w:p w14:paraId="3FEDCF47" w14:textId="77777777" w:rsidR="00EF59FA" w:rsidRPr="00EF59FA" w:rsidRDefault="00EF59FA" w:rsidP="00EF59FA">
      <w:pPr>
        <w:spacing w:line="240" w:lineRule="auto"/>
        <w:rPr>
          <w:snapToGrid/>
          <w:u w:val="single"/>
          <w:lang w:val="lt-LT" w:eastAsia="lt-LT"/>
        </w:rPr>
      </w:pPr>
      <w:r w:rsidRPr="00EF59FA">
        <w:rPr>
          <w:snapToGrid/>
          <w:szCs w:val="22"/>
          <w:u w:val="single"/>
          <w:lang w:val="lt-LT" w:eastAsia="lt-LT"/>
        </w:rPr>
        <w:t>Dekstrometorfano hidrobromidas</w:t>
      </w:r>
    </w:p>
    <w:p w14:paraId="3FEDCF48" w14:textId="77777777" w:rsidR="00EF59FA" w:rsidRPr="00EF59FA" w:rsidRDefault="00EF59FA" w:rsidP="00EF59FA">
      <w:pPr>
        <w:spacing w:line="240" w:lineRule="auto"/>
        <w:rPr>
          <w:snapToGrid/>
          <w:lang w:val="lt-LT" w:eastAsia="lt-LT"/>
        </w:rPr>
      </w:pPr>
      <w:r w:rsidRPr="00EF59FA">
        <w:rPr>
          <w:snapToGrid/>
          <w:szCs w:val="22"/>
          <w:lang w:val="lt-LT" w:eastAsia="lt-LT"/>
        </w:rPr>
        <w:t>Išgėrus vaistinio preparato, dekstrometorfanas gerai absorbuojamas iš virškinimo trakto, didžiausia jo koncentracija serume susidaro maždaug po 2,5 valandos. Pagrindinio metabolito, dekstrorfano didžiausia koncentracija yra maždaug po 2 valandų po dekstrometorfano suvartojimo.</w:t>
      </w:r>
    </w:p>
    <w:p w14:paraId="3FEDCF49"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Jokių kiekybinių duomenų apie dekstrometorfano ir dekstrorfano paskirstymą nėra.</w:t>
      </w:r>
    </w:p>
    <w:p w14:paraId="3FEDCF4A" w14:textId="77777777" w:rsidR="00EF59FA" w:rsidRPr="00EF59FA" w:rsidRDefault="00EF59FA" w:rsidP="00EF59FA">
      <w:pPr>
        <w:spacing w:line="240" w:lineRule="auto"/>
        <w:rPr>
          <w:snapToGrid/>
          <w:szCs w:val="22"/>
          <w:lang w:val="lt-LT" w:eastAsia="lt-LT"/>
        </w:rPr>
      </w:pPr>
    </w:p>
    <w:p w14:paraId="3FEDCF4B" w14:textId="77777777" w:rsidR="00EF59FA" w:rsidRPr="00EF59FA" w:rsidRDefault="004A3BD3" w:rsidP="00EF59FA">
      <w:pPr>
        <w:spacing w:line="240" w:lineRule="auto"/>
        <w:rPr>
          <w:snapToGrid/>
          <w:szCs w:val="22"/>
          <w:lang w:val="lt-LT" w:eastAsia="lt-LT"/>
        </w:rPr>
      </w:pPr>
      <w:r>
        <w:rPr>
          <w:snapToGrid/>
          <w:szCs w:val="22"/>
          <w:lang w:val="lt-LT" w:eastAsia="lt-LT"/>
        </w:rPr>
        <w:t>Per burną pavartojus d</w:t>
      </w:r>
      <w:r w:rsidR="00EF59FA" w:rsidRPr="00EF59FA">
        <w:rPr>
          <w:snapToGrid/>
          <w:szCs w:val="22"/>
          <w:lang w:val="lt-LT" w:eastAsia="lt-LT"/>
        </w:rPr>
        <w:t>ekstrometorfan</w:t>
      </w:r>
      <w:r>
        <w:rPr>
          <w:snapToGrid/>
          <w:szCs w:val="22"/>
          <w:lang w:val="lt-LT" w:eastAsia="lt-LT"/>
        </w:rPr>
        <w:t>o jis greitai ir aktyviai metabolizuojamas</w:t>
      </w:r>
      <w:r w:rsidR="00EF59FA" w:rsidRPr="00EF59FA">
        <w:rPr>
          <w:snapToGrid/>
          <w:szCs w:val="22"/>
          <w:lang w:val="lt-LT" w:eastAsia="lt-LT"/>
        </w:rPr>
        <w:t xml:space="preserve"> pirm</w:t>
      </w:r>
      <w:r>
        <w:rPr>
          <w:snapToGrid/>
          <w:szCs w:val="22"/>
          <w:lang w:val="lt-LT" w:eastAsia="lt-LT"/>
        </w:rPr>
        <w:t>ojo prasiskverbimo</w:t>
      </w:r>
      <w:r w:rsidR="00EF59FA" w:rsidRPr="00EF59FA">
        <w:rPr>
          <w:snapToGrid/>
          <w:szCs w:val="22"/>
          <w:lang w:val="lt-LT" w:eastAsia="lt-LT"/>
        </w:rPr>
        <w:t xml:space="preserve"> </w:t>
      </w:r>
      <w:r>
        <w:rPr>
          <w:snapToGrid/>
          <w:szCs w:val="22"/>
          <w:lang w:val="lt-LT" w:eastAsia="lt-LT"/>
        </w:rPr>
        <w:t xml:space="preserve">pro kepenis metu. Ištyrus savanorius nustatyta, kad dekstrometorfano </w:t>
      </w:r>
      <w:r w:rsidR="003211F3">
        <w:rPr>
          <w:snapToGrid/>
          <w:szCs w:val="22"/>
          <w:lang w:val="lt-LT" w:eastAsia="lt-LT"/>
        </w:rPr>
        <w:t>farmakokinetinės savybės daugiausiai priklauso nuo genetiškai nulemto O-demetilinimo proceso (</w:t>
      </w:r>
      <w:r w:rsidR="00EF59FA" w:rsidRPr="00EF59FA">
        <w:rPr>
          <w:snapToGrid/>
          <w:szCs w:val="22"/>
          <w:lang w:val="lt-LT" w:eastAsia="lt-LT"/>
        </w:rPr>
        <w:t>CYP2D6</w:t>
      </w:r>
      <w:r w:rsidR="003211F3">
        <w:rPr>
          <w:snapToGrid/>
          <w:szCs w:val="22"/>
          <w:lang w:val="lt-LT" w:eastAsia="lt-LT"/>
        </w:rPr>
        <w:t>)</w:t>
      </w:r>
      <w:r w:rsidR="00EF59FA" w:rsidRPr="00EF59FA">
        <w:rPr>
          <w:snapToGrid/>
          <w:szCs w:val="22"/>
          <w:lang w:val="lt-LT" w:eastAsia="lt-LT"/>
        </w:rPr>
        <w:t>.</w:t>
      </w:r>
    </w:p>
    <w:p w14:paraId="3FEDCF4C" w14:textId="77777777" w:rsidR="00EF59FA" w:rsidRPr="00EF59FA" w:rsidRDefault="003211F3" w:rsidP="00EF59FA">
      <w:pPr>
        <w:spacing w:line="240" w:lineRule="auto"/>
        <w:rPr>
          <w:snapToGrid/>
          <w:color w:val="333333"/>
          <w:szCs w:val="22"/>
          <w:lang w:val="lt-LT" w:eastAsia="lt-LT"/>
        </w:rPr>
      </w:pPr>
      <w:r>
        <w:rPr>
          <w:snapToGrid/>
          <w:color w:val="333333"/>
          <w:szCs w:val="22"/>
          <w:lang w:val="lt-LT" w:eastAsia="lt-LT"/>
        </w:rPr>
        <w:t xml:space="preserve">Nustatyta, kad šiam oksidacijos procesui būdingi skirtingi </w:t>
      </w:r>
      <w:r w:rsidR="008116DA">
        <w:rPr>
          <w:snapToGrid/>
          <w:color w:val="333333"/>
          <w:szCs w:val="22"/>
          <w:lang w:val="lt-LT" w:eastAsia="lt-LT"/>
        </w:rPr>
        <w:t xml:space="preserve">fenotipai, todėl farmakokinetinės savybės gali labai skirtis atsižvelgiant į konkretų pacientą. Nustatyta, kad nemetabolizuotas dekstrometorfanas kartu su trimis demetilintais metabolitais </w:t>
      </w:r>
      <w:r w:rsidR="00E751A9">
        <w:rPr>
          <w:snapToGrid/>
          <w:color w:val="333333"/>
          <w:szCs w:val="22"/>
          <w:lang w:val="lt-LT" w:eastAsia="lt-LT"/>
        </w:rPr>
        <w:t>–</w:t>
      </w:r>
      <w:r w:rsidR="008116DA">
        <w:rPr>
          <w:snapToGrid/>
          <w:color w:val="333333"/>
          <w:szCs w:val="22"/>
          <w:lang w:val="lt-LT" w:eastAsia="lt-LT"/>
        </w:rPr>
        <w:t xml:space="preserve"> </w:t>
      </w:r>
      <w:r w:rsidR="00E751A9">
        <w:rPr>
          <w:snapToGrid/>
          <w:color w:val="333333"/>
          <w:szCs w:val="22"/>
          <w:lang w:val="lt-LT" w:eastAsia="lt-LT"/>
        </w:rPr>
        <w:t>dekstrorfanu (dar vadinamu 3-hidroksi-N-metilmorfinanu), 3-hidroksimorfinanu ir 3-metoksimorfinanu – susijungusia forma išsiskiria su šlapimu.</w:t>
      </w:r>
    </w:p>
    <w:p w14:paraId="3FEDCF4D"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Pagrindini</w:t>
      </w:r>
      <w:r w:rsidR="00CF703B">
        <w:rPr>
          <w:snapToGrid/>
          <w:szCs w:val="22"/>
          <w:lang w:val="lt-LT" w:eastAsia="lt-LT"/>
        </w:rPr>
        <w:t>s</w:t>
      </w:r>
      <w:r w:rsidRPr="00EF59FA">
        <w:rPr>
          <w:snapToGrid/>
          <w:szCs w:val="22"/>
          <w:lang w:val="lt-LT" w:eastAsia="lt-LT"/>
        </w:rPr>
        <w:t xml:space="preserve"> metabolita</w:t>
      </w:r>
      <w:r w:rsidR="00CF703B">
        <w:rPr>
          <w:snapToGrid/>
          <w:szCs w:val="22"/>
          <w:lang w:val="lt-LT" w:eastAsia="lt-LT"/>
        </w:rPr>
        <w:t>s</w:t>
      </w:r>
      <w:r w:rsidRPr="00EF59FA">
        <w:rPr>
          <w:snapToGrid/>
          <w:szCs w:val="22"/>
          <w:lang w:val="lt-LT" w:eastAsia="lt-LT"/>
        </w:rPr>
        <w:t xml:space="preserve"> yra dekstrorfanas po O-demetilinimo ir N-demetilinimo, </w:t>
      </w:r>
      <w:r w:rsidR="00CF703B" w:rsidRPr="00EF59FA">
        <w:rPr>
          <w:snapToGrid/>
          <w:szCs w:val="22"/>
          <w:lang w:val="lt-LT" w:eastAsia="lt-LT"/>
        </w:rPr>
        <w:t>kuri</w:t>
      </w:r>
      <w:r w:rsidR="00CF703B">
        <w:rPr>
          <w:snapToGrid/>
          <w:szCs w:val="22"/>
          <w:lang w:val="lt-LT" w:eastAsia="lt-LT"/>
        </w:rPr>
        <w:t>e</w:t>
      </w:r>
      <w:r w:rsidR="00CF703B" w:rsidRPr="00EF59FA">
        <w:rPr>
          <w:snapToGrid/>
          <w:szCs w:val="22"/>
          <w:lang w:val="lt-LT" w:eastAsia="lt-LT"/>
        </w:rPr>
        <w:t xml:space="preserve"> </w:t>
      </w:r>
      <w:r w:rsidRPr="00EF59FA">
        <w:rPr>
          <w:snapToGrid/>
          <w:szCs w:val="22"/>
          <w:lang w:val="lt-LT" w:eastAsia="lt-LT"/>
        </w:rPr>
        <w:t>yra farmakologiškai veiklūs</w:t>
      </w:r>
      <w:r w:rsidR="00CF703B">
        <w:rPr>
          <w:snapToGrid/>
          <w:szCs w:val="22"/>
          <w:lang w:val="lt-LT" w:eastAsia="lt-LT"/>
        </w:rPr>
        <w:t xml:space="preserve"> (būdingas kosulį malšinantis poveikis),</w:t>
      </w:r>
      <w:r w:rsidRPr="00EF59FA">
        <w:rPr>
          <w:snapToGrid/>
          <w:szCs w:val="22"/>
          <w:lang w:val="lt-LT" w:eastAsia="lt-LT"/>
        </w:rPr>
        <w:t xml:space="preserve"> ir neveiklūs glukuronidų ir sulfatinių dariniai. </w:t>
      </w:r>
      <w:r w:rsidR="00CF703B">
        <w:rPr>
          <w:snapToGrid/>
          <w:szCs w:val="22"/>
          <w:lang w:val="lt-LT" w:eastAsia="lt-LT"/>
        </w:rPr>
        <w:t>Pacientų, kuriems būdingas lėtas metabolizmo procesas, kraujyje ir šlapime dominuoja nepakitęs dekstrome</w:t>
      </w:r>
      <w:r w:rsidR="00086347">
        <w:rPr>
          <w:snapToGrid/>
          <w:szCs w:val="22"/>
          <w:lang w:val="lt-LT" w:eastAsia="lt-LT"/>
        </w:rPr>
        <w:t>t</w:t>
      </w:r>
      <w:r w:rsidR="00CF703B">
        <w:rPr>
          <w:snapToGrid/>
          <w:szCs w:val="22"/>
          <w:lang w:val="lt-LT" w:eastAsia="lt-LT"/>
        </w:rPr>
        <w:t>orfanas.</w:t>
      </w:r>
    </w:p>
    <w:p w14:paraId="3FEDCF4E" w14:textId="77777777" w:rsidR="00EF59FA" w:rsidRPr="00EF59FA" w:rsidRDefault="00EF59FA" w:rsidP="00EF59FA">
      <w:pPr>
        <w:spacing w:line="240" w:lineRule="auto"/>
        <w:rPr>
          <w:snapToGrid/>
          <w:szCs w:val="22"/>
          <w:lang w:val="lt-LT" w:eastAsia="lt-LT"/>
        </w:rPr>
      </w:pPr>
    </w:p>
    <w:p w14:paraId="3FEDCF4F" w14:textId="77777777" w:rsidR="00EF59FA" w:rsidRPr="00EF59FA" w:rsidRDefault="00EF59FA" w:rsidP="00EF59FA">
      <w:pPr>
        <w:spacing w:line="240" w:lineRule="auto"/>
        <w:rPr>
          <w:snapToGrid/>
          <w:lang w:val="lt-LT" w:eastAsia="lt-LT"/>
        </w:rPr>
      </w:pPr>
      <w:r w:rsidRPr="00EF59FA">
        <w:rPr>
          <w:snapToGrid/>
          <w:szCs w:val="22"/>
          <w:lang w:val="lt-LT" w:eastAsia="lt-LT"/>
        </w:rPr>
        <w:t>Daugiausia dekstrometorfano ir jo metabolitų išsiskiria per inkstus. Su šlapimu išsiskirianti pagrindinė medžiaga ir jos metabolitai sudaro iki 50</w:t>
      </w:r>
      <w:r w:rsidR="00BB0943">
        <w:rPr>
          <w:snapToGrid/>
          <w:szCs w:val="22"/>
          <w:lang w:val="lt-LT" w:eastAsia="lt-LT"/>
        </w:rPr>
        <w:t xml:space="preserve"> </w:t>
      </w:r>
      <w:r w:rsidRPr="00EF59FA">
        <w:rPr>
          <w:snapToGrid/>
          <w:szCs w:val="22"/>
          <w:lang w:val="lt-LT" w:eastAsia="lt-LT"/>
        </w:rPr>
        <w:t>% suvartotos dozės per 24 valandas. Nepakitusio dekstrometorfano randama šlapime labai mažas kiekis.</w:t>
      </w:r>
    </w:p>
    <w:p w14:paraId="3FEDCF50" w14:textId="77777777" w:rsidR="00EF59FA" w:rsidRPr="00EF59FA" w:rsidRDefault="00EF59FA" w:rsidP="00EF59FA">
      <w:pPr>
        <w:spacing w:line="240" w:lineRule="auto"/>
        <w:rPr>
          <w:snapToGrid/>
          <w:lang w:val="lt-LT" w:eastAsia="lt-LT"/>
        </w:rPr>
      </w:pPr>
    </w:p>
    <w:p w14:paraId="3FEDCF51" w14:textId="77777777" w:rsidR="00EF59FA" w:rsidRPr="00EF59FA" w:rsidRDefault="00EF59FA" w:rsidP="00EF59FA">
      <w:pPr>
        <w:tabs>
          <w:tab w:val="clear" w:pos="567"/>
        </w:tabs>
        <w:spacing w:line="240" w:lineRule="auto"/>
        <w:rPr>
          <w:snapToGrid/>
          <w:lang w:val="lt-LT" w:eastAsia="lt-LT"/>
        </w:rPr>
      </w:pPr>
      <w:r w:rsidRPr="00EF59FA">
        <w:rPr>
          <w:snapToGrid/>
          <w:szCs w:val="22"/>
          <w:lang w:val="lt-LT" w:eastAsia="lt-LT"/>
        </w:rPr>
        <w:t>Dekstrometorfano</w:t>
      </w:r>
      <w:r w:rsidRPr="00EF59FA">
        <w:rPr>
          <w:snapToGrid/>
          <w:lang w:val="lt-LT" w:eastAsia="lt-LT"/>
        </w:rPr>
        <w:t xml:space="preserve"> </w:t>
      </w:r>
      <w:r w:rsidRPr="00EF59FA">
        <w:rPr>
          <w:snapToGrid/>
          <w:szCs w:val="22"/>
          <w:lang w:val="lt-LT" w:eastAsia="lt-LT"/>
        </w:rPr>
        <w:t>pusinės eliminacijos laikas</w:t>
      </w:r>
      <w:r w:rsidRPr="00EF59FA">
        <w:rPr>
          <w:snapToGrid/>
          <w:lang w:val="lt-LT" w:eastAsia="lt-LT"/>
        </w:rPr>
        <w:t xml:space="preserve"> </w:t>
      </w:r>
      <w:r w:rsidRPr="00EF59FA">
        <w:rPr>
          <w:snapToGrid/>
          <w:szCs w:val="22"/>
          <w:lang w:val="lt-LT" w:eastAsia="lt-LT"/>
        </w:rPr>
        <w:t>priklauso</w:t>
      </w:r>
      <w:r w:rsidRPr="00EF59FA">
        <w:rPr>
          <w:snapToGrid/>
          <w:lang w:val="lt-LT" w:eastAsia="lt-LT"/>
        </w:rPr>
        <w:t xml:space="preserve"> </w:t>
      </w:r>
      <w:r w:rsidRPr="00EF59FA">
        <w:rPr>
          <w:snapToGrid/>
          <w:szCs w:val="22"/>
          <w:lang w:val="lt-LT" w:eastAsia="lt-LT"/>
        </w:rPr>
        <w:t>nuo</w:t>
      </w:r>
      <w:r w:rsidRPr="00EF59FA">
        <w:rPr>
          <w:snapToGrid/>
          <w:lang w:val="lt-LT" w:eastAsia="lt-LT"/>
        </w:rPr>
        <w:t xml:space="preserve"> suvartotos </w:t>
      </w:r>
      <w:r w:rsidRPr="00EF59FA">
        <w:rPr>
          <w:snapToGrid/>
          <w:szCs w:val="22"/>
          <w:lang w:val="lt-LT" w:eastAsia="lt-LT"/>
        </w:rPr>
        <w:t>dozės</w:t>
      </w:r>
      <w:r w:rsidRPr="00EF59FA">
        <w:rPr>
          <w:snapToGrid/>
          <w:lang w:val="lt-LT" w:eastAsia="lt-LT"/>
        </w:rPr>
        <w:t xml:space="preserve"> </w:t>
      </w:r>
      <w:r w:rsidRPr="00EF59FA">
        <w:rPr>
          <w:snapToGrid/>
          <w:szCs w:val="22"/>
          <w:lang w:val="lt-LT" w:eastAsia="lt-LT"/>
        </w:rPr>
        <w:t>ir</w:t>
      </w:r>
      <w:r w:rsidRPr="00EF59FA">
        <w:rPr>
          <w:snapToGrid/>
          <w:lang w:val="lt-LT" w:eastAsia="lt-LT"/>
        </w:rPr>
        <w:t xml:space="preserve"> </w:t>
      </w:r>
      <w:r w:rsidRPr="00EF59FA">
        <w:rPr>
          <w:snapToGrid/>
          <w:szCs w:val="22"/>
          <w:lang w:val="lt-LT" w:eastAsia="lt-LT"/>
        </w:rPr>
        <w:t>paciento</w:t>
      </w:r>
      <w:r w:rsidRPr="00EF59FA">
        <w:rPr>
          <w:snapToGrid/>
          <w:lang w:val="lt-LT" w:eastAsia="lt-LT"/>
        </w:rPr>
        <w:t xml:space="preserve"> </w:t>
      </w:r>
      <w:r w:rsidRPr="00EF59FA">
        <w:rPr>
          <w:snapToGrid/>
          <w:szCs w:val="22"/>
          <w:lang w:val="lt-LT" w:eastAsia="lt-LT"/>
        </w:rPr>
        <w:t>CYP2D6</w:t>
      </w:r>
      <w:r w:rsidRPr="00EF59FA">
        <w:rPr>
          <w:snapToGrid/>
          <w:lang w:val="lt-LT" w:eastAsia="lt-LT"/>
        </w:rPr>
        <w:t xml:space="preserve"> </w:t>
      </w:r>
      <w:r w:rsidRPr="00EF59FA">
        <w:rPr>
          <w:snapToGrid/>
          <w:szCs w:val="22"/>
          <w:lang w:val="lt-LT" w:eastAsia="lt-LT"/>
        </w:rPr>
        <w:t>fenotipo. Vieno tyrimo metu pusinės eliminacijos laiko nustatyti nepavyko dėl spartaus metabolizmo, kito tyrimo metu, pusinės eliminacijos laikas išaugo iki 40 valandų. Pusinės dekstrorfano eliminacijos laikas yra 2,5-3,5 valandos.</w:t>
      </w:r>
    </w:p>
    <w:p w14:paraId="3FEDCF52" w14:textId="77777777" w:rsidR="00EF59FA" w:rsidRPr="00EF59FA" w:rsidRDefault="00EF59FA" w:rsidP="00EF59FA">
      <w:pPr>
        <w:tabs>
          <w:tab w:val="clear" w:pos="567"/>
        </w:tabs>
        <w:spacing w:line="240" w:lineRule="auto"/>
        <w:rPr>
          <w:snapToGrid/>
          <w:lang w:val="lt-LT" w:eastAsia="lt-LT"/>
        </w:rPr>
      </w:pPr>
    </w:p>
    <w:p w14:paraId="3FEDCF53"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5.3</w:t>
      </w:r>
      <w:r w:rsidRPr="00EF59FA">
        <w:rPr>
          <w:b/>
          <w:snapToGrid/>
          <w:szCs w:val="22"/>
          <w:lang w:val="lt-LT" w:eastAsia="lt-LT"/>
        </w:rPr>
        <w:tab/>
        <w:t>Ikiklinikinių saugumo tyrimų duomenys</w:t>
      </w:r>
    </w:p>
    <w:p w14:paraId="3FEDCF54" w14:textId="77777777" w:rsidR="00EF59FA" w:rsidRPr="00EF59FA" w:rsidRDefault="00EF59FA" w:rsidP="00EF59FA">
      <w:pPr>
        <w:tabs>
          <w:tab w:val="clear" w:pos="567"/>
        </w:tabs>
        <w:spacing w:line="240" w:lineRule="auto"/>
        <w:rPr>
          <w:snapToGrid/>
          <w:lang w:val="lt-LT" w:eastAsia="lt-LT"/>
        </w:rPr>
      </w:pPr>
    </w:p>
    <w:p w14:paraId="3FEDCF55" w14:textId="77777777" w:rsidR="00EF59FA" w:rsidRPr="00EF59FA" w:rsidRDefault="00EF59FA" w:rsidP="00EF59FA">
      <w:pPr>
        <w:tabs>
          <w:tab w:val="clear" w:pos="567"/>
        </w:tabs>
        <w:spacing w:line="240" w:lineRule="auto"/>
        <w:rPr>
          <w:snapToGrid/>
          <w:szCs w:val="22"/>
          <w:lang w:val="lt-LT" w:eastAsia="lt-LT"/>
        </w:rPr>
      </w:pPr>
      <w:r w:rsidRPr="00EF59FA">
        <w:rPr>
          <w:snapToGrid/>
          <w:lang w:val="lt-LT" w:eastAsia="lt-LT"/>
        </w:rPr>
        <w:t xml:space="preserve">Ikiklinikinių tyrimų su Theraflu ND nėra. Dviejų veikliųjų medžiagų, paracetamolio ir dekstrometorfano, toksiškumas yra gerai aprašytas. </w:t>
      </w:r>
      <w:r w:rsidRPr="00EF59FA">
        <w:rPr>
          <w:snapToGrid/>
          <w:szCs w:val="22"/>
          <w:lang w:val="lt-LT" w:eastAsia="lt-LT"/>
        </w:rPr>
        <w:t xml:space="preserve">Įprastų farmakologinio saugumo, kartotinių dozių toksiškumo, genotoksiškumo, galimo kancegoriškumo su terapinėmis dozėmis vartojamu paracetamoliu </w:t>
      </w:r>
      <w:r w:rsidR="00DC23E6" w:rsidRPr="0073048C">
        <w:rPr>
          <w:snapToGrid/>
          <w:szCs w:val="22"/>
          <w:lang w:val="lt-LT" w:eastAsia="lt-LT"/>
        </w:rPr>
        <w:t>duomenys specifinio pavojaus žmogui nerodo</w:t>
      </w:r>
      <w:r w:rsidR="00DC23E6">
        <w:rPr>
          <w:snapToGrid/>
          <w:szCs w:val="22"/>
          <w:lang w:val="lt-LT" w:eastAsia="lt-LT"/>
        </w:rPr>
        <w:t xml:space="preserve">. </w:t>
      </w:r>
      <w:r w:rsidR="00DC23E6" w:rsidRPr="0073048C">
        <w:rPr>
          <w:snapToGrid/>
          <w:szCs w:val="22"/>
          <w:lang w:val="lt-LT" w:eastAsia="lt-LT"/>
        </w:rPr>
        <w:t>Įprastinių toksinio poveikio reprodukcijai ir vystymuisi tyrimų su paracetamoliu, kurių metu būtų taikomi šiuo metu patvirtinti standartai, neatlikta.</w:t>
      </w:r>
      <w:r w:rsidR="00455A7B">
        <w:rPr>
          <w:snapToGrid/>
          <w:szCs w:val="22"/>
          <w:lang w:val="lt-LT" w:eastAsia="lt-LT"/>
        </w:rPr>
        <w:t xml:space="preserve"> </w:t>
      </w:r>
      <w:r w:rsidR="00944197">
        <w:rPr>
          <w:snapToGrid/>
          <w:szCs w:val="22"/>
          <w:lang w:val="lt-LT" w:eastAsia="lt-LT"/>
        </w:rPr>
        <w:t>Įprastų</w:t>
      </w:r>
      <w:r w:rsidRPr="00EF59FA">
        <w:rPr>
          <w:snapToGrid/>
          <w:szCs w:val="22"/>
          <w:lang w:val="lt-LT" w:eastAsia="lt-LT"/>
        </w:rPr>
        <w:t xml:space="preserve"> kartotinių dozių toksiškumo genotoksiškumo, teratogeniškumo, toksinio poveikio reprodukcijai ikiklinikinių tyrimų su terapinėmis dozėmis vartojamu dekstrometorfanu duomenys specifinio pavojaus žmogui nerodo.</w:t>
      </w:r>
    </w:p>
    <w:p w14:paraId="3FEDCF56" w14:textId="77777777" w:rsidR="00EF59FA" w:rsidRPr="00EF59FA" w:rsidRDefault="00EF59FA" w:rsidP="00EF59FA">
      <w:pPr>
        <w:tabs>
          <w:tab w:val="clear" w:pos="567"/>
        </w:tabs>
        <w:spacing w:line="240" w:lineRule="auto"/>
        <w:rPr>
          <w:snapToGrid/>
          <w:lang w:val="lt-LT" w:eastAsia="lt-LT"/>
        </w:rPr>
      </w:pPr>
    </w:p>
    <w:p w14:paraId="3FEDCF57" w14:textId="77777777" w:rsidR="00EF59FA" w:rsidRPr="00EF59FA" w:rsidRDefault="00EF59FA" w:rsidP="00EF59FA">
      <w:pPr>
        <w:tabs>
          <w:tab w:val="clear" w:pos="567"/>
        </w:tabs>
        <w:spacing w:line="240" w:lineRule="auto"/>
        <w:rPr>
          <w:snapToGrid/>
          <w:lang w:val="lt-LT" w:eastAsia="lt-LT"/>
        </w:rPr>
      </w:pPr>
      <w:r w:rsidRPr="00EF59FA">
        <w:rPr>
          <w:snapToGrid/>
          <w:lang w:val="lt-LT" w:eastAsia="lt-LT"/>
        </w:rPr>
        <w:t>Yra labai nedaug viešos informacijos apie standartinius pseudoefedrino ikiklinikinius tyrimus. Šios veikliosios medžiagos saugumo įvertinimas yra paremtas daugiausia klinikin</w:t>
      </w:r>
      <w:r w:rsidR="00D5398F">
        <w:rPr>
          <w:snapToGrid/>
          <w:lang w:val="lt-LT" w:eastAsia="lt-LT"/>
        </w:rPr>
        <w:t>e</w:t>
      </w:r>
      <w:r w:rsidRPr="00EF59FA">
        <w:rPr>
          <w:snapToGrid/>
          <w:lang w:val="lt-LT" w:eastAsia="lt-LT"/>
        </w:rPr>
        <w:t xml:space="preserve"> patirtimi. Vaistiniai </w:t>
      </w:r>
      <w:r w:rsidRPr="00EF59FA">
        <w:rPr>
          <w:snapToGrid/>
          <w:lang w:val="lt-LT" w:eastAsia="lt-LT"/>
        </w:rPr>
        <w:lastRenderedPageBreak/>
        <w:t>preparatai, kurių sudėtyje yra pseudoefedrino, yra plačiai vartojami gydymui kelis dešimtmečius, saugumo rodikliai yra geri.</w:t>
      </w:r>
    </w:p>
    <w:p w14:paraId="3FEDCF58" w14:textId="77777777" w:rsidR="00230D14" w:rsidRPr="00EF59FA" w:rsidRDefault="00230D14" w:rsidP="00EF59FA">
      <w:pPr>
        <w:spacing w:line="240" w:lineRule="auto"/>
        <w:rPr>
          <w:snapToGrid/>
          <w:szCs w:val="22"/>
          <w:lang w:val="lt-LT" w:eastAsia="lt-LT"/>
        </w:rPr>
      </w:pPr>
    </w:p>
    <w:p w14:paraId="3FEDCF59" w14:textId="77777777" w:rsidR="00EF59FA" w:rsidRPr="00EF59FA" w:rsidRDefault="00EF59FA" w:rsidP="00EF59FA">
      <w:pPr>
        <w:spacing w:line="240" w:lineRule="auto"/>
        <w:rPr>
          <w:snapToGrid/>
          <w:szCs w:val="22"/>
          <w:lang w:val="lt-LT" w:eastAsia="lt-LT"/>
        </w:rPr>
      </w:pPr>
    </w:p>
    <w:p w14:paraId="3FEDCF5A"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6.</w:t>
      </w:r>
      <w:r w:rsidRPr="00EF59FA">
        <w:rPr>
          <w:b/>
          <w:snapToGrid/>
          <w:szCs w:val="22"/>
          <w:lang w:val="lt-LT" w:eastAsia="lt-LT"/>
        </w:rPr>
        <w:tab/>
        <w:t xml:space="preserve">FARMACINĖ INFORMACIJA </w:t>
      </w:r>
    </w:p>
    <w:p w14:paraId="3FEDCF5B" w14:textId="77777777" w:rsidR="00EF59FA" w:rsidRPr="00EF59FA" w:rsidRDefault="00EF59FA" w:rsidP="00EF59FA">
      <w:pPr>
        <w:tabs>
          <w:tab w:val="clear" w:pos="567"/>
        </w:tabs>
        <w:spacing w:line="240" w:lineRule="auto"/>
        <w:rPr>
          <w:snapToGrid/>
          <w:lang w:val="lt-LT" w:eastAsia="lt-LT"/>
        </w:rPr>
      </w:pPr>
    </w:p>
    <w:p w14:paraId="3FEDCF5C"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6.1</w:t>
      </w:r>
      <w:r w:rsidRPr="00EF59FA">
        <w:rPr>
          <w:b/>
          <w:snapToGrid/>
          <w:szCs w:val="22"/>
          <w:lang w:val="lt-LT" w:eastAsia="lt-LT"/>
        </w:rPr>
        <w:tab/>
        <w:t>Pagalbinių medžiagų sąrašas</w:t>
      </w:r>
    </w:p>
    <w:p w14:paraId="3FEDCF5D" w14:textId="77777777" w:rsidR="00EF59FA" w:rsidRPr="00EF59FA" w:rsidRDefault="00EF59FA" w:rsidP="00EF59FA">
      <w:pPr>
        <w:tabs>
          <w:tab w:val="clear" w:pos="567"/>
        </w:tabs>
        <w:spacing w:line="240" w:lineRule="auto"/>
        <w:rPr>
          <w:snapToGrid/>
          <w:lang w:val="lt-LT" w:eastAsia="lt-LT"/>
        </w:rPr>
      </w:pPr>
    </w:p>
    <w:p w14:paraId="3FEDCF5E"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Aspartamas (E951)</w:t>
      </w:r>
    </w:p>
    <w:p w14:paraId="3FEDCF5F"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Acesulfamo kalio druska</w:t>
      </w:r>
    </w:p>
    <w:p w14:paraId="3FEDCF60"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Chinolino geltonasis (E104)</w:t>
      </w:r>
    </w:p>
    <w:p w14:paraId="3FEDCF61"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Maltodekstrinas</w:t>
      </w:r>
    </w:p>
    <w:p w14:paraId="3FEDCF62"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Koloidinis hidratuotas silicio dioksidas</w:t>
      </w:r>
    </w:p>
    <w:p w14:paraId="3FEDCF63"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 xml:space="preserve">Natūrali citrinų kvapioji medžiaga </w:t>
      </w:r>
      <w:r w:rsidRPr="00EF59FA">
        <w:rPr>
          <w:i/>
          <w:snapToGrid/>
          <w:szCs w:val="22"/>
          <w:lang w:val="lt-LT" w:eastAsia="lt-LT"/>
        </w:rPr>
        <w:t>WONF Durarome</w:t>
      </w:r>
    </w:p>
    <w:p w14:paraId="3FEDCF64"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 xml:space="preserve">Natūrali citrinų kvapioji medžiaga </w:t>
      </w:r>
      <w:r w:rsidRPr="00EF59FA">
        <w:rPr>
          <w:i/>
          <w:snapToGrid/>
          <w:szCs w:val="22"/>
          <w:lang w:val="lt-LT" w:eastAsia="lt-LT"/>
        </w:rPr>
        <w:t>Durarome</w:t>
      </w:r>
    </w:p>
    <w:p w14:paraId="3FEDCF65"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 xml:space="preserve">Natūrali kvapioji medžiaga </w:t>
      </w:r>
      <w:r w:rsidRPr="00EF59FA">
        <w:rPr>
          <w:i/>
          <w:snapToGrid/>
          <w:szCs w:val="22"/>
          <w:lang w:val="lt-LT" w:eastAsia="lt-LT"/>
        </w:rPr>
        <w:t>Durarome</w:t>
      </w:r>
    </w:p>
    <w:p w14:paraId="3FEDCF66"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Bevandenė citrinų rūgštis</w:t>
      </w:r>
    </w:p>
    <w:p w14:paraId="3FEDCF67"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Natrio citratas</w:t>
      </w:r>
    </w:p>
    <w:p w14:paraId="3FEDCF68"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Kalcio fosfatas</w:t>
      </w:r>
    </w:p>
    <w:p w14:paraId="3FEDCF69"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Sacharozė</w:t>
      </w:r>
    </w:p>
    <w:p w14:paraId="3FEDCF6A" w14:textId="77777777" w:rsidR="00EF59FA" w:rsidRPr="00EF59FA" w:rsidRDefault="00EF59FA" w:rsidP="00EF59FA">
      <w:pPr>
        <w:spacing w:line="240" w:lineRule="auto"/>
        <w:rPr>
          <w:snapToGrid/>
          <w:szCs w:val="22"/>
          <w:lang w:val="lt-LT" w:eastAsia="lt-LT"/>
        </w:rPr>
      </w:pPr>
    </w:p>
    <w:p w14:paraId="3FEDCF6B"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6.2</w:t>
      </w:r>
      <w:r w:rsidRPr="00EF59FA">
        <w:rPr>
          <w:b/>
          <w:snapToGrid/>
          <w:szCs w:val="22"/>
          <w:lang w:val="lt-LT" w:eastAsia="lt-LT"/>
        </w:rPr>
        <w:tab/>
        <w:t>Nesuderinamumas</w:t>
      </w:r>
    </w:p>
    <w:p w14:paraId="3FEDCF6C" w14:textId="77777777" w:rsidR="00EF59FA" w:rsidRPr="00EF59FA" w:rsidRDefault="00EF59FA" w:rsidP="00EF59FA">
      <w:pPr>
        <w:tabs>
          <w:tab w:val="clear" w:pos="567"/>
        </w:tabs>
        <w:spacing w:line="240" w:lineRule="auto"/>
        <w:rPr>
          <w:snapToGrid/>
          <w:lang w:val="lt-LT" w:eastAsia="lt-LT"/>
        </w:rPr>
      </w:pPr>
    </w:p>
    <w:p w14:paraId="3FEDCF6D"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Duomenys nebūtini.</w:t>
      </w:r>
    </w:p>
    <w:p w14:paraId="3FEDCF6E" w14:textId="77777777" w:rsidR="00EF59FA" w:rsidRPr="00EF59FA" w:rsidRDefault="00EF59FA" w:rsidP="00EF59FA">
      <w:pPr>
        <w:spacing w:line="240" w:lineRule="auto"/>
        <w:rPr>
          <w:snapToGrid/>
          <w:szCs w:val="22"/>
          <w:lang w:val="lt-LT" w:eastAsia="lt-LT"/>
        </w:rPr>
      </w:pPr>
    </w:p>
    <w:p w14:paraId="3FEDCF6F"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6.3</w:t>
      </w:r>
      <w:r w:rsidRPr="00EF59FA">
        <w:rPr>
          <w:b/>
          <w:snapToGrid/>
          <w:szCs w:val="22"/>
          <w:lang w:val="lt-LT" w:eastAsia="lt-LT"/>
        </w:rPr>
        <w:tab/>
        <w:t>Tinkamumo laikas</w:t>
      </w:r>
    </w:p>
    <w:p w14:paraId="3FEDCF70" w14:textId="77777777" w:rsidR="00EF59FA" w:rsidRPr="00EF59FA" w:rsidRDefault="00EF59FA" w:rsidP="00EF59FA">
      <w:pPr>
        <w:tabs>
          <w:tab w:val="clear" w:pos="567"/>
        </w:tabs>
        <w:spacing w:line="240" w:lineRule="auto"/>
        <w:rPr>
          <w:snapToGrid/>
          <w:lang w:val="lt-LT" w:eastAsia="lt-LT"/>
        </w:rPr>
      </w:pPr>
    </w:p>
    <w:p w14:paraId="3FEDCF71"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3 metai.</w:t>
      </w:r>
    </w:p>
    <w:p w14:paraId="3FEDCF72" w14:textId="77777777" w:rsidR="00EF59FA" w:rsidRPr="00EF59FA" w:rsidRDefault="00EF59FA" w:rsidP="00EF59FA">
      <w:pPr>
        <w:spacing w:line="240" w:lineRule="auto"/>
        <w:rPr>
          <w:snapToGrid/>
          <w:szCs w:val="22"/>
          <w:lang w:val="lt-LT" w:eastAsia="lt-LT"/>
        </w:rPr>
      </w:pPr>
    </w:p>
    <w:p w14:paraId="3FEDCF73"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6.4</w:t>
      </w:r>
      <w:r w:rsidRPr="00EF59FA">
        <w:rPr>
          <w:b/>
          <w:snapToGrid/>
          <w:szCs w:val="22"/>
          <w:lang w:val="lt-LT" w:eastAsia="lt-LT"/>
        </w:rPr>
        <w:tab/>
        <w:t>Specialios laikymo sąlygos</w:t>
      </w:r>
    </w:p>
    <w:p w14:paraId="3FEDCF74" w14:textId="77777777" w:rsidR="00EF59FA" w:rsidRPr="00EF59FA" w:rsidRDefault="00EF59FA" w:rsidP="00EF59FA">
      <w:pPr>
        <w:tabs>
          <w:tab w:val="clear" w:pos="567"/>
        </w:tabs>
        <w:spacing w:line="240" w:lineRule="auto"/>
        <w:rPr>
          <w:snapToGrid/>
          <w:lang w:val="lt-LT" w:eastAsia="lt-LT"/>
        </w:rPr>
      </w:pPr>
    </w:p>
    <w:p w14:paraId="3FEDCF75"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Laikyti ne aukštesnėje kaip 25 ºC temperatūroje.</w:t>
      </w:r>
    </w:p>
    <w:p w14:paraId="3FEDCF76" w14:textId="77777777" w:rsidR="00EF59FA" w:rsidRPr="00EF59FA" w:rsidRDefault="00EF59FA" w:rsidP="00EF59FA">
      <w:pPr>
        <w:spacing w:line="240" w:lineRule="auto"/>
        <w:rPr>
          <w:snapToGrid/>
          <w:szCs w:val="22"/>
          <w:lang w:val="lt-LT" w:eastAsia="lt-LT"/>
        </w:rPr>
      </w:pPr>
    </w:p>
    <w:p w14:paraId="3FEDCF77"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6.5</w:t>
      </w:r>
      <w:r w:rsidRPr="00EF59FA">
        <w:rPr>
          <w:b/>
          <w:snapToGrid/>
          <w:szCs w:val="22"/>
          <w:lang w:val="lt-LT" w:eastAsia="lt-LT"/>
        </w:rPr>
        <w:tab/>
      </w:r>
      <w:r w:rsidRPr="00EF59FA">
        <w:rPr>
          <w:b/>
          <w:bCs/>
          <w:snapToGrid/>
          <w:szCs w:val="22"/>
          <w:lang w:val="lt-LT" w:eastAsia="lt-LT"/>
        </w:rPr>
        <w:t>Talpyklės pobūdis</w:t>
      </w:r>
      <w:r w:rsidRPr="00EF59FA">
        <w:rPr>
          <w:bCs/>
          <w:snapToGrid/>
          <w:szCs w:val="22"/>
          <w:lang w:val="lt-LT" w:eastAsia="lt-LT"/>
        </w:rPr>
        <w:t xml:space="preserve"> </w:t>
      </w:r>
      <w:r w:rsidRPr="00EF59FA">
        <w:rPr>
          <w:b/>
          <w:snapToGrid/>
          <w:szCs w:val="22"/>
          <w:lang w:val="lt-LT" w:eastAsia="lt-LT"/>
        </w:rPr>
        <w:t>ir jos turinys</w:t>
      </w:r>
    </w:p>
    <w:p w14:paraId="3FEDCF78" w14:textId="77777777" w:rsidR="00EF59FA" w:rsidRPr="00EF59FA" w:rsidRDefault="00EF59FA" w:rsidP="00EF59FA">
      <w:pPr>
        <w:tabs>
          <w:tab w:val="clear" w:pos="567"/>
        </w:tabs>
        <w:spacing w:line="240" w:lineRule="auto"/>
        <w:rPr>
          <w:snapToGrid/>
          <w:lang w:val="lt-LT" w:eastAsia="lt-LT"/>
        </w:rPr>
      </w:pPr>
    </w:p>
    <w:p w14:paraId="3FEDCF79" w14:textId="77777777" w:rsidR="00EF59FA" w:rsidRPr="00EF59FA" w:rsidRDefault="00EF59FA" w:rsidP="00EF59FA">
      <w:pPr>
        <w:spacing w:line="240" w:lineRule="auto"/>
        <w:rPr>
          <w:b/>
          <w:snapToGrid/>
          <w:szCs w:val="22"/>
          <w:lang w:val="lt-LT" w:eastAsia="lt-LT"/>
        </w:rPr>
      </w:pPr>
      <w:r w:rsidRPr="00EF59FA">
        <w:rPr>
          <w:snapToGrid/>
          <w:szCs w:val="22"/>
          <w:lang w:val="lt-LT" w:eastAsia="lt-LT"/>
        </w:rPr>
        <w:t xml:space="preserve">Paketėlis, pagamintas iš laminuotų lakštų, sudarytų iš (iš vidaus į išorę) </w:t>
      </w:r>
      <w:r w:rsidRPr="00EF59FA">
        <w:rPr>
          <w:snapToGrid/>
          <w:lang w:val="lt-LT" w:eastAsia="lt-LT"/>
        </w:rPr>
        <w:t>MTPE</w:t>
      </w:r>
      <w:r w:rsidRPr="00EF59FA">
        <w:rPr>
          <w:snapToGrid/>
          <w:szCs w:val="22"/>
          <w:lang w:val="lt-LT" w:eastAsia="lt-LT"/>
        </w:rPr>
        <w:t>/aliuminio folijos/MTPE/PET/popieriaus.</w:t>
      </w:r>
    </w:p>
    <w:p w14:paraId="3FEDCF7A"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Oranžinėje kartoninėje dėžutėje yra 6 arba 10 paketėlių.</w:t>
      </w:r>
    </w:p>
    <w:p w14:paraId="3FEDCF7B" w14:textId="77777777" w:rsidR="00EF59FA" w:rsidRPr="00EF59FA" w:rsidRDefault="00EF59FA" w:rsidP="00EF59FA">
      <w:pPr>
        <w:tabs>
          <w:tab w:val="clear" w:pos="567"/>
        </w:tabs>
        <w:spacing w:line="240" w:lineRule="auto"/>
        <w:rPr>
          <w:snapToGrid/>
          <w:szCs w:val="22"/>
          <w:lang w:val="lt-LT" w:eastAsia="lt-LT"/>
        </w:rPr>
      </w:pPr>
    </w:p>
    <w:p w14:paraId="3FEDCF7C"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Gali būti tiekiamos ne visų dydžių pakuotės.</w:t>
      </w:r>
    </w:p>
    <w:p w14:paraId="3FEDCF7D" w14:textId="77777777" w:rsidR="00EF59FA" w:rsidRPr="00EF59FA" w:rsidRDefault="00EF59FA" w:rsidP="00EF59FA">
      <w:pPr>
        <w:spacing w:line="240" w:lineRule="auto"/>
        <w:rPr>
          <w:snapToGrid/>
          <w:szCs w:val="22"/>
          <w:lang w:val="lt-LT" w:eastAsia="lt-LT"/>
        </w:rPr>
      </w:pPr>
    </w:p>
    <w:p w14:paraId="3FEDCF7E" w14:textId="77777777" w:rsidR="00EF59FA" w:rsidRPr="00EF59FA" w:rsidRDefault="00EF59FA" w:rsidP="00EF59FA">
      <w:pPr>
        <w:tabs>
          <w:tab w:val="left" w:pos="0"/>
        </w:tabs>
        <w:spacing w:line="240" w:lineRule="auto"/>
        <w:rPr>
          <w:b/>
          <w:snapToGrid/>
          <w:szCs w:val="22"/>
          <w:lang w:val="lt-LT" w:eastAsia="lt-LT"/>
        </w:rPr>
      </w:pPr>
      <w:r w:rsidRPr="00EF59FA">
        <w:rPr>
          <w:b/>
          <w:snapToGrid/>
          <w:szCs w:val="22"/>
          <w:lang w:val="lt-LT" w:eastAsia="lt-LT"/>
        </w:rPr>
        <w:t>6.6</w:t>
      </w:r>
      <w:r w:rsidRPr="00EF59FA">
        <w:rPr>
          <w:b/>
          <w:snapToGrid/>
          <w:szCs w:val="22"/>
          <w:lang w:val="lt-LT" w:eastAsia="lt-LT"/>
        </w:rPr>
        <w:tab/>
        <w:t>Specialūs reikalavimai atliekoms tvarkyti ir vaistiniam preparatui ruošti</w:t>
      </w:r>
    </w:p>
    <w:p w14:paraId="3FEDCF7F" w14:textId="77777777" w:rsidR="00EF59FA" w:rsidRPr="00EF59FA" w:rsidRDefault="00EF59FA" w:rsidP="00EF59FA">
      <w:pPr>
        <w:tabs>
          <w:tab w:val="clear" w:pos="567"/>
        </w:tabs>
        <w:spacing w:line="240" w:lineRule="auto"/>
        <w:rPr>
          <w:snapToGrid/>
          <w:lang w:val="lt-LT" w:eastAsia="lt-LT"/>
        </w:rPr>
      </w:pPr>
    </w:p>
    <w:p w14:paraId="3FEDCF80" w14:textId="77777777" w:rsidR="00EF59FA" w:rsidRPr="00EF59FA" w:rsidRDefault="00EF59FA" w:rsidP="00EF59FA">
      <w:pPr>
        <w:tabs>
          <w:tab w:val="clear" w:pos="567"/>
        </w:tabs>
        <w:spacing w:line="240" w:lineRule="auto"/>
        <w:rPr>
          <w:noProof/>
          <w:snapToGrid/>
          <w:szCs w:val="22"/>
          <w:lang w:val="lt-LT"/>
        </w:rPr>
      </w:pPr>
      <w:r w:rsidRPr="00EF59FA">
        <w:rPr>
          <w:noProof/>
          <w:snapToGrid/>
          <w:szCs w:val="22"/>
          <w:lang w:val="lt-LT"/>
        </w:rPr>
        <w:t>Specialių reikalavimų atliekoms tvarkyti nėra.</w:t>
      </w:r>
    </w:p>
    <w:p w14:paraId="3FEDCF81" w14:textId="77777777" w:rsidR="00EF59FA" w:rsidRPr="00EF59FA" w:rsidRDefault="00EF59FA" w:rsidP="00EF59FA">
      <w:pPr>
        <w:spacing w:line="240" w:lineRule="auto"/>
        <w:rPr>
          <w:snapToGrid/>
          <w:lang w:val="lt-LT" w:eastAsia="lt-LT"/>
        </w:rPr>
      </w:pPr>
      <w:r w:rsidRPr="00EF59FA">
        <w:rPr>
          <w:snapToGrid/>
          <w:lang w:val="lt-LT" w:eastAsia="lt-LT"/>
        </w:rPr>
        <w:t>Prieš vartojimą paketėlio turinį ištirpinti stiklinėje karšto vandens.</w:t>
      </w:r>
    </w:p>
    <w:p w14:paraId="3FEDCF82"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Ištirpinus miltelius gaunamas geltonas neskaidrus citrinų kvapo tirpalas.</w:t>
      </w:r>
    </w:p>
    <w:p w14:paraId="3FEDCF83" w14:textId="77777777" w:rsidR="00EF59FA" w:rsidRPr="00EF59FA" w:rsidRDefault="00EF59FA" w:rsidP="00EF59FA">
      <w:pPr>
        <w:spacing w:line="240" w:lineRule="auto"/>
        <w:rPr>
          <w:snapToGrid/>
          <w:szCs w:val="22"/>
          <w:lang w:val="lt-LT" w:eastAsia="lt-LT"/>
        </w:rPr>
      </w:pPr>
    </w:p>
    <w:p w14:paraId="3FEDCF84" w14:textId="77777777" w:rsidR="00EF59FA" w:rsidRPr="00EF59FA" w:rsidRDefault="00EF59FA" w:rsidP="00EF59FA">
      <w:pPr>
        <w:spacing w:line="240" w:lineRule="auto"/>
        <w:rPr>
          <w:snapToGrid/>
          <w:szCs w:val="22"/>
          <w:lang w:val="lt-LT" w:eastAsia="lt-LT"/>
        </w:rPr>
      </w:pPr>
    </w:p>
    <w:p w14:paraId="3FEDCF85"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7.</w:t>
      </w:r>
      <w:r w:rsidRPr="00EF59FA">
        <w:rPr>
          <w:b/>
          <w:snapToGrid/>
          <w:szCs w:val="22"/>
          <w:lang w:val="lt-LT" w:eastAsia="lt-LT"/>
        </w:rPr>
        <w:tab/>
        <w:t>REGISTRUOTOJAS</w:t>
      </w:r>
    </w:p>
    <w:p w14:paraId="3FEDCF86" w14:textId="77777777" w:rsidR="00EF59FA" w:rsidRPr="00EF59FA" w:rsidRDefault="00EF59FA" w:rsidP="00EF59FA">
      <w:pPr>
        <w:tabs>
          <w:tab w:val="clear" w:pos="567"/>
        </w:tabs>
        <w:spacing w:line="240" w:lineRule="auto"/>
        <w:rPr>
          <w:snapToGrid/>
          <w:lang w:val="lt-LT" w:eastAsia="lt-LT"/>
        </w:rPr>
      </w:pPr>
    </w:p>
    <w:p w14:paraId="41146880" w14:textId="77777777" w:rsidR="00B11D77" w:rsidRPr="00BD779B" w:rsidRDefault="00B11D77" w:rsidP="00B11D77">
      <w:pPr>
        <w:framePr w:hSpace="180" w:wrap="around" w:vAnchor="text" w:hAnchor="text" w:y="1"/>
      </w:pPr>
      <w:proofErr w:type="spellStart"/>
      <w:r w:rsidRPr="00BD779B">
        <w:t>Haleon</w:t>
      </w:r>
      <w:proofErr w:type="spellEnd"/>
      <w:r w:rsidRPr="00BD779B">
        <w:t xml:space="preserve"> Hungary </w:t>
      </w:r>
      <w:proofErr w:type="spellStart"/>
      <w:r w:rsidRPr="00BD779B">
        <w:t>Kft</w:t>
      </w:r>
      <w:proofErr w:type="spellEnd"/>
      <w:r w:rsidRPr="00BD779B">
        <w:t xml:space="preserve">. </w:t>
      </w:r>
    </w:p>
    <w:p w14:paraId="46F9CF38" w14:textId="77777777" w:rsidR="00B11D77" w:rsidRPr="00BD779B" w:rsidRDefault="00B11D77" w:rsidP="00B11D77">
      <w:pPr>
        <w:framePr w:hSpace="180" w:wrap="around" w:vAnchor="text" w:hAnchor="text" w:y="1"/>
      </w:pPr>
      <w:r w:rsidRPr="00BD779B">
        <w:t xml:space="preserve">1124 Budapest, </w:t>
      </w:r>
      <w:proofErr w:type="spellStart"/>
      <w:r w:rsidRPr="00BD779B">
        <w:t>Csörsz</w:t>
      </w:r>
      <w:proofErr w:type="spellEnd"/>
      <w:r w:rsidRPr="00BD779B">
        <w:t xml:space="preserve"> </w:t>
      </w:r>
      <w:proofErr w:type="spellStart"/>
      <w:r w:rsidRPr="00BD779B">
        <w:t>utca</w:t>
      </w:r>
      <w:proofErr w:type="spellEnd"/>
      <w:r w:rsidRPr="00BD779B">
        <w:t xml:space="preserve"> 43</w:t>
      </w:r>
    </w:p>
    <w:p w14:paraId="788F6438" w14:textId="77777777" w:rsidR="00B11D77" w:rsidRDefault="00B11D77" w:rsidP="00B11D77">
      <w:pPr>
        <w:framePr w:hSpace="180" w:wrap="around" w:vAnchor="text" w:hAnchor="text" w:y="1"/>
        <w:spacing w:line="240" w:lineRule="auto"/>
        <w:rPr>
          <w:snapToGrid/>
          <w:szCs w:val="22"/>
          <w:lang w:val="lt-LT" w:eastAsia="lt-LT"/>
        </w:rPr>
      </w:pPr>
      <w:proofErr w:type="spellStart"/>
      <w:r w:rsidRPr="00BD779B">
        <w:t>Vengrija</w:t>
      </w:r>
      <w:proofErr w:type="spellEnd"/>
    </w:p>
    <w:p w14:paraId="3FEDCF8C" w14:textId="77777777" w:rsidR="00EF59FA" w:rsidRPr="00EF59FA" w:rsidRDefault="00EF59FA" w:rsidP="00EF59FA">
      <w:pPr>
        <w:spacing w:line="240" w:lineRule="auto"/>
        <w:rPr>
          <w:snapToGrid/>
          <w:szCs w:val="22"/>
          <w:lang w:val="lt-LT" w:eastAsia="lt-LT"/>
        </w:rPr>
      </w:pPr>
    </w:p>
    <w:p w14:paraId="3FEDCF8D" w14:textId="77777777" w:rsidR="00EF59FA" w:rsidRPr="00EF59FA" w:rsidRDefault="00EF59FA" w:rsidP="00EF59FA">
      <w:pPr>
        <w:spacing w:line="240" w:lineRule="auto"/>
        <w:rPr>
          <w:snapToGrid/>
          <w:szCs w:val="22"/>
          <w:lang w:val="lt-LT" w:eastAsia="lt-LT"/>
        </w:rPr>
      </w:pPr>
    </w:p>
    <w:p w14:paraId="3FEDCF8E"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8.</w:t>
      </w:r>
      <w:r w:rsidRPr="00EF59FA">
        <w:rPr>
          <w:b/>
          <w:snapToGrid/>
          <w:szCs w:val="22"/>
          <w:lang w:val="lt-LT" w:eastAsia="lt-LT"/>
        </w:rPr>
        <w:tab/>
        <w:t>REGISTRACIJOS PAŽYMĖJIMO</w:t>
      </w:r>
      <w:r w:rsidRPr="00EF59FA">
        <w:rPr>
          <w:snapToGrid/>
          <w:szCs w:val="22"/>
          <w:lang w:val="lt-LT" w:eastAsia="lt-LT"/>
        </w:rPr>
        <w:t xml:space="preserve"> </w:t>
      </w:r>
      <w:r w:rsidRPr="00EF59FA">
        <w:rPr>
          <w:b/>
          <w:snapToGrid/>
          <w:szCs w:val="22"/>
          <w:lang w:val="lt-LT" w:eastAsia="lt-LT"/>
        </w:rPr>
        <w:t>NUMERIAI</w:t>
      </w:r>
    </w:p>
    <w:p w14:paraId="3FEDCF8F" w14:textId="77777777" w:rsidR="00EF59FA" w:rsidRPr="00EF59FA" w:rsidRDefault="00EF59FA" w:rsidP="00EF59FA">
      <w:pPr>
        <w:tabs>
          <w:tab w:val="clear" w:pos="567"/>
        </w:tabs>
        <w:spacing w:line="240" w:lineRule="auto"/>
        <w:rPr>
          <w:snapToGrid/>
          <w:lang w:val="lt-LT" w:eastAsia="lt-LT"/>
        </w:rPr>
      </w:pPr>
    </w:p>
    <w:p w14:paraId="3FEDCF90" w14:textId="77777777" w:rsidR="00EF59FA" w:rsidRPr="00EF59FA" w:rsidRDefault="00EF59FA" w:rsidP="00EF59FA">
      <w:pPr>
        <w:spacing w:line="240" w:lineRule="auto"/>
        <w:rPr>
          <w:snapToGrid/>
          <w:szCs w:val="22"/>
          <w:lang w:val="lt-LT" w:eastAsia="lt-LT"/>
        </w:rPr>
      </w:pPr>
      <w:r w:rsidRPr="00EF59FA">
        <w:rPr>
          <w:snapToGrid/>
          <w:szCs w:val="22"/>
          <w:lang w:val="lt-LT" w:eastAsia="lt-LT"/>
        </w:rPr>
        <w:lastRenderedPageBreak/>
        <w:t>LT/1/99/0545/001</w:t>
      </w:r>
      <w:r w:rsidR="00E017A1">
        <w:rPr>
          <w:snapToGrid/>
          <w:szCs w:val="22"/>
          <w:lang w:val="lt-LT" w:eastAsia="lt-LT"/>
        </w:rPr>
        <w:t xml:space="preserve"> – </w:t>
      </w:r>
      <w:r w:rsidR="00E017A1" w:rsidRPr="00EF59FA">
        <w:rPr>
          <w:snapToGrid/>
          <w:szCs w:val="22"/>
          <w:lang w:val="lt-LT" w:eastAsia="lt-LT"/>
        </w:rPr>
        <w:t>N6</w:t>
      </w:r>
    </w:p>
    <w:p w14:paraId="3FEDCF91" w14:textId="77777777" w:rsidR="00EF59FA" w:rsidRPr="00EF59FA" w:rsidRDefault="00EF59FA" w:rsidP="00EF59FA">
      <w:pPr>
        <w:tabs>
          <w:tab w:val="clear" w:pos="567"/>
        </w:tabs>
        <w:spacing w:line="240" w:lineRule="auto"/>
        <w:rPr>
          <w:snapToGrid/>
          <w:szCs w:val="22"/>
          <w:lang w:val="lt-LT"/>
        </w:rPr>
      </w:pPr>
      <w:r w:rsidRPr="00EF59FA">
        <w:rPr>
          <w:snapToGrid/>
          <w:szCs w:val="22"/>
          <w:lang w:val="lt-LT"/>
        </w:rPr>
        <w:t>LT/1/99/0545/002</w:t>
      </w:r>
      <w:r w:rsidR="00E017A1">
        <w:rPr>
          <w:snapToGrid/>
          <w:szCs w:val="22"/>
          <w:lang w:val="lt-LT"/>
        </w:rPr>
        <w:t xml:space="preserve"> – </w:t>
      </w:r>
      <w:r w:rsidR="00E017A1" w:rsidRPr="00EF59FA">
        <w:rPr>
          <w:snapToGrid/>
          <w:szCs w:val="22"/>
          <w:lang w:val="lt-LT"/>
        </w:rPr>
        <w:t>N10</w:t>
      </w:r>
    </w:p>
    <w:p w14:paraId="3FEDCF92" w14:textId="77777777" w:rsidR="00EF59FA" w:rsidRPr="00EF59FA" w:rsidRDefault="00EF59FA" w:rsidP="00EF59FA">
      <w:pPr>
        <w:spacing w:line="240" w:lineRule="auto"/>
        <w:rPr>
          <w:snapToGrid/>
          <w:szCs w:val="22"/>
          <w:lang w:val="lt-LT" w:eastAsia="lt-LT"/>
        </w:rPr>
      </w:pPr>
    </w:p>
    <w:p w14:paraId="3FEDCF93" w14:textId="77777777" w:rsidR="00EF59FA" w:rsidRPr="00EF59FA" w:rsidRDefault="00EF59FA" w:rsidP="00EF59FA">
      <w:pPr>
        <w:spacing w:line="240" w:lineRule="auto"/>
        <w:rPr>
          <w:snapToGrid/>
          <w:szCs w:val="22"/>
          <w:lang w:val="lt-LT" w:eastAsia="lt-LT"/>
        </w:rPr>
      </w:pPr>
    </w:p>
    <w:p w14:paraId="3FEDCF94"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9.</w:t>
      </w:r>
      <w:r w:rsidRPr="00EF59FA">
        <w:rPr>
          <w:b/>
          <w:snapToGrid/>
          <w:szCs w:val="22"/>
          <w:lang w:val="lt-LT" w:eastAsia="lt-LT"/>
        </w:rPr>
        <w:tab/>
        <w:t>REGISTRAVIMO / PERREGISTRAVIMO DATA</w:t>
      </w:r>
    </w:p>
    <w:p w14:paraId="3FEDCF95" w14:textId="77777777" w:rsidR="00EF59FA" w:rsidRPr="00EF59FA" w:rsidRDefault="00EF59FA" w:rsidP="00EF59FA">
      <w:pPr>
        <w:spacing w:line="240" w:lineRule="auto"/>
        <w:rPr>
          <w:snapToGrid/>
          <w:szCs w:val="22"/>
          <w:lang w:val="lt-LT" w:eastAsia="lt-LT"/>
        </w:rPr>
      </w:pPr>
    </w:p>
    <w:p w14:paraId="3FEDCF96"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Registravimo data 1999 m. balandžio 8 d.</w:t>
      </w:r>
    </w:p>
    <w:p w14:paraId="3FEDCF97" w14:textId="77777777" w:rsidR="00EF59FA" w:rsidRPr="00EF59FA" w:rsidRDefault="00EF59FA" w:rsidP="00EF59FA">
      <w:pPr>
        <w:tabs>
          <w:tab w:val="clear" w:pos="567"/>
        </w:tabs>
        <w:spacing w:line="240" w:lineRule="auto"/>
        <w:rPr>
          <w:lang w:val="lt-LT" w:eastAsia="lt-LT"/>
        </w:rPr>
      </w:pPr>
      <w:r w:rsidRPr="00EF59FA">
        <w:rPr>
          <w:lang w:val="lt-LT" w:eastAsia="lt-LT"/>
        </w:rPr>
        <w:t>Paskutinio perregistravimo data 2014 m. birželio 6 d.</w:t>
      </w:r>
    </w:p>
    <w:p w14:paraId="3FEDCF98" w14:textId="77777777" w:rsidR="00EF59FA" w:rsidRPr="00EF59FA" w:rsidRDefault="00EF59FA" w:rsidP="00EF59FA">
      <w:pPr>
        <w:spacing w:line="240" w:lineRule="auto"/>
        <w:rPr>
          <w:snapToGrid/>
          <w:szCs w:val="22"/>
          <w:lang w:val="lt-LT" w:eastAsia="lt-LT"/>
        </w:rPr>
      </w:pPr>
    </w:p>
    <w:p w14:paraId="3FEDCF99" w14:textId="77777777" w:rsidR="00EF59FA" w:rsidRPr="00EF59FA" w:rsidRDefault="00EF59FA" w:rsidP="00EF59FA">
      <w:pPr>
        <w:spacing w:line="240" w:lineRule="auto"/>
        <w:rPr>
          <w:snapToGrid/>
          <w:szCs w:val="22"/>
          <w:lang w:val="lt-LT" w:eastAsia="lt-LT"/>
        </w:rPr>
      </w:pPr>
    </w:p>
    <w:p w14:paraId="3FEDCF9A"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10.</w:t>
      </w:r>
      <w:r w:rsidRPr="00EF59FA">
        <w:rPr>
          <w:b/>
          <w:snapToGrid/>
          <w:szCs w:val="22"/>
          <w:lang w:val="lt-LT" w:eastAsia="lt-LT"/>
        </w:rPr>
        <w:tab/>
        <w:t>TEKSTO PERŽIŪROS DATA</w:t>
      </w:r>
    </w:p>
    <w:p w14:paraId="3FEDCF9B" w14:textId="37E092D1" w:rsidR="00EF59FA" w:rsidRDefault="00EF59FA" w:rsidP="00EF59FA">
      <w:pPr>
        <w:spacing w:line="240" w:lineRule="auto"/>
        <w:rPr>
          <w:snapToGrid/>
          <w:szCs w:val="22"/>
          <w:lang w:val="lt-LT" w:eastAsia="lt-LT"/>
        </w:rPr>
      </w:pPr>
    </w:p>
    <w:p w14:paraId="3D6D3D55" w14:textId="50BBCFFA" w:rsidR="00D550CE" w:rsidRPr="00EF59FA" w:rsidRDefault="00D550CE" w:rsidP="00EF59FA">
      <w:pPr>
        <w:spacing w:line="240" w:lineRule="auto"/>
        <w:rPr>
          <w:snapToGrid/>
          <w:szCs w:val="22"/>
          <w:lang w:val="lt-LT" w:eastAsia="lt-LT"/>
        </w:rPr>
      </w:pPr>
      <w:r>
        <w:rPr>
          <w:snapToGrid/>
          <w:szCs w:val="22"/>
          <w:lang w:val="lt-LT" w:eastAsia="lt-LT"/>
        </w:rPr>
        <w:t>2025 m. kovo 21 d.</w:t>
      </w:r>
    </w:p>
    <w:p w14:paraId="3FEDCF9D" w14:textId="77777777" w:rsidR="002422DF" w:rsidRPr="00EF59FA" w:rsidRDefault="002422DF" w:rsidP="00EF59FA">
      <w:pPr>
        <w:tabs>
          <w:tab w:val="clear" w:pos="567"/>
        </w:tabs>
        <w:spacing w:line="240" w:lineRule="auto"/>
        <w:rPr>
          <w:snapToGrid/>
          <w:lang w:val="lt-LT" w:eastAsia="lt-LT"/>
        </w:rPr>
      </w:pPr>
    </w:p>
    <w:p w14:paraId="3FEDCF9E" w14:textId="7EC569CB" w:rsidR="00EF59FA" w:rsidRPr="00EF59FA" w:rsidRDefault="00EF59FA" w:rsidP="00EF59FA">
      <w:pPr>
        <w:tabs>
          <w:tab w:val="clear" w:pos="567"/>
        </w:tabs>
        <w:spacing w:line="240" w:lineRule="auto"/>
        <w:rPr>
          <w:snapToGrid/>
          <w:szCs w:val="22"/>
          <w:lang w:val="lt-LT" w:eastAsia="lt-LT"/>
        </w:rPr>
      </w:pPr>
      <w:r w:rsidRPr="00EF59FA">
        <w:rPr>
          <w:snapToGrid/>
          <w:lang w:val="lt-LT" w:eastAsia="lt-LT"/>
        </w:rPr>
        <w:t xml:space="preserve">Išsami informacija apie šį </w:t>
      </w:r>
      <w:r w:rsidRPr="00EF59FA">
        <w:rPr>
          <w:snapToGrid/>
          <w:szCs w:val="24"/>
          <w:lang w:val="lt-LT" w:eastAsia="lt-LT"/>
        </w:rPr>
        <w:t>vaistinį preparatą</w:t>
      </w:r>
      <w:r w:rsidRPr="00EF59FA">
        <w:rPr>
          <w:snapToGrid/>
          <w:lang w:val="lt-LT" w:eastAsia="lt-LT"/>
        </w:rPr>
        <w:t xml:space="preserve"> pateikiama Valstybinės vaistų kontrolės tarnybos prie Lietuvos Respublikos sveikatos apsaugos ministerijos tinklalapyje </w:t>
      </w:r>
      <w:hyperlink r:id="rId11" w:history="1">
        <w:r w:rsidR="003710FD" w:rsidRPr="0069402A">
          <w:rPr>
            <w:rStyle w:val="Hipersaitas"/>
            <w:szCs w:val="22"/>
          </w:rPr>
          <w:t>https://vvkt.lrv.lt/lt/</w:t>
        </w:r>
      </w:hyperlink>
      <w:r w:rsidR="003710FD" w:rsidRPr="0069402A">
        <w:rPr>
          <w:szCs w:val="22"/>
          <w:lang w:eastAsia="lt-LT"/>
        </w:rPr>
        <w:t>.</w:t>
      </w:r>
    </w:p>
    <w:p w14:paraId="3FEDCF9F"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br w:type="page"/>
      </w:r>
    </w:p>
    <w:p w14:paraId="3FEDCFA0" w14:textId="77777777" w:rsidR="00EF59FA" w:rsidRPr="00EF59FA" w:rsidRDefault="00EF59FA" w:rsidP="00EF59FA">
      <w:pPr>
        <w:tabs>
          <w:tab w:val="clear" w:pos="567"/>
        </w:tabs>
        <w:spacing w:line="240" w:lineRule="auto"/>
        <w:rPr>
          <w:snapToGrid/>
          <w:szCs w:val="22"/>
          <w:lang w:val="lt-LT" w:eastAsia="lt-LT"/>
        </w:rPr>
      </w:pPr>
    </w:p>
    <w:p w14:paraId="3FEDCFA1" w14:textId="77777777" w:rsidR="00EF59FA" w:rsidRPr="00EF59FA" w:rsidRDefault="00EF59FA" w:rsidP="00EF59FA">
      <w:pPr>
        <w:tabs>
          <w:tab w:val="clear" w:pos="567"/>
        </w:tabs>
        <w:spacing w:line="240" w:lineRule="auto"/>
        <w:rPr>
          <w:snapToGrid/>
          <w:szCs w:val="22"/>
          <w:lang w:val="lt-LT" w:eastAsia="lt-LT"/>
        </w:rPr>
      </w:pPr>
    </w:p>
    <w:p w14:paraId="3FEDCFA2" w14:textId="77777777" w:rsidR="00EF59FA" w:rsidRPr="00EF59FA" w:rsidRDefault="00EF59FA" w:rsidP="00EF59FA">
      <w:pPr>
        <w:tabs>
          <w:tab w:val="clear" w:pos="567"/>
        </w:tabs>
        <w:spacing w:line="240" w:lineRule="auto"/>
        <w:rPr>
          <w:snapToGrid/>
          <w:szCs w:val="22"/>
          <w:lang w:val="lt-LT" w:eastAsia="lt-LT"/>
        </w:rPr>
      </w:pPr>
    </w:p>
    <w:p w14:paraId="3FEDCFA3" w14:textId="77777777" w:rsidR="00EF59FA" w:rsidRPr="00EF59FA" w:rsidRDefault="00EF59FA" w:rsidP="00EF59FA">
      <w:pPr>
        <w:tabs>
          <w:tab w:val="clear" w:pos="567"/>
        </w:tabs>
        <w:spacing w:line="240" w:lineRule="auto"/>
        <w:rPr>
          <w:snapToGrid/>
          <w:szCs w:val="22"/>
          <w:lang w:val="lt-LT" w:eastAsia="lt-LT"/>
        </w:rPr>
      </w:pPr>
    </w:p>
    <w:p w14:paraId="3FEDCFA4" w14:textId="77777777" w:rsidR="00EF59FA" w:rsidRPr="00EF59FA" w:rsidRDefault="00EF59FA" w:rsidP="00EF59FA">
      <w:pPr>
        <w:tabs>
          <w:tab w:val="clear" w:pos="567"/>
        </w:tabs>
        <w:spacing w:line="240" w:lineRule="auto"/>
        <w:rPr>
          <w:snapToGrid/>
          <w:szCs w:val="22"/>
          <w:lang w:val="lt-LT" w:eastAsia="lt-LT"/>
        </w:rPr>
      </w:pPr>
    </w:p>
    <w:p w14:paraId="3FEDCFA5" w14:textId="77777777" w:rsidR="00EF59FA" w:rsidRPr="00EF59FA" w:rsidRDefault="00EF59FA" w:rsidP="00EF59FA">
      <w:pPr>
        <w:tabs>
          <w:tab w:val="clear" w:pos="567"/>
        </w:tabs>
        <w:spacing w:line="240" w:lineRule="auto"/>
        <w:rPr>
          <w:snapToGrid/>
          <w:szCs w:val="22"/>
          <w:lang w:val="lt-LT" w:eastAsia="lt-LT"/>
        </w:rPr>
      </w:pPr>
    </w:p>
    <w:p w14:paraId="3FEDCFA6" w14:textId="77777777" w:rsidR="00EF59FA" w:rsidRPr="00EF59FA" w:rsidRDefault="00EF59FA" w:rsidP="00EF59FA">
      <w:pPr>
        <w:tabs>
          <w:tab w:val="clear" w:pos="567"/>
        </w:tabs>
        <w:spacing w:line="240" w:lineRule="auto"/>
        <w:rPr>
          <w:snapToGrid/>
          <w:szCs w:val="22"/>
          <w:lang w:val="lt-LT" w:eastAsia="lt-LT"/>
        </w:rPr>
      </w:pPr>
    </w:p>
    <w:p w14:paraId="3FEDCFA7" w14:textId="77777777" w:rsidR="00EF59FA" w:rsidRPr="00EF59FA" w:rsidRDefault="00EF59FA" w:rsidP="00EF59FA">
      <w:pPr>
        <w:tabs>
          <w:tab w:val="clear" w:pos="567"/>
        </w:tabs>
        <w:spacing w:line="240" w:lineRule="auto"/>
        <w:rPr>
          <w:snapToGrid/>
          <w:szCs w:val="22"/>
          <w:lang w:val="lt-LT" w:eastAsia="lt-LT"/>
        </w:rPr>
      </w:pPr>
    </w:p>
    <w:p w14:paraId="3FEDCFA8" w14:textId="77777777" w:rsidR="00EF59FA" w:rsidRPr="00EF59FA" w:rsidRDefault="00EF59FA" w:rsidP="00EF59FA">
      <w:pPr>
        <w:tabs>
          <w:tab w:val="clear" w:pos="567"/>
        </w:tabs>
        <w:spacing w:line="240" w:lineRule="auto"/>
        <w:rPr>
          <w:snapToGrid/>
          <w:szCs w:val="22"/>
          <w:lang w:val="lt-LT" w:eastAsia="lt-LT"/>
        </w:rPr>
      </w:pPr>
    </w:p>
    <w:p w14:paraId="3FEDCFA9" w14:textId="77777777" w:rsidR="00EF59FA" w:rsidRPr="00EF59FA" w:rsidRDefault="00EF59FA" w:rsidP="00EF59FA">
      <w:pPr>
        <w:tabs>
          <w:tab w:val="clear" w:pos="567"/>
        </w:tabs>
        <w:spacing w:line="240" w:lineRule="auto"/>
        <w:rPr>
          <w:snapToGrid/>
          <w:szCs w:val="22"/>
          <w:lang w:val="lt-LT" w:eastAsia="lt-LT"/>
        </w:rPr>
      </w:pPr>
    </w:p>
    <w:p w14:paraId="3FEDCFAA" w14:textId="77777777" w:rsidR="00EF59FA" w:rsidRPr="00EF59FA" w:rsidRDefault="00EF59FA" w:rsidP="00EF59FA">
      <w:pPr>
        <w:tabs>
          <w:tab w:val="clear" w:pos="567"/>
        </w:tabs>
        <w:spacing w:line="240" w:lineRule="auto"/>
        <w:rPr>
          <w:snapToGrid/>
          <w:szCs w:val="22"/>
          <w:lang w:val="lt-LT" w:eastAsia="lt-LT"/>
        </w:rPr>
      </w:pPr>
    </w:p>
    <w:p w14:paraId="3FEDCFAB" w14:textId="77777777" w:rsidR="00EF59FA" w:rsidRPr="00EF59FA" w:rsidRDefault="00EF59FA" w:rsidP="00EF59FA">
      <w:pPr>
        <w:tabs>
          <w:tab w:val="clear" w:pos="567"/>
        </w:tabs>
        <w:spacing w:line="240" w:lineRule="auto"/>
        <w:rPr>
          <w:snapToGrid/>
          <w:szCs w:val="22"/>
          <w:lang w:val="lt-LT" w:eastAsia="lt-LT"/>
        </w:rPr>
      </w:pPr>
    </w:p>
    <w:p w14:paraId="3FEDCFAC" w14:textId="77777777" w:rsidR="00EF59FA" w:rsidRPr="00EF59FA" w:rsidRDefault="00EF59FA" w:rsidP="00EF59FA">
      <w:pPr>
        <w:tabs>
          <w:tab w:val="clear" w:pos="567"/>
        </w:tabs>
        <w:spacing w:line="240" w:lineRule="auto"/>
        <w:rPr>
          <w:snapToGrid/>
          <w:szCs w:val="22"/>
          <w:lang w:val="lt-LT" w:eastAsia="lt-LT"/>
        </w:rPr>
      </w:pPr>
    </w:p>
    <w:p w14:paraId="3FEDCFAD" w14:textId="77777777" w:rsidR="00EF59FA" w:rsidRPr="00EF59FA" w:rsidRDefault="00EF59FA" w:rsidP="00EF59FA">
      <w:pPr>
        <w:tabs>
          <w:tab w:val="clear" w:pos="567"/>
        </w:tabs>
        <w:spacing w:line="240" w:lineRule="auto"/>
        <w:rPr>
          <w:snapToGrid/>
          <w:szCs w:val="22"/>
          <w:lang w:val="lt-LT" w:eastAsia="lt-LT"/>
        </w:rPr>
      </w:pPr>
    </w:p>
    <w:p w14:paraId="3FEDCFAE" w14:textId="77777777" w:rsidR="00EF59FA" w:rsidRPr="00EF59FA" w:rsidRDefault="00EF59FA" w:rsidP="00EF59FA">
      <w:pPr>
        <w:tabs>
          <w:tab w:val="clear" w:pos="567"/>
        </w:tabs>
        <w:spacing w:line="240" w:lineRule="auto"/>
        <w:rPr>
          <w:snapToGrid/>
          <w:szCs w:val="22"/>
          <w:lang w:val="lt-LT" w:eastAsia="lt-LT"/>
        </w:rPr>
      </w:pPr>
    </w:p>
    <w:p w14:paraId="3FEDCFAF" w14:textId="77777777" w:rsidR="00EF59FA" w:rsidRPr="00EF59FA" w:rsidRDefault="00EF59FA" w:rsidP="00EF59FA">
      <w:pPr>
        <w:tabs>
          <w:tab w:val="clear" w:pos="567"/>
        </w:tabs>
        <w:spacing w:line="240" w:lineRule="auto"/>
        <w:rPr>
          <w:snapToGrid/>
          <w:szCs w:val="22"/>
          <w:lang w:val="lt-LT" w:eastAsia="lt-LT"/>
        </w:rPr>
      </w:pPr>
    </w:p>
    <w:p w14:paraId="3FEDCFB0" w14:textId="77777777" w:rsidR="00EF59FA" w:rsidRPr="00EF59FA" w:rsidRDefault="00EF59FA" w:rsidP="00EF59FA">
      <w:pPr>
        <w:tabs>
          <w:tab w:val="clear" w:pos="567"/>
        </w:tabs>
        <w:spacing w:line="240" w:lineRule="auto"/>
        <w:rPr>
          <w:snapToGrid/>
          <w:szCs w:val="22"/>
          <w:lang w:val="lt-LT" w:eastAsia="lt-LT"/>
        </w:rPr>
      </w:pPr>
    </w:p>
    <w:p w14:paraId="3FEDCFB1" w14:textId="77777777" w:rsidR="00EF59FA" w:rsidRPr="00EF59FA" w:rsidRDefault="00EF59FA" w:rsidP="00EF59FA">
      <w:pPr>
        <w:tabs>
          <w:tab w:val="clear" w:pos="567"/>
        </w:tabs>
        <w:spacing w:line="240" w:lineRule="auto"/>
        <w:rPr>
          <w:snapToGrid/>
          <w:szCs w:val="22"/>
          <w:lang w:val="lt-LT" w:eastAsia="lt-LT"/>
        </w:rPr>
      </w:pPr>
    </w:p>
    <w:p w14:paraId="3FEDCFB2" w14:textId="77777777" w:rsidR="00EF59FA" w:rsidRPr="00EF59FA" w:rsidRDefault="00EF59FA" w:rsidP="00EF59FA">
      <w:pPr>
        <w:tabs>
          <w:tab w:val="clear" w:pos="567"/>
        </w:tabs>
        <w:spacing w:line="240" w:lineRule="auto"/>
        <w:rPr>
          <w:snapToGrid/>
          <w:szCs w:val="22"/>
          <w:lang w:val="lt-LT" w:eastAsia="lt-LT"/>
        </w:rPr>
      </w:pPr>
    </w:p>
    <w:p w14:paraId="3FEDCFB3" w14:textId="77777777" w:rsidR="00EF59FA" w:rsidRPr="00EF59FA" w:rsidRDefault="00EF59FA" w:rsidP="00EF59FA">
      <w:pPr>
        <w:tabs>
          <w:tab w:val="clear" w:pos="567"/>
        </w:tabs>
        <w:spacing w:line="240" w:lineRule="auto"/>
        <w:rPr>
          <w:snapToGrid/>
          <w:szCs w:val="22"/>
          <w:lang w:val="lt-LT" w:eastAsia="lt-LT"/>
        </w:rPr>
      </w:pPr>
    </w:p>
    <w:p w14:paraId="3FEDCFB4" w14:textId="77777777" w:rsidR="00EF59FA" w:rsidRPr="00EF59FA" w:rsidRDefault="00EF59FA" w:rsidP="00EF59FA">
      <w:pPr>
        <w:tabs>
          <w:tab w:val="clear" w:pos="567"/>
        </w:tabs>
        <w:spacing w:line="240" w:lineRule="auto"/>
        <w:rPr>
          <w:snapToGrid/>
          <w:szCs w:val="22"/>
          <w:lang w:val="lt-LT" w:eastAsia="lt-LT"/>
        </w:rPr>
      </w:pPr>
    </w:p>
    <w:p w14:paraId="3FEDCFB5" w14:textId="77777777" w:rsidR="00EF59FA" w:rsidRPr="00EF59FA" w:rsidRDefault="00EF59FA" w:rsidP="00EF59FA">
      <w:pPr>
        <w:tabs>
          <w:tab w:val="clear" w:pos="567"/>
        </w:tabs>
        <w:spacing w:line="240" w:lineRule="auto"/>
        <w:rPr>
          <w:snapToGrid/>
          <w:szCs w:val="22"/>
          <w:lang w:val="lt-LT" w:eastAsia="lt-LT"/>
        </w:rPr>
      </w:pPr>
    </w:p>
    <w:p w14:paraId="3FEDCFB6" w14:textId="77777777" w:rsidR="00EF59FA" w:rsidRPr="00EF59FA" w:rsidRDefault="00EF59FA" w:rsidP="00EF59FA">
      <w:pPr>
        <w:tabs>
          <w:tab w:val="clear" w:pos="567"/>
        </w:tabs>
        <w:spacing w:line="240" w:lineRule="auto"/>
        <w:rPr>
          <w:snapToGrid/>
          <w:szCs w:val="22"/>
          <w:lang w:val="lt-LT" w:eastAsia="lt-LT"/>
        </w:rPr>
      </w:pPr>
    </w:p>
    <w:p w14:paraId="3FEDCFB7" w14:textId="77777777" w:rsidR="00EF59FA" w:rsidRPr="00EF59FA" w:rsidRDefault="00EF59FA" w:rsidP="00EF59FA">
      <w:pPr>
        <w:tabs>
          <w:tab w:val="clear" w:pos="567"/>
        </w:tabs>
        <w:spacing w:line="240" w:lineRule="auto"/>
        <w:jc w:val="center"/>
        <w:outlineLvl w:val="0"/>
        <w:rPr>
          <w:b/>
          <w:snapToGrid/>
          <w:kern w:val="28"/>
          <w:lang w:val="lt-LT" w:eastAsia="lt-LT"/>
        </w:rPr>
      </w:pPr>
      <w:r w:rsidRPr="00EF59FA">
        <w:rPr>
          <w:b/>
          <w:snapToGrid/>
          <w:kern w:val="28"/>
          <w:lang w:val="lt-LT" w:eastAsia="lt-LT"/>
        </w:rPr>
        <w:t>II PRIEDAS</w:t>
      </w:r>
    </w:p>
    <w:p w14:paraId="3FEDCFB8" w14:textId="77777777" w:rsidR="00EF59FA" w:rsidRPr="00EF59FA" w:rsidRDefault="00EF59FA" w:rsidP="00EF59FA">
      <w:pPr>
        <w:tabs>
          <w:tab w:val="clear" w:pos="567"/>
        </w:tabs>
        <w:spacing w:line="240" w:lineRule="auto"/>
        <w:jc w:val="center"/>
        <w:rPr>
          <w:snapToGrid/>
          <w:szCs w:val="22"/>
          <w:lang w:val="lt-LT" w:eastAsia="lt-LT"/>
        </w:rPr>
      </w:pPr>
    </w:p>
    <w:p w14:paraId="3FEDCFB9" w14:textId="77777777" w:rsidR="00EF59FA" w:rsidRPr="00EF59FA" w:rsidRDefault="00EF59FA" w:rsidP="00EF59FA">
      <w:pPr>
        <w:tabs>
          <w:tab w:val="clear" w:pos="567"/>
        </w:tabs>
        <w:spacing w:line="240" w:lineRule="auto"/>
        <w:jc w:val="center"/>
        <w:outlineLvl w:val="0"/>
        <w:rPr>
          <w:b/>
          <w:snapToGrid/>
          <w:kern w:val="28"/>
          <w:lang w:val="lt-LT" w:eastAsia="lt-LT"/>
        </w:rPr>
      </w:pPr>
      <w:r w:rsidRPr="00EF59FA">
        <w:rPr>
          <w:b/>
          <w:snapToGrid/>
          <w:kern w:val="28"/>
          <w:lang w:val="lt-LT" w:eastAsia="lt-LT"/>
        </w:rPr>
        <w:t>REGISTRACIJOS SĄLYGOS</w:t>
      </w:r>
    </w:p>
    <w:p w14:paraId="3FEDCFBA" w14:textId="77777777" w:rsidR="00EF59FA" w:rsidRPr="00EF59FA" w:rsidRDefault="00EF59FA" w:rsidP="00EF59FA">
      <w:pPr>
        <w:tabs>
          <w:tab w:val="clear" w:pos="567"/>
        </w:tabs>
        <w:spacing w:line="240" w:lineRule="auto"/>
        <w:ind w:left="1701" w:hanging="567"/>
        <w:jc w:val="center"/>
        <w:rPr>
          <w:snapToGrid/>
          <w:szCs w:val="22"/>
          <w:lang w:val="lt-LT" w:eastAsia="lt-LT"/>
        </w:rPr>
      </w:pPr>
    </w:p>
    <w:p w14:paraId="3FEDCFBB" w14:textId="77777777" w:rsidR="00EF59FA" w:rsidRPr="00EF59FA" w:rsidRDefault="00EF59FA" w:rsidP="00EF59FA">
      <w:pPr>
        <w:keepNext/>
        <w:tabs>
          <w:tab w:val="clear" w:pos="567"/>
        </w:tabs>
        <w:spacing w:line="240" w:lineRule="auto"/>
        <w:ind w:left="1701" w:hanging="567"/>
        <w:jc w:val="center"/>
        <w:outlineLvl w:val="0"/>
        <w:rPr>
          <w:b/>
          <w:snapToGrid/>
          <w:szCs w:val="22"/>
          <w:lang w:val="lt-LT" w:eastAsia="lt-LT"/>
        </w:rPr>
      </w:pPr>
      <w:r w:rsidRPr="00EF59FA">
        <w:rPr>
          <w:b/>
          <w:snapToGrid/>
          <w:szCs w:val="22"/>
          <w:lang w:val="lt-LT" w:eastAsia="lt-LT"/>
        </w:rPr>
        <w:t>A.</w:t>
      </w:r>
      <w:r w:rsidRPr="00EF59FA">
        <w:rPr>
          <w:b/>
          <w:snapToGrid/>
          <w:szCs w:val="22"/>
          <w:lang w:val="lt-LT" w:eastAsia="lt-LT"/>
        </w:rPr>
        <w:tab/>
        <w:t>GAMINTOJAS, ATSAKINGAS UŽ SERIJŲ IŠLEIDIMĄ</w:t>
      </w:r>
    </w:p>
    <w:p w14:paraId="3FEDCFBC" w14:textId="77777777" w:rsidR="00EF59FA" w:rsidRPr="00EF59FA" w:rsidRDefault="00EF59FA" w:rsidP="00EF59FA">
      <w:pPr>
        <w:tabs>
          <w:tab w:val="clear" w:pos="567"/>
        </w:tabs>
        <w:spacing w:line="240" w:lineRule="auto"/>
        <w:ind w:left="1701" w:hanging="567"/>
        <w:jc w:val="center"/>
        <w:rPr>
          <w:snapToGrid/>
          <w:szCs w:val="22"/>
          <w:lang w:val="lt-LT" w:eastAsia="lt-LT"/>
        </w:rPr>
      </w:pPr>
    </w:p>
    <w:p w14:paraId="3FEDCFBD" w14:textId="77777777" w:rsidR="00EF59FA" w:rsidRPr="00EF59FA" w:rsidRDefault="00EF59FA" w:rsidP="00EF59FA">
      <w:pPr>
        <w:keepNext/>
        <w:tabs>
          <w:tab w:val="clear" w:pos="567"/>
        </w:tabs>
        <w:spacing w:line="240" w:lineRule="auto"/>
        <w:ind w:left="1701" w:hanging="567"/>
        <w:jc w:val="center"/>
        <w:outlineLvl w:val="0"/>
        <w:rPr>
          <w:b/>
          <w:snapToGrid/>
          <w:szCs w:val="22"/>
          <w:lang w:val="lt-LT" w:eastAsia="lt-LT"/>
        </w:rPr>
      </w:pPr>
      <w:r w:rsidRPr="00EF59FA">
        <w:rPr>
          <w:b/>
          <w:snapToGrid/>
          <w:szCs w:val="22"/>
          <w:lang w:val="lt-LT" w:eastAsia="lt-LT"/>
        </w:rPr>
        <w:t>B.</w:t>
      </w:r>
      <w:r w:rsidRPr="00EF59FA">
        <w:rPr>
          <w:b/>
          <w:snapToGrid/>
          <w:szCs w:val="22"/>
          <w:lang w:val="lt-LT" w:eastAsia="lt-LT"/>
        </w:rPr>
        <w:tab/>
        <w:t>TIEKIMO IR VARTOJIMO SĄLYGOS AR APRIBOJIMAI</w:t>
      </w:r>
    </w:p>
    <w:p w14:paraId="3FEDCFBE" w14:textId="77777777" w:rsidR="00EF59FA" w:rsidRPr="00EF59FA" w:rsidRDefault="00EF59FA" w:rsidP="00EF59FA">
      <w:pPr>
        <w:tabs>
          <w:tab w:val="clear" w:pos="567"/>
        </w:tabs>
        <w:spacing w:line="240" w:lineRule="auto"/>
        <w:ind w:left="1701" w:hanging="567"/>
        <w:rPr>
          <w:snapToGrid/>
          <w:szCs w:val="22"/>
          <w:lang w:val="lt-LT" w:eastAsia="lt-LT"/>
        </w:rPr>
      </w:pPr>
    </w:p>
    <w:p w14:paraId="3FEDCFBF" w14:textId="77777777" w:rsidR="00EF59FA" w:rsidRPr="00EF59FA" w:rsidRDefault="00EF59FA" w:rsidP="00EF59FA">
      <w:pPr>
        <w:tabs>
          <w:tab w:val="clear" w:pos="567"/>
        </w:tabs>
        <w:spacing w:line="240" w:lineRule="auto"/>
        <w:ind w:left="567" w:hanging="567"/>
        <w:rPr>
          <w:b/>
          <w:snapToGrid/>
          <w:szCs w:val="22"/>
          <w:lang w:val="lt-LT" w:eastAsia="lt-LT"/>
        </w:rPr>
      </w:pPr>
      <w:r w:rsidRPr="00EF59FA">
        <w:rPr>
          <w:snapToGrid/>
          <w:szCs w:val="22"/>
          <w:lang w:val="lt-LT" w:eastAsia="lt-LT"/>
        </w:rPr>
        <w:br w:type="page"/>
      </w:r>
      <w:r w:rsidRPr="00EF59FA">
        <w:rPr>
          <w:b/>
          <w:snapToGrid/>
          <w:szCs w:val="22"/>
          <w:lang w:val="lt-LT" w:eastAsia="lt-LT"/>
        </w:rPr>
        <w:lastRenderedPageBreak/>
        <w:t>A.</w:t>
      </w:r>
      <w:r w:rsidRPr="00EF59FA">
        <w:rPr>
          <w:b/>
          <w:snapToGrid/>
          <w:szCs w:val="22"/>
          <w:lang w:val="lt-LT" w:eastAsia="lt-LT"/>
        </w:rPr>
        <w:tab/>
        <w:t>GAMINTOJAS, ATSAKINGAS UŽ SERIJŲ IŠLEIDIMĄ</w:t>
      </w:r>
    </w:p>
    <w:p w14:paraId="3FEDCFC0" w14:textId="77777777" w:rsidR="00EF59FA" w:rsidRPr="00EF59FA" w:rsidRDefault="00EF59FA" w:rsidP="00EF59FA">
      <w:pPr>
        <w:tabs>
          <w:tab w:val="clear" w:pos="567"/>
        </w:tabs>
        <w:spacing w:line="240" w:lineRule="auto"/>
        <w:rPr>
          <w:snapToGrid/>
          <w:szCs w:val="22"/>
          <w:lang w:val="lt-LT" w:eastAsia="lt-LT"/>
        </w:rPr>
      </w:pPr>
    </w:p>
    <w:p w14:paraId="3FEDCFC1" w14:textId="77777777" w:rsidR="00EF59FA" w:rsidRPr="00EF59FA" w:rsidRDefault="00EF59FA" w:rsidP="00EF59FA">
      <w:pPr>
        <w:tabs>
          <w:tab w:val="clear" w:pos="567"/>
        </w:tabs>
        <w:spacing w:line="240" w:lineRule="auto"/>
        <w:rPr>
          <w:snapToGrid/>
          <w:szCs w:val="22"/>
          <w:u w:val="single"/>
          <w:lang w:val="lt-LT" w:eastAsia="lt-LT"/>
        </w:rPr>
      </w:pPr>
      <w:r w:rsidRPr="00EF59FA">
        <w:rPr>
          <w:snapToGrid/>
          <w:szCs w:val="22"/>
          <w:u w:val="single"/>
          <w:lang w:val="lt-LT" w:eastAsia="lt-LT"/>
        </w:rPr>
        <w:t>Gamintojo, atsakingo už serijų išleidimą, pavadinimas ir adresas</w:t>
      </w:r>
    </w:p>
    <w:p w14:paraId="3FEDCFC2" w14:textId="77777777" w:rsidR="00EF59FA" w:rsidRPr="00EF59FA" w:rsidRDefault="00EF59FA" w:rsidP="00EF59FA">
      <w:pPr>
        <w:tabs>
          <w:tab w:val="clear" w:pos="567"/>
        </w:tabs>
        <w:spacing w:line="240" w:lineRule="auto"/>
        <w:rPr>
          <w:snapToGrid/>
          <w:u w:val="single"/>
          <w:lang w:val="lt-LT" w:eastAsia="lt-LT"/>
        </w:rPr>
      </w:pPr>
    </w:p>
    <w:p w14:paraId="3FEDCFCA" w14:textId="77777777" w:rsidR="006D1A63" w:rsidRPr="00E14DF2" w:rsidRDefault="006D1A63" w:rsidP="006D1A63">
      <w:pPr>
        <w:tabs>
          <w:tab w:val="clear" w:pos="567"/>
          <w:tab w:val="left" w:pos="720"/>
        </w:tabs>
        <w:spacing w:line="240" w:lineRule="auto"/>
        <w:rPr>
          <w:bCs/>
          <w:szCs w:val="22"/>
          <w:lang w:val="lt-LT" w:eastAsia="lt-LT"/>
        </w:rPr>
      </w:pPr>
      <w:r w:rsidRPr="00E14DF2">
        <w:rPr>
          <w:bCs/>
          <w:szCs w:val="22"/>
          <w:lang w:val="lt-LT" w:eastAsia="lt-LT"/>
        </w:rPr>
        <w:t>Delpharm Orleans</w:t>
      </w:r>
    </w:p>
    <w:p w14:paraId="3FEDCFCB" w14:textId="77777777" w:rsidR="006D1A63" w:rsidRPr="00E14DF2" w:rsidRDefault="006D1A63" w:rsidP="006D1A63">
      <w:pPr>
        <w:tabs>
          <w:tab w:val="clear" w:pos="567"/>
          <w:tab w:val="left" w:pos="720"/>
        </w:tabs>
        <w:spacing w:line="240" w:lineRule="auto"/>
        <w:rPr>
          <w:bCs/>
          <w:szCs w:val="22"/>
          <w:lang w:val="lt-LT" w:eastAsia="lt-LT"/>
        </w:rPr>
      </w:pPr>
      <w:r w:rsidRPr="00E14DF2">
        <w:rPr>
          <w:bCs/>
          <w:szCs w:val="22"/>
          <w:lang w:val="lt-LT" w:eastAsia="lt-LT"/>
        </w:rPr>
        <w:t>5 avenue de Concyr</w:t>
      </w:r>
    </w:p>
    <w:p w14:paraId="3FEDCFCC" w14:textId="77777777" w:rsidR="006D1A63" w:rsidRPr="00BC757C" w:rsidRDefault="006D1A63" w:rsidP="006D1A63">
      <w:pPr>
        <w:tabs>
          <w:tab w:val="clear" w:pos="567"/>
          <w:tab w:val="left" w:pos="720"/>
        </w:tabs>
        <w:spacing w:line="240" w:lineRule="auto"/>
        <w:rPr>
          <w:bCs/>
          <w:szCs w:val="22"/>
          <w:lang w:val="lt-LT" w:eastAsia="lt-LT"/>
        </w:rPr>
      </w:pPr>
      <w:r w:rsidRPr="00E14DF2">
        <w:rPr>
          <w:bCs/>
          <w:szCs w:val="22"/>
          <w:lang w:val="lt-LT" w:eastAsia="lt-LT"/>
        </w:rPr>
        <w:t>Orleans cedex 2, 45071</w:t>
      </w:r>
    </w:p>
    <w:p w14:paraId="3FEDCFCD" w14:textId="77777777" w:rsidR="00A31016" w:rsidRDefault="00A31016" w:rsidP="00A31016">
      <w:pPr>
        <w:tabs>
          <w:tab w:val="clear" w:pos="567"/>
          <w:tab w:val="left" w:pos="720"/>
        </w:tabs>
        <w:spacing w:line="240" w:lineRule="auto"/>
        <w:rPr>
          <w:bCs/>
          <w:szCs w:val="22"/>
          <w:lang w:val="lt-LT" w:eastAsia="lt-LT"/>
        </w:rPr>
      </w:pPr>
      <w:r>
        <w:rPr>
          <w:bCs/>
          <w:szCs w:val="22"/>
          <w:lang w:val="lt-LT" w:eastAsia="lt-LT"/>
        </w:rPr>
        <w:t>Prancūzija</w:t>
      </w:r>
    </w:p>
    <w:p w14:paraId="3FEDCFCE" w14:textId="77777777" w:rsidR="00EF59FA" w:rsidRDefault="00EF59FA" w:rsidP="00EF59FA">
      <w:pPr>
        <w:tabs>
          <w:tab w:val="clear" w:pos="567"/>
        </w:tabs>
        <w:spacing w:line="240" w:lineRule="auto"/>
        <w:rPr>
          <w:snapToGrid/>
          <w:szCs w:val="22"/>
          <w:lang w:val="lt-LT" w:eastAsia="lt-LT"/>
        </w:rPr>
      </w:pPr>
    </w:p>
    <w:p w14:paraId="08E99F70" w14:textId="18077275" w:rsidR="00193F27" w:rsidRDefault="00193F27" w:rsidP="00EF59FA">
      <w:pPr>
        <w:tabs>
          <w:tab w:val="clear" w:pos="567"/>
        </w:tabs>
        <w:spacing w:line="240" w:lineRule="auto"/>
        <w:rPr>
          <w:snapToGrid/>
          <w:szCs w:val="22"/>
          <w:lang w:val="lt-LT" w:eastAsia="lt-LT"/>
        </w:rPr>
      </w:pPr>
      <w:r>
        <w:rPr>
          <w:snapToGrid/>
          <w:szCs w:val="22"/>
          <w:lang w:val="lt-LT" w:eastAsia="lt-LT"/>
        </w:rPr>
        <w:t>arba</w:t>
      </w:r>
    </w:p>
    <w:p w14:paraId="04B47F0C" w14:textId="77777777" w:rsidR="00193F27" w:rsidRDefault="00193F27" w:rsidP="00EF59FA">
      <w:pPr>
        <w:tabs>
          <w:tab w:val="clear" w:pos="567"/>
        </w:tabs>
        <w:spacing w:line="240" w:lineRule="auto"/>
        <w:rPr>
          <w:snapToGrid/>
          <w:szCs w:val="22"/>
          <w:lang w:val="lt-LT" w:eastAsia="lt-LT"/>
        </w:rPr>
      </w:pPr>
    </w:p>
    <w:p w14:paraId="72F94A9D" w14:textId="77777777" w:rsidR="00A25714" w:rsidRPr="008E5BE3" w:rsidRDefault="00A25714" w:rsidP="00A25714">
      <w:pPr>
        <w:spacing w:line="240" w:lineRule="auto"/>
        <w:rPr>
          <w:rFonts w:eastAsia="Calibri"/>
        </w:rPr>
      </w:pPr>
      <w:proofErr w:type="spellStart"/>
      <w:r w:rsidRPr="008E5BE3">
        <w:rPr>
          <w:rFonts w:eastAsia="Calibri"/>
        </w:rPr>
        <w:t>Haleon</w:t>
      </w:r>
      <w:proofErr w:type="spellEnd"/>
      <w:r w:rsidRPr="008E5BE3">
        <w:rPr>
          <w:rFonts w:eastAsia="Calibri"/>
        </w:rPr>
        <w:t xml:space="preserve"> Germany GmbH</w:t>
      </w:r>
    </w:p>
    <w:p w14:paraId="60B05FF2" w14:textId="77777777" w:rsidR="00A25714" w:rsidRPr="008E5BE3" w:rsidRDefault="00A25714" w:rsidP="00A25714">
      <w:pPr>
        <w:spacing w:line="240" w:lineRule="auto"/>
        <w:rPr>
          <w:rFonts w:eastAsia="Calibri"/>
        </w:rPr>
      </w:pPr>
      <w:proofErr w:type="spellStart"/>
      <w:r w:rsidRPr="008E5BE3">
        <w:rPr>
          <w:rFonts w:eastAsia="Calibri"/>
        </w:rPr>
        <w:t>Barthstraße</w:t>
      </w:r>
      <w:proofErr w:type="spellEnd"/>
      <w:r w:rsidRPr="008E5BE3">
        <w:rPr>
          <w:rFonts w:eastAsia="Calibri"/>
        </w:rPr>
        <w:t xml:space="preserve"> 4</w:t>
      </w:r>
    </w:p>
    <w:p w14:paraId="695DAAF1" w14:textId="77777777" w:rsidR="00A25714" w:rsidRPr="008E5BE3" w:rsidRDefault="00A25714" w:rsidP="00A25714">
      <w:pPr>
        <w:spacing w:line="240" w:lineRule="auto"/>
        <w:rPr>
          <w:rFonts w:eastAsia="Calibri"/>
        </w:rPr>
      </w:pPr>
      <w:r w:rsidRPr="008E5BE3">
        <w:rPr>
          <w:rFonts w:eastAsia="Calibri"/>
        </w:rPr>
        <w:t xml:space="preserve">80339 München </w:t>
      </w:r>
    </w:p>
    <w:p w14:paraId="4973CC32" w14:textId="77777777" w:rsidR="00A25714" w:rsidRPr="008E5BE3" w:rsidRDefault="00A25714" w:rsidP="00A25714">
      <w:pPr>
        <w:spacing w:line="240" w:lineRule="auto"/>
        <w:rPr>
          <w:rFonts w:eastAsia="Calibri"/>
        </w:rPr>
      </w:pPr>
      <w:proofErr w:type="spellStart"/>
      <w:r w:rsidRPr="008E5BE3">
        <w:rPr>
          <w:rFonts w:eastAsia="Calibri"/>
        </w:rPr>
        <w:t>Vokietija</w:t>
      </w:r>
      <w:proofErr w:type="spellEnd"/>
    </w:p>
    <w:p w14:paraId="7FA0122D" w14:textId="77777777" w:rsidR="00193F27" w:rsidRPr="00EF59FA" w:rsidRDefault="00193F27" w:rsidP="00EF59FA">
      <w:pPr>
        <w:tabs>
          <w:tab w:val="clear" w:pos="567"/>
        </w:tabs>
        <w:spacing w:line="240" w:lineRule="auto"/>
        <w:rPr>
          <w:snapToGrid/>
          <w:szCs w:val="22"/>
          <w:lang w:val="lt-LT" w:eastAsia="lt-LT"/>
        </w:rPr>
      </w:pPr>
    </w:p>
    <w:p w14:paraId="3FEDCFCF"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Su pakuote pateikiamame lapelyje nurodomas gamintojo, atsakingo už konkrečios serijos išleidimą, pavadinimas ir adresas</w:t>
      </w:r>
      <w:r w:rsidR="007D3A9B">
        <w:rPr>
          <w:snapToGrid/>
          <w:szCs w:val="22"/>
          <w:lang w:val="lt-LT" w:eastAsia="lt-LT"/>
        </w:rPr>
        <w:t>.</w:t>
      </w:r>
    </w:p>
    <w:p w14:paraId="3FEDCFD0" w14:textId="77777777" w:rsidR="00EF59FA" w:rsidRPr="00EF59FA" w:rsidRDefault="00EF59FA" w:rsidP="00EF59FA">
      <w:pPr>
        <w:tabs>
          <w:tab w:val="clear" w:pos="567"/>
        </w:tabs>
        <w:spacing w:line="240" w:lineRule="auto"/>
        <w:rPr>
          <w:snapToGrid/>
          <w:szCs w:val="22"/>
          <w:lang w:val="lt-LT" w:eastAsia="lt-LT"/>
        </w:rPr>
      </w:pPr>
    </w:p>
    <w:p w14:paraId="3FEDCFD1" w14:textId="77777777" w:rsidR="00EF59FA" w:rsidRPr="00EF59FA" w:rsidRDefault="00EF59FA" w:rsidP="00EF59FA">
      <w:pPr>
        <w:tabs>
          <w:tab w:val="clear" w:pos="567"/>
        </w:tabs>
        <w:spacing w:line="240" w:lineRule="auto"/>
        <w:rPr>
          <w:snapToGrid/>
          <w:szCs w:val="22"/>
          <w:lang w:val="lt-LT" w:eastAsia="lt-LT"/>
        </w:rPr>
      </w:pPr>
    </w:p>
    <w:p w14:paraId="3FEDCFD2" w14:textId="77777777" w:rsidR="00EF59FA" w:rsidRPr="00EF59FA" w:rsidRDefault="00EF59FA" w:rsidP="00EF59FA">
      <w:pPr>
        <w:tabs>
          <w:tab w:val="clear" w:pos="567"/>
        </w:tabs>
        <w:spacing w:line="240" w:lineRule="auto"/>
        <w:ind w:left="567" w:hanging="567"/>
        <w:rPr>
          <w:b/>
          <w:snapToGrid/>
          <w:szCs w:val="22"/>
          <w:lang w:val="lt-LT" w:eastAsia="lt-LT"/>
        </w:rPr>
      </w:pPr>
      <w:r w:rsidRPr="00EF59FA">
        <w:rPr>
          <w:b/>
          <w:snapToGrid/>
          <w:szCs w:val="22"/>
          <w:lang w:val="lt-LT" w:eastAsia="lt-LT"/>
        </w:rPr>
        <w:t>B.</w:t>
      </w:r>
      <w:r w:rsidRPr="00EF59FA">
        <w:rPr>
          <w:b/>
          <w:snapToGrid/>
          <w:szCs w:val="22"/>
          <w:lang w:val="lt-LT" w:eastAsia="lt-LT"/>
        </w:rPr>
        <w:tab/>
        <w:t>TIEKIMO IR VARTOJIMO SĄLYGOS AR APRIBOJIMAI</w:t>
      </w:r>
    </w:p>
    <w:p w14:paraId="3FEDCFD3" w14:textId="77777777" w:rsidR="00EF59FA" w:rsidRPr="00EF59FA" w:rsidRDefault="00EF59FA" w:rsidP="00EF59FA">
      <w:pPr>
        <w:tabs>
          <w:tab w:val="clear" w:pos="567"/>
        </w:tabs>
        <w:spacing w:line="240" w:lineRule="auto"/>
        <w:rPr>
          <w:snapToGrid/>
          <w:szCs w:val="22"/>
          <w:lang w:val="lt-LT" w:eastAsia="lt-LT"/>
        </w:rPr>
      </w:pPr>
    </w:p>
    <w:p w14:paraId="3FEDCFD4"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Nereceptinis vaistinis preparatas.</w:t>
      </w:r>
    </w:p>
    <w:p w14:paraId="3FEDCFD5"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br w:type="page"/>
      </w:r>
    </w:p>
    <w:p w14:paraId="3FEDCFD6" w14:textId="77777777" w:rsidR="00EF59FA" w:rsidRPr="00EF59FA" w:rsidRDefault="00EF59FA" w:rsidP="00EF59FA">
      <w:pPr>
        <w:tabs>
          <w:tab w:val="clear" w:pos="567"/>
        </w:tabs>
        <w:spacing w:line="240" w:lineRule="auto"/>
        <w:rPr>
          <w:snapToGrid/>
          <w:szCs w:val="22"/>
          <w:lang w:val="lt-LT" w:eastAsia="lt-LT"/>
        </w:rPr>
      </w:pPr>
    </w:p>
    <w:p w14:paraId="3FEDCFD7" w14:textId="77777777" w:rsidR="00EF59FA" w:rsidRPr="00EF59FA" w:rsidRDefault="00EF59FA" w:rsidP="00EF59FA">
      <w:pPr>
        <w:tabs>
          <w:tab w:val="clear" w:pos="567"/>
        </w:tabs>
        <w:spacing w:line="240" w:lineRule="auto"/>
        <w:rPr>
          <w:snapToGrid/>
          <w:szCs w:val="22"/>
          <w:lang w:val="lt-LT" w:eastAsia="lt-LT"/>
        </w:rPr>
      </w:pPr>
    </w:p>
    <w:p w14:paraId="3FEDCFD8" w14:textId="77777777" w:rsidR="00EF59FA" w:rsidRPr="00EF59FA" w:rsidRDefault="00EF59FA" w:rsidP="00EF59FA">
      <w:pPr>
        <w:tabs>
          <w:tab w:val="clear" w:pos="567"/>
        </w:tabs>
        <w:spacing w:line="240" w:lineRule="auto"/>
        <w:rPr>
          <w:snapToGrid/>
          <w:szCs w:val="22"/>
          <w:lang w:val="lt-LT" w:eastAsia="lt-LT"/>
        </w:rPr>
      </w:pPr>
    </w:p>
    <w:p w14:paraId="3FEDCFD9" w14:textId="77777777" w:rsidR="00EF59FA" w:rsidRPr="00EF59FA" w:rsidRDefault="00EF59FA" w:rsidP="00EF59FA">
      <w:pPr>
        <w:tabs>
          <w:tab w:val="clear" w:pos="567"/>
        </w:tabs>
        <w:spacing w:line="240" w:lineRule="auto"/>
        <w:rPr>
          <w:snapToGrid/>
          <w:szCs w:val="22"/>
          <w:lang w:val="lt-LT" w:eastAsia="lt-LT"/>
        </w:rPr>
      </w:pPr>
    </w:p>
    <w:p w14:paraId="3FEDCFDA" w14:textId="77777777" w:rsidR="00EF59FA" w:rsidRPr="00EF59FA" w:rsidRDefault="00EF59FA" w:rsidP="00EF59FA">
      <w:pPr>
        <w:tabs>
          <w:tab w:val="clear" w:pos="567"/>
        </w:tabs>
        <w:spacing w:line="240" w:lineRule="auto"/>
        <w:rPr>
          <w:snapToGrid/>
          <w:szCs w:val="22"/>
          <w:lang w:val="lt-LT" w:eastAsia="lt-LT"/>
        </w:rPr>
      </w:pPr>
    </w:p>
    <w:p w14:paraId="3FEDCFDB" w14:textId="77777777" w:rsidR="00EF59FA" w:rsidRPr="00EF59FA" w:rsidRDefault="00EF59FA" w:rsidP="00EF59FA">
      <w:pPr>
        <w:tabs>
          <w:tab w:val="clear" w:pos="567"/>
        </w:tabs>
        <w:spacing w:line="240" w:lineRule="auto"/>
        <w:rPr>
          <w:snapToGrid/>
          <w:szCs w:val="22"/>
          <w:lang w:val="lt-LT" w:eastAsia="lt-LT"/>
        </w:rPr>
      </w:pPr>
    </w:p>
    <w:p w14:paraId="3FEDCFDC" w14:textId="77777777" w:rsidR="00EF59FA" w:rsidRPr="00EF59FA" w:rsidRDefault="00EF59FA" w:rsidP="00EF59FA">
      <w:pPr>
        <w:tabs>
          <w:tab w:val="clear" w:pos="567"/>
        </w:tabs>
        <w:spacing w:line="240" w:lineRule="auto"/>
        <w:rPr>
          <w:snapToGrid/>
          <w:szCs w:val="22"/>
          <w:lang w:val="lt-LT" w:eastAsia="lt-LT"/>
        </w:rPr>
      </w:pPr>
    </w:p>
    <w:p w14:paraId="3FEDCFDD" w14:textId="77777777" w:rsidR="00EF59FA" w:rsidRPr="00EF59FA" w:rsidRDefault="00EF59FA" w:rsidP="00EF59FA">
      <w:pPr>
        <w:tabs>
          <w:tab w:val="clear" w:pos="567"/>
        </w:tabs>
        <w:spacing w:line="240" w:lineRule="auto"/>
        <w:rPr>
          <w:snapToGrid/>
          <w:szCs w:val="22"/>
          <w:lang w:val="lt-LT" w:eastAsia="lt-LT"/>
        </w:rPr>
      </w:pPr>
    </w:p>
    <w:p w14:paraId="3FEDCFDE" w14:textId="77777777" w:rsidR="00EF59FA" w:rsidRPr="00EF59FA" w:rsidRDefault="00EF59FA" w:rsidP="00EF59FA">
      <w:pPr>
        <w:tabs>
          <w:tab w:val="clear" w:pos="567"/>
        </w:tabs>
        <w:spacing w:line="240" w:lineRule="auto"/>
        <w:rPr>
          <w:snapToGrid/>
          <w:szCs w:val="22"/>
          <w:lang w:val="lt-LT" w:eastAsia="lt-LT"/>
        </w:rPr>
      </w:pPr>
    </w:p>
    <w:p w14:paraId="3FEDCFDF" w14:textId="77777777" w:rsidR="00EF59FA" w:rsidRPr="00EF59FA" w:rsidRDefault="00EF59FA" w:rsidP="00EF59FA">
      <w:pPr>
        <w:tabs>
          <w:tab w:val="clear" w:pos="567"/>
        </w:tabs>
        <w:spacing w:line="240" w:lineRule="auto"/>
        <w:rPr>
          <w:snapToGrid/>
          <w:szCs w:val="22"/>
          <w:lang w:val="lt-LT" w:eastAsia="lt-LT"/>
        </w:rPr>
      </w:pPr>
    </w:p>
    <w:p w14:paraId="3FEDCFE0" w14:textId="77777777" w:rsidR="00EF59FA" w:rsidRPr="00EF59FA" w:rsidRDefault="00EF59FA" w:rsidP="00EF59FA">
      <w:pPr>
        <w:tabs>
          <w:tab w:val="clear" w:pos="567"/>
        </w:tabs>
        <w:spacing w:line="240" w:lineRule="auto"/>
        <w:rPr>
          <w:snapToGrid/>
          <w:szCs w:val="22"/>
          <w:lang w:val="lt-LT" w:eastAsia="lt-LT"/>
        </w:rPr>
      </w:pPr>
    </w:p>
    <w:p w14:paraId="3FEDCFE1" w14:textId="77777777" w:rsidR="00EF59FA" w:rsidRPr="00EF59FA" w:rsidRDefault="00EF59FA" w:rsidP="00EF59FA">
      <w:pPr>
        <w:tabs>
          <w:tab w:val="clear" w:pos="567"/>
        </w:tabs>
        <w:spacing w:line="240" w:lineRule="auto"/>
        <w:rPr>
          <w:snapToGrid/>
          <w:szCs w:val="22"/>
          <w:lang w:val="lt-LT" w:eastAsia="lt-LT"/>
        </w:rPr>
      </w:pPr>
    </w:p>
    <w:p w14:paraId="3FEDCFE2" w14:textId="77777777" w:rsidR="00EF59FA" w:rsidRPr="00EF59FA" w:rsidRDefault="00EF59FA" w:rsidP="00EF59FA">
      <w:pPr>
        <w:tabs>
          <w:tab w:val="clear" w:pos="567"/>
        </w:tabs>
        <w:spacing w:line="240" w:lineRule="auto"/>
        <w:rPr>
          <w:snapToGrid/>
          <w:szCs w:val="22"/>
          <w:lang w:val="lt-LT" w:eastAsia="lt-LT"/>
        </w:rPr>
      </w:pPr>
    </w:p>
    <w:p w14:paraId="3FEDCFE3" w14:textId="77777777" w:rsidR="00EF59FA" w:rsidRPr="00EF59FA" w:rsidRDefault="00EF59FA" w:rsidP="00EF59FA">
      <w:pPr>
        <w:tabs>
          <w:tab w:val="clear" w:pos="567"/>
        </w:tabs>
        <w:spacing w:line="240" w:lineRule="auto"/>
        <w:rPr>
          <w:snapToGrid/>
          <w:szCs w:val="22"/>
          <w:lang w:val="lt-LT" w:eastAsia="lt-LT"/>
        </w:rPr>
      </w:pPr>
    </w:p>
    <w:p w14:paraId="3FEDCFE4" w14:textId="77777777" w:rsidR="00EF59FA" w:rsidRPr="00EF59FA" w:rsidRDefault="00EF59FA" w:rsidP="00EF59FA">
      <w:pPr>
        <w:tabs>
          <w:tab w:val="clear" w:pos="567"/>
        </w:tabs>
        <w:spacing w:line="240" w:lineRule="auto"/>
        <w:rPr>
          <w:snapToGrid/>
          <w:szCs w:val="22"/>
          <w:lang w:val="lt-LT" w:eastAsia="lt-LT"/>
        </w:rPr>
      </w:pPr>
    </w:p>
    <w:p w14:paraId="3FEDCFE5" w14:textId="77777777" w:rsidR="00EF59FA" w:rsidRPr="00EF59FA" w:rsidRDefault="00EF59FA" w:rsidP="00EF59FA">
      <w:pPr>
        <w:tabs>
          <w:tab w:val="clear" w:pos="567"/>
        </w:tabs>
        <w:spacing w:line="240" w:lineRule="auto"/>
        <w:rPr>
          <w:snapToGrid/>
          <w:szCs w:val="22"/>
          <w:lang w:val="lt-LT" w:eastAsia="lt-LT"/>
        </w:rPr>
      </w:pPr>
    </w:p>
    <w:p w14:paraId="3FEDCFE6" w14:textId="77777777" w:rsidR="00EF59FA" w:rsidRPr="00EF59FA" w:rsidRDefault="00EF59FA" w:rsidP="00EF59FA">
      <w:pPr>
        <w:tabs>
          <w:tab w:val="clear" w:pos="567"/>
        </w:tabs>
        <w:spacing w:line="240" w:lineRule="auto"/>
        <w:rPr>
          <w:snapToGrid/>
          <w:szCs w:val="22"/>
          <w:lang w:val="lt-LT" w:eastAsia="lt-LT"/>
        </w:rPr>
      </w:pPr>
    </w:p>
    <w:p w14:paraId="3FEDCFE7" w14:textId="77777777" w:rsidR="00EF59FA" w:rsidRPr="00EF59FA" w:rsidRDefault="00EF59FA" w:rsidP="00EF59FA">
      <w:pPr>
        <w:tabs>
          <w:tab w:val="clear" w:pos="567"/>
        </w:tabs>
        <w:spacing w:line="240" w:lineRule="auto"/>
        <w:rPr>
          <w:snapToGrid/>
          <w:szCs w:val="22"/>
          <w:lang w:val="lt-LT" w:eastAsia="lt-LT"/>
        </w:rPr>
      </w:pPr>
    </w:p>
    <w:p w14:paraId="3FEDCFE8" w14:textId="77777777" w:rsidR="00EF59FA" w:rsidRPr="00EF59FA" w:rsidRDefault="00EF59FA" w:rsidP="00EF59FA">
      <w:pPr>
        <w:tabs>
          <w:tab w:val="clear" w:pos="567"/>
        </w:tabs>
        <w:spacing w:line="240" w:lineRule="auto"/>
        <w:rPr>
          <w:snapToGrid/>
          <w:szCs w:val="22"/>
          <w:lang w:val="lt-LT" w:eastAsia="lt-LT"/>
        </w:rPr>
      </w:pPr>
    </w:p>
    <w:p w14:paraId="3FEDCFE9" w14:textId="77777777" w:rsidR="00EF59FA" w:rsidRPr="00EF59FA" w:rsidRDefault="00EF59FA" w:rsidP="00EF59FA">
      <w:pPr>
        <w:tabs>
          <w:tab w:val="clear" w:pos="567"/>
        </w:tabs>
        <w:spacing w:line="240" w:lineRule="auto"/>
        <w:rPr>
          <w:snapToGrid/>
          <w:szCs w:val="22"/>
          <w:lang w:val="lt-LT" w:eastAsia="lt-LT"/>
        </w:rPr>
      </w:pPr>
    </w:p>
    <w:p w14:paraId="3FEDCFEA" w14:textId="77777777" w:rsidR="00EF59FA" w:rsidRPr="00EF59FA" w:rsidRDefault="00EF59FA" w:rsidP="00EF59FA">
      <w:pPr>
        <w:tabs>
          <w:tab w:val="clear" w:pos="567"/>
        </w:tabs>
        <w:spacing w:line="240" w:lineRule="auto"/>
        <w:jc w:val="center"/>
        <w:rPr>
          <w:snapToGrid/>
          <w:szCs w:val="22"/>
          <w:lang w:val="lt-LT" w:eastAsia="lt-LT"/>
        </w:rPr>
      </w:pPr>
    </w:p>
    <w:p w14:paraId="3FEDCFEB" w14:textId="77777777" w:rsidR="00EF59FA" w:rsidRPr="00EF59FA" w:rsidRDefault="00EF59FA" w:rsidP="00EF59FA">
      <w:pPr>
        <w:tabs>
          <w:tab w:val="clear" w:pos="567"/>
        </w:tabs>
        <w:spacing w:line="240" w:lineRule="auto"/>
        <w:jc w:val="center"/>
        <w:rPr>
          <w:snapToGrid/>
          <w:szCs w:val="22"/>
          <w:lang w:val="lt-LT" w:eastAsia="lt-LT"/>
        </w:rPr>
      </w:pPr>
    </w:p>
    <w:p w14:paraId="3FEDCFEC" w14:textId="77777777" w:rsidR="00EF59FA" w:rsidRPr="00EF59FA" w:rsidRDefault="00EF59FA" w:rsidP="00EF59FA">
      <w:pPr>
        <w:tabs>
          <w:tab w:val="clear" w:pos="567"/>
        </w:tabs>
        <w:spacing w:line="240" w:lineRule="auto"/>
        <w:jc w:val="center"/>
        <w:rPr>
          <w:snapToGrid/>
          <w:szCs w:val="22"/>
          <w:lang w:val="lt-LT" w:eastAsia="lt-LT"/>
        </w:rPr>
      </w:pPr>
    </w:p>
    <w:p w14:paraId="3FEDCFED" w14:textId="77777777" w:rsidR="00EF59FA" w:rsidRPr="00EF59FA" w:rsidRDefault="00EF59FA" w:rsidP="00EF59FA">
      <w:pPr>
        <w:tabs>
          <w:tab w:val="clear" w:pos="567"/>
        </w:tabs>
        <w:spacing w:line="240" w:lineRule="auto"/>
        <w:jc w:val="center"/>
        <w:outlineLvl w:val="0"/>
        <w:rPr>
          <w:b/>
          <w:snapToGrid/>
          <w:kern w:val="28"/>
          <w:lang w:val="lt-LT" w:eastAsia="lt-LT"/>
        </w:rPr>
      </w:pPr>
      <w:r w:rsidRPr="00EF59FA">
        <w:rPr>
          <w:b/>
          <w:snapToGrid/>
          <w:kern w:val="28"/>
          <w:lang w:val="lt-LT" w:eastAsia="lt-LT"/>
        </w:rPr>
        <w:t>III PRIEDAS</w:t>
      </w:r>
    </w:p>
    <w:p w14:paraId="3FEDCFEE" w14:textId="77777777" w:rsidR="00EF59FA" w:rsidRPr="00EF59FA" w:rsidRDefault="00EF59FA" w:rsidP="00EF59FA">
      <w:pPr>
        <w:tabs>
          <w:tab w:val="clear" w:pos="567"/>
        </w:tabs>
        <w:spacing w:line="240" w:lineRule="auto"/>
        <w:rPr>
          <w:i/>
          <w:snapToGrid/>
          <w:szCs w:val="22"/>
          <w:lang w:val="lt-LT" w:eastAsia="lt-LT"/>
        </w:rPr>
      </w:pPr>
    </w:p>
    <w:p w14:paraId="3FEDCFEF" w14:textId="77777777" w:rsidR="00EF59FA" w:rsidRPr="00EF59FA" w:rsidRDefault="00EF59FA" w:rsidP="00EF59FA">
      <w:pPr>
        <w:tabs>
          <w:tab w:val="clear" w:pos="567"/>
        </w:tabs>
        <w:spacing w:line="240" w:lineRule="auto"/>
        <w:jc w:val="center"/>
        <w:rPr>
          <w:b/>
          <w:snapToGrid/>
          <w:szCs w:val="22"/>
          <w:lang w:val="lt-LT" w:eastAsia="lt-LT"/>
        </w:rPr>
      </w:pPr>
      <w:r w:rsidRPr="00EF59FA">
        <w:rPr>
          <w:b/>
          <w:snapToGrid/>
          <w:szCs w:val="22"/>
          <w:lang w:val="lt-LT" w:eastAsia="lt-LT"/>
        </w:rPr>
        <w:t>ŽENKLINIMAS IR PAKUOTĖS LAPELIS</w:t>
      </w:r>
    </w:p>
    <w:p w14:paraId="3FEDCFF0"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br w:type="page"/>
      </w:r>
    </w:p>
    <w:p w14:paraId="3FEDCFF1" w14:textId="77777777" w:rsidR="00EF59FA" w:rsidRPr="00EF59FA" w:rsidRDefault="00EF59FA" w:rsidP="00EF59FA">
      <w:pPr>
        <w:tabs>
          <w:tab w:val="clear" w:pos="567"/>
        </w:tabs>
        <w:spacing w:line="240" w:lineRule="auto"/>
        <w:rPr>
          <w:snapToGrid/>
          <w:szCs w:val="22"/>
          <w:lang w:val="lt-LT" w:eastAsia="lt-LT"/>
        </w:rPr>
      </w:pPr>
    </w:p>
    <w:p w14:paraId="3FEDCFF2" w14:textId="77777777" w:rsidR="00EF59FA" w:rsidRPr="00EF59FA" w:rsidRDefault="00EF59FA" w:rsidP="00EF59FA">
      <w:pPr>
        <w:tabs>
          <w:tab w:val="clear" w:pos="567"/>
        </w:tabs>
        <w:spacing w:line="240" w:lineRule="auto"/>
        <w:rPr>
          <w:snapToGrid/>
          <w:szCs w:val="22"/>
          <w:lang w:val="lt-LT" w:eastAsia="lt-LT"/>
        </w:rPr>
      </w:pPr>
    </w:p>
    <w:p w14:paraId="3FEDCFF3" w14:textId="77777777" w:rsidR="00EF59FA" w:rsidRPr="00EF59FA" w:rsidRDefault="00EF59FA" w:rsidP="00EF59FA">
      <w:pPr>
        <w:tabs>
          <w:tab w:val="clear" w:pos="567"/>
        </w:tabs>
        <w:spacing w:line="240" w:lineRule="auto"/>
        <w:rPr>
          <w:snapToGrid/>
          <w:szCs w:val="22"/>
          <w:lang w:val="lt-LT" w:eastAsia="lt-LT"/>
        </w:rPr>
      </w:pPr>
    </w:p>
    <w:p w14:paraId="3FEDCFF4" w14:textId="77777777" w:rsidR="00EF59FA" w:rsidRPr="00EF59FA" w:rsidRDefault="00EF59FA" w:rsidP="00EF59FA">
      <w:pPr>
        <w:tabs>
          <w:tab w:val="clear" w:pos="567"/>
        </w:tabs>
        <w:spacing w:line="240" w:lineRule="auto"/>
        <w:rPr>
          <w:snapToGrid/>
          <w:szCs w:val="22"/>
          <w:lang w:val="lt-LT" w:eastAsia="lt-LT"/>
        </w:rPr>
      </w:pPr>
    </w:p>
    <w:p w14:paraId="3FEDCFF5" w14:textId="77777777" w:rsidR="00EF59FA" w:rsidRPr="00EF59FA" w:rsidRDefault="00EF59FA" w:rsidP="00EF59FA">
      <w:pPr>
        <w:tabs>
          <w:tab w:val="clear" w:pos="567"/>
        </w:tabs>
        <w:spacing w:line="240" w:lineRule="auto"/>
        <w:rPr>
          <w:snapToGrid/>
          <w:szCs w:val="22"/>
          <w:lang w:val="lt-LT" w:eastAsia="lt-LT"/>
        </w:rPr>
      </w:pPr>
    </w:p>
    <w:p w14:paraId="3FEDCFF6" w14:textId="77777777" w:rsidR="00EF59FA" w:rsidRPr="00EF59FA" w:rsidRDefault="00EF59FA" w:rsidP="00EF59FA">
      <w:pPr>
        <w:tabs>
          <w:tab w:val="clear" w:pos="567"/>
        </w:tabs>
        <w:spacing w:line="240" w:lineRule="auto"/>
        <w:rPr>
          <w:snapToGrid/>
          <w:szCs w:val="22"/>
          <w:lang w:val="lt-LT" w:eastAsia="lt-LT"/>
        </w:rPr>
      </w:pPr>
    </w:p>
    <w:p w14:paraId="3FEDCFF7" w14:textId="77777777" w:rsidR="00EF59FA" w:rsidRPr="00EF59FA" w:rsidRDefault="00EF59FA" w:rsidP="00EF59FA">
      <w:pPr>
        <w:tabs>
          <w:tab w:val="clear" w:pos="567"/>
        </w:tabs>
        <w:spacing w:line="240" w:lineRule="auto"/>
        <w:rPr>
          <w:snapToGrid/>
          <w:szCs w:val="22"/>
          <w:lang w:val="lt-LT" w:eastAsia="lt-LT"/>
        </w:rPr>
      </w:pPr>
    </w:p>
    <w:p w14:paraId="3FEDCFF8" w14:textId="77777777" w:rsidR="00EF59FA" w:rsidRPr="00EF59FA" w:rsidRDefault="00EF59FA" w:rsidP="00EF59FA">
      <w:pPr>
        <w:tabs>
          <w:tab w:val="clear" w:pos="567"/>
        </w:tabs>
        <w:spacing w:line="240" w:lineRule="auto"/>
        <w:rPr>
          <w:snapToGrid/>
          <w:szCs w:val="22"/>
          <w:lang w:val="lt-LT" w:eastAsia="lt-LT"/>
        </w:rPr>
      </w:pPr>
    </w:p>
    <w:p w14:paraId="3FEDCFF9" w14:textId="77777777" w:rsidR="00EF59FA" w:rsidRPr="00EF59FA" w:rsidRDefault="00EF59FA" w:rsidP="00EF59FA">
      <w:pPr>
        <w:tabs>
          <w:tab w:val="clear" w:pos="567"/>
        </w:tabs>
        <w:spacing w:line="240" w:lineRule="auto"/>
        <w:rPr>
          <w:snapToGrid/>
          <w:szCs w:val="22"/>
          <w:lang w:val="lt-LT" w:eastAsia="lt-LT"/>
        </w:rPr>
      </w:pPr>
    </w:p>
    <w:p w14:paraId="3FEDCFFA" w14:textId="77777777" w:rsidR="00EF59FA" w:rsidRPr="00EF59FA" w:rsidRDefault="00EF59FA" w:rsidP="00EF59FA">
      <w:pPr>
        <w:tabs>
          <w:tab w:val="clear" w:pos="567"/>
        </w:tabs>
        <w:spacing w:line="240" w:lineRule="auto"/>
        <w:rPr>
          <w:snapToGrid/>
          <w:szCs w:val="22"/>
          <w:lang w:val="lt-LT" w:eastAsia="lt-LT"/>
        </w:rPr>
      </w:pPr>
    </w:p>
    <w:p w14:paraId="3FEDCFFB" w14:textId="77777777" w:rsidR="00EF59FA" w:rsidRPr="00EF59FA" w:rsidRDefault="00EF59FA" w:rsidP="00EF59FA">
      <w:pPr>
        <w:tabs>
          <w:tab w:val="clear" w:pos="567"/>
        </w:tabs>
        <w:spacing w:line="240" w:lineRule="auto"/>
        <w:rPr>
          <w:snapToGrid/>
          <w:szCs w:val="22"/>
          <w:lang w:val="lt-LT" w:eastAsia="lt-LT"/>
        </w:rPr>
      </w:pPr>
    </w:p>
    <w:p w14:paraId="3FEDCFFC" w14:textId="77777777" w:rsidR="00EF59FA" w:rsidRPr="00EF59FA" w:rsidRDefault="00EF59FA" w:rsidP="00EF59FA">
      <w:pPr>
        <w:tabs>
          <w:tab w:val="clear" w:pos="567"/>
        </w:tabs>
        <w:spacing w:line="240" w:lineRule="auto"/>
        <w:rPr>
          <w:snapToGrid/>
          <w:szCs w:val="22"/>
          <w:lang w:val="lt-LT" w:eastAsia="lt-LT"/>
        </w:rPr>
      </w:pPr>
    </w:p>
    <w:p w14:paraId="3FEDCFFD" w14:textId="77777777" w:rsidR="00EF59FA" w:rsidRPr="00EF59FA" w:rsidRDefault="00EF59FA" w:rsidP="00EF59FA">
      <w:pPr>
        <w:tabs>
          <w:tab w:val="clear" w:pos="567"/>
        </w:tabs>
        <w:spacing w:line="240" w:lineRule="auto"/>
        <w:rPr>
          <w:snapToGrid/>
          <w:szCs w:val="22"/>
          <w:lang w:val="lt-LT" w:eastAsia="lt-LT"/>
        </w:rPr>
      </w:pPr>
    </w:p>
    <w:p w14:paraId="3FEDCFFE" w14:textId="77777777" w:rsidR="00EF59FA" w:rsidRPr="00EF59FA" w:rsidRDefault="00EF59FA" w:rsidP="00EF59FA">
      <w:pPr>
        <w:tabs>
          <w:tab w:val="clear" w:pos="567"/>
        </w:tabs>
        <w:spacing w:line="240" w:lineRule="auto"/>
        <w:rPr>
          <w:snapToGrid/>
          <w:szCs w:val="22"/>
          <w:lang w:val="lt-LT" w:eastAsia="lt-LT"/>
        </w:rPr>
      </w:pPr>
    </w:p>
    <w:p w14:paraId="3FEDCFFF" w14:textId="77777777" w:rsidR="00EF59FA" w:rsidRPr="00EF59FA" w:rsidRDefault="00EF59FA" w:rsidP="00EF59FA">
      <w:pPr>
        <w:tabs>
          <w:tab w:val="clear" w:pos="567"/>
        </w:tabs>
        <w:spacing w:line="240" w:lineRule="auto"/>
        <w:rPr>
          <w:snapToGrid/>
          <w:szCs w:val="22"/>
          <w:lang w:val="lt-LT" w:eastAsia="lt-LT"/>
        </w:rPr>
      </w:pPr>
    </w:p>
    <w:p w14:paraId="3FEDD000" w14:textId="77777777" w:rsidR="00EF59FA" w:rsidRPr="00EF59FA" w:rsidRDefault="00EF59FA" w:rsidP="00EF59FA">
      <w:pPr>
        <w:tabs>
          <w:tab w:val="clear" w:pos="567"/>
        </w:tabs>
        <w:spacing w:line="240" w:lineRule="auto"/>
        <w:rPr>
          <w:snapToGrid/>
          <w:szCs w:val="22"/>
          <w:lang w:val="lt-LT" w:eastAsia="lt-LT"/>
        </w:rPr>
      </w:pPr>
    </w:p>
    <w:p w14:paraId="3FEDD001" w14:textId="77777777" w:rsidR="00EF59FA" w:rsidRPr="00EF59FA" w:rsidRDefault="00EF59FA" w:rsidP="00EF59FA">
      <w:pPr>
        <w:tabs>
          <w:tab w:val="clear" w:pos="567"/>
        </w:tabs>
        <w:spacing w:line="240" w:lineRule="auto"/>
        <w:rPr>
          <w:snapToGrid/>
          <w:szCs w:val="22"/>
          <w:lang w:val="lt-LT" w:eastAsia="lt-LT"/>
        </w:rPr>
      </w:pPr>
    </w:p>
    <w:p w14:paraId="3FEDD002" w14:textId="77777777" w:rsidR="00EF59FA" w:rsidRPr="00EF59FA" w:rsidRDefault="00EF59FA" w:rsidP="00EF59FA">
      <w:pPr>
        <w:tabs>
          <w:tab w:val="clear" w:pos="567"/>
        </w:tabs>
        <w:spacing w:line="240" w:lineRule="auto"/>
        <w:rPr>
          <w:snapToGrid/>
          <w:szCs w:val="22"/>
          <w:lang w:val="lt-LT" w:eastAsia="lt-LT"/>
        </w:rPr>
      </w:pPr>
    </w:p>
    <w:p w14:paraId="3FEDD003" w14:textId="77777777" w:rsidR="00EF59FA" w:rsidRPr="00EF59FA" w:rsidRDefault="00EF59FA" w:rsidP="00EF59FA">
      <w:pPr>
        <w:tabs>
          <w:tab w:val="clear" w:pos="567"/>
        </w:tabs>
        <w:spacing w:line="240" w:lineRule="auto"/>
        <w:rPr>
          <w:snapToGrid/>
          <w:szCs w:val="22"/>
          <w:lang w:val="lt-LT" w:eastAsia="lt-LT"/>
        </w:rPr>
      </w:pPr>
    </w:p>
    <w:p w14:paraId="3FEDD004" w14:textId="77777777" w:rsidR="00EF59FA" w:rsidRPr="00EF59FA" w:rsidRDefault="00EF59FA" w:rsidP="00EF59FA">
      <w:pPr>
        <w:tabs>
          <w:tab w:val="clear" w:pos="567"/>
        </w:tabs>
        <w:spacing w:line="240" w:lineRule="auto"/>
        <w:rPr>
          <w:snapToGrid/>
          <w:szCs w:val="22"/>
          <w:lang w:val="lt-LT" w:eastAsia="lt-LT"/>
        </w:rPr>
      </w:pPr>
    </w:p>
    <w:p w14:paraId="3FEDD005" w14:textId="77777777" w:rsidR="00EF59FA" w:rsidRPr="00EF59FA" w:rsidRDefault="00EF59FA" w:rsidP="00EF59FA">
      <w:pPr>
        <w:tabs>
          <w:tab w:val="clear" w:pos="567"/>
        </w:tabs>
        <w:spacing w:line="240" w:lineRule="auto"/>
        <w:rPr>
          <w:snapToGrid/>
          <w:szCs w:val="22"/>
          <w:lang w:val="lt-LT" w:eastAsia="lt-LT"/>
        </w:rPr>
      </w:pPr>
    </w:p>
    <w:p w14:paraId="3FEDD006" w14:textId="77777777" w:rsidR="00EF59FA" w:rsidRPr="00EF59FA" w:rsidRDefault="00EF59FA" w:rsidP="00EF59FA">
      <w:pPr>
        <w:tabs>
          <w:tab w:val="clear" w:pos="567"/>
        </w:tabs>
        <w:spacing w:line="240" w:lineRule="auto"/>
        <w:rPr>
          <w:snapToGrid/>
          <w:szCs w:val="22"/>
          <w:lang w:val="lt-LT" w:eastAsia="lt-LT"/>
        </w:rPr>
      </w:pPr>
    </w:p>
    <w:p w14:paraId="3FEDD007" w14:textId="77777777" w:rsidR="00EF59FA" w:rsidRPr="00EF59FA" w:rsidRDefault="00EF59FA" w:rsidP="00EF59FA">
      <w:pPr>
        <w:tabs>
          <w:tab w:val="clear" w:pos="567"/>
        </w:tabs>
        <w:spacing w:line="240" w:lineRule="auto"/>
        <w:rPr>
          <w:snapToGrid/>
          <w:szCs w:val="22"/>
          <w:lang w:val="lt-LT" w:eastAsia="lt-LT"/>
        </w:rPr>
      </w:pPr>
    </w:p>
    <w:p w14:paraId="3FEDD008" w14:textId="77777777" w:rsidR="00EF59FA" w:rsidRPr="00EF59FA" w:rsidRDefault="00EF59FA" w:rsidP="00EF59FA">
      <w:pPr>
        <w:tabs>
          <w:tab w:val="clear" w:pos="567"/>
        </w:tabs>
        <w:spacing w:line="240" w:lineRule="auto"/>
        <w:jc w:val="center"/>
        <w:outlineLvl w:val="0"/>
        <w:rPr>
          <w:b/>
          <w:snapToGrid/>
          <w:kern w:val="28"/>
          <w:lang w:val="lt-LT" w:eastAsia="lt-LT"/>
        </w:rPr>
      </w:pPr>
      <w:r w:rsidRPr="00EF59FA">
        <w:rPr>
          <w:b/>
          <w:snapToGrid/>
          <w:kern w:val="28"/>
          <w:lang w:val="lt-LT" w:eastAsia="lt-LT"/>
        </w:rPr>
        <w:t>A. ŽENKLINIMAS</w:t>
      </w:r>
    </w:p>
    <w:p w14:paraId="3FEDD009"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1"/>
        <w:rPr>
          <w:b/>
          <w:snapToGrid/>
          <w:szCs w:val="22"/>
          <w:lang w:val="lt-LT" w:eastAsia="lt-LT"/>
        </w:rPr>
      </w:pPr>
      <w:r w:rsidRPr="00EF59FA">
        <w:rPr>
          <w:snapToGrid/>
          <w:szCs w:val="22"/>
          <w:lang w:val="lt-LT" w:eastAsia="lt-LT"/>
        </w:rPr>
        <w:br w:type="page"/>
      </w:r>
      <w:r w:rsidRPr="00EF59FA">
        <w:rPr>
          <w:b/>
          <w:snapToGrid/>
          <w:szCs w:val="22"/>
          <w:lang w:val="lt-LT" w:eastAsia="lt-LT"/>
        </w:rPr>
        <w:lastRenderedPageBreak/>
        <w:t xml:space="preserve">INFORMACIJA ANT IŠORINĖS PAKUOTĖS </w:t>
      </w:r>
    </w:p>
    <w:p w14:paraId="3FEDD00A" w14:textId="77777777" w:rsidR="00EF59FA" w:rsidRPr="00EF59FA" w:rsidRDefault="00EF59FA" w:rsidP="00EF59FA">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p>
    <w:p w14:paraId="3FEDD00B" w14:textId="77777777" w:rsidR="00EF59FA" w:rsidRPr="00EF59FA" w:rsidRDefault="00EF59FA" w:rsidP="00EF59FA">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eastAsia="lt-LT"/>
        </w:rPr>
      </w:pPr>
      <w:r w:rsidRPr="00EF59FA">
        <w:rPr>
          <w:b/>
          <w:snapToGrid/>
          <w:szCs w:val="22"/>
          <w:lang w:val="lt-LT" w:eastAsia="lt-LT"/>
        </w:rPr>
        <w:t>KARTONO DĖŽUTĖ</w:t>
      </w:r>
    </w:p>
    <w:p w14:paraId="3FEDD00C" w14:textId="77777777" w:rsidR="00EF59FA" w:rsidRPr="00EF59FA" w:rsidRDefault="00EF59FA" w:rsidP="00EF59FA">
      <w:pPr>
        <w:tabs>
          <w:tab w:val="clear" w:pos="567"/>
        </w:tabs>
        <w:spacing w:line="240" w:lineRule="auto"/>
        <w:rPr>
          <w:snapToGrid/>
          <w:szCs w:val="22"/>
          <w:lang w:val="lt-LT" w:eastAsia="lt-LT"/>
        </w:rPr>
      </w:pPr>
    </w:p>
    <w:p w14:paraId="3FEDD00D" w14:textId="77777777" w:rsidR="00EF59FA" w:rsidRPr="00EF59FA" w:rsidRDefault="00EF59FA" w:rsidP="00EF59FA">
      <w:pPr>
        <w:tabs>
          <w:tab w:val="clear" w:pos="567"/>
        </w:tabs>
        <w:spacing w:line="240" w:lineRule="auto"/>
        <w:rPr>
          <w:snapToGrid/>
          <w:szCs w:val="22"/>
          <w:lang w:val="lt-LT" w:eastAsia="lt-LT"/>
        </w:rPr>
      </w:pPr>
    </w:p>
    <w:p w14:paraId="3FEDD00E"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1.</w:t>
      </w:r>
      <w:r w:rsidRPr="00EF59FA">
        <w:rPr>
          <w:b/>
          <w:snapToGrid/>
          <w:szCs w:val="22"/>
          <w:lang w:val="lt-LT" w:eastAsia="lt-LT"/>
        </w:rPr>
        <w:tab/>
        <w:t>VAISTINIO PREPARATO PAVADINIMAS</w:t>
      </w:r>
    </w:p>
    <w:p w14:paraId="3FEDD00F" w14:textId="77777777" w:rsidR="00EF59FA" w:rsidRPr="00EF59FA" w:rsidRDefault="00EF59FA" w:rsidP="00EF59FA">
      <w:pPr>
        <w:tabs>
          <w:tab w:val="clear" w:pos="567"/>
        </w:tabs>
        <w:spacing w:line="240" w:lineRule="auto"/>
        <w:rPr>
          <w:snapToGrid/>
          <w:szCs w:val="22"/>
          <w:lang w:val="lt-LT" w:eastAsia="lt-LT"/>
        </w:rPr>
      </w:pPr>
    </w:p>
    <w:p w14:paraId="3FEDD010"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Theraflu ND 1000 mg/60 mg/30 mg milteliai geriamajam tirpalui</w:t>
      </w:r>
    </w:p>
    <w:p w14:paraId="3FEDD011"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Paracetamolum/Pseudoephedrini hydrochloridum/Dextromethorphani hydrobromidum</w:t>
      </w:r>
    </w:p>
    <w:p w14:paraId="3FEDD012" w14:textId="77777777" w:rsidR="00EF59FA" w:rsidRPr="00EF59FA" w:rsidRDefault="00EF59FA" w:rsidP="00EF59FA">
      <w:pPr>
        <w:tabs>
          <w:tab w:val="clear" w:pos="567"/>
        </w:tabs>
        <w:spacing w:line="240" w:lineRule="auto"/>
        <w:rPr>
          <w:snapToGrid/>
          <w:szCs w:val="22"/>
          <w:lang w:val="lt-LT" w:eastAsia="lt-LT"/>
        </w:rPr>
      </w:pPr>
    </w:p>
    <w:p w14:paraId="3FEDD013" w14:textId="77777777" w:rsidR="00EF59FA" w:rsidRPr="00EF59FA" w:rsidRDefault="00EF59FA" w:rsidP="00EF59FA">
      <w:pPr>
        <w:tabs>
          <w:tab w:val="clear" w:pos="567"/>
        </w:tabs>
        <w:spacing w:line="240" w:lineRule="auto"/>
        <w:rPr>
          <w:snapToGrid/>
          <w:szCs w:val="22"/>
          <w:lang w:val="lt-LT" w:eastAsia="lt-LT"/>
        </w:rPr>
      </w:pPr>
    </w:p>
    <w:p w14:paraId="3FEDD014"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2.</w:t>
      </w:r>
      <w:r w:rsidRPr="00EF59FA">
        <w:rPr>
          <w:b/>
          <w:snapToGrid/>
          <w:szCs w:val="22"/>
          <w:lang w:val="lt-LT" w:eastAsia="lt-LT"/>
        </w:rPr>
        <w:tab/>
        <w:t xml:space="preserve">VEIKLIOJI MEDŽIAGA IR JOS KIEKIS </w:t>
      </w:r>
    </w:p>
    <w:p w14:paraId="3FEDD015" w14:textId="77777777" w:rsidR="00EF59FA" w:rsidRPr="00EF59FA" w:rsidRDefault="00EF59FA" w:rsidP="00EF59FA">
      <w:pPr>
        <w:tabs>
          <w:tab w:val="clear" w:pos="567"/>
        </w:tabs>
        <w:spacing w:line="240" w:lineRule="auto"/>
        <w:rPr>
          <w:snapToGrid/>
          <w:szCs w:val="22"/>
          <w:lang w:val="lt-LT" w:eastAsia="lt-LT"/>
        </w:rPr>
      </w:pPr>
    </w:p>
    <w:p w14:paraId="3FEDD016"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Viename paketėlyje yra:</w:t>
      </w:r>
    </w:p>
    <w:p w14:paraId="3FEDD017"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Paracetamolum 1000 mg</w:t>
      </w:r>
    </w:p>
    <w:p w14:paraId="3FEDD018"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Pseudoephedrini hydrochloridum 60 mg</w:t>
      </w:r>
    </w:p>
    <w:p w14:paraId="3FEDD019"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Dextromethorphani hydrobromidum 30 mg</w:t>
      </w:r>
    </w:p>
    <w:p w14:paraId="3FEDD01A" w14:textId="77777777" w:rsidR="00EF59FA" w:rsidRPr="00EF59FA" w:rsidRDefault="00EF59FA" w:rsidP="00EF59FA">
      <w:pPr>
        <w:tabs>
          <w:tab w:val="clear" w:pos="567"/>
        </w:tabs>
        <w:spacing w:line="240" w:lineRule="auto"/>
        <w:rPr>
          <w:snapToGrid/>
          <w:szCs w:val="22"/>
          <w:lang w:val="lt-LT" w:eastAsia="lt-LT"/>
        </w:rPr>
      </w:pPr>
    </w:p>
    <w:p w14:paraId="3FEDD01B" w14:textId="77777777" w:rsidR="00EF59FA" w:rsidRPr="00EF59FA" w:rsidRDefault="00EF59FA" w:rsidP="00EF59FA">
      <w:pPr>
        <w:tabs>
          <w:tab w:val="clear" w:pos="567"/>
        </w:tabs>
        <w:spacing w:line="240" w:lineRule="auto"/>
        <w:rPr>
          <w:snapToGrid/>
          <w:szCs w:val="22"/>
          <w:lang w:val="lt-LT" w:eastAsia="lt-LT"/>
        </w:rPr>
      </w:pPr>
    </w:p>
    <w:p w14:paraId="3FEDD01C"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3.</w:t>
      </w:r>
      <w:r w:rsidRPr="00EF59FA">
        <w:rPr>
          <w:b/>
          <w:snapToGrid/>
          <w:szCs w:val="22"/>
          <w:lang w:val="lt-LT" w:eastAsia="lt-LT"/>
        </w:rPr>
        <w:tab/>
        <w:t>PAGALBINIŲ MEDŽIAGŲ SĄRAŠAS</w:t>
      </w:r>
    </w:p>
    <w:p w14:paraId="3FEDD01D" w14:textId="77777777" w:rsidR="00EF59FA" w:rsidRPr="00EF59FA" w:rsidRDefault="00EF59FA" w:rsidP="00EF59FA">
      <w:pPr>
        <w:tabs>
          <w:tab w:val="clear" w:pos="567"/>
        </w:tabs>
        <w:spacing w:line="240" w:lineRule="auto"/>
        <w:rPr>
          <w:snapToGrid/>
          <w:szCs w:val="22"/>
          <w:lang w:val="lt-LT" w:eastAsia="lt-LT"/>
        </w:rPr>
      </w:pPr>
    </w:p>
    <w:p w14:paraId="3FEDD01E"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Pagalbinės medžiagos:</w:t>
      </w:r>
    </w:p>
    <w:p w14:paraId="3FEDD01F"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Aspartamum, Saccharum.</w:t>
      </w:r>
    </w:p>
    <w:p w14:paraId="3FEDD020" w14:textId="77777777" w:rsidR="00EF59FA" w:rsidRPr="00EF59FA" w:rsidRDefault="00EF59FA" w:rsidP="00EF59FA">
      <w:pPr>
        <w:tabs>
          <w:tab w:val="clear" w:pos="567"/>
        </w:tabs>
        <w:spacing w:line="240" w:lineRule="auto"/>
        <w:rPr>
          <w:snapToGrid/>
          <w:szCs w:val="22"/>
          <w:lang w:val="lt-LT" w:eastAsia="lt-LT"/>
        </w:rPr>
      </w:pPr>
    </w:p>
    <w:p w14:paraId="3FEDD021" w14:textId="77777777" w:rsidR="00EF59FA" w:rsidRPr="00EF59FA" w:rsidRDefault="00EF59FA" w:rsidP="00EF59FA">
      <w:pPr>
        <w:tabs>
          <w:tab w:val="clear" w:pos="567"/>
        </w:tabs>
        <w:spacing w:line="240" w:lineRule="auto"/>
        <w:rPr>
          <w:snapToGrid/>
          <w:szCs w:val="22"/>
          <w:lang w:val="lt-LT" w:eastAsia="lt-LT"/>
        </w:rPr>
      </w:pPr>
    </w:p>
    <w:p w14:paraId="3FEDD022"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4.</w:t>
      </w:r>
      <w:r w:rsidRPr="00EF59FA">
        <w:rPr>
          <w:b/>
          <w:snapToGrid/>
          <w:szCs w:val="22"/>
          <w:lang w:val="lt-LT" w:eastAsia="lt-LT"/>
        </w:rPr>
        <w:tab/>
        <w:t>FARMACINĖ FORMA IR KIEKIS PAKUOTĖJE</w:t>
      </w:r>
    </w:p>
    <w:p w14:paraId="3FEDD023" w14:textId="77777777" w:rsidR="00EF59FA" w:rsidRPr="00EF59FA" w:rsidRDefault="00EF59FA" w:rsidP="00EF59FA">
      <w:pPr>
        <w:tabs>
          <w:tab w:val="clear" w:pos="567"/>
        </w:tabs>
        <w:spacing w:line="240" w:lineRule="auto"/>
        <w:rPr>
          <w:snapToGrid/>
          <w:szCs w:val="22"/>
          <w:lang w:val="lt-LT" w:eastAsia="lt-LT"/>
        </w:rPr>
      </w:pPr>
    </w:p>
    <w:p w14:paraId="3FEDD024"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Milteliai geriamajam tirpalui</w:t>
      </w:r>
    </w:p>
    <w:p w14:paraId="3FEDD025"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6 paketėliai</w:t>
      </w:r>
    </w:p>
    <w:p w14:paraId="3FEDD026" w14:textId="77777777" w:rsidR="00EF59FA" w:rsidRPr="00EF59FA" w:rsidRDefault="00EF59FA" w:rsidP="00EF59FA">
      <w:pPr>
        <w:tabs>
          <w:tab w:val="clear" w:pos="567"/>
        </w:tabs>
        <w:spacing w:line="240" w:lineRule="auto"/>
        <w:rPr>
          <w:snapToGrid/>
          <w:szCs w:val="22"/>
          <w:lang w:val="lt-LT" w:eastAsia="lt-LT"/>
        </w:rPr>
      </w:pPr>
      <w:r w:rsidRPr="007E25DF">
        <w:rPr>
          <w:snapToGrid/>
          <w:szCs w:val="22"/>
          <w:highlight w:val="lightGray"/>
          <w:lang w:val="lt-LT" w:eastAsia="lt-LT"/>
        </w:rPr>
        <w:t>10 paketėlių</w:t>
      </w:r>
    </w:p>
    <w:p w14:paraId="3FEDD027" w14:textId="77777777" w:rsidR="00EF59FA" w:rsidRPr="00EF59FA" w:rsidRDefault="00EF59FA" w:rsidP="00EF59FA">
      <w:pPr>
        <w:tabs>
          <w:tab w:val="clear" w:pos="567"/>
        </w:tabs>
        <w:spacing w:line="240" w:lineRule="auto"/>
        <w:rPr>
          <w:snapToGrid/>
          <w:szCs w:val="22"/>
          <w:lang w:val="lt-LT" w:eastAsia="lt-LT"/>
        </w:rPr>
      </w:pPr>
    </w:p>
    <w:p w14:paraId="3FEDD028" w14:textId="77777777" w:rsidR="00EF59FA" w:rsidRPr="00EF59FA" w:rsidRDefault="00EF59FA" w:rsidP="00EF59FA">
      <w:pPr>
        <w:tabs>
          <w:tab w:val="clear" w:pos="567"/>
        </w:tabs>
        <w:spacing w:line="240" w:lineRule="auto"/>
        <w:rPr>
          <w:snapToGrid/>
          <w:szCs w:val="22"/>
          <w:lang w:val="lt-LT" w:eastAsia="lt-LT"/>
        </w:rPr>
      </w:pPr>
    </w:p>
    <w:p w14:paraId="3FEDD029"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5.</w:t>
      </w:r>
      <w:r w:rsidRPr="00EF59FA">
        <w:rPr>
          <w:b/>
          <w:snapToGrid/>
          <w:szCs w:val="22"/>
          <w:lang w:val="lt-LT" w:eastAsia="lt-LT"/>
        </w:rPr>
        <w:tab/>
        <w:t>VARTOJIMO METODAS IR BŪDAS</w:t>
      </w:r>
    </w:p>
    <w:p w14:paraId="3FEDD02A" w14:textId="77777777" w:rsidR="00EF59FA" w:rsidRPr="00EF59FA" w:rsidRDefault="00EF59FA" w:rsidP="00EF59FA">
      <w:pPr>
        <w:tabs>
          <w:tab w:val="clear" w:pos="567"/>
        </w:tabs>
        <w:spacing w:line="240" w:lineRule="auto"/>
        <w:rPr>
          <w:snapToGrid/>
          <w:szCs w:val="22"/>
          <w:lang w:val="lt-LT" w:eastAsia="lt-LT"/>
        </w:rPr>
      </w:pPr>
    </w:p>
    <w:p w14:paraId="3FEDD02B"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Vartoti per burną.</w:t>
      </w:r>
    </w:p>
    <w:p w14:paraId="3FEDD02C"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 xml:space="preserve">Prieš vartojimą </w:t>
      </w:r>
      <w:r w:rsidRPr="00EF59FA">
        <w:rPr>
          <w:snapToGrid/>
          <w:lang w:val="lt-LT" w:eastAsia="lt-LT"/>
        </w:rPr>
        <w:t xml:space="preserve">perskaitykite pakuotės </w:t>
      </w:r>
      <w:r w:rsidRPr="00EF59FA">
        <w:rPr>
          <w:snapToGrid/>
          <w:szCs w:val="22"/>
          <w:lang w:val="lt-LT" w:eastAsia="lt-LT"/>
        </w:rPr>
        <w:t>lapelį.</w:t>
      </w:r>
    </w:p>
    <w:p w14:paraId="3FEDD02D" w14:textId="77777777" w:rsidR="00EF59FA" w:rsidRPr="00EF59FA" w:rsidRDefault="00EF59FA" w:rsidP="00EF59FA">
      <w:pPr>
        <w:tabs>
          <w:tab w:val="clear" w:pos="567"/>
        </w:tabs>
        <w:spacing w:line="240" w:lineRule="auto"/>
        <w:rPr>
          <w:snapToGrid/>
          <w:szCs w:val="22"/>
          <w:lang w:val="lt-LT" w:eastAsia="lt-LT"/>
        </w:rPr>
      </w:pPr>
    </w:p>
    <w:p w14:paraId="3FEDD02E" w14:textId="77777777" w:rsidR="00EF59FA" w:rsidRPr="00EF59FA" w:rsidRDefault="00EF59FA" w:rsidP="00EF59FA">
      <w:pPr>
        <w:tabs>
          <w:tab w:val="clear" w:pos="567"/>
        </w:tabs>
        <w:spacing w:line="240" w:lineRule="auto"/>
        <w:rPr>
          <w:snapToGrid/>
          <w:szCs w:val="22"/>
          <w:lang w:val="lt-LT" w:eastAsia="lt-LT"/>
        </w:rPr>
      </w:pPr>
    </w:p>
    <w:p w14:paraId="3FEDD02F"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6.</w:t>
      </w:r>
      <w:r w:rsidRPr="00EF59FA">
        <w:rPr>
          <w:b/>
          <w:snapToGrid/>
          <w:szCs w:val="22"/>
          <w:lang w:val="lt-LT" w:eastAsia="lt-LT"/>
        </w:rPr>
        <w:tab/>
        <w:t>SPECIALUS ĮSPĖJIMAS, KAD VAISTINĮ PREPARATĄ BŪTINA LAIKYTI VAIKAMS NEPASTEBIMOJE IR NEPASIEKIAMOJE VIETOJE</w:t>
      </w:r>
    </w:p>
    <w:p w14:paraId="3FEDD030" w14:textId="77777777" w:rsidR="00EF59FA" w:rsidRPr="00EF59FA" w:rsidRDefault="00EF59FA" w:rsidP="00EF59FA">
      <w:pPr>
        <w:tabs>
          <w:tab w:val="clear" w:pos="567"/>
        </w:tabs>
        <w:spacing w:line="240" w:lineRule="auto"/>
        <w:rPr>
          <w:snapToGrid/>
          <w:szCs w:val="22"/>
          <w:lang w:val="lt-LT" w:eastAsia="lt-LT"/>
        </w:rPr>
      </w:pPr>
    </w:p>
    <w:p w14:paraId="3FEDD031"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Laikyti vaikams nepastebimoje ir nepasiekiamoje vietoje.</w:t>
      </w:r>
    </w:p>
    <w:p w14:paraId="3FEDD032" w14:textId="77777777" w:rsidR="00EF59FA" w:rsidRPr="00EF59FA" w:rsidRDefault="00EF59FA" w:rsidP="00EF59FA">
      <w:pPr>
        <w:tabs>
          <w:tab w:val="clear" w:pos="567"/>
        </w:tabs>
        <w:spacing w:line="240" w:lineRule="auto"/>
        <w:rPr>
          <w:snapToGrid/>
          <w:szCs w:val="22"/>
          <w:lang w:val="lt-LT" w:eastAsia="lt-LT"/>
        </w:rPr>
      </w:pPr>
    </w:p>
    <w:p w14:paraId="3FEDD033" w14:textId="77777777" w:rsidR="00EF59FA" w:rsidRPr="00EF59FA" w:rsidRDefault="00EF59FA" w:rsidP="00EF59FA">
      <w:pPr>
        <w:tabs>
          <w:tab w:val="clear" w:pos="567"/>
        </w:tabs>
        <w:spacing w:line="240" w:lineRule="auto"/>
        <w:rPr>
          <w:snapToGrid/>
          <w:szCs w:val="22"/>
          <w:lang w:val="lt-LT" w:eastAsia="lt-LT"/>
        </w:rPr>
      </w:pPr>
    </w:p>
    <w:p w14:paraId="3FEDD034"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7.</w:t>
      </w:r>
      <w:r w:rsidRPr="00EF59FA">
        <w:rPr>
          <w:b/>
          <w:snapToGrid/>
          <w:szCs w:val="22"/>
          <w:lang w:val="lt-LT" w:eastAsia="lt-LT"/>
        </w:rPr>
        <w:tab/>
        <w:t>KITAS SPECIALUS ĮSPĖJIMAS (JEI REIKIA)</w:t>
      </w:r>
    </w:p>
    <w:p w14:paraId="3FEDD035" w14:textId="77777777" w:rsidR="00EF59FA" w:rsidRPr="00EF59FA" w:rsidRDefault="00EF59FA" w:rsidP="00EF59FA">
      <w:pPr>
        <w:tabs>
          <w:tab w:val="clear" w:pos="567"/>
        </w:tabs>
        <w:spacing w:line="240" w:lineRule="auto"/>
        <w:rPr>
          <w:snapToGrid/>
          <w:color w:val="333333"/>
          <w:lang w:val="lt-LT" w:eastAsia="lt-LT"/>
        </w:rPr>
      </w:pPr>
    </w:p>
    <w:p w14:paraId="3FEDD036" w14:textId="77777777" w:rsidR="00EF59FA" w:rsidRPr="00EF59FA" w:rsidRDefault="00EF59FA" w:rsidP="00EF59FA">
      <w:pPr>
        <w:tabs>
          <w:tab w:val="clear" w:pos="567"/>
        </w:tabs>
        <w:spacing w:line="240" w:lineRule="auto"/>
        <w:rPr>
          <w:snapToGrid/>
          <w:lang w:val="lt-LT" w:eastAsia="lt-LT"/>
        </w:rPr>
      </w:pPr>
    </w:p>
    <w:p w14:paraId="3FEDD037"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8.</w:t>
      </w:r>
      <w:r w:rsidRPr="00EF59FA">
        <w:rPr>
          <w:b/>
          <w:snapToGrid/>
          <w:szCs w:val="22"/>
          <w:lang w:val="lt-LT" w:eastAsia="lt-LT"/>
        </w:rPr>
        <w:tab/>
        <w:t>TINKAMUMO LAIKAS</w:t>
      </w:r>
    </w:p>
    <w:p w14:paraId="3FEDD038" w14:textId="77777777" w:rsidR="00EF59FA" w:rsidRPr="00EF59FA" w:rsidRDefault="00EF59FA" w:rsidP="00EF59FA">
      <w:pPr>
        <w:tabs>
          <w:tab w:val="clear" w:pos="567"/>
        </w:tabs>
        <w:spacing w:line="240" w:lineRule="auto"/>
        <w:rPr>
          <w:snapToGrid/>
          <w:szCs w:val="22"/>
          <w:lang w:val="lt-LT" w:eastAsia="lt-LT"/>
        </w:rPr>
      </w:pPr>
    </w:p>
    <w:p w14:paraId="3FEDD039" w14:textId="77777777" w:rsidR="00EF59FA" w:rsidRDefault="00EF59FA" w:rsidP="00EF59FA">
      <w:pPr>
        <w:tabs>
          <w:tab w:val="clear" w:pos="567"/>
        </w:tabs>
        <w:spacing w:line="240" w:lineRule="auto"/>
        <w:rPr>
          <w:snapToGrid/>
          <w:szCs w:val="22"/>
          <w:lang w:val="lt-LT" w:eastAsia="lt-LT"/>
        </w:rPr>
      </w:pPr>
      <w:r w:rsidRPr="00EF59FA">
        <w:rPr>
          <w:snapToGrid/>
          <w:szCs w:val="22"/>
          <w:lang w:val="lt-LT" w:eastAsia="lt-LT"/>
        </w:rPr>
        <w:t>Tinka iki {mm-MMMM}</w:t>
      </w:r>
    </w:p>
    <w:p w14:paraId="5D742D41" w14:textId="77777777" w:rsidR="00C35336" w:rsidRPr="00EF59FA" w:rsidRDefault="00C35336" w:rsidP="00EF59FA">
      <w:pPr>
        <w:tabs>
          <w:tab w:val="clear" w:pos="567"/>
        </w:tabs>
        <w:spacing w:line="240" w:lineRule="auto"/>
        <w:rPr>
          <w:snapToGrid/>
          <w:szCs w:val="22"/>
          <w:lang w:val="lt-LT" w:eastAsia="lt-LT"/>
        </w:rPr>
      </w:pPr>
    </w:p>
    <w:p w14:paraId="3FEDD03A" w14:textId="77777777" w:rsidR="00EF59FA" w:rsidRPr="00EF59FA" w:rsidRDefault="00EF59FA" w:rsidP="00EF59FA">
      <w:pPr>
        <w:tabs>
          <w:tab w:val="clear" w:pos="567"/>
        </w:tabs>
        <w:spacing w:line="240" w:lineRule="auto"/>
        <w:rPr>
          <w:snapToGrid/>
          <w:szCs w:val="22"/>
          <w:lang w:val="lt-LT" w:eastAsia="lt-LT"/>
        </w:rPr>
      </w:pPr>
    </w:p>
    <w:p w14:paraId="3FEDD03B" w14:textId="77777777" w:rsidR="00EF59FA" w:rsidRPr="00EF59FA" w:rsidRDefault="00EF59FA" w:rsidP="00EF59FA">
      <w:pPr>
        <w:tabs>
          <w:tab w:val="clear" w:pos="567"/>
        </w:tabs>
        <w:spacing w:line="240" w:lineRule="auto"/>
        <w:rPr>
          <w:snapToGrid/>
          <w:szCs w:val="22"/>
          <w:lang w:val="lt-LT" w:eastAsia="lt-LT"/>
        </w:rPr>
      </w:pPr>
    </w:p>
    <w:p w14:paraId="3FEDD03C"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lastRenderedPageBreak/>
        <w:t>9.</w:t>
      </w:r>
      <w:r w:rsidRPr="00EF59FA">
        <w:rPr>
          <w:b/>
          <w:snapToGrid/>
          <w:szCs w:val="22"/>
          <w:lang w:val="lt-LT" w:eastAsia="lt-LT"/>
        </w:rPr>
        <w:tab/>
        <w:t>SPECIALIOS LAIKYMO SĄLYGOS</w:t>
      </w:r>
    </w:p>
    <w:p w14:paraId="3FEDD03D" w14:textId="77777777" w:rsidR="00EF59FA" w:rsidRPr="00EF59FA" w:rsidRDefault="00EF59FA" w:rsidP="00EF59FA">
      <w:pPr>
        <w:tabs>
          <w:tab w:val="clear" w:pos="567"/>
        </w:tabs>
        <w:spacing w:line="240" w:lineRule="auto"/>
        <w:rPr>
          <w:snapToGrid/>
          <w:szCs w:val="22"/>
          <w:lang w:val="lt-LT" w:eastAsia="lt-LT"/>
        </w:rPr>
      </w:pPr>
    </w:p>
    <w:p w14:paraId="3FEDD03E"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Laikyti ne aukštesnėje kaip 25 </w:t>
      </w:r>
      <w:r w:rsidRPr="00EF59FA">
        <w:rPr>
          <w:rFonts w:ascii="Symbol" w:eastAsia="Symbol" w:hAnsi="Symbol" w:cs="Symbol"/>
          <w:snapToGrid/>
          <w:szCs w:val="22"/>
          <w:lang w:val="lt-LT" w:eastAsia="lt-LT"/>
        </w:rPr>
        <w:t></w:t>
      </w:r>
      <w:r w:rsidRPr="00EF59FA">
        <w:rPr>
          <w:snapToGrid/>
          <w:szCs w:val="22"/>
          <w:lang w:val="lt-LT" w:eastAsia="lt-LT"/>
        </w:rPr>
        <w:t>C temperatūroje.</w:t>
      </w:r>
    </w:p>
    <w:p w14:paraId="3FEDD03F" w14:textId="77777777" w:rsidR="00EF59FA" w:rsidRPr="00EF59FA" w:rsidRDefault="00EF59FA" w:rsidP="00EF59FA">
      <w:pPr>
        <w:tabs>
          <w:tab w:val="clear" w:pos="567"/>
        </w:tabs>
        <w:spacing w:line="240" w:lineRule="auto"/>
        <w:rPr>
          <w:snapToGrid/>
          <w:szCs w:val="22"/>
          <w:lang w:val="lt-LT" w:eastAsia="lt-LT"/>
        </w:rPr>
      </w:pPr>
    </w:p>
    <w:p w14:paraId="3FEDD040" w14:textId="77777777" w:rsidR="00EF59FA" w:rsidRPr="00EF59FA" w:rsidRDefault="00EF59FA" w:rsidP="00EF59FA">
      <w:pPr>
        <w:tabs>
          <w:tab w:val="clear" w:pos="567"/>
        </w:tabs>
        <w:spacing w:line="240" w:lineRule="auto"/>
        <w:rPr>
          <w:snapToGrid/>
          <w:szCs w:val="22"/>
          <w:lang w:val="lt-LT" w:eastAsia="lt-LT"/>
        </w:rPr>
      </w:pPr>
    </w:p>
    <w:p w14:paraId="3FEDD041"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10.</w:t>
      </w:r>
      <w:r w:rsidRPr="00EF59FA">
        <w:rPr>
          <w:b/>
          <w:snapToGrid/>
          <w:szCs w:val="22"/>
          <w:lang w:val="lt-LT" w:eastAsia="lt-LT"/>
        </w:rPr>
        <w:tab/>
        <w:t>SPECIALIOS ATSARGUMO PRIEMONĖS</w:t>
      </w:r>
      <w:r w:rsidRPr="00EF59FA">
        <w:rPr>
          <w:b/>
          <w:snapToGrid/>
          <w:lang w:val="lt-LT" w:eastAsia="lt-LT"/>
        </w:rPr>
        <w:t xml:space="preserve"> DĖL NESUVARTOTO </w:t>
      </w:r>
      <w:r w:rsidRPr="00EF59FA">
        <w:rPr>
          <w:b/>
          <w:bCs/>
          <w:snapToGrid/>
          <w:lang w:val="lt-LT" w:eastAsia="lt-LT"/>
        </w:rPr>
        <w:t xml:space="preserve">VAISTINIO PREPARATO AR JO ATLIEKŲ </w:t>
      </w:r>
      <w:r w:rsidRPr="00EF59FA">
        <w:rPr>
          <w:b/>
          <w:snapToGrid/>
          <w:lang w:val="lt-LT" w:eastAsia="lt-LT"/>
        </w:rPr>
        <w:t xml:space="preserve">TVARKYMO </w:t>
      </w:r>
      <w:r w:rsidRPr="00EF59FA">
        <w:rPr>
          <w:b/>
          <w:snapToGrid/>
          <w:szCs w:val="22"/>
          <w:lang w:val="lt-LT" w:eastAsia="lt-LT"/>
        </w:rPr>
        <w:t>(JEI REIKIA)</w:t>
      </w:r>
    </w:p>
    <w:p w14:paraId="3FEDD042" w14:textId="77777777" w:rsidR="00EF59FA" w:rsidRPr="00EF59FA" w:rsidRDefault="00EF59FA" w:rsidP="00EF59FA">
      <w:pPr>
        <w:tabs>
          <w:tab w:val="clear" w:pos="567"/>
        </w:tabs>
        <w:spacing w:line="240" w:lineRule="auto"/>
        <w:rPr>
          <w:snapToGrid/>
          <w:szCs w:val="22"/>
          <w:lang w:val="lt-LT" w:eastAsia="lt-LT"/>
        </w:rPr>
      </w:pPr>
    </w:p>
    <w:p w14:paraId="3FEDD043" w14:textId="77777777" w:rsidR="00EF59FA" w:rsidRPr="00EF59FA" w:rsidRDefault="00EF59FA" w:rsidP="00EF59FA">
      <w:pPr>
        <w:tabs>
          <w:tab w:val="clear" w:pos="567"/>
        </w:tabs>
        <w:spacing w:line="240" w:lineRule="auto"/>
        <w:rPr>
          <w:snapToGrid/>
          <w:szCs w:val="22"/>
          <w:lang w:val="lt-LT" w:eastAsia="lt-LT"/>
        </w:rPr>
      </w:pPr>
    </w:p>
    <w:p w14:paraId="3FEDD044"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11.</w:t>
      </w:r>
      <w:r w:rsidRPr="00EF59FA">
        <w:rPr>
          <w:b/>
          <w:snapToGrid/>
          <w:szCs w:val="22"/>
          <w:lang w:val="lt-LT" w:eastAsia="lt-LT"/>
        </w:rPr>
        <w:tab/>
      </w:r>
      <w:r w:rsidRPr="00EF59FA">
        <w:rPr>
          <w:b/>
          <w:caps/>
          <w:snapToGrid/>
          <w:szCs w:val="22"/>
          <w:lang w:val="lt-LT" w:eastAsia="lt-LT"/>
        </w:rPr>
        <w:t>REGISTRUOTOJO</w:t>
      </w:r>
      <w:r w:rsidRPr="00EF59FA">
        <w:rPr>
          <w:b/>
          <w:snapToGrid/>
          <w:szCs w:val="22"/>
          <w:lang w:val="lt-LT" w:eastAsia="lt-LT"/>
        </w:rPr>
        <w:t xml:space="preserve"> PAVADINIMAS IR ADRESAS</w:t>
      </w:r>
    </w:p>
    <w:p w14:paraId="3FEDD045" w14:textId="77777777" w:rsidR="00EF59FA" w:rsidRPr="00EF59FA" w:rsidRDefault="00EF59FA" w:rsidP="00EF59FA">
      <w:pPr>
        <w:tabs>
          <w:tab w:val="clear" w:pos="567"/>
        </w:tabs>
        <w:spacing w:line="240" w:lineRule="auto"/>
        <w:rPr>
          <w:snapToGrid/>
          <w:szCs w:val="22"/>
          <w:lang w:val="lt-LT" w:eastAsia="lt-LT"/>
        </w:rPr>
      </w:pPr>
    </w:p>
    <w:p w14:paraId="587DF132" w14:textId="77777777" w:rsidR="00B11D77" w:rsidRPr="00BD779B" w:rsidRDefault="00B11D77" w:rsidP="00B11D77">
      <w:pPr>
        <w:framePr w:hSpace="180" w:wrap="around" w:vAnchor="text" w:hAnchor="text" w:y="1"/>
      </w:pPr>
      <w:proofErr w:type="spellStart"/>
      <w:r w:rsidRPr="00BD779B">
        <w:t>Haleon</w:t>
      </w:r>
      <w:proofErr w:type="spellEnd"/>
      <w:r w:rsidRPr="00BD779B">
        <w:t xml:space="preserve"> Hungary </w:t>
      </w:r>
      <w:proofErr w:type="spellStart"/>
      <w:r w:rsidRPr="00BD779B">
        <w:t>Kft</w:t>
      </w:r>
      <w:proofErr w:type="spellEnd"/>
      <w:r w:rsidRPr="00BD779B">
        <w:t xml:space="preserve">. </w:t>
      </w:r>
    </w:p>
    <w:p w14:paraId="729AEBBE" w14:textId="77777777" w:rsidR="00B11D77" w:rsidRPr="00BD779B" w:rsidRDefault="00B11D77" w:rsidP="00B11D77">
      <w:pPr>
        <w:framePr w:hSpace="180" w:wrap="around" w:vAnchor="text" w:hAnchor="text" w:y="1"/>
      </w:pPr>
      <w:r w:rsidRPr="00BD779B">
        <w:t xml:space="preserve">1124 Budapest, </w:t>
      </w:r>
      <w:proofErr w:type="spellStart"/>
      <w:r w:rsidRPr="00BD779B">
        <w:t>Csörsz</w:t>
      </w:r>
      <w:proofErr w:type="spellEnd"/>
      <w:r w:rsidRPr="00BD779B">
        <w:t xml:space="preserve"> </w:t>
      </w:r>
      <w:proofErr w:type="spellStart"/>
      <w:r w:rsidRPr="00BD779B">
        <w:t>utca</w:t>
      </w:r>
      <w:proofErr w:type="spellEnd"/>
      <w:r w:rsidRPr="00BD779B">
        <w:t xml:space="preserve"> 43</w:t>
      </w:r>
    </w:p>
    <w:p w14:paraId="3C52DD65" w14:textId="77777777" w:rsidR="00B11D77" w:rsidRDefault="00B11D77" w:rsidP="00B11D77">
      <w:pPr>
        <w:framePr w:hSpace="180" w:wrap="around" w:vAnchor="text" w:hAnchor="text" w:y="1"/>
        <w:spacing w:line="240" w:lineRule="auto"/>
        <w:rPr>
          <w:snapToGrid/>
          <w:szCs w:val="22"/>
          <w:lang w:val="lt-LT" w:eastAsia="lt-LT"/>
        </w:rPr>
      </w:pPr>
      <w:proofErr w:type="spellStart"/>
      <w:r w:rsidRPr="00BD779B">
        <w:t>Vengrija</w:t>
      </w:r>
      <w:proofErr w:type="spellEnd"/>
    </w:p>
    <w:p w14:paraId="3FEDD04B" w14:textId="77777777" w:rsidR="00EF59FA" w:rsidRPr="00EF59FA" w:rsidRDefault="00EF59FA" w:rsidP="00EF59FA">
      <w:pPr>
        <w:tabs>
          <w:tab w:val="clear" w:pos="567"/>
        </w:tabs>
        <w:spacing w:line="240" w:lineRule="auto"/>
        <w:rPr>
          <w:snapToGrid/>
          <w:szCs w:val="22"/>
          <w:lang w:val="lt-LT" w:eastAsia="lt-LT"/>
        </w:rPr>
      </w:pPr>
    </w:p>
    <w:p w14:paraId="3FEDD04C" w14:textId="77777777" w:rsidR="00EF59FA" w:rsidRPr="00EF59FA" w:rsidRDefault="00EF59FA" w:rsidP="00EF59FA">
      <w:pPr>
        <w:tabs>
          <w:tab w:val="clear" w:pos="567"/>
        </w:tabs>
        <w:spacing w:line="240" w:lineRule="auto"/>
        <w:rPr>
          <w:snapToGrid/>
          <w:szCs w:val="22"/>
          <w:lang w:val="lt-LT" w:eastAsia="lt-LT"/>
        </w:rPr>
      </w:pPr>
    </w:p>
    <w:p w14:paraId="3FEDD04D"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12.</w:t>
      </w:r>
      <w:r w:rsidRPr="00EF59FA">
        <w:rPr>
          <w:b/>
          <w:snapToGrid/>
          <w:szCs w:val="22"/>
          <w:lang w:val="lt-LT" w:eastAsia="lt-LT"/>
        </w:rPr>
        <w:tab/>
      </w:r>
      <w:r w:rsidRPr="00EF59FA">
        <w:rPr>
          <w:b/>
          <w:caps/>
          <w:snapToGrid/>
          <w:szCs w:val="22"/>
          <w:lang w:val="lt-LT" w:eastAsia="lt-LT"/>
        </w:rPr>
        <w:t>REGISTRACIJOS PAŽYMĖJIMO</w:t>
      </w:r>
      <w:r w:rsidRPr="00EF59FA">
        <w:rPr>
          <w:caps/>
          <w:snapToGrid/>
          <w:szCs w:val="22"/>
          <w:lang w:val="lt-LT" w:eastAsia="lt-LT"/>
        </w:rPr>
        <w:t xml:space="preserve"> </w:t>
      </w:r>
      <w:r w:rsidRPr="00EF59FA">
        <w:rPr>
          <w:b/>
          <w:snapToGrid/>
          <w:szCs w:val="22"/>
          <w:lang w:val="lt-LT" w:eastAsia="lt-LT"/>
        </w:rPr>
        <w:t>NUMERIAI</w:t>
      </w:r>
    </w:p>
    <w:p w14:paraId="3FEDD04E" w14:textId="77777777" w:rsidR="00EF59FA" w:rsidRPr="00EF59FA" w:rsidRDefault="00EF59FA" w:rsidP="00EF59FA">
      <w:pPr>
        <w:tabs>
          <w:tab w:val="clear" w:pos="567"/>
        </w:tabs>
        <w:spacing w:line="240" w:lineRule="auto"/>
        <w:rPr>
          <w:snapToGrid/>
          <w:szCs w:val="22"/>
          <w:lang w:val="lt-LT" w:eastAsia="lt-LT"/>
        </w:rPr>
      </w:pPr>
    </w:p>
    <w:p w14:paraId="3FEDD04F" w14:textId="77777777" w:rsidR="00EF59FA" w:rsidRPr="007E25DF" w:rsidRDefault="00EF59FA" w:rsidP="00E017A1">
      <w:pPr>
        <w:tabs>
          <w:tab w:val="clear" w:pos="567"/>
        </w:tabs>
        <w:spacing w:line="240" w:lineRule="auto"/>
        <w:rPr>
          <w:snapToGrid/>
          <w:szCs w:val="22"/>
          <w:highlight w:val="lightGray"/>
          <w:lang w:val="lt-LT"/>
        </w:rPr>
      </w:pPr>
      <w:r w:rsidRPr="00EF59FA">
        <w:rPr>
          <w:snapToGrid/>
          <w:szCs w:val="22"/>
          <w:lang w:val="lt-LT" w:eastAsia="lt-LT"/>
        </w:rPr>
        <w:t>LT/1/99/0545/001</w:t>
      </w:r>
      <w:r w:rsidR="00E017A1" w:rsidRPr="007E25DF">
        <w:rPr>
          <w:snapToGrid/>
          <w:szCs w:val="22"/>
          <w:highlight w:val="lightGray"/>
          <w:lang w:val="lt-LT"/>
        </w:rPr>
        <w:t>– N6</w:t>
      </w:r>
    </w:p>
    <w:p w14:paraId="3FEDD050" w14:textId="77777777" w:rsidR="00EF59FA" w:rsidRPr="007E25DF" w:rsidRDefault="00EF59FA" w:rsidP="00EF59FA">
      <w:pPr>
        <w:tabs>
          <w:tab w:val="clear" w:pos="567"/>
        </w:tabs>
        <w:spacing w:line="240" w:lineRule="auto"/>
        <w:rPr>
          <w:snapToGrid/>
          <w:szCs w:val="22"/>
          <w:highlight w:val="lightGray"/>
          <w:lang w:val="lt-LT"/>
        </w:rPr>
      </w:pPr>
      <w:r w:rsidRPr="007E25DF">
        <w:rPr>
          <w:snapToGrid/>
          <w:szCs w:val="22"/>
          <w:highlight w:val="lightGray"/>
          <w:lang w:val="lt-LT"/>
        </w:rPr>
        <w:t>LT/1/99/0545/002</w:t>
      </w:r>
      <w:r w:rsidR="00E017A1" w:rsidRPr="007E25DF">
        <w:rPr>
          <w:snapToGrid/>
          <w:szCs w:val="22"/>
          <w:highlight w:val="lightGray"/>
          <w:lang w:val="lt-LT"/>
        </w:rPr>
        <w:t xml:space="preserve"> – N10</w:t>
      </w:r>
    </w:p>
    <w:p w14:paraId="3FEDD051" w14:textId="77777777" w:rsidR="00EF59FA" w:rsidRPr="00EF59FA" w:rsidRDefault="00EF59FA" w:rsidP="00EF59FA">
      <w:pPr>
        <w:tabs>
          <w:tab w:val="clear" w:pos="567"/>
        </w:tabs>
        <w:spacing w:line="240" w:lineRule="auto"/>
        <w:rPr>
          <w:snapToGrid/>
          <w:szCs w:val="22"/>
          <w:lang w:val="lt-LT" w:eastAsia="lt-LT"/>
        </w:rPr>
      </w:pPr>
    </w:p>
    <w:p w14:paraId="3FEDD052" w14:textId="77777777" w:rsidR="00EF59FA" w:rsidRPr="00EF59FA" w:rsidRDefault="00EF59FA" w:rsidP="00EF59FA">
      <w:pPr>
        <w:tabs>
          <w:tab w:val="clear" w:pos="567"/>
        </w:tabs>
        <w:spacing w:line="240" w:lineRule="auto"/>
        <w:rPr>
          <w:snapToGrid/>
          <w:szCs w:val="22"/>
          <w:lang w:val="lt-LT" w:eastAsia="lt-LT"/>
        </w:rPr>
      </w:pPr>
    </w:p>
    <w:p w14:paraId="3FEDD053"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13.</w:t>
      </w:r>
      <w:r w:rsidRPr="00EF59FA">
        <w:rPr>
          <w:b/>
          <w:snapToGrid/>
          <w:szCs w:val="22"/>
          <w:lang w:val="lt-LT" w:eastAsia="lt-LT"/>
        </w:rPr>
        <w:tab/>
        <w:t>SERIJOS NUMERIS</w:t>
      </w:r>
    </w:p>
    <w:p w14:paraId="3FEDD054" w14:textId="77777777" w:rsidR="00EF59FA" w:rsidRPr="00EF59FA" w:rsidRDefault="00EF59FA" w:rsidP="00EF59FA">
      <w:pPr>
        <w:tabs>
          <w:tab w:val="clear" w:pos="567"/>
        </w:tabs>
        <w:spacing w:line="240" w:lineRule="auto"/>
        <w:rPr>
          <w:snapToGrid/>
          <w:szCs w:val="22"/>
          <w:lang w:val="lt-LT" w:eastAsia="lt-LT"/>
        </w:rPr>
      </w:pPr>
    </w:p>
    <w:p w14:paraId="3FEDD055"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Serija</w:t>
      </w:r>
    </w:p>
    <w:p w14:paraId="3FEDD056" w14:textId="77777777" w:rsidR="00EF59FA" w:rsidRPr="00EF59FA" w:rsidRDefault="00EF59FA" w:rsidP="00EF59FA">
      <w:pPr>
        <w:tabs>
          <w:tab w:val="clear" w:pos="567"/>
        </w:tabs>
        <w:spacing w:line="240" w:lineRule="auto"/>
        <w:rPr>
          <w:snapToGrid/>
          <w:szCs w:val="22"/>
          <w:lang w:val="lt-LT" w:eastAsia="lt-LT"/>
        </w:rPr>
      </w:pPr>
    </w:p>
    <w:p w14:paraId="3FEDD057" w14:textId="77777777" w:rsidR="00EF59FA" w:rsidRPr="00EF59FA" w:rsidRDefault="00EF59FA" w:rsidP="00EF59FA">
      <w:pPr>
        <w:tabs>
          <w:tab w:val="clear" w:pos="567"/>
        </w:tabs>
        <w:spacing w:line="240" w:lineRule="auto"/>
        <w:rPr>
          <w:snapToGrid/>
          <w:szCs w:val="22"/>
          <w:lang w:val="lt-LT" w:eastAsia="lt-LT"/>
        </w:rPr>
      </w:pPr>
    </w:p>
    <w:p w14:paraId="3FEDD058"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14.</w:t>
      </w:r>
      <w:r w:rsidRPr="00EF59FA">
        <w:rPr>
          <w:b/>
          <w:snapToGrid/>
          <w:szCs w:val="22"/>
          <w:lang w:val="lt-LT" w:eastAsia="lt-LT"/>
        </w:rPr>
        <w:tab/>
        <w:t>PARDAVIMO (IŠDAVIMO) TVARKA</w:t>
      </w:r>
    </w:p>
    <w:p w14:paraId="3FEDD059" w14:textId="77777777" w:rsidR="00EF59FA" w:rsidRPr="00EF59FA" w:rsidRDefault="00EF59FA" w:rsidP="00EF59FA">
      <w:pPr>
        <w:tabs>
          <w:tab w:val="clear" w:pos="567"/>
        </w:tabs>
        <w:spacing w:line="240" w:lineRule="auto"/>
        <w:rPr>
          <w:snapToGrid/>
          <w:szCs w:val="22"/>
          <w:lang w:val="lt-LT" w:eastAsia="lt-LT"/>
        </w:rPr>
      </w:pPr>
    </w:p>
    <w:p w14:paraId="3FEDD05A"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Nereceptinis vaist</w:t>
      </w:r>
      <w:r w:rsidR="00841A62">
        <w:rPr>
          <w:snapToGrid/>
          <w:szCs w:val="22"/>
          <w:lang w:val="lt-LT" w:eastAsia="lt-LT"/>
        </w:rPr>
        <w:t>as</w:t>
      </w:r>
      <w:r w:rsidRPr="00EF59FA">
        <w:rPr>
          <w:snapToGrid/>
          <w:szCs w:val="22"/>
          <w:lang w:val="lt-LT" w:eastAsia="lt-LT"/>
        </w:rPr>
        <w:t>.</w:t>
      </w:r>
    </w:p>
    <w:p w14:paraId="3FEDD05B" w14:textId="77777777" w:rsidR="00EF59FA" w:rsidRPr="00EF59FA" w:rsidRDefault="00EF59FA" w:rsidP="00EF59FA">
      <w:pPr>
        <w:tabs>
          <w:tab w:val="clear" w:pos="567"/>
        </w:tabs>
        <w:spacing w:line="240" w:lineRule="auto"/>
        <w:rPr>
          <w:snapToGrid/>
          <w:szCs w:val="22"/>
          <w:lang w:val="lt-LT" w:eastAsia="lt-LT"/>
        </w:rPr>
      </w:pPr>
    </w:p>
    <w:p w14:paraId="3FEDD05C" w14:textId="77777777" w:rsidR="00EF59FA" w:rsidRPr="00EF59FA" w:rsidRDefault="00EF59FA" w:rsidP="00EF59FA">
      <w:pPr>
        <w:tabs>
          <w:tab w:val="clear" w:pos="567"/>
        </w:tabs>
        <w:spacing w:line="240" w:lineRule="auto"/>
        <w:rPr>
          <w:snapToGrid/>
          <w:szCs w:val="22"/>
          <w:lang w:val="lt-LT" w:eastAsia="lt-LT"/>
        </w:rPr>
      </w:pPr>
    </w:p>
    <w:p w14:paraId="3FEDD05D"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15.</w:t>
      </w:r>
      <w:r w:rsidRPr="00EF59FA">
        <w:rPr>
          <w:b/>
          <w:snapToGrid/>
          <w:szCs w:val="22"/>
          <w:lang w:val="lt-LT" w:eastAsia="lt-LT"/>
        </w:rPr>
        <w:tab/>
        <w:t>VARTOJIMO INSTRUKCIJA</w:t>
      </w:r>
    </w:p>
    <w:p w14:paraId="3FEDD05E" w14:textId="77777777" w:rsidR="00EF59FA" w:rsidRPr="00EF59FA" w:rsidRDefault="00EF59FA" w:rsidP="00EF59FA">
      <w:pPr>
        <w:tabs>
          <w:tab w:val="clear" w:pos="567"/>
        </w:tabs>
        <w:spacing w:line="240" w:lineRule="auto"/>
        <w:rPr>
          <w:snapToGrid/>
          <w:szCs w:val="22"/>
          <w:lang w:val="lt-LT" w:eastAsia="lt-LT"/>
        </w:rPr>
      </w:pPr>
    </w:p>
    <w:p w14:paraId="3FEDD05F"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Peršalimo sukeltų simptomų (skausmo, nosies gleivinės užburkimo, erzinančio kosulio ir karščiavimo), lengvinimas.</w:t>
      </w:r>
    </w:p>
    <w:p w14:paraId="3FEDD060" w14:textId="77777777" w:rsidR="00EF59FA" w:rsidRPr="00EF59FA" w:rsidRDefault="00EF59FA" w:rsidP="00EF59FA">
      <w:pPr>
        <w:spacing w:line="240" w:lineRule="auto"/>
        <w:rPr>
          <w:snapToGrid/>
          <w:lang w:val="lt-LT" w:eastAsia="lt-LT"/>
        </w:rPr>
      </w:pPr>
    </w:p>
    <w:p w14:paraId="3FEDD061" w14:textId="77777777" w:rsidR="00EF59FA" w:rsidRPr="00EF59FA" w:rsidRDefault="00EF59FA" w:rsidP="00EF59FA">
      <w:pPr>
        <w:tabs>
          <w:tab w:val="clear" w:pos="567"/>
        </w:tabs>
        <w:spacing w:line="240" w:lineRule="auto"/>
        <w:rPr>
          <w:snapToGrid/>
          <w:lang w:val="lt-LT" w:eastAsia="lt-LT"/>
        </w:rPr>
      </w:pPr>
      <w:r w:rsidRPr="00EF59FA">
        <w:rPr>
          <w:snapToGrid/>
          <w:szCs w:val="22"/>
          <w:lang w:val="lt-LT" w:eastAsia="lt-LT"/>
        </w:rPr>
        <w:t>S</w:t>
      </w:r>
      <w:r w:rsidRPr="00EF59FA">
        <w:rPr>
          <w:snapToGrid/>
          <w:lang w:val="lt-LT" w:eastAsia="lt-LT"/>
        </w:rPr>
        <w:t>uaugusiems žmonėms ir paaugliams (16 metų ir vyresniems) reikia vartoti po 1 paketėlį kas 6 val. Vieno paketėlio turinį ištirpinti stiklinėje karšto, bet ne verdančio vandens (maždaug 250 ml) ir išgerti. Negalima gerti daugiau kaip 4 paketėlius per 24 val.</w:t>
      </w:r>
    </w:p>
    <w:p w14:paraId="3FEDD062" w14:textId="77777777" w:rsidR="00EF59FA" w:rsidRPr="00EF59FA" w:rsidRDefault="00EF59FA" w:rsidP="00EF59FA">
      <w:pPr>
        <w:tabs>
          <w:tab w:val="clear" w:pos="567"/>
        </w:tabs>
        <w:spacing w:line="240" w:lineRule="auto"/>
        <w:rPr>
          <w:snapToGrid/>
          <w:lang w:val="lt-LT" w:eastAsia="lt-LT"/>
        </w:rPr>
      </w:pPr>
    </w:p>
    <w:p w14:paraId="3FEDD063"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Citrinų skonio.</w:t>
      </w:r>
    </w:p>
    <w:p w14:paraId="3FEDD064" w14:textId="77777777" w:rsidR="00EF59FA" w:rsidRPr="00EF59FA" w:rsidRDefault="00EF59FA" w:rsidP="00EF59FA">
      <w:pPr>
        <w:tabs>
          <w:tab w:val="clear" w:pos="567"/>
        </w:tabs>
        <w:spacing w:line="240" w:lineRule="auto"/>
        <w:rPr>
          <w:snapToGrid/>
          <w:szCs w:val="22"/>
          <w:lang w:val="lt-LT" w:eastAsia="lt-LT"/>
        </w:rPr>
      </w:pPr>
    </w:p>
    <w:p w14:paraId="3FEDD065" w14:textId="77777777" w:rsidR="00EF59FA" w:rsidRPr="00EF59FA" w:rsidRDefault="00EF59FA" w:rsidP="00EF59FA">
      <w:pPr>
        <w:tabs>
          <w:tab w:val="clear" w:pos="567"/>
        </w:tabs>
        <w:spacing w:line="240" w:lineRule="auto"/>
        <w:rPr>
          <w:snapToGrid/>
          <w:szCs w:val="22"/>
          <w:lang w:val="lt-LT" w:eastAsia="lt-LT"/>
        </w:rPr>
      </w:pPr>
    </w:p>
    <w:p w14:paraId="3FEDD066" w14:textId="77777777" w:rsidR="00EF59FA" w:rsidRPr="00EF59FA" w:rsidRDefault="00EF59FA" w:rsidP="00EF59FA">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EF59FA">
        <w:rPr>
          <w:b/>
          <w:snapToGrid/>
          <w:szCs w:val="22"/>
          <w:lang w:val="lt-LT" w:eastAsia="lt-LT"/>
        </w:rPr>
        <w:t>16.</w:t>
      </w:r>
      <w:r w:rsidRPr="00EF59FA">
        <w:rPr>
          <w:b/>
          <w:snapToGrid/>
          <w:szCs w:val="22"/>
          <w:lang w:val="lt-LT" w:eastAsia="lt-LT"/>
        </w:rPr>
        <w:tab/>
        <w:t>INFORMACIJA BRAILIO RAŠTU</w:t>
      </w:r>
    </w:p>
    <w:p w14:paraId="3FEDD067" w14:textId="77777777" w:rsidR="00EF59FA" w:rsidRPr="00EF59FA" w:rsidRDefault="00EF59FA" w:rsidP="00EF59FA">
      <w:pPr>
        <w:tabs>
          <w:tab w:val="clear" w:pos="567"/>
        </w:tabs>
        <w:spacing w:line="240" w:lineRule="auto"/>
        <w:rPr>
          <w:snapToGrid/>
          <w:lang w:val="lt-LT" w:eastAsia="lt-LT"/>
        </w:rPr>
      </w:pPr>
    </w:p>
    <w:p w14:paraId="3FEDD068" w14:textId="77777777" w:rsidR="00EF59FA" w:rsidRDefault="00EF59FA" w:rsidP="00EF59FA">
      <w:pPr>
        <w:tabs>
          <w:tab w:val="clear" w:pos="567"/>
        </w:tabs>
        <w:spacing w:line="240" w:lineRule="auto"/>
        <w:rPr>
          <w:snapToGrid/>
          <w:szCs w:val="22"/>
          <w:lang w:val="lt-LT" w:eastAsia="lt-LT"/>
        </w:rPr>
      </w:pPr>
      <w:r w:rsidRPr="00EF59FA">
        <w:rPr>
          <w:snapToGrid/>
          <w:szCs w:val="22"/>
          <w:lang w:val="lt-LT" w:eastAsia="lt-LT"/>
        </w:rPr>
        <w:t>Theraflu ND</w:t>
      </w:r>
    </w:p>
    <w:p w14:paraId="3FEDD069" w14:textId="77777777" w:rsidR="003B27BC" w:rsidRPr="00EF59FA" w:rsidRDefault="003B27BC" w:rsidP="00EF59FA">
      <w:pPr>
        <w:tabs>
          <w:tab w:val="clear" w:pos="567"/>
        </w:tabs>
        <w:spacing w:line="240" w:lineRule="auto"/>
        <w:rPr>
          <w:snapToGrid/>
          <w:szCs w:val="22"/>
          <w:lang w:val="lt-LT" w:eastAsia="lt-LT"/>
        </w:rPr>
      </w:pPr>
    </w:p>
    <w:p w14:paraId="3FEDD06A" w14:textId="77777777" w:rsidR="003B27BC" w:rsidRDefault="003B27BC" w:rsidP="003B27BC">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3FEDD06B" w14:textId="77777777" w:rsidR="003B27BC" w:rsidRDefault="003B27BC" w:rsidP="003B27BC">
      <w:pPr>
        <w:rPr>
          <w:noProof/>
        </w:rPr>
      </w:pPr>
    </w:p>
    <w:p w14:paraId="3FEDD06C" w14:textId="77777777" w:rsidR="003B27BC" w:rsidRPr="007E25DF" w:rsidRDefault="003B27BC" w:rsidP="003B27BC">
      <w:pPr>
        <w:rPr>
          <w:noProof/>
          <w:szCs w:val="24"/>
          <w:highlight w:val="lightGray"/>
        </w:rPr>
      </w:pPr>
      <w:r w:rsidRPr="007E25DF">
        <w:rPr>
          <w:noProof/>
          <w:highlight w:val="lightGray"/>
        </w:rPr>
        <w:t>Duomenys nebūtini.</w:t>
      </w:r>
    </w:p>
    <w:p w14:paraId="3FEDD06D" w14:textId="77777777" w:rsidR="003B27BC" w:rsidRDefault="003B27BC" w:rsidP="003B27BC">
      <w:pPr>
        <w:rPr>
          <w:noProof/>
        </w:rPr>
      </w:pPr>
    </w:p>
    <w:p w14:paraId="3FEDD06E" w14:textId="77777777" w:rsidR="003B27BC" w:rsidRDefault="003B27BC" w:rsidP="003B27BC">
      <w:pPr>
        <w:rPr>
          <w:noProof/>
        </w:rPr>
      </w:pPr>
    </w:p>
    <w:p w14:paraId="3FEDD06F" w14:textId="77777777" w:rsidR="003B27BC" w:rsidRDefault="003B27BC" w:rsidP="003B27BC">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lastRenderedPageBreak/>
        <w:t>18.</w:t>
      </w:r>
      <w:r>
        <w:rPr>
          <w:b/>
          <w:noProof/>
        </w:rPr>
        <w:tab/>
        <w:t>UNIKALUS IDENTIFIKATORIUS – ŽMONĖMS SUPRANTAMI DUOMENYS</w:t>
      </w:r>
    </w:p>
    <w:p w14:paraId="3FEDD070" w14:textId="77777777" w:rsidR="003B27BC" w:rsidRDefault="003B27BC" w:rsidP="003B27BC">
      <w:pPr>
        <w:rPr>
          <w:noProof/>
        </w:rPr>
      </w:pPr>
    </w:p>
    <w:p w14:paraId="3FEDD071" w14:textId="77777777" w:rsidR="003B27BC" w:rsidRDefault="003B27BC" w:rsidP="003B27BC">
      <w:pPr>
        <w:rPr>
          <w:noProof/>
          <w:vanish/>
          <w:szCs w:val="22"/>
        </w:rPr>
      </w:pPr>
    </w:p>
    <w:p w14:paraId="3FEDD072" w14:textId="77777777" w:rsidR="003B27BC" w:rsidRPr="00BA35A6" w:rsidRDefault="003B27BC" w:rsidP="003B27BC">
      <w:pPr>
        <w:rPr>
          <w:noProof/>
          <w:vanish/>
          <w:szCs w:val="22"/>
          <w:lang w:val="fr-CA"/>
        </w:rPr>
      </w:pPr>
      <w:r w:rsidRPr="007E25DF">
        <w:rPr>
          <w:noProof/>
          <w:highlight w:val="lightGray"/>
          <w:shd w:val="clear" w:color="auto" w:fill="CCCCCC"/>
          <w:lang w:val="fr-CA"/>
        </w:rPr>
        <w:t>Duomenys nebūtini.</w:t>
      </w:r>
    </w:p>
    <w:p w14:paraId="3FEDD073" w14:textId="77777777" w:rsidR="0001573D" w:rsidRDefault="00EF59FA" w:rsidP="00EF59FA">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eastAsia="lt-LT"/>
        </w:rPr>
      </w:pPr>
      <w:r w:rsidRPr="00EF59FA">
        <w:rPr>
          <w:snapToGrid/>
          <w:szCs w:val="22"/>
          <w:lang w:val="lt-LT" w:eastAsia="lt-LT"/>
        </w:rPr>
        <w:br w:type="page"/>
      </w:r>
    </w:p>
    <w:p w14:paraId="3FEDD074" w14:textId="77777777" w:rsidR="00EF59FA" w:rsidRPr="00EF59FA" w:rsidRDefault="00EF59FA" w:rsidP="00EF59FA">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EF59FA">
        <w:rPr>
          <w:b/>
          <w:snapToGrid/>
          <w:szCs w:val="22"/>
          <w:lang w:val="lt-LT" w:eastAsia="lt-LT"/>
        </w:rPr>
        <w:lastRenderedPageBreak/>
        <w:t>MINIMALI INFORMACIJA ANT MAŽŲ VIDINIŲ PAKUOČIŲ</w:t>
      </w:r>
    </w:p>
    <w:p w14:paraId="3FEDD075" w14:textId="77777777" w:rsidR="00EF59FA" w:rsidRPr="00EF59FA" w:rsidRDefault="00EF59FA" w:rsidP="00EF59FA">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p>
    <w:p w14:paraId="3FEDD076" w14:textId="77777777" w:rsidR="00EF59FA" w:rsidRPr="00EF59FA" w:rsidRDefault="00EF59FA" w:rsidP="00EF59FA">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EF59FA">
        <w:rPr>
          <w:b/>
          <w:snapToGrid/>
          <w:szCs w:val="22"/>
          <w:lang w:val="lt-LT" w:eastAsia="lt-LT"/>
        </w:rPr>
        <w:t>PAKETĖLIS</w:t>
      </w:r>
    </w:p>
    <w:p w14:paraId="3FEDD077" w14:textId="77777777" w:rsidR="00EF59FA" w:rsidRPr="00EF59FA" w:rsidRDefault="00EF59FA" w:rsidP="00EF59FA">
      <w:pPr>
        <w:tabs>
          <w:tab w:val="clear" w:pos="567"/>
        </w:tabs>
        <w:spacing w:line="240" w:lineRule="auto"/>
        <w:rPr>
          <w:snapToGrid/>
          <w:szCs w:val="22"/>
          <w:lang w:val="lt-LT" w:eastAsia="lt-LT"/>
        </w:rPr>
      </w:pPr>
    </w:p>
    <w:p w14:paraId="3FEDD078" w14:textId="77777777" w:rsidR="00EF59FA" w:rsidRPr="00EF59FA" w:rsidRDefault="00EF59FA" w:rsidP="00EF59FA">
      <w:pPr>
        <w:tabs>
          <w:tab w:val="clear" w:pos="567"/>
        </w:tabs>
        <w:spacing w:line="240" w:lineRule="auto"/>
        <w:rPr>
          <w:snapToGrid/>
          <w:szCs w:val="22"/>
          <w:lang w:val="lt-LT" w:eastAsia="lt-LT"/>
        </w:rPr>
      </w:pPr>
    </w:p>
    <w:p w14:paraId="3FEDD079"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1.</w:t>
      </w:r>
      <w:r w:rsidRPr="00EF59FA">
        <w:rPr>
          <w:b/>
          <w:snapToGrid/>
          <w:szCs w:val="22"/>
          <w:lang w:val="lt-LT" w:eastAsia="lt-LT"/>
        </w:rPr>
        <w:tab/>
        <w:t>VAISTINIO PREPARATO PAVADINIMAS IR VARTOJIMO BŪDAS</w:t>
      </w:r>
    </w:p>
    <w:p w14:paraId="3FEDD07A" w14:textId="77777777" w:rsidR="00EF59FA" w:rsidRPr="00EF59FA" w:rsidRDefault="00EF59FA" w:rsidP="00EF59FA">
      <w:pPr>
        <w:tabs>
          <w:tab w:val="clear" w:pos="567"/>
        </w:tabs>
        <w:spacing w:line="240" w:lineRule="auto"/>
        <w:rPr>
          <w:snapToGrid/>
          <w:szCs w:val="22"/>
          <w:lang w:val="lt-LT" w:eastAsia="lt-LT"/>
        </w:rPr>
      </w:pPr>
    </w:p>
    <w:p w14:paraId="3FEDD07B"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Theraflu ND 1000 mg/60 mg/30 mg milteliai geriamajam tirpalui</w:t>
      </w:r>
    </w:p>
    <w:p w14:paraId="3FEDD07C"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Paracetamolum/Pseudoephedrini hydrochloridum/Dextromethorphani hydrobromidum</w:t>
      </w:r>
    </w:p>
    <w:p w14:paraId="3FEDD07D" w14:textId="77777777" w:rsidR="00EF59FA" w:rsidRPr="00EF59FA" w:rsidRDefault="00EF59FA" w:rsidP="00EF59FA">
      <w:pPr>
        <w:tabs>
          <w:tab w:val="clear" w:pos="567"/>
        </w:tabs>
        <w:spacing w:line="240" w:lineRule="auto"/>
        <w:rPr>
          <w:snapToGrid/>
          <w:szCs w:val="22"/>
          <w:lang w:val="lt-LT" w:eastAsia="lt-LT"/>
        </w:rPr>
      </w:pPr>
    </w:p>
    <w:p w14:paraId="3FEDD07E"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Vartoti per burną.</w:t>
      </w:r>
    </w:p>
    <w:p w14:paraId="3FEDD07F" w14:textId="77777777" w:rsidR="00EF59FA" w:rsidRPr="00EF59FA" w:rsidRDefault="00EF59FA" w:rsidP="00EF59FA">
      <w:pPr>
        <w:tabs>
          <w:tab w:val="clear" w:pos="567"/>
        </w:tabs>
        <w:spacing w:line="240" w:lineRule="auto"/>
        <w:rPr>
          <w:snapToGrid/>
          <w:szCs w:val="22"/>
          <w:lang w:val="lt-LT" w:eastAsia="lt-LT"/>
        </w:rPr>
      </w:pPr>
    </w:p>
    <w:p w14:paraId="3FEDD080" w14:textId="77777777" w:rsidR="00EF59FA" w:rsidRPr="00EF59FA" w:rsidRDefault="00EF59FA" w:rsidP="00EF59FA">
      <w:pPr>
        <w:tabs>
          <w:tab w:val="clear" w:pos="567"/>
        </w:tabs>
        <w:spacing w:line="240" w:lineRule="auto"/>
        <w:rPr>
          <w:snapToGrid/>
          <w:szCs w:val="22"/>
          <w:lang w:val="lt-LT" w:eastAsia="lt-LT"/>
        </w:rPr>
      </w:pPr>
    </w:p>
    <w:p w14:paraId="3FEDD081"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2.</w:t>
      </w:r>
      <w:r w:rsidRPr="00EF59FA">
        <w:rPr>
          <w:b/>
          <w:snapToGrid/>
          <w:szCs w:val="22"/>
          <w:lang w:val="lt-LT" w:eastAsia="lt-LT"/>
        </w:rPr>
        <w:tab/>
        <w:t>VARTOJIMO METODAS</w:t>
      </w:r>
    </w:p>
    <w:p w14:paraId="3FEDD082" w14:textId="77777777" w:rsidR="00EF59FA" w:rsidRPr="00EF59FA" w:rsidRDefault="00EF59FA" w:rsidP="00EF59FA">
      <w:pPr>
        <w:tabs>
          <w:tab w:val="clear" w:pos="567"/>
        </w:tabs>
        <w:spacing w:line="240" w:lineRule="auto"/>
        <w:rPr>
          <w:snapToGrid/>
          <w:szCs w:val="22"/>
          <w:lang w:val="lt-LT" w:eastAsia="lt-LT"/>
        </w:rPr>
      </w:pPr>
    </w:p>
    <w:p w14:paraId="3FEDD083"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 xml:space="preserve">Vieno paketėlio turinį ištirpinti stiklinėje karšto, bet ne verdančio vandens (maždaug 250 ml) ir išgerti. </w:t>
      </w:r>
    </w:p>
    <w:p w14:paraId="3FEDD084"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Prieš vartojimą perskaitykite pakuotės lapelį.</w:t>
      </w:r>
    </w:p>
    <w:p w14:paraId="3FEDD085" w14:textId="77777777" w:rsidR="00EF59FA" w:rsidRPr="00EF59FA" w:rsidRDefault="00EF59FA" w:rsidP="00EF59FA">
      <w:pPr>
        <w:tabs>
          <w:tab w:val="clear" w:pos="567"/>
        </w:tabs>
        <w:spacing w:line="240" w:lineRule="auto"/>
        <w:rPr>
          <w:snapToGrid/>
          <w:szCs w:val="22"/>
          <w:lang w:val="lt-LT" w:eastAsia="lt-LT"/>
        </w:rPr>
      </w:pPr>
    </w:p>
    <w:p w14:paraId="3FEDD086" w14:textId="77777777" w:rsidR="00EF59FA" w:rsidRPr="00EF59FA" w:rsidRDefault="00EF59FA" w:rsidP="00EF59FA">
      <w:pPr>
        <w:tabs>
          <w:tab w:val="clear" w:pos="567"/>
        </w:tabs>
        <w:spacing w:line="240" w:lineRule="auto"/>
        <w:rPr>
          <w:snapToGrid/>
          <w:szCs w:val="22"/>
          <w:lang w:val="lt-LT" w:eastAsia="lt-LT"/>
        </w:rPr>
      </w:pPr>
    </w:p>
    <w:p w14:paraId="3FEDD087"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3.</w:t>
      </w:r>
      <w:r w:rsidRPr="00EF59FA">
        <w:rPr>
          <w:b/>
          <w:snapToGrid/>
          <w:szCs w:val="22"/>
          <w:lang w:val="lt-LT" w:eastAsia="lt-LT"/>
        </w:rPr>
        <w:tab/>
        <w:t>TINKAMUMO LAIKAS</w:t>
      </w:r>
    </w:p>
    <w:p w14:paraId="3FEDD088" w14:textId="77777777" w:rsidR="00EF59FA" w:rsidRPr="00EF59FA" w:rsidRDefault="00EF59FA" w:rsidP="00EF59FA">
      <w:pPr>
        <w:tabs>
          <w:tab w:val="clear" w:pos="567"/>
        </w:tabs>
        <w:spacing w:line="240" w:lineRule="auto"/>
        <w:rPr>
          <w:snapToGrid/>
          <w:szCs w:val="22"/>
          <w:lang w:val="lt-LT" w:eastAsia="lt-LT"/>
        </w:rPr>
      </w:pPr>
    </w:p>
    <w:p w14:paraId="3FEDD089"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Tinka iki {mm-MMMM}</w:t>
      </w:r>
    </w:p>
    <w:p w14:paraId="3FEDD08A" w14:textId="77777777" w:rsidR="00EF59FA" w:rsidRPr="00EF59FA" w:rsidRDefault="00EF59FA" w:rsidP="00EF59FA">
      <w:pPr>
        <w:tabs>
          <w:tab w:val="clear" w:pos="567"/>
        </w:tabs>
        <w:spacing w:line="240" w:lineRule="auto"/>
        <w:rPr>
          <w:snapToGrid/>
          <w:szCs w:val="22"/>
          <w:lang w:val="lt-LT" w:eastAsia="lt-LT"/>
        </w:rPr>
      </w:pPr>
    </w:p>
    <w:p w14:paraId="3FEDD08B" w14:textId="77777777" w:rsidR="00EF59FA" w:rsidRPr="00EF59FA" w:rsidRDefault="00EF59FA" w:rsidP="00EF59FA">
      <w:pPr>
        <w:tabs>
          <w:tab w:val="clear" w:pos="567"/>
        </w:tabs>
        <w:spacing w:line="240" w:lineRule="auto"/>
        <w:rPr>
          <w:snapToGrid/>
          <w:szCs w:val="22"/>
          <w:lang w:val="lt-LT" w:eastAsia="lt-LT"/>
        </w:rPr>
      </w:pPr>
    </w:p>
    <w:p w14:paraId="3FEDD08C"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4.</w:t>
      </w:r>
      <w:r w:rsidRPr="00EF59FA">
        <w:rPr>
          <w:b/>
          <w:snapToGrid/>
          <w:szCs w:val="22"/>
          <w:lang w:val="lt-LT" w:eastAsia="lt-LT"/>
        </w:rPr>
        <w:tab/>
        <w:t>SERIJOS NUMERIS</w:t>
      </w:r>
    </w:p>
    <w:p w14:paraId="3FEDD08D" w14:textId="77777777" w:rsidR="00EF59FA" w:rsidRPr="00EF59FA" w:rsidRDefault="00EF59FA" w:rsidP="00EF59FA">
      <w:pPr>
        <w:tabs>
          <w:tab w:val="clear" w:pos="567"/>
        </w:tabs>
        <w:spacing w:line="240" w:lineRule="auto"/>
        <w:rPr>
          <w:snapToGrid/>
          <w:szCs w:val="22"/>
          <w:lang w:val="lt-LT" w:eastAsia="lt-LT"/>
        </w:rPr>
      </w:pPr>
    </w:p>
    <w:p w14:paraId="3FEDD08E"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Serija</w:t>
      </w:r>
    </w:p>
    <w:p w14:paraId="3FEDD08F" w14:textId="77777777" w:rsidR="00EF59FA" w:rsidRPr="00EF59FA" w:rsidRDefault="00EF59FA" w:rsidP="00EF59FA">
      <w:pPr>
        <w:tabs>
          <w:tab w:val="clear" w:pos="567"/>
        </w:tabs>
        <w:spacing w:line="240" w:lineRule="auto"/>
        <w:rPr>
          <w:snapToGrid/>
          <w:szCs w:val="22"/>
          <w:lang w:val="lt-LT" w:eastAsia="lt-LT"/>
        </w:rPr>
      </w:pPr>
    </w:p>
    <w:p w14:paraId="3FEDD090" w14:textId="77777777" w:rsidR="00EF59FA" w:rsidRPr="00EF59FA" w:rsidRDefault="00EF59FA" w:rsidP="00EF59FA">
      <w:pPr>
        <w:tabs>
          <w:tab w:val="clear" w:pos="567"/>
        </w:tabs>
        <w:spacing w:line="240" w:lineRule="auto"/>
        <w:rPr>
          <w:snapToGrid/>
          <w:szCs w:val="22"/>
          <w:lang w:val="lt-LT" w:eastAsia="lt-LT"/>
        </w:rPr>
      </w:pPr>
    </w:p>
    <w:p w14:paraId="3FEDD091" w14:textId="77777777" w:rsidR="00EF59FA" w:rsidRPr="00EF59FA" w:rsidRDefault="00EF59FA" w:rsidP="00EF59FA">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napToGrid/>
          <w:szCs w:val="22"/>
          <w:lang w:val="lt-LT" w:eastAsia="lt-LT"/>
        </w:rPr>
      </w:pPr>
      <w:r w:rsidRPr="00EF59FA">
        <w:rPr>
          <w:b/>
          <w:snapToGrid/>
          <w:szCs w:val="22"/>
          <w:lang w:val="lt-LT" w:eastAsia="lt-LT"/>
        </w:rPr>
        <w:t>5.</w:t>
      </w:r>
      <w:r w:rsidRPr="00EF59FA">
        <w:rPr>
          <w:snapToGrid/>
          <w:szCs w:val="22"/>
          <w:lang w:val="lt-LT" w:eastAsia="lt-LT"/>
        </w:rPr>
        <w:t xml:space="preserve"> </w:t>
      </w:r>
      <w:r w:rsidRPr="00EF59FA">
        <w:rPr>
          <w:snapToGrid/>
          <w:szCs w:val="22"/>
          <w:lang w:val="lt-LT" w:eastAsia="lt-LT"/>
        </w:rPr>
        <w:tab/>
      </w:r>
      <w:r w:rsidRPr="00EF59FA">
        <w:rPr>
          <w:b/>
          <w:snapToGrid/>
          <w:szCs w:val="22"/>
          <w:lang w:val="lt-LT" w:eastAsia="lt-LT"/>
        </w:rPr>
        <w:t>KIEKIS (MASĖ, TŪRIS ARBA VIENETAI)</w:t>
      </w:r>
    </w:p>
    <w:p w14:paraId="3FEDD092" w14:textId="77777777" w:rsidR="00EF59FA" w:rsidRPr="00EF59FA" w:rsidRDefault="00EF59FA" w:rsidP="00EF59FA">
      <w:pPr>
        <w:tabs>
          <w:tab w:val="clear" w:pos="567"/>
        </w:tabs>
        <w:spacing w:line="240" w:lineRule="auto"/>
        <w:rPr>
          <w:snapToGrid/>
          <w:szCs w:val="22"/>
          <w:lang w:val="lt-LT" w:eastAsia="lt-LT"/>
        </w:rPr>
      </w:pPr>
    </w:p>
    <w:p w14:paraId="3FEDD093"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Viena dozė</w:t>
      </w:r>
    </w:p>
    <w:p w14:paraId="3FEDD094" w14:textId="77777777" w:rsidR="00EF59FA" w:rsidRPr="00EF59FA" w:rsidRDefault="00EF59FA" w:rsidP="00EF59FA">
      <w:pPr>
        <w:tabs>
          <w:tab w:val="clear" w:pos="567"/>
        </w:tabs>
        <w:spacing w:line="240" w:lineRule="auto"/>
        <w:rPr>
          <w:snapToGrid/>
          <w:szCs w:val="22"/>
          <w:lang w:val="lt-LT" w:eastAsia="lt-LT"/>
        </w:rPr>
      </w:pPr>
    </w:p>
    <w:p w14:paraId="3FEDD095" w14:textId="77777777" w:rsidR="00EF59FA" w:rsidRPr="00EF59FA" w:rsidRDefault="00EF59FA" w:rsidP="00EF59FA">
      <w:pPr>
        <w:tabs>
          <w:tab w:val="clear" w:pos="567"/>
        </w:tabs>
        <w:spacing w:line="240" w:lineRule="auto"/>
        <w:rPr>
          <w:snapToGrid/>
          <w:szCs w:val="22"/>
          <w:lang w:val="lt-LT" w:eastAsia="lt-LT"/>
        </w:rPr>
      </w:pPr>
    </w:p>
    <w:p w14:paraId="3FEDD096" w14:textId="77777777" w:rsidR="00EF59FA" w:rsidRPr="00EF59FA" w:rsidRDefault="00EF59FA" w:rsidP="00EF59FA">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EF59FA">
        <w:rPr>
          <w:b/>
          <w:snapToGrid/>
          <w:szCs w:val="22"/>
          <w:lang w:val="lt-LT" w:eastAsia="lt-LT"/>
        </w:rPr>
        <w:t>6.</w:t>
      </w:r>
      <w:r w:rsidRPr="00EF59FA">
        <w:rPr>
          <w:b/>
          <w:snapToGrid/>
          <w:szCs w:val="22"/>
          <w:lang w:val="lt-LT" w:eastAsia="lt-LT"/>
        </w:rPr>
        <w:tab/>
        <w:t>KITA</w:t>
      </w:r>
    </w:p>
    <w:p w14:paraId="3FEDD097" w14:textId="77777777" w:rsidR="00EF59FA" w:rsidRPr="00EF59FA" w:rsidRDefault="00EF59FA" w:rsidP="00EF59FA">
      <w:pPr>
        <w:tabs>
          <w:tab w:val="clear" w:pos="567"/>
        </w:tabs>
        <w:spacing w:line="240" w:lineRule="auto"/>
        <w:rPr>
          <w:snapToGrid/>
          <w:szCs w:val="22"/>
          <w:lang w:val="lt-LT" w:eastAsia="lt-LT"/>
        </w:rPr>
      </w:pPr>
    </w:p>
    <w:p w14:paraId="3FEDD098"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1 paketėlyje yra: Paracetamolum 1000 mg, Pseudoephedrini hydrochloridum 60 mg, Dextromethorphani hydrobromidum 30 mg</w:t>
      </w:r>
    </w:p>
    <w:p w14:paraId="3FEDD099" w14:textId="77777777" w:rsidR="00EF59FA" w:rsidRPr="00EF59FA" w:rsidRDefault="00EF59FA" w:rsidP="00EF59FA">
      <w:pPr>
        <w:tabs>
          <w:tab w:val="clear" w:pos="567"/>
        </w:tabs>
        <w:spacing w:line="240" w:lineRule="auto"/>
        <w:rPr>
          <w:snapToGrid/>
          <w:szCs w:val="22"/>
          <w:lang w:val="lt-LT" w:eastAsia="lt-LT"/>
        </w:rPr>
      </w:pPr>
    </w:p>
    <w:p w14:paraId="3FEDD09A"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Pagalbinės medžiagos: Aspartamum, Saccharum.</w:t>
      </w:r>
    </w:p>
    <w:p w14:paraId="3FEDD09B" w14:textId="77777777" w:rsidR="00EF59FA" w:rsidRPr="00EF59FA" w:rsidRDefault="00EF59FA" w:rsidP="00EF59FA">
      <w:pPr>
        <w:spacing w:line="240" w:lineRule="auto"/>
        <w:rPr>
          <w:snapToGrid/>
          <w:szCs w:val="22"/>
          <w:lang w:val="lt-LT" w:eastAsia="lt-LT"/>
        </w:rPr>
      </w:pPr>
    </w:p>
    <w:p w14:paraId="3FEDD09C"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Laikyti vaikams nepastebimoje ir nepasiekiamoje vietoje. Laikyti ne aukštesnėje kaip 25 </w:t>
      </w:r>
      <w:r w:rsidRPr="00EF59FA">
        <w:rPr>
          <w:rFonts w:ascii="Symbol" w:eastAsia="Symbol" w:hAnsi="Symbol" w:cs="Symbol"/>
          <w:snapToGrid/>
          <w:szCs w:val="22"/>
          <w:lang w:val="lt-LT" w:eastAsia="lt-LT"/>
        </w:rPr>
        <w:t></w:t>
      </w:r>
      <w:r w:rsidRPr="00EF59FA">
        <w:rPr>
          <w:snapToGrid/>
          <w:szCs w:val="22"/>
          <w:lang w:val="lt-LT" w:eastAsia="lt-LT"/>
        </w:rPr>
        <w:t>C temperatūroje.</w:t>
      </w:r>
    </w:p>
    <w:p w14:paraId="3FEDD09D"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Citrinų skonio.</w:t>
      </w:r>
    </w:p>
    <w:p w14:paraId="3FEDD09E" w14:textId="77777777" w:rsidR="00EF59FA" w:rsidRPr="00EF59FA" w:rsidRDefault="00EF59FA" w:rsidP="00EF59FA">
      <w:pPr>
        <w:tabs>
          <w:tab w:val="clear" w:pos="567"/>
        </w:tabs>
        <w:spacing w:line="240" w:lineRule="auto"/>
        <w:rPr>
          <w:snapToGrid/>
          <w:lang w:val="lt-LT" w:eastAsia="lt-LT"/>
        </w:rPr>
      </w:pPr>
    </w:p>
    <w:p w14:paraId="41679693" w14:textId="77777777" w:rsidR="00B11D77" w:rsidRPr="00BD779B" w:rsidRDefault="00B11D77" w:rsidP="00B11D77">
      <w:pPr>
        <w:framePr w:hSpace="180" w:wrap="around" w:vAnchor="text" w:hAnchor="text" w:y="1"/>
      </w:pPr>
      <w:proofErr w:type="spellStart"/>
      <w:r w:rsidRPr="00BD779B">
        <w:t>Haleon</w:t>
      </w:r>
      <w:proofErr w:type="spellEnd"/>
      <w:r w:rsidRPr="00BD779B">
        <w:t xml:space="preserve"> Hungary </w:t>
      </w:r>
      <w:proofErr w:type="spellStart"/>
      <w:r w:rsidRPr="00BD779B">
        <w:t>Kft</w:t>
      </w:r>
      <w:proofErr w:type="spellEnd"/>
      <w:r w:rsidRPr="00BD779B">
        <w:t xml:space="preserve">. </w:t>
      </w:r>
    </w:p>
    <w:p w14:paraId="3E08678F" w14:textId="77777777" w:rsidR="00B11D77" w:rsidRPr="00BD779B" w:rsidRDefault="00B11D77" w:rsidP="00B11D77">
      <w:pPr>
        <w:framePr w:hSpace="180" w:wrap="around" w:vAnchor="text" w:hAnchor="text" w:y="1"/>
      </w:pPr>
      <w:r w:rsidRPr="00BD779B">
        <w:t xml:space="preserve">1124 Budapest, </w:t>
      </w:r>
      <w:proofErr w:type="spellStart"/>
      <w:r w:rsidRPr="00BD779B">
        <w:t>Csörsz</w:t>
      </w:r>
      <w:proofErr w:type="spellEnd"/>
      <w:r w:rsidRPr="00BD779B">
        <w:t xml:space="preserve"> </w:t>
      </w:r>
      <w:proofErr w:type="spellStart"/>
      <w:r w:rsidRPr="00BD779B">
        <w:t>utca</w:t>
      </w:r>
      <w:proofErr w:type="spellEnd"/>
      <w:r w:rsidRPr="00BD779B">
        <w:t xml:space="preserve"> 43</w:t>
      </w:r>
    </w:p>
    <w:p w14:paraId="6379B0D7" w14:textId="77777777" w:rsidR="00B11D77" w:rsidRDefault="00B11D77" w:rsidP="00B11D77">
      <w:pPr>
        <w:framePr w:hSpace="180" w:wrap="around" w:vAnchor="text" w:hAnchor="text" w:y="1"/>
        <w:spacing w:line="240" w:lineRule="auto"/>
        <w:rPr>
          <w:snapToGrid/>
          <w:szCs w:val="22"/>
          <w:lang w:val="lt-LT" w:eastAsia="lt-LT"/>
        </w:rPr>
      </w:pPr>
      <w:proofErr w:type="spellStart"/>
      <w:r w:rsidRPr="00BD779B">
        <w:t>Vengrija</w:t>
      </w:r>
      <w:proofErr w:type="spellEnd"/>
    </w:p>
    <w:p w14:paraId="3FEDD0A4" w14:textId="77777777" w:rsidR="00EF59FA" w:rsidRPr="00EF59FA" w:rsidRDefault="00EF59FA" w:rsidP="00EF59FA">
      <w:pPr>
        <w:tabs>
          <w:tab w:val="clear" w:pos="567"/>
        </w:tabs>
        <w:spacing w:line="240" w:lineRule="auto"/>
        <w:rPr>
          <w:snapToGrid/>
          <w:szCs w:val="22"/>
          <w:lang w:val="lt-LT" w:eastAsia="lt-LT"/>
        </w:rPr>
      </w:pPr>
    </w:p>
    <w:p w14:paraId="3FEDD0A5" w14:textId="77777777" w:rsidR="00EF59FA" w:rsidRDefault="00EF59FA" w:rsidP="00D6412A">
      <w:pPr>
        <w:spacing w:line="240" w:lineRule="auto"/>
        <w:rPr>
          <w:snapToGrid/>
          <w:szCs w:val="22"/>
          <w:lang w:val="lt-LT" w:eastAsia="lt-LT"/>
        </w:rPr>
      </w:pPr>
      <w:r w:rsidRPr="00EF59FA">
        <w:rPr>
          <w:snapToGrid/>
          <w:szCs w:val="22"/>
          <w:lang w:val="lt-LT" w:eastAsia="lt-LT"/>
        </w:rPr>
        <w:t>Peršalimo sukeltų simptomų (skausmo, nosies gleivinės užburkimo, erzinančio kosulio ir karščiavimo), lengvinimas.</w:t>
      </w:r>
      <w:r w:rsidR="00D6412A">
        <w:rPr>
          <w:snapToGrid/>
          <w:szCs w:val="22"/>
          <w:lang w:val="lt-LT" w:eastAsia="lt-LT"/>
        </w:rPr>
        <w:t xml:space="preserve"> </w:t>
      </w:r>
      <w:r w:rsidRPr="00EF59FA">
        <w:rPr>
          <w:snapToGrid/>
          <w:szCs w:val="22"/>
          <w:lang w:val="lt-LT" w:eastAsia="lt-LT"/>
        </w:rPr>
        <w:t>Suaugusiems žmonėms ir paaugliams (16 metų ir vyresniems) reikia vartoti po 1 paketėlį kas 6 val. Negalima gerti daugiau kaip 4 paketėlius per 24 val.</w:t>
      </w:r>
    </w:p>
    <w:p w14:paraId="3FEDD0A6" w14:textId="77777777" w:rsidR="00841A62" w:rsidRDefault="00841A62" w:rsidP="00EF59FA">
      <w:pPr>
        <w:tabs>
          <w:tab w:val="clear" w:pos="567"/>
        </w:tabs>
        <w:spacing w:line="240" w:lineRule="auto"/>
        <w:rPr>
          <w:snapToGrid/>
          <w:szCs w:val="22"/>
          <w:lang w:val="lt-LT" w:eastAsia="lt-LT"/>
        </w:rPr>
      </w:pPr>
    </w:p>
    <w:p w14:paraId="3FEDD0A7" w14:textId="77777777" w:rsidR="00841A62" w:rsidRDefault="00841A62" w:rsidP="00EF59FA">
      <w:pPr>
        <w:tabs>
          <w:tab w:val="clear" w:pos="567"/>
        </w:tabs>
        <w:spacing w:line="240" w:lineRule="auto"/>
        <w:rPr>
          <w:snapToGrid/>
          <w:szCs w:val="22"/>
          <w:lang w:val="lt-LT" w:eastAsia="lt-LT"/>
        </w:rPr>
      </w:pPr>
    </w:p>
    <w:p w14:paraId="3FEDD0A8" w14:textId="77777777" w:rsidR="00841A62" w:rsidRDefault="00841A62" w:rsidP="00EF59FA">
      <w:pPr>
        <w:tabs>
          <w:tab w:val="clear" w:pos="567"/>
        </w:tabs>
        <w:spacing w:line="240" w:lineRule="auto"/>
        <w:rPr>
          <w:snapToGrid/>
          <w:szCs w:val="22"/>
          <w:lang w:val="lt-LT" w:eastAsia="lt-LT"/>
        </w:rPr>
      </w:pPr>
    </w:p>
    <w:p w14:paraId="3FEDD0A9" w14:textId="77777777" w:rsidR="00841A62" w:rsidRPr="00EF59FA" w:rsidRDefault="00841A62" w:rsidP="00EF59FA">
      <w:pPr>
        <w:tabs>
          <w:tab w:val="clear" w:pos="567"/>
        </w:tabs>
        <w:spacing w:line="240" w:lineRule="auto"/>
        <w:rPr>
          <w:snapToGrid/>
          <w:szCs w:val="22"/>
          <w:lang w:val="lt-LT" w:eastAsia="lt-LT"/>
        </w:rPr>
      </w:pPr>
    </w:p>
    <w:p w14:paraId="3FEDD0AA" w14:textId="77777777" w:rsidR="00EF59FA" w:rsidRPr="00EF59FA" w:rsidRDefault="00EF59FA" w:rsidP="00EF59FA">
      <w:pPr>
        <w:tabs>
          <w:tab w:val="clear" w:pos="567"/>
        </w:tabs>
        <w:spacing w:line="240" w:lineRule="auto"/>
        <w:rPr>
          <w:snapToGrid/>
          <w:szCs w:val="22"/>
          <w:lang w:val="lt-LT" w:eastAsia="lt-LT"/>
        </w:rPr>
      </w:pPr>
    </w:p>
    <w:p w14:paraId="3FEDD0AB" w14:textId="77777777" w:rsidR="00EF59FA" w:rsidRPr="00EF59FA" w:rsidRDefault="00EF59FA" w:rsidP="00EF59FA">
      <w:pPr>
        <w:tabs>
          <w:tab w:val="clear" w:pos="567"/>
        </w:tabs>
        <w:spacing w:line="240" w:lineRule="auto"/>
        <w:rPr>
          <w:snapToGrid/>
          <w:szCs w:val="22"/>
          <w:lang w:val="lt-LT" w:eastAsia="lt-LT"/>
        </w:rPr>
      </w:pPr>
    </w:p>
    <w:p w14:paraId="3FEDD0AC" w14:textId="77777777" w:rsidR="00EF59FA" w:rsidRPr="00EF59FA" w:rsidRDefault="00EF59FA" w:rsidP="00EF59FA">
      <w:pPr>
        <w:tabs>
          <w:tab w:val="clear" w:pos="567"/>
        </w:tabs>
        <w:spacing w:line="240" w:lineRule="auto"/>
        <w:rPr>
          <w:snapToGrid/>
          <w:szCs w:val="22"/>
          <w:lang w:val="lt-LT" w:eastAsia="lt-LT"/>
        </w:rPr>
      </w:pPr>
    </w:p>
    <w:p w14:paraId="3FEDD0AD" w14:textId="77777777" w:rsidR="00EF59FA" w:rsidRPr="00EF59FA" w:rsidRDefault="00EF59FA" w:rsidP="00EF59FA">
      <w:pPr>
        <w:tabs>
          <w:tab w:val="clear" w:pos="567"/>
        </w:tabs>
        <w:spacing w:line="240" w:lineRule="auto"/>
        <w:rPr>
          <w:snapToGrid/>
          <w:szCs w:val="22"/>
          <w:lang w:val="lt-LT" w:eastAsia="lt-LT"/>
        </w:rPr>
      </w:pPr>
    </w:p>
    <w:p w14:paraId="3FEDD0AE" w14:textId="77777777" w:rsidR="00EF59FA" w:rsidRPr="00EF59FA" w:rsidRDefault="00EF59FA" w:rsidP="00EF59FA">
      <w:pPr>
        <w:tabs>
          <w:tab w:val="clear" w:pos="567"/>
        </w:tabs>
        <w:spacing w:line="240" w:lineRule="auto"/>
        <w:rPr>
          <w:snapToGrid/>
          <w:szCs w:val="22"/>
          <w:lang w:val="lt-LT" w:eastAsia="lt-LT"/>
        </w:rPr>
      </w:pPr>
    </w:p>
    <w:p w14:paraId="3FEDD0AF" w14:textId="77777777" w:rsidR="00EF59FA" w:rsidRPr="00EF59FA" w:rsidRDefault="00EF59FA" w:rsidP="00EF59FA">
      <w:pPr>
        <w:tabs>
          <w:tab w:val="clear" w:pos="567"/>
        </w:tabs>
        <w:spacing w:line="240" w:lineRule="auto"/>
        <w:rPr>
          <w:snapToGrid/>
          <w:szCs w:val="22"/>
          <w:lang w:val="lt-LT" w:eastAsia="lt-LT"/>
        </w:rPr>
      </w:pPr>
    </w:p>
    <w:p w14:paraId="3FEDD0B0" w14:textId="77777777" w:rsidR="00EF59FA" w:rsidRPr="00EF59FA" w:rsidRDefault="00EF59FA" w:rsidP="00EF59FA">
      <w:pPr>
        <w:tabs>
          <w:tab w:val="clear" w:pos="567"/>
        </w:tabs>
        <w:spacing w:line="240" w:lineRule="auto"/>
        <w:rPr>
          <w:snapToGrid/>
          <w:szCs w:val="22"/>
          <w:lang w:val="lt-LT" w:eastAsia="lt-LT"/>
        </w:rPr>
      </w:pPr>
    </w:p>
    <w:p w14:paraId="3FEDD0B1" w14:textId="77777777" w:rsidR="00EF59FA" w:rsidRPr="00EF59FA" w:rsidRDefault="00EF59FA" w:rsidP="00EF59FA">
      <w:pPr>
        <w:tabs>
          <w:tab w:val="clear" w:pos="567"/>
        </w:tabs>
        <w:spacing w:line="240" w:lineRule="auto"/>
        <w:rPr>
          <w:snapToGrid/>
          <w:szCs w:val="22"/>
          <w:lang w:val="lt-LT" w:eastAsia="lt-LT"/>
        </w:rPr>
      </w:pPr>
    </w:p>
    <w:p w14:paraId="3FEDD0B2" w14:textId="77777777" w:rsidR="00EF59FA" w:rsidRPr="00EF59FA" w:rsidRDefault="00EF59FA" w:rsidP="00EF59FA">
      <w:pPr>
        <w:tabs>
          <w:tab w:val="clear" w:pos="567"/>
        </w:tabs>
        <w:spacing w:line="240" w:lineRule="auto"/>
        <w:rPr>
          <w:snapToGrid/>
          <w:szCs w:val="22"/>
          <w:lang w:val="lt-LT" w:eastAsia="lt-LT"/>
        </w:rPr>
      </w:pPr>
    </w:p>
    <w:p w14:paraId="3FEDD0B3" w14:textId="77777777" w:rsidR="00EF59FA" w:rsidRPr="00EF59FA" w:rsidRDefault="00EF59FA" w:rsidP="00EF59FA">
      <w:pPr>
        <w:tabs>
          <w:tab w:val="clear" w:pos="567"/>
        </w:tabs>
        <w:spacing w:line="240" w:lineRule="auto"/>
        <w:rPr>
          <w:snapToGrid/>
          <w:szCs w:val="22"/>
          <w:lang w:val="lt-LT" w:eastAsia="lt-LT"/>
        </w:rPr>
      </w:pPr>
    </w:p>
    <w:p w14:paraId="3FEDD0B4" w14:textId="77777777" w:rsidR="00EF59FA" w:rsidRPr="00EF59FA" w:rsidRDefault="00EF59FA" w:rsidP="00EF59FA">
      <w:pPr>
        <w:tabs>
          <w:tab w:val="clear" w:pos="567"/>
        </w:tabs>
        <w:spacing w:line="240" w:lineRule="auto"/>
        <w:rPr>
          <w:snapToGrid/>
          <w:szCs w:val="22"/>
          <w:lang w:val="lt-LT" w:eastAsia="lt-LT"/>
        </w:rPr>
      </w:pPr>
    </w:p>
    <w:p w14:paraId="3FEDD0B5" w14:textId="77777777" w:rsidR="00EF59FA" w:rsidRPr="00EF59FA" w:rsidRDefault="00EF59FA" w:rsidP="00EF59FA">
      <w:pPr>
        <w:tabs>
          <w:tab w:val="clear" w:pos="567"/>
        </w:tabs>
        <w:spacing w:line="240" w:lineRule="auto"/>
        <w:rPr>
          <w:snapToGrid/>
          <w:szCs w:val="22"/>
          <w:lang w:val="lt-LT" w:eastAsia="lt-LT"/>
        </w:rPr>
      </w:pPr>
    </w:p>
    <w:p w14:paraId="3FEDD0B6" w14:textId="77777777" w:rsidR="00EF59FA" w:rsidRPr="00EF59FA" w:rsidRDefault="00EF59FA" w:rsidP="00EF59FA">
      <w:pPr>
        <w:tabs>
          <w:tab w:val="clear" w:pos="567"/>
        </w:tabs>
        <w:spacing w:line="240" w:lineRule="auto"/>
        <w:rPr>
          <w:snapToGrid/>
          <w:szCs w:val="22"/>
          <w:lang w:val="lt-LT" w:eastAsia="lt-LT"/>
        </w:rPr>
      </w:pPr>
    </w:p>
    <w:p w14:paraId="3FEDD0B7" w14:textId="77777777" w:rsidR="00EF59FA" w:rsidRPr="00EF59FA" w:rsidRDefault="00EF59FA" w:rsidP="00EF59FA">
      <w:pPr>
        <w:tabs>
          <w:tab w:val="clear" w:pos="567"/>
        </w:tabs>
        <w:spacing w:line="240" w:lineRule="auto"/>
        <w:rPr>
          <w:snapToGrid/>
          <w:szCs w:val="22"/>
          <w:lang w:val="lt-LT" w:eastAsia="lt-LT"/>
        </w:rPr>
      </w:pPr>
    </w:p>
    <w:p w14:paraId="3FEDD0B8" w14:textId="77777777" w:rsidR="00EF59FA" w:rsidRPr="00EF59FA" w:rsidRDefault="00EF59FA" w:rsidP="00EF59FA">
      <w:pPr>
        <w:tabs>
          <w:tab w:val="clear" w:pos="567"/>
        </w:tabs>
        <w:spacing w:line="240" w:lineRule="auto"/>
        <w:rPr>
          <w:snapToGrid/>
          <w:szCs w:val="22"/>
          <w:lang w:val="lt-LT" w:eastAsia="lt-LT"/>
        </w:rPr>
      </w:pPr>
    </w:p>
    <w:p w14:paraId="3FEDD0B9" w14:textId="77777777" w:rsidR="00EF59FA" w:rsidRPr="00EF59FA" w:rsidRDefault="00EF59FA" w:rsidP="00EF59FA">
      <w:pPr>
        <w:tabs>
          <w:tab w:val="clear" w:pos="567"/>
        </w:tabs>
        <w:spacing w:line="240" w:lineRule="auto"/>
        <w:rPr>
          <w:snapToGrid/>
          <w:szCs w:val="22"/>
          <w:lang w:val="lt-LT" w:eastAsia="lt-LT"/>
        </w:rPr>
      </w:pPr>
    </w:p>
    <w:p w14:paraId="3FEDD0BA" w14:textId="77777777" w:rsidR="00EF59FA" w:rsidRPr="00EF59FA" w:rsidRDefault="00EF59FA" w:rsidP="00EF59FA">
      <w:pPr>
        <w:tabs>
          <w:tab w:val="clear" w:pos="567"/>
        </w:tabs>
        <w:spacing w:line="240" w:lineRule="auto"/>
        <w:rPr>
          <w:snapToGrid/>
          <w:szCs w:val="22"/>
          <w:lang w:val="lt-LT" w:eastAsia="lt-LT"/>
        </w:rPr>
      </w:pPr>
    </w:p>
    <w:p w14:paraId="3FEDD0BB" w14:textId="77777777" w:rsidR="00EF59FA" w:rsidRPr="00EF59FA" w:rsidRDefault="00EF59FA" w:rsidP="00EF59FA">
      <w:pPr>
        <w:tabs>
          <w:tab w:val="clear" w:pos="567"/>
        </w:tabs>
        <w:spacing w:line="240" w:lineRule="auto"/>
        <w:rPr>
          <w:snapToGrid/>
          <w:szCs w:val="22"/>
          <w:lang w:val="lt-LT" w:eastAsia="lt-LT"/>
        </w:rPr>
      </w:pPr>
    </w:p>
    <w:p w14:paraId="3FEDD0BC" w14:textId="77777777" w:rsidR="00EF59FA" w:rsidRPr="00EF59FA" w:rsidRDefault="00EF59FA" w:rsidP="00EF59FA">
      <w:pPr>
        <w:tabs>
          <w:tab w:val="clear" w:pos="567"/>
        </w:tabs>
        <w:spacing w:line="240" w:lineRule="auto"/>
        <w:rPr>
          <w:snapToGrid/>
          <w:szCs w:val="22"/>
          <w:lang w:val="lt-LT" w:eastAsia="lt-LT"/>
        </w:rPr>
      </w:pPr>
    </w:p>
    <w:p w14:paraId="3FEDD0BD" w14:textId="77777777" w:rsidR="00EF59FA" w:rsidRPr="00EF59FA" w:rsidRDefault="00EF59FA" w:rsidP="00EF59FA">
      <w:pPr>
        <w:tabs>
          <w:tab w:val="clear" w:pos="567"/>
        </w:tabs>
        <w:spacing w:line="240" w:lineRule="auto"/>
        <w:rPr>
          <w:snapToGrid/>
          <w:szCs w:val="22"/>
          <w:lang w:val="lt-LT" w:eastAsia="lt-LT"/>
        </w:rPr>
      </w:pPr>
    </w:p>
    <w:p w14:paraId="3FEDD0BE" w14:textId="77777777" w:rsidR="00EF59FA" w:rsidRPr="00EF59FA" w:rsidRDefault="00EF59FA" w:rsidP="00EF59FA">
      <w:pPr>
        <w:tabs>
          <w:tab w:val="clear" w:pos="567"/>
        </w:tabs>
        <w:spacing w:line="240" w:lineRule="auto"/>
        <w:rPr>
          <w:snapToGrid/>
          <w:szCs w:val="22"/>
          <w:lang w:val="lt-LT" w:eastAsia="lt-LT"/>
        </w:rPr>
      </w:pPr>
    </w:p>
    <w:p w14:paraId="3FEDD0BF" w14:textId="77777777" w:rsidR="00EF59FA" w:rsidRPr="00EF59FA" w:rsidRDefault="00EF59FA" w:rsidP="00EF59FA">
      <w:pPr>
        <w:tabs>
          <w:tab w:val="clear" w:pos="567"/>
        </w:tabs>
        <w:spacing w:line="240" w:lineRule="auto"/>
        <w:outlineLvl w:val="0"/>
        <w:rPr>
          <w:snapToGrid/>
          <w:kern w:val="28"/>
          <w:lang w:val="lt-LT" w:eastAsia="lt-LT"/>
        </w:rPr>
      </w:pPr>
    </w:p>
    <w:p w14:paraId="3FEDD0C0" w14:textId="77777777" w:rsidR="00EF59FA" w:rsidRPr="00EF59FA" w:rsidRDefault="00EF59FA" w:rsidP="00EF59FA">
      <w:pPr>
        <w:tabs>
          <w:tab w:val="clear" w:pos="567"/>
        </w:tabs>
        <w:spacing w:line="240" w:lineRule="auto"/>
        <w:jc w:val="center"/>
        <w:outlineLvl w:val="0"/>
        <w:rPr>
          <w:b/>
          <w:snapToGrid/>
          <w:kern w:val="28"/>
          <w:lang w:val="lt-LT" w:eastAsia="lt-LT"/>
        </w:rPr>
      </w:pPr>
      <w:r w:rsidRPr="00EF59FA">
        <w:rPr>
          <w:b/>
          <w:snapToGrid/>
          <w:kern w:val="28"/>
          <w:lang w:val="lt-LT" w:eastAsia="lt-LT"/>
        </w:rPr>
        <w:t>B. PAKUOTĖS LAPELIS</w:t>
      </w:r>
    </w:p>
    <w:p w14:paraId="3FEDD0C1" w14:textId="77777777" w:rsidR="00EF59FA" w:rsidRPr="00EF59FA" w:rsidRDefault="00EF59FA" w:rsidP="00EF59FA">
      <w:pPr>
        <w:spacing w:line="240" w:lineRule="auto"/>
        <w:jc w:val="center"/>
        <w:rPr>
          <w:b/>
          <w:iCs/>
          <w:snapToGrid/>
          <w:szCs w:val="22"/>
          <w:lang w:val="lt-LT" w:eastAsia="lt-LT"/>
        </w:rPr>
      </w:pPr>
      <w:r w:rsidRPr="00EF59FA">
        <w:rPr>
          <w:snapToGrid/>
          <w:szCs w:val="22"/>
          <w:lang w:val="lt-LT" w:eastAsia="lt-LT"/>
        </w:rPr>
        <w:br w:type="page"/>
      </w:r>
      <w:r w:rsidRPr="00EF59FA">
        <w:rPr>
          <w:b/>
          <w:iCs/>
          <w:snapToGrid/>
          <w:szCs w:val="22"/>
          <w:lang w:val="lt-LT" w:eastAsia="lt-LT"/>
        </w:rPr>
        <w:lastRenderedPageBreak/>
        <w:t>Pakuotės lapelis: informacija vartotojui</w:t>
      </w:r>
    </w:p>
    <w:p w14:paraId="3FEDD0C2" w14:textId="77777777" w:rsidR="00EF59FA" w:rsidRPr="00EF59FA" w:rsidRDefault="00EF59FA" w:rsidP="00EF59FA">
      <w:pPr>
        <w:spacing w:line="240" w:lineRule="auto"/>
        <w:jc w:val="center"/>
        <w:rPr>
          <w:b/>
          <w:iCs/>
          <w:snapToGrid/>
          <w:szCs w:val="22"/>
          <w:lang w:val="lt-LT" w:eastAsia="lt-LT"/>
        </w:rPr>
      </w:pPr>
    </w:p>
    <w:p w14:paraId="3FEDD0C3" w14:textId="77777777" w:rsidR="00EF59FA" w:rsidRPr="00EF59FA" w:rsidRDefault="00EF59FA" w:rsidP="00EF59FA">
      <w:pPr>
        <w:spacing w:line="240" w:lineRule="auto"/>
        <w:jc w:val="center"/>
        <w:rPr>
          <w:b/>
          <w:snapToGrid/>
          <w:szCs w:val="22"/>
          <w:lang w:val="lt-LT" w:eastAsia="lt-LT"/>
        </w:rPr>
      </w:pPr>
      <w:r w:rsidRPr="00EF59FA">
        <w:rPr>
          <w:b/>
          <w:snapToGrid/>
          <w:szCs w:val="22"/>
          <w:lang w:val="lt-LT" w:eastAsia="lt-LT"/>
        </w:rPr>
        <w:t>Theraflu ND 1000 mg/60 mg/30 mg milteliai geriamajam tirpalui</w:t>
      </w:r>
    </w:p>
    <w:p w14:paraId="3FEDD0C4" w14:textId="7678996A" w:rsidR="00EF59FA" w:rsidRPr="00EF59FA" w:rsidRDefault="002F459C" w:rsidP="00EF59FA">
      <w:pPr>
        <w:spacing w:line="240" w:lineRule="auto"/>
        <w:jc w:val="center"/>
        <w:rPr>
          <w:b/>
          <w:snapToGrid/>
          <w:szCs w:val="22"/>
          <w:lang w:val="lt-LT" w:eastAsia="lt-LT"/>
        </w:rPr>
      </w:pPr>
      <w:r>
        <w:rPr>
          <w:snapToGrid/>
          <w:szCs w:val="22"/>
          <w:lang w:val="lt-LT" w:eastAsia="lt-LT"/>
        </w:rPr>
        <w:t>p</w:t>
      </w:r>
      <w:r w:rsidR="00EF59FA" w:rsidRPr="00EF59FA">
        <w:rPr>
          <w:snapToGrid/>
          <w:szCs w:val="22"/>
          <w:lang w:val="lt-LT" w:eastAsia="lt-LT"/>
        </w:rPr>
        <w:t>aracetamolis, pseudoefedrino hidrochloridas, dekstrometorfano hidrobromidas</w:t>
      </w:r>
    </w:p>
    <w:p w14:paraId="3FEDD0C5" w14:textId="77777777" w:rsidR="00EF59FA" w:rsidRPr="00EF59FA" w:rsidRDefault="00EF59FA" w:rsidP="00EF59FA">
      <w:pPr>
        <w:numPr>
          <w:ilvl w:val="12"/>
          <w:numId w:val="0"/>
        </w:numPr>
        <w:shd w:val="clear" w:color="auto" w:fill="FFFFFF"/>
        <w:tabs>
          <w:tab w:val="clear" w:pos="567"/>
        </w:tabs>
        <w:spacing w:line="240" w:lineRule="auto"/>
        <w:jc w:val="center"/>
        <w:rPr>
          <w:snapToGrid/>
          <w:szCs w:val="22"/>
          <w:lang w:val="lt-LT" w:eastAsia="lt-LT"/>
        </w:rPr>
      </w:pPr>
    </w:p>
    <w:p w14:paraId="3FEDD0C6"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Atidžiai perskaitykite visą šį lapelį, prieš pradėdami vartoti šį vaistą, nes jame pateikiama Jums svarbi informacija.</w:t>
      </w:r>
    </w:p>
    <w:p w14:paraId="3FEDD0C7" w14:textId="77777777" w:rsidR="00EF59FA" w:rsidRPr="00EF59FA" w:rsidRDefault="00EF59FA" w:rsidP="00EF59FA">
      <w:pPr>
        <w:numPr>
          <w:ilvl w:val="12"/>
          <w:numId w:val="0"/>
        </w:numPr>
        <w:tabs>
          <w:tab w:val="clear" w:pos="567"/>
        </w:tabs>
        <w:spacing w:line="240" w:lineRule="auto"/>
        <w:rPr>
          <w:snapToGrid/>
          <w:szCs w:val="22"/>
          <w:lang w:val="lt-LT" w:eastAsia="lt-LT"/>
        </w:rPr>
      </w:pPr>
      <w:r w:rsidRPr="00EF59FA">
        <w:rPr>
          <w:snapToGrid/>
          <w:szCs w:val="22"/>
          <w:lang w:val="lt-LT" w:eastAsia="lt-LT"/>
        </w:rPr>
        <w:t>Visada vartokite šį vaistą tiksliai kaip aprašyta šiame lapelyje arba kaip nurodė gydytojas arba vaistininkas.</w:t>
      </w:r>
    </w:p>
    <w:p w14:paraId="3FEDD0C8" w14:textId="77777777" w:rsidR="00EF59FA" w:rsidRPr="00EF59FA" w:rsidRDefault="00EF59FA" w:rsidP="00EF59FA">
      <w:pPr>
        <w:tabs>
          <w:tab w:val="clear" w:pos="567"/>
          <w:tab w:val="left" w:pos="426"/>
        </w:tabs>
        <w:spacing w:line="240" w:lineRule="auto"/>
        <w:ind w:left="426" w:hanging="426"/>
        <w:rPr>
          <w:snapToGrid/>
          <w:szCs w:val="22"/>
          <w:lang w:val="lt-LT" w:eastAsia="lt-LT"/>
        </w:rPr>
      </w:pPr>
      <w:r w:rsidRPr="00EF59FA">
        <w:rPr>
          <w:snapToGrid/>
          <w:szCs w:val="22"/>
          <w:lang w:val="lt-LT" w:eastAsia="lt-LT"/>
        </w:rPr>
        <w:t>-</w:t>
      </w:r>
      <w:r w:rsidRPr="00EF59FA">
        <w:rPr>
          <w:snapToGrid/>
          <w:szCs w:val="22"/>
          <w:lang w:val="lt-LT" w:eastAsia="lt-LT"/>
        </w:rPr>
        <w:tab/>
        <w:t>Neišmeskite šio lapelio, nes vėl gali prireikti jį perskaityti.</w:t>
      </w:r>
    </w:p>
    <w:p w14:paraId="3FEDD0C9" w14:textId="77777777" w:rsidR="00EF59FA" w:rsidRPr="00EF59FA" w:rsidRDefault="00EF59FA" w:rsidP="00EF59FA">
      <w:pPr>
        <w:tabs>
          <w:tab w:val="clear" w:pos="567"/>
          <w:tab w:val="left" w:pos="426"/>
        </w:tabs>
        <w:spacing w:line="240" w:lineRule="auto"/>
        <w:ind w:left="426" w:hanging="426"/>
        <w:rPr>
          <w:snapToGrid/>
          <w:szCs w:val="22"/>
          <w:lang w:val="lt-LT" w:eastAsia="lt-LT"/>
        </w:rPr>
      </w:pPr>
      <w:r w:rsidRPr="00EF59FA">
        <w:rPr>
          <w:snapToGrid/>
          <w:szCs w:val="22"/>
          <w:lang w:val="lt-LT" w:eastAsia="lt-LT"/>
        </w:rPr>
        <w:t>-</w:t>
      </w:r>
      <w:r w:rsidRPr="00EF59FA">
        <w:rPr>
          <w:snapToGrid/>
          <w:szCs w:val="22"/>
          <w:lang w:val="lt-LT" w:eastAsia="lt-LT"/>
        </w:rPr>
        <w:tab/>
        <w:t>Jeigu norite sužinoti daugiau arba pasitarti, kreipkitės į vaistininką.</w:t>
      </w:r>
    </w:p>
    <w:p w14:paraId="3FEDD0CA" w14:textId="77777777" w:rsidR="00EF59FA" w:rsidRPr="00EF59FA" w:rsidRDefault="00EF59FA" w:rsidP="00EF59FA">
      <w:pPr>
        <w:numPr>
          <w:ilvl w:val="0"/>
          <w:numId w:val="10"/>
        </w:numPr>
        <w:tabs>
          <w:tab w:val="clear" w:pos="567"/>
          <w:tab w:val="left" w:pos="426"/>
        </w:tabs>
        <w:spacing w:line="240" w:lineRule="auto"/>
        <w:ind w:left="426" w:hanging="426"/>
        <w:rPr>
          <w:snapToGrid/>
          <w:szCs w:val="22"/>
          <w:lang w:val="lt-LT" w:eastAsia="lt-LT"/>
        </w:rPr>
      </w:pPr>
      <w:r w:rsidRPr="00EF59FA">
        <w:rPr>
          <w:snapToGrid/>
          <w:szCs w:val="22"/>
          <w:lang w:val="lt-LT" w:eastAsia="lt-LT"/>
        </w:rPr>
        <w:t>Jeigu pasireiškė šalutinis poveikis (net jeigu jis šiame lapelyje nenurodytas), kreipkitės į gydytoją arba vaistininką. Žr. 4 skyrių.</w:t>
      </w:r>
    </w:p>
    <w:p w14:paraId="3FEDD0CB" w14:textId="77777777" w:rsidR="00EF59FA" w:rsidRPr="00EF59FA" w:rsidRDefault="00EF59FA" w:rsidP="00EF59FA">
      <w:pPr>
        <w:numPr>
          <w:ilvl w:val="0"/>
          <w:numId w:val="10"/>
        </w:numPr>
        <w:tabs>
          <w:tab w:val="clear" w:pos="567"/>
          <w:tab w:val="left" w:pos="426"/>
        </w:tabs>
        <w:spacing w:line="240" w:lineRule="auto"/>
        <w:ind w:left="426" w:hanging="426"/>
        <w:rPr>
          <w:snapToGrid/>
          <w:szCs w:val="22"/>
          <w:lang w:val="lt-LT" w:eastAsia="lt-LT"/>
        </w:rPr>
      </w:pPr>
      <w:r w:rsidRPr="00EF59FA">
        <w:rPr>
          <w:snapToGrid/>
          <w:szCs w:val="22"/>
          <w:lang w:val="lt-LT" w:eastAsia="lt-LT"/>
        </w:rPr>
        <w:t>Jeigu per 3 dienas Jūsų savijauta nepagerėjo arba net pablogėjo, kreipkitės į gydytoją.</w:t>
      </w:r>
    </w:p>
    <w:p w14:paraId="3FEDD0CC" w14:textId="77777777" w:rsidR="00EF59FA" w:rsidRPr="00EF59FA" w:rsidRDefault="00EF59FA" w:rsidP="00EF59FA">
      <w:pPr>
        <w:spacing w:line="240" w:lineRule="auto"/>
        <w:rPr>
          <w:snapToGrid/>
          <w:szCs w:val="22"/>
          <w:lang w:val="lt-LT" w:eastAsia="lt-LT"/>
        </w:rPr>
      </w:pPr>
    </w:p>
    <w:p w14:paraId="3FEDD0CD" w14:textId="77777777" w:rsidR="00EF59FA" w:rsidRPr="00EF59FA" w:rsidRDefault="00EF59FA" w:rsidP="00EF59FA">
      <w:pPr>
        <w:tabs>
          <w:tab w:val="clear" w:pos="567"/>
        </w:tabs>
        <w:spacing w:line="240" w:lineRule="auto"/>
        <w:rPr>
          <w:b/>
          <w:snapToGrid/>
          <w:szCs w:val="22"/>
          <w:lang w:val="lt-LT" w:eastAsia="lt-LT"/>
        </w:rPr>
      </w:pPr>
      <w:r w:rsidRPr="00EF59FA">
        <w:rPr>
          <w:b/>
          <w:snapToGrid/>
          <w:szCs w:val="22"/>
          <w:lang w:val="lt-LT" w:eastAsia="lt-LT"/>
        </w:rPr>
        <w:t>Apie ką rašoma šiame lapelyje?</w:t>
      </w:r>
    </w:p>
    <w:p w14:paraId="3FEDD0CE" w14:textId="77777777" w:rsidR="00EF59FA" w:rsidRPr="00EF59FA" w:rsidRDefault="00EF59FA" w:rsidP="00EF59FA">
      <w:pPr>
        <w:tabs>
          <w:tab w:val="clear" w:pos="567"/>
        </w:tabs>
        <w:spacing w:line="240" w:lineRule="auto"/>
        <w:rPr>
          <w:snapToGrid/>
          <w:lang w:val="lt-LT" w:eastAsia="lt-LT"/>
        </w:rPr>
      </w:pPr>
    </w:p>
    <w:p w14:paraId="3FEDD0CF"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1.</w:t>
      </w:r>
      <w:r w:rsidRPr="00EF59FA">
        <w:rPr>
          <w:b/>
          <w:snapToGrid/>
          <w:szCs w:val="22"/>
          <w:lang w:val="lt-LT" w:eastAsia="lt-LT"/>
        </w:rPr>
        <w:tab/>
      </w:r>
      <w:r w:rsidRPr="00EF59FA">
        <w:rPr>
          <w:snapToGrid/>
          <w:szCs w:val="22"/>
          <w:lang w:val="lt-LT" w:eastAsia="lt-LT"/>
        </w:rPr>
        <w:t>Kas yra Theraflu ND ir kam jis vartojamas</w:t>
      </w:r>
    </w:p>
    <w:p w14:paraId="3FEDD0D0"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2.</w:t>
      </w:r>
      <w:r w:rsidRPr="00EF59FA">
        <w:rPr>
          <w:b/>
          <w:snapToGrid/>
          <w:szCs w:val="22"/>
          <w:lang w:val="lt-LT" w:eastAsia="lt-LT"/>
        </w:rPr>
        <w:tab/>
      </w:r>
      <w:r w:rsidRPr="00EF59FA">
        <w:rPr>
          <w:snapToGrid/>
          <w:szCs w:val="22"/>
          <w:lang w:val="lt-LT" w:eastAsia="lt-LT"/>
        </w:rPr>
        <w:t>Kas žinotina prieš vartojant Theraflu ND</w:t>
      </w:r>
    </w:p>
    <w:p w14:paraId="3FEDD0D1"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3.</w:t>
      </w:r>
      <w:r w:rsidRPr="00EF59FA">
        <w:rPr>
          <w:snapToGrid/>
          <w:szCs w:val="22"/>
          <w:lang w:val="lt-LT" w:eastAsia="lt-LT"/>
        </w:rPr>
        <w:tab/>
        <w:t>Kaip vartoti Theraflu ND</w:t>
      </w:r>
    </w:p>
    <w:p w14:paraId="3FEDD0D2"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4.</w:t>
      </w:r>
      <w:r w:rsidRPr="00EF59FA">
        <w:rPr>
          <w:snapToGrid/>
          <w:szCs w:val="22"/>
          <w:lang w:val="lt-LT" w:eastAsia="lt-LT"/>
        </w:rPr>
        <w:tab/>
        <w:t>Galimas šalutinis poveikis</w:t>
      </w:r>
    </w:p>
    <w:p w14:paraId="3FEDD0D3"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5.</w:t>
      </w:r>
      <w:r w:rsidRPr="00EF59FA">
        <w:rPr>
          <w:snapToGrid/>
          <w:szCs w:val="22"/>
          <w:lang w:val="lt-LT" w:eastAsia="lt-LT"/>
        </w:rPr>
        <w:tab/>
        <w:t>Kaip laikyti Theraflu ND</w:t>
      </w:r>
    </w:p>
    <w:p w14:paraId="3FEDD0D4"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6.</w:t>
      </w:r>
      <w:r w:rsidRPr="00EF59FA">
        <w:rPr>
          <w:snapToGrid/>
          <w:szCs w:val="22"/>
          <w:lang w:val="lt-LT" w:eastAsia="lt-LT"/>
        </w:rPr>
        <w:tab/>
        <w:t>Pakuotės turinys ir kita informacija</w:t>
      </w:r>
    </w:p>
    <w:p w14:paraId="3FEDD0D5" w14:textId="77777777" w:rsidR="00EF59FA" w:rsidRPr="00EF59FA" w:rsidRDefault="00EF59FA" w:rsidP="00EF59FA">
      <w:pPr>
        <w:spacing w:line="240" w:lineRule="auto"/>
        <w:rPr>
          <w:snapToGrid/>
          <w:szCs w:val="22"/>
          <w:lang w:val="lt-LT" w:eastAsia="lt-LT"/>
        </w:rPr>
      </w:pPr>
    </w:p>
    <w:p w14:paraId="3FEDD0D6" w14:textId="77777777" w:rsidR="00EF59FA" w:rsidRPr="00EF59FA" w:rsidRDefault="00EF59FA" w:rsidP="00EF59FA">
      <w:pPr>
        <w:spacing w:line="240" w:lineRule="auto"/>
        <w:rPr>
          <w:snapToGrid/>
          <w:szCs w:val="22"/>
          <w:lang w:val="lt-LT" w:eastAsia="lt-LT"/>
        </w:rPr>
      </w:pPr>
    </w:p>
    <w:p w14:paraId="3FEDD0D7" w14:textId="77777777" w:rsidR="00EF59FA" w:rsidRPr="00EF59FA" w:rsidRDefault="00EF59FA" w:rsidP="00EF59FA">
      <w:pPr>
        <w:spacing w:line="240" w:lineRule="auto"/>
        <w:ind w:left="567" w:hanging="567"/>
        <w:rPr>
          <w:b/>
          <w:snapToGrid/>
          <w:szCs w:val="22"/>
          <w:lang w:val="lt-LT" w:eastAsia="lt-LT"/>
        </w:rPr>
      </w:pPr>
      <w:r w:rsidRPr="00EF59FA">
        <w:rPr>
          <w:b/>
          <w:snapToGrid/>
          <w:szCs w:val="22"/>
          <w:lang w:val="lt-LT" w:eastAsia="lt-LT"/>
        </w:rPr>
        <w:t>1.</w:t>
      </w:r>
      <w:r w:rsidRPr="00EF59FA">
        <w:rPr>
          <w:b/>
          <w:snapToGrid/>
          <w:szCs w:val="22"/>
          <w:lang w:val="lt-LT" w:eastAsia="lt-LT"/>
        </w:rPr>
        <w:tab/>
        <w:t>Kas yra Theraflu ND ir kam jis vartojamas</w:t>
      </w:r>
    </w:p>
    <w:p w14:paraId="3FEDD0D8" w14:textId="77777777" w:rsidR="00EF59FA" w:rsidRPr="00EF59FA" w:rsidRDefault="00EF59FA" w:rsidP="00EF59FA">
      <w:pPr>
        <w:spacing w:line="240" w:lineRule="auto"/>
        <w:ind w:left="567" w:hanging="567"/>
        <w:rPr>
          <w:snapToGrid/>
          <w:szCs w:val="22"/>
          <w:lang w:val="lt-LT" w:eastAsia="lt-LT"/>
        </w:rPr>
      </w:pPr>
    </w:p>
    <w:p w14:paraId="3FEDD0D9"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Theraflu ND sudėtyje yra trys veikliosios medžiagos, kurios lengvina peršalimo simptomus:</w:t>
      </w:r>
    </w:p>
    <w:p w14:paraId="3FEDD0DA" w14:textId="77777777" w:rsidR="00EF59FA" w:rsidRPr="00EF59FA" w:rsidRDefault="00EF59FA" w:rsidP="00EF59FA">
      <w:pPr>
        <w:spacing w:line="240" w:lineRule="auto"/>
        <w:rPr>
          <w:snapToGrid/>
          <w:szCs w:val="22"/>
          <w:lang w:val="lt-LT" w:eastAsia="lt-LT"/>
        </w:rPr>
      </w:pPr>
    </w:p>
    <w:p w14:paraId="3FEDD0DB"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Paracetamolis malšina skausmą (analgetikas) bei karščiavimą (mažina temperatūrą, kai karščiuojate).</w:t>
      </w:r>
    </w:p>
    <w:p w14:paraId="3FEDD0DC"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Pseudoefedrino hidrochloridas slopina nosies gleivinės paburkimą.</w:t>
      </w:r>
    </w:p>
    <w:p w14:paraId="3FEDD0DD"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Dekstrometorfano hidrobromidas slopina kosulį.</w:t>
      </w:r>
    </w:p>
    <w:p w14:paraId="3FEDD0DE" w14:textId="77777777" w:rsidR="00EF59FA" w:rsidRPr="00EF59FA" w:rsidRDefault="00EF59FA" w:rsidP="00EF59FA">
      <w:pPr>
        <w:spacing w:line="240" w:lineRule="auto"/>
        <w:rPr>
          <w:snapToGrid/>
          <w:szCs w:val="22"/>
          <w:lang w:val="lt-LT" w:eastAsia="lt-LT"/>
        </w:rPr>
      </w:pPr>
    </w:p>
    <w:p w14:paraId="3FEDD0DF"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Theraflu ND vartojamas peršalimo sukeltų simptomų (skausmo, nosies gleivinės užburkimo, erzinančio kosulio ir karščiavimo), lengvinimui.</w:t>
      </w:r>
    </w:p>
    <w:p w14:paraId="3FEDD0E0" w14:textId="77777777" w:rsidR="00EF59FA" w:rsidRPr="00EF59FA" w:rsidRDefault="00EF59FA" w:rsidP="00EF59FA">
      <w:pPr>
        <w:spacing w:line="240" w:lineRule="auto"/>
        <w:rPr>
          <w:snapToGrid/>
          <w:szCs w:val="22"/>
          <w:lang w:val="lt-LT" w:eastAsia="lt-LT"/>
        </w:rPr>
      </w:pPr>
    </w:p>
    <w:p w14:paraId="3FEDD0E1" w14:textId="77777777" w:rsidR="00EF59FA" w:rsidRDefault="003D06A4" w:rsidP="00EF59FA">
      <w:pPr>
        <w:spacing w:line="240" w:lineRule="auto"/>
        <w:rPr>
          <w:snapToGrid/>
          <w:szCs w:val="22"/>
          <w:lang w:val="lt-LT" w:eastAsia="lt-LT"/>
        </w:rPr>
      </w:pPr>
      <w:r w:rsidRPr="00EF59FA">
        <w:rPr>
          <w:snapToGrid/>
          <w:szCs w:val="22"/>
          <w:lang w:val="lt-LT" w:eastAsia="lt-LT"/>
        </w:rPr>
        <w:t>Jeigu per 3 dienas Jūsų savijauta nepagerėjo arba net pablogėjo, kreipkitės į gydytoją</w:t>
      </w:r>
      <w:r>
        <w:rPr>
          <w:snapToGrid/>
          <w:szCs w:val="22"/>
          <w:lang w:val="lt-LT" w:eastAsia="lt-LT"/>
        </w:rPr>
        <w:t>.</w:t>
      </w:r>
    </w:p>
    <w:p w14:paraId="3FEDD0E2" w14:textId="77777777" w:rsidR="003D06A4" w:rsidRDefault="003D06A4" w:rsidP="00EF59FA">
      <w:pPr>
        <w:spacing w:line="240" w:lineRule="auto"/>
        <w:rPr>
          <w:snapToGrid/>
          <w:szCs w:val="22"/>
          <w:lang w:val="lt-LT" w:eastAsia="lt-LT"/>
        </w:rPr>
      </w:pPr>
    </w:p>
    <w:p w14:paraId="3FEDD0E3" w14:textId="77777777" w:rsidR="003D06A4" w:rsidRPr="00EF59FA" w:rsidRDefault="003D06A4" w:rsidP="00EF59FA">
      <w:pPr>
        <w:spacing w:line="240" w:lineRule="auto"/>
        <w:rPr>
          <w:snapToGrid/>
          <w:szCs w:val="22"/>
          <w:lang w:val="lt-LT" w:eastAsia="lt-LT"/>
        </w:rPr>
      </w:pPr>
    </w:p>
    <w:p w14:paraId="3FEDD0E4" w14:textId="77777777" w:rsidR="00EF59FA" w:rsidRPr="00EF59FA" w:rsidRDefault="00EF59FA" w:rsidP="00EF59FA">
      <w:pPr>
        <w:spacing w:line="240" w:lineRule="auto"/>
        <w:ind w:left="567" w:hanging="567"/>
        <w:rPr>
          <w:snapToGrid/>
          <w:szCs w:val="22"/>
          <w:lang w:val="lt-LT" w:eastAsia="lt-LT"/>
        </w:rPr>
      </w:pPr>
      <w:r w:rsidRPr="00EF59FA">
        <w:rPr>
          <w:b/>
          <w:snapToGrid/>
          <w:szCs w:val="22"/>
          <w:lang w:val="lt-LT" w:eastAsia="lt-LT"/>
        </w:rPr>
        <w:t>2.</w:t>
      </w:r>
      <w:r w:rsidRPr="00EF59FA">
        <w:rPr>
          <w:b/>
          <w:snapToGrid/>
          <w:szCs w:val="22"/>
          <w:lang w:val="lt-LT" w:eastAsia="lt-LT"/>
        </w:rPr>
        <w:tab/>
        <w:t>Kas žinotina prieš vartojant</w:t>
      </w:r>
      <w:r w:rsidRPr="00EF59FA">
        <w:rPr>
          <w:snapToGrid/>
          <w:szCs w:val="22"/>
          <w:lang w:val="lt-LT" w:eastAsia="lt-LT"/>
        </w:rPr>
        <w:t xml:space="preserve"> </w:t>
      </w:r>
      <w:r w:rsidRPr="00EF59FA">
        <w:rPr>
          <w:b/>
          <w:snapToGrid/>
          <w:szCs w:val="22"/>
          <w:lang w:val="lt-LT" w:eastAsia="lt-LT"/>
        </w:rPr>
        <w:t>Theraflu ND</w:t>
      </w:r>
    </w:p>
    <w:p w14:paraId="3FEDD0E5" w14:textId="77777777" w:rsidR="00EF59FA" w:rsidRPr="00EF59FA" w:rsidRDefault="00EF59FA" w:rsidP="00EF59FA">
      <w:pPr>
        <w:tabs>
          <w:tab w:val="clear" w:pos="567"/>
        </w:tabs>
        <w:spacing w:line="240" w:lineRule="auto"/>
        <w:rPr>
          <w:snapToGrid/>
          <w:lang w:val="lt-LT" w:eastAsia="lt-LT"/>
        </w:rPr>
      </w:pPr>
    </w:p>
    <w:p w14:paraId="3FEDD0E6" w14:textId="0BA25D57" w:rsidR="00EF59FA" w:rsidRPr="00EF59FA" w:rsidRDefault="00EF59FA" w:rsidP="00EF59FA">
      <w:pPr>
        <w:spacing w:line="240" w:lineRule="auto"/>
        <w:rPr>
          <w:snapToGrid/>
          <w:szCs w:val="22"/>
          <w:lang w:val="lt-LT" w:eastAsia="lt-LT"/>
        </w:rPr>
      </w:pPr>
      <w:r w:rsidRPr="00EF59FA">
        <w:rPr>
          <w:b/>
          <w:snapToGrid/>
          <w:szCs w:val="22"/>
          <w:lang w:val="lt-LT" w:eastAsia="lt-LT"/>
        </w:rPr>
        <w:t>Theraflu ND</w:t>
      </w:r>
      <w:r w:rsidRPr="00EF59FA">
        <w:rPr>
          <w:snapToGrid/>
          <w:szCs w:val="22"/>
          <w:lang w:val="lt-LT" w:eastAsia="lt-LT"/>
        </w:rPr>
        <w:t xml:space="preserve"> </w:t>
      </w:r>
      <w:r w:rsidRPr="00EF59FA">
        <w:rPr>
          <w:b/>
          <w:snapToGrid/>
          <w:szCs w:val="22"/>
          <w:lang w:val="lt-LT" w:eastAsia="lt-LT"/>
        </w:rPr>
        <w:t xml:space="preserve">vartoti </w:t>
      </w:r>
      <w:r w:rsidR="002F459C">
        <w:rPr>
          <w:b/>
          <w:snapToGrid/>
          <w:szCs w:val="22"/>
          <w:lang w:val="lt-LT" w:eastAsia="lt-LT"/>
        </w:rPr>
        <w:t>draudžiama</w:t>
      </w:r>
      <w:r w:rsidRPr="00EF59FA">
        <w:rPr>
          <w:b/>
          <w:snapToGrid/>
          <w:szCs w:val="22"/>
          <w:lang w:val="lt-LT" w:eastAsia="lt-LT"/>
        </w:rPr>
        <w:t>:</w:t>
      </w:r>
    </w:p>
    <w:p w14:paraId="3FEDD0E7" w14:textId="77777777" w:rsidR="00EF59FA" w:rsidRDefault="00EF59FA" w:rsidP="00584048">
      <w:pPr>
        <w:spacing w:line="240" w:lineRule="auto"/>
        <w:ind w:left="567" w:hanging="567"/>
        <w:rPr>
          <w:snapToGrid/>
          <w:szCs w:val="22"/>
          <w:lang w:val="lt-LT" w:eastAsia="lt-LT"/>
        </w:rPr>
      </w:pPr>
      <w:r w:rsidRPr="00EF59FA">
        <w:rPr>
          <w:rFonts w:ascii="Symbol" w:eastAsia="Symbol" w:hAnsi="Symbol" w:cs="Symbol"/>
          <w:snapToGrid/>
          <w:szCs w:val="22"/>
          <w:lang w:val="lt-LT" w:eastAsia="lt-LT"/>
        </w:rPr>
        <w:t></w:t>
      </w:r>
      <w:r w:rsidRPr="00EF59FA">
        <w:rPr>
          <w:snapToGrid/>
          <w:szCs w:val="22"/>
          <w:lang w:val="lt-LT" w:eastAsia="lt-LT"/>
        </w:rPr>
        <w:tab/>
        <w:t xml:space="preserve">jei </w:t>
      </w:r>
      <w:r w:rsidR="00013E1E">
        <w:rPr>
          <w:snapToGrid/>
          <w:szCs w:val="22"/>
          <w:lang w:val="lt-LT" w:eastAsia="lt-LT"/>
        </w:rPr>
        <w:t>yra</w:t>
      </w:r>
      <w:r w:rsidR="00013E1E" w:rsidRPr="00EF59FA">
        <w:rPr>
          <w:snapToGrid/>
          <w:szCs w:val="22"/>
          <w:lang w:val="lt-LT" w:eastAsia="lt-LT"/>
        </w:rPr>
        <w:t xml:space="preserve"> </w:t>
      </w:r>
      <w:r w:rsidRPr="00EF59FA">
        <w:rPr>
          <w:snapToGrid/>
          <w:szCs w:val="22"/>
          <w:lang w:val="lt-LT" w:eastAsia="lt-LT"/>
        </w:rPr>
        <w:t>alergi</w:t>
      </w:r>
      <w:r w:rsidR="00013E1E">
        <w:rPr>
          <w:snapToGrid/>
          <w:szCs w:val="22"/>
          <w:lang w:val="lt-LT" w:eastAsia="lt-LT"/>
        </w:rPr>
        <w:t>ja</w:t>
      </w:r>
      <w:r w:rsidRPr="00EF59FA">
        <w:rPr>
          <w:snapToGrid/>
          <w:szCs w:val="22"/>
          <w:lang w:val="lt-LT" w:eastAsia="lt-LT"/>
        </w:rPr>
        <w:t xml:space="preserve"> </w:t>
      </w:r>
      <w:r w:rsidR="00013E1E">
        <w:rPr>
          <w:snapToGrid/>
          <w:szCs w:val="22"/>
          <w:lang w:val="lt-LT" w:eastAsia="lt-LT"/>
        </w:rPr>
        <w:t>veikliosioms</w:t>
      </w:r>
      <w:r w:rsidRPr="00EF59FA">
        <w:rPr>
          <w:snapToGrid/>
          <w:szCs w:val="22"/>
          <w:lang w:val="lt-LT" w:eastAsia="lt-LT"/>
        </w:rPr>
        <w:t xml:space="preserve"> arba bet kuriai pagalbinei šio vaisto medžiagai (jos išvardytos 6 skyriuje ir 2 skyriaus pabaigoje);</w:t>
      </w:r>
    </w:p>
    <w:p w14:paraId="3FEDD0E8" w14:textId="28C12F22" w:rsidR="001736B1" w:rsidRPr="00013E1E" w:rsidRDefault="001736B1" w:rsidP="00013E1E">
      <w:pPr>
        <w:pStyle w:val="Sraopastraipa"/>
        <w:numPr>
          <w:ilvl w:val="0"/>
          <w:numId w:val="13"/>
        </w:numPr>
        <w:spacing w:line="240" w:lineRule="auto"/>
        <w:ind w:left="567" w:hanging="567"/>
        <w:rPr>
          <w:snapToGrid/>
          <w:szCs w:val="22"/>
          <w:lang w:val="lt-LT" w:eastAsia="lt-LT"/>
        </w:rPr>
      </w:pPr>
      <w:r>
        <w:rPr>
          <w:snapToGrid/>
          <w:szCs w:val="22"/>
          <w:lang w:val="lt-LT" w:eastAsia="lt-LT"/>
        </w:rPr>
        <w:t xml:space="preserve">jei Jums yra </w:t>
      </w:r>
      <w:r w:rsidR="009F5079">
        <w:rPr>
          <w:snapToGrid/>
          <w:szCs w:val="22"/>
          <w:lang w:val="lt-LT" w:eastAsia="lt-LT"/>
        </w:rPr>
        <w:t>aukštas kraujospūdis (</w:t>
      </w:r>
      <w:r w:rsidR="00013E1E">
        <w:rPr>
          <w:snapToGrid/>
          <w:szCs w:val="22"/>
          <w:lang w:val="lt-LT" w:eastAsia="lt-LT"/>
        </w:rPr>
        <w:t xml:space="preserve">sunki </w:t>
      </w:r>
      <w:r>
        <w:rPr>
          <w:snapToGrid/>
          <w:szCs w:val="22"/>
          <w:lang w:val="lt-LT" w:eastAsia="lt-LT"/>
        </w:rPr>
        <w:t>h</w:t>
      </w:r>
      <w:r w:rsidRPr="005808A2">
        <w:rPr>
          <w:snapToGrid/>
          <w:szCs w:val="22"/>
          <w:lang w:val="lt-LT" w:eastAsia="lt-LT"/>
        </w:rPr>
        <w:t>ipertenzija</w:t>
      </w:r>
      <w:r w:rsidR="00175B6D">
        <w:rPr>
          <w:snapToGrid/>
          <w:szCs w:val="22"/>
          <w:lang w:val="lt-LT" w:eastAsia="lt-LT"/>
        </w:rPr>
        <w:t>),</w:t>
      </w:r>
      <w:r w:rsidR="00013E1E">
        <w:rPr>
          <w:snapToGrid/>
          <w:szCs w:val="22"/>
          <w:lang w:val="lt-LT" w:eastAsia="lt-LT"/>
        </w:rPr>
        <w:t xml:space="preserve"> kai sistolinis kraujo spaudimas yra </w:t>
      </w:r>
      <w:r w:rsidRPr="005808A2">
        <w:rPr>
          <w:snapToGrid/>
          <w:szCs w:val="22"/>
          <w:lang w:val="lt-LT" w:eastAsia="lt-LT"/>
        </w:rPr>
        <w:t>180 mmH</w:t>
      </w:r>
      <w:r w:rsidR="00013E1E">
        <w:rPr>
          <w:snapToGrid/>
          <w:szCs w:val="22"/>
          <w:lang w:val="lt-LT" w:eastAsia="lt-LT"/>
        </w:rPr>
        <w:t>g ir (</w:t>
      </w:r>
      <w:r w:rsidRPr="005808A2">
        <w:rPr>
          <w:snapToGrid/>
          <w:szCs w:val="22"/>
          <w:lang w:val="lt-LT" w:eastAsia="lt-LT"/>
        </w:rPr>
        <w:t>arba</w:t>
      </w:r>
      <w:r w:rsidR="00013E1E">
        <w:rPr>
          <w:snapToGrid/>
          <w:szCs w:val="22"/>
          <w:lang w:val="lt-LT" w:eastAsia="lt-LT"/>
        </w:rPr>
        <w:t>)</w:t>
      </w:r>
      <w:r w:rsidRPr="005808A2">
        <w:rPr>
          <w:snapToGrid/>
          <w:szCs w:val="22"/>
          <w:lang w:val="lt-LT" w:eastAsia="lt-LT"/>
        </w:rPr>
        <w:t xml:space="preserve"> </w:t>
      </w:r>
      <w:r w:rsidR="00013E1E">
        <w:rPr>
          <w:snapToGrid/>
          <w:szCs w:val="22"/>
          <w:lang w:val="lt-LT" w:eastAsia="lt-LT"/>
        </w:rPr>
        <w:t xml:space="preserve">diastolinis kraujo spaudimas </w:t>
      </w:r>
      <w:r w:rsidRPr="005808A2">
        <w:rPr>
          <w:snapToGrid/>
          <w:szCs w:val="22"/>
          <w:lang w:val="lt-LT" w:eastAsia="lt-LT"/>
        </w:rPr>
        <w:t>1</w:t>
      </w:r>
      <w:r w:rsidR="00013E1E">
        <w:rPr>
          <w:snapToGrid/>
          <w:szCs w:val="22"/>
          <w:lang w:val="lt-LT" w:eastAsia="lt-LT"/>
        </w:rPr>
        <w:t>1</w:t>
      </w:r>
      <w:r w:rsidRPr="005808A2">
        <w:rPr>
          <w:snapToGrid/>
          <w:szCs w:val="22"/>
          <w:lang w:val="lt-LT" w:eastAsia="lt-LT"/>
        </w:rPr>
        <w:t>0 mmH</w:t>
      </w:r>
      <w:r w:rsidR="00013E1E">
        <w:rPr>
          <w:snapToGrid/>
          <w:szCs w:val="22"/>
          <w:lang w:val="lt-LT" w:eastAsia="lt-LT"/>
        </w:rPr>
        <w:t>g,</w:t>
      </w:r>
      <w:r w:rsidRPr="005808A2">
        <w:rPr>
          <w:snapToGrid/>
          <w:szCs w:val="22"/>
          <w:lang w:val="lt-LT" w:eastAsia="lt-LT"/>
        </w:rPr>
        <w:t xml:space="preserve"> arba aukštesni</w:t>
      </w:r>
      <w:r w:rsidR="00013E1E" w:rsidRPr="00013E1E">
        <w:rPr>
          <w:snapToGrid/>
          <w:szCs w:val="22"/>
          <w:lang w:val="lt-LT" w:eastAsia="lt-LT"/>
        </w:rPr>
        <w:t>s</w:t>
      </w:r>
      <w:r w:rsidRPr="00013E1E">
        <w:rPr>
          <w:snapToGrid/>
          <w:szCs w:val="22"/>
          <w:lang w:val="lt-LT" w:eastAsia="lt-LT"/>
        </w:rPr>
        <w:t xml:space="preserve"> spaudim</w:t>
      </w:r>
      <w:r w:rsidR="00013E1E">
        <w:rPr>
          <w:snapToGrid/>
          <w:szCs w:val="22"/>
          <w:lang w:val="lt-LT" w:eastAsia="lt-LT"/>
        </w:rPr>
        <w:t>as</w:t>
      </w:r>
      <w:r w:rsidRPr="00013E1E">
        <w:rPr>
          <w:snapToGrid/>
          <w:szCs w:val="22"/>
          <w:lang w:val="lt-LT" w:eastAsia="lt-LT"/>
        </w:rPr>
        <w:t xml:space="preserve">, </w:t>
      </w:r>
      <w:r w:rsidR="003D6505" w:rsidRPr="0069402A">
        <w:t xml:space="preserve">arba </w:t>
      </w:r>
      <w:r w:rsidR="00175B6D" w:rsidRPr="0069402A">
        <w:t>hipertenzija</w:t>
      </w:r>
      <w:r w:rsidR="003D6505" w:rsidRPr="0069402A">
        <w:t>, kurio</w:t>
      </w:r>
      <w:r w:rsidR="00175B6D" w:rsidRPr="0069402A">
        <w:t>s</w:t>
      </w:r>
      <w:r w:rsidR="003D6505" w:rsidRPr="0069402A">
        <w:t xml:space="preserve"> nekontroliuoja jūsų vaistai,</w:t>
      </w:r>
      <w:r w:rsidR="000C1FCE" w:rsidRPr="0069402A">
        <w:t xml:space="preserve"> </w:t>
      </w:r>
      <w:r w:rsidRPr="00013E1E">
        <w:rPr>
          <w:snapToGrid/>
          <w:szCs w:val="22"/>
          <w:lang w:val="lt-LT" w:eastAsia="lt-LT"/>
        </w:rPr>
        <w:t xml:space="preserve">arba </w:t>
      </w:r>
      <w:r w:rsidR="00013E1E">
        <w:rPr>
          <w:snapToGrid/>
          <w:szCs w:val="22"/>
          <w:lang w:val="lt-LT" w:eastAsia="lt-LT"/>
        </w:rPr>
        <w:t>širdies vainikinių</w:t>
      </w:r>
      <w:r w:rsidRPr="00013E1E">
        <w:rPr>
          <w:snapToGrid/>
          <w:szCs w:val="22"/>
          <w:lang w:val="lt-LT" w:eastAsia="lt-LT"/>
        </w:rPr>
        <w:t xml:space="preserve"> arterij</w:t>
      </w:r>
      <w:r w:rsidR="00013E1E">
        <w:rPr>
          <w:snapToGrid/>
          <w:szCs w:val="22"/>
          <w:lang w:val="lt-LT" w:eastAsia="lt-LT"/>
        </w:rPr>
        <w:t>ų</w:t>
      </w:r>
      <w:r w:rsidRPr="00013E1E">
        <w:rPr>
          <w:snapToGrid/>
          <w:szCs w:val="22"/>
          <w:lang w:val="lt-LT" w:eastAsia="lt-LT"/>
        </w:rPr>
        <w:t xml:space="preserve"> liga;</w:t>
      </w:r>
    </w:p>
    <w:p w14:paraId="18E12345" w14:textId="1BF945F7" w:rsidR="00034632" w:rsidRDefault="00204CD5" w:rsidP="001736B1">
      <w:pPr>
        <w:pStyle w:val="Sraopastraipa"/>
        <w:numPr>
          <w:ilvl w:val="0"/>
          <w:numId w:val="13"/>
        </w:numPr>
        <w:spacing w:line="240" w:lineRule="auto"/>
        <w:ind w:left="567" w:hanging="567"/>
        <w:rPr>
          <w:snapToGrid/>
          <w:szCs w:val="22"/>
          <w:lang w:val="lt-LT" w:eastAsia="lt-LT"/>
        </w:rPr>
      </w:pPr>
      <w:r w:rsidRPr="0069402A">
        <w:t>jeigu Jums yra sunki ūminė (staiga prasidėjusi) ar lėtinė (ilgai trunkanti) inkstų liga arba inkstų nepakankamumas</w:t>
      </w:r>
      <w:r w:rsidR="007D09A6" w:rsidRPr="0069402A">
        <w:t>;</w:t>
      </w:r>
      <w:r w:rsidRPr="0069402A">
        <w:t xml:space="preserve"> </w:t>
      </w:r>
    </w:p>
    <w:p w14:paraId="3FEDD0EA" w14:textId="77777777" w:rsidR="00E24A25" w:rsidRDefault="001736B1">
      <w:pPr>
        <w:pStyle w:val="Sraopastraipa"/>
        <w:numPr>
          <w:ilvl w:val="0"/>
          <w:numId w:val="13"/>
        </w:numPr>
        <w:spacing w:line="240" w:lineRule="auto"/>
        <w:ind w:left="567" w:hanging="567"/>
        <w:rPr>
          <w:snapToGrid/>
          <w:szCs w:val="22"/>
          <w:lang w:val="lt-LT" w:eastAsia="lt-LT"/>
        </w:rPr>
      </w:pPr>
      <w:r w:rsidRPr="001736B1">
        <w:rPr>
          <w:snapToGrid/>
          <w:szCs w:val="22"/>
          <w:lang w:val="lt-LT" w:eastAsia="lt-LT"/>
        </w:rPr>
        <w:t>jei vartojant</w:t>
      </w:r>
      <w:r w:rsidRPr="00CB2A27">
        <w:rPr>
          <w:snapToGrid/>
          <w:szCs w:val="22"/>
          <w:lang w:val="lt-LT" w:eastAsia="lt-LT"/>
        </w:rPr>
        <w:t>e simpatomimetikus (pvz., dekongestantus, triciklinius antidepresantus, apetitą slopinančius vaistus ir amfetamino tipo vaistus);</w:t>
      </w:r>
    </w:p>
    <w:p w14:paraId="3FEDD0EB" w14:textId="77777777" w:rsidR="00CB2A27" w:rsidRDefault="00EF59FA" w:rsidP="00CB2A27">
      <w:pPr>
        <w:spacing w:line="240" w:lineRule="auto"/>
        <w:ind w:left="567" w:hanging="567"/>
        <w:rPr>
          <w:snapToGrid/>
          <w:szCs w:val="22"/>
          <w:lang w:val="lt-LT" w:eastAsia="lt-LT"/>
        </w:rPr>
      </w:pPr>
      <w:r w:rsidRPr="00EF59FA">
        <w:rPr>
          <w:rFonts w:ascii="Symbol" w:eastAsia="Symbol" w:hAnsi="Symbol" w:cs="Symbol"/>
          <w:snapToGrid/>
          <w:szCs w:val="22"/>
          <w:lang w:val="lt-LT" w:eastAsia="lt-LT"/>
        </w:rPr>
        <w:t></w:t>
      </w:r>
      <w:r w:rsidRPr="00EF59FA">
        <w:rPr>
          <w:snapToGrid/>
          <w:szCs w:val="22"/>
          <w:lang w:val="lt-LT" w:eastAsia="lt-LT"/>
        </w:rPr>
        <w:tab/>
        <w:t>jei vartojate arba per paskutines 14 dienų vartojote monoaminooksidazės inhibitorių (MAOI, t.</w:t>
      </w:r>
      <w:r w:rsidR="00202442">
        <w:rPr>
          <w:snapToGrid/>
          <w:szCs w:val="22"/>
          <w:lang w:val="lt-LT" w:eastAsia="lt-LT"/>
        </w:rPr>
        <w:t xml:space="preserve"> </w:t>
      </w:r>
      <w:r w:rsidRPr="00EF59FA">
        <w:rPr>
          <w:snapToGrid/>
          <w:szCs w:val="22"/>
          <w:lang w:val="lt-LT" w:eastAsia="lt-LT"/>
        </w:rPr>
        <w:t>y. vaistų nuo depresijos arba Parkinsono ligos). Jeigu nesate tikri, kad Jums išrašyto vaisto sudėtyje yra MAOI, prieš vartodami šį vaistą pasitarkite su gydytoju arba vaistininku;</w:t>
      </w:r>
    </w:p>
    <w:p w14:paraId="3FEDD0EC" w14:textId="77777777" w:rsidR="00E24A25" w:rsidRDefault="00CB2A27">
      <w:pPr>
        <w:pStyle w:val="Sraopastraipa"/>
        <w:numPr>
          <w:ilvl w:val="0"/>
          <w:numId w:val="13"/>
        </w:numPr>
        <w:spacing w:line="240" w:lineRule="auto"/>
        <w:ind w:left="567" w:hanging="567"/>
        <w:rPr>
          <w:snapToGrid/>
          <w:szCs w:val="22"/>
          <w:lang w:val="lt-LT" w:eastAsia="lt-LT"/>
        </w:rPr>
      </w:pPr>
      <w:r w:rsidRPr="00CB2A27">
        <w:rPr>
          <w:snapToGrid/>
          <w:szCs w:val="22"/>
          <w:lang w:val="lt-LT" w:eastAsia="lt-LT"/>
        </w:rPr>
        <w:t>jei vartojate oksazolidinono klasės antibiotikus, įskaitant furazolidoną ir lin</w:t>
      </w:r>
      <w:r w:rsidR="00202442">
        <w:rPr>
          <w:snapToGrid/>
          <w:szCs w:val="22"/>
          <w:lang w:val="lt-LT" w:eastAsia="lt-LT"/>
        </w:rPr>
        <w:t>e</w:t>
      </w:r>
      <w:r w:rsidRPr="00CB2A27">
        <w:rPr>
          <w:snapToGrid/>
          <w:szCs w:val="22"/>
          <w:lang w:val="lt-LT" w:eastAsia="lt-LT"/>
        </w:rPr>
        <w:t>zolidą</w:t>
      </w:r>
      <w:r w:rsidR="00202442">
        <w:rPr>
          <w:snapToGrid/>
          <w:szCs w:val="22"/>
          <w:lang w:val="lt-LT" w:eastAsia="lt-LT"/>
        </w:rPr>
        <w:t>;</w:t>
      </w:r>
    </w:p>
    <w:p w14:paraId="3FEDD0ED" w14:textId="77777777" w:rsidR="00CB2A27" w:rsidRDefault="00CB2A27">
      <w:pPr>
        <w:pStyle w:val="Sraopastraipa"/>
        <w:numPr>
          <w:ilvl w:val="0"/>
          <w:numId w:val="17"/>
        </w:numPr>
        <w:spacing w:line="240" w:lineRule="auto"/>
        <w:ind w:left="567" w:hanging="567"/>
        <w:rPr>
          <w:snapToGrid/>
          <w:szCs w:val="22"/>
          <w:lang w:val="lt-LT" w:eastAsia="lt-LT"/>
        </w:rPr>
      </w:pPr>
      <w:r>
        <w:rPr>
          <w:snapToGrid/>
          <w:szCs w:val="22"/>
          <w:lang w:val="lt-LT" w:eastAsia="lt-LT"/>
        </w:rPr>
        <w:lastRenderedPageBreak/>
        <w:t>jei Jums yra k</w:t>
      </w:r>
      <w:r w:rsidRPr="00E34A16">
        <w:rPr>
          <w:snapToGrid/>
          <w:szCs w:val="22"/>
          <w:lang w:val="lt-LT" w:eastAsia="lt-LT"/>
        </w:rPr>
        <w:t xml:space="preserve">vėpavimo nepakankamumas arba kvėpavimo nepakankamumo </w:t>
      </w:r>
      <w:r w:rsidR="00A41EAE">
        <w:rPr>
          <w:snapToGrid/>
          <w:szCs w:val="22"/>
          <w:lang w:val="lt-LT" w:eastAsia="lt-LT"/>
        </w:rPr>
        <w:t xml:space="preserve">išsivystymo </w:t>
      </w:r>
      <w:r w:rsidRPr="00E34A16">
        <w:rPr>
          <w:snapToGrid/>
          <w:szCs w:val="22"/>
          <w:lang w:val="lt-LT" w:eastAsia="lt-LT"/>
        </w:rPr>
        <w:t xml:space="preserve">rizika </w:t>
      </w:r>
      <w:r w:rsidRPr="005808A2">
        <w:rPr>
          <w:snapToGrid/>
          <w:szCs w:val="22"/>
          <w:lang w:val="lt-LT" w:eastAsia="lt-LT"/>
        </w:rPr>
        <w:t>(pvz., sergantiems lėtine obstrukcine plaučių liga</w:t>
      </w:r>
      <w:r w:rsidR="00A41EAE">
        <w:rPr>
          <w:snapToGrid/>
          <w:szCs w:val="22"/>
          <w:lang w:val="lt-LT" w:eastAsia="lt-LT"/>
        </w:rPr>
        <w:t>, plaučių uždegimu</w:t>
      </w:r>
      <w:r w:rsidRPr="005808A2">
        <w:rPr>
          <w:snapToGrid/>
          <w:szCs w:val="22"/>
          <w:lang w:val="lt-LT" w:eastAsia="lt-LT"/>
        </w:rPr>
        <w:t>, astmos priepuolio ar astmos paūmėjimo metu)</w:t>
      </w:r>
      <w:r w:rsidR="00A41EAE">
        <w:rPr>
          <w:snapToGrid/>
          <w:szCs w:val="22"/>
          <w:lang w:val="lt-LT" w:eastAsia="lt-LT"/>
        </w:rPr>
        <w:t>;</w:t>
      </w:r>
    </w:p>
    <w:p w14:paraId="3FEDD0EE" w14:textId="77777777" w:rsidR="00A41EAE" w:rsidRDefault="00A41EAE">
      <w:pPr>
        <w:pStyle w:val="Sraopastraipa"/>
        <w:numPr>
          <w:ilvl w:val="0"/>
          <w:numId w:val="17"/>
        </w:numPr>
        <w:spacing w:line="240" w:lineRule="auto"/>
        <w:ind w:left="567" w:hanging="567"/>
        <w:rPr>
          <w:snapToGrid/>
          <w:szCs w:val="22"/>
          <w:lang w:val="lt-LT" w:eastAsia="lt-LT"/>
        </w:rPr>
      </w:pPr>
      <w:r>
        <w:rPr>
          <w:snapToGrid/>
          <w:szCs w:val="22"/>
          <w:lang w:val="lt-LT" w:eastAsia="lt-LT"/>
        </w:rPr>
        <w:t>jei sergate uždaro kampo glaukoma;</w:t>
      </w:r>
    </w:p>
    <w:p w14:paraId="3FEDD0EF" w14:textId="64867FA4" w:rsidR="00E24A25" w:rsidRDefault="00A41EAE">
      <w:pPr>
        <w:pStyle w:val="Sraopastraipa"/>
        <w:numPr>
          <w:ilvl w:val="0"/>
          <w:numId w:val="17"/>
        </w:numPr>
        <w:spacing w:line="240" w:lineRule="auto"/>
        <w:ind w:left="567" w:hanging="567"/>
        <w:rPr>
          <w:snapToGrid/>
          <w:szCs w:val="22"/>
          <w:lang w:val="lt-LT" w:eastAsia="lt-LT"/>
        </w:rPr>
      </w:pPr>
      <w:r>
        <w:rPr>
          <w:snapToGrid/>
          <w:szCs w:val="22"/>
          <w:lang w:val="lt-LT" w:eastAsia="lt-LT"/>
        </w:rPr>
        <w:t>nėštumo</w:t>
      </w:r>
      <w:r w:rsidR="00273461">
        <w:rPr>
          <w:snapToGrid/>
          <w:szCs w:val="22"/>
          <w:lang w:val="lt-LT" w:eastAsia="lt-LT"/>
        </w:rPr>
        <w:t xml:space="preserve"> ir žindymo</w:t>
      </w:r>
      <w:r>
        <w:rPr>
          <w:snapToGrid/>
          <w:szCs w:val="22"/>
          <w:lang w:val="lt-LT" w:eastAsia="lt-LT"/>
        </w:rPr>
        <w:t xml:space="preserve"> laikotarpiu.</w:t>
      </w:r>
    </w:p>
    <w:p w14:paraId="3FEDD0F0" w14:textId="77777777" w:rsidR="00EF59FA" w:rsidRDefault="00EF59FA" w:rsidP="00EF59FA">
      <w:pPr>
        <w:tabs>
          <w:tab w:val="clear" w:pos="567"/>
        </w:tabs>
        <w:spacing w:line="240" w:lineRule="auto"/>
        <w:rPr>
          <w:snapToGrid/>
          <w:szCs w:val="22"/>
          <w:lang w:val="lt-LT" w:eastAsia="lt-LT"/>
        </w:rPr>
      </w:pPr>
    </w:p>
    <w:p w14:paraId="3FEDD0F1" w14:textId="77777777" w:rsidR="00C06965" w:rsidRDefault="00C06965" w:rsidP="00EF59FA">
      <w:pPr>
        <w:tabs>
          <w:tab w:val="clear" w:pos="567"/>
        </w:tabs>
        <w:spacing w:line="240" w:lineRule="auto"/>
        <w:rPr>
          <w:snapToGrid/>
          <w:szCs w:val="22"/>
          <w:lang w:val="lt-LT" w:eastAsia="lt-LT"/>
        </w:rPr>
      </w:pPr>
      <w:r w:rsidRPr="00C06965">
        <w:rPr>
          <w:snapToGrid/>
          <w:szCs w:val="22"/>
          <w:lang w:val="lt-LT" w:eastAsia="lt-LT"/>
        </w:rPr>
        <w:t>Šis vaistas gali sukelti priklausomybę. Todėl gydymas turėtų būti trumpas.</w:t>
      </w:r>
    </w:p>
    <w:p w14:paraId="3FEDD0F2" w14:textId="77777777" w:rsidR="00C06965" w:rsidRPr="00EF59FA" w:rsidRDefault="00C06965" w:rsidP="00EF59FA">
      <w:pPr>
        <w:tabs>
          <w:tab w:val="clear" w:pos="567"/>
        </w:tabs>
        <w:spacing w:line="240" w:lineRule="auto"/>
        <w:rPr>
          <w:snapToGrid/>
          <w:szCs w:val="22"/>
          <w:lang w:val="lt-LT" w:eastAsia="lt-LT"/>
        </w:rPr>
      </w:pPr>
    </w:p>
    <w:p w14:paraId="3FEDD0F3" w14:textId="77777777" w:rsidR="00EF59FA" w:rsidRPr="00EF59FA" w:rsidRDefault="00EF59FA" w:rsidP="00EF59FA">
      <w:pPr>
        <w:tabs>
          <w:tab w:val="clear" w:pos="567"/>
        </w:tabs>
        <w:spacing w:line="240" w:lineRule="auto"/>
        <w:rPr>
          <w:snapToGrid/>
          <w:szCs w:val="22"/>
          <w:lang w:val="lt-LT" w:eastAsia="lt-LT"/>
        </w:rPr>
      </w:pPr>
      <w:r w:rsidRPr="00EF59FA">
        <w:rPr>
          <w:b/>
          <w:snapToGrid/>
          <w:szCs w:val="22"/>
          <w:lang w:val="lt-LT" w:eastAsia="lt-LT"/>
        </w:rPr>
        <w:t>Įspėjimai ir atsargumo priemonės</w:t>
      </w:r>
    </w:p>
    <w:p w14:paraId="3FEDD0F4"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Pasitarkite su gydytoju</w:t>
      </w:r>
      <w:r w:rsidR="00EA39E8">
        <w:rPr>
          <w:snapToGrid/>
          <w:szCs w:val="22"/>
          <w:lang w:val="lt-LT" w:eastAsia="lt-LT"/>
        </w:rPr>
        <w:t xml:space="preserve">, </w:t>
      </w:r>
      <w:r w:rsidRPr="00EF59FA">
        <w:rPr>
          <w:snapToGrid/>
          <w:szCs w:val="22"/>
          <w:lang w:val="lt-LT" w:eastAsia="lt-LT"/>
        </w:rPr>
        <w:t>vaistininku</w:t>
      </w:r>
      <w:r w:rsidR="00EA39E8">
        <w:rPr>
          <w:snapToGrid/>
          <w:szCs w:val="22"/>
          <w:lang w:val="lt-LT" w:eastAsia="lt-LT"/>
        </w:rPr>
        <w:t xml:space="preserve"> arba slaugytoju</w:t>
      </w:r>
      <w:r w:rsidRPr="00EF59FA">
        <w:rPr>
          <w:snapToGrid/>
          <w:szCs w:val="22"/>
          <w:lang w:val="lt-LT" w:eastAsia="lt-LT"/>
        </w:rPr>
        <w:t xml:space="preserve">, prieš </w:t>
      </w:r>
      <w:r w:rsidR="00C67A4D">
        <w:rPr>
          <w:snapToGrid/>
          <w:szCs w:val="22"/>
          <w:lang w:val="lt-LT" w:eastAsia="lt-LT"/>
        </w:rPr>
        <w:t xml:space="preserve">pradėdami </w:t>
      </w:r>
      <w:r w:rsidRPr="00EF59FA">
        <w:rPr>
          <w:snapToGrid/>
          <w:szCs w:val="22"/>
          <w:lang w:val="lt-LT" w:eastAsia="lt-LT"/>
        </w:rPr>
        <w:t>vartojant Theraflu ND:</w:t>
      </w:r>
    </w:p>
    <w:p w14:paraId="3FEDD0F5" w14:textId="77777777" w:rsidR="00EF59FA" w:rsidRPr="00EF59FA" w:rsidRDefault="00B50460" w:rsidP="00EF59FA">
      <w:pPr>
        <w:numPr>
          <w:ilvl w:val="0"/>
          <w:numId w:val="11"/>
        </w:numPr>
        <w:tabs>
          <w:tab w:val="clear" w:pos="567"/>
        </w:tabs>
        <w:spacing w:line="240" w:lineRule="auto"/>
        <w:rPr>
          <w:snapToGrid/>
          <w:szCs w:val="22"/>
          <w:lang w:val="lt-LT" w:eastAsia="lt-LT"/>
        </w:rPr>
      </w:pPr>
      <w:r>
        <w:rPr>
          <w:snapToGrid/>
          <w:szCs w:val="22"/>
          <w:lang w:val="lt-LT" w:eastAsia="lt-LT"/>
        </w:rPr>
        <w:t xml:space="preserve">jeigu </w:t>
      </w:r>
      <w:r w:rsidR="00EF59FA" w:rsidRPr="00EF59FA">
        <w:rPr>
          <w:snapToGrid/>
          <w:szCs w:val="22"/>
          <w:lang w:val="lt-LT" w:eastAsia="lt-LT"/>
        </w:rPr>
        <w:t>sergate kepenų ar inkstų liga;</w:t>
      </w:r>
    </w:p>
    <w:p w14:paraId="3FEDD0F6" w14:textId="77777777" w:rsidR="00EF59FA" w:rsidRDefault="00EF59FA" w:rsidP="00EF59FA">
      <w:pPr>
        <w:numPr>
          <w:ilvl w:val="0"/>
          <w:numId w:val="11"/>
        </w:numPr>
        <w:tabs>
          <w:tab w:val="clear" w:pos="567"/>
        </w:tabs>
        <w:spacing w:line="240" w:lineRule="auto"/>
        <w:rPr>
          <w:snapToGrid/>
          <w:szCs w:val="22"/>
          <w:lang w:val="lt-LT" w:eastAsia="lt-LT"/>
        </w:rPr>
      </w:pPr>
      <w:r w:rsidRPr="00EF59FA">
        <w:rPr>
          <w:snapToGrid/>
          <w:szCs w:val="22"/>
          <w:lang w:val="lt-LT" w:eastAsia="lt-LT"/>
        </w:rPr>
        <w:t>Jums yra paveldima būklė, vadinama gliukozės-6-fosfato dehidrogenazės nepakankamumu;</w:t>
      </w:r>
    </w:p>
    <w:p w14:paraId="0F10F890" w14:textId="7956F774" w:rsidR="00C90DB1" w:rsidRPr="00EA7165" w:rsidRDefault="00C90DB1" w:rsidP="00C90DB1">
      <w:pPr>
        <w:pStyle w:val="Sraopastraipa"/>
        <w:numPr>
          <w:ilvl w:val="0"/>
          <w:numId w:val="11"/>
        </w:numPr>
        <w:tabs>
          <w:tab w:val="clear" w:pos="567"/>
          <w:tab w:val="left" w:pos="709"/>
        </w:tabs>
        <w:rPr>
          <w:snapToGrid/>
          <w:szCs w:val="22"/>
          <w:lang w:val="lt-LT" w:eastAsia="lt-LT"/>
        </w:rPr>
      </w:pPr>
      <w:r w:rsidRPr="00EA7165">
        <w:rPr>
          <w:snapToGrid/>
          <w:szCs w:val="22"/>
          <w:lang w:val="lt-LT" w:eastAsia="lt-LT"/>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(nenormalius kraujo ir skysčių tyrimų rodiklius), pasireiškusį pacientams, vartojantiems paracetamolį įprastinėmis dozėmis ilgą laiką arba kai paracetamolis vartojamas kartu su flukloksacilinu. Metabolinės acidozės simptomai gali būti šie: labai pasunkėjęs kvėpavimas/ pagreitėjęs kvėpavimas, mieguistumas, pykinimas ir vėmimas</w:t>
      </w:r>
      <w:r w:rsidR="0069402A">
        <w:rPr>
          <w:snapToGrid/>
          <w:szCs w:val="22"/>
          <w:lang w:val="lt-LT" w:eastAsia="lt-LT"/>
        </w:rPr>
        <w:t>;</w:t>
      </w:r>
    </w:p>
    <w:p w14:paraId="3FEDD0F8" w14:textId="77777777" w:rsidR="00EF59FA" w:rsidRPr="00EF59FA" w:rsidRDefault="009B55BC" w:rsidP="00EF59FA">
      <w:pPr>
        <w:numPr>
          <w:ilvl w:val="0"/>
          <w:numId w:val="11"/>
        </w:numPr>
        <w:tabs>
          <w:tab w:val="clear" w:pos="567"/>
        </w:tabs>
        <w:spacing w:line="240" w:lineRule="auto"/>
        <w:rPr>
          <w:snapToGrid/>
          <w:szCs w:val="22"/>
          <w:lang w:val="lt-LT" w:eastAsia="lt-LT"/>
        </w:rPr>
      </w:pPr>
      <w:r>
        <w:rPr>
          <w:snapToGrid/>
          <w:szCs w:val="22"/>
          <w:lang w:val="lt-LT" w:eastAsia="lt-LT"/>
        </w:rPr>
        <w:t xml:space="preserve">jeigu </w:t>
      </w:r>
      <w:r w:rsidR="00EF59FA" w:rsidRPr="00EF59FA">
        <w:rPr>
          <w:snapToGrid/>
          <w:szCs w:val="22"/>
          <w:lang w:val="lt-LT" w:eastAsia="lt-LT"/>
        </w:rPr>
        <w:t>sergate širdies liga, širdies ritmas yra padažnėjęs arba yra aukštas kraujospūdis (hipertenzija);</w:t>
      </w:r>
    </w:p>
    <w:p w14:paraId="3FEDD0F9" w14:textId="77777777" w:rsidR="00EF59FA" w:rsidRPr="00EF59FA" w:rsidRDefault="00EF59FA" w:rsidP="00EF59FA">
      <w:pPr>
        <w:numPr>
          <w:ilvl w:val="0"/>
          <w:numId w:val="11"/>
        </w:numPr>
        <w:tabs>
          <w:tab w:val="clear" w:pos="567"/>
        </w:tabs>
        <w:spacing w:line="240" w:lineRule="auto"/>
        <w:rPr>
          <w:snapToGrid/>
          <w:szCs w:val="22"/>
          <w:lang w:val="lt-LT" w:eastAsia="lt-LT"/>
        </w:rPr>
      </w:pPr>
      <w:r w:rsidRPr="00EF59FA">
        <w:rPr>
          <w:snapToGrid/>
          <w:szCs w:val="22"/>
          <w:lang w:val="lt-LT" w:eastAsia="lt-LT"/>
        </w:rPr>
        <w:t>yra padid</w:t>
      </w:r>
      <w:r w:rsidR="00A41EAE">
        <w:rPr>
          <w:snapToGrid/>
          <w:szCs w:val="22"/>
          <w:lang w:val="lt-LT" w:eastAsia="lt-LT"/>
        </w:rPr>
        <w:t>ėjęs</w:t>
      </w:r>
      <w:r w:rsidRPr="00EF59FA">
        <w:rPr>
          <w:snapToGrid/>
          <w:szCs w:val="22"/>
          <w:lang w:val="lt-LT" w:eastAsia="lt-LT"/>
        </w:rPr>
        <w:t xml:space="preserve"> skydliaukės aktyvumas ar </w:t>
      </w:r>
      <w:r w:rsidR="00653DC4">
        <w:rPr>
          <w:snapToGrid/>
          <w:szCs w:val="22"/>
          <w:lang w:val="lt-LT" w:eastAsia="lt-LT"/>
        </w:rPr>
        <w:t xml:space="preserve">diagnozuotas </w:t>
      </w:r>
      <w:r w:rsidRPr="00EF59FA">
        <w:rPr>
          <w:snapToGrid/>
          <w:szCs w:val="22"/>
          <w:lang w:val="lt-LT" w:eastAsia="lt-LT"/>
        </w:rPr>
        <w:t>cukrinis diabetas;</w:t>
      </w:r>
    </w:p>
    <w:p w14:paraId="3FEDD0FA" w14:textId="77777777" w:rsidR="00EF59FA" w:rsidRPr="00EF59FA" w:rsidRDefault="00EF59FA" w:rsidP="00EF59FA">
      <w:pPr>
        <w:numPr>
          <w:ilvl w:val="0"/>
          <w:numId w:val="11"/>
        </w:numPr>
        <w:tabs>
          <w:tab w:val="clear" w:pos="567"/>
        </w:tabs>
        <w:spacing w:line="240" w:lineRule="auto"/>
        <w:rPr>
          <w:snapToGrid/>
          <w:szCs w:val="22"/>
          <w:lang w:val="lt-LT" w:eastAsia="lt-LT"/>
        </w:rPr>
      </w:pPr>
      <w:r w:rsidRPr="00EF59FA">
        <w:rPr>
          <w:snapToGrid/>
          <w:szCs w:val="22"/>
          <w:lang w:val="lt-LT" w:eastAsia="lt-LT"/>
        </w:rPr>
        <w:t>yra padidėjusi prostata;</w:t>
      </w:r>
    </w:p>
    <w:p w14:paraId="3FEDD0FB" w14:textId="77777777" w:rsidR="00EF59FA" w:rsidRPr="00EF59FA" w:rsidRDefault="00EF59FA" w:rsidP="00EF59FA">
      <w:pPr>
        <w:numPr>
          <w:ilvl w:val="0"/>
          <w:numId w:val="11"/>
        </w:numPr>
        <w:tabs>
          <w:tab w:val="clear" w:pos="567"/>
        </w:tabs>
        <w:spacing w:line="240" w:lineRule="auto"/>
        <w:rPr>
          <w:snapToGrid/>
          <w:szCs w:val="22"/>
          <w:lang w:val="lt-LT" w:eastAsia="lt-LT"/>
        </w:rPr>
      </w:pPr>
      <w:r w:rsidRPr="00EF59FA">
        <w:rPr>
          <w:snapToGrid/>
          <w:szCs w:val="22"/>
          <w:lang w:val="lt-LT" w:eastAsia="lt-LT"/>
        </w:rPr>
        <w:t>sergate psichikos liga;</w:t>
      </w:r>
    </w:p>
    <w:p w14:paraId="3FEDD0FC" w14:textId="77777777" w:rsidR="007A3559" w:rsidRDefault="007A3559" w:rsidP="007A3559">
      <w:pPr>
        <w:numPr>
          <w:ilvl w:val="0"/>
          <w:numId w:val="11"/>
        </w:numPr>
        <w:tabs>
          <w:tab w:val="clear" w:pos="567"/>
        </w:tabs>
        <w:spacing w:line="240" w:lineRule="auto"/>
        <w:rPr>
          <w:snapToGrid/>
          <w:szCs w:val="22"/>
          <w:lang w:val="lt-LT" w:eastAsia="lt-LT"/>
        </w:rPr>
      </w:pPr>
      <w:r>
        <w:rPr>
          <w:snapToGrid/>
          <w:szCs w:val="22"/>
          <w:lang w:val="lt-LT" w:eastAsia="lt-LT"/>
        </w:rPr>
        <w:t xml:space="preserve">sergate </w:t>
      </w:r>
      <w:r w:rsidRPr="001A3C4C">
        <w:rPr>
          <w:snapToGrid/>
          <w:szCs w:val="22"/>
          <w:lang w:val="lt-LT" w:eastAsia="lt-LT"/>
        </w:rPr>
        <w:t>feochromocitoma</w:t>
      </w:r>
      <w:r>
        <w:rPr>
          <w:snapToGrid/>
          <w:szCs w:val="22"/>
          <w:lang w:val="lt-LT" w:eastAsia="lt-LT"/>
        </w:rPr>
        <w:t>.</w:t>
      </w:r>
    </w:p>
    <w:p w14:paraId="3FEDD0FD" w14:textId="77777777" w:rsidR="007A3559" w:rsidRDefault="007A3559" w:rsidP="00B15CE8">
      <w:pPr>
        <w:numPr>
          <w:ilvl w:val="0"/>
          <w:numId w:val="11"/>
        </w:numPr>
        <w:tabs>
          <w:tab w:val="clear" w:pos="567"/>
        </w:tabs>
        <w:spacing w:line="240" w:lineRule="auto"/>
        <w:rPr>
          <w:snapToGrid/>
          <w:szCs w:val="22"/>
          <w:lang w:val="lt-LT" w:eastAsia="lt-LT"/>
        </w:rPr>
      </w:pPr>
      <w:r>
        <w:rPr>
          <w:snapToGrid/>
          <w:szCs w:val="22"/>
          <w:lang w:val="lt-LT" w:eastAsia="lt-LT"/>
        </w:rPr>
        <w:t>esate vyresni nei 60 metų</w:t>
      </w:r>
      <w:r w:rsidR="00B15CE8">
        <w:rPr>
          <w:snapToGrid/>
          <w:szCs w:val="22"/>
          <w:lang w:val="lt-LT" w:eastAsia="lt-LT"/>
        </w:rPr>
        <w:t>;</w:t>
      </w:r>
    </w:p>
    <w:p w14:paraId="3FEDD0FE" w14:textId="77777777" w:rsidR="00B15CE8" w:rsidRPr="00B15CE8" w:rsidRDefault="00B15CE8" w:rsidP="00B15CE8">
      <w:pPr>
        <w:numPr>
          <w:ilvl w:val="0"/>
          <w:numId w:val="11"/>
        </w:numPr>
        <w:tabs>
          <w:tab w:val="clear" w:pos="567"/>
        </w:tabs>
        <w:spacing w:line="240" w:lineRule="auto"/>
        <w:rPr>
          <w:snapToGrid/>
          <w:szCs w:val="22"/>
          <w:lang w:val="lt-LT" w:eastAsia="lt-LT"/>
        </w:rPr>
      </w:pPr>
      <w:r>
        <w:rPr>
          <w:snapToGrid/>
          <w:szCs w:val="22"/>
          <w:lang w:val="lt-LT" w:eastAsia="lt-LT"/>
        </w:rPr>
        <w:t>j</w:t>
      </w:r>
      <w:r w:rsidRPr="00DB4B56">
        <w:rPr>
          <w:snapToGrid/>
          <w:szCs w:val="22"/>
          <w:lang w:val="lt-LT" w:eastAsia="lt-LT"/>
        </w:rPr>
        <w:t xml:space="preserve">eigu vartojate vaistų, pavyzdžiui, tam tikrų vaistų nuo depresijos ar psichozių, </w:t>
      </w:r>
      <w:r>
        <w:rPr>
          <w:snapToGrid/>
          <w:szCs w:val="22"/>
          <w:lang w:val="lt-LT" w:eastAsia="lt-LT"/>
        </w:rPr>
        <w:t>Theraflu ND</w:t>
      </w:r>
      <w:r w:rsidRPr="00DB4B56">
        <w:rPr>
          <w:snapToGrid/>
          <w:szCs w:val="22"/>
          <w:lang w:val="lt-LT" w:eastAsia="lt-LT"/>
        </w:rPr>
        <w:t xml:space="preserve">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 </w:t>
      </w:r>
    </w:p>
    <w:p w14:paraId="3FEDD0FF" w14:textId="77777777" w:rsidR="00EF59FA" w:rsidRPr="00EF59FA" w:rsidRDefault="00EF59FA" w:rsidP="00EF59FA">
      <w:pPr>
        <w:spacing w:line="240" w:lineRule="auto"/>
        <w:ind w:left="567" w:hanging="567"/>
        <w:rPr>
          <w:snapToGrid/>
          <w:szCs w:val="22"/>
          <w:lang w:val="lt-LT" w:eastAsia="lt-LT"/>
        </w:rPr>
      </w:pPr>
    </w:p>
    <w:p w14:paraId="3FEDD100"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Jei yra numatyta operacija, patariama likus kelioms dienoms iki operacijos Theraflu ND vartojimą nutraukti, nes pavartojus kai kurių anestetikų gali padidėti aukšto kraujospūdžio atsiradimo pavojus.</w:t>
      </w:r>
    </w:p>
    <w:p w14:paraId="3FEDD101" w14:textId="77777777" w:rsidR="00707271" w:rsidRDefault="00707271" w:rsidP="00EF59FA">
      <w:pPr>
        <w:tabs>
          <w:tab w:val="clear" w:pos="567"/>
        </w:tabs>
        <w:spacing w:line="240" w:lineRule="auto"/>
        <w:rPr>
          <w:snapToGrid/>
          <w:szCs w:val="22"/>
          <w:lang w:val="lt-LT" w:eastAsia="lt-LT"/>
        </w:rPr>
      </w:pPr>
    </w:p>
    <w:p w14:paraId="6EF2F88C" w14:textId="77777777" w:rsidR="00976EE5" w:rsidRDefault="00976EE5" w:rsidP="00976EE5">
      <w:pPr>
        <w:pStyle w:val="Betarp"/>
      </w:pPr>
      <w:r w:rsidRPr="0069402A">
        <w:rPr>
          <w:lang w:val="en-GB"/>
        </w:rPr>
        <w:t xml:space="preserve">Pseudoefedrinas sukelia kraujagyslių susiaurėjimą (vazokonstrikciją). Šis veiksmas gali būti susijęs su toliau nurodytomis staigiomis sveikatos būklėmis. </w:t>
      </w:r>
      <w:proofErr w:type="spellStart"/>
      <w:r w:rsidRPr="21229C29">
        <w:rPr>
          <w:lang w:val="en-GB"/>
        </w:rPr>
        <w:t>Šios</w:t>
      </w:r>
      <w:proofErr w:type="spellEnd"/>
      <w:r w:rsidRPr="21229C29">
        <w:rPr>
          <w:lang w:val="en-GB"/>
        </w:rPr>
        <w:t xml:space="preserve"> </w:t>
      </w:r>
      <w:proofErr w:type="spellStart"/>
      <w:r w:rsidRPr="21229C29">
        <w:rPr>
          <w:lang w:val="en-GB"/>
        </w:rPr>
        <w:t>būklės</w:t>
      </w:r>
      <w:proofErr w:type="spellEnd"/>
      <w:r w:rsidRPr="21229C29">
        <w:rPr>
          <w:lang w:val="en-GB"/>
        </w:rPr>
        <w:t xml:space="preserve"> </w:t>
      </w:r>
      <w:proofErr w:type="spellStart"/>
      <w:r w:rsidRPr="21229C29">
        <w:rPr>
          <w:lang w:val="en-GB"/>
        </w:rPr>
        <w:t>reikalauja</w:t>
      </w:r>
      <w:proofErr w:type="spellEnd"/>
      <w:r w:rsidRPr="21229C29">
        <w:rPr>
          <w:lang w:val="en-GB"/>
        </w:rPr>
        <w:t xml:space="preserve"> </w:t>
      </w:r>
      <w:proofErr w:type="spellStart"/>
      <w:r w:rsidRPr="21229C29">
        <w:rPr>
          <w:lang w:val="en-GB"/>
        </w:rPr>
        <w:t>skubios</w:t>
      </w:r>
      <w:proofErr w:type="spellEnd"/>
      <w:r w:rsidRPr="21229C29">
        <w:rPr>
          <w:lang w:val="en-GB"/>
        </w:rPr>
        <w:t xml:space="preserve"> </w:t>
      </w:r>
      <w:proofErr w:type="spellStart"/>
      <w:r w:rsidRPr="21229C29">
        <w:rPr>
          <w:lang w:val="en-GB"/>
        </w:rPr>
        <w:t>medicininės</w:t>
      </w:r>
      <w:proofErr w:type="spellEnd"/>
      <w:r w:rsidRPr="21229C29">
        <w:rPr>
          <w:lang w:val="en-GB"/>
        </w:rPr>
        <w:t xml:space="preserve"> </w:t>
      </w:r>
      <w:proofErr w:type="spellStart"/>
      <w:r w:rsidRPr="21229C29">
        <w:rPr>
          <w:lang w:val="en-GB"/>
        </w:rPr>
        <w:t>pagalbos</w:t>
      </w:r>
      <w:proofErr w:type="spellEnd"/>
      <w:r w:rsidRPr="21229C29">
        <w:rPr>
          <w:lang w:val="en-GB"/>
        </w:rPr>
        <w:t>:</w:t>
      </w:r>
    </w:p>
    <w:p w14:paraId="7A3603C6" w14:textId="56142104" w:rsidR="00976EE5" w:rsidRDefault="00976EE5" w:rsidP="00976EE5">
      <w:pPr>
        <w:pStyle w:val="Betarp"/>
        <w:numPr>
          <w:ilvl w:val="0"/>
          <w:numId w:val="21"/>
        </w:numPr>
      </w:pPr>
      <w:r w:rsidRPr="0069402A">
        <w:rPr>
          <w:lang w:val="en-GB"/>
        </w:rPr>
        <w:t>Ūminis koronarinis sindromas (ŪKS): Tai apima tokias būkles kaip širdies priepuolis arba nestabili krūtinės angina. Jie abu yra susiję su stipriu krūtinės skausmu, kurį sukelia užblokuotas kraujo tiekimas į širdies dalis. Staigus krūtinės skausmas ar diskomfortas (spaudimo ar veržimo jausmas) gali išplisti iš krūtinės į rankas, žandikaulį, kaklą, nugarą ar pilvą. Taip pat galite jausti apsvaigimą ar galvos svaigimą, prakaituoti arba jausti dusulį ramybės būsenoje. Nedelsdami nustokite vartoti Theraflu N</w:t>
      </w:r>
      <w:r w:rsidR="00286EF9" w:rsidRPr="0069402A">
        <w:rPr>
          <w:lang w:val="en-GB"/>
        </w:rPr>
        <w:t>D</w:t>
      </w:r>
      <w:r w:rsidRPr="0069402A">
        <w:rPr>
          <w:lang w:val="en-GB"/>
        </w:rPr>
        <w:t xml:space="preserve"> ir nedelsiant kreipkitės medicininės pagalbos, jei atsiranda simptomų, kurie gali būti ŪKS požymiai.</w:t>
      </w:r>
    </w:p>
    <w:p w14:paraId="5BAC5534" w14:textId="44FDD34C" w:rsidR="005C39A6" w:rsidRPr="005C39A6" w:rsidRDefault="005C39A6" w:rsidP="0024557B">
      <w:pPr>
        <w:pStyle w:val="Betarp"/>
        <w:numPr>
          <w:ilvl w:val="0"/>
          <w:numId w:val="21"/>
        </w:numPr>
      </w:pPr>
      <w:r w:rsidRPr="0069402A">
        <w:rPr>
          <w:lang w:val="en-GB"/>
        </w:rPr>
        <w:t>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Theraflu ND vartojimą ir kreipkitės skubios medicinos pagalbos, jeigu Jums pasireikštų UGES arba GSVS rodančių simptomų (šie simptomai nurodyti 4 skyriuje „Galimas šalutinis poveikis“).</w:t>
      </w:r>
    </w:p>
    <w:p w14:paraId="3FEDD102" w14:textId="77777777" w:rsidR="00707271" w:rsidRDefault="00707271" w:rsidP="0024557B">
      <w:pPr>
        <w:pStyle w:val="Betarp"/>
        <w:numPr>
          <w:ilvl w:val="0"/>
          <w:numId w:val="21"/>
        </w:numPr>
      </w:pPr>
      <w:r w:rsidRPr="0069402A">
        <w:rPr>
          <w:lang w:val="en-GB"/>
        </w:rPr>
        <w:t xml:space="preserve">Vartojant Theraflu ND, gali pasireikšti staigus pilvo skausmas ar kraujavimas iš tiesiosios žarnos dėl gaubtinės žarnos uždegimo (išeminio kolito). Jei pasireiškia šie virškinimo trakto </w:t>
      </w:r>
      <w:r w:rsidRPr="0069402A">
        <w:rPr>
          <w:lang w:val="en-GB"/>
        </w:rPr>
        <w:lastRenderedPageBreak/>
        <w:t xml:space="preserve">simptomai, nustokite vartoti Theraflu ND ir nedelsiant kreipkitės į savo gydytoją arba medicininės pagalbos. </w:t>
      </w:r>
      <w:proofErr w:type="spellStart"/>
      <w:r w:rsidRPr="21229C29">
        <w:rPr>
          <w:lang w:val="en-GB"/>
        </w:rPr>
        <w:t>Žiūrėkite</w:t>
      </w:r>
      <w:proofErr w:type="spellEnd"/>
      <w:r w:rsidRPr="21229C29">
        <w:rPr>
          <w:lang w:val="en-GB"/>
        </w:rPr>
        <w:t xml:space="preserve"> 4 </w:t>
      </w:r>
      <w:proofErr w:type="spellStart"/>
      <w:r w:rsidRPr="21229C29">
        <w:rPr>
          <w:lang w:val="en-GB"/>
        </w:rPr>
        <w:t>skyrių</w:t>
      </w:r>
      <w:proofErr w:type="spellEnd"/>
      <w:r w:rsidRPr="21229C29">
        <w:rPr>
          <w:lang w:val="en-GB"/>
        </w:rPr>
        <w:t>.</w:t>
      </w:r>
    </w:p>
    <w:p w14:paraId="49B29A00" w14:textId="77777777" w:rsidR="00047564" w:rsidRDefault="00047564" w:rsidP="00047564">
      <w:pPr>
        <w:pStyle w:val="Sraopastraipa"/>
        <w:numPr>
          <w:ilvl w:val="0"/>
          <w:numId w:val="21"/>
        </w:numPr>
      </w:pPr>
      <w:r w:rsidRPr="0069402A">
        <w:t xml:space="preserve">Vartojant Theraflu ND gali sumažėti Jūsų regos nervo aprūpinimas krauju. Jeigu staiga netektumėte regos, nustokite vartoti Theraflu ND ir susisiekite su gydytoju arba skubiai kreipkitės medicinos pagalbos. </w:t>
      </w:r>
      <w:proofErr w:type="spellStart"/>
      <w:r>
        <w:t>Žr</w:t>
      </w:r>
      <w:proofErr w:type="spellEnd"/>
      <w:r>
        <w:t xml:space="preserve">. 4 </w:t>
      </w:r>
      <w:proofErr w:type="spellStart"/>
      <w:r>
        <w:t>skyrių</w:t>
      </w:r>
      <w:proofErr w:type="spellEnd"/>
      <w:r>
        <w:t>.</w:t>
      </w:r>
    </w:p>
    <w:p w14:paraId="3FEDD103" w14:textId="77777777" w:rsidR="00EF59FA" w:rsidRPr="00EF59FA" w:rsidRDefault="00EF59FA" w:rsidP="00EF59FA">
      <w:pPr>
        <w:tabs>
          <w:tab w:val="clear" w:pos="567"/>
        </w:tabs>
        <w:spacing w:line="240" w:lineRule="auto"/>
        <w:rPr>
          <w:snapToGrid/>
          <w:szCs w:val="22"/>
          <w:lang w:val="lt-LT" w:eastAsia="lt-LT"/>
        </w:rPr>
      </w:pPr>
    </w:p>
    <w:p w14:paraId="3FEDD104" w14:textId="77777777" w:rsidR="00EF59FA" w:rsidRDefault="00EF59FA" w:rsidP="00EF59FA">
      <w:pPr>
        <w:tabs>
          <w:tab w:val="clear" w:pos="567"/>
        </w:tabs>
        <w:spacing w:line="240" w:lineRule="auto"/>
        <w:rPr>
          <w:snapToGrid/>
          <w:color w:val="000000"/>
          <w:szCs w:val="22"/>
          <w:lang w:val="lt-LT" w:eastAsia="lt-LT"/>
        </w:rPr>
      </w:pPr>
      <w:r w:rsidRPr="00EF59FA">
        <w:rPr>
          <w:snapToGrid/>
          <w:szCs w:val="22"/>
          <w:lang w:val="lt-LT" w:eastAsia="lt-LT"/>
        </w:rPr>
        <w:t xml:space="preserve">NEVARTOKITE kartu kitų vaistų, kurių sudėtyje yra paracetamolio. Viršijus didžiausią leidžiamą paracetamolio paros dozę, yra </w:t>
      </w:r>
      <w:r w:rsidRPr="00EF59FA">
        <w:rPr>
          <w:snapToGrid/>
          <w:color w:val="000000"/>
          <w:szCs w:val="22"/>
          <w:lang w:val="lt-LT" w:eastAsia="lt-LT"/>
        </w:rPr>
        <w:t>didelė sunkaus kepenų pažeidimo rizika.</w:t>
      </w:r>
    </w:p>
    <w:p w14:paraId="03F27BAF" w14:textId="77777777" w:rsidR="00570AA6" w:rsidRDefault="00570AA6" w:rsidP="00EF59FA">
      <w:pPr>
        <w:tabs>
          <w:tab w:val="clear" w:pos="567"/>
        </w:tabs>
        <w:spacing w:line="240" w:lineRule="auto"/>
        <w:rPr>
          <w:snapToGrid/>
          <w:color w:val="000000"/>
          <w:szCs w:val="22"/>
          <w:lang w:val="lt-LT" w:eastAsia="lt-LT"/>
        </w:rPr>
      </w:pPr>
    </w:p>
    <w:p w14:paraId="78B9DD0D" w14:textId="29C79C3D" w:rsidR="00570AA6" w:rsidRPr="00360FE0" w:rsidRDefault="00570AA6" w:rsidP="00360FE0">
      <w:pPr>
        <w:tabs>
          <w:tab w:val="clear" w:pos="567"/>
          <w:tab w:val="left" w:pos="0"/>
        </w:tabs>
        <w:spacing w:line="240" w:lineRule="auto"/>
        <w:rPr>
          <w:snapToGrid/>
          <w:szCs w:val="22"/>
          <w:lang w:val="lt-LT" w:eastAsia="lt-LT"/>
        </w:rPr>
      </w:pPr>
      <w:r w:rsidRPr="00AF2F20">
        <w:rPr>
          <w:snapToGrid/>
          <w:szCs w:val="22"/>
          <w:lang w:val="lt-LT" w:eastAsia="lt-LT"/>
        </w:rPr>
        <w:t xml:space="preserve">Viena iš </w:t>
      </w:r>
      <w:r>
        <w:rPr>
          <w:snapToGrid/>
          <w:szCs w:val="22"/>
          <w:lang w:val="lt-LT" w:eastAsia="lt-LT"/>
        </w:rPr>
        <w:t>Theraflu ND</w:t>
      </w:r>
      <w:r w:rsidRPr="00AF2F20">
        <w:rPr>
          <w:snapToGrid/>
          <w:szCs w:val="22"/>
          <w:lang w:val="lt-LT" w:eastAsia="lt-LT"/>
        </w:rPr>
        <w:t xml:space="preserve"> veikliųjų medžiagų, pseudoefedrinu, gali būti piktnaudžiaujama, o</w:t>
      </w:r>
      <w:r>
        <w:rPr>
          <w:snapToGrid/>
          <w:szCs w:val="22"/>
          <w:lang w:val="lt-LT" w:eastAsia="lt-LT"/>
        </w:rPr>
        <w:t xml:space="preserve"> </w:t>
      </w:r>
      <w:r w:rsidRPr="00AF2F20">
        <w:rPr>
          <w:snapToGrid/>
          <w:szCs w:val="22"/>
          <w:lang w:val="lt-LT" w:eastAsia="lt-LT"/>
        </w:rPr>
        <w:t xml:space="preserve">didelės pseudoefedrino dozės gali būti toksiškos. Jei vaisto vartojama nepertraukiamai, norimam poveikiui pasiekti gali prireikti vartoti didesnę </w:t>
      </w:r>
      <w:r>
        <w:rPr>
          <w:snapToGrid/>
          <w:szCs w:val="22"/>
          <w:lang w:val="lt-LT" w:eastAsia="lt-LT"/>
        </w:rPr>
        <w:t>Theraflu ND</w:t>
      </w:r>
      <w:r w:rsidRPr="00AF2F20">
        <w:rPr>
          <w:snapToGrid/>
          <w:szCs w:val="22"/>
          <w:lang w:val="lt-LT" w:eastAsia="lt-LT"/>
        </w:rPr>
        <w:t xml:space="preserve"> dozę nei rekomenduojama, todėl gali padidėti perdozavimo rizika. Negalima viršyti rekomenduojamos didžiausios dozės ir gydymo trukmės (žr.</w:t>
      </w:r>
      <w:r>
        <w:rPr>
          <w:snapToGrid/>
          <w:szCs w:val="22"/>
          <w:lang w:val="lt-LT" w:eastAsia="lt-LT"/>
        </w:rPr>
        <w:t> </w:t>
      </w:r>
      <w:r w:rsidRPr="00AF2F20">
        <w:rPr>
          <w:snapToGrid/>
          <w:szCs w:val="22"/>
          <w:lang w:val="lt-LT" w:eastAsia="lt-LT"/>
        </w:rPr>
        <w:t>3 skyrių).</w:t>
      </w:r>
    </w:p>
    <w:p w14:paraId="3FEDD105" w14:textId="77777777" w:rsidR="00EF59FA" w:rsidRDefault="00EF59FA" w:rsidP="00EF59FA">
      <w:pPr>
        <w:spacing w:line="240" w:lineRule="auto"/>
        <w:ind w:left="567" w:hanging="567"/>
        <w:rPr>
          <w:snapToGrid/>
          <w:szCs w:val="22"/>
          <w:lang w:val="lt-LT" w:eastAsia="lt-LT"/>
        </w:rPr>
      </w:pPr>
    </w:p>
    <w:p w14:paraId="3FEDD106" w14:textId="77777777" w:rsidR="003B27BC" w:rsidRPr="0069402A" w:rsidRDefault="003B27BC" w:rsidP="21229C29">
      <w:pPr>
        <w:pStyle w:val="Betarp"/>
        <w:rPr>
          <w:color w:val="000000"/>
          <w:lang w:val="en-GB"/>
        </w:rPr>
      </w:pPr>
      <w:r w:rsidRPr="0069402A">
        <w:rPr>
          <w:color w:val="000000" w:themeColor="text1"/>
          <w:lang w:val="en-GB"/>
        </w:rPr>
        <w:t>Jeigu Jums pasireiškia karščiavimas ir išplitusi raudonė su pustulėmis (smulkiais pūlinėliais), nutraukite Theraflu ND vartojimą ir nedelsdami kreipkitės į savo gydytoją ar kitus medikus. Žr. 4 skyrių.</w:t>
      </w:r>
    </w:p>
    <w:p w14:paraId="3FEDD107" w14:textId="77777777" w:rsidR="003B27BC" w:rsidRDefault="003B27BC" w:rsidP="00EF59FA">
      <w:pPr>
        <w:spacing w:line="240" w:lineRule="auto"/>
        <w:ind w:left="567" w:hanging="567"/>
        <w:rPr>
          <w:snapToGrid/>
          <w:szCs w:val="22"/>
          <w:lang w:val="lt-LT" w:eastAsia="lt-LT"/>
        </w:rPr>
      </w:pPr>
    </w:p>
    <w:p w14:paraId="3FEDD109" w14:textId="77777777" w:rsidR="00067A31" w:rsidRPr="00EF59FA" w:rsidRDefault="00067A31" w:rsidP="00EF59FA">
      <w:pPr>
        <w:spacing w:line="240" w:lineRule="auto"/>
        <w:ind w:left="567" w:hanging="567"/>
        <w:rPr>
          <w:snapToGrid/>
          <w:szCs w:val="22"/>
          <w:lang w:val="lt-LT" w:eastAsia="lt-LT"/>
        </w:rPr>
      </w:pPr>
    </w:p>
    <w:p w14:paraId="3FEDD10A"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Pasitarkite su gydytoju</w:t>
      </w:r>
      <w:r w:rsidR="007E25DF">
        <w:rPr>
          <w:snapToGrid/>
          <w:szCs w:val="22"/>
          <w:lang w:val="lt-LT" w:eastAsia="lt-LT"/>
        </w:rPr>
        <w:t>,</w:t>
      </w:r>
      <w:r w:rsidRPr="00EF59FA">
        <w:rPr>
          <w:snapToGrid/>
          <w:szCs w:val="22"/>
          <w:lang w:val="lt-LT" w:eastAsia="lt-LT"/>
        </w:rPr>
        <w:t xml:space="preserve"> jei:</w:t>
      </w:r>
    </w:p>
    <w:p w14:paraId="3FEDD10B"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yra kosulys su dideliu sekreto (skreplių) kiekiu;</w:t>
      </w:r>
    </w:p>
    <w:p w14:paraId="3FEDD10C" w14:textId="77777777" w:rsidR="00EF59FA" w:rsidRPr="00EF59FA" w:rsidRDefault="00EF59FA" w:rsidP="00A96438">
      <w:pPr>
        <w:spacing w:line="240" w:lineRule="auto"/>
        <w:ind w:left="567" w:hanging="567"/>
        <w:rPr>
          <w:snapToGrid/>
          <w:lang w:val="lt-LT" w:eastAsia="lt-LT"/>
        </w:rPr>
      </w:pPr>
      <w:r w:rsidRPr="00EF59FA">
        <w:rPr>
          <w:snapToGrid/>
          <w:szCs w:val="22"/>
          <w:lang w:val="lt-LT" w:eastAsia="lt-LT"/>
        </w:rPr>
        <w:t>-</w:t>
      </w:r>
      <w:r w:rsidRPr="00EF59FA">
        <w:rPr>
          <w:snapToGrid/>
          <w:szCs w:val="22"/>
          <w:lang w:val="lt-LT" w:eastAsia="lt-LT"/>
        </w:rPr>
        <w:tab/>
        <w:t>yra užsitęsęs kosulys arba lėtinis kosulys, kuris gali būti susijęs su astma ar plaučių emfizema, lėtiniu bronchitu;</w:t>
      </w:r>
    </w:p>
    <w:p w14:paraId="3FEDD10D"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r>
      <w:r w:rsidR="00A04536">
        <w:rPr>
          <w:snapToGrid/>
          <w:szCs w:val="22"/>
          <w:lang w:val="lt-LT" w:eastAsia="lt-LT"/>
        </w:rPr>
        <w:t>atsirado</w:t>
      </w:r>
      <w:r w:rsidR="00A04536" w:rsidRPr="00EF59FA">
        <w:rPr>
          <w:snapToGrid/>
          <w:szCs w:val="22"/>
          <w:lang w:val="lt-LT" w:eastAsia="lt-LT"/>
        </w:rPr>
        <w:t xml:space="preserve"> </w:t>
      </w:r>
      <w:r w:rsidRPr="00EF59FA">
        <w:rPr>
          <w:snapToGrid/>
          <w:szCs w:val="22"/>
          <w:lang w:val="lt-LT" w:eastAsia="lt-LT"/>
        </w:rPr>
        <w:t>karščiavimas arba karščiavimas trunka ilgiau nei 3 paras;</w:t>
      </w:r>
    </w:p>
    <w:p w14:paraId="3FEDD10E" w14:textId="77777777" w:rsidR="00E24A25" w:rsidRDefault="00EF59FA">
      <w:pPr>
        <w:tabs>
          <w:tab w:val="clear" w:pos="567"/>
        </w:tabs>
        <w:spacing w:line="240" w:lineRule="auto"/>
        <w:ind w:left="567" w:hanging="567"/>
        <w:rPr>
          <w:snapToGrid/>
          <w:szCs w:val="22"/>
          <w:lang w:val="lt-LT" w:eastAsia="lt-LT"/>
        </w:rPr>
      </w:pPr>
      <w:r w:rsidRPr="00EF59FA">
        <w:rPr>
          <w:snapToGrid/>
          <w:szCs w:val="22"/>
          <w:lang w:val="lt-LT" w:eastAsia="lt-LT"/>
        </w:rPr>
        <w:t>-</w:t>
      </w:r>
      <w:r w:rsidRPr="00EF59FA">
        <w:rPr>
          <w:snapToGrid/>
          <w:szCs w:val="22"/>
          <w:lang w:val="lt-LT" w:eastAsia="lt-LT"/>
        </w:rPr>
        <w:tab/>
        <w:t>skausmas, kosulys ar nosies užgulimas per 3 dienas nemažėja arba pablogėja</w:t>
      </w:r>
      <w:r w:rsidR="00A04536">
        <w:rPr>
          <w:snapToGrid/>
          <w:szCs w:val="22"/>
          <w:lang w:val="lt-LT" w:eastAsia="lt-LT"/>
        </w:rPr>
        <w:t>,</w:t>
      </w:r>
      <w:r w:rsidRPr="00EF59FA">
        <w:rPr>
          <w:snapToGrid/>
          <w:szCs w:val="22"/>
          <w:lang w:val="lt-LT" w:eastAsia="lt-LT"/>
        </w:rPr>
        <w:t xml:space="preserve"> arba yra lydimi aukštos temperatūros, atsiradusio </w:t>
      </w:r>
      <w:r w:rsidR="00A04536">
        <w:rPr>
          <w:snapToGrid/>
          <w:szCs w:val="22"/>
          <w:lang w:val="lt-LT" w:eastAsia="lt-LT"/>
        </w:rPr>
        <w:t>iš</w:t>
      </w:r>
      <w:r w:rsidRPr="00EF59FA">
        <w:rPr>
          <w:snapToGrid/>
          <w:szCs w:val="22"/>
          <w:lang w:val="lt-LT" w:eastAsia="lt-LT"/>
        </w:rPr>
        <w:t>bėrimo arba pastovaus galvos skausmo.</w:t>
      </w:r>
    </w:p>
    <w:p w14:paraId="3FEDD10F" w14:textId="77777777" w:rsidR="00EF59FA" w:rsidRPr="00EF59FA" w:rsidRDefault="00EF59FA" w:rsidP="00EF59FA">
      <w:pPr>
        <w:tabs>
          <w:tab w:val="clear" w:pos="567"/>
        </w:tabs>
        <w:spacing w:line="240" w:lineRule="auto"/>
        <w:rPr>
          <w:snapToGrid/>
          <w:szCs w:val="22"/>
          <w:lang w:val="lt-LT" w:eastAsia="lt-LT"/>
        </w:rPr>
      </w:pPr>
    </w:p>
    <w:p w14:paraId="3FEDD110" w14:textId="77777777" w:rsidR="00EF59FA" w:rsidRDefault="00EF59FA" w:rsidP="00EF59FA">
      <w:pPr>
        <w:tabs>
          <w:tab w:val="clear" w:pos="567"/>
        </w:tabs>
        <w:spacing w:line="240" w:lineRule="auto"/>
        <w:rPr>
          <w:snapToGrid/>
          <w:szCs w:val="22"/>
          <w:lang w:val="lt-LT" w:eastAsia="lt-LT"/>
        </w:rPr>
      </w:pPr>
      <w:r w:rsidRPr="00EF59FA">
        <w:rPr>
          <w:snapToGrid/>
          <w:szCs w:val="22"/>
          <w:lang w:val="lt-LT" w:eastAsia="lt-LT"/>
        </w:rPr>
        <w:t>Tai gali būti sunkios būklės požymiai.</w:t>
      </w:r>
    </w:p>
    <w:p w14:paraId="3FEDD111" w14:textId="77777777" w:rsidR="003413C0" w:rsidRDefault="003413C0" w:rsidP="00EF59FA">
      <w:pPr>
        <w:tabs>
          <w:tab w:val="clear" w:pos="567"/>
        </w:tabs>
        <w:spacing w:line="240" w:lineRule="auto"/>
        <w:rPr>
          <w:snapToGrid/>
          <w:szCs w:val="22"/>
          <w:lang w:val="lt-LT" w:eastAsia="lt-LT"/>
        </w:rPr>
      </w:pPr>
    </w:p>
    <w:p w14:paraId="3FEDD112" w14:textId="77777777" w:rsidR="003413C0" w:rsidRPr="00EF59FA" w:rsidRDefault="003413C0" w:rsidP="00EF59FA">
      <w:pPr>
        <w:tabs>
          <w:tab w:val="clear" w:pos="567"/>
        </w:tabs>
        <w:spacing w:line="240" w:lineRule="auto"/>
        <w:rPr>
          <w:snapToGrid/>
          <w:lang w:val="lt-LT" w:eastAsia="lt-LT"/>
        </w:rPr>
      </w:pPr>
      <w:r>
        <w:rPr>
          <w:snapToGrid/>
          <w:szCs w:val="22"/>
          <w:lang w:val="lt-LT" w:eastAsia="lt-LT"/>
        </w:rPr>
        <w:t>Nedelsdami nutraukite vaisto vartojimą, jeigu staiga atsirado stiprus galvos skausmas, pykinimas, vėmimas, regėjimo sutrikimai.</w:t>
      </w:r>
    </w:p>
    <w:p w14:paraId="3FEDD113" w14:textId="77777777" w:rsidR="00EF59FA" w:rsidRPr="00EF59FA" w:rsidRDefault="00EF59FA" w:rsidP="00EF59FA">
      <w:pPr>
        <w:keepNext/>
        <w:tabs>
          <w:tab w:val="clear" w:pos="567"/>
        </w:tabs>
        <w:spacing w:before="240" w:after="60" w:line="240" w:lineRule="auto"/>
        <w:outlineLvl w:val="3"/>
        <w:rPr>
          <w:b/>
          <w:bCs/>
          <w:snapToGrid/>
          <w:szCs w:val="28"/>
          <w:lang w:val="lt-LT" w:eastAsia="lt-LT"/>
        </w:rPr>
      </w:pPr>
      <w:r w:rsidRPr="00EF59FA">
        <w:rPr>
          <w:b/>
          <w:bCs/>
          <w:snapToGrid/>
          <w:szCs w:val="28"/>
          <w:lang w:val="lt-LT" w:eastAsia="lt-LT"/>
        </w:rPr>
        <w:t>Vaikams ir paaugliams</w:t>
      </w:r>
    </w:p>
    <w:p w14:paraId="3FEDD114"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Šio vaisto nerekomenduojama vartoti jaunesniems kaip 16 metų vaikams</w:t>
      </w:r>
      <w:r w:rsidR="00FD0960">
        <w:rPr>
          <w:snapToGrid/>
          <w:szCs w:val="22"/>
          <w:lang w:val="lt-LT" w:eastAsia="lt-LT"/>
        </w:rPr>
        <w:t xml:space="preserve"> ir paaugliams</w:t>
      </w:r>
      <w:r w:rsidRPr="00EF59FA">
        <w:rPr>
          <w:snapToGrid/>
          <w:szCs w:val="22"/>
          <w:lang w:val="lt-LT" w:eastAsia="lt-LT"/>
        </w:rPr>
        <w:t>.</w:t>
      </w:r>
    </w:p>
    <w:p w14:paraId="3FEDD115" w14:textId="77777777" w:rsidR="00EF59FA" w:rsidRPr="00EF59FA" w:rsidRDefault="00EF59FA" w:rsidP="00EF59FA">
      <w:pPr>
        <w:spacing w:line="240" w:lineRule="auto"/>
        <w:rPr>
          <w:snapToGrid/>
          <w:szCs w:val="22"/>
          <w:lang w:val="lt-LT" w:eastAsia="lt-LT"/>
        </w:rPr>
      </w:pPr>
    </w:p>
    <w:p w14:paraId="3FEDD116" w14:textId="77777777" w:rsidR="00EF59FA" w:rsidRPr="00EF59FA" w:rsidRDefault="00EF59FA" w:rsidP="00EF59FA">
      <w:pPr>
        <w:spacing w:line="240" w:lineRule="auto"/>
        <w:rPr>
          <w:i/>
          <w:snapToGrid/>
          <w:szCs w:val="22"/>
          <w:lang w:val="lt-LT" w:eastAsia="lt-LT"/>
        </w:rPr>
      </w:pPr>
      <w:r w:rsidRPr="00EF59FA">
        <w:rPr>
          <w:b/>
          <w:snapToGrid/>
          <w:szCs w:val="22"/>
          <w:lang w:val="lt-LT" w:eastAsia="lt-LT"/>
        </w:rPr>
        <w:t>Kiti vaistai ir Theraflu ND</w:t>
      </w:r>
    </w:p>
    <w:p w14:paraId="3FEDD117" w14:textId="77777777" w:rsidR="00EF59FA" w:rsidRPr="00EF59FA" w:rsidRDefault="00EF59FA" w:rsidP="00EF59FA">
      <w:pPr>
        <w:spacing w:line="240" w:lineRule="auto"/>
        <w:rPr>
          <w:snapToGrid/>
          <w:szCs w:val="22"/>
          <w:lang w:val="lt-LT" w:eastAsia="lt-LT"/>
        </w:rPr>
      </w:pPr>
      <w:r w:rsidRPr="00EF59FA">
        <w:rPr>
          <w:noProof/>
          <w:snapToGrid/>
          <w:szCs w:val="24"/>
          <w:lang w:val="lt-LT" w:eastAsia="lt-LT"/>
        </w:rPr>
        <w:t>Jeigu vartojate ar neseniai vartojote kitų vaistų arba dėl to nesate tikri, apie tai pasakykite gydytojui arba vaistininkui</w:t>
      </w:r>
      <w:r w:rsidRPr="00EF59FA">
        <w:rPr>
          <w:snapToGrid/>
          <w:szCs w:val="22"/>
          <w:lang w:val="lt-LT" w:eastAsia="lt-LT"/>
        </w:rPr>
        <w:t>:</w:t>
      </w:r>
    </w:p>
    <w:p w14:paraId="3FEDD118" w14:textId="77777777" w:rsidR="00EF59FA" w:rsidRPr="00EF59FA" w:rsidRDefault="00EF59FA" w:rsidP="00EF59FA">
      <w:pPr>
        <w:numPr>
          <w:ilvl w:val="0"/>
          <w:numId w:val="12"/>
        </w:numPr>
        <w:tabs>
          <w:tab w:val="clear" w:pos="567"/>
        </w:tabs>
        <w:spacing w:line="240" w:lineRule="auto"/>
        <w:rPr>
          <w:snapToGrid/>
          <w:szCs w:val="22"/>
          <w:lang w:val="lt-LT" w:eastAsia="lt-LT"/>
        </w:rPr>
      </w:pPr>
      <w:r w:rsidRPr="00EF59FA">
        <w:rPr>
          <w:snapToGrid/>
          <w:szCs w:val="22"/>
          <w:lang w:val="lt-LT" w:eastAsia="lt-LT"/>
        </w:rPr>
        <w:t>Monoamino oksidazės inhibitorių (MAOI), vartojamų depresijai ir Parkinsono ligai gydyti: jei Jūs vartojate arba vartojote MAOI per paskutines 14 dienų, nevartokite Theraflu ND.</w:t>
      </w:r>
    </w:p>
    <w:p w14:paraId="3FEDD119" w14:textId="77777777" w:rsidR="00EF59FA" w:rsidRPr="00EF59FA" w:rsidRDefault="00EF59FA" w:rsidP="00EF59FA">
      <w:pPr>
        <w:numPr>
          <w:ilvl w:val="0"/>
          <w:numId w:val="12"/>
        </w:numPr>
        <w:tabs>
          <w:tab w:val="clear" w:pos="567"/>
        </w:tabs>
        <w:spacing w:line="240" w:lineRule="auto"/>
        <w:rPr>
          <w:rFonts w:eastAsia="MS Mincho"/>
          <w:snapToGrid/>
          <w:lang w:val="lt-LT" w:eastAsia="lt-LT"/>
        </w:rPr>
      </w:pPr>
      <w:r w:rsidRPr="00EF59FA">
        <w:rPr>
          <w:snapToGrid/>
          <w:szCs w:val="22"/>
          <w:lang w:val="lt-LT" w:eastAsia="lt-LT"/>
        </w:rPr>
        <w:t>Depresijai gydyti skirtų vaistų, tokių kaip tricikliai antidepresantai ar selektyvūs serotonino reabsorbcijos inhibitoriai</w:t>
      </w:r>
      <w:r w:rsidRPr="00EF59FA">
        <w:rPr>
          <w:rFonts w:eastAsia="MS Mincho"/>
          <w:snapToGrid/>
          <w:szCs w:val="22"/>
          <w:lang w:val="lt-LT" w:eastAsia="lt-LT"/>
        </w:rPr>
        <w:t>.</w:t>
      </w:r>
    </w:p>
    <w:p w14:paraId="3FEDD11A" w14:textId="77777777" w:rsidR="00EF59FA" w:rsidRPr="00EF59FA" w:rsidRDefault="00EF59FA" w:rsidP="00EF59FA">
      <w:pPr>
        <w:numPr>
          <w:ilvl w:val="0"/>
          <w:numId w:val="12"/>
        </w:numPr>
        <w:tabs>
          <w:tab w:val="clear" w:pos="567"/>
        </w:tabs>
        <w:spacing w:line="240" w:lineRule="auto"/>
        <w:rPr>
          <w:snapToGrid/>
          <w:lang w:val="lt-LT" w:eastAsia="lt-LT"/>
        </w:rPr>
      </w:pPr>
      <w:r w:rsidRPr="00EF59FA">
        <w:rPr>
          <w:snapToGrid/>
          <w:szCs w:val="22"/>
          <w:lang w:val="lt-LT" w:eastAsia="lt-LT"/>
        </w:rPr>
        <w:t>Vaistų dideliam kraujospūdžiui gydyti.</w:t>
      </w:r>
    </w:p>
    <w:p w14:paraId="3FEDD11B" w14:textId="77777777" w:rsidR="00EF59FA" w:rsidRPr="00EF59FA" w:rsidRDefault="00EF59FA" w:rsidP="00EF59FA">
      <w:pPr>
        <w:numPr>
          <w:ilvl w:val="0"/>
          <w:numId w:val="12"/>
        </w:numPr>
        <w:tabs>
          <w:tab w:val="clear" w:pos="567"/>
        </w:tabs>
        <w:spacing w:line="240" w:lineRule="auto"/>
        <w:rPr>
          <w:snapToGrid/>
          <w:lang w:val="lt-LT" w:eastAsia="lt-LT"/>
        </w:rPr>
      </w:pPr>
      <w:r w:rsidRPr="00EF59FA">
        <w:rPr>
          <w:snapToGrid/>
          <w:szCs w:val="22"/>
          <w:lang w:val="lt-LT" w:eastAsia="lt-LT"/>
        </w:rPr>
        <w:t>Chinidino ir amjodarono (vartojami širdies ritmo kontrolei).</w:t>
      </w:r>
    </w:p>
    <w:p w14:paraId="3FEDD11C" w14:textId="77777777" w:rsidR="00EF59FA" w:rsidRPr="00EF59FA" w:rsidRDefault="00EF59FA" w:rsidP="00EF59FA">
      <w:pPr>
        <w:numPr>
          <w:ilvl w:val="0"/>
          <w:numId w:val="12"/>
        </w:numPr>
        <w:tabs>
          <w:tab w:val="clear" w:pos="567"/>
        </w:tabs>
        <w:spacing w:line="240" w:lineRule="auto"/>
        <w:rPr>
          <w:snapToGrid/>
          <w:szCs w:val="22"/>
          <w:lang w:val="lt-LT" w:eastAsia="lt-LT"/>
        </w:rPr>
      </w:pPr>
      <w:r w:rsidRPr="00EF59FA">
        <w:rPr>
          <w:snapToGrid/>
          <w:szCs w:val="22"/>
          <w:lang w:val="lt-LT" w:eastAsia="lt-LT"/>
        </w:rPr>
        <w:t>Kraują skystinančių vaistų (antikoaguliantų), tokių kaip varfarinas ar kiti kumarino dariniai.</w:t>
      </w:r>
    </w:p>
    <w:p w14:paraId="3FEDD11D" w14:textId="77777777" w:rsidR="00EF59FA" w:rsidRPr="00EF59FA" w:rsidRDefault="00EF59FA" w:rsidP="00EF59FA">
      <w:pPr>
        <w:numPr>
          <w:ilvl w:val="0"/>
          <w:numId w:val="12"/>
        </w:numPr>
        <w:tabs>
          <w:tab w:val="clear" w:pos="567"/>
        </w:tabs>
        <w:spacing w:line="240" w:lineRule="auto"/>
        <w:rPr>
          <w:snapToGrid/>
          <w:szCs w:val="22"/>
          <w:lang w:val="lt-LT" w:eastAsia="lt-LT"/>
        </w:rPr>
      </w:pPr>
      <w:r w:rsidRPr="00EF59FA">
        <w:rPr>
          <w:snapToGrid/>
          <w:szCs w:val="22"/>
          <w:lang w:val="lt-LT" w:eastAsia="lt-LT"/>
        </w:rPr>
        <w:t>Nevartokite kartu su kitais paracetamolio sudėtyje turinčiais vaistais, tokiais kaip vaistai nuo skausmo ar karščiavimo.</w:t>
      </w:r>
    </w:p>
    <w:p w14:paraId="3FEDD11E" w14:textId="77777777" w:rsidR="00EF59FA" w:rsidRPr="00EF59FA" w:rsidRDefault="00EF59FA" w:rsidP="00EF59FA">
      <w:pPr>
        <w:numPr>
          <w:ilvl w:val="0"/>
          <w:numId w:val="12"/>
        </w:numPr>
        <w:tabs>
          <w:tab w:val="clear" w:pos="567"/>
        </w:tabs>
        <w:spacing w:line="240" w:lineRule="auto"/>
        <w:rPr>
          <w:snapToGrid/>
          <w:szCs w:val="22"/>
          <w:lang w:val="lt-LT" w:eastAsia="lt-LT"/>
        </w:rPr>
      </w:pPr>
      <w:r w:rsidRPr="00EF59FA">
        <w:rPr>
          <w:snapToGrid/>
          <w:szCs w:val="22"/>
          <w:lang w:val="lt-LT" w:eastAsia="lt-LT"/>
        </w:rPr>
        <w:t>Nevartokite su nosies užgulimą mažinančiais vaistais, kurie vartojami peršalus ar sergant gripu, tokiais kaip fenilefrinas, pseudoefedrinas.</w:t>
      </w:r>
    </w:p>
    <w:p w14:paraId="3FEDD11F" w14:textId="77777777" w:rsidR="00EF59FA" w:rsidRPr="00EF59FA" w:rsidRDefault="00EF59FA" w:rsidP="00EF59FA">
      <w:pPr>
        <w:numPr>
          <w:ilvl w:val="0"/>
          <w:numId w:val="12"/>
        </w:numPr>
        <w:tabs>
          <w:tab w:val="clear" w:pos="567"/>
        </w:tabs>
        <w:spacing w:line="240" w:lineRule="auto"/>
        <w:rPr>
          <w:snapToGrid/>
          <w:szCs w:val="22"/>
          <w:lang w:val="lt-LT" w:eastAsia="lt-LT"/>
        </w:rPr>
      </w:pPr>
      <w:r w:rsidRPr="00EF59FA">
        <w:rPr>
          <w:snapToGrid/>
          <w:szCs w:val="22"/>
          <w:lang w:val="lt-LT" w:eastAsia="lt-LT"/>
        </w:rPr>
        <w:t>Vaistų pykinimui ir vėmimui gydyti, tokių kaip metoklopramidas ar domperidonas.</w:t>
      </w:r>
    </w:p>
    <w:p w14:paraId="3FEDD120" w14:textId="77777777" w:rsidR="00EF59FA" w:rsidRPr="00EF59FA" w:rsidRDefault="00EF59FA" w:rsidP="00EF59FA">
      <w:pPr>
        <w:numPr>
          <w:ilvl w:val="0"/>
          <w:numId w:val="12"/>
        </w:numPr>
        <w:tabs>
          <w:tab w:val="clear" w:pos="567"/>
        </w:tabs>
        <w:spacing w:line="240" w:lineRule="auto"/>
        <w:rPr>
          <w:snapToGrid/>
          <w:lang w:val="lt-LT" w:eastAsia="lt-LT"/>
        </w:rPr>
      </w:pPr>
      <w:r w:rsidRPr="00EF59FA">
        <w:rPr>
          <w:snapToGrid/>
          <w:szCs w:val="22"/>
          <w:lang w:val="lt-LT" w:eastAsia="lt-LT"/>
        </w:rPr>
        <w:t>Vaistų tuberkuliozei gydyti (rifampicinas ir izoniazidas), bakterinėms infekcijoms gydyti (chloramfenikolis).</w:t>
      </w:r>
    </w:p>
    <w:p w14:paraId="3FEDD121" w14:textId="77777777" w:rsidR="00EF59FA" w:rsidRPr="00EF59FA" w:rsidRDefault="00EF59FA" w:rsidP="00EF59FA">
      <w:pPr>
        <w:numPr>
          <w:ilvl w:val="0"/>
          <w:numId w:val="12"/>
        </w:numPr>
        <w:tabs>
          <w:tab w:val="clear" w:pos="567"/>
        </w:tabs>
        <w:spacing w:line="240" w:lineRule="auto"/>
        <w:rPr>
          <w:snapToGrid/>
          <w:lang w:val="lt-LT" w:eastAsia="lt-LT"/>
        </w:rPr>
      </w:pPr>
      <w:r w:rsidRPr="00EF59FA">
        <w:rPr>
          <w:snapToGrid/>
          <w:szCs w:val="22"/>
          <w:lang w:val="lt-LT" w:eastAsia="lt-LT"/>
        </w:rPr>
        <w:t>Vaistų, vartojamų traukulių gydymui, tokių kaip fenitoinas, fenobarbitalis ir karbamazepinas.</w:t>
      </w:r>
    </w:p>
    <w:p w14:paraId="3FEDD122" w14:textId="77777777" w:rsidR="00EF59FA" w:rsidRPr="00EF59FA" w:rsidRDefault="00EF59FA" w:rsidP="00EF59FA">
      <w:pPr>
        <w:numPr>
          <w:ilvl w:val="0"/>
          <w:numId w:val="12"/>
        </w:numPr>
        <w:tabs>
          <w:tab w:val="clear" w:pos="567"/>
        </w:tabs>
        <w:spacing w:line="240" w:lineRule="auto"/>
        <w:rPr>
          <w:snapToGrid/>
          <w:szCs w:val="22"/>
          <w:lang w:val="lt-LT" w:eastAsia="lt-LT"/>
        </w:rPr>
      </w:pPr>
      <w:r w:rsidRPr="00EF59FA">
        <w:rPr>
          <w:snapToGrid/>
          <w:szCs w:val="22"/>
          <w:lang w:val="lt-LT" w:eastAsia="lt-LT"/>
        </w:rPr>
        <w:t>Kolestiramino, vartojamo cholesterolio kiekiui kraujyje sumažinti.</w:t>
      </w:r>
    </w:p>
    <w:p w14:paraId="3FEDD123" w14:textId="77777777" w:rsidR="00EF59FA" w:rsidRPr="00EF59FA" w:rsidRDefault="00EF59FA" w:rsidP="00EF59FA">
      <w:pPr>
        <w:numPr>
          <w:ilvl w:val="0"/>
          <w:numId w:val="12"/>
        </w:numPr>
        <w:tabs>
          <w:tab w:val="clear" w:pos="567"/>
        </w:tabs>
        <w:spacing w:line="240" w:lineRule="auto"/>
        <w:rPr>
          <w:snapToGrid/>
          <w:lang w:val="lt-LT" w:eastAsia="lt-LT"/>
        </w:rPr>
      </w:pPr>
      <w:r w:rsidRPr="00EF59FA">
        <w:rPr>
          <w:snapToGrid/>
          <w:szCs w:val="22"/>
          <w:lang w:val="lt-LT" w:eastAsia="lt-LT"/>
        </w:rPr>
        <w:t>Zidovudino (AZT), vartojamo ŽIV infekcijos gydymui.</w:t>
      </w:r>
    </w:p>
    <w:p w14:paraId="3FEDD124" w14:textId="77777777" w:rsidR="00EF59FA" w:rsidRPr="00EF59FA" w:rsidRDefault="00EF59FA" w:rsidP="00EF59FA">
      <w:pPr>
        <w:numPr>
          <w:ilvl w:val="0"/>
          <w:numId w:val="12"/>
        </w:numPr>
        <w:tabs>
          <w:tab w:val="clear" w:pos="567"/>
        </w:tabs>
        <w:spacing w:line="240" w:lineRule="auto"/>
        <w:rPr>
          <w:snapToGrid/>
          <w:lang w:val="lt-LT" w:eastAsia="lt-LT"/>
        </w:rPr>
      </w:pPr>
      <w:r w:rsidRPr="00EF59FA">
        <w:rPr>
          <w:snapToGrid/>
          <w:szCs w:val="22"/>
          <w:lang w:val="lt-LT" w:eastAsia="lt-LT"/>
        </w:rPr>
        <w:lastRenderedPageBreak/>
        <w:t>Vaistų, vartojamų podagrai gydyti, tokių kaip probenecidas.</w:t>
      </w:r>
    </w:p>
    <w:p w14:paraId="3FEDD125" w14:textId="77777777" w:rsidR="00EF59FA" w:rsidRPr="00EF59FA" w:rsidRDefault="00EF59FA" w:rsidP="00EF59FA">
      <w:pPr>
        <w:numPr>
          <w:ilvl w:val="0"/>
          <w:numId w:val="12"/>
        </w:numPr>
        <w:tabs>
          <w:tab w:val="clear" w:pos="567"/>
        </w:tabs>
        <w:spacing w:line="240" w:lineRule="auto"/>
        <w:rPr>
          <w:snapToGrid/>
          <w:szCs w:val="22"/>
          <w:lang w:val="lt-LT" w:eastAsia="lt-LT"/>
        </w:rPr>
      </w:pPr>
      <w:r w:rsidRPr="00EF59FA">
        <w:rPr>
          <w:snapToGrid/>
          <w:szCs w:val="22"/>
          <w:lang w:val="lt-LT" w:eastAsia="lt-LT"/>
        </w:rPr>
        <w:t>Ergotamino ir metilzergido, vartojamų migrenos gydymui.</w:t>
      </w:r>
    </w:p>
    <w:p w14:paraId="3FEDD126" w14:textId="77777777" w:rsidR="00EF59FA" w:rsidRDefault="00EF59FA" w:rsidP="00EF59FA">
      <w:pPr>
        <w:numPr>
          <w:ilvl w:val="0"/>
          <w:numId w:val="12"/>
        </w:numPr>
        <w:tabs>
          <w:tab w:val="clear" w:pos="567"/>
        </w:tabs>
        <w:spacing w:line="240" w:lineRule="auto"/>
        <w:rPr>
          <w:snapToGrid/>
          <w:szCs w:val="22"/>
          <w:lang w:val="lt-LT" w:eastAsia="lt-LT"/>
        </w:rPr>
      </w:pPr>
      <w:r w:rsidRPr="00EF59FA">
        <w:rPr>
          <w:snapToGrid/>
          <w:szCs w:val="22"/>
          <w:lang w:val="lt-LT" w:eastAsia="lt-LT"/>
        </w:rPr>
        <w:t>Haloperidolio, vartojamo psichikos sutrikimų gydymui.</w:t>
      </w:r>
    </w:p>
    <w:p w14:paraId="3FEDD127" w14:textId="77777777" w:rsidR="00526A18" w:rsidRPr="00246299" w:rsidRDefault="00526A18" w:rsidP="00526A18">
      <w:pPr>
        <w:numPr>
          <w:ilvl w:val="0"/>
          <w:numId w:val="12"/>
        </w:numPr>
        <w:tabs>
          <w:tab w:val="clear" w:pos="567"/>
        </w:tabs>
        <w:spacing w:line="240" w:lineRule="auto"/>
        <w:rPr>
          <w:snapToGrid/>
          <w:szCs w:val="22"/>
          <w:lang w:val="lt-LT" w:eastAsia="lt-LT"/>
        </w:rPr>
      </w:pPr>
      <w:r w:rsidRPr="00717A25">
        <w:rPr>
          <w:snapToGrid/>
          <w:lang w:val="lt-LT" w:eastAsia="lt-LT"/>
        </w:rPr>
        <w:t>CYP2D6 fermento inhibitori</w:t>
      </w:r>
      <w:r>
        <w:rPr>
          <w:snapToGrid/>
          <w:lang w:val="lt-LT" w:eastAsia="lt-LT"/>
        </w:rPr>
        <w:t>ų</w:t>
      </w:r>
      <w:r w:rsidR="00923C3E">
        <w:rPr>
          <w:snapToGrid/>
          <w:lang w:val="lt-LT" w:eastAsia="lt-LT"/>
        </w:rPr>
        <w:t>.</w:t>
      </w:r>
    </w:p>
    <w:p w14:paraId="3FEDD128" w14:textId="77777777" w:rsidR="00526A18" w:rsidRPr="00D75603" w:rsidRDefault="00526A18" w:rsidP="00526A18">
      <w:pPr>
        <w:numPr>
          <w:ilvl w:val="0"/>
          <w:numId w:val="12"/>
        </w:numPr>
        <w:tabs>
          <w:tab w:val="clear" w:pos="567"/>
        </w:tabs>
        <w:spacing w:line="240" w:lineRule="auto"/>
        <w:rPr>
          <w:snapToGrid/>
          <w:szCs w:val="22"/>
          <w:lang w:val="lt-LT" w:eastAsia="lt-LT"/>
        </w:rPr>
      </w:pPr>
      <w:r>
        <w:rPr>
          <w:snapToGrid/>
          <w:lang w:val="lt-LT" w:eastAsia="lt-LT"/>
        </w:rPr>
        <w:t>O</w:t>
      </w:r>
      <w:r w:rsidRPr="005808A2">
        <w:rPr>
          <w:snapToGrid/>
          <w:lang w:val="lt-LT" w:eastAsia="lt-LT"/>
        </w:rPr>
        <w:t>ksazolidinono klasės antibiotik</w:t>
      </w:r>
      <w:r>
        <w:rPr>
          <w:snapToGrid/>
          <w:lang w:val="lt-LT" w:eastAsia="lt-LT"/>
        </w:rPr>
        <w:t>ų</w:t>
      </w:r>
      <w:r w:rsidRPr="005808A2">
        <w:rPr>
          <w:snapToGrid/>
          <w:lang w:val="lt-LT" w:eastAsia="lt-LT"/>
        </w:rPr>
        <w:t xml:space="preserve"> (įskaitant furazolidoną ir lin</w:t>
      </w:r>
      <w:r w:rsidR="00923C3E">
        <w:rPr>
          <w:snapToGrid/>
          <w:lang w:val="lt-LT" w:eastAsia="lt-LT"/>
        </w:rPr>
        <w:t>e</w:t>
      </w:r>
      <w:r w:rsidRPr="005808A2">
        <w:rPr>
          <w:snapToGrid/>
          <w:lang w:val="lt-LT" w:eastAsia="lt-LT"/>
        </w:rPr>
        <w:t>zolidą)</w:t>
      </w:r>
      <w:r w:rsidR="00923C3E">
        <w:rPr>
          <w:snapToGrid/>
          <w:lang w:val="lt-LT" w:eastAsia="lt-LT"/>
        </w:rPr>
        <w:t>.</w:t>
      </w:r>
    </w:p>
    <w:p w14:paraId="5CA7AD9F" w14:textId="77777777" w:rsidR="00CF4F4B" w:rsidRDefault="00526A18" w:rsidP="00CF4F4B">
      <w:pPr>
        <w:numPr>
          <w:ilvl w:val="0"/>
          <w:numId w:val="2"/>
        </w:numPr>
        <w:tabs>
          <w:tab w:val="clear" w:pos="567"/>
        </w:tabs>
        <w:spacing w:line="240" w:lineRule="auto"/>
        <w:rPr>
          <w:snapToGrid/>
          <w:szCs w:val="22"/>
          <w:lang w:val="lt-LT" w:eastAsia="lt-LT"/>
        </w:rPr>
      </w:pPr>
      <w:r>
        <w:rPr>
          <w:snapToGrid/>
          <w:szCs w:val="22"/>
          <w:lang w:val="lt-LT" w:eastAsia="lt-LT"/>
        </w:rPr>
        <w:t>S</w:t>
      </w:r>
      <w:r w:rsidRPr="00D75603">
        <w:rPr>
          <w:snapToGrid/>
          <w:szCs w:val="22"/>
          <w:lang w:val="lt-LT" w:eastAsia="lt-LT"/>
        </w:rPr>
        <w:t>impatomimeti</w:t>
      </w:r>
      <w:r>
        <w:rPr>
          <w:snapToGrid/>
          <w:szCs w:val="22"/>
          <w:lang w:val="lt-LT" w:eastAsia="lt-LT"/>
        </w:rPr>
        <w:t>nkų</w:t>
      </w:r>
      <w:r w:rsidRPr="00D75603">
        <w:rPr>
          <w:snapToGrid/>
          <w:szCs w:val="22"/>
          <w:lang w:val="lt-LT" w:eastAsia="lt-LT"/>
        </w:rPr>
        <w:t xml:space="preserve"> vaist</w:t>
      </w:r>
      <w:r>
        <w:rPr>
          <w:snapToGrid/>
          <w:szCs w:val="22"/>
          <w:lang w:val="lt-LT" w:eastAsia="lt-LT"/>
        </w:rPr>
        <w:t>ų</w:t>
      </w:r>
      <w:r w:rsidRPr="00D75603">
        <w:rPr>
          <w:snapToGrid/>
          <w:szCs w:val="22"/>
          <w:lang w:val="lt-LT" w:eastAsia="lt-LT"/>
        </w:rPr>
        <w:t xml:space="preserve"> (pvz</w:t>
      </w:r>
      <w:r w:rsidR="00923C3E">
        <w:rPr>
          <w:snapToGrid/>
          <w:szCs w:val="22"/>
          <w:lang w:val="lt-LT" w:eastAsia="lt-LT"/>
        </w:rPr>
        <w:t>.,</w:t>
      </w:r>
      <w:r w:rsidRPr="00D75603">
        <w:rPr>
          <w:snapToGrid/>
          <w:szCs w:val="22"/>
          <w:lang w:val="lt-LT" w:eastAsia="lt-LT"/>
        </w:rPr>
        <w:t xml:space="preserve"> nosies gleivinės paburkimą mažinan</w:t>
      </w:r>
      <w:r w:rsidR="00923C3E">
        <w:rPr>
          <w:snapToGrid/>
          <w:szCs w:val="22"/>
          <w:lang w:val="lt-LT" w:eastAsia="lt-LT"/>
        </w:rPr>
        <w:t>čių</w:t>
      </w:r>
      <w:r>
        <w:rPr>
          <w:snapToGrid/>
          <w:szCs w:val="22"/>
          <w:lang w:val="lt-LT" w:eastAsia="lt-LT"/>
        </w:rPr>
        <w:t xml:space="preserve"> vaist</w:t>
      </w:r>
      <w:r w:rsidR="00923C3E">
        <w:rPr>
          <w:snapToGrid/>
          <w:szCs w:val="22"/>
          <w:lang w:val="lt-LT" w:eastAsia="lt-LT"/>
        </w:rPr>
        <w:t>ų</w:t>
      </w:r>
      <w:r>
        <w:rPr>
          <w:snapToGrid/>
          <w:szCs w:val="22"/>
          <w:lang w:val="lt-LT" w:eastAsia="lt-LT"/>
        </w:rPr>
        <w:t>).</w:t>
      </w:r>
      <w:bookmarkStart w:id="0" w:name="_Hlk187072730"/>
    </w:p>
    <w:p w14:paraId="285C63E4" w14:textId="2D016429" w:rsidR="00CF4F4B" w:rsidRPr="00805CAB" w:rsidRDefault="00CF4F4B" w:rsidP="00CF4F4B">
      <w:pPr>
        <w:numPr>
          <w:ilvl w:val="0"/>
          <w:numId w:val="2"/>
        </w:numPr>
        <w:tabs>
          <w:tab w:val="clear" w:pos="567"/>
        </w:tabs>
        <w:spacing w:line="240" w:lineRule="auto"/>
        <w:rPr>
          <w:snapToGrid/>
          <w:szCs w:val="22"/>
          <w:lang w:val="lt-LT" w:eastAsia="lt-LT"/>
        </w:rPr>
      </w:pPr>
      <w:r>
        <w:rPr>
          <w:snapToGrid/>
          <w:szCs w:val="22"/>
          <w:lang w:val="lt-LT" w:eastAsia="lt-LT"/>
        </w:rPr>
        <w:t>F</w:t>
      </w:r>
      <w:r w:rsidRPr="00805CAB">
        <w:rPr>
          <w:snapToGrid/>
          <w:szCs w:val="22"/>
          <w:lang w:val="lt-LT" w:eastAsia="lt-LT"/>
        </w:rPr>
        <w:t>lukloksacilino (antibiotiko) dėl didelės kraujo ir skysčių tyrimų nenormalių rodiklių (vadinamos</w:t>
      </w:r>
      <w:r>
        <w:rPr>
          <w:snapToGrid/>
          <w:szCs w:val="22"/>
          <w:lang w:val="lt-LT" w:eastAsia="lt-LT"/>
        </w:rPr>
        <w:t xml:space="preserve"> </w:t>
      </w:r>
      <w:r w:rsidRPr="00805CAB">
        <w:rPr>
          <w:snapToGrid/>
          <w:szCs w:val="22"/>
          <w:lang w:val="lt-LT" w:eastAsia="lt-LT"/>
        </w:rPr>
        <w:t>metabolinės acidozės) rizikos (žr. 2 skyrių), kurią reikia skubiai gydyti</w:t>
      </w:r>
      <w:r>
        <w:rPr>
          <w:snapToGrid/>
          <w:szCs w:val="22"/>
          <w:lang w:val="lt-LT" w:eastAsia="lt-LT"/>
        </w:rPr>
        <w:t>.</w:t>
      </w:r>
    </w:p>
    <w:bookmarkEnd w:id="0"/>
    <w:p w14:paraId="3FEDD129" w14:textId="7B70E8C8" w:rsidR="00526A18" w:rsidRPr="00526A18" w:rsidRDefault="00526A18" w:rsidP="00021014">
      <w:pPr>
        <w:tabs>
          <w:tab w:val="clear" w:pos="567"/>
        </w:tabs>
        <w:spacing w:line="240" w:lineRule="auto"/>
        <w:ind w:left="357"/>
        <w:rPr>
          <w:snapToGrid/>
          <w:szCs w:val="22"/>
          <w:lang w:val="lt-LT" w:eastAsia="lt-LT"/>
        </w:rPr>
      </w:pPr>
    </w:p>
    <w:p w14:paraId="3FEDD12A" w14:textId="77777777" w:rsidR="00EF59FA" w:rsidRPr="00EF59FA" w:rsidRDefault="00EF59FA" w:rsidP="00EF59FA">
      <w:pPr>
        <w:tabs>
          <w:tab w:val="clear" w:pos="567"/>
        </w:tabs>
        <w:spacing w:line="240" w:lineRule="auto"/>
        <w:rPr>
          <w:snapToGrid/>
          <w:szCs w:val="22"/>
          <w:lang w:val="lt-LT" w:eastAsia="lt-LT"/>
        </w:rPr>
      </w:pPr>
    </w:p>
    <w:p w14:paraId="3FEDD12B" w14:textId="77777777" w:rsidR="00EF59FA" w:rsidRPr="00EF59FA" w:rsidRDefault="00EF59FA" w:rsidP="00EF59FA">
      <w:pPr>
        <w:tabs>
          <w:tab w:val="clear" w:pos="567"/>
        </w:tabs>
        <w:spacing w:line="240" w:lineRule="auto"/>
        <w:rPr>
          <w:b/>
          <w:snapToGrid/>
          <w:szCs w:val="22"/>
          <w:lang w:val="lt-LT" w:eastAsia="lt-LT"/>
        </w:rPr>
      </w:pPr>
      <w:r w:rsidRPr="00EF59FA">
        <w:rPr>
          <w:b/>
          <w:snapToGrid/>
          <w:szCs w:val="22"/>
          <w:lang w:val="lt-LT" w:eastAsia="lt-LT"/>
        </w:rPr>
        <w:t>Theraflu ND vartojimas su alkoholiu</w:t>
      </w:r>
    </w:p>
    <w:p w14:paraId="3FEDD12C"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Negerkite alkoholio, jeigu vartojate Theraflu ND.</w:t>
      </w:r>
    </w:p>
    <w:p w14:paraId="3FEDD12D" w14:textId="77777777" w:rsidR="00EF59FA" w:rsidRPr="00EF59FA" w:rsidRDefault="00EF59FA" w:rsidP="00EF59FA">
      <w:pPr>
        <w:tabs>
          <w:tab w:val="clear" w:pos="567"/>
        </w:tabs>
        <w:spacing w:line="240" w:lineRule="auto"/>
        <w:rPr>
          <w:snapToGrid/>
          <w:szCs w:val="22"/>
          <w:lang w:val="lt-LT" w:eastAsia="lt-LT"/>
        </w:rPr>
      </w:pPr>
    </w:p>
    <w:p w14:paraId="3FEDD12E"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Nėštumas ir žindymo laikotarpis</w:t>
      </w:r>
    </w:p>
    <w:p w14:paraId="3FEDD12F"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Jeigu esate nėščia, žindote kūdikį, manote, kad galbūt esate nėščia</w:t>
      </w:r>
      <w:r w:rsidR="006015E7">
        <w:rPr>
          <w:snapToGrid/>
          <w:szCs w:val="22"/>
          <w:lang w:val="lt-LT" w:eastAsia="lt-LT"/>
        </w:rPr>
        <w:t>,</w:t>
      </w:r>
      <w:r w:rsidRPr="00EF59FA">
        <w:rPr>
          <w:snapToGrid/>
          <w:szCs w:val="22"/>
          <w:lang w:val="lt-LT" w:eastAsia="lt-LT"/>
        </w:rPr>
        <w:t xml:space="preserve"> arba planuojate pastoti, tai prieš vartodama šį vaistą</w:t>
      </w:r>
      <w:r w:rsidR="006015E7">
        <w:rPr>
          <w:snapToGrid/>
          <w:szCs w:val="22"/>
          <w:lang w:val="lt-LT" w:eastAsia="lt-LT"/>
        </w:rPr>
        <w:t>,</w:t>
      </w:r>
      <w:r w:rsidRPr="00EF59FA">
        <w:rPr>
          <w:snapToGrid/>
          <w:szCs w:val="22"/>
          <w:lang w:val="lt-LT" w:eastAsia="lt-LT"/>
        </w:rPr>
        <w:t xml:space="preserve"> pasitarkite su gydytoju arba vaistininku.</w:t>
      </w:r>
    </w:p>
    <w:p w14:paraId="3FEDD130" w14:textId="4C44561E"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 xml:space="preserve">Theraflu ND nėštumo laikotarpiu vartoti </w:t>
      </w:r>
      <w:r w:rsidR="00017546">
        <w:rPr>
          <w:snapToGrid/>
          <w:szCs w:val="22"/>
          <w:lang w:val="lt-LT" w:eastAsia="lt-LT"/>
        </w:rPr>
        <w:t>draudžiama</w:t>
      </w:r>
      <w:r w:rsidRPr="00EF59FA">
        <w:rPr>
          <w:snapToGrid/>
          <w:szCs w:val="22"/>
          <w:lang w:val="lt-LT" w:eastAsia="lt-LT"/>
        </w:rPr>
        <w:t>.</w:t>
      </w:r>
    </w:p>
    <w:p w14:paraId="3FEDD131" w14:textId="05A83FEF"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 xml:space="preserve">Theraflu ND žindymo laikotarpiu vartoti </w:t>
      </w:r>
      <w:r w:rsidR="00017546">
        <w:rPr>
          <w:snapToGrid/>
          <w:szCs w:val="22"/>
          <w:lang w:val="lt-LT" w:eastAsia="lt-LT"/>
        </w:rPr>
        <w:t>draudžiama</w:t>
      </w:r>
      <w:r w:rsidRPr="00EF59FA">
        <w:rPr>
          <w:snapToGrid/>
          <w:szCs w:val="22"/>
          <w:lang w:val="lt-LT" w:eastAsia="lt-LT"/>
        </w:rPr>
        <w:t>.</w:t>
      </w:r>
    </w:p>
    <w:p w14:paraId="3FEDD132" w14:textId="77777777" w:rsidR="00EF59FA" w:rsidRPr="00EF59FA" w:rsidRDefault="00EF59FA" w:rsidP="00EF59FA">
      <w:pPr>
        <w:tabs>
          <w:tab w:val="clear" w:pos="567"/>
        </w:tabs>
        <w:spacing w:line="240" w:lineRule="auto"/>
        <w:rPr>
          <w:snapToGrid/>
          <w:szCs w:val="22"/>
          <w:lang w:val="lt-LT" w:eastAsia="lt-LT"/>
        </w:rPr>
      </w:pPr>
    </w:p>
    <w:p w14:paraId="3FEDD133"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Vairavimas ir mechanizmų valdymas</w:t>
      </w:r>
    </w:p>
    <w:p w14:paraId="3FEDD134"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Theraflu ND gali sukelti galvos svaigimą</w:t>
      </w:r>
      <w:r w:rsidR="00FF78FB">
        <w:rPr>
          <w:snapToGrid/>
          <w:szCs w:val="22"/>
          <w:lang w:val="lt-LT" w:eastAsia="lt-LT"/>
        </w:rPr>
        <w:t xml:space="preserve"> ar mieguistumą</w:t>
      </w:r>
      <w:r w:rsidRPr="00EF59FA">
        <w:rPr>
          <w:snapToGrid/>
          <w:szCs w:val="22"/>
          <w:lang w:val="lt-LT" w:eastAsia="lt-LT"/>
        </w:rPr>
        <w:t>. Jeigu toks poveikis pasireiškė, nevairuokite ir nedirbkite su mechanizmais.</w:t>
      </w:r>
    </w:p>
    <w:p w14:paraId="3FEDD135" w14:textId="77777777" w:rsidR="00EF59FA" w:rsidRPr="00EF59FA" w:rsidRDefault="00EF59FA" w:rsidP="00EF59FA">
      <w:pPr>
        <w:spacing w:line="240" w:lineRule="auto"/>
        <w:rPr>
          <w:snapToGrid/>
          <w:szCs w:val="22"/>
          <w:lang w:val="lt-LT" w:eastAsia="lt-LT"/>
        </w:rPr>
      </w:pPr>
    </w:p>
    <w:p w14:paraId="3FEDD136" w14:textId="77777777" w:rsidR="00EF59FA" w:rsidRPr="00EF59FA" w:rsidRDefault="00EF59FA" w:rsidP="00EF59FA">
      <w:pPr>
        <w:tabs>
          <w:tab w:val="clear" w:pos="567"/>
        </w:tabs>
        <w:spacing w:line="240" w:lineRule="auto"/>
        <w:rPr>
          <w:b/>
          <w:snapToGrid/>
          <w:lang w:val="lt-LT" w:eastAsia="lt-LT"/>
        </w:rPr>
      </w:pPr>
      <w:r w:rsidRPr="00EF59FA">
        <w:rPr>
          <w:b/>
          <w:snapToGrid/>
          <w:lang w:val="lt-LT" w:eastAsia="lt-LT"/>
        </w:rPr>
        <w:t>Theraflu ND sudėtyje yra aspartamo (E951) ir sacharozės (cukraus)</w:t>
      </w:r>
    </w:p>
    <w:p w14:paraId="3FEDD137" w14:textId="77777777" w:rsidR="00EF59FA" w:rsidRPr="00EF59FA" w:rsidRDefault="00EF59FA" w:rsidP="00EF59FA">
      <w:pPr>
        <w:tabs>
          <w:tab w:val="clear" w:pos="567"/>
        </w:tabs>
        <w:spacing w:line="240" w:lineRule="auto"/>
        <w:rPr>
          <w:snapToGrid/>
          <w:lang w:val="lt-LT" w:eastAsia="lt-LT"/>
        </w:rPr>
      </w:pPr>
    </w:p>
    <w:p w14:paraId="3FEDD138" w14:textId="77777777" w:rsidR="00EF59FA" w:rsidRPr="00EF59FA" w:rsidRDefault="00FF78FB" w:rsidP="00EF59FA">
      <w:pPr>
        <w:tabs>
          <w:tab w:val="clear" w:pos="567"/>
        </w:tabs>
        <w:spacing w:line="240" w:lineRule="auto"/>
        <w:rPr>
          <w:snapToGrid/>
          <w:szCs w:val="22"/>
          <w:lang w:val="lt-LT"/>
        </w:rPr>
      </w:pPr>
      <w:r>
        <w:rPr>
          <w:snapToGrid/>
          <w:lang w:val="lt-LT" w:eastAsia="lt-LT"/>
        </w:rPr>
        <w:t>Kiekv</w:t>
      </w:r>
      <w:r w:rsidRPr="00EF59FA">
        <w:rPr>
          <w:snapToGrid/>
          <w:lang w:val="lt-LT" w:eastAsia="lt-LT"/>
        </w:rPr>
        <w:t>iename</w:t>
      </w:r>
      <w:r w:rsidRPr="00EF59FA">
        <w:rPr>
          <w:b/>
          <w:snapToGrid/>
          <w:lang w:val="lt-LT" w:eastAsia="lt-LT"/>
        </w:rPr>
        <w:t xml:space="preserve"> </w:t>
      </w:r>
      <w:r w:rsidR="00EF59FA" w:rsidRPr="00EF59FA">
        <w:rPr>
          <w:snapToGrid/>
          <w:lang w:val="lt-LT" w:eastAsia="lt-LT"/>
        </w:rPr>
        <w:t>Theraflu ND</w:t>
      </w:r>
      <w:r w:rsidR="00EF59FA" w:rsidRPr="00EF59FA">
        <w:rPr>
          <w:b/>
          <w:snapToGrid/>
          <w:lang w:val="lt-LT" w:eastAsia="lt-LT"/>
        </w:rPr>
        <w:t xml:space="preserve"> </w:t>
      </w:r>
      <w:r w:rsidR="00EF59FA" w:rsidRPr="00EF59FA">
        <w:rPr>
          <w:snapToGrid/>
          <w:szCs w:val="22"/>
          <w:lang w:val="lt-LT"/>
        </w:rPr>
        <w:t>paketėlyje yra 30 mg aspartamo</w:t>
      </w:r>
      <w:r w:rsidR="00333F8A">
        <w:rPr>
          <w:snapToGrid/>
          <w:szCs w:val="22"/>
          <w:lang w:val="lt-LT"/>
        </w:rPr>
        <w:t>. Aspartamas yra fenilalanino šaltinis. Jis gali būti kenksmingas sergantiems fenilketonurija, reta genetine liga, kuria sergant fenilalaninas kaupiasi organizme, nes organizmas negali jo tinkamai pašalinti.</w:t>
      </w:r>
      <w:r w:rsidR="00EF59FA" w:rsidRPr="00EF59FA">
        <w:rPr>
          <w:snapToGrid/>
          <w:szCs w:val="22"/>
          <w:lang w:val="lt-LT"/>
        </w:rPr>
        <w:t xml:space="preserve"> </w:t>
      </w:r>
    </w:p>
    <w:p w14:paraId="3FEDD139" w14:textId="77777777" w:rsidR="00EF59FA" w:rsidRPr="00EF59FA" w:rsidRDefault="00333F8A" w:rsidP="00EF59FA">
      <w:pPr>
        <w:tabs>
          <w:tab w:val="clear" w:pos="567"/>
        </w:tabs>
        <w:spacing w:line="240" w:lineRule="auto"/>
        <w:rPr>
          <w:snapToGrid/>
          <w:szCs w:val="22"/>
          <w:lang w:val="lt-LT"/>
        </w:rPr>
      </w:pPr>
      <w:r>
        <w:rPr>
          <w:snapToGrid/>
          <w:lang w:val="lt-LT" w:eastAsia="lt-LT"/>
        </w:rPr>
        <w:t>Kiekv</w:t>
      </w:r>
      <w:r w:rsidR="00EF59FA" w:rsidRPr="00EF59FA">
        <w:rPr>
          <w:snapToGrid/>
          <w:lang w:val="lt-LT" w:eastAsia="lt-LT"/>
        </w:rPr>
        <w:t>iename</w:t>
      </w:r>
      <w:r w:rsidR="00EF59FA" w:rsidRPr="00EF59FA">
        <w:rPr>
          <w:b/>
          <w:snapToGrid/>
          <w:lang w:val="lt-LT" w:eastAsia="lt-LT"/>
        </w:rPr>
        <w:t xml:space="preserve"> </w:t>
      </w:r>
      <w:r w:rsidR="00EF59FA" w:rsidRPr="00EF59FA">
        <w:rPr>
          <w:snapToGrid/>
          <w:lang w:val="lt-LT" w:eastAsia="lt-LT"/>
        </w:rPr>
        <w:t>Theraflu ND</w:t>
      </w:r>
      <w:r w:rsidR="00EF59FA" w:rsidRPr="00EF59FA">
        <w:rPr>
          <w:b/>
          <w:snapToGrid/>
          <w:lang w:val="lt-LT" w:eastAsia="lt-LT"/>
        </w:rPr>
        <w:t xml:space="preserve"> </w:t>
      </w:r>
      <w:r w:rsidR="00EF59FA" w:rsidRPr="00EF59FA">
        <w:rPr>
          <w:snapToGrid/>
          <w:szCs w:val="22"/>
          <w:lang w:val="lt-LT"/>
        </w:rPr>
        <w:t>paketėlyje yra 6,9 g sacharozės. Jeigu gydytojas Jums yra sakęs, kad netoleruojate kokių nors angliavandenių, kreipkitės į jį prieš pradėdami vartoti šį vaistą.</w:t>
      </w:r>
    </w:p>
    <w:p w14:paraId="3FEDD13A" w14:textId="77777777" w:rsidR="00EF59FA" w:rsidRPr="00EF59FA" w:rsidRDefault="00EF59FA" w:rsidP="00EF59FA">
      <w:pPr>
        <w:tabs>
          <w:tab w:val="clear" w:pos="567"/>
        </w:tabs>
        <w:spacing w:line="240" w:lineRule="auto"/>
        <w:rPr>
          <w:snapToGrid/>
          <w:szCs w:val="22"/>
          <w:lang w:val="lt-LT"/>
        </w:rPr>
      </w:pPr>
      <w:r w:rsidRPr="00EF59FA">
        <w:rPr>
          <w:snapToGrid/>
          <w:szCs w:val="22"/>
          <w:lang w:val="lt-LT"/>
        </w:rPr>
        <w:t>Reikia atsižvelgti cukriniu diabetu sergantiems žmonėms.</w:t>
      </w:r>
    </w:p>
    <w:p w14:paraId="3FEDD13B" w14:textId="77777777" w:rsidR="00EF59FA" w:rsidRPr="00EF59FA" w:rsidRDefault="00EF59FA" w:rsidP="00EF59FA">
      <w:pPr>
        <w:tabs>
          <w:tab w:val="clear" w:pos="567"/>
        </w:tabs>
        <w:spacing w:line="240" w:lineRule="auto"/>
        <w:rPr>
          <w:snapToGrid/>
          <w:szCs w:val="22"/>
          <w:lang w:val="lt-LT" w:eastAsia="lt-LT"/>
        </w:rPr>
      </w:pPr>
    </w:p>
    <w:p w14:paraId="3FEDD13C" w14:textId="77777777" w:rsidR="00EF59FA" w:rsidRPr="00EF59FA" w:rsidRDefault="00EF59FA" w:rsidP="00EF59FA">
      <w:pPr>
        <w:tabs>
          <w:tab w:val="clear" w:pos="567"/>
        </w:tabs>
        <w:spacing w:line="240" w:lineRule="auto"/>
        <w:rPr>
          <w:snapToGrid/>
          <w:szCs w:val="22"/>
          <w:lang w:val="lt-LT" w:eastAsia="lt-LT"/>
        </w:rPr>
      </w:pPr>
    </w:p>
    <w:p w14:paraId="3FEDD13D" w14:textId="77777777" w:rsidR="00EF59FA" w:rsidRPr="00EF59FA" w:rsidRDefault="00EF59FA" w:rsidP="00EF59FA">
      <w:pPr>
        <w:spacing w:line="240" w:lineRule="auto"/>
        <w:ind w:left="567" w:hanging="567"/>
        <w:rPr>
          <w:b/>
          <w:snapToGrid/>
          <w:szCs w:val="22"/>
          <w:lang w:val="lt-LT" w:eastAsia="lt-LT"/>
        </w:rPr>
      </w:pPr>
      <w:r w:rsidRPr="00EF59FA">
        <w:rPr>
          <w:b/>
          <w:snapToGrid/>
          <w:szCs w:val="22"/>
          <w:lang w:val="lt-LT" w:eastAsia="lt-LT"/>
        </w:rPr>
        <w:t>3.</w:t>
      </w:r>
      <w:r w:rsidRPr="00EF59FA">
        <w:rPr>
          <w:b/>
          <w:snapToGrid/>
          <w:szCs w:val="22"/>
          <w:lang w:val="lt-LT" w:eastAsia="lt-LT"/>
        </w:rPr>
        <w:tab/>
        <w:t>Kaip vartoti</w:t>
      </w:r>
      <w:r w:rsidRPr="00EF59FA">
        <w:rPr>
          <w:snapToGrid/>
          <w:szCs w:val="22"/>
          <w:lang w:val="lt-LT" w:eastAsia="lt-LT"/>
        </w:rPr>
        <w:t xml:space="preserve"> </w:t>
      </w:r>
      <w:r w:rsidRPr="00EF59FA">
        <w:rPr>
          <w:b/>
          <w:snapToGrid/>
          <w:szCs w:val="22"/>
          <w:lang w:val="lt-LT" w:eastAsia="lt-LT"/>
        </w:rPr>
        <w:t>Theraflu ND</w:t>
      </w:r>
    </w:p>
    <w:p w14:paraId="3FEDD13E" w14:textId="77777777" w:rsidR="00EF59FA" w:rsidRPr="00EF59FA" w:rsidRDefault="00EF59FA" w:rsidP="00EF59FA">
      <w:pPr>
        <w:spacing w:line="240" w:lineRule="auto"/>
        <w:ind w:left="567" w:hanging="567"/>
        <w:rPr>
          <w:snapToGrid/>
          <w:szCs w:val="22"/>
          <w:lang w:val="lt-LT" w:eastAsia="lt-LT"/>
        </w:rPr>
      </w:pPr>
    </w:p>
    <w:p w14:paraId="3FEDD13F" w14:textId="77777777" w:rsidR="00EF59FA" w:rsidRPr="00EF59FA" w:rsidRDefault="00EF59FA" w:rsidP="00EF59FA">
      <w:pPr>
        <w:tabs>
          <w:tab w:val="clear" w:pos="567"/>
          <w:tab w:val="left" w:pos="0"/>
        </w:tabs>
        <w:spacing w:line="240" w:lineRule="auto"/>
        <w:rPr>
          <w:snapToGrid/>
          <w:szCs w:val="22"/>
          <w:lang w:val="lt-LT" w:eastAsia="lt-LT"/>
        </w:rPr>
      </w:pPr>
      <w:r w:rsidRPr="00EF59FA">
        <w:rPr>
          <w:snapToGrid/>
          <w:szCs w:val="22"/>
          <w:lang w:val="lt-LT" w:eastAsia="lt-LT"/>
        </w:rPr>
        <w:t>Visada vartokite šį vaistą tiksliai kaip aprašyta šiame lapelyje arba kaip nurodė gydytojas</w:t>
      </w:r>
      <w:r w:rsidR="003D06A4">
        <w:rPr>
          <w:snapToGrid/>
          <w:szCs w:val="22"/>
          <w:lang w:val="lt-LT" w:eastAsia="lt-LT"/>
        </w:rPr>
        <w:t>,</w:t>
      </w:r>
      <w:r w:rsidRPr="00EF59FA">
        <w:rPr>
          <w:snapToGrid/>
          <w:szCs w:val="22"/>
          <w:lang w:val="lt-LT" w:eastAsia="lt-LT"/>
        </w:rPr>
        <w:t xml:space="preserve"> arba vaistininkas. Jeigu abejojate, kreipkitės į gydytoją arba vaistininką.</w:t>
      </w:r>
    </w:p>
    <w:p w14:paraId="3FEDD140" w14:textId="77777777" w:rsidR="00EF59FA" w:rsidRPr="00EF59FA" w:rsidRDefault="00EF59FA" w:rsidP="00EF59FA">
      <w:pPr>
        <w:tabs>
          <w:tab w:val="clear" w:pos="567"/>
          <w:tab w:val="left" w:pos="0"/>
        </w:tabs>
        <w:spacing w:line="240" w:lineRule="auto"/>
        <w:rPr>
          <w:snapToGrid/>
          <w:szCs w:val="22"/>
          <w:lang w:val="lt-LT" w:eastAsia="lt-LT"/>
        </w:rPr>
      </w:pPr>
    </w:p>
    <w:p w14:paraId="3FEDD141" w14:textId="77777777" w:rsidR="00EF59FA" w:rsidRPr="00EF59FA" w:rsidRDefault="00EF59FA" w:rsidP="00EF59FA">
      <w:pPr>
        <w:tabs>
          <w:tab w:val="clear" w:pos="567"/>
        </w:tabs>
        <w:spacing w:line="240" w:lineRule="auto"/>
        <w:rPr>
          <w:i/>
          <w:snapToGrid/>
          <w:lang w:val="lt-LT" w:eastAsia="lt-LT"/>
        </w:rPr>
      </w:pPr>
      <w:r w:rsidRPr="00EF59FA">
        <w:rPr>
          <w:i/>
          <w:snapToGrid/>
          <w:lang w:val="lt-LT" w:eastAsia="lt-LT"/>
        </w:rPr>
        <w:t>Suaugusiems žmonėms, 16 metų ir vyresniems paaugliams</w:t>
      </w:r>
    </w:p>
    <w:p w14:paraId="3FEDD142"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 xml:space="preserve">Reikia gerti po 1 paketėlį pagal poreikį kas 6 valandas. </w:t>
      </w:r>
      <w:r w:rsidRPr="00EF59FA">
        <w:rPr>
          <w:snapToGrid/>
          <w:lang w:val="lt-LT" w:eastAsia="lt-LT"/>
        </w:rPr>
        <w:t xml:space="preserve">Negalima gerti daugiau kaip 4 </w:t>
      </w:r>
      <w:r w:rsidR="003D06A4" w:rsidRPr="00EF59FA">
        <w:rPr>
          <w:snapToGrid/>
          <w:lang w:val="lt-LT" w:eastAsia="lt-LT"/>
        </w:rPr>
        <w:t>paketėli</w:t>
      </w:r>
      <w:r w:rsidR="003D06A4">
        <w:rPr>
          <w:snapToGrid/>
          <w:lang w:val="lt-LT" w:eastAsia="lt-LT"/>
        </w:rPr>
        <w:t>ų</w:t>
      </w:r>
      <w:r w:rsidR="003D06A4" w:rsidRPr="00EF59FA">
        <w:rPr>
          <w:snapToGrid/>
          <w:lang w:val="lt-LT" w:eastAsia="lt-LT"/>
        </w:rPr>
        <w:t xml:space="preserve"> </w:t>
      </w:r>
      <w:r w:rsidRPr="00EF59FA">
        <w:rPr>
          <w:snapToGrid/>
          <w:lang w:val="lt-LT" w:eastAsia="lt-LT"/>
        </w:rPr>
        <w:t>per 24 val</w:t>
      </w:r>
      <w:r w:rsidR="003D06A4">
        <w:rPr>
          <w:snapToGrid/>
          <w:lang w:val="lt-LT" w:eastAsia="lt-LT"/>
        </w:rPr>
        <w:t>andas</w:t>
      </w:r>
      <w:r w:rsidRPr="00EF59FA">
        <w:rPr>
          <w:snapToGrid/>
          <w:lang w:val="lt-LT" w:eastAsia="lt-LT"/>
        </w:rPr>
        <w:t>.</w:t>
      </w:r>
    </w:p>
    <w:p w14:paraId="3FEDD143" w14:textId="77777777" w:rsidR="00EF59FA" w:rsidRPr="00EF59FA" w:rsidRDefault="00EF59FA" w:rsidP="00EF59FA">
      <w:pPr>
        <w:spacing w:line="240" w:lineRule="auto"/>
        <w:rPr>
          <w:snapToGrid/>
          <w:color w:val="333333"/>
          <w:szCs w:val="22"/>
          <w:lang w:val="lt-LT" w:eastAsia="lt-LT"/>
        </w:rPr>
      </w:pPr>
    </w:p>
    <w:p w14:paraId="3FEDD144"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Jeigu per 3 paras simptomai nepalengvėja ar net sustiprėja, arba jeigu karščiavimas tęsiasi daugiau kaip 3 paras, kreipkitės į gydytoją.</w:t>
      </w:r>
    </w:p>
    <w:p w14:paraId="3FEDD145" w14:textId="77777777" w:rsidR="00EF59FA" w:rsidRPr="00EF59FA" w:rsidRDefault="00EF59FA" w:rsidP="00EF59FA">
      <w:pPr>
        <w:spacing w:line="240" w:lineRule="auto"/>
        <w:rPr>
          <w:snapToGrid/>
          <w:szCs w:val="22"/>
          <w:lang w:val="lt-LT" w:eastAsia="lt-LT"/>
        </w:rPr>
      </w:pPr>
    </w:p>
    <w:p w14:paraId="3FEDD146" w14:textId="77777777" w:rsidR="00EF59FA" w:rsidRDefault="00EF59FA" w:rsidP="00EF59FA">
      <w:pPr>
        <w:tabs>
          <w:tab w:val="clear" w:pos="567"/>
        </w:tabs>
        <w:spacing w:line="240" w:lineRule="auto"/>
        <w:rPr>
          <w:snapToGrid/>
          <w:lang w:val="lt-LT" w:eastAsia="lt-LT"/>
        </w:rPr>
      </w:pPr>
      <w:r w:rsidRPr="00EF59FA">
        <w:rPr>
          <w:snapToGrid/>
          <w:lang w:val="lt-LT" w:eastAsia="lt-LT"/>
        </w:rPr>
        <w:t>Neviršykite nurodytos dozės.</w:t>
      </w:r>
    </w:p>
    <w:p w14:paraId="3FEDD147" w14:textId="77777777" w:rsidR="003D06A4" w:rsidRPr="00EF59FA" w:rsidRDefault="003D06A4" w:rsidP="00EF59FA">
      <w:pPr>
        <w:tabs>
          <w:tab w:val="clear" w:pos="567"/>
        </w:tabs>
        <w:spacing w:line="240" w:lineRule="auto"/>
        <w:rPr>
          <w:snapToGrid/>
          <w:lang w:val="lt-LT" w:eastAsia="lt-LT"/>
        </w:rPr>
      </w:pPr>
    </w:p>
    <w:p w14:paraId="3FEDD148" w14:textId="77777777" w:rsidR="00EF59FA" w:rsidRPr="00EF59FA" w:rsidRDefault="00EF59FA" w:rsidP="00EF59FA">
      <w:pPr>
        <w:tabs>
          <w:tab w:val="clear" w:pos="567"/>
        </w:tabs>
        <w:spacing w:line="240" w:lineRule="auto"/>
        <w:rPr>
          <w:snapToGrid/>
          <w:lang w:val="lt-LT" w:eastAsia="lt-LT"/>
        </w:rPr>
      </w:pPr>
      <w:r w:rsidRPr="00EF59FA">
        <w:rPr>
          <w:snapToGrid/>
          <w:lang w:val="lt-LT" w:eastAsia="lt-LT"/>
        </w:rPr>
        <w:t>Kaip vartoti Theraflu ND</w:t>
      </w:r>
    </w:p>
    <w:p w14:paraId="3FEDD149"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Vieno paketėlio turinį būtina ištirpinti stiklinėje karšto, tačiau ne verdančio vandens (maždaug 250 ml). Ištirpinus miltelius gaunamas geltonas neskaidrus citrinų kvapo tirpalas. Išgerti, kai tirpalas atvėsta iki gėrimui tinkamos temperatūros.</w:t>
      </w:r>
    </w:p>
    <w:p w14:paraId="3FEDD14A" w14:textId="77777777" w:rsidR="00EF59FA" w:rsidRPr="00EF59FA" w:rsidRDefault="00EF59FA" w:rsidP="00EF59FA">
      <w:pPr>
        <w:spacing w:line="240" w:lineRule="auto"/>
        <w:rPr>
          <w:snapToGrid/>
          <w:szCs w:val="22"/>
          <w:lang w:val="lt-LT" w:eastAsia="lt-LT"/>
        </w:rPr>
      </w:pPr>
    </w:p>
    <w:p w14:paraId="3FEDD14B" w14:textId="16A243B1" w:rsidR="00EF59FA" w:rsidRPr="00EF59FA" w:rsidRDefault="00EF59FA" w:rsidP="00EF59FA">
      <w:pPr>
        <w:tabs>
          <w:tab w:val="clear" w:pos="567"/>
        </w:tabs>
        <w:spacing w:line="240" w:lineRule="auto"/>
        <w:outlineLvl w:val="0"/>
        <w:rPr>
          <w:iCs/>
          <w:snapToGrid/>
          <w:szCs w:val="22"/>
          <w:lang w:val="lt-LT" w:eastAsia="lt-LT"/>
        </w:rPr>
      </w:pPr>
      <w:r w:rsidRPr="00EF59FA">
        <w:rPr>
          <w:iCs/>
          <w:snapToGrid/>
          <w:szCs w:val="22"/>
          <w:lang w:val="lt-LT" w:eastAsia="lt-LT"/>
        </w:rPr>
        <w:t xml:space="preserve">Pacientams, kurių inkstų ar kepenų funkcija </w:t>
      </w:r>
      <w:r w:rsidR="003D06A4">
        <w:rPr>
          <w:iCs/>
          <w:snapToGrid/>
          <w:szCs w:val="22"/>
          <w:lang w:val="lt-LT" w:eastAsia="lt-LT"/>
        </w:rPr>
        <w:t xml:space="preserve">labai </w:t>
      </w:r>
      <w:r w:rsidRPr="00EF59FA">
        <w:rPr>
          <w:iCs/>
          <w:snapToGrid/>
          <w:szCs w:val="22"/>
          <w:lang w:val="lt-LT" w:eastAsia="lt-LT"/>
        </w:rPr>
        <w:t>sutrikusi</w:t>
      </w:r>
      <w:r w:rsidR="003D06A4">
        <w:rPr>
          <w:iCs/>
          <w:snapToGrid/>
          <w:szCs w:val="22"/>
          <w:lang w:val="lt-LT" w:eastAsia="lt-LT"/>
        </w:rPr>
        <w:t>,</w:t>
      </w:r>
      <w:r w:rsidRPr="00EF59FA">
        <w:rPr>
          <w:iCs/>
          <w:snapToGrid/>
          <w:szCs w:val="22"/>
          <w:lang w:val="lt-LT" w:eastAsia="lt-LT"/>
        </w:rPr>
        <w:t xml:space="preserve"> </w:t>
      </w:r>
      <w:r w:rsidRPr="00EF59FA">
        <w:rPr>
          <w:snapToGrid/>
          <w:szCs w:val="22"/>
          <w:lang w:val="lt-LT" w:eastAsia="lt-LT"/>
        </w:rPr>
        <w:t>šio vaisto vartoti negalima.</w:t>
      </w:r>
    </w:p>
    <w:p w14:paraId="3FEDD14C" w14:textId="77777777" w:rsidR="00EF59FA" w:rsidRPr="00EF59FA" w:rsidRDefault="00EF59FA" w:rsidP="00EF59FA">
      <w:pPr>
        <w:spacing w:line="240" w:lineRule="auto"/>
        <w:rPr>
          <w:snapToGrid/>
          <w:szCs w:val="22"/>
          <w:lang w:val="lt-LT" w:eastAsia="lt-LT"/>
        </w:rPr>
      </w:pPr>
    </w:p>
    <w:p w14:paraId="3FEDD14D"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Ką daryti pavartojus per didelę Theraflu ND dozę</w:t>
      </w:r>
      <w:r w:rsidR="009A251B">
        <w:rPr>
          <w:b/>
          <w:snapToGrid/>
          <w:szCs w:val="22"/>
          <w:lang w:val="lt-LT" w:eastAsia="lt-LT"/>
        </w:rPr>
        <w:t>?</w:t>
      </w:r>
    </w:p>
    <w:p w14:paraId="3FEDD14E" w14:textId="77777777" w:rsidR="001452B0" w:rsidRPr="003C5A6C" w:rsidRDefault="001452B0" w:rsidP="001452B0">
      <w:pPr>
        <w:spacing w:line="240" w:lineRule="auto"/>
        <w:rPr>
          <w:snapToGrid/>
          <w:szCs w:val="22"/>
          <w:lang w:val="lt-LT" w:eastAsia="lt-LT"/>
        </w:rPr>
      </w:pPr>
      <w:r w:rsidRPr="003C5A6C">
        <w:rPr>
          <w:snapToGrid/>
          <w:szCs w:val="22"/>
          <w:lang w:val="lt-LT" w:eastAsia="lt-LT"/>
        </w:rPr>
        <w:lastRenderedPageBreak/>
        <w:t xml:space="preserve">Jeigu suvartojate daugiau </w:t>
      </w:r>
      <w:r>
        <w:rPr>
          <w:snapToGrid/>
          <w:szCs w:val="22"/>
          <w:lang w:val="lt-LT" w:eastAsia="lt-LT"/>
        </w:rPr>
        <w:t>Theraflu ND</w:t>
      </w:r>
      <w:r w:rsidRPr="003C5A6C">
        <w:rPr>
          <w:snapToGrid/>
          <w:szCs w:val="22"/>
          <w:lang w:val="lt-LT" w:eastAsia="lt-LT"/>
        </w:rPr>
        <w:t xml:space="preserve">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jaudrumas.</w:t>
      </w:r>
    </w:p>
    <w:p w14:paraId="3FEDD14F" w14:textId="77777777" w:rsidR="001452B0" w:rsidRPr="003C5A6C" w:rsidRDefault="001452B0" w:rsidP="001452B0">
      <w:pPr>
        <w:spacing w:line="240" w:lineRule="auto"/>
        <w:rPr>
          <w:snapToGrid/>
          <w:szCs w:val="22"/>
          <w:lang w:val="lt-LT" w:eastAsia="lt-LT"/>
        </w:rPr>
      </w:pPr>
      <w:r w:rsidRPr="003C5A6C">
        <w:rPr>
          <w:snapToGrid/>
          <w:szCs w:val="22"/>
          <w:lang w:val="lt-LT" w:eastAsia="lt-LT"/>
        </w:rPr>
        <w:t>Kiti simptomai, atsiradę dėl sunkaus perdozavimo, gali būti: koma, sunkūs kvėpavimo sutrikimai ir traukuliai.</w:t>
      </w:r>
    </w:p>
    <w:p w14:paraId="3FEDD150" w14:textId="77777777" w:rsidR="00EF59FA" w:rsidRPr="00EF59FA" w:rsidRDefault="001452B0" w:rsidP="00EF59FA">
      <w:pPr>
        <w:spacing w:line="240" w:lineRule="auto"/>
        <w:rPr>
          <w:snapToGrid/>
          <w:szCs w:val="22"/>
          <w:lang w:val="lt-LT" w:eastAsia="lt-LT"/>
        </w:rPr>
      </w:pPr>
      <w:r w:rsidRPr="003C5A6C">
        <w:rPr>
          <w:snapToGrid/>
          <w:szCs w:val="22"/>
          <w:lang w:val="lt-LT" w:eastAsia="lt-LT"/>
        </w:rPr>
        <w:t xml:space="preserve">Jeigu pasireiškia bet kuris iš minėtų simptomų, nedelsdami kreipkitės į gydytoją arba vykite į ligoninę. </w:t>
      </w:r>
      <w:r w:rsidR="000348A2">
        <w:rPr>
          <w:snapToGrid/>
          <w:szCs w:val="22"/>
          <w:lang w:val="lt-LT" w:eastAsia="lt-LT"/>
        </w:rPr>
        <w:t xml:space="preserve"> </w:t>
      </w:r>
      <w:r w:rsidR="00EF59FA" w:rsidRPr="00EF59FA">
        <w:rPr>
          <w:snapToGrid/>
          <w:szCs w:val="22"/>
          <w:lang w:val="lt-LT" w:eastAsia="lt-LT"/>
        </w:rPr>
        <w:t>Skubi medicininė pagalba yra būtina net tuo atveju, jeigu jaučiatės gerai, kadangi pavėlavus suteikti pagalbą, gali pasireikšti sunkus kepenų pažeidimas.</w:t>
      </w:r>
    </w:p>
    <w:p w14:paraId="3FEDD151" w14:textId="77777777" w:rsidR="00EF59FA" w:rsidRPr="00EF59FA" w:rsidRDefault="00EF59FA" w:rsidP="00EF59FA">
      <w:pPr>
        <w:spacing w:line="240" w:lineRule="auto"/>
        <w:rPr>
          <w:snapToGrid/>
          <w:szCs w:val="22"/>
          <w:lang w:val="lt-LT" w:eastAsia="lt-LT"/>
        </w:rPr>
      </w:pPr>
    </w:p>
    <w:p w14:paraId="3FEDD152"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Pamiršus pavartoti Theraflu ND</w:t>
      </w:r>
    </w:p>
    <w:p w14:paraId="3FEDD153" w14:textId="77777777" w:rsidR="00EF59FA" w:rsidRPr="00EF59FA" w:rsidRDefault="00EF59FA" w:rsidP="00EF59FA">
      <w:pPr>
        <w:spacing w:line="240" w:lineRule="auto"/>
        <w:rPr>
          <w:noProof/>
          <w:snapToGrid/>
          <w:szCs w:val="24"/>
          <w:lang w:val="lt-LT" w:eastAsia="lt-LT"/>
        </w:rPr>
      </w:pPr>
      <w:r w:rsidRPr="00EF59FA">
        <w:rPr>
          <w:noProof/>
          <w:snapToGrid/>
          <w:szCs w:val="24"/>
          <w:lang w:val="lt-LT" w:eastAsia="lt-LT"/>
        </w:rPr>
        <w:t>Negalima vartoti dvigubos dozės norint kompensuoti praleistą dozę.</w:t>
      </w:r>
    </w:p>
    <w:p w14:paraId="3FEDD154" w14:textId="77777777" w:rsidR="00EF59FA" w:rsidRPr="00EF59FA" w:rsidRDefault="00EF59FA" w:rsidP="00EF59FA">
      <w:pPr>
        <w:spacing w:line="240" w:lineRule="auto"/>
        <w:rPr>
          <w:snapToGrid/>
          <w:szCs w:val="22"/>
          <w:lang w:val="lt-LT" w:eastAsia="lt-LT"/>
        </w:rPr>
      </w:pPr>
    </w:p>
    <w:p w14:paraId="3FEDD155"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Nustojus vartoti Theraflu ND</w:t>
      </w:r>
    </w:p>
    <w:p w14:paraId="3FEDD156" w14:textId="77777777" w:rsidR="00EF59FA" w:rsidRPr="00EF59FA" w:rsidRDefault="00EF59FA" w:rsidP="00EF59FA">
      <w:pPr>
        <w:spacing w:line="240" w:lineRule="auto"/>
        <w:rPr>
          <w:snapToGrid/>
          <w:szCs w:val="22"/>
          <w:lang w:val="lt-LT" w:eastAsia="lt-LT"/>
        </w:rPr>
      </w:pPr>
      <w:r w:rsidRPr="00EF59FA">
        <w:rPr>
          <w:noProof/>
          <w:snapToGrid/>
          <w:szCs w:val="24"/>
          <w:lang w:val="lt-LT" w:eastAsia="lt-LT"/>
        </w:rPr>
        <w:t>Jeigu kiltų daugiau klausimų dėl šio vaisto vartojimo, kreipkitės į gydytoją arba vaistininką.</w:t>
      </w:r>
    </w:p>
    <w:p w14:paraId="3FEDD157" w14:textId="77777777" w:rsidR="00EF59FA" w:rsidRPr="00EF59FA" w:rsidRDefault="00EF59FA" w:rsidP="00EF59FA">
      <w:pPr>
        <w:spacing w:line="240" w:lineRule="auto"/>
        <w:rPr>
          <w:snapToGrid/>
          <w:szCs w:val="22"/>
          <w:lang w:val="lt-LT" w:eastAsia="lt-LT"/>
        </w:rPr>
      </w:pPr>
    </w:p>
    <w:p w14:paraId="3FEDD158" w14:textId="77777777" w:rsidR="00EF59FA" w:rsidRPr="00EF59FA" w:rsidRDefault="00EF59FA" w:rsidP="00EF59FA">
      <w:pPr>
        <w:spacing w:line="240" w:lineRule="auto"/>
        <w:rPr>
          <w:snapToGrid/>
          <w:szCs w:val="22"/>
          <w:lang w:val="lt-LT" w:eastAsia="lt-LT"/>
        </w:rPr>
      </w:pPr>
    </w:p>
    <w:p w14:paraId="3FEDD159"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4.</w:t>
      </w:r>
      <w:r w:rsidRPr="00EF59FA">
        <w:rPr>
          <w:b/>
          <w:snapToGrid/>
          <w:szCs w:val="22"/>
          <w:lang w:val="lt-LT" w:eastAsia="lt-LT"/>
        </w:rPr>
        <w:tab/>
        <w:t>Galimas šalutinis poveikis</w:t>
      </w:r>
    </w:p>
    <w:p w14:paraId="3FEDD15A" w14:textId="77777777" w:rsidR="00EF59FA" w:rsidRPr="00EF59FA" w:rsidRDefault="00EF59FA" w:rsidP="00EF59FA">
      <w:pPr>
        <w:spacing w:line="240" w:lineRule="auto"/>
        <w:rPr>
          <w:snapToGrid/>
          <w:szCs w:val="22"/>
          <w:lang w:val="lt-LT" w:eastAsia="lt-LT"/>
        </w:rPr>
      </w:pPr>
    </w:p>
    <w:p w14:paraId="3FEDD15B"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Šis vaistas, kaip ir visi kiti, gali sukelti šalutinį poveikį, nors jis pasireiškia ne visiems žmonėms.</w:t>
      </w:r>
    </w:p>
    <w:p w14:paraId="3FEDD15C" w14:textId="77777777" w:rsidR="00EF59FA" w:rsidRPr="0024557B" w:rsidRDefault="00EF59FA" w:rsidP="00EF59FA">
      <w:pPr>
        <w:tabs>
          <w:tab w:val="clear" w:pos="567"/>
        </w:tabs>
        <w:spacing w:line="240" w:lineRule="auto"/>
        <w:rPr>
          <w:b/>
          <w:bCs/>
          <w:snapToGrid/>
          <w:lang w:val="lt-LT" w:eastAsia="lt-LT"/>
        </w:rPr>
      </w:pPr>
      <w:r w:rsidRPr="0024557B">
        <w:rPr>
          <w:b/>
          <w:bCs/>
          <w:snapToGrid/>
          <w:lang w:val="lt-LT" w:eastAsia="lt-LT"/>
        </w:rPr>
        <w:t xml:space="preserve">Tuoj pat </w:t>
      </w:r>
      <w:r w:rsidRPr="0024557B">
        <w:rPr>
          <w:b/>
          <w:bCs/>
          <w:caps/>
          <w:snapToGrid/>
          <w:lang w:val="lt-LT" w:eastAsia="lt-LT"/>
        </w:rPr>
        <w:t>nustokite</w:t>
      </w:r>
      <w:r w:rsidRPr="0024557B">
        <w:rPr>
          <w:b/>
          <w:bCs/>
          <w:snapToGrid/>
          <w:lang w:val="lt-LT" w:eastAsia="lt-LT"/>
        </w:rPr>
        <w:t xml:space="preserve"> vartoti Theraflu ND ir skubiai kreipkitės į gydytoją, jei Jums pasireiškė kuris nors iš šių sutrikimų:</w:t>
      </w:r>
    </w:p>
    <w:p w14:paraId="7AF56A9D" w14:textId="6A43F37D" w:rsidR="00CA26D6" w:rsidRPr="002F459C" w:rsidRDefault="00CA26D6" w:rsidP="00CA26D6">
      <w:pPr>
        <w:rPr>
          <w:szCs w:val="22"/>
          <w:lang w:val="lt-LT"/>
        </w:rPr>
      </w:pPr>
      <w:r w:rsidRPr="00F406FF">
        <w:rPr>
          <w:szCs w:val="22"/>
          <w:lang w:val="lt-LT"/>
        </w:rPr>
        <w:t>-</w:t>
      </w:r>
      <w:r w:rsidRPr="00F406FF">
        <w:rPr>
          <w:szCs w:val="22"/>
          <w:lang w:val="lt-LT"/>
        </w:rPr>
        <w:tab/>
      </w:r>
      <w:r w:rsidRPr="0024557B">
        <w:rPr>
          <w:lang w:val="lt-LT"/>
        </w:rPr>
        <w:t>sunkios būklės pažeidžiančios galvos smegenų kraujagysles, žinomos kaip užpakalinės grįžtamosios encefalopatijos sindromu (UGES) ir grįžtamosios smegenų vazokonstrikcijos sindromu (GSVS). Nedelsdami nutraukite Theraflu ND vartojimą ir kreipkitės skubios medicinos pagalbos, jeigu Jums pasireiškia simptomai, kurie gali būti užpakalinės grįžtamosios encefalopatijos sindromo (UGES) ir grįžtamosios smegenų vazokonstrikcijos sindromo (GSVS) požymiais. Šie simptomai gali būti</w:t>
      </w:r>
      <w:r w:rsidRPr="002F459C">
        <w:rPr>
          <w:szCs w:val="22"/>
          <w:lang w:val="lt-LT"/>
        </w:rPr>
        <w:t>:</w:t>
      </w:r>
    </w:p>
    <w:p w14:paraId="3407F71B" w14:textId="77777777" w:rsidR="00CA26D6" w:rsidRPr="0024557B" w:rsidRDefault="00CA26D6" w:rsidP="00CA26D6">
      <w:pPr>
        <w:pStyle w:val="Sraopastraipa"/>
        <w:numPr>
          <w:ilvl w:val="0"/>
          <w:numId w:val="22"/>
        </w:numPr>
        <w:spacing w:line="240" w:lineRule="auto"/>
        <w:rPr>
          <w:lang w:val="lt-LT"/>
        </w:rPr>
      </w:pPr>
      <w:r w:rsidRPr="0024557B">
        <w:rPr>
          <w:lang w:val="lt-LT"/>
        </w:rPr>
        <w:t>stiprus staiga prasidėjęs galvos skausmas,</w:t>
      </w:r>
    </w:p>
    <w:p w14:paraId="309F9A34" w14:textId="77777777" w:rsidR="00CA26D6" w:rsidRPr="0024557B" w:rsidRDefault="00CA26D6" w:rsidP="00CA26D6">
      <w:pPr>
        <w:pStyle w:val="Sraopastraipa"/>
        <w:numPr>
          <w:ilvl w:val="0"/>
          <w:numId w:val="22"/>
        </w:numPr>
        <w:spacing w:line="240" w:lineRule="auto"/>
        <w:rPr>
          <w:lang w:val="lt-LT"/>
        </w:rPr>
      </w:pPr>
      <w:r w:rsidRPr="0024557B">
        <w:rPr>
          <w:lang w:val="lt-LT"/>
        </w:rPr>
        <w:t>pykinimo jausmas,</w:t>
      </w:r>
    </w:p>
    <w:p w14:paraId="75EB9D18" w14:textId="77777777" w:rsidR="00CA26D6" w:rsidRPr="0024557B" w:rsidRDefault="00CA26D6" w:rsidP="00CA26D6">
      <w:pPr>
        <w:pStyle w:val="Sraopastraipa"/>
        <w:numPr>
          <w:ilvl w:val="0"/>
          <w:numId w:val="22"/>
        </w:numPr>
        <w:spacing w:line="240" w:lineRule="auto"/>
        <w:rPr>
          <w:lang w:val="lt-LT"/>
        </w:rPr>
      </w:pPr>
      <w:r w:rsidRPr="0024557B">
        <w:rPr>
          <w:lang w:val="lt-LT"/>
        </w:rPr>
        <w:t>vėmimas,</w:t>
      </w:r>
    </w:p>
    <w:p w14:paraId="6AF6AA9C" w14:textId="77777777" w:rsidR="00CA26D6" w:rsidRPr="0024557B" w:rsidRDefault="00CA26D6" w:rsidP="00CA26D6">
      <w:pPr>
        <w:pStyle w:val="Sraopastraipa"/>
        <w:numPr>
          <w:ilvl w:val="0"/>
          <w:numId w:val="22"/>
        </w:numPr>
        <w:spacing w:line="240" w:lineRule="auto"/>
        <w:rPr>
          <w:lang w:val="lt-LT"/>
        </w:rPr>
      </w:pPr>
      <w:r w:rsidRPr="0024557B">
        <w:rPr>
          <w:lang w:val="lt-LT"/>
        </w:rPr>
        <w:t>sumišimas,</w:t>
      </w:r>
    </w:p>
    <w:p w14:paraId="13FC1D7B" w14:textId="77777777" w:rsidR="00CA26D6" w:rsidRPr="0024557B" w:rsidRDefault="00CA26D6" w:rsidP="00CA26D6">
      <w:pPr>
        <w:pStyle w:val="Sraopastraipa"/>
        <w:numPr>
          <w:ilvl w:val="0"/>
          <w:numId w:val="22"/>
        </w:numPr>
        <w:spacing w:line="240" w:lineRule="auto"/>
        <w:rPr>
          <w:lang w:val="lt-LT"/>
        </w:rPr>
      </w:pPr>
      <w:r w:rsidRPr="0024557B">
        <w:rPr>
          <w:lang w:val="lt-LT"/>
        </w:rPr>
        <w:t>traukuliai,</w:t>
      </w:r>
    </w:p>
    <w:p w14:paraId="116EAC85" w14:textId="18AE15C5" w:rsidR="00CA26D6" w:rsidRPr="0024557B" w:rsidRDefault="00CA26D6" w:rsidP="0024557B">
      <w:pPr>
        <w:pStyle w:val="Sraopastraipa"/>
        <w:numPr>
          <w:ilvl w:val="0"/>
          <w:numId w:val="22"/>
        </w:numPr>
        <w:spacing w:line="240" w:lineRule="auto"/>
        <w:rPr>
          <w:lang w:val="lt-LT"/>
        </w:rPr>
      </w:pPr>
      <w:r w:rsidRPr="0024557B">
        <w:rPr>
          <w:lang w:val="lt-LT"/>
        </w:rPr>
        <w:t>pakitusi rega.</w:t>
      </w:r>
    </w:p>
    <w:p w14:paraId="3FEDD15D" w14:textId="3669BC6F" w:rsidR="00E24A25" w:rsidRDefault="00EF59FA">
      <w:pPr>
        <w:spacing w:line="240" w:lineRule="auto"/>
        <w:ind w:left="567" w:hanging="567"/>
        <w:rPr>
          <w:snapToGrid/>
          <w:szCs w:val="22"/>
          <w:lang w:val="lt-LT"/>
        </w:rPr>
      </w:pPr>
      <w:r w:rsidRPr="00EF59FA">
        <w:rPr>
          <w:snapToGrid/>
          <w:szCs w:val="22"/>
          <w:lang w:val="lt-LT"/>
        </w:rPr>
        <w:t>-</w:t>
      </w:r>
      <w:r w:rsidRPr="00EF59FA">
        <w:rPr>
          <w:snapToGrid/>
          <w:szCs w:val="22"/>
          <w:lang w:val="lt-LT"/>
        </w:rPr>
        <w:tab/>
        <w:t xml:space="preserve">alerginė reakcija, įskaitant švokštimą, sunkumą kvėpuojant, </w:t>
      </w:r>
      <w:r w:rsidR="00F93DF1">
        <w:rPr>
          <w:snapToGrid/>
          <w:szCs w:val="22"/>
          <w:lang w:val="lt-LT"/>
        </w:rPr>
        <w:t xml:space="preserve">ypač pacientams, jautriems aspirinui ir kitiems nesteroidiniams vaistams nuo uždegimo, </w:t>
      </w:r>
      <w:r w:rsidRPr="00EF59FA">
        <w:rPr>
          <w:snapToGrid/>
          <w:szCs w:val="22"/>
          <w:lang w:val="lt-LT"/>
        </w:rPr>
        <w:t>veido, lūpų, liežuvio ar gerklės patinimą;</w:t>
      </w:r>
    </w:p>
    <w:p w14:paraId="3FEDD15E" w14:textId="77777777" w:rsidR="00EF59FA" w:rsidRPr="00EF59FA" w:rsidRDefault="00EF59FA" w:rsidP="00EF59FA">
      <w:pPr>
        <w:spacing w:line="240" w:lineRule="auto"/>
        <w:rPr>
          <w:snapToGrid/>
          <w:szCs w:val="22"/>
          <w:lang w:val="lt-LT"/>
        </w:rPr>
      </w:pPr>
      <w:r w:rsidRPr="00EF59FA">
        <w:rPr>
          <w:snapToGrid/>
          <w:szCs w:val="22"/>
          <w:lang w:val="lt-LT"/>
        </w:rPr>
        <w:t>-</w:t>
      </w:r>
      <w:r w:rsidRPr="00EF59FA">
        <w:rPr>
          <w:snapToGrid/>
          <w:szCs w:val="22"/>
          <w:lang w:val="lt-LT"/>
        </w:rPr>
        <w:tab/>
        <w:t xml:space="preserve">odos </w:t>
      </w:r>
      <w:r w:rsidR="009A251B">
        <w:rPr>
          <w:snapToGrid/>
          <w:szCs w:val="22"/>
          <w:lang w:val="lt-LT"/>
        </w:rPr>
        <w:t>iš</w:t>
      </w:r>
      <w:r w:rsidRPr="00EF59FA">
        <w:rPr>
          <w:snapToGrid/>
          <w:szCs w:val="22"/>
          <w:lang w:val="lt-LT"/>
        </w:rPr>
        <w:t>bėrimas (įskaitant dilgėlinę, niežulys), odos paraudimas;</w:t>
      </w:r>
    </w:p>
    <w:p w14:paraId="3FEDD15F" w14:textId="77777777" w:rsidR="00EF59FA" w:rsidRPr="00EF59FA" w:rsidRDefault="00EF59FA" w:rsidP="00EF59FA">
      <w:pPr>
        <w:spacing w:line="240" w:lineRule="auto"/>
        <w:rPr>
          <w:snapToGrid/>
          <w:szCs w:val="22"/>
          <w:lang w:val="lt-LT"/>
        </w:rPr>
      </w:pPr>
      <w:r w:rsidRPr="00EF59FA">
        <w:rPr>
          <w:snapToGrid/>
          <w:szCs w:val="22"/>
          <w:lang w:val="lt-LT"/>
        </w:rPr>
        <w:t>-</w:t>
      </w:r>
      <w:r w:rsidRPr="00EF59FA">
        <w:rPr>
          <w:snapToGrid/>
          <w:szCs w:val="22"/>
          <w:lang w:val="lt-LT"/>
        </w:rPr>
        <w:tab/>
        <w:t>neįprastas kraujavimas ar kraujosruvos (kraujo sutrikimai);</w:t>
      </w:r>
    </w:p>
    <w:p w14:paraId="3FEDD160" w14:textId="77777777" w:rsidR="00EF59FA" w:rsidRPr="00EF59FA" w:rsidRDefault="00EF59FA" w:rsidP="00EF59FA">
      <w:pPr>
        <w:spacing w:line="240" w:lineRule="auto"/>
        <w:rPr>
          <w:snapToGrid/>
          <w:szCs w:val="22"/>
          <w:lang w:val="lt-LT"/>
        </w:rPr>
      </w:pPr>
      <w:r w:rsidRPr="00EF59FA">
        <w:rPr>
          <w:snapToGrid/>
          <w:szCs w:val="22"/>
          <w:lang w:val="lt-LT"/>
        </w:rPr>
        <w:t>-</w:t>
      </w:r>
      <w:r w:rsidRPr="00EF59FA">
        <w:rPr>
          <w:snapToGrid/>
          <w:szCs w:val="22"/>
          <w:lang w:val="lt-LT"/>
        </w:rPr>
        <w:tab/>
        <w:t>odos lupimasis, pūslės, opos, opelės burnoje.</w:t>
      </w:r>
    </w:p>
    <w:p w14:paraId="3FEDD161" w14:textId="77777777" w:rsidR="00EC1163" w:rsidRDefault="00EC1163" w:rsidP="00EF59FA">
      <w:pPr>
        <w:spacing w:line="240" w:lineRule="auto"/>
        <w:rPr>
          <w:snapToGrid/>
          <w:szCs w:val="22"/>
          <w:lang w:val="lt-LT"/>
        </w:rPr>
      </w:pPr>
    </w:p>
    <w:p w14:paraId="3FEDD162" w14:textId="77777777" w:rsidR="00562CB4" w:rsidRPr="00EF59FA" w:rsidRDefault="00567D34" w:rsidP="00EF59FA">
      <w:pPr>
        <w:tabs>
          <w:tab w:val="clear" w:pos="567"/>
        </w:tabs>
        <w:spacing w:line="240" w:lineRule="auto"/>
        <w:rPr>
          <w:snapToGrid/>
          <w:lang w:val="lt-LT" w:eastAsia="lt-LT"/>
        </w:rPr>
      </w:pPr>
      <w:r w:rsidRPr="00105E55">
        <w:rPr>
          <w:snapToGrid/>
          <w:lang w:val="lt-LT" w:eastAsia="lt-LT"/>
        </w:rPr>
        <w:t>Dažnas šalutinis poveikis</w:t>
      </w:r>
      <w:r>
        <w:rPr>
          <w:snapToGrid/>
          <w:lang w:val="lt-LT" w:eastAsia="lt-LT"/>
        </w:rPr>
        <w:t xml:space="preserve"> </w:t>
      </w:r>
      <w:r w:rsidRPr="00105E55">
        <w:rPr>
          <w:snapToGrid/>
          <w:lang w:val="lt-LT" w:eastAsia="lt-LT"/>
        </w:rPr>
        <w:t>(gali pasireikšti</w:t>
      </w:r>
      <w:r>
        <w:rPr>
          <w:snapToGrid/>
          <w:lang w:val="lt-LT" w:eastAsia="lt-LT"/>
        </w:rPr>
        <w:t xml:space="preserve"> iki</w:t>
      </w:r>
      <w:r w:rsidRPr="00105E55">
        <w:rPr>
          <w:snapToGrid/>
          <w:lang w:val="lt-LT" w:eastAsia="lt-LT"/>
        </w:rPr>
        <w:t xml:space="preserve"> </w:t>
      </w:r>
      <w:r>
        <w:rPr>
          <w:snapToGrid/>
          <w:lang w:val="lt-LT" w:eastAsia="lt-LT"/>
        </w:rPr>
        <w:t>1 iš 10</w:t>
      </w:r>
      <w:r w:rsidRPr="00105E55">
        <w:rPr>
          <w:snapToGrid/>
          <w:lang w:val="lt-LT" w:eastAsia="lt-LT"/>
        </w:rPr>
        <w:t xml:space="preserve"> žmonių)</w:t>
      </w:r>
    </w:p>
    <w:p w14:paraId="3FEDD163" w14:textId="77777777" w:rsidR="00592FAC" w:rsidRDefault="00EF59FA" w:rsidP="00EF59FA">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r>
      <w:r w:rsidR="00592FAC">
        <w:rPr>
          <w:snapToGrid/>
          <w:szCs w:val="22"/>
          <w:lang w:val="lt-LT" w:eastAsia="lt-LT"/>
        </w:rPr>
        <w:t>galvos svaigimas;</w:t>
      </w:r>
    </w:p>
    <w:p w14:paraId="3FEDD164" w14:textId="77777777" w:rsidR="00E24A25" w:rsidRDefault="00EF59FA">
      <w:pPr>
        <w:pStyle w:val="Sraopastraipa"/>
        <w:numPr>
          <w:ilvl w:val="0"/>
          <w:numId w:val="18"/>
        </w:numPr>
        <w:spacing w:line="240" w:lineRule="auto"/>
        <w:ind w:hanging="1287"/>
        <w:rPr>
          <w:snapToGrid/>
          <w:szCs w:val="22"/>
          <w:lang w:val="lt-LT" w:eastAsia="lt-LT"/>
        </w:rPr>
      </w:pPr>
      <w:r w:rsidRPr="00592FAC">
        <w:rPr>
          <w:snapToGrid/>
          <w:szCs w:val="22"/>
          <w:lang w:val="lt-LT" w:eastAsia="lt-LT"/>
        </w:rPr>
        <w:t>nervingumas, nemiga</w:t>
      </w:r>
      <w:r w:rsidR="00592FAC">
        <w:rPr>
          <w:snapToGrid/>
          <w:szCs w:val="22"/>
          <w:lang w:val="lt-LT" w:eastAsia="lt-LT"/>
        </w:rPr>
        <w:t>;</w:t>
      </w:r>
    </w:p>
    <w:p w14:paraId="3FEDD165" w14:textId="77777777" w:rsidR="00EF59FA" w:rsidRPr="00EF59FA" w:rsidRDefault="00EF59FA" w:rsidP="00EF59FA">
      <w:pPr>
        <w:spacing w:line="240" w:lineRule="auto"/>
        <w:rPr>
          <w:snapToGrid/>
          <w:szCs w:val="22"/>
          <w:lang w:val="lt-LT"/>
        </w:rPr>
      </w:pPr>
      <w:r w:rsidRPr="00EF59FA">
        <w:rPr>
          <w:snapToGrid/>
          <w:szCs w:val="22"/>
          <w:lang w:val="lt-LT" w:eastAsia="lt-LT"/>
        </w:rPr>
        <w:t>-</w:t>
      </w:r>
      <w:r w:rsidRPr="00EF59FA">
        <w:rPr>
          <w:snapToGrid/>
          <w:szCs w:val="22"/>
          <w:lang w:val="lt-LT" w:eastAsia="lt-LT"/>
        </w:rPr>
        <w:tab/>
      </w:r>
      <w:r w:rsidRPr="00EF59FA">
        <w:rPr>
          <w:snapToGrid/>
          <w:szCs w:val="22"/>
          <w:lang w:val="lt-LT"/>
        </w:rPr>
        <w:t>nerimas, neramumas</w:t>
      </w:r>
      <w:r w:rsidR="00592FAC">
        <w:rPr>
          <w:snapToGrid/>
          <w:szCs w:val="22"/>
          <w:lang w:val="lt-LT"/>
        </w:rPr>
        <w:t>;</w:t>
      </w:r>
    </w:p>
    <w:p w14:paraId="3FEDD166" w14:textId="77777777" w:rsidR="00EF59FA" w:rsidRPr="00EF59FA" w:rsidRDefault="00EF59FA" w:rsidP="00EF59FA">
      <w:pPr>
        <w:spacing w:line="240" w:lineRule="auto"/>
        <w:rPr>
          <w:snapToGrid/>
          <w:szCs w:val="22"/>
          <w:lang w:val="lt-LT"/>
        </w:rPr>
      </w:pPr>
      <w:r w:rsidRPr="00EF59FA">
        <w:rPr>
          <w:snapToGrid/>
          <w:szCs w:val="22"/>
          <w:lang w:val="lt-LT"/>
        </w:rPr>
        <w:t>-</w:t>
      </w:r>
      <w:r w:rsidRPr="00EF59FA">
        <w:rPr>
          <w:snapToGrid/>
          <w:szCs w:val="22"/>
          <w:lang w:val="lt-LT"/>
        </w:rPr>
        <w:tab/>
        <w:t>virškinimo trakto sutrikimai, tokie kaip pykinimas, vėmimas, burnos džiūvimas</w:t>
      </w:r>
      <w:r w:rsidR="00426B6F">
        <w:rPr>
          <w:snapToGrid/>
          <w:szCs w:val="22"/>
          <w:lang w:val="lt-LT"/>
        </w:rPr>
        <w:t>.</w:t>
      </w:r>
    </w:p>
    <w:p w14:paraId="3FEDD167" w14:textId="77777777" w:rsidR="00EF59FA" w:rsidRDefault="00EF59FA" w:rsidP="00EF59FA">
      <w:pPr>
        <w:spacing w:line="240" w:lineRule="auto"/>
        <w:rPr>
          <w:snapToGrid/>
          <w:szCs w:val="22"/>
          <w:lang w:val="lt-LT"/>
        </w:rPr>
      </w:pPr>
    </w:p>
    <w:p w14:paraId="3FEDD168" w14:textId="77777777" w:rsidR="009A734C" w:rsidRDefault="009A734C" w:rsidP="009A734C">
      <w:pPr>
        <w:spacing w:line="240" w:lineRule="auto"/>
        <w:rPr>
          <w:snapToGrid/>
          <w:lang w:val="lt-LT" w:eastAsia="lt-LT"/>
        </w:rPr>
      </w:pPr>
      <w:r>
        <w:rPr>
          <w:snapToGrid/>
          <w:lang w:val="lt-LT" w:eastAsia="lt-LT"/>
        </w:rPr>
        <w:t>Nedažnas šalutinis poveikis (gali pasireikšti iki 1 iš 100 žmonių)</w:t>
      </w:r>
    </w:p>
    <w:p w14:paraId="3FEDD169" w14:textId="77777777" w:rsidR="009A734C" w:rsidRPr="00B95CB8" w:rsidRDefault="00FB0C91" w:rsidP="009A734C">
      <w:pPr>
        <w:pStyle w:val="Sraopastraipa"/>
        <w:numPr>
          <w:ilvl w:val="0"/>
          <w:numId w:val="1"/>
        </w:numPr>
        <w:spacing w:line="240" w:lineRule="auto"/>
        <w:ind w:hanging="930"/>
        <w:rPr>
          <w:snapToGrid/>
          <w:lang w:val="lt-LT" w:eastAsia="lt-LT"/>
        </w:rPr>
      </w:pPr>
      <w:r>
        <w:rPr>
          <w:lang w:val="lt-LT"/>
        </w:rPr>
        <w:t>sujaudinimas</w:t>
      </w:r>
      <w:r w:rsidR="009A734C" w:rsidRPr="00717A25">
        <w:rPr>
          <w:lang w:val="lt-LT"/>
        </w:rPr>
        <w:t>, neramumas</w:t>
      </w:r>
      <w:r w:rsidR="009A734C">
        <w:rPr>
          <w:lang w:val="lt-LT"/>
        </w:rPr>
        <w:t>;</w:t>
      </w:r>
    </w:p>
    <w:p w14:paraId="3FEDD16A" w14:textId="77777777" w:rsidR="009A734C" w:rsidRPr="00B95CB8" w:rsidRDefault="00426B6F" w:rsidP="009A734C">
      <w:pPr>
        <w:pStyle w:val="Sraopastraipa"/>
        <w:numPr>
          <w:ilvl w:val="0"/>
          <w:numId w:val="1"/>
        </w:numPr>
        <w:spacing w:line="240" w:lineRule="auto"/>
        <w:ind w:hanging="930"/>
        <w:rPr>
          <w:snapToGrid/>
          <w:lang w:val="lt-LT" w:eastAsia="lt-LT"/>
        </w:rPr>
      </w:pPr>
      <w:r>
        <w:rPr>
          <w:lang w:val="lt-LT"/>
        </w:rPr>
        <w:t>šlapimo susilaikymas, skausmingas šlapinimasis</w:t>
      </w:r>
      <w:r w:rsidR="009A734C">
        <w:rPr>
          <w:lang w:val="lt-LT"/>
        </w:rPr>
        <w:t>.</w:t>
      </w:r>
    </w:p>
    <w:p w14:paraId="3FEDD16B" w14:textId="77777777" w:rsidR="009A734C" w:rsidRPr="00D72DFC" w:rsidRDefault="009A734C" w:rsidP="009A734C">
      <w:pPr>
        <w:pStyle w:val="Sraopastraipa"/>
        <w:spacing w:line="240" w:lineRule="auto"/>
        <w:ind w:left="930"/>
        <w:rPr>
          <w:snapToGrid/>
          <w:lang w:val="lt-LT" w:eastAsia="lt-LT"/>
        </w:rPr>
      </w:pPr>
    </w:p>
    <w:p w14:paraId="3FEDD16C" w14:textId="77777777" w:rsidR="009A734C" w:rsidRDefault="009A734C" w:rsidP="009A734C">
      <w:pPr>
        <w:spacing w:line="240" w:lineRule="auto"/>
        <w:rPr>
          <w:snapToGrid/>
          <w:lang w:val="lt-LT" w:eastAsia="lt-LT"/>
        </w:rPr>
      </w:pPr>
      <w:r>
        <w:rPr>
          <w:snapToGrid/>
          <w:lang w:val="lt-LT" w:eastAsia="lt-LT"/>
        </w:rPr>
        <w:t>Retas</w:t>
      </w:r>
      <w:r w:rsidRPr="00105E55">
        <w:rPr>
          <w:snapToGrid/>
          <w:lang w:val="lt-LT" w:eastAsia="lt-LT"/>
        </w:rPr>
        <w:t xml:space="preserve"> šalutinis poveikis</w:t>
      </w:r>
      <w:r>
        <w:rPr>
          <w:snapToGrid/>
          <w:lang w:val="lt-LT" w:eastAsia="lt-LT"/>
        </w:rPr>
        <w:t xml:space="preserve"> </w:t>
      </w:r>
      <w:r w:rsidRPr="00105E55">
        <w:rPr>
          <w:snapToGrid/>
          <w:lang w:val="lt-LT" w:eastAsia="lt-LT"/>
        </w:rPr>
        <w:t xml:space="preserve">(gali pasireikšti </w:t>
      </w:r>
      <w:r>
        <w:rPr>
          <w:snapToGrid/>
          <w:lang w:val="lt-LT" w:eastAsia="lt-LT"/>
        </w:rPr>
        <w:t>iki 1 iš 1000</w:t>
      </w:r>
      <w:r w:rsidRPr="00105E55">
        <w:rPr>
          <w:snapToGrid/>
          <w:lang w:val="lt-LT" w:eastAsia="lt-LT"/>
        </w:rPr>
        <w:t xml:space="preserve"> žmonių)</w:t>
      </w:r>
    </w:p>
    <w:p w14:paraId="3FEDD16D" w14:textId="77777777" w:rsidR="009A734C" w:rsidRDefault="009A734C" w:rsidP="009A734C">
      <w:pPr>
        <w:pStyle w:val="Sraopastraipa"/>
        <w:numPr>
          <w:ilvl w:val="0"/>
          <w:numId w:val="1"/>
        </w:numPr>
        <w:spacing w:line="240" w:lineRule="auto"/>
        <w:ind w:hanging="930"/>
        <w:rPr>
          <w:snapToGrid/>
          <w:szCs w:val="22"/>
          <w:lang w:val="lt-LT"/>
        </w:rPr>
      </w:pPr>
      <w:r>
        <w:rPr>
          <w:snapToGrid/>
          <w:szCs w:val="22"/>
          <w:lang w:val="lt-LT"/>
        </w:rPr>
        <w:t>haliucinacijos (ypač vaikams);</w:t>
      </w:r>
    </w:p>
    <w:p w14:paraId="3FEDD16E" w14:textId="77777777" w:rsidR="0014060A" w:rsidRDefault="009A734C" w:rsidP="009A734C">
      <w:pPr>
        <w:pStyle w:val="Sraopastraipa"/>
        <w:numPr>
          <w:ilvl w:val="0"/>
          <w:numId w:val="1"/>
        </w:numPr>
        <w:spacing w:line="240" w:lineRule="auto"/>
        <w:ind w:hanging="930"/>
        <w:rPr>
          <w:snapToGrid/>
          <w:szCs w:val="22"/>
          <w:lang w:val="lt-LT"/>
        </w:rPr>
      </w:pPr>
      <w:r>
        <w:rPr>
          <w:snapToGrid/>
          <w:szCs w:val="22"/>
          <w:lang w:val="lt-LT"/>
        </w:rPr>
        <w:t>dažnas, smarkus širdies plakimas, padidėjęs kraujospūdis, tachikardija;</w:t>
      </w:r>
    </w:p>
    <w:p w14:paraId="3FEDD16F" w14:textId="77777777" w:rsidR="00E24A25" w:rsidRDefault="00426B6F">
      <w:pPr>
        <w:pStyle w:val="Sraopastraipa"/>
        <w:numPr>
          <w:ilvl w:val="0"/>
          <w:numId w:val="1"/>
        </w:numPr>
        <w:tabs>
          <w:tab w:val="clear" w:pos="930"/>
          <w:tab w:val="num" w:pos="567"/>
        </w:tabs>
        <w:spacing w:line="240" w:lineRule="auto"/>
        <w:ind w:left="567" w:hanging="567"/>
        <w:rPr>
          <w:snapToGrid/>
          <w:szCs w:val="22"/>
          <w:lang w:val="lt-LT"/>
        </w:rPr>
      </w:pPr>
      <w:r>
        <w:rPr>
          <w:lang w:val="lt-LT"/>
        </w:rPr>
        <w:t>ū</w:t>
      </w:r>
      <w:r w:rsidR="009A734C" w:rsidRPr="0014060A">
        <w:rPr>
          <w:lang w:val="lt-LT"/>
        </w:rPr>
        <w:t>minė generalizuota egzanteminė pustuliozė (AGEP), alerginis dermatitas, išbėrimas, eritema, niežulys.</w:t>
      </w:r>
    </w:p>
    <w:p w14:paraId="3FEDD170" w14:textId="77777777" w:rsidR="009A734C" w:rsidRPr="00EF59FA" w:rsidRDefault="009A734C" w:rsidP="009A734C">
      <w:pPr>
        <w:spacing w:line="240" w:lineRule="auto"/>
        <w:rPr>
          <w:snapToGrid/>
          <w:szCs w:val="22"/>
          <w:lang w:val="lt-LT"/>
        </w:rPr>
      </w:pPr>
    </w:p>
    <w:p w14:paraId="3FEDD171" w14:textId="77777777" w:rsidR="00EF59FA" w:rsidRPr="00EF59FA" w:rsidRDefault="00EF59FA" w:rsidP="00EF59FA">
      <w:pPr>
        <w:tabs>
          <w:tab w:val="clear" w:pos="567"/>
        </w:tabs>
        <w:spacing w:line="240" w:lineRule="auto"/>
        <w:rPr>
          <w:snapToGrid/>
          <w:lang w:val="lt-LT" w:eastAsia="lt-LT"/>
        </w:rPr>
      </w:pPr>
      <w:r w:rsidRPr="00EF59FA">
        <w:rPr>
          <w:snapToGrid/>
          <w:lang w:val="lt-LT" w:eastAsia="lt-LT"/>
        </w:rPr>
        <w:t>Kiti šalutinio poveikio reiškiniai yra labai reti (gali pasireikšti iki 1 iš 10 000 žmonių)</w:t>
      </w:r>
    </w:p>
    <w:p w14:paraId="3FEDD172" w14:textId="77777777" w:rsidR="00EF59FA" w:rsidRPr="00EF59FA" w:rsidRDefault="00EF59FA" w:rsidP="00EF59FA">
      <w:pPr>
        <w:spacing w:line="240" w:lineRule="auto"/>
        <w:rPr>
          <w:snapToGrid/>
          <w:szCs w:val="22"/>
          <w:lang w:val="lt-LT"/>
        </w:rPr>
      </w:pPr>
      <w:r w:rsidRPr="00EF59FA">
        <w:rPr>
          <w:snapToGrid/>
          <w:szCs w:val="22"/>
          <w:lang w:val="lt-LT"/>
        </w:rPr>
        <w:t>-</w:t>
      </w:r>
      <w:r w:rsidRPr="00EF59FA">
        <w:rPr>
          <w:snapToGrid/>
          <w:szCs w:val="22"/>
          <w:lang w:val="lt-LT"/>
        </w:rPr>
        <w:tab/>
        <w:t>mieguistumas</w:t>
      </w:r>
      <w:r w:rsidR="00FB0C91">
        <w:rPr>
          <w:snapToGrid/>
          <w:szCs w:val="22"/>
          <w:lang w:val="lt-LT"/>
        </w:rPr>
        <w:t>;</w:t>
      </w:r>
    </w:p>
    <w:p w14:paraId="3FEDD173" w14:textId="77777777" w:rsidR="00EF59FA" w:rsidRDefault="00EF59FA" w:rsidP="00EF59FA">
      <w:pPr>
        <w:spacing w:line="240" w:lineRule="auto"/>
        <w:rPr>
          <w:snapToGrid/>
          <w:szCs w:val="22"/>
          <w:lang w:val="lt-LT" w:eastAsia="lt-LT"/>
        </w:rPr>
      </w:pPr>
      <w:r w:rsidRPr="00EF59FA">
        <w:rPr>
          <w:snapToGrid/>
          <w:szCs w:val="22"/>
          <w:lang w:val="lt-LT"/>
        </w:rPr>
        <w:t>-</w:t>
      </w:r>
      <w:r w:rsidRPr="00EF59FA">
        <w:rPr>
          <w:snapToGrid/>
          <w:szCs w:val="22"/>
          <w:lang w:val="lt-LT"/>
        </w:rPr>
        <w:tab/>
      </w:r>
      <w:r w:rsidRPr="00EF59FA">
        <w:rPr>
          <w:snapToGrid/>
          <w:szCs w:val="22"/>
          <w:lang w:val="lt-LT" w:eastAsia="lt-LT"/>
        </w:rPr>
        <w:t>nemalonus pojūtis pilve</w:t>
      </w:r>
      <w:r w:rsidR="00FB0C91">
        <w:rPr>
          <w:snapToGrid/>
          <w:szCs w:val="22"/>
          <w:lang w:val="lt-LT" w:eastAsia="lt-LT"/>
        </w:rPr>
        <w:t>;</w:t>
      </w:r>
    </w:p>
    <w:p w14:paraId="3FEDD174" w14:textId="77777777" w:rsidR="00E24A25" w:rsidRDefault="00916FAB">
      <w:pPr>
        <w:pStyle w:val="Sraopastraipa"/>
        <w:numPr>
          <w:ilvl w:val="0"/>
          <w:numId w:val="18"/>
        </w:numPr>
        <w:spacing w:line="240" w:lineRule="auto"/>
        <w:ind w:hanging="1287"/>
        <w:rPr>
          <w:snapToGrid/>
          <w:szCs w:val="22"/>
          <w:lang w:val="lt-LT" w:eastAsia="lt-LT"/>
        </w:rPr>
      </w:pPr>
      <w:r w:rsidRPr="00916FAB">
        <w:rPr>
          <w:snapToGrid/>
          <w:szCs w:val="22"/>
          <w:lang w:val="lt-LT" w:eastAsia="lt-LT"/>
        </w:rPr>
        <w:t>kepenų funkcijos sutrikimas</w:t>
      </w:r>
      <w:r w:rsidR="00FB0C91">
        <w:rPr>
          <w:snapToGrid/>
          <w:szCs w:val="22"/>
          <w:lang w:val="lt-LT" w:eastAsia="lt-LT"/>
        </w:rPr>
        <w:t>;</w:t>
      </w:r>
    </w:p>
    <w:p w14:paraId="3FEDD175" w14:textId="77777777" w:rsidR="00EF59FA" w:rsidRPr="00EF59FA" w:rsidRDefault="00EF59FA" w:rsidP="00EF59FA">
      <w:pPr>
        <w:spacing w:line="240" w:lineRule="auto"/>
        <w:rPr>
          <w:snapToGrid/>
          <w:szCs w:val="22"/>
          <w:lang w:val="lt-LT"/>
        </w:rPr>
      </w:pPr>
      <w:r w:rsidRPr="00EF59FA">
        <w:rPr>
          <w:snapToGrid/>
          <w:szCs w:val="22"/>
          <w:lang w:val="lt-LT" w:eastAsia="lt-LT"/>
        </w:rPr>
        <w:t>-</w:t>
      </w:r>
      <w:r w:rsidRPr="00EF59FA">
        <w:rPr>
          <w:snapToGrid/>
          <w:szCs w:val="22"/>
          <w:lang w:val="lt-LT" w:eastAsia="lt-LT"/>
        </w:rPr>
        <w:tab/>
        <w:t xml:space="preserve">tam tikros rūšies baltųjų kraujo kūnelių </w:t>
      </w:r>
      <w:r w:rsidR="00E25CA0">
        <w:rPr>
          <w:snapToGrid/>
          <w:szCs w:val="22"/>
          <w:lang w:val="lt-LT" w:eastAsia="lt-LT"/>
        </w:rPr>
        <w:t>skaičiaus</w:t>
      </w:r>
      <w:r w:rsidR="00E25CA0" w:rsidRPr="00EF59FA">
        <w:rPr>
          <w:snapToGrid/>
          <w:szCs w:val="22"/>
          <w:lang w:val="lt-LT" w:eastAsia="lt-LT"/>
        </w:rPr>
        <w:t xml:space="preserve"> </w:t>
      </w:r>
      <w:r w:rsidRPr="00EF59FA">
        <w:rPr>
          <w:snapToGrid/>
          <w:szCs w:val="22"/>
          <w:lang w:val="lt-LT" w:eastAsia="lt-LT"/>
        </w:rPr>
        <w:t xml:space="preserve">sumažėjimas, </w:t>
      </w:r>
      <w:r w:rsidR="00E25CA0">
        <w:rPr>
          <w:snapToGrid/>
          <w:szCs w:val="22"/>
          <w:lang w:val="lt-LT" w:eastAsia="lt-LT"/>
        </w:rPr>
        <w:t xml:space="preserve">visų </w:t>
      </w:r>
      <w:r w:rsidRPr="00EF59FA">
        <w:rPr>
          <w:snapToGrid/>
          <w:szCs w:val="22"/>
          <w:lang w:val="lt-LT" w:eastAsia="lt-LT"/>
        </w:rPr>
        <w:t xml:space="preserve">kraujo ląstelių </w:t>
      </w:r>
      <w:r w:rsidR="00E25CA0">
        <w:rPr>
          <w:snapToGrid/>
          <w:szCs w:val="22"/>
          <w:lang w:val="lt-LT" w:eastAsia="lt-LT"/>
        </w:rPr>
        <w:t xml:space="preserve">skaičiaus </w:t>
      </w:r>
      <w:r w:rsidRPr="00EF59FA">
        <w:rPr>
          <w:snapToGrid/>
          <w:szCs w:val="22"/>
          <w:lang w:val="lt-LT" w:eastAsia="lt-LT"/>
        </w:rPr>
        <w:t xml:space="preserve">sumažėjimas, kraujo plokštelių </w:t>
      </w:r>
      <w:r w:rsidR="00E25CA0">
        <w:rPr>
          <w:snapToGrid/>
          <w:szCs w:val="22"/>
          <w:lang w:val="lt-LT" w:eastAsia="lt-LT"/>
        </w:rPr>
        <w:t>skaičiaus</w:t>
      </w:r>
      <w:r w:rsidR="00E25CA0" w:rsidRPr="00EF59FA">
        <w:rPr>
          <w:snapToGrid/>
          <w:szCs w:val="22"/>
          <w:lang w:val="lt-LT" w:eastAsia="lt-LT"/>
        </w:rPr>
        <w:t xml:space="preserve"> </w:t>
      </w:r>
      <w:r w:rsidRPr="00EF59FA">
        <w:rPr>
          <w:snapToGrid/>
          <w:szCs w:val="22"/>
          <w:lang w:val="lt-LT" w:eastAsia="lt-LT"/>
        </w:rPr>
        <w:t xml:space="preserve">sumažėjimas, leukocitų </w:t>
      </w:r>
      <w:r w:rsidR="00E25CA0">
        <w:rPr>
          <w:snapToGrid/>
          <w:szCs w:val="22"/>
          <w:lang w:val="lt-LT" w:eastAsia="lt-LT"/>
        </w:rPr>
        <w:t>skaičiaus</w:t>
      </w:r>
      <w:r w:rsidR="00E25CA0" w:rsidRPr="00EF59FA">
        <w:rPr>
          <w:snapToGrid/>
          <w:szCs w:val="22"/>
          <w:lang w:val="lt-LT" w:eastAsia="lt-LT"/>
        </w:rPr>
        <w:t xml:space="preserve"> </w:t>
      </w:r>
      <w:r w:rsidRPr="00EF59FA">
        <w:rPr>
          <w:snapToGrid/>
          <w:szCs w:val="22"/>
          <w:lang w:val="lt-LT" w:eastAsia="lt-LT"/>
        </w:rPr>
        <w:t>sumažėjimas</w:t>
      </w:r>
      <w:r w:rsidRPr="00EF59FA">
        <w:rPr>
          <w:snapToGrid/>
          <w:szCs w:val="22"/>
          <w:lang w:val="lt-LT"/>
        </w:rPr>
        <w:t>.</w:t>
      </w:r>
    </w:p>
    <w:p w14:paraId="3FEDD176" w14:textId="77777777" w:rsidR="00EF59FA" w:rsidRPr="00EF59FA" w:rsidRDefault="00EF59FA" w:rsidP="00EF59FA">
      <w:pPr>
        <w:spacing w:line="240" w:lineRule="auto"/>
        <w:rPr>
          <w:snapToGrid/>
          <w:szCs w:val="22"/>
          <w:lang w:val="lt-LT" w:eastAsia="lt-LT"/>
        </w:rPr>
      </w:pPr>
    </w:p>
    <w:p w14:paraId="3FEDD177" w14:textId="77777777" w:rsidR="003B27BC" w:rsidRPr="00BA35A6" w:rsidRDefault="003B27BC" w:rsidP="003B27BC">
      <w:pPr>
        <w:rPr>
          <w:szCs w:val="22"/>
          <w:lang w:val="lt-LT"/>
        </w:rPr>
      </w:pPr>
      <w:r w:rsidRPr="00BA35A6">
        <w:rPr>
          <w:szCs w:val="22"/>
          <w:lang w:val="lt-LT"/>
        </w:rPr>
        <w:t>Dažnis nežinomas</w:t>
      </w:r>
    </w:p>
    <w:p w14:paraId="3FEDD178" w14:textId="77777777" w:rsidR="00F577BC" w:rsidRDefault="00A33DD2" w:rsidP="003B27BC">
      <w:pPr>
        <w:rPr>
          <w:szCs w:val="22"/>
          <w:lang w:val="lt-LT"/>
        </w:rPr>
      </w:pPr>
      <w:r w:rsidRPr="00BA35A6">
        <w:rPr>
          <w:szCs w:val="22"/>
          <w:lang w:val="lt-LT"/>
        </w:rPr>
        <w:t>-</w:t>
      </w:r>
      <w:r w:rsidR="00A61B4A" w:rsidRPr="00BA35A6">
        <w:rPr>
          <w:szCs w:val="22"/>
          <w:lang w:val="lt-LT"/>
        </w:rPr>
        <w:tab/>
      </w:r>
      <w:r w:rsidRPr="00BA35A6">
        <w:rPr>
          <w:szCs w:val="22"/>
          <w:lang w:val="lt-LT"/>
        </w:rPr>
        <w:t>gaubtinės žarnos uždegimas dėl nepakankamo aprūpinimo krauju (išeminis kolitas);</w:t>
      </w:r>
    </w:p>
    <w:p w14:paraId="0DD770E0" w14:textId="78F776F1" w:rsidR="002173F7" w:rsidRDefault="002173F7" w:rsidP="00021014">
      <w:pPr>
        <w:pStyle w:val="Sraopastraipa"/>
        <w:numPr>
          <w:ilvl w:val="0"/>
          <w:numId w:val="19"/>
        </w:numPr>
        <w:tabs>
          <w:tab w:val="clear" w:pos="567"/>
          <w:tab w:val="left" w:pos="540"/>
          <w:tab w:val="left" w:pos="630"/>
        </w:tabs>
        <w:ind w:left="540" w:hanging="540"/>
        <w:rPr>
          <w:szCs w:val="22"/>
          <w:lang w:val="lt-LT"/>
        </w:rPr>
      </w:pPr>
      <w:r>
        <w:rPr>
          <w:szCs w:val="22"/>
          <w:lang w:val="lt-LT"/>
        </w:rPr>
        <w:t>s</w:t>
      </w:r>
      <w:r w:rsidRPr="00805CAB">
        <w:rPr>
          <w:szCs w:val="22"/>
          <w:lang w:val="lt-LT"/>
        </w:rPr>
        <w:t>unkus sutrikimas, dėl kurio gali padidėti kraujo rūgštingumas (vadinamas metaboline acidoze) sunkia liga sergantiems pacientams, vartojantiems paracetamolį (žr. 2 skyrių)</w:t>
      </w:r>
      <w:r>
        <w:rPr>
          <w:szCs w:val="22"/>
          <w:lang w:val="lt-LT"/>
        </w:rPr>
        <w:t>;</w:t>
      </w:r>
    </w:p>
    <w:p w14:paraId="3FEDD179" w14:textId="0C5AAE25" w:rsidR="00E24A25" w:rsidRDefault="00426B6F">
      <w:pPr>
        <w:pStyle w:val="Sraopastraipa"/>
        <w:numPr>
          <w:ilvl w:val="0"/>
          <w:numId w:val="19"/>
        </w:numPr>
        <w:ind w:hanging="720"/>
        <w:rPr>
          <w:szCs w:val="22"/>
          <w:lang w:val="lt-LT"/>
        </w:rPr>
      </w:pPr>
      <w:r>
        <w:rPr>
          <w:szCs w:val="22"/>
          <w:lang w:val="lt-LT"/>
        </w:rPr>
        <w:t>galvos skausmas, drebulys</w:t>
      </w:r>
      <w:r w:rsidR="00FB0C91" w:rsidRPr="00FB0C91">
        <w:rPr>
          <w:szCs w:val="22"/>
          <w:lang w:val="lt-LT"/>
        </w:rPr>
        <w:t>;</w:t>
      </w:r>
    </w:p>
    <w:p w14:paraId="3FEDD17A" w14:textId="22A97730" w:rsidR="00AD0C35" w:rsidRDefault="003B27BC" w:rsidP="003B27BC">
      <w:pPr>
        <w:rPr>
          <w:szCs w:val="22"/>
          <w:lang w:val="lt-LT"/>
        </w:rPr>
      </w:pPr>
      <w:r w:rsidRPr="00BA35A6">
        <w:rPr>
          <w:szCs w:val="22"/>
          <w:lang w:val="lt-LT"/>
        </w:rPr>
        <w:t>-</w:t>
      </w:r>
      <w:r w:rsidRPr="00BA35A6">
        <w:rPr>
          <w:szCs w:val="22"/>
          <w:lang w:val="lt-LT"/>
        </w:rPr>
        <w:tab/>
        <w:t>per pirmąsias 2 gydymo Theraflu ND dienas gali staiga prasidėti karščiavimas ir atsirasti odos paraudimas ar daug smulkių pustulių (smulkių pūlinėlių), tai gali būti ūminės išplitusios egzanteminės pustuliozės (AGEP) simptomai</w:t>
      </w:r>
      <w:r w:rsidR="00AD0C35">
        <w:rPr>
          <w:szCs w:val="22"/>
          <w:lang w:val="lt-LT"/>
        </w:rPr>
        <w:t>;</w:t>
      </w:r>
    </w:p>
    <w:p w14:paraId="3FEDD17B" w14:textId="5A4E2B3A" w:rsidR="00707271" w:rsidRPr="00BA35A6" w:rsidRDefault="00AD0C35" w:rsidP="003B27BC">
      <w:pPr>
        <w:rPr>
          <w:szCs w:val="22"/>
          <w:lang w:val="lt-LT"/>
        </w:rPr>
      </w:pPr>
      <w:r>
        <w:rPr>
          <w:szCs w:val="22"/>
          <w:lang w:val="lt-LT"/>
        </w:rPr>
        <w:t>-</w:t>
      </w:r>
      <w:r w:rsidRPr="00AD0C35">
        <w:rPr>
          <w:szCs w:val="22"/>
          <w:lang w:val="lt-LT"/>
        </w:rPr>
        <w:tab/>
      </w:r>
      <w:r>
        <w:rPr>
          <w:szCs w:val="22"/>
          <w:lang w:val="lt-LT"/>
        </w:rPr>
        <w:t>s</w:t>
      </w:r>
      <w:r w:rsidRPr="00AD0C35">
        <w:rPr>
          <w:szCs w:val="22"/>
          <w:lang w:val="lt-LT"/>
        </w:rPr>
        <w:t>umažėjęs regos nervo aprūpinimas krauju (išeminė optinė neuropatija).</w:t>
      </w:r>
      <w:r w:rsidR="003B27BC" w:rsidRPr="00BA35A6">
        <w:rPr>
          <w:szCs w:val="22"/>
          <w:lang w:val="lt-LT"/>
        </w:rPr>
        <w:t xml:space="preserve"> </w:t>
      </w:r>
    </w:p>
    <w:p w14:paraId="3FEDD17C" w14:textId="77777777" w:rsidR="003B27BC" w:rsidRDefault="003B27BC" w:rsidP="003B27BC">
      <w:pPr>
        <w:rPr>
          <w:szCs w:val="22"/>
          <w:lang w:val="lt-LT"/>
        </w:rPr>
      </w:pPr>
      <w:r w:rsidRPr="00BA35A6">
        <w:rPr>
          <w:szCs w:val="22"/>
          <w:lang w:val="lt-LT"/>
        </w:rPr>
        <w:t>Jeigu Jums atsiranda tokių simptomų, nutraukite Theraflu ND vartojimą ir nedelsdami kreipkitės į savo gydytoją ar kitus medikus.</w:t>
      </w:r>
    </w:p>
    <w:p w14:paraId="3FEDD17D" w14:textId="77777777" w:rsidR="003B27BC" w:rsidRPr="00EF59FA" w:rsidRDefault="003B27BC" w:rsidP="00EF59FA">
      <w:pPr>
        <w:spacing w:line="240" w:lineRule="auto"/>
        <w:rPr>
          <w:snapToGrid/>
          <w:szCs w:val="22"/>
          <w:lang w:val="lt-LT" w:eastAsia="lt-LT"/>
        </w:rPr>
      </w:pPr>
    </w:p>
    <w:p w14:paraId="6E8B2349" w14:textId="77777777" w:rsidR="006647FD" w:rsidRPr="002F459C" w:rsidRDefault="006647FD" w:rsidP="006647FD">
      <w:pPr>
        <w:jc w:val="both"/>
        <w:rPr>
          <w:snapToGrid/>
          <w:szCs w:val="22"/>
          <w:lang w:val="lt-LT" w:eastAsia="lt-LT"/>
        </w:rPr>
      </w:pPr>
      <w:r w:rsidRPr="0024557B">
        <w:rPr>
          <w:b/>
          <w:bCs/>
          <w:szCs w:val="22"/>
          <w:lang w:val="lt-LT" w:eastAsia="lt-LT"/>
        </w:rPr>
        <w:t>Pranešimas apie šalutinį poveikį</w:t>
      </w:r>
    </w:p>
    <w:p w14:paraId="3FEDD17F" w14:textId="0E10E315" w:rsidR="00EF59FA" w:rsidRPr="00EF59FA" w:rsidRDefault="006647FD" w:rsidP="00EF59FA">
      <w:pPr>
        <w:tabs>
          <w:tab w:val="clear" w:pos="567"/>
        </w:tabs>
        <w:spacing w:line="240" w:lineRule="auto"/>
        <w:ind w:right="-449"/>
        <w:rPr>
          <w:noProof/>
          <w:snapToGrid/>
          <w:szCs w:val="24"/>
          <w:lang w:val="lt-LT" w:eastAsia="lt-LT"/>
        </w:rPr>
      </w:pPr>
      <w:r w:rsidRPr="0024557B">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24557B">
        <w:rPr>
          <w:color w:val="0000EE"/>
          <w:szCs w:val="22"/>
          <w:u w:val="single"/>
          <w:lang w:val="lt-LT" w:eastAsia="lt-LT"/>
        </w:rPr>
        <w:t>https://vvkt.lrv.lt/lt/</w:t>
      </w:r>
      <w:r w:rsidRPr="0024557B">
        <w:rPr>
          <w:szCs w:val="22"/>
          <w:lang w:val="lt-LT" w:eastAsia="lt-LT"/>
        </w:rPr>
        <w:t xml:space="preserve"> nurodytais būdais arba paskambinti nemokamu telefonu 8 800 73 568. Pranešdami apie šalutinį poveikį galite mums padėti gauti daugiau informacijos apie šio vaisto saugumą</w:t>
      </w:r>
      <w:r w:rsidRPr="002F459C">
        <w:rPr>
          <w:snapToGrid/>
          <w:lang w:val="lt-LT" w:eastAsia="lt-LT"/>
        </w:rPr>
        <w:t>.</w:t>
      </w:r>
    </w:p>
    <w:p w14:paraId="3FEDD180" w14:textId="77777777" w:rsidR="00EF59FA" w:rsidRPr="00EF59FA" w:rsidRDefault="00EF59FA" w:rsidP="00EF59FA">
      <w:pPr>
        <w:spacing w:line="240" w:lineRule="auto"/>
        <w:rPr>
          <w:snapToGrid/>
          <w:szCs w:val="22"/>
          <w:lang w:val="lt-LT" w:eastAsia="lt-LT"/>
        </w:rPr>
      </w:pPr>
    </w:p>
    <w:p w14:paraId="3FEDD181" w14:textId="77777777" w:rsidR="00EF59FA" w:rsidRPr="00EF59FA" w:rsidRDefault="00EF59FA" w:rsidP="00EF59FA">
      <w:pPr>
        <w:spacing w:line="240" w:lineRule="auto"/>
        <w:rPr>
          <w:snapToGrid/>
          <w:szCs w:val="22"/>
          <w:lang w:val="lt-LT" w:eastAsia="lt-LT"/>
        </w:rPr>
      </w:pPr>
    </w:p>
    <w:p w14:paraId="3FEDD182" w14:textId="77777777" w:rsidR="00EF59FA" w:rsidRPr="00EF59FA" w:rsidRDefault="00EF59FA" w:rsidP="00EF59FA">
      <w:pPr>
        <w:spacing w:line="240" w:lineRule="auto"/>
        <w:ind w:left="567" w:hanging="567"/>
        <w:rPr>
          <w:b/>
          <w:snapToGrid/>
          <w:szCs w:val="22"/>
          <w:lang w:val="lt-LT" w:eastAsia="lt-LT"/>
        </w:rPr>
      </w:pPr>
      <w:r w:rsidRPr="00EF59FA">
        <w:rPr>
          <w:b/>
          <w:snapToGrid/>
          <w:szCs w:val="22"/>
          <w:lang w:val="lt-LT" w:eastAsia="lt-LT"/>
        </w:rPr>
        <w:t>5.</w:t>
      </w:r>
      <w:r w:rsidRPr="00EF59FA">
        <w:rPr>
          <w:b/>
          <w:snapToGrid/>
          <w:szCs w:val="22"/>
          <w:lang w:val="lt-LT" w:eastAsia="lt-LT"/>
        </w:rPr>
        <w:tab/>
        <w:t>Kaip laikyti</w:t>
      </w:r>
      <w:r w:rsidRPr="00EF59FA">
        <w:rPr>
          <w:snapToGrid/>
          <w:szCs w:val="22"/>
          <w:lang w:val="lt-LT" w:eastAsia="lt-LT"/>
        </w:rPr>
        <w:t xml:space="preserve"> </w:t>
      </w:r>
      <w:r w:rsidRPr="00EF59FA">
        <w:rPr>
          <w:b/>
          <w:snapToGrid/>
          <w:szCs w:val="22"/>
          <w:lang w:val="lt-LT" w:eastAsia="lt-LT"/>
        </w:rPr>
        <w:t>Theraflu ND</w:t>
      </w:r>
    </w:p>
    <w:p w14:paraId="3FEDD183" w14:textId="77777777" w:rsidR="00EF59FA" w:rsidRPr="00EF59FA" w:rsidRDefault="00EF59FA" w:rsidP="00EF59FA">
      <w:pPr>
        <w:tabs>
          <w:tab w:val="clear" w:pos="567"/>
        </w:tabs>
        <w:spacing w:line="240" w:lineRule="auto"/>
        <w:rPr>
          <w:snapToGrid/>
          <w:lang w:val="lt-LT" w:eastAsia="lt-LT"/>
        </w:rPr>
      </w:pPr>
    </w:p>
    <w:p w14:paraId="3FEDD184"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 xml:space="preserve">Šį vaistą laikykite vaikams nepastebimoje ir nepasiekiamoje vietoje. </w:t>
      </w:r>
    </w:p>
    <w:p w14:paraId="3FEDD185" w14:textId="77777777" w:rsidR="00EF59FA" w:rsidRPr="00EF59FA" w:rsidRDefault="00EF59FA" w:rsidP="00EF59FA">
      <w:pPr>
        <w:spacing w:line="240" w:lineRule="auto"/>
        <w:rPr>
          <w:snapToGrid/>
          <w:szCs w:val="22"/>
          <w:lang w:val="lt-LT" w:eastAsia="lt-LT"/>
        </w:rPr>
      </w:pPr>
    </w:p>
    <w:p w14:paraId="3FEDD186"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Laikyti ne aukštesnėje kaip 25 </w:t>
      </w:r>
      <w:r w:rsidRPr="00EF59FA">
        <w:rPr>
          <w:rFonts w:ascii="Symbol" w:eastAsia="Symbol" w:hAnsi="Symbol" w:cs="Symbol"/>
          <w:snapToGrid/>
          <w:szCs w:val="22"/>
          <w:lang w:val="lt-LT" w:eastAsia="lt-LT"/>
        </w:rPr>
        <w:t></w:t>
      </w:r>
      <w:r w:rsidRPr="00EF59FA">
        <w:rPr>
          <w:snapToGrid/>
          <w:szCs w:val="22"/>
          <w:lang w:val="lt-LT" w:eastAsia="lt-LT"/>
        </w:rPr>
        <w:t>C temperatūroje.</w:t>
      </w:r>
    </w:p>
    <w:p w14:paraId="3FEDD187"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 xml:space="preserve">Ant dėžutės ir paketėlio po „Tinka iki“ nurodytam tinkamumo laikui pasibaigus, šio vaisto vartoti negalima. </w:t>
      </w:r>
      <w:r w:rsidRPr="00EF59FA">
        <w:rPr>
          <w:snapToGrid/>
          <w:lang w:val="lt-LT" w:eastAsia="lt-LT"/>
        </w:rPr>
        <w:t>Vaistas tinkamas vartoti iki paskutinės nurodyto mėnesio dienos.</w:t>
      </w:r>
    </w:p>
    <w:p w14:paraId="3FEDD188" w14:textId="77777777" w:rsidR="00EF59FA" w:rsidRPr="00EF59FA" w:rsidRDefault="00EF59FA" w:rsidP="00EF59FA">
      <w:pPr>
        <w:spacing w:line="240" w:lineRule="auto"/>
        <w:rPr>
          <w:snapToGrid/>
          <w:szCs w:val="22"/>
          <w:lang w:val="lt-LT" w:eastAsia="lt-LT"/>
        </w:rPr>
      </w:pPr>
    </w:p>
    <w:p w14:paraId="3FEDD189"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Vaistų negalima išmesti į kanalizaciją arba su buitinėmis atliekomis. Kaip išmesti nereikalingus vaistus, klauskite vaistininko. Šios priemonės padės apsaugoti aplinką.</w:t>
      </w:r>
    </w:p>
    <w:p w14:paraId="3FEDD18A" w14:textId="77777777" w:rsidR="00EF59FA" w:rsidRPr="00EF59FA" w:rsidRDefault="00EF59FA" w:rsidP="00EF59FA">
      <w:pPr>
        <w:spacing w:line="240" w:lineRule="auto"/>
        <w:rPr>
          <w:snapToGrid/>
          <w:szCs w:val="22"/>
          <w:lang w:val="lt-LT" w:eastAsia="lt-LT"/>
        </w:rPr>
      </w:pPr>
    </w:p>
    <w:p w14:paraId="3FEDD18B" w14:textId="77777777" w:rsidR="00EF59FA" w:rsidRPr="00EF59FA" w:rsidRDefault="00EF59FA" w:rsidP="00EF59FA">
      <w:pPr>
        <w:spacing w:line="240" w:lineRule="auto"/>
        <w:rPr>
          <w:snapToGrid/>
          <w:szCs w:val="22"/>
          <w:lang w:val="lt-LT" w:eastAsia="lt-LT"/>
        </w:rPr>
      </w:pPr>
    </w:p>
    <w:p w14:paraId="3FEDD18C" w14:textId="77777777" w:rsidR="00EF59FA" w:rsidRPr="00EF59FA" w:rsidRDefault="00EF59FA" w:rsidP="00EF59FA">
      <w:pPr>
        <w:spacing w:line="240" w:lineRule="auto"/>
        <w:rPr>
          <w:b/>
          <w:snapToGrid/>
          <w:szCs w:val="22"/>
          <w:lang w:val="lt-LT" w:eastAsia="lt-LT"/>
        </w:rPr>
      </w:pPr>
      <w:r w:rsidRPr="00EF59FA">
        <w:rPr>
          <w:b/>
          <w:snapToGrid/>
          <w:szCs w:val="22"/>
          <w:lang w:val="lt-LT" w:eastAsia="lt-LT"/>
        </w:rPr>
        <w:t>6.</w:t>
      </w:r>
      <w:r w:rsidRPr="00EF59FA">
        <w:rPr>
          <w:b/>
          <w:snapToGrid/>
          <w:szCs w:val="22"/>
          <w:lang w:val="lt-LT" w:eastAsia="lt-LT"/>
        </w:rPr>
        <w:tab/>
        <w:t>Pakuotės turinys ir kita informacija</w:t>
      </w:r>
    </w:p>
    <w:p w14:paraId="3FEDD18D" w14:textId="77777777" w:rsidR="00EF59FA" w:rsidRPr="00EF59FA" w:rsidRDefault="00EF59FA" w:rsidP="00EF59FA">
      <w:pPr>
        <w:tabs>
          <w:tab w:val="clear" w:pos="567"/>
        </w:tabs>
        <w:spacing w:line="240" w:lineRule="auto"/>
        <w:rPr>
          <w:snapToGrid/>
          <w:lang w:val="lt-LT" w:eastAsia="lt-LT"/>
        </w:rPr>
      </w:pPr>
    </w:p>
    <w:p w14:paraId="3FEDD18E" w14:textId="77777777" w:rsidR="00EF59FA" w:rsidRPr="00EF59FA" w:rsidRDefault="00EF59FA" w:rsidP="00EF59FA">
      <w:pPr>
        <w:spacing w:line="240" w:lineRule="auto"/>
        <w:ind w:left="567" w:hanging="567"/>
        <w:rPr>
          <w:b/>
          <w:snapToGrid/>
          <w:szCs w:val="22"/>
          <w:lang w:val="lt-LT" w:eastAsia="lt-LT"/>
        </w:rPr>
      </w:pPr>
      <w:r w:rsidRPr="00EF59FA">
        <w:rPr>
          <w:b/>
          <w:snapToGrid/>
          <w:szCs w:val="22"/>
          <w:lang w:val="lt-LT" w:eastAsia="lt-LT"/>
        </w:rPr>
        <w:t>Theraflu ND</w:t>
      </w:r>
      <w:r w:rsidRPr="00EF59FA">
        <w:rPr>
          <w:snapToGrid/>
          <w:szCs w:val="22"/>
          <w:lang w:val="lt-LT" w:eastAsia="lt-LT"/>
        </w:rPr>
        <w:t xml:space="preserve"> </w:t>
      </w:r>
      <w:r w:rsidRPr="00EF59FA">
        <w:rPr>
          <w:b/>
          <w:snapToGrid/>
          <w:szCs w:val="22"/>
          <w:lang w:val="lt-LT" w:eastAsia="lt-LT"/>
        </w:rPr>
        <w:t>sudėtis</w:t>
      </w:r>
    </w:p>
    <w:p w14:paraId="3FEDD18F" w14:textId="77777777" w:rsidR="00EF59FA" w:rsidRPr="00EF59FA" w:rsidRDefault="00EF59FA" w:rsidP="00EF59FA">
      <w:pPr>
        <w:spacing w:line="240" w:lineRule="auto"/>
        <w:ind w:left="567" w:hanging="567"/>
        <w:rPr>
          <w:snapToGrid/>
          <w:szCs w:val="22"/>
          <w:lang w:val="lt-LT" w:eastAsia="lt-LT"/>
        </w:rPr>
      </w:pPr>
      <w:r w:rsidRPr="00EF59FA">
        <w:rPr>
          <w:snapToGrid/>
          <w:szCs w:val="22"/>
          <w:lang w:val="lt-LT" w:eastAsia="lt-LT"/>
        </w:rPr>
        <w:t>-</w:t>
      </w:r>
      <w:r w:rsidRPr="00EF59FA">
        <w:rPr>
          <w:snapToGrid/>
          <w:szCs w:val="22"/>
          <w:lang w:val="lt-LT" w:eastAsia="lt-LT"/>
        </w:rPr>
        <w:tab/>
        <w:t>Veikliosios medžiagos yra paracetamolis, pseudoefedrino hidrochloridas ir dekstrometorfano hidrobromidas. Viename paketėlyje yra 1000 mg paracetamolio, 60 mg pseudoefedrino hidrochlorido, 30 mg dekstrometorfano hidrobromido.</w:t>
      </w:r>
    </w:p>
    <w:p w14:paraId="3FEDD190" w14:textId="77777777" w:rsidR="00EF59FA" w:rsidRPr="00EF59FA" w:rsidRDefault="00EF59FA" w:rsidP="00EF59FA">
      <w:pPr>
        <w:spacing w:line="240" w:lineRule="auto"/>
        <w:ind w:left="567" w:hanging="567"/>
        <w:rPr>
          <w:snapToGrid/>
          <w:szCs w:val="22"/>
          <w:lang w:val="lt-LT" w:eastAsia="lt-LT"/>
        </w:rPr>
      </w:pPr>
      <w:r w:rsidRPr="00EF59FA">
        <w:rPr>
          <w:snapToGrid/>
          <w:szCs w:val="22"/>
          <w:lang w:val="lt-LT" w:eastAsia="lt-LT"/>
        </w:rPr>
        <w:t>-</w:t>
      </w:r>
      <w:r w:rsidRPr="00EF59FA">
        <w:rPr>
          <w:snapToGrid/>
          <w:szCs w:val="22"/>
          <w:lang w:val="lt-LT" w:eastAsia="lt-LT"/>
        </w:rPr>
        <w:tab/>
        <w:t xml:space="preserve">Pagalbinės medžiagos yra aspartamas (E951), acesulfamo kalio druska, </w:t>
      </w:r>
      <w:r w:rsidRPr="00EF59FA">
        <w:rPr>
          <w:snapToGrid/>
          <w:lang w:val="lt-LT" w:eastAsia="lt-LT"/>
        </w:rPr>
        <w:t>chinolino geltonasis (E104)</w:t>
      </w:r>
      <w:r w:rsidRPr="00EF59FA">
        <w:rPr>
          <w:snapToGrid/>
          <w:szCs w:val="22"/>
          <w:lang w:val="lt-LT" w:eastAsia="lt-LT"/>
        </w:rPr>
        <w:t xml:space="preserve">, maltodekstrinas, koloidinis hidratuotas silicio dioksidas, natūrali citrinų kvapioji medžiaga </w:t>
      </w:r>
      <w:r w:rsidRPr="00EF59FA">
        <w:rPr>
          <w:i/>
          <w:snapToGrid/>
          <w:szCs w:val="22"/>
          <w:lang w:val="lt-LT" w:eastAsia="lt-LT"/>
        </w:rPr>
        <w:t>WONF Durarome</w:t>
      </w:r>
      <w:r w:rsidRPr="00EF59FA">
        <w:rPr>
          <w:snapToGrid/>
          <w:szCs w:val="22"/>
          <w:lang w:val="lt-LT" w:eastAsia="lt-LT"/>
        </w:rPr>
        <w:t xml:space="preserve">, natūrali citrinų kvapioji medžiaga </w:t>
      </w:r>
      <w:r w:rsidRPr="00EF59FA">
        <w:rPr>
          <w:i/>
          <w:snapToGrid/>
          <w:szCs w:val="22"/>
          <w:lang w:val="lt-LT" w:eastAsia="lt-LT"/>
        </w:rPr>
        <w:t>Durarome</w:t>
      </w:r>
      <w:r w:rsidRPr="00EF59FA">
        <w:rPr>
          <w:snapToGrid/>
          <w:szCs w:val="22"/>
          <w:lang w:val="lt-LT" w:eastAsia="lt-LT"/>
        </w:rPr>
        <w:t xml:space="preserve">, natūrali kvapioji medžiaga </w:t>
      </w:r>
      <w:r w:rsidRPr="00EF59FA">
        <w:rPr>
          <w:i/>
          <w:snapToGrid/>
          <w:szCs w:val="22"/>
          <w:lang w:val="lt-LT" w:eastAsia="lt-LT"/>
        </w:rPr>
        <w:t>Durarome</w:t>
      </w:r>
      <w:r w:rsidRPr="00EF59FA">
        <w:rPr>
          <w:snapToGrid/>
          <w:szCs w:val="22"/>
          <w:lang w:val="lt-LT" w:eastAsia="lt-LT"/>
        </w:rPr>
        <w:t>, bevandenė citrinų rūgštis, kalcio fosfatas, natrio citratas, sacharozė.</w:t>
      </w:r>
    </w:p>
    <w:p w14:paraId="3FEDD191" w14:textId="77777777" w:rsidR="00EF59FA" w:rsidRPr="00EF59FA" w:rsidRDefault="00EF59FA" w:rsidP="00EF59FA">
      <w:pPr>
        <w:numPr>
          <w:ilvl w:val="12"/>
          <w:numId w:val="0"/>
        </w:numPr>
        <w:tabs>
          <w:tab w:val="clear" w:pos="567"/>
        </w:tabs>
        <w:spacing w:line="240" w:lineRule="auto"/>
        <w:ind w:right="-2"/>
        <w:rPr>
          <w:snapToGrid/>
          <w:szCs w:val="22"/>
          <w:lang w:val="lt-LT" w:eastAsia="lt-LT"/>
        </w:rPr>
      </w:pPr>
    </w:p>
    <w:p w14:paraId="3FEDD192" w14:textId="77777777" w:rsidR="00EF59FA" w:rsidRPr="00EF59FA" w:rsidRDefault="00EF59FA" w:rsidP="00EF59FA">
      <w:pPr>
        <w:spacing w:line="240" w:lineRule="auto"/>
        <w:ind w:left="567" w:hanging="567"/>
        <w:rPr>
          <w:b/>
          <w:snapToGrid/>
          <w:szCs w:val="22"/>
          <w:lang w:val="lt-LT" w:eastAsia="lt-LT"/>
        </w:rPr>
      </w:pPr>
      <w:r w:rsidRPr="00EF59FA">
        <w:rPr>
          <w:b/>
          <w:snapToGrid/>
          <w:szCs w:val="22"/>
          <w:lang w:val="lt-LT" w:eastAsia="lt-LT"/>
        </w:rPr>
        <w:t>Theraflu ND išvaizda ir kiekis pakuotėje</w:t>
      </w:r>
    </w:p>
    <w:p w14:paraId="3FEDD193" w14:textId="77777777" w:rsidR="00EF59FA" w:rsidRPr="00EF59FA" w:rsidRDefault="00EF59FA" w:rsidP="00EF59FA">
      <w:pPr>
        <w:tabs>
          <w:tab w:val="clear" w:pos="567"/>
        </w:tabs>
        <w:spacing w:line="240" w:lineRule="auto"/>
        <w:rPr>
          <w:snapToGrid/>
          <w:lang w:val="lt-LT" w:eastAsia="lt-LT"/>
        </w:rPr>
      </w:pPr>
      <w:r w:rsidRPr="00EF59FA">
        <w:rPr>
          <w:snapToGrid/>
          <w:szCs w:val="22"/>
          <w:lang w:val="lt-LT" w:eastAsia="lt-LT"/>
        </w:rPr>
        <w:t>Folijos paketėliai, kuriuose yra rupių baltų granuliuotų miltelių ir geltonų dalelių mišinys.</w:t>
      </w:r>
    </w:p>
    <w:p w14:paraId="3FEDD194"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t>Paketėlis pagamintas iš laminuotų lakštų, sudarytų iš MTPE/aliuminio folijos/MTPE/PET/popieriaus.</w:t>
      </w:r>
    </w:p>
    <w:p w14:paraId="3FEDD195" w14:textId="77777777" w:rsidR="00EF59FA" w:rsidRPr="00EF59FA" w:rsidRDefault="00EF59FA" w:rsidP="00EF59FA">
      <w:pPr>
        <w:spacing w:line="240" w:lineRule="auto"/>
        <w:rPr>
          <w:snapToGrid/>
          <w:szCs w:val="22"/>
          <w:lang w:val="lt-LT" w:eastAsia="lt-LT"/>
        </w:rPr>
      </w:pPr>
      <w:r w:rsidRPr="00EF59FA">
        <w:rPr>
          <w:snapToGrid/>
          <w:szCs w:val="22"/>
          <w:lang w:val="lt-LT" w:eastAsia="lt-LT"/>
        </w:rPr>
        <w:t>Oranžinėje kartono dėžutėje yra 6 arba 10 paketėlių.</w:t>
      </w:r>
    </w:p>
    <w:p w14:paraId="3FEDD196" w14:textId="77777777" w:rsidR="00EF59FA" w:rsidRPr="00EF59FA" w:rsidRDefault="00EF59FA" w:rsidP="00EF59FA">
      <w:pPr>
        <w:tabs>
          <w:tab w:val="clear" w:pos="567"/>
        </w:tabs>
        <w:spacing w:line="240" w:lineRule="auto"/>
        <w:rPr>
          <w:b/>
          <w:snapToGrid/>
          <w:szCs w:val="22"/>
          <w:lang w:val="lt-LT" w:eastAsia="lt-LT"/>
        </w:rPr>
      </w:pPr>
    </w:p>
    <w:p w14:paraId="3FEDD197" w14:textId="77777777" w:rsidR="00EF59FA" w:rsidRPr="00EF59FA" w:rsidRDefault="00EF59FA" w:rsidP="00EF59FA">
      <w:pPr>
        <w:tabs>
          <w:tab w:val="clear" w:pos="567"/>
        </w:tabs>
        <w:spacing w:line="240" w:lineRule="auto"/>
        <w:rPr>
          <w:snapToGrid/>
          <w:szCs w:val="22"/>
          <w:lang w:val="lt-LT" w:eastAsia="lt-LT"/>
        </w:rPr>
      </w:pPr>
      <w:r w:rsidRPr="00EF59FA">
        <w:rPr>
          <w:snapToGrid/>
          <w:szCs w:val="22"/>
          <w:lang w:val="lt-LT" w:eastAsia="lt-LT"/>
        </w:rPr>
        <w:lastRenderedPageBreak/>
        <w:t>Gali būti tiekiamos ne visų dydžių pakuotės.</w:t>
      </w:r>
    </w:p>
    <w:p w14:paraId="3FEDD198" w14:textId="77777777" w:rsidR="00EF59FA" w:rsidRPr="00EF59FA" w:rsidRDefault="00EF59FA" w:rsidP="00EF59FA">
      <w:pPr>
        <w:tabs>
          <w:tab w:val="clear" w:pos="567"/>
        </w:tabs>
        <w:spacing w:line="240" w:lineRule="auto"/>
        <w:rPr>
          <w:b/>
          <w:snapToGrid/>
          <w:szCs w:val="22"/>
          <w:lang w:val="lt-LT" w:eastAsia="lt-LT"/>
        </w:rPr>
      </w:pPr>
    </w:p>
    <w:p w14:paraId="3FEDD199" w14:textId="77777777" w:rsidR="00EF59FA" w:rsidRPr="00EF59FA" w:rsidRDefault="00EF59FA" w:rsidP="00EF59FA">
      <w:pPr>
        <w:tabs>
          <w:tab w:val="clear" w:pos="567"/>
        </w:tabs>
        <w:spacing w:line="240" w:lineRule="auto"/>
        <w:rPr>
          <w:snapToGrid/>
          <w:szCs w:val="22"/>
          <w:u w:val="single"/>
          <w:lang w:val="lt-LT" w:eastAsia="lt-LT"/>
        </w:rPr>
      </w:pPr>
      <w:r w:rsidRPr="00EF59FA">
        <w:rPr>
          <w:b/>
          <w:snapToGrid/>
          <w:szCs w:val="22"/>
          <w:lang w:val="lt-LT" w:eastAsia="lt-LT"/>
        </w:rPr>
        <w:t>Registruotojas ir gamintojas</w:t>
      </w:r>
    </w:p>
    <w:p w14:paraId="3FEDD19A" w14:textId="77777777" w:rsidR="00EF59FA" w:rsidRPr="00EF59FA" w:rsidRDefault="00EF59FA" w:rsidP="00EF59FA">
      <w:pPr>
        <w:tabs>
          <w:tab w:val="clear" w:pos="567"/>
        </w:tabs>
        <w:spacing w:line="240" w:lineRule="auto"/>
        <w:rPr>
          <w:snapToGrid/>
          <w:szCs w:val="22"/>
          <w:u w:val="single"/>
          <w:lang w:val="lt-LT" w:eastAsia="lt-LT"/>
        </w:rPr>
      </w:pPr>
      <w:r w:rsidRPr="00EF59FA">
        <w:rPr>
          <w:snapToGrid/>
          <w:szCs w:val="22"/>
          <w:u w:val="single"/>
          <w:lang w:val="lt-LT" w:eastAsia="lt-LT"/>
        </w:rPr>
        <w:t>Registruotojas</w:t>
      </w:r>
    </w:p>
    <w:p w14:paraId="15B1C75D" w14:textId="77777777" w:rsidR="00B11D77" w:rsidRPr="00BD779B" w:rsidRDefault="00B11D77" w:rsidP="00B11D77">
      <w:pPr>
        <w:framePr w:hSpace="180" w:wrap="around" w:vAnchor="text" w:hAnchor="text" w:y="1"/>
      </w:pPr>
      <w:proofErr w:type="spellStart"/>
      <w:r w:rsidRPr="00BD779B">
        <w:t>Haleon</w:t>
      </w:r>
      <w:proofErr w:type="spellEnd"/>
      <w:r w:rsidRPr="00BD779B">
        <w:t xml:space="preserve"> Hungary </w:t>
      </w:r>
      <w:proofErr w:type="spellStart"/>
      <w:r w:rsidRPr="00BD779B">
        <w:t>Kft</w:t>
      </w:r>
      <w:proofErr w:type="spellEnd"/>
      <w:r w:rsidRPr="00BD779B">
        <w:t xml:space="preserve">. </w:t>
      </w:r>
    </w:p>
    <w:p w14:paraId="603A0988" w14:textId="77777777" w:rsidR="00B11D77" w:rsidRPr="00BD779B" w:rsidRDefault="00B11D77" w:rsidP="00B11D77">
      <w:pPr>
        <w:framePr w:hSpace="180" w:wrap="around" w:vAnchor="text" w:hAnchor="text" w:y="1"/>
      </w:pPr>
      <w:r w:rsidRPr="00BD779B">
        <w:t xml:space="preserve">1124 Budapest, </w:t>
      </w:r>
      <w:proofErr w:type="spellStart"/>
      <w:r w:rsidRPr="00BD779B">
        <w:t>Csörsz</w:t>
      </w:r>
      <w:proofErr w:type="spellEnd"/>
      <w:r w:rsidRPr="00BD779B">
        <w:t xml:space="preserve"> </w:t>
      </w:r>
      <w:proofErr w:type="spellStart"/>
      <w:r w:rsidRPr="00BD779B">
        <w:t>utca</w:t>
      </w:r>
      <w:proofErr w:type="spellEnd"/>
      <w:r w:rsidRPr="00BD779B">
        <w:t xml:space="preserve"> 43</w:t>
      </w:r>
    </w:p>
    <w:p w14:paraId="2D8CA2F0" w14:textId="77777777" w:rsidR="00B11D77" w:rsidRDefault="00B11D77" w:rsidP="00B11D77">
      <w:pPr>
        <w:framePr w:hSpace="180" w:wrap="around" w:vAnchor="text" w:hAnchor="text" w:y="1"/>
        <w:spacing w:line="240" w:lineRule="auto"/>
        <w:rPr>
          <w:snapToGrid/>
          <w:szCs w:val="22"/>
          <w:lang w:val="lt-LT" w:eastAsia="lt-LT"/>
        </w:rPr>
      </w:pPr>
      <w:proofErr w:type="spellStart"/>
      <w:r w:rsidRPr="00BD779B">
        <w:t>Vengrija</w:t>
      </w:r>
      <w:proofErr w:type="spellEnd"/>
    </w:p>
    <w:p w14:paraId="3FEDD1A0" w14:textId="77777777" w:rsidR="00EF59FA" w:rsidRPr="00EF59FA" w:rsidRDefault="00EF59FA" w:rsidP="00EF59FA">
      <w:pPr>
        <w:tabs>
          <w:tab w:val="clear" w:pos="567"/>
        </w:tabs>
        <w:spacing w:line="240" w:lineRule="auto"/>
        <w:rPr>
          <w:snapToGrid/>
          <w:szCs w:val="22"/>
          <w:lang w:val="lt-LT" w:eastAsia="lt-LT"/>
        </w:rPr>
      </w:pPr>
    </w:p>
    <w:p w14:paraId="3FEDD1A1" w14:textId="77777777" w:rsidR="00E90FD9" w:rsidRDefault="00E90FD9" w:rsidP="00E90FD9">
      <w:pPr>
        <w:tabs>
          <w:tab w:val="clear" w:pos="567"/>
          <w:tab w:val="left" w:pos="720"/>
        </w:tabs>
        <w:spacing w:line="240" w:lineRule="auto"/>
        <w:rPr>
          <w:szCs w:val="22"/>
          <w:u w:val="single"/>
          <w:lang w:val="lt-LT" w:eastAsia="lt-LT"/>
        </w:rPr>
      </w:pPr>
      <w:r>
        <w:rPr>
          <w:szCs w:val="22"/>
          <w:u w:val="single"/>
          <w:lang w:val="lt-LT" w:eastAsia="lt-LT"/>
        </w:rPr>
        <w:t>Gamintojas</w:t>
      </w:r>
    </w:p>
    <w:p w14:paraId="3FEDD1A9" w14:textId="77777777" w:rsidR="006D1A63" w:rsidRPr="00E14DF2" w:rsidRDefault="006D1A63" w:rsidP="006D1A63">
      <w:pPr>
        <w:tabs>
          <w:tab w:val="clear" w:pos="567"/>
          <w:tab w:val="left" w:pos="720"/>
        </w:tabs>
        <w:spacing w:line="240" w:lineRule="auto"/>
        <w:rPr>
          <w:bCs/>
          <w:szCs w:val="22"/>
          <w:lang w:val="lt-LT" w:eastAsia="lt-LT"/>
        </w:rPr>
      </w:pPr>
      <w:r w:rsidRPr="00E14DF2">
        <w:rPr>
          <w:bCs/>
          <w:szCs w:val="22"/>
          <w:lang w:val="lt-LT" w:eastAsia="lt-LT"/>
        </w:rPr>
        <w:t>Delpharm Orleans</w:t>
      </w:r>
    </w:p>
    <w:p w14:paraId="3FEDD1AA" w14:textId="77777777" w:rsidR="006D1A63" w:rsidRPr="00E14DF2" w:rsidRDefault="006D1A63" w:rsidP="006D1A63">
      <w:pPr>
        <w:tabs>
          <w:tab w:val="clear" w:pos="567"/>
          <w:tab w:val="left" w:pos="720"/>
        </w:tabs>
        <w:spacing w:line="240" w:lineRule="auto"/>
        <w:rPr>
          <w:bCs/>
          <w:szCs w:val="22"/>
          <w:lang w:val="lt-LT" w:eastAsia="lt-LT"/>
        </w:rPr>
      </w:pPr>
      <w:r w:rsidRPr="00E14DF2">
        <w:rPr>
          <w:bCs/>
          <w:szCs w:val="22"/>
          <w:lang w:val="lt-LT" w:eastAsia="lt-LT"/>
        </w:rPr>
        <w:t>5 avenue de Concyr</w:t>
      </w:r>
    </w:p>
    <w:p w14:paraId="3FEDD1AB" w14:textId="77777777" w:rsidR="006D1A63" w:rsidRPr="00BC757C" w:rsidRDefault="006D1A63" w:rsidP="006D1A63">
      <w:pPr>
        <w:tabs>
          <w:tab w:val="clear" w:pos="567"/>
          <w:tab w:val="left" w:pos="720"/>
        </w:tabs>
        <w:spacing w:line="240" w:lineRule="auto"/>
        <w:rPr>
          <w:bCs/>
          <w:szCs w:val="22"/>
          <w:lang w:val="lt-LT" w:eastAsia="lt-LT"/>
        </w:rPr>
      </w:pPr>
      <w:r w:rsidRPr="00E14DF2">
        <w:rPr>
          <w:bCs/>
          <w:szCs w:val="22"/>
          <w:lang w:val="lt-LT" w:eastAsia="lt-LT"/>
        </w:rPr>
        <w:t>Orleans cedex 2, 45071</w:t>
      </w:r>
    </w:p>
    <w:p w14:paraId="3FEDD1AC" w14:textId="77777777" w:rsidR="00E90FD9" w:rsidRDefault="00E90FD9" w:rsidP="00E90FD9">
      <w:pPr>
        <w:tabs>
          <w:tab w:val="clear" w:pos="567"/>
          <w:tab w:val="left" w:pos="720"/>
        </w:tabs>
        <w:spacing w:line="240" w:lineRule="auto"/>
        <w:rPr>
          <w:bCs/>
          <w:szCs w:val="22"/>
          <w:lang w:val="lt-LT" w:eastAsia="lt-LT"/>
        </w:rPr>
      </w:pPr>
      <w:r>
        <w:rPr>
          <w:bCs/>
          <w:szCs w:val="22"/>
          <w:lang w:val="lt-LT" w:eastAsia="lt-LT"/>
        </w:rPr>
        <w:t>Prancūzija</w:t>
      </w:r>
    </w:p>
    <w:p w14:paraId="3FEDD1AD" w14:textId="77777777" w:rsidR="00EF59FA" w:rsidRDefault="00EF59FA" w:rsidP="00EF59FA">
      <w:pPr>
        <w:tabs>
          <w:tab w:val="clear" w:pos="567"/>
        </w:tabs>
        <w:spacing w:line="240" w:lineRule="auto"/>
        <w:rPr>
          <w:snapToGrid/>
          <w:szCs w:val="22"/>
          <w:lang w:val="lt-LT"/>
        </w:rPr>
      </w:pPr>
    </w:p>
    <w:p w14:paraId="2C7A6481" w14:textId="64C1A0BB" w:rsidR="00A25714" w:rsidRDefault="00A25714" w:rsidP="00EF59FA">
      <w:pPr>
        <w:tabs>
          <w:tab w:val="clear" w:pos="567"/>
        </w:tabs>
        <w:spacing w:line="240" w:lineRule="auto"/>
        <w:rPr>
          <w:snapToGrid/>
          <w:szCs w:val="22"/>
          <w:lang w:val="lt-LT"/>
        </w:rPr>
      </w:pPr>
      <w:r>
        <w:rPr>
          <w:snapToGrid/>
          <w:szCs w:val="22"/>
          <w:lang w:val="lt-LT"/>
        </w:rPr>
        <w:t>arba</w:t>
      </w:r>
    </w:p>
    <w:p w14:paraId="54E96C63" w14:textId="77777777" w:rsidR="00A25714" w:rsidRDefault="00A25714" w:rsidP="00EF59FA">
      <w:pPr>
        <w:tabs>
          <w:tab w:val="clear" w:pos="567"/>
        </w:tabs>
        <w:spacing w:line="240" w:lineRule="auto"/>
        <w:rPr>
          <w:snapToGrid/>
          <w:szCs w:val="22"/>
          <w:lang w:val="lt-LT"/>
        </w:rPr>
      </w:pPr>
    </w:p>
    <w:p w14:paraId="20C89992" w14:textId="77777777" w:rsidR="00A25714" w:rsidRPr="008E5BE3" w:rsidRDefault="00A25714" w:rsidP="00A25714">
      <w:pPr>
        <w:spacing w:line="240" w:lineRule="auto"/>
        <w:rPr>
          <w:rFonts w:eastAsia="Calibri"/>
        </w:rPr>
      </w:pPr>
      <w:proofErr w:type="spellStart"/>
      <w:r w:rsidRPr="008E5BE3">
        <w:rPr>
          <w:rFonts w:eastAsia="Calibri"/>
        </w:rPr>
        <w:t>Haleon</w:t>
      </w:r>
      <w:proofErr w:type="spellEnd"/>
      <w:r w:rsidRPr="008E5BE3">
        <w:rPr>
          <w:rFonts w:eastAsia="Calibri"/>
        </w:rPr>
        <w:t xml:space="preserve"> Germany GmbH</w:t>
      </w:r>
    </w:p>
    <w:p w14:paraId="4AB8289E" w14:textId="77777777" w:rsidR="00A25714" w:rsidRPr="008E5BE3" w:rsidRDefault="00A25714" w:rsidP="00A25714">
      <w:pPr>
        <w:spacing w:line="240" w:lineRule="auto"/>
        <w:rPr>
          <w:rFonts w:eastAsia="Calibri"/>
        </w:rPr>
      </w:pPr>
      <w:proofErr w:type="spellStart"/>
      <w:r w:rsidRPr="008E5BE3">
        <w:rPr>
          <w:rFonts w:eastAsia="Calibri"/>
        </w:rPr>
        <w:t>Barthstraße</w:t>
      </w:r>
      <w:proofErr w:type="spellEnd"/>
      <w:r w:rsidRPr="008E5BE3">
        <w:rPr>
          <w:rFonts w:eastAsia="Calibri"/>
        </w:rPr>
        <w:t xml:space="preserve"> 4</w:t>
      </w:r>
    </w:p>
    <w:p w14:paraId="15FB002E" w14:textId="77777777" w:rsidR="00A25714" w:rsidRPr="008E5BE3" w:rsidRDefault="00A25714" w:rsidP="00A25714">
      <w:pPr>
        <w:spacing w:line="240" w:lineRule="auto"/>
        <w:rPr>
          <w:rFonts w:eastAsia="Calibri"/>
        </w:rPr>
      </w:pPr>
      <w:r w:rsidRPr="008E5BE3">
        <w:rPr>
          <w:rFonts w:eastAsia="Calibri"/>
        </w:rPr>
        <w:t xml:space="preserve">80339 München </w:t>
      </w:r>
    </w:p>
    <w:p w14:paraId="7A79B015" w14:textId="49BF52BD" w:rsidR="00A25714" w:rsidRPr="00C120B8" w:rsidRDefault="00A25714" w:rsidP="00C120B8">
      <w:pPr>
        <w:spacing w:line="240" w:lineRule="auto"/>
        <w:rPr>
          <w:rFonts w:eastAsia="Calibri"/>
        </w:rPr>
      </w:pPr>
      <w:proofErr w:type="spellStart"/>
      <w:r w:rsidRPr="008E5BE3">
        <w:rPr>
          <w:rFonts w:eastAsia="Calibri"/>
        </w:rPr>
        <w:t>Vokietija</w:t>
      </w:r>
      <w:proofErr w:type="spellEnd"/>
    </w:p>
    <w:p w14:paraId="3FEDD1B4" w14:textId="77777777" w:rsidR="00EF59FA" w:rsidRPr="00EF59FA" w:rsidRDefault="00EF59FA" w:rsidP="00EF59FA">
      <w:pPr>
        <w:tabs>
          <w:tab w:val="clear" w:pos="567"/>
        </w:tabs>
        <w:spacing w:line="240" w:lineRule="auto"/>
        <w:rPr>
          <w:snapToGrid/>
          <w:lang w:val="lt-LT" w:eastAsia="lt-LT"/>
        </w:rPr>
      </w:pPr>
    </w:p>
    <w:p w14:paraId="3FEDD1B5" w14:textId="40D4EBF4" w:rsidR="00EF59FA" w:rsidRPr="00EF59FA" w:rsidRDefault="00EF59FA" w:rsidP="00EF59FA">
      <w:pPr>
        <w:spacing w:line="240" w:lineRule="auto"/>
        <w:rPr>
          <w:snapToGrid/>
          <w:szCs w:val="22"/>
          <w:lang w:val="lt-LT" w:eastAsia="lt-LT"/>
        </w:rPr>
      </w:pPr>
      <w:r w:rsidRPr="00EF59FA">
        <w:rPr>
          <w:b/>
          <w:snapToGrid/>
          <w:szCs w:val="22"/>
          <w:lang w:val="lt-LT" w:eastAsia="lt-LT"/>
        </w:rPr>
        <w:t>Šis pakuotės lapelis paskutinį kartą peržiūrėtas</w:t>
      </w:r>
      <w:r w:rsidR="00D550CE">
        <w:rPr>
          <w:b/>
          <w:snapToGrid/>
          <w:szCs w:val="22"/>
          <w:lang w:val="lt-LT" w:eastAsia="lt-LT"/>
        </w:rPr>
        <w:t xml:space="preserve"> 2025-03-21.</w:t>
      </w:r>
    </w:p>
    <w:p w14:paraId="3FEDD1B6" w14:textId="77777777" w:rsidR="00EF59FA" w:rsidRPr="00EF59FA" w:rsidRDefault="00EF59FA" w:rsidP="00EF59FA">
      <w:pPr>
        <w:spacing w:line="240" w:lineRule="auto"/>
        <w:rPr>
          <w:snapToGrid/>
          <w:szCs w:val="22"/>
          <w:lang w:val="lt-LT" w:eastAsia="lt-LT"/>
        </w:rPr>
      </w:pPr>
    </w:p>
    <w:p w14:paraId="3FEDD1B7" w14:textId="4ED23EE4" w:rsidR="00EF59FA" w:rsidRDefault="00EF59FA" w:rsidP="00EF59FA">
      <w:pPr>
        <w:spacing w:line="240" w:lineRule="auto"/>
        <w:rPr>
          <w:snapToGrid/>
          <w:color w:val="0000FF"/>
          <w:u w:val="single"/>
          <w:lang w:val="lt-LT" w:eastAsia="lt-LT"/>
        </w:rPr>
      </w:pPr>
      <w:r w:rsidRPr="00EF59FA">
        <w:rPr>
          <w:snapToGrid/>
          <w:lang w:val="lt-LT" w:eastAsia="lt-LT"/>
        </w:rPr>
        <w:t xml:space="preserve">Išsami informacija apie šį </w:t>
      </w:r>
      <w:r w:rsidRPr="00EF59FA">
        <w:rPr>
          <w:snapToGrid/>
          <w:szCs w:val="24"/>
          <w:lang w:val="lt-LT" w:eastAsia="lt-LT"/>
        </w:rPr>
        <w:t>vaistą</w:t>
      </w:r>
      <w:r w:rsidRPr="00EF59FA">
        <w:rPr>
          <w:snapToGrid/>
          <w:lang w:val="lt-LT" w:eastAsia="lt-LT"/>
        </w:rPr>
        <w:t xml:space="preserve"> pateikiama Valstybinės vaistų kontrolės tarnybos prie Lietuvos Respublikos sveikatos apsaugos ministerijos tinklalapyje</w:t>
      </w:r>
      <w:r w:rsidRPr="00EF59FA">
        <w:rPr>
          <w:i/>
          <w:snapToGrid/>
          <w:szCs w:val="24"/>
          <w:lang w:val="lt-LT" w:eastAsia="lt-LT"/>
        </w:rPr>
        <w:t xml:space="preserve"> </w:t>
      </w:r>
      <w:r w:rsidR="002F459C" w:rsidRPr="0069402A">
        <w:rPr>
          <w:color w:val="0000EE"/>
          <w:szCs w:val="22"/>
          <w:u w:val="single"/>
          <w:lang w:eastAsia="lt-LT"/>
        </w:rPr>
        <w:t>https://vvkt.lrv.lt/lt/</w:t>
      </w:r>
      <w:r w:rsidR="002F459C" w:rsidRPr="0069402A">
        <w:rPr>
          <w:szCs w:val="22"/>
          <w:lang w:eastAsia="lt-LT"/>
        </w:rPr>
        <w:t>.</w:t>
      </w:r>
    </w:p>
    <w:p w14:paraId="3FEDD1B8" w14:textId="77777777" w:rsidR="00055E78" w:rsidRPr="005C5BBB" w:rsidRDefault="00055E78" w:rsidP="00EF59FA">
      <w:pPr>
        <w:rPr>
          <w:lang w:val="lt-LT"/>
        </w:rPr>
      </w:pPr>
      <w:bookmarkStart w:id="1" w:name="_GoBack"/>
      <w:bookmarkEnd w:id="1"/>
    </w:p>
    <w:sectPr w:rsidR="00055E78" w:rsidRPr="005C5BBB" w:rsidSect="0079644D">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170B6" w14:textId="77777777" w:rsidR="00FF6260" w:rsidRDefault="00FF6260">
      <w:pPr>
        <w:spacing w:line="240" w:lineRule="auto"/>
      </w:pPr>
      <w:r>
        <w:separator/>
      </w:r>
    </w:p>
  </w:endnote>
  <w:endnote w:type="continuationSeparator" w:id="0">
    <w:p w14:paraId="4B124487" w14:textId="77777777" w:rsidR="00FF6260" w:rsidRDefault="00FF62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DD1BD" w14:textId="191245F4" w:rsidR="00273461" w:rsidRDefault="00273461">
    <w:pPr>
      <w:pStyle w:val="Porat"/>
      <w:jc w:val="center"/>
    </w:pPr>
    <w:r>
      <w:fldChar w:fldCharType="begin"/>
    </w:r>
    <w:r>
      <w:instrText>PAGE   \* MERGEFORMAT</w:instrText>
    </w:r>
    <w:r>
      <w:fldChar w:fldCharType="separate"/>
    </w:r>
    <w:r w:rsidR="00D550CE" w:rsidRPr="00D550CE">
      <w:rPr>
        <w:noProof/>
        <w:lang w:val="lt-LT"/>
      </w:rPr>
      <w:t>29</w:t>
    </w:r>
    <w:r>
      <w:fldChar w:fldCharType="end"/>
    </w:r>
  </w:p>
  <w:p w14:paraId="3FEDD1BE" w14:textId="77777777" w:rsidR="00273461" w:rsidRDefault="002734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7D14C" w14:textId="77777777" w:rsidR="00FF6260" w:rsidRDefault="00FF6260">
      <w:pPr>
        <w:spacing w:line="240" w:lineRule="auto"/>
      </w:pPr>
      <w:r>
        <w:separator/>
      </w:r>
    </w:p>
  </w:footnote>
  <w:footnote w:type="continuationSeparator" w:id="0">
    <w:p w14:paraId="45BF8869" w14:textId="77777777" w:rsidR="00FF6260" w:rsidRDefault="00FF62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56C"/>
    <w:multiLevelType w:val="hybridMultilevel"/>
    <w:tmpl w:val="4B2ADB24"/>
    <w:lvl w:ilvl="0" w:tplc="699E294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78D"/>
    <w:multiLevelType w:val="hybridMultilevel"/>
    <w:tmpl w:val="8D72E5B8"/>
    <w:lvl w:ilvl="0" w:tplc="6C30C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0ED7463"/>
    <w:multiLevelType w:val="hybridMultilevel"/>
    <w:tmpl w:val="841CB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A1916"/>
    <w:multiLevelType w:val="hybridMultilevel"/>
    <w:tmpl w:val="13CE2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7D3FA3"/>
    <w:multiLevelType w:val="hybridMultilevel"/>
    <w:tmpl w:val="3AA06826"/>
    <w:lvl w:ilvl="0" w:tplc="010EBA14">
      <w:numFmt w:val="bullet"/>
      <w:lvlText w:val=""/>
      <w:lvlJc w:val="left"/>
      <w:pPr>
        <w:ind w:left="567" w:hanging="428"/>
      </w:pPr>
      <w:rPr>
        <w:rFonts w:ascii="Symbol" w:eastAsia="Symbol" w:hAnsi="Symbol" w:cs="Symbol" w:hint="default"/>
        <w:w w:val="100"/>
        <w:sz w:val="22"/>
        <w:szCs w:val="22"/>
      </w:rPr>
    </w:lvl>
    <w:lvl w:ilvl="1" w:tplc="0B6A3554">
      <w:numFmt w:val="bullet"/>
      <w:lvlText w:val="-"/>
      <w:lvlJc w:val="left"/>
      <w:pPr>
        <w:ind w:left="992" w:hanging="286"/>
      </w:pPr>
      <w:rPr>
        <w:rFonts w:ascii="Times New Roman" w:eastAsia="Times New Roman" w:hAnsi="Times New Roman" w:cs="Times New Roman" w:hint="default"/>
        <w:w w:val="100"/>
        <w:sz w:val="22"/>
        <w:szCs w:val="22"/>
      </w:rPr>
    </w:lvl>
    <w:lvl w:ilvl="2" w:tplc="4C82AE20">
      <w:numFmt w:val="bullet"/>
      <w:lvlText w:val="•"/>
      <w:lvlJc w:val="left"/>
      <w:pPr>
        <w:ind w:left="1000" w:hanging="286"/>
      </w:pPr>
      <w:rPr>
        <w:rFonts w:hint="default"/>
      </w:rPr>
    </w:lvl>
    <w:lvl w:ilvl="3" w:tplc="AE7A1CB8">
      <w:numFmt w:val="bullet"/>
      <w:lvlText w:val="•"/>
      <w:lvlJc w:val="left"/>
      <w:pPr>
        <w:ind w:left="2038" w:hanging="286"/>
      </w:pPr>
      <w:rPr>
        <w:rFonts w:hint="default"/>
      </w:rPr>
    </w:lvl>
    <w:lvl w:ilvl="4" w:tplc="091CC9CA">
      <w:numFmt w:val="bullet"/>
      <w:lvlText w:val="•"/>
      <w:lvlJc w:val="left"/>
      <w:pPr>
        <w:ind w:left="3076" w:hanging="286"/>
      </w:pPr>
      <w:rPr>
        <w:rFonts w:hint="default"/>
      </w:rPr>
    </w:lvl>
    <w:lvl w:ilvl="5" w:tplc="D138CD8A">
      <w:numFmt w:val="bullet"/>
      <w:lvlText w:val="•"/>
      <w:lvlJc w:val="left"/>
      <w:pPr>
        <w:ind w:left="4114" w:hanging="286"/>
      </w:pPr>
      <w:rPr>
        <w:rFonts w:hint="default"/>
      </w:rPr>
    </w:lvl>
    <w:lvl w:ilvl="6" w:tplc="BB3C9F0A">
      <w:numFmt w:val="bullet"/>
      <w:lvlText w:val="•"/>
      <w:lvlJc w:val="left"/>
      <w:pPr>
        <w:ind w:left="5152" w:hanging="286"/>
      </w:pPr>
      <w:rPr>
        <w:rFonts w:hint="default"/>
      </w:rPr>
    </w:lvl>
    <w:lvl w:ilvl="7" w:tplc="C6F2CACE">
      <w:numFmt w:val="bullet"/>
      <w:lvlText w:val="•"/>
      <w:lvlJc w:val="left"/>
      <w:pPr>
        <w:ind w:left="6190" w:hanging="286"/>
      </w:pPr>
      <w:rPr>
        <w:rFonts w:hint="default"/>
      </w:rPr>
    </w:lvl>
    <w:lvl w:ilvl="8" w:tplc="EFDC9538">
      <w:numFmt w:val="bullet"/>
      <w:lvlText w:val="•"/>
      <w:lvlJc w:val="left"/>
      <w:pPr>
        <w:ind w:left="7229" w:hanging="286"/>
      </w:pPr>
      <w:rPr>
        <w:rFonts w:hint="default"/>
      </w:rPr>
    </w:lvl>
  </w:abstractNum>
  <w:abstractNum w:abstractNumId="7" w15:restartNumberingAfterBreak="0">
    <w:nsid w:val="2AE83634"/>
    <w:multiLevelType w:val="hybridMultilevel"/>
    <w:tmpl w:val="AF7A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C1C3A"/>
    <w:multiLevelType w:val="hybridMultilevel"/>
    <w:tmpl w:val="C220F6D8"/>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0DA20EB"/>
    <w:multiLevelType w:val="hybridMultilevel"/>
    <w:tmpl w:val="1EBED582"/>
    <w:lvl w:ilvl="0" w:tplc="4C82AE20">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EAB2F7D"/>
    <w:multiLevelType w:val="hybridMultilevel"/>
    <w:tmpl w:val="02F6FA26"/>
    <w:lvl w:ilvl="0" w:tplc="699E294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D1258"/>
    <w:multiLevelType w:val="hybridMultilevel"/>
    <w:tmpl w:val="00AC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064A2"/>
    <w:multiLevelType w:val="hybridMultilevel"/>
    <w:tmpl w:val="ED36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8670A"/>
    <w:multiLevelType w:val="hybridMultilevel"/>
    <w:tmpl w:val="91FA9E8E"/>
    <w:lvl w:ilvl="0" w:tplc="BF5E20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A41838"/>
    <w:multiLevelType w:val="hybridMultilevel"/>
    <w:tmpl w:val="C35E8AB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B7020"/>
    <w:multiLevelType w:val="hybridMultilevel"/>
    <w:tmpl w:val="9428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DD0A2E"/>
    <w:multiLevelType w:val="hybridMultilevel"/>
    <w:tmpl w:val="59E6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3"/>
  </w:num>
  <w:num w:numId="4">
    <w:abstractNumId w:val="5"/>
  </w:num>
  <w:num w:numId="5">
    <w:abstractNumId w:val="15"/>
  </w:num>
  <w:num w:numId="6">
    <w:abstractNumId w:val="3"/>
  </w:num>
  <w:num w:numId="7">
    <w:abstractNumId w:val="15"/>
  </w:num>
  <w:num w:numId="8">
    <w:abstractNumId w:val="3"/>
  </w:num>
  <w:num w:numId="9">
    <w:abstractNumId w:val="13"/>
  </w:num>
  <w:num w:numId="10">
    <w:abstractNumId w:val="4"/>
  </w:num>
  <w:num w:numId="11">
    <w:abstractNumId w:val="5"/>
  </w:num>
  <w:num w:numId="12">
    <w:abstractNumId w:val="2"/>
  </w:num>
  <w:num w:numId="13">
    <w:abstractNumId w:val="7"/>
  </w:num>
  <w:num w:numId="14">
    <w:abstractNumId w:val="10"/>
  </w:num>
  <w:num w:numId="15">
    <w:abstractNumId w:val="0"/>
  </w:num>
  <w:num w:numId="16">
    <w:abstractNumId w:val="12"/>
  </w:num>
  <w:num w:numId="17">
    <w:abstractNumId w:val="16"/>
  </w:num>
  <w:num w:numId="18">
    <w:abstractNumId w:val="8"/>
  </w:num>
  <w:num w:numId="19">
    <w:abstractNumId w:val="14"/>
  </w:num>
  <w:num w:numId="20">
    <w:abstractNumId w:val="1"/>
  </w:num>
  <w:num w:numId="21">
    <w:abstractNumId w:val="6"/>
  </w:num>
  <w:num w:numId="22">
    <w:abstractNumId w:val="9"/>
  </w:num>
  <w:num w:numId="2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66"/>
    <w:rsid w:val="000029A5"/>
    <w:rsid w:val="00013E1E"/>
    <w:rsid w:val="0001573D"/>
    <w:rsid w:val="00016CDD"/>
    <w:rsid w:val="00017546"/>
    <w:rsid w:val="00021014"/>
    <w:rsid w:val="000249CA"/>
    <w:rsid w:val="00026C9E"/>
    <w:rsid w:val="00034632"/>
    <w:rsid w:val="000348A2"/>
    <w:rsid w:val="000458B3"/>
    <w:rsid w:val="00047564"/>
    <w:rsid w:val="00055E78"/>
    <w:rsid w:val="00056EEA"/>
    <w:rsid w:val="00060119"/>
    <w:rsid w:val="00060FC6"/>
    <w:rsid w:val="00067A31"/>
    <w:rsid w:val="00071C09"/>
    <w:rsid w:val="00085941"/>
    <w:rsid w:val="00086347"/>
    <w:rsid w:val="000A0A52"/>
    <w:rsid w:val="000A3886"/>
    <w:rsid w:val="000C04AF"/>
    <w:rsid w:val="000C04EE"/>
    <w:rsid w:val="000C1C70"/>
    <w:rsid w:val="000C1FCE"/>
    <w:rsid w:val="000C22B9"/>
    <w:rsid w:val="000C3FE3"/>
    <w:rsid w:val="000C446E"/>
    <w:rsid w:val="000C4EC4"/>
    <w:rsid w:val="000D047D"/>
    <w:rsid w:val="000E1CD5"/>
    <w:rsid w:val="000E2C0D"/>
    <w:rsid w:val="000F5048"/>
    <w:rsid w:val="000F5159"/>
    <w:rsid w:val="001377D0"/>
    <w:rsid w:val="0014060A"/>
    <w:rsid w:val="001430DF"/>
    <w:rsid w:val="00143599"/>
    <w:rsid w:val="001452B0"/>
    <w:rsid w:val="0015326E"/>
    <w:rsid w:val="00155D1C"/>
    <w:rsid w:val="00163F25"/>
    <w:rsid w:val="0016403D"/>
    <w:rsid w:val="001736B1"/>
    <w:rsid w:val="00175B6D"/>
    <w:rsid w:val="00175BF0"/>
    <w:rsid w:val="00180144"/>
    <w:rsid w:val="001873C2"/>
    <w:rsid w:val="001876B9"/>
    <w:rsid w:val="00193F27"/>
    <w:rsid w:val="001A0711"/>
    <w:rsid w:val="001A6060"/>
    <w:rsid w:val="001B73F0"/>
    <w:rsid w:val="001D1D50"/>
    <w:rsid w:val="001D5991"/>
    <w:rsid w:val="001D5C70"/>
    <w:rsid w:val="001D7E34"/>
    <w:rsid w:val="001E1D5E"/>
    <w:rsid w:val="001E22F3"/>
    <w:rsid w:val="001E6711"/>
    <w:rsid w:val="001E7B9D"/>
    <w:rsid w:val="001F5C3F"/>
    <w:rsid w:val="00202442"/>
    <w:rsid w:val="00204CD5"/>
    <w:rsid w:val="00206148"/>
    <w:rsid w:val="00207A03"/>
    <w:rsid w:val="002100FF"/>
    <w:rsid w:val="00211C8D"/>
    <w:rsid w:val="00211DD0"/>
    <w:rsid w:val="00215BE0"/>
    <w:rsid w:val="002173F7"/>
    <w:rsid w:val="00220004"/>
    <w:rsid w:val="002205C9"/>
    <w:rsid w:val="002205F1"/>
    <w:rsid w:val="00230D14"/>
    <w:rsid w:val="00233A05"/>
    <w:rsid w:val="00233A7E"/>
    <w:rsid w:val="002373EC"/>
    <w:rsid w:val="0024080A"/>
    <w:rsid w:val="002422DF"/>
    <w:rsid w:val="0024557B"/>
    <w:rsid w:val="00265E50"/>
    <w:rsid w:val="00273461"/>
    <w:rsid w:val="00274906"/>
    <w:rsid w:val="00274F2C"/>
    <w:rsid w:val="00286EF9"/>
    <w:rsid w:val="00290E2C"/>
    <w:rsid w:val="00293CCB"/>
    <w:rsid w:val="00296518"/>
    <w:rsid w:val="002D0859"/>
    <w:rsid w:val="002D3C2C"/>
    <w:rsid w:val="002E0D71"/>
    <w:rsid w:val="002E1201"/>
    <w:rsid w:val="002F1F7C"/>
    <w:rsid w:val="002F459C"/>
    <w:rsid w:val="002F4DEA"/>
    <w:rsid w:val="002F7B74"/>
    <w:rsid w:val="00300E5C"/>
    <w:rsid w:val="00302B16"/>
    <w:rsid w:val="003054E9"/>
    <w:rsid w:val="00305852"/>
    <w:rsid w:val="003100E7"/>
    <w:rsid w:val="00310835"/>
    <w:rsid w:val="003211F3"/>
    <w:rsid w:val="003229DA"/>
    <w:rsid w:val="00324095"/>
    <w:rsid w:val="00330E40"/>
    <w:rsid w:val="00333F8A"/>
    <w:rsid w:val="00336F5C"/>
    <w:rsid w:val="003413C0"/>
    <w:rsid w:val="00342C61"/>
    <w:rsid w:val="00346025"/>
    <w:rsid w:val="003519BB"/>
    <w:rsid w:val="003553C7"/>
    <w:rsid w:val="00360FE0"/>
    <w:rsid w:val="0036682B"/>
    <w:rsid w:val="00367DD5"/>
    <w:rsid w:val="003710FD"/>
    <w:rsid w:val="00373D68"/>
    <w:rsid w:val="0037413F"/>
    <w:rsid w:val="00375B20"/>
    <w:rsid w:val="00376485"/>
    <w:rsid w:val="003768C1"/>
    <w:rsid w:val="003809EB"/>
    <w:rsid w:val="00383212"/>
    <w:rsid w:val="003870CC"/>
    <w:rsid w:val="00392FC4"/>
    <w:rsid w:val="003A1FC1"/>
    <w:rsid w:val="003A3845"/>
    <w:rsid w:val="003B0076"/>
    <w:rsid w:val="003B1EEF"/>
    <w:rsid w:val="003B27BC"/>
    <w:rsid w:val="003D06A4"/>
    <w:rsid w:val="003D087D"/>
    <w:rsid w:val="003D6505"/>
    <w:rsid w:val="003E61A7"/>
    <w:rsid w:val="00401034"/>
    <w:rsid w:val="00403CFD"/>
    <w:rsid w:val="00412488"/>
    <w:rsid w:val="0041360F"/>
    <w:rsid w:val="00426B6F"/>
    <w:rsid w:val="0043257B"/>
    <w:rsid w:val="00453116"/>
    <w:rsid w:val="00455A7B"/>
    <w:rsid w:val="00456E5E"/>
    <w:rsid w:val="00462FFC"/>
    <w:rsid w:val="004706AF"/>
    <w:rsid w:val="00493212"/>
    <w:rsid w:val="00495C0F"/>
    <w:rsid w:val="004A181D"/>
    <w:rsid w:val="004A3BD3"/>
    <w:rsid w:val="004C2CD7"/>
    <w:rsid w:val="004C3DBB"/>
    <w:rsid w:val="004C54D2"/>
    <w:rsid w:val="004D716F"/>
    <w:rsid w:val="004E1211"/>
    <w:rsid w:val="004E17A0"/>
    <w:rsid w:val="004E2F89"/>
    <w:rsid w:val="004E3F76"/>
    <w:rsid w:val="004F7E1A"/>
    <w:rsid w:val="005032C6"/>
    <w:rsid w:val="00507FBA"/>
    <w:rsid w:val="005227A8"/>
    <w:rsid w:val="00526A18"/>
    <w:rsid w:val="00532B5E"/>
    <w:rsid w:val="00545549"/>
    <w:rsid w:val="00550C2A"/>
    <w:rsid w:val="00562CB4"/>
    <w:rsid w:val="005638E2"/>
    <w:rsid w:val="00564238"/>
    <w:rsid w:val="00567D34"/>
    <w:rsid w:val="00570AA6"/>
    <w:rsid w:val="00577860"/>
    <w:rsid w:val="00584048"/>
    <w:rsid w:val="00592FAC"/>
    <w:rsid w:val="005A1412"/>
    <w:rsid w:val="005A1596"/>
    <w:rsid w:val="005A58A5"/>
    <w:rsid w:val="005B51D9"/>
    <w:rsid w:val="005B68CE"/>
    <w:rsid w:val="005C39A6"/>
    <w:rsid w:val="005C5BBB"/>
    <w:rsid w:val="005D51F6"/>
    <w:rsid w:val="005D525D"/>
    <w:rsid w:val="005D735C"/>
    <w:rsid w:val="005D75DA"/>
    <w:rsid w:val="005E3FC0"/>
    <w:rsid w:val="005E57C0"/>
    <w:rsid w:val="005E7B7A"/>
    <w:rsid w:val="005F23EA"/>
    <w:rsid w:val="005F4082"/>
    <w:rsid w:val="006015E7"/>
    <w:rsid w:val="006037EF"/>
    <w:rsid w:val="00634C34"/>
    <w:rsid w:val="00640E75"/>
    <w:rsid w:val="00653DC4"/>
    <w:rsid w:val="00655C2F"/>
    <w:rsid w:val="006647FD"/>
    <w:rsid w:val="006705CF"/>
    <w:rsid w:val="00692288"/>
    <w:rsid w:val="0069402A"/>
    <w:rsid w:val="006A7520"/>
    <w:rsid w:val="006B7671"/>
    <w:rsid w:val="006B7FBD"/>
    <w:rsid w:val="006C1723"/>
    <w:rsid w:val="006C38AF"/>
    <w:rsid w:val="006C3C5C"/>
    <w:rsid w:val="006C407F"/>
    <w:rsid w:val="006D1A63"/>
    <w:rsid w:val="006F70ED"/>
    <w:rsid w:val="00702066"/>
    <w:rsid w:val="00707271"/>
    <w:rsid w:val="007146AE"/>
    <w:rsid w:val="00714A47"/>
    <w:rsid w:val="007208C9"/>
    <w:rsid w:val="00737F0E"/>
    <w:rsid w:val="00746397"/>
    <w:rsid w:val="007566E8"/>
    <w:rsid w:val="00763E02"/>
    <w:rsid w:val="00790844"/>
    <w:rsid w:val="0079644D"/>
    <w:rsid w:val="007A3559"/>
    <w:rsid w:val="007A5584"/>
    <w:rsid w:val="007A57F6"/>
    <w:rsid w:val="007C6FF1"/>
    <w:rsid w:val="007D09A6"/>
    <w:rsid w:val="007D10FB"/>
    <w:rsid w:val="007D391F"/>
    <w:rsid w:val="007D3A9B"/>
    <w:rsid w:val="007E25DF"/>
    <w:rsid w:val="007E2F54"/>
    <w:rsid w:val="007F0443"/>
    <w:rsid w:val="007F61E1"/>
    <w:rsid w:val="007F6F6D"/>
    <w:rsid w:val="008032C5"/>
    <w:rsid w:val="00804124"/>
    <w:rsid w:val="008046A4"/>
    <w:rsid w:val="00805F5D"/>
    <w:rsid w:val="008116DA"/>
    <w:rsid w:val="00817CF4"/>
    <w:rsid w:val="0082089C"/>
    <w:rsid w:val="008234B0"/>
    <w:rsid w:val="00823B83"/>
    <w:rsid w:val="008337EB"/>
    <w:rsid w:val="008341FC"/>
    <w:rsid w:val="00834306"/>
    <w:rsid w:val="00841A62"/>
    <w:rsid w:val="00842C35"/>
    <w:rsid w:val="008473C3"/>
    <w:rsid w:val="008506BF"/>
    <w:rsid w:val="00851534"/>
    <w:rsid w:val="008616E0"/>
    <w:rsid w:val="00865035"/>
    <w:rsid w:val="00872E72"/>
    <w:rsid w:val="0089216D"/>
    <w:rsid w:val="00892E93"/>
    <w:rsid w:val="00892F56"/>
    <w:rsid w:val="008B3284"/>
    <w:rsid w:val="008C0A1B"/>
    <w:rsid w:val="008C4831"/>
    <w:rsid w:val="008C5A47"/>
    <w:rsid w:val="008D10BF"/>
    <w:rsid w:val="008D334A"/>
    <w:rsid w:val="008E6FC8"/>
    <w:rsid w:val="008F0EF8"/>
    <w:rsid w:val="008F1004"/>
    <w:rsid w:val="00902598"/>
    <w:rsid w:val="00906862"/>
    <w:rsid w:val="00911FEA"/>
    <w:rsid w:val="00912249"/>
    <w:rsid w:val="00913EB9"/>
    <w:rsid w:val="00914D9C"/>
    <w:rsid w:val="00916FAB"/>
    <w:rsid w:val="00923C3E"/>
    <w:rsid w:val="0092569A"/>
    <w:rsid w:val="0093003D"/>
    <w:rsid w:val="009321C8"/>
    <w:rsid w:val="009375D8"/>
    <w:rsid w:val="00944197"/>
    <w:rsid w:val="00946939"/>
    <w:rsid w:val="009522E6"/>
    <w:rsid w:val="0096423C"/>
    <w:rsid w:val="0096700A"/>
    <w:rsid w:val="00976EE5"/>
    <w:rsid w:val="009816D2"/>
    <w:rsid w:val="0098516C"/>
    <w:rsid w:val="009868CF"/>
    <w:rsid w:val="00996FCD"/>
    <w:rsid w:val="009A251B"/>
    <w:rsid w:val="009A734C"/>
    <w:rsid w:val="009B02FD"/>
    <w:rsid w:val="009B55BC"/>
    <w:rsid w:val="009C5729"/>
    <w:rsid w:val="009D1500"/>
    <w:rsid w:val="009D55D1"/>
    <w:rsid w:val="009D6FF4"/>
    <w:rsid w:val="009E60FD"/>
    <w:rsid w:val="009F29F6"/>
    <w:rsid w:val="009F5079"/>
    <w:rsid w:val="009F6BBF"/>
    <w:rsid w:val="00A02226"/>
    <w:rsid w:val="00A02AAB"/>
    <w:rsid w:val="00A0348A"/>
    <w:rsid w:val="00A04536"/>
    <w:rsid w:val="00A05A11"/>
    <w:rsid w:val="00A14B9D"/>
    <w:rsid w:val="00A15A9F"/>
    <w:rsid w:val="00A1751D"/>
    <w:rsid w:val="00A17C97"/>
    <w:rsid w:val="00A20F5C"/>
    <w:rsid w:val="00A25330"/>
    <w:rsid w:val="00A25714"/>
    <w:rsid w:val="00A3031D"/>
    <w:rsid w:val="00A31016"/>
    <w:rsid w:val="00A32406"/>
    <w:rsid w:val="00A33DD2"/>
    <w:rsid w:val="00A34BC9"/>
    <w:rsid w:val="00A41EAE"/>
    <w:rsid w:val="00A450E7"/>
    <w:rsid w:val="00A462A9"/>
    <w:rsid w:val="00A531E5"/>
    <w:rsid w:val="00A60927"/>
    <w:rsid w:val="00A615A4"/>
    <w:rsid w:val="00A61B4A"/>
    <w:rsid w:val="00A637F3"/>
    <w:rsid w:val="00A76DE6"/>
    <w:rsid w:val="00A80890"/>
    <w:rsid w:val="00A816EA"/>
    <w:rsid w:val="00A90EC1"/>
    <w:rsid w:val="00A96438"/>
    <w:rsid w:val="00AA1477"/>
    <w:rsid w:val="00AC025E"/>
    <w:rsid w:val="00AC3487"/>
    <w:rsid w:val="00AC6282"/>
    <w:rsid w:val="00AD0C35"/>
    <w:rsid w:val="00B02B59"/>
    <w:rsid w:val="00B04DCC"/>
    <w:rsid w:val="00B06A19"/>
    <w:rsid w:val="00B11D77"/>
    <w:rsid w:val="00B1448D"/>
    <w:rsid w:val="00B144EE"/>
    <w:rsid w:val="00B14AB6"/>
    <w:rsid w:val="00B15CE8"/>
    <w:rsid w:val="00B207EF"/>
    <w:rsid w:val="00B21DE2"/>
    <w:rsid w:val="00B31898"/>
    <w:rsid w:val="00B341A5"/>
    <w:rsid w:val="00B50460"/>
    <w:rsid w:val="00B5106B"/>
    <w:rsid w:val="00B5501D"/>
    <w:rsid w:val="00B61DA5"/>
    <w:rsid w:val="00B63C80"/>
    <w:rsid w:val="00B70262"/>
    <w:rsid w:val="00B74430"/>
    <w:rsid w:val="00B75EA9"/>
    <w:rsid w:val="00B84F3A"/>
    <w:rsid w:val="00B856B4"/>
    <w:rsid w:val="00B94531"/>
    <w:rsid w:val="00BA35A6"/>
    <w:rsid w:val="00BA4C21"/>
    <w:rsid w:val="00BB0943"/>
    <w:rsid w:val="00BB552B"/>
    <w:rsid w:val="00BB5A8F"/>
    <w:rsid w:val="00BC15E1"/>
    <w:rsid w:val="00BC74CB"/>
    <w:rsid w:val="00BD3D68"/>
    <w:rsid w:val="00BD5BB4"/>
    <w:rsid w:val="00BD78AC"/>
    <w:rsid w:val="00BE1666"/>
    <w:rsid w:val="00BE63BC"/>
    <w:rsid w:val="00BF0753"/>
    <w:rsid w:val="00BF341A"/>
    <w:rsid w:val="00BF7D7D"/>
    <w:rsid w:val="00C06965"/>
    <w:rsid w:val="00C120B8"/>
    <w:rsid w:val="00C12287"/>
    <w:rsid w:val="00C27255"/>
    <w:rsid w:val="00C32300"/>
    <w:rsid w:val="00C3498F"/>
    <w:rsid w:val="00C35336"/>
    <w:rsid w:val="00C3580C"/>
    <w:rsid w:val="00C371F4"/>
    <w:rsid w:val="00C57C7B"/>
    <w:rsid w:val="00C63FB3"/>
    <w:rsid w:val="00C66935"/>
    <w:rsid w:val="00C67A4D"/>
    <w:rsid w:val="00C67D29"/>
    <w:rsid w:val="00C71338"/>
    <w:rsid w:val="00C814A7"/>
    <w:rsid w:val="00C828A5"/>
    <w:rsid w:val="00C85A3E"/>
    <w:rsid w:val="00C90DB1"/>
    <w:rsid w:val="00C93713"/>
    <w:rsid w:val="00CA058E"/>
    <w:rsid w:val="00CA26D6"/>
    <w:rsid w:val="00CA311D"/>
    <w:rsid w:val="00CB00BE"/>
    <w:rsid w:val="00CB0AC1"/>
    <w:rsid w:val="00CB21D5"/>
    <w:rsid w:val="00CB2A27"/>
    <w:rsid w:val="00CC3327"/>
    <w:rsid w:val="00CC33DA"/>
    <w:rsid w:val="00CC3C58"/>
    <w:rsid w:val="00CD1783"/>
    <w:rsid w:val="00CD5B2F"/>
    <w:rsid w:val="00CE222C"/>
    <w:rsid w:val="00CE32E7"/>
    <w:rsid w:val="00CE65C9"/>
    <w:rsid w:val="00CF4F4B"/>
    <w:rsid w:val="00CF703B"/>
    <w:rsid w:val="00D065AA"/>
    <w:rsid w:val="00D172D8"/>
    <w:rsid w:val="00D23BD9"/>
    <w:rsid w:val="00D30237"/>
    <w:rsid w:val="00D30D2D"/>
    <w:rsid w:val="00D46026"/>
    <w:rsid w:val="00D51C72"/>
    <w:rsid w:val="00D5398F"/>
    <w:rsid w:val="00D550CE"/>
    <w:rsid w:val="00D6412A"/>
    <w:rsid w:val="00D6785B"/>
    <w:rsid w:val="00D7372F"/>
    <w:rsid w:val="00D81D35"/>
    <w:rsid w:val="00D834F5"/>
    <w:rsid w:val="00D958C1"/>
    <w:rsid w:val="00DA1119"/>
    <w:rsid w:val="00DA4E94"/>
    <w:rsid w:val="00DA7C77"/>
    <w:rsid w:val="00DC23E6"/>
    <w:rsid w:val="00DC31F4"/>
    <w:rsid w:val="00DC443F"/>
    <w:rsid w:val="00DC4F62"/>
    <w:rsid w:val="00DD0EBB"/>
    <w:rsid w:val="00DD4091"/>
    <w:rsid w:val="00DD4096"/>
    <w:rsid w:val="00DD5329"/>
    <w:rsid w:val="00DD7FDC"/>
    <w:rsid w:val="00DE1D92"/>
    <w:rsid w:val="00DE52CD"/>
    <w:rsid w:val="00E017A1"/>
    <w:rsid w:val="00E120AE"/>
    <w:rsid w:val="00E13A67"/>
    <w:rsid w:val="00E2071A"/>
    <w:rsid w:val="00E24A25"/>
    <w:rsid w:val="00E25CA0"/>
    <w:rsid w:val="00E25D8F"/>
    <w:rsid w:val="00E26D9B"/>
    <w:rsid w:val="00E34523"/>
    <w:rsid w:val="00E34C2D"/>
    <w:rsid w:val="00E35383"/>
    <w:rsid w:val="00E4379F"/>
    <w:rsid w:val="00E6201B"/>
    <w:rsid w:val="00E7209C"/>
    <w:rsid w:val="00E72E21"/>
    <w:rsid w:val="00E751A9"/>
    <w:rsid w:val="00E82CEA"/>
    <w:rsid w:val="00E848B7"/>
    <w:rsid w:val="00E849A8"/>
    <w:rsid w:val="00E8795B"/>
    <w:rsid w:val="00E90FD9"/>
    <w:rsid w:val="00E95066"/>
    <w:rsid w:val="00EA39E8"/>
    <w:rsid w:val="00EA3E0D"/>
    <w:rsid w:val="00EA46AC"/>
    <w:rsid w:val="00EA496A"/>
    <w:rsid w:val="00EB3676"/>
    <w:rsid w:val="00EB39C8"/>
    <w:rsid w:val="00EB55D8"/>
    <w:rsid w:val="00EB6E89"/>
    <w:rsid w:val="00EC1163"/>
    <w:rsid w:val="00EC2327"/>
    <w:rsid w:val="00EC43B4"/>
    <w:rsid w:val="00ED30FD"/>
    <w:rsid w:val="00ED4E13"/>
    <w:rsid w:val="00EE13D1"/>
    <w:rsid w:val="00EF29C0"/>
    <w:rsid w:val="00EF5491"/>
    <w:rsid w:val="00EF59FA"/>
    <w:rsid w:val="00F02A08"/>
    <w:rsid w:val="00F0424E"/>
    <w:rsid w:val="00F13046"/>
    <w:rsid w:val="00F16C59"/>
    <w:rsid w:val="00F27D3D"/>
    <w:rsid w:val="00F3121A"/>
    <w:rsid w:val="00F4025E"/>
    <w:rsid w:val="00F5224A"/>
    <w:rsid w:val="00F577BC"/>
    <w:rsid w:val="00F64DF1"/>
    <w:rsid w:val="00F743B2"/>
    <w:rsid w:val="00F855A9"/>
    <w:rsid w:val="00F90499"/>
    <w:rsid w:val="00F93DF1"/>
    <w:rsid w:val="00FA0D1C"/>
    <w:rsid w:val="00FB0C91"/>
    <w:rsid w:val="00FB2975"/>
    <w:rsid w:val="00FC2CE6"/>
    <w:rsid w:val="00FC466C"/>
    <w:rsid w:val="00FD0960"/>
    <w:rsid w:val="00FD6F34"/>
    <w:rsid w:val="00FD78F0"/>
    <w:rsid w:val="00FE2504"/>
    <w:rsid w:val="00FE7069"/>
    <w:rsid w:val="00FF6260"/>
    <w:rsid w:val="00FF78FB"/>
    <w:rsid w:val="21229C2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EDCDAF"/>
  <w15:docId w15:val="{ABB2C00A-5D46-477D-B696-16E3CD35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5066"/>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E95066"/>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E9506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E95066"/>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
    <w:qFormat/>
    <w:rsid w:val="00E95066"/>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E95066"/>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E95066"/>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E95066"/>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E95066"/>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E95066"/>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95066"/>
    <w:rPr>
      <w:rFonts w:ascii="Times New Roman" w:eastAsia="SimSun" w:hAnsi="Times New Roman" w:cs="Times New Roman"/>
      <w:b/>
      <w:caps/>
      <w:sz w:val="26"/>
      <w:szCs w:val="20"/>
      <w:lang w:val="en-US"/>
    </w:rPr>
  </w:style>
  <w:style w:type="character" w:customStyle="1" w:styleId="Antrat2Diagrama">
    <w:name w:val="Antraštė 2 Diagrama"/>
    <w:link w:val="Antrat2"/>
    <w:rsid w:val="00E95066"/>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rsid w:val="00E95066"/>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
    <w:rsid w:val="00E95066"/>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E95066"/>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E95066"/>
    <w:rPr>
      <w:rFonts w:ascii="Times New Roman" w:eastAsia="SimSun" w:hAnsi="Times New Roman" w:cs="Times New Roman"/>
      <w:i/>
      <w:szCs w:val="20"/>
      <w:lang w:val="en-GB"/>
    </w:rPr>
  </w:style>
  <w:style w:type="character" w:customStyle="1" w:styleId="Antrat7Diagrama">
    <w:name w:val="Antraštė 7 Diagrama"/>
    <w:link w:val="Antrat7"/>
    <w:uiPriority w:val="99"/>
    <w:rsid w:val="00E95066"/>
    <w:rPr>
      <w:rFonts w:ascii="Times New Roman" w:eastAsia="SimSun" w:hAnsi="Times New Roman" w:cs="Times New Roman"/>
      <w:i/>
      <w:szCs w:val="20"/>
      <w:lang w:val="en-GB"/>
    </w:rPr>
  </w:style>
  <w:style w:type="character" w:customStyle="1" w:styleId="Antrat8Diagrama">
    <w:name w:val="Antraštė 8 Diagrama"/>
    <w:link w:val="Antrat8"/>
    <w:uiPriority w:val="99"/>
    <w:rsid w:val="00E95066"/>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E95066"/>
    <w:rPr>
      <w:rFonts w:ascii="Times New Roman" w:eastAsia="SimSun" w:hAnsi="Times New Roman" w:cs="Times New Roman"/>
      <w:b/>
      <w:i/>
      <w:szCs w:val="20"/>
      <w:lang w:val="en-GB"/>
    </w:rPr>
  </w:style>
  <w:style w:type="paragraph" w:styleId="Porat">
    <w:name w:val="footer"/>
    <w:basedOn w:val="prastasis"/>
    <w:link w:val="PoratDiagrama"/>
    <w:uiPriority w:val="99"/>
    <w:rsid w:val="00E95066"/>
    <w:pPr>
      <w:tabs>
        <w:tab w:val="center" w:pos="4536"/>
        <w:tab w:val="right" w:pos="8306"/>
      </w:tabs>
    </w:pPr>
  </w:style>
  <w:style w:type="character" w:customStyle="1" w:styleId="PoratDiagrama">
    <w:name w:val="Poraštė Diagrama"/>
    <w:link w:val="Porat"/>
    <w:uiPriority w:val="99"/>
    <w:rsid w:val="00E95066"/>
    <w:rPr>
      <w:rFonts w:ascii="Times New Roman" w:eastAsia="Times New Roman" w:hAnsi="Times New Roman" w:cs="Times New Roman"/>
      <w:snapToGrid w:val="0"/>
      <w:szCs w:val="20"/>
      <w:lang w:val="en-GB"/>
    </w:rPr>
  </w:style>
  <w:style w:type="character" w:customStyle="1" w:styleId="HeaderChar">
    <w:name w:val="Header Char"/>
    <w:rsid w:val="00E95066"/>
    <w:rPr>
      <w:snapToGrid w:val="0"/>
      <w:sz w:val="22"/>
      <w:lang w:val="en-GB" w:eastAsia="en-US"/>
    </w:rPr>
  </w:style>
  <w:style w:type="character" w:styleId="Puslapionumeris">
    <w:name w:val="page number"/>
    <w:rsid w:val="00E95066"/>
    <w:rPr>
      <w:rFonts w:cs="Times New Roman"/>
    </w:rPr>
  </w:style>
  <w:style w:type="character" w:styleId="Hipersaitas">
    <w:name w:val="Hyperlink"/>
    <w:uiPriority w:val="99"/>
    <w:rsid w:val="00E95066"/>
    <w:rPr>
      <w:color w:val="0000FF"/>
      <w:u w:val="single"/>
    </w:rPr>
  </w:style>
  <w:style w:type="paragraph" w:customStyle="1" w:styleId="BodytextAgency">
    <w:name w:val="Body text (Agency)"/>
    <w:basedOn w:val="prastasis"/>
    <w:link w:val="BodytextAgencyChar"/>
    <w:uiPriority w:val="99"/>
    <w:rsid w:val="00E95066"/>
    <w:pPr>
      <w:tabs>
        <w:tab w:val="clear" w:pos="567"/>
      </w:tabs>
      <w:spacing w:after="140" w:line="280" w:lineRule="atLeast"/>
    </w:pPr>
    <w:rPr>
      <w:rFonts w:ascii="Verdana" w:hAnsi="Verdana"/>
      <w:sz w:val="18"/>
    </w:rPr>
  </w:style>
  <w:style w:type="character" w:customStyle="1" w:styleId="BodytextAgencyChar">
    <w:name w:val="Body text (Agency) Char"/>
    <w:link w:val="BodytextAgency"/>
    <w:uiPriority w:val="99"/>
    <w:locked/>
    <w:rsid w:val="00E95066"/>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E95066"/>
    <w:rPr>
      <w:rFonts w:ascii="Verdana" w:eastAsia="Times New Roman" w:hAnsi="Verdana"/>
      <w:snapToGrid w:val="0"/>
      <w:sz w:val="18"/>
      <w:szCs w:val="22"/>
      <w:lang w:val="en-GB"/>
    </w:rPr>
  </w:style>
  <w:style w:type="character" w:customStyle="1" w:styleId="NormalAgencyChar">
    <w:name w:val="Normal (Agency) Char"/>
    <w:link w:val="NormalAgency"/>
    <w:uiPriority w:val="99"/>
    <w:locked/>
    <w:rsid w:val="00E95066"/>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95066"/>
    <w:pPr>
      <w:tabs>
        <w:tab w:val="clear" w:pos="567"/>
      </w:tabs>
      <w:spacing w:line="280" w:lineRule="exact"/>
    </w:pPr>
    <w:rPr>
      <w:rFonts w:ascii="Verdana" w:hAnsi="Verdana"/>
      <w:sz w:val="18"/>
    </w:rPr>
  </w:style>
  <w:style w:type="character" w:customStyle="1" w:styleId="tw4winError">
    <w:name w:val="tw4winError"/>
    <w:uiPriority w:val="99"/>
    <w:rsid w:val="00E95066"/>
    <w:rPr>
      <w:rFonts w:ascii="Courier New" w:hAnsi="Courier New"/>
      <w:color w:val="00FF00"/>
      <w:sz w:val="40"/>
    </w:rPr>
  </w:style>
  <w:style w:type="character" w:customStyle="1" w:styleId="tw4winTerm">
    <w:name w:val="tw4winTerm"/>
    <w:uiPriority w:val="99"/>
    <w:rsid w:val="00E95066"/>
    <w:rPr>
      <w:color w:val="0000FF"/>
    </w:rPr>
  </w:style>
  <w:style w:type="character" w:customStyle="1" w:styleId="tw4winPopup">
    <w:name w:val="tw4winPopup"/>
    <w:uiPriority w:val="99"/>
    <w:rsid w:val="00E95066"/>
    <w:rPr>
      <w:rFonts w:ascii="Courier New" w:hAnsi="Courier New"/>
      <w:noProof/>
      <w:color w:val="008000"/>
    </w:rPr>
  </w:style>
  <w:style w:type="character" w:customStyle="1" w:styleId="tw4winJump">
    <w:name w:val="tw4winJump"/>
    <w:uiPriority w:val="99"/>
    <w:rsid w:val="00E95066"/>
    <w:rPr>
      <w:rFonts w:ascii="Courier New" w:hAnsi="Courier New"/>
      <w:noProof/>
      <w:color w:val="008080"/>
    </w:rPr>
  </w:style>
  <w:style w:type="character" w:customStyle="1" w:styleId="tw4winExternal">
    <w:name w:val="tw4winExternal"/>
    <w:uiPriority w:val="99"/>
    <w:rsid w:val="00E95066"/>
    <w:rPr>
      <w:rFonts w:ascii="Courier New" w:hAnsi="Courier New"/>
      <w:noProof/>
      <w:color w:val="808080"/>
    </w:rPr>
  </w:style>
  <w:style w:type="character" w:customStyle="1" w:styleId="tw4winInternal">
    <w:name w:val="tw4winInternal"/>
    <w:uiPriority w:val="99"/>
    <w:rsid w:val="00E95066"/>
    <w:rPr>
      <w:rFonts w:ascii="Courier New" w:hAnsi="Courier New"/>
      <w:noProof/>
      <w:color w:val="FF0000"/>
    </w:rPr>
  </w:style>
  <w:style w:type="character" w:customStyle="1" w:styleId="DONOTTRANSLATE">
    <w:name w:val="DO_NOT_TRANSLATE"/>
    <w:uiPriority w:val="99"/>
    <w:rsid w:val="00E95066"/>
    <w:rPr>
      <w:rFonts w:ascii="Courier New" w:hAnsi="Courier New"/>
      <w:noProof/>
      <w:color w:val="800000"/>
    </w:rPr>
  </w:style>
  <w:style w:type="paragraph" w:styleId="Debesliotekstas">
    <w:name w:val="Balloon Text"/>
    <w:basedOn w:val="prastasis"/>
    <w:link w:val="DebesliotekstasDiagrama"/>
    <w:uiPriority w:val="99"/>
    <w:rsid w:val="00E95066"/>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E95066"/>
    <w:rPr>
      <w:rFonts w:ascii="Tahoma" w:eastAsia="Times New Roman" w:hAnsi="Tahoma" w:cs="Times New Roman"/>
      <w:snapToGrid w:val="0"/>
      <w:sz w:val="16"/>
      <w:szCs w:val="16"/>
      <w:lang w:val="en-GB"/>
    </w:rPr>
  </w:style>
  <w:style w:type="character" w:styleId="Komentaronuoroda">
    <w:name w:val="annotation reference"/>
    <w:uiPriority w:val="99"/>
    <w:rsid w:val="00E95066"/>
    <w:rPr>
      <w:sz w:val="16"/>
      <w:szCs w:val="16"/>
    </w:rPr>
  </w:style>
  <w:style w:type="paragraph" w:styleId="Komentarotekstas">
    <w:name w:val="annotation text"/>
    <w:basedOn w:val="prastasis"/>
    <w:link w:val="KomentarotekstasDiagrama"/>
    <w:uiPriority w:val="99"/>
    <w:rsid w:val="00E95066"/>
    <w:rPr>
      <w:sz w:val="20"/>
    </w:rPr>
  </w:style>
  <w:style w:type="character" w:customStyle="1" w:styleId="KomentarotekstasDiagrama">
    <w:name w:val="Komentaro tekstas Diagrama"/>
    <w:link w:val="Komentarotekstas"/>
    <w:uiPriority w:val="99"/>
    <w:rsid w:val="00E9506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95066"/>
    <w:rPr>
      <w:b/>
      <w:bCs/>
    </w:rPr>
  </w:style>
  <w:style w:type="character" w:customStyle="1" w:styleId="KomentarotemaDiagrama">
    <w:name w:val="Komentaro tema Diagrama"/>
    <w:link w:val="Komentarotema"/>
    <w:uiPriority w:val="99"/>
    <w:rsid w:val="00E95066"/>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E95066"/>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E95066"/>
    <w:rPr>
      <w:rFonts w:ascii="Courier New" w:hAnsi="Courier New"/>
      <w:vanish/>
      <w:color w:val="800080"/>
      <w:sz w:val="24"/>
      <w:vertAlign w:val="subscript"/>
    </w:rPr>
  </w:style>
  <w:style w:type="paragraph" w:styleId="Antrats">
    <w:name w:val="header"/>
    <w:basedOn w:val="prastasis"/>
    <w:link w:val="AntratsDiagrama"/>
    <w:rsid w:val="00E95066"/>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E95066"/>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E95066"/>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E9506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95066"/>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E9506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95066"/>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E9506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9506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E95066"/>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E95066"/>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E9506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E9506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E9506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E95066"/>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E95066"/>
    <w:pPr>
      <w:tabs>
        <w:tab w:val="clear" w:pos="720"/>
        <w:tab w:val="num" w:pos="360"/>
      </w:tabs>
      <w:ind w:left="709" w:hanging="425"/>
    </w:pPr>
    <w:rPr>
      <w:sz w:val="22"/>
    </w:rPr>
  </w:style>
  <w:style w:type="paragraph" w:customStyle="1" w:styleId="AHeader3">
    <w:name w:val="AHeader 3"/>
    <w:basedOn w:val="AHeader2"/>
    <w:uiPriority w:val="99"/>
    <w:rsid w:val="00E95066"/>
    <w:pPr>
      <w:ind w:left="1276" w:hanging="567"/>
    </w:pPr>
  </w:style>
  <w:style w:type="paragraph" w:customStyle="1" w:styleId="AHeader2abc">
    <w:name w:val="AHeader 2 abc"/>
    <w:basedOn w:val="AHeader3"/>
    <w:uiPriority w:val="99"/>
    <w:rsid w:val="00E95066"/>
    <w:pPr>
      <w:jc w:val="both"/>
    </w:pPr>
    <w:rPr>
      <w:b w:val="0"/>
      <w:bCs w:val="0"/>
    </w:rPr>
  </w:style>
  <w:style w:type="paragraph" w:customStyle="1" w:styleId="AHeader3abc">
    <w:name w:val="AHeader 3 abc"/>
    <w:basedOn w:val="AHeader2abc"/>
    <w:uiPriority w:val="99"/>
    <w:rsid w:val="00E95066"/>
    <w:pPr>
      <w:ind w:left="1701" w:hanging="425"/>
    </w:pPr>
  </w:style>
  <w:style w:type="paragraph" w:styleId="Pagrindiniotekstotrauka3">
    <w:name w:val="Body Text Indent 3"/>
    <w:basedOn w:val="prastasis"/>
    <w:link w:val="Pagrindiniotekstotrauka3Diagrama"/>
    <w:uiPriority w:val="99"/>
    <w:rsid w:val="00E95066"/>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E95066"/>
    <w:rPr>
      <w:rFonts w:ascii="Times New Roman" w:eastAsia="SimSun" w:hAnsi="Times New Roman" w:cs="Times New Roman"/>
      <w:szCs w:val="21"/>
      <w:lang w:val="en-GB"/>
    </w:rPr>
  </w:style>
  <w:style w:type="character" w:styleId="Perirtashipersaitas">
    <w:name w:val="FollowedHyperlink"/>
    <w:uiPriority w:val="99"/>
    <w:rsid w:val="00E95066"/>
    <w:rPr>
      <w:rFonts w:cs="Times New Roman"/>
      <w:color w:val="800080"/>
      <w:u w:val="single"/>
    </w:rPr>
  </w:style>
  <w:style w:type="character" w:styleId="Grietas">
    <w:name w:val="Strong"/>
    <w:uiPriority w:val="99"/>
    <w:qFormat/>
    <w:rsid w:val="00E95066"/>
    <w:rPr>
      <w:rFonts w:cs="Times New Roman"/>
      <w:b/>
      <w:bCs/>
    </w:rPr>
  </w:style>
  <w:style w:type="paragraph" w:customStyle="1" w:styleId="TableheadingrowsAgency">
    <w:name w:val="Table heading rows (Agency)"/>
    <w:basedOn w:val="BodytextAgency"/>
    <w:uiPriority w:val="99"/>
    <w:rsid w:val="00E95066"/>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E9506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E95066"/>
    <w:rPr>
      <w:rFonts w:ascii="Courier New" w:eastAsia="SimSun" w:hAnsi="Courier New" w:cs="Times New Roman"/>
      <w:sz w:val="20"/>
      <w:szCs w:val="20"/>
      <w:lang w:val="en-US"/>
    </w:rPr>
  </w:style>
  <w:style w:type="paragraph" w:customStyle="1" w:styleId="Default">
    <w:name w:val="Default"/>
    <w:rsid w:val="00E95066"/>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E95066"/>
    <w:pPr>
      <w:tabs>
        <w:tab w:val="clear" w:pos="567"/>
      </w:tabs>
      <w:spacing w:line="240" w:lineRule="auto"/>
      <w:jc w:val="center"/>
    </w:pPr>
    <w:rPr>
      <w:rFonts w:eastAsia="SimSun"/>
      <w:b/>
      <w:snapToGrid/>
    </w:rPr>
  </w:style>
  <w:style w:type="character" w:customStyle="1" w:styleId="PavadinimasDiagrama">
    <w:name w:val="Pavadinimas Diagrama"/>
    <w:link w:val="Pavadinimas"/>
    <w:rsid w:val="00E9506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95066"/>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E95066"/>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E95066"/>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E95066"/>
    <w:rPr>
      <w:rFonts w:ascii="Times New Roman" w:eastAsia="SimSun" w:hAnsi="Times New Roman" w:cs="Times New Roman"/>
      <w:noProof/>
      <w:sz w:val="20"/>
      <w:szCs w:val="20"/>
    </w:rPr>
  </w:style>
  <w:style w:type="character" w:customStyle="1" w:styleId="CharChar12">
    <w:name w:val="Char Char12"/>
    <w:locked/>
    <w:rsid w:val="00E95066"/>
    <w:rPr>
      <w:snapToGrid w:val="0"/>
      <w:lang w:val="en-GB" w:eastAsia="en-US" w:bidi="ar-SA"/>
    </w:rPr>
  </w:style>
  <w:style w:type="paragraph" w:styleId="Sraopastraipa">
    <w:name w:val="List Paragraph"/>
    <w:basedOn w:val="prastasis"/>
    <w:uiPriority w:val="34"/>
    <w:qFormat/>
    <w:rsid w:val="00E95066"/>
    <w:pPr>
      <w:ind w:left="720"/>
      <w:contextualSpacing/>
    </w:pPr>
  </w:style>
  <w:style w:type="paragraph" w:styleId="Pataisymai">
    <w:name w:val="Revision"/>
    <w:hidden/>
    <w:uiPriority w:val="99"/>
    <w:semiHidden/>
    <w:rsid w:val="00E95066"/>
    <w:rPr>
      <w:rFonts w:ascii="Times New Roman" w:eastAsia="Times New Roman" w:hAnsi="Times New Roman"/>
      <w:snapToGrid w:val="0"/>
      <w:sz w:val="22"/>
      <w:lang w:val="en-GB" w:eastAsia="en-US"/>
    </w:rPr>
  </w:style>
  <w:style w:type="table" w:customStyle="1" w:styleId="TablegridAgencyblack">
    <w:name w:val="Table grid (Agency) black"/>
    <w:uiPriority w:val="99"/>
    <w:semiHidden/>
    <w:rsid w:val="00E95066"/>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PI-1labEMEASMCA">
    <w:name w:val="PI-1_lab EMEA_SMCA"/>
    <w:basedOn w:val="prastasis"/>
    <w:autoRedefine/>
    <w:uiPriority w:val="99"/>
    <w:rsid w:val="006C407F"/>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pPr>
    <w:rPr>
      <w:b/>
      <w:noProof/>
      <w:snapToGrid/>
      <w:szCs w:val="22"/>
      <w:lang w:val="lt-LT"/>
    </w:rPr>
  </w:style>
  <w:style w:type="paragraph" w:customStyle="1" w:styleId="BTbEMEASMCA">
    <w:name w:val="BT(b) EMEA_SMCA"/>
    <w:basedOn w:val="BTEMEASMCA"/>
    <w:autoRedefine/>
    <w:uiPriority w:val="99"/>
    <w:rsid w:val="006C407F"/>
    <w:rPr>
      <w:rFonts w:eastAsia="Calibri"/>
      <w:b/>
      <w:sz w:val="22"/>
      <w:szCs w:val="22"/>
      <w:lang w:val="lt-LT"/>
    </w:rPr>
  </w:style>
  <w:style w:type="paragraph" w:styleId="prastojitrauka">
    <w:name w:val="Normal Indent"/>
    <w:basedOn w:val="prastasis"/>
    <w:rsid w:val="00BD5BB4"/>
    <w:pPr>
      <w:tabs>
        <w:tab w:val="clear" w:pos="567"/>
      </w:tabs>
      <w:spacing w:line="240" w:lineRule="auto"/>
      <w:ind w:left="851"/>
    </w:pPr>
    <w:rPr>
      <w:snapToGrid/>
      <w:sz w:val="24"/>
      <w:lang w:val="en-US" w:eastAsia="lv-LV"/>
    </w:rPr>
  </w:style>
  <w:style w:type="character" w:customStyle="1" w:styleId="BTEMEASMCACharChar">
    <w:name w:val="BT EMEA_SMCA Char Char"/>
    <w:rsid w:val="00BD5BB4"/>
    <w:rPr>
      <w:rFonts w:ascii="Times New Roman" w:eastAsia="Times New Roman" w:hAnsi="Times New Roman" w:cs="Times New Roman"/>
      <w:noProof/>
      <w:sz w:val="22"/>
      <w:szCs w:val="22"/>
    </w:rPr>
  </w:style>
  <w:style w:type="character" w:customStyle="1" w:styleId="hps">
    <w:name w:val="hps"/>
    <w:basedOn w:val="Numatytasispastraiposriftas"/>
    <w:rsid w:val="00BD5BB4"/>
  </w:style>
  <w:style w:type="paragraph" w:styleId="Betarp">
    <w:name w:val="No Spacing"/>
    <w:uiPriority w:val="1"/>
    <w:qFormat/>
    <w:rsid w:val="00BD5BB4"/>
    <w:rPr>
      <w:rFonts w:ascii="Times New Roman" w:eastAsia="Times New Roman" w:hAnsi="Times New Roman"/>
      <w:sz w:val="22"/>
    </w:rPr>
  </w:style>
  <w:style w:type="paragraph" w:customStyle="1" w:styleId="Nottoc-headings">
    <w:name w:val="Not toc-headings"/>
    <w:basedOn w:val="prastasis"/>
    <w:next w:val="Text"/>
    <w:link w:val="Nottoc-headingsChar"/>
    <w:rsid w:val="00BD5BB4"/>
    <w:pPr>
      <w:keepNext/>
      <w:keepLines/>
      <w:tabs>
        <w:tab w:val="clear" w:pos="567"/>
      </w:tabs>
      <w:spacing w:before="240" w:after="60" w:line="240" w:lineRule="auto"/>
    </w:pPr>
    <w:rPr>
      <w:rFonts w:ascii="Arial" w:eastAsia="MS Gothic" w:hAnsi="Arial"/>
      <w:b/>
      <w:snapToGrid/>
      <w:sz w:val="24"/>
      <w:szCs w:val="24"/>
      <w:lang w:val="en-US" w:eastAsia="ja-JP"/>
    </w:rPr>
  </w:style>
  <w:style w:type="paragraph" w:customStyle="1" w:styleId="Listlevel1">
    <w:name w:val="List level 1"/>
    <w:basedOn w:val="prastasis"/>
    <w:link w:val="Listlevel1Char"/>
    <w:rsid w:val="00BD5BB4"/>
    <w:pPr>
      <w:tabs>
        <w:tab w:val="clear" w:pos="567"/>
      </w:tabs>
      <w:spacing w:before="40" w:after="20" w:line="240" w:lineRule="auto"/>
      <w:ind w:left="425" w:hanging="425"/>
    </w:pPr>
    <w:rPr>
      <w:rFonts w:eastAsia="MS Mincho"/>
      <w:snapToGrid/>
      <w:sz w:val="24"/>
      <w:lang w:val="lt-LT" w:eastAsia="lt-LT"/>
    </w:rPr>
  </w:style>
  <w:style w:type="paragraph" w:customStyle="1" w:styleId="Text">
    <w:name w:val="Text"/>
    <w:aliases w:val="Graphic"/>
    <w:basedOn w:val="prastasis"/>
    <w:link w:val="TextChar"/>
    <w:rsid w:val="00BD5BB4"/>
    <w:pPr>
      <w:tabs>
        <w:tab w:val="clear" w:pos="567"/>
      </w:tabs>
      <w:spacing w:before="120" w:line="240" w:lineRule="auto"/>
      <w:jc w:val="both"/>
    </w:pPr>
    <w:rPr>
      <w:rFonts w:eastAsia="MS Mincho"/>
      <w:snapToGrid/>
      <w:sz w:val="24"/>
      <w:lang w:val="en-US"/>
    </w:rPr>
  </w:style>
  <w:style w:type="character" w:customStyle="1" w:styleId="TextChar">
    <w:name w:val="Text Char"/>
    <w:link w:val="Text"/>
    <w:rsid w:val="00BD5BB4"/>
    <w:rPr>
      <w:rFonts w:ascii="Times New Roman" w:eastAsia="MS Mincho" w:hAnsi="Times New Roman" w:cs="Times New Roman"/>
      <w:sz w:val="24"/>
      <w:szCs w:val="20"/>
      <w:lang w:val="en-US"/>
    </w:rPr>
  </w:style>
  <w:style w:type="character" w:customStyle="1" w:styleId="Nottoc-headingsChar">
    <w:name w:val="Not toc-headings Char"/>
    <w:link w:val="Nottoc-headings"/>
    <w:rsid w:val="00BD5BB4"/>
    <w:rPr>
      <w:rFonts w:ascii="Arial" w:eastAsia="MS Gothic" w:hAnsi="Arial" w:cs="Times New Roman"/>
      <w:b/>
      <w:sz w:val="24"/>
      <w:szCs w:val="24"/>
      <w:lang w:val="en-US" w:eastAsia="ja-JP"/>
    </w:rPr>
  </w:style>
  <w:style w:type="character" w:customStyle="1" w:styleId="Listlevel1Char">
    <w:name w:val="List level 1 Char"/>
    <w:link w:val="Listlevel1"/>
    <w:rsid w:val="00BD5BB4"/>
    <w:rPr>
      <w:rFonts w:ascii="Times New Roman" w:eastAsia="MS Mincho" w:hAnsi="Times New Roman" w:cs="Times New Roman"/>
      <w:sz w:val="24"/>
      <w:szCs w:val="20"/>
      <w:lang w:eastAsia="lt-LT"/>
    </w:rPr>
  </w:style>
  <w:style w:type="character" w:customStyle="1" w:styleId="atn">
    <w:name w:val="atn"/>
    <w:basedOn w:val="Numatytasispastraiposriftas"/>
    <w:rsid w:val="00BD5BB4"/>
  </w:style>
  <w:style w:type="character" w:customStyle="1" w:styleId="longtext">
    <w:name w:val="long_text"/>
    <w:basedOn w:val="Numatytasispastraiposriftas"/>
    <w:rsid w:val="00BD5BB4"/>
  </w:style>
  <w:style w:type="paragraph" w:customStyle="1" w:styleId="Comment">
    <w:name w:val="Comment"/>
    <w:basedOn w:val="prastasis"/>
    <w:next w:val="prastasis"/>
    <w:link w:val="CommentChar"/>
    <w:rsid w:val="00BD5BB4"/>
    <w:pPr>
      <w:keepLines/>
      <w:tabs>
        <w:tab w:val="clear" w:pos="567"/>
      </w:tabs>
      <w:spacing w:before="120" w:line="240" w:lineRule="auto"/>
      <w:jc w:val="both"/>
    </w:pPr>
    <w:rPr>
      <w:rFonts w:eastAsia="MS Mincho"/>
      <w:i/>
      <w:snapToGrid/>
      <w:color w:val="BF30B5"/>
      <w:sz w:val="24"/>
      <w:szCs w:val="24"/>
      <w:lang w:val="en-US"/>
    </w:rPr>
  </w:style>
  <w:style w:type="character" w:customStyle="1" w:styleId="CommentChar">
    <w:name w:val="Comment Char"/>
    <w:link w:val="Comment"/>
    <w:rsid w:val="00BD5BB4"/>
    <w:rPr>
      <w:rFonts w:ascii="Times New Roman" w:eastAsia="MS Mincho" w:hAnsi="Times New Roman" w:cs="Times New Roman"/>
      <w:i/>
      <w:color w:val="BF30B5"/>
      <w:sz w:val="24"/>
      <w:szCs w:val="24"/>
      <w:lang w:val="en-US"/>
    </w:rPr>
  </w:style>
  <w:style w:type="numbering" w:customStyle="1" w:styleId="NoList1">
    <w:name w:val="No List1"/>
    <w:next w:val="Sraonra"/>
    <w:uiPriority w:val="99"/>
    <w:semiHidden/>
    <w:unhideWhenUsed/>
    <w:rsid w:val="00EF59FA"/>
  </w:style>
  <w:style w:type="paragraph" w:customStyle="1" w:styleId="xmsonormal">
    <w:name w:val="x_msonormal"/>
    <w:basedOn w:val="prastasis"/>
    <w:rsid w:val="005032C6"/>
    <w:pPr>
      <w:tabs>
        <w:tab w:val="clear" w:pos="567"/>
      </w:tabs>
      <w:spacing w:line="240" w:lineRule="auto"/>
    </w:pPr>
    <w:rPr>
      <w:rFonts w:ascii="Calibri" w:eastAsia="Calibri" w:hAnsi="Calibri" w:cs="Calibri"/>
      <w:snapToGrid/>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0059">
      <w:bodyDiv w:val="1"/>
      <w:marLeft w:val="0"/>
      <w:marRight w:val="0"/>
      <w:marTop w:val="0"/>
      <w:marBottom w:val="0"/>
      <w:divBdr>
        <w:top w:val="none" w:sz="0" w:space="0" w:color="auto"/>
        <w:left w:val="none" w:sz="0" w:space="0" w:color="auto"/>
        <w:bottom w:val="none" w:sz="0" w:space="0" w:color="auto"/>
        <w:right w:val="none" w:sz="0" w:space="0" w:color="auto"/>
      </w:divBdr>
    </w:div>
    <w:div w:id="291908071">
      <w:bodyDiv w:val="1"/>
      <w:marLeft w:val="0"/>
      <w:marRight w:val="0"/>
      <w:marTop w:val="0"/>
      <w:marBottom w:val="0"/>
      <w:divBdr>
        <w:top w:val="none" w:sz="0" w:space="0" w:color="auto"/>
        <w:left w:val="none" w:sz="0" w:space="0" w:color="auto"/>
        <w:bottom w:val="none" w:sz="0" w:space="0" w:color="auto"/>
        <w:right w:val="none" w:sz="0" w:space="0" w:color="auto"/>
      </w:divBdr>
    </w:div>
    <w:div w:id="585265022">
      <w:bodyDiv w:val="1"/>
      <w:marLeft w:val="0"/>
      <w:marRight w:val="0"/>
      <w:marTop w:val="0"/>
      <w:marBottom w:val="0"/>
      <w:divBdr>
        <w:top w:val="none" w:sz="0" w:space="0" w:color="auto"/>
        <w:left w:val="none" w:sz="0" w:space="0" w:color="auto"/>
        <w:bottom w:val="none" w:sz="0" w:space="0" w:color="auto"/>
        <w:right w:val="none" w:sz="0" w:space="0" w:color="auto"/>
      </w:divBdr>
    </w:div>
    <w:div w:id="958611520">
      <w:bodyDiv w:val="1"/>
      <w:marLeft w:val="0"/>
      <w:marRight w:val="0"/>
      <w:marTop w:val="0"/>
      <w:marBottom w:val="0"/>
      <w:divBdr>
        <w:top w:val="none" w:sz="0" w:space="0" w:color="auto"/>
        <w:left w:val="none" w:sz="0" w:space="0" w:color="auto"/>
        <w:bottom w:val="none" w:sz="0" w:space="0" w:color="auto"/>
        <w:right w:val="none" w:sz="0" w:space="0" w:color="auto"/>
      </w:divBdr>
    </w:div>
    <w:div w:id="19765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E49A44369634CBD4B6E27F0951001" ma:contentTypeVersion="8" ma:contentTypeDescription="Create a new document." ma:contentTypeScope="" ma:versionID="d1d86a0f05b575566403ec1fd1b640d5">
  <xsd:schema xmlns:xsd="http://www.w3.org/2001/XMLSchema" xmlns:xs="http://www.w3.org/2001/XMLSchema" xmlns:p="http://schemas.microsoft.com/office/2006/metadata/properties" xmlns:ns2="85ab786e-c361-4345-8ceb-73e40222af54" xmlns:ns3="82d6c8fa-9de3-4664-a790-4fc049747599" targetNamespace="http://schemas.microsoft.com/office/2006/metadata/properties" ma:root="true" ma:fieldsID="8c0221d0c2534f4bd6de5e4f0ed4aa8a" ns2:_="" ns3:_="">
    <xsd:import namespace="85ab786e-c361-4345-8ceb-73e40222af54"/>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786e-c361-4345-8ceb-73e40222af5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2654A-2D7B-4494-BB33-7AB73A084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786e-c361-4345-8ceb-73e40222af54"/>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FA84C-845F-4E9D-AD9C-34992D55B26F}">
  <ds:schemaRefs>
    <ds:schemaRef ds:uri="http://www.w3.org/XML/1998/namespace"/>
    <ds:schemaRef ds:uri="http://purl.org/dc/terms/"/>
    <ds:schemaRef ds:uri="http://schemas.microsoft.com/office/2006/documentManagement/types"/>
    <ds:schemaRef ds:uri="82d6c8fa-9de3-4664-a790-4fc049747599"/>
    <ds:schemaRef ds:uri="http://schemas.openxmlformats.org/package/2006/metadata/core-properties"/>
    <ds:schemaRef ds:uri="http://schemas.microsoft.com/office/2006/metadata/properties"/>
    <ds:schemaRef ds:uri="85ab786e-c361-4345-8ceb-73e40222af54"/>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3DDABA9A-556B-44C4-84C3-FAB9DA0448B7}">
  <ds:schemaRefs>
    <ds:schemaRef ds:uri="http://schemas.microsoft.com/sharepoint/v3/contenttype/forms"/>
  </ds:schemaRefs>
</ds:datastoreItem>
</file>

<file path=customXml/itemProps4.xml><?xml version="1.0" encoding="utf-8"?>
<ds:datastoreItem xmlns:ds="http://schemas.openxmlformats.org/officeDocument/2006/customXml" ds:itemID="{879509D3-1138-4B59-A47F-B8963D99D1E6}">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30</Pages>
  <Words>7026</Words>
  <Characters>52124</Characters>
  <Application>Microsoft Office Word</Application>
  <DocSecurity>0</DocSecurity>
  <Lines>434</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cp:lastModifiedBy>Albina Burkauskaitė</cp:lastModifiedBy>
  <cp:revision>3</cp:revision>
  <dcterms:created xsi:type="dcterms:W3CDTF">2025-03-21T09:00:00Z</dcterms:created>
  <dcterms:modified xsi:type="dcterms:W3CDTF">2025-03-21T09:01:00Z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0x0101009E9E49A44369634CBD4B6E27F0951001</vt:lpwstr>
  </property>
  <property fmtid="{D5CDD505-2E9C-101B-9397-08002B2CF9AE}" pid="3" name="GrammarlyDocumentId">
    <vt:lpwstr>2783bcc67856e0dd256e49c554e76f67147f92e0d9a2771893ff0b6a9c8beb3e</vt:lpwstr>
  </property>
</Properties>
</file>