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17" w:rsidRPr="00EF59FA" w:rsidRDefault="00B13D17" w:rsidP="00B13D17">
      <w:pPr>
        <w:spacing w:line="240" w:lineRule="auto"/>
        <w:jc w:val="center"/>
        <w:rPr>
          <w:b/>
          <w:iCs/>
          <w:snapToGrid/>
          <w:szCs w:val="22"/>
          <w:lang w:val="lt-LT" w:eastAsia="lt-LT"/>
        </w:rPr>
      </w:pPr>
      <w:r w:rsidRPr="00EF59FA">
        <w:rPr>
          <w:b/>
          <w:iCs/>
          <w:snapToGrid/>
          <w:szCs w:val="22"/>
          <w:lang w:val="lt-LT" w:eastAsia="lt-LT"/>
        </w:rPr>
        <w:t>Pakuotės lapelis: informacija vartotojui</w:t>
      </w:r>
    </w:p>
    <w:p w:rsidR="00B13D17" w:rsidRPr="00EF59FA" w:rsidRDefault="00B13D17" w:rsidP="00B13D17">
      <w:pPr>
        <w:spacing w:line="240" w:lineRule="auto"/>
        <w:jc w:val="center"/>
        <w:rPr>
          <w:b/>
          <w:iCs/>
          <w:snapToGrid/>
          <w:szCs w:val="22"/>
          <w:lang w:val="lt-LT" w:eastAsia="lt-LT"/>
        </w:rPr>
      </w:pPr>
    </w:p>
    <w:p w:rsidR="00B13D17" w:rsidRPr="00EF59FA" w:rsidRDefault="00B13D17" w:rsidP="00B13D17">
      <w:pPr>
        <w:spacing w:line="240" w:lineRule="auto"/>
        <w:jc w:val="center"/>
        <w:rPr>
          <w:b/>
          <w:snapToGrid/>
          <w:szCs w:val="22"/>
          <w:lang w:val="lt-LT" w:eastAsia="lt-LT"/>
        </w:rPr>
      </w:pPr>
      <w:r w:rsidRPr="00EF59FA">
        <w:rPr>
          <w:b/>
          <w:snapToGrid/>
          <w:szCs w:val="22"/>
          <w:lang w:val="lt-LT" w:eastAsia="lt-LT"/>
        </w:rPr>
        <w:t>Theraflu ND 1000 mg/60 mg/30 mg milteliai geriamajam tirpalui</w:t>
      </w:r>
    </w:p>
    <w:p w:rsidR="00B13D17" w:rsidRPr="00EF59FA" w:rsidRDefault="00B13D17" w:rsidP="00B13D17">
      <w:pPr>
        <w:spacing w:line="240" w:lineRule="auto"/>
        <w:jc w:val="center"/>
        <w:rPr>
          <w:b/>
          <w:snapToGrid/>
          <w:szCs w:val="22"/>
          <w:lang w:val="lt-LT" w:eastAsia="lt-LT"/>
        </w:rPr>
      </w:pPr>
      <w:r>
        <w:rPr>
          <w:snapToGrid/>
          <w:szCs w:val="22"/>
          <w:lang w:val="lt-LT" w:eastAsia="lt-LT"/>
        </w:rPr>
        <w:t>p</w:t>
      </w:r>
      <w:r w:rsidRPr="00EF59FA">
        <w:rPr>
          <w:snapToGrid/>
          <w:szCs w:val="22"/>
          <w:lang w:val="lt-LT" w:eastAsia="lt-LT"/>
        </w:rPr>
        <w:t>aracetamolis, pseudoefedrino hidrochloridas, dekstrometorfano hidrobromidas</w:t>
      </w:r>
    </w:p>
    <w:p w:rsidR="00B13D17" w:rsidRPr="00EF59FA" w:rsidRDefault="00B13D17" w:rsidP="00B13D17">
      <w:pPr>
        <w:numPr>
          <w:ilvl w:val="12"/>
          <w:numId w:val="0"/>
        </w:numPr>
        <w:shd w:val="clear" w:color="auto" w:fill="FFFFFF"/>
        <w:tabs>
          <w:tab w:val="clear" w:pos="567"/>
        </w:tabs>
        <w:spacing w:line="240" w:lineRule="auto"/>
        <w:jc w:val="center"/>
        <w:rPr>
          <w:snapToGrid/>
          <w:szCs w:val="22"/>
          <w:lang w:val="lt-LT" w:eastAsia="lt-LT"/>
        </w:rPr>
      </w:pPr>
    </w:p>
    <w:p w:rsidR="00B13D17" w:rsidRPr="00EF59FA" w:rsidRDefault="00B13D17" w:rsidP="00B13D17">
      <w:pPr>
        <w:spacing w:line="240" w:lineRule="auto"/>
        <w:rPr>
          <w:b/>
          <w:snapToGrid/>
          <w:szCs w:val="22"/>
          <w:lang w:val="lt-LT" w:eastAsia="lt-LT"/>
        </w:rPr>
      </w:pPr>
      <w:r w:rsidRPr="00EF59FA">
        <w:rPr>
          <w:b/>
          <w:snapToGrid/>
          <w:szCs w:val="22"/>
          <w:lang w:val="lt-LT" w:eastAsia="lt-LT"/>
        </w:rPr>
        <w:t>Atidžiai perskaitykite visą šį lapelį, prieš pradėdami vartoti šį vaistą, nes jame pateikiama Jums svarbi informacija.</w:t>
      </w:r>
    </w:p>
    <w:p w:rsidR="00B13D17" w:rsidRPr="00EF59FA" w:rsidRDefault="00B13D17" w:rsidP="00B13D17">
      <w:pPr>
        <w:numPr>
          <w:ilvl w:val="12"/>
          <w:numId w:val="0"/>
        </w:numPr>
        <w:tabs>
          <w:tab w:val="clear" w:pos="567"/>
        </w:tabs>
        <w:spacing w:line="240" w:lineRule="auto"/>
        <w:rPr>
          <w:snapToGrid/>
          <w:szCs w:val="22"/>
          <w:lang w:val="lt-LT" w:eastAsia="lt-LT"/>
        </w:rPr>
      </w:pPr>
      <w:r w:rsidRPr="00EF59FA">
        <w:rPr>
          <w:snapToGrid/>
          <w:szCs w:val="22"/>
          <w:lang w:val="lt-LT" w:eastAsia="lt-LT"/>
        </w:rPr>
        <w:t>Visada vartokite šį vaistą tiksliai kaip aprašyta šiame lapelyje arba kaip nurodė gydytojas arba vaistininkas.</w:t>
      </w:r>
    </w:p>
    <w:p w:rsidR="00B13D17" w:rsidRPr="00EF59FA" w:rsidRDefault="00B13D17" w:rsidP="00B13D17">
      <w:pPr>
        <w:tabs>
          <w:tab w:val="clear" w:pos="567"/>
          <w:tab w:val="left" w:pos="426"/>
        </w:tabs>
        <w:spacing w:line="240" w:lineRule="auto"/>
        <w:ind w:left="426" w:hanging="426"/>
        <w:rPr>
          <w:snapToGrid/>
          <w:szCs w:val="22"/>
          <w:lang w:val="lt-LT" w:eastAsia="lt-LT"/>
        </w:rPr>
      </w:pPr>
      <w:r w:rsidRPr="00EF59FA">
        <w:rPr>
          <w:snapToGrid/>
          <w:szCs w:val="22"/>
          <w:lang w:val="lt-LT" w:eastAsia="lt-LT"/>
        </w:rPr>
        <w:t>-</w:t>
      </w:r>
      <w:r w:rsidRPr="00EF59FA">
        <w:rPr>
          <w:snapToGrid/>
          <w:szCs w:val="22"/>
          <w:lang w:val="lt-LT" w:eastAsia="lt-LT"/>
        </w:rPr>
        <w:tab/>
        <w:t>Neišmeskite šio lapelio, nes vėl gali prireikti jį perskaityti.</w:t>
      </w:r>
    </w:p>
    <w:p w:rsidR="00B13D17" w:rsidRPr="00EF59FA" w:rsidRDefault="00B13D17" w:rsidP="00B13D17">
      <w:pPr>
        <w:tabs>
          <w:tab w:val="clear" w:pos="567"/>
          <w:tab w:val="left" w:pos="426"/>
        </w:tabs>
        <w:spacing w:line="240" w:lineRule="auto"/>
        <w:ind w:left="426" w:hanging="426"/>
        <w:rPr>
          <w:snapToGrid/>
          <w:szCs w:val="22"/>
          <w:lang w:val="lt-LT" w:eastAsia="lt-LT"/>
        </w:rPr>
      </w:pPr>
      <w:r w:rsidRPr="00EF59FA">
        <w:rPr>
          <w:snapToGrid/>
          <w:szCs w:val="22"/>
          <w:lang w:val="lt-LT" w:eastAsia="lt-LT"/>
        </w:rPr>
        <w:t>-</w:t>
      </w:r>
      <w:r w:rsidRPr="00EF59FA">
        <w:rPr>
          <w:snapToGrid/>
          <w:szCs w:val="22"/>
          <w:lang w:val="lt-LT" w:eastAsia="lt-LT"/>
        </w:rPr>
        <w:tab/>
        <w:t>Jeigu norite sužinoti daugiau arba pasitarti, kreipkitės į vaistininką.</w:t>
      </w:r>
    </w:p>
    <w:p w:rsidR="00B13D17" w:rsidRPr="00EF59FA" w:rsidRDefault="00B13D17" w:rsidP="00B13D17">
      <w:pPr>
        <w:numPr>
          <w:ilvl w:val="0"/>
          <w:numId w:val="1"/>
        </w:numPr>
        <w:tabs>
          <w:tab w:val="clear" w:pos="567"/>
          <w:tab w:val="left" w:pos="426"/>
        </w:tabs>
        <w:spacing w:line="240" w:lineRule="auto"/>
        <w:ind w:left="426" w:hanging="426"/>
        <w:rPr>
          <w:snapToGrid/>
          <w:szCs w:val="22"/>
          <w:lang w:val="lt-LT" w:eastAsia="lt-LT"/>
        </w:rPr>
      </w:pPr>
      <w:r w:rsidRPr="00EF59FA">
        <w:rPr>
          <w:snapToGrid/>
          <w:szCs w:val="22"/>
          <w:lang w:val="lt-LT" w:eastAsia="lt-LT"/>
        </w:rPr>
        <w:t>Jeigu pasireiškė šalutinis poveikis (net jeigu jis šiame lapelyje nenurodytas), kreipkitės į gydytoją arba vaistininką. Žr. 4 skyrių.</w:t>
      </w:r>
    </w:p>
    <w:p w:rsidR="00B13D17" w:rsidRPr="00EF59FA" w:rsidRDefault="00B13D17" w:rsidP="00B13D17">
      <w:pPr>
        <w:numPr>
          <w:ilvl w:val="0"/>
          <w:numId w:val="1"/>
        </w:numPr>
        <w:tabs>
          <w:tab w:val="clear" w:pos="567"/>
          <w:tab w:val="left" w:pos="426"/>
        </w:tabs>
        <w:spacing w:line="240" w:lineRule="auto"/>
        <w:ind w:left="426" w:hanging="426"/>
        <w:rPr>
          <w:snapToGrid/>
          <w:szCs w:val="22"/>
          <w:lang w:val="lt-LT" w:eastAsia="lt-LT"/>
        </w:rPr>
      </w:pPr>
      <w:r w:rsidRPr="00EF59FA">
        <w:rPr>
          <w:snapToGrid/>
          <w:szCs w:val="22"/>
          <w:lang w:val="lt-LT" w:eastAsia="lt-LT"/>
        </w:rPr>
        <w:t>Jeigu per 3 dienas Jūsų savijauta nepagerėjo arba net pablogėjo, kreipkitės į gydytoją.</w:t>
      </w:r>
    </w:p>
    <w:p w:rsidR="00B13D17" w:rsidRPr="00EF59FA" w:rsidRDefault="00B13D17" w:rsidP="00B13D17">
      <w:pPr>
        <w:spacing w:line="240" w:lineRule="auto"/>
        <w:rPr>
          <w:snapToGrid/>
          <w:szCs w:val="22"/>
          <w:lang w:val="lt-LT" w:eastAsia="lt-LT"/>
        </w:rPr>
      </w:pPr>
    </w:p>
    <w:p w:rsidR="00B13D17" w:rsidRPr="00EF59FA" w:rsidRDefault="00B13D17" w:rsidP="00B13D17">
      <w:pPr>
        <w:tabs>
          <w:tab w:val="clear" w:pos="567"/>
        </w:tabs>
        <w:spacing w:line="240" w:lineRule="auto"/>
        <w:rPr>
          <w:b/>
          <w:snapToGrid/>
          <w:szCs w:val="22"/>
          <w:lang w:val="lt-LT" w:eastAsia="lt-LT"/>
        </w:rPr>
      </w:pPr>
      <w:r w:rsidRPr="00EF59FA">
        <w:rPr>
          <w:b/>
          <w:snapToGrid/>
          <w:szCs w:val="22"/>
          <w:lang w:val="lt-LT" w:eastAsia="lt-LT"/>
        </w:rPr>
        <w:t>Apie ką rašoma šiame lapelyje?</w:t>
      </w:r>
    </w:p>
    <w:p w:rsidR="00B13D17" w:rsidRPr="00EF59FA" w:rsidRDefault="00B13D17" w:rsidP="00B13D17">
      <w:pPr>
        <w:tabs>
          <w:tab w:val="clear" w:pos="567"/>
        </w:tabs>
        <w:spacing w:line="240" w:lineRule="auto"/>
        <w:rPr>
          <w:snapToGrid/>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1.</w:t>
      </w:r>
      <w:r w:rsidRPr="00EF59FA">
        <w:rPr>
          <w:b/>
          <w:snapToGrid/>
          <w:szCs w:val="22"/>
          <w:lang w:val="lt-LT" w:eastAsia="lt-LT"/>
        </w:rPr>
        <w:tab/>
      </w:r>
      <w:r w:rsidRPr="00EF59FA">
        <w:rPr>
          <w:snapToGrid/>
          <w:szCs w:val="22"/>
          <w:lang w:val="lt-LT" w:eastAsia="lt-LT"/>
        </w:rPr>
        <w:t>Kas yra Theraflu ND ir kam jis vartojamas</w:t>
      </w:r>
    </w:p>
    <w:p w:rsidR="00B13D17" w:rsidRPr="00EF59FA" w:rsidRDefault="00B13D17" w:rsidP="00B13D17">
      <w:pPr>
        <w:spacing w:line="240" w:lineRule="auto"/>
        <w:rPr>
          <w:snapToGrid/>
          <w:szCs w:val="22"/>
          <w:lang w:val="lt-LT" w:eastAsia="lt-LT"/>
        </w:rPr>
      </w:pPr>
      <w:r w:rsidRPr="00EF59FA">
        <w:rPr>
          <w:snapToGrid/>
          <w:szCs w:val="22"/>
          <w:lang w:val="lt-LT" w:eastAsia="lt-LT"/>
        </w:rPr>
        <w:t>2.</w:t>
      </w:r>
      <w:r w:rsidRPr="00EF59FA">
        <w:rPr>
          <w:b/>
          <w:snapToGrid/>
          <w:szCs w:val="22"/>
          <w:lang w:val="lt-LT" w:eastAsia="lt-LT"/>
        </w:rPr>
        <w:tab/>
      </w:r>
      <w:r w:rsidRPr="00EF59FA">
        <w:rPr>
          <w:snapToGrid/>
          <w:szCs w:val="22"/>
          <w:lang w:val="lt-LT" w:eastAsia="lt-LT"/>
        </w:rPr>
        <w:t>Kas žinotina prieš vartojant Theraflu ND</w:t>
      </w:r>
    </w:p>
    <w:p w:rsidR="00B13D17" w:rsidRPr="00EF59FA" w:rsidRDefault="00B13D17" w:rsidP="00B13D17">
      <w:pPr>
        <w:spacing w:line="240" w:lineRule="auto"/>
        <w:rPr>
          <w:snapToGrid/>
          <w:szCs w:val="22"/>
          <w:lang w:val="lt-LT" w:eastAsia="lt-LT"/>
        </w:rPr>
      </w:pPr>
      <w:r w:rsidRPr="00EF59FA">
        <w:rPr>
          <w:snapToGrid/>
          <w:szCs w:val="22"/>
          <w:lang w:val="lt-LT" w:eastAsia="lt-LT"/>
        </w:rPr>
        <w:t>3.</w:t>
      </w:r>
      <w:r w:rsidRPr="00EF59FA">
        <w:rPr>
          <w:snapToGrid/>
          <w:szCs w:val="22"/>
          <w:lang w:val="lt-LT" w:eastAsia="lt-LT"/>
        </w:rPr>
        <w:tab/>
        <w:t>Kaip vartoti Theraflu ND</w:t>
      </w:r>
    </w:p>
    <w:p w:rsidR="00B13D17" w:rsidRPr="00EF59FA" w:rsidRDefault="00B13D17" w:rsidP="00B13D17">
      <w:pPr>
        <w:spacing w:line="240" w:lineRule="auto"/>
        <w:rPr>
          <w:snapToGrid/>
          <w:szCs w:val="22"/>
          <w:lang w:val="lt-LT" w:eastAsia="lt-LT"/>
        </w:rPr>
      </w:pPr>
      <w:r w:rsidRPr="00EF59FA">
        <w:rPr>
          <w:snapToGrid/>
          <w:szCs w:val="22"/>
          <w:lang w:val="lt-LT" w:eastAsia="lt-LT"/>
        </w:rPr>
        <w:t>4.</w:t>
      </w:r>
      <w:r w:rsidRPr="00EF59FA">
        <w:rPr>
          <w:snapToGrid/>
          <w:szCs w:val="22"/>
          <w:lang w:val="lt-LT" w:eastAsia="lt-LT"/>
        </w:rPr>
        <w:tab/>
        <w:t>Galimas šalutinis poveikis</w:t>
      </w:r>
    </w:p>
    <w:p w:rsidR="00B13D17" w:rsidRPr="00EF59FA" w:rsidRDefault="00B13D17" w:rsidP="00B13D17">
      <w:pPr>
        <w:spacing w:line="240" w:lineRule="auto"/>
        <w:rPr>
          <w:snapToGrid/>
          <w:szCs w:val="22"/>
          <w:lang w:val="lt-LT" w:eastAsia="lt-LT"/>
        </w:rPr>
      </w:pPr>
      <w:r w:rsidRPr="00EF59FA">
        <w:rPr>
          <w:snapToGrid/>
          <w:szCs w:val="22"/>
          <w:lang w:val="lt-LT" w:eastAsia="lt-LT"/>
        </w:rPr>
        <w:t>5.</w:t>
      </w:r>
      <w:r w:rsidRPr="00EF59FA">
        <w:rPr>
          <w:snapToGrid/>
          <w:szCs w:val="22"/>
          <w:lang w:val="lt-LT" w:eastAsia="lt-LT"/>
        </w:rPr>
        <w:tab/>
        <w:t>Kaip laikyti Theraflu ND</w:t>
      </w:r>
    </w:p>
    <w:p w:rsidR="00B13D17" w:rsidRPr="00EF59FA" w:rsidRDefault="00B13D17" w:rsidP="00B13D17">
      <w:pPr>
        <w:spacing w:line="240" w:lineRule="auto"/>
        <w:rPr>
          <w:snapToGrid/>
          <w:szCs w:val="22"/>
          <w:lang w:val="lt-LT" w:eastAsia="lt-LT"/>
        </w:rPr>
      </w:pPr>
      <w:r w:rsidRPr="00EF59FA">
        <w:rPr>
          <w:snapToGrid/>
          <w:szCs w:val="22"/>
          <w:lang w:val="lt-LT" w:eastAsia="lt-LT"/>
        </w:rPr>
        <w:t>6.</w:t>
      </w:r>
      <w:r w:rsidRPr="00EF59FA">
        <w:rPr>
          <w:snapToGrid/>
          <w:szCs w:val="22"/>
          <w:lang w:val="lt-LT" w:eastAsia="lt-LT"/>
        </w:rPr>
        <w:tab/>
        <w:t>Pakuotės turinys ir kita informacija</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ind w:left="567" w:hanging="567"/>
        <w:rPr>
          <w:b/>
          <w:snapToGrid/>
          <w:szCs w:val="22"/>
          <w:lang w:val="lt-LT" w:eastAsia="lt-LT"/>
        </w:rPr>
      </w:pPr>
      <w:r w:rsidRPr="00EF59FA">
        <w:rPr>
          <w:b/>
          <w:snapToGrid/>
          <w:szCs w:val="22"/>
          <w:lang w:val="lt-LT" w:eastAsia="lt-LT"/>
        </w:rPr>
        <w:t>1.</w:t>
      </w:r>
      <w:r w:rsidRPr="00EF59FA">
        <w:rPr>
          <w:b/>
          <w:snapToGrid/>
          <w:szCs w:val="22"/>
          <w:lang w:val="lt-LT" w:eastAsia="lt-LT"/>
        </w:rPr>
        <w:tab/>
        <w:t>Kas yra Theraflu ND ir kam jis vartojamas</w:t>
      </w:r>
    </w:p>
    <w:p w:rsidR="00B13D17" w:rsidRPr="00EF59FA" w:rsidRDefault="00B13D17" w:rsidP="00B13D17">
      <w:pPr>
        <w:spacing w:line="240" w:lineRule="auto"/>
        <w:ind w:left="567" w:hanging="567"/>
        <w:rPr>
          <w:snapToGrid/>
          <w:szCs w:val="22"/>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Theraflu ND sudėtyje yra trys veikliosios medžiagos, kurios lengvina peršalimo simptomus:</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Paracetamolis malšina skausmą (analgetikas) bei karščiavimą (mažina temperatūrą, kai karščiuojate).</w:t>
      </w:r>
    </w:p>
    <w:p w:rsidR="00B13D17" w:rsidRPr="00EF59FA" w:rsidRDefault="00B13D17" w:rsidP="00B13D17">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Pseudoefedrino hidrochloridas slopina nosies gleivinės paburkimą.</w:t>
      </w:r>
    </w:p>
    <w:p w:rsidR="00B13D17" w:rsidRPr="00EF59FA" w:rsidRDefault="00B13D17" w:rsidP="00B13D17">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Dekstrometorfano hidrobromidas slopina kosulį.</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Theraflu ND vartojamas peršalimo sukeltų simptomų (skausmo, nosies gleivinės užburkimo, erzinančio kosulio ir karščiavimo), lengvinimui.</w:t>
      </w:r>
    </w:p>
    <w:p w:rsidR="00B13D17" w:rsidRPr="00EF59FA" w:rsidRDefault="00B13D17" w:rsidP="00B13D17">
      <w:pPr>
        <w:spacing w:line="240" w:lineRule="auto"/>
        <w:rPr>
          <w:snapToGrid/>
          <w:szCs w:val="22"/>
          <w:lang w:val="lt-LT" w:eastAsia="lt-LT"/>
        </w:rPr>
      </w:pPr>
    </w:p>
    <w:p w:rsidR="00B13D17" w:rsidRDefault="00B13D17" w:rsidP="00B13D17">
      <w:pPr>
        <w:spacing w:line="240" w:lineRule="auto"/>
        <w:rPr>
          <w:snapToGrid/>
          <w:szCs w:val="22"/>
          <w:lang w:val="lt-LT" w:eastAsia="lt-LT"/>
        </w:rPr>
      </w:pPr>
      <w:r w:rsidRPr="00EF59FA">
        <w:rPr>
          <w:snapToGrid/>
          <w:szCs w:val="22"/>
          <w:lang w:val="lt-LT" w:eastAsia="lt-LT"/>
        </w:rPr>
        <w:t>Jeigu per 3 dienas Jūsų savijauta nepagerėjo arba net pablogėjo, kreipkitės į gydytoją</w:t>
      </w:r>
      <w:r>
        <w:rPr>
          <w:snapToGrid/>
          <w:szCs w:val="22"/>
          <w:lang w:val="lt-LT" w:eastAsia="lt-LT"/>
        </w:rPr>
        <w:t>.</w:t>
      </w:r>
    </w:p>
    <w:p w:rsidR="00B13D17"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ind w:left="567" w:hanging="567"/>
        <w:rPr>
          <w:snapToGrid/>
          <w:szCs w:val="22"/>
          <w:lang w:val="lt-LT" w:eastAsia="lt-LT"/>
        </w:rPr>
      </w:pPr>
      <w:r w:rsidRPr="00EF59FA">
        <w:rPr>
          <w:b/>
          <w:snapToGrid/>
          <w:szCs w:val="22"/>
          <w:lang w:val="lt-LT" w:eastAsia="lt-LT"/>
        </w:rPr>
        <w:t>2.</w:t>
      </w:r>
      <w:r w:rsidRPr="00EF59FA">
        <w:rPr>
          <w:b/>
          <w:snapToGrid/>
          <w:szCs w:val="22"/>
          <w:lang w:val="lt-LT" w:eastAsia="lt-LT"/>
        </w:rPr>
        <w:tab/>
        <w:t>Kas žinotina prieš vartojant</w:t>
      </w:r>
      <w:r w:rsidRPr="00EF59FA">
        <w:rPr>
          <w:snapToGrid/>
          <w:szCs w:val="22"/>
          <w:lang w:val="lt-LT" w:eastAsia="lt-LT"/>
        </w:rPr>
        <w:t xml:space="preserve"> </w:t>
      </w:r>
      <w:r w:rsidRPr="00EF59FA">
        <w:rPr>
          <w:b/>
          <w:snapToGrid/>
          <w:szCs w:val="22"/>
          <w:lang w:val="lt-LT" w:eastAsia="lt-LT"/>
        </w:rPr>
        <w:t>Theraflu ND</w:t>
      </w:r>
    </w:p>
    <w:p w:rsidR="00B13D17" w:rsidRPr="00EF59FA" w:rsidRDefault="00B13D17" w:rsidP="00B13D17">
      <w:pPr>
        <w:tabs>
          <w:tab w:val="clear" w:pos="567"/>
        </w:tabs>
        <w:spacing w:line="240" w:lineRule="auto"/>
        <w:rPr>
          <w:snapToGrid/>
          <w:lang w:val="lt-LT" w:eastAsia="lt-LT"/>
        </w:rPr>
      </w:pPr>
    </w:p>
    <w:p w:rsidR="00B13D17" w:rsidRPr="00EF59FA" w:rsidRDefault="00B13D17" w:rsidP="00B13D17">
      <w:pPr>
        <w:spacing w:line="240" w:lineRule="auto"/>
        <w:rPr>
          <w:snapToGrid/>
          <w:szCs w:val="22"/>
          <w:lang w:val="lt-LT" w:eastAsia="lt-LT"/>
        </w:rPr>
      </w:pPr>
      <w:r w:rsidRPr="00EF59FA">
        <w:rPr>
          <w:b/>
          <w:snapToGrid/>
          <w:szCs w:val="22"/>
          <w:lang w:val="lt-LT" w:eastAsia="lt-LT"/>
        </w:rPr>
        <w:t>Theraflu ND</w:t>
      </w:r>
      <w:r w:rsidRPr="00EF59FA">
        <w:rPr>
          <w:snapToGrid/>
          <w:szCs w:val="22"/>
          <w:lang w:val="lt-LT" w:eastAsia="lt-LT"/>
        </w:rPr>
        <w:t xml:space="preserve"> </w:t>
      </w:r>
      <w:r w:rsidRPr="00EF59FA">
        <w:rPr>
          <w:b/>
          <w:snapToGrid/>
          <w:szCs w:val="22"/>
          <w:lang w:val="lt-LT" w:eastAsia="lt-LT"/>
        </w:rPr>
        <w:t xml:space="preserve">vartoti </w:t>
      </w:r>
      <w:r>
        <w:rPr>
          <w:b/>
          <w:snapToGrid/>
          <w:szCs w:val="22"/>
          <w:lang w:val="lt-LT" w:eastAsia="lt-LT"/>
        </w:rPr>
        <w:t>draudžiama</w:t>
      </w:r>
      <w:r w:rsidRPr="00EF59FA">
        <w:rPr>
          <w:b/>
          <w:snapToGrid/>
          <w:szCs w:val="22"/>
          <w:lang w:val="lt-LT" w:eastAsia="lt-LT"/>
        </w:rPr>
        <w:t>:</w:t>
      </w:r>
    </w:p>
    <w:p w:rsidR="00B13D17" w:rsidRDefault="00B13D17" w:rsidP="00B13D17">
      <w:pPr>
        <w:spacing w:line="240" w:lineRule="auto"/>
        <w:ind w:left="567" w:hanging="567"/>
        <w:rPr>
          <w:snapToGrid/>
          <w:szCs w:val="22"/>
          <w:lang w:val="lt-LT" w:eastAsia="lt-LT"/>
        </w:rPr>
      </w:pPr>
      <w:r w:rsidRPr="00EF59FA">
        <w:rPr>
          <w:rFonts w:ascii="Symbol" w:eastAsia="Symbol" w:hAnsi="Symbol" w:cs="Symbol"/>
          <w:snapToGrid/>
          <w:szCs w:val="22"/>
          <w:lang w:val="lt-LT" w:eastAsia="lt-LT"/>
        </w:rPr>
        <w:t></w:t>
      </w:r>
      <w:r w:rsidRPr="00EF59FA">
        <w:rPr>
          <w:snapToGrid/>
          <w:szCs w:val="22"/>
          <w:lang w:val="lt-LT" w:eastAsia="lt-LT"/>
        </w:rPr>
        <w:tab/>
        <w:t xml:space="preserve">jei </w:t>
      </w:r>
      <w:r>
        <w:rPr>
          <w:snapToGrid/>
          <w:szCs w:val="22"/>
          <w:lang w:val="lt-LT" w:eastAsia="lt-LT"/>
        </w:rPr>
        <w:t>yra</w:t>
      </w:r>
      <w:r w:rsidRPr="00EF59FA">
        <w:rPr>
          <w:snapToGrid/>
          <w:szCs w:val="22"/>
          <w:lang w:val="lt-LT" w:eastAsia="lt-LT"/>
        </w:rPr>
        <w:t xml:space="preserve"> alergi</w:t>
      </w:r>
      <w:r>
        <w:rPr>
          <w:snapToGrid/>
          <w:szCs w:val="22"/>
          <w:lang w:val="lt-LT" w:eastAsia="lt-LT"/>
        </w:rPr>
        <w:t>ja</w:t>
      </w:r>
      <w:r w:rsidRPr="00EF59FA">
        <w:rPr>
          <w:snapToGrid/>
          <w:szCs w:val="22"/>
          <w:lang w:val="lt-LT" w:eastAsia="lt-LT"/>
        </w:rPr>
        <w:t xml:space="preserve"> </w:t>
      </w:r>
      <w:r>
        <w:rPr>
          <w:snapToGrid/>
          <w:szCs w:val="22"/>
          <w:lang w:val="lt-LT" w:eastAsia="lt-LT"/>
        </w:rPr>
        <w:t>veikliosioms</w:t>
      </w:r>
      <w:r w:rsidRPr="00EF59FA">
        <w:rPr>
          <w:snapToGrid/>
          <w:szCs w:val="22"/>
          <w:lang w:val="lt-LT" w:eastAsia="lt-LT"/>
        </w:rPr>
        <w:t xml:space="preserve"> arba bet kuriai pagalbinei šio vaisto medžiagai (jos išvardytos 6 skyriuje ir 2 skyriaus pabaigoje);</w:t>
      </w:r>
    </w:p>
    <w:p w:rsidR="00B13D17" w:rsidRPr="00013E1E" w:rsidRDefault="00B13D17" w:rsidP="00B13D17">
      <w:pPr>
        <w:pStyle w:val="Sraopastraipa"/>
        <w:numPr>
          <w:ilvl w:val="0"/>
          <w:numId w:val="4"/>
        </w:numPr>
        <w:spacing w:line="240" w:lineRule="auto"/>
        <w:ind w:left="567" w:hanging="567"/>
        <w:rPr>
          <w:snapToGrid/>
          <w:szCs w:val="22"/>
          <w:lang w:val="lt-LT" w:eastAsia="lt-LT"/>
        </w:rPr>
      </w:pPr>
      <w:r>
        <w:rPr>
          <w:snapToGrid/>
          <w:szCs w:val="22"/>
          <w:lang w:val="lt-LT" w:eastAsia="lt-LT"/>
        </w:rPr>
        <w:t>jei Jums yra aukštas kraujospūdis (sunki h</w:t>
      </w:r>
      <w:r w:rsidRPr="005808A2">
        <w:rPr>
          <w:snapToGrid/>
          <w:szCs w:val="22"/>
          <w:lang w:val="lt-LT" w:eastAsia="lt-LT"/>
        </w:rPr>
        <w:t>ipertenzija</w:t>
      </w:r>
      <w:r>
        <w:rPr>
          <w:snapToGrid/>
          <w:szCs w:val="22"/>
          <w:lang w:val="lt-LT" w:eastAsia="lt-LT"/>
        </w:rPr>
        <w:t xml:space="preserve">), kai sistolinis kraujo spaudimas yra </w:t>
      </w:r>
      <w:r w:rsidRPr="005808A2">
        <w:rPr>
          <w:snapToGrid/>
          <w:szCs w:val="22"/>
          <w:lang w:val="lt-LT" w:eastAsia="lt-LT"/>
        </w:rPr>
        <w:t>180 mmH</w:t>
      </w:r>
      <w:r>
        <w:rPr>
          <w:snapToGrid/>
          <w:szCs w:val="22"/>
          <w:lang w:val="lt-LT" w:eastAsia="lt-LT"/>
        </w:rPr>
        <w:t>g ir (</w:t>
      </w:r>
      <w:r w:rsidRPr="005808A2">
        <w:rPr>
          <w:snapToGrid/>
          <w:szCs w:val="22"/>
          <w:lang w:val="lt-LT" w:eastAsia="lt-LT"/>
        </w:rPr>
        <w:t>arba</w:t>
      </w:r>
      <w:r>
        <w:rPr>
          <w:snapToGrid/>
          <w:szCs w:val="22"/>
          <w:lang w:val="lt-LT" w:eastAsia="lt-LT"/>
        </w:rPr>
        <w:t>)</w:t>
      </w:r>
      <w:r w:rsidRPr="005808A2">
        <w:rPr>
          <w:snapToGrid/>
          <w:szCs w:val="22"/>
          <w:lang w:val="lt-LT" w:eastAsia="lt-LT"/>
        </w:rPr>
        <w:t xml:space="preserve"> </w:t>
      </w:r>
      <w:r>
        <w:rPr>
          <w:snapToGrid/>
          <w:szCs w:val="22"/>
          <w:lang w:val="lt-LT" w:eastAsia="lt-LT"/>
        </w:rPr>
        <w:t xml:space="preserve">diastolinis kraujo spaudimas </w:t>
      </w:r>
      <w:r w:rsidRPr="005808A2">
        <w:rPr>
          <w:snapToGrid/>
          <w:szCs w:val="22"/>
          <w:lang w:val="lt-LT" w:eastAsia="lt-LT"/>
        </w:rPr>
        <w:t>1</w:t>
      </w:r>
      <w:r>
        <w:rPr>
          <w:snapToGrid/>
          <w:szCs w:val="22"/>
          <w:lang w:val="lt-LT" w:eastAsia="lt-LT"/>
        </w:rPr>
        <w:t>1</w:t>
      </w:r>
      <w:r w:rsidRPr="005808A2">
        <w:rPr>
          <w:snapToGrid/>
          <w:szCs w:val="22"/>
          <w:lang w:val="lt-LT" w:eastAsia="lt-LT"/>
        </w:rPr>
        <w:t>0 mmH</w:t>
      </w:r>
      <w:r>
        <w:rPr>
          <w:snapToGrid/>
          <w:szCs w:val="22"/>
          <w:lang w:val="lt-LT" w:eastAsia="lt-LT"/>
        </w:rPr>
        <w:t>g,</w:t>
      </w:r>
      <w:r w:rsidRPr="005808A2">
        <w:rPr>
          <w:snapToGrid/>
          <w:szCs w:val="22"/>
          <w:lang w:val="lt-LT" w:eastAsia="lt-LT"/>
        </w:rPr>
        <w:t xml:space="preserve"> arba aukštesni</w:t>
      </w:r>
      <w:r w:rsidRPr="00013E1E">
        <w:rPr>
          <w:snapToGrid/>
          <w:szCs w:val="22"/>
          <w:lang w:val="lt-LT" w:eastAsia="lt-LT"/>
        </w:rPr>
        <w:t>s spaudim</w:t>
      </w:r>
      <w:r>
        <w:rPr>
          <w:snapToGrid/>
          <w:szCs w:val="22"/>
          <w:lang w:val="lt-LT" w:eastAsia="lt-LT"/>
        </w:rPr>
        <w:t>as</w:t>
      </w:r>
      <w:r w:rsidRPr="00013E1E">
        <w:rPr>
          <w:snapToGrid/>
          <w:szCs w:val="22"/>
          <w:lang w:val="lt-LT" w:eastAsia="lt-LT"/>
        </w:rPr>
        <w:t xml:space="preserve">, </w:t>
      </w:r>
      <w:r w:rsidRPr="0069402A">
        <w:t xml:space="preserve">arba hipertenzija, kurios nekontroliuoja jūsų vaistai, </w:t>
      </w:r>
      <w:r w:rsidRPr="00013E1E">
        <w:rPr>
          <w:snapToGrid/>
          <w:szCs w:val="22"/>
          <w:lang w:val="lt-LT" w:eastAsia="lt-LT"/>
        </w:rPr>
        <w:t xml:space="preserve">arba </w:t>
      </w:r>
      <w:r>
        <w:rPr>
          <w:snapToGrid/>
          <w:szCs w:val="22"/>
          <w:lang w:val="lt-LT" w:eastAsia="lt-LT"/>
        </w:rPr>
        <w:t>širdies vainikinių</w:t>
      </w:r>
      <w:r w:rsidRPr="00013E1E">
        <w:rPr>
          <w:snapToGrid/>
          <w:szCs w:val="22"/>
          <w:lang w:val="lt-LT" w:eastAsia="lt-LT"/>
        </w:rPr>
        <w:t xml:space="preserve"> arterij</w:t>
      </w:r>
      <w:r>
        <w:rPr>
          <w:snapToGrid/>
          <w:szCs w:val="22"/>
          <w:lang w:val="lt-LT" w:eastAsia="lt-LT"/>
        </w:rPr>
        <w:t>ų</w:t>
      </w:r>
      <w:r w:rsidRPr="00013E1E">
        <w:rPr>
          <w:snapToGrid/>
          <w:szCs w:val="22"/>
          <w:lang w:val="lt-LT" w:eastAsia="lt-LT"/>
        </w:rPr>
        <w:t xml:space="preserve"> liga;</w:t>
      </w:r>
    </w:p>
    <w:p w:rsidR="00B13D17" w:rsidRDefault="00B13D17" w:rsidP="00B13D17">
      <w:pPr>
        <w:pStyle w:val="Sraopastraipa"/>
        <w:numPr>
          <w:ilvl w:val="0"/>
          <w:numId w:val="4"/>
        </w:numPr>
        <w:spacing w:line="240" w:lineRule="auto"/>
        <w:ind w:left="567" w:hanging="567"/>
        <w:rPr>
          <w:snapToGrid/>
          <w:szCs w:val="22"/>
          <w:lang w:val="lt-LT" w:eastAsia="lt-LT"/>
        </w:rPr>
      </w:pPr>
      <w:r w:rsidRPr="0069402A">
        <w:t xml:space="preserve">jeigu Jums yra sunki ūminė (staiga prasidėjusi) ar lėtinė (ilgai trunkanti) inkstų liga arba inkstų nepakankamumas; </w:t>
      </w:r>
    </w:p>
    <w:p w:rsidR="00B13D17" w:rsidRDefault="00B13D17" w:rsidP="00B13D17">
      <w:pPr>
        <w:pStyle w:val="Sraopastraipa"/>
        <w:numPr>
          <w:ilvl w:val="0"/>
          <w:numId w:val="4"/>
        </w:numPr>
        <w:spacing w:line="240" w:lineRule="auto"/>
        <w:ind w:left="567" w:hanging="567"/>
        <w:rPr>
          <w:snapToGrid/>
          <w:szCs w:val="22"/>
          <w:lang w:val="lt-LT" w:eastAsia="lt-LT"/>
        </w:rPr>
      </w:pPr>
      <w:r w:rsidRPr="001736B1">
        <w:rPr>
          <w:snapToGrid/>
          <w:szCs w:val="22"/>
          <w:lang w:val="lt-LT" w:eastAsia="lt-LT"/>
        </w:rPr>
        <w:t>jei vartojant</w:t>
      </w:r>
      <w:r w:rsidRPr="00CB2A27">
        <w:rPr>
          <w:snapToGrid/>
          <w:szCs w:val="22"/>
          <w:lang w:val="lt-LT" w:eastAsia="lt-LT"/>
        </w:rPr>
        <w:t>e simpatomimetikus (pvz., dekongestantus, triciklinius antidepresantus, apetitą slopinančius vaistus ir amfetamino tipo vaistus);</w:t>
      </w:r>
    </w:p>
    <w:p w:rsidR="00B13D17" w:rsidRDefault="00B13D17" w:rsidP="00B13D17">
      <w:pPr>
        <w:spacing w:line="240" w:lineRule="auto"/>
        <w:ind w:left="567" w:hanging="567"/>
        <w:rPr>
          <w:snapToGrid/>
          <w:szCs w:val="22"/>
          <w:lang w:val="lt-LT" w:eastAsia="lt-LT"/>
        </w:rPr>
      </w:pPr>
      <w:r w:rsidRPr="00EF59FA">
        <w:rPr>
          <w:rFonts w:ascii="Symbol" w:eastAsia="Symbol" w:hAnsi="Symbol" w:cs="Symbol"/>
          <w:snapToGrid/>
          <w:szCs w:val="22"/>
          <w:lang w:val="lt-LT" w:eastAsia="lt-LT"/>
        </w:rPr>
        <w:t></w:t>
      </w:r>
      <w:r w:rsidRPr="00EF59FA">
        <w:rPr>
          <w:snapToGrid/>
          <w:szCs w:val="22"/>
          <w:lang w:val="lt-LT" w:eastAsia="lt-LT"/>
        </w:rPr>
        <w:tab/>
        <w:t>jei vartojate arba per paskutines 14 dienų vartojote monoaminooksidazės inhibitorių (MAOI, t.</w:t>
      </w:r>
      <w:r>
        <w:rPr>
          <w:snapToGrid/>
          <w:szCs w:val="22"/>
          <w:lang w:val="lt-LT" w:eastAsia="lt-LT"/>
        </w:rPr>
        <w:t xml:space="preserve"> </w:t>
      </w:r>
      <w:r w:rsidRPr="00EF59FA">
        <w:rPr>
          <w:snapToGrid/>
          <w:szCs w:val="22"/>
          <w:lang w:val="lt-LT" w:eastAsia="lt-LT"/>
        </w:rPr>
        <w:t>y. vaistų nuo depresijos arba Parkinsono ligos). Jeigu nesate tikri, kad Jums išrašyto vaisto sudėtyje yra MAOI, prieš vartodami šį vaistą pasitarkite su gydytoju arba vaistininku;</w:t>
      </w:r>
    </w:p>
    <w:p w:rsidR="00B13D17" w:rsidRDefault="00B13D17" w:rsidP="00B13D17">
      <w:pPr>
        <w:pStyle w:val="Sraopastraipa"/>
        <w:numPr>
          <w:ilvl w:val="0"/>
          <w:numId w:val="4"/>
        </w:numPr>
        <w:spacing w:line="240" w:lineRule="auto"/>
        <w:ind w:left="567" w:hanging="567"/>
        <w:rPr>
          <w:snapToGrid/>
          <w:szCs w:val="22"/>
          <w:lang w:val="lt-LT" w:eastAsia="lt-LT"/>
        </w:rPr>
      </w:pPr>
      <w:r w:rsidRPr="00CB2A27">
        <w:rPr>
          <w:snapToGrid/>
          <w:szCs w:val="22"/>
          <w:lang w:val="lt-LT" w:eastAsia="lt-LT"/>
        </w:rPr>
        <w:t>jei vartojate oksazolidinono klasės antibiotikus, įskaitant furazolidoną ir lin</w:t>
      </w:r>
      <w:r>
        <w:rPr>
          <w:snapToGrid/>
          <w:szCs w:val="22"/>
          <w:lang w:val="lt-LT" w:eastAsia="lt-LT"/>
        </w:rPr>
        <w:t>e</w:t>
      </w:r>
      <w:r w:rsidRPr="00CB2A27">
        <w:rPr>
          <w:snapToGrid/>
          <w:szCs w:val="22"/>
          <w:lang w:val="lt-LT" w:eastAsia="lt-LT"/>
        </w:rPr>
        <w:t>zolidą</w:t>
      </w:r>
      <w:r>
        <w:rPr>
          <w:snapToGrid/>
          <w:szCs w:val="22"/>
          <w:lang w:val="lt-LT" w:eastAsia="lt-LT"/>
        </w:rPr>
        <w:t>;</w:t>
      </w:r>
    </w:p>
    <w:p w:rsidR="00B13D17" w:rsidRDefault="00B13D17" w:rsidP="00B13D17">
      <w:pPr>
        <w:pStyle w:val="Sraopastraipa"/>
        <w:numPr>
          <w:ilvl w:val="0"/>
          <w:numId w:val="5"/>
        </w:numPr>
        <w:spacing w:line="240" w:lineRule="auto"/>
        <w:ind w:left="567" w:hanging="567"/>
        <w:rPr>
          <w:snapToGrid/>
          <w:szCs w:val="22"/>
          <w:lang w:val="lt-LT" w:eastAsia="lt-LT"/>
        </w:rPr>
      </w:pPr>
      <w:r>
        <w:rPr>
          <w:snapToGrid/>
          <w:szCs w:val="22"/>
          <w:lang w:val="lt-LT" w:eastAsia="lt-LT"/>
        </w:rPr>
        <w:lastRenderedPageBreak/>
        <w:t>jei Jums yra k</w:t>
      </w:r>
      <w:r w:rsidRPr="00E34A16">
        <w:rPr>
          <w:snapToGrid/>
          <w:szCs w:val="22"/>
          <w:lang w:val="lt-LT" w:eastAsia="lt-LT"/>
        </w:rPr>
        <w:t xml:space="preserve">vėpavimo nepakankamumas arba kvėpavimo nepakankamumo </w:t>
      </w:r>
      <w:r>
        <w:rPr>
          <w:snapToGrid/>
          <w:szCs w:val="22"/>
          <w:lang w:val="lt-LT" w:eastAsia="lt-LT"/>
        </w:rPr>
        <w:t xml:space="preserve">išsivystymo </w:t>
      </w:r>
      <w:r w:rsidRPr="00E34A16">
        <w:rPr>
          <w:snapToGrid/>
          <w:szCs w:val="22"/>
          <w:lang w:val="lt-LT" w:eastAsia="lt-LT"/>
        </w:rPr>
        <w:t xml:space="preserve">rizika </w:t>
      </w:r>
      <w:r w:rsidRPr="005808A2">
        <w:rPr>
          <w:snapToGrid/>
          <w:szCs w:val="22"/>
          <w:lang w:val="lt-LT" w:eastAsia="lt-LT"/>
        </w:rPr>
        <w:t>(pvz., sergantiems lėtine obstrukcine plaučių liga</w:t>
      </w:r>
      <w:r>
        <w:rPr>
          <w:snapToGrid/>
          <w:szCs w:val="22"/>
          <w:lang w:val="lt-LT" w:eastAsia="lt-LT"/>
        </w:rPr>
        <w:t>, plaučių uždegimu</w:t>
      </w:r>
      <w:r w:rsidRPr="005808A2">
        <w:rPr>
          <w:snapToGrid/>
          <w:szCs w:val="22"/>
          <w:lang w:val="lt-LT" w:eastAsia="lt-LT"/>
        </w:rPr>
        <w:t>, astmos priepuolio ar astmos paūmėjimo metu)</w:t>
      </w:r>
      <w:r>
        <w:rPr>
          <w:snapToGrid/>
          <w:szCs w:val="22"/>
          <w:lang w:val="lt-LT" w:eastAsia="lt-LT"/>
        </w:rPr>
        <w:t>;</w:t>
      </w:r>
    </w:p>
    <w:p w:rsidR="00B13D17" w:rsidRDefault="00B13D17" w:rsidP="00B13D17">
      <w:pPr>
        <w:pStyle w:val="Sraopastraipa"/>
        <w:numPr>
          <w:ilvl w:val="0"/>
          <w:numId w:val="5"/>
        </w:numPr>
        <w:spacing w:line="240" w:lineRule="auto"/>
        <w:ind w:left="567" w:hanging="567"/>
        <w:rPr>
          <w:snapToGrid/>
          <w:szCs w:val="22"/>
          <w:lang w:val="lt-LT" w:eastAsia="lt-LT"/>
        </w:rPr>
      </w:pPr>
      <w:r>
        <w:rPr>
          <w:snapToGrid/>
          <w:szCs w:val="22"/>
          <w:lang w:val="lt-LT" w:eastAsia="lt-LT"/>
        </w:rPr>
        <w:t>jei sergate uždaro kampo glaukoma;</w:t>
      </w:r>
    </w:p>
    <w:p w:rsidR="00B13D17" w:rsidRDefault="00B13D17" w:rsidP="00B13D17">
      <w:pPr>
        <w:pStyle w:val="Sraopastraipa"/>
        <w:numPr>
          <w:ilvl w:val="0"/>
          <w:numId w:val="5"/>
        </w:numPr>
        <w:spacing w:line="240" w:lineRule="auto"/>
        <w:ind w:left="567" w:hanging="567"/>
        <w:rPr>
          <w:snapToGrid/>
          <w:szCs w:val="22"/>
          <w:lang w:val="lt-LT" w:eastAsia="lt-LT"/>
        </w:rPr>
      </w:pPr>
      <w:r>
        <w:rPr>
          <w:snapToGrid/>
          <w:szCs w:val="22"/>
          <w:lang w:val="lt-LT" w:eastAsia="lt-LT"/>
        </w:rPr>
        <w:t>nėštumo ir žindymo laikotarpiu.</w:t>
      </w:r>
    </w:p>
    <w:p w:rsidR="00B13D17" w:rsidRDefault="00B13D17" w:rsidP="00B13D17">
      <w:pPr>
        <w:tabs>
          <w:tab w:val="clear" w:pos="567"/>
        </w:tabs>
        <w:spacing w:line="240" w:lineRule="auto"/>
        <w:rPr>
          <w:snapToGrid/>
          <w:szCs w:val="22"/>
          <w:lang w:val="lt-LT" w:eastAsia="lt-LT"/>
        </w:rPr>
      </w:pPr>
    </w:p>
    <w:p w:rsidR="00B13D17" w:rsidRDefault="00B13D17" w:rsidP="00B13D17">
      <w:pPr>
        <w:tabs>
          <w:tab w:val="clear" w:pos="567"/>
        </w:tabs>
        <w:spacing w:line="240" w:lineRule="auto"/>
        <w:rPr>
          <w:snapToGrid/>
          <w:szCs w:val="22"/>
          <w:lang w:val="lt-LT" w:eastAsia="lt-LT"/>
        </w:rPr>
      </w:pPr>
      <w:r w:rsidRPr="00C06965">
        <w:rPr>
          <w:snapToGrid/>
          <w:szCs w:val="22"/>
          <w:lang w:val="lt-LT" w:eastAsia="lt-LT"/>
        </w:rPr>
        <w:t>Šis vaistas gali sukelti priklausomybę. Todėl gydymas turėtų būti trumpas.</w:t>
      </w:r>
    </w:p>
    <w:p w:rsidR="00B13D17" w:rsidRPr="00EF59FA" w:rsidRDefault="00B13D17" w:rsidP="00B13D17">
      <w:pPr>
        <w:tabs>
          <w:tab w:val="clear" w:pos="567"/>
        </w:tabs>
        <w:spacing w:line="240" w:lineRule="auto"/>
        <w:rPr>
          <w:snapToGrid/>
          <w:szCs w:val="22"/>
          <w:lang w:val="lt-LT" w:eastAsia="lt-LT"/>
        </w:rPr>
      </w:pPr>
    </w:p>
    <w:p w:rsidR="00B13D17" w:rsidRPr="00EF59FA" w:rsidRDefault="00B13D17" w:rsidP="00B13D17">
      <w:pPr>
        <w:tabs>
          <w:tab w:val="clear" w:pos="567"/>
        </w:tabs>
        <w:spacing w:line="240" w:lineRule="auto"/>
        <w:rPr>
          <w:snapToGrid/>
          <w:szCs w:val="22"/>
          <w:lang w:val="lt-LT" w:eastAsia="lt-LT"/>
        </w:rPr>
      </w:pPr>
      <w:r w:rsidRPr="00EF59FA">
        <w:rPr>
          <w:b/>
          <w:snapToGrid/>
          <w:szCs w:val="22"/>
          <w:lang w:val="lt-LT" w:eastAsia="lt-LT"/>
        </w:rPr>
        <w:t>Įspėjimai ir atsargumo priemonės</w:t>
      </w:r>
    </w:p>
    <w:p w:rsidR="00B13D17" w:rsidRPr="00EF59FA" w:rsidRDefault="00B13D17" w:rsidP="00B13D17">
      <w:pPr>
        <w:spacing w:line="240" w:lineRule="auto"/>
        <w:rPr>
          <w:snapToGrid/>
          <w:szCs w:val="22"/>
          <w:lang w:val="lt-LT" w:eastAsia="lt-LT"/>
        </w:rPr>
      </w:pPr>
      <w:r w:rsidRPr="00EF59FA">
        <w:rPr>
          <w:snapToGrid/>
          <w:szCs w:val="22"/>
          <w:lang w:val="lt-LT" w:eastAsia="lt-LT"/>
        </w:rPr>
        <w:t>Pasitarkite su gydytoju</w:t>
      </w:r>
      <w:r>
        <w:rPr>
          <w:snapToGrid/>
          <w:szCs w:val="22"/>
          <w:lang w:val="lt-LT" w:eastAsia="lt-LT"/>
        </w:rPr>
        <w:t xml:space="preserve">, </w:t>
      </w:r>
      <w:r w:rsidRPr="00EF59FA">
        <w:rPr>
          <w:snapToGrid/>
          <w:szCs w:val="22"/>
          <w:lang w:val="lt-LT" w:eastAsia="lt-LT"/>
        </w:rPr>
        <w:t>vaistininku</w:t>
      </w:r>
      <w:r>
        <w:rPr>
          <w:snapToGrid/>
          <w:szCs w:val="22"/>
          <w:lang w:val="lt-LT" w:eastAsia="lt-LT"/>
        </w:rPr>
        <w:t xml:space="preserve"> arba slaugytoju</w:t>
      </w:r>
      <w:r w:rsidRPr="00EF59FA">
        <w:rPr>
          <w:snapToGrid/>
          <w:szCs w:val="22"/>
          <w:lang w:val="lt-LT" w:eastAsia="lt-LT"/>
        </w:rPr>
        <w:t xml:space="preserve">, prieš </w:t>
      </w:r>
      <w:r>
        <w:rPr>
          <w:snapToGrid/>
          <w:szCs w:val="22"/>
          <w:lang w:val="lt-LT" w:eastAsia="lt-LT"/>
        </w:rPr>
        <w:t xml:space="preserve">pradėdami </w:t>
      </w:r>
      <w:r w:rsidRPr="00EF59FA">
        <w:rPr>
          <w:snapToGrid/>
          <w:szCs w:val="22"/>
          <w:lang w:val="lt-LT" w:eastAsia="lt-LT"/>
        </w:rPr>
        <w:t>vartojant Theraflu ND:</w:t>
      </w:r>
    </w:p>
    <w:p w:rsidR="00B13D17" w:rsidRPr="00EF59FA" w:rsidRDefault="00B13D17" w:rsidP="00B13D17">
      <w:pPr>
        <w:numPr>
          <w:ilvl w:val="0"/>
          <w:numId w:val="3"/>
        </w:numPr>
        <w:tabs>
          <w:tab w:val="clear" w:pos="567"/>
        </w:tabs>
        <w:spacing w:line="240" w:lineRule="auto"/>
        <w:rPr>
          <w:snapToGrid/>
          <w:szCs w:val="22"/>
          <w:lang w:val="lt-LT" w:eastAsia="lt-LT"/>
        </w:rPr>
      </w:pPr>
      <w:r>
        <w:rPr>
          <w:snapToGrid/>
          <w:szCs w:val="22"/>
          <w:lang w:val="lt-LT" w:eastAsia="lt-LT"/>
        </w:rPr>
        <w:t xml:space="preserve">jeigu </w:t>
      </w:r>
      <w:r w:rsidRPr="00EF59FA">
        <w:rPr>
          <w:snapToGrid/>
          <w:szCs w:val="22"/>
          <w:lang w:val="lt-LT" w:eastAsia="lt-LT"/>
        </w:rPr>
        <w:t>sergate kepenų ar inkstų liga;</w:t>
      </w:r>
    </w:p>
    <w:p w:rsidR="00B13D17" w:rsidRDefault="00B13D17" w:rsidP="00B13D17">
      <w:pPr>
        <w:numPr>
          <w:ilvl w:val="0"/>
          <w:numId w:val="3"/>
        </w:numPr>
        <w:tabs>
          <w:tab w:val="clear" w:pos="567"/>
        </w:tabs>
        <w:spacing w:line="240" w:lineRule="auto"/>
        <w:rPr>
          <w:snapToGrid/>
          <w:szCs w:val="22"/>
          <w:lang w:val="lt-LT" w:eastAsia="lt-LT"/>
        </w:rPr>
      </w:pPr>
      <w:r w:rsidRPr="00EF59FA">
        <w:rPr>
          <w:snapToGrid/>
          <w:szCs w:val="22"/>
          <w:lang w:val="lt-LT" w:eastAsia="lt-LT"/>
        </w:rPr>
        <w:t>Jums yra paveldima būklė, vadinama gliukozės-6-fosfato dehidrogenazės nepakankamumu;</w:t>
      </w:r>
    </w:p>
    <w:p w:rsidR="00B13D17" w:rsidRPr="00EA7165" w:rsidRDefault="00B13D17" w:rsidP="00B13D17">
      <w:pPr>
        <w:pStyle w:val="Sraopastraipa"/>
        <w:numPr>
          <w:ilvl w:val="0"/>
          <w:numId w:val="3"/>
        </w:numPr>
        <w:tabs>
          <w:tab w:val="clear" w:pos="567"/>
          <w:tab w:val="left" w:pos="709"/>
        </w:tabs>
        <w:rPr>
          <w:snapToGrid/>
          <w:szCs w:val="22"/>
          <w:lang w:val="lt-LT" w:eastAsia="lt-LT"/>
        </w:rPr>
      </w:pPr>
      <w:r w:rsidRPr="00EA7165">
        <w:rPr>
          <w:snapToGrid/>
          <w:szCs w:val="22"/>
          <w:lang w:val="lt-LT" w:eastAsia="lt-LT"/>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(nenormalius kraujo ir skysčių tyrimų rodiklius), pasireiškusį pacientams, vartojantiems paracetamolį įprastinėmis dozėmis ilgą laiką arba kai paracetamolis vartojamas kartu su flukloksacilinu. Metabolinės acidozės simptomai gali būti šie: labai pasunkėjęs kvėpavimas/ pagreitėjęs kvėpavimas, mieguistumas, pykinimas ir vėmimas</w:t>
      </w:r>
      <w:r>
        <w:rPr>
          <w:snapToGrid/>
          <w:szCs w:val="22"/>
          <w:lang w:val="lt-LT" w:eastAsia="lt-LT"/>
        </w:rPr>
        <w:t>;</w:t>
      </w:r>
    </w:p>
    <w:p w:rsidR="00B13D17" w:rsidRPr="00EF59FA" w:rsidRDefault="00B13D17" w:rsidP="00B13D17">
      <w:pPr>
        <w:numPr>
          <w:ilvl w:val="0"/>
          <w:numId w:val="3"/>
        </w:numPr>
        <w:tabs>
          <w:tab w:val="clear" w:pos="567"/>
        </w:tabs>
        <w:spacing w:line="240" w:lineRule="auto"/>
        <w:rPr>
          <w:snapToGrid/>
          <w:szCs w:val="22"/>
          <w:lang w:val="lt-LT" w:eastAsia="lt-LT"/>
        </w:rPr>
      </w:pPr>
      <w:r>
        <w:rPr>
          <w:snapToGrid/>
          <w:szCs w:val="22"/>
          <w:lang w:val="lt-LT" w:eastAsia="lt-LT"/>
        </w:rPr>
        <w:t xml:space="preserve">jeigu </w:t>
      </w:r>
      <w:r w:rsidRPr="00EF59FA">
        <w:rPr>
          <w:snapToGrid/>
          <w:szCs w:val="22"/>
          <w:lang w:val="lt-LT" w:eastAsia="lt-LT"/>
        </w:rPr>
        <w:t>sergate širdies liga, širdies ritmas yra padažnėjęs arba yra aukštas kraujospūdis (hipertenzija);</w:t>
      </w:r>
    </w:p>
    <w:p w:rsidR="00B13D17" w:rsidRPr="00EF59FA" w:rsidRDefault="00B13D17" w:rsidP="00B13D17">
      <w:pPr>
        <w:numPr>
          <w:ilvl w:val="0"/>
          <w:numId w:val="3"/>
        </w:numPr>
        <w:tabs>
          <w:tab w:val="clear" w:pos="567"/>
        </w:tabs>
        <w:spacing w:line="240" w:lineRule="auto"/>
        <w:rPr>
          <w:snapToGrid/>
          <w:szCs w:val="22"/>
          <w:lang w:val="lt-LT" w:eastAsia="lt-LT"/>
        </w:rPr>
      </w:pPr>
      <w:r w:rsidRPr="00EF59FA">
        <w:rPr>
          <w:snapToGrid/>
          <w:szCs w:val="22"/>
          <w:lang w:val="lt-LT" w:eastAsia="lt-LT"/>
        </w:rPr>
        <w:t>yra padid</w:t>
      </w:r>
      <w:r>
        <w:rPr>
          <w:snapToGrid/>
          <w:szCs w:val="22"/>
          <w:lang w:val="lt-LT" w:eastAsia="lt-LT"/>
        </w:rPr>
        <w:t>ėjęs</w:t>
      </w:r>
      <w:r w:rsidRPr="00EF59FA">
        <w:rPr>
          <w:snapToGrid/>
          <w:szCs w:val="22"/>
          <w:lang w:val="lt-LT" w:eastAsia="lt-LT"/>
        </w:rPr>
        <w:t xml:space="preserve"> skydliaukės aktyvumas ar </w:t>
      </w:r>
      <w:r>
        <w:rPr>
          <w:snapToGrid/>
          <w:szCs w:val="22"/>
          <w:lang w:val="lt-LT" w:eastAsia="lt-LT"/>
        </w:rPr>
        <w:t xml:space="preserve">diagnozuotas </w:t>
      </w:r>
      <w:r w:rsidRPr="00EF59FA">
        <w:rPr>
          <w:snapToGrid/>
          <w:szCs w:val="22"/>
          <w:lang w:val="lt-LT" w:eastAsia="lt-LT"/>
        </w:rPr>
        <w:t>cukrinis diabetas;</w:t>
      </w:r>
    </w:p>
    <w:p w:rsidR="00B13D17" w:rsidRPr="00EF59FA" w:rsidRDefault="00B13D17" w:rsidP="00B13D17">
      <w:pPr>
        <w:numPr>
          <w:ilvl w:val="0"/>
          <w:numId w:val="3"/>
        </w:numPr>
        <w:tabs>
          <w:tab w:val="clear" w:pos="567"/>
        </w:tabs>
        <w:spacing w:line="240" w:lineRule="auto"/>
        <w:rPr>
          <w:snapToGrid/>
          <w:szCs w:val="22"/>
          <w:lang w:val="lt-LT" w:eastAsia="lt-LT"/>
        </w:rPr>
      </w:pPr>
      <w:r w:rsidRPr="00EF59FA">
        <w:rPr>
          <w:snapToGrid/>
          <w:szCs w:val="22"/>
          <w:lang w:val="lt-LT" w:eastAsia="lt-LT"/>
        </w:rPr>
        <w:t>yra padidėjusi prostata;</w:t>
      </w:r>
    </w:p>
    <w:p w:rsidR="00B13D17" w:rsidRPr="00EF59FA" w:rsidRDefault="00B13D17" w:rsidP="00B13D17">
      <w:pPr>
        <w:numPr>
          <w:ilvl w:val="0"/>
          <w:numId w:val="3"/>
        </w:numPr>
        <w:tabs>
          <w:tab w:val="clear" w:pos="567"/>
        </w:tabs>
        <w:spacing w:line="240" w:lineRule="auto"/>
        <w:rPr>
          <w:snapToGrid/>
          <w:szCs w:val="22"/>
          <w:lang w:val="lt-LT" w:eastAsia="lt-LT"/>
        </w:rPr>
      </w:pPr>
      <w:r w:rsidRPr="00EF59FA">
        <w:rPr>
          <w:snapToGrid/>
          <w:szCs w:val="22"/>
          <w:lang w:val="lt-LT" w:eastAsia="lt-LT"/>
        </w:rPr>
        <w:t>sergate psichikos liga;</w:t>
      </w:r>
    </w:p>
    <w:p w:rsidR="00B13D17" w:rsidRDefault="00B13D17" w:rsidP="00B13D17">
      <w:pPr>
        <w:numPr>
          <w:ilvl w:val="0"/>
          <w:numId w:val="3"/>
        </w:numPr>
        <w:tabs>
          <w:tab w:val="clear" w:pos="567"/>
        </w:tabs>
        <w:spacing w:line="240" w:lineRule="auto"/>
        <w:rPr>
          <w:snapToGrid/>
          <w:szCs w:val="22"/>
          <w:lang w:val="lt-LT" w:eastAsia="lt-LT"/>
        </w:rPr>
      </w:pPr>
      <w:r>
        <w:rPr>
          <w:snapToGrid/>
          <w:szCs w:val="22"/>
          <w:lang w:val="lt-LT" w:eastAsia="lt-LT"/>
        </w:rPr>
        <w:t xml:space="preserve">sergate </w:t>
      </w:r>
      <w:r w:rsidRPr="001A3C4C">
        <w:rPr>
          <w:snapToGrid/>
          <w:szCs w:val="22"/>
          <w:lang w:val="lt-LT" w:eastAsia="lt-LT"/>
        </w:rPr>
        <w:t>feochromocitoma</w:t>
      </w:r>
      <w:r>
        <w:rPr>
          <w:snapToGrid/>
          <w:szCs w:val="22"/>
          <w:lang w:val="lt-LT" w:eastAsia="lt-LT"/>
        </w:rPr>
        <w:t>.</w:t>
      </w:r>
    </w:p>
    <w:p w:rsidR="00B13D17" w:rsidRDefault="00B13D17" w:rsidP="00B13D17">
      <w:pPr>
        <w:numPr>
          <w:ilvl w:val="0"/>
          <w:numId w:val="3"/>
        </w:numPr>
        <w:tabs>
          <w:tab w:val="clear" w:pos="567"/>
        </w:tabs>
        <w:spacing w:line="240" w:lineRule="auto"/>
        <w:rPr>
          <w:snapToGrid/>
          <w:szCs w:val="22"/>
          <w:lang w:val="lt-LT" w:eastAsia="lt-LT"/>
        </w:rPr>
      </w:pPr>
      <w:r>
        <w:rPr>
          <w:snapToGrid/>
          <w:szCs w:val="22"/>
          <w:lang w:val="lt-LT" w:eastAsia="lt-LT"/>
        </w:rPr>
        <w:t>esate vyresni nei 60 metų;</w:t>
      </w:r>
    </w:p>
    <w:p w:rsidR="00B13D17" w:rsidRPr="00B15CE8" w:rsidRDefault="00B13D17" w:rsidP="00B13D17">
      <w:pPr>
        <w:numPr>
          <w:ilvl w:val="0"/>
          <w:numId w:val="3"/>
        </w:numPr>
        <w:tabs>
          <w:tab w:val="clear" w:pos="567"/>
        </w:tabs>
        <w:spacing w:line="240" w:lineRule="auto"/>
        <w:rPr>
          <w:snapToGrid/>
          <w:szCs w:val="22"/>
          <w:lang w:val="lt-LT" w:eastAsia="lt-LT"/>
        </w:rPr>
      </w:pPr>
      <w:r>
        <w:rPr>
          <w:snapToGrid/>
          <w:szCs w:val="22"/>
          <w:lang w:val="lt-LT" w:eastAsia="lt-LT"/>
        </w:rPr>
        <w:t>j</w:t>
      </w:r>
      <w:r w:rsidRPr="00DB4B56">
        <w:rPr>
          <w:snapToGrid/>
          <w:szCs w:val="22"/>
          <w:lang w:val="lt-LT" w:eastAsia="lt-LT"/>
        </w:rPr>
        <w:t xml:space="preserve">eigu vartojate vaistų, pavyzdžiui, tam tikrų vaistų nuo depresijos ar psichozių, </w:t>
      </w:r>
      <w:r>
        <w:rPr>
          <w:snapToGrid/>
          <w:szCs w:val="22"/>
          <w:lang w:val="lt-LT" w:eastAsia="lt-LT"/>
        </w:rPr>
        <w:t>Theraflu ND</w:t>
      </w:r>
      <w:r w:rsidRPr="00DB4B56">
        <w:rPr>
          <w:snapToGrid/>
          <w:szCs w:val="22"/>
          <w:lang w:val="lt-LT" w:eastAsia="lt-LT"/>
        </w:rPr>
        <w:t xml:space="preserve">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 </w:t>
      </w:r>
    </w:p>
    <w:p w:rsidR="00B13D17" w:rsidRPr="00EF59FA" w:rsidRDefault="00B13D17" w:rsidP="00B13D17">
      <w:pPr>
        <w:spacing w:line="240" w:lineRule="auto"/>
        <w:ind w:left="567" w:hanging="567"/>
        <w:rPr>
          <w:snapToGrid/>
          <w:szCs w:val="22"/>
          <w:lang w:val="lt-LT" w:eastAsia="lt-LT"/>
        </w:rPr>
      </w:pPr>
    </w:p>
    <w:p w:rsidR="00B13D17" w:rsidRPr="00EF59FA" w:rsidRDefault="00B13D17" w:rsidP="00B13D17">
      <w:pPr>
        <w:tabs>
          <w:tab w:val="clear" w:pos="567"/>
        </w:tabs>
        <w:spacing w:line="240" w:lineRule="auto"/>
        <w:rPr>
          <w:snapToGrid/>
          <w:szCs w:val="22"/>
          <w:lang w:val="lt-LT" w:eastAsia="lt-LT"/>
        </w:rPr>
      </w:pPr>
      <w:r w:rsidRPr="00EF59FA">
        <w:rPr>
          <w:snapToGrid/>
          <w:szCs w:val="22"/>
          <w:lang w:val="lt-LT" w:eastAsia="lt-LT"/>
        </w:rPr>
        <w:t>Jei yra numatyta operacija, patariama likus kelioms dienoms iki operacijos Theraflu ND vartojimą nutraukti, nes pavartojus kai kurių anestetikų gali padidėti aukšto kraujospūdžio atsiradimo pavojus.</w:t>
      </w:r>
    </w:p>
    <w:p w:rsidR="00B13D17" w:rsidRDefault="00B13D17" w:rsidP="00B13D17">
      <w:pPr>
        <w:tabs>
          <w:tab w:val="clear" w:pos="567"/>
        </w:tabs>
        <w:spacing w:line="240" w:lineRule="auto"/>
        <w:rPr>
          <w:snapToGrid/>
          <w:szCs w:val="22"/>
          <w:lang w:val="lt-LT" w:eastAsia="lt-LT"/>
        </w:rPr>
      </w:pPr>
    </w:p>
    <w:p w:rsidR="00B13D17" w:rsidRDefault="00B13D17" w:rsidP="00B13D17">
      <w:pPr>
        <w:pStyle w:val="Betarp"/>
      </w:pPr>
      <w:r w:rsidRPr="0069402A">
        <w:rPr>
          <w:lang w:val="en-GB"/>
        </w:rPr>
        <w:t xml:space="preserve">Pseudoefedrinas sukelia kraujagyslių susiaurėjimą (vazokonstrikciją). Šis veiksmas gali būti susijęs su toliau nurodytomis staigiomis sveikatos būklėmis. </w:t>
      </w:r>
      <w:r w:rsidRPr="21229C29">
        <w:rPr>
          <w:lang w:val="en-GB"/>
        </w:rPr>
        <w:t>Šios būklės reikalauja skubios medicininės pagalbos:</w:t>
      </w:r>
    </w:p>
    <w:p w:rsidR="00B13D17" w:rsidRDefault="00B13D17" w:rsidP="00B13D17">
      <w:pPr>
        <w:pStyle w:val="Betarp"/>
        <w:numPr>
          <w:ilvl w:val="0"/>
          <w:numId w:val="8"/>
        </w:numPr>
      </w:pPr>
      <w:r w:rsidRPr="0069402A">
        <w:rPr>
          <w:lang w:val="en-GB"/>
        </w:rPr>
        <w:t>Ūminis koronarinis sindromas (ŪKS): Tai apima tokias būkles kaip širdies priepuolis arba nestabili krūtinės angina. Jie abu yra susiję su stipriu krūtinės skausmu, kurį sukelia užblokuotas kraujo tiekimas į širdies dalis. Staigus krūtinės skausmas ar diskomfortas (spaudimo ar veržimo jausmas) gali išplisti iš krūtinės į rankas, žandikaulį, kaklą, nugarą ar pilvą. Taip pat galite jausti apsvaigimą ar galvos svaigimą, prakaituoti arba jausti dusulį ramybės būsenoje. Nedelsdami nustokite vartoti Theraflu ND ir nedelsiant kreipkitės medicininės pagalbos, jei atsiranda simptomų, kurie gali būti ŪKS požymiai.</w:t>
      </w:r>
    </w:p>
    <w:p w:rsidR="00B13D17" w:rsidRPr="005C39A6" w:rsidRDefault="00B13D17" w:rsidP="00B13D17">
      <w:pPr>
        <w:pStyle w:val="Betarp"/>
        <w:numPr>
          <w:ilvl w:val="0"/>
          <w:numId w:val="8"/>
        </w:numPr>
      </w:pPr>
      <w:r w:rsidRPr="0069402A">
        <w:rPr>
          <w:lang w:val="en-GB"/>
        </w:rPr>
        <w:t>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Theraflu ND vartojimą ir kreipkitės skubios medicinos pagalbos, jeigu Jums pasireikštų UGES arba GSVS rodančių simptomų (šie simptomai nurodyti 4 skyriuje „Galimas šalutinis poveikis“).</w:t>
      </w:r>
    </w:p>
    <w:p w:rsidR="00B13D17" w:rsidRDefault="00B13D17" w:rsidP="00B13D17">
      <w:pPr>
        <w:pStyle w:val="Betarp"/>
        <w:numPr>
          <w:ilvl w:val="0"/>
          <w:numId w:val="8"/>
        </w:numPr>
      </w:pPr>
      <w:r w:rsidRPr="0069402A">
        <w:rPr>
          <w:lang w:val="en-GB"/>
        </w:rPr>
        <w:t xml:space="preserve">Vartojant Theraflu ND, gali pasireikšti staigus pilvo skausmas ar kraujavimas iš tiesiosios žarnos dėl gaubtinės žarnos uždegimo (išeminio kolito). Jei pasireiškia šie virškinimo trakto </w:t>
      </w:r>
      <w:r w:rsidRPr="0069402A">
        <w:rPr>
          <w:lang w:val="en-GB"/>
        </w:rPr>
        <w:lastRenderedPageBreak/>
        <w:t xml:space="preserve">simptomai, nustokite vartoti Theraflu ND ir nedelsiant kreipkitės į savo gydytoją arba medicininės pagalbos. </w:t>
      </w:r>
      <w:r w:rsidRPr="21229C29">
        <w:rPr>
          <w:lang w:val="en-GB"/>
        </w:rPr>
        <w:t>Žiūrėkite 4 skyrių.</w:t>
      </w:r>
    </w:p>
    <w:p w:rsidR="00B13D17" w:rsidRDefault="00B13D17" w:rsidP="00B13D17">
      <w:pPr>
        <w:pStyle w:val="Sraopastraipa"/>
        <w:numPr>
          <w:ilvl w:val="0"/>
          <w:numId w:val="8"/>
        </w:numPr>
      </w:pPr>
      <w:r w:rsidRPr="0069402A">
        <w:t xml:space="preserve">Vartojant Theraflu ND gali sumažėti Jūsų regos nervo aprūpinimas krauju. Jeigu staiga netektumėte regos, nustokite vartoti Theraflu ND ir susisiekite su gydytoju arba skubiai kreipkitės medicinos pagalbos. </w:t>
      </w:r>
      <w:r>
        <w:t>Žr. 4 skyrių.</w:t>
      </w:r>
    </w:p>
    <w:p w:rsidR="00B13D17" w:rsidRPr="00EF59FA" w:rsidRDefault="00B13D17" w:rsidP="00B13D17">
      <w:pPr>
        <w:tabs>
          <w:tab w:val="clear" w:pos="567"/>
        </w:tabs>
        <w:spacing w:line="240" w:lineRule="auto"/>
        <w:rPr>
          <w:snapToGrid/>
          <w:szCs w:val="22"/>
          <w:lang w:val="lt-LT" w:eastAsia="lt-LT"/>
        </w:rPr>
      </w:pPr>
    </w:p>
    <w:p w:rsidR="00B13D17" w:rsidRDefault="00B13D17" w:rsidP="00B13D17">
      <w:pPr>
        <w:tabs>
          <w:tab w:val="clear" w:pos="567"/>
        </w:tabs>
        <w:spacing w:line="240" w:lineRule="auto"/>
        <w:rPr>
          <w:snapToGrid/>
          <w:color w:val="000000"/>
          <w:szCs w:val="22"/>
          <w:lang w:val="lt-LT" w:eastAsia="lt-LT"/>
        </w:rPr>
      </w:pPr>
      <w:r w:rsidRPr="00EF59FA">
        <w:rPr>
          <w:snapToGrid/>
          <w:szCs w:val="22"/>
          <w:lang w:val="lt-LT" w:eastAsia="lt-LT"/>
        </w:rPr>
        <w:t xml:space="preserve">NEVARTOKITE kartu kitų vaistų, kurių sudėtyje yra paracetamolio. Viršijus didžiausią leidžiamą paracetamolio paros dozę, yra </w:t>
      </w:r>
      <w:r w:rsidRPr="00EF59FA">
        <w:rPr>
          <w:snapToGrid/>
          <w:color w:val="000000"/>
          <w:szCs w:val="22"/>
          <w:lang w:val="lt-LT" w:eastAsia="lt-LT"/>
        </w:rPr>
        <w:t>didelė sunkaus kepenų pažeidimo rizika.</w:t>
      </w:r>
    </w:p>
    <w:p w:rsidR="00B13D17" w:rsidRDefault="00B13D17" w:rsidP="00B13D17">
      <w:pPr>
        <w:tabs>
          <w:tab w:val="clear" w:pos="567"/>
        </w:tabs>
        <w:spacing w:line="240" w:lineRule="auto"/>
        <w:rPr>
          <w:snapToGrid/>
          <w:color w:val="000000"/>
          <w:szCs w:val="22"/>
          <w:lang w:val="lt-LT" w:eastAsia="lt-LT"/>
        </w:rPr>
      </w:pPr>
    </w:p>
    <w:p w:rsidR="00B13D17" w:rsidRPr="00360FE0" w:rsidRDefault="00B13D17" w:rsidP="00B13D17">
      <w:pPr>
        <w:tabs>
          <w:tab w:val="clear" w:pos="567"/>
          <w:tab w:val="left" w:pos="0"/>
        </w:tabs>
        <w:spacing w:line="240" w:lineRule="auto"/>
        <w:rPr>
          <w:snapToGrid/>
          <w:szCs w:val="22"/>
          <w:lang w:val="lt-LT" w:eastAsia="lt-LT"/>
        </w:rPr>
      </w:pPr>
      <w:r w:rsidRPr="00AF2F20">
        <w:rPr>
          <w:snapToGrid/>
          <w:szCs w:val="22"/>
          <w:lang w:val="lt-LT" w:eastAsia="lt-LT"/>
        </w:rPr>
        <w:t xml:space="preserve">Viena iš </w:t>
      </w:r>
      <w:r>
        <w:rPr>
          <w:snapToGrid/>
          <w:szCs w:val="22"/>
          <w:lang w:val="lt-LT" w:eastAsia="lt-LT"/>
        </w:rPr>
        <w:t>Theraflu ND</w:t>
      </w:r>
      <w:r w:rsidRPr="00AF2F20">
        <w:rPr>
          <w:snapToGrid/>
          <w:szCs w:val="22"/>
          <w:lang w:val="lt-LT" w:eastAsia="lt-LT"/>
        </w:rPr>
        <w:t xml:space="preserve"> veikliųjų medžiagų, pseudoefedrinu, gali būti piktnaudžiaujama, o</w:t>
      </w:r>
      <w:r>
        <w:rPr>
          <w:snapToGrid/>
          <w:szCs w:val="22"/>
          <w:lang w:val="lt-LT" w:eastAsia="lt-LT"/>
        </w:rPr>
        <w:t xml:space="preserve"> </w:t>
      </w:r>
      <w:r w:rsidRPr="00AF2F20">
        <w:rPr>
          <w:snapToGrid/>
          <w:szCs w:val="22"/>
          <w:lang w:val="lt-LT" w:eastAsia="lt-LT"/>
        </w:rPr>
        <w:t xml:space="preserve">didelės pseudoefedrino dozės gali būti toksiškos. Jei vaisto vartojama nepertraukiamai, norimam poveikiui pasiekti gali prireikti vartoti didesnę </w:t>
      </w:r>
      <w:r>
        <w:rPr>
          <w:snapToGrid/>
          <w:szCs w:val="22"/>
          <w:lang w:val="lt-LT" w:eastAsia="lt-LT"/>
        </w:rPr>
        <w:t>Theraflu ND</w:t>
      </w:r>
      <w:r w:rsidRPr="00AF2F20">
        <w:rPr>
          <w:snapToGrid/>
          <w:szCs w:val="22"/>
          <w:lang w:val="lt-LT" w:eastAsia="lt-LT"/>
        </w:rPr>
        <w:t xml:space="preserve"> dozę nei rekomenduojama, todėl gali padidėti perdozavimo rizika. Negalima viršyti rekomenduojamos didžiausios dozės ir gydymo trukmės (žr.</w:t>
      </w:r>
      <w:r>
        <w:rPr>
          <w:snapToGrid/>
          <w:szCs w:val="22"/>
          <w:lang w:val="lt-LT" w:eastAsia="lt-LT"/>
        </w:rPr>
        <w:t> </w:t>
      </w:r>
      <w:r w:rsidRPr="00AF2F20">
        <w:rPr>
          <w:snapToGrid/>
          <w:szCs w:val="22"/>
          <w:lang w:val="lt-LT" w:eastAsia="lt-LT"/>
        </w:rPr>
        <w:t>3 skyrių).</w:t>
      </w:r>
    </w:p>
    <w:p w:rsidR="00B13D17" w:rsidRDefault="00B13D17" w:rsidP="00B13D17">
      <w:pPr>
        <w:spacing w:line="240" w:lineRule="auto"/>
        <w:ind w:left="567" w:hanging="567"/>
        <w:rPr>
          <w:snapToGrid/>
          <w:szCs w:val="22"/>
          <w:lang w:val="lt-LT" w:eastAsia="lt-LT"/>
        </w:rPr>
      </w:pPr>
    </w:p>
    <w:p w:rsidR="00B13D17" w:rsidRPr="0069402A" w:rsidRDefault="00B13D17" w:rsidP="00B13D17">
      <w:pPr>
        <w:pStyle w:val="Betarp"/>
        <w:rPr>
          <w:color w:val="000000"/>
          <w:lang w:val="en-GB"/>
        </w:rPr>
      </w:pPr>
      <w:r w:rsidRPr="0069402A">
        <w:rPr>
          <w:color w:val="000000" w:themeColor="text1"/>
          <w:lang w:val="en-GB"/>
        </w:rPr>
        <w:t>Jeigu Jums pasireiškia karščiavimas ir išplitusi raudonė su pustulėmis (smulkiais pūlinėliais), nutraukite Theraflu ND vartojimą ir nedelsdami kreipkitės į savo gydytoją ar kitus medikus. Žr. 4 skyrių.</w:t>
      </w:r>
    </w:p>
    <w:p w:rsidR="00B13D17" w:rsidRDefault="00B13D17" w:rsidP="00B13D17">
      <w:pPr>
        <w:spacing w:line="240" w:lineRule="auto"/>
        <w:ind w:left="567" w:hanging="567"/>
        <w:rPr>
          <w:snapToGrid/>
          <w:szCs w:val="22"/>
          <w:lang w:val="lt-LT" w:eastAsia="lt-LT"/>
        </w:rPr>
      </w:pPr>
    </w:p>
    <w:p w:rsidR="00B13D17" w:rsidRPr="00EF59FA" w:rsidRDefault="00B13D17" w:rsidP="00B13D17">
      <w:pPr>
        <w:spacing w:line="240" w:lineRule="auto"/>
        <w:ind w:left="567" w:hanging="567"/>
        <w:rPr>
          <w:snapToGrid/>
          <w:szCs w:val="22"/>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Pasitarkite su gydytoju</w:t>
      </w:r>
      <w:r>
        <w:rPr>
          <w:snapToGrid/>
          <w:szCs w:val="22"/>
          <w:lang w:val="lt-LT" w:eastAsia="lt-LT"/>
        </w:rPr>
        <w:t>,</w:t>
      </w:r>
      <w:r w:rsidRPr="00EF59FA">
        <w:rPr>
          <w:snapToGrid/>
          <w:szCs w:val="22"/>
          <w:lang w:val="lt-LT" w:eastAsia="lt-LT"/>
        </w:rPr>
        <w:t xml:space="preserve"> jei:</w:t>
      </w:r>
    </w:p>
    <w:p w:rsidR="00B13D17" w:rsidRPr="00EF59FA" w:rsidRDefault="00B13D17" w:rsidP="00B13D17">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t>yra kosulys su dideliu sekreto (skreplių) kiekiu;</w:t>
      </w:r>
    </w:p>
    <w:p w:rsidR="00B13D17" w:rsidRPr="00EF59FA" w:rsidRDefault="00B13D17" w:rsidP="00B13D17">
      <w:pPr>
        <w:spacing w:line="240" w:lineRule="auto"/>
        <w:ind w:left="567" w:hanging="567"/>
        <w:rPr>
          <w:snapToGrid/>
          <w:lang w:val="lt-LT" w:eastAsia="lt-LT"/>
        </w:rPr>
      </w:pPr>
      <w:r w:rsidRPr="00EF59FA">
        <w:rPr>
          <w:snapToGrid/>
          <w:szCs w:val="22"/>
          <w:lang w:val="lt-LT" w:eastAsia="lt-LT"/>
        </w:rPr>
        <w:t>-</w:t>
      </w:r>
      <w:r w:rsidRPr="00EF59FA">
        <w:rPr>
          <w:snapToGrid/>
          <w:szCs w:val="22"/>
          <w:lang w:val="lt-LT" w:eastAsia="lt-LT"/>
        </w:rPr>
        <w:tab/>
        <w:t>yra užsitęsęs kosulys arba lėtinis kosulys, kuris gali būti susijęs su astma ar plaučių emfizema, lėtiniu bronchitu;</w:t>
      </w:r>
    </w:p>
    <w:p w:rsidR="00B13D17" w:rsidRPr="00EF59FA" w:rsidRDefault="00B13D17" w:rsidP="00B13D17">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r>
      <w:r>
        <w:rPr>
          <w:snapToGrid/>
          <w:szCs w:val="22"/>
          <w:lang w:val="lt-LT" w:eastAsia="lt-LT"/>
        </w:rPr>
        <w:t>atsirado</w:t>
      </w:r>
      <w:r w:rsidRPr="00EF59FA">
        <w:rPr>
          <w:snapToGrid/>
          <w:szCs w:val="22"/>
          <w:lang w:val="lt-LT" w:eastAsia="lt-LT"/>
        </w:rPr>
        <w:t xml:space="preserve"> karščiavimas arba karščiavimas trunka ilgiau nei 3 paras;</w:t>
      </w:r>
    </w:p>
    <w:p w:rsidR="00B13D17" w:rsidRDefault="00B13D17" w:rsidP="00B13D17">
      <w:pPr>
        <w:tabs>
          <w:tab w:val="clear" w:pos="567"/>
        </w:tabs>
        <w:spacing w:line="240" w:lineRule="auto"/>
        <w:ind w:left="567" w:hanging="567"/>
        <w:rPr>
          <w:snapToGrid/>
          <w:szCs w:val="22"/>
          <w:lang w:val="lt-LT" w:eastAsia="lt-LT"/>
        </w:rPr>
      </w:pPr>
      <w:r w:rsidRPr="00EF59FA">
        <w:rPr>
          <w:snapToGrid/>
          <w:szCs w:val="22"/>
          <w:lang w:val="lt-LT" w:eastAsia="lt-LT"/>
        </w:rPr>
        <w:t>-</w:t>
      </w:r>
      <w:r w:rsidRPr="00EF59FA">
        <w:rPr>
          <w:snapToGrid/>
          <w:szCs w:val="22"/>
          <w:lang w:val="lt-LT" w:eastAsia="lt-LT"/>
        </w:rPr>
        <w:tab/>
        <w:t>skausmas, kosulys ar nosies užgulimas per 3 dienas nemažėja arba pablogėja</w:t>
      </w:r>
      <w:r>
        <w:rPr>
          <w:snapToGrid/>
          <w:szCs w:val="22"/>
          <w:lang w:val="lt-LT" w:eastAsia="lt-LT"/>
        </w:rPr>
        <w:t>,</w:t>
      </w:r>
      <w:r w:rsidRPr="00EF59FA">
        <w:rPr>
          <w:snapToGrid/>
          <w:szCs w:val="22"/>
          <w:lang w:val="lt-LT" w:eastAsia="lt-LT"/>
        </w:rPr>
        <w:t xml:space="preserve"> arba yra lydimi aukštos temperatūros, atsiradusio </w:t>
      </w:r>
      <w:r>
        <w:rPr>
          <w:snapToGrid/>
          <w:szCs w:val="22"/>
          <w:lang w:val="lt-LT" w:eastAsia="lt-LT"/>
        </w:rPr>
        <w:t>iš</w:t>
      </w:r>
      <w:r w:rsidRPr="00EF59FA">
        <w:rPr>
          <w:snapToGrid/>
          <w:szCs w:val="22"/>
          <w:lang w:val="lt-LT" w:eastAsia="lt-LT"/>
        </w:rPr>
        <w:t>bėrimo arba pastovaus galvos skausmo.</w:t>
      </w:r>
    </w:p>
    <w:p w:rsidR="00B13D17" w:rsidRPr="00EF59FA" w:rsidRDefault="00B13D17" w:rsidP="00B13D17">
      <w:pPr>
        <w:tabs>
          <w:tab w:val="clear" w:pos="567"/>
        </w:tabs>
        <w:spacing w:line="240" w:lineRule="auto"/>
        <w:rPr>
          <w:snapToGrid/>
          <w:szCs w:val="22"/>
          <w:lang w:val="lt-LT" w:eastAsia="lt-LT"/>
        </w:rPr>
      </w:pPr>
    </w:p>
    <w:p w:rsidR="00B13D17" w:rsidRDefault="00B13D17" w:rsidP="00B13D17">
      <w:pPr>
        <w:tabs>
          <w:tab w:val="clear" w:pos="567"/>
        </w:tabs>
        <w:spacing w:line="240" w:lineRule="auto"/>
        <w:rPr>
          <w:snapToGrid/>
          <w:szCs w:val="22"/>
          <w:lang w:val="lt-LT" w:eastAsia="lt-LT"/>
        </w:rPr>
      </w:pPr>
      <w:r w:rsidRPr="00EF59FA">
        <w:rPr>
          <w:snapToGrid/>
          <w:szCs w:val="22"/>
          <w:lang w:val="lt-LT" w:eastAsia="lt-LT"/>
        </w:rPr>
        <w:t>Tai gali būti sunkios būklės požymiai.</w:t>
      </w:r>
    </w:p>
    <w:p w:rsidR="00B13D17" w:rsidRDefault="00B13D17" w:rsidP="00B13D17">
      <w:pPr>
        <w:tabs>
          <w:tab w:val="clear" w:pos="567"/>
        </w:tabs>
        <w:spacing w:line="240" w:lineRule="auto"/>
        <w:rPr>
          <w:snapToGrid/>
          <w:szCs w:val="22"/>
          <w:lang w:val="lt-LT" w:eastAsia="lt-LT"/>
        </w:rPr>
      </w:pPr>
    </w:p>
    <w:p w:rsidR="00B13D17" w:rsidRPr="00EF59FA" w:rsidRDefault="00B13D17" w:rsidP="00B13D17">
      <w:pPr>
        <w:tabs>
          <w:tab w:val="clear" w:pos="567"/>
        </w:tabs>
        <w:spacing w:line="240" w:lineRule="auto"/>
        <w:rPr>
          <w:snapToGrid/>
          <w:lang w:val="lt-LT" w:eastAsia="lt-LT"/>
        </w:rPr>
      </w:pPr>
      <w:r>
        <w:rPr>
          <w:snapToGrid/>
          <w:szCs w:val="22"/>
          <w:lang w:val="lt-LT" w:eastAsia="lt-LT"/>
        </w:rPr>
        <w:t>Nedelsdami nutraukite vaisto vartojimą, jeigu staiga atsirado stiprus galvos skausmas, pykinimas, vėmimas, regėjimo sutrikimai.</w:t>
      </w:r>
    </w:p>
    <w:p w:rsidR="00B13D17" w:rsidRPr="00EF59FA" w:rsidRDefault="00B13D17" w:rsidP="00B13D17">
      <w:pPr>
        <w:keepNext/>
        <w:tabs>
          <w:tab w:val="clear" w:pos="567"/>
        </w:tabs>
        <w:spacing w:before="240" w:after="60" w:line="240" w:lineRule="auto"/>
        <w:outlineLvl w:val="3"/>
        <w:rPr>
          <w:b/>
          <w:bCs/>
          <w:snapToGrid/>
          <w:szCs w:val="28"/>
          <w:lang w:val="lt-LT" w:eastAsia="lt-LT"/>
        </w:rPr>
      </w:pPr>
      <w:r w:rsidRPr="00EF59FA">
        <w:rPr>
          <w:b/>
          <w:bCs/>
          <w:snapToGrid/>
          <w:szCs w:val="28"/>
          <w:lang w:val="lt-LT" w:eastAsia="lt-LT"/>
        </w:rPr>
        <w:t>Vaikams ir paaugliams</w:t>
      </w:r>
    </w:p>
    <w:p w:rsidR="00B13D17" w:rsidRPr="00EF59FA" w:rsidRDefault="00B13D17" w:rsidP="00B13D17">
      <w:pPr>
        <w:spacing w:line="240" w:lineRule="auto"/>
        <w:rPr>
          <w:snapToGrid/>
          <w:szCs w:val="22"/>
          <w:lang w:val="lt-LT" w:eastAsia="lt-LT"/>
        </w:rPr>
      </w:pPr>
      <w:r w:rsidRPr="00EF59FA">
        <w:rPr>
          <w:snapToGrid/>
          <w:szCs w:val="22"/>
          <w:lang w:val="lt-LT" w:eastAsia="lt-LT"/>
        </w:rPr>
        <w:t>Šio vaisto nerekomenduojama vartoti jaunesniems kaip 16 metų vaikams</w:t>
      </w:r>
      <w:r>
        <w:rPr>
          <w:snapToGrid/>
          <w:szCs w:val="22"/>
          <w:lang w:val="lt-LT" w:eastAsia="lt-LT"/>
        </w:rPr>
        <w:t xml:space="preserve"> ir paaugliams</w:t>
      </w:r>
      <w:r w:rsidRPr="00EF59FA">
        <w:rPr>
          <w:snapToGrid/>
          <w:szCs w:val="22"/>
          <w:lang w:val="lt-LT" w:eastAsia="lt-LT"/>
        </w:rPr>
        <w:t>.</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i/>
          <w:snapToGrid/>
          <w:szCs w:val="22"/>
          <w:lang w:val="lt-LT" w:eastAsia="lt-LT"/>
        </w:rPr>
      </w:pPr>
      <w:r w:rsidRPr="00EF59FA">
        <w:rPr>
          <w:b/>
          <w:snapToGrid/>
          <w:szCs w:val="22"/>
          <w:lang w:val="lt-LT" w:eastAsia="lt-LT"/>
        </w:rPr>
        <w:t>Kiti vaistai ir Theraflu ND</w:t>
      </w:r>
    </w:p>
    <w:p w:rsidR="00B13D17" w:rsidRPr="00EF59FA" w:rsidRDefault="00B13D17" w:rsidP="00B13D17">
      <w:pPr>
        <w:spacing w:line="240" w:lineRule="auto"/>
        <w:rPr>
          <w:snapToGrid/>
          <w:szCs w:val="22"/>
          <w:lang w:val="lt-LT" w:eastAsia="lt-LT"/>
        </w:rPr>
      </w:pPr>
      <w:r w:rsidRPr="00EF59FA">
        <w:rPr>
          <w:noProof/>
          <w:snapToGrid/>
          <w:szCs w:val="24"/>
          <w:lang w:val="lt-LT" w:eastAsia="lt-LT"/>
        </w:rPr>
        <w:t>Jeigu vartojate ar neseniai vartojote kitų vaistų arba dėl to nesate tikri, apie tai pasakykite gydytojui arba vaistininkui</w:t>
      </w:r>
      <w:r w:rsidRPr="00EF59FA">
        <w:rPr>
          <w:snapToGrid/>
          <w:szCs w:val="22"/>
          <w:lang w:val="lt-LT" w:eastAsia="lt-LT"/>
        </w:rPr>
        <w:t>:</w:t>
      </w:r>
    </w:p>
    <w:p w:rsidR="00B13D17" w:rsidRPr="00EF59FA" w:rsidRDefault="00B13D17" w:rsidP="00B13D17">
      <w:pPr>
        <w:numPr>
          <w:ilvl w:val="0"/>
          <w:numId w:val="2"/>
        </w:numPr>
        <w:tabs>
          <w:tab w:val="clear" w:pos="567"/>
        </w:tabs>
        <w:spacing w:line="240" w:lineRule="auto"/>
        <w:rPr>
          <w:snapToGrid/>
          <w:szCs w:val="22"/>
          <w:lang w:val="lt-LT" w:eastAsia="lt-LT"/>
        </w:rPr>
      </w:pPr>
      <w:r w:rsidRPr="00EF59FA">
        <w:rPr>
          <w:snapToGrid/>
          <w:szCs w:val="22"/>
          <w:lang w:val="lt-LT" w:eastAsia="lt-LT"/>
        </w:rPr>
        <w:t>Monoamino oksidazės inhibitorių (MAOI), vartojamų depresijai ir Parkinsono ligai gydyti: jei Jūs vartojate arba vartojote MAOI per paskutines 14 dienų, nevartokite Theraflu ND.</w:t>
      </w:r>
    </w:p>
    <w:p w:rsidR="00B13D17" w:rsidRPr="00EF59FA" w:rsidRDefault="00B13D17" w:rsidP="00B13D17">
      <w:pPr>
        <w:numPr>
          <w:ilvl w:val="0"/>
          <w:numId w:val="2"/>
        </w:numPr>
        <w:tabs>
          <w:tab w:val="clear" w:pos="567"/>
        </w:tabs>
        <w:spacing w:line="240" w:lineRule="auto"/>
        <w:rPr>
          <w:rFonts w:eastAsia="MS Mincho"/>
          <w:snapToGrid/>
          <w:lang w:val="lt-LT" w:eastAsia="lt-LT"/>
        </w:rPr>
      </w:pPr>
      <w:r w:rsidRPr="00EF59FA">
        <w:rPr>
          <w:snapToGrid/>
          <w:szCs w:val="22"/>
          <w:lang w:val="lt-LT" w:eastAsia="lt-LT"/>
        </w:rPr>
        <w:t>Depresijai gydyti skirtų vaistų, tokių kaip tricikliai antidepresantai ar selektyvūs serotonino reabsorbcijos inhibitoriai</w:t>
      </w:r>
      <w:r w:rsidRPr="00EF59FA">
        <w:rPr>
          <w:rFonts w:eastAsia="MS Mincho"/>
          <w:snapToGrid/>
          <w:szCs w:val="22"/>
          <w:lang w:val="lt-LT" w:eastAsia="lt-LT"/>
        </w:rPr>
        <w:t>.</w:t>
      </w:r>
    </w:p>
    <w:p w:rsidR="00B13D17" w:rsidRPr="00EF59FA" w:rsidRDefault="00B13D17" w:rsidP="00B13D17">
      <w:pPr>
        <w:numPr>
          <w:ilvl w:val="0"/>
          <w:numId w:val="2"/>
        </w:numPr>
        <w:tabs>
          <w:tab w:val="clear" w:pos="567"/>
        </w:tabs>
        <w:spacing w:line="240" w:lineRule="auto"/>
        <w:rPr>
          <w:snapToGrid/>
          <w:lang w:val="lt-LT" w:eastAsia="lt-LT"/>
        </w:rPr>
      </w:pPr>
      <w:r w:rsidRPr="00EF59FA">
        <w:rPr>
          <w:snapToGrid/>
          <w:szCs w:val="22"/>
          <w:lang w:val="lt-LT" w:eastAsia="lt-LT"/>
        </w:rPr>
        <w:t>Vaistų dideliam kraujospūdžiui gydyti.</w:t>
      </w:r>
    </w:p>
    <w:p w:rsidR="00B13D17" w:rsidRPr="00EF59FA" w:rsidRDefault="00B13D17" w:rsidP="00B13D17">
      <w:pPr>
        <w:numPr>
          <w:ilvl w:val="0"/>
          <w:numId w:val="2"/>
        </w:numPr>
        <w:tabs>
          <w:tab w:val="clear" w:pos="567"/>
        </w:tabs>
        <w:spacing w:line="240" w:lineRule="auto"/>
        <w:rPr>
          <w:snapToGrid/>
          <w:lang w:val="lt-LT" w:eastAsia="lt-LT"/>
        </w:rPr>
      </w:pPr>
      <w:r w:rsidRPr="00EF59FA">
        <w:rPr>
          <w:snapToGrid/>
          <w:szCs w:val="22"/>
          <w:lang w:val="lt-LT" w:eastAsia="lt-LT"/>
        </w:rPr>
        <w:t>Chinidino ir amjodarono (vartojami širdies ritmo kontrolei).</w:t>
      </w:r>
    </w:p>
    <w:p w:rsidR="00B13D17" w:rsidRPr="00EF59FA" w:rsidRDefault="00B13D17" w:rsidP="00B13D17">
      <w:pPr>
        <w:numPr>
          <w:ilvl w:val="0"/>
          <w:numId w:val="2"/>
        </w:numPr>
        <w:tabs>
          <w:tab w:val="clear" w:pos="567"/>
        </w:tabs>
        <w:spacing w:line="240" w:lineRule="auto"/>
        <w:rPr>
          <w:snapToGrid/>
          <w:szCs w:val="22"/>
          <w:lang w:val="lt-LT" w:eastAsia="lt-LT"/>
        </w:rPr>
      </w:pPr>
      <w:r w:rsidRPr="00EF59FA">
        <w:rPr>
          <w:snapToGrid/>
          <w:szCs w:val="22"/>
          <w:lang w:val="lt-LT" w:eastAsia="lt-LT"/>
        </w:rPr>
        <w:t>Kraują skystinančių vaistų (antikoaguliantų), tokių kaip varfarinas ar kiti kumarino dariniai.</w:t>
      </w:r>
    </w:p>
    <w:p w:rsidR="00B13D17" w:rsidRPr="00EF59FA" w:rsidRDefault="00B13D17" w:rsidP="00B13D17">
      <w:pPr>
        <w:numPr>
          <w:ilvl w:val="0"/>
          <w:numId w:val="2"/>
        </w:numPr>
        <w:tabs>
          <w:tab w:val="clear" w:pos="567"/>
        </w:tabs>
        <w:spacing w:line="240" w:lineRule="auto"/>
        <w:rPr>
          <w:snapToGrid/>
          <w:szCs w:val="22"/>
          <w:lang w:val="lt-LT" w:eastAsia="lt-LT"/>
        </w:rPr>
      </w:pPr>
      <w:r w:rsidRPr="00EF59FA">
        <w:rPr>
          <w:snapToGrid/>
          <w:szCs w:val="22"/>
          <w:lang w:val="lt-LT" w:eastAsia="lt-LT"/>
        </w:rPr>
        <w:t>Nevartokite kartu su kitais paracetamolio sudėtyje turinčiais vaistais, tokiais kaip vaistai nuo skausmo ar karščiavimo.</w:t>
      </w:r>
    </w:p>
    <w:p w:rsidR="00B13D17" w:rsidRPr="00EF59FA" w:rsidRDefault="00B13D17" w:rsidP="00B13D17">
      <w:pPr>
        <w:numPr>
          <w:ilvl w:val="0"/>
          <w:numId w:val="2"/>
        </w:numPr>
        <w:tabs>
          <w:tab w:val="clear" w:pos="567"/>
        </w:tabs>
        <w:spacing w:line="240" w:lineRule="auto"/>
        <w:rPr>
          <w:snapToGrid/>
          <w:szCs w:val="22"/>
          <w:lang w:val="lt-LT" w:eastAsia="lt-LT"/>
        </w:rPr>
      </w:pPr>
      <w:r w:rsidRPr="00EF59FA">
        <w:rPr>
          <w:snapToGrid/>
          <w:szCs w:val="22"/>
          <w:lang w:val="lt-LT" w:eastAsia="lt-LT"/>
        </w:rPr>
        <w:t>Nevartokite su nosies užgulimą mažinančiais vaistais, kurie vartojami peršalus ar sergant gripu, tokiais kaip fenilefrinas, pseudoefedrinas.</w:t>
      </w:r>
    </w:p>
    <w:p w:rsidR="00B13D17" w:rsidRPr="00EF59FA" w:rsidRDefault="00B13D17" w:rsidP="00B13D17">
      <w:pPr>
        <w:numPr>
          <w:ilvl w:val="0"/>
          <w:numId w:val="2"/>
        </w:numPr>
        <w:tabs>
          <w:tab w:val="clear" w:pos="567"/>
        </w:tabs>
        <w:spacing w:line="240" w:lineRule="auto"/>
        <w:rPr>
          <w:snapToGrid/>
          <w:szCs w:val="22"/>
          <w:lang w:val="lt-LT" w:eastAsia="lt-LT"/>
        </w:rPr>
      </w:pPr>
      <w:r w:rsidRPr="00EF59FA">
        <w:rPr>
          <w:snapToGrid/>
          <w:szCs w:val="22"/>
          <w:lang w:val="lt-LT" w:eastAsia="lt-LT"/>
        </w:rPr>
        <w:t>Vaistų pykinimui ir vėmimui gydyti, tokių kaip metoklopramidas ar domperidonas.</w:t>
      </w:r>
    </w:p>
    <w:p w:rsidR="00B13D17" w:rsidRPr="00EF59FA" w:rsidRDefault="00B13D17" w:rsidP="00B13D17">
      <w:pPr>
        <w:numPr>
          <w:ilvl w:val="0"/>
          <w:numId w:val="2"/>
        </w:numPr>
        <w:tabs>
          <w:tab w:val="clear" w:pos="567"/>
        </w:tabs>
        <w:spacing w:line="240" w:lineRule="auto"/>
        <w:rPr>
          <w:snapToGrid/>
          <w:lang w:val="lt-LT" w:eastAsia="lt-LT"/>
        </w:rPr>
      </w:pPr>
      <w:r w:rsidRPr="00EF59FA">
        <w:rPr>
          <w:snapToGrid/>
          <w:szCs w:val="22"/>
          <w:lang w:val="lt-LT" w:eastAsia="lt-LT"/>
        </w:rPr>
        <w:t>Vaistų tuberkuliozei gydyti (rifampicinas ir izoniazidas), bakterinėms infekcijoms gydyti (chloramfenikolis).</w:t>
      </w:r>
    </w:p>
    <w:p w:rsidR="00B13D17" w:rsidRPr="00EF59FA" w:rsidRDefault="00B13D17" w:rsidP="00B13D17">
      <w:pPr>
        <w:numPr>
          <w:ilvl w:val="0"/>
          <w:numId w:val="2"/>
        </w:numPr>
        <w:tabs>
          <w:tab w:val="clear" w:pos="567"/>
        </w:tabs>
        <w:spacing w:line="240" w:lineRule="auto"/>
        <w:rPr>
          <w:snapToGrid/>
          <w:lang w:val="lt-LT" w:eastAsia="lt-LT"/>
        </w:rPr>
      </w:pPr>
      <w:r w:rsidRPr="00EF59FA">
        <w:rPr>
          <w:snapToGrid/>
          <w:szCs w:val="22"/>
          <w:lang w:val="lt-LT" w:eastAsia="lt-LT"/>
        </w:rPr>
        <w:t>Vaistų, vartojamų traukulių gydymui, tokių kaip fenitoinas, fenobarbitalis ir karbamazepinas.</w:t>
      </w:r>
    </w:p>
    <w:p w:rsidR="00B13D17" w:rsidRPr="00EF59FA" w:rsidRDefault="00B13D17" w:rsidP="00B13D17">
      <w:pPr>
        <w:numPr>
          <w:ilvl w:val="0"/>
          <w:numId w:val="2"/>
        </w:numPr>
        <w:tabs>
          <w:tab w:val="clear" w:pos="567"/>
        </w:tabs>
        <w:spacing w:line="240" w:lineRule="auto"/>
        <w:rPr>
          <w:snapToGrid/>
          <w:szCs w:val="22"/>
          <w:lang w:val="lt-LT" w:eastAsia="lt-LT"/>
        </w:rPr>
      </w:pPr>
      <w:r w:rsidRPr="00EF59FA">
        <w:rPr>
          <w:snapToGrid/>
          <w:szCs w:val="22"/>
          <w:lang w:val="lt-LT" w:eastAsia="lt-LT"/>
        </w:rPr>
        <w:t>Kolestiramino, vartojamo cholesterolio kiekiui kraujyje sumažinti.</w:t>
      </w:r>
    </w:p>
    <w:p w:rsidR="00B13D17" w:rsidRPr="00EF59FA" w:rsidRDefault="00B13D17" w:rsidP="00B13D17">
      <w:pPr>
        <w:numPr>
          <w:ilvl w:val="0"/>
          <w:numId w:val="2"/>
        </w:numPr>
        <w:tabs>
          <w:tab w:val="clear" w:pos="567"/>
        </w:tabs>
        <w:spacing w:line="240" w:lineRule="auto"/>
        <w:rPr>
          <w:snapToGrid/>
          <w:lang w:val="lt-LT" w:eastAsia="lt-LT"/>
        </w:rPr>
      </w:pPr>
      <w:r w:rsidRPr="00EF59FA">
        <w:rPr>
          <w:snapToGrid/>
          <w:szCs w:val="22"/>
          <w:lang w:val="lt-LT" w:eastAsia="lt-LT"/>
        </w:rPr>
        <w:t>Zidovudino (AZT), vartojamo ŽIV infekcijos gydymui.</w:t>
      </w:r>
    </w:p>
    <w:p w:rsidR="00B13D17" w:rsidRPr="00EF59FA" w:rsidRDefault="00B13D17" w:rsidP="00B13D17">
      <w:pPr>
        <w:numPr>
          <w:ilvl w:val="0"/>
          <w:numId w:val="2"/>
        </w:numPr>
        <w:tabs>
          <w:tab w:val="clear" w:pos="567"/>
        </w:tabs>
        <w:spacing w:line="240" w:lineRule="auto"/>
        <w:rPr>
          <w:snapToGrid/>
          <w:lang w:val="lt-LT" w:eastAsia="lt-LT"/>
        </w:rPr>
      </w:pPr>
      <w:r w:rsidRPr="00EF59FA">
        <w:rPr>
          <w:snapToGrid/>
          <w:szCs w:val="22"/>
          <w:lang w:val="lt-LT" w:eastAsia="lt-LT"/>
        </w:rPr>
        <w:lastRenderedPageBreak/>
        <w:t>Vaistų, vartojamų podagrai gydyti, tokių kaip probenecidas.</w:t>
      </w:r>
    </w:p>
    <w:p w:rsidR="00B13D17" w:rsidRPr="00EF59FA" w:rsidRDefault="00B13D17" w:rsidP="00B13D17">
      <w:pPr>
        <w:numPr>
          <w:ilvl w:val="0"/>
          <w:numId w:val="2"/>
        </w:numPr>
        <w:tabs>
          <w:tab w:val="clear" w:pos="567"/>
        </w:tabs>
        <w:spacing w:line="240" w:lineRule="auto"/>
        <w:rPr>
          <w:snapToGrid/>
          <w:szCs w:val="22"/>
          <w:lang w:val="lt-LT" w:eastAsia="lt-LT"/>
        </w:rPr>
      </w:pPr>
      <w:r w:rsidRPr="00EF59FA">
        <w:rPr>
          <w:snapToGrid/>
          <w:szCs w:val="22"/>
          <w:lang w:val="lt-LT" w:eastAsia="lt-LT"/>
        </w:rPr>
        <w:t>Ergotamino ir metilzergido, vartojamų migrenos gydymui.</w:t>
      </w:r>
    </w:p>
    <w:p w:rsidR="00B13D17" w:rsidRDefault="00B13D17" w:rsidP="00B13D17">
      <w:pPr>
        <w:numPr>
          <w:ilvl w:val="0"/>
          <w:numId w:val="2"/>
        </w:numPr>
        <w:tabs>
          <w:tab w:val="clear" w:pos="567"/>
        </w:tabs>
        <w:spacing w:line="240" w:lineRule="auto"/>
        <w:rPr>
          <w:snapToGrid/>
          <w:szCs w:val="22"/>
          <w:lang w:val="lt-LT" w:eastAsia="lt-LT"/>
        </w:rPr>
      </w:pPr>
      <w:r w:rsidRPr="00EF59FA">
        <w:rPr>
          <w:snapToGrid/>
          <w:szCs w:val="22"/>
          <w:lang w:val="lt-LT" w:eastAsia="lt-LT"/>
        </w:rPr>
        <w:t>Haloperidolio, vartojamo psichikos sutrikimų gydymui.</w:t>
      </w:r>
    </w:p>
    <w:p w:rsidR="00B13D17" w:rsidRPr="00246299" w:rsidRDefault="00B13D17" w:rsidP="00B13D17">
      <w:pPr>
        <w:numPr>
          <w:ilvl w:val="0"/>
          <w:numId w:val="2"/>
        </w:numPr>
        <w:tabs>
          <w:tab w:val="clear" w:pos="567"/>
        </w:tabs>
        <w:spacing w:line="240" w:lineRule="auto"/>
        <w:rPr>
          <w:snapToGrid/>
          <w:szCs w:val="22"/>
          <w:lang w:val="lt-LT" w:eastAsia="lt-LT"/>
        </w:rPr>
      </w:pPr>
      <w:r w:rsidRPr="00717A25">
        <w:rPr>
          <w:snapToGrid/>
          <w:lang w:val="lt-LT" w:eastAsia="lt-LT"/>
        </w:rPr>
        <w:t>CYP2D6 fermento inhibitori</w:t>
      </w:r>
      <w:r>
        <w:rPr>
          <w:snapToGrid/>
          <w:lang w:val="lt-LT" w:eastAsia="lt-LT"/>
        </w:rPr>
        <w:t>ų.</w:t>
      </w:r>
    </w:p>
    <w:p w:rsidR="00B13D17" w:rsidRPr="00D75603" w:rsidRDefault="00B13D17" w:rsidP="00B13D17">
      <w:pPr>
        <w:numPr>
          <w:ilvl w:val="0"/>
          <w:numId w:val="2"/>
        </w:numPr>
        <w:tabs>
          <w:tab w:val="clear" w:pos="567"/>
        </w:tabs>
        <w:spacing w:line="240" w:lineRule="auto"/>
        <w:rPr>
          <w:snapToGrid/>
          <w:szCs w:val="22"/>
          <w:lang w:val="lt-LT" w:eastAsia="lt-LT"/>
        </w:rPr>
      </w:pPr>
      <w:r>
        <w:rPr>
          <w:snapToGrid/>
          <w:lang w:val="lt-LT" w:eastAsia="lt-LT"/>
        </w:rPr>
        <w:t>O</w:t>
      </w:r>
      <w:r w:rsidRPr="005808A2">
        <w:rPr>
          <w:snapToGrid/>
          <w:lang w:val="lt-LT" w:eastAsia="lt-LT"/>
        </w:rPr>
        <w:t>ksazolidinono klasės antibiotik</w:t>
      </w:r>
      <w:r>
        <w:rPr>
          <w:snapToGrid/>
          <w:lang w:val="lt-LT" w:eastAsia="lt-LT"/>
        </w:rPr>
        <w:t>ų</w:t>
      </w:r>
      <w:r w:rsidRPr="005808A2">
        <w:rPr>
          <w:snapToGrid/>
          <w:lang w:val="lt-LT" w:eastAsia="lt-LT"/>
        </w:rPr>
        <w:t xml:space="preserve"> (įskaitant furazolidoną ir lin</w:t>
      </w:r>
      <w:r>
        <w:rPr>
          <w:snapToGrid/>
          <w:lang w:val="lt-LT" w:eastAsia="lt-LT"/>
        </w:rPr>
        <w:t>e</w:t>
      </w:r>
      <w:r w:rsidRPr="005808A2">
        <w:rPr>
          <w:snapToGrid/>
          <w:lang w:val="lt-LT" w:eastAsia="lt-LT"/>
        </w:rPr>
        <w:t>zolidą)</w:t>
      </w:r>
      <w:r>
        <w:rPr>
          <w:snapToGrid/>
          <w:lang w:val="lt-LT" w:eastAsia="lt-LT"/>
        </w:rPr>
        <w:t>.</w:t>
      </w:r>
    </w:p>
    <w:p w:rsidR="00B13D17" w:rsidRDefault="00B13D17" w:rsidP="00B13D17">
      <w:pPr>
        <w:numPr>
          <w:ilvl w:val="0"/>
          <w:numId w:val="2"/>
        </w:numPr>
        <w:tabs>
          <w:tab w:val="clear" w:pos="567"/>
        </w:tabs>
        <w:spacing w:line="240" w:lineRule="auto"/>
        <w:rPr>
          <w:snapToGrid/>
          <w:szCs w:val="22"/>
          <w:lang w:val="lt-LT" w:eastAsia="lt-LT"/>
        </w:rPr>
      </w:pPr>
      <w:r>
        <w:rPr>
          <w:snapToGrid/>
          <w:szCs w:val="22"/>
          <w:lang w:val="lt-LT" w:eastAsia="lt-LT"/>
        </w:rPr>
        <w:t>S</w:t>
      </w:r>
      <w:r w:rsidRPr="00D75603">
        <w:rPr>
          <w:snapToGrid/>
          <w:szCs w:val="22"/>
          <w:lang w:val="lt-LT" w:eastAsia="lt-LT"/>
        </w:rPr>
        <w:t>impatomimeti</w:t>
      </w:r>
      <w:r>
        <w:rPr>
          <w:snapToGrid/>
          <w:szCs w:val="22"/>
          <w:lang w:val="lt-LT" w:eastAsia="lt-LT"/>
        </w:rPr>
        <w:t>nkų</w:t>
      </w:r>
      <w:r w:rsidRPr="00D75603">
        <w:rPr>
          <w:snapToGrid/>
          <w:szCs w:val="22"/>
          <w:lang w:val="lt-LT" w:eastAsia="lt-LT"/>
        </w:rPr>
        <w:t xml:space="preserve"> vaist</w:t>
      </w:r>
      <w:r>
        <w:rPr>
          <w:snapToGrid/>
          <w:szCs w:val="22"/>
          <w:lang w:val="lt-LT" w:eastAsia="lt-LT"/>
        </w:rPr>
        <w:t>ų</w:t>
      </w:r>
      <w:r w:rsidRPr="00D75603">
        <w:rPr>
          <w:snapToGrid/>
          <w:szCs w:val="22"/>
          <w:lang w:val="lt-LT" w:eastAsia="lt-LT"/>
        </w:rPr>
        <w:t xml:space="preserve"> (pvz</w:t>
      </w:r>
      <w:r>
        <w:rPr>
          <w:snapToGrid/>
          <w:szCs w:val="22"/>
          <w:lang w:val="lt-LT" w:eastAsia="lt-LT"/>
        </w:rPr>
        <w:t>.,</w:t>
      </w:r>
      <w:r w:rsidRPr="00D75603">
        <w:rPr>
          <w:snapToGrid/>
          <w:szCs w:val="22"/>
          <w:lang w:val="lt-LT" w:eastAsia="lt-LT"/>
        </w:rPr>
        <w:t xml:space="preserve"> nosies gleivinės paburkimą mažinan</w:t>
      </w:r>
      <w:r>
        <w:rPr>
          <w:snapToGrid/>
          <w:szCs w:val="22"/>
          <w:lang w:val="lt-LT" w:eastAsia="lt-LT"/>
        </w:rPr>
        <w:t>čių vaistų).</w:t>
      </w:r>
      <w:bookmarkStart w:id="0" w:name="_Hlk187072730"/>
    </w:p>
    <w:p w:rsidR="00B13D17" w:rsidRPr="00805CAB" w:rsidRDefault="00B13D17" w:rsidP="00B13D17">
      <w:pPr>
        <w:numPr>
          <w:ilvl w:val="0"/>
          <w:numId w:val="2"/>
        </w:numPr>
        <w:tabs>
          <w:tab w:val="clear" w:pos="567"/>
        </w:tabs>
        <w:spacing w:line="240" w:lineRule="auto"/>
        <w:rPr>
          <w:snapToGrid/>
          <w:szCs w:val="22"/>
          <w:lang w:val="lt-LT" w:eastAsia="lt-LT"/>
        </w:rPr>
      </w:pPr>
      <w:r>
        <w:rPr>
          <w:snapToGrid/>
          <w:szCs w:val="22"/>
          <w:lang w:val="lt-LT" w:eastAsia="lt-LT"/>
        </w:rPr>
        <w:t>F</w:t>
      </w:r>
      <w:r w:rsidRPr="00805CAB">
        <w:rPr>
          <w:snapToGrid/>
          <w:szCs w:val="22"/>
          <w:lang w:val="lt-LT" w:eastAsia="lt-LT"/>
        </w:rPr>
        <w:t>lukloksacilino (antibiotiko) dėl didelės kraujo ir skysčių tyrimų nenormalių rodiklių (vadinamos</w:t>
      </w:r>
      <w:r>
        <w:rPr>
          <w:snapToGrid/>
          <w:szCs w:val="22"/>
          <w:lang w:val="lt-LT" w:eastAsia="lt-LT"/>
        </w:rPr>
        <w:t xml:space="preserve"> </w:t>
      </w:r>
      <w:r w:rsidRPr="00805CAB">
        <w:rPr>
          <w:snapToGrid/>
          <w:szCs w:val="22"/>
          <w:lang w:val="lt-LT" w:eastAsia="lt-LT"/>
        </w:rPr>
        <w:t>metabolinės acidozės) rizikos (žr. 2 skyrių), kurią reikia skubiai gydyti</w:t>
      </w:r>
      <w:r>
        <w:rPr>
          <w:snapToGrid/>
          <w:szCs w:val="22"/>
          <w:lang w:val="lt-LT" w:eastAsia="lt-LT"/>
        </w:rPr>
        <w:t>.</w:t>
      </w:r>
    </w:p>
    <w:bookmarkEnd w:id="0"/>
    <w:p w:rsidR="00B13D17" w:rsidRPr="00526A18" w:rsidRDefault="00B13D17" w:rsidP="00B13D17">
      <w:pPr>
        <w:tabs>
          <w:tab w:val="clear" w:pos="567"/>
        </w:tabs>
        <w:spacing w:line="240" w:lineRule="auto"/>
        <w:ind w:left="357"/>
        <w:rPr>
          <w:snapToGrid/>
          <w:szCs w:val="22"/>
          <w:lang w:val="lt-LT" w:eastAsia="lt-LT"/>
        </w:rPr>
      </w:pPr>
    </w:p>
    <w:p w:rsidR="00B13D17" w:rsidRPr="00EF59FA" w:rsidRDefault="00B13D17" w:rsidP="00B13D17">
      <w:pPr>
        <w:tabs>
          <w:tab w:val="clear" w:pos="567"/>
        </w:tabs>
        <w:spacing w:line="240" w:lineRule="auto"/>
        <w:rPr>
          <w:snapToGrid/>
          <w:szCs w:val="22"/>
          <w:lang w:val="lt-LT" w:eastAsia="lt-LT"/>
        </w:rPr>
      </w:pPr>
    </w:p>
    <w:p w:rsidR="00B13D17" w:rsidRPr="00EF59FA" w:rsidRDefault="00B13D17" w:rsidP="00B13D17">
      <w:pPr>
        <w:tabs>
          <w:tab w:val="clear" w:pos="567"/>
        </w:tabs>
        <w:spacing w:line="240" w:lineRule="auto"/>
        <w:rPr>
          <w:b/>
          <w:snapToGrid/>
          <w:szCs w:val="22"/>
          <w:lang w:val="lt-LT" w:eastAsia="lt-LT"/>
        </w:rPr>
      </w:pPr>
      <w:r w:rsidRPr="00EF59FA">
        <w:rPr>
          <w:b/>
          <w:snapToGrid/>
          <w:szCs w:val="22"/>
          <w:lang w:val="lt-LT" w:eastAsia="lt-LT"/>
        </w:rPr>
        <w:t>Theraflu ND vartojimas su alkoholiu</w:t>
      </w:r>
    </w:p>
    <w:p w:rsidR="00B13D17" w:rsidRPr="00EF59FA" w:rsidRDefault="00B13D17" w:rsidP="00B13D17">
      <w:pPr>
        <w:tabs>
          <w:tab w:val="clear" w:pos="567"/>
        </w:tabs>
        <w:spacing w:line="240" w:lineRule="auto"/>
        <w:rPr>
          <w:snapToGrid/>
          <w:szCs w:val="22"/>
          <w:lang w:val="lt-LT" w:eastAsia="lt-LT"/>
        </w:rPr>
      </w:pPr>
      <w:r w:rsidRPr="00EF59FA">
        <w:rPr>
          <w:snapToGrid/>
          <w:szCs w:val="22"/>
          <w:lang w:val="lt-LT" w:eastAsia="lt-LT"/>
        </w:rPr>
        <w:t>Negerkite alkoholio, jeigu vartojate Theraflu ND.</w:t>
      </w:r>
    </w:p>
    <w:p w:rsidR="00B13D17" w:rsidRPr="00EF59FA" w:rsidRDefault="00B13D17" w:rsidP="00B13D17">
      <w:pPr>
        <w:tabs>
          <w:tab w:val="clear" w:pos="567"/>
        </w:tabs>
        <w:spacing w:line="240" w:lineRule="auto"/>
        <w:rPr>
          <w:snapToGrid/>
          <w:szCs w:val="22"/>
          <w:lang w:val="lt-LT" w:eastAsia="lt-LT"/>
        </w:rPr>
      </w:pPr>
    </w:p>
    <w:p w:rsidR="00B13D17" w:rsidRPr="00EF59FA" w:rsidRDefault="00B13D17" w:rsidP="00B13D17">
      <w:pPr>
        <w:spacing w:line="240" w:lineRule="auto"/>
        <w:rPr>
          <w:b/>
          <w:snapToGrid/>
          <w:szCs w:val="22"/>
          <w:lang w:val="lt-LT" w:eastAsia="lt-LT"/>
        </w:rPr>
      </w:pPr>
      <w:r w:rsidRPr="00EF59FA">
        <w:rPr>
          <w:b/>
          <w:snapToGrid/>
          <w:szCs w:val="22"/>
          <w:lang w:val="lt-LT" w:eastAsia="lt-LT"/>
        </w:rPr>
        <w:t>Nėštumas ir žindymo laikotarpis</w:t>
      </w:r>
    </w:p>
    <w:p w:rsidR="00B13D17" w:rsidRPr="00EF59FA" w:rsidRDefault="00B13D17" w:rsidP="00B13D17">
      <w:pPr>
        <w:tabs>
          <w:tab w:val="clear" w:pos="567"/>
        </w:tabs>
        <w:spacing w:line="240" w:lineRule="auto"/>
        <w:rPr>
          <w:snapToGrid/>
          <w:szCs w:val="22"/>
          <w:lang w:val="lt-LT" w:eastAsia="lt-LT"/>
        </w:rPr>
      </w:pPr>
      <w:r w:rsidRPr="00EF59FA">
        <w:rPr>
          <w:snapToGrid/>
          <w:szCs w:val="22"/>
          <w:lang w:val="lt-LT" w:eastAsia="lt-LT"/>
        </w:rPr>
        <w:t>Jeigu esate nėščia, žindote kūdikį, manote, kad galbūt esate nėščia</w:t>
      </w:r>
      <w:r>
        <w:rPr>
          <w:snapToGrid/>
          <w:szCs w:val="22"/>
          <w:lang w:val="lt-LT" w:eastAsia="lt-LT"/>
        </w:rPr>
        <w:t>,</w:t>
      </w:r>
      <w:r w:rsidRPr="00EF59FA">
        <w:rPr>
          <w:snapToGrid/>
          <w:szCs w:val="22"/>
          <w:lang w:val="lt-LT" w:eastAsia="lt-LT"/>
        </w:rPr>
        <w:t xml:space="preserve"> arba planuojate pastoti, tai prieš vartodama šį vaistą</w:t>
      </w:r>
      <w:r>
        <w:rPr>
          <w:snapToGrid/>
          <w:szCs w:val="22"/>
          <w:lang w:val="lt-LT" w:eastAsia="lt-LT"/>
        </w:rPr>
        <w:t>,</w:t>
      </w:r>
      <w:r w:rsidRPr="00EF59FA">
        <w:rPr>
          <w:snapToGrid/>
          <w:szCs w:val="22"/>
          <w:lang w:val="lt-LT" w:eastAsia="lt-LT"/>
        </w:rPr>
        <w:t xml:space="preserve"> pasitarkite su gydytoju arba vaistininku.</w:t>
      </w:r>
    </w:p>
    <w:p w:rsidR="00B13D17" w:rsidRPr="00EF59FA" w:rsidRDefault="00B13D17" w:rsidP="00B13D17">
      <w:pPr>
        <w:tabs>
          <w:tab w:val="clear" w:pos="567"/>
        </w:tabs>
        <w:spacing w:line="240" w:lineRule="auto"/>
        <w:rPr>
          <w:snapToGrid/>
          <w:szCs w:val="22"/>
          <w:lang w:val="lt-LT" w:eastAsia="lt-LT"/>
        </w:rPr>
      </w:pPr>
      <w:r w:rsidRPr="00EF59FA">
        <w:rPr>
          <w:snapToGrid/>
          <w:szCs w:val="22"/>
          <w:lang w:val="lt-LT" w:eastAsia="lt-LT"/>
        </w:rPr>
        <w:t xml:space="preserve">Theraflu ND nėštumo laikotarpiu vartoti </w:t>
      </w:r>
      <w:r>
        <w:rPr>
          <w:snapToGrid/>
          <w:szCs w:val="22"/>
          <w:lang w:val="lt-LT" w:eastAsia="lt-LT"/>
        </w:rPr>
        <w:t>draudžiama</w:t>
      </w:r>
      <w:r w:rsidRPr="00EF59FA">
        <w:rPr>
          <w:snapToGrid/>
          <w:szCs w:val="22"/>
          <w:lang w:val="lt-LT" w:eastAsia="lt-LT"/>
        </w:rPr>
        <w:t>.</w:t>
      </w:r>
    </w:p>
    <w:p w:rsidR="00B13D17" w:rsidRPr="00EF59FA" w:rsidRDefault="00B13D17" w:rsidP="00B13D17">
      <w:pPr>
        <w:tabs>
          <w:tab w:val="clear" w:pos="567"/>
        </w:tabs>
        <w:spacing w:line="240" w:lineRule="auto"/>
        <w:rPr>
          <w:snapToGrid/>
          <w:szCs w:val="22"/>
          <w:lang w:val="lt-LT" w:eastAsia="lt-LT"/>
        </w:rPr>
      </w:pPr>
      <w:r w:rsidRPr="00EF59FA">
        <w:rPr>
          <w:snapToGrid/>
          <w:szCs w:val="22"/>
          <w:lang w:val="lt-LT" w:eastAsia="lt-LT"/>
        </w:rPr>
        <w:t xml:space="preserve">Theraflu ND žindymo laikotarpiu vartoti </w:t>
      </w:r>
      <w:r>
        <w:rPr>
          <w:snapToGrid/>
          <w:szCs w:val="22"/>
          <w:lang w:val="lt-LT" w:eastAsia="lt-LT"/>
        </w:rPr>
        <w:t>draudžiama</w:t>
      </w:r>
      <w:r w:rsidRPr="00EF59FA">
        <w:rPr>
          <w:snapToGrid/>
          <w:szCs w:val="22"/>
          <w:lang w:val="lt-LT" w:eastAsia="lt-LT"/>
        </w:rPr>
        <w:t>.</w:t>
      </w:r>
    </w:p>
    <w:p w:rsidR="00B13D17" w:rsidRPr="00EF59FA" w:rsidRDefault="00B13D17" w:rsidP="00B13D17">
      <w:pPr>
        <w:tabs>
          <w:tab w:val="clear" w:pos="567"/>
        </w:tabs>
        <w:spacing w:line="240" w:lineRule="auto"/>
        <w:rPr>
          <w:snapToGrid/>
          <w:szCs w:val="22"/>
          <w:lang w:val="lt-LT" w:eastAsia="lt-LT"/>
        </w:rPr>
      </w:pPr>
    </w:p>
    <w:p w:rsidR="00B13D17" w:rsidRPr="00EF59FA" w:rsidRDefault="00B13D17" w:rsidP="00B13D17">
      <w:pPr>
        <w:spacing w:line="240" w:lineRule="auto"/>
        <w:rPr>
          <w:b/>
          <w:snapToGrid/>
          <w:szCs w:val="22"/>
          <w:lang w:val="lt-LT" w:eastAsia="lt-LT"/>
        </w:rPr>
      </w:pPr>
      <w:r w:rsidRPr="00EF59FA">
        <w:rPr>
          <w:b/>
          <w:snapToGrid/>
          <w:szCs w:val="22"/>
          <w:lang w:val="lt-LT" w:eastAsia="lt-LT"/>
        </w:rPr>
        <w:t>Vairavimas ir mechanizmų valdymas</w:t>
      </w:r>
    </w:p>
    <w:p w:rsidR="00B13D17" w:rsidRPr="00EF59FA" w:rsidRDefault="00B13D17" w:rsidP="00B13D17">
      <w:pPr>
        <w:spacing w:line="240" w:lineRule="auto"/>
        <w:rPr>
          <w:snapToGrid/>
          <w:szCs w:val="22"/>
          <w:lang w:val="lt-LT" w:eastAsia="lt-LT"/>
        </w:rPr>
      </w:pPr>
      <w:r w:rsidRPr="00EF59FA">
        <w:rPr>
          <w:snapToGrid/>
          <w:szCs w:val="22"/>
          <w:lang w:val="lt-LT" w:eastAsia="lt-LT"/>
        </w:rPr>
        <w:t>Theraflu ND gali sukelti galvos svaigimą</w:t>
      </w:r>
      <w:r>
        <w:rPr>
          <w:snapToGrid/>
          <w:szCs w:val="22"/>
          <w:lang w:val="lt-LT" w:eastAsia="lt-LT"/>
        </w:rPr>
        <w:t xml:space="preserve"> ar mieguistumą</w:t>
      </w:r>
      <w:r w:rsidRPr="00EF59FA">
        <w:rPr>
          <w:snapToGrid/>
          <w:szCs w:val="22"/>
          <w:lang w:val="lt-LT" w:eastAsia="lt-LT"/>
        </w:rPr>
        <w:t>. Jeigu toks poveikis pasireiškė, nevairuokite ir nedirbkite su mechanizmais.</w:t>
      </w:r>
    </w:p>
    <w:p w:rsidR="00B13D17" w:rsidRPr="00EF59FA" w:rsidRDefault="00B13D17" w:rsidP="00B13D17">
      <w:pPr>
        <w:spacing w:line="240" w:lineRule="auto"/>
        <w:rPr>
          <w:snapToGrid/>
          <w:szCs w:val="22"/>
          <w:lang w:val="lt-LT" w:eastAsia="lt-LT"/>
        </w:rPr>
      </w:pPr>
    </w:p>
    <w:p w:rsidR="00B13D17" w:rsidRPr="00EF59FA" w:rsidRDefault="00B13D17" w:rsidP="00B13D17">
      <w:pPr>
        <w:tabs>
          <w:tab w:val="clear" w:pos="567"/>
        </w:tabs>
        <w:spacing w:line="240" w:lineRule="auto"/>
        <w:rPr>
          <w:b/>
          <w:snapToGrid/>
          <w:lang w:val="lt-LT" w:eastAsia="lt-LT"/>
        </w:rPr>
      </w:pPr>
      <w:r w:rsidRPr="00EF59FA">
        <w:rPr>
          <w:b/>
          <w:snapToGrid/>
          <w:lang w:val="lt-LT" w:eastAsia="lt-LT"/>
        </w:rPr>
        <w:t>Theraflu ND sudėtyje yra aspartamo (E951) ir sacharozės (cukraus)</w:t>
      </w:r>
    </w:p>
    <w:p w:rsidR="00B13D17" w:rsidRPr="00EF59FA" w:rsidRDefault="00B13D17" w:rsidP="00B13D17">
      <w:pPr>
        <w:tabs>
          <w:tab w:val="clear" w:pos="567"/>
        </w:tabs>
        <w:spacing w:line="240" w:lineRule="auto"/>
        <w:rPr>
          <w:snapToGrid/>
          <w:lang w:val="lt-LT" w:eastAsia="lt-LT"/>
        </w:rPr>
      </w:pPr>
    </w:p>
    <w:p w:rsidR="00B13D17" w:rsidRPr="00EF59FA" w:rsidRDefault="00B13D17" w:rsidP="00B13D17">
      <w:pPr>
        <w:tabs>
          <w:tab w:val="clear" w:pos="567"/>
        </w:tabs>
        <w:spacing w:line="240" w:lineRule="auto"/>
        <w:rPr>
          <w:snapToGrid/>
          <w:szCs w:val="22"/>
          <w:lang w:val="lt-LT"/>
        </w:rPr>
      </w:pPr>
      <w:r>
        <w:rPr>
          <w:snapToGrid/>
          <w:lang w:val="lt-LT" w:eastAsia="lt-LT"/>
        </w:rPr>
        <w:t>Kiekv</w:t>
      </w:r>
      <w:r w:rsidRPr="00EF59FA">
        <w:rPr>
          <w:snapToGrid/>
          <w:lang w:val="lt-LT" w:eastAsia="lt-LT"/>
        </w:rPr>
        <w:t>iename</w:t>
      </w:r>
      <w:r w:rsidRPr="00EF59FA">
        <w:rPr>
          <w:b/>
          <w:snapToGrid/>
          <w:lang w:val="lt-LT" w:eastAsia="lt-LT"/>
        </w:rPr>
        <w:t xml:space="preserve"> </w:t>
      </w:r>
      <w:r w:rsidRPr="00EF59FA">
        <w:rPr>
          <w:snapToGrid/>
          <w:lang w:val="lt-LT" w:eastAsia="lt-LT"/>
        </w:rPr>
        <w:t>Theraflu ND</w:t>
      </w:r>
      <w:r w:rsidRPr="00EF59FA">
        <w:rPr>
          <w:b/>
          <w:snapToGrid/>
          <w:lang w:val="lt-LT" w:eastAsia="lt-LT"/>
        </w:rPr>
        <w:t xml:space="preserve"> </w:t>
      </w:r>
      <w:r w:rsidRPr="00EF59FA">
        <w:rPr>
          <w:snapToGrid/>
          <w:szCs w:val="22"/>
          <w:lang w:val="lt-LT"/>
        </w:rPr>
        <w:t>paketėlyje yra 30 mg aspartamo</w:t>
      </w:r>
      <w:r>
        <w:rPr>
          <w:snapToGrid/>
          <w:szCs w:val="22"/>
          <w:lang w:val="lt-LT"/>
        </w:rPr>
        <w:t>. Aspartamas yra fenilalanino šaltinis. Jis gali būti kenksmingas sergantiems fenilketonurija, reta genetine liga, kuria sergant fenilalaninas kaupiasi organizme, nes organizmas negali jo tinkamai pašalinti.</w:t>
      </w:r>
      <w:r w:rsidRPr="00EF59FA">
        <w:rPr>
          <w:snapToGrid/>
          <w:szCs w:val="22"/>
          <w:lang w:val="lt-LT"/>
        </w:rPr>
        <w:t xml:space="preserve"> </w:t>
      </w:r>
    </w:p>
    <w:p w:rsidR="00B13D17" w:rsidRPr="00EF59FA" w:rsidRDefault="00B13D17" w:rsidP="00B13D17">
      <w:pPr>
        <w:tabs>
          <w:tab w:val="clear" w:pos="567"/>
        </w:tabs>
        <w:spacing w:line="240" w:lineRule="auto"/>
        <w:rPr>
          <w:snapToGrid/>
          <w:szCs w:val="22"/>
          <w:lang w:val="lt-LT"/>
        </w:rPr>
      </w:pPr>
      <w:r>
        <w:rPr>
          <w:snapToGrid/>
          <w:lang w:val="lt-LT" w:eastAsia="lt-LT"/>
        </w:rPr>
        <w:t>Kiekv</w:t>
      </w:r>
      <w:r w:rsidRPr="00EF59FA">
        <w:rPr>
          <w:snapToGrid/>
          <w:lang w:val="lt-LT" w:eastAsia="lt-LT"/>
        </w:rPr>
        <w:t>iename</w:t>
      </w:r>
      <w:r w:rsidRPr="00EF59FA">
        <w:rPr>
          <w:b/>
          <w:snapToGrid/>
          <w:lang w:val="lt-LT" w:eastAsia="lt-LT"/>
        </w:rPr>
        <w:t xml:space="preserve"> </w:t>
      </w:r>
      <w:r w:rsidRPr="00EF59FA">
        <w:rPr>
          <w:snapToGrid/>
          <w:lang w:val="lt-LT" w:eastAsia="lt-LT"/>
        </w:rPr>
        <w:t>Theraflu ND</w:t>
      </w:r>
      <w:r w:rsidRPr="00EF59FA">
        <w:rPr>
          <w:b/>
          <w:snapToGrid/>
          <w:lang w:val="lt-LT" w:eastAsia="lt-LT"/>
        </w:rPr>
        <w:t xml:space="preserve"> </w:t>
      </w:r>
      <w:r w:rsidRPr="00EF59FA">
        <w:rPr>
          <w:snapToGrid/>
          <w:szCs w:val="22"/>
          <w:lang w:val="lt-LT"/>
        </w:rPr>
        <w:t>paketėlyje yra 6,9 g sacharozės. Jeigu gydytojas Jums yra sakęs, kad netoleruojate kokių nors angliavandenių, kreipkitės į jį prieš pradėdami vartoti šį vaistą.</w:t>
      </w:r>
    </w:p>
    <w:p w:rsidR="00B13D17" w:rsidRPr="00EF59FA" w:rsidRDefault="00B13D17" w:rsidP="00B13D17">
      <w:pPr>
        <w:tabs>
          <w:tab w:val="clear" w:pos="567"/>
        </w:tabs>
        <w:spacing w:line="240" w:lineRule="auto"/>
        <w:rPr>
          <w:snapToGrid/>
          <w:szCs w:val="22"/>
          <w:lang w:val="lt-LT"/>
        </w:rPr>
      </w:pPr>
      <w:r w:rsidRPr="00EF59FA">
        <w:rPr>
          <w:snapToGrid/>
          <w:szCs w:val="22"/>
          <w:lang w:val="lt-LT"/>
        </w:rPr>
        <w:t>Reikia atsižvelgti cukriniu diabetu sergantiems žmonėms.</w:t>
      </w:r>
    </w:p>
    <w:p w:rsidR="00B13D17" w:rsidRPr="00EF59FA" w:rsidRDefault="00B13D17" w:rsidP="00B13D17">
      <w:pPr>
        <w:tabs>
          <w:tab w:val="clear" w:pos="567"/>
        </w:tabs>
        <w:spacing w:line="240" w:lineRule="auto"/>
        <w:rPr>
          <w:snapToGrid/>
          <w:szCs w:val="22"/>
          <w:lang w:val="lt-LT" w:eastAsia="lt-LT"/>
        </w:rPr>
      </w:pPr>
    </w:p>
    <w:p w:rsidR="00B13D17" w:rsidRPr="00EF59FA" w:rsidRDefault="00B13D17" w:rsidP="00B13D17">
      <w:pPr>
        <w:tabs>
          <w:tab w:val="clear" w:pos="567"/>
        </w:tabs>
        <w:spacing w:line="240" w:lineRule="auto"/>
        <w:rPr>
          <w:snapToGrid/>
          <w:szCs w:val="22"/>
          <w:lang w:val="lt-LT" w:eastAsia="lt-LT"/>
        </w:rPr>
      </w:pPr>
    </w:p>
    <w:p w:rsidR="00B13D17" w:rsidRPr="00EF59FA" w:rsidRDefault="00B13D17" w:rsidP="00B13D17">
      <w:pPr>
        <w:spacing w:line="240" w:lineRule="auto"/>
        <w:ind w:left="567" w:hanging="567"/>
        <w:rPr>
          <w:b/>
          <w:snapToGrid/>
          <w:szCs w:val="22"/>
          <w:lang w:val="lt-LT" w:eastAsia="lt-LT"/>
        </w:rPr>
      </w:pPr>
      <w:r w:rsidRPr="00EF59FA">
        <w:rPr>
          <w:b/>
          <w:snapToGrid/>
          <w:szCs w:val="22"/>
          <w:lang w:val="lt-LT" w:eastAsia="lt-LT"/>
        </w:rPr>
        <w:t>3.</w:t>
      </w:r>
      <w:r w:rsidRPr="00EF59FA">
        <w:rPr>
          <w:b/>
          <w:snapToGrid/>
          <w:szCs w:val="22"/>
          <w:lang w:val="lt-LT" w:eastAsia="lt-LT"/>
        </w:rPr>
        <w:tab/>
        <w:t>Kaip vartoti</w:t>
      </w:r>
      <w:r w:rsidRPr="00EF59FA">
        <w:rPr>
          <w:snapToGrid/>
          <w:szCs w:val="22"/>
          <w:lang w:val="lt-LT" w:eastAsia="lt-LT"/>
        </w:rPr>
        <w:t xml:space="preserve"> </w:t>
      </w:r>
      <w:r w:rsidRPr="00EF59FA">
        <w:rPr>
          <w:b/>
          <w:snapToGrid/>
          <w:szCs w:val="22"/>
          <w:lang w:val="lt-LT" w:eastAsia="lt-LT"/>
        </w:rPr>
        <w:t>Theraflu ND</w:t>
      </w:r>
    </w:p>
    <w:p w:rsidR="00B13D17" w:rsidRPr="00EF59FA" w:rsidRDefault="00B13D17" w:rsidP="00B13D17">
      <w:pPr>
        <w:spacing w:line="240" w:lineRule="auto"/>
        <w:ind w:left="567" w:hanging="567"/>
        <w:rPr>
          <w:snapToGrid/>
          <w:szCs w:val="22"/>
          <w:lang w:val="lt-LT" w:eastAsia="lt-LT"/>
        </w:rPr>
      </w:pPr>
    </w:p>
    <w:p w:rsidR="00B13D17" w:rsidRPr="00EF59FA" w:rsidRDefault="00B13D17" w:rsidP="00B13D17">
      <w:pPr>
        <w:tabs>
          <w:tab w:val="clear" w:pos="567"/>
          <w:tab w:val="left" w:pos="0"/>
        </w:tabs>
        <w:spacing w:line="240" w:lineRule="auto"/>
        <w:rPr>
          <w:snapToGrid/>
          <w:szCs w:val="22"/>
          <w:lang w:val="lt-LT" w:eastAsia="lt-LT"/>
        </w:rPr>
      </w:pPr>
      <w:r w:rsidRPr="00EF59FA">
        <w:rPr>
          <w:snapToGrid/>
          <w:szCs w:val="22"/>
          <w:lang w:val="lt-LT" w:eastAsia="lt-LT"/>
        </w:rPr>
        <w:t>Visada vartokite šį vaistą tiksliai kaip aprašyta šiame lapelyje arba kaip nurodė gydytojas</w:t>
      </w:r>
      <w:r>
        <w:rPr>
          <w:snapToGrid/>
          <w:szCs w:val="22"/>
          <w:lang w:val="lt-LT" w:eastAsia="lt-LT"/>
        </w:rPr>
        <w:t>,</w:t>
      </w:r>
      <w:r w:rsidRPr="00EF59FA">
        <w:rPr>
          <w:snapToGrid/>
          <w:szCs w:val="22"/>
          <w:lang w:val="lt-LT" w:eastAsia="lt-LT"/>
        </w:rPr>
        <w:t xml:space="preserve"> arba vaistininkas. Jeigu abejojate, kreipkitės į gydytoją arba vaistininką.</w:t>
      </w:r>
    </w:p>
    <w:p w:rsidR="00B13D17" w:rsidRPr="00EF59FA" w:rsidRDefault="00B13D17" w:rsidP="00B13D17">
      <w:pPr>
        <w:tabs>
          <w:tab w:val="clear" w:pos="567"/>
          <w:tab w:val="left" w:pos="0"/>
        </w:tabs>
        <w:spacing w:line="240" w:lineRule="auto"/>
        <w:rPr>
          <w:snapToGrid/>
          <w:szCs w:val="22"/>
          <w:lang w:val="lt-LT" w:eastAsia="lt-LT"/>
        </w:rPr>
      </w:pPr>
    </w:p>
    <w:p w:rsidR="00B13D17" w:rsidRPr="00EF59FA" w:rsidRDefault="00B13D17" w:rsidP="00B13D17">
      <w:pPr>
        <w:tabs>
          <w:tab w:val="clear" w:pos="567"/>
        </w:tabs>
        <w:spacing w:line="240" w:lineRule="auto"/>
        <w:rPr>
          <w:i/>
          <w:snapToGrid/>
          <w:lang w:val="lt-LT" w:eastAsia="lt-LT"/>
        </w:rPr>
      </w:pPr>
      <w:r w:rsidRPr="00EF59FA">
        <w:rPr>
          <w:i/>
          <w:snapToGrid/>
          <w:lang w:val="lt-LT" w:eastAsia="lt-LT"/>
        </w:rPr>
        <w:t>Suaugusiems žmonėms, 16 metų ir vyresniems paaugliams</w:t>
      </w:r>
    </w:p>
    <w:p w:rsidR="00B13D17" w:rsidRPr="00EF59FA" w:rsidRDefault="00B13D17" w:rsidP="00B13D17">
      <w:pPr>
        <w:spacing w:line="240" w:lineRule="auto"/>
        <w:rPr>
          <w:snapToGrid/>
          <w:szCs w:val="22"/>
          <w:lang w:val="lt-LT" w:eastAsia="lt-LT"/>
        </w:rPr>
      </w:pPr>
      <w:r w:rsidRPr="00EF59FA">
        <w:rPr>
          <w:snapToGrid/>
          <w:szCs w:val="22"/>
          <w:lang w:val="lt-LT" w:eastAsia="lt-LT"/>
        </w:rPr>
        <w:t xml:space="preserve">Reikia gerti po 1 paketėlį pagal poreikį kas 6 valandas. </w:t>
      </w:r>
      <w:r w:rsidRPr="00EF59FA">
        <w:rPr>
          <w:snapToGrid/>
          <w:lang w:val="lt-LT" w:eastAsia="lt-LT"/>
        </w:rPr>
        <w:t>Negalima gerti daugiau kaip 4 paketėli</w:t>
      </w:r>
      <w:r>
        <w:rPr>
          <w:snapToGrid/>
          <w:lang w:val="lt-LT" w:eastAsia="lt-LT"/>
        </w:rPr>
        <w:t>ų</w:t>
      </w:r>
      <w:r w:rsidRPr="00EF59FA">
        <w:rPr>
          <w:snapToGrid/>
          <w:lang w:val="lt-LT" w:eastAsia="lt-LT"/>
        </w:rPr>
        <w:t xml:space="preserve"> per 24 val</w:t>
      </w:r>
      <w:r>
        <w:rPr>
          <w:snapToGrid/>
          <w:lang w:val="lt-LT" w:eastAsia="lt-LT"/>
        </w:rPr>
        <w:t>andas</w:t>
      </w:r>
      <w:r w:rsidRPr="00EF59FA">
        <w:rPr>
          <w:snapToGrid/>
          <w:lang w:val="lt-LT" w:eastAsia="lt-LT"/>
        </w:rPr>
        <w:t>.</w:t>
      </w:r>
    </w:p>
    <w:p w:rsidR="00B13D17" w:rsidRPr="00EF59FA" w:rsidRDefault="00B13D17" w:rsidP="00B13D17">
      <w:pPr>
        <w:spacing w:line="240" w:lineRule="auto"/>
        <w:rPr>
          <w:snapToGrid/>
          <w:color w:val="333333"/>
          <w:szCs w:val="22"/>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Jeigu per 3 paras simptomai nepalengvėja ar net sustiprėja, arba jeigu karščiavimas tęsiasi daugiau kaip 3 paras, kreipkitės į gydytoją.</w:t>
      </w:r>
    </w:p>
    <w:p w:rsidR="00B13D17" w:rsidRPr="00EF59FA" w:rsidRDefault="00B13D17" w:rsidP="00B13D17">
      <w:pPr>
        <w:spacing w:line="240" w:lineRule="auto"/>
        <w:rPr>
          <w:snapToGrid/>
          <w:szCs w:val="22"/>
          <w:lang w:val="lt-LT" w:eastAsia="lt-LT"/>
        </w:rPr>
      </w:pPr>
    </w:p>
    <w:p w:rsidR="00B13D17" w:rsidRDefault="00B13D17" w:rsidP="00B13D17">
      <w:pPr>
        <w:tabs>
          <w:tab w:val="clear" w:pos="567"/>
        </w:tabs>
        <w:spacing w:line="240" w:lineRule="auto"/>
        <w:rPr>
          <w:snapToGrid/>
          <w:lang w:val="lt-LT" w:eastAsia="lt-LT"/>
        </w:rPr>
      </w:pPr>
      <w:r w:rsidRPr="00EF59FA">
        <w:rPr>
          <w:snapToGrid/>
          <w:lang w:val="lt-LT" w:eastAsia="lt-LT"/>
        </w:rPr>
        <w:t>Neviršykite nurodytos dozės.</w:t>
      </w:r>
    </w:p>
    <w:p w:rsidR="00B13D17" w:rsidRPr="00EF59FA" w:rsidRDefault="00B13D17" w:rsidP="00B13D17">
      <w:pPr>
        <w:tabs>
          <w:tab w:val="clear" w:pos="567"/>
        </w:tabs>
        <w:spacing w:line="240" w:lineRule="auto"/>
        <w:rPr>
          <w:snapToGrid/>
          <w:lang w:val="lt-LT" w:eastAsia="lt-LT"/>
        </w:rPr>
      </w:pPr>
    </w:p>
    <w:p w:rsidR="00B13D17" w:rsidRPr="00EF59FA" w:rsidRDefault="00B13D17" w:rsidP="00B13D17">
      <w:pPr>
        <w:tabs>
          <w:tab w:val="clear" w:pos="567"/>
        </w:tabs>
        <w:spacing w:line="240" w:lineRule="auto"/>
        <w:rPr>
          <w:snapToGrid/>
          <w:lang w:val="lt-LT" w:eastAsia="lt-LT"/>
        </w:rPr>
      </w:pPr>
      <w:r w:rsidRPr="00EF59FA">
        <w:rPr>
          <w:snapToGrid/>
          <w:lang w:val="lt-LT" w:eastAsia="lt-LT"/>
        </w:rPr>
        <w:t>Kaip vartoti Theraflu ND</w:t>
      </w:r>
    </w:p>
    <w:p w:rsidR="00B13D17" w:rsidRPr="00EF59FA" w:rsidRDefault="00B13D17" w:rsidP="00B13D17">
      <w:pPr>
        <w:spacing w:line="240" w:lineRule="auto"/>
        <w:rPr>
          <w:snapToGrid/>
          <w:szCs w:val="22"/>
          <w:lang w:val="lt-LT" w:eastAsia="lt-LT"/>
        </w:rPr>
      </w:pPr>
      <w:r w:rsidRPr="00EF59FA">
        <w:rPr>
          <w:snapToGrid/>
          <w:szCs w:val="22"/>
          <w:lang w:val="lt-LT" w:eastAsia="lt-LT"/>
        </w:rPr>
        <w:t>Vieno paketėlio turinį būtina ištirpinti stiklinėje karšto, tačiau ne verdančio vandens (maždaug 250 ml). Ištirpinus miltelius gaunamas geltonas neskaidrus citrinų kvapo tirpalas. Išgerti, kai tirpalas atvėsta iki gėrimui tinkamos temperatūros.</w:t>
      </w:r>
    </w:p>
    <w:p w:rsidR="00B13D17" w:rsidRPr="00EF59FA" w:rsidRDefault="00B13D17" w:rsidP="00B13D17">
      <w:pPr>
        <w:spacing w:line="240" w:lineRule="auto"/>
        <w:rPr>
          <w:snapToGrid/>
          <w:szCs w:val="22"/>
          <w:lang w:val="lt-LT" w:eastAsia="lt-LT"/>
        </w:rPr>
      </w:pPr>
    </w:p>
    <w:p w:rsidR="00B13D17" w:rsidRPr="00EF59FA" w:rsidRDefault="00B13D17" w:rsidP="00B13D17">
      <w:pPr>
        <w:tabs>
          <w:tab w:val="clear" w:pos="567"/>
        </w:tabs>
        <w:spacing w:line="240" w:lineRule="auto"/>
        <w:outlineLvl w:val="0"/>
        <w:rPr>
          <w:iCs/>
          <w:snapToGrid/>
          <w:szCs w:val="22"/>
          <w:lang w:val="lt-LT" w:eastAsia="lt-LT"/>
        </w:rPr>
      </w:pPr>
      <w:r w:rsidRPr="00EF59FA">
        <w:rPr>
          <w:iCs/>
          <w:snapToGrid/>
          <w:szCs w:val="22"/>
          <w:lang w:val="lt-LT" w:eastAsia="lt-LT"/>
        </w:rPr>
        <w:t xml:space="preserve">Pacientams, kurių inkstų ar kepenų funkcija </w:t>
      </w:r>
      <w:r>
        <w:rPr>
          <w:iCs/>
          <w:snapToGrid/>
          <w:szCs w:val="22"/>
          <w:lang w:val="lt-LT" w:eastAsia="lt-LT"/>
        </w:rPr>
        <w:t xml:space="preserve">labai </w:t>
      </w:r>
      <w:r w:rsidRPr="00EF59FA">
        <w:rPr>
          <w:iCs/>
          <w:snapToGrid/>
          <w:szCs w:val="22"/>
          <w:lang w:val="lt-LT" w:eastAsia="lt-LT"/>
        </w:rPr>
        <w:t>sutrikusi</w:t>
      </w:r>
      <w:r>
        <w:rPr>
          <w:iCs/>
          <w:snapToGrid/>
          <w:szCs w:val="22"/>
          <w:lang w:val="lt-LT" w:eastAsia="lt-LT"/>
        </w:rPr>
        <w:t>,</w:t>
      </w:r>
      <w:r w:rsidRPr="00EF59FA">
        <w:rPr>
          <w:iCs/>
          <w:snapToGrid/>
          <w:szCs w:val="22"/>
          <w:lang w:val="lt-LT" w:eastAsia="lt-LT"/>
        </w:rPr>
        <w:t xml:space="preserve"> </w:t>
      </w:r>
      <w:r w:rsidRPr="00EF59FA">
        <w:rPr>
          <w:snapToGrid/>
          <w:szCs w:val="22"/>
          <w:lang w:val="lt-LT" w:eastAsia="lt-LT"/>
        </w:rPr>
        <w:t>šio vaisto vartoti negalima.</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b/>
          <w:snapToGrid/>
          <w:szCs w:val="22"/>
          <w:lang w:val="lt-LT" w:eastAsia="lt-LT"/>
        </w:rPr>
      </w:pPr>
      <w:r w:rsidRPr="00EF59FA">
        <w:rPr>
          <w:b/>
          <w:snapToGrid/>
          <w:szCs w:val="22"/>
          <w:lang w:val="lt-LT" w:eastAsia="lt-LT"/>
        </w:rPr>
        <w:t>Ką daryti pavartojus per didelę Theraflu ND dozę</w:t>
      </w:r>
      <w:r>
        <w:rPr>
          <w:b/>
          <w:snapToGrid/>
          <w:szCs w:val="22"/>
          <w:lang w:val="lt-LT" w:eastAsia="lt-LT"/>
        </w:rPr>
        <w:t>?</w:t>
      </w:r>
    </w:p>
    <w:p w:rsidR="00B13D17" w:rsidRPr="003C5A6C" w:rsidRDefault="00B13D17" w:rsidP="00B13D17">
      <w:pPr>
        <w:spacing w:line="240" w:lineRule="auto"/>
        <w:rPr>
          <w:snapToGrid/>
          <w:szCs w:val="22"/>
          <w:lang w:val="lt-LT" w:eastAsia="lt-LT"/>
        </w:rPr>
      </w:pPr>
      <w:r w:rsidRPr="003C5A6C">
        <w:rPr>
          <w:snapToGrid/>
          <w:szCs w:val="22"/>
          <w:lang w:val="lt-LT" w:eastAsia="lt-LT"/>
        </w:rPr>
        <w:lastRenderedPageBreak/>
        <w:t xml:space="preserve">Jeigu suvartojate daugiau </w:t>
      </w:r>
      <w:r>
        <w:rPr>
          <w:snapToGrid/>
          <w:szCs w:val="22"/>
          <w:lang w:val="lt-LT" w:eastAsia="lt-LT"/>
        </w:rPr>
        <w:t>Theraflu ND</w:t>
      </w:r>
      <w:r w:rsidRPr="003C5A6C">
        <w:rPr>
          <w:snapToGrid/>
          <w:szCs w:val="22"/>
          <w:lang w:val="lt-LT" w:eastAsia="lt-LT"/>
        </w:rPr>
        <w:t xml:space="preserve">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w:t>
      </w:r>
    </w:p>
    <w:p w:rsidR="00B13D17" w:rsidRPr="003C5A6C" w:rsidRDefault="00B13D17" w:rsidP="00B13D17">
      <w:pPr>
        <w:spacing w:line="240" w:lineRule="auto"/>
        <w:rPr>
          <w:snapToGrid/>
          <w:szCs w:val="22"/>
          <w:lang w:val="lt-LT" w:eastAsia="lt-LT"/>
        </w:rPr>
      </w:pPr>
      <w:r w:rsidRPr="003C5A6C">
        <w:rPr>
          <w:snapToGrid/>
          <w:szCs w:val="22"/>
          <w:lang w:val="lt-LT" w:eastAsia="lt-LT"/>
        </w:rPr>
        <w:t>Kiti simptomai, atsiradę dėl sunkaus perdozavimo, gali būti: koma, sunkūs kvėpavimo sutrikimai ir traukuliai.</w:t>
      </w:r>
    </w:p>
    <w:p w:rsidR="00B13D17" w:rsidRPr="00EF59FA" w:rsidRDefault="00B13D17" w:rsidP="00B13D17">
      <w:pPr>
        <w:spacing w:line="240" w:lineRule="auto"/>
        <w:rPr>
          <w:snapToGrid/>
          <w:szCs w:val="22"/>
          <w:lang w:val="lt-LT" w:eastAsia="lt-LT"/>
        </w:rPr>
      </w:pPr>
      <w:r w:rsidRPr="003C5A6C">
        <w:rPr>
          <w:snapToGrid/>
          <w:szCs w:val="22"/>
          <w:lang w:val="lt-LT" w:eastAsia="lt-LT"/>
        </w:rPr>
        <w:t xml:space="preserve">Jeigu pasireiškia bet kuris iš minėtų simptomų, nedelsdami kreipkitės į gydytoją arba vykite į ligoninę. </w:t>
      </w:r>
      <w:r>
        <w:rPr>
          <w:snapToGrid/>
          <w:szCs w:val="22"/>
          <w:lang w:val="lt-LT" w:eastAsia="lt-LT"/>
        </w:rPr>
        <w:t xml:space="preserve"> </w:t>
      </w:r>
      <w:r w:rsidRPr="00EF59FA">
        <w:rPr>
          <w:snapToGrid/>
          <w:szCs w:val="22"/>
          <w:lang w:val="lt-LT" w:eastAsia="lt-LT"/>
        </w:rPr>
        <w:t>Skubi medicininė pagalba yra būtina net tuo atveju, jeigu jaučiatės gerai, kadangi pavėlavus suteikti pagalbą, gali pasireikšti sunkus kepenų pažeidimas.</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b/>
          <w:snapToGrid/>
          <w:szCs w:val="22"/>
          <w:lang w:val="lt-LT" w:eastAsia="lt-LT"/>
        </w:rPr>
      </w:pPr>
      <w:r w:rsidRPr="00EF59FA">
        <w:rPr>
          <w:b/>
          <w:snapToGrid/>
          <w:szCs w:val="22"/>
          <w:lang w:val="lt-LT" w:eastAsia="lt-LT"/>
        </w:rPr>
        <w:t>Pamiršus pavartoti Theraflu ND</w:t>
      </w:r>
    </w:p>
    <w:p w:rsidR="00B13D17" w:rsidRPr="00EF59FA" w:rsidRDefault="00B13D17" w:rsidP="00B13D17">
      <w:pPr>
        <w:spacing w:line="240" w:lineRule="auto"/>
        <w:rPr>
          <w:noProof/>
          <w:snapToGrid/>
          <w:szCs w:val="24"/>
          <w:lang w:val="lt-LT" w:eastAsia="lt-LT"/>
        </w:rPr>
      </w:pPr>
      <w:r w:rsidRPr="00EF59FA">
        <w:rPr>
          <w:noProof/>
          <w:snapToGrid/>
          <w:szCs w:val="24"/>
          <w:lang w:val="lt-LT" w:eastAsia="lt-LT"/>
        </w:rPr>
        <w:t>Negalima vartoti dvigubos dozės norint kompensuoti praleistą dozę.</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b/>
          <w:snapToGrid/>
          <w:szCs w:val="22"/>
          <w:lang w:val="lt-LT" w:eastAsia="lt-LT"/>
        </w:rPr>
      </w:pPr>
      <w:r w:rsidRPr="00EF59FA">
        <w:rPr>
          <w:b/>
          <w:snapToGrid/>
          <w:szCs w:val="22"/>
          <w:lang w:val="lt-LT" w:eastAsia="lt-LT"/>
        </w:rPr>
        <w:t>Nustojus vartoti Theraflu ND</w:t>
      </w:r>
    </w:p>
    <w:p w:rsidR="00B13D17" w:rsidRPr="00EF59FA" w:rsidRDefault="00B13D17" w:rsidP="00B13D17">
      <w:pPr>
        <w:spacing w:line="240" w:lineRule="auto"/>
        <w:rPr>
          <w:snapToGrid/>
          <w:szCs w:val="22"/>
          <w:lang w:val="lt-LT" w:eastAsia="lt-LT"/>
        </w:rPr>
      </w:pPr>
      <w:r w:rsidRPr="00EF59FA">
        <w:rPr>
          <w:noProof/>
          <w:snapToGrid/>
          <w:szCs w:val="24"/>
          <w:lang w:val="lt-LT" w:eastAsia="lt-LT"/>
        </w:rPr>
        <w:t>Jeigu kiltų daugiau klausimų dėl šio vaisto vartojimo, kreipkitės į gydytoją arba vaistininką.</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b/>
          <w:snapToGrid/>
          <w:szCs w:val="22"/>
          <w:lang w:val="lt-LT" w:eastAsia="lt-LT"/>
        </w:rPr>
      </w:pPr>
      <w:r w:rsidRPr="00EF59FA">
        <w:rPr>
          <w:b/>
          <w:snapToGrid/>
          <w:szCs w:val="22"/>
          <w:lang w:val="lt-LT" w:eastAsia="lt-LT"/>
        </w:rPr>
        <w:t>4.</w:t>
      </w:r>
      <w:r w:rsidRPr="00EF59FA">
        <w:rPr>
          <w:b/>
          <w:snapToGrid/>
          <w:szCs w:val="22"/>
          <w:lang w:val="lt-LT" w:eastAsia="lt-LT"/>
        </w:rPr>
        <w:tab/>
        <w:t>Galimas šalutinis poveikis</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Šis vaistas, kaip ir visi kiti, gali sukelti šalutinį poveikį, nors jis pasireiškia ne visiems žmonėms.</w:t>
      </w:r>
    </w:p>
    <w:p w:rsidR="00B13D17" w:rsidRPr="0024557B" w:rsidRDefault="00B13D17" w:rsidP="00B13D17">
      <w:pPr>
        <w:tabs>
          <w:tab w:val="clear" w:pos="567"/>
        </w:tabs>
        <w:spacing w:line="240" w:lineRule="auto"/>
        <w:rPr>
          <w:b/>
          <w:bCs/>
          <w:snapToGrid/>
          <w:lang w:val="lt-LT" w:eastAsia="lt-LT"/>
        </w:rPr>
      </w:pPr>
      <w:r w:rsidRPr="0024557B">
        <w:rPr>
          <w:b/>
          <w:bCs/>
          <w:snapToGrid/>
          <w:lang w:val="lt-LT" w:eastAsia="lt-LT"/>
        </w:rPr>
        <w:t xml:space="preserve">Tuoj pat </w:t>
      </w:r>
      <w:r w:rsidRPr="0024557B">
        <w:rPr>
          <w:b/>
          <w:bCs/>
          <w:caps/>
          <w:snapToGrid/>
          <w:lang w:val="lt-LT" w:eastAsia="lt-LT"/>
        </w:rPr>
        <w:t>nustokite</w:t>
      </w:r>
      <w:r w:rsidRPr="0024557B">
        <w:rPr>
          <w:b/>
          <w:bCs/>
          <w:snapToGrid/>
          <w:lang w:val="lt-LT" w:eastAsia="lt-LT"/>
        </w:rPr>
        <w:t xml:space="preserve"> vartoti Theraflu ND ir skubiai kreipkitės į gydytoją, jei Jums pasireiškė kuris nors iš šių sutrikimų:</w:t>
      </w:r>
    </w:p>
    <w:p w:rsidR="00B13D17" w:rsidRPr="002F459C" w:rsidRDefault="00B13D17" w:rsidP="00B13D17">
      <w:pPr>
        <w:rPr>
          <w:szCs w:val="22"/>
          <w:lang w:val="lt-LT"/>
        </w:rPr>
      </w:pPr>
      <w:r w:rsidRPr="00F406FF">
        <w:rPr>
          <w:szCs w:val="22"/>
          <w:lang w:val="lt-LT"/>
        </w:rPr>
        <w:t>-</w:t>
      </w:r>
      <w:r w:rsidRPr="00F406FF">
        <w:rPr>
          <w:szCs w:val="22"/>
          <w:lang w:val="lt-LT"/>
        </w:rPr>
        <w:tab/>
      </w:r>
      <w:r w:rsidRPr="0024557B">
        <w:rPr>
          <w:lang w:val="lt-LT"/>
        </w:rPr>
        <w:t>sunkios būklės pažeidžiančios galvos smegenų kraujagysles, žinomos kaip užpakalinės grįžtamosios encefalopatijos sindromu (UGES) ir grįžtamosios smegenų vazokonstrikcijos sindromu (GSVS). Nedelsdami nutraukite Theraflu ND vartojimą ir kreipkitės skubios medicinos pagalbos, jeigu Jums pasireiškia simptomai, kurie gali būti užpakalinės grįžtamosios encefalopatijos sindromo (UGES) ir grįžtamosios smegenų vazokonstrikcijos sindromo (GSVS) požymiais. Šie simptomai gali būti</w:t>
      </w:r>
      <w:r w:rsidRPr="002F459C">
        <w:rPr>
          <w:szCs w:val="22"/>
          <w:lang w:val="lt-LT"/>
        </w:rPr>
        <w:t>:</w:t>
      </w:r>
    </w:p>
    <w:p w:rsidR="00B13D17" w:rsidRPr="0024557B" w:rsidRDefault="00B13D17" w:rsidP="00B13D17">
      <w:pPr>
        <w:pStyle w:val="Sraopastraipa"/>
        <w:numPr>
          <w:ilvl w:val="0"/>
          <w:numId w:val="9"/>
        </w:numPr>
        <w:spacing w:line="240" w:lineRule="auto"/>
        <w:rPr>
          <w:lang w:val="lt-LT"/>
        </w:rPr>
      </w:pPr>
      <w:r w:rsidRPr="0024557B">
        <w:rPr>
          <w:lang w:val="lt-LT"/>
        </w:rPr>
        <w:t>stiprus staiga prasidėjęs galvos skausmas,</w:t>
      </w:r>
    </w:p>
    <w:p w:rsidR="00B13D17" w:rsidRPr="0024557B" w:rsidRDefault="00B13D17" w:rsidP="00B13D17">
      <w:pPr>
        <w:pStyle w:val="Sraopastraipa"/>
        <w:numPr>
          <w:ilvl w:val="0"/>
          <w:numId w:val="9"/>
        </w:numPr>
        <w:spacing w:line="240" w:lineRule="auto"/>
        <w:rPr>
          <w:lang w:val="lt-LT"/>
        </w:rPr>
      </w:pPr>
      <w:r w:rsidRPr="0024557B">
        <w:rPr>
          <w:lang w:val="lt-LT"/>
        </w:rPr>
        <w:t>pykinimo jausmas,</w:t>
      </w:r>
    </w:p>
    <w:p w:rsidR="00B13D17" w:rsidRPr="0024557B" w:rsidRDefault="00B13D17" w:rsidP="00B13D17">
      <w:pPr>
        <w:pStyle w:val="Sraopastraipa"/>
        <w:numPr>
          <w:ilvl w:val="0"/>
          <w:numId w:val="9"/>
        </w:numPr>
        <w:spacing w:line="240" w:lineRule="auto"/>
        <w:rPr>
          <w:lang w:val="lt-LT"/>
        </w:rPr>
      </w:pPr>
      <w:r w:rsidRPr="0024557B">
        <w:rPr>
          <w:lang w:val="lt-LT"/>
        </w:rPr>
        <w:t>vėmimas,</w:t>
      </w:r>
    </w:p>
    <w:p w:rsidR="00B13D17" w:rsidRPr="0024557B" w:rsidRDefault="00B13D17" w:rsidP="00B13D17">
      <w:pPr>
        <w:pStyle w:val="Sraopastraipa"/>
        <w:numPr>
          <w:ilvl w:val="0"/>
          <w:numId w:val="9"/>
        </w:numPr>
        <w:spacing w:line="240" w:lineRule="auto"/>
        <w:rPr>
          <w:lang w:val="lt-LT"/>
        </w:rPr>
      </w:pPr>
      <w:r w:rsidRPr="0024557B">
        <w:rPr>
          <w:lang w:val="lt-LT"/>
        </w:rPr>
        <w:t>sumišimas,</w:t>
      </w:r>
    </w:p>
    <w:p w:rsidR="00B13D17" w:rsidRPr="0024557B" w:rsidRDefault="00B13D17" w:rsidP="00B13D17">
      <w:pPr>
        <w:pStyle w:val="Sraopastraipa"/>
        <w:numPr>
          <w:ilvl w:val="0"/>
          <w:numId w:val="9"/>
        </w:numPr>
        <w:spacing w:line="240" w:lineRule="auto"/>
        <w:rPr>
          <w:lang w:val="lt-LT"/>
        </w:rPr>
      </w:pPr>
      <w:r w:rsidRPr="0024557B">
        <w:rPr>
          <w:lang w:val="lt-LT"/>
        </w:rPr>
        <w:t>traukuliai,</w:t>
      </w:r>
    </w:p>
    <w:p w:rsidR="00B13D17" w:rsidRPr="0024557B" w:rsidRDefault="00B13D17" w:rsidP="00B13D17">
      <w:pPr>
        <w:pStyle w:val="Sraopastraipa"/>
        <w:numPr>
          <w:ilvl w:val="0"/>
          <w:numId w:val="9"/>
        </w:numPr>
        <w:spacing w:line="240" w:lineRule="auto"/>
        <w:rPr>
          <w:lang w:val="lt-LT"/>
        </w:rPr>
      </w:pPr>
      <w:r w:rsidRPr="0024557B">
        <w:rPr>
          <w:lang w:val="lt-LT"/>
        </w:rPr>
        <w:t>pakitusi rega.</w:t>
      </w:r>
    </w:p>
    <w:p w:rsidR="00B13D17" w:rsidRDefault="00B13D17" w:rsidP="00B13D17">
      <w:pPr>
        <w:spacing w:line="240" w:lineRule="auto"/>
        <w:ind w:left="567" w:hanging="567"/>
        <w:rPr>
          <w:snapToGrid/>
          <w:szCs w:val="22"/>
          <w:lang w:val="lt-LT"/>
        </w:rPr>
      </w:pPr>
      <w:r w:rsidRPr="00EF59FA">
        <w:rPr>
          <w:snapToGrid/>
          <w:szCs w:val="22"/>
          <w:lang w:val="lt-LT"/>
        </w:rPr>
        <w:t>-</w:t>
      </w:r>
      <w:r w:rsidRPr="00EF59FA">
        <w:rPr>
          <w:snapToGrid/>
          <w:szCs w:val="22"/>
          <w:lang w:val="lt-LT"/>
        </w:rPr>
        <w:tab/>
        <w:t xml:space="preserve">alerginė reakcija, įskaitant švokštimą, sunkumą kvėpuojant, </w:t>
      </w:r>
      <w:r>
        <w:rPr>
          <w:snapToGrid/>
          <w:szCs w:val="22"/>
          <w:lang w:val="lt-LT"/>
        </w:rPr>
        <w:t xml:space="preserve">ypač pacientams, jautriems aspirinui ir kitiems nesteroidiniams vaistams nuo uždegimo, </w:t>
      </w:r>
      <w:r w:rsidRPr="00EF59FA">
        <w:rPr>
          <w:snapToGrid/>
          <w:szCs w:val="22"/>
          <w:lang w:val="lt-LT"/>
        </w:rPr>
        <w:t>veido, lūpų, liežuvio ar gerklės patinimą;</w:t>
      </w:r>
    </w:p>
    <w:p w:rsidR="00B13D17" w:rsidRPr="00EF59FA" w:rsidRDefault="00B13D17" w:rsidP="00B13D17">
      <w:pPr>
        <w:spacing w:line="240" w:lineRule="auto"/>
        <w:rPr>
          <w:snapToGrid/>
          <w:szCs w:val="22"/>
          <w:lang w:val="lt-LT"/>
        </w:rPr>
      </w:pPr>
      <w:r w:rsidRPr="00EF59FA">
        <w:rPr>
          <w:snapToGrid/>
          <w:szCs w:val="22"/>
          <w:lang w:val="lt-LT"/>
        </w:rPr>
        <w:t>-</w:t>
      </w:r>
      <w:r w:rsidRPr="00EF59FA">
        <w:rPr>
          <w:snapToGrid/>
          <w:szCs w:val="22"/>
          <w:lang w:val="lt-LT"/>
        </w:rPr>
        <w:tab/>
        <w:t xml:space="preserve">odos </w:t>
      </w:r>
      <w:r>
        <w:rPr>
          <w:snapToGrid/>
          <w:szCs w:val="22"/>
          <w:lang w:val="lt-LT"/>
        </w:rPr>
        <w:t>iš</w:t>
      </w:r>
      <w:r w:rsidRPr="00EF59FA">
        <w:rPr>
          <w:snapToGrid/>
          <w:szCs w:val="22"/>
          <w:lang w:val="lt-LT"/>
        </w:rPr>
        <w:t>bėrimas (įskaitant dilgėlinę, niežulys), odos paraudimas;</w:t>
      </w:r>
    </w:p>
    <w:p w:rsidR="00B13D17" w:rsidRPr="00EF59FA" w:rsidRDefault="00B13D17" w:rsidP="00B13D17">
      <w:pPr>
        <w:spacing w:line="240" w:lineRule="auto"/>
        <w:rPr>
          <w:snapToGrid/>
          <w:szCs w:val="22"/>
          <w:lang w:val="lt-LT"/>
        </w:rPr>
      </w:pPr>
      <w:r w:rsidRPr="00EF59FA">
        <w:rPr>
          <w:snapToGrid/>
          <w:szCs w:val="22"/>
          <w:lang w:val="lt-LT"/>
        </w:rPr>
        <w:t>-</w:t>
      </w:r>
      <w:r w:rsidRPr="00EF59FA">
        <w:rPr>
          <w:snapToGrid/>
          <w:szCs w:val="22"/>
          <w:lang w:val="lt-LT"/>
        </w:rPr>
        <w:tab/>
        <w:t>neįprastas kraujavimas ar kraujosruvos (kraujo sutrikimai);</w:t>
      </w:r>
    </w:p>
    <w:p w:rsidR="00B13D17" w:rsidRPr="00EF59FA" w:rsidRDefault="00B13D17" w:rsidP="00B13D17">
      <w:pPr>
        <w:spacing w:line="240" w:lineRule="auto"/>
        <w:rPr>
          <w:snapToGrid/>
          <w:szCs w:val="22"/>
          <w:lang w:val="lt-LT"/>
        </w:rPr>
      </w:pPr>
      <w:r w:rsidRPr="00EF59FA">
        <w:rPr>
          <w:snapToGrid/>
          <w:szCs w:val="22"/>
          <w:lang w:val="lt-LT"/>
        </w:rPr>
        <w:t>-</w:t>
      </w:r>
      <w:r w:rsidRPr="00EF59FA">
        <w:rPr>
          <w:snapToGrid/>
          <w:szCs w:val="22"/>
          <w:lang w:val="lt-LT"/>
        </w:rPr>
        <w:tab/>
        <w:t>odos lupimasis, pūslės, opos, opelės burnoje.</w:t>
      </w:r>
    </w:p>
    <w:p w:rsidR="00B13D17" w:rsidRDefault="00B13D17" w:rsidP="00B13D17">
      <w:pPr>
        <w:spacing w:line="240" w:lineRule="auto"/>
        <w:rPr>
          <w:snapToGrid/>
          <w:szCs w:val="22"/>
          <w:lang w:val="lt-LT"/>
        </w:rPr>
      </w:pPr>
    </w:p>
    <w:p w:rsidR="00B13D17" w:rsidRPr="00EF59FA" w:rsidRDefault="00B13D17" w:rsidP="00B13D17">
      <w:pPr>
        <w:tabs>
          <w:tab w:val="clear" w:pos="567"/>
        </w:tabs>
        <w:spacing w:line="240" w:lineRule="auto"/>
        <w:rPr>
          <w:snapToGrid/>
          <w:lang w:val="lt-LT" w:eastAsia="lt-LT"/>
        </w:rPr>
      </w:pPr>
      <w:r w:rsidRPr="00105E55">
        <w:rPr>
          <w:snapToGrid/>
          <w:lang w:val="lt-LT" w:eastAsia="lt-LT"/>
        </w:rPr>
        <w:t>Dažnas šalutinis poveikis</w:t>
      </w:r>
      <w:r>
        <w:rPr>
          <w:snapToGrid/>
          <w:lang w:val="lt-LT" w:eastAsia="lt-LT"/>
        </w:rPr>
        <w:t xml:space="preserve"> </w:t>
      </w:r>
      <w:r w:rsidRPr="00105E55">
        <w:rPr>
          <w:snapToGrid/>
          <w:lang w:val="lt-LT" w:eastAsia="lt-LT"/>
        </w:rPr>
        <w:t>(gali pasireikšti</w:t>
      </w:r>
      <w:r>
        <w:rPr>
          <w:snapToGrid/>
          <w:lang w:val="lt-LT" w:eastAsia="lt-LT"/>
        </w:rPr>
        <w:t xml:space="preserve"> iki</w:t>
      </w:r>
      <w:r w:rsidRPr="00105E55">
        <w:rPr>
          <w:snapToGrid/>
          <w:lang w:val="lt-LT" w:eastAsia="lt-LT"/>
        </w:rPr>
        <w:t xml:space="preserve"> </w:t>
      </w:r>
      <w:r>
        <w:rPr>
          <w:snapToGrid/>
          <w:lang w:val="lt-LT" w:eastAsia="lt-LT"/>
        </w:rPr>
        <w:t>1 iš 10</w:t>
      </w:r>
      <w:r w:rsidRPr="00105E55">
        <w:rPr>
          <w:snapToGrid/>
          <w:lang w:val="lt-LT" w:eastAsia="lt-LT"/>
        </w:rPr>
        <w:t xml:space="preserve"> žmonių)</w:t>
      </w:r>
    </w:p>
    <w:p w:rsidR="00B13D17" w:rsidRDefault="00B13D17" w:rsidP="00B13D17">
      <w:pPr>
        <w:spacing w:line="240" w:lineRule="auto"/>
        <w:rPr>
          <w:snapToGrid/>
          <w:szCs w:val="22"/>
          <w:lang w:val="lt-LT" w:eastAsia="lt-LT"/>
        </w:rPr>
      </w:pPr>
      <w:r w:rsidRPr="00EF59FA">
        <w:rPr>
          <w:snapToGrid/>
          <w:szCs w:val="22"/>
          <w:lang w:val="lt-LT" w:eastAsia="lt-LT"/>
        </w:rPr>
        <w:t>-</w:t>
      </w:r>
      <w:r w:rsidRPr="00EF59FA">
        <w:rPr>
          <w:snapToGrid/>
          <w:szCs w:val="22"/>
          <w:lang w:val="lt-LT" w:eastAsia="lt-LT"/>
        </w:rPr>
        <w:tab/>
      </w:r>
      <w:r>
        <w:rPr>
          <w:snapToGrid/>
          <w:szCs w:val="22"/>
          <w:lang w:val="lt-LT" w:eastAsia="lt-LT"/>
        </w:rPr>
        <w:t>galvos svaigimas;</w:t>
      </w:r>
    </w:p>
    <w:p w:rsidR="00B13D17" w:rsidRDefault="00B13D17" w:rsidP="00B13D17">
      <w:pPr>
        <w:pStyle w:val="Sraopastraipa"/>
        <w:numPr>
          <w:ilvl w:val="0"/>
          <w:numId w:val="6"/>
        </w:numPr>
        <w:spacing w:line="240" w:lineRule="auto"/>
        <w:ind w:hanging="1287"/>
        <w:rPr>
          <w:snapToGrid/>
          <w:szCs w:val="22"/>
          <w:lang w:val="lt-LT" w:eastAsia="lt-LT"/>
        </w:rPr>
      </w:pPr>
      <w:r w:rsidRPr="00592FAC">
        <w:rPr>
          <w:snapToGrid/>
          <w:szCs w:val="22"/>
          <w:lang w:val="lt-LT" w:eastAsia="lt-LT"/>
        </w:rPr>
        <w:t>nervingumas, nemiga</w:t>
      </w:r>
      <w:r>
        <w:rPr>
          <w:snapToGrid/>
          <w:szCs w:val="22"/>
          <w:lang w:val="lt-LT" w:eastAsia="lt-LT"/>
        </w:rPr>
        <w:t>;</w:t>
      </w:r>
    </w:p>
    <w:p w:rsidR="00B13D17" w:rsidRPr="00EF59FA" w:rsidRDefault="00B13D17" w:rsidP="00B13D17">
      <w:pPr>
        <w:spacing w:line="240" w:lineRule="auto"/>
        <w:rPr>
          <w:snapToGrid/>
          <w:szCs w:val="22"/>
          <w:lang w:val="lt-LT"/>
        </w:rPr>
      </w:pPr>
      <w:r w:rsidRPr="00EF59FA">
        <w:rPr>
          <w:snapToGrid/>
          <w:szCs w:val="22"/>
          <w:lang w:val="lt-LT" w:eastAsia="lt-LT"/>
        </w:rPr>
        <w:t>-</w:t>
      </w:r>
      <w:r w:rsidRPr="00EF59FA">
        <w:rPr>
          <w:snapToGrid/>
          <w:szCs w:val="22"/>
          <w:lang w:val="lt-LT" w:eastAsia="lt-LT"/>
        </w:rPr>
        <w:tab/>
      </w:r>
      <w:r w:rsidRPr="00EF59FA">
        <w:rPr>
          <w:snapToGrid/>
          <w:szCs w:val="22"/>
          <w:lang w:val="lt-LT"/>
        </w:rPr>
        <w:t>nerimas, neramumas</w:t>
      </w:r>
      <w:r>
        <w:rPr>
          <w:snapToGrid/>
          <w:szCs w:val="22"/>
          <w:lang w:val="lt-LT"/>
        </w:rPr>
        <w:t>;</w:t>
      </w:r>
    </w:p>
    <w:p w:rsidR="00B13D17" w:rsidRPr="00EF59FA" w:rsidRDefault="00B13D17" w:rsidP="00B13D17">
      <w:pPr>
        <w:spacing w:line="240" w:lineRule="auto"/>
        <w:rPr>
          <w:snapToGrid/>
          <w:szCs w:val="22"/>
          <w:lang w:val="lt-LT"/>
        </w:rPr>
      </w:pPr>
      <w:r w:rsidRPr="00EF59FA">
        <w:rPr>
          <w:snapToGrid/>
          <w:szCs w:val="22"/>
          <w:lang w:val="lt-LT"/>
        </w:rPr>
        <w:t>-</w:t>
      </w:r>
      <w:r w:rsidRPr="00EF59FA">
        <w:rPr>
          <w:snapToGrid/>
          <w:szCs w:val="22"/>
          <w:lang w:val="lt-LT"/>
        </w:rPr>
        <w:tab/>
        <w:t>virškinimo trakto sutrikimai, tokie kaip pykinimas, vėmimas, burnos džiūvimas</w:t>
      </w:r>
      <w:r>
        <w:rPr>
          <w:snapToGrid/>
          <w:szCs w:val="22"/>
          <w:lang w:val="lt-LT"/>
        </w:rPr>
        <w:t>.</w:t>
      </w:r>
    </w:p>
    <w:p w:rsidR="00B13D17" w:rsidRDefault="00B13D17" w:rsidP="00B13D17">
      <w:pPr>
        <w:spacing w:line="240" w:lineRule="auto"/>
        <w:rPr>
          <w:snapToGrid/>
          <w:szCs w:val="22"/>
          <w:lang w:val="lt-LT"/>
        </w:rPr>
      </w:pPr>
    </w:p>
    <w:p w:rsidR="00B13D17" w:rsidRDefault="00B13D17" w:rsidP="00B13D17">
      <w:pPr>
        <w:spacing w:line="240" w:lineRule="auto"/>
        <w:rPr>
          <w:snapToGrid/>
          <w:lang w:val="lt-LT" w:eastAsia="lt-LT"/>
        </w:rPr>
      </w:pPr>
      <w:r>
        <w:rPr>
          <w:snapToGrid/>
          <w:lang w:val="lt-LT" w:eastAsia="lt-LT"/>
        </w:rPr>
        <w:t>Nedažnas šalutinis poveikis (gali pasireikšti iki 1 iš 100 žmonių)</w:t>
      </w:r>
    </w:p>
    <w:p w:rsidR="00B13D17" w:rsidRPr="00B95CB8" w:rsidRDefault="00B13D17" w:rsidP="00B13D17">
      <w:pPr>
        <w:pStyle w:val="Sraopastraipa"/>
        <w:numPr>
          <w:ilvl w:val="0"/>
          <w:numId w:val="1"/>
        </w:numPr>
        <w:spacing w:line="240" w:lineRule="auto"/>
        <w:ind w:hanging="930"/>
        <w:rPr>
          <w:snapToGrid/>
          <w:lang w:val="lt-LT" w:eastAsia="lt-LT"/>
        </w:rPr>
      </w:pPr>
      <w:r>
        <w:rPr>
          <w:lang w:val="lt-LT"/>
        </w:rPr>
        <w:t>sujaudinimas</w:t>
      </w:r>
      <w:r w:rsidRPr="00717A25">
        <w:rPr>
          <w:lang w:val="lt-LT"/>
        </w:rPr>
        <w:t>, neramumas</w:t>
      </w:r>
      <w:r>
        <w:rPr>
          <w:lang w:val="lt-LT"/>
        </w:rPr>
        <w:t>;</w:t>
      </w:r>
    </w:p>
    <w:p w:rsidR="00B13D17" w:rsidRPr="00B95CB8" w:rsidRDefault="00B13D17" w:rsidP="00B13D17">
      <w:pPr>
        <w:pStyle w:val="Sraopastraipa"/>
        <w:numPr>
          <w:ilvl w:val="0"/>
          <w:numId w:val="1"/>
        </w:numPr>
        <w:spacing w:line="240" w:lineRule="auto"/>
        <w:ind w:hanging="930"/>
        <w:rPr>
          <w:snapToGrid/>
          <w:lang w:val="lt-LT" w:eastAsia="lt-LT"/>
        </w:rPr>
      </w:pPr>
      <w:r>
        <w:rPr>
          <w:lang w:val="lt-LT"/>
        </w:rPr>
        <w:t>šlapimo susilaikymas, skausmingas šlapinimasis.</w:t>
      </w:r>
    </w:p>
    <w:p w:rsidR="00B13D17" w:rsidRPr="00D72DFC" w:rsidRDefault="00B13D17" w:rsidP="00B13D17">
      <w:pPr>
        <w:pStyle w:val="Sraopastraipa"/>
        <w:spacing w:line="240" w:lineRule="auto"/>
        <w:ind w:left="930"/>
        <w:rPr>
          <w:snapToGrid/>
          <w:lang w:val="lt-LT" w:eastAsia="lt-LT"/>
        </w:rPr>
      </w:pPr>
    </w:p>
    <w:p w:rsidR="00B13D17" w:rsidRDefault="00B13D17" w:rsidP="00B13D17">
      <w:pPr>
        <w:spacing w:line="240" w:lineRule="auto"/>
        <w:rPr>
          <w:snapToGrid/>
          <w:lang w:val="lt-LT" w:eastAsia="lt-LT"/>
        </w:rPr>
      </w:pPr>
      <w:r>
        <w:rPr>
          <w:snapToGrid/>
          <w:lang w:val="lt-LT" w:eastAsia="lt-LT"/>
        </w:rPr>
        <w:t>Retas</w:t>
      </w:r>
      <w:r w:rsidRPr="00105E55">
        <w:rPr>
          <w:snapToGrid/>
          <w:lang w:val="lt-LT" w:eastAsia="lt-LT"/>
        </w:rPr>
        <w:t xml:space="preserve"> šalutinis poveikis</w:t>
      </w:r>
      <w:r>
        <w:rPr>
          <w:snapToGrid/>
          <w:lang w:val="lt-LT" w:eastAsia="lt-LT"/>
        </w:rPr>
        <w:t xml:space="preserve"> </w:t>
      </w:r>
      <w:r w:rsidRPr="00105E55">
        <w:rPr>
          <w:snapToGrid/>
          <w:lang w:val="lt-LT" w:eastAsia="lt-LT"/>
        </w:rPr>
        <w:t xml:space="preserve">(gali pasireikšti </w:t>
      </w:r>
      <w:r>
        <w:rPr>
          <w:snapToGrid/>
          <w:lang w:val="lt-LT" w:eastAsia="lt-LT"/>
        </w:rPr>
        <w:t>iki 1 iš 1000</w:t>
      </w:r>
      <w:r w:rsidRPr="00105E55">
        <w:rPr>
          <w:snapToGrid/>
          <w:lang w:val="lt-LT" w:eastAsia="lt-LT"/>
        </w:rPr>
        <w:t xml:space="preserve"> žmonių)</w:t>
      </w:r>
    </w:p>
    <w:p w:rsidR="00B13D17" w:rsidRDefault="00B13D17" w:rsidP="00B13D17">
      <w:pPr>
        <w:pStyle w:val="Sraopastraipa"/>
        <w:numPr>
          <w:ilvl w:val="0"/>
          <w:numId w:val="1"/>
        </w:numPr>
        <w:spacing w:line="240" w:lineRule="auto"/>
        <w:ind w:hanging="930"/>
        <w:rPr>
          <w:snapToGrid/>
          <w:szCs w:val="22"/>
          <w:lang w:val="lt-LT"/>
        </w:rPr>
      </w:pPr>
      <w:r>
        <w:rPr>
          <w:snapToGrid/>
          <w:szCs w:val="22"/>
          <w:lang w:val="lt-LT"/>
        </w:rPr>
        <w:t>haliucinacijos (ypač vaikams);</w:t>
      </w:r>
    </w:p>
    <w:p w:rsidR="00B13D17" w:rsidRDefault="00B13D17" w:rsidP="00B13D17">
      <w:pPr>
        <w:pStyle w:val="Sraopastraipa"/>
        <w:numPr>
          <w:ilvl w:val="0"/>
          <w:numId w:val="1"/>
        </w:numPr>
        <w:spacing w:line="240" w:lineRule="auto"/>
        <w:ind w:hanging="930"/>
        <w:rPr>
          <w:snapToGrid/>
          <w:szCs w:val="22"/>
          <w:lang w:val="lt-LT"/>
        </w:rPr>
      </w:pPr>
      <w:r>
        <w:rPr>
          <w:snapToGrid/>
          <w:szCs w:val="22"/>
          <w:lang w:val="lt-LT"/>
        </w:rPr>
        <w:t>dažnas, smarkus širdies plakimas, padidėjęs kraujospūdis, tachikardija;</w:t>
      </w:r>
    </w:p>
    <w:p w:rsidR="00B13D17" w:rsidRDefault="00B13D17" w:rsidP="00B13D17">
      <w:pPr>
        <w:pStyle w:val="Sraopastraipa"/>
        <w:numPr>
          <w:ilvl w:val="0"/>
          <w:numId w:val="1"/>
        </w:numPr>
        <w:tabs>
          <w:tab w:val="clear" w:pos="930"/>
          <w:tab w:val="num" w:pos="567"/>
        </w:tabs>
        <w:spacing w:line="240" w:lineRule="auto"/>
        <w:ind w:left="567" w:hanging="567"/>
        <w:rPr>
          <w:snapToGrid/>
          <w:szCs w:val="22"/>
          <w:lang w:val="lt-LT"/>
        </w:rPr>
      </w:pPr>
      <w:r>
        <w:rPr>
          <w:lang w:val="lt-LT"/>
        </w:rPr>
        <w:t>ū</w:t>
      </w:r>
      <w:r w:rsidRPr="0014060A">
        <w:rPr>
          <w:lang w:val="lt-LT"/>
        </w:rPr>
        <w:t>minė generalizuota egzanteminė pustuliozė (AGEP), alerginis dermatitas, išbėrimas, eritema, niežulys.</w:t>
      </w:r>
    </w:p>
    <w:p w:rsidR="00B13D17" w:rsidRPr="00EF59FA" w:rsidRDefault="00B13D17" w:rsidP="00B13D17">
      <w:pPr>
        <w:spacing w:line="240" w:lineRule="auto"/>
        <w:rPr>
          <w:snapToGrid/>
          <w:szCs w:val="22"/>
          <w:lang w:val="lt-LT"/>
        </w:rPr>
      </w:pPr>
    </w:p>
    <w:p w:rsidR="00B13D17" w:rsidRPr="00EF59FA" w:rsidRDefault="00B13D17" w:rsidP="00B13D17">
      <w:pPr>
        <w:tabs>
          <w:tab w:val="clear" w:pos="567"/>
        </w:tabs>
        <w:spacing w:line="240" w:lineRule="auto"/>
        <w:rPr>
          <w:snapToGrid/>
          <w:lang w:val="lt-LT" w:eastAsia="lt-LT"/>
        </w:rPr>
      </w:pPr>
      <w:r w:rsidRPr="00EF59FA">
        <w:rPr>
          <w:snapToGrid/>
          <w:lang w:val="lt-LT" w:eastAsia="lt-LT"/>
        </w:rPr>
        <w:t>Kiti šalutinio poveikio reiškiniai yra labai reti (gali pasireikšti iki 1 iš 10 000 žmonių)</w:t>
      </w:r>
    </w:p>
    <w:p w:rsidR="00B13D17" w:rsidRPr="00EF59FA" w:rsidRDefault="00B13D17" w:rsidP="00B13D17">
      <w:pPr>
        <w:spacing w:line="240" w:lineRule="auto"/>
        <w:rPr>
          <w:snapToGrid/>
          <w:szCs w:val="22"/>
          <w:lang w:val="lt-LT"/>
        </w:rPr>
      </w:pPr>
      <w:r w:rsidRPr="00EF59FA">
        <w:rPr>
          <w:snapToGrid/>
          <w:szCs w:val="22"/>
          <w:lang w:val="lt-LT"/>
        </w:rPr>
        <w:t>-</w:t>
      </w:r>
      <w:r w:rsidRPr="00EF59FA">
        <w:rPr>
          <w:snapToGrid/>
          <w:szCs w:val="22"/>
          <w:lang w:val="lt-LT"/>
        </w:rPr>
        <w:tab/>
        <w:t>mieguistumas</w:t>
      </w:r>
      <w:r>
        <w:rPr>
          <w:snapToGrid/>
          <w:szCs w:val="22"/>
          <w:lang w:val="lt-LT"/>
        </w:rPr>
        <w:t>;</w:t>
      </w:r>
    </w:p>
    <w:p w:rsidR="00B13D17" w:rsidRDefault="00B13D17" w:rsidP="00B13D17">
      <w:pPr>
        <w:spacing w:line="240" w:lineRule="auto"/>
        <w:rPr>
          <w:snapToGrid/>
          <w:szCs w:val="22"/>
          <w:lang w:val="lt-LT" w:eastAsia="lt-LT"/>
        </w:rPr>
      </w:pPr>
      <w:r w:rsidRPr="00EF59FA">
        <w:rPr>
          <w:snapToGrid/>
          <w:szCs w:val="22"/>
          <w:lang w:val="lt-LT"/>
        </w:rPr>
        <w:t>-</w:t>
      </w:r>
      <w:r w:rsidRPr="00EF59FA">
        <w:rPr>
          <w:snapToGrid/>
          <w:szCs w:val="22"/>
          <w:lang w:val="lt-LT"/>
        </w:rPr>
        <w:tab/>
      </w:r>
      <w:r w:rsidRPr="00EF59FA">
        <w:rPr>
          <w:snapToGrid/>
          <w:szCs w:val="22"/>
          <w:lang w:val="lt-LT" w:eastAsia="lt-LT"/>
        </w:rPr>
        <w:t>nemalonus pojūtis pilve</w:t>
      </w:r>
      <w:r>
        <w:rPr>
          <w:snapToGrid/>
          <w:szCs w:val="22"/>
          <w:lang w:val="lt-LT" w:eastAsia="lt-LT"/>
        </w:rPr>
        <w:t>;</w:t>
      </w:r>
    </w:p>
    <w:p w:rsidR="00B13D17" w:rsidRDefault="00B13D17" w:rsidP="00B13D17">
      <w:pPr>
        <w:pStyle w:val="Sraopastraipa"/>
        <w:numPr>
          <w:ilvl w:val="0"/>
          <w:numId w:val="6"/>
        </w:numPr>
        <w:spacing w:line="240" w:lineRule="auto"/>
        <w:ind w:hanging="1287"/>
        <w:rPr>
          <w:snapToGrid/>
          <w:szCs w:val="22"/>
          <w:lang w:val="lt-LT" w:eastAsia="lt-LT"/>
        </w:rPr>
      </w:pPr>
      <w:r w:rsidRPr="00916FAB">
        <w:rPr>
          <w:snapToGrid/>
          <w:szCs w:val="22"/>
          <w:lang w:val="lt-LT" w:eastAsia="lt-LT"/>
        </w:rPr>
        <w:t>kepenų funkcijos sutrikimas</w:t>
      </w:r>
      <w:r>
        <w:rPr>
          <w:snapToGrid/>
          <w:szCs w:val="22"/>
          <w:lang w:val="lt-LT" w:eastAsia="lt-LT"/>
        </w:rPr>
        <w:t>;</w:t>
      </w:r>
    </w:p>
    <w:p w:rsidR="00B13D17" w:rsidRPr="00EF59FA" w:rsidRDefault="00B13D17" w:rsidP="00B13D17">
      <w:pPr>
        <w:spacing w:line="240" w:lineRule="auto"/>
        <w:rPr>
          <w:snapToGrid/>
          <w:szCs w:val="22"/>
          <w:lang w:val="lt-LT"/>
        </w:rPr>
      </w:pPr>
      <w:r w:rsidRPr="00EF59FA">
        <w:rPr>
          <w:snapToGrid/>
          <w:szCs w:val="22"/>
          <w:lang w:val="lt-LT" w:eastAsia="lt-LT"/>
        </w:rPr>
        <w:t>-</w:t>
      </w:r>
      <w:r w:rsidRPr="00EF59FA">
        <w:rPr>
          <w:snapToGrid/>
          <w:szCs w:val="22"/>
          <w:lang w:val="lt-LT" w:eastAsia="lt-LT"/>
        </w:rPr>
        <w:tab/>
        <w:t xml:space="preserve">tam tikros rūšies baltųjų kraujo kūnelių </w:t>
      </w:r>
      <w:r>
        <w:rPr>
          <w:snapToGrid/>
          <w:szCs w:val="22"/>
          <w:lang w:val="lt-LT" w:eastAsia="lt-LT"/>
        </w:rPr>
        <w:t>skaičiaus</w:t>
      </w:r>
      <w:r w:rsidRPr="00EF59FA">
        <w:rPr>
          <w:snapToGrid/>
          <w:szCs w:val="22"/>
          <w:lang w:val="lt-LT" w:eastAsia="lt-LT"/>
        </w:rPr>
        <w:t xml:space="preserve"> sumažėjimas, </w:t>
      </w:r>
      <w:r>
        <w:rPr>
          <w:snapToGrid/>
          <w:szCs w:val="22"/>
          <w:lang w:val="lt-LT" w:eastAsia="lt-LT"/>
        </w:rPr>
        <w:t xml:space="preserve">visų </w:t>
      </w:r>
      <w:r w:rsidRPr="00EF59FA">
        <w:rPr>
          <w:snapToGrid/>
          <w:szCs w:val="22"/>
          <w:lang w:val="lt-LT" w:eastAsia="lt-LT"/>
        </w:rPr>
        <w:t xml:space="preserve">kraujo ląstelių </w:t>
      </w:r>
      <w:r>
        <w:rPr>
          <w:snapToGrid/>
          <w:szCs w:val="22"/>
          <w:lang w:val="lt-LT" w:eastAsia="lt-LT"/>
        </w:rPr>
        <w:t xml:space="preserve">skaičiaus </w:t>
      </w:r>
      <w:r w:rsidRPr="00EF59FA">
        <w:rPr>
          <w:snapToGrid/>
          <w:szCs w:val="22"/>
          <w:lang w:val="lt-LT" w:eastAsia="lt-LT"/>
        </w:rPr>
        <w:t xml:space="preserve">sumažėjimas, kraujo plokštelių </w:t>
      </w:r>
      <w:r>
        <w:rPr>
          <w:snapToGrid/>
          <w:szCs w:val="22"/>
          <w:lang w:val="lt-LT" w:eastAsia="lt-LT"/>
        </w:rPr>
        <w:t>skaičiaus</w:t>
      </w:r>
      <w:r w:rsidRPr="00EF59FA">
        <w:rPr>
          <w:snapToGrid/>
          <w:szCs w:val="22"/>
          <w:lang w:val="lt-LT" w:eastAsia="lt-LT"/>
        </w:rPr>
        <w:t xml:space="preserve"> sumažėjimas, leukocitų </w:t>
      </w:r>
      <w:r>
        <w:rPr>
          <w:snapToGrid/>
          <w:szCs w:val="22"/>
          <w:lang w:val="lt-LT" w:eastAsia="lt-LT"/>
        </w:rPr>
        <w:t>skaičiaus</w:t>
      </w:r>
      <w:r w:rsidRPr="00EF59FA">
        <w:rPr>
          <w:snapToGrid/>
          <w:szCs w:val="22"/>
          <w:lang w:val="lt-LT" w:eastAsia="lt-LT"/>
        </w:rPr>
        <w:t xml:space="preserve"> sumažėjimas</w:t>
      </w:r>
      <w:r w:rsidRPr="00EF59FA">
        <w:rPr>
          <w:snapToGrid/>
          <w:szCs w:val="22"/>
          <w:lang w:val="lt-LT"/>
        </w:rPr>
        <w:t>.</w:t>
      </w:r>
    </w:p>
    <w:p w:rsidR="00B13D17" w:rsidRPr="00EF59FA" w:rsidRDefault="00B13D17" w:rsidP="00B13D17">
      <w:pPr>
        <w:spacing w:line="240" w:lineRule="auto"/>
        <w:rPr>
          <w:snapToGrid/>
          <w:szCs w:val="22"/>
          <w:lang w:val="lt-LT" w:eastAsia="lt-LT"/>
        </w:rPr>
      </w:pPr>
    </w:p>
    <w:p w:rsidR="00B13D17" w:rsidRPr="00BA35A6" w:rsidRDefault="00B13D17" w:rsidP="00B13D17">
      <w:pPr>
        <w:rPr>
          <w:szCs w:val="22"/>
          <w:lang w:val="lt-LT"/>
        </w:rPr>
      </w:pPr>
      <w:r w:rsidRPr="00BA35A6">
        <w:rPr>
          <w:szCs w:val="22"/>
          <w:lang w:val="lt-LT"/>
        </w:rPr>
        <w:t>Dažnis nežinomas</w:t>
      </w:r>
    </w:p>
    <w:p w:rsidR="00B13D17" w:rsidRDefault="00B13D17" w:rsidP="00B13D17">
      <w:pPr>
        <w:rPr>
          <w:szCs w:val="22"/>
          <w:lang w:val="lt-LT"/>
        </w:rPr>
      </w:pPr>
      <w:r w:rsidRPr="00BA35A6">
        <w:rPr>
          <w:szCs w:val="22"/>
          <w:lang w:val="lt-LT"/>
        </w:rPr>
        <w:t>-</w:t>
      </w:r>
      <w:r w:rsidRPr="00BA35A6">
        <w:rPr>
          <w:szCs w:val="22"/>
          <w:lang w:val="lt-LT"/>
        </w:rPr>
        <w:tab/>
        <w:t>gaubtinės žarnos uždegimas dėl nepakankamo aprūpinimo krauju (išeminis kolitas);</w:t>
      </w:r>
    </w:p>
    <w:p w:rsidR="00B13D17" w:rsidRDefault="00B13D17" w:rsidP="00B13D17">
      <w:pPr>
        <w:pStyle w:val="Sraopastraipa"/>
        <w:numPr>
          <w:ilvl w:val="0"/>
          <w:numId w:val="7"/>
        </w:numPr>
        <w:tabs>
          <w:tab w:val="clear" w:pos="567"/>
          <w:tab w:val="left" w:pos="540"/>
          <w:tab w:val="left" w:pos="630"/>
        </w:tabs>
        <w:ind w:left="540" w:hanging="540"/>
        <w:rPr>
          <w:szCs w:val="22"/>
          <w:lang w:val="lt-LT"/>
        </w:rPr>
      </w:pPr>
      <w:r>
        <w:rPr>
          <w:szCs w:val="22"/>
          <w:lang w:val="lt-LT"/>
        </w:rPr>
        <w:t>s</w:t>
      </w:r>
      <w:r w:rsidRPr="00805CAB">
        <w:rPr>
          <w:szCs w:val="22"/>
          <w:lang w:val="lt-LT"/>
        </w:rPr>
        <w:t>unkus sutrikimas, dėl kurio gali padidėti kraujo rūgštingumas (vadinamas metaboline acidoze) sunkia liga sergantiems pacientams, vartojantiems paracetamolį (žr. 2 skyrių)</w:t>
      </w:r>
      <w:r>
        <w:rPr>
          <w:szCs w:val="22"/>
          <w:lang w:val="lt-LT"/>
        </w:rPr>
        <w:t>;</w:t>
      </w:r>
    </w:p>
    <w:p w:rsidR="00B13D17" w:rsidRDefault="00B13D17" w:rsidP="00B13D17">
      <w:pPr>
        <w:pStyle w:val="Sraopastraipa"/>
        <w:numPr>
          <w:ilvl w:val="0"/>
          <w:numId w:val="7"/>
        </w:numPr>
        <w:ind w:hanging="720"/>
        <w:rPr>
          <w:szCs w:val="22"/>
          <w:lang w:val="lt-LT"/>
        </w:rPr>
      </w:pPr>
      <w:r>
        <w:rPr>
          <w:szCs w:val="22"/>
          <w:lang w:val="lt-LT"/>
        </w:rPr>
        <w:t>galvos skausmas, drebulys</w:t>
      </w:r>
      <w:r w:rsidRPr="00FB0C91">
        <w:rPr>
          <w:szCs w:val="22"/>
          <w:lang w:val="lt-LT"/>
        </w:rPr>
        <w:t>;</w:t>
      </w:r>
    </w:p>
    <w:p w:rsidR="00B13D17" w:rsidRDefault="00B13D17" w:rsidP="00B13D17">
      <w:pPr>
        <w:rPr>
          <w:szCs w:val="22"/>
          <w:lang w:val="lt-LT"/>
        </w:rPr>
      </w:pPr>
      <w:r w:rsidRPr="00BA35A6">
        <w:rPr>
          <w:szCs w:val="22"/>
          <w:lang w:val="lt-LT"/>
        </w:rPr>
        <w:t>-</w:t>
      </w:r>
      <w:r w:rsidRPr="00BA35A6">
        <w:rPr>
          <w:szCs w:val="22"/>
          <w:lang w:val="lt-LT"/>
        </w:rPr>
        <w:tab/>
        <w:t>per pirmąsias 2 gydymo Theraflu ND dienas gali staiga prasidėti karščiavimas ir atsirasti odos paraudimas ar daug smulkių pustulių (smulkių pūlinėlių), tai gali būti ūminės išplitusios egzanteminės pustuliozės (AGEP) simptomai</w:t>
      </w:r>
      <w:r>
        <w:rPr>
          <w:szCs w:val="22"/>
          <w:lang w:val="lt-LT"/>
        </w:rPr>
        <w:t>;</w:t>
      </w:r>
    </w:p>
    <w:p w:rsidR="00B13D17" w:rsidRPr="00BA35A6" w:rsidRDefault="00B13D17" w:rsidP="00B13D17">
      <w:pPr>
        <w:rPr>
          <w:szCs w:val="22"/>
          <w:lang w:val="lt-LT"/>
        </w:rPr>
      </w:pPr>
      <w:r>
        <w:rPr>
          <w:szCs w:val="22"/>
          <w:lang w:val="lt-LT"/>
        </w:rPr>
        <w:t>-</w:t>
      </w:r>
      <w:r w:rsidRPr="00AD0C35">
        <w:rPr>
          <w:szCs w:val="22"/>
          <w:lang w:val="lt-LT"/>
        </w:rPr>
        <w:tab/>
      </w:r>
      <w:r>
        <w:rPr>
          <w:szCs w:val="22"/>
          <w:lang w:val="lt-LT"/>
        </w:rPr>
        <w:t>s</w:t>
      </w:r>
      <w:r w:rsidRPr="00AD0C35">
        <w:rPr>
          <w:szCs w:val="22"/>
          <w:lang w:val="lt-LT"/>
        </w:rPr>
        <w:t>umažėjęs regos nervo aprūpinimas krauju (išeminė optinė neuropatija).</w:t>
      </w:r>
      <w:r w:rsidRPr="00BA35A6">
        <w:rPr>
          <w:szCs w:val="22"/>
          <w:lang w:val="lt-LT"/>
        </w:rPr>
        <w:t xml:space="preserve"> </w:t>
      </w:r>
    </w:p>
    <w:p w:rsidR="00B13D17" w:rsidRDefault="00B13D17" w:rsidP="00B13D17">
      <w:pPr>
        <w:rPr>
          <w:szCs w:val="22"/>
          <w:lang w:val="lt-LT"/>
        </w:rPr>
      </w:pPr>
      <w:r w:rsidRPr="00BA35A6">
        <w:rPr>
          <w:szCs w:val="22"/>
          <w:lang w:val="lt-LT"/>
        </w:rPr>
        <w:t>Jeigu Jums atsiranda tokių simptomų, nutraukite Theraflu ND vartojimą ir nedelsdami kreipkitės į savo gydytoją ar kitus medikus.</w:t>
      </w:r>
    </w:p>
    <w:p w:rsidR="00B13D17" w:rsidRPr="00EF59FA" w:rsidRDefault="00B13D17" w:rsidP="00B13D17">
      <w:pPr>
        <w:spacing w:line="240" w:lineRule="auto"/>
        <w:rPr>
          <w:snapToGrid/>
          <w:szCs w:val="22"/>
          <w:lang w:val="lt-LT" w:eastAsia="lt-LT"/>
        </w:rPr>
      </w:pPr>
    </w:p>
    <w:p w:rsidR="00B13D17" w:rsidRPr="002F459C" w:rsidRDefault="00B13D17" w:rsidP="00B13D17">
      <w:pPr>
        <w:jc w:val="both"/>
        <w:rPr>
          <w:snapToGrid/>
          <w:szCs w:val="22"/>
          <w:lang w:val="lt-LT" w:eastAsia="lt-LT"/>
        </w:rPr>
      </w:pPr>
      <w:r w:rsidRPr="0024557B">
        <w:rPr>
          <w:b/>
          <w:bCs/>
          <w:szCs w:val="22"/>
          <w:lang w:val="lt-LT" w:eastAsia="lt-LT"/>
        </w:rPr>
        <w:t>Pranešimas apie šalutinį poveikį</w:t>
      </w:r>
    </w:p>
    <w:p w:rsidR="00B13D17" w:rsidRPr="00EF59FA" w:rsidRDefault="00B13D17" w:rsidP="00B13D17">
      <w:pPr>
        <w:tabs>
          <w:tab w:val="clear" w:pos="567"/>
        </w:tabs>
        <w:spacing w:line="240" w:lineRule="auto"/>
        <w:ind w:right="-449"/>
        <w:rPr>
          <w:noProof/>
          <w:snapToGrid/>
          <w:szCs w:val="24"/>
          <w:lang w:val="lt-LT" w:eastAsia="lt-LT"/>
        </w:rPr>
      </w:pPr>
      <w:r w:rsidRPr="0024557B">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4557B">
        <w:rPr>
          <w:color w:val="0000EE"/>
          <w:szCs w:val="22"/>
          <w:u w:val="single"/>
          <w:lang w:val="lt-LT" w:eastAsia="lt-LT"/>
        </w:rPr>
        <w:t>https://vvkt.lrv.lt/lt/</w:t>
      </w:r>
      <w:r w:rsidRPr="0024557B">
        <w:rPr>
          <w:szCs w:val="22"/>
          <w:lang w:val="lt-LT" w:eastAsia="lt-LT"/>
        </w:rPr>
        <w:t xml:space="preserve"> nurodytais būdais arba paskambinti nemokamu telefonu 8 800 73 568. Pranešdami apie šalutinį poveikį galite mums padėti gauti daugiau informacijos apie šio vaisto saugumą</w:t>
      </w:r>
      <w:r w:rsidRPr="002F459C">
        <w:rPr>
          <w:snapToGrid/>
          <w:lang w:val="lt-LT" w:eastAsia="lt-LT"/>
        </w:rPr>
        <w:t>.</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ind w:left="567" w:hanging="567"/>
        <w:rPr>
          <w:b/>
          <w:snapToGrid/>
          <w:szCs w:val="22"/>
          <w:lang w:val="lt-LT" w:eastAsia="lt-LT"/>
        </w:rPr>
      </w:pPr>
      <w:r w:rsidRPr="00EF59FA">
        <w:rPr>
          <w:b/>
          <w:snapToGrid/>
          <w:szCs w:val="22"/>
          <w:lang w:val="lt-LT" w:eastAsia="lt-LT"/>
        </w:rPr>
        <w:t>5.</w:t>
      </w:r>
      <w:r w:rsidRPr="00EF59FA">
        <w:rPr>
          <w:b/>
          <w:snapToGrid/>
          <w:szCs w:val="22"/>
          <w:lang w:val="lt-LT" w:eastAsia="lt-LT"/>
        </w:rPr>
        <w:tab/>
        <w:t>Kaip laikyti</w:t>
      </w:r>
      <w:r w:rsidRPr="00EF59FA">
        <w:rPr>
          <w:snapToGrid/>
          <w:szCs w:val="22"/>
          <w:lang w:val="lt-LT" w:eastAsia="lt-LT"/>
        </w:rPr>
        <w:t xml:space="preserve"> </w:t>
      </w:r>
      <w:r w:rsidRPr="00EF59FA">
        <w:rPr>
          <w:b/>
          <w:snapToGrid/>
          <w:szCs w:val="22"/>
          <w:lang w:val="lt-LT" w:eastAsia="lt-LT"/>
        </w:rPr>
        <w:t>Theraflu ND</w:t>
      </w:r>
    </w:p>
    <w:p w:rsidR="00B13D17" w:rsidRPr="00EF59FA" w:rsidRDefault="00B13D17" w:rsidP="00B13D17">
      <w:pPr>
        <w:tabs>
          <w:tab w:val="clear" w:pos="567"/>
        </w:tabs>
        <w:spacing w:line="240" w:lineRule="auto"/>
        <w:rPr>
          <w:snapToGrid/>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 xml:space="preserve">Šį vaistą laikykite vaikams nepastebimoje ir nepasiekiamoje vietoje. </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Laikyti ne aukštesnėje kaip 25 </w:t>
      </w:r>
      <w:r w:rsidRPr="00EF59FA">
        <w:rPr>
          <w:rFonts w:ascii="Symbol" w:eastAsia="Symbol" w:hAnsi="Symbol" w:cs="Symbol"/>
          <w:snapToGrid/>
          <w:szCs w:val="22"/>
          <w:lang w:val="lt-LT" w:eastAsia="lt-LT"/>
        </w:rPr>
        <w:t></w:t>
      </w:r>
      <w:r w:rsidRPr="00EF59FA">
        <w:rPr>
          <w:snapToGrid/>
          <w:szCs w:val="22"/>
          <w:lang w:val="lt-LT" w:eastAsia="lt-LT"/>
        </w:rPr>
        <w:t>C temperatūroje.</w:t>
      </w:r>
    </w:p>
    <w:p w:rsidR="00B13D17" w:rsidRPr="00EF59FA" w:rsidRDefault="00B13D17" w:rsidP="00B13D17">
      <w:pPr>
        <w:spacing w:line="240" w:lineRule="auto"/>
        <w:rPr>
          <w:snapToGrid/>
          <w:szCs w:val="22"/>
          <w:lang w:val="lt-LT" w:eastAsia="lt-LT"/>
        </w:rPr>
      </w:pPr>
      <w:r w:rsidRPr="00EF59FA">
        <w:rPr>
          <w:snapToGrid/>
          <w:szCs w:val="22"/>
          <w:lang w:val="lt-LT" w:eastAsia="lt-LT"/>
        </w:rPr>
        <w:t xml:space="preserve">Ant dėžutės ir paketėlio po „Tinka iki“ nurodytam tinkamumo laikui pasibaigus, šio vaisto vartoti negalima. </w:t>
      </w:r>
      <w:r w:rsidRPr="00EF59FA">
        <w:rPr>
          <w:snapToGrid/>
          <w:lang w:val="lt-LT" w:eastAsia="lt-LT"/>
        </w:rPr>
        <w:t>Vaistas tinkamas vartoti iki paskutinės nurodyto mėnesio dienos.</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r w:rsidRPr="00EF59FA">
        <w:rPr>
          <w:snapToGrid/>
          <w:szCs w:val="22"/>
          <w:lang w:val="lt-LT" w:eastAsia="lt-LT"/>
        </w:rPr>
        <w:t>Vaistų negalima išmesti į kanalizaciją arba su buitinėmis atliekomis. Kaip išmesti nereikalingus vaistus, klauskite vaistininko. Šios priemonės padės apsaugoti aplinką.</w:t>
      </w: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snapToGrid/>
          <w:szCs w:val="22"/>
          <w:lang w:val="lt-LT" w:eastAsia="lt-LT"/>
        </w:rPr>
      </w:pPr>
    </w:p>
    <w:p w:rsidR="00B13D17" w:rsidRPr="00EF59FA" w:rsidRDefault="00B13D17" w:rsidP="00B13D17">
      <w:pPr>
        <w:spacing w:line="240" w:lineRule="auto"/>
        <w:rPr>
          <w:b/>
          <w:snapToGrid/>
          <w:szCs w:val="22"/>
          <w:lang w:val="lt-LT" w:eastAsia="lt-LT"/>
        </w:rPr>
      </w:pPr>
      <w:r w:rsidRPr="00EF59FA">
        <w:rPr>
          <w:b/>
          <w:snapToGrid/>
          <w:szCs w:val="22"/>
          <w:lang w:val="lt-LT" w:eastAsia="lt-LT"/>
        </w:rPr>
        <w:t>6.</w:t>
      </w:r>
      <w:r w:rsidRPr="00EF59FA">
        <w:rPr>
          <w:b/>
          <w:snapToGrid/>
          <w:szCs w:val="22"/>
          <w:lang w:val="lt-LT" w:eastAsia="lt-LT"/>
        </w:rPr>
        <w:tab/>
        <w:t>Pakuotės turinys ir kita informacija</w:t>
      </w:r>
    </w:p>
    <w:p w:rsidR="00B13D17" w:rsidRPr="00EF59FA" w:rsidRDefault="00B13D17" w:rsidP="00B13D17">
      <w:pPr>
        <w:tabs>
          <w:tab w:val="clear" w:pos="567"/>
        </w:tabs>
        <w:spacing w:line="240" w:lineRule="auto"/>
        <w:rPr>
          <w:snapToGrid/>
          <w:lang w:val="lt-LT" w:eastAsia="lt-LT"/>
        </w:rPr>
      </w:pPr>
    </w:p>
    <w:p w:rsidR="00B13D17" w:rsidRPr="00EF59FA" w:rsidRDefault="00B13D17" w:rsidP="00B13D17">
      <w:pPr>
        <w:spacing w:line="240" w:lineRule="auto"/>
        <w:ind w:left="567" w:hanging="567"/>
        <w:rPr>
          <w:b/>
          <w:snapToGrid/>
          <w:szCs w:val="22"/>
          <w:lang w:val="lt-LT" w:eastAsia="lt-LT"/>
        </w:rPr>
      </w:pPr>
      <w:r w:rsidRPr="00EF59FA">
        <w:rPr>
          <w:b/>
          <w:snapToGrid/>
          <w:szCs w:val="22"/>
          <w:lang w:val="lt-LT" w:eastAsia="lt-LT"/>
        </w:rPr>
        <w:t>Theraflu ND</w:t>
      </w:r>
      <w:r w:rsidRPr="00EF59FA">
        <w:rPr>
          <w:snapToGrid/>
          <w:szCs w:val="22"/>
          <w:lang w:val="lt-LT" w:eastAsia="lt-LT"/>
        </w:rPr>
        <w:t xml:space="preserve"> </w:t>
      </w:r>
      <w:r w:rsidRPr="00EF59FA">
        <w:rPr>
          <w:b/>
          <w:snapToGrid/>
          <w:szCs w:val="22"/>
          <w:lang w:val="lt-LT" w:eastAsia="lt-LT"/>
        </w:rPr>
        <w:t>sudėtis</w:t>
      </w:r>
    </w:p>
    <w:p w:rsidR="00B13D17" w:rsidRPr="00EF59FA" w:rsidRDefault="00B13D17" w:rsidP="00B13D17">
      <w:pPr>
        <w:spacing w:line="240" w:lineRule="auto"/>
        <w:ind w:left="567" w:hanging="567"/>
        <w:rPr>
          <w:snapToGrid/>
          <w:szCs w:val="22"/>
          <w:lang w:val="lt-LT" w:eastAsia="lt-LT"/>
        </w:rPr>
      </w:pPr>
      <w:r w:rsidRPr="00EF59FA">
        <w:rPr>
          <w:snapToGrid/>
          <w:szCs w:val="22"/>
          <w:lang w:val="lt-LT" w:eastAsia="lt-LT"/>
        </w:rPr>
        <w:t>-</w:t>
      </w:r>
      <w:r w:rsidRPr="00EF59FA">
        <w:rPr>
          <w:snapToGrid/>
          <w:szCs w:val="22"/>
          <w:lang w:val="lt-LT" w:eastAsia="lt-LT"/>
        </w:rPr>
        <w:tab/>
        <w:t>Veikliosios medžiagos yra paracetamolis, pseudoefedrino hidrochloridas ir dekstrometorfano hidrobromidas. Viename paketėlyje yra 1000 mg paracetamolio, 60 mg pseudoefedrino hidrochlorido, 30 mg dekstrometorfano hidrobromido.</w:t>
      </w:r>
    </w:p>
    <w:p w:rsidR="00B13D17" w:rsidRPr="00EF59FA" w:rsidRDefault="00B13D17" w:rsidP="00B13D17">
      <w:pPr>
        <w:spacing w:line="240" w:lineRule="auto"/>
        <w:ind w:left="567" w:hanging="567"/>
        <w:rPr>
          <w:snapToGrid/>
          <w:szCs w:val="22"/>
          <w:lang w:val="lt-LT" w:eastAsia="lt-LT"/>
        </w:rPr>
      </w:pPr>
      <w:r w:rsidRPr="00EF59FA">
        <w:rPr>
          <w:snapToGrid/>
          <w:szCs w:val="22"/>
          <w:lang w:val="lt-LT" w:eastAsia="lt-LT"/>
        </w:rPr>
        <w:t>-</w:t>
      </w:r>
      <w:r w:rsidRPr="00EF59FA">
        <w:rPr>
          <w:snapToGrid/>
          <w:szCs w:val="22"/>
          <w:lang w:val="lt-LT" w:eastAsia="lt-LT"/>
        </w:rPr>
        <w:tab/>
        <w:t xml:space="preserve">Pagalbinės medžiagos yra aspartamas (E951), acesulfamo kalio druska, </w:t>
      </w:r>
      <w:r w:rsidRPr="00EF59FA">
        <w:rPr>
          <w:snapToGrid/>
          <w:lang w:val="lt-LT" w:eastAsia="lt-LT"/>
        </w:rPr>
        <w:t>chinolino geltonasis (E104)</w:t>
      </w:r>
      <w:r w:rsidRPr="00EF59FA">
        <w:rPr>
          <w:snapToGrid/>
          <w:szCs w:val="22"/>
          <w:lang w:val="lt-LT" w:eastAsia="lt-LT"/>
        </w:rPr>
        <w:t xml:space="preserve">, maltodekstrinas, koloidinis hidratuotas silicio dioksidas, natūrali citrinų kvapioji medžiaga </w:t>
      </w:r>
      <w:r w:rsidRPr="00EF59FA">
        <w:rPr>
          <w:i/>
          <w:snapToGrid/>
          <w:szCs w:val="22"/>
          <w:lang w:val="lt-LT" w:eastAsia="lt-LT"/>
        </w:rPr>
        <w:t>WONF Durarome</w:t>
      </w:r>
      <w:r w:rsidRPr="00EF59FA">
        <w:rPr>
          <w:snapToGrid/>
          <w:szCs w:val="22"/>
          <w:lang w:val="lt-LT" w:eastAsia="lt-LT"/>
        </w:rPr>
        <w:t xml:space="preserve">, natūrali citrinų kvapioji medžiaga </w:t>
      </w:r>
      <w:r w:rsidRPr="00EF59FA">
        <w:rPr>
          <w:i/>
          <w:snapToGrid/>
          <w:szCs w:val="22"/>
          <w:lang w:val="lt-LT" w:eastAsia="lt-LT"/>
        </w:rPr>
        <w:t>Durarome</w:t>
      </w:r>
      <w:r w:rsidRPr="00EF59FA">
        <w:rPr>
          <w:snapToGrid/>
          <w:szCs w:val="22"/>
          <w:lang w:val="lt-LT" w:eastAsia="lt-LT"/>
        </w:rPr>
        <w:t xml:space="preserve">, natūrali kvapioji medžiaga </w:t>
      </w:r>
      <w:r w:rsidRPr="00EF59FA">
        <w:rPr>
          <w:i/>
          <w:snapToGrid/>
          <w:szCs w:val="22"/>
          <w:lang w:val="lt-LT" w:eastAsia="lt-LT"/>
        </w:rPr>
        <w:t>Durarome</w:t>
      </w:r>
      <w:r w:rsidRPr="00EF59FA">
        <w:rPr>
          <w:snapToGrid/>
          <w:szCs w:val="22"/>
          <w:lang w:val="lt-LT" w:eastAsia="lt-LT"/>
        </w:rPr>
        <w:t>, bevandenė citrinų rūgštis, kalcio fosfatas, natrio citratas, sacharozė.</w:t>
      </w:r>
    </w:p>
    <w:p w:rsidR="00B13D17" w:rsidRPr="00EF59FA" w:rsidRDefault="00B13D17" w:rsidP="00B13D17">
      <w:pPr>
        <w:numPr>
          <w:ilvl w:val="12"/>
          <w:numId w:val="0"/>
        </w:numPr>
        <w:tabs>
          <w:tab w:val="clear" w:pos="567"/>
        </w:tabs>
        <w:spacing w:line="240" w:lineRule="auto"/>
        <w:ind w:right="-2"/>
        <w:rPr>
          <w:snapToGrid/>
          <w:szCs w:val="22"/>
          <w:lang w:val="lt-LT" w:eastAsia="lt-LT"/>
        </w:rPr>
      </w:pPr>
    </w:p>
    <w:p w:rsidR="00B13D17" w:rsidRPr="00EF59FA" w:rsidRDefault="00B13D17" w:rsidP="00B13D17">
      <w:pPr>
        <w:spacing w:line="240" w:lineRule="auto"/>
        <w:ind w:left="567" w:hanging="567"/>
        <w:rPr>
          <w:b/>
          <w:snapToGrid/>
          <w:szCs w:val="22"/>
          <w:lang w:val="lt-LT" w:eastAsia="lt-LT"/>
        </w:rPr>
      </w:pPr>
      <w:r w:rsidRPr="00EF59FA">
        <w:rPr>
          <w:b/>
          <w:snapToGrid/>
          <w:szCs w:val="22"/>
          <w:lang w:val="lt-LT" w:eastAsia="lt-LT"/>
        </w:rPr>
        <w:t>Theraflu ND išvaizda ir kiekis pakuotėje</w:t>
      </w:r>
    </w:p>
    <w:p w:rsidR="00B13D17" w:rsidRPr="00EF59FA" w:rsidRDefault="00B13D17" w:rsidP="00B13D17">
      <w:pPr>
        <w:tabs>
          <w:tab w:val="clear" w:pos="567"/>
        </w:tabs>
        <w:spacing w:line="240" w:lineRule="auto"/>
        <w:rPr>
          <w:snapToGrid/>
          <w:lang w:val="lt-LT" w:eastAsia="lt-LT"/>
        </w:rPr>
      </w:pPr>
      <w:r w:rsidRPr="00EF59FA">
        <w:rPr>
          <w:snapToGrid/>
          <w:szCs w:val="22"/>
          <w:lang w:val="lt-LT" w:eastAsia="lt-LT"/>
        </w:rPr>
        <w:t>Folijos paketėliai, kuriuose yra rupių baltų granuliuotų miltelių ir geltonų dalelių mišinys.</w:t>
      </w:r>
    </w:p>
    <w:p w:rsidR="00B13D17" w:rsidRPr="00EF59FA" w:rsidRDefault="00B13D17" w:rsidP="00B13D17">
      <w:pPr>
        <w:tabs>
          <w:tab w:val="clear" w:pos="567"/>
        </w:tabs>
        <w:spacing w:line="240" w:lineRule="auto"/>
        <w:rPr>
          <w:snapToGrid/>
          <w:szCs w:val="22"/>
          <w:lang w:val="lt-LT" w:eastAsia="lt-LT"/>
        </w:rPr>
      </w:pPr>
      <w:r w:rsidRPr="00EF59FA">
        <w:rPr>
          <w:snapToGrid/>
          <w:szCs w:val="22"/>
          <w:lang w:val="lt-LT" w:eastAsia="lt-LT"/>
        </w:rPr>
        <w:t>Paketėlis pagamintas iš laminuotų lakštų, sudarytų iš MTPE/aliuminio folijos/MTPE/PET/popieriaus.</w:t>
      </w:r>
    </w:p>
    <w:p w:rsidR="00B13D17" w:rsidRPr="00EF59FA" w:rsidRDefault="00B13D17" w:rsidP="00B13D17">
      <w:pPr>
        <w:spacing w:line="240" w:lineRule="auto"/>
        <w:rPr>
          <w:snapToGrid/>
          <w:szCs w:val="22"/>
          <w:lang w:val="lt-LT" w:eastAsia="lt-LT"/>
        </w:rPr>
      </w:pPr>
      <w:r w:rsidRPr="00EF59FA">
        <w:rPr>
          <w:snapToGrid/>
          <w:szCs w:val="22"/>
          <w:lang w:val="lt-LT" w:eastAsia="lt-LT"/>
        </w:rPr>
        <w:t>Oranžinėje kartono dėžutėje yra 6 arba 10 paketėlių.</w:t>
      </w:r>
    </w:p>
    <w:p w:rsidR="00B13D17" w:rsidRPr="00EF59FA" w:rsidRDefault="00B13D17" w:rsidP="00B13D17">
      <w:pPr>
        <w:tabs>
          <w:tab w:val="clear" w:pos="567"/>
        </w:tabs>
        <w:spacing w:line="240" w:lineRule="auto"/>
        <w:rPr>
          <w:b/>
          <w:snapToGrid/>
          <w:szCs w:val="22"/>
          <w:lang w:val="lt-LT" w:eastAsia="lt-LT"/>
        </w:rPr>
      </w:pPr>
    </w:p>
    <w:p w:rsidR="00B13D17" w:rsidRPr="00EF59FA" w:rsidRDefault="00B13D17" w:rsidP="00B13D17">
      <w:pPr>
        <w:tabs>
          <w:tab w:val="clear" w:pos="567"/>
        </w:tabs>
        <w:spacing w:line="240" w:lineRule="auto"/>
        <w:rPr>
          <w:snapToGrid/>
          <w:szCs w:val="22"/>
          <w:lang w:val="lt-LT" w:eastAsia="lt-LT"/>
        </w:rPr>
      </w:pPr>
      <w:r w:rsidRPr="00EF59FA">
        <w:rPr>
          <w:snapToGrid/>
          <w:szCs w:val="22"/>
          <w:lang w:val="lt-LT" w:eastAsia="lt-LT"/>
        </w:rPr>
        <w:lastRenderedPageBreak/>
        <w:t>Gali būti tiekiamos ne visų dydžių pakuotės.</w:t>
      </w:r>
    </w:p>
    <w:p w:rsidR="00B13D17" w:rsidRPr="00EF59FA" w:rsidRDefault="00B13D17" w:rsidP="00B13D17">
      <w:pPr>
        <w:tabs>
          <w:tab w:val="clear" w:pos="567"/>
        </w:tabs>
        <w:spacing w:line="240" w:lineRule="auto"/>
        <w:rPr>
          <w:b/>
          <w:snapToGrid/>
          <w:szCs w:val="22"/>
          <w:lang w:val="lt-LT" w:eastAsia="lt-LT"/>
        </w:rPr>
      </w:pPr>
    </w:p>
    <w:p w:rsidR="00B13D17" w:rsidRPr="00EF59FA" w:rsidRDefault="00B13D17" w:rsidP="00B13D17">
      <w:pPr>
        <w:tabs>
          <w:tab w:val="clear" w:pos="567"/>
        </w:tabs>
        <w:spacing w:line="240" w:lineRule="auto"/>
        <w:rPr>
          <w:snapToGrid/>
          <w:szCs w:val="22"/>
          <w:u w:val="single"/>
          <w:lang w:val="lt-LT" w:eastAsia="lt-LT"/>
        </w:rPr>
      </w:pPr>
      <w:r w:rsidRPr="00EF59FA">
        <w:rPr>
          <w:b/>
          <w:snapToGrid/>
          <w:szCs w:val="22"/>
          <w:lang w:val="lt-LT" w:eastAsia="lt-LT"/>
        </w:rPr>
        <w:t>Registruotojas ir gamintojas</w:t>
      </w:r>
    </w:p>
    <w:p w:rsidR="00B13D17" w:rsidRPr="00EF59FA" w:rsidRDefault="00B13D17" w:rsidP="00B13D17">
      <w:pPr>
        <w:tabs>
          <w:tab w:val="clear" w:pos="567"/>
        </w:tabs>
        <w:spacing w:line="240" w:lineRule="auto"/>
        <w:rPr>
          <w:snapToGrid/>
          <w:szCs w:val="22"/>
          <w:u w:val="single"/>
          <w:lang w:val="lt-LT" w:eastAsia="lt-LT"/>
        </w:rPr>
      </w:pPr>
      <w:r w:rsidRPr="00EF59FA">
        <w:rPr>
          <w:snapToGrid/>
          <w:szCs w:val="22"/>
          <w:u w:val="single"/>
          <w:lang w:val="lt-LT" w:eastAsia="lt-LT"/>
        </w:rPr>
        <w:t>Registruotojas</w:t>
      </w:r>
    </w:p>
    <w:p w:rsidR="00B13D17" w:rsidRPr="00BD779B" w:rsidRDefault="00B13D17" w:rsidP="00B13D17">
      <w:pPr>
        <w:framePr w:hSpace="180" w:wrap="around" w:vAnchor="text" w:hAnchor="text" w:y="1"/>
      </w:pPr>
      <w:r w:rsidRPr="00BD779B">
        <w:t xml:space="preserve">Haleon Hungary Kft. </w:t>
      </w:r>
    </w:p>
    <w:p w:rsidR="00B13D17" w:rsidRPr="00BD779B" w:rsidRDefault="00B13D17" w:rsidP="00B13D17">
      <w:pPr>
        <w:framePr w:hSpace="180" w:wrap="around" w:vAnchor="text" w:hAnchor="text" w:y="1"/>
      </w:pPr>
      <w:r w:rsidRPr="00BD779B">
        <w:t>1124 Budapest, Csörsz utca 43</w:t>
      </w:r>
    </w:p>
    <w:p w:rsidR="00B13D17" w:rsidRDefault="00B13D17" w:rsidP="00B13D17">
      <w:pPr>
        <w:framePr w:hSpace="180" w:wrap="around" w:vAnchor="text" w:hAnchor="text" w:y="1"/>
        <w:spacing w:line="240" w:lineRule="auto"/>
        <w:rPr>
          <w:snapToGrid/>
          <w:szCs w:val="22"/>
          <w:lang w:val="lt-LT" w:eastAsia="lt-LT"/>
        </w:rPr>
      </w:pPr>
      <w:r w:rsidRPr="00BD779B">
        <w:t>Vengrija</w:t>
      </w:r>
    </w:p>
    <w:p w:rsidR="00B13D17" w:rsidRPr="00EF59FA" w:rsidRDefault="00B13D17" w:rsidP="00B13D17">
      <w:pPr>
        <w:tabs>
          <w:tab w:val="clear" w:pos="567"/>
        </w:tabs>
        <w:spacing w:line="240" w:lineRule="auto"/>
        <w:rPr>
          <w:snapToGrid/>
          <w:szCs w:val="22"/>
          <w:lang w:val="lt-LT" w:eastAsia="lt-LT"/>
        </w:rPr>
      </w:pPr>
    </w:p>
    <w:p w:rsidR="00B13D17" w:rsidRDefault="00B13D17" w:rsidP="00B13D17">
      <w:pPr>
        <w:tabs>
          <w:tab w:val="clear" w:pos="567"/>
          <w:tab w:val="left" w:pos="720"/>
        </w:tabs>
        <w:spacing w:line="240" w:lineRule="auto"/>
        <w:rPr>
          <w:szCs w:val="22"/>
          <w:u w:val="single"/>
          <w:lang w:val="lt-LT" w:eastAsia="lt-LT"/>
        </w:rPr>
      </w:pPr>
      <w:r>
        <w:rPr>
          <w:szCs w:val="22"/>
          <w:u w:val="single"/>
          <w:lang w:val="lt-LT" w:eastAsia="lt-LT"/>
        </w:rPr>
        <w:t>Gamintojas</w:t>
      </w:r>
    </w:p>
    <w:p w:rsidR="00B13D17" w:rsidRPr="00E14DF2" w:rsidRDefault="00B13D17" w:rsidP="00B13D17">
      <w:pPr>
        <w:tabs>
          <w:tab w:val="clear" w:pos="567"/>
          <w:tab w:val="left" w:pos="720"/>
        </w:tabs>
        <w:spacing w:line="240" w:lineRule="auto"/>
        <w:rPr>
          <w:bCs/>
          <w:szCs w:val="22"/>
          <w:lang w:val="lt-LT" w:eastAsia="lt-LT"/>
        </w:rPr>
      </w:pPr>
      <w:r w:rsidRPr="00E14DF2">
        <w:rPr>
          <w:bCs/>
          <w:szCs w:val="22"/>
          <w:lang w:val="lt-LT" w:eastAsia="lt-LT"/>
        </w:rPr>
        <w:t>Delpharm Orleans</w:t>
      </w:r>
    </w:p>
    <w:p w:rsidR="00B13D17" w:rsidRPr="00E14DF2" w:rsidRDefault="00B13D17" w:rsidP="00B13D17">
      <w:pPr>
        <w:tabs>
          <w:tab w:val="clear" w:pos="567"/>
          <w:tab w:val="left" w:pos="720"/>
        </w:tabs>
        <w:spacing w:line="240" w:lineRule="auto"/>
        <w:rPr>
          <w:bCs/>
          <w:szCs w:val="22"/>
          <w:lang w:val="lt-LT" w:eastAsia="lt-LT"/>
        </w:rPr>
      </w:pPr>
      <w:r w:rsidRPr="00E14DF2">
        <w:rPr>
          <w:bCs/>
          <w:szCs w:val="22"/>
          <w:lang w:val="lt-LT" w:eastAsia="lt-LT"/>
        </w:rPr>
        <w:t>5 avenue de Concyr</w:t>
      </w:r>
    </w:p>
    <w:p w:rsidR="00B13D17" w:rsidRPr="00BC757C" w:rsidRDefault="00B13D17" w:rsidP="00B13D17">
      <w:pPr>
        <w:tabs>
          <w:tab w:val="clear" w:pos="567"/>
          <w:tab w:val="left" w:pos="720"/>
        </w:tabs>
        <w:spacing w:line="240" w:lineRule="auto"/>
        <w:rPr>
          <w:bCs/>
          <w:szCs w:val="22"/>
          <w:lang w:val="lt-LT" w:eastAsia="lt-LT"/>
        </w:rPr>
      </w:pPr>
      <w:r w:rsidRPr="00E14DF2">
        <w:rPr>
          <w:bCs/>
          <w:szCs w:val="22"/>
          <w:lang w:val="lt-LT" w:eastAsia="lt-LT"/>
        </w:rPr>
        <w:t>Orleans cedex 2, 45071</w:t>
      </w:r>
    </w:p>
    <w:p w:rsidR="00B13D17" w:rsidRDefault="00B13D17" w:rsidP="00B13D17">
      <w:pPr>
        <w:tabs>
          <w:tab w:val="clear" w:pos="567"/>
          <w:tab w:val="left" w:pos="720"/>
        </w:tabs>
        <w:spacing w:line="240" w:lineRule="auto"/>
        <w:rPr>
          <w:bCs/>
          <w:szCs w:val="22"/>
          <w:lang w:val="lt-LT" w:eastAsia="lt-LT"/>
        </w:rPr>
      </w:pPr>
      <w:r>
        <w:rPr>
          <w:bCs/>
          <w:szCs w:val="22"/>
          <w:lang w:val="lt-LT" w:eastAsia="lt-LT"/>
        </w:rPr>
        <w:t>Prancūzija</w:t>
      </w:r>
    </w:p>
    <w:p w:rsidR="00B13D17" w:rsidRDefault="00B13D17" w:rsidP="00B13D17">
      <w:pPr>
        <w:tabs>
          <w:tab w:val="clear" w:pos="567"/>
        </w:tabs>
        <w:spacing w:line="240" w:lineRule="auto"/>
        <w:rPr>
          <w:snapToGrid/>
          <w:szCs w:val="22"/>
          <w:lang w:val="lt-LT"/>
        </w:rPr>
      </w:pPr>
    </w:p>
    <w:p w:rsidR="00B13D17" w:rsidRDefault="00B13D17" w:rsidP="00B13D17">
      <w:pPr>
        <w:tabs>
          <w:tab w:val="clear" w:pos="567"/>
        </w:tabs>
        <w:spacing w:line="240" w:lineRule="auto"/>
        <w:rPr>
          <w:snapToGrid/>
          <w:szCs w:val="22"/>
          <w:lang w:val="lt-LT"/>
        </w:rPr>
      </w:pPr>
      <w:r>
        <w:rPr>
          <w:snapToGrid/>
          <w:szCs w:val="22"/>
          <w:lang w:val="lt-LT"/>
        </w:rPr>
        <w:t>arba</w:t>
      </w:r>
    </w:p>
    <w:p w:rsidR="00B13D17" w:rsidRDefault="00B13D17" w:rsidP="00B13D17">
      <w:pPr>
        <w:tabs>
          <w:tab w:val="clear" w:pos="567"/>
        </w:tabs>
        <w:spacing w:line="240" w:lineRule="auto"/>
        <w:rPr>
          <w:snapToGrid/>
          <w:szCs w:val="22"/>
          <w:lang w:val="lt-LT"/>
        </w:rPr>
      </w:pPr>
    </w:p>
    <w:p w:rsidR="00B13D17" w:rsidRPr="008E5BE3" w:rsidRDefault="00B13D17" w:rsidP="00B13D17">
      <w:pPr>
        <w:spacing w:line="240" w:lineRule="auto"/>
        <w:rPr>
          <w:rFonts w:eastAsia="Calibri"/>
        </w:rPr>
      </w:pPr>
      <w:r w:rsidRPr="008E5BE3">
        <w:rPr>
          <w:rFonts w:eastAsia="Calibri"/>
        </w:rPr>
        <w:t>Haleon Germany GmbH</w:t>
      </w:r>
    </w:p>
    <w:p w:rsidR="00B13D17" w:rsidRPr="008E5BE3" w:rsidRDefault="00B13D17" w:rsidP="00B13D17">
      <w:pPr>
        <w:spacing w:line="240" w:lineRule="auto"/>
        <w:rPr>
          <w:rFonts w:eastAsia="Calibri"/>
        </w:rPr>
      </w:pPr>
      <w:r w:rsidRPr="008E5BE3">
        <w:rPr>
          <w:rFonts w:eastAsia="Calibri"/>
        </w:rPr>
        <w:t>Barthstraße 4</w:t>
      </w:r>
    </w:p>
    <w:p w:rsidR="00B13D17" w:rsidRPr="008E5BE3" w:rsidRDefault="00B13D17" w:rsidP="00B13D17">
      <w:pPr>
        <w:spacing w:line="240" w:lineRule="auto"/>
        <w:rPr>
          <w:rFonts w:eastAsia="Calibri"/>
        </w:rPr>
      </w:pPr>
      <w:r w:rsidRPr="008E5BE3">
        <w:rPr>
          <w:rFonts w:eastAsia="Calibri"/>
        </w:rPr>
        <w:t xml:space="preserve">80339 München </w:t>
      </w:r>
    </w:p>
    <w:p w:rsidR="00B13D17" w:rsidRPr="00C120B8" w:rsidRDefault="00B13D17" w:rsidP="00B13D17">
      <w:pPr>
        <w:spacing w:line="240" w:lineRule="auto"/>
        <w:rPr>
          <w:rFonts w:eastAsia="Calibri"/>
        </w:rPr>
      </w:pPr>
      <w:r w:rsidRPr="008E5BE3">
        <w:rPr>
          <w:rFonts w:eastAsia="Calibri"/>
        </w:rPr>
        <w:t>Vokietija</w:t>
      </w:r>
    </w:p>
    <w:p w:rsidR="00B13D17" w:rsidRPr="00EF59FA" w:rsidRDefault="00B13D17" w:rsidP="00B13D17">
      <w:pPr>
        <w:tabs>
          <w:tab w:val="clear" w:pos="567"/>
        </w:tabs>
        <w:spacing w:line="240" w:lineRule="auto"/>
        <w:rPr>
          <w:snapToGrid/>
          <w:lang w:val="lt-LT" w:eastAsia="lt-LT"/>
        </w:rPr>
      </w:pPr>
    </w:p>
    <w:p w:rsidR="00B13D17" w:rsidRPr="00EF59FA" w:rsidRDefault="00B13D17" w:rsidP="00B13D17">
      <w:pPr>
        <w:spacing w:line="240" w:lineRule="auto"/>
        <w:rPr>
          <w:snapToGrid/>
          <w:szCs w:val="22"/>
          <w:lang w:val="lt-LT" w:eastAsia="lt-LT"/>
        </w:rPr>
      </w:pPr>
      <w:r w:rsidRPr="00EF59FA">
        <w:rPr>
          <w:b/>
          <w:snapToGrid/>
          <w:szCs w:val="22"/>
          <w:lang w:val="lt-LT" w:eastAsia="lt-LT"/>
        </w:rPr>
        <w:t>Šis pakuotės lapelis paskutinį kartą peržiūrėtas</w:t>
      </w:r>
      <w:r>
        <w:rPr>
          <w:b/>
          <w:snapToGrid/>
          <w:szCs w:val="22"/>
          <w:lang w:val="lt-LT" w:eastAsia="lt-LT"/>
        </w:rPr>
        <w:t xml:space="preserve"> 2025-03-21.</w:t>
      </w:r>
    </w:p>
    <w:p w:rsidR="00B13D17" w:rsidRPr="00EF59FA" w:rsidRDefault="00B13D17" w:rsidP="00B13D17">
      <w:pPr>
        <w:spacing w:line="240" w:lineRule="auto"/>
        <w:rPr>
          <w:snapToGrid/>
          <w:szCs w:val="22"/>
          <w:lang w:val="lt-LT" w:eastAsia="lt-LT"/>
        </w:rPr>
      </w:pPr>
    </w:p>
    <w:p w:rsidR="00B13D17" w:rsidRDefault="00B13D17" w:rsidP="00B13D17">
      <w:pPr>
        <w:spacing w:line="240" w:lineRule="auto"/>
        <w:rPr>
          <w:snapToGrid/>
          <w:color w:val="0000FF"/>
          <w:u w:val="single"/>
          <w:lang w:val="lt-LT" w:eastAsia="lt-LT"/>
        </w:rPr>
      </w:pPr>
      <w:r w:rsidRPr="00EF59FA">
        <w:rPr>
          <w:snapToGrid/>
          <w:lang w:val="lt-LT" w:eastAsia="lt-LT"/>
        </w:rPr>
        <w:t xml:space="preserve">Išsami informacija apie šį </w:t>
      </w:r>
      <w:r w:rsidRPr="00EF59FA">
        <w:rPr>
          <w:snapToGrid/>
          <w:szCs w:val="24"/>
          <w:lang w:val="lt-LT" w:eastAsia="lt-LT"/>
        </w:rPr>
        <w:t>vaistą</w:t>
      </w:r>
      <w:r w:rsidRPr="00EF59FA">
        <w:rPr>
          <w:snapToGrid/>
          <w:lang w:val="lt-LT" w:eastAsia="lt-LT"/>
        </w:rPr>
        <w:t xml:space="preserve"> pateikiama Valstybinės vaistų kontrolės tarnybos prie Lietuvos Respublikos sveikatos apsaugos ministerijos tinklalapyje</w:t>
      </w:r>
      <w:r w:rsidRPr="00EF59FA">
        <w:rPr>
          <w:i/>
          <w:snapToGrid/>
          <w:szCs w:val="24"/>
          <w:lang w:val="lt-LT" w:eastAsia="lt-LT"/>
        </w:rPr>
        <w:t xml:space="preserve"> </w:t>
      </w:r>
      <w:r w:rsidRPr="0069402A">
        <w:rPr>
          <w:color w:val="0000EE"/>
          <w:szCs w:val="22"/>
          <w:u w:val="single"/>
          <w:lang w:eastAsia="lt-LT"/>
        </w:rPr>
        <w:t>https://vvkt.lrv.lt/lt/</w:t>
      </w:r>
      <w:r w:rsidRPr="0069402A">
        <w:rPr>
          <w:szCs w:val="22"/>
          <w:lang w:eastAsia="lt-LT"/>
        </w:rPr>
        <w:t>.</w:t>
      </w:r>
    </w:p>
    <w:p w:rsidR="00B13D17" w:rsidRPr="005C5BBB" w:rsidRDefault="00B13D17" w:rsidP="00B13D17">
      <w:pPr>
        <w:rPr>
          <w:lang w:val="lt-LT"/>
        </w:rPr>
      </w:pPr>
    </w:p>
    <w:p w:rsidR="00BA6577" w:rsidRDefault="00BA6577">
      <w:bookmarkStart w:id="1" w:name="_GoBack"/>
      <w:bookmarkEnd w:id="1"/>
    </w:p>
    <w:sectPr w:rsidR="00BA6577" w:rsidSect="0079644D">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461" w:rsidRDefault="00B13D17">
    <w:pPr>
      <w:pStyle w:val="Porat"/>
      <w:jc w:val="center"/>
    </w:pPr>
    <w:r>
      <w:fldChar w:fldCharType="begin"/>
    </w:r>
    <w:r>
      <w:instrText>PAGE   \* MERGEFORMAT</w:instrText>
    </w:r>
    <w:r>
      <w:fldChar w:fldCharType="separate"/>
    </w:r>
    <w:r w:rsidRPr="00B13D17">
      <w:rPr>
        <w:noProof/>
        <w:lang w:val="lt-LT"/>
      </w:rPr>
      <w:t>7</w:t>
    </w:r>
    <w:r>
      <w:fldChar w:fldCharType="end"/>
    </w:r>
  </w:p>
  <w:p w:rsidR="00273461" w:rsidRDefault="00B13D17">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BA1916"/>
    <w:multiLevelType w:val="hybridMultilevel"/>
    <w:tmpl w:val="13C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7D3FA3"/>
    <w:multiLevelType w:val="hybridMultilevel"/>
    <w:tmpl w:val="3AA06826"/>
    <w:lvl w:ilvl="0" w:tplc="010EBA14">
      <w:numFmt w:val="bullet"/>
      <w:lvlText w:val=""/>
      <w:lvlJc w:val="left"/>
      <w:pPr>
        <w:ind w:left="567" w:hanging="428"/>
      </w:pPr>
      <w:rPr>
        <w:rFonts w:ascii="Symbol" w:eastAsia="Symbol" w:hAnsi="Symbol" w:cs="Symbol" w:hint="default"/>
        <w:w w:val="100"/>
        <w:sz w:val="22"/>
        <w:szCs w:val="22"/>
      </w:rPr>
    </w:lvl>
    <w:lvl w:ilvl="1" w:tplc="0B6A3554">
      <w:numFmt w:val="bullet"/>
      <w:lvlText w:val="-"/>
      <w:lvlJc w:val="left"/>
      <w:pPr>
        <w:ind w:left="992" w:hanging="286"/>
      </w:pPr>
      <w:rPr>
        <w:rFonts w:ascii="Times New Roman" w:eastAsia="Times New Roman" w:hAnsi="Times New Roman" w:cs="Times New Roman" w:hint="default"/>
        <w:w w:val="100"/>
        <w:sz w:val="22"/>
        <w:szCs w:val="22"/>
      </w:rPr>
    </w:lvl>
    <w:lvl w:ilvl="2" w:tplc="4C82AE20">
      <w:numFmt w:val="bullet"/>
      <w:lvlText w:val="•"/>
      <w:lvlJc w:val="left"/>
      <w:pPr>
        <w:ind w:left="1000" w:hanging="286"/>
      </w:pPr>
      <w:rPr>
        <w:rFonts w:hint="default"/>
      </w:rPr>
    </w:lvl>
    <w:lvl w:ilvl="3" w:tplc="AE7A1CB8">
      <w:numFmt w:val="bullet"/>
      <w:lvlText w:val="•"/>
      <w:lvlJc w:val="left"/>
      <w:pPr>
        <w:ind w:left="2038" w:hanging="286"/>
      </w:pPr>
      <w:rPr>
        <w:rFonts w:hint="default"/>
      </w:rPr>
    </w:lvl>
    <w:lvl w:ilvl="4" w:tplc="091CC9CA">
      <w:numFmt w:val="bullet"/>
      <w:lvlText w:val="•"/>
      <w:lvlJc w:val="left"/>
      <w:pPr>
        <w:ind w:left="3076" w:hanging="286"/>
      </w:pPr>
      <w:rPr>
        <w:rFonts w:hint="default"/>
      </w:rPr>
    </w:lvl>
    <w:lvl w:ilvl="5" w:tplc="D138CD8A">
      <w:numFmt w:val="bullet"/>
      <w:lvlText w:val="•"/>
      <w:lvlJc w:val="left"/>
      <w:pPr>
        <w:ind w:left="4114" w:hanging="286"/>
      </w:pPr>
      <w:rPr>
        <w:rFonts w:hint="default"/>
      </w:rPr>
    </w:lvl>
    <w:lvl w:ilvl="6" w:tplc="BB3C9F0A">
      <w:numFmt w:val="bullet"/>
      <w:lvlText w:val="•"/>
      <w:lvlJc w:val="left"/>
      <w:pPr>
        <w:ind w:left="5152" w:hanging="286"/>
      </w:pPr>
      <w:rPr>
        <w:rFonts w:hint="default"/>
      </w:rPr>
    </w:lvl>
    <w:lvl w:ilvl="7" w:tplc="C6F2CACE">
      <w:numFmt w:val="bullet"/>
      <w:lvlText w:val="•"/>
      <w:lvlJc w:val="left"/>
      <w:pPr>
        <w:ind w:left="6190" w:hanging="286"/>
      </w:pPr>
      <w:rPr>
        <w:rFonts w:hint="default"/>
      </w:rPr>
    </w:lvl>
    <w:lvl w:ilvl="8" w:tplc="EFDC9538">
      <w:numFmt w:val="bullet"/>
      <w:lvlText w:val="•"/>
      <w:lvlJc w:val="left"/>
      <w:pPr>
        <w:ind w:left="7229" w:hanging="286"/>
      </w:pPr>
      <w:rPr>
        <w:rFonts w:hint="default"/>
      </w:rPr>
    </w:lvl>
  </w:abstractNum>
  <w:abstractNum w:abstractNumId="4" w15:restartNumberingAfterBreak="0">
    <w:nsid w:val="2AE83634"/>
    <w:multiLevelType w:val="hybridMultilevel"/>
    <w:tmpl w:val="AF7A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C1C3A"/>
    <w:multiLevelType w:val="hybridMultilevel"/>
    <w:tmpl w:val="C220F6D8"/>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0DA20EB"/>
    <w:multiLevelType w:val="hybridMultilevel"/>
    <w:tmpl w:val="1EBED582"/>
    <w:lvl w:ilvl="0" w:tplc="4C82AE20">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1A41838"/>
    <w:multiLevelType w:val="hybridMultilevel"/>
    <w:tmpl w:val="C35E8A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D0A2E"/>
    <w:multiLevelType w:val="hybridMultilevel"/>
    <w:tmpl w:val="59E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8"/>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17"/>
    <w:rsid w:val="00072F85"/>
    <w:rsid w:val="000A5E72"/>
    <w:rsid w:val="000A7B60"/>
    <w:rsid w:val="00181364"/>
    <w:rsid w:val="002945D9"/>
    <w:rsid w:val="00305C48"/>
    <w:rsid w:val="003362C6"/>
    <w:rsid w:val="00497D4D"/>
    <w:rsid w:val="00742EBF"/>
    <w:rsid w:val="00B13D17"/>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D4412-9EA2-4D21-9322-416071F2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3D17"/>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13D17"/>
    <w:pPr>
      <w:tabs>
        <w:tab w:val="center" w:pos="4536"/>
        <w:tab w:val="right" w:pos="8306"/>
      </w:tabs>
    </w:pPr>
  </w:style>
  <w:style w:type="character" w:customStyle="1" w:styleId="PoratDiagrama">
    <w:name w:val="Poraštė Diagrama"/>
    <w:basedOn w:val="Numatytasispastraiposriftas"/>
    <w:link w:val="Porat"/>
    <w:uiPriority w:val="99"/>
    <w:rsid w:val="00B13D17"/>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B13D17"/>
    <w:pPr>
      <w:ind w:left="720"/>
      <w:contextualSpacing/>
    </w:pPr>
  </w:style>
  <w:style w:type="paragraph" w:styleId="Betarp">
    <w:name w:val="No Spacing"/>
    <w:uiPriority w:val="1"/>
    <w:qFormat/>
    <w:rsid w:val="00B13D17"/>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11839</Words>
  <Characters>6749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2025-03-21T12:00:00Z</dcterms:created>
  <dcterms:modified xsi:type="dcterms:W3CDTF">2025-03-21T12:01:00Z</dcterms:modified>
</cp:coreProperties>
</file>