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4E3" w:rsidRPr="007735EE" w:rsidRDefault="000124E3" w:rsidP="00E66AB1">
      <w:pPr>
        <w:widowControl w:val="0"/>
        <w:numPr>
          <w:ilvl w:val="12"/>
          <w:numId w:val="0"/>
        </w:numPr>
        <w:ind w:right="-2"/>
        <w:rPr>
          <w:szCs w:val="22"/>
          <w:lang w:val="sl-SI"/>
        </w:rPr>
      </w:pPr>
      <w:bookmarkStart w:id="0" w:name="Tab"/>
      <w:bookmarkEnd w:id="0"/>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jc w:val="center"/>
        <w:rPr>
          <w:b/>
          <w:szCs w:val="22"/>
          <w:lang w:val="en-GB"/>
        </w:rPr>
      </w:pPr>
      <w:r w:rsidRPr="007735EE">
        <w:rPr>
          <w:b/>
          <w:szCs w:val="22"/>
          <w:lang w:val="en-GB"/>
        </w:rPr>
        <w:t>I PRIEDAS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jc w:val="center"/>
        <w:rPr>
          <w:b/>
          <w:szCs w:val="22"/>
          <w:lang w:val="en-GB"/>
        </w:rPr>
      </w:pPr>
      <w:r w:rsidRPr="007735EE">
        <w:rPr>
          <w:b/>
          <w:szCs w:val="22"/>
          <w:lang w:val="en-GB"/>
        </w:rPr>
        <w:t>PREPARATO CHARAKTERISTIKŲ SANTRAUKA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left="567" w:right="-2" w:hanging="567"/>
        <w:outlineLvl w:val="0"/>
        <w:rPr>
          <w:b/>
          <w:szCs w:val="22"/>
          <w:lang w:val="sl-SI"/>
        </w:rPr>
      </w:pPr>
      <w:r w:rsidRPr="007735EE">
        <w:rPr>
          <w:szCs w:val="22"/>
          <w:lang w:val="sl-SI"/>
        </w:rPr>
        <w:br w:type="page"/>
      </w:r>
      <w:r w:rsidRPr="007735EE">
        <w:rPr>
          <w:b/>
          <w:szCs w:val="22"/>
          <w:lang w:val="sl-SI"/>
        </w:rPr>
        <w:lastRenderedPageBreak/>
        <w:t>1.</w:t>
      </w:r>
      <w:r w:rsidRPr="007735EE">
        <w:rPr>
          <w:b/>
          <w:szCs w:val="22"/>
          <w:lang w:val="sl-SI"/>
        </w:rPr>
        <w:tab/>
      </w:r>
      <w:r w:rsidRPr="007735EE">
        <w:rPr>
          <w:b/>
          <w:caps/>
          <w:szCs w:val="22"/>
          <w:lang w:val="sl-SI"/>
        </w:rPr>
        <w:t>VAISTINIO</w:t>
      </w:r>
      <w:r w:rsidRPr="007735EE">
        <w:rPr>
          <w:b/>
          <w:szCs w:val="22"/>
          <w:lang w:val="sl-SI"/>
        </w:rPr>
        <w:t xml:space="preserve"> PREPARATO PAVADINIMAS</w:t>
      </w:r>
    </w:p>
    <w:p w:rsidR="000124E3" w:rsidRPr="007735EE" w:rsidRDefault="000124E3" w:rsidP="00E66AB1">
      <w:pPr>
        <w:widowControl w:val="0"/>
        <w:numPr>
          <w:ilvl w:val="12"/>
          <w:numId w:val="0"/>
        </w:numPr>
        <w:ind w:right="-2"/>
        <w:rPr>
          <w:b/>
          <w:szCs w:val="22"/>
          <w:lang w:val="sl-SI"/>
        </w:rPr>
      </w:pPr>
    </w:p>
    <w:p w:rsidR="000124E3" w:rsidRPr="007735EE" w:rsidRDefault="000124E3" w:rsidP="00E66AB1">
      <w:pPr>
        <w:widowControl w:val="0"/>
        <w:numPr>
          <w:ilvl w:val="12"/>
          <w:numId w:val="0"/>
        </w:numPr>
        <w:ind w:right="-2"/>
        <w:outlineLvl w:val="0"/>
        <w:rPr>
          <w:szCs w:val="22"/>
          <w:lang w:val="sl-SI"/>
        </w:rPr>
      </w:pPr>
      <w:r w:rsidRPr="007735EE">
        <w:rPr>
          <w:szCs w:val="22"/>
          <w:lang w:val="sl-SI"/>
        </w:rPr>
        <w:t>Ulfamid 20 mg plėvele dengtos tabletės</w:t>
      </w:r>
    </w:p>
    <w:p w:rsidR="000124E3" w:rsidRPr="007735EE" w:rsidRDefault="000124E3" w:rsidP="00E66AB1">
      <w:pPr>
        <w:widowControl w:val="0"/>
        <w:numPr>
          <w:ilvl w:val="12"/>
          <w:numId w:val="0"/>
        </w:numPr>
        <w:ind w:right="-2"/>
        <w:rPr>
          <w:szCs w:val="22"/>
          <w:lang w:val="sl-SI"/>
        </w:rPr>
      </w:pPr>
      <w:r w:rsidRPr="007735EE">
        <w:rPr>
          <w:szCs w:val="22"/>
          <w:lang w:val="sl-SI"/>
        </w:rPr>
        <w:t>Ulfamid 40 mg plėvele dengtos tabletės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DB301D">
      <w:pPr>
        <w:widowControl w:val="0"/>
        <w:ind w:left="567" w:hanging="567"/>
        <w:outlineLvl w:val="0"/>
        <w:rPr>
          <w:b/>
          <w:kern w:val="32"/>
          <w:szCs w:val="22"/>
          <w:lang w:val="sl-SI"/>
        </w:rPr>
      </w:pPr>
      <w:r w:rsidRPr="007735EE">
        <w:rPr>
          <w:b/>
          <w:kern w:val="32"/>
          <w:szCs w:val="22"/>
          <w:lang w:val="sl-SI"/>
        </w:rPr>
        <w:t>2.</w:t>
      </w:r>
      <w:r w:rsidRPr="007735EE">
        <w:rPr>
          <w:b/>
          <w:kern w:val="32"/>
          <w:szCs w:val="22"/>
          <w:lang w:val="sl-SI"/>
        </w:rPr>
        <w:tab/>
        <w:t>KOKYBINĖ IR KIEKYBINĖ SUDĖTIS</w:t>
      </w:r>
    </w:p>
    <w:p w:rsidR="000124E3" w:rsidRPr="007735EE" w:rsidRDefault="000124E3" w:rsidP="00E66AB1">
      <w:pPr>
        <w:widowControl w:val="0"/>
        <w:numPr>
          <w:ilvl w:val="12"/>
          <w:numId w:val="0"/>
        </w:numPr>
        <w:ind w:right="-2"/>
        <w:rPr>
          <w:szCs w:val="22"/>
          <w:lang w:val="sl-SI"/>
        </w:rPr>
      </w:pPr>
    </w:p>
    <w:p w:rsidR="000124E3" w:rsidRPr="007735EE" w:rsidRDefault="0098402B" w:rsidP="00E66AB1">
      <w:pPr>
        <w:widowControl w:val="0"/>
        <w:numPr>
          <w:ilvl w:val="12"/>
          <w:numId w:val="0"/>
        </w:numPr>
        <w:ind w:right="-2"/>
        <w:rPr>
          <w:szCs w:val="22"/>
          <w:lang w:val="sl-SI"/>
        </w:rPr>
      </w:pPr>
      <w:r w:rsidRPr="007735EE">
        <w:rPr>
          <w:szCs w:val="22"/>
          <w:lang w:val="sl-SI" w:eastAsia="sl-SI"/>
        </w:rPr>
        <w:t>Kiekvienoje</w:t>
      </w:r>
      <w:r w:rsidR="000124E3" w:rsidRPr="007735EE">
        <w:rPr>
          <w:szCs w:val="22"/>
          <w:lang w:val="sl-SI"/>
        </w:rPr>
        <w:t xml:space="preserve"> plėvele dengtoje tabletėje yra 20 mg</w:t>
      </w:r>
      <w:r w:rsidRPr="007735EE">
        <w:rPr>
          <w:szCs w:val="22"/>
          <w:lang w:val="sl-SI" w:eastAsia="sl-SI"/>
        </w:rPr>
        <w:t xml:space="preserve"> famotidino</w:t>
      </w:r>
      <w:r w:rsidR="000124E3" w:rsidRPr="007735EE">
        <w:rPr>
          <w:szCs w:val="22"/>
          <w:lang w:val="sl-SI"/>
        </w:rPr>
        <w:t>.</w:t>
      </w:r>
    </w:p>
    <w:p w:rsidR="000124E3" w:rsidRPr="007735EE" w:rsidRDefault="0098402B" w:rsidP="00E66AB1">
      <w:pPr>
        <w:widowControl w:val="0"/>
        <w:numPr>
          <w:ilvl w:val="12"/>
          <w:numId w:val="0"/>
        </w:numPr>
        <w:ind w:right="-2"/>
        <w:rPr>
          <w:szCs w:val="22"/>
          <w:lang w:val="sl-SI"/>
        </w:rPr>
      </w:pPr>
      <w:r w:rsidRPr="007735EE">
        <w:rPr>
          <w:szCs w:val="22"/>
          <w:lang w:val="sl-SI" w:eastAsia="sl-SI"/>
        </w:rPr>
        <w:t>Kiekvienoje</w:t>
      </w:r>
      <w:r w:rsidR="000124E3" w:rsidRPr="007735EE">
        <w:rPr>
          <w:szCs w:val="22"/>
          <w:lang w:val="sl-SI"/>
        </w:rPr>
        <w:t xml:space="preserve"> plėvele dengtoje tabletėje yra 40</w:t>
      </w:r>
      <w:r w:rsidRPr="007735EE">
        <w:rPr>
          <w:szCs w:val="22"/>
          <w:lang w:val="sl-SI" w:eastAsia="sl-SI"/>
        </w:rPr>
        <w:t xml:space="preserve"> </w:t>
      </w:r>
      <w:r w:rsidR="000124E3" w:rsidRPr="007735EE">
        <w:rPr>
          <w:szCs w:val="22"/>
          <w:lang w:val="sl-SI"/>
        </w:rPr>
        <w:t>mg famotidino.</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Visos pagalbinės medžiagos išvardytos 6.1</w:t>
      </w:r>
      <w:r w:rsidR="0098402B" w:rsidRPr="007735EE">
        <w:rPr>
          <w:szCs w:val="22"/>
          <w:lang w:val="sl-SI" w:eastAsia="sl-SI"/>
        </w:rPr>
        <w:t xml:space="preserve"> </w:t>
      </w:r>
      <w:r w:rsidRPr="007735EE">
        <w:rPr>
          <w:szCs w:val="22"/>
          <w:lang w:val="sl-SI"/>
        </w:rPr>
        <w:t>skyriuje.</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DB301D">
      <w:pPr>
        <w:widowControl w:val="0"/>
        <w:ind w:left="567" w:hanging="567"/>
        <w:outlineLvl w:val="0"/>
        <w:rPr>
          <w:b/>
          <w:kern w:val="32"/>
          <w:szCs w:val="22"/>
          <w:lang w:val="sl-SI"/>
        </w:rPr>
      </w:pPr>
      <w:r w:rsidRPr="007735EE">
        <w:rPr>
          <w:b/>
          <w:kern w:val="32"/>
          <w:szCs w:val="22"/>
          <w:lang w:val="sl-SI"/>
        </w:rPr>
        <w:t>3.</w:t>
      </w:r>
      <w:r w:rsidRPr="007735EE">
        <w:rPr>
          <w:b/>
          <w:kern w:val="32"/>
          <w:szCs w:val="22"/>
          <w:lang w:val="sl-SI"/>
        </w:rPr>
        <w:tab/>
        <w:t>FARMACINĖ FORMA</w:t>
      </w:r>
    </w:p>
    <w:p w:rsidR="000124E3" w:rsidRPr="007735EE" w:rsidRDefault="000124E3" w:rsidP="00E66AB1">
      <w:pPr>
        <w:widowControl w:val="0"/>
        <w:numPr>
          <w:ilvl w:val="12"/>
          <w:numId w:val="0"/>
        </w:numPr>
        <w:ind w:right="-2"/>
        <w:rPr>
          <w:b/>
          <w:szCs w:val="22"/>
          <w:lang w:val="sl-SI"/>
        </w:rPr>
      </w:pPr>
    </w:p>
    <w:p w:rsidR="000124E3" w:rsidRPr="007735EE" w:rsidRDefault="000124E3" w:rsidP="00E66AB1">
      <w:pPr>
        <w:widowControl w:val="0"/>
        <w:numPr>
          <w:ilvl w:val="12"/>
          <w:numId w:val="0"/>
        </w:numPr>
        <w:ind w:right="-2"/>
        <w:outlineLvl w:val="0"/>
        <w:rPr>
          <w:szCs w:val="22"/>
          <w:lang w:val="sl-SI"/>
        </w:rPr>
      </w:pPr>
      <w:r w:rsidRPr="007735EE">
        <w:rPr>
          <w:szCs w:val="22"/>
          <w:lang w:val="sl-SI"/>
        </w:rPr>
        <w:t>Plėvele dengta tabletė</w:t>
      </w:r>
    </w:p>
    <w:p w:rsidR="000124E3" w:rsidRPr="007735EE" w:rsidRDefault="000124E3" w:rsidP="00E66AB1">
      <w:pPr>
        <w:widowControl w:val="0"/>
        <w:numPr>
          <w:ilvl w:val="12"/>
          <w:numId w:val="0"/>
        </w:numPr>
        <w:ind w:right="-2"/>
        <w:outlineLvl w:val="0"/>
        <w:rPr>
          <w:szCs w:val="22"/>
          <w:lang w:val="sl-SI"/>
        </w:rPr>
      </w:pPr>
    </w:p>
    <w:p w:rsidR="000124E3" w:rsidRPr="007735EE" w:rsidRDefault="000124E3" w:rsidP="00E66AB1">
      <w:pPr>
        <w:widowControl w:val="0"/>
        <w:numPr>
          <w:ilvl w:val="12"/>
          <w:numId w:val="0"/>
        </w:numPr>
        <w:ind w:right="-2"/>
        <w:outlineLvl w:val="0"/>
        <w:rPr>
          <w:szCs w:val="22"/>
          <w:lang w:val="sl-SI"/>
        </w:rPr>
      </w:pPr>
      <w:r w:rsidRPr="007735EE">
        <w:rPr>
          <w:szCs w:val="22"/>
          <w:lang w:val="sl-SI"/>
        </w:rPr>
        <w:t>Ulfamid 20 mg plėvele dengtos tabletės yra baltos, apvalios, abipus išgaubtos.</w:t>
      </w:r>
    </w:p>
    <w:p w:rsidR="000124E3" w:rsidRPr="007735EE" w:rsidRDefault="000124E3" w:rsidP="00E66AB1">
      <w:pPr>
        <w:widowControl w:val="0"/>
        <w:numPr>
          <w:ilvl w:val="12"/>
          <w:numId w:val="0"/>
        </w:numPr>
        <w:ind w:right="-2"/>
        <w:rPr>
          <w:szCs w:val="22"/>
          <w:lang w:val="sl-SI"/>
        </w:rPr>
      </w:pPr>
      <w:r w:rsidRPr="007735EE">
        <w:rPr>
          <w:szCs w:val="22"/>
          <w:lang w:val="sl-SI"/>
        </w:rPr>
        <w:t>Ulfamid 40 mg plėvele dengtos tabletės yra baltos, apvalios, abipus išgaubtos.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DB301D">
      <w:pPr>
        <w:widowControl w:val="0"/>
        <w:ind w:left="567" w:hanging="567"/>
        <w:outlineLvl w:val="0"/>
        <w:rPr>
          <w:b/>
          <w:kern w:val="32"/>
          <w:szCs w:val="22"/>
          <w:lang w:val="sl-SI"/>
        </w:rPr>
      </w:pPr>
      <w:r w:rsidRPr="007735EE">
        <w:rPr>
          <w:b/>
          <w:kern w:val="32"/>
          <w:szCs w:val="22"/>
          <w:lang w:val="sl-SI"/>
        </w:rPr>
        <w:t>4.</w:t>
      </w:r>
      <w:r w:rsidRPr="007735EE">
        <w:rPr>
          <w:b/>
          <w:kern w:val="32"/>
          <w:szCs w:val="22"/>
          <w:lang w:val="sl-SI"/>
        </w:rPr>
        <w:tab/>
        <w:t>KLINIKINĖ INFORMACIJA</w:t>
      </w:r>
    </w:p>
    <w:p w:rsidR="000124E3" w:rsidRPr="007735EE" w:rsidRDefault="000124E3" w:rsidP="00E66AB1">
      <w:pPr>
        <w:widowControl w:val="0"/>
        <w:ind w:left="567" w:hanging="567"/>
        <w:outlineLvl w:val="0"/>
        <w:rPr>
          <w:b/>
          <w:kern w:val="32"/>
          <w:szCs w:val="22"/>
          <w:lang w:val="sl-SI"/>
        </w:rPr>
      </w:pPr>
    </w:p>
    <w:p w:rsidR="000124E3" w:rsidRPr="007735EE" w:rsidRDefault="000124E3" w:rsidP="00E66AB1">
      <w:pPr>
        <w:widowControl w:val="0"/>
        <w:ind w:left="567" w:hanging="567"/>
        <w:outlineLvl w:val="0"/>
        <w:rPr>
          <w:b/>
          <w:kern w:val="32"/>
          <w:szCs w:val="22"/>
          <w:lang w:val="sl-SI"/>
        </w:rPr>
      </w:pPr>
      <w:r w:rsidRPr="007735EE">
        <w:rPr>
          <w:b/>
          <w:kern w:val="32"/>
          <w:szCs w:val="22"/>
          <w:lang w:val="sl-SI"/>
        </w:rPr>
        <w:t>4.1</w:t>
      </w:r>
      <w:r w:rsidRPr="007735EE">
        <w:rPr>
          <w:b/>
          <w:kern w:val="32"/>
          <w:szCs w:val="22"/>
          <w:lang w:val="sl-SI"/>
        </w:rPr>
        <w:tab/>
        <w:t>Terapinės indikacijos</w:t>
      </w:r>
    </w:p>
    <w:p w:rsidR="000124E3" w:rsidRPr="007735EE" w:rsidRDefault="000124E3" w:rsidP="00E66AB1">
      <w:pPr>
        <w:widowControl w:val="0"/>
        <w:numPr>
          <w:ilvl w:val="12"/>
          <w:numId w:val="0"/>
        </w:numPr>
        <w:ind w:right="-2"/>
        <w:rPr>
          <w:b/>
          <w:szCs w:val="22"/>
          <w:u w:val="single"/>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Skrandžio rūgšties sekrecijos mažinimas sergant:</w:t>
      </w:r>
    </w:p>
    <w:p w:rsidR="000124E3" w:rsidRPr="007735EE" w:rsidRDefault="000124E3" w:rsidP="00E66AB1">
      <w:pPr>
        <w:widowControl w:val="0"/>
        <w:numPr>
          <w:ilvl w:val="0"/>
          <w:numId w:val="24"/>
        </w:numPr>
        <w:ind w:left="567" w:hanging="567"/>
        <w:jc w:val="both"/>
        <w:rPr>
          <w:szCs w:val="22"/>
          <w:lang w:val="en-GB"/>
        </w:rPr>
      </w:pPr>
      <w:r w:rsidRPr="007735EE">
        <w:rPr>
          <w:szCs w:val="22"/>
          <w:lang w:val="en-GB"/>
        </w:rPr>
        <w:t>gerybine dvylikapirštės žarnos ir skrandžio opa;</w:t>
      </w:r>
    </w:p>
    <w:p w:rsidR="000124E3" w:rsidRPr="007735EE" w:rsidRDefault="000124E3" w:rsidP="00E66AB1">
      <w:pPr>
        <w:widowControl w:val="0"/>
        <w:numPr>
          <w:ilvl w:val="0"/>
          <w:numId w:val="24"/>
        </w:numPr>
        <w:ind w:left="567" w:hanging="567"/>
        <w:jc w:val="both"/>
        <w:rPr>
          <w:szCs w:val="22"/>
          <w:lang w:val="en-GB"/>
        </w:rPr>
      </w:pPr>
      <w:r w:rsidRPr="007735EE">
        <w:rPr>
          <w:szCs w:val="22"/>
          <w:lang w:val="en-GB"/>
        </w:rPr>
        <w:t>Zolingerio ir Elisono sindromu;</w:t>
      </w:r>
    </w:p>
    <w:p w:rsidR="000124E3" w:rsidRPr="007735EE" w:rsidRDefault="000124E3" w:rsidP="00E66AB1">
      <w:pPr>
        <w:widowControl w:val="0"/>
        <w:numPr>
          <w:ilvl w:val="0"/>
          <w:numId w:val="24"/>
        </w:numPr>
        <w:ind w:left="567" w:hanging="567"/>
        <w:jc w:val="both"/>
        <w:rPr>
          <w:szCs w:val="22"/>
          <w:lang w:val="en-GB"/>
        </w:rPr>
      </w:pPr>
      <w:r w:rsidRPr="007735EE">
        <w:rPr>
          <w:szCs w:val="22"/>
          <w:lang w:val="en-GB"/>
        </w:rPr>
        <w:t>refliuksezofagitu;</w:t>
      </w:r>
    </w:p>
    <w:p w:rsidR="000124E3" w:rsidRPr="007735EE" w:rsidRDefault="000124E3" w:rsidP="00E66AB1">
      <w:pPr>
        <w:widowControl w:val="0"/>
        <w:numPr>
          <w:ilvl w:val="0"/>
          <w:numId w:val="24"/>
        </w:numPr>
        <w:ind w:left="567" w:hanging="567"/>
        <w:jc w:val="both"/>
        <w:rPr>
          <w:szCs w:val="22"/>
          <w:lang w:val="en-GB"/>
        </w:rPr>
      </w:pPr>
      <w:proofErr w:type="gramStart"/>
      <w:r w:rsidRPr="007735EE">
        <w:rPr>
          <w:szCs w:val="22"/>
          <w:lang w:val="en-GB"/>
        </w:rPr>
        <w:t>kitokia</w:t>
      </w:r>
      <w:proofErr w:type="gramEnd"/>
      <w:r w:rsidRPr="007735EE">
        <w:rPr>
          <w:szCs w:val="22"/>
          <w:lang w:val="en-GB"/>
        </w:rPr>
        <w:t xml:space="preserve"> liga, kai padidėjusi druskos rūgšties sekrecija labai vargina.</w:t>
      </w:r>
    </w:p>
    <w:p w:rsidR="000124E3" w:rsidRPr="007735EE" w:rsidRDefault="000124E3" w:rsidP="00E66AB1">
      <w:pPr>
        <w:widowControl w:val="0"/>
        <w:numPr>
          <w:ilvl w:val="12"/>
          <w:numId w:val="0"/>
        </w:numPr>
        <w:ind w:right="-2"/>
        <w:outlineLvl w:val="0"/>
        <w:rPr>
          <w:szCs w:val="22"/>
          <w:lang w:val="sl-SI"/>
        </w:rPr>
      </w:pPr>
      <w:r w:rsidRPr="007735EE">
        <w:rPr>
          <w:szCs w:val="22"/>
          <w:lang w:val="sl-SI"/>
        </w:rPr>
        <w:t>Dvylikapirštės žarnos opos atsinaujinimo profilaktika.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ind w:left="567" w:hanging="567"/>
        <w:outlineLvl w:val="0"/>
        <w:rPr>
          <w:b/>
          <w:kern w:val="32"/>
          <w:szCs w:val="22"/>
          <w:lang w:val="sl-SI"/>
        </w:rPr>
      </w:pPr>
      <w:r w:rsidRPr="007735EE">
        <w:rPr>
          <w:b/>
          <w:kern w:val="32"/>
          <w:szCs w:val="22"/>
          <w:lang w:val="sl-SI"/>
        </w:rPr>
        <w:t>4.2</w:t>
      </w:r>
      <w:r w:rsidRPr="007735EE">
        <w:rPr>
          <w:b/>
          <w:kern w:val="32"/>
          <w:szCs w:val="22"/>
          <w:lang w:val="sl-SI"/>
        </w:rPr>
        <w:tab/>
        <w:t>Dozavimas ir vartojimo metodas</w:t>
      </w:r>
    </w:p>
    <w:p w:rsidR="000124E3" w:rsidRPr="007735EE" w:rsidRDefault="000124E3" w:rsidP="00E66AB1">
      <w:pPr>
        <w:widowControl w:val="0"/>
        <w:numPr>
          <w:ilvl w:val="12"/>
          <w:numId w:val="0"/>
        </w:numPr>
        <w:ind w:right="-2"/>
        <w:rPr>
          <w:b/>
          <w:szCs w:val="22"/>
          <w:u w:val="single"/>
          <w:lang w:val="sl-SI"/>
        </w:rPr>
      </w:pPr>
    </w:p>
    <w:p w:rsidR="00842931" w:rsidRPr="007735EE" w:rsidRDefault="00842931"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u w:val="single"/>
          <w:lang w:val="sl-SI"/>
        </w:rPr>
      </w:pPr>
      <w:r w:rsidRPr="007735EE">
        <w:rPr>
          <w:szCs w:val="22"/>
          <w:u w:val="single"/>
          <w:lang w:val="sl-SI"/>
        </w:rPr>
        <w:t>Dozavimas</w:t>
      </w:r>
    </w:p>
    <w:p w:rsidR="00BF63E6" w:rsidRPr="007735EE" w:rsidRDefault="00BF63E6"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i/>
          <w:szCs w:val="22"/>
          <w:lang w:val="sl-SI"/>
        </w:rPr>
      </w:pPr>
      <w:r w:rsidRPr="007735EE">
        <w:rPr>
          <w:i/>
          <w:szCs w:val="22"/>
          <w:lang w:val="sl-SI"/>
        </w:rPr>
        <w:t>Gerybinė dvylikapirštės žarnos ar skrandžio opa</w:t>
      </w:r>
    </w:p>
    <w:p w:rsidR="000124E3" w:rsidRPr="007735EE" w:rsidRDefault="000124E3" w:rsidP="00E66AB1">
      <w:pPr>
        <w:widowControl w:val="0"/>
        <w:numPr>
          <w:ilvl w:val="12"/>
          <w:numId w:val="0"/>
        </w:numPr>
        <w:ind w:right="-2"/>
        <w:rPr>
          <w:szCs w:val="22"/>
          <w:lang w:val="sl-SI"/>
        </w:rPr>
      </w:pPr>
      <w:r w:rsidRPr="007735EE">
        <w:rPr>
          <w:szCs w:val="22"/>
          <w:lang w:val="sl-SI"/>
        </w:rPr>
        <w:t>Geriama viena 40 mg tabletė vakare (prieš miegą) 4-8 savaites.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outlineLvl w:val="0"/>
        <w:rPr>
          <w:i/>
          <w:szCs w:val="22"/>
          <w:lang w:val="sl-SI"/>
        </w:rPr>
      </w:pPr>
      <w:r w:rsidRPr="007735EE">
        <w:rPr>
          <w:i/>
          <w:szCs w:val="22"/>
          <w:lang w:val="sl-SI"/>
        </w:rPr>
        <w:t>Dvylikapirštės žarnos opos atsinaujinimo profilaktika</w:t>
      </w:r>
    </w:p>
    <w:p w:rsidR="000124E3" w:rsidRPr="007735EE" w:rsidRDefault="000124E3" w:rsidP="00E66AB1">
      <w:pPr>
        <w:widowControl w:val="0"/>
        <w:numPr>
          <w:ilvl w:val="12"/>
          <w:numId w:val="0"/>
        </w:numPr>
        <w:ind w:right="-2"/>
        <w:rPr>
          <w:szCs w:val="22"/>
          <w:lang w:val="sl-SI"/>
        </w:rPr>
      </w:pPr>
      <w:r w:rsidRPr="007735EE">
        <w:rPr>
          <w:szCs w:val="22"/>
          <w:lang w:val="sl-SI"/>
        </w:rPr>
        <w:t>Geriama viena 20 mg tabletė vakare (prieš miegą) kelis mėnesius.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i/>
          <w:szCs w:val="22"/>
          <w:lang w:val="sl-SI"/>
        </w:rPr>
      </w:pPr>
      <w:r w:rsidRPr="007735EE">
        <w:rPr>
          <w:i/>
          <w:szCs w:val="22"/>
          <w:lang w:val="sl-SI"/>
        </w:rPr>
        <w:t>Refliuksezofagitas</w:t>
      </w:r>
    </w:p>
    <w:p w:rsidR="000124E3" w:rsidRPr="007735EE" w:rsidRDefault="000124E3" w:rsidP="00E66AB1">
      <w:pPr>
        <w:widowControl w:val="0"/>
        <w:numPr>
          <w:ilvl w:val="12"/>
          <w:numId w:val="0"/>
        </w:numPr>
        <w:ind w:right="-2"/>
        <w:rPr>
          <w:szCs w:val="22"/>
          <w:lang w:val="sl-SI"/>
        </w:rPr>
      </w:pPr>
      <w:r w:rsidRPr="007735EE">
        <w:rPr>
          <w:szCs w:val="22"/>
          <w:lang w:val="sl-SI"/>
        </w:rPr>
        <w:t>Geriama po vieną 20 mg arba 40 mg tabletę (priklausomai nuo ligos sunkumo) 2 kartus per parą 6-12 savaičių.</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outlineLvl w:val="0"/>
        <w:rPr>
          <w:i/>
          <w:szCs w:val="22"/>
          <w:lang w:val="sl-SI"/>
        </w:rPr>
      </w:pPr>
      <w:r w:rsidRPr="007735EE">
        <w:rPr>
          <w:i/>
          <w:szCs w:val="22"/>
          <w:lang w:val="sl-SI"/>
        </w:rPr>
        <w:lastRenderedPageBreak/>
        <w:t>Zolingerio ir Elisono sindromas</w:t>
      </w:r>
    </w:p>
    <w:p w:rsidR="001523C6" w:rsidRPr="007735EE" w:rsidRDefault="000124E3" w:rsidP="00E66AB1">
      <w:pPr>
        <w:widowControl w:val="0"/>
        <w:numPr>
          <w:ilvl w:val="12"/>
          <w:numId w:val="0"/>
        </w:numPr>
        <w:ind w:right="-2"/>
        <w:rPr>
          <w:szCs w:val="22"/>
          <w:lang w:val="sl-SI"/>
        </w:rPr>
      </w:pPr>
      <w:r w:rsidRPr="007735EE">
        <w:rPr>
          <w:szCs w:val="22"/>
          <w:lang w:val="sl-SI"/>
        </w:rPr>
        <w:t>Iš pradžių geriama po vieną 20 mg tabletę kas 6 val. Pacientams, anksčiau vartojusiems kitus H</w:t>
      </w:r>
      <w:r w:rsidRPr="007735EE">
        <w:rPr>
          <w:szCs w:val="22"/>
          <w:vertAlign w:val="subscript"/>
          <w:lang w:val="sl-SI"/>
        </w:rPr>
        <w:t>2</w:t>
      </w:r>
      <w:r w:rsidRPr="007735EE">
        <w:rPr>
          <w:szCs w:val="22"/>
          <w:lang w:val="sl-SI"/>
        </w:rPr>
        <w:t xml:space="preserve"> hista</w:t>
      </w:r>
      <w:r w:rsidRPr="007735EE">
        <w:rPr>
          <w:szCs w:val="22"/>
          <w:lang w:val="sl-SI"/>
        </w:rPr>
        <w:softHyphen/>
        <w:t>mino receptorių blokatorius, rekomenduojama didesnė pradinė dozė. Dozė didinama palaipsniui, pagal individualų poreikį, kol pasireikš optimalus poveikis. Literatūros duomenimis, sunkia ligos forma sergantys pacientai kas 6 val. vartodavo po 160 mg arba mažiau famotidino.</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outlineLvl w:val="0"/>
        <w:rPr>
          <w:i/>
          <w:szCs w:val="22"/>
          <w:u w:val="single"/>
          <w:lang w:val="sl-SI"/>
        </w:rPr>
      </w:pPr>
      <w:r w:rsidRPr="007735EE">
        <w:rPr>
          <w:i/>
          <w:szCs w:val="22"/>
          <w:u w:val="single"/>
          <w:lang w:val="sl-SI"/>
        </w:rPr>
        <w:t xml:space="preserve">Pacientams, </w:t>
      </w:r>
      <w:r w:rsidR="00842931" w:rsidRPr="007735EE">
        <w:rPr>
          <w:i/>
          <w:szCs w:val="22"/>
          <w:u w:val="single"/>
          <w:lang w:val="sl-SI"/>
        </w:rPr>
        <w:t>sergantiems</w:t>
      </w:r>
      <w:r w:rsidRPr="007735EE">
        <w:rPr>
          <w:i/>
          <w:szCs w:val="22"/>
          <w:u w:val="single"/>
          <w:lang w:val="sl-SI"/>
        </w:rPr>
        <w:t xml:space="preserve"> inkstų </w:t>
      </w:r>
      <w:r w:rsidR="00842931" w:rsidRPr="007735EE">
        <w:rPr>
          <w:i/>
          <w:szCs w:val="22"/>
          <w:u w:val="single"/>
          <w:lang w:val="sl-SI"/>
        </w:rPr>
        <w:t>nepakankamumu</w:t>
      </w:r>
    </w:p>
    <w:p w:rsidR="000124E3" w:rsidRPr="007735EE" w:rsidRDefault="000124E3" w:rsidP="00E66AB1">
      <w:pPr>
        <w:widowControl w:val="0"/>
        <w:numPr>
          <w:ilvl w:val="12"/>
          <w:numId w:val="0"/>
        </w:numPr>
        <w:ind w:right="-2"/>
        <w:rPr>
          <w:szCs w:val="22"/>
          <w:lang w:val="sl-SI"/>
        </w:rPr>
      </w:pPr>
      <w:r w:rsidRPr="007735EE">
        <w:rPr>
          <w:szCs w:val="22"/>
          <w:lang w:val="sl-SI"/>
        </w:rPr>
        <w:t xml:space="preserve">Jei kreatinino klirensas mažesnis kaip 10 ml/min. ir (arba) kreatinino koncentracija serume didesnė kaip 265 </w:t>
      </w:r>
      <w:r w:rsidRPr="007735EE">
        <w:rPr>
          <w:szCs w:val="22"/>
          <w:lang w:val="sl-SI"/>
        </w:rPr>
        <w:sym w:font="Symbol" w:char="F06D"/>
      </w:r>
      <w:r w:rsidRPr="007735EE">
        <w:rPr>
          <w:szCs w:val="22"/>
          <w:lang w:val="sl-SI"/>
        </w:rPr>
        <w:t>mol/l, rekomenduojama skirti 20 mg famotidino kas 24 val. arba 20-40 mg famotidino kas 36-48 val. Jei kreatinino klirensas mažesnis kaip 30 ml/min., vaistą reikia dozuoti atsargiai.</w:t>
      </w:r>
    </w:p>
    <w:p w:rsidR="000124E3" w:rsidRPr="007735EE" w:rsidRDefault="000124E3" w:rsidP="00E66AB1">
      <w:pPr>
        <w:widowControl w:val="0"/>
        <w:numPr>
          <w:ilvl w:val="12"/>
          <w:numId w:val="0"/>
        </w:numPr>
        <w:ind w:right="-2"/>
        <w:rPr>
          <w:szCs w:val="22"/>
          <w:lang w:val="sl-SI"/>
        </w:rPr>
      </w:pPr>
    </w:p>
    <w:p w:rsidR="0098402B" w:rsidRPr="007735EE" w:rsidRDefault="0098402B" w:rsidP="0098402B">
      <w:pPr>
        <w:widowControl w:val="0"/>
        <w:numPr>
          <w:ilvl w:val="12"/>
          <w:numId w:val="0"/>
        </w:numPr>
        <w:ind w:right="-2"/>
        <w:outlineLvl w:val="0"/>
        <w:rPr>
          <w:i/>
          <w:szCs w:val="22"/>
          <w:u w:val="single"/>
          <w:lang w:val="sl-SI" w:eastAsia="sl-SI"/>
        </w:rPr>
      </w:pPr>
      <w:r w:rsidRPr="007735EE">
        <w:rPr>
          <w:i/>
          <w:szCs w:val="22"/>
          <w:u w:val="single"/>
          <w:lang w:val="sl-SI" w:eastAsia="sl-SI"/>
        </w:rPr>
        <w:t>Vaikų popiliacija</w:t>
      </w:r>
    </w:p>
    <w:p w:rsidR="00E61D9D" w:rsidRPr="007735EE" w:rsidRDefault="00E61D9D" w:rsidP="00E66AB1">
      <w:pPr>
        <w:widowControl w:val="0"/>
        <w:numPr>
          <w:ilvl w:val="12"/>
          <w:numId w:val="0"/>
        </w:numPr>
        <w:ind w:right="-2"/>
        <w:rPr>
          <w:szCs w:val="22"/>
          <w:lang w:val="sl-SI"/>
        </w:rPr>
      </w:pPr>
      <w:r w:rsidRPr="007735EE">
        <w:rPr>
          <w:szCs w:val="22"/>
          <w:lang w:val="sl-SI"/>
        </w:rPr>
        <w:t xml:space="preserve">Kadangi nepakanka duomenų, šio </w:t>
      </w:r>
      <w:r w:rsidR="0098402B" w:rsidRPr="007735EE">
        <w:rPr>
          <w:szCs w:val="22"/>
          <w:lang w:val="sl-SI" w:eastAsia="sl-SI"/>
        </w:rPr>
        <w:t>vaistinio preparato</w:t>
      </w:r>
      <w:r w:rsidRPr="007735EE">
        <w:rPr>
          <w:szCs w:val="22"/>
          <w:lang w:val="sl-SI"/>
        </w:rPr>
        <w:t xml:space="preserve"> vartoti vaikams nerekomenduojama.</w:t>
      </w:r>
    </w:p>
    <w:p w:rsidR="0098402B" w:rsidRPr="007735EE" w:rsidRDefault="0098402B" w:rsidP="0098402B">
      <w:pPr>
        <w:widowControl w:val="0"/>
        <w:numPr>
          <w:ilvl w:val="12"/>
          <w:numId w:val="0"/>
        </w:numPr>
        <w:ind w:right="-2"/>
        <w:rPr>
          <w:szCs w:val="22"/>
          <w:u w:val="single"/>
          <w:lang w:val="sl-SI" w:eastAsia="sl-SI"/>
        </w:rPr>
      </w:pPr>
    </w:p>
    <w:p w:rsidR="0098402B" w:rsidRPr="007735EE" w:rsidRDefault="0098402B" w:rsidP="0098402B">
      <w:pPr>
        <w:widowControl w:val="0"/>
        <w:numPr>
          <w:ilvl w:val="12"/>
          <w:numId w:val="0"/>
        </w:numPr>
        <w:ind w:right="-2"/>
        <w:rPr>
          <w:b/>
          <w:szCs w:val="22"/>
          <w:u w:val="single"/>
          <w:lang w:val="sl-SI" w:eastAsia="sl-SI"/>
        </w:rPr>
      </w:pPr>
      <w:r w:rsidRPr="007735EE">
        <w:rPr>
          <w:szCs w:val="22"/>
          <w:u w:val="single"/>
          <w:lang w:val="sl-SI" w:eastAsia="sl-SI"/>
        </w:rPr>
        <w:t>Vartojimo metodas</w:t>
      </w:r>
    </w:p>
    <w:p w:rsidR="0098402B" w:rsidRPr="007735EE" w:rsidRDefault="0098402B" w:rsidP="0098402B">
      <w:pPr>
        <w:widowControl w:val="0"/>
        <w:numPr>
          <w:ilvl w:val="12"/>
          <w:numId w:val="0"/>
        </w:numPr>
        <w:ind w:right="-2"/>
        <w:rPr>
          <w:szCs w:val="22"/>
          <w:lang w:val="sl-SI" w:eastAsia="sl-SI"/>
        </w:rPr>
      </w:pPr>
      <w:r w:rsidRPr="007735EE">
        <w:rPr>
          <w:szCs w:val="22"/>
          <w:lang w:val="sl-SI" w:eastAsia="sl-SI"/>
        </w:rPr>
        <w:t>Šis vaistinis preparatas būna veiksmingiausias, kai vartojamas vakare, prieš miegą. Jei jo vartojama 2 kartus per parą, tai viena dozė geriama rytą, kita – vakare, prieš miegą. Užmiršta vaistinio preparato dozė prisiminus išgeriama kuo greičiau. Jeigu jau beveik laikas kitai dozei vartoti, geriama tik pastaroji.</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ind w:left="567" w:hanging="567"/>
        <w:outlineLvl w:val="0"/>
        <w:rPr>
          <w:b/>
          <w:kern w:val="32"/>
          <w:szCs w:val="22"/>
          <w:lang w:val="sl-SI"/>
        </w:rPr>
      </w:pPr>
      <w:r w:rsidRPr="007735EE">
        <w:rPr>
          <w:b/>
          <w:kern w:val="32"/>
          <w:szCs w:val="22"/>
          <w:lang w:val="sl-SI"/>
        </w:rPr>
        <w:t>4.3</w:t>
      </w:r>
      <w:r w:rsidRPr="007735EE">
        <w:rPr>
          <w:b/>
          <w:kern w:val="32"/>
          <w:szCs w:val="22"/>
          <w:lang w:val="sl-SI"/>
        </w:rPr>
        <w:tab/>
        <w:t>Kontraindikacijos</w:t>
      </w:r>
    </w:p>
    <w:p w:rsidR="000124E3" w:rsidRPr="007735EE" w:rsidRDefault="000124E3" w:rsidP="00E66AB1">
      <w:pPr>
        <w:widowControl w:val="0"/>
        <w:numPr>
          <w:ilvl w:val="12"/>
          <w:numId w:val="0"/>
        </w:numPr>
        <w:ind w:right="-2"/>
        <w:rPr>
          <w:b/>
          <w:szCs w:val="22"/>
          <w:u w:val="single"/>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Padidėjęs jautrumas veikliajai arba bet kuriai 6.1 skyriuje nurodytai pagalbinei medžiagai.</w:t>
      </w:r>
    </w:p>
    <w:p w:rsidR="000124E3" w:rsidRPr="007735EE" w:rsidRDefault="000124E3" w:rsidP="00E66AB1">
      <w:pPr>
        <w:widowControl w:val="0"/>
        <w:numPr>
          <w:ilvl w:val="12"/>
          <w:numId w:val="0"/>
        </w:numPr>
        <w:ind w:right="-2"/>
        <w:rPr>
          <w:szCs w:val="22"/>
          <w:lang w:val="sl-SI"/>
        </w:rPr>
      </w:pPr>
      <w:r w:rsidRPr="007735EE">
        <w:rPr>
          <w:szCs w:val="22"/>
          <w:lang w:val="sl-SI"/>
        </w:rPr>
        <w:t>Šiai medžiagų klasei yra pastebėtas kryžminis jautrumas. Todėl Ulfamid neturi būti vartojamas pacientams, kuriems buvo pasireiškęs padidėjęs jautrumas kitiems H</w:t>
      </w:r>
      <w:r w:rsidRPr="007735EE">
        <w:rPr>
          <w:szCs w:val="22"/>
          <w:vertAlign w:val="subscript"/>
          <w:lang w:val="sl-SI"/>
        </w:rPr>
        <w:t>2</w:t>
      </w:r>
      <w:r w:rsidRPr="007735EE">
        <w:rPr>
          <w:szCs w:val="22"/>
          <w:lang w:val="sl-SI"/>
        </w:rPr>
        <w:t xml:space="preserve"> histamino receptorių blokatoriams.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ind w:left="567" w:hanging="567"/>
        <w:outlineLvl w:val="0"/>
        <w:rPr>
          <w:b/>
          <w:kern w:val="32"/>
          <w:szCs w:val="22"/>
          <w:lang w:val="sl-SI"/>
        </w:rPr>
      </w:pPr>
      <w:r w:rsidRPr="007735EE">
        <w:rPr>
          <w:b/>
          <w:kern w:val="32"/>
          <w:szCs w:val="22"/>
          <w:lang w:val="sl-SI"/>
        </w:rPr>
        <w:t>4.4</w:t>
      </w:r>
      <w:r w:rsidRPr="007735EE">
        <w:rPr>
          <w:b/>
          <w:kern w:val="32"/>
          <w:szCs w:val="22"/>
          <w:lang w:val="sl-SI"/>
        </w:rPr>
        <w:tab/>
        <w:t>Specialūs įspėjimai ir atsargumo priemonės</w:t>
      </w:r>
    </w:p>
    <w:p w:rsidR="000124E3" w:rsidRPr="007735EE" w:rsidRDefault="000124E3" w:rsidP="00E66AB1">
      <w:pPr>
        <w:widowControl w:val="0"/>
        <w:numPr>
          <w:ilvl w:val="12"/>
          <w:numId w:val="0"/>
        </w:numPr>
        <w:ind w:right="-2"/>
        <w:rPr>
          <w:b/>
          <w:szCs w:val="22"/>
          <w:u w:val="single"/>
          <w:lang w:val="sl-SI"/>
        </w:rPr>
      </w:pPr>
    </w:p>
    <w:p w:rsidR="000124E3" w:rsidRPr="007735EE" w:rsidRDefault="000124E3" w:rsidP="00E66AB1">
      <w:pPr>
        <w:widowControl w:val="0"/>
        <w:numPr>
          <w:ilvl w:val="12"/>
          <w:numId w:val="0"/>
        </w:numPr>
        <w:ind w:right="-2"/>
        <w:outlineLvl w:val="0"/>
        <w:rPr>
          <w:b/>
          <w:szCs w:val="22"/>
          <w:lang w:val="sl-SI"/>
        </w:rPr>
      </w:pPr>
      <w:r w:rsidRPr="007735EE">
        <w:rPr>
          <w:b/>
          <w:szCs w:val="22"/>
          <w:lang w:val="sl-SI"/>
        </w:rPr>
        <w:t>Skrandžio navikai</w:t>
      </w:r>
    </w:p>
    <w:p w:rsidR="001523C6" w:rsidRPr="007735EE" w:rsidRDefault="000124E3" w:rsidP="00E66AB1">
      <w:pPr>
        <w:widowControl w:val="0"/>
        <w:numPr>
          <w:ilvl w:val="12"/>
          <w:numId w:val="0"/>
        </w:numPr>
        <w:ind w:right="-2"/>
        <w:outlineLvl w:val="0"/>
        <w:rPr>
          <w:szCs w:val="22"/>
          <w:lang w:val="sl-SI"/>
        </w:rPr>
      </w:pPr>
      <w:r w:rsidRPr="007735EE">
        <w:rPr>
          <w:szCs w:val="22"/>
          <w:lang w:val="sl-SI"/>
        </w:rPr>
        <w:t>Prieš pradedant Ulfamid gydyti skrandžio opą, reikia ištirti, ar skrandyje nėra piktybinio proceso. Esant simptominiam atsakui į Ulfamid gydymą, skrandžio piktybinio naviko tikimybės atmesti negalima.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b/>
          <w:szCs w:val="22"/>
          <w:lang w:val="sl-SI"/>
        </w:rPr>
      </w:pPr>
      <w:r w:rsidRPr="007735EE">
        <w:rPr>
          <w:b/>
          <w:szCs w:val="22"/>
          <w:lang w:val="sl-SI"/>
        </w:rPr>
        <w:t>Sutrikusi inkstų funkcija</w:t>
      </w:r>
    </w:p>
    <w:p w:rsidR="000124E3" w:rsidRPr="007735EE" w:rsidRDefault="000124E3" w:rsidP="00E66AB1">
      <w:pPr>
        <w:widowControl w:val="0"/>
        <w:numPr>
          <w:ilvl w:val="12"/>
          <w:numId w:val="0"/>
        </w:numPr>
        <w:ind w:right="-2"/>
        <w:rPr>
          <w:szCs w:val="22"/>
          <w:lang w:val="sl-SI"/>
        </w:rPr>
      </w:pPr>
      <w:r w:rsidRPr="007735EE">
        <w:rPr>
          <w:szCs w:val="22"/>
          <w:lang w:val="sl-SI"/>
        </w:rPr>
        <w:t>Pacientams, kurių inkstų funkcija sutrikusi, Ulfamid reikia skirti atsargiai, kadangi famotidinas pirmiausiai eliminuojamas per inkstus. Jeigu kreatinino klirensas mažesnis nei 10 mL/min. turi būti apsvarstytas paros dozės mažinimas (žr. Dozavimas ir vartojimo metodas).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b/>
          <w:szCs w:val="22"/>
          <w:lang w:val="sl-SI"/>
        </w:rPr>
      </w:pPr>
      <w:r w:rsidRPr="007735EE">
        <w:rPr>
          <w:b/>
          <w:szCs w:val="22"/>
          <w:lang w:val="sl-SI"/>
        </w:rPr>
        <w:t>Vartojimas senyvo amžiaus pacientams</w:t>
      </w:r>
    </w:p>
    <w:p w:rsidR="000124E3" w:rsidRPr="007735EE" w:rsidRDefault="000124E3" w:rsidP="00E66AB1">
      <w:pPr>
        <w:widowControl w:val="0"/>
        <w:numPr>
          <w:ilvl w:val="12"/>
          <w:numId w:val="0"/>
        </w:numPr>
        <w:ind w:right="-2"/>
        <w:rPr>
          <w:szCs w:val="22"/>
          <w:lang w:val="sl-SI"/>
        </w:rPr>
      </w:pPr>
      <w:r w:rsidRPr="007735EE">
        <w:rPr>
          <w:szCs w:val="22"/>
          <w:lang w:val="sl-SI"/>
        </w:rPr>
        <w:lastRenderedPageBreak/>
        <w:t xml:space="preserve">Klinikinių tyrimų metų senyvo amžiaus pacientams vartojant Ulfamid, su </w:t>
      </w:r>
      <w:r w:rsidR="0098402B" w:rsidRPr="007735EE">
        <w:rPr>
          <w:szCs w:val="22"/>
          <w:lang w:val="sl-SI" w:eastAsia="sl-SI"/>
        </w:rPr>
        <w:t>vaistiniu preparatu</w:t>
      </w:r>
      <w:r w:rsidRPr="007735EE">
        <w:rPr>
          <w:szCs w:val="22"/>
          <w:lang w:val="sl-SI"/>
        </w:rPr>
        <w:t xml:space="preserve"> susijusių šalutinių poveikių dažnumo ar pobūdžio pokyčio nenustatyta. Atsižvelgiant tik į paciento amžių, dozės keisti nereikia.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b/>
          <w:szCs w:val="22"/>
          <w:lang w:val="sl-SI"/>
        </w:rPr>
      </w:pPr>
      <w:r w:rsidRPr="007735EE">
        <w:rPr>
          <w:b/>
          <w:szCs w:val="22"/>
          <w:lang w:val="sl-SI"/>
        </w:rPr>
        <w:t>Bendrieji</w:t>
      </w:r>
    </w:p>
    <w:p w:rsidR="000124E3" w:rsidRPr="007735EE" w:rsidRDefault="000124E3" w:rsidP="00E66AB1">
      <w:pPr>
        <w:widowControl w:val="0"/>
        <w:numPr>
          <w:ilvl w:val="12"/>
          <w:numId w:val="0"/>
        </w:numPr>
        <w:ind w:right="-2"/>
        <w:rPr>
          <w:szCs w:val="22"/>
          <w:lang w:val="sl-SI"/>
        </w:rPr>
      </w:pPr>
      <w:r w:rsidRPr="007735EE">
        <w:rPr>
          <w:szCs w:val="22"/>
          <w:lang w:val="sl-SI"/>
        </w:rPr>
        <w:t>Ilgalaikis didelių dozių vartojimo atveju, rekomenduojama stebėti kraujo ląstelių kiekį ir kepenų funkciją.</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ind w:left="567" w:hanging="567"/>
        <w:outlineLvl w:val="0"/>
        <w:rPr>
          <w:b/>
          <w:kern w:val="32"/>
          <w:szCs w:val="22"/>
          <w:lang w:val="sl-SI"/>
        </w:rPr>
      </w:pPr>
      <w:r w:rsidRPr="007735EE">
        <w:rPr>
          <w:b/>
          <w:kern w:val="32"/>
          <w:szCs w:val="22"/>
          <w:lang w:val="sl-SI"/>
        </w:rPr>
        <w:t>4.5</w:t>
      </w:r>
      <w:r w:rsidRPr="007735EE">
        <w:rPr>
          <w:b/>
          <w:kern w:val="32"/>
          <w:szCs w:val="22"/>
          <w:lang w:val="sl-SI"/>
        </w:rPr>
        <w:tab/>
        <w:t>Sąveika su kitais vaistiniais preparatais ir kitokia sąveika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Kliniškai svarbios sąveikos</w:t>
      </w:r>
      <w:r w:rsidR="0098402B" w:rsidRPr="007735EE">
        <w:rPr>
          <w:szCs w:val="22"/>
          <w:lang w:val="sl-SI" w:eastAsia="sl-SI"/>
        </w:rPr>
        <w:t xml:space="preserve"> su kitais vaistiniais preparatais</w:t>
      </w:r>
      <w:r w:rsidRPr="007735EE">
        <w:rPr>
          <w:szCs w:val="22"/>
          <w:lang w:val="sl-SI"/>
        </w:rPr>
        <w:t xml:space="preserve"> nenustatyta.</w:t>
      </w:r>
    </w:p>
    <w:p w:rsidR="000124E3" w:rsidRPr="007735EE" w:rsidRDefault="000124E3" w:rsidP="00E66AB1">
      <w:pPr>
        <w:widowControl w:val="0"/>
        <w:numPr>
          <w:ilvl w:val="12"/>
          <w:numId w:val="0"/>
        </w:numPr>
        <w:ind w:right="-2"/>
        <w:rPr>
          <w:szCs w:val="22"/>
          <w:lang w:val="sl-SI"/>
        </w:rPr>
      </w:pPr>
      <w:r w:rsidRPr="007735EE">
        <w:rPr>
          <w:szCs w:val="22"/>
          <w:lang w:val="sl-SI"/>
        </w:rPr>
        <w:t>Ulfamid nesąveikauja su citochromo P450 susijusia vaistinių fermentų metabolizmo sistema.</w:t>
      </w:r>
    </w:p>
    <w:p w:rsidR="001523C6" w:rsidRPr="007735EE" w:rsidRDefault="000124E3" w:rsidP="00E66AB1">
      <w:pPr>
        <w:widowControl w:val="0"/>
        <w:numPr>
          <w:ilvl w:val="12"/>
          <w:numId w:val="0"/>
        </w:numPr>
        <w:ind w:right="-2"/>
        <w:rPr>
          <w:szCs w:val="22"/>
          <w:lang w:val="sl-SI"/>
        </w:rPr>
      </w:pPr>
      <w:r w:rsidRPr="007735EE">
        <w:rPr>
          <w:szCs w:val="22"/>
          <w:lang w:val="sl-SI"/>
        </w:rPr>
        <w:t>Šios sistemos metabolizuojami komponentai, kurie buvo ištirti vyrams yra varfarinas, teofilinas, fenitoinas, diazepamas, propanololis, aminopirinas ir antipirinas. Atlikti indocianino žaliojo kaip kepenų kraujotakos indekso ir/ ar vaisto išsiskyrimo per kepenis tyrimai reikšmingo poveikio neparodė.</w:t>
      </w:r>
    </w:p>
    <w:p w:rsidR="001523C6" w:rsidRPr="007735EE" w:rsidRDefault="000124E3" w:rsidP="00E66AB1">
      <w:pPr>
        <w:widowControl w:val="0"/>
        <w:numPr>
          <w:ilvl w:val="12"/>
          <w:numId w:val="0"/>
        </w:numPr>
        <w:ind w:right="-2"/>
        <w:rPr>
          <w:szCs w:val="22"/>
          <w:lang w:val="sl-SI"/>
        </w:rPr>
      </w:pPr>
      <w:r w:rsidRPr="007735EE">
        <w:rPr>
          <w:szCs w:val="22"/>
          <w:lang w:val="sl-SI"/>
        </w:rPr>
        <w:t>Tyrimų, atliktų su gydymu fenprokumonu stabilizuotais pacientais metu, farmakokinetinės sąveikos su famotidinu bei poveikio fenprokumono farmakokinetikai ir antikoaguliantiniam aktyvumui, nenustatyta.</w:t>
      </w:r>
    </w:p>
    <w:p w:rsidR="000124E3" w:rsidRPr="007735EE" w:rsidRDefault="000124E3" w:rsidP="00E66AB1">
      <w:pPr>
        <w:widowControl w:val="0"/>
        <w:numPr>
          <w:ilvl w:val="12"/>
          <w:numId w:val="0"/>
        </w:numPr>
        <w:ind w:right="-2"/>
        <w:rPr>
          <w:szCs w:val="22"/>
          <w:lang w:val="sl-SI"/>
        </w:rPr>
      </w:pPr>
      <w:r w:rsidRPr="007735EE">
        <w:rPr>
          <w:szCs w:val="22"/>
          <w:lang w:val="sl-SI"/>
        </w:rPr>
        <w:t>Be to, tyrimų su famotidinu metu, alkoholio kiekio kraujyje padidėjimo, po alkoholio vartojimo nenustatyta.</w:t>
      </w:r>
    </w:p>
    <w:p w:rsidR="000124E3" w:rsidRPr="007735EE" w:rsidRDefault="000124E3" w:rsidP="00E66AB1">
      <w:pPr>
        <w:widowControl w:val="0"/>
        <w:numPr>
          <w:ilvl w:val="12"/>
          <w:numId w:val="0"/>
        </w:numPr>
        <w:ind w:right="-2"/>
        <w:rPr>
          <w:szCs w:val="22"/>
          <w:lang w:val="sl-SI"/>
        </w:rPr>
      </w:pPr>
      <w:r w:rsidRPr="007735EE">
        <w:rPr>
          <w:szCs w:val="22"/>
          <w:lang w:val="sl-SI"/>
        </w:rPr>
        <w:t>Skrandžio pH pasikeitimai gali veikti tam tikrų vaistų bioprienamumą, dėl to gali sumažėti atazanaviro absorbcija.</w:t>
      </w:r>
    </w:p>
    <w:p w:rsidR="000124E3" w:rsidRPr="007735EE" w:rsidRDefault="000124E3" w:rsidP="00E66AB1">
      <w:pPr>
        <w:widowControl w:val="0"/>
        <w:numPr>
          <w:ilvl w:val="12"/>
          <w:numId w:val="0"/>
        </w:numPr>
        <w:ind w:right="-2"/>
        <w:rPr>
          <w:szCs w:val="22"/>
          <w:lang w:val="sl-SI"/>
        </w:rPr>
      </w:pPr>
      <w:r w:rsidRPr="007735EE">
        <w:rPr>
          <w:szCs w:val="22"/>
          <w:lang w:val="sl-SI"/>
        </w:rPr>
        <w:t>Ketokonazolo ir itrakonazolo absorbcija gali būti sumažėjusi. Ketokonazolas turi būti vartojamas 2 val. prieš famotidino vartojimą.</w:t>
      </w:r>
    </w:p>
    <w:p w:rsidR="000124E3" w:rsidRPr="007735EE" w:rsidRDefault="000124E3" w:rsidP="00E66AB1">
      <w:pPr>
        <w:widowControl w:val="0"/>
        <w:numPr>
          <w:ilvl w:val="12"/>
          <w:numId w:val="0"/>
        </w:numPr>
        <w:ind w:right="-2"/>
        <w:rPr>
          <w:szCs w:val="22"/>
          <w:lang w:val="sl-SI"/>
        </w:rPr>
      </w:pPr>
      <w:r w:rsidRPr="007735EE">
        <w:rPr>
          <w:szCs w:val="22"/>
          <w:lang w:val="sl-SI"/>
        </w:rPr>
        <w:t>Antacidiniai vaistiniai preparatai gali mažinti famotidino absorbciją ir sukelti famotidino koncentracijos plazmoje sumažėjimą. Todėl famotidinas turi būti vartojamas 1- 2 val. prieš antacidinių preparatų vartojimą.</w:t>
      </w:r>
    </w:p>
    <w:p w:rsidR="000124E3" w:rsidRPr="007735EE" w:rsidRDefault="000124E3" w:rsidP="00E66AB1">
      <w:pPr>
        <w:widowControl w:val="0"/>
        <w:numPr>
          <w:ilvl w:val="12"/>
          <w:numId w:val="0"/>
        </w:numPr>
        <w:ind w:right="-2"/>
        <w:rPr>
          <w:szCs w:val="22"/>
          <w:lang w:val="sl-SI"/>
        </w:rPr>
      </w:pPr>
      <w:r w:rsidRPr="007735EE">
        <w:rPr>
          <w:szCs w:val="22"/>
          <w:lang w:val="sl-SI"/>
        </w:rPr>
        <w:t>Probenicido vartojimas gali sulėtinti famotidino eliminaciją. Reikia vengti probenecidą vartoti kartu su famotidinu.</w:t>
      </w:r>
    </w:p>
    <w:p w:rsidR="001523C6" w:rsidRPr="007735EE" w:rsidRDefault="000124E3" w:rsidP="00E66AB1">
      <w:pPr>
        <w:widowControl w:val="0"/>
        <w:numPr>
          <w:ilvl w:val="12"/>
          <w:numId w:val="0"/>
        </w:numPr>
        <w:ind w:right="-2"/>
        <w:rPr>
          <w:szCs w:val="22"/>
          <w:lang w:val="sl-SI"/>
        </w:rPr>
      </w:pPr>
      <w:r w:rsidRPr="007735EE">
        <w:rPr>
          <w:szCs w:val="22"/>
          <w:lang w:val="sl-SI"/>
        </w:rPr>
        <w:t>Sukralfato nerekomenduojama vartoti mažiausiai 2 val. po famotidino vartojimo.</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ind w:left="567" w:hanging="567"/>
        <w:outlineLvl w:val="0"/>
        <w:rPr>
          <w:b/>
          <w:kern w:val="32"/>
          <w:szCs w:val="22"/>
          <w:lang w:val="sl-SI"/>
        </w:rPr>
      </w:pPr>
      <w:r w:rsidRPr="007735EE">
        <w:rPr>
          <w:b/>
          <w:kern w:val="32"/>
          <w:szCs w:val="22"/>
          <w:lang w:val="sl-SI"/>
        </w:rPr>
        <w:t>4.6</w:t>
      </w:r>
      <w:r w:rsidRPr="007735EE">
        <w:rPr>
          <w:b/>
          <w:kern w:val="32"/>
          <w:szCs w:val="22"/>
          <w:lang w:val="sl-SI"/>
        </w:rPr>
        <w:tab/>
        <w:t>Vaisingumas, nėštumo ir žindymo laikotarpis</w:t>
      </w:r>
    </w:p>
    <w:p w:rsidR="000124E3" w:rsidRPr="007735EE" w:rsidRDefault="000124E3" w:rsidP="00E66AB1">
      <w:pPr>
        <w:widowControl w:val="0"/>
        <w:numPr>
          <w:ilvl w:val="12"/>
          <w:numId w:val="0"/>
        </w:numPr>
        <w:ind w:right="-2"/>
        <w:rPr>
          <w:b/>
          <w:szCs w:val="22"/>
          <w:u w:val="single"/>
          <w:lang w:val="sl-SI"/>
        </w:rPr>
      </w:pPr>
    </w:p>
    <w:p w:rsidR="000124E3" w:rsidRPr="008A3E11" w:rsidRDefault="000124E3" w:rsidP="00E66AB1">
      <w:pPr>
        <w:widowControl w:val="0"/>
        <w:numPr>
          <w:ilvl w:val="12"/>
          <w:numId w:val="0"/>
        </w:numPr>
        <w:ind w:right="-2"/>
        <w:rPr>
          <w:szCs w:val="22"/>
          <w:u w:val="single"/>
          <w:lang w:val="sl-SI"/>
        </w:rPr>
      </w:pPr>
      <w:r w:rsidRPr="008A3E11">
        <w:rPr>
          <w:szCs w:val="22"/>
          <w:u w:val="single"/>
          <w:lang w:val="sl-SI"/>
        </w:rPr>
        <w:t>Nėštumas</w:t>
      </w:r>
    </w:p>
    <w:p w:rsidR="000124E3" w:rsidRDefault="000124E3" w:rsidP="00E66AB1">
      <w:pPr>
        <w:widowControl w:val="0"/>
        <w:numPr>
          <w:ilvl w:val="12"/>
          <w:numId w:val="0"/>
        </w:numPr>
        <w:ind w:right="-2"/>
        <w:rPr>
          <w:szCs w:val="22"/>
          <w:lang w:val="sl-SI"/>
        </w:rPr>
      </w:pPr>
      <w:r w:rsidRPr="007735EE">
        <w:rPr>
          <w:szCs w:val="22"/>
          <w:lang w:val="sl-SI"/>
        </w:rPr>
        <w:t>Ulfamid nerekomenduojama vartoti nėštumo metu ir gali būti skiriamas tik neabejotinai būtinais atvejais. Prieš skiriant Ulfamid nėščiosioms, gydytojas turi įvertinti laukiamą gydomąjį poveikį ir galimą už riziką vaisiui.</w:t>
      </w:r>
    </w:p>
    <w:p w:rsidR="008A3E11" w:rsidRPr="007735EE" w:rsidRDefault="008A3E11" w:rsidP="00E66AB1">
      <w:pPr>
        <w:widowControl w:val="0"/>
        <w:numPr>
          <w:ilvl w:val="12"/>
          <w:numId w:val="0"/>
        </w:numPr>
        <w:ind w:right="-2"/>
        <w:rPr>
          <w:szCs w:val="22"/>
          <w:lang w:val="sl-SI"/>
        </w:rPr>
      </w:pPr>
    </w:p>
    <w:p w:rsidR="008E681E" w:rsidRPr="008A3E11" w:rsidRDefault="008E681E" w:rsidP="00E66AB1">
      <w:pPr>
        <w:numPr>
          <w:ilvl w:val="12"/>
          <w:numId w:val="0"/>
        </w:numPr>
        <w:tabs>
          <w:tab w:val="left" w:pos="8505"/>
        </w:tabs>
        <w:ind w:right="-2"/>
        <w:rPr>
          <w:szCs w:val="22"/>
          <w:lang w:val="sl-SI"/>
        </w:rPr>
      </w:pPr>
      <w:proofErr w:type="spellStart"/>
      <w:r w:rsidRPr="008A3E11">
        <w:rPr>
          <w:color w:val="000000"/>
          <w:szCs w:val="22"/>
          <w:lang w:val="en-GB"/>
        </w:rPr>
        <w:t>Žindymas</w:t>
      </w:r>
      <w:proofErr w:type="spellEnd"/>
    </w:p>
    <w:p w:rsidR="000124E3" w:rsidRPr="007735EE" w:rsidRDefault="000124E3" w:rsidP="00E66AB1">
      <w:pPr>
        <w:widowControl w:val="0"/>
        <w:numPr>
          <w:ilvl w:val="12"/>
          <w:numId w:val="0"/>
        </w:numPr>
        <w:ind w:right="-2"/>
        <w:rPr>
          <w:szCs w:val="22"/>
          <w:lang w:val="sl-SI"/>
        </w:rPr>
      </w:pPr>
      <w:r w:rsidRPr="007735EE">
        <w:rPr>
          <w:szCs w:val="22"/>
          <w:lang w:val="sl-SI"/>
        </w:rPr>
        <w:t xml:space="preserve">Famotidinas aptinkamas motinos piene. Žindančios moteris negali vartoti šio </w:t>
      </w:r>
      <w:r w:rsidR="0098402B" w:rsidRPr="007735EE">
        <w:rPr>
          <w:szCs w:val="22"/>
          <w:lang w:val="sl-SI" w:eastAsia="sl-SI"/>
        </w:rPr>
        <w:t>vaistinio preparato</w:t>
      </w:r>
      <w:r w:rsidRPr="007735EE">
        <w:rPr>
          <w:szCs w:val="22"/>
          <w:lang w:val="sl-SI"/>
        </w:rPr>
        <w:t xml:space="preserve"> arba turi nutraukti </w:t>
      </w:r>
      <w:r w:rsidRPr="007735EE">
        <w:rPr>
          <w:szCs w:val="22"/>
          <w:lang w:val="sl-SI"/>
        </w:rPr>
        <w:lastRenderedPageBreak/>
        <w:t>žindymą.</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ind w:left="567" w:hanging="567"/>
        <w:outlineLvl w:val="0"/>
        <w:rPr>
          <w:b/>
          <w:kern w:val="32"/>
          <w:szCs w:val="22"/>
          <w:lang w:val="sl-SI"/>
        </w:rPr>
      </w:pPr>
      <w:r w:rsidRPr="007735EE">
        <w:rPr>
          <w:b/>
          <w:kern w:val="32"/>
          <w:szCs w:val="22"/>
          <w:lang w:val="sl-SI"/>
        </w:rPr>
        <w:t>4.7</w:t>
      </w:r>
      <w:r w:rsidRPr="007735EE">
        <w:rPr>
          <w:b/>
          <w:kern w:val="32"/>
          <w:szCs w:val="22"/>
          <w:lang w:val="sl-SI"/>
        </w:rPr>
        <w:tab/>
        <w:t>Poveikis gebėjimui vairuoti ir valdyti mechanizmus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Kai kuriems pacientams famotidino vartojimo metu pasireiškė šalutiniai poveikiai, pvz., svaigulys ir galvos skausmas. Pacientus būtina įspėti, kad pasireiškus šiems simptomams, vairuoti transporto priemones, valdyti mechanizmus arba atlikti budrumo reikalaujančius veiksmus, negalima (žr. 4.8 skyrių).</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ind w:left="567" w:hanging="567"/>
        <w:outlineLvl w:val="0"/>
        <w:rPr>
          <w:b/>
          <w:kern w:val="32"/>
          <w:szCs w:val="22"/>
          <w:lang w:val="sl-SI"/>
        </w:rPr>
      </w:pPr>
      <w:r w:rsidRPr="007735EE">
        <w:rPr>
          <w:b/>
          <w:kern w:val="32"/>
          <w:szCs w:val="22"/>
          <w:lang w:val="sl-SI"/>
        </w:rPr>
        <w:t>4.8</w:t>
      </w:r>
      <w:r w:rsidRPr="007735EE">
        <w:rPr>
          <w:b/>
          <w:kern w:val="32"/>
          <w:szCs w:val="22"/>
          <w:lang w:val="sl-SI"/>
        </w:rPr>
        <w:tab/>
        <w:t>Nepageidaujamas poveikis</w:t>
      </w:r>
    </w:p>
    <w:p w:rsidR="000124E3" w:rsidRPr="007735EE" w:rsidRDefault="000124E3" w:rsidP="00E66AB1">
      <w:pPr>
        <w:widowControl w:val="0"/>
        <w:numPr>
          <w:ilvl w:val="12"/>
          <w:numId w:val="0"/>
        </w:numPr>
        <w:ind w:right="-2"/>
        <w:rPr>
          <w:szCs w:val="22"/>
          <w:lang w:val="sl-SI"/>
        </w:rPr>
      </w:pPr>
    </w:p>
    <w:p w:rsidR="001523C6" w:rsidRPr="007735EE" w:rsidRDefault="000124E3" w:rsidP="00DB301D">
      <w:pPr>
        <w:widowControl w:val="0"/>
        <w:rPr>
          <w:szCs w:val="22"/>
          <w:lang w:val="lt-LT"/>
        </w:rPr>
      </w:pPr>
      <w:r w:rsidRPr="007735EE">
        <w:rPr>
          <w:szCs w:val="22"/>
          <w:lang w:val="lt-LT"/>
        </w:rPr>
        <w:t>Nepageidaujamo poveikio dažnis apibūdinamas taip:</w:t>
      </w:r>
      <w:r w:rsidR="00842931" w:rsidRPr="007735EE">
        <w:rPr>
          <w:szCs w:val="22"/>
          <w:lang w:val="lt-LT"/>
        </w:rPr>
        <w:t xml:space="preserve"> labai dažnas (≥ 1/10), dažnas (nuo ≥ 1/100 iki &lt; 1/10), nedažnas (nuo ≥ 1/1000 iki &lt; 1/100), retas (nuo ≥ 1/10000 iki &lt; 1/1000), labai retas (&lt; 1/10000) ir nežinomas (negali būti apskaičiuotas pagal turimus duomenis).</w:t>
      </w:r>
    </w:p>
    <w:p w:rsidR="00842931" w:rsidRPr="007735EE" w:rsidRDefault="00842931" w:rsidP="00E66AB1">
      <w:pPr>
        <w:widowControl w:val="0"/>
        <w:rPr>
          <w:i/>
          <w:szCs w:val="22"/>
          <w:lang w:val="es-ES"/>
        </w:rPr>
      </w:pPr>
    </w:p>
    <w:p w:rsidR="000124E3" w:rsidRPr="007735EE" w:rsidRDefault="000124E3" w:rsidP="00DB301D">
      <w:pPr>
        <w:widowControl w:val="0"/>
        <w:tabs>
          <w:tab w:val="left" w:pos="0"/>
        </w:tabs>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800"/>
        <w:gridCol w:w="1798"/>
        <w:gridCol w:w="1847"/>
        <w:gridCol w:w="1815"/>
      </w:tblGrid>
      <w:tr w:rsidR="000124E3" w:rsidRPr="007735EE" w:rsidTr="0056187D">
        <w:tc>
          <w:tcPr>
            <w:tcW w:w="1857" w:type="dxa"/>
            <w:shd w:val="clear" w:color="auto" w:fill="auto"/>
          </w:tcPr>
          <w:p w:rsidR="000124E3" w:rsidRPr="007735EE" w:rsidRDefault="000124E3" w:rsidP="00DB301D">
            <w:pPr>
              <w:widowControl w:val="0"/>
              <w:tabs>
                <w:tab w:val="left" w:pos="0"/>
              </w:tabs>
              <w:rPr>
                <w:rFonts w:eastAsia="Calibri"/>
                <w:b/>
                <w:szCs w:val="22"/>
                <w:lang w:val="sl-SI"/>
              </w:rPr>
            </w:pPr>
            <w:r w:rsidRPr="007735EE">
              <w:rPr>
                <w:rFonts w:eastAsia="Calibri"/>
                <w:b/>
                <w:szCs w:val="22"/>
                <w:lang w:val="sl-SI"/>
              </w:rPr>
              <w:t>Organų sistemos klasė</w:t>
            </w:r>
          </w:p>
        </w:tc>
        <w:tc>
          <w:tcPr>
            <w:tcW w:w="1857" w:type="dxa"/>
            <w:shd w:val="clear" w:color="auto" w:fill="auto"/>
          </w:tcPr>
          <w:p w:rsidR="000124E3" w:rsidRPr="007735EE" w:rsidRDefault="000124E3" w:rsidP="00DB301D">
            <w:pPr>
              <w:widowControl w:val="0"/>
              <w:tabs>
                <w:tab w:val="left" w:pos="0"/>
              </w:tabs>
              <w:rPr>
                <w:rFonts w:eastAsia="Calibri"/>
                <w:b/>
                <w:szCs w:val="22"/>
                <w:lang w:val="sl-SI"/>
              </w:rPr>
            </w:pPr>
            <w:r w:rsidRPr="007735EE">
              <w:rPr>
                <w:rFonts w:eastAsia="Calibri"/>
                <w:b/>
                <w:szCs w:val="22"/>
                <w:lang w:val="sl-SI"/>
              </w:rPr>
              <w:t>Dažnas</w:t>
            </w:r>
          </w:p>
        </w:tc>
        <w:tc>
          <w:tcPr>
            <w:tcW w:w="1857" w:type="dxa"/>
            <w:shd w:val="clear" w:color="auto" w:fill="auto"/>
          </w:tcPr>
          <w:p w:rsidR="000124E3" w:rsidRPr="007735EE" w:rsidRDefault="000124E3" w:rsidP="00DB301D">
            <w:pPr>
              <w:widowControl w:val="0"/>
              <w:tabs>
                <w:tab w:val="left" w:pos="0"/>
              </w:tabs>
              <w:rPr>
                <w:rFonts w:eastAsia="Calibri"/>
                <w:b/>
                <w:szCs w:val="22"/>
                <w:lang w:val="sl-SI"/>
              </w:rPr>
            </w:pPr>
            <w:r w:rsidRPr="007735EE">
              <w:rPr>
                <w:rFonts w:eastAsia="Calibri"/>
                <w:b/>
                <w:szCs w:val="22"/>
                <w:lang w:val="sl-SI"/>
              </w:rPr>
              <w:t>Nedažnas</w:t>
            </w:r>
          </w:p>
        </w:tc>
        <w:tc>
          <w:tcPr>
            <w:tcW w:w="1857" w:type="dxa"/>
            <w:shd w:val="clear" w:color="auto" w:fill="auto"/>
          </w:tcPr>
          <w:p w:rsidR="000124E3" w:rsidRPr="007735EE" w:rsidRDefault="000124E3" w:rsidP="00DB301D">
            <w:pPr>
              <w:widowControl w:val="0"/>
              <w:tabs>
                <w:tab w:val="left" w:pos="0"/>
              </w:tabs>
              <w:rPr>
                <w:rFonts w:eastAsia="Calibri"/>
                <w:b/>
                <w:szCs w:val="22"/>
                <w:lang w:val="sl-SI"/>
              </w:rPr>
            </w:pPr>
            <w:r w:rsidRPr="007735EE">
              <w:rPr>
                <w:rFonts w:eastAsia="Calibri"/>
                <w:b/>
                <w:szCs w:val="22"/>
                <w:lang w:val="sl-SI"/>
              </w:rPr>
              <w:t>Labai retas</w:t>
            </w:r>
          </w:p>
        </w:tc>
        <w:tc>
          <w:tcPr>
            <w:tcW w:w="1858" w:type="dxa"/>
            <w:shd w:val="clear" w:color="auto" w:fill="auto"/>
          </w:tcPr>
          <w:p w:rsidR="000124E3" w:rsidRPr="007735EE" w:rsidRDefault="000124E3" w:rsidP="00DB301D">
            <w:pPr>
              <w:widowControl w:val="0"/>
              <w:tabs>
                <w:tab w:val="left" w:pos="0"/>
              </w:tabs>
              <w:rPr>
                <w:rFonts w:eastAsia="Calibri"/>
                <w:b/>
                <w:szCs w:val="22"/>
                <w:lang w:val="sl-SI"/>
              </w:rPr>
            </w:pPr>
            <w:r w:rsidRPr="007735EE">
              <w:rPr>
                <w:rFonts w:eastAsia="Calibri"/>
                <w:b/>
                <w:szCs w:val="22"/>
                <w:lang w:val="sl-SI"/>
              </w:rPr>
              <w:t>Dažnis nežinomas</w:t>
            </w:r>
          </w:p>
        </w:tc>
      </w:tr>
      <w:tr w:rsidR="000124E3" w:rsidRPr="007735EE" w:rsidTr="0056187D">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Kraujo ir limfinės sistemos sutrikimai</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Leukopenija, trombocitopenija, neutropenija, agranulocitozė, pancitopenija</w:t>
            </w:r>
          </w:p>
        </w:tc>
        <w:tc>
          <w:tcPr>
            <w:tcW w:w="1858" w:type="dxa"/>
            <w:shd w:val="clear" w:color="auto" w:fill="auto"/>
          </w:tcPr>
          <w:p w:rsidR="000124E3" w:rsidRPr="007735EE" w:rsidRDefault="000124E3" w:rsidP="00DB301D">
            <w:pPr>
              <w:widowControl w:val="0"/>
              <w:tabs>
                <w:tab w:val="left" w:pos="0"/>
              </w:tabs>
              <w:rPr>
                <w:rFonts w:eastAsia="Calibri"/>
                <w:szCs w:val="22"/>
                <w:lang w:val="sl-SI"/>
              </w:rPr>
            </w:pPr>
          </w:p>
        </w:tc>
      </w:tr>
      <w:tr w:rsidR="000124E3" w:rsidRPr="007735EE" w:rsidTr="0056187D">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Imuninė sistemos sutrikimai</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Padidėjusio jautrumo reakcijos (anafilaksija, angioneurozinė edema, bronchospazmas)</w:t>
            </w:r>
          </w:p>
        </w:tc>
        <w:tc>
          <w:tcPr>
            <w:tcW w:w="1858" w:type="dxa"/>
            <w:shd w:val="clear" w:color="auto" w:fill="auto"/>
          </w:tcPr>
          <w:p w:rsidR="000124E3" w:rsidRPr="007735EE" w:rsidRDefault="000124E3" w:rsidP="00DB301D">
            <w:pPr>
              <w:widowControl w:val="0"/>
              <w:tabs>
                <w:tab w:val="left" w:pos="0"/>
              </w:tabs>
              <w:rPr>
                <w:rFonts w:eastAsia="Calibri"/>
                <w:szCs w:val="22"/>
                <w:lang w:val="sl-SI"/>
              </w:rPr>
            </w:pPr>
          </w:p>
        </w:tc>
      </w:tr>
      <w:tr w:rsidR="000124E3" w:rsidRPr="007735EE" w:rsidTr="0056187D">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Metabolizmo ir mitybos sutrikimai</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Anoreksija</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8" w:type="dxa"/>
            <w:shd w:val="clear" w:color="auto" w:fill="auto"/>
          </w:tcPr>
          <w:p w:rsidR="000124E3" w:rsidRPr="007735EE" w:rsidRDefault="000124E3" w:rsidP="00DB301D">
            <w:pPr>
              <w:widowControl w:val="0"/>
              <w:tabs>
                <w:tab w:val="left" w:pos="0"/>
              </w:tabs>
              <w:rPr>
                <w:rFonts w:eastAsia="Calibri"/>
                <w:szCs w:val="22"/>
                <w:lang w:val="sl-SI"/>
              </w:rPr>
            </w:pPr>
          </w:p>
        </w:tc>
      </w:tr>
      <w:tr w:rsidR="000124E3" w:rsidRPr="007735EE" w:rsidTr="0056187D">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Psichikos sutrikimai</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Laikini psichikos sutrikimai, įskaitant depresija, nerimo sutrikimai, ažitacija, dezorientacija, sumišimas ir haliucinacijos; nemiga; sumažėjęs lytinis potraukis</w:t>
            </w:r>
          </w:p>
        </w:tc>
        <w:tc>
          <w:tcPr>
            <w:tcW w:w="1858" w:type="dxa"/>
            <w:shd w:val="clear" w:color="auto" w:fill="auto"/>
          </w:tcPr>
          <w:p w:rsidR="000124E3" w:rsidRPr="007735EE" w:rsidRDefault="000124E3" w:rsidP="00DB301D">
            <w:pPr>
              <w:widowControl w:val="0"/>
              <w:tabs>
                <w:tab w:val="left" w:pos="0"/>
              </w:tabs>
              <w:rPr>
                <w:rFonts w:eastAsia="Calibri"/>
                <w:szCs w:val="22"/>
                <w:lang w:val="sl-SI"/>
              </w:rPr>
            </w:pPr>
          </w:p>
        </w:tc>
      </w:tr>
      <w:tr w:rsidR="000124E3" w:rsidRPr="007735EE" w:rsidTr="0056187D">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Nervų sistemos sutrikimai</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Galvos skausmas, galvos svaigimas</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Skonio sutrikimai</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 xml:space="preserve">Traukuliai, </w:t>
            </w:r>
            <w:r w:rsidRPr="007735EE">
              <w:rPr>
                <w:rFonts w:eastAsia="Calibri"/>
                <w:i/>
                <w:szCs w:val="22"/>
                <w:lang w:val="sl-SI"/>
              </w:rPr>
              <w:t>Grand mal</w:t>
            </w:r>
            <w:r w:rsidRPr="007735EE">
              <w:rPr>
                <w:rFonts w:eastAsia="Calibri"/>
                <w:szCs w:val="22"/>
                <w:lang w:val="sl-SI"/>
              </w:rPr>
              <w:t xml:space="preserve"> tipo traukuliai (ypač pacientams, kurių inkstų funkciją sutrikusi), parestezija, mieguistumas</w:t>
            </w:r>
          </w:p>
        </w:tc>
        <w:tc>
          <w:tcPr>
            <w:tcW w:w="1858" w:type="dxa"/>
            <w:shd w:val="clear" w:color="auto" w:fill="auto"/>
          </w:tcPr>
          <w:p w:rsidR="000124E3" w:rsidRPr="007735EE" w:rsidRDefault="000124E3" w:rsidP="00DB301D">
            <w:pPr>
              <w:widowControl w:val="0"/>
              <w:tabs>
                <w:tab w:val="left" w:pos="0"/>
              </w:tabs>
              <w:rPr>
                <w:rFonts w:eastAsia="Calibri"/>
                <w:szCs w:val="22"/>
                <w:lang w:val="sl-SI"/>
              </w:rPr>
            </w:pPr>
          </w:p>
        </w:tc>
      </w:tr>
      <w:tr w:rsidR="000124E3" w:rsidRPr="007735EE" w:rsidTr="0056187D">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Širdies sutrikimai</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Atrioventrikulinė blokada, vartojant į veną</w:t>
            </w:r>
          </w:p>
        </w:tc>
        <w:tc>
          <w:tcPr>
            <w:tcW w:w="1858" w:type="dxa"/>
            <w:shd w:val="clear" w:color="auto" w:fill="auto"/>
          </w:tcPr>
          <w:p w:rsidR="000124E3" w:rsidRPr="007735EE" w:rsidRDefault="000124E3" w:rsidP="00DB301D">
            <w:pPr>
              <w:widowControl w:val="0"/>
              <w:tabs>
                <w:tab w:val="left" w:pos="0"/>
              </w:tabs>
              <w:rPr>
                <w:rFonts w:eastAsia="Calibri"/>
                <w:szCs w:val="22"/>
                <w:lang w:val="sl-SI"/>
              </w:rPr>
            </w:pPr>
          </w:p>
        </w:tc>
      </w:tr>
      <w:tr w:rsidR="000124E3" w:rsidRPr="007735EE" w:rsidTr="0056187D">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Kvėpavimo sistemos, krūtinės ląstos ir tarpuplaučio sutrikimai</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Intersticinė pneumonija (kartais mirtina)</w:t>
            </w:r>
          </w:p>
        </w:tc>
        <w:tc>
          <w:tcPr>
            <w:tcW w:w="1858" w:type="dxa"/>
            <w:shd w:val="clear" w:color="auto" w:fill="auto"/>
          </w:tcPr>
          <w:p w:rsidR="000124E3" w:rsidRPr="007735EE" w:rsidRDefault="000124E3" w:rsidP="00DB301D">
            <w:pPr>
              <w:widowControl w:val="0"/>
              <w:tabs>
                <w:tab w:val="left" w:pos="0"/>
              </w:tabs>
              <w:rPr>
                <w:rFonts w:eastAsia="Calibri"/>
                <w:szCs w:val="22"/>
                <w:lang w:val="sl-SI"/>
              </w:rPr>
            </w:pPr>
          </w:p>
        </w:tc>
      </w:tr>
      <w:tr w:rsidR="000124E3" w:rsidRPr="007735EE" w:rsidTr="0056187D">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 xml:space="preserve">Virškinimo </w:t>
            </w:r>
            <w:r w:rsidRPr="007735EE">
              <w:rPr>
                <w:rFonts w:eastAsia="Calibri"/>
                <w:szCs w:val="22"/>
                <w:lang w:val="sl-SI"/>
              </w:rPr>
              <w:lastRenderedPageBreak/>
              <w:t>sistemos sutrikimai</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lastRenderedPageBreak/>
              <w:t xml:space="preserve">Vidurių </w:t>
            </w:r>
            <w:r w:rsidRPr="007735EE">
              <w:rPr>
                <w:rFonts w:eastAsia="Calibri"/>
                <w:szCs w:val="22"/>
                <w:lang w:val="sl-SI"/>
              </w:rPr>
              <w:lastRenderedPageBreak/>
              <w:t>užkietėjimas, viduriavimas</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lastRenderedPageBreak/>
              <w:t xml:space="preserve">Sausa burna, </w:t>
            </w:r>
            <w:r w:rsidRPr="007735EE">
              <w:rPr>
                <w:rFonts w:eastAsia="Calibri"/>
                <w:szCs w:val="22"/>
                <w:lang w:val="sl-SI"/>
              </w:rPr>
              <w:lastRenderedPageBreak/>
              <w:t xml:space="preserve">pykinimas ir/ ar vėmimas, diskomfortas arba tempimas pilve, </w:t>
            </w:r>
            <w:r w:rsidR="00E054A4" w:rsidRPr="007735EE">
              <w:rPr>
                <w:szCs w:val="22"/>
                <w:lang w:val="sl-SI"/>
              </w:rPr>
              <w:t>dujų kaupimasis</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8" w:type="dxa"/>
            <w:shd w:val="clear" w:color="auto" w:fill="auto"/>
          </w:tcPr>
          <w:p w:rsidR="000124E3" w:rsidRPr="007735EE" w:rsidRDefault="000124E3" w:rsidP="00DB301D">
            <w:pPr>
              <w:widowControl w:val="0"/>
              <w:tabs>
                <w:tab w:val="left" w:pos="0"/>
              </w:tabs>
              <w:rPr>
                <w:rFonts w:eastAsia="Calibri"/>
                <w:szCs w:val="22"/>
                <w:lang w:val="sl-SI"/>
              </w:rPr>
            </w:pPr>
          </w:p>
        </w:tc>
      </w:tr>
      <w:tr w:rsidR="000124E3" w:rsidRPr="007735EE" w:rsidTr="0056187D">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Kepenų, tulžies pūslės ir latakų sutrikimai</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Kepenų fermentų koncentracijos sutrikimai, hepatitas, cholestazinė gelta</w:t>
            </w:r>
          </w:p>
        </w:tc>
        <w:tc>
          <w:tcPr>
            <w:tcW w:w="1858" w:type="dxa"/>
            <w:shd w:val="clear" w:color="auto" w:fill="auto"/>
          </w:tcPr>
          <w:p w:rsidR="000124E3" w:rsidRPr="007735EE" w:rsidRDefault="000124E3" w:rsidP="00DB301D">
            <w:pPr>
              <w:widowControl w:val="0"/>
              <w:tabs>
                <w:tab w:val="left" w:pos="0"/>
              </w:tabs>
              <w:rPr>
                <w:rFonts w:eastAsia="Calibri"/>
                <w:szCs w:val="22"/>
                <w:lang w:val="sl-SI"/>
              </w:rPr>
            </w:pPr>
          </w:p>
        </w:tc>
      </w:tr>
      <w:tr w:rsidR="000124E3" w:rsidRPr="007735EE" w:rsidTr="0056187D">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Odos ir poodinio audinio sutrikimai</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Išbėrimas, niežulys, dilgėlinė</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 xml:space="preserve">Alopecija, </w:t>
            </w:r>
            <w:r w:rsidRPr="007735EE">
              <w:rPr>
                <w:rFonts w:eastAsia="Calibri"/>
                <w:i/>
                <w:szCs w:val="22"/>
                <w:lang w:val="sl-SI"/>
              </w:rPr>
              <w:t>Stevens – Johnson</w:t>
            </w:r>
            <w:r w:rsidRPr="007735EE">
              <w:rPr>
                <w:rFonts w:eastAsia="Calibri"/>
                <w:szCs w:val="22"/>
                <w:lang w:val="sl-SI"/>
              </w:rPr>
              <w:t xml:space="preserve"> sindromas/ toksinė epidermio nekrolizė, kartais mirtina</w:t>
            </w:r>
          </w:p>
        </w:tc>
        <w:tc>
          <w:tcPr>
            <w:tcW w:w="1858" w:type="dxa"/>
            <w:shd w:val="clear" w:color="auto" w:fill="auto"/>
          </w:tcPr>
          <w:p w:rsidR="000124E3" w:rsidRPr="007735EE" w:rsidRDefault="000124E3" w:rsidP="00DB301D">
            <w:pPr>
              <w:widowControl w:val="0"/>
              <w:tabs>
                <w:tab w:val="left" w:pos="0"/>
              </w:tabs>
              <w:rPr>
                <w:rFonts w:eastAsia="Calibri"/>
                <w:szCs w:val="22"/>
                <w:lang w:val="sl-SI"/>
              </w:rPr>
            </w:pPr>
          </w:p>
        </w:tc>
      </w:tr>
      <w:tr w:rsidR="000124E3" w:rsidRPr="007735EE" w:rsidTr="0056187D">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Skeleto, raumenų ir jungiamojo audinio sutrikimai</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Atralgija, raumenų mėšlungis</w:t>
            </w:r>
          </w:p>
        </w:tc>
        <w:tc>
          <w:tcPr>
            <w:tcW w:w="1858" w:type="dxa"/>
            <w:shd w:val="clear" w:color="auto" w:fill="auto"/>
          </w:tcPr>
          <w:p w:rsidR="000124E3" w:rsidRPr="007735EE" w:rsidRDefault="000124E3" w:rsidP="00DB301D">
            <w:pPr>
              <w:widowControl w:val="0"/>
              <w:tabs>
                <w:tab w:val="left" w:pos="0"/>
              </w:tabs>
              <w:rPr>
                <w:rFonts w:eastAsia="Calibri"/>
                <w:szCs w:val="22"/>
                <w:lang w:val="sl-SI"/>
              </w:rPr>
            </w:pPr>
          </w:p>
        </w:tc>
      </w:tr>
      <w:tr w:rsidR="000124E3" w:rsidRPr="007735EE" w:rsidTr="0056187D">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Lytinės sistemos ir krūties sutrikimai</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Impotencija</w:t>
            </w:r>
          </w:p>
        </w:tc>
        <w:tc>
          <w:tcPr>
            <w:tcW w:w="1858"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Ginekomastija</w:t>
            </w:r>
          </w:p>
        </w:tc>
      </w:tr>
      <w:tr w:rsidR="000124E3" w:rsidRPr="007735EE" w:rsidTr="0056187D">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Bendrieji sutrikimai ir vartojimo vietos pažeidimai</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Nuovargis</w:t>
            </w:r>
          </w:p>
        </w:tc>
        <w:tc>
          <w:tcPr>
            <w:tcW w:w="1857" w:type="dxa"/>
            <w:shd w:val="clear" w:color="auto" w:fill="auto"/>
          </w:tcPr>
          <w:p w:rsidR="000124E3" w:rsidRPr="007735EE" w:rsidRDefault="000124E3" w:rsidP="00DB301D">
            <w:pPr>
              <w:widowControl w:val="0"/>
              <w:tabs>
                <w:tab w:val="left" w:pos="0"/>
              </w:tabs>
              <w:rPr>
                <w:rFonts w:eastAsia="Calibri"/>
                <w:szCs w:val="22"/>
                <w:lang w:val="sl-SI"/>
              </w:rPr>
            </w:pPr>
            <w:r w:rsidRPr="007735EE">
              <w:rPr>
                <w:rFonts w:eastAsia="Calibri"/>
                <w:szCs w:val="22"/>
                <w:lang w:val="sl-SI"/>
              </w:rPr>
              <w:t>Spaudimas krūtinėje</w:t>
            </w:r>
          </w:p>
        </w:tc>
        <w:tc>
          <w:tcPr>
            <w:tcW w:w="1858" w:type="dxa"/>
            <w:shd w:val="clear" w:color="auto" w:fill="auto"/>
          </w:tcPr>
          <w:p w:rsidR="000124E3" w:rsidRPr="007735EE" w:rsidRDefault="000124E3" w:rsidP="00DB301D">
            <w:pPr>
              <w:widowControl w:val="0"/>
              <w:tabs>
                <w:tab w:val="left" w:pos="0"/>
              </w:tabs>
              <w:rPr>
                <w:rFonts w:eastAsia="Calibri"/>
                <w:szCs w:val="22"/>
                <w:lang w:val="sl-SI"/>
              </w:rPr>
            </w:pPr>
          </w:p>
        </w:tc>
      </w:tr>
    </w:tbl>
    <w:p w:rsidR="000124E3" w:rsidRPr="007735EE" w:rsidRDefault="000124E3" w:rsidP="00DB301D">
      <w:pPr>
        <w:widowControl w:val="0"/>
        <w:tabs>
          <w:tab w:val="left" w:pos="0"/>
        </w:tabs>
        <w:rPr>
          <w:szCs w:val="22"/>
          <w:lang w:val="sl-SI"/>
        </w:rPr>
      </w:pPr>
    </w:p>
    <w:p w:rsidR="000124E3" w:rsidRPr="007735EE" w:rsidRDefault="000124E3" w:rsidP="00DB301D">
      <w:pPr>
        <w:widowControl w:val="0"/>
        <w:autoSpaceDE w:val="0"/>
        <w:autoSpaceDN w:val="0"/>
        <w:adjustRightInd w:val="0"/>
        <w:jc w:val="both"/>
        <w:rPr>
          <w:szCs w:val="22"/>
          <w:u w:val="single"/>
          <w:lang w:val="sl-SI"/>
        </w:rPr>
      </w:pPr>
      <w:r w:rsidRPr="007735EE">
        <w:rPr>
          <w:szCs w:val="22"/>
          <w:u w:val="single"/>
          <w:lang w:val="sl-SI"/>
        </w:rPr>
        <w:t>Pranešimas apie įtariamas nepageidaujamas reakcijas</w:t>
      </w:r>
    </w:p>
    <w:p w:rsidR="000124E3" w:rsidRPr="007735EE" w:rsidRDefault="000124E3" w:rsidP="00E66AB1">
      <w:pPr>
        <w:widowControl w:val="0"/>
        <w:numPr>
          <w:ilvl w:val="12"/>
          <w:numId w:val="0"/>
        </w:numPr>
        <w:ind w:right="-2"/>
        <w:rPr>
          <w:szCs w:val="22"/>
          <w:lang w:val="sl-SI"/>
        </w:rPr>
      </w:pPr>
      <w:r w:rsidRPr="007735EE">
        <w:rPr>
          <w:szCs w:val="22"/>
          <w:lang w:val="sl-SI"/>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8A3E11">
        <w:rPr>
          <w:color w:val="3333FF"/>
          <w:szCs w:val="22"/>
          <w:u w:val="single"/>
          <w:lang w:val="sl-SI"/>
        </w:rPr>
        <w:t>http://</w:t>
      </w:r>
      <w:hyperlink r:id="rId8" w:history="1">
        <w:r w:rsidRPr="00A61222">
          <w:rPr>
            <w:rFonts w:eastAsia="SimSun"/>
            <w:color w:val="3333FF"/>
            <w:szCs w:val="22"/>
            <w:u w:val="single"/>
            <w:lang w:val="sl-SI"/>
          </w:rPr>
          <w:t>www.vvkt.lt</w:t>
        </w:r>
      </w:hyperlink>
      <w:r w:rsidRPr="008A3E11">
        <w:rPr>
          <w:color w:val="3333FF"/>
          <w:szCs w:val="22"/>
          <w:u w:val="single"/>
          <w:lang w:val="sl-SI"/>
        </w:rPr>
        <w:t>/</w:t>
      </w:r>
      <w:r w:rsidRPr="007735EE">
        <w:rPr>
          <w:szCs w:val="22"/>
          <w:lang w:val="sl-SI"/>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8A3E11">
        <w:rPr>
          <w:color w:val="3333FF"/>
          <w:szCs w:val="22"/>
          <w:u w:val="single"/>
          <w:lang w:val="sl-SI"/>
        </w:rPr>
        <w:fldChar w:fldCharType="begin"/>
      </w:r>
      <w:r w:rsidRPr="008A3E11">
        <w:rPr>
          <w:color w:val="3333FF"/>
          <w:szCs w:val="22"/>
          <w:u w:val="single"/>
          <w:lang w:val="sl-SI"/>
        </w:rPr>
        <w:instrText xml:space="preserve"> HYPERLINK "mailto:NepageidaujamaR@vvkt.lt" </w:instrText>
      </w:r>
      <w:r w:rsidRPr="008A3E11">
        <w:rPr>
          <w:color w:val="3333FF"/>
          <w:szCs w:val="22"/>
          <w:u w:val="single"/>
          <w:lang w:val="sl-SI"/>
        </w:rPr>
        <w:fldChar w:fldCharType="separate"/>
      </w:r>
      <w:r w:rsidRPr="00A61222">
        <w:rPr>
          <w:rFonts w:eastAsia="SimSun"/>
          <w:color w:val="3333FF"/>
          <w:szCs w:val="22"/>
          <w:u w:val="single"/>
          <w:lang w:val="sl-SI"/>
        </w:rPr>
        <w:t>NepageidaujamaR@vvkt.lt</w:t>
      </w:r>
      <w:r w:rsidRPr="008A3E11">
        <w:rPr>
          <w:rFonts w:eastAsia="SimSun"/>
          <w:color w:val="3333FF"/>
          <w:szCs w:val="22"/>
          <w:u w:val="single"/>
          <w:lang w:val="en-US"/>
        </w:rPr>
        <w:fldChar w:fldCharType="end"/>
      </w:r>
      <w:r w:rsidRPr="007735EE">
        <w:rPr>
          <w:szCs w:val="22"/>
          <w:lang w:val="sl-SI"/>
        </w:rPr>
        <w:t xml:space="preserve">), per interneto svetainę (adresu </w:t>
      </w:r>
      <w:r w:rsidRPr="008A3E11">
        <w:rPr>
          <w:color w:val="3333FF"/>
          <w:szCs w:val="22"/>
          <w:u w:val="single"/>
          <w:lang w:val="sl-SI"/>
        </w:rPr>
        <w:fldChar w:fldCharType="begin"/>
      </w:r>
      <w:r w:rsidRPr="008A3E11">
        <w:rPr>
          <w:color w:val="3333FF"/>
          <w:szCs w:val="22"/>
          <w:u w:val="single"/>
          <w:lang w:val="sl-SI"/>
        </w:rPr>
        <w:instrText xml:space="preserve"> HYPERLINK "http://www.vvkt.lt" </w:instrText>
      </w:r>
      <w:r w:rsidRPr="008A3E11">
        <w:rPr>
          <w:color w:val="3333FF"/>
          <w:szCs w:val="22"/>
          <w:u w:val="single"/>
          <w:lang w:val="sl-SI"/>
        </w:rPr>
        <w:fldChar w:fldCharType="separate"/>
      </w:r>
      <w:r w:rsidRPr="00A61222">
        <w:rPr>
          <w:color w:val="3333FF"/>
          <w:szCs w:val="22"/>
          <w:u w:val="single"/>
          <w:lang w:val="sl-SI"/>
        </w:rPr>
        <w:t>http://www.vvkt.lt</w:t>
      </w:r>
      <w:r w:rsidRPr="008A3E11">
        <w:rPr>
          <w:color w:val="3333FF"/>
          <w:szCs w:val="22"/>
          <w:u w:val="single"/>
          <w:lang w:val="en-US"/>
        </w:rPr>
        <w:fldChar w:fldCharType="end"/>
      </w:r>
      <w:r w:rsidRPr="007735EE">
        <w:rPr>
          <w:szCs w:val="22"/>
          <w:lang w:val="sl-SI"/>
        </w:rPr>
        <w:t>).</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ind w:left="567" w:hanging="567"/>
        <w:outlineLvl w:val="0"/>
        <w:rPr>
          <w:b/>
          <w:kern w:val="32"/>
          <w:szCs w:val="22"/>
          <w:lang w:val="sl-SI"/>
        </w:rPr>
      </w:pPr>
      <w:r w:rsidRPr="007735EE">
        <w:rPr>
          <w:b/>
          <w:kern w:val="32"/>
          <w:szCs w:val="22"/>
          <w:lang w:val="sl-SI"/>
        </w:rPr>
        <w:t>4.9</w:t>
      </w:r>
      <w:r w:rsidRPr="007735EE">
        <w:rPr>
          <w:b/>
          <w:kern w:val="32"/>
          <w:szCs w:val="22"/>
          <w:lang w:val="sl-SI"/>
        </w:rPr>
        <w:tab/>
        <w:t>Perdozavimas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Perdozavimo atveju nepageidaujamos reakcijos yra panašios į tas, kurios pasireiškia įprasto vartojimo metu (žr. „Nepageidaujamą poveikį“).</w:t>
      </w:r>
    </w:p>
    <w:p w:rsidR="000124E3" w:rsidRPr="007735EE" w:rsidRDefault="000124E3" w:rsidP="00E66AB1">
      <w:pPr>
        <w:widowControl w:val="0"/>
        <w:numPr>
          <w:ilvl w:val="12"/>
          <w:numId w:val="0"/>
        </w:numPr>
        <w:ind w:right="-2"/>
        <w:rPr>
          <w:szCs w:val="22"/>
          <w:lang w:val="sl-SI"/>
        </w:rPr>
      </w:pPr>
      <w:r w:rsidRPr="007735EE">
        <w:rPr>
          <w:szCs w:val="22"/>
          <w:lang w:val="sl-SI"/>
        </w:rPr>
        <w:t>Pacientai, sergantys Zollinger-Ellison sindromu, toleravo 800 mg famotidino paros dozę ilgiau nei metus be sunkių nepageidaujamo poveikio reiškinių.</w:t>
      </w:r>
    </w:p>
    <w:p w:rsidR="000124E3" w:rsidRPr="007735EE" w:rsidRDefault="000124E3" w:rsidP="00E66AB1">
      <w:pPr>
        <w:widowControl w:val="0"/>
        <w:numPr>
          <w:ilvl w:val="12"/>
          <w:numId w:val="0"/>
        </w:numPr>
        <w:ind w:right="-2"/>
        <w:rPr>
          <w:szCs w:val="22"/>
          <w:lang w:val="sl-SI"/>
        </w:rPr>
      </w:pPr>
      <w:r w:rsidRPr="007735EE">
        <w:rPr>
          <w:szCs w:val="22"/>
          <w:lang w:val="sl-SI"/>
        </w:rPr>
        <w:t>Reikia taikyti įprastus nesirezorbavusio vaisto iš virškinimo trakto šalinimo, klinikinės stebėsenos ir simptominio gydymo metodus.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DB301D">
      <w:pPr>
        <w:widowControl w:val="0"/>
        <w:ind w:left="567" w:hanging="567"/>
        <w:outlineLvl w:val="0"/>
        <w:rPr>
          <w:b/>
          <w:kern w:val="32"/>
          <w:szCs w:val="22"/>
          <w:lang w:val="sl-SI"/>
        </w:rPr>
      </w:pPr>
      <w:r w:rsidRPr="007735EE">
        <w:rPr>
          <w:b/>
          <w:kern w:val="32"/>
          <w:szCs w:val="22"/>
          <w:lang w:val="sl-SI"/>
        </w:rPr>
        <w:t>5.</w:t>
      </w:r>
      <w:r w:rsidRPr="007735EE">
        <w:rPr>
          <w:b/>
          <w:kern w:val="32"/>
          <w:szCs w:val="22"/>
          <w:lang w:val="sl-SI"/>
        </w:rPr>
        <w:tab/>
        <w:t>FARMAKOLOGINĖS SAVYBĖS</w:t>
      </w:r>
    </w:p>
    <w:p w:rsidR="000124E3" w:rsidRPr="007735EE" w:rsidRDefault="000124E3" w:rsidP="00E66AB1">
      <w:pPr>
        <w:widowControl w:val="0"/>
        <w:ind w:left="567" w:hanging="567"/>
        <w:outlineLvl w:val="0"/>
        <w:rPr>
          <w:b/>
          <w:kern w:val="32"/>
          <w:szCs w:val="22"/>
          <w:lang w:val="sl-SI"/>
        </w:rPr>
      </w:pPr>
    </w:p>
    <w:p w:rsidR="000124E3" w:rsidRPr="007735EE" w:rsidRDefault="000124E3" w:rsidP="00E66AB1">
      <w:pPr>
        <w:widowControl w:val="0"/>
        <w:ind w:left="567" w:hanging="567"/>
        <w:outlineLvl w:val="0"/>
        <w:rPr>
          <w:b/>
          <w:kern w:val="32"/>
          <w:szCs w:val="22"/>
          <w:lang w:val="sl-SI"/>
        </w:rPr>
      </w:pPr>
      <w:r w:rsidRPr="007735EE">
        <w:rPr>
          <w:b/>
          <w:kern w:val="32"/>
          <w:szCs w:val="22"/>
          <w:lang w:val="sl-SI"/>
        </w:rPr>
        <w:t>5.1</w:t>
      </w:r>
      <w:r w:rsidRPr="007735EE">
        <w:rPr>
          <w:b/>
          <w:kern w:val="32"/>
          <w:szCs w:val="22"/>
          <w:lang w:val="sl-SI"/>
        </w:rPr>
        <w:tab/>
        <w:t>Farmakodinaminės savybės</w:t>
      </w:r>
    </w:p>
    <w:p w:rsidR="000124E3" w:rsidRPr="007735EE" w:rsidRDefault="000124E3" w:rsidP="00E66AB1">
      <w:pPr>
        <w:widowControl w:val="0"/>
        <w:numPr>
          <w:ilvl w:val="12"/>
          <w:numId w:val="0"/>
        </w:numPr>
        <w:ind w:right="-2"/>
        <w:rPr>
          <w:szCs w:val="22"/>
          <w:lang w:val="sl-SI"/>
        </w:rPr>
      </w:pPr>
    </w:p>
    <w:p w:rsidR="0098402B" w:rsidRPr="007735EE" w:rsidRDefault="000124E3" w:rsidP="0098402B">
      <w:pPr>
        <w:widowControl w:val="0"/>
        <w:numPr>
          <w:ilvl w:val="12"/>
          <w:numId w:val="0"/>
        </w:numPr>
        <w:ind w:right="-2"/>
        <w:rPr>
          <w:szCs w:val="22"/>
          <w:lang w:val="sl-SI" w:eastAsia="sl-SI"/>
        </w:rPr>
      </w:pPr>
      <w:r w:rsidRPr="007735EE">
        <w:rPr>
          <w:szCs w:val="22"/>
          <w:lang w:val="sl-SI"/>
        </w:rPr>
        <w:lastRenderedPageBreak/>
        <w:t>Farmakoterapinė grupė:</w:t>
      </w:r>
      <w:r w:rsidRPr="007735EE">
        <w:rPr>
          <w:color w:val="0000FF"/>
          <w:szCs w:val="22"/>
          <w:lang w:val="sl-SI"/>
        </w:rPr>
        <w:t xml:space="preserve"> </w:t>
      </w:r>
      <w:r w:rsidRPr="007735EE">
        <w:rPr>
          <w:szCs w:val="22"/>
          <w:lang w:val="sl-SI"/>
        </w:rPr>
        <w:t>H</w:t>
      </w:r>
      <w:r w:rsidRPr="007735EE">
        <w:rPr>
          <w:szCs w:val="22"/>
          <w:vertAlign w:val="subscript"/>
          <w:lang w:val="sl-SI"/>
        </w:rPr>
        <w:t>2</w:t>
      </w:r>
      <w:r w:rsidRPr="007735EE">
        <w:rPr>
          <w:szCs w:val="22"/>
          <w:lang w:val="sl-SI"/>
        </w:rPr>
        <w:t xml:space="preserve"> histamino receptorių blokatoriai;</w:t>
      </w:r>
    </w:p>
    <w:p w:rsidR="000124E3" w:rsidRPr="007735EE" w:rsidRDefault="000124E3" w:rsidP="00E66AB1">
      <w:pPr>
        <w:widowControl w:val="0"/>
        <w:numPr>
          <w:ilvl w:val="12"/>
          <w:numId w:val="0"/>
        </w:numPr>
        <w:ind w:right="-2"/>
        <w:rPr>
          <w:szCs w:val="22"/>
          <w:lang w:val="sl-SI"/>
        </w:rPr>
      </w:pPr>
      <w:r w:rsidRPr="007735EE">
        <w:rPr>
          <w:szCs w:val="22"/>
          <w:lang w:val="sl-SI"/>
        </w:rPr>
        <w:t>ATC kodas A02B A03.</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Famotidinas specifiškai ir laikinai prisijungia prie H</w:t>
      </w:r>
      <w:r w:rsidRPr="007735EE">
        <w:rPr>
          <w:szCs w:val="22"/>
          <w:vertAlign w:val="subscript"/>
          <w:lang w:val="sl-SI"/>
        </w:rPr>
        <w:t>2</w:t>
      </w:r>
      <w:r w:rsidRPr="007735EE">
        <w:rPr>
          <w:szCs w:val="22"/>
          <w:lang w:val="sl-SI"/>
        </w:rPr>
        <w:t xml:space="preserve"> histamino receptorių, konkurenciniu būdu neleidžia pasireikšti histamino poveikiui, todėl slopina bazinę ir stimuliuojamąją skrandžio rūgšties ir pepsino sekreciją. Tuomet sumažėja skrandžio sulčių kiekis bei rūgštingumas ir dėl to susilpnėja jų poveikis dvylikapirštės žarnos, skrandžio ir stemplės gleivinei. Sumažėjus skrandžio sulčių, sumažėja ir jo turinio refliuksas į stemplę.</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Famotidinas (kaip ir kiti vaistai, kurie mažina skrandžio sulčių rūgštingumą) gali sukelti hipergastrinemiją, kuri būna lengva ir laikina. H</w:t>
      </w:r>
      <w:r w:rsidRPr="007735EE">
        <w:rPr>
          <w:szCs w:val="22"/>
          <w:vertAlign w:val="subscript"/>
          <w:lang w:val="sl-SI"/>
        </w:rPr>
        <w:t>1</w:t>
      </w:r>
      <w:r w:rsidRPr="007735EE">
        <w:rPr>
          <w:szCs w:val="22"/>
          <w:lang w:val="sl-SI"/>
        </w:rPr>
        <w:t xml:space="preserve"> histamino receptorių aktyvumo famotidinas neveikia.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Famotidinas lengvina skausmą ir kitus simptomus, skatina uždegimo ir (ar) opų gijimą. Vienos famotidino dozės poveikis trunka 12 val.</w:t>
      </w:r>
    </w:p>
    <w:p w:rsidR="000124E3" w:rsidRPr="007735EE" w:rsidRDefault="000124E3" w:rsidP="00E66AB1">
      <w:pPr>
        <w:widowControl w:val="0"/>
        <w:numPr>
          <w:ilvl w:val="12"/>
          <w:numId w:val="0"/>
        </w:numPr>
        <w:ind w:right="-2"/>
        <w:rPr>
          <w:b/>
          <w:szCs w:val="22"/>
          <w:lang w:val="sl-SI"/>
        </w:rPr>
      </w:pPr>
    </w:p>
    <w:p w:rsidR="000124E3" w:rsidRPr="007735EE" w:rsidRDefault="000124E3" w:rsidP="00E66AB1">
      <w:pPr>
        <w:widowControl w:val="0"/>
        <w:ind w:left="567" w:hanging="567"/>
        <w:outlineLvl w:val="0"/>
        <w:rPr>
          <w:b/>
          <w:kern w:val="32"/>
          <w:szCs w:val="22"/>
          <w:lang w:val="sl-SI"/>
        </w:rPr>
      </w:pPr>
      <w:r w:rsidRPr="007735EE">
        <w:rPr>
          <w:b/>
          <w:kern w:val="32"/>
          <w:szCs w:val="22"/>
          <w:lang w:val="sl-SI"/>
        </w:rPr>
        <w:t>5.2</w:t>
      </w:r>
      <w:r w:rsidRPr="007735EE">
        <w:rPr>
          <w:b/>
          <w:kern w:val="32"/>
          <w:szCs w:val="22"/>
          <w:lang w:val="sl-SI"/>
        </w:rPr>
        <w:tab/>
        <w:t>Farmakokinetinės savybės</w:t>
      </w:r>
    </w:p>
    <w:p w:rsidR="000124E3" w:rsidRPr="007735EE" w:rsidRDefault="000124E3" w:rsidP="00E66AB1">
      <w:pPr>
        <w:widowControl w:val="0"/>
        <w:numPr>
          <w:ilvl w:val="12"/>
          <w:numId w:val="0"/>
        </w:numPr>
        <w:ind w:right="-2"/>
        <w:rPr>
          <w:szCs w:val="22"/>
          <w:lang w:val="sl-SI"/>
        </w:rPr>
      </w:pPr>
    </w:p>
    <w:p w:rsidR="000124E3" w:rsidRPr="008A3E11" w:rsidRDefault="000124E3" w:rsidP="00E66AB1">
      <w:pPr>
        <w:widowControl w:val="0"/>
        <w:numPr>
          <w:ilvl w:val="12"/>
          <w:numId w:val="0"/>
        </w:numPr>
        <w:ind w:right="-2"/>
        <w:rPr>
          <w:szCs w:val="22"/>
          <w:u w:val="single"/>
          <w:lang w:val="sl-SI"/>
        </w:rPr>
      </w:pPr>
      <w:r w:rsidRPr="008A3E11">
        <w:rPr>
          <w:szCs w:val="22"/>
          <w:u w:val="single"/>
          <w:lang w:val="sl-SI"/>
        </w:rPr>
        <w:t>Absorbcija</w:t>
      </w:r>
    </w:p>
    <w:p w:rsidR="000124E3" w:rsidRPr="007735EE" w:rsidRDefault="000124E3" w:rsidP="00E66AB1">
      <w:pPr>
        <w:widowControl w:val="0"/>
        <w:numPr>
          <w:ilvl w:val="12"/>
          <w:numId w:val="0"/>
        </w:numPr>
        <w:ind w:right="-2"/>
        <w:rPr>
          <w:szCs w:val="22"/>
          <w:lang w:val="sl-SI"/>
        </w:rPr>
      </w:pPr>
      <w:r w:rsidRPr="007735EE">
        <w:rPr>
          <w:szCs w:val="22"/>
          <w:lang w:val="sl-SI"/>
        </w:rPr>
        <w:t>Absorbuojama 40-45 % išgerto famotidino. Maisto įtaka jo biologiniam prieinamumui nereikšminga. Išgėrus famotidino, didžiausia koncentracija plazmoje susidaro po 1-3,5 val. ir būna proporcinga dozei.</w:t>
      </w:r>
    </w:p>
    <w:p w:rsidR="000124E3" w:rsidRPr="007735EE" w:rsidRDefault="000124E3" w:rsidP="00E66AB1">
      <w:pPr>
        <w:widowControl w:val="0"/>
        <w:numPr>
          <w:ilvl w:val="12"/>
          <w:numId w:val="0"/>
        </w:numPr>
        <w:ind w:right="-2"/>
        <w:rPr>
          <w:szCs w:val="22"/>
          <w:lang w:val="sl-SI"/>
        </w:rPr>
      </w:pPr>
    </w:p>
    <w:p w:rsidR="000124E3" w:rsidRPr="008A3E11" w:rsidRDefault="000124E3" w:rsidP="00E66AB1">
      <w:pPr>
        <w:widowControl w:val="0"/>
        <w:numPr>
          <w:ilvl w:val="12"/>
          <w:numId w:val="0"/>
        </w:numPr>
        <w:ind w:right="-2"/>
        <w:rPr>
          <w:szCs w:val="22"/>
          <w:u w:val="single"/>
          <w:lang w:val="sl-SI"/>
        </w:rPr>
      </w:pPr>
      <w:r w:rsidRPr="008A3E11">
        <w:rPr>
          <w:szCs w:val="22"/>
          <w:u w:val="single"/>
          <w:lang w:val="sl-SI"/>
        </w:rPr>
        <w:t>Pasiskirstymas</w:t>
      </w:r>
    </w:p>
    <w:p w:rsidR="000124E3" w:rsidRPr="007735EE" w:rsidRDefault="000124E3" w:rsidP="00E66AB1">
      <w:pPr>
        <w:widowControl w:val="0"/>
        <w:numPr>
          <w:ilvl w:val="12"/>
          <w:numId w:val="0"/>
        </w:numPr>
        <w:ind w:right="-2"/>
        <w:rPr>
          <w:szCs w:val="22"/>
          <w:lang w:val="sl-SI"/>
        </w:rPr>
      </w:pPr>
      <w:r w:rsidRPr="007735EE">
        <w:rPr>
          <w:szCs w:val="22"/>
          <w:lang w:val="sl-SI"/>
        </w:rPr>
        <w:t>16 % famotidino būna prisijungusio prie plazmos baltymų. Jo tariamasis pasiskirstymo tūris – 1,2 l/kg. Famotidino patenka per kraujo ir smegenų bei placentos barjerus. Jo išskiriama su motinos pienu. Famotidinas metabolizuojamas kepenyse.</w:t>
      </w:r>
    </w:p>
    <w:p w:rsidR="000124E3" w:rsidRPr="007735EE" w:rsidRDefault="000124E3" w:rsidP="00E66AB1">
      <w:pPr>
        <w:widowControl w:val="0"/>
        <w:numPr>
          <w:ilvl w:val="12"/>
          <w:numId w:val="0"/>
        </w:numPr>
        <w:ind w:right="-2"/>
        <w:rPr>
          <w:szCs w:val="22"/>
          <w:lang w:val="sl-SI"/>
        </w:rPr>
      </w:pPr>
    </w:p>
    <w:p w:rsidR="000124E3" w:rsidRPr="008A3E11" w:rsidRDefault="000124E3" w:rsidP="00E66AB1">
      <w:pPr>
        <w:widowControl w:val="0"/>
        <w:numPr>
          <w:ilvl w:val="12"/>
          <w:numId w:val="0"/>
        </w:numPr>
        <w:ind w:right="-2"/>
        <w:rPr>
          <w:szCs w:val="22"/>
          <w:u w:val="single"/>
          <w:lang w:val="sl-SI"/>
        </w:rPr>
      </w:pPr>
      <w:r w:rsidRPr="008A3E11">
        <w:rPr>
          <w:szCs w:val="22"/>
          <w:u w:val="single"/>
          <w:lang w:val="sl-SI"/>
        </w:rPr>
        <w:t>Biotransformacija</w:t>
      </w:r>
    </w:p>
    <w:p w:rsidR="000124E3" w:rsidRPr="007735EE" w:rsidRDefault="000124E3" w:rsidP="00E66AB1">
      <w:pPr>
        <w:widowControl w:val="0"/>
        <w:numPr>
          <w:ilvl w:val="12"/>
          <w:numId w:val="0"/>
        </w:numPr>
        <w:ind w:right="-2"/>
        <w:rPr>
          <w:szCs w:val="22"/>
          <w:lang w:val="sl-SI"/>
        </w:rPr>
      </w:pPr>
      <w:r w:rsidRPr="007735EE">
        <w:rPr>
          <w:szCs w:val="22"/>
          <w:lang w:val="sl-SI"/>
        </w:rPr>
        <w:t>Famotidinas metabolizuojamas kepenyse.</w:t>
      </w:r>
    </w:p>
    <w:p w:rsidR="00CA674C" w:rsidRPr="007735EE" w:rsidRDefault="00CA674C" w:rsidP="00E66AB1">
      <w:pPr>
        <w:widowControl w:val="0"/>
        <w:numPr>
          <w:ilvl w:val="12"/>
          <w:numId w:val="0"/>
        </w:numPr>
        <w:ind w:right="-2"/>
        <w:rPr>
          <w:szCs w:val="22"/>
          <w:lang w:val="sl-SI"/>
        </w:rPr>
      </w:pPr>
    </w:p>
    <w:p w:rsidR="00E054A4" w:rsidRPr="008A3E11" w:rsidRDefault="00E054A4" w:rsidP="00E66AB1">
      <w:pPr>
        <w:widowControl w:val="0"/>
        <w:numPr>
          <w:ilvl w:val="12"/>
          <w:numId w:val="0"/>
        </w:numPr>
        <w:ind w:right="-2"/>
        <w:rPr>
          <w:szCs w:val="22"/>
          <w:u w:val="single"/>
          <w:lang w:val="sl-SI"/>
        </w:rPr>
      </w:pPr>
      <w:r w:rsidRPr="008A3E11">
        <w:rPr>
          <w:szCs w:val="22"/>
          <w:u w:val="single"/>
          <w:lang w:val="sl-SI"/>
        </w:rPr>
        <w:t>Eliminacija</w:t>
      </w:r>
    </w:p>
    <w:p w:rsidR="000124E3" w:rsidRPr="007735EE" w:rsidRDefault="000124E3" w:rsidP="00E66AB1">
      <w:pPr>
        <w:widowControl w:val="0"/>
        <w:numPr>
          <w:ilvl w:val="12"/>
          <w:numId w:val="0"/>
        </w:numPr>
        <w:ind w:right="-2"/>
        <w:rPr>
          <w:szCs w:val="22"/>
          <w:lang w:val="sl-SI"/>
        </w:rPr>
      </w:pPr>
      <w:r w:rsidRPr="007735EE">
        <w:rPr>
          <w:szCs w:val="22"/>
          <w:lang w:val="sl-SI"/>
        </w:rPr>
        <w:t>20-40 % išgerto famotidino išskiriama su šlapimu nepakitusio, likusi dalis patenka į išmatas. Nedidelę šlapime esančio famotidino dalį sudaro neaktyvus metabolitas. Pusinis eliminacijos laikas sveikų sava</w:t>
      </w:r>
      <w:r w:rsidRPr="007735EE">
        <w:rPr>
          <w:szCs w:val="22"/>
          <w:lang w:val="sl-SI"/>
        </w:rPr>
        <w:softHyphen/>
        <w:t>norių organizme yra apie 3 val., inkstų nepakankamumu sergančių pacientų organizme jis gali būti ge</w:t>
      </w:r>
      <w:r w:rsidRPr="007735EE">
        <w:rPr>
          <w:szCs w:val="22"/>
          <w:lang w:val="sl-SI"/>
        </w:rPr>
        <w:softHyphen/>
        <w:t>rokai ilgesnis.</w:t>
      </w:r>
    </w:p>
    <w:p w:rsidR="00CA674C" w:rsidRPr="007735EE" w:rsidRDefault="00CA674C" w:rsidP="00E66AB1">
      <w:pPr>
        <w:widowControl w:val="0"/>
        <w:numPr>
          <w:ilvl w:val="12"/>
          <w:numId w:val="0"/>
        </w:numPr>
        <w:ind w:right="-2"/>
        <w:rPr>
          <w:szCs w:val="22"/>
          <w:lang w:val="sl-SI"/>
        </w:rPr>
      </w:pPr>
    </w:p>
    <w:p w:rsidR="00E054A4" w:rsidRPr="008A3E11" w:rsidRDefault="00E054A4" w:rsidP="00E66AB1">
      <w:pPr>
        <w:widowControl w:val="0"/>
        <w:numPr>
          <w:ilvl w:val="12"/>
          <w:numId w:val="0"/>
        </w:numPr>
        <w:ind w:right="-2"/>
        <w:rPr>
          <w:szCs w:val="22"/>
          <w:u w:val="single"/>
          <w:lang w:val="sl-SI"/>
        </w:rPr>
      </w:pPr>
      <w:r w:rsidRPr="008A3E11">
        <w:rPr>
          <w:szCs w:val="22"/>
          <w:u w:val="single"/>
          <w:lang w:val="sl-SI"/>
        </w:rPr>
        <w:t>Vaikai ir senyvi žmonės</w:t>
      </w:r>
    </w:p>
    <w:p w:rsidR="000124E3" w:rsidRPr="007735EE" w:rsidRDefault="000124E3" w:rsidP="00E66AB1">
      <w:pPr>
        <w:widowControl w:val="0"/>
        <w:numPr>
          <w:ilvl w:val="12"/>
          <w:numId w:val="0"/>
        </w:numPr>
        <w:ind w:right="-2"/>
        <w:rPr>
          <w:szCs w:val="22"/>
          <w:lang w:val="sl-SI"/>
        </w:rPr>
      </w:pPr>
      <w:r w:rsidRPr="007735EE">
        <w:rPr>
          <w:szCs w:val="22"/>
          <w:lang w:val="sl-SI"/>
        </w:rPr>
        <w:t>Famotidino farmakokinetikos parametrai sveikų senyvų žmonių ir vaikų organizme reikšmingai nesis</w:t>
      </w:r>
      <w:r w:rsidRPr="007735EE">
        <w:rPr>
          <w:szCs w:val="22"/>
          <w:lang w:val="sl-SI"/>
        </w:rPr>
        <w:softHyphen/>
        <w:t>kiria nuo atitinkamų parametrų suaugusiųjų organizme.</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ind w:left="567" w:hanging="567"/>
        <w:outlineLvl w:val="0"/>
        <w:rPr>
          <w:b/>
          <w:kern w:val="32"/>
          <w:szCs w:val="22"/>
          <w:lang w:val="sl-SI"/>
        </w:rPr>
      </w:pPr>
      <w:r w:rsidRPr="007735EE">
        <w:rPr>
          <w:b/>
          <w:kern w:val="32"/>
          <w:szCs w:val="22"/>
          <w:lang w:val="sl-SI"/>
        </w:rPr>
        <w:t>5.3</w:t>
      </w:r>
      <w:r w:rsidRPr="007735EE">
        <w:rPr>
          <w:b/>
          <w:kern w:val="32"/>
          <w:szCs w:val="22"/>
          <w:lang w:val="sl-SI"/>
        </w:rPr>
        <w:tab/>
        <w:t>Ikiklinikinių saugumo tyrimų duomenys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lastRenderedPageBreak/>
        <w:t>Tyrimų su gyvūnais duomenimis, kad famotidiną saugu vartoti tiek trumpai, tiek ilgai. Šio vaito poten</w:t>
      </w:r>
      <w:r w:rsidRPr="007735EE">
        <w:rPr>
          <w:szCs w:val="22"/>
          <w:lang w:val="sl-SI"/>
        </w:rPr>
        <w:softHyphen/>
        <w:t>cialaus fetotoksinio, kancerogeninio ar mutageninio poveikio nenustatyta. Tyrimai su gyvūnais neparodė net labai didelių sugirdytų famotidino dozių toksinio poveikio. LD</w:t>
      </w:r>
      <w:r w:rsidRPr="007735EE">
        <w:rPr>
          <w:szCs w:val="22"/>
          <w:vertAlign w:val="subscript"/>
          <w:lang w:val="sl-SI"/>
        </w:rPr>
        <w:t>50</w:t>
      </w:r>
      <w:r w:rsidRPr="007735EE">
        <w:rPr>
          <w:szCs w:val="22"/>
          <w:lang w:val="sl-SI"/>
        </w:rPr>
        <w:t xml:space="preserve"> pelėms ir žiurkėms yra apie 8000 mg/kg kūno svorio ar didesnė, šunims – 6000 mg/kg kūno svorio.</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Net ilgai skiriant didelėmis dozėmis (iki 2000 mg/kg per parą), toksinių poveikių žiurkėms nepastebėta arba jie buvo minimalūs. Žiurkių reprodukciniam pajėgumui šios dozės taip pat nekenkė. Triušiams girdant iki 500 mg/kg kūno svorio famotidino per parą, tiesioginio fetotoksinio poveikio nenustatyta. Vis dėlto kai kurioms patelėms, kurios mažiau ėdė, buvo savaiminių persileidimų.</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Tyrimų metu famotidino duodant didelėmis dozėmis pelėms ir žiurkėms, kancerogeninio ar mutageninio poveikio nenustatyta.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Ar saugu vartoti famotidiną nėščioms moterims, nenustatyta. Tyrimų su gyvūnais duomenys ne visada leidžia numatyti poveikį žmogui, todėl nėščiosioms šį vaistą galima vartoti tik gydytojui nurodžius (žr. 4.6 skyrių).</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DB301D">
      <w:pPr>
        <w:widowControl w:val="0"/>
        <w:ind w:left="567" w:hanging="567"/>
        <w:outlineLvl w:val="0"/>
        <w:rPr>
          <w:b/>
          <w:kern w:val="32"/>
          <w:szCs w:val="22"/>
          <w:lang w:val="sl-SI"/>
        </w:rPr>
      </w:pPr>
      <w:r w:rsidRPr="007735EE">
        <w:rPr>
          <w:b/>
          <w:kern w:val="32"/>
          <w:szCs w:val="22"/>
          <w:lang w:val="sl-SI"/>
        </w:rPr>
        <w:t>6.</w:t>
      </w:r>
      <w:r w:rsidRPr="007735EE">
        <w:rPr>
          <w:b/>
          <w:kern w:val="32"/>
          <w:szCs w:val="22"/>
          <w:lang w:val="sl-SI"/>
        </w:rPr>
        <w:tab/>
        <w:t>FARMACINĖ INFORMACIJA</w:t>
      </w:r>
    </w:p>
    <w:p w:rsidR="000124E3" w:rsidRPr="007735EE" w:rsidRDefault="000124E3" w:rsidP="00E66AB1">
      <w:pPr>
        <w:widowControl w:val="0"/>
        <w:ind w:left="567" w:hanging="567"/>
        <w:outlineLvl w:val="0"/>
        <w:rPr>
          <w:b/>
          <w:kern w:val="32"/>
          <w:szCs w:val="22"/>
          <w:lang w:val="sl-SI"/>
        </w:rPr>
      </w:pPr>
    </w:p>
    <w:p w:rsidR="000124E3" w:rsidRPr="007735EE" w:rsidRDefault="000124E3" w:rsidP="00E66AB1">
      <w:pPr>
        <w:widowControl w:val="0"/>
        <w:ind w:left="567" w:hanging="567"/>
        <w:outlineLvl w:val="0"/>
        <w:rPr>
          <w:b/>
          <w:kern w:val="32"/>
          <w:szCs w:val="22"/>
          <w:lang w:val="sl-SI"/>
        </w:rPr>
      </w:pPr>
      <w:r w:rsidRPr="007735EE">
        <w:rPr>
          <w:b/>
          <w:kern w:val="32"/>
          <w:szCs w:val="22"/>
          <w:lang w:val="sl-SI"/>
        </w:rPr>
        <w:t>6.1</w:t>
      </w:r>
      <w:r w:rsidRPr="007735EE">
        <w:rPr>
          <w:b/>
          <w:kern w:val="32"/>
          <w:szCs w:val="22"/>
          <w:lang w:val="sl-SI"/>
        </w:rPr>
        <w:tab/>
        <w:t>Pagalbinių medžiagų sąrašas</w:t>
      </w:r>
    </w:p>
    <w:p w:rsidR="00CA674C" w:rsidRPr="007735EE" w:rsidRDefault="00CA674C" w:rsidP="00E66AB1">
      <w:pPr>
        <w:widowControl w:val="0"/>
        <w:numPr>
          <w:ilvl w:val="12"/>
          <w:numId w:val="0"/>
        </w:numPr>
        <w:ind w:right="-2"/>
        <w:rPr>
          <w:szCs w:val="22"/>
          <w:lang w:val="sl-SI"/>
        </w:rPr>
      </w:pPr>
    </w:p>
    <w:p w:rsidR="0098402B" w:rsidRPr="007735EE" w:rsidRDefault="0098402B" w:rsidP="0098402B">
      <w:pPr>
        <w:widowControl w:val="0"/>
        <w:rPr>
          <w:szCs w:val="22"/>
          <w:u w:val="single"/>
          <w:lang w:val="lt-LT" w:eastAsia="sl-SI"/>
        </w:rPr>
      </w:pPr>
      <w:bookmarkStart w:id="1" w:name="OLE_LINK1"/>
      <w:bookmarkStart w:id="2" w:name="OLE_LINK2"/>
      <w:r w:rsidRPr="007735EE">
        <w:rPr>
          <w:szCs w:val="22"/>
          <w:u w:val="single"/>
          <w:lang w:val="sl-SI" w:eastAsia="sl-SI"/>
        </w:rPr>
        <w:t>Tablet</w:t>
      </w:r>
      <w:r w:rsidRPr="007735EE">
        <w:rPr>
          <w:szCs w:val="22"/>
          <w:u w:val="single"/>
          <w:lang w:val="lt-LT" w:eastAsia="sl-SI"/>
        </w:rPr>
        <w:t>ės branduolys</w:t>
      </w:r>
    </w:p>
    <w:bookmarkEnd w:id="1"/>
    <w:bookmarkEnd w:id="2"/>
    <w:p w:rsidR="000124E3" w:rsidRPr="007735EE" w:rsidRDefault="000124E3" w:rsidP="00DB301D">
      <w:pPr>
        <w:widowControl w:val="0"/>
        <w:rPr>
          <w:szCs w:val="22"/>
          <w:lang w:val="sl-SI"/>
        </w:rPr>
      </w:pPr>
      <w:r w:rsidRPr="007735EE">
        <w:rPr>
          <w:szCs w:val="22"/>
          <w:lang w:val="sl-SI"/>
        </w:rPr>
        <w:t>Mikrokristalinė celiuliozė</w:t>
      </w:r>
    </w:p>
    <w:p w:rsidR="001523C6" w:rsidRPr="007735EE" w:rsidRDefault="000124E3" w:rsidP="00DB301D">
      <w:pPr>
        <w:widowControl w:val="0"/>
        <w:rPr>
          <w:szCs w:val="22"/>
          <w:lang w:val="sl-SI"/>
        </w:rPr>
      </w:pPr>
      <w:r w:rsidRPr="007735EE">
        <w:rPr>
          <w:szCs w:val="22"/>
          <w:lang w:val="sl-SI"/>
        </w:rPr>
        <w:t>Kukurūzų krakmolas</w:t>
      </w:r>
    </w:p>
    <w:p w:rsidR="001523C6" w:rsidRPr="007735EE" w:rsidRDefault="000124E3" w:rsidP="00DB301D">
      <w:pPr>
        <w:widowControl w:val="0"/>
        <w:rPr>
          <w:szCs w:val="22"/>
          <w:lang w:val="sl-SI"/>
        </w:rPr>
      </w:pPr>
      <w:r w:rsidRPr="007735EE">
        <w:rPr>
          <w:szCs w:val="22"/>
          <w:lang w:val="sl-SI"/>
        </w:rPr>
        <w:t>Povidonas</w:t>
      </w:r>
    </w:p>
    <w:p w:rsidR="001523C6" w:rsidRPr="007735EE" w:rsidRDefault="000124E3" w:rsidP="00DB301D">
      <w:pPr>
        <w:widowControl w:val="0"/>
        <w:rPr>
          <w:szCs w:val="22"/>
          <w:lang w:val="sl-SI"/>
        </w:rPr>
      </w:pPr>
      <w:r w:rsidRPr="007735EE">
        <w:rPr>
          <w:szCs w:val="22"/>
          <w:lang w:val="sl-SI"/>
        </w:rPr>
        <w:t>Koloidinis bevandenis silicio dioksidas</w:t>
      </w:r>
    </w:p>
    <w:p w:rsidR="001523C6" w:rsidRPr="007735EE" w:rsidRDefault="000124E3" w:rsidP="00DB301D">
      <w:pPr>
        <w:widowControl w:val="0"/>
        <w:rPr>
          <w:szCs w:val="22"/>
          <w:lang w:val="sl-SI"/>
        </w:rPr>
      </w:pPr>
      <w:r w:rsidRPr="007735EE">
        <w:rPr>
          <w:szCs w:val="22"/>
          <w:lang w:val="sl-SI"/>
        </w:rPr>
        <w:t>Talkas</w:t>
      </w:r>
    </w:p>
    <w:p w:rsidR="000124E3" w:rsidRPr="007735EE" w:rsidRDefault="000124E3" w:rsidP="00DB301D">
      <w:pPr>
        <w:widowControl w:val="0"/>
        <w:rPr>
          <w:szCs w:val="22"/>
          <w:lang w:val="sl-SI"/>
        </w:rPr>
      </w:pPr>
      <w:r w:rsidRPr="007735EE">
        <w:rPr>
          <w:szCs w:val="22"/>
          <w:lang w:val="sl-SI"/>
        </w:rPr>
        <w:t>M</w:t>
      </w:r>
      <w:bookmarkStart w:id="3" w:name="OLE_LINK3"/>
      <w:bookmarkStart w:id="4" w:name="OLE_LINK4"/>
      <w:r w:rsidRPr="007735EE">
        <w:rPr>
          <w:szCs w:val="22"/>
          <w:lang w:val="sl-SI"/>
        </w:rPr>
        <w:t>agnio stearatas</w:t>
      </w:r>
    </w:p>
    <w:p w:rsidR="0098402B" w:rsidRPr="007735EE" w:rsidRDefault="0098402B" w:rsidP="0098402B">
      <w:pPr>
        <w:widowControl w:val="0"/>
        <w:rPr>
          <w:szCs w:val="22"/>
          <w:lang w:val="sl-SI" w:eastAsia="sl-SI"/>
        </w:rPr>
      </w:pPr>
    </w:p>
    <w:p w:rsidR="0098402B" w:rsidRPr="007735EE" w:rsidRDefault="0098402B" w:rsidP="0098402B">
      <w:pPr>
        <w:widowControl w:val="0"/>
        <w:rPr>
          <w:szCs w:val="22"/>
          <w:u w:val="single"/>
          <w:lang w:val="sl-SI" w:eastAsia="sl-SI"/>
        </w:rPr>
      </w:pPr>
      <w:r w:rsidRPr="007735EE">
        <w:rPr>
          <w:szCs w:val="22"/>
          <w:u w:val="single"/>
          <w:lang w:val="sl-SI" w:eastAsia="sl-SI"/>
        </w:rPr>
        <w:t>Tabletės plėvelė</w:t>
      </w:r>
    </w:p>
    <w:p w:rsidR="0098402B" w:rsidRPr="007735EE" w:rsidRDefault="0098402B" w:rsidP="0098402B">
      <w:pPr>
        <w:widowControl w:val="0"/>
        <w:rPr>
          <w:szCs w:val="22"/>
          <w:lang w:val="sl-SI" w:eastAsia="sl-SI"/>
        </w:rPr>
      </w:pPr>
      <w:r w:rsidRPr="007735EE">
        <w:rPr>
          <w:szCs w:val="22"/>
          <w:lang w:val="sl-SI" w:eastAsia="sl-SI"/>
        </w:rPr>
        <w:t>Hipromeliozė</w:t>
      </w:r>
    </w:p>
    <w:p w:rsidR="0098402B" w:rsidRPr="007735EE" w:rsidRDefault="0098402B" w:rsidP="0098402B">
      <w:pPr>
        <w:widowControl w:val="0"/>
        <w:rPr>
          <w:szCs w:val="22"/>
          <w:lang w:val="sl-SI" w:eastAsia="sl-SI"/>
        </w:rPr>
      </w:pPr>
      <w:r w:rsidRPr="007735EE">
        <w:rPr>
          <w:szCs w:val="22"/>
          <w:lang w:val="sl-SI" w:eastAsia="sl-SI"/>
        </w:rPr>
        <w:t>Talkas</w:t>
      </w:r>
    </w:p>
    <w:p w:rsidR="0098402B" w:rsidRPr="007735EE" w:rsidRDefault="0098402B" w:rsidP="0098402B">
      <w:pPr>
        <w:widowControl w:val="0"/>
        <w:rPr>
          <w:szCs w:val="22"/>
          <w:lang w:val="sl-SI" w:eastAsia="sl-SI"/>
        </w:rPr>
      </w:pPr>
      <w:r w:rsidRPr="007735EE">
        <w:rPr>
          <w:szCs w:val="22"/>
          <w:lang w:val="sl-SI" w:eastAsia="sl-SI"/>
        </w:rPr>
        <w:t>Propilenglikolis</w:t>
      </w:r>
    </w:p>
    <w:p w:rsidR="000124E3" w:rsidRPr="007735EE" w:rsidRDefault="000124E3" w:rsidP="00DB301D">
      <w:pPr>
        <w:widowControl w:val="0"/>
        <w:rPr>
          <w:szCs w:val="22"/>
          <w:lang w:val="sl-SI"/>
        </w:rPr>
      </w:pPr>
      <w:r w:rsidRPr="007735EE">
        <w:rPr>
          <w:szCs w:val="22"/>
          <w:lang w:val="sl-SI"/>
        </w:rPr>
        <w:t xml:space="preserve">Titano dioksidas </w:t>
      </w:r>
      <w:bookmarkEnd w:id="3"/>
      <w:bookmarkEnd w:id="4"/>
      <w:r w:rsidRPr="007735EE">
        <w:rPr>
          <w:szCs w:val="22"/>
          <w:lang w:val="sl-SI"/>
        </w:rPr>
        <w:t>(E171)</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ind w:left="567" w:hanging="567"/>
        <w:outlineLvl w:val="0"/>
        <w:rPr>
          <w:b/>
          <w:kern w:val="32"/>
          <w:szCs w:val="22"/>
          <w:lang w:val="sl-SI"/>
        </w:rPr>
      </w:pPr>
      <w:r w:rsidRPr="007735EE">
        <w:rPr>
          <w:b/>
          <w:kern w:val="32"/>
          <w:szCs w:val="22"/>
          <w:lang w:val="sl-SI"/>
        </w:rPr>
        <w:t>6.2</w:t>
      </w:r>
      <w:r w:rsidRPr="007735EE">
        <w:rPr>
          <w:b/>
          <w:kern w:val="32"/>
          <w:szCs w:val="22"/>
          <w:lang w:val="sl-SI"/>
        </w:rPr>
        <w:tab/>
        <w:t>Nesuderinamumas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outlineLvl w:val="0"/>
        <w:rPr>
          <w:szCs w:val="22"/>
          <w:lang w:val="sl-SI"/>
        </w:rPr>
      </w:pPr>
      <w:r w:rsidRPr="007735EE">
        <w:rPr>
          <w:szCs w:val="22"/>
          <w:lang w:val="sl-SI"/>
        </w:rPr>
        <w:t>Duomenys nebūtini.</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ind w:left="567" w:hanging="567"/>
        <w:outlineLvl w:val="0"/>
        <w:rPr>
          <w:b/>
          <w:kern w:val="32"/>
          <w:szCs w:val="22"/>
          <w:lang w:val="sl-SI"/>
        </w:rPr>
      </w:pPr>
      <w:r w:rsidRPr="007735EE">
        <w:rPr>
          <w:b/>
          <w:kern w:val="32"/>
          <w:szCs w:val="22"/>
          <w:lang w:val="sl-SI"/>
        </w:rPr>
        <w:t>6.3</w:t>
      </w:r>
      <w:r w:rsidRPr="007735EE">
        <w:rPr>
          <w:b/>
          <w:kern w:val="32"/>
          <w:szCs w:val="22"/>
          <w:lang w:val="sl-SI"/>
        </w:rPr>
        <w:tab/>
        <w:t>Tinkamumo laikas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5 metai.</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ind w:left="567" w:hanging="567"/>
        <w:outlineLvl w:val="0"/>
        <w:rPr>
          <w:b/>
          <w:kern w:val="32"/>
          <w:szCs w:val="22"/>
          <w:lang w:val="sl-SI"/>
        </w:rPr>
      </w:pPr>
      <w:r w:rsidRPr="007735EE">
        <w:rPr>
          <w:b/>
          <w:kern w:val="32"/>
          <w:szCs w:val="22"/>
          <w:lang w:val="sl-SI"/>
        </w:rPr>
        <w:t>6.4</w:t>
      </w:r>
      <w:r w:rsidRPr="007735EE">
        <w:rPr>
          <w:b/>
          <w:kern w:val="32"/>
          <w:szCs w:val="22"/>
          <w:lang w:val="sl-SI"/>
        </w:rPr>
        <w:tab/>
        <w:t>Specialios laikymo sąlygos</w:t>
      </w:r>
    </w:p>
    <w:p w:rsidR="000124E3" w:rsidRPr="007735EE" w:rsidRDefault="000124E3" w:rsidP="00E66AB1">
      <w:pPr>
        <w:widowControl w:val="0"/>
        <w:ind w:left="567" w:hanging="567"/>
        <w:outlineLvl w:val="0"/>
        <w:rPr>
          <w:b/>
          <w:kern w:val="32"/>
          <w:szCs w:val="22"/>
          <w:lang w:val="sl-SI"/>
        </w:rPr>
      </w:pPr>
    </w:p>
    <w:p w:rsidR="000124E3" w:rsidRPr="007735EE" w:rsidRDefault="000124E3" w:rsidP="00E66AB1">
      <w:pPr>
        <w:widowControl w:val="0"/>
        <w:numPr>
          <w:ilvl w:val="12"/>
          <w:numId w:val="0"/>
        </w:numPr>
        <w:ind w:right="-2"/>
        <w:outlineLvl w:val="0"/>
        <w:rPr>
          <w:szCs w:val="22"/>
          <w:lang w:val="sl-SI"/>
        </w:rPr>
      </w:pPr>
      <w:r w:rsidRPr="007735EE">
        <w:rPr>
          <w:szCs w:val="22"/>
          <w:lang w:val="sl-SI"/>
        </w:rPr>
        <w:t>Laikyti ne aukštesnėje kaip 25 </w:t>
      </w:r>
      <w:r w:rsidRPr="007735EE">
        <w:rPr>
          <w:szCs w:val="22"/>
          <w:lang w:val="sl-SI"/>
        </w:rPr>
        <w:sym w:font="Symbol" w:char="F0B0"/>
      </w:r>
      <w:r w:rsidRPr="007735EE">
        <w:rPr>
          <w:szCs w:val="22"/>
          <w:lang w:val="sl-SI"/>
        </w:rPr>
        <w:t>C temperatūroje.</w:t>
      </w:r>
    </w:p>
    <w:p w:rsidR="000124E3" w:rsidRPr="007735EE" w:rsidRDefault="000124E3" w:rsidP="00E66AB1">
      <w:pPr>
        <w:widowControl w:val="0"/>
        <w:numPr>
          <w:ilvl w:val="12"/>
          <w:numId w:val="0"/>
        </w:numPr>
        <w:ind w:right="-2"/>
        <w:outlineLvl w:val="0"/>
        <w:rPr>
          <w:szCs w:val="22"/>
          <w:lang w:val="sl-SI"/>
        </w:rPr>
      </w:pPr>
      <w:r w:rsidRPr="007735EE">
        <w:rPr>
          <w:szCs w:val="22"/>
          <w:lang w:val="sl-SI"/>
        </w:rPr>
        <w:t xml:space="preserve">Laikyti gamintojo pakuotėje, kad </w:t>
      </w:r>
      <w:r w:rsidR="000A01DA">
        <w:rPr>
          <w:szCs w:val="22"/>
          <w:lang w:val="sl-SI"/>
        </w:rPr>
        <w:t xml:space="preserve">vaistinis </w:t>
      </w:r>
      <w:r w:rsidRPr="007735EE">
        <w:rPr>
          <w:szCs w:val="22"/>
          <w:lang w:val="sl-SI"/>
        </w:rPr>
        <w:t>preparatas būtų apsaugotas nuo drėgmės.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ind w:left="567" w:hanging="567"/>
        <w:outlineLvl w:val="0"/>
        <w:rPr>
          <w:b/>
          <w:kern w:val="32"/>
          <w:szCs w:val="22"/>
          <w:lang w:val="sl-SI"/>
        </w:rPr>
      </w:pPr>
      <w:r w:rsidRPr="007735EE">
        <w:rPr>
          <w:b/>
          <w:kern w:val="32"/>
          <w:szCs w:val="22"/>
          <w:lang w:val="sl-SI"/>
        </w:rPr>
        <w:t>6.5</w:t>
      </w:r>
      <w:r w:rsidRPr="007735EE">
        <w:rPr>
          <w:b/>
          <w:kern w:val="32"/>
          <w:szCs w:val="22"/>
          <w:lang w:val="sl-SI"/>
        </w:rPr>
        <w:tab/>
        <w:t>Talpyklės pobūdis ir jos turinys</w:t>
      </w:r>
    </w:p>
    <w:p w:rsidR="000124E3" w:rsidRPr="007735EE" w:rsidRDefault="000124E3" w:rsidP="00E66AB1">
      <w:pPr>
        <w:widowControl w:val="0"/>
        <w:numPr>
          <w:ilvl w:val="12"/>
          <w:numId w:val="0"/>
        </w:numPr>
        <w:ind w:right="-2"/>
        <w:rPr>
          <w:szCs w:val="22"/>
          <w:lang w:val="sl-SI"/>
        </w:rPr>
      </w:pPr>
    </w:p>
    <w:p w:rsidR="000124E3" w:rsidRPr="007735EE" w:rsidRDefault="000124E3" w:rsidP="00DB301D">
      <w:pPr>
        <w:widowControl w:val="0"/>
        <w:rPr>
          <w:i/>
          <w:szCs w:val="22"/>
          <w:lang w:val="sl-SI"/>
        </w:rPr>
      </w:pPr>
      <w:r w:rsidRPr="007735EE">
        <w:rPr>
          <w:i/>
          <w:szCs w:val="22"/>
          <w:lang w:val="sl-SI"/>
        </w:rPr>
        <w:t>Ulfamid 20 mg plėvele dengtos tabletės</w:t>
      </w:r>
    </w:p>
    <w:p w:rsidR="000124E3" w:rsidRPr="007735EE" w:rsidRDefault="000124E3" w:rsidP="00DB301D">
      <w:pPr>
        <w:widowControl w:val="0"/>
        <w:rPr>
          <w:szCs w:val="22"/>
          <w:lang w:val="sl-SI"/>
        </w:rPr>
      </w:pPr>
      <w:r w:rsidRPr="007735EE">
        <w:rPr>
          <w:szCs w:val="22"/>
          <w:lang w:val="sl-SI"/>
        </w:rPr>
        <w:t>PVC/PVDC/Al lizdinės plokštelės</w:t>
      </w:r>
    </w:p>
    <w:p w:rsidR="001523C6" w:rsidRPr="007735EE" w:rsidRDefault="000124E3" w:rsidP="00DB301D">
      <w:pPr>
        <w:widowControl w:val="0"/>
        <w:rPr>
          <w:szCs w:val="22"/>
          <w:lang w:val="sl-SI"/>
        </w:rPr>
      </w:pPr>
      <w:r w:rsidRPr="007735EE">
        <w:rPr>
          <w:szCs w:val="22"/>
          <w:lang w:val="sl-SI"/>
        </w:rPr>
        <w:t>Pakuotėje yra 10 arba 20 tablečių.</w:t>
      </w:r>
    </w:p>
    <w:p w:rsidR="000124E3" w:rsidRPr="007735EE" w:rsidRDefault="000124E3" w:rsidP="00DB301D">
      <w:pPr>
        <w:widowControl w:val="0"/>
        <w:rPr>
          <w:i/>
          <w:szCs w:val="22"/>
          <w:lang w:val="sl-SI"/>
        </w:rPr>
      </w:pPr>
    </w:p>
    <w:p w:rsidR="000124E3" w:rsidRPr="007735EE" w:rsidRDefault="000124E3" w:rsidP="00DB301D">
      <w:pPr>
        <w:widowControl w:val="0"/>
        <w:rPr>
          <w:i/>
          <w:szCs w:val="22"/>
          <w:lang w:val="sl-SI"/>
        </w:rPr>
      </w:pPr>
      <w:r w:rsidRPr="007735EE">
        <w:rPr>
          <w:i/>
          <w:szCs w:val="22"/>
          <w:lang w:val="sl-SI"/>
        </w:rPr>
        <w:t>Ulfamid 40 mg plėvele dengtos tabletės</w:t>
      </w:r>
    </w:p>
    <w:p w:rsidR="000124E3" w:rsidRPr="007735EE" w:rsidRDefault="000124E3" w:rsidP="00DB301D">
      <w:pPr>
        <w:widowControl w:val="0"/>
        <w:rPr>
          <w:szCs w:val="22"/>
          <w:lang w:val="sl-SI"/>
        </w:rPr>
      </w:pPr>
      <w:r w:rsidRPr="007735EE">
        <w:rPr>
          <w:szCs w:val="22"/>
          <w:lang w:val="sl-SI"/>
        </w:rPr>
        <w:t>PVC/PVDC/Al lizdinės plokštelės</w:t>
      </w:r>
    </w:p>
    <w:p w:rsidR="001523C6" w:rsidRPr="007735EE" w:rsidRDefault="000124E3" w:rsidP="00DB301D">
      <w:pPr>
        <w:widowControl w:val="0"/>
        <w:rPr>
          <w:szCs w:val="22"/>
          <w:lang w:val="sl-SI"/>
        </w:rPr>
      </w:pPr>
      <w:r w:rsidRPr="007735EE">
        <w:rPr>
          <w:szCs w:val="22"/>
          <w:lang w:val="sl-SI"/>
        </w:rPr>
        <w:t>Pakuotėje yra 10 tablečių.</w:t>
      </w:r>
    </w:p>
    <w:p w:rsidR="000124E3" w:rsidRPr="007735EE" w:rsidRDefault="000124E3" w:rsidP="00DB301D">
      <w:pPr>
        <w:widowControl w:val="0"/>
        <w:rPr>
          <w:szCs w:val="22"/>
          <w:lang w:val="sl-SI"/>
        </w:rPr>
      </w:pPr>
    </w:p>
    <w:p w:rsidR="0098402B" w:rsidRPr="007735EE" w:rsidRDefault="0098402B" w:rsidP="0098402B">
      <w:pPr>
        <w:widowControl w:val="0"/>
        <w:rPr>
          <w:szCs w:val="22"/>
          <w:lang w:val="sl-SI" w:eastAsia="sl-SI"/>
        </w:rPr>
      </w:pPr>
      <w:r w:rsidRPr="007735EE">
        <w:rPr>
          <w:szCs w:val="22"/>
          <w:lang w:val="sl-SI" w:eastAsia="sl-SI"/>
        </w:rPr>
        <w:t>Gali būti tiekiamos ne visų dydžių pakuotės.</w:t>
      </w:r>
    </w:p>
    <w:p w:rsidR="0098402B" w:rsidRPr="007735EE" w:rsidRDefault="0098402B" w:rsidP="0098402B">
      <w:pPr>
        <w:widowControl w:val="0"/>
        <w:numPr>
          <w:ilvl w:val="12"/>
          <w:numId w:val="0"/>
        </w:numPr>
        <w:ind w:right="-2"/>
        <w:rPr>
          <w:szCs w:val="22"/>
          <w:lang w:val="sl-SI" w:eastAsia="sl-SI"/>
        </w:rPr>
      </w:pPr>
    </w:p>
    <w:p w:rsidR="000124E3" w:rsidRPr="000A01DA" w:rsidRDefault="000124E3" w:rsidP="00E66AB1">
      <w:pPr>
        <w:widowControl w:val="0"/>
        <w:tabs>
          <w:tab w:val="left" w:pos="4300"/>
          <w:tab w:val="left" w:pos="5940"/>
          <w:tab w:val="left" w:pos="8180"/>
        </w:tabs>
        <w:ind w:left="567" w:hanging="567"/>
        <w:outlineLvl w:val="1"/>
        <w:rPr>
          <w:b/>
          <w:szCs w:val="22"/>
          <w:lang w:val="en-US"/>
        </w:rPr>
      </w:pPr>
      <w:r w:rsidRPr="007735EE">
        <w:rPr>
          <w:b/>
          <w:kern w:val="32"/>
          <w:szCs w:val="22"/>
          <w:lang w:val="sl-SI"/>
        </w:rPr>
        <w:t>6.6</w:t>
      </w:r>
      <w:r w:rsidRPr="007735EE">
        <w:rPr>
          <w:b/>
          <w:kern w:val="32"/>
          <w:szCs w:val="22"/>
          <w:lang w:val="sl-SI"/>
        </w:rPr>
        <w:tab/>
        <w:t xml:space="preserve">Specialūs reikalavimai </w:t>
      </w:r>
      <w:r w:rsidRPr="000A01DA">
        <w:rPr>
          <w:b/>
          <w:kern w:val="32"/>
          <w:szCs w:val="22"/>
          <w:lang w:val="sl-SI"/>
        </w:rPr>
        <w:t>atliekoms</w:t>
      </w:r>
      <w:r w:rsidRPr="000A01DA">
        <w:rPr>
          <w:b/>
          <w:szCs w:val="22"/>
          <w:lang w:val="en-US"/>
        </w:rPr>
        <w:t xml:space="preserve"> tvarkyti</w:t>
      </w:r>
    </w:p>
    <w:p w:rsidR="000124E3" w:rsidRPr="000A01DA"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outlineLvl w:val="0"/>
        <w:rPr>
          <w:szCs w:val="22"/>
          <w:lang w:val="sl-SI"/>
        </w:rPr>
      </w:pPr>
      <w:r w:rsidRPr="007735EE">
        <w:rPr>
          <w:szCs w:val="22"/>
          <w:lang w:val="sl-SI"/>
        </w:rPr>
        <w:t>Specialių reikalavimų nėra.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DB301D">
      <w:pPr>
        <w:widowControl w:val="0"/>
        <w:ind w:left="567" w:hanging="567"/>
        <w:outlineLvl w:val="0"/>
        <w:rPr>
          <w:b/>
          <w:kern w:val="32"/>
          <w:szCs w:val="22"/>
          <w:lang w:val="sl-SI"/>
        </w:rPr>
      </w:pPr>
      <w:r w:rsidRPr="007735EE">
        <w:rPr>
          <w:b/>
          <w:kern w:val="32"/>
          <w:szCs w:val="22"/>
          <w:lang w:val="sl-SI"/>
        </w:rPr>
        <w:t>7.</w:t>
      </w:r>
      <w:r w:rsidRPr="007735EE">
        <w:rPr>
          <w:b/>
          <w:kern w:val="32"/>
          <w:szCs w:val="22"/>
          <w:lang w:val="sl-SI"/>
        </w:rPr>
        <w:tab/>
        <w:t>REGISTRUOTOJAS</w:t>
      </w:r>
    </w:p>
    <w:p w:rsidR="000124E3" w:rsidRPr="007735EE" w:rsidRDefault="000124E3" w:rsidP="00E66AB1">
      <w:pPr>
        <w:widowControl w:val="0"/>
        <w:numPr>
          <w:ilvl w:val="12"/>
          <w:numId w:val="0"/>
        </w:numPr>
        <w:ind w:right="-2"/>
        <w:rPr>
          <w:szCs w:val="22"/>
          <w:lang w:val="sl-SI"/>
        </w:rPr>
      </w:pPr>
    </w:p>
    <w:p w:rsidR="000124E3" w:rsidRPr="000A01DA" w:rsidRDefault="000124E3" w:rsidP="00E66AB1">
      <w:pPr>
        <w:widowControl w:val="0"/>
        <w:numPr>
          <w:ilvl w:val="12"/>
          <w:numId w:val="0"/>
        </w:numPr>
        <w:ind w:right="-2"/>
        <w:outlineLvl w:val="0"/>
        <w:rPr>
          <w:i/>
          <w:szCs w:val="22"/>
          <w:lang w:val="sl-SI"/>
        </w:rPr>
      </w:pPr>
      <w:r w:rsidRPr="007735EE">
        <w:rPr>
          <w:szCs w:val="22"/>
          <w:lang w:val="sl-SI"/>
        </w:rPr>
        <w:t xml:space="preserve">Krka, d.d., Novo mesto, Šmarješka cesta 6, </w:t>
      </w:r>
      <w:r w:rsidRPr="000A01DA">
        <w:rPr>
          <w:i/>
          <w:szCs w:val="22"/>
          <w:lang w:val="sl-SI"/>
        </w:rPr>
        <w:t>Slovėnija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DB301D">
      <w:pPr>
        <w:widowControl w:val="0"/>
        <w:ind w:left="567" w:hanging="567"/>
        <w:outlineLvl w:val="0"/>
        <w:rPr>
          <w:b/>
          <w:kern w:val="32"/>
          <w:szCs w:val="22"/>
          <w:lang w:val="sl-SI"/>
        </w:rPr>
      </w:pPr>
      <w:r w:rsidRPr="007735EE">
        <w:rPr>
          <w:b/>
          <w:kern w:val="32"/>
          <w:szCs w:val="22"/>
          <w:lang w:val="sl-SI"/>
        </w:rPr>
        <w:t>8.</w:t>
      </w:r>
      <w:r w:rsidRPr="007735EE">
        <w:rPr>
          <w:b/>
          <w:kern w:val="32"/>
          <w:szCs w:val="22"/>
          <w:lang w:val="sl-SI"/>
        </w:rPr>
        <w:tab/>
        <w:t>REGISTRACIJOS PAŽYMĖJIMO NUMERIS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outlineLvl w:val="0"/>
        <w:rPr>
          <w:szCs w:val="22"/>
          <w:lang w:val="sl-SI"/>
        </w:rPr>
      </w:pPr>
      <w:r w:rsidRPr="007735EE">
        <w:rPr>
          <w:szCs w:val="22"/>
          <w:lang w:val="sl-SI"/>
        </w:rPr>
        <w:t>Ulfamid 20 mg</w:t>
      </w:r>
    </w:p>
    <w:p w:rsidR="000124E3" w:rsidRPr="007735EE" w:rsidRDefault="000124E3" w:rsidP="00E66AB1">
      <w:pPr>
        <w:widowControl w:val="0"/>
        <w:numPr>
          <w:ilvl w:val="12"/>
          <w:numId w:val="0"/>
        </w:numPr>
        <w:ind w:right="-2"/>
        <w:outlineLvl w:val="0"/>
        <w:rPr>
          <w:szCs w:val="22"/>
          <w:lang w:val="sl-SI"/>
        </w:rPr>
      </w:pPr>
      <w:r w:rsidRPr="007735EE">
        <w:rPr>
          <w:szCs w:val="22"/>
          <w:lang w:val="sl-SI"/>
        </w:rPr>
        <w:t>N10 – LT/1/94/0902/001</w:t>
      </w:r>
    </w:p>
    <w:p w:rsidR="000124E3" w:rsidRPr="007735EE" w:rsidRDefault="000124E3" w:rsidP="00E66AB1">
      <w:pPr>
        <w:widowControl w:val="0"/>
        <w:numPr>
          <w:ilvl w:val="12"/>
          <w:numId w:val="0"/>
        </w:numPr>
        <w:ind w:right="-2"/>
        <w:outlineLvl w:val="0"/>
        <w:rPr>
          <w:szCs w:val="22"/>
          <w:lang w:val="sl-SI"/>
        </w:rPr>
      </w:pPr>
      <w:r w:rsidRPr="007735EE">
        <w:rPr>
          <w:szCs w:val="22"/>
          <w:lang w:val="sl-SI"/>
        </w:rPr>
        <w:t>N20 – LT/1/94/0902/002</w:t>
      </w:r>
    </w:p>
    <w:p w:rsidR="000124E3" w:rsidRPr="007735EE" w:rsidRDefault="000124E3" w:rsidP="00E66AB1">
      <w:pPr>
        <w:widowControl w:val="0"/>
        <w:numPr>
          <w:ilvl w:val="12"/>
          <w:numId w:val="0"/>
        </w:numPr>
        <w:ind w:right="-2"/>
        <w:outlineLvl w:val="0"/>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Ulfamid 40 mg</w:t>
      </w:r>
    </w:p>
    <w:p w:rsidR="000124E3" w:rsidRPr="007735EE" w:rsidRDefault="000124E3" w:rsidP="00E66AB1">
      <w:pPr>
        <w:widowControl w:val="0"/>
        <w:numPr>
          <w:ilvl w:val="12"/>
          <w:numId w:val="0"/>
        </w:numPr>
        <w:ind w:right="-2"/>
        <w:outlineLvl w:val="0"/>
        <w:rPr>
          <w:szCs w:val="22"/>
          <w:lang w:val="sl-SI"/>
        </w:rPr>
      </w:pPr>
      <w:r w:rsidRPr="007735EE">
        <w:rPr>
          <w:szCs w:val="22"/>
          <w:lang w:val="sl-SI"/>
        </w:rPr>
        <w:t>N10 – LT/1/94/0902/003</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DB301D">
      <w:pPr>
        <w:widowControl w:val="0"/>
        <w:ind w:left="567" w:hanging="567"/>
        <w:outlineLvl w:val="0"/>
        <w:rPr>
          <w:b/>
          <w:kern w:val="32"/>
          <w:szCs w:val="22"/>
          <w:lang w:val="sl-SI"/>
        </w:rPr>
      </w:pPr>
      <w:r w:rsidRPr="007735EE">
        <w:rPr>
          <w:b/>
          <w:kern w:val="32"/>
          <w:szCs w:val="22"/>
          <w:lang w:val="sl-SI"/>
        </w:rPr>
        <w:t>9.</w:t>
      </w:r>
      <w:r w:rsidRPr="007735EE">
        <w:rPr>
          <w:b/>
          <w:kern w:val="32"/>
          <w:szCs w:val="22"/>
          <w:lang w:val="sl-SI"/>
        </w:rPr>
        <w:tab/>
        <w:t>REGISTRAVIMO / PERREGISTRAVIMO DATA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 xml:space="preserve">Registravimo data </w:t>
      </w:r>
      <w:r w:rsidR="0098402B" w:rsidRPr="007735EE">
        <w:rPr>
          <w:szCs w:val="22"/>
          <w:lang w:val="sl-SI" w:eastAsia="sl-SI"/>
        </w:rPr>
        <w:t>1994</w:t>
      </w:r>
      <w:r w:rsidRPr="007735EE">
        <w:rPr>
          <w:szCs w:val="22"/>
          <w:lang w:val="sl-SI"/>
        </w:rPr>
        <w:t xml:space="preserve"> m. </w:t>
      </w:r>
      <w:r w:rsidR="0098402B" w:rsidRPr="007735EE">
        <w:rPr>
          <w:szCs w:val="22"/>
          <w:lang w:val="sl-SI" w:eastAsia="sl-SI"/>
        </w:rPr>
        <w:t>birželio</w:t>
      </w:r>
      <w:r w:rsidRPr="007735EE">
        <w:rPr>
          <w:szCs w:val="22"/>
          <w:lang w:val="sl-SI"/>
        </w:rPr>
        <w:t xml:space="preserve">  </w:t>
      </w:r>
      <w:r w:rsidR="0098402B" w:rsidRPr="007735EE">
        <w:rPr>
          <w:szCs w:val="22"/>
          <w:lang w:val="sl-SI" w:eastAsia="sl-SI"/>
        </w:rPr>
        <w:t>22</w:t>
      </w:r>
      <w:r w:rsidRPr="007735EE">
        <w:rPr>
          <w:szCs w:val="22"/>
          <w:lang w:val="sl-SI"/>
        </w:rPr>
        <w:t xml:space="preserve"> d.</w:t>
      </w:r>
    </w:p>
    <w:p w:rsidR="0098402B" w:rsidRPr="007735EE" w:rsidRDefault="0098402B" w:rsidP="0098402B">
      <w:pPr>
        <w:widowControl w:val="0"/>
        <w:numPr>
          <w:ilvl w:val="12"/>
          <w:numId w:val="0"/>
        </w:numPr>
        <w:ind w:right="-2"/>
        <w:rPr>
          <w:szCs w:val="22"/>
          <w:lang w:val="sl-SI" w:eastAsia="sl-SI"/>
        </w:rPr>
      </w:pPr>
      <w:r w:rsidRPr="007735EE">
        <w:rPr>
          <w:szCs w:val="22"/>
          <w:lang w:val="sl-SI" w:eastAsia="sl-SI"/>
        </w:rPr>
        <w:t>Paskutinio perregistravimo data 2007 m. lapkričio  12 d.</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DB301D">
      <w:pPr>
        <w:widowControl w:val="0"/>
        <w:ind w:left="567" w:hanging="567"/>
        <w:outlineLvl w:val="0"/>
        <w:rPr>
          <w:b/>
          <w:kern w:val="32"/>
          <w:szCs w:val="22"/>
          <w:lang w:val="sl-SI"/>
        </w:rPr>
      </w:pPr>
      <w:r w:rsidRPr="007735EE">
        <w:rPr>
          <w:b/>
          <w:kern w:val="32"/>
          <w:szCs w:val="22"/>
          <w:lang w:val="sl-SI"/>
        </w:rPr>
        <w:t>10.</w:t>
      </w:r>
      <w:r w:rsidRPr="007735EE">
        <w:rPr>
          <w:b/>
          <w:kern w:val="32"/>
          <w:szCs w:val="22"/>
          <w:lang w:val="sl-SI"/>
        </w:rPr>
        <w:tab/>
        <w:t>TEKSTO PERŽIŪROS DATA</w:t>
      </w:r>
    </w:p>
    <w:p w:rsidR="000124E3" w:rsidRPr="007735EE" w:rsidRDefault="000124E3" w:rsidP="00E66AB1">
      <w:pPr>
        <w:widowControl w:val="0"/>
        <w:numPr>
          <w:ilvl w:val="12"/>
          <w:numId w:val="0"/>
        </w:numPr>
        <w:ind w:right="-2"/>
        <w:rPr>
          <w:szCs w:val="22"/>
          <w:lang w:val="sl-SI"/>
        </w:rPr>
      </w:pPr>
    </w:p>
    <w:p w:rsidR="0098402B" w:rsidRPr="007735EE" w:rsidRDefault="0098402B" w:rsidP="0098402B">
      <w:pPr>
        <w:widowControl w:val="0"/>
        <w:numPr>
          <w:ilvl w:val="12"/>
          <w:numId w:val="0"/>
        </w:numPr>
        <w:ind w:right="-2"/>
        <w:rPr>
          <w:szCs w:val="22"/>
          <w:lang w:val="sl-SI" w:eastAsia="sl-SI"/>
        </w:rPr>
      </w:pPr>
      <w:r w:rsidRPr="007735EE">
        <w:rPr>
          <w:szCs w:val="22"/>
          <w:lang w:val="sl-SI" w:eastAsia="sl-SI"/>
        </w:rPr>
        <w:t>201</w:t>
      </w:r>
      <w:r w:rsidR="00A61222">
        <w:rPr>
          <w:szCs w:val="22"/>
          <w:lang w:val="sl-SI" w:eastAsia="sl-SI"/>
        </w:rPr>
        <w:t>7-12-04</w:t>
      </w:r>
    </w:p>
    <w:p w:rsidR="0098402B" w:rsidRPr="007735EE" w:rsidRDefault="0098402B" w:rsidP="0098402B">
      <w:pPr>
        <w:widowControl w:val="0"/>
        <w:numPr>
          <w:ilvl w:val="12"/>
          <w:numId w:val="0"/>
        </w:numPr>
        <w:ind w:right="-2"/>
        <w:rPr>
          <w:szCs w:val="22"/>
          <w:lang w:val="sl-SI" w:eastAsia="sl-SI"/>
        </w:rPr>
      </w:pPr>
    </w:p>
    <w:p w:rsidR="00DB301D" w:rsidRPr="007735EE" w:rsidRDefault="000124E3" w:rsidP="00E66AB1">
      <w:pPr>
        <w:widowControl w:val="0"/>
        <w:numPr>
          <w:ilvl w:val="12"/>
          <w:numId w:val="0"/>
        </w:numPr>
        <w:ind w:right="-2"/>
        <w:rPr>
          <w:szCs w:val="22"/>
          <w:lang w:val="sl-SI"/>
        </w:rPr>
      </w:pPr>
      <w:r w:rsidRPr="007735EE">
        <w:rPr>
          <w:szCs w:val="22"/>
          <w:lang w:val="sl-SI"/>
        </w:rPr>
        <w:t>Išsami informacija apie šį vaistinį preparatą pateikiama Valstybinės vaistų kontrolės tarnybos prie Lietuvos Respublikos sveikatos apsaugos ministerijos tinklalapyje</w:t>
      </w:r>
      <w:r w:rsidRPr="007735EE">
        <w:rPr>
          <w:i/>
          <w:szCs w:val="22"/>
          <w:lang w:val="sl-SI"/>
        </w:rPr>
        <w:t xml:space="preserve"> </w:t>
      </w:r>
      <w:hyperlink r:id="rId9" w:history="1">
        <w:r w:rsidR="0098402B" w:rsidRPr="00A61222">
          <w:rPr>
            <w:noProof/>
            <w:color w:val="3333FF"/>
            <w:szCs w:val="22"/>
            <w:u w:val="single"/>
            <w:lang w:val="sl-SI" w:eastAsia="sl-SI"/>
          </w:rPr>
          <w:t>http://www.</w:t>
        </w:r>
        <w:r w:rsidR="0098402B" w:rsidRPr="00A61222">
          <w:rPr>
            <w:color w:val="3333FF"/>
            <w:szCs w:val="22"/>
            <w:u w:val="single"/>
            <w:lang w:val="sl-SI" w:eastAsia="sl-SI"/>
          </w:rPr>
          <w:t>vvkt.lt</w:t>
        </w:r>
      </w:hyperlink>
      <w:r w:rsidR="00D841CC" w:rsidRPr="007735EE">
        <w:rPr>
          <w:szCs w:val="22"/>
          <w:lang w:val="sl-SI"/>
        </w:rPr>
        <w:br w:type="page"/>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Default="000124E3" w:rsidP="00E66AB1">
      <w:pPr>
        <w:widowControl w:val="0"/>
        <w:jc w:val="center"/>
        <w:rPr>
          <w:b/>
          <w:szCs w:val="22"/>
          <w:lang w:val="en-GB"/>
        </w:rPr>
      </w:pPr>
      <w:r w:rsidRPr="007735EE">
        <w:rPr>
          <w:b/>
          <w:szCs w:val="22"/>
          <w:lang w:val="en-GB"/>
        </w:rPr>
        <w:t>II PRIEDAS</w:t>
      </w:r>
    </w:p>
    <w:p w:rsidR="008A3E11" w:rsidRPr="007735EE" w:rsidRDefault="008A3E11" w:rsidP="00E66AB1">
      <w:pPr>
        <w:widowControl w:val="0"/>
        <w:jc w:val="center"/>
        <w:rPr>
          <w:b/>
          <w:szCs w:val="22"/>
          <w:lang w:val="en-GB"/>
        </w:rPr>
      </w:pPr>
    </w:p>
    <w:p w:rsidR="001523C6" w:rsidRPr="007735EE" w:rsidRDefault="000124E3" w:rsidP="00E66AB1">
      <w:pPr>
        <w:widowControl w:val="0"/>
        <w:jc w:val="center"/>
        <w:rPr>
          <w:b/>
          <w:szCs w:val="22"/>
          <w:lang w:val="en-GB"/>
        </w:rPr>
      </w:pPr>
      <w:r w:rsidRPr="007735EE">
        <w:rPr>
          <w:b/>
          <w:szCs w:val="22"/>
          <w:lang w:val="en-GB"/>
        </w:rPr>
        <w:t>REGISTRACIJOS SĄLYGOS</w:t>
      </w:r>
    </w:p>
    <w:p w:rsidR="000124E3" w:rsidRPr="007735EE" w:rsidRDefault="000124E3" w:rsidP="00E66AB1">
      <w:pPr>
        <w:widowControl w:val="0"/>
        <w:numPr>
          <w:ilvl w:val="12"/>
          <w:numId w:val="0"/>
        </w:numPr>
        <w:ind w:right="-2"/>
        <w:rPr>
          <w:szCs w:val="22"/>
          <w:lang w:val="sl-SI"/>
        </w:rPr>
      </w:pPr>
    </w:p>
    <w:p w:rsidR="000124E3" w:rsidRPr="007735EE" w:rsidRDefault="000124E3" w:rsidP="008A3E11">
      <w:pPr>
        <w:widowControl w:val="0"/>
        <w:ind w:firstLine="720"/>
        <w:outlineLvl w:val="0"/>
        <w:rPr>
          <w:b/>
          <w:kern w:val="32"/>
          <w:szCs w:val="22"/>
          <w:lang w:val="sl-SI"/>
        </w:rPr>
      </w:pPr>
      <w:r w:rsidRPr="007735EE">
        <w:rPr>
          <w:b/>
          <w:kern w:val="32"/>
          <w:szCs w:val="22"/>
          <w:lang w:val="sl-SI"/>
        </w:rPr>
        <w:t xml:space="preserve">A. </w:t>
      </w:r>
      <w:r w:rsidR="0098402B" w:rsidRPr="007735EE">
        <w:rPr>
          <w:b/>
          <w:bCs/>
          <w:kern w:val="32"/>
          <w:szCs w:val="22"/>
          <w:lang w:val="sl-SI" w:eastAsia="sl-SI"/>
        </w:rPr>
        <w:tab/>
      </w:r>
      <w:r w:rsidRPr="007735EE">
        <w:rPr>
          <w:b/>
          <w:kern w:val="32"/>
          <w:szCs w:val="22"/>
          <w:lang w:val="sl-SI"/>
        </w:rPr>
        <w:t>GAMINTOJAS, ATSAKINGAS UŽ SERIJŲ IŠLEIDIMĄ</w:t>
      </w:r>
    </w:p>
    <w:p w:rsidR="000124E3" w:rsidRPr="007735EE" w:rsidRDefault="000124E3" w:rsidP="00E66AB1">
      <w:pPr>
        <w:widowControl w:val="0"/>
        <w:numPr>
          <w:ilvl w:val="12"/>
          <w:numId w:val="0"/>
        </w:numPr>
        <w:ind w:right="-2"/>
        <w:rPr>
          <w:szCs w:val="22"/>
          <w:lang w:val="sl-SI"/>
        </w:rPr>
      </w:pPr>
    </w:p>
    <w:p w:rsidR="000124E3" w:rsidRPr="007735EE" w:rsidRDefault="000124E3" w:rsidP="008A3E11">
      <w:pPr>
        <w:widowControl w:val="0"/>
        <w:ind w:firstLine="720"/>
        <w:outlineLvl w:val="0"/>
        <w:rPr>
          <w:b/>
          <w:kern w:val="32"/>
          <w:szCs w:val="22"/>
          <w:lang w:val="sl-SI"/>
        </w:rPr>
      </w:pPr>
      <w:r w:rsidRPr="007735EE">
        <w:rPr>
          <w:b/>
          <w:kern w:val="32"/>
          <w:szCs w:val="22"/>
          <w:lang w:val="sl-SI"/>
        </w:rPr>
        <w:t xml:space="preserve">B. </w:t>
      </w:r>
      <w:r w:rsidR="0098402B" w:rsidRPr="007735EE">
        <w:rPr>
          <w:b/>
          <w:bCs/>
          <w:kern w:val="32"/>
          <w:szCs w:val="22"/>
          <w:lang w:val="sl-SI" w:eastAsia="sl-SI"/>
        </w:rPr>
        <w:tab/>
      </w:r>
      <w:r w:rsidRPr="007735EE">
        <w:rPr>
          <w:b/>
          <w:kern w:val="32"/>
          <w:szCs w:val="22"/>
          <w:lang w:val="sl-SI"/>
        </w:rPr>
        <w:t>TIEKIMO IR VARTOJIMO SĄLYGOS AR APRIBOJIMAI</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b/>
          <w:szCs w:val="22"/>
          <w:lang w:val="sl-SI"/>
        </w:rPr>
      </w:pPr>
      <w:r w:rsidRPr="007735EE">
        <w:rPr>
          <w:szCs w:val="22"/>
          <w:lang w:val="sl-SI"/>
        </w:rPr>
        <w:br w:type="page"/>
      </w:r>
      <w:r w:rsidRPr="007735EE">
        <w:rPr>
          <w:b/>
          <w:szCs w:val="22"/>
          <w:lang w:val="sl-SI"/>
        </w:rPr>
        <w:lastRenderedPageBreak/>
        <w:t>A. GAMINTOJAS, ATSAKINGAS UŽ SERIJŲ IŠLEIDIMĄ</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u w:val="single"/>
          <w:lang w:val="sl-SI"/>
        </w:rPr>
      </w:pPr>
      <w:r w:rsidRPr="007735EE">
        <w:rPr>
          <w:szCs w:val="22"/>
          <w:u w:val="single"/>
          <w:lang w:val="sl-SI"/>
        </w:rPr>
        <w:t>Gamintojo, atsakingo už serijų išleidimą, pavadinimas ir adresas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outlineLvl w:val="0"/>
        <w:rPr>
          <w:szCs w:val="22"/>
          <w:lang w:val="sl-SI"/>
        </w:rPr>
      </w:pPr>
      <w:r w:rsidRPr="007735EE">
        <w:rPr>
          <w:szCs w:val="22"/>
          <w:lang w:val="sl-SI"/>
        </w:rPr>
        <w:t>Krka, d.d., Novo mesto, Šmarješka cesta 6, Slovėnija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b/>
          <w:szCs w:val="22"/>
          <w:lang w:val="sl-SI"/>
        </w:rPr>
      </w:pPr>
      <w:r w:rsidRPr="007735EE">
        <w:rPr>
          <w:b/>
          <w:szCs w:val="22"/>
          <w:lang w:val="sl-SI"/>
        </w:rPr>
        <w:t>B. TIEKIMO IR VARTOJIMO SĄLYGOS AR APRIBOJIMAI</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Receptinis vaistinis preparatas.</w:t>
      </w:r>
    </w:p>
    <w:p w:rsidR="000124E3" w:rsidRPr="007735EE" w:rsidRDefault="000124E3" w:rsidP="00E66AB1">
      <w:pPr>
        <w:widowControl w:val="0"/>
        <w:numPr>
          <w:ilvl w:val="12"/>
          <w:numId w:val="0"/>
        </w:numPr>
        <w:ind w:right="-2"/>
        <w:rPr>
          <w:szCs w:val="22"/>
          <w:lang w:val="sl-SI"/>
        </w:rPr>
      </w:pPr>
      <w:r w:rsidRPr="007735EE">
        <w:rPr>
          <w:szCs w:val="22"/>
          <w:lang w:val="sl-SI"/>
        </w:rPr>
        <w:br w:type="page"/>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jc w:val="center"/>
        <w:rPr>
          <w:b/>
          <w:szCs w:val="22"/>
          <w:lang w:val="en-GB"/>
        </w:rPr>
      </w:pPr>
      <w:r w:rsidRPr="007735EE">
        <w:rPr>
          <w:b/>
          <w:szCs w:val="22"/>
          <w:lang w:val="en-GB"/>
        </w:rPr>
        <w:t>III PRIEDAS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jc w:val="center"/>
        <w:rPr>
          <w:b/>
          <w:szCs w:val="22"/>
          <w:lang w:val="sl-SI"/>
        </w:rPr>
      </w:pPr>
      <w:r w:rsidRPr="007735EE">
        <w:rPr>
          <w:b/>
          <w:szCs w:val="22"/>
          <w:lang w:val="sl-SI"/>
        </w:rPr>
        <w:t>ŽENKLINIMAS IR PAKUOTĖS LAPELIS</w:t>
      </w:r>
    </w:p>
    <w:p w:rsidR="000124E3" w:rsidRPr="007735EE" w:rsidRDefault="000124E3" w:rsidP="00E66AB1">
      <w:pPr>
        <w:widowControl w:val="0"/>
        <w:numPr>
          <w:ilvl w:val="12"/>
          <w:numId w:val="0"/>
        </w:numPr>
        <w:ind w:right="-2"/>
        <w:rPr>
          <w:szCs w:val="22"/>
          <w:lang w:val="sl-SI"/>
        </w:rPr>
      </w:pPr>
      <w:r w:rsidRPr="007735EE">
        <w:rPr>
          <w:szCs w:val="22"/>
          <w:lang w:val="sl-SI"/>
        </w:rPr>
        <w:br w:type="page"/>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jc w:val="center"/>
        <w:rPr>
          <w:b/>
          <w:szCs w:val="22"/>
          <w:lang w:val="en-GB"/>
        </w:rPr>
      </w:pPr>
      <w:r w:rsidRPr="007735EE">
        <w:rPr>
          <w:b/>
          <w:szCs w:val="22"/>
          <w:lang w:val="en-GB"/>
        </w:rPr>
        <w:t>ŽENKLINIMAS</w:t>
      </w:r>
    </w:p>
    <w:p w:rsidR="000124E3" w:rsidRPr="007735EE" w:rsidRDefault="000124E3" w:rsidP="007735EE">
      <w:pPr>
        <w:widowControl w:val="0"/>
        <w:rPr>
          <w:szCs w:val="22"/>
          <w:lang w:val="sl-SI"/>
        </w:rPr>
      </w:pPr>
      <w:r w:rsidRPr="007735EE">
        <w:rPr>
          <w:b/>
          <w:szCs w:val="22"/>
          <w:u w:val="single"/>
          <w:lang w:val="en-US"/>
        </w:rPr>
        <w:br w:type="page"/>
      </w:r>
    </w:p>
    <w:p w:rsidR="007735EE" w:rsidRPr="008A3E11" w:rsidRDefault="007735EE" w:rsidP="007735EE">
      <w:pPr>
        <w:widowControl w:val="0"/>
        <w:numPr>
          <w:ilvl w:val="12"/>
          <w:numId w:val="0"/>
        </w:numPr>
        <w:pBdr>
          <w:top w:val="single" w:sz="4" w:space="1" w:color="auto"/>
          <w:left w:val="single" w:sz="4" w:space="4" w:color="auto"/>
          <w:bottom w:val="single" w:sz="4" w:space="1" w:color="auto"/>
          <w:right w:val="single" w:sz="4" w:space="4" w:color="auto"/>
        </w:pBdr>
        <w:ind w:right="-2"/>
        <w:rPr>
          <w:szCs w:val="22"/>
          <w:lang w:val="sl-SI"/>
        </w:rPr>
      </w:pPr>
      <w:r w:rsidRPr="008A3E11">
        <w:rPr>
          <w:b/>
          <w:szCs w:val="22"/>
          <w:lang w:val="en-US"/>
        </w:rPr>
        <w:t>INFORMACIJA ANT IŠORINĖS PAKUOTĖS</w:t>
      </w:r>
    </w:p>
    <w:p w:rsidR="007735EE" w:rsidRPr="007735EE" w:rsidRDefault="007735EE" w:rsidP="007735EE">
      <w:pPr>
        <w:widowControl w:val="0"/>
        <w:numPr>
          <w:ilvl w:val="12"/>
          <w:numId w:val="0"/>
        </w:numPr>
        <w:pBdr>
          <w:top w:val="single" w:sz="4" w:space="1" w:color="auto"/>
          <w:left w:val="single" w:sz="4" w:space="4" w:color="auto"/>
          <w:bottom w:val="single" w:sz="4" w:space="1" w:color="auto"/>
          <w:right w:val="single" w:sz="4" w:space="4" w:color="auto"/>
        </w:pBdr>
        <w:ind w:right="-2"/>
        <w:rPr>
          <w:szCs w:val="22"/>
          <w:lang w:val="sl-SI"/>
        </w:rPr>
      </w:pPr>
    </w:p>
    <w:p w:rsidR="007735EE" w:rsidRPr="007735EE" w:rsidRDefault="008A3E11" w:rsidP="007735EE">
      <w:pPr>
        <w:widowControl w:val="0"/>
        <w:numPr>
          <w:ilvl w:val="12"/>
          <w:numId w:val="0"/>
        </w:numPr>
        <w:pBdr>
          <w:top w:val="single" w:sz="4" w:space="1" w:color="auto"/>
          <w:left w:val="single" w:sz="4" w:space="4" w:color="auto"/>
          <w:bottom w:val="single" w:sz="4" w:space="1" w:color="auto"/>
          <w:right w:val="single" w:sz="4" w:space="4" w:color="auto"/>
        </w:pBdr>
        <w:ind w:right="-2"/>
        <w:rPr>
          <w:b/>
          <w:szCs w:val="22"/>
          <w:lang w:val="sl-SI"/>
        </w:rPr>
      </w:pPr>
      <w:r w:rsidRPr="007735EE">
        <w:rPr>
          <w:b/>
          <w:szCs w:val="22"/>
          <w:lang w:val="sl-SI"/>
        </w:rPr>
        <w:t>KARTONINĖ DĖŽUTĖ</w:t>
      </w:r>
    </w:p>
    <w:p w:rsidR="000124E3" w:rsidRDefault="000124E3" w:rsidP="00E66AB1">
      <w:pPr>
        <w:widowControl w:val="0"/>
        <w:numPr>
          <w:ilvl w:val="12"/>
          <w:numId w:val="0"/>
        </w:numPr>
        <w:ind w:right="-2"/>
        <w:rPr>
          <w:szCs w:val="22"/>
          <w:lang w:val="sl-SI"/>
        </w:rPr>
      </w:pPr>
    </w:p>
    <w:p w:rsidR="008A3E11" w:rsidRPr="007735EE" w:rsidRDefault="008A3E11" w:rsidP="00E66AB1">
      <w:pPr>
        <w:widowControl w:val="0"/>
        <w:numPr>
          <w:ilvl w:val="12"/>
          <w:numId w:val="0"/>
        </w:numPr>
        <w:ind w:right="-2"/>
        <w:rPr>
          <w:szCs w:val="22"/>
          <w:lang w:val="sl-SI"/>
        </w:rPr>
      </w:pPr>
    </w:p>
    <w:p w:rsidR="000124E3" w:rsidRPr="007735EE" w:rsidRDefault="000124E3" w:rsidP="00E66AB1">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Cs w:val="22"/>
          <w:lang w:val="en-US"/>
        </w:rPr>
      </w:pPr>
      <w:r w:rsidRPr="007735EE">
        <w:rPr>
          <w:b/>
          <w:szCs w:val="22"/>
          <w:lang w:val="en-US"/>
        </w:rPr>
        <w:t>1.</w:t>
      </w:r>
      <w:r w:rsidRPr="007735EE">
        <w:rPr>
          <w:b/>
          <w:szCs w:val="22"/>
          <w:lang w:val="en-US"/>
        </w:rPr>
        <w:tab/>
        <w:t>VAISTINIO PREPARATO PAVADINIMAS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Ulfamid 20 mg plėvele dengtos tabletės</w:t>
      </w:r>
    </w:p>
    <w:p w:rsidR="000124E3" w:rsidRPr="007735EE" w:rsidRDefault="000124E3" w:rsidP="00E66AB1">
      <w:pPr>
        <w:widowControl w:val="0"/>
        <w:numPr>
          <w:ilvl w:val="12"/>
          <w:numId w:val="0"/>
        </w:numPr>
        <w:ind w:right="-2"/>
        <w:rPr>
          <w:szCs w:val="22"/>
          <w:lang w:val="sl-SI"/>
        </w:rPr>
      </w:pPr>
      <w:r w:rsidRPr="007735EE">
        <w:rPr>
          <w:szCs w:val="22"/>
          <w:highlight w:val="lightGray"/>
          <w:lang w:val="sl-SI"/>
        </w:rPr>
        <w:t>Ulfamid 40 mg plėvele dengtos tabletės</w:t>
      </w:r>
    </w:p>
    <w:p w:rsidR="000124E3" w:rsidRPr="007735EE" w:rsidRDefault="000124E3" w:rsidP="00E66AB1">
      <w:pPr>
        <w:widowControl w:val="0"/>
        <w:numPr>
          <w:ilvl w:val="12"/>
          <w:numId w:val="0"/>
        </w:numPr>
        <w:ind w:right="-2"/>
        <w:rPr>
          <w:szCs w:val="22"/>
          <w:lang w:val="sl-SI"/>
        </w:rPr>
      </w:pPr>
      <w:r w:rsidRPr="007735EE">
        <w:rPr>
          <w:szCs w:val="22"/>
          <w:lang w:val="sl-SI"/>
        </w:rPr>
        <w:t>Famotidinas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1523C6" w:rsidRPr="007735EE" w:rsidRDefault="000124E3" w:rsidP="00E66AB1">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Cs w:val="22"/>
          <w:lang w:val="en-US"/>
        </w:rPr>
      </w:pPr>
      <w:r w:rsidRPr="007735EE">
        <w:rPr>
          <w:b/>
          <w:szCs w:val="22"/>
          <w:lang w:val="en-US"/>
        </w:rPr>
        <w:t>2.</w:t>
      </w:r>
      <w:r w:rsidRPr="007735EE">
        <w:rPr>
          <w:b/>
          <w:szCs w:val="22"/>
          <w:lang w:val="en-US"/>
        </w:rPr>
        <w:tab/>
        <w:t>VEIKLIOJI MEDŽIAGA IR JOS KIEKIS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Vienoje plėvele dengtoje tabletėje yra 20 mg famotidino.</w:t>
      </w:r>
    </w:p>
    <w:p w:rsidR="000124E3" w:rsidRPr="007735EE" w:rsidRDefault="000124E3" w:rsidP="00E66AB1">
      <w:pPr>
        <w:widowControl w:val="0"/>
        <w:numPr>
          <w:ilvl w:val="12"/>
          <w:numId w:val="0"/>
        </w:numPr>
        <w:ind w:right="-2"/>
        <w:rPr>
          <w:szCs w:val="22"/>
          <w:lang w:val="sl-SI"/>
        </w:rPr>
      </w:pPr>
      <w:r w:rsidRPr="007735EE">
        <w:rPr>
          <w:szCs w:val="22"/>
          <w:highlight w:val="lightGray"/>
          <w:lang w:val="sl-SI"/>
        </w:rPr>
        <w:t>Vienoje plėvele dengtoje tabletėje yra 40 mg famotidino.</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A61222" w:rsidRDefault="000124E3" w:rsidP="00E66AB1">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Cs w:val="22"/>
          <w:lang w:val="sl-SI"/>
        </w:rPr>
      </w:pPr>
      <w:r w:rsidRPr="00A61222">
        <w:rPr>
          <w:b/>
          <w:szCs w:val="22"/>
          <w:lang w:val="sl-SI"/>
        </w:rPr>
        <w:t>3.</w:t>
      </w:r>
      <w:r w:rsidRPr="00A61222">
        <w:rPr>
          <w:b/>
          <w:szCs w:val="22"/>
          <w:lang w:val="sl-SI"/>
        </w:rPr>
        <w:tab/>
        <w:t>PAGALBINIŲ MEDŽIAGŲ SĄRAŠAS</w:t>
      </w:r>
    </w:p>
    <w:p w:rsidR="000124E3" w:rsidRPr="007735EE" w:rsidRDefault="000124E3" w:rsidP="00E66AB1">
      <w:pPr>
        <w:widowControl w:val="0"/>
        <w:numPr>
          <w:ilvl w:val="12"/>
          <w:numId w:val="0"/>
        </w:numPr>
        <w:ind w:right="-2"/>
        <w:rPr>
          <w:szCs w:val="22"/>
          <w:lang w:val="sl-SI"/>
        </w:rPr>
      </w:pPr>
    </w:p>
    <w:p w:rsidR="007735EE" w:rsidRPr="007735EE" w:rsidRDefault="007735EE" w:rsidP="00E66AB1">
      <w:pPr>
        <w:widowControl w:val="0"/>
        <w:numPr>
          <w:ilvl w:val="12"/>
          <w:numId w:val="0"/>
        </w:numPr>
        <w:ind w:right="-2"/>
        <w:rPr>
          <w:szCs w:val="22"/>
          <w:lang w:val="sl-SI"/>
        </w:rPr>
      </w:pPr>
    </w:p>
    <w:p w:rsidR="000124E3" w:rsidRPr="00A61222" w:rsidRDefault="000124E3" w:rsidP="00E66AB1">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Cs w:val="22"/>
          <w:lang w:val="sl-SI"/>
        </w:rPr>
      </w:pPr>
      <w:r w:rsidRPr="00A61222">
        <w:rPr>
          <w:b/>
          <w:szCs w:val="22"/>
          <w:lang w:val="sl-SI"/>
        </w:rPr>
        <w:t>4.</w:t>
      </w:r>
      <w:r w:rsidRPr="00A61222">
        <w:rPr>
          <w:b/>
          <w:szCs w:val="22"/>
          <w:lang w:val="sl-SI"/>
        </w:rPr>
        <w:tab/>
        <w:t>FARMACINĖ FORMA IR KIEKIS PAKUOTĖJE</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highlight w:val="lightGray"/>
          <w:lang w:val="sl-SI"/>
        </w:rPr>
        <w:t>plėvele dengta tabletė</w:t>
      </w:r>
    </w:p>
    <w:p w:rsidR="000124E3" w:rsidRPr="007735EE" w:rsidRDefault="000124E3" w:rsidP="00E66AB1">
      <w:pPr>
        <w:widowControl w:val="0"/>
        <w:numPr>
          <w:ilvl w:val="12"/>
          <w:numId w:val="0"/>
        </w:numPr>
        <w:ind w:right="-2"/>
        <w:rPr>
          <w:szCs w:val="22"/>
          <w:lang w:val="sl-SI"/>
        </w:rPr>
      </w:pPr>
    </w:p>
    <w:p w:rsidR="000124E3" w:rsidRPr="006F65D8" w:rsidRDefault="000124E3" w:rsidP="00E66AB1">
      <w:pPr>
        <w:widowControl w:val="0"/>
        <w:numPr>
          <w:ilvl w:val="12"/>
          <w:numId w:val="0"/>
        </w:numPr>
        <w:ind w:right="-2"/>
        <w:rPr>
          <w:i/>
          <w:szCs w:val="22"/>
          <w:highlight w:val="lightGray"/>
          <w:lang w:val="sl-SI"/>
        </w:rPr>
      </w:pPr>
      <w:r w:rsidRPr="006F65D8">
        <w:rPr>
          <w:i/>
          <w:szCs w:val="22"/>
          <w:highlight w:val="lightGray"/>
          <w:lang w:val="sl-SI"/>
        </w:rPr>
        <w:t>Ulfamid 20 mg plėvele dengtos tabletės</w:t>
      </w:r>
    </w:p>
    <w:p w:rsidR="000124E3" w:rsidRPr="007735EE" w:rsidRDefault="000124E3" w:rsidP="00E66AB1">
      <w:pPr>
        <w:widowControl w:val="0"/>
        <w:numPr>
          <w:ilvl w:val="12"/>
          <w:numId w:val="0"/>
        </w:numPr>
        <w:ind w:right="-2"/>
        <w:rPr>
          <w:szCs w:val="22"/>
          <w:lang w:val="sl-SI"/>
        </w:rPr>
      </w:pPr>
      <w:r w:rsidRPr="007735EE">
        <w:rPr>
          <w:szCs w:val="22"/>
          <w:lang w:val="sl-SI"/>
        </w:rPr>
        <w:t>10 plėvele dengtų tablečių</w:t>
      </w:r>
    </w:p>
    <w:p w:rsidR="000124E3" w:rsidRPr="006F65D8" w:rsidRDefault="000124E3" w:rsidP="00E66AB1">
      <w:pPr>
        <w:widowControl w:val="0"/>
        <w:numPr>
          <w:ilvl w:val="12"/>
          <w:numId w:val="0"/>
        </w:numPr>
        <w:ind w:right="-2"/>
        <w:rPr>
          <w:szCs w:val="22"/>
          <w:highlight w:val="lightGray"/>
          <w:lang w:val="sl-SI"/>
        </w:rPr>
      </w:pPr>
      <w:r w:rsidRPr="006F65D8">
        <w:rPr>
          <w:szCs w:val="22"/>
          <w:highlight w:val="lightGray"/>
          <w:lang w:val="sl-SI"/>
        </w:rPr>
        <w:t>20 plėvele dengtų tablečių</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i/>
          <w:szCs w:val="22"/>
          <w:highlight w:val="lightGray"/>
          <w:lang w:val="sl-SI"/>
        </w:rPr>
      </w:pPr>
      <w:r w:rsidRPr="007735EE">
        <w:rPr>
          <w:i/>
          <w:szCs w:val="22"/>
          <w:highlight w:val="lightGray"/>
          <w:lang w:val="sl-SI"/>
        </w:rPr>
        <w:t>Ulfamid 40 mg plėvele dengtos tabletės</w:t>
      </w:r>
    </w:p>
    <w:p w:rsidR="000124E3" w:rsidRPr="007735EE" w:rsidRDefault="000124E3" w:rsidP="00E66AB1">
      <w:pPr>
        <w:widowControl w:val="0"/>
        <w:numPr>
          <w:ilvl w:val="12"/>
          <w:numId w:val="0"/>
        </w:numPr>
        <w:ind w:right="-2"/>
        <w:rPr>
          <w:szCs w:val="22"/>
          <w:lang w:val="sl-SI"/>
        </w:rPr>
      </w:pPr>
      <w:r w:rsidRPr="007735EE">
        <w:rPr>
          <w:szCs w:val="22"/>
          <w:highlight w:val="lightGray"/>
          <w:lang w:val="sl-SI"/>
        </w:rPr>
        <w:t>10 plėvele dengtų tablečių</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Cs w:val="22"/>
          <w:lang w:val="en-US"/>
        </w:rPr>
      </w:pPr>
      <w:r w:rsidRPr="007735EE">
        <w:rPr>
          <w:b/>
          <w:szCs w:val="22"/>
          <w:lang w:val="en-US"/>
        </w:rPr>
        <w:t>5.</w:t>
      </w:r>
      <w:r w:rsidRPr="007735EE">
        <w:rPr>
          <w:b/>
          <w:szCs w:val="22"/>
          <w:lang w:val="en-US"/>
        </w:rPr>
        <w:tab/>
        <w:t>VARTOJIMO METODAS IR BŪDAS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Vartoti per burną.</w:t>
      </w:r>
    </w:p>
    <w:p w:rsidR="000124E3" w:rsidRPr="007735EE" w:rsidRDefault="000124E3" w:rsidP="00DB301D">
      <w:pPr>
        <w:widowControl w:val="0"/>
        <w:rPr>
          <w:szCs w:val="22"/>
          <w:lang w:val="sl-SI"/>
        </w:rPr>
      </w:pPr>
      <w:r w:rsidRPr="007735EE">
        <w:rPr>
          <w:szCs w:val="22"/>
          <w:lang w:val="sl-SI"/>
        </w:rPr>
        <w:t xml:space="preserve">Prieš vartojimą perskaitykite </w:t>
      </w:r>
      <w:r w:rsidR="0098402B" w:rsidRPr="007735EE">
        <w:rPr>
          <w:szCs w:val="22"/>
          <w:lang w:val="sl-SI" w:eastAsia="sl-SI"/>
        </w:rPr>
        <w:t>pakuotės</w:t>
      </w:r>
      <w:r w:rsidRPr="007735EE">
        <w:rPr>
          <w:szCs w:val="22"/>
          <w:lang w:val="sl-SI"/>
        </w:rPr>
        <w:t xml:space="preserve"> lapelį.</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A61222" w:rsidRDefault="000124E3" w:rsidP="00E66AB1">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Cs w:val="22"/>
          <w:lang w:val="sl-SI"/>
        </w:rPr>
      </w:pPr>
      <w:r w:rsidRPr="00A61222">
        <w:rPr>
          <w:b/>
          <w:szCs w:val="22"/>
          <w:lang w:val="sl-SI"/>
        </w:rPr>
        <w:t>6.</w:t>
      </w:r>
      <w:r w:rsidRPr="00A61222">
        <w:rPr>
          <w:b/>
          <w:szCs w:val="22"/>
          <w:lang w:val="sl-SI"/>
        </w:rPr>
        <w:tab/>
        <w:t xml:space="preserve">SPECIALUS ĮSPĖJIMAS, </w:t>
      </w:r>
      <w:r w:rsidR="0098402B" w:rsidRPr="00A61222">
        <w:rPr>
          <w:b/>
          <w:szCs w:val="22"/>
          <w:lang w:val="sl-SI" w:eastAsia="sl-SI"/>
        </w:rPr>
        <w:t>KAD</w:t>
      </w:r>
      <w:r w:rsidRPr="00A61222">
        <w:rPr>
          <w:b/>
          <w:szCs w:val="22"/>
          <w:lang w:val="sl-SI"/>
        </w:rPr>
        <w:t xml:space="preserve"> VAISTINĮ PREPARATĄ BŪTINA LAIKYTI VAIKAMS NEPASTEBIMOJE IR NEPASIEKIAMOJE VIETOJE</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Laikyti vaikams nepastebimoje ir nepasiekiamoje vietoje.</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Cs w:val="22"/>
          <w:lang w:val="en-US"/>
        </w:rPr>
      </w:pPr>
      <w:r w:rsidRPr="007735EE">
        <w:rPr>
          <w:b/>
          <w:szCs w:val="22"/>
          <w:lang w:val="en-US"/>
        </w:rPr>
        <w:t>7.</w:t>
      </w:r>
      <w:r w:rsidRPr="007735EE">
        <w:rPr>
          <w:b/>
          <w:szCs w:val="22"/>
          <w:lang w:val="en-US"/>
        </w:rPr>
        <w:tab/>
        <w:t>KITAS SPECIALUS ĮSPĖJIMAS (JEI REIKIA)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Cs w:val="22"/>
          <w:lang w:val="en-US"/>
        </w:rPr>
      </w:pPr>
      <w:r w:rsidRPr="007735EE">
        <w:rPr>
          <w:b/>
          <w:szCs w:val="22"/>
          <w:lang w:val="en-US"/>
        </w:rPr>
        <w:lastRenderedPageBreak/>
        <w:t>8.</w:t>
      </w:r>
      <w:r w:rsidRPr="007735EE">
        <w:rPr>
          <w:b/>
          <w:szCs w:val="22"/>
          <w:lang w:val="en-US"/>
        </w:rPr>
        <w:tab/>
        <w:t>TINKAMUMO LAIKAS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Tinka iki</w:t>
      </w:r>
      <w:r w:rsidR="00E054A4" w:rsidRPr="007735EE">
        <w:rPr>
          <w:szCs w:val="22"/>
          <w:lang w:val="sl-SI"/>
        </w:rPr>
        <w:t xml:space="preserve"> (mm/MMMM)</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124E3" w:rsidRPr="007735EE" w:rsidTr="0056187D">
        <w:tc>
          <w:tcPr>
            <w:tcW w:w="9286" w:type="dxa"/>
            <w:shd w:val="clear" w:color="auto" w:fill="auto"/>
          </w:tcPr>
          <w:p w:rsidR="000124E3" w:rsidRPr="007735EE" w:rsidRDefault="000124E3" w:rsidP="00E66AB1">
            <w:pPr>
              <w:widowControl w:val="0"/>
              <w:numPr>
                <w:ilvl w:val="12"/>
                <w:numId w:val="0"/>
              </w:numPr>
              <w:ind w:left="567" w:right="-2" w:hanging="567"/>
              <w:rPr>
                <w:rFonts w:eastAsia="Calibri"/>
                <w:b/>
                <w:szCs w:val="22"/>
                <w:lang w:val="sl-SI"/>
              </w:rPr>
            </w:pPr>
            <w:r w:rsidRPr="007735EE">
              <w:rPr>
                <w:rFonts w:eastAsia="Calibri"/>
                <w:b/>
                <w:szCs w:val="22"/>
                <w:lang w:val="sl-SI"/>
              </w:rPr>
              <w:t>9.</w:t>
            </w:r>
            <w:r w:rsidRPr="007735EE">
              <w:rPr>
                <w:rFonts w:eastAsia="Calibri"/>
                <w:b/>
                <w:szCs w:val="22"/>
                <w:lang w:val="sl-SI"/>
              </w:rPr>
              <w:tab/>
              <w:t>SPECIALIOS LAIKYMO SĄLYGOS</w:t>
            </w:r>
          </w:p>
        </w:tc>
      </w:tr>
    </w:tbl>
    <w:p w:rsidR="000124E3" w:rsidRPr="007735EE" w:rsidRDefault="000124E3" w:rsidP="00E66AB1">
      <w:pPr>
        <w:widowControl w:val="0"/>
        <w:numPr>
          <w:ilvl w:val="12"/>
          <w:numId w:val="0"/>
        </w:numPr>
        <w:ind w:right="-2"/>
        <w:rPr>
          <w:szCs w:val="22"/>
          <w:lang w:val="sl-SI"/>
        </w:rPr>
      </w:pPr>
    </w:p>
    <w:p w:rsidR="000124E3" w:rsidRPr="007735EE" w:rsidRDefault="000124E3" w:rsidP="00DB301D">
      <w:pPr>
        <w:widowControl w:val="0"/>
        <w:rPr>
          <w:szCs w:val="22"/>
          <w:lang w:val="sl-SI"/>
        </w:rPr>
      </w:pPr>
      <w:r w:rsidRPr="007735EE">
        <w:rPr>
          <w:szCs w:val="22"/>
          <w:lang w:val="sl-SI"/>
        </w:rPr>
        <w:t>Laikyti ne aukštesnėje kaip 25 </w:t>
      </w:r>
      <w:r w:rsidRPr="007735EE">
        <w:rPr>
          <w:szCs w:val="22"/>
          <w:lang w:val="sl-SI"/>
        </w:rPr>
        <w:sym w:font="Symbol" w:char="F0B0"/>
      </w:r>
      <w:r w:rsidRPr="007735EE">
        <w:rPr>
          <w:szCs w:val="22"/>
          <w:lang w:val="sl-SI"/>
        </w:rPr>
        <w:t>C temperatūroje.</w:t>
      </w:r>
    </w:p>
    <w:p w:rsidR="000124E3" w:rsidRPr="007735EE" w:rsidRDefault="000124E3" w:rsidP="00DB301D">
      <w:pPr>
        <w:widowControl w:val="0"/>
        <w:rPr>
          <w:szCs w:val="22"/>
          <w:lang w:val="sl-SI"/>
        </w:rPr>
      </w:pPr>
      <w:r w:rsidRPr="007735EE">
        <w:rPr>
          <w:szCs w:val="22"/>
          <w:lang w:val="sl-SI"/>
        </w:rPr>
        <w:t xml:space="preserve">Laikyti gamintojo pakuotėje, kad </w:t>
      </w:r>
      <w:r w:rsidR="000A01DA">
        <w:rPr>
          <w:szCs w:val="22"/>
          <w:lang w:val="sl-SI"/>
        </w:rPr>
        <w:t>vaistas</w:t>
      </w:r>
      <w:r w:rsidRPr="007735EE">
        <w:rPr>
          <w:szCs w:val="22"/>
          <w:lang w:val="sl-SI"/>
        </w:rPr>
        <w:t xml:space="preserve"> būtų apsaugotas nuo drėgmės</w:t>
      </w:r>
    </w:p>
    <w:p w:rsidR="000124E3" w:rsidRPr="00A61222" w:rsidRDefault="000124E3" w:rsidP="00E66AB1">
      <w:pPr>
        <w:widowControl w:val="0"/>
        <w:tabs>
          <w:tab w:val="decimal" w:pos="6760"/>
        </w:tabs>
        <w:outlineLvl w:val="2"/>
        <w:rPr>
          <w:b/>
          <w:szCs w:val="22"/>
          <w:lang w:val="sl-SI"/>
        </w:rPr>
      </w:pPr>
    </w:p>
    <w:p w:rsidR="000124E3" w:rsidRPr="00A61222" w:rsidRDefault="000124E3" w:rsidP="00E66AB1">
      <w:pPr>
        <w:widowControl w:val="0"/>
        <w:tabs>
          <w:tab w:val="decimal" w:pos="6760"/>
        </w:tabs>
        <w:outlineLvl w:val="2"/>
        <w:rPr>
          <w:b/>
          <w:szCs w:val="22"/>
          <w:lang w:val="sl-SI"/>
        </w:rPr>
      </w:pPr>
    </w:p>
    <w:p w:rsidR="000124E3" w:rsidRPr="007735EE" w:rsidRDefault="000124E3" w:rsidP="00E66AB1">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Cs w:val="22"/>
          <w:lang w:val="en-US"/>
        </w:rPr>
      </w:pPr>
      <w:r w:rsidRPr="007735EE">
        <w:rPr>
          <w:b/>
          <w:szCs w:val="22"/>
          <w:lang w:val="en-US"/>
        </w:rPr>
        <w:t>10.</w:t>
      </w:r>
      <w:r w:rsidRPr="007735EE">
        <w:rPr>
          <w:b/>
          <w:szCs w:val="22"/>
          <w:lang w:val="en-US"/>
        </w:rPr>
        <w:tab/>
        <w:t>SPECIALIOS ATSARGUMO PRIEMONĖS DĖL NESUVARTOTO VAISTINIO PREPARATO AR JO ATLIEKŲ TVARKYMO (JEI REIKIA)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Cs w:val="22"/>
          <w:lang w:val="en-US"/>
        </w:rPr>
      </w:pPr>
      <w:r w:rsidRPr="007735EE">
        <w:rPr>
          <w:b/>
          <w:szCs w:val="22"/>
          <w:lang w:val="en-US"/>
        </w:rPr>
        <w:t>11.</w:t>
      </w:r>
      <w:r w:rsidRPr="007735EE">
        <w:rPr>
          <w:b/>
          <w:szCs w:val="22"/>
          <w:lang w:val="en-US"/>
        </w:rPr>
        <w:tab/>
        <w:t>REGISTRUOTOJO PAVADINIMAS IR ADRESAS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outlineLvl w:val="0"/>
        <w:rPr>
          <w:szCs w:val="22"/>
          <w:lang w:val="sl-SI"/>
        </w:rPr>
      </w:pPr>
      <w:r w:rsidRPr="007735EE">
        <w:rPr>
          <w:szCs w:val="22"/>
          <w:lang w:val="sl-SI"/>
        </w:rPr>
        <w:t>Krka, d.d., Novo mesto, Šmarješka cesta 6,</w:t>
      </w:r>
      <w:r w:rsidR="00CA674C" w:rsidRPr="007735EE">
        <w:rPr>
          <w:szCs w:val="22"/>
          <w:lang w:val="sl-SI"/>
        </w:rPr>
        <w:t xml:space="preserve"> </w:t>
      </w:r>
      <w:r w:rsidR="00CA674C" w:rsidRPr="007735EE">
        <w:rPr>
          <w:szCs w:val="22"/>
          <w:lang w:val="en-GB"/>
        </w:rPr>
        <w:t xml:space="preserve">8501 Novo </w:t>
      </w:r>
      <w:proofErr w:type="spellStart"/>
      <w:r w:rsidR="00CA674C" w:rsidRPr="007735EE">
        <w:rPr>
          <w:szCs w:val="22"/>
          <w:lang w:val="en-GB"/>
        </w:rPr>
        <w:t>mesto</w:t>
      </w:r>
      <w:proofErr w:type="spellEnd"/>
      <w:r w:rsidR="00CA674C" w:rsidRPr="007735EE">
        <w:rPr>
          <w:szCs w:val="22"/>
          <w:lang w:val="sl-SI"/>
        </w:rPr>
        <w:t>,</w:t>
      </w:r>
      <w:r w:rsidRPr="007735EE">
        <w:rPr>
          <w:szCs w:val="22"/>
          <w:lang w:val="sl-SI"/>
        </w:rPr>
        <w:t xml:space="preserve"> Slovėnija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Cs w:val="22"/>
          <w:lang w:val="en-US"/>
        </w:rPr>
      </w:pPr>
      <w:r w:rsidRPr="007735EE">
        <w:rPr>
          <w:b/>
          <w:szCs w:val="22"/>
          <w:lang w:val="en-US"/>
        </w:rPr>
        <w:t>12.</w:t>
      </w:r>
      <w:r w:rsidRPr="007735EE">
        <w:rPr>
          <w:b/>
          <w:szCs w:val="22"/>
          <w:lang w:val="en-US"/>
        </w:rPr>
        <w:tab/>
        <w:t>REGISTRACIJOS PAŽYMĖJIMO NUMERIS</w:t>
      </w:r>
      <w:r w:rsidR="0098402B" w:rsidRPr="007735EE">
        <w:rPr>
          <w:b/>
          <w:szCs w:val="22"/>
          <w:lang w:val="en-US" w:eastAsia="sl-SI"/>
        </w:rPr>
        <w:t xml:space="preserve"> (-IAI)</w:t>
      </w:r>
    </w:p>
    <w:p w:rsidR="000124E3" w:rsidRPr="007735EE" w:rsidRDefault="000124E3" w:rsidP="00E66AB1">
      <w:pPr>
        <w:widowControl w:val="0"/>
        <w:numPr>
          <w:ilvl w:val="12"/>
          <w:numId w:val="0"/>
        </w:numPr>
        <w:ind w:right="-2"/>
        <w:rPr>
          <w:szCs w:val="22"/>
          <w:lang w:val="sl-SI"/>
        </w:rPr>
      </w:pPr>
    </w:p>
    <w:p w:rsidR="000124E3" w:rsidRPr="006F65D8" w:rsidRDefault="000124E3" w:rsidP="00E66AB1">
      <w:pPr>
        <w:widowControl w:val="0"/>
        <w:numPr>
          <w:ilvl w:val="12"/>
          <w:numId w:val="0"/>
        </w:numPr>
        <w:ind w:right="-2"/>
        <w:outlineLvl w:val="0"/>
        <w:rPr>
          <w:szCs w:val="22"/>
          <w:highlight w:val="lightGray"/>
          <w:lang w:val="sl-SI"/>
        </w:rPr>
      </w:pPr>
      <w:r w:rsidRPr="006F65D8">
        <w:rPr>
          <w:szCs w:val="22"/>
          <w:highlight w:val="lightGray"/>
          <w:lang w:val="sl-SI"/>
        </w:rPr>
        <w:t>Ulfamid 20 mg</w:t>
      </w:r>
    </w:p>
    <w:p w:rsidR="000124E3" w:rsidRPr="007735EE" w:rsidRDefault="000124E3" w:rsidP="00E66AB1">
      <w:pPr>
        <w:widowControl w:val="0"/>
        <w:numPr>
          <w:ilvl w:val="12"/>
          <w:numId w:val="0"/>
        </w:numPr>
        <w:ind w:right="-2"/>
        <w:outlineLvl w:val="0"/>
        <w:rPr>
          <w:szCs w:val="22"/>
          <w:lang w:val="sl-SI"/>
        </w:rPr>
      </w:pPr>
      <w:r w:rsidRPr="006F65D8">
        <w:rPr>
          <w:szCs w:val="22"/>
          <w:highlight w:val="lightGray"/>
          <w:lang w:val="sl-SI"/>
        </w:rPr>
        <w:t>N10 –</w:t>
      </w:r>
      <w:r w:rsidRPr="007735EE">
        <w:rPr>
          <w:szCs w:val="22"/>
          <w:lang w:val="sl-SI"/>
        </w:rPr>
        <w:t xml:space="preserve"> LT/1/94/0902/001</w:t>
      </w:r>
    </w:p>
    <w:p w:rsidR="000124E3" w:rsidRPr="006F65D8" w:rsidRDefault="000124E3" w:rsidP="00E66AB1">
      <w:pPr>
        <w:widowControl w:val="0"/>
        <w:numPr>
          <w:ilvl w:val="12"/>
          <w:numId w:val="0"/>
        </w:numPr>
        <w:ind w:right="-2"/>
        <w:outlineLvl w:val="0"/>
        <w:rPr>
          <w:szCs w:val="22"/>
          <w:highlight w:val="lightGray"/>
          <w:lang w:val="sl-SI"/>
        </w:rPr>
      </w:pPr>
      <w:r w:rsidRPr="006F65D8">
        <w:rPr>
          <w:szCs w:val="22"/>
          <w:highlight w:val="lightGray"/>
          <w:lang w:val="sl-SI"/>
        </w:rPr>
        <w:t>N20 – LT/1/94/0902/002</w:t>
      </w:r>
    </w:p>
    <w:p w:rsidR="000124E3" w:rsidRPr="006F65D8" w:rsidRDefault="000124E3" w:rsidP="00E66AB1">
      <w:pPr>
        <w:widowControl w:val="0"/>
        <w:numPr>
          <w:ilvl w:val="12"/>
          <w:numId w:val="0"/>
        </w:numPr>
        <w:ind w:right="-2"/>
        <w:outlineLvl w:val="0"/>
        <w:rPr>
          <w:szCs w:val="22"/>
          <w:highlight w:val="lightGray"/>
          <w:lang w:val="sl-SI"/>
        </w:rPr>
      </w:pPr>
    </w:p>
    <w:p w:rsidR="000124E3" w:rsidRPr="006F65D8" w:rsidRDefault="000124E3" w:rsidP="00E66AB1">
      <w:pPr>
        <w:widowControl w:val="0"/>
        <w:numPr>
          <w:ilvl w:val="12"/>
          <w:numId w:val="0"/>
        </w:numPr>
        <w:ind w:right="-2"/>
        <w:rPr>
          <w:szCs w:val="22"/>
          <w:highlight w:val="lightGray"/>
          <w:lang w:val="sl-SI"/>
        </w:rPr>
      </w:pPr>
      <w:r w:rsidRPr="006F65D8">
        <w:rPr>
          <w:szCs w:val="22"/>
          <w:highlight w:val="lightGray"/>
          <w:lang w:val="sl-SI"/>
        </w:rPr>
        <w:t>Ulfamid 40 mg</w:t>
      </w:r>
    </w:p>
    <w:p w:rsidR="000124E3" w:rsidRPr="006F65D8" w:rsidRDefault="000124E3" w:rsidP="00E66AB1">
      <w:pPr>
        <w:widowControl w:val="0"/>
        <w:numPr>
          <w:ilvl w:val="12"/>
          <w:numId w:val="0"/>
        </w:numPr>
        <w:ind w:right="-2"/>
        <w:outlineLvl w:val="0"/>
        <w:rPr>
          <w:szCs w:val="22"/>
          <w:highlight w:val="lightGray"/>
          <w:lang w:val="sl-SI"/>
        </w:rPr>
      </w:pPr>
      <w:r w:rsidRPr="006F65D8">
        <w:rPr>
          <w:szCs w:val="22"/>
          <w:highlight w:val="lightGray"/>
          <w:lang w:val="sl-SI"/>
        </w:rPr>
        <w:t>N10 – LT/1/94/0902/003</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Cs w:val="22"/>
          <w:lang w:val="en-US"/>
        </w:rPr>
      </w:pPr>
      <w:r w:rsidRPr="007735EE">
        <w:rPr>
          <w:b/>
          <w:szCs w:val="22"/>
          <w:lang w:val="en-US"/>
        </w:rPr>
        <w:t>13.</w:t>
      </w:r>
      <w:r w:rsidRPr="007735EE">
        <w:rPr>
          <w:b/>
          <w:szCs w:val="22"/>
          <w:lang w:val="en-US"/>
        </w:rPr>
        <w:tab/>
        <w:t>SERIJOS NUMERIS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Serija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Cs w:val="22"/>
          <w:lang w:val="en-US"/>
        </w:rPr>
      </w:pPr>
      <w:r w:rsidRPr="007735EE">
        <w:rPr>
          <w:b/>
          <w:szCs w:val="22"/>
          <w:lang w:val="en-US"/>
        </w:rPr>
        <w:t>14.</w:t>
      </w:r>
      <w:r w:rsidRPr="007735EE">
        <w:rPr>
          <w:b/>
          <w:szCs w:val="22"/>
          <w:lang w:val="en-US"/>
        </w:rPr>
        <w:tab/>
        <w:t>PARDAVIMO (IŠDAVIMO) TVARKA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 xml:space="preserve">Receptinis </w:t>
      </w:r>
      <w:r w:rsidR="00E16FA0" w:rsidRPr="007735EE">
        <w:rPr>
          <w:szCs w:val="22"/>
          <w:lang w:val="sl-SI" w:eastAsia="sl-SI"/>
        </w:rPr>
        <w:t>vaist</w:t>
      </w:r>
      <w:r w:rsidR="00554389" w:rsidRPr="007735EE">
        <w:rPr>
          <w:szCs w:val="22"/>
          <w:lang w:val="sl-SI" w:eastAsia="sl-SI"/>
        </w:rPr>
        <w:t>as</w:t>
      </w:r>
      <w:r w:rsidRPr="007735EE">
        <w:rPr>
          <w:szCs w:val="22"/>
          <w:lang w:val="sl-SI"/>
        </w:rPr>
        <w:t>.</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Cs w:val="22"/>
          <w:lang w:val="en-US"/>
        </w:rPr>
      </w:pPr>
      <w:r w:rsidRPr="007735EE">
        <w:rPr>
          <w:b/>
          <w:szCs w:val="22"/>
          <w:lang w:val="en-US"/>
        </w:rPr>
        <w:t>15.</w:t>
      </w:r>
      <w:r w:rsidRPr="007735EE">
        <w:rPr>
          <w:b/>
          <w:szCs w:val="22"/>
          <w:lang w:val="en-US"/>
        </w:rPr>
        <w:tab/>
        <w:t>VARTOJIMO INSTRUKCIJA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Cs w:val="22"/>
          <w:lang w:val="en-US"/>
        </w:rPr>
      </w:pPr>
      <w:r w:rsidRPr="007735EE">
        <w:rPr>
          <w:b/>
          <w:szCs w:val="22"/>
          <w:lang w:val="en-US"/>
        </w:rPr>
        <w:t>16.</w:t>
      </w:r>
      <w:r w:rsidRPr="007735EE">
        <w:rPr>
          <w:b/>
          <w:szCs w:val="22"/>
          <w:lang w:val="en-US"/>
        </w:rPr>
        <w:tab/>
        <w:t>INFORMACIJA BRAILIO RAŠTU</w:t>
      </w:r>
    </w:p>
    <w:p w:rsidR="000124E3" w:rsidRPr="007735EE" w:rsidRDefault="000124E3" w:rsidP="00E66AB1">
      <w:pPr>
        <w:widowControl w:val="0"/>
        <w:tabs>
          <w:tab w:val="left" w:pos="4300"/>
          <w:tab w:val="left" w:pos="5940"/>
          <w:tab w:val="left" w:pos="8180"/>
        </w:tabs>
        <w:outlineLvl w:val="1"/>
        <w:rPr>
          <w:b/>
          <w:szCs w:val="22"/>
          <w:u w:val="single"/>
          <w:lang w:val="en-US"/>
        </w:rPr>
      </w:pPr>
    </w:p>
    <w:p w:rsidR="000124E3" w:rsidRPr="007735EE" w:rsidRDefault="000124E3" w:rsidP="00E66AB1">
      <w:pPr>
        <w:widowControl w:val="0"/>
        <w:tabs>
          <w:tab w:val="left" w:pos="4300"/>
          <w:tab w:val="left" w:pos="5940"/>
          <w:tab w:val="left" w:pos="8180"/>
        </w:tabs>
        <w:outlineLvl w:val="1"/>
        <w:rPr>
          <w:szCs w:val="22"/>
          <w:lang w:val="en-US"/>
        </w:rPr>
      </w:pPr>
      <w:r w:rsidRPr="007735EE">
        <w:rPr>
          <w:szCs w:val="22"/>
          <w:lang w:val="en-US"/>
        </w:rPr>
        <w:t>Ulfamid 20</w:t>
      </w:r>
      <w:r w:rsidR="001523C6" w:rsidRPr="007735EE">
        <w:rPr>
          <w:szCs w:val="22"/>
          <w:lang w:val="en-US"/>
        </w:rPr>
        <w:t xml:space="preserve"> </w:t>
      </w:r>
      <w:r w:rsidRPr="007735EE">
        <w:rPr>
          <w:szCs w:val="22"/>
          <w:lang w:val="en-US"/>
        </w:rPr>
        <w:t>mg</w:t>
      </w:r>
    </w:p>
    <w:p w:rsidR="000124E3" w:rsidRPr="007735EE" w:rsidRDefault="00CA674C" w:rsidP="00E66AB1">
      <w:pPr>
        <w:widowControl w:val="0"/>
        <w:tabs>
          <w:tab w:val="left" w:pos="4300"/>
          <w:tab w:val="left" w:pos="5940"/>
          <w:tab w:val="left" w:pos="8180"/>
        </w:tabs>
        <w:outlineLvl w:val="1"/>
        <w:rPr>
          <w:szCs w:val="22"/>
          <w:lang w:val="en-US"/>
        </w:rPr>
      </w:pPr>
      <w:r w:rsidRPr="007735EE">
        <w:rPr>
          <w:szCs w:val="22"/>
          <w:highlight w:val="lightGray"/>
          <w:lang w:val="en-US"/>
        </w:rPr>
        <w:t>Ulfamid 40</w:t>
      </w:r>
      <w:r w:rsidR="001523C6" w:rsidRPr="007735EE">
        <w:rPr>
          <w:szCs w:val="22"/>
          <w:highlight w:val="lightGray"/>
          <w:lang w:val="en-US"/>
        </w:rPr>
        <w:t xml:space="preserve"> </w:t>
      </w:r>
      <w:r w:rsidR="000124E3" w:rsidRPr="007735EE">
        <w:rPr>
          <w:szCs w:val="22"/>
          <w:highlight w:val="lightGray"/>
          <w:lang w:val="en-US"/>
        </w:rPr>
        <w:t>mg</w:t>
      </w:r>
    </w:p>
    <w:p w:rsidR="000124E3" w:rsidRPr="007735EE" w:rsidRDefault="000124E3" w:rsidP="00E66AB1">
      <w:pPr>
        <w:widowControl w:val="0"/>
        <w:tabs>
          <w:tab w:val="left" w:pos="4300"/>
          <w:tab w:val="left" w:pos="5940"/>
          <w:tab w:val="left" w:pos="8180"/>
        </w:tabs>
        <w:outlineLvl w:val="1"/>
        <w:rPr>
          <w:b/>
          <w:szCs w:val="22"/>
          <w:lang w:val="en-US"/>
        </w:rPr>
      </w:pPr>
    </w:p>
    <w:p w:rsidR="000124E3" w:rsidRPr="007735EE" w:rsidRDefault="000124E3" w:rsidP="00E66AB1">
      <w:pPr>
        <w:widowControl w:val="0"/>
        <w:tabs>
          <w:tab w:val="decimal" w:pos="6760"/>
        </w:tabs>
        <w:outlineLvl w:val="2"/>
        <w:rPr>
          <w:b/>
          <w:szCs w:val="22"/>
          <w:lang w:val="en-US"/>
        </w:rPr>
      </w:pPr>
    </w:p>
    <w:p w:rsidR="00554389" w:rsidRPr="007735EE" w:rsidRDefault="00554389" w:rsidP="00554389">
      <w:pPr>
        <w:pBdr>
          <w:top w:val="single" w:sz="4" w:space="1" w:color="auto"/>
          <w:left w:val="single" w:sz="4" w:space="4" w:color="auto"/>
          <w:bottom w:val="single" w:sz="4" w:space="0" w:color="auto"/>
          <w:right w:val="single" w:sz="4" w:space="4" w:color="auto"/>
        </w:pBdr>
        <w:tabs>
          <w:tab w:val="left" w:pos="567"/>
        </w:tabs>
        <w:ind w:left="539" w:hanging="539"/>
        <w:rPr>
          <w:i/>
          <w:noProof/>
          <w:szCs w:val="22"/>
          <w:lang w:val="en-GB"/>
        </w:rPr>
      </w:pPr>
      <w:r w:rsidRPr="007735EE">
        <w:rPr>
          <w:b/>
          <w:noProof/>
          <w:szCs w:val="22"/>
          <w:lang w:val="en-GB"/>
        </w:rPr>
        <w:t>17.</w:t>
      </w:r>
      <w:r w:rsidRPr="007735EE">
        <w:rPr>
          <w:b/>
          <w:noProof/>
          <w:szCs w:val="22"/>
          <w:lang w:val="en-GB"/>
        </w:rPr>
        <w:tab/>
        <w:t>UNIKALUS IDENTIFIKATORIUS – 2D BRŪKŠNINIS KODAS</w:t>
      </w:r>
    </w:p>
    <w:p w:rsidR="00554389" w:rsidRPr="007735EE" w:rsidRDefault="00554389" w:rsidP="00554389">
      <w:pPr>
        <w:widowControl w:val="0"/>
        <w:ind w:left="539" w:hanging="539"/>
        <w:rPr>
          <w:rFonts w:eastAsia="Calibri"/>
          <w:szCs w:val="22"/>
        </w:rPr>
      </w:pPr>
    </w:p>
    <w:p w:rsidR="00554389" w:rsidRPr="00C77720" w:rsidRDefault="00554389" w:rsidP="00554389">
      <w:pPr>
        <w:widowControl w:val="0"/>
        <w:ind w:left="539" w:hanging="539"/>
        <w:rPr>
          <w:rFonts w:eastAsia="Calibri"/>
          <w:szCs w:val="22"/>
          <w:highlight w:val="lightGray"/>
        </w:rPr>
      </w:pPr>
      <w:r w:rsidRPr="00C77720">
        <w:rPr>
          <w:rFonts w:eastAsia="Calibri"/>
          <w:szCs w:val="22"/>
          <w:highlight w:val="lightGray"/>
        </w:rPr>
        <w:t>2D brūkšninis kodas su nurodytu unikaliu identifikatoriumi.</w:t>
      </w:r>
    </w:p>
    <w:p w:rsidR="00554389" w:rsidRPr="007735EE" w:rsidRDefault="00554389" w:rsidP="00554389">
      <w:pPr>
        <w:widowControl w:val="0"/>
        <w:ind w:left="539" w:hanging="539"/>
        <w:rPr>
          <w:rFonts w:eastAsia="Calibri"/>
          <w:szCs w:val="22"/>
        </w:rPr>
      </w:pPr>
    </w:p>
    <w:p w:rsidR="00554389" w:rsidRPr="00C77720" w:rsidRDefault="00554389" w:rsidP="00554389">
      <w:pPr>
        <w:widowControl w:val="0"/>
        <w:ind w:left="539" w:hanging="539"/>
        <w:rPr>
          <w:rFonts w:eastAsia="Calibri"/>
          <w:szCs w:val="22"/>
          <w:highlight w:val="lightGray"/>
        </w:rPr>
      </w:pPr>
      <w:r w:rsidRPr="00C77720">
        <w:rPr>
          <w:rFonts w:eastAsia="Calibri"/>
          <w:szCs w:val="22"/>
          <w:highlight w:val="lightGray"/>
        </w:rPr>
        <w:t>Saugumo savybės bus įdiegtos iki 2019 m vasario 9 d.</w:t>
      </w:r>
    </w:p>
    <w:p w:rsidR="00554389" w:rsidRPr="007735EE" w:rsidRDefault="00554389" w:rsidP="00554389">
      <w:pPr>
        <w:widowControl w:val="0"/>
        <w:tabs>
          <w:tab w:val="left" w:pos="567"/>
        </w:tabs>
        <w:ind w:left="539" w:hanging="539"/>
        <w:rPr>
          <w:snapToGrid w:val="0"/>
          <w:szCs w:val="22"/>
          <w:lang w:eastAsia="zh-CN"/>
        </w:rPr>
      </w:pPr>
    </w:p>
    <w:p w:rsidR="00554389" w:rsidRPr="007735EE" w:rsidRDefault="00554389" w:rsidP="00554389">
      <w:pPr>
        <w:widowControl w:val="0"/>
        <w:tabs>
          <w:tab w:val="left" w:pos="567"/>
        </w:tabs>
        <w:ind w:left="539" w:hanging="539"/>
        <w:rPr>
          <w:snapToGrid w:val="0"/>
          <w:szCs w:val="22"/>
          <w:lang w:eastAsia="zh-CN"/>
        </w:rPr>
      </w:pPr>
    </w:p>
    <w:p w:rsidR="00554389" w:rsidRPr="007735EE" w:rsidRDefault="00554389" w:rsidP="00554389">
      <w:pPr>
        <w:pBdr>
          <w:top w:val="single" w:sz="4" w:space="1" w:color="auto"/>
          <w:left w:val="single" w:sz="4" w:space="4" w:color="auto"/>
          <w:bottom w:val="single" w:sz="4" w:space="0" w:color="auto"/>
          <w:right w:val="single" w:sz="4" w:space="4" w:color="auto"/>
        </w:pBdr>
        <w:tabs>
          <w:tab w:val="left" w:pos="567"/>
        </w:tabs>
        <w:ind w:left="539" w:hanging="539"/>
        <w:rPr>
          <w:i/>
          <w:noProof/>
          <w:szCs w:val="22"/>
          <w:lang w:val="en-GB"/>
        </w:rPr>
      </w:pPr>
      <w:r w:rsidRPr="007735EE">
        <w:rPr>
          <w:b/>
          <w:noProof/>
          <w:szCs w:val="22"/>
          <w:lang w:val="en-GB"/>
        </w:rPr>
        <w:t>18.</w:t>
      </w:r>
      <w:r w:rsidRPr="007735EE">
        <w:rPr>
          <w:b/>
          <w:noProof/>
          <w:szCs w:val="22"/>
          <w:lang w:val="en-GB"/>
        </w:rPr>
        <w:tab/>
        <w:t xml:space="preserve">UNIKALUS IDENTIFIKATORIUS – </w:t>
      </w:r>
      <w:r w:rsidRPr="007735EE">
        <w:rPr>
          <w:b/>
          <w:noProof/>
          <w:szCs w:val="22"/>
          <w:lang w:val="en-US"/>
        </w:rPr>
        <w:t>ŽMONĖMS SUPRANTAMI DUOMENYS</w:t>
      </w:r>
    </w:p>
    <w:p w:rsidR="00554389" w:rsidRPr="007735EE" w:rsidRDefault="00554389" w:rsidP="00554389">
      <w:pPr>
        <w:widowControl w:val="0"/>
        <w:ind w:left="539" w:hanging="539"/>
        <w:rPr>
          <w:rFonts w:eastAsia="Calibri"/>
          <w:szCs w:val="22"/>
        </w:rPr>
      </w:pPr>
    </w:p>
    <w:p w:rsidR="00554389" w:rsidRPr="007735EE" w:rsidRDefault="00554389" w:rsidP="00554389">
      <w:pPr>
        <w:widowControl w:val="0"/>
        <w:ind w:left="539" w:hanging="539"/>
        <w:rPr>
          <w:rFonts w:eastAsia="Calibri"/>
          <w:szCs w:val="22"/>
        </w:rPr>
      </w:pPr>
      <w:r w:rsidRPr="007735EE">
        <w:rPr>
          <w:rFonts w:eastAsia="Calibri"/>
          <w:szCs w:val="22"/>
        </w:rPr>
        <w:t>PC:</w:t>
      </w:r>
    </w:p>
    <w:p w:rsidR="00554389" w:rsidRPr="007735EE" w:rsidRDefault="00554389" w:rsidP="00554389">
      <w:pPr>
        <w:widowControl w:val="0"/>
        <w:ind w:left="539" w:hanging="539"/>
        <w:rPr>
          <w:rFonts w:eastAsia="Calibri"/>
          <w:szCs w:val="22"/>
        </w:rPr>
      </w:pPr>
      <w:r w:rsidRPr="007735EE">
        <w:rPr>
          <w:rFonts w:eastAsia="Calibri"/>
          <w:szCs w:val="22"/>
        </w:rPr>
        <w:t>SN:</w:t>
      </w:r>
    </w:p>
    <w:p w:rsidR="00554389" w:rsidRPr="00C77720" w:rsidRDefault="00554389" w:rsidP="00554389">
      <w:pPr>
        <w:widowControl w:val="0"/>
        <w:ind w:left="539" w:hanging="539"/>
        <w:rPr>
          <w:rFonts w:eastAsia="Calibri"/>
          <w:szCs w:val="22"/>
          <w:highlight w:val="lightGray"/>
        </w:rPr>
      </w:pPr>
      <w:r w:rsidRPr="00C77720">
        <w:rPr>
          <w:rFonts w:eastAsia="Calibri"/>
          <w:szCs w:val="22"/>
          <w:highlight w:val="lightGray"/>
        </w:rPr>
        <w:t>NN:</w:t>
      </w:r>
    </w:p>
    <w:p w:rsidR="00554389" w:rsidRPr="007735EE" w:rsidRDefault="00554389" w:rsidP="00554389">
      <w:pPr>
        <w:widowControl w:val="0"/>
        <w:ind w:left="539" w:hanging="539"/>
        <w:rPr>
          <w:rFonts w:eastAsia="Calibri"/>
          <w:szCs w:val="22"/>
        </w:rPr>
      </w:pPr>
    </w:p>
    <w:p w:rsidR="00A95CD4" w:rsidRPr="00C77720" w:rsidRDefault="00554389" w:rsidP="00554389">
      <w:pPr>
        <w:widowControl w:val="0"/>
        <w:ind w:left="539" w:hanging="539"/>
        <w:rPr>
          <w:rFonts w:eastAsia="Calibri"/>
          <w:szCs w:val="22"/>
          <w:highlight w:val="lightGray"/>
        </w:rPr>
      </w:pPr>
      <w:r w:rsidRPr="00C77720">
        <w:rPr>
          <w:rFonts w:eastAsia="Calibri"/>
          <w:szCs w:val="22"/>
          <w:highlight w:val="lightGray"/>
        </w:rPr>
        <w:t>Saugumo savybės bus įdiegtos iki 2019 m vasario 9 d.</w:t>
      </w:r>
    </w:p>
    <w:p w:rsidR="00E16FA0" w:rsidRPr="007735EE" w:rsidRDefault="00E16FA0" w:rsidP="00E16FA0">
      <w:pPr>
        <w:widowControl w:val="0"/>
        <w:tabs>
          <w:tab w:val="decimal" w:pos="6760"/>
        </w:tabs>
        <w:outlineLvl w:val="2"/>
        <w:rPr>
          <w:b/>
          <w:szCs w:val="22"/>
          <w:lang w:val="en-US" w:eastAsia="sl-SI"/>
        </w:rPr>
      </w:pPr>
    </w:p>
    <w:p w:rsidR="00A95CD4" w:rsidRPr="007735EE" w:rsidRDefault="00A95CD4" w:rsidP="00E16FA0">
      <w:pPr>
        <w:widowControl w:val="0"/>
        <w:tabs>
          <w:tab w:val="decimal" w:pos="6760"/>
        </w:tabs>
        <w:outlineLvl w:val="2"/>
        <w:rPr>
          <w:b/>
          <w:szCs w:val="22"/>
          <w:lang w:val="en-US" w:eastAsia="sl-SI"/>
        </w:rPr>
      </w:pPr>
    </w:p>
    <w:p w:rsidR="000124E3" w:rsidRPr="007735EE" w:rsidRDefault="00A95CD4" w:rsidP="007735EE">
      <w:pPr>
        <w:widowControl w:val="0"/>
        <w:numPr>
          <w:ilvl w:val="12"/>
          <w:numId w:val="0"/>
        </w:numPr>
        <w:ind w:right="-2"/>
        <w:rPr>
          <w:b/>
          <w:szCs w:val="22"/>
          <w:u w:val="single"/>
          <w:lang w:val="en-US"/>
        </w:rPr>
      </w:pPr>
      <w:r w:rsidRPr="007735EE">
        <w:rPr>
          <w:szCs w:val="22"/>
          <w:lang w:val="sl-SI"/>
        </w:rPr>
        <w:br w:type="page"/>
      </w:r>
    </w:p>
    <w:p w:rsidR="00A95CD4" w:rsidRPr="008A3E11" w:rsidRDefault="007735EE" w:rsidP="00A95CD4">
      <w:pPr>
        <w:widowControl w:val="0"/>
        <w:numPr>
          <w:ilvl w:val="12"/>
          <w:numId w:val="0"/>
        </w:numPr>
        <w:pBdr>
          <w:top w:val="single" w:sz="4" w:space="1" w:color="auto"/>
          <w:left w:val="single" w:sz="4" w:space="4" w:color="auto"/>
          <w:bottom w:val="single" w:sz="4" w:space="1" w:color="auto"/>
          <w:right w:val="single" w:sz="4" w:space="4" w:color="auto"/>
        </w:pBdr>
        <w:ind w:right="-2"/>
        <w:rPr>
          <w:b/>
          <w:szCs w:val="22"/>
          <w:lang w:val="en-US"/>
        </w:rPr>
      </w:pPr>
      <w:r w:rsidRPr="008A3E11">
        <w:rPr>
          <w:b/>
          <w:szCs w:val="22"/>
          <w:lang w:val="en-US"/>
        </w:rPr>
        <w:t>MINIMALI INFORMACIJA ANT LIZDINIŲ PLOKŠTELIŲ ARBA DVISLUOKSNIŲ JUOSTELIŲ</w:t>
      </w:r>
    </w:p>
    <w:p w:rsidR="007735EE" w:rsidRPr="007735EE" w:rsidRDefault="007735EE" w:rsidP="00A95CD4">
      <w:pPr>
        <w:widowControl w:val="0"/>
        <w:numPr>
          <w:ilvl w:val="12"/>
          <w:numId w:val="0"/>
        </w:numPr>
        <w:pBdr>
          <w:top w:val="single" w:sz="4" w:space="1" w:color="auto"/>
          <w:left w:val="single" w:sz="4" w:space="4" w:color="auto"/>
          <w:bottom w:val="single" w:sz="4" w:space="1" w:color="auto"/>
          <w:right w:val="single" w:sz="4" w:space="4" w:color="auto"/>
        </w:pBdr>
        <w:ind w:right="-2"/>
        <w:rPr>
          <w:b/>
          <w:szCs w:val="22"/>
          <w:u w:val="single"/>
          <w:lang w:val="en-US"/>
        </w:rPr>
      </w:pPr>
    </w:p>
    <w:p w:rsidR="000124E3" w:rsidRPr="007735EE" w:rsidRDefault="008A3E11" w:rsidP="00E66AB1">
      <w:pPr>
        <w:widowControl w:val="0"/>
        <w:numPr>
          <w:ilvl w:val="12"/>
          <w:numId w:val="0"/>
        </w:numPr>
        <w:pBdr>
          <w:top w:val="single" w:sz="4" w:space="1" w:color="auto"/>
          <w:left w:val="single" w:sz="4" w:space="4" w:color="auto"/>
          <w:bottom w:val="single" w:sz="4" w:space="1" w:color="auto"/>
          <w:right w:val="single" w:sz="4" w:space="4" w:color="auto"/>
        </w:pBdr>
        <w:ind w:right="-2"/>
        <w:rPr>
          <w:b/>
          <w:szCs w:val="22"/>
          <w:lang w:val="sl-SI"/>
        </w:rPr>
      </w:pPr>
      <w:r w:rsidRPr="007735EE">
        <w:rPr>
          <w:b/>
          <w:szCs w:val="22"/>
          <w:lang w:val="sl-SI"/>
        </w:rPr>
        <w:t>LIZDINĖ PLOKŠTELĖ</w:t>
      </w:r>
    </w:p>
    <w:p w:rsidR="000124E3" w:rsidRDefault="000124E3" w:rsidP="00E66AB1">
      <w:pPr>
        <w:widowControl w:val="0"/>
        <w:numPr>
          <w:ilvl w:val="12"/>
          <w:numId w:val="0"/>
        </w:numPr>
        <w:ind w:right="-2"/>
        <w:rPr>
          <w:szCs w:val="22"/>
          <w:lang w:val="sl-SI"/>
        </w:rPr>
      </w:pPr>
    </w:p>
    <w:p w:rsidR="008A3E11" w:rsidRPr="007735EE" w:rsidRDefault="008A3E11" w:rsidP="00E66AB1">
      <w:pPr>
        <w:widowControl w:val="0"/>
        <w:numPr>
          <w:ilvl w:val="12"/>
          <w:numId w:val="0"/>
        </w:numPr>
        <w:ind w:right="-2"/>
        <w:rPr>
          <w:szCs w:val="22"/>
          <w:lang w:val="sl-SI"/>
        </w:rPr>
      </w:pPr>
    </w:p>
    <w:p w:rsidR="000124E3" w:rsidRPr="007735EE" w:rsidRDefault="000124E3" w:rsidP="00E66AB1">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Cs w:val="22"/>
          <w:lang w:val="en-US"/>
        </w:rPr>
      </w:pPr>
      <w:r w:rsidRPr="007735EE">
        <w:rPr>
          <w:b/>
          <w:szCs w:val="22"/>
          <w:lang w:val="en-US"/>
        </w:rPr>
        <w:t>1.</w:t>
      </w:r>
      <w:r w:rsidRPr="007735EE">
        <w:rPr>
          <w:b/>
          <w:szCs w:val="22"/>
          <w:lang w:val="en-US"/>
        </w:rPr>
        <w:tab/>
        <w:t>VAISTINIO PREPARATO PAVADINIMAS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Ulfamid 20 mg plėvele dengtos tabletės</w:t>
      </w:r>
    </w:p>
    <w:p w:rsidR="000124E3" w:rsidRPr="007735EE" w:rsidRDefault="000124E3" w:rsidP="00E66AB1">
      <w:pPr>
        <w:widowControl w:val="0"/>
        <w:numPr>
          <w:ilvl w:val="12"/>
          <w:numId w:val="0"/>
        </w:numPr>
        <w:ind w:right="-2"/>
        <w:rPr>
          <w:szCs w:val="22"/>
          <w:lang w:val="sl-SI"/>
        </w:rPr>
      </w:pPr>
      <w:r w:rsidRPr="007735EE">
        <w:rPr>
          <w:szCs w:val="22"/>
          <w:highlight w:val="lightGray"/>
          <w:lang w:val="sl-SI"/>
        </w:rPr>
        <w:t>Ulfamid 40 mg plėvele dengtos tabletės</w:t>
      </w:r>
    </w:p>
    <w:p w:rsidR="000124E3" w:rsidRPr="007735EE" w:rsidRDefault="000124E3" w:rsidP="00E66AB1">
      <w:pPr>
        <w:widowControl w:val="0"/>
        <w:numPr>
          <w:ilvl w:val="12"/>
          <w:numId w:val="0"/>
        </w:numPr>
        <w:ind w:right="-2"/>
        <w:rPr>
          <w:szCs w:val="22"/>
          <w:lang w:val="sl-SI"/>
        </w:rPr>
      </w:pPr>
      <w:r w:rsidRPr="007735EE">
        <w:rPr>
          <w:szCs w:val="22"/>
          <w:lang w:val="sl-SI"/>
        </w:rPr>
        <w:t>Famotidinas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pBdr>
          <w:top w:val="single" w:sz="4" w:space="1" w:color="auto"/>
          <w:left w:val="single" w:sz="4" w:space="4" w:color="auto"/>
          <w:bottom w:val="single" w:sz="4" w:space="1" w:color="auto"/>
          <w:right w:val="single" w:sz="4" w:space="4" w:color="auto"/>
        </w:pBdr>
        <w:ind w:left="567" w:hanging="567"/>
        <w:outlineLvl w:val="2"/>
        <w:rPr>
          <w:b/>
          <w:szCs w:val="22"/>
          <w:lang w:val="en-US"/>
        </w:rPr>
      </w:pPr>
      <w:r w:rsidRPr="007735EE">
        <w:rPr>
          <w:b/>
          <w:szCs w:val="22"/>
          <w:lang w:val="en-US"/>
        </w:rPr>
        <w:t>2.</w:t>
      </w:r>
      <w:r w:rsidRPr="007735EE">
        <w:rPr>
          <w:b/>
          <w:szCs w:val="22"/>
          <w:lang w:val="en-US"/>
        </w:rPr>
        <w:tab/>
        <w:t>REGISTRUOTOJO PAVADINIMAS</w:t>
      </w:r>
    </w:p>
    <w:p w:rsidR="000124E3" w:rsidRPr="007735EE" w:rsidRDefault="000124E3" w:rsidP="00E66AB1">
      <w:pPr>
        <w:widowControl w:val="0"/>
        <w:numPr>
          <w:ilvl w:val="12"/>
          <w:numId w:val="0"/>
        </w:numPr>
        <w:ind w:right="-2"/>
        <w:rPr>
          <w:szCs w:val="22"/>
          <w:lang w:val="sl-SI"/>
        </w:rPr>
      </w:pPr>
    </w:p>
    <w:p w:rsidR="000124E3" w:rsidRPr="007735EE" w:rsidRDefault="00CA674C" w:rsidP="00DB301D">
      <w:pPr>
        <w:widowControl w:val="0"/>
        <w:rPr>
          <w:szCs w:val="22"/>
          <w:lang w:val="en-GB"/>
        </w:rPr>
      </w:pPr>
      <w:r w:rsidRPr="007735EE">
        <w:rPr>
          <w:szCs w:val="22"/>
          <w:lang w:val="en-GB"/>
        </w:rPr>
        <w:t>KRKA</w:t>
      </w:r>
    </w:p>
    <w:p w:rsidR="000124E3" w:rsidRPr="007735EE" w:rsidRDefault="000124E3" w:rsidP="00E66AB1">
      <w:pPr>
        <w:widowControl w:val="0"/>
        <w:numPr>
          <w:ilvl w:val="12"/>
          <w:numId w:val="0"/>
        </w:numPr>
        <w:ind w:right="-2"/>
        <w:rPr>
          <w:szCs w:val="22"/>
          <w:lang w:val="sl-SI"/>
        </w:rPr>
      </w:pPr>
    </w:p>
    <w:p w:rsidR="001523C6" w:rsidRPr="007735EE" w:rsidRDefault="001523C6" w:rsidP="00E66AB1">
      <w:pPr>
        <w:widowControl w:val="0"/>
        <w:numPr>
          <w:ilvl w:val="12"/>
          <w:numId w:val="0"/>
        </w:numPr>
        <w:ind w:right="-2"/>
        <w:rPr>
          <w:szCs w:val="22"/>
          <w:lang w:val="sl-SI"/>
        </w:rPr>
      </w:pPr>
    </w:p>
    <w:p w:rsidR="000124E3" w:rsidRPr="007735EE" w:rsidRDefault="000124E3" w:rsidP="00E66AB1">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Cs w:val="22"/>
          <w:lang w:val="en-US"/>
        </w:rPr>
      </w:pPr>
      <w:r w:rsidRPr="007735EE">
        <w:rPr>
          <w:b/>
          <w:szCs w:val="22"/>
          <w:lang w:val="en-US"/>
        </w:rPr>
        <w:t>3.</w:t>
      </w:r>
      <w:r w:rsidRPr="007735EE">
        <w:rPr>
          <w:b/>
          <w:szCs w:val="22"/>
          <w:lang w:val="en-US"/>
        </w:rPr>
        <w:tab/>
        <w:t>TINKAMUMO LAIKAS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EXP {</w:t>
      </w:r>
      <w:r w:rsidR="0098402B" w:rsidRPr="007735EE">
        <w:rPr>
          <w:szCs w:val="22"/>
          <w:lang w:val="sl-SI" w:eastAsia="sl-SI"/>
        </w:rPr>
        <w:t>mm/</w:t>
      </w:r>
      <w:r w:rsidRPr="007735EE">
        <w:rPr>
          <w:szCs w:val="22"/>
          <w:lang w:val="sl-SI"/>
        </w:rPr>
        <w:t>MMMM}</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1523C6" w:rsidRPr="007735EE" w:rsidRDefault="000124E3" w:rsidP="00E66AB1">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Cs w:val="22"/>
          <w:lang w:val="en-US"/>
        </w:rPr>
      </w:pPr>
      <w:r w:rsidRPr="007735EE">
        <w:rPr>
          <w:b/>
          <w:szCs w:val="22"/>
          <w:lang w:val="en-US"/>
        </w:rPr>
        <w:t>4.</w:t>
      </w:r>
      <w:r w:rsidRPr="007735EE">
        <w:rPr>
          <w:b/>
          <w:szCs w:val="22"/>
          <w:lang w:val="en-US"/>
        </w:rPr>
        <w:tab/>
        <w:t>SERIJOS NUMERIS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Lot {numeris}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br w:type="page"/>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jc w:val="center"/>
        <w:rPr>
          <w:b/>
          <w:szCs w:val="22"/>
          <w:lang w:val="en-GB"/>
        </w:rPr>
      </w:pPr>
      <w:r w:rsidRPr="007735EE">
        <w:rPr>
          <w:b/>
          <w:szCs w:val="22"/>
          <w:lang w:val="en-GB"/>
        </w:rPr>
        <w:t>B. PAKUOTĖS LAPELIS</w:t>
      </w:r>
    </w:p>
    <w:p w:rsidR="000124E3" w:rsidRPr="007735EE" w:rsidRDefault="000124E3" w:rsidP="00E66AB1">
      <w:pPr>
        <w:widowControl w:val="0"/>
        <w:numPr>
          <w:ilvl w:val="12"/>
          <w:numId w:val="0"/>
        </w:numPr>
        <w:ind w:right="-2"/>
        <w:jc w:val="center"/>
        <w:rPr>
          <w:b/>
          <w:szCs w:val="22"/>
          <w:lang w:val="sl-SI"/>
        </w:rPr>
      </w:pPr>
      <w:r w:rsidRPr="007735EE">
        <w:rPr>
          <w:szCs w:val="22"/>
          <w:lang w:val="sl-SI"/>
        </w:rPr>
        <w:br w:type="page"/>
      </w:r>
      <w:r w:rsidRPr="007735EE">
        <w:rPr>
          <w:b/>
          <w:szCs w:val="22"/>
          <w:lang w:val="sl-SI"/>
        </w:rPr>
        <w:lastRenderedPageBreak/>
        <w:t>Pakuotės lapelis: informacija pacientui</w:t>
      </w:r>
    </w:p>
    <w:p w:rsidR="00CA674C" w:rsidRPr="007735EE" w:rsidRDefault="00CA674C" w:rsidP="00CA674C">
      <w:pPr>
        <w:jc w:val="center"/>
        <w:rPr>
          <w:b/>
          <w:szCs w:val="22"/>
          <w:lang w:val="en-GB"/>
        </w:rPr>
      </w:pPr>
    </w:p>
    <w:p w:rsidR="00CA674C" w:rsidRPr="007735EE" w:rsidRDefault="00CA674C" w:rsidP="00CA674C">
      <w:pPr>
        <w:jc w:val="center"/>
        <w:rPr>
          <w:b/>
          <w:szCs w:val="22"/>
          <w:lang w:val="en-GB"/>
        </w:rPr>
      </w:pPr>
      <w:proofErr w:type="spellStart"/>
      <w:r w:rsidRPr="007735EE">
        <w:rPr>
          <w:b/>
          <w:szCs w:val="22"/>
          <w:lang w:val="en-GB"/>
        </w:rPr>
        <w:t>Ulfamid</w:t>
      </w:r>
      <w:proofErr w:type="spellEnd"/>
      <w:r w:rsidRPr="007735EE">
        <w:rPr>
          <w:b/>
          <w:szCs w:val="22"/>
          <w:lang w:val="en-GB"/>
        </w:rPr>
        <w:t xml:space="preserve"> 20</w:t>
      </w:r>
      <w:r w:rsidR="0098402B" w:rsidRPr="007735EE">
        <w:rPr>
          <w:b/>
          <w:szCs w:val="22"/>
          <w:lang w:val="en-GB" w:eastAsia="sl-SI"/>
        </w:rPr>
        <w:t xml:space="preserve"> </w:t>
      </w:r>
      <w:r w:rsidRPr="007735EE">
        <w:rPr>
          <w:b/>
          <w:szCs w:val="22"/>
          <w:lang w:val="en-GB"/>
        </w:rPr>
        <w:t xml:space="preserve">mg </w:t>
      </w:r>
      <w:proofErr w:type="spellStart"/>
      <w:r w:rsidR="008E681E" w:rsidRPr="007735EE">
        <w:rPr>
          <w:b/>
          <w:szCs w:val="22"/>
          <w:lang w:val="en-GB"/>
        </w:rPr>
        <w:t>plėvele</w:t>
      </w:r>
      <w:proofErr w:type="spellEnd"/>
      <w:r w:rsidR="008E681E" w:rsidRPr="007735EE">
        <w:rPr>
          <w:b/>
          <w:szCs w:val="22"/>
          <w:lang w:val="en-GB"/>
        </w:rPr>
        <w:t xml:space="preserve"> </w:t>
      </w:r>
      <w:proofErr w:type="spellStart"/>
      <w:r w:rsidR="008E681E" w:rsidRPr="007735EE">
        <w:rPr>
          <w:b/>
          <w:szCs w:val="22"/>
          <w:lang w:val="en-GB"/>
        </w:rPr>
        <w:t>dengtos</w:t>
      </w:r>
      <w:proofErr w:type="spellEnd"/>
      <w:r w:rsidR="008E681E" w:rsidRPr="007735EE">
        <w:rPr>
          <w:b/>
          <w:szCs w:val="22"/>
          <w:lang w:val="en-GB"/>
        </w:rPr>
        <w:t xml:space="preserve"> </w:t>
      </w:r>
      <w:proofErr w:type="spellStart"/>
      <w:r w:rsidR="008E681E" w:rsidRPr="007735EE">
        <w:rPr>
          <w:b/>
          <w:szCs w:val="22"/>
          <w:lang w:val="en-GB"/>
        </w:rPr>
        <w:t>tabletės</w:t>
      </w:r>
      <w:proofErr w:type="spellEnd"/>
    </w:p>
    <w:p w:rsidR="00CA674C" w:rsidRPr="007735EE" w:rsidRDefault="001523C6" w:rsidP="00CA674C">
      <w:pPr>
        <w:jc w:val="center"/>
        <w:rPr>
          <w:b/>
          <w:szCs w:val="22"/>
          <w:lang w:val="en-GB"/>
        </w:rPr>
      </w:pPr>
      <w:proofErr w:type="spellStart"/>
      <w:r w:rsidRPr="007735EE">
        <w:rPr>
          <w:b/>
          <w:szCs w:val="22"/>
          <w:lang w:val="en-GB"/>
        </w:rPr>
        <w:t>Ulfamid</w:t>
      </w:r>
      <w:proofErr w:type="spellEnd"/>
      <w:r w:rsidRPr="007735EE">
        <w:rPr>
          <w:b/>
          <w:szCs w:val="22"/>
          <w:lang w:val="en-GB"/>
        </w:rPr>
        <w:t xml:space="preserve"> 40</w:t>
      </w:r>
      <w:r w:rsidR="0098402B" w:rsidRPr="007735EE">
        <w:rPr>
          <w:b/>
          <w:szCs w:val="22"/>
          <w:lang w:val="en-GB" w:eastAsia="sl-SI"/>
        </w:rPr>
        <w:t xml:space="preserve"> </w:t>
      </w:r>
      <w:r w:rsidR="00CA674C" w:rsidRPr="007735EE">
        <w:rPr>
          <w:b/>
          <w:szCs w:val="22"/>
          <w:lang w:val="en-GB"/>
        </w:rPr>
        <w:t xml:space="preserve">mg </w:t>
      </w:r>
      <w:proofErr w:type="spellStart"/>
      <w:r w:rsidR="008E681E" w:rsidRPr="007735EE">
        <w:rPr>
          <w:b/>
          <w:szCs w:val="22"/>
          <w:lang w:val="en-GB"/>
        </w:rPr>
        <w:t>plėvele</w:t>
      </w:r>
      <w:proofErr w:type="spellEnd"/>
      <w:r w:rsidR="008E681E" w:rsidRPr="007735EE">
        <w:rPr>
          <w:b/>
          <w:szCs w:val="22"/>
          <w:lang w:val="en-GB"/>
        </w:rPr>
        <w:t xml:space="preserve"> </w:t>
      </w:r>
      <w:proofErr w:type="spellStart"/>
      <w:r w:rsidR="008E681E" w:rsidRPr="007735EE">
        <w:rPr>
          <w:b/>
          <w:szCs w:val="22"/>
          <w:lang w:val="en-GB"/>
        </w:rPr>
        <w:t>dengtos</w:t>
      </w:r>
      <w:proofErr w:type="spellEnd"/>
      <w:r w:rsidR="008E681E" w:rsidRPr="007735EE">
        <w:rPr>
          <w:b/>
          <w:szCs w:val="22"/>
          <w:lang w:val="en-GB"/>
        </w:rPr>
        <w:t xml:space="preserve"> </w:t>
      </w:r>
      <w:proofErr w:type="spellStart"/>
      <w:r w:rsidR="008E681E" w:rsidRPr="007735EE">
        <w:rPr>
          <w:b/>
          <w:szCs w:val="22"/>
          <w:lang w:val="en-GB"/>
        </w:rPr>
        <w:t>tabletės</w:t>
      </w:r>
      <w:proofErr w:type="spellEnd"/>
    </w:p>
    <w:p w:rsidR="008E681E" w:rsidRPr="007735EE" w:rsidRDefault="008E681E" w:rsidP="008E681E">
      <w:pPr>
        <w:jc w:val="center"/>
        <w:rPr>
          <w:szCs w:val="22"/>
          <w:lang w:val="en-GB"/>
        </w:rPr>
      </w:pPr>
      <w:proofErr w:type="spellStart"/>
      <w:r w:rsidRPr="007735EE">
        <w:rPr>
          <w:szCs w:val="22"/>
          <w:lang w:val="en-GB"/>
        </w:rPr>
        <w:t>Famotidinas</w:t>
      </w:r>
      <w:proofErr w:type="spellEnd"/>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b/>
          <w:szCs w:val="22"/>
          <w:lang w:val="sl-SI"/>
        </w:rPr>
      </w:pPr>
      <w:r w:rsidRPr="007735EE">
        <w:rPr>
          <w:b/>
          <w:szCs w:val="22"/>
          <w:lang w:val="sl-SI"/>
        </w:rPr>
        <w:t>Atidžiai perskaitykite visą šį lapelį, prieš pradėdami vartoti vaistą, nes jame pateikiama Jums svarbi informacija.</w:t>
      </w:r>
    </w:p>
    <w:p w:rsidR="000124E3" w:rsidRPr="007735EE" w:rsidRDefault="000124E3" w:rsidP="00CA674C">
      <w:pPr>
        <w:widowControl w:val="0"/>
        <w:numPr>
          <w:ilvl w:val="0"/>
          <w:numId w:val="17"/>
        </w:numPr>
        <w:ind w:left="567" w:hanging="567"/>
        <w:rPr>
          <w:szCs w:val="22"/>
          <w:lang w:val="sl-SI"/>
        </w:rPr>
      </w:pPr>
      <w:r w:rsidRPr="007735EE">
        <w:rPr>
          <w:szCs w:val="22"/>
          <w:lang w:val="sl-SI"/>
        </w:rPr>
        <w:t>Neišmeskite lapelio, nes vėl gali prireikti jį perskaityti.</w:t>
      </w:r>
    </w:p>
    <w:p w:rsidR="000124E3" w:rsidRPr="007735EE" w:rsidRDefault="000124E3" w:rsidP="00CA674C">
      <w:pPr>
        <w:widowControl w:val="0"/>
        <w:numPr>
          <w:ilvl w:val="0"/>
          <w:numId w:val="17"/>
        </w:numPr>
        <w:ind w:left="567" w:hanging="567"/>
        <w:rPr>
          <w:szCs w:val="22"/>
          <w:lang w:val="sl-SI"/>
        </w:rPr>
      </w:pPr>
      <w:r w:rsidRPr="007735EE">
        <w:rPr>
          <w:szCs w:val="22"/>
          <w:lang w:val="sl-SI"/>
        </w:rPr>
        <w:t>Jeigu kiltų klausimų, kreipkitės į gydytoją arba vaistininką.</w:t>
      </w:r>
    </w:p>
    <w:p w:rsidR="000124E3" w:rsidRPr="007735EE" w:rsidRDefault="000124E3" w:rsidP="00CA674C">
      <w:pPr>
        <w:widowControl w:val="0"/>
        <w:numPr>
          <w:ilvl w:val="0"/>
          <w:numId w:val="17"/>
        </w:numPr>
        <w:ind w:left="567" w:hanging="567"/>
        <w:rPr>
          <w:szCs w:val="22"/>
          <w:lang w:val="sl-SI"/>
        </w:rPr>
      </w:pPr>
      <w:r w:rsidRPr="007735EE">
        <w:rPr>
          <w:szCs w:val="22"/>
          <w:lang w:val="sl-SI"/>
        </w:rPr>
        <w:t>Šis vaistas skirtas Jums, todėl kitiems žmonėms jo duoti negalima. Vaistas gali jiems pakenkti (net tiems, kurių ligos požymiai yra tokie patys kaip Jūsų).</w:t>
      </w:r>
    </w:p>
    <w:p w:rsidR="000124E3" w:rsidRPr="007735EE" w:rsidRDefault="000124E3" w:rsidP="00CA674C">
      <w:pPr>
        <w:widowControl w:val="0"/>
        <w:numPr>
          <w:ilvl w:val="0"/>
          <w:numId w:val="17"/>
        </w:numPr>
        <w:ind w:left="567" w:hanging="567"/>
        <w:rPr>
          <w:szCs w:val="22"/>
          <w:lang w:val="sl-SI"/>
        </w:rPr>
      </w:pPr>
      <w:r w:rsidRPr="007735EE">
        <w:rPr>
          <w:szCs w:val="22"/>
          <w:lang w:val="sl-SI"/>
        </w:rPr>
        <w:t>Jeigu pasireiškė šalutinis poveikis (net jeigu jis šiame lapelyje nenurodytas), kreipkitės į gydytoją arba vaistininką. Žr. 4 skyrių.</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b/>
          <w:szCs w:val="22"/>
          <w:lang w:val="sl-SI"/>
        </w:rPr>
      </w:pPr>
      <w:r w:rsidRPr="007735EE">
        <w:rPr>
          <w:b/>
          <w:szCs w:val="22"/>
          <w:lang w:val="sl-SI"/>
        </w:rPr>
        <w:t>Apie ką rašoma šiame lapelyje?</w:t>
      </w:r>
    </w:p>
    <w:p w:rsidR="00D61749" w:rsidRPr="007735EE" w:rsidRDefault="00D61749" w:rsidP="00E66AB1">
      <w:pPr>
        <w:widowControl w:val="0"/>
        <w:numPr>
          <w:ilvl w:val="12"/>
          <w:numId w:val="0"/>
        </w:numPr>
        <w:ind w:right="-2"/>
        <w:rPr>
          <w:b/>
          <w:szCs w:val="22"/>
          <w:lang w:val="sl-SI"/>
        </w:rPr>
      </w:pPr>
    </w:p>
    <w:p w:rsidR="000124E3" w:rsidRPr="007735EE" w:rsidRDefault="000124E3" w:rsidP="00E66AB1">
      <w:pPr>
        <w:widowControl w:val="0"/>
        <w:numPr>
          <w:ilvl w:val="12"/>
          <w:numId w:val="0"/>
        </w:numPr>
        <w:ind w:left="567" w:right="-2" w:hanging="567"/>
        <w:rPr>
          <w:szCs w:val="22"/>
          <w:lang w:val="sl-SI"/>
        </w:rPr>
      </w:pPr>
      <w:r w:rsidRPr="007735EE">
        <w:rPr>
          <w:szCs w:val="22"/>
          <w:lang w:val="sl-SI"/>
        </w:rPr>
        <w:t>1.</w:t>
      </w:r>
      <w:r w:rsidRPr="007735EE">
        <w:rPr>
          <w:szCs w:val="22"/>
          <w:lang w:val="sl-SI"/>
        </w:rPr>
        <w:tab/>
        <w:t>Kas yra Ulfamid ir kam jis vartojamas</w:t>
      </w:r>
    </w:p>
    <w:p w:rsidR="000124E3" w:rsidRPr="007735EE" w:rsidRDefault="000124E3" w:rsidP="00E66AB1">
      <w:pPr>
        <w:widowControl w:val="0"/>
        <w:numPr>
          <w:ilvl w:val="12"/>
          <w:numId w:val="0"/>
        </w:numPr>
        <w:ind w:left="567" w:right="-2" w:hanging="567"/>
        <w:rPr>
          <w:szCs w:val="22"/>
          <w:lang w:val="sl-SI"/>
        </w:rPr>
      </w:pPr>
      <w:r w:rsidRPr="007735EE">
        <w:rPr>
          <w:szCs w:val="22"/>
          <w:lang w:val="sl-SI"/>
        </w:rPr>
        <w:t>2.</w:t>
      </w:r>
      <w:r w:rsidRPr="007735EE">
        <w:rPr>
          <w:szCs w:val="22"/>
          <w:lang w:val="sl-SI"/>
        </w:rPr>
        <w:tab/>
        <w:t>Kas žinotina prieš vartojant Ulfamid</w:t>
      </w:r>
    </w:p>
    <w:p w:rsidR="000124E3" w:rsidRPr="007735EE" w:rsidRDefault="000124E3" w:rsidP="00E66AB1">
      <w:pPr>
        <w:widowControl w:val="0"/>
        <w:numPr>
          <w:ilvl w:val="12"/>
          <w:numId w:val="0"/>
        </w:numPr>
        <w:ind w:left="567" w:right="-2" w:hanging="567"/>
        <w:rPr>
          <w:szCs w:val="22"/>
          <w:lang w:val="sl-SI"/>
        </w:rPr>
      </w:pPr>
      <w:r w:rsidRPr="007735EE">
        <w:rPr>
          <w:szCs w:val="22"/>
          <w:lang w:val="sl-SI"/>
        </w:rPr>
        <w:t>3.</w:t>
      </w:r>
      <w:r w:rsidRPr="007735EE">
        <w:rPr>
          <w:szCs w:val="22"/>
          <w:lang w:val="sl-SI"/>
        </w:rPr>
        <w:tab/>
        <w:t>Kaip vartoti Ulfamid</w:t>
      </w:r>
    </w:p>
    <w:p w:rsidR="000124E3" w:rsidRPr="007735EE" w:rsidRDefault="000124E3" w:rsidP="00E66AB1">
      <w:pPr>
        <w:widowControl w:val="0"/>
        <w:numPr>
          <w:ilvl w:val="12"/>
          <w:numId w:val="0"/>
        </w:numPr>
        <w:ind w:left="567" w:right="-2" w:hanging="567"/>
        <w:rPr>
          <w:szCs w:val="22"/>
          <w:lang w:val="sl-SI"/>
        </w:rPr>
      </w:pPr>
      <w:r w:rsidRPr="007735EE">
        <w:rPr>
          <w:szCs w:val="22"/>
          <w:lang w:val="sl-SI"/>
        </w:rPr>
        <w:t>4.</w:t>
      </w:r>
      <w:r w:rsidRPr="007735EE">
        <w:rPr>
          <w:szCs w:val="22"/>
          <w:lang w:val="sl-SI"/>
        </w:rPr>
        <w:tab/>
        <w:t>Galimas šalutinis poveikis</w:t>
      </w:r>
    </w:p>
    <w:p w:rsidR="007735EE" w:rsidRDefault="000124E3" w:rsidP="00E66AB1">
      <w:pPr>
        <w:widowControl w:val="0"/>
        <w:numPr>
          <w:ilvl w:val="12"/>
          <w:numId w:val="0"/>
        </w:numPr>
        <w:ind w:left="567" w:right="-2" w:hanging="567"/>
        <w:rPr>
          <w:szCs w:val="22"/>
          <w:lang w:val="sl-SI" w:eastAsia="sl-SI"/>
        </w:rPr>
      </w:pPr>
      <w:r w:rsidRPr="007735EE">
        <w:rPr>
          <w:szCs w:val="22"/>
          <w:lang w:val="sl-SI"/>
        </w:rPr>
        <w:t>5.</w:t>
      </w:r>
      <w:r w:rsidRPr="007735EE">
        <w:rPr>
          <w:szCs w:val="22"/>
          <w:lang w:val="sl-SI"/>
        </w:rPr>
        <w:tab/>
        <w:t>Kaip laikyti Ulfamid</w:t>
      </w:r>
    </w:p>
    <w:p w:rsidR="000124E3" w:rsidRPr="007735EE" w:rsidRDefault="000124E3" w:rsidP="00E66AB1">
      <w:pPr>
        <w:widowControl w:val="0"/>
        <w:numPr>
          <w:ilvl w:val="12"/>
          <w:numId w:val="0"/>
        </w:numPr>
        <w:ind w:left="567" w:right="-2" w:hanging="567"/>
        <w:rPr>
          <w:szCs w:val="22"/>
          <w:lang w:val="sl-SI"/>
        </w:rPr>
      </w:pPr>
      <w:r w:rsidRPr="007735EE">
        <w:rPr>
          <w:szCs w:val="22"/>
          <w:lang w:val="sl-SI"/>
        </w:rPr>
        <w:t>6.</w:t>
      </w:r>
      <w:r w:rsidRPr="007735EE">
        <w:rPr>
          <w:szCs w:val="22"/>
          <w:lang w:val="sl-SI"/>
        </w:rPr>
        <w:tab/>
        <w:t>Pakuotės turinys ir kita informacija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CA674C">
      <w:pPr>
        <w:widowControl w:val="0"/>
        <w:ind w:left="567" w:hanging="567"/>
        <w:outlineLvl w:val="1"/>
        <w:rPr>
          <w:b/>
          <w:szCs w:val="22"/>
          <w:lang w:val="en-US"/>
        </w:rPr>
      </w:pPr>
      <w:r w:rsidRPr="007735EE">
        <w:rPr>
          <w:b/>
          <w:szCs w:val="22"/>
          <w:lang w:val="en-US"/>
        </w:rPr>
        <w:t>1.</w:t>
      </w:r>
      <w:r w:rsidRPr="007735EE">
        <w:rPr>
          <w:b/>
          <w:szCs w:val="22"/>
          <w:lang w:val="en-US"/>
        </w:rPr>
        <w:tab/>
        <w:t>Kas yra Ulfamid ir kam jis vartojamas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Ulfamid yra vaistas, kuris mažina skrandžio rūgšties sekreciją. Tuomet sumažėja skrandžio sulčių rūgštingumas, jos nedirgina dvylikapirštės žarnos, skrandžio ir stemplės gleivinės, todėl palengvėja skausmas ir kiti simptomai, gyja opa. Vienos famotidino dozės veikimas trunka 12 val. Opa užgyja per kelias gydymo savaites (žr. „Kaip vartoti Ulfamid“). Be to, ligos eigą palankiai veikia tinkama dieta, normalaus kūno svorio palaikymas, susilaikymas nuo alkoholinių gėrimų ir rūkymo.</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Šis vaistas vartojamas gydyti toms ligoms, kuriomis sergant reikia mažinti skrandžio rūgšties sekreciją. Tai:</w:t>
      </w:r>
    </w:p>
    <w:p w:rsidR="000124E3" w:rsidRPr="007735EE" w:rsidRDefault="000124E3" w:rsidP="00E66AB1">
      <w:pPr>
        <w:widowControl w:val="0"/>
        <w:numPr>
          <w:ilvl w:val="0"/>
          <w:numId w:val="25"/>
        </w:numPr>
        <w:ind w:left="567" w:hanging="567"/>
        <w:rPr>
          <w:szCs w:val="22"/>
          <w:lang w:val="sl-SI"/>
        </w:rPr>
      </w:pPr>
      <w:r w:rsidRPr="007735EE">
        <w:rPr>
          <w:szCs w:val="22"/>
          <w:lang w:val="sl-SI"/>
        </w:rPr>
        <w:t>gerybine dvylikapirštės žarnos ir skrandžio opa;</w:t>
      </w:r>
    </w:p>
    <w:p w:rsidR="000124E3" w:rsidRPr="007735EE" w:rsidRDefault="000124E3" w:rsidP="00E66AB1">
      <w:pPr>
        <w:widowControl w:val="0"/>
        <w:numPr>
          <w:ilvl w:val="0"/>
          <w:numId w:val="25"/>
        </w:numPr>
        <w:ind w:left="567" w:hanging="567"/>
        <w:rPr>
          <w:szCs w:val="22"/>
          <w:lang w:val="sl-SI"/>
        </w:rPr>
      </w:pPr>
      <w:r w:rsidRPr="007735EE">
        <w:rPr>
          <w:szCs w:val="22"/>
          <w:lang w:val="sl-SI"/>
        </w:rPr>
        <w:t>Zolingerio ir Elisono sindromu;</w:t>
      </w:r>
    </w:p>
    <w:p w:rsidR="000124E3" w:rsidRPr="007735EE" w:rsidRDefault="000124E3" w:rsidP="00E66AB1">
      <w:pPr>
        <w:widowControl w:val="0"/>
        <w:numPr>
          <w:ilvl w:val="0"/>
          <w:numId w:val="25"/>
        </w:numPr>
        <w:ind w:left="567" w:hanging="567"/>
        <w:rPr>
          <w:szCs w:val="22"/>
          <w:lang w:val="sl-SI"/>
        </w:rPr>
      </w:pPr>
      <w:r w:rsidRPr="007735EE">
        <w:rPr>
          <w:szCs w:val="22"/>
          <w:lang w:val="sl-SI"/>
        </w:rPr>
        <w:t>refliuksezofagitu;</w:t>
      </w:r>
    </w:p>
    <w:p w:rsidR="000124E3" w:rsidRPr="007735EE" w:rsidRDefault="000124E3" w:rsidP="00E66AB1">
      <w:pPr>
        <w:widowControl w:val="0"/>
        <w:numPr>
          <w:ilvl w:val="0"/>
          <w:numId w:val="25"/>
        </w:numPr>
        <w:ind w:left="567" w:hanging="567"/>
        <w:rPr>
          <w:szCs w:val="22"/>
          <w:lang w:val="sl-SI"/>
        </w:rPr>
      </w:pPr>
      <w:r w:rsidRPr="007735EE">
        <w:rPr>
          <w:szCs w:val="22"/>
          <w:lang w:val="sl-SI"/>
        </w:rPr>
        <w:t>kitokia liga, kai padidėjusi druskos rūgšties sekrecija labai vargina.</w:t>
      </w:r>
    </w:p>
    <w:p w:rsidR="000124E3" w:rsidRPr="007735EE" w:rsidRDefault="000124E3" w:rsidP="00E66AB1">
      <w:pPr>
        <w:widowControl w:val="0"/>
        <w:numPr>
          <w:ilvl w:val="12"/>
          <w:numId w:val="0"/>
        </w:numPr>
        <w:ind w:right="-2"/>
        <w:outlineLvl w:val="0"/>
        <w:rPr>
          <w:szCs w:val="22"/>
          <w:lang w:val="sl-SI"/>
        </w:rPr>
      </w:pPr>
      <w:r w:rsidRPr="007735EE">
        <w:rPr>
          <w:szCs w:val="22"/>
          <w:lang w:val="sl-SI"/>
        </w:rPr>
        <w:t>Dvylikapirštės žarnos opos atsinaujinimo profilaktikai.</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7735EE" w:rsidRDefault="000124E3" w:rsidP="00CA674C">
      <w:pPr>
        <w:widowControl w:val="0"/>
        <w:ind w:left="567" w:hanging="567"/>
        <w:outlineLvl w:val="1"/>
        <w:rPr>
          <w:b/>
          <w:szCs w:val="22"/>
          <w:lang w:val="en-US"/>
        </w:rPr>
      </w:pPr>
      <w:r w:rsidRPr="007735EE">
        <w:rPr>
          <w:b/>
          <w:szCs w:val="22"/>
          <w:lang w:val="en-US"/>
        </w:rPr>
        <w:t>2.</w:t>
      </w:r>
      <w:r w:rsidRPr="007735EE">
        <w:rPr>
          <w:b/>
          <w:szCs w:val="22"/>
          <w:lang w:val="en-US"/>
        </w:rPr>
        <w:tab/>
        <w:t>Kas žinotina prieš vartojant Ulfamid</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tabs>
          <w:tab w:val="decimal" w:pos="6760"/>
        </w:tabs>
        <w:outlineLvl w:val="2"/>
        <w:rPr>
          <w:b/>
          <w:szCs w:val="22"/>
          <w:lang w:val="en-US"/>
        </w:rPr>
      </w:pPr>
      <w:proofErr w:type="spellStart"/>
      <w:r w:rsidRPr="007735EE">
        <w:rPr>
          <w:b/>
          <w:szCs w:val="22"/>
          <w:lang w:val="en-US"/>
        </w:rPr>
        <w:lastRenderedPageBreak/>
        <w:t>Ulfamid</w:t>
      </w:r>
      <w:proofErr w:type="spellEnd"/>
      <w:r w:rsidRPr="007735EE">
        <w:rPr>
          <w:b/>
          <w:szCs w:val="22"/>
          <w:lang w:val="en-US"/>
        </w:rPr>
        <w:t xml:space="preserve"> </w:t>
      </w:r>
      <w:proofErr w:type="spellStart"/>
      <w:r w:rsidRPr="007735EE">
        <w:rPr>
          <w:b/>
          <w:szCs w:val="22"/>
          <w:lang w:val="en-US"/>
        </w:rPr>
        <w:t>vartoti</w:t>
      </w:r>
      <w:proofErr w:type="spellEnd"/>
      <w:r w:rsidRPr="007735EE">
        <w:rPr>
          <w:b/>
          <w:szCs w:val="22"/>
          <w:lang w:val="en-US"/>
        </w:rPr>
        <w:t xml:space="preserve"> </w:t>
      </w:r>
      <w:proofErr w:type="spellStart"/>
      <w:r w:rsidR="0098402B" w:rsidRPr="007735EE">
        <w:rPr>
          <w:b/>
          <w:szCs w:val="22"/>
          <w:lang w:val="en-US" w:eastAsia="sl-SI"/>
        </w:rPr>
        <w:t>negalima</w:t>
      </w:r>
      <w:proofErr w:type="spellEnd"/>
      <w:r w:rsidRPr="007735EE">
        <w:rPr>
          <w:b/>
          <w:szCs w:val="22"/>
          <w:lang w:val="en-US"/>
        </w:rPr>
        <w:t>:</w:t>
      </w:r>
    </w:p>
    <w:p w:rsidR="000124E3" w:rsidRPr="007735EE" w:rsidRDefault="000124E3" w:rsidP="00E66AB1">
      <w:pPr>
        <w:widowControl w:val="0"/>
        <w:numPr>
          <w:ilvl w:val="0"/>
          <w:numId w:val="26"/>
        </w:numPr>
        <w:ind w:left="567" w:right="-2" w:hanging="567"/>
        <w:rPr>
          <w:szCs w:val="22"/>
          <w:lang w:val="sl-SI"/>
        </w:rPr>
      </w:pPr>
      <w:r w:rsidRPr="007735EE">
        <w:rPr>
          <w:szCs w:val="22"/>
          <w:lang w:val="sl-SI"/>
        </w:rPr>
        <w:t>jeigu yra alergija famitidinui arba bet kuriai pagalbinei šio vaisto medžiagai (jos išvardytos 6 skyriuje).</w:t>
      </w:r>
    </w:p>
    <w:p w:rsidR="000124E3" w:rsidRPr="007735EE" w:rsidRDefault="000124E3" w:rsidP="00E66AB1">
      <w:pPr>
        <w:widowControl w:val="0"/>
        <w:numPr>
          <w:ilvl w:val="0"/>
          <w:numId w:val="26"/>
        </w:numPr>
        <w:ind w:left="567" w:right="-2" w:hanging="567"/>
        <w:rPr>
          <w:szCs w:val="22"/>
          <w:lang w:val="sl-SI"/>
        </w:rPr>
      </w:pPr>
      <w:r w:rsidRPr="007735EE">
        <w:rPr>
          <w:szCs w:val="22"/>
          <w:lang w:val="sl-SI"/>
        </w:rPr>
        <w:t>jeigu ankščiau pasireiškė padidėjęs jautrumas kitiems H</w:t>
      </w:r>
      <w:r w:rsidRPr="007735EE">
        <w:rPr>
          <w:szCs w:val="22"/>
          <w:vertAlign w:val="subscript"/>
          <w:lang w:val="sl-SI"/>
        </w:rPr>
        <w:t>2</w:t>
      </w:r>
      <w:r w:rsidRPr="007735EE">
        <w:rPr>
          <w:szCs w:val="22"/>
          <w:lang w:val="sl-SI"/>
        </w:rPr>
        <w:t xml:space="preserve"> histamino receptorių blokatoriams (pvz., ranitidinui).</w:t>
      </w:r>
    </w:p>
    <w:p w:rsidR="000124E3" w:rsidRPr="007735EE" w:rsidRDefault="000124E3" w:rsidP="00E66AB1">
      <w:pPr>
        <w:widowControl w:val="0"/>
        <w:numPr>
          <w:ilvl w:val="12"/>
          <w:numId w:val="0"/>
        </w:numPr>
        <w:ind w:right="-2"/>
        <w:rPr>
          <w:szCs w:val="22"/>
          <w:lang w:val="sl-SI"/>
        </w:rPr>
      </w:pPr>
    </w:p>
    <w:p w:rsidR="000124E3" w:rsidRPr="00A61222" w:rsidRDefault="000124E3" w:rsidP="00E66AB1">
      <w:pPr>
        <w:widowControl w:val="0"/>
        <w:tabs>
          <w:tab w:val="decimal" w:pos="6760"/>
        </w:tabs>
        <w:outlineLvl w:val="2"/>
        <w:rPr>
          <w:b/>
          <w:szCs w:val="22"/>
          <w:lang w:val="sl-SI"/>
        </w:rPr>
      </w:pPr>
      <w:r w:rsidRPr="00A61222">
        <w:rPr>
          <w:b/>
          <w:szCs w:val="22"/>
          <w:lang w:val="sl-SI"/>
        </w:rPr>
        <w:t>Įspėjimai ir atsargumo priemonės</w:t>
      </w:r>
    </w:p>
    <w:p w:rsidR="000124E3" w:rsidRPr="007735EE" w:rsidRDefault="000124E3" w:rsidP="00E66AB1">
      <w:pPr>
        <w:widowControl w:val="0"/>
        <w:numPr>
          <w:ilvl w:val="12"/>
          <w:numId w:val="0"/>
        </w:numPr>
        <w:ind w:right="-2"/>
        <w:rPr>
          <w:szCs w:val="22"/>
          <w:lang w:val="sl-SI"/>
        </w:rPr>
      </w:pPr>
      <w:r w:rsidRPr="007735EE">
        <w:rPr>
          <w:szCs w:val="22"/>
          <w:lang w:val="sl-SI"/>
        </w:rPr>
        <w:t>Pasitarkite su gydytoju arba vaistininku, prieš pradėdami vartoti Ulfamid.</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 xml:space="preserve">Vartojant Ulfamid susilpnėjęs skausmas nerodo, kad nesergate piktybine skrandžio arba </w:t>
      </w:r>
      <w:r w:rsidR="00D841CC" w:rsidRPr="007735EE">
        <w:rPr>
          <w:szCs w:val="22"/>
          <w:lang w:val="sl-SI"/>
        </w:rPr>
        <w:t>stemplės</w:t>
      </w:r>
      <w:r w:rsidRPr="007735EE">
        <w:rPr>
          <w:szCs w:val="22"/>
          <w:lang w:val="sl-SI"/>
        </w:rPr>
        <w:t xml:space="preserve"> liga, todėl rekomenduojama dėl jos pasitikrinti prieš pradedant vartoti šį vaistą.</w:t>
      </w:r>
    </w:p>
    <w:p w:rsidR="000124E3" w:rsidRPr="007735EE" w:rsidRDefault="000124E3" w:rsidP="00E66AB1">
      <w:pPr>
        <w:widowControl w:val="0"/>
        <w:numPr>
          <w:ilvl w:val="12"/>
          <w:numId w:val="0"/>
        </w:numPr>
        <w:ind w:right="-2"/>
        <w:rPr>
          <w:szCs w:val="22"/>
          <w:lang w:val="sl-SI"/>
        </w:rPr>
      </w:pPr>
      <w:r w:rsidRPr="007735EE">
        <w:rPr>
          <w:szCs w:val="22"/>
          <w:lang w:val="sl-SI"/>
        </w:rPr>
        <w:t>Jeigu sergate ar sirgote inkstų ligomis, šį vaistą gali tekti vartoti mažesnėmis dozėmis.</w:t>
      </w:r>
    </w:p>
    <w:p w:rsidR="00C25520" w:rsidRPr="007735EE" w:rsidRDefault="00C25520" w:rsidP="0098402B">
      <w:pPr>
        <w:widowControl w:val="0"/>
        <w:numPr>
          <w:ilvl w:val="12"/>
          <w:numId w:val="0"/>
        </w:numPr>
        <w:ind w:right="-2"/>
        <w:rPr>
          <w:b/>
          <w:szCs w:val="22"/>
          <w:lang w:val="sl-SI" w:eastAsia="sl-SI"/>
        </w:rPr>
      </w:pPr>
    </w:p>
    <w:p w:rsidR="000124E3" w:rsidRPr="007735EE" w:rsidRDefault="000124E3" w:rsidP="00E66AB1">
      <w:pPr>
        <w:widowControl w:val="0"/>
        <w:numPr>
          <w:ilvl w:val="12"/>
          <w:numId w:val="0"/>
        </w:numPr>
        <w:ind w:right="-2"/>
        <w:rPr>
          <w:szCs w:val="22"/>
          <w:lang w:val="sl-SI"/>
        </w:rPr>
      </w:pPr>
      <w:r w:rsidRPr="007735EE">
        <w:rPr>
          <w:szCs w:val="22"/>
          <w:lang w:val="sl-SI"/>
        </w:rPr>
        <w:t>Jeigu šį vaistą vartojate ilgą laiką ir didelėmis dozėmis, Jūsų gydytojas paskirs Jums periodiškai atlikti laboratorinius tyrimus kraujui ir kepenų funkcijai patikrinti.</w:t>
      </w:r>
    </w:p>
    <w:p w:rsidR="000124E3" w:rsidRPr="007735EE" w:rsidRDefault="000124E3" w:rsidP="00E66AB1">
      <w:pPr>
        <w:widowControl w:val="0"/>
        <w:numPr>
          <w:ilvl w:val="12"/>
          <w:numId w:val="0"/>
        </w:numPr>
        <w:ind w:right="-2"/>
        <w:rPr>
          <w:szCs w:val="22"/>
          <w:lang w:val="sl-SI"/>
        </w:rPr>
      </w:pPr>
      <w:r w:rsidRPr="007735EE">
        <w:rPr>
          <w:szCs w:val="22"/>
          <w:lang w:val="sl-SI"/>
        </w:rPr>
        <w:t>Jeigu seniai turite skrandžio virškinimo trakto opą. Turite vengti staigaus šio vaisto vartojimo nutraukimo po simptomų palengvėjimo.</w:t>
      </w:r>
    </w:p>
    <w:p w:rsidR="00537E28" w:rsidRDefault="00537E28" w:rsidP="00537E28">
      <w:pPr>
        <w:widowControl w:val="0"/>
        <w:numPr>
          <w:ilvl w:val="12"/>
          <w:numId w:val="0"/>
        </w:numPr>
        <w:ind w:right="-2"/>
        <w:rPr>
          <w:b/>
          <w:szCs w:val="22"/>
          <w:lang w:val="sl-SI" w:eastAsia="sl-SI"/>
        </w:rPr>
      </w:pPr>
    </w:p>
    <w:p w:rsidR="00537E28" w:rsidRPr="007735EE" w:rsidRDefault="00537E28" w:rsidP="00537E28">
      <w:pPr>
        <w:widowControl w:val="0"/>
        <w:numPr>
          <w:ilvl w:val="12"/>
          <w:numId w:val="0"/>
        </w:numPr>
        <w:ind w:right="-2"/>
        <w:rPr>
          <w:b/>
          <w:szCs w:val="22"/>
          <w:lang w:val="sl-SI" w:eastAsia="sl-SI"/>
        </w:rPr>
      </w:pPr>
      <w:r w:rsidRPr="007735EE">
        <w:rPr>
          <w:b/>
          <w:szCs w:val="22"/>
          <w:lang w:val="sl-SI" w:eastAsia="sl-SI"/>
        </w:rPr>
        <w:t>Vaikams</w:t>
      </w:r>
    </w:p>
    <w:p w:rsidR="00537E28" w:rsidRPr="007735EE" w:rsidRDefault="00537E28" w:rsidP="00537E28">
      <w:pPr>
        <w:widowControl w:val="0"/>
        <w:numPr>
          <w:ilvl w:val="12"/>
          <w:numId w:val="0"/>
        </w:numPr>
        <w:ind w:right="-2"/>
        <w:rPr>
          <w:szCs w:val="22"/>
          <w:lang w:val="sl-SI"/>
        </w:rPr>
      </w:pPr>
      <w:r w:rsidRPr="007735EE">
        <w:rPr>
          <w:szCs w:val="22"/>
          <w:lang w:val="sl-SI"/>
        </w:rPr>
        <w:t xml:space="preserve">Kadangi nepakanka duomenų, šio </w:t>
      </w:r>
      <w:r>
        <w:rPr>
          <w:szCs w:val="22"/>
          <w:lang w:val="sl-SI" w:eastAsia="sl-SI"/>
        </w:rPr>
        <w:t>vaisto</w:t>
      </w:r>
      <w:r w:rsidRPr="007735EE">
        <w:rPr>
          <w:szCs w:val="22"/>
          <w:lang w:val="sl-SI"/>
        </w:rPr>
        <w:t xml:space="preserve"> vartoti vaikams nerekomenduojama.</w:t>
      </w:r>
    </w:p>
    <w:p w:rsidR="00537E28" w:rsidRPr="007735EE" w:rsidRDefault="00537E28" w:rsidP="00537E28">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A61222" w:rsidRDefault="000124E3" w:rsidP="00E66AB1">
      <w:pPr>
        <w:widowControl w:val="0"/>
        <w:tabs>
          <w:tab w:val="decimal" w:pos="6760"/>
        </w:tabs>
        <w:outlineLvl w:val="2"/>
        <w:rPr>
          <w:b/>
          <w:szCs w:val="22"/>
          <w:lang w:val="sl-SI"/>
        </w:rPr>
      </w:pPr>
      <w:r w:rsidRPr="00A61222">
        <w:rPr>
          <w:b/>
          <w:szCs w:val="22"/>
          <w:lang w:val="sl-SI"/>
        </w:rPr>
        <w:t>Kiti vaistai ir Ulfamid</w:t>
      </w:r>
    </w:p>
    <w:p w:rsidR="000124E3" w:rsidRPr="007735EE" w:rsidRDefault="000124E3" w:rsidP="00E66AB1">
      <w:pPr>
        <w:widowControl w:val="0"/>
        <w:numPr>
          <w:ilvl w:val="12"/>
          <w:numId w:val="0"/>
        </w:numPr>
        <w:ind w:right="-2"/>
        <w:rPr>
          <w:szCs w:val="22"/>
          <w:lang w:val="sl-SI"/>
        </w:rPr>
      </w:pPr>
      <w:r w:rsidRPr="007735EE">
        <w:rPr>
          <w:szCs w:val="22"/>
          <w:lang w:val="sl-SI"/>
        </w:rPr>
        <w:t>Jeigu vartojate arba neseniai vartojote kitų vaistų arba dėl to nesate tikri, apie tai</w:t>
      </w:r>
      <w:r w:rsidR="00E02761" w:rsidRPr="007735EE">
        <w:rPr>
          <w:szCs w:val="22"/>
          <w:lang w:val="sl-SI"/>
        </w:rPr>
        <w:t>,</w:t>
      </w:r>
      <w:r w:rsidRPr="007735EE">
        <w:rPr>
          <w:szCs w:val="22"/>
          <w:lang w:val="sl-SI"/>
        </w:rPr>
        <w:t>pasakykite gydytojui arba vaistininkui.</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Sumažėjus skrandžio sulčių rūgštingumui, gali pakisti kai kurių vaistų (pvz., ketokonazolo) absorbcija, todėl Ulfamid reikia gerti praėjus ne mažiau kaip 2 val. po jų vartojimo. Skrandžio pH pasikeitimai gali veikti tam tikrų vaistų bioprienamumą, dėl to gali sumažėti atazanaviro (vaisto, vartojamo ŽIV infekcijos gydymui) absorbcija.</w:t>
      </w:r>
    </w:p>
    <w:p w:rsidR="000124E3" w:rsidRPr="007735EE" w:rsidRDefault="000124E3" w:rsidP="00E66AB1">
      <w:pPr>
        <w:widowControl w:val="0"/>
        <w:numPr>
          <w:ilvl w:val="12"/>
          <w:numId w:val="0"/>
        </w:numPr>
        <w:ind w:right="-2"/>
        <w:rPr>
          <w:szCs w:val="22"/>
          <w:lang w:val="sl-SI"/>
        </w:rPr>
      </w:pPr>
      <w:r w:rsidRPr="007735EE">
        <w:rPr>
          <w:szCs w:val="22"/>
          <w:lang w:val="sl-SI"/>
        </w:rPr>
        <w:t>Reikia vengti probenecidą vartoti kartu su famotidinu.</w:t>
      </w:r>
    </w:p>
    <w:p w:rsidR="000124E3" w:rsidRPr="007735EE" w:rsidRDefault="000124E3" w:rsidP="00E66AB1">
      <w:pPr>
        <w:widowControl w:val="0"/>
        <w:numPr>
          <w:ilvl w:val="12"/>
          <w:numId w:val="0"/>
        </w:numPr>
        <w:ind w:right="-2"/>
        <w:rPr>
          <w:szCs w:val="22"/>
          <w:lang w:val="sl-SI"/>
        </w:rPr>
      </w:pPr>
      <w:r w:rsidRPr="007735EE">
        <w:rPr>
          <w:szCs w:val="22"/>
          <w:lang w:val="sl-SI"/>
        </w:rPr>
        <w:t>Sukralfato nerekomenduojama vartoti mažiausiai 2 val. po famotidino vartojimo.</w:t>
      </w:r>
    </w:p>
    <w:p w:rsidR="000124E3" w:rsidRPr="007735EE" w:rsidRDefault="000124E3" w:rsidP="00E66AB1">
      <w:pPr>
        <w:widowControl w:val="0"/>
        <w:numPr>
          <w:ilvl w:val="12"/>
          <w:numId w:val="0"/>
        </w:numPr>
        <w:ind w:right="-2"/>
        <w:rPr>
          <w:szCs w:val="22"/>
          <w:lang w:val="sl-SI"/>
        </w:rPr>
      </w:pPr>
      <w:r w:rsidRPr="007735EE">
        <w:rPr>
          <w:szCs w:val="22"/>
          <w:lang w:val="sl-SI"/>
        </w:rPr>
        <w:t xml:space="preserve">Ulfamid turi būti vartojamas 1- 2 val. prieš antacidinių </w:t>
      </w:r>
      <w:r w:rsidR="0098402B" w:rsidRPr="007735EE">
        <w:rPr>
          <w:szCs w:val="22"/>
          <w:lang w:val="sl-SI" w:eastAsia="sl-SI"/>
        </w:rPr>
        <w:t>vaistų</w:t>
      </w:r>
      <w:r w:rsidRPr="007735EE">
        <w:rPr>
          <w:szCs w:val="22"/>
          <w:lang w:val="sl-SI"/>
        </w:rPr>
        <w:t xml:space="preserve"> vartojimą.</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tabs>
          <w:tab w:val="decimal" w:pos="6760"/>
        </w:tabs>
        <w:outlineLvl w:val="2"/>
        <w:rPr>
          <w:b/>
          <w:szCs w:val="22"/>
          <w:lang w:val="en-US"/>
        </w:rPr>
      </w:pPr>
      <w:r w:rsidRPr="007735EE">
        <w:rPr>
          <w:b/>
          <w:szCs w:val="22"/>
          <w:lang w:val="en-US"/>
        </w:rPr>
        <w:t>Ulfamid vartojimas su maistu ir gėrimais</w:t>
      </w:r>
    </w:p>
    <w:p w:rsidR="001523C6" w:rsidRPr="007735EE" w:rsidRDefault="000124E3" w:rsidP="00E66AB1">
      <w:pPr>
        <w:widowControl w:val="0"/>
        <w:numPr>
          <w:ilvl w:val="12"/>
          <w:numId w:val="0"/>
        </w:numPr>
        <w:ind w:right="-2"/>
        <w:rPr>
          <w:szCs w:val="22"/>
          <w:lang w:val="sl-SI"/>
        </w:rPr>
      </w:pPr>
      <w:r w:rsidRPr="007735EE">
        <w:rPr>
          <w:szCs w:val="22"/>
          <w:lang w:val="sl-SI"/>
        </w:rPr>
        <w:t>Įtakos šio vaisto poveikiui maistas neturi.</w:t>
      </w:r>
    </w:p>
    <w:p w:rsidR="000124E3" w:rsidRPr="007735EE" w:rsidRDefault="000124E3" w:rsidP="00E66AB1">
      <w:pPr>
        <w:widowControl w:val="0"/>
        <w:numPr>
          <w:ilvl w:val="12"/>
          <w:numId w:val="0"/>
        </w:numPr>
        <w:ind w:right="-2"/>
        <w:rPr>
          <w:szCs w:val="22"/>
          <w:lang w:val="sl-SI"/>
        </w:rPr>
      </w:pPr>
    </w:p>
    <w:p w:rsidR="000124E3" w:rsidRPr="00A61222" w:rsidRDefault="000124E3" w:rsidP="00DB301D">
      <w:pPr>
        <w:widowControl w:val="0"/>
        <w:outlineLvl w:val="2"/>
        <w:rPr>
          <w:b/>
          <w:szCs w:val="22"/>
          <w:lang w:val="sl-SI"/>
        </w:rPr>
      </w:pPr>
      <w:r w:rsidRPr="00A61222">
        <w:rPr>
          <w:b/>
          <w:szCs w:val="22"/>
          <w:lang w:val="sl-SI"/>
        </w:rPr>
        <w:t>Nėštumas ir žindymo laikotarpis</w:t>
      </w:r>
    </w:p>
    <w:p w:rsidR="007735EE" w:rsidRDefault="000124E3" w:rsidP="00E66AB1">
      <w:pPr>
        <w:widowControl w:val="0"/>
        <w:numPr>
          <w:ilvl w:val="12"/>
          <w:numId w:val="0"/>
        </w:numPr>
        <w:ind w:right="-2"/>
        <w:rPr>
          <w:szCs w:val="22"/>
          <w:lang w:val="sl-SI" w:eastAsia="sl-SI"/>
        </w:rPr>
      </w:pPr>
      <w:r w:rsidRPr="007735EE">
        <w:rPr>
          <w:szCs w:val="22"/>
          <w:lang w:val="sl-SI"/>
        </w:rPr>
        <w:t>Jeigu esate nėščia, žindote kūdikį, manote, kad galbūt esate nėščia, arba planuojate pastoti, tai prieš vartodama šį vaistą, pasitarkite su gydytoju arba vaistininku.</w:t>
      </w:r>
    </w:p>
    <w:p w:rsidR="000124E3" w:rsidRPr="007735EE" w:rsidRDefault="000124E3" w:rsidP="00E66AB1">
      <w:pPr>
        <w:widowControl w:val="0"/>
        <w:numPr>
          <w:ilvl w:val="12"/>
          <w:numId w:val="0"/>
        </w:numPr>
        <w:ind w:right="-2"/>
        <w:rPr>
          <w:szCs w:val="22"/>
          <w:lang w:val="sl-SI"/>
        </w:rPr>
      </w:pPr>
      <w:r w:rsidRPr="007735EE">
        <w:rPr>
          <w:szCs w:val="22"/>
          <w:lang w:val="sl-SI"/>
        </w:rPr>
        <w:t xml:space="preserve">Ulfamid nerekomenduojama vartoti nėštumo metu. Nėščios </w:t>
      </w:r>
      <w:r w:rsidRPr="007735EE">
        <w:rPr>
          <w:szCs w:val="22"/>
          <w:lang w:val="sl-SI"/>
        </w:rPr>
        <w:lastRenderedPageBreak/>
        <w:t xml:space="preserve">moterys Ulfamid gali vartoti tik </w:t>
      </w:r>
      <w:r w:rsidR="0098402B" w:rsidRPr="007735EE">
        <w:rPr>
          <w:szCs w:val="22"/>
          <w:lang w:val="sl-SI" w:eastAsia="sl-SI"/>
        </w:rPr>
        <w:t>neabejotinai</w:t>
      </w:r>
      <w:r w:rsidRPr="007735EE">
        <w:rPr>
          <w:szCs w:val="22"/>
          <w:lang w:val="sl-SI"/>
        </w:rPr>
        <w:t xml:space="preserve"> būtinais atvejais</w:t>
      </w:r>
      <w:r w:rsidR="0098402B" w:rsidRPr="007735EE">
        <w:rPr>
          <w:szCs w:val="22"/>
          <w:lang w:val="sl-SI" w:eastAsia="sl-SI"/>
        </w:rPr>
        <w:t>,</w:t>
      </w:r>
      <w:r w:rsidRPr="007735EE">
        <w:rPr>
          <w:szCs w:val="22"/>
          <w:lang w:val="sl-SI"/>
        </w:rPr>
        <w:t xml:space="preserve"> gydytojui paskyrus, kai laukiamas gydomasis poveikis motinai yra didesnis nei galimas pavojus vaikui.</w:t>
      </w:r>
    </w:p>
    <w:p w:rsidR="000124E3" w:rsidRPr="007735EE" w:rsidRDefault="000124E3" w:rsidP="00E66AB1">
      <w:pPr>
        <w:widowControl w:val="0"/>
        <w:numPr>
          <w:ilvl w:val="12"/>
          <w:numId w:val="0"/>
        </w:numPr>
        <w:ind w:right="-2"/>
        <w:rPr>
          <w:szCs w:val="22"/>
          <w:lang w:val="sl-SI"/>
        </w:rPr>
      </w:pPr>
      <w:r w:rsidRPr="007735EE">
        <w:rPr>
          <w:szCs w:val="22"/>
          <w:lang w:val="sl-SI"/>
        </w:rPr>
        <w:t>Famotidino išskiria į motinos pieną. Žindančios motinos turi nutraukti Ulfamid vartojimą arba žindymą.</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tabs>
          <w:tab w:val="decimal" w:pos="6760"/>
        </w:tabs>
        <w:outlineLvl w:val="2"/>
        <w:rPr>
          <w:b/>
          <w:szCs w:val="22"/>
          <w:lang w:val="en-US"/>
        </w:rPr>
      </w:pPr>
      <w:r w:rsidRPr="007735EE">
        <w:rPr>
          <w:b/>
          <w:szCs w:val="22"/>
          <w:lang w:val="en-US"/>
        </w:rPr>
        <w:t>Vairavimas ir mechanizmų valdymas</w:t>
      </w:r>
    </w:p>
    <w:p w:rsidR="000124E3" w:rsidRPr="007735EE" w:rsidRDefault="000124E3" w:rsidP="00E66AB1">
      <w:pPr>
        <w:widowControl w:val="0"/>
        <w:numPr>
          <w:ilvl w:val="12"/>
          <w:numId w:val="0"/>
        </w:numPr>
        <w:ind w:right="-2"/>
        <w:rPr>
          <w:szCs w:val="22"/>
          <w:lang w:val="sl-SI"/>
        </w:rPr>
      </w:pPr>
      <w:r w:rsidRPr="007735EE">
        <w:rPr>
          <w:szCs w:val="22"/>
          <w:lang w:val="sl-SI"/>
        </w:rPr>
        <w:t>Šis vaistas gebėjimo vairuoti ir valdyti mechanizmus neveikia arba veikia nereikšmingai.</w:t>
      </w:r>
    </w:p>
    <w:p w:rsidR="000124E3" w:rsidRPr="007735EE" w:rsidRDefault="000124E3" w:rsidP="00E66AB1">
      <w:pPr>
        <w:widowControl w:val="0"/>
        <w:numPr>
          <w:ilvl w:val="12"/>
          <w:numId w:val="0"/>
        </w:numPr>
        <w:ind w:right="-2"/>
        <w:rPr>
          <w:szCs w:val="22"/>
          <w:lang w:val="sl-SI"/>
        </w:rPr>
      </w:pPr>
      <w:r w:rsidRPr="007735EE">
        <w:rPr>
          <w:szCs w:val="22"/>
          <w:lang w:val="sl-SI"/>
        </w:rPr>
        <w:t>Kai kuriems famotidiną vartojantiems pacientams pasireiškia šalutinis poveikis – svaigulys ir galvos skausmas. Pasireiškus šiems simptomams, vairuoti transporto priemones, valdyti mechanizmus arba atlikti budrumo reikalaujančius veiksmus, negalima.</w:t>
      </w:r>
    </w:p>
    <w:p w:rsidR="00E02761" w:rsidRPr="007735EE" w:rsidRDefault="00E02761"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A61222" w:rsidRDefault="000124E3" w:rsidP="00CA674C">
      <w:pPr>
        <w:widowControl w:val="0"/>
        <w:ind w:left="567" w:hanging="567"/>
        <w:outlineLvl w:val="1"/>
        <w:rPr>
          <w:b/>
          <w:szCs w:val="22"/>
          <w:lang w:val="sl-SI"/>
        </w:rPr>
      </w:pPr>
      <w:r w:rsidRPr="00A61222">
        <w:rPr>
          <w:b/>
          <w:szCs w:val="22"/>
          <w:lang w:val="sl-SI"/>
        </w:rPr>
        <w:t>3.</w:t>
      </w:r>
      <w:r w:rsidRPr="00A61222">
        <w:rPr>
          <w:b/>
          <w:szCs w:val="22"/>
          <w:lang w:val="sl-SI"/>
        </w:rPr>
        <w:tab/>
        <w:t>Kaip vartoti Ulfamid</w:t>
      </w:r>
    </w:p>
    <w:p w:rsidR="000124E3" w:rsidRPr="007735EE" w:rsidRDefault="000124E3" w:rsidP="00E66AB1">
      <w:pPr>
        <w:widowControl w:val="0"/>
        <w:numPr>
          <w:ilvl w:val="12"/>
          <w:numId w:val="0"/>
        </w:numPr>
        <w:ind w:right="-2"/>
        <w:rPr>
          <w:szCs w:val="22"/>
          <w:lang w:val="sl-SI"/>
        </w:rPr>
      </w:pPr>
    </w:p>
    <w:p w:rsidR="000124E3" w:rsidRPr="007735EE" w:rsidRDefault="00E054A4" w:rsidP="00E66AB1">
      <w:pPr>
        <w:widowControl w:val="0"/>
        <w:numPr>
          <w:ilvl w:val="12"/>
          <w:numId w:val="0"/>
        </w:numPr>
        <w:ind w:right="-2"/>
        <w:rPr>
          <w:szCs w:val="22"/>
          <w:lang w:val="sl-SI"/>
        </w:rPr>
      </w:pPr>
      <w:r w:rsidRPr="007735EE">
        <w:rPr>
          <w:szCs w:val="22"/>
          <w:lang w:val="sl-SI"/>
        </w:rPr>
        <w:t>V</w:t>
      </w:r>
      <w:r w:rsidR="00842931" w:rsidRPr="007735EE">
        <w:rPr>
          <w:szCs w:val="22"/>
          <w:lang w:val="sl-SI"/>
        </w:rPr>
        <w:t>isada</w:t>
      </w:r>
      <w:r w:rsidR="000124E3" w:rsidRPr="007735EE">
        <w:rPr>
          <w:szCs w:val="22"/>
          <w:lang w:val="sl-SI"/>
        </w:rPr>
        <w:t xml:space="preserve"> vartokite</w:t>
      </w:r>
      <w:r w:rsidR="00842931" w:rsidRPr="007735EE">
        <w:rPr>
          <w:szCs w:val="22"/>
          <w:lang w:val="sl-SI"/>
        </w:rPr>
        <w:t xml:space="preserve"> </w:t>
      </w:r>
      <w:r w:rsidRPr="007735EE">
        <w:rPr>
          <w:szCs w:val="22"/>
          <w:lang w:val="sl-SI"/>
        </w:rPr>
        <w:t>šį vaistą</w:t>
      </w:r>
      <w:r w:rsidR="000124E3" w:rsidRPr="007735EE">
        <w:rPr>
          <w:szCs w:val="22"/>
          <w:lang w:val="sl-SI"/>
        </w:rPr>
        <w:t xml:space="preserve"> tiksliai kaip nurodė gydytojas. Jeigu abejojate, kreipkitės į gydytoją arba vaistininką.</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Šis vaistas vartojamas vakare, prieš miegą. Jei Ulfamid vartojama 2 kartus per parą, tai viena dozė geriama rytą, kita – vakare, prieš miegą. Šį vaistą būtina vartoti tiek laiko, kiek nurodė gydytojas, net jei po kelių dienų pasijustumėte geriau.</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i/>
          <w:szCs w:val="22"/>
          <w:lang w:val="sl-SI"/>
        </w:rPr>
      </w:pPr>
      <w:r w:rsidRPr="007735EE">
        <w:rPr>
          <w:i/>
          <w:szCs w:val="22"/>
          <w:lang w:val="sl-SI"/>
        </w:rPr>
        <w:t>Gerybinė dvylikapirštės žarnos ar skrandžio opa</w:t>
      </w:r>
    </w:p>
    <w:p w:rsidR="000124E3" w:rsidRPr="007735EE" w:rsidRDefault="000124E3" w:rsidP="00E66AB1">
      <w:pPr>
        <w:widowControl w:val="0"/>
        <w:numPr>
          <w:ilvl w:val="12"/>
          <w:numId w:val="0"/>
        </w:numPr>
        <w:ind w:right="-2"/>
        <w:rPr>
          <w:szCs w:val="22"/>
          <w:lang w:val="sl-SI"/>
        </w:rPr>
      </w:pPr>
      <w:r w:rsidRPr="007735EE">
        <w:rPr>
          <w:szCs w:val="22"/>
          <w:lang w:val="sl-SI"/>
        </w:rPr>
        <w:t>Geriama viena 40 mg tabletė vakare (prieš miegą) 4-8 savaites.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outlineLvl w:val="0"/>
        <w:rPr>
          <w:i/>
          <w:szCs w:val="22"/>
          <w:lang w:val="sl-SI"/>
        </w:rPr>
      </w:pPr>
      <w:r w:rsidRPr="007735EE">
        <w:rPr>
          <w:i/>
          <w:szCs w:val="22"/>
          <w:lang w:val="sl-SI"/>
        </w:rPr>
        <w:t>Dvylikapirštės žarnos opos atsinaujinimo profilaktika</w:t>
      </w:r>
    </w:p>
    <w:p w:rsidR="000124E3" w:rsidRPr="007735EE" w:rsidRDefault="000124E3" w:rsidP="00E66AB1">
      <w:pPr>
        <w:widowControl w:val="0"/>
        <w:numPr>
          <w:ilvl w:val="12"/>
          <w:numId w:val="0"/>
        </w:numPr>
        <w:ind w:right="-2"/>
        <w:rPr>
          <w:szCs w:val="22"/>
          <w:lang w:val="sl-SI"/>
        </w:rPr>
      </w:pPr>
      <w:r w:rsidRPr="007735EE">
        <w:rPr>
          <w:szCs w:val="22"/>
          <w:lang w:val="sl-SI"/>
        </w:rPr>
        <w:t>Geriama viena 20 mg tabletė vakare (prieš miegą) kelis mėnesius.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i/>
          <w:szCs w:val="22"/>
          <w:lang w:val="sl-SI"/>
        </w:rPr>
      </w:pPr>
      <w:r w:rsidRPr="007735EE">
        <w:rPr>
          <w:i/>
          <w:szCs w:val="22"/>
          <w:lang w:val="sl-SI"/>
        </w:rPr>
        <w:t>Refliuksezofagitas (skrandžio sulčių sukeltas stemplės uždegimas)</w:t>
      </w:r>
    </w:p>
    <w:p w:rsidR="000124E3" w:rsidRPr="007735EE" w:rsidRDefault="000124E3" w:rsidP="00E66AB1">
      <w:pPr>
        <w:widowControl w:val="0"/>
        <w:numPr>
          <w:ilvl w:val="12"/>
          <w:numId w:val="0"/>
        </w:numPr>
        <w:ind w:right="-2"/>
        <w:rPr>
          <w:szCs w:val="22"/>
          <w:lang w:val="sl-SI"/>
        </w:rPr>
      </w:pPr>
      <w:r w:rsidRPr="007735EE">
        <w:rPr>
          <w:szCs w:val="22"/>
          <w:lang w:val="sl-SI"/>
        </w:rPr>
        <w:t>Geriama po vieną 20 mg arba 40 mg tabletę 2 kartus per parą 6-12 savaičių.</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outlineLvl w:val="0"/>
        <w:rPr>
          <w:i/>
          <w:szCs w:val="22"/>
          <w:lang w:val="sl-SI"/>
        </w:rPr>
      </w:pPr>
      <w:r w:rsidRPr="007735EE">
        <w:rPr>
          <w:i/>
          <w:szCs w:val="22"/>
          <w:lang w:val="sl-SI"/>
        </w:rPr>
        <w:t>Zolingerio ir Elisono sindromas</w:t>
      </w:r>
    </w:p>
    <w:p w:rsidR="000124E3" w:rsidRPr="007735EE" w:rsidRDefault="000124E3" w:rsidP="00E66AB1">
      <w:pPr>
        <w:widowControl w:val="0"/>
        <w:numPr>
          <w:ilvl w:val="12"/>
          <w:numId w:val="0"/>
        </w:numPr>
        <w:ind w:right="-2"/>
        <w:rPr>
          <w:szCs w:val="22"/>
          <w:lang w:val="sl-SI"/>
        </w:rPr>
      </w:pPr>
      <w:r w:rsidRPr="007735EE">
        <w:rPr>
          <w:szCs w:val="22"/>
          <w:lang w:val="sl-SI"/>
        </w:rPr>
        <w:t>Dozavimą parenka gydytojas. Dažniausiai iš pradžių geriama po vieną 20 mg tabletę kas 6 val. Gydytojas gali palaipsniui didinti dozę, kol pasireikš pageidaujamas poveikis. Sunkiais atvejais skiriama kas 6 val. po 160 mg arba mažesnė famotidino dozė.</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outlineLvl w:val="0"/>
        <w:rPr>
          <w:i/>
          <w:szCs w:val="22"/>
          <w:u w:val="single"/>
          <w:lang w:val="sl-SI"/>
        </w:rPr>
      </w:pPr>
      <w:r w:rsidRPr="007735EE">
        <w:rPr>
          <w:i/>
          <w:szCs w:val="22"/>
          <w:u w:val="single"/>
          <w:lang w:val="sl-SI"/>
        </w:rPr>
        <w:t>Pacientams, sergantiems inkstų ligomis</w:t>
      </w:r>
    </w:p>
    <w:p w:rsidR="000124E3" w:rsidRPr="007735EE" w:rsidRDefault="000124E3" w:rsidP="00E66AB1">
      <w:pPr>
        <w:widowControl w:val="0"/>
        <w:numPr>
          <w:ilvl w:val="12"/>
          <w:numId w:val="0"/>
        </w:numPr>
        <w:ind w:right="-2"/>
        <w:rPr>
          <w:szCs w:val="22"/>
          <w:lang w:val="sl-SI"/>
        </w:rPr>
      </w:pPr>
      <w:r w:rsidRPr="007735EE">
        <w:rPr>
          <w:szCs w:val="22"/>
          <w:lang w:val="sl-SI"/>
        </w:rPr>
        <w:t>Pacientams, sergantiems sunkiu inkstų nepakankamumu, reikia gerti vieną 20 mg tabletę 1 kartą per parą (prieš miegą) arba po vieną 20 mg ar 40 mg tabletę kas 36 ar 48 val.</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outlineLvl w:val="0"/>
        <w:rPr>
          <w:i/>
          <w:szCs w:val="22"/>
          <w:u w:val="single"/>
          <w:lang w:val="sl-SI"/>
        </w:rPr>
      </w:pPr>
      <w:r w:rsidRPr="007735EE">
        <w:rPr>
          <w:i/>
          <w:szCs w:val="22"/>
          <w:u w:val="single"/>
          <w:lang w:val="sl-SI"/>
        </w:rPr>
        <w:t>Vaikams</w:t>
      </w:r>
    </w:p>
    <w:p w:rsidR="001523C6" w:rsidRPr="007735EE" w:rsidRDefault="000124E3" w:rsidP="00E66AB1">
      <w:pPr>
        <w:widowControl w:val="0"/>
        <w:numPr>
          <w:ilvl w:val="12"/>
          <w:numId w:val="0"/>
        </w:numPr>
        <w:ind w:right="-2"/>
        <w:rPr>
          <w:szCs w:val="22"/>
          <w:lang w:val="sl-SI"/>
        </w:rPr>
      </w:pPr>
      <w:r w:rsidRPr="007735EE">
        <w:rPr>
          <w:szCs w:val="22"/>
          <w:lang w:val="sl-SI"/>
        </w:rPr>
        <w:t xml:space="preserve">Kadangi nepakanka duomenų, šio vaisto vartoti vaikams </w:t>
      </w:r>
      <w:r w:rsidRPr="007735EE">
        <w:rPr>
          <w:szCs w:val="22"/>
          <w:lang w:val="sl-SI"/>
        </w:rPr>
        <w:lastRenderedPageBreak/>
        <w:t>nerekomenduojama.</w:t>
      </w:r>
    </w:p>
    <w:p w:rsidR="00842931" w:rsidRPr="007735EE" w:rsidRDefault="00842931"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Jeigu manote, kad Ulfamid veikia per stipriai arba per silpnai, kreipkitės į gydytoją arba vaistininką.</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tabs>
          <w:tab w:val="decimal" w:pos="6760"/>
        </w:tabs>
        <w:outlineLvl w:val="2"/>
        <w:rPr>
          <w:b/>
          <w:szCs w:val="22"/>
          <w:lang w:val="en-US"/>
        </w:rPr>
      </w:pPr>
      <w:r w:rsidRPr="007735EE">
        <w:rPr>
          <w:b/>
          <w:szCs w:val="22"/>
          <w:lang w:val="en-US"/>
        </w:rPr>
        <w:t>Ką daryti pavartojus per didelę Ulfamid dozę?</w:t>
      </w:r>
    </w:p>
    <w:p w:rsidR="000124E3" w:rsidRPr="007735EE" w:rsidRDefault="000124E3" w:rsidP="00E66AB1">
      <w:pPr>
        <w:widowControl w:val="0"/>
        <w:numPr>
          <w:ilvl w:val="12"/>
          <w:numId w:val="0"/>
        </w:numPr>
        <w:ind w:right="-2"/>
        <w:rPr>
          <w:szCs w:val="22"/>
          <w:lang w:val="sl-SI"/>
        </w:rPr>
      </w:pPr>
      <w:r w:rsidRPr="007735EE">
        <w:rPr>
          <w:szCs w:val="22"/>
          <w:lang w:val="sl-SI"/>
        </w:rPr>
        <w:t>Išgėrę per didelę dozę, nedelsdami pasikonsultuokite su gydytoju arba vaistininku.</w:t>
      </w:r>
    </w:p>
    <w:p w:rsidR="000124E3" w:rsidRPr="007735EE" w:rsidRDefault="000124E3" w:rsidP="00E66AB1">
      <w:pPr>
        <w:widowControl w:val="0"/>
        <w:numPr>
          <w:ilvl w:val="12"/>
          <w:numId w:val="0"/>
        </w:numPr>
        <w:ind w:right="-2"/>
        <w:rPr>
          <w:szCs w:val="22"/>
          <w:lang w:val="sl-SI"/>
        </w:rPr>
      </w:pPr>
      <w:r w:rsidRPr="007735EE">
        <w:rPr>
          <w:szCs w:val="22"/>
          <w:lang w:val="sl-SI"/>
        </w:rPr>
        <w:t>Famotidino perdozavimo sukeltų apsinuodijimo požymių žmogui neaprašyta. Pacientui išgėrus daug tablečių, rekomenduojama šalinti nesirezorbavusį vaistą iš virškinimo trakto ir gydyti simptomiškai.</w:t>
      </w:r>
    </w:p>
    <w:p w:rsidR="000124E3" w:rsidRPr="007735EE" w:rsidRDefault="000124E3" w:rsidP="00E66AB1">
      <w:pPr>
        <w:widowControl w:val="0"/>
        <w:numPr>
          <w:ilvl w:val="12"/>
          <w:numId w:val="0"/>
        </w:numPr>
        <w:ind w:right="-2"/>
        <w:rPr>
          <w:szCs w:val="22"/>
          <w:lang w:val="sl-SI"/>
        </w:rPr>
      </w:pPr>
    </w:p>
    <w:p w:rsidR="000124E3" w:rsidRPr="00A61222" w:rsidRDefault="000124E3" w:rsidP="00E66AB1">
      <w:pPr>
        <w:widowControl w:val="0"/>
        <w:tabs>
          <w:tab w:val="decimal" w:pos="6760"/>
        </w:tabs>
        <w:outlineLvl w:val="2"/>
        <w:rPr>
          <w:b/>
          <w:szCs w:val="22"/>
          <w:lang w:val="sl-SI"/>
        </w:rPr>
      </w:pPr>
      <w:r w:rsidRPr="00A61222">
        <w:rPr>
          <w:b/>
          <w:szCs w:val="22"/>
          <w:lang w:val="sl-SI"/>
        </w:rPr>
        <w:t>Pamiršus pavartoti Ulfamid</w:t>
      </w:r>
    </w:p>
    <w:p w:rsidR="000124E3" w:rsidRPr="007735EE" w:rsidRDefault="000124E3" w:rsidP="00E66AB1">
      <w:pPr>
        <w:widowControl w:val="0"/>
        <w:numPr>
          <w:ilvl w:val="12"/>
          <w:numId w:val="0"/>
        </w:numPr>
        <w:ind w:right="-2"/>
        <w:rPr>
          <w:szCs w:val="22"/>
          <w:lang w:val="sl-SI"/>
        </w:rPr>
      </w:pPr>
      <w:r w:rsidRPr="007735EE">
        <w:rPr>
          <w:szCs w:val="22"/>
          <w:lang w:val="sl-SI"/>
        </w:rPr>
        <w:t>Užmirštą tabletę prisiminę išgerkite kuo greičiau, išskyrus atvejį, kai jau beveik laikas kitai dozei vartoti. Tuomet užmirštą dozę praleiskite, o toliau vaistą vartokite įprasta tvarka.</w:t>
      </w:r>
    </w:p>
    <w:p w:rsidR="000124E3" w:rsidRPr="007735EE" w:rsidRDefault="000124E3" w:rsidP="00E66AB1">
      <w:pPr>
        <w:widowControl w:val="0"/>
        <w:numPr>
          <w:ilvl w:val="12"/>
          <w:numId w:val="0"/>
        </w:numPr>
        <w:ind w:right="-2"/>
        <w:rPr>
          <w:szCs w:val="22"/>
          <w:lang w:val="sl-SI"/>
        </w:rPr>
      </w:pPr>
      <w:r w:rsidRPr="007735EE">
        <w:rPr>
          <w:szCs w:val="22"/>
          <w:lang w:val="sl-SI"/>
        </w:rPr>
        <w:t>Negalima vartoti dvigubos dozės, norint kompensuoti praleistą dozę.</w:t>
      </w:r>
    </w:p>
    <w:p w:rsidR="000124E3" w:rsidRPr="007735EE" w:rsidRDefault="000124E3" w:rsidP="00E66AB1">
      <w:pPr>
        <w:widowControl w:val="0"/>
        <w:numPr>
          <w:ilvl w:val="12"/>
          <w:numId w:val="0"/>
        </w:numPr>
        <w:ind w:right="-2"/>
        <w:rPr>
          <w:szCs w:val="22"/>
          <w:lang w:val="sl-SI"/>
        </w:rPr>
      </w:pPr>
    </w:p>
    <w:p w:rsidR="008E280C" w:rsidRPr="007735EE" w:rsidRDefault="008E280C" w:rsidP="00E66AB1">
      <w:pPr>
        <w:widowControl w:val="0"/>
        <w:numPr>
          <w:ilvl w:val="12"/>
          <w:numId w:val="0"/>
        </w:numPr>
        <w:ind w:right="-2"/>
        <w:rPr>
          <w:szCs w:val="22"/>
          <w:lang w:val="sl-SI"/>
        </w:rPr>
      </w:pPr>
      <w:r w:rsidRPr="007735EE">
        <w:rPr>
          <w:szCs w:val="22"/>
          <w:lang w:val="sl-SI"/>
        </w:rPr>
        <w:t>Jeigu turite daugiau klausimų dėl šio vaisto vartojimo, kreipkitės į gydytoją arba vaistininką.</w:t>
      </w:r>
    </w:p>
    <w:p w:rsidR="008E280C" w:rsidRPr="007735EE" w:rsidRDefault="008E280C"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A61222" w:rsidRDefault="000124E3" w:rsidP="00CA674C">
      <w:pPr>
        <w:widowControl w:val="0"/>
        <w:ind w:left="567" w:hanging="567"/>
        <w:outlineLvl w:val="1"/>
        <w:rPr>
          <w:b/>
          <w:szCs w:val="22"/>
          <w:lang w:val="sl-SI"/>
        </w:rPr>
      </w:pPr>
      <w:r w:rsidRPr="00A61222">
        <w:rPr>
          <w:b/>
          <w:szCs w:val="22"/>
          <w:lang w:val="sl-SI"/>
        </w:rPr>
        <w:t>4.</w:t>
      </w:r>
      <w:r w:rsidRPr="00A61222">
        <w:rPr>
          <w:b/>
          <w:szCs w:val="22"/>
          <w:lang w:val="sl-SI"/>
        </w:rPr>
        <w:tab/>
        <w:t>Galimas šalutinis poveikis</w:t>
      </w:r>
    </w:p>
    <w:p w:rsidR="000124E3" w:rsidRPr="007735EE" w:rsidRDefault="000124E3" w:rsidP="00E66AB1">
      <w:pPr>
        <w:widowControl w:val="0"/>
        <w:numPr>
          <w:ilvl w:val="12"/>
          <w:numId w:val="0"/>
        </w:numPr>
        <w:ind w:right="-2"/>
        <w:rPr>
          <w:szCs w:val="22"/>
          <w:lang w:val="sl-SI"/>
        </w:rPr>
      </w:pPr>
    </w:p>
    <w:p w:rsidR="000124E3" w:rsidRPr="007735EE" w:rsidRDefault="000124E3" w:rsidP="00DB301D">
      <w:pPr>
        <w:widowControl w:val="0"/>
        <w:rPr>
          <w:szCs w:val="22"/>
          <w:lang w:val="lt-LT"/>
        </w:rPr>
      </w:pPr>
      <w:r w:rsidRPr="007735EE">
        <w:rPr>
          <w:szCs w:val="22"/>
          <w:lang w:val="lt-LT"/>
        </w:rPr>
        <w:t>Šis vaistas, kaip ir visi kiti, gali sukelti šalutinį poveikį, nors jis pasireiškia ne visiems žmonėms.</w:t>
      </w:r>
    </w:p>
    <w:p w:rsidR="000124E3" w:rsidRPr="007735EE" w:rsidRDefault="000124E3" w:rsidP="00DB301D">
      <w:pPr>
        <w:widowControl w:val="0"/>
        <w:numPr>
          <w:ilvl w:val="12"/>
          <w:numId w:val="0"/>
        </w:numPr>
        <w:ind w:right="-2"/>
        <w:rPr>
          <w:szCs w:val="22"/>
          <w:lang w:val="sl-SI"/>
        </w:rPr>
      </w:pPr>
    </w:p>
    <w:p w:rsidR="000124E3" w:rsidRPr="007735EE" w:rsidRDefault="000124E3" w:rsidP="00DB301D">
      <w:pPr>
        <w:widowControl w:val="0"/>
        <w:numPr>
          <w:ilvl w:val="12"/>
          <w:numId w:val="0"/>
        </w:numPr>
        <w:ind w:right="-2"/>
        <w:rPr>
          <w:szCs w:val="22"/>
          <w:lang w:val="sl-SI"/>
        </w:rPr>
      </w:pPr>
      <w:r w:rsidRPr="007735EE">
        <w:rPr>
          <w:szCs w:val="22"/>
          <w:lang w:val="sl-SI"/>
        </w:rPr>
        <w:t>Dažnas šalutinis poveikis (gali pasireikšti ne daugiau kaip 1 iš 10</w:t>
      </w:r>
      <w:r w:rsidR="001523C6" w:rsidRPr="007735EE">
        <w:rPr>
          <w:szCs w:val="22"/>
          <w:lang w:val="sl-SI"/>
        </w:rPr>
        <w:t xml:space="preserve"> </w:t>
      </w:r>
      <w:r w:rsidRPr="007735EE">
        <w:rPr>
          <w:szCs w:val="22"/>
          <w:lang w:val="sl-SI"/>
        </w:rPr>
        <w:t>žmonių):</w:t>
      </w:r>
    </w:p>
    <w:p w:rsidR="000124E3" w:rsidRPr="007735EE" w:rsidRDefault="000124E3" w:rsidP="00E66AB1">
      <w:pPr>
        <w:widowControl w:val="0"/>
        <w:numPr>
          <w:ilvl w:val="0"/>
          <w:numId w:val="17"/>
        </w:numPr>
        <w:ind w:left="567" w:right="-2" w:hanging="567"/>
        <w:rPr>
          <w:szCs w:val="22"/>
          <w:lang w:val="sl-SI"/>
        </w:rPr>
      </w:pPr>
      <w:r w:rsidRPr="007735EE">
        <w:rPr>
          <w:szCs w:val="22"/>
          <w:lang w:val="sl-SI"/>
        </w:rPr>
        <w:t>galvos skausmas, galvos svaigimas;</w:t>
      </w:r>
    </w:p>
    <w:p w:rsidR="000124E3" w:rsidRPr="007735EE" w:rsidRDefault="000124E3" w:rsidP="00E66AB1">
      <w:pPr>
        <w:widowControl w:val="0"/>
        <w:numPr>
          <w:ilvl w:val="0"/>
          <w:numId w:val="17"/>
        </w:numPr>
        <w:ind w:left="567" w:right="-2" w:hanging="567"/>
        <w:contextualSpacing/>
        <w:rPr>
          <w:szCs w:val="22"/>
          <w:lang w:val="lt-LT"/>
        </w:rPr>
      </w:pPr>
      <w:r w:rsidRPr="007735EE">
        <w:rPr>
          <w:szCs w:val="22"/>
          <w:lang w:val="lt-LT"/>
        </w:rPr>
        <w:t>viduriavimas arba pykinimas.</w:t>
      </w:r>
    </w:p>
    <w:p w:rsidR="000124E3" w:rsidRPr="007735EE" w:rsidRDefault="000124E3" w:rsidP="00DB301D">
      <w:pPr>
        <w:widowControl w:val="0"/>
        <w:autoSpaceDE w:val="0"/>
        <w:autoSpaceDN w:val="0"/>
        <w:adjustRightInd w:val="0"/>
        <w:rPr>
          <w:szCs w:val="22"/>
          <w:lang w:val="sl-SI"/>
        </w:rPr>
      </w:pPr>
    </w:p>
    <w:p w:rsidR="000124E3" w:rsidRPr="007735EE" w:rsidRDefault="000124E3" w:rsidP="00DB301D">
      <w:pPr>
        <w:widowControl w:val="0"/>
        <w:autoSpaceDE w:val="0"/>
        <w:autoSpaceDN w:val="0"/>
        <w:adjustRightInd w:val="0"/>
        <w:rPr>
          <w:szCs w:val="22"/>
          <w:lang w:val="sl-SI"/>
        </w:rPr>
      </w:pPr>
      <w:r w:rsidRPr="007735EE">
        <w:rPr>
          <w:szCs w:val="22"/>
          <w:lang w:val="sl-SI"/>
        </w:rPr>
        <w:t>Nedažnas šalutinis poveikis (gali pasireikšti ne daugiau kaip 1 iš 100 žmonių):</w:t>
      </w:r>
    </w:p>
    <w:p w:rsidR="001523C6" w:rsidRPr="007735EE" w:rsidRDefault="000124E3" w:rsidP="00E66AB1">
      <w:pPr>
        <w:widowControl w:val="0"/>
        <w:numPr>
          <w:ilvl w:val="0"/>
          <w:numId w:val="17"/>
        </w:numPr>
        <w:autoSpaceDE w:val="0"/>
        <w:autoSpaceDN w:val="0"/>
        <w:adjustRightInd w:val="0"/>
        <w:ind w:left="567" w:hanging="567"/>
        <w:contextualSpacing/>
        <w:rPr>
          <w:szCs w:val="22"/>
          <w:lang w:val="lt-LT"/>
        </w:rPr>
      </w:pPr>
      <w:r w:rsidRPr="007735EE">
        <w:rPr>
          <w:szCs w:val="22"/>
          <w:lang w:val="lt-LT"/>
        </w:rPr>
        <w:t>apetito sumažėjimas,</w:t>
      </w:r>
    </w:p>
    <w:p w:rsidR="000124E3" w:rsidRPr="007735EE" w:rsidRDefault="000124E3" w:rsidP="00E66AB1">
      <w:pPr>
        <w:widowControl w:val="0"/>
        <w:numPr>
          <w:ilvl w:val="0"/>
          <w:numId w:val="17"/>
        </w:numPr>
        <w:autoSpaceDE w:val="0"/>
        <w:autoSpaceDN w:val="0"/>
        <w:adjustRightInd w:val="0"/>
        <w:ind w:left="567" w:hanging="567"/>
        <w:contextualSpacing/>
        <w:rPr>
          <w:szCs w:val="22"/>
          <w:lang w:val="lt-LT"/>
        </w:rPr>
      </w:pPr>
      <w:r w:rsidRPr="007735EE">
        <w:rPr>
          <w:szCs w:val="22"/>
          <w:lang w:val="lt-LT"/>
        </w:rPr>
        <w:t>skonio sutrikimai,</w:t>
      </w:r>
    </w:p>
    <w:p w:rsidR="001523C6" w:rsidRPr="007735EE" w:rsidRDefault="000124E3" w:rsidP="00E66AB1">
      <w:pPr>
        <w:widowControl w:val="0"/>
        <w:numPr>
          <w:ilvl w:val="0"/>
          <w:numId w:val="17"/>
        </w:numPr>
        <w:autoSpaceDE w:val="0"/>
        <w:autoSpaceDN w:val="0"/>
        <w:adjustRightInd w:val="0"/>
        <w:ind w:left="567" w:hanging="567"/>
        <w:contextualSpacing/>
        <w:rPr>
          <w:szCs w:val="22"/>
          <w:lang w:val="lt-LT"/>
        </w:rPr>
      </w:pPr>
      <w:r w:rsidRPr="007735EE">
        <w:rPr>
          <w:szCs w:val="22"/>
          <w:lang w:val="lt-LT"/>
        </w:rPr>
        <w:t>burnos džiūvimas,</w:t>
      </w:r>
      <w:r w:rsidRPr="007735EE" w:rsidDel="00583833">
        <w:rPr>
          <w:szCs w:val="22"/>
          <w:lang w:val="lt-LT"/>
        </w:rPr>
        <w:t xml:space="preserve"> </w:t>
      </w:r>
      <w:r w:rsidRPr="007735EE">
        <w:rPr>
          <w:szCs w:val="22"/>
          <w:lang w:val="lt-LT"/>
        </w:rPr>
        <w:t>pykinimas, vėmimas, pilvo skausmas, nemalonūs jutimai arba tempimas pilve, pilvo pūtimas,</w:t>
      </w:r>
    </w:p>
    <w:p w:rsidR="001523C6" w:rsidRPr="007735EE" w:rsidRDefault="000124E3" w:rsidP="00E66AB1">
      <w:pPr>
        <w:widowControl w:val="0"/>
        <w:numPr>
          <w:ilvl w:val="0"/>
          <w:numId w:val="17"/>
        </w:numPr>
        <w:autoSpaceDE w:val="0"/>
        <w:autoSpaceDN w:val="0"/>
        <w:adjustRightInd w:val="0"/>
        <w:ind w:left="567" w:hanging="567"/>
        <w:contextualSpacing/>
        <w:rPr>
          <w:szCs w:val="22"/>
          <w:lang w:val="lt-LT"/>
        </w:rPr>
      </w:pPr>
      <w:r w:rsidRPr="007735EE">
        <w:rPr>
          <w:szCs w:val="22"/>
          <w:lang w:val="lt-LT"/>
        </w:rPr>
        <w:t>išbėrimas, dilgėlinė, niežulys,</w:t>
      </w:r>
    </w:p>
    <w:p w:rsidR="000124E3" w:rsidRPr="007735EE" w:rsidRDefault="000124E3" w:rsidP="00E66AB1">
      <w:pPr>
        <w:widowControl w:val="0"/>
        <w:numPr>
          <w:ilvl w:val="0"/>
          <w:numId w:val="17"/>
        </w:numPr>
        <w:autoSpaceDE w:val="0"/>
        <w:autoSpaceDN w:val="0"/>
        <w:adjustRightInd w:val="0"/>
        <w:ind w:left="567" w:hanging="567"/>
        <w:contextualSpacing/>
        <w:rPr>
          <w:szCs w:val="22"/>
          <w:lang w:val="lt-LT"/>
        </w:rPr>
      </w:pPr>
      <w:r w:rsidRPr="007735EE">
        <w:rPr>
          <w:szCs w:val="22"/>
          <w:lang w:val="lt-LT"/>
        </w:rPr>
        <w:t>nuovargis.</w:t>
      </w:r>
    </w:p>
    <w:p w:rsidR="000124E3" w:rsidRPr="007735EE" w:rsidRDefault="000124E3" w:rsidP="00DB301D">
      <w:pPr>
        <w:widowControl w:val="0"/>
        <w:autoSpaceDE w:val="0"/>
        <w:autoSpaceDN w:val="0"/>
        <w:adjustRightInd w:val="0"/>
        <w:rPr>
          <w:szCs w:val="22"/>
          <w:lang w:val="sl-SI"/>
        </w:rPr>
      </w:pPr>
    </w:p>
    <w:p w:rsidR="000124E3" w:rsidRPr="007735EE" w:rsidRDefault="000124E3" w:rsidP="00DB301D">
      <w:pPr>
        <w:widowControl w:val="0"/>
        <w:autoSpaceDE w:val="0"/>
        <w:autoSpaceDN w:val="0"/>
        <w:adjustRightInd w:val="0"/>
        <w:rPr>
          <w:szCs w:val="22"/>
          <w:lang w:val="sl-SI"/>
        </w:rPr>
      </w:pPr>
      <w:r w:rsidRPr="007735EE">
        <w:rPr>
          <w:szCs w:val="22"/>
          <w:lang w:val="sl-SI"/>
        </w:rPr>
        <w:t>Labai retas šalutinis poveikis (gali pasireikšti ne daugiau kaip 1 iš 10000 žmonių):</w:t>
      </w:r>
    </w:p>
    <w:p w:rsidR="000124E3" w:rsidRPr="007735EE" w:rsidRDefault="000124E3" w:rsidP="00E66AB1">
      <w:pPr>
        <w:widowControl w:val="0"/>
        <w:numPr>
          <w:ilvl w:val="0"/>
          <w:numId w:val="17"/>
        </w:numPr>
        <w:autoSpaceDE w:val="0"/>
        <w:autoSpaceDN w:val="0"/>
        <w:adjustRightInd w:val="0"/>
        <w:ind w:left="567" w:hanging="567"/>
        <w:contextualSpacing/>
        <w:rPr>
          <w:szCs w:val="22"/>
          <w:lang w:val="lt-LT"/>
        </w:rPr>
      </w:pPr>
      <w:r w:rsidRPr="007735EE">
        <w:rPr>
          <w:szCs w:val="22"/>
          <w:lang w:val="lt-LT"/>
        </w:rPr>
        <w:t xml:space="preserve">sumažėjęs baltųjų kraujo ląstelių skaičius (leukopenija), sumažėjęs trombocitų skaičius, kuris padidina polinkį į kraujavimą (trombocitopenija), sumažėjęs tam tikrų baltųjų kraujo ląstelių kiekis (neutropenija), ženklus subrendusių baltųjų kraujo ląstelių sumažėjimas, dėl kurio gali sumažėti atsparumas infekcijoms (agranulocitozė), </w:t>
      </w:r>
      <w:r w:rsidRPr="007735EE">
        <w:rPr>
          <w:szCs w:val="22"/>
          <w:lang w:val="lt-LT"/>
        </w:rPr>
        <w:lastRenderedPageBreak/>
        <w:t>sumažėjęs visų kraujo ląstelių skaičius (pancitopenija),</w:t>
      </w:r>
    </w:p>
    <w:p w:rsidR="000124E3" w:rsidRPr="007735EE" w:rsidRDefault="000124E3" w:rsidP="00E66AB1">
      <w:pPr>
        <w:widowControl w:val="0"/>
        <w:numPr>
          <w:ilvl w:val="0"/>
          <w:numId w:val="17"/>
        </w:numPr>
        <w:autoSpaceDE w:val="0"/>
        <w:autoSpaceDN w:val="0"/>
        <w:adjustRightInd w:val="0"/>
        <w:ind w:left="567" w:hanging="567"/>
        <w:contextualSpacing/>
        <w:rPr>
          <w:szCs w:val="22"/>
          <w:lang w:val="lt-LT"/>
        </w:rPr>
      </w:pPr>
      <w:r w:rsidRPr="007735EE">
        <w:rPr>
          <w:szCs w:val="22"/>
          <w:lang w:val="lt-LT"/>
        </w:rPr>
        <w:t>padidėjusio jautrumo reakcijos (vokų, lūpų akių arba rankų patinimas (angioneurozinė edema), sunkios padidėjusio jautrumo reakcijos (anafilaksija), kvėpavimo takų susiaurėjimas (bronchospazmas)),</w:t>
      </w:r>
    </w:p>
    <w:p w:rsidR="000124E3" w:rsidRPr="007735EE" w:rsidRDefault="000124E3" w:rsidP="00E66AB1">
      <w:pPr>
        <w:widowControl w:val="0"/>
        <w:numPr>
          <w:ilvl w:val="0"/>
          <w:numId w:val="17"/>
        </w:numPr>
        <w:autoSpaceDE w:val="0"/>
        <w:autoSpaceDN w:val="0"/>
        <w:adjustRightInd w:val="0"/>
        <w:ind w:left="567" w:hanging="567"/>
        <w:contextualSpacing/>
        <w:rPr>
          <w:szCs w:val="22"/>
          <w:lang w:val="lt-LT"/>
        </w:rPr>
      </w:pPr>
      <w:r w:rsidRPr="007735EE">
        <w:rPr>
          <w:szCs w:val="22"/>
          <w:lang w:val="lt-LT"/>
        </w:rPr>
        <w:t>depresija, nerimas, susijaudinimas, dezorientacija, sumišimas, haliucinacijos, miego sutrikimai, sumažėjęs lytinis potraukis,</w:t>
      </w:r>
    </w:p>
    <w:p w:rsidR="000124E3" w:rsidRPr="007735EE" w:rsidRDefault="000124E3" w:rsidP="00E66AB1">
      <w:pPr>
        <w:widowControl w:val="0"/>
        <w:numPr>
          <w:ilvl w:val="0"/>
          <w:numId w:val="17"/>
        </w:numPr>
        <w:autoSpaceDE w:val="0"/>
        <w:autoSpaceDN w:val="0"/>
        <w:adjustRightInd w:val="0"/>
        <w:ind w:left="567" w:hanging="567"/>
        <w:contextualSpacing/>
        <w:rPr>
          <w:szCs w:val="22"/>
          <w:lang w:val="lt-LT"/>
        </w:rPr>
      </w:pPr>
      <w:r w:rsidRPr="007735EE">
        <w:rPr>
          <w:szCs w:val="22"/>
          <w:lang w:val="lt-LT"/>
        </w:rPr>
        <w:t>epilepsinio pobūdžio traukuliai (ypač pacientams, kurių inkstų funkcija sutrikusi), nemalonus pojūtis be išorinio stimulo (parestezija), nemiga,</w:t>
      </w:r>
    </w:p>
    <w:p w:rsidR="000124E3" w:rsidRPr="007735EE" w:rsidRDefault="000124E3" w:rsidP="00E66AB1">
      <w:pPr>
        <w:widowControl w:val="0"/>
        <w:numPr>
          <w:ilvl w:val="0"/>
          <w:numId w:val="17"/>
        </w:numPr>
        <w:autoSpaceDE w:val="0"/>
        <w:autoSpaceDN w:val="0"/>
        <w:adjustRightInd w:val="0"/>
        <w:ind w:left="567" w:hanging="567"/>
        <w:contextualSpacing/>
        <w:rPr>
          <w:szCs w:val="22"/>
          <w:lang w:val="lt-LT"/>
        </w:rPr>
      </w:pPr>
      <w:r w:rsidRPr="007735EE">
        <w:rPr>
          <w:szCs w:val="22"/>
          <w:lang w:val="lt-LT"/>
        </w:rPr>
        <w:t>sulėtėjęs arba nereguliarus širdies plakimas (vartojant į veną),</w:t>
      </w:r>
    </w:p>
    <w:p w:rsidR="000124E3" w:rsidRPr="007735EE" w:rsidRDefault="000124E3" w:rsidP="00E66AB1">
      <w:pPr>
        <w:widowControl w:val="0"/>
        <w:numPr>
          <w:ilvl w:val="0"/>
          <w:numId w:val="17"/>
        </w:numPr>
        <w:autoSpaceDE w:val="0"/>
        <w:autoSpaceDN w:val="0"/>
        <w:adjustRightInd w:val="0"/>
        <w:ind w:left="567" w:hanging="567"/>
        <w:contextualSpacing/>
        <w:rPr>
          <w:szCs w:val="22"/>
          <w:lang w:val="lt-LT"/>
        </w:rPr>
      </w:pPr>
      <w:r w:rsidRPr="007735EE">
        <w:rPr>
          <w:szCs w:val="22"/>
          <w:lang w:val="lt-LT"/>
        </w:rPr>
        <w:t>sunkus plaučių uždegimas (kartais mirtinas),</w:t>
      </w:r>
    </w:p>
    <w:p w:rsidR="000124E3" w:rsidRPr="007735EE" w:rsidRDefault="000124E3" w:rsidP="00E66AB1">
      <w:pPr>
        <w:widowControl w:val="0"/>
        <w:numPr>
          <w:ilvl w:val="0"/>
          <w:numId w:val="17"/>
        </w:numPr>
        <w:autoSpaceDE w:val="0"/>
        <w:autoSpaceDN w:val="0"/>
        <w:adjustRightInd w:val="0"/>
        <w:ind w:left="567" w:hanging="567"/>
        <w:contextualSpacing/>
        <w:rPr>
          <w:szCs w:val="22"/>
          <w:lang w:val="lt-LT"/>
        </w:rPr>
      </w:pPr>
      <w:r w:rsidRPr="007735EE">
        <w:rPr>
          <w:szCs w:val="22"/>
          <w:lang w:val="lt-LT"/>
        </w:rPr>
        <w:t>kepenų tyrimų rodiklių pasikeitimai, kepenų uždegimas, odos arba akių baltymų nusidažymas geltona spalva (gelta),</w:t>
      </w:r>
    </w:p>
    <w:p w:rsidR="000124E3" w:rsidRPr="007735EE" w:rsidRDefault="000124E3" w:rsidP="00E66AB1">
      <w:pPr>
        <w:widowControl w:val="0"/>
        <w:numPr>
          <w:ilvl w:val="0"/>
          <w:numId w:val="17"/>
        </w:numPr>
        <w:autoSpaceDE w:val="0"/>
        <w:autoSpaceDN w:val="0"/>
        <w:adjustRightInd w:val="0"/>
        <w:ind w:left="567" w:hanging="567"/>
        <w:contextualSpacing/>
        <w:rPr>
          <w:szCs w:val="22"/>
          <w:lang w:val="lt-LT"/>
        </w:rPr>
      </w:pPr>
      <w:r w:rsidRPr="007735EE">
        <w:rPr>
          <w:szCs w:val="22"/>
          <w:lang w:val="lt-LT"/>
        </w:rPr>
        <w:t>plaukų slinkimas, sunkio odos reakcijos (kartais mirtinos),</w:t>
      </w:r>
    </w:p>
    <w:p w:rsidR="000124E3" w:rsidRPr="007735EE" w:rsidRDefault="000124E3" w:rsidP="00E66AB1">
      <w:pPr>
        <w:widowControl w:val="0"/>
        <w:numPr>
          <w:ilvl w:val="0"/>
          <w:numId w:val="17"/>
        </w:numPr>
        <w:autoSpaceDE w:val="0"/>
        <w:autoSpaceDN w:val="0"/>
        <w:adjustRightInd w:val="0"/>
        <w:ind w:left="567" w:hanging="567"/>
        <w:contextualSpacing/>
        <w:rPr>
          <w:szCs w:val="22"/>
          <w:lang w:val="lt-LT"/>
        </w:rPr>
      </w:pPr>
      <w:r w:rsidRPr="007735EE">
        <w:rPr>
          <w:szCs w:val="22"/>
          <w:lang w:val="lt-LT"/>
        </w:rPr>
        <w:t>kaulų arba sąnarių skausmas, raumenų mėšlungis,</w:t>
      </w:r>
    </w:p>
    <w:p w:rsidR="000124E3" w:rsidRPr="007735EE" w:rsidRDefault="000124E3" w:rsidP="00E66AB1">
      <w:pPr>
        <w:widowControl w:val="0"/>
        <w:numPr>
          <w:ilvl w:val="0"/>
          <w:numId w:val="17"/>
        </w:numPr>
        <w:autoSpaceDE w:val="0"/>
        <w:autoSpaceDN w:val="0"/>
        <w:adjustRightInd w:val="0"/>
        <w:ind w:left="567" w:hanging="567"/>
        <w:contextualSpacing/>
        <w:rPr>
          <w:szCs w:val="22"/>
          <w:lang w:val="lt-LT"/>
        </w:rPr>
      </w:pPr>
      <w:r w:rsidRPr="007735EE">
        <w:rPr>
          <w:szCs w:val="22"/>
          <w:lang w:val="lt-LT"/>
        </w:rPr>
        <w:t>impotencija,</w:t>
      </w:r>
    </w:p>
    <w:p w:rsidR="000124E3" w:rsidRPr="007735EE" w:rsidRDefault="000124E3" w:rsidP="00E66AB1">
      <w:pPr>
        <w:widowControl w:val="0"/>
        <w:numPr>
          <w:ilvl w:val="0"/>
          <w:numId w:val="17"/>
        </w:numPr>
        <w:autoSpaceDE w:val="0"/>
        <w:autoSpaceDN w:val="0"/>
        <w:adjustRightInd w:val="0"/>
        <w:ind w:left="567" w:hanging="567"/>
        <w:contextualSpacing/>
        <w:rPr>
          <w:szCs w:val="22"/>
          <w:lang w:val="lt-LT"/>
        </w:rPr>
      </w:pPr>
      <w:r w:rsidRPr="007735EE">
        <w:rPr>
          <w:szCs w:val="22"/>
          <w:lang w:val="lt-LT"/>
        </w:rPr>
        <w:t>kvėpavimo pasunkėjimas (spaudimas krūtinėje).</w:t>
      </w:r>
    </w:p>
    <w:p w:rsidR="000124E3" w:rsidRPr="007735EE" w:rsidRDefault="000124E3" w:rsidP="00DB301D">
      <w:pPr>
        <w:widowControl w:val="0"/>
        <w:autoSpaceDE w:val="0"/>
        <w:autoSpaceDN w:val="0"/>
        <w:adjustRightInd w:val="0"/>
        <w:rPr>
          <w:szCs w:val="22"/>
          <w:lang w:val="sl-SI"/>
        </w:rPr>
      </w:pPr>
    </w:p>
    <w:p w:rsidR="000124E3" w:rsidRPr="007735EE" w:rsidRDefault="000124E3" w:rsidP="00DB301D">
      <w:pPr>
        <w:widowControl w:val="0"/>
        <w:autoSpaceDE w:val="0"/>
        <w:autoSpaceDN w:val="0"/>
        <w:adjustRightInd w:val="0"/>
        <w:rPr>
          <w:szCs w:val="22"/>
          <w:lang w:val="sl-SI"/>
        </w:rPr>
      </w:pPr>
      <w:r w:rsidRPr="007735EE">
        <w:rPr>
          <w:szCs w:val="22"/>
          <w:lang w:val="sl-SI"/>
        </w:rPr>
        <w:t>Dažnis nežinomas (negali būti apskaičiuotas pagal turimus duomenis):</w:t>
      </w:r>
    </w:p>
    <w:p w:rsidR="007735EE" w:rsidRDefault="000124E3" w:rsidP="00E66AB1">
      <w:pPr>
        <w:widowControl w:val="0"/>
        <w:numPr>
          <w:ilvl w:val="0"/>
          <w:numId w:val="17"/>
        </w:numPr>
        <w:ind w:left="567" w:hanging="567"/>
        <w:contextualSpacing/>
        <w:rPr>
          <w:szCs w:val="22"/>
          <w:lang w:val="lt-LT" w:eastAsia="lt-LT"/>
        </w:rPr>
      </w:pPr>
      <w:r w:rsidRPr="007735EE">
        <w:rPr>
          <w:szCs w:val="22"/>
          <w:lang w:val="lt-LT"/>
        </w:rPr>
        <w:t>vyrų krūtų padidėjimas (ginekomastija).</w:t>
      </w:r>
    </w:p>
    <w:p w:rsidR="000124E3" w:rsidRPr="007735EE" w:rsidRDefault="000124E3" w:rsidP="00DB301D">
      <w:pPr>
        <w:widowControl w:val="0"/>
        <w:autoSpaceDE w:val="0"/>
        <w:autoSpaceDN w:val="0"/>
        <w:adjustRightInd w:val="0"/>
        <w:rPr>
          <w:szCs w:val="22"/>
          <w:lang w:val="sl-SI"/>
        </w:rPr>
      </w:pPr>
    </w:p>
    <w:p w:rsidR="000124E3" w:rsidRPr="007735EE" w:rsidRDefault="000124E3" w:rsidP="00DB301D">
      <w:pPr>
        <w:widowControl w:val="0"/>
        <w:autoSpaceDE w:val="0"/>
        <w:autoSpaceDN w:val="0"/>
        <w:adjustRightInd w:val="0"/>
        <w:rPr>
          <w:szCs w:val="22"/>
          <w:lang w:val="sl-SI"/>
        </w:rPr>
      </w:pPr>
      <w:r w:rsidRPr="007735EE">
        <w:rPr>
          <w:szCs w:val="22"/>
          <w:lang w:val="sl-SI"/>
        </w:rPr>
        <w:t>Sunkus šalutinis poveikis, dėl kurio reikia nutraukti gydymą, vartojant famotidino pasireiškia labai retai. Jei dėl neaiškių priežasčių atsiranda kraujosruvų, pasireiškia odos ar akių baltymų pageltimas, vokų, lūpų, akių ar rankų patinimas, išbėrimas ar kitoks odos pokytis, kvėpavimo ar rijimo pasunkėjimas, retas ar nereguliarus širdies plakimas, sumažėjęs atsparumas infekcijoms, nutraukite vaisto vartojimą ir nedelsdami kreipkitės į gydytoją.</w:t>
      </w:r>
    </w:p>
    <w:p w:rsidR="000124E3" w:rsidRPr="007735EE" w:rsidRDefault="000124E3" w:rsidP="00DB301D">
      <w:pPr>
        <w:widowControl w:val="0"/>
        <w:rPr>
          <w:i/>
          <w:szCs w:val="22"/>
          <w:lang w:val="sl-SI"/>
        </w:rPr>
      </w:pPr>
    </w:p>
    <w:p w:rsidR="000124E3" w:rsidRPr="007735EE" w:rsidRDefault="000124E3" w:rsidP="00DB301D">
      <w:pPr>
        <w:widowControl w:val="0"/>
        <w:rPr>
          <w:b/>
          <w:szCs w:val="22"/>
          <w:lang w:val="sl-SI"/>
        </w:rPr>
      </w:pPr>
      <w:r w:rsidRPr="007735EE">
        <w:rPr>
          <w:b/>
          <w:szCs w:val="22"/>
          <w:lang w:val="sl-SI"/>
        </w:rPr>
        <w:t>Pranešimas apie šalutinį poveikį</w:t>
      </w:r>
    </w:p>
    <w:p w:rsidR="000124E3" w:rsidRPr="007735EE" w:rsidRDefault="000124E3" w:rsidP="00E66AB1">
      <w:pPr>
        <w:widowControl w:val="0"/>
        <w:numPr>
          <w:ilvl w:val="12"/>
          <w:numId w:val="0"/>
        </w:numPr>
        <w:ind w:right="-2"/>
        <w:rPr>
          <w:szCs w:val="22"/>
          <w:lang w:val="sl-SI"/>
        </w:rPr>
      </w:pPr>
      <w:r w:rsidRPr="007735EE">
        <w:rPr>
          <w:szCs w:val="22"/>
          <w:lang w:val="sl-SI"/>
        </w:rPr>
        <w:t xml:space="preserve">Jeigu pasireiškė šalutinis poveikis, įskaitant šiame lapelyje nenurodytą, pasakykite gydytojui arba vaistininkui. </w:t>
      </w:r>
      <w:r w:rsidRPr="007735EE">
        <w:rPr>
          <w:szCs w:val="22"/>
          <w:lang w:val="lt-LT"/>
        </w:rPr>
        <w:t>Apie šalutinį poveikį taip pat galite pranešti Valstybinei vaistų kontrolės tarnybai prie Lietuvos Respublikos sveikatos apsaugos ministerijos</w:t>
      </w:r>
      <w:r w:rsidR="007F0480" w:rsidRPr="007735EE">
        <w:rPr>
          <w:szCs w:val="22"/>
          <w:lang w:val="lt-LT"/>
        </w:rPr>
        <w:t xml:space="preserve"> nemokamu t</w:t>
      </w:r>
      <w:r w:rsidR="007F0480" w:rsidRPr="007735EE">
        <w:rPr>
          <w:szCs w:val="22"/>
          <w:lang w:val="lt-LT" w:eastAsia="zh-CN"/>
        </w:rPr>
        <w:t>elefonu 8 800 73568</w:t>
      </w:r>
      <w:r w:rsidR="007F0480" w:rsidRPr="007735EE">
        <w:rPr>
          <w:szCs w:val="22"/>
          <w:lang w:val="lt-LT"/>
        </w:rPr>
        <w:t xml:space="preserve"> arba užpildyti interneto svetainėje </w:t>
      </w:r>
      <w:hyperlink r:id="rId10" w:history="1">
        <w:r w:rsidR="007F0480" w:rsidRPr="008A3E11">
          <w:rPr>
            <w:rFonts w:eastAsia="SimSun"/>
            <w:color w:val="3333FF"/>
            <w:szCs w:val="22"/>
            <w:u w:val="single"/>
            <w:lang w:val="lt-LT"/>
          </w:rPr>
          <w:t>www.vvkt.lt</w:t>
        </w:r>
      </w:hyperlink>
      <w:r w:rsidR="007F0480" w:rsidRPr="007735EE">
        <w:rPr>
          <w:szCs w:val="22"/>
          <w:lang w:val="lt-LT"/>
        </w:rPr>
        <w:t xml:space="preserve"> esančią formą ir pateikti ją Valstybinei vaistų kontrolės tarnybai prie Lietuvos Respublikos sveikatos apsaugos ministerijos vienu iš šių būdų: raštu (adresu</w:t>
      </w:r>
      <w:r w:rsidR="0098402B" w:rsidRPr="007735EE">
        <w:rPr>
          <w:szCs w:val="22"/>
          <w:lang w:val="lt-LT" w:eastAsia="sl-SI"/>
        </w:rPr>
        <w:t xml:space="preserve"> </w:t>
      </w:r>
      <w:r w:rsidRPr="007735EE">
        <w:rPr>
          <w:szCs w:val="22"/>
          <w:lang w:val="lt-LT"/>
        </w:rPr>
        <w:t>Žirmūnų g. 139A, LT</w:t>
      </w:r>
      <w:r w:rsidR="007F0480" w:rsidRPr="007735EE">
        <w:rPr>
          <w:szCs w:val="22"/>
          <w:lang w:val="lt-LT"/>
        </w:rPr>
        <w:t>-</w:t>
      </w:r>
      <w:r w:rsidRPr="007735EE">
        <w:rPr>
          <w:szCs w:val="22"/>
          <w:lang w:val="lt-LT"/>
        </w:rPr>
        <w:t>09120 Vilnius</w:t>
      </w:r>
      <w:r w:rsidR="007F0480" w:rsidRPr="007735EE">
        <w:rPr>
          <w:szCs w:val="22"/>
          <w:lang w:val="lt-LT"/>
        </w:rPr>
        <w:t>),</w:t>
      </w:r>
      <w:r w:rsidRPr="007735EE">
        <w:rPr>
          <w:szCs w:val="22"/>
          <w:lang w:val="lt-LT"/>
        </w:rPr>
        <w:t xml:space="preserve"> nemokamu fakso numeriu </w:t>
      </w:r>
      <w:r w:rsidRPr="007735EE">
        <w:rPr>
          <w:rFonts w:eastAsia="Calibri"/>
          <w:szCs w:val="22"/>
          <w:lang w:val="lt-LT"/>
        </w:rPr>
        <w:t xml:space="preserve">8 </w:t>
      </w:r>
      <w:r w:rsidR="007F0480" w:rsidRPr="007735EE">
        <w:rPr>
          <w:szCs w:val="22"/>
          <w:lang w:val="lt-LT"/>
        </w:rPr>
        <w:t>800 20131</w:t>
      </w:r>
      <w:r w:rsidR="007F0480" w:rsidRPr="007735EE">
        <w:rPr>
          <w:szCs w:val="22"/>
          <w:lang w:val="lt-LT" w:eastAsia="zh-CN"/>
        </w:rPr>
        <w:t>,</w:t>
      </w:r>
      <w:r w:rsidRPr="007735EE">
        <w:rPr>
          <w:rFonts w:eastAsia="Calibri"/>
          <w:szCs w:val="22"/>
          <w:lang w:val="lt-LT"/>
        </w:rPr>
        <w:t xml:space="preserve"> </w:t>
      </w:r>
      <w:r w:rsidRPr="007735EE">
        <w:rPr>
          <w:szCs w:val="22"/>
          <w:lang w:val="lt-LT"/>
        </w:rPr>
        <w:t xml:space="preserve">el. paštu </w:t>
      </w:r>
      <w:hyperlink r:id="rId11" w:history="1">
        <w:r w:rsidRPr="008A3E11">
          <w:rPr>
            <w:rFonts w:eastAsia="SimSun"/>
            <w:color w:val="3333FF"/>
            <w:szCs w:val="22"/>
            <w:u w:val="single"/>
            <w:lang w:val="lt-LT"/>
          </w:rPr>
          <w:t>NepageidaujamaR@vvkt.lt</w:t>
        </w:r>
      </w:hyperlink>
      <w:r w:rsidRPr="008A3E11">
        <w:rPr>
          <w:color w:val="3333FF"/>
          <w:szCs w:val="22"/>
          <w:lang w:val="lt-LT"/>
        </w:rPr>
        <w:t>,</w:t>
      </w:r>
      <w:r w:rsidR="007F0480" w:rsidRPr="007735EE">
        <w:rPr>
          <w:szCs w:val="22"/>
          <w:lang w:val="lt-LT"/>
        </w:rPr>
        <w:t xml:space="preserve"> taip pat</w:t>
      </w:r>
      <w:r w:rsidRPr="007735EE">
        <w:rPr>
          <w:szCs w:val="22"/>
          <w:lang w:val="lt-LT"/>
        </w:rPr>
        <w:t xml:space="preserve"> per Valstybinės vaistų kontrolės tarnybos prie Lietuvos Respublikos sveikatos apsaugos ministerijos interneto svetainę (adresu </w:t>
      </w:r>
      <w:hyperlink r:id="rId12" w:history="1">
        <w:r w:rsidR="007F0480" w:rsidRPr="008A3E11">
          <w:rPr>
            <w:rFonts w:eastAsia="SimSun"/>
            <w:color w:val="3333FF"/>
            <w:szCs w:val="22"/>
            <w:u w:val="single"/>
            <w:lang w:val="lt-LT"/>
          </w:rPr>
          <w:t>http://www.vvkt.lt</w:t>
        </w:r>
      </w:hyperlink>
      <w:r w:rsidR="007F0480" w:rsidRPr="007735EE">
        <w:rPr>
          <w:szCs w:val="22"/>
          <w:lang w:val="lt-LT"/>
        </w:rPr>
        <w:t>).</w:t>
      </w:r>
      <w:r w:rsidRPr="007735EE">
        <w:rPr>
          <w:szCs w:val="22"/>
          <w:lang w:val="lt-LT"/>
        </w:rPr>
        <w:t xml:space="preserve"> Pranešdami apie šalutinį poveikį galite mums padėti gauti daugiau informacijos apie šio vaisto saugumą.</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0124E3" w:rsidRPr="00A61222" w:rsidRDefault="000124E3" w:rsidP="00CA674C">
      <w:pPr>
        <w:widowControl w:val="0"/>
        <w:ind w:left="567" w:hanging="567"/>
        <w:outlineLvl w:val="1"/>
        <w:rPr>
          <w:b/>
          <w:szCs w:val="22"/>
          <w:lang w:val="sl-SI"/>
        </w:rPr>
      </w:pPr>
      <w:r w:rsidRPr="00A61222">
        <w:rPr>
          <w:b/>
          <w:szCs w:val="22"/>
          <w:lang w:val="sl-SI"/>
        </w:rPr>
        <w:t>5.</w:t>
      </w:r>
      <w:r w:rsidRPr="00A61222">
        <w:rPr>
          <w:b/>
          <w:szCs w:val="22"/>
          <w:lang w:val="sl-SI"/>
        </w:rPr>
        <w:tab/>
        <w:t>Kaip laikyti Ulfamid</w:t>
      </w:r>
    </w:p>
    <w:p w:rsidR="000124E3" w:rsidRPr="007735EE" w:rsidRDefault="000124E3" w:rsidP="00E66AB1">
      <w:pPr>
        <w:widowControl w:val="0"/>
        <w:numPr>
          <w:ilvl w:val="12"/>
          <w:numId w:val="0"/>
        </w:numPr>
        <w:ind w:right="-2"/>
        <w:rPr>
          <w:szCs w:val="22"/>
          <w:lang w:val="sl-SI"/>
        </w:rPr>
      </w:pPr>
    </w:p>
    <w:p w:rsidR="000124E3" w:rsidRPr="007735EE" w:rsidRDefault="0098402B" w:rsidP="00E66AB1">
      <w:pPr>
        <w:widowControl w:val="0"/>
        <w:numPr>
          <w:ilvl w:val="12"/>
          <w:numId w:val="0"/>
        </w:numPr>
        <w:ind w:right="-2"/>
        <w:rPr>
          <w:szCs w:val="22"/>
          <w:lang w:val="sl-SI"/>
        </w:rPr>
      </w:pPr>
      <w:r w:rsidRPr="007735EE">
        <w:rPr>
          <w:szCs w:val="22"/>
          <w:lang w:val="sl-SI" w:eastAsia="sl-SI"/>
        </w:rPr>
        <w:t>Šį vaistą laikykite</w:t>
      </w:r>
      <w:r w:rsidR="000124E3" w:rsidRPr="007735EE">
        <w:rPr>
          <w:szCs w:val="22"/>
          <w:lang w:val="sl-SI"/>
        </w:rPr>
        <w:t xml:space="preserve"> vaikams nepastebimoje ir nepasiekiamoje vietoje.</w:t>
      </w:r>
    </w:p>
    <w:p w:rsidR="000124E3" w:rsidRPr="007735EE" w:rsidRDefault="000124E3" w:rsidP="00E66AB1">
      <w:pPr>
        <w:widowControl w:val="0"/>
        <w:numPr>
          <w:ilvl w:val="12"/>
          <w:numId w:val="0"/>
        </w:numPr>
        <w:ind w:right="-2"/>
        <w:rPr>
          <w:szCs w:val="22"/>
          <w:lang w:val="sl-SI"/>
        </w:rPr>
      </w:pPr>
    </w:p>
    <w:p w:rsidR="000124E3" w:rsidRPr="007735EE" w:rsidRDefault="0098402B" w:rsidP="00E66AB1">
      <w:pPr>
        <w:widowControl w:val="0"/>
        <w:numPr>
          <w:ilvl w:val="12"/>
          <w:numId w:val="0"/>
        </w:numPr>
        <w:ind w:right="-2"/>
        <w:rPr>
          <w:szCs w:val="22"/>
          <w:lang w:val="sl-SI"/>
        </w:rPr>
      </w:pPr>
      <w:r w:rsidRPr="007735EE">
        <w:rPr>
          <w:szCs w:val="22"/>
          <w:lang w:val="sl-SI" w:eastAsia="sl-SI"/>
        </w:rPr>
        <w:t>Ant dėžutės ir lizdinės plokštelės</w:t>
      </w:r>
      <w:r w:rsidR="000124E3" w:rsidRPr="007735EE">
        <w:rPr>
          <w:szCs w:val="22"/>
          <w:lang w:val="sl-SI"/>
        </w:rPr>
        <w:t xml:space="preserve"> po „Tinka iki/ EXP“ nurodytam tinkamumo laikui pasibaigus, šio vaisto vartoti negalima. Vaistas tinkamas vartoti iki paskutinės nurodyto mėnesio dienos.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b/>
          <w:szCs w:val="22"/>
          <w:lang w:val="sl-SI"/>
        </w:rPr>
      </w:pPr>
      <w:r w:rsidRPr="007735EE">
        <w:rPr>
          <w:szCs w:val="22"/>
          <w:lang w:val="sl-SI"/>
        </w:rPr>
        <w:t>Laikyti ne aukštesnėje kaip 25 </w:t>
      </w:r>
      <w:r w:rsidRPr="007735EE">
        <w:rPr>
          <w:szCs w:val="22"/>
          <w:lang w:val="sl-SI"/>
        </w:rPr>
        <w:sym w:font="Symbol" w:char="F0B0"/>
      </w:r>
      <w:r w:rsidRPr="007735EE">
        <w:rPr>
          <w:szCs w:val="22"/>
          <w:lang w:val="sl-SI"/>
        </w:rPr>
        <w:t>C temperatūroje.</w:t>
      </w:r>
    </w:p>
    <w:p w:rsidR="000124E3" w:rsidRPr="007735EE" w:rsidRDefault="000124E3" w:rsidP="00E66AB1">
      <w:pPr>
        <w:widowControl w:val="0"/>
        <w:numPr>
          <w:ilvl w:val="12"/>
          <w:numId w:val="0"/>
        </w:numPr>
        <w:ind w:right="-2"/>
        <w:rPr>
          <w:szCs w:val="22"/>
          <w:lang w:val="sl-SI"/>
        </w:rPr>
      </w:pPr>
      <w:r w:rsidRPr="007735EE">
        <w:rPr>
          <w:szCs w:val="22"/>
          <w:lang w:val="sl-SI"/>
        </w:rPr>
        <w:t xml:space="preserve">Laikyti gamintojo pakuotėje, kad </w:t>
      </w:r>
      <w:r w:rsidR="0098402B" w:rsidRPr="007735EE">
        <w:rPr>
          <w:szCs w:val="22"/>
          <w:lang w:val="sl-SI" w:eastAsia="sl-SI"/>
        </w:rPr>
        <w:t>vaistas</w:t>
      </w:r>
      <w:r w:rsidRPr="007735EE">
        <w:rPr>
          <w:szCs w:val="22"/>
          <w:lang w:val="sl-SI"/>
        </w:rPr>
        <w:t xml:space="preserve"> būtų apsaugotas nuo drėgmės.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Vaistų negalima išmesti į kanalizaciją arba su buitinėmis atliekomis. Kaip išmesti nereikalingus vaistus, klauskite vaistininko. Šios priemonės padės apsaugoti aplinką.</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p>
    <w:p w:rsidR="0098402B" w:rsidRPr="007735EE" w:rsidRDefault="0098402B" w:rsidP="0098402B">
      <w:pPr>
        <w:widowControl w:val="0"/>
        <w:numPr>
          <w:ilvl w:val="12"/>
          <w:numId w:val="0"/>
        </w:numPr>
        <w:ind w:right="-2"/>
        <w:rPr>
          <w:szCs w:val="22"/>
          <w:lang w:val="sl-SI" w:eastAsia="sl-SI"/>
        </w:rPr>
      </w:pPr>
    </w:p>
    <w:p w:rsidR="000124E3" w:rsidRPr="007735EE" w:rsidRDefault="000124E3" w:rsidP="00E66AB1">
      <w:pPr>
        <w:widowControl w:val="0"/>
        <w:numPr>
          <w:ilvl w:val="12"/>
          <w:numId w:val="0"/>
        </w:numPr>
        <w:ind w:left="567" w:right="-2" w:hanging="567"/>
        <w:rPr>
          <w:b/>
          <w:szCs w:val="22"/>
          <w:lang w:val="sl-SI"/>
        </w:rPr>
      </w:pPr>
      <w:r w:rsidRPr="007735EE">
        <w:rPr>
          <w:b/>
          <w:szCs w:val="22"/>
          <w:lang w:val="en-US"/>
        </w:rPr>
        <w:t>6.</w:t>
      </w:r>
      <w:r w:rsidRPr="007735EE">
        <w:rPr>
          <w:b/>
          <w:szCs w:val="22"/>
          <w:lang w:val="sl-SI"/>
        </w:rPr>
        <w:tab/>
        <w:t>Pakuotės turinys ir kita informacija</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b/>
          <w:szCs w:val="22"/>
          <w:lang w:val="sl-SI"/>
        </w:rPr>
      </w:pPr>
      <w:r w:rsidRPr="007735EE">
        <w:rPr>
          <w:b/>
          <w:szCs w:val="22"/>
          <w:lang w:val="sl-SI"/>
        </w:rPr>
        <w:t>Ulfamid sudėtis</w:t>
      </w:r>
    </w:p>
    <w:p w:rsidR="000124E3" w:rsidRPr="007735EE" w:rsidRDefault="0098402B" w:rsidP="00E66AB1">
      <w:pPr>
        <w:widowControl w:val="0"/>
        <w:numPr>
          <w:ilvl w:val="12"/>
          <w:numId w:val="0"/>
        </w:numPr>
        <w:ind w:right="-2"/>
        <w:rPr>
          <w:szCs w:val="22"/>
          <w:lang w:val="sl-SI"/>
        </w:rPr>
      </w:pPr>
      <w:r w:rsidRPr="007735EE">
        <w:rPr>
          <w:szCs w:val="22"/>
          <w:lang w:val="sl-SI" w:eastAsia="sl-SI"/>
        </w:rPr>
        <w:t>-</w:t>
      </w:r>
      <w:r w:rsidRPr="007735EE">
        <w:rPr>
          <w:szCs w:val="22"/>
          <w:lang w:val="sl-SI" w:eastAsia="sl-SI"/>
        </w:rPr>
        <w:tab/>
      </w:r>
      <w:r w:rsidR="000124E3" w:rsidRPr="007735EE">
        <w:rPr>
          <w:szCs w:val="22"/>
          <w:lang w:val="sl-SI"/>
        </w:rPr>
        <w:t>Veiklioji medžiaga yra yra famotidinas. Vienoje tabletėje yra 20 mg arba 40 mg famotidino.</w:t>
      </w:r>
    </w:p>
    <w:p w:rsidR="000124E3" w:rsidRPr="007735EE" w:rsidRDefault="0098402B" w:rsidP="00E66AB1">
      <w:pPr>
        <w:widowControl w:val="0"/>
        <w:numPr>
          <w:ilvl w:val="12"/>
          <w:numId w:val="0"/>
        </w:numPr>
        <w:ind w:left="709" w:right="-2" w:hanging="709"/>
        <w:rPr>
          <w:szCs w:val="22"/>
          <w:lang w:val="sl-SI"/>
        </w:rPr>
      </w:pPr>
      <w:r w:rsidRPr="007735EE">
        <w:rPr>
          <w:szCs w:val="22"/>
          <w:lang w:val="sl-SI" w:eastAsia="sl-SI"/>
        </w:rPr>
        <w:t>-</w:t>
      </w:r>
      <w:r w:rsidRPr="007735EE">
        <w:rPr>
          <w:szCs w:val="22"/>
          <w:lang w:val="sl-SI" w:eastAsia="sl-SI"/>
        </w:rPr>
        <w:tab/>
      </w:r>
      <w:r w:rsidR="000124E3" w:rsidRPr="007735EE">
        <w:rPr>
          <w:szCs w:val="22"/>
          <w:lang w:val="sl-SI"/>
        </w:rPr>
        <w:t xml:space="preserve">Pagalbinės medžiagos yra mikrokristalinė celiuliozė, kukurūzų krakmolas, povidonas, koloidinis bevandenis silicio dioksidas, talkas ir magnio stearatas tabletės </w:t>
      </w:r>
      <w:r w:rsidRPr="007735EE">
        <w:rPr>
          <w:szCs w:val="22"/>
          <w:lang w:val="sl-SI" w:eastAsia="sl-SI"/>
        </w:rPr>
        <w:t>branduolyje</w:t>
      </w:r>
      <w:r w:rsidR="000124E3" w:rsidRPr="007735EE">
        <w:rPr>
          <w:szCs w:val="22"/>
          <w:lang w:val="sl-SI"/>
        </w:rPr>
        <w:t xml:space="preserve"> ir hipromeliozė, talkas, propilenglikolis ir titano dioksidas</w:t>
      </w:r>
      <w:r w:rsidRPr="007735EE">
        <w:rPr>
          <w:szCs w:val="22"/>
          <w:lang w:val="sl-SI" w:eastAsia="sl-SI"/>
        </w:rPr>
        <w:t xml:space="preserve"> (E171)</w:t>
      </w:r>
      <w:r w:rsidR="000124E3" w:rsidRPr="007735EE">
        <w:rPr>
          <w:szCs w:val="22"/>
          <w:lang w:val="sl-SI"/>
        </w:rPr>
        <w:t xml:space="preserve"> tabletės plėvelėje.</w:t>
      </w:r>
    </w:p>
    <w:p w:rsidR="000124E3" w:rsidRPr="007735EE" w:rsidRDefault="000124E3" w:rsidP="00E66AB1">
      <w:pPr>
        <w:widowControl w:val="0"/>
        <w:numPr>
          <w:ilvl w:val="12"/>
          <w:numId w:val="0"/>
        </w:numPr>
        <w:ind w:right="-2"/>
        <w:outlineLvl w:val="0"/>
        <w:rPr>
          <w:szCs w:val="22"/>
          <w:lang w:val="sl-SI"/>
        </w:rPr>
      </w:pPr>
    </w:p>
    <w:p w:rsidR="000124E3" w:rsidRPr="007735EE" w:rsidRDefault="000124E3" w:rsidP="00E66AB1">
      <w:pPr>
        <w:widowControl w:val="0"/>
        <w:numPr>
          <w:ilvl w:val="12"/>
          <w:numId w:val="0"/>
        </w:numPr>
        <w:ind w:right="-2"/>
        <w:outlineLvl w:val="0"/>
        <w:rPr>
          <w:b/>
          <w:szCs w:val="22"/>
          <w:lang w:val="sl-SI"/>
        </w:rPr>
      </w:pPr>
      <w:r w:rsidRPr="007735EE">
        <w:rPr>
          <w:b/>
          <w:szCs w:val="22"/>
          <w:lang w:val="sl-SI"/>
        </w:rPr>
        <w:t>Ulfamid išvaizda ir kiekis pakuotėje</w:t>
      </w:r>
    </w:p>
    <w:p w:rsidR="000124E3" w:rsidRPr="007735EE" w:rsidRDefault="000124E3" w:rsidP="00E66AB1">
      <w:pPr>
        <w:widowControl w:val="0"/>
        <w:numPr>
          <w:ilvl w:val="12"/>
          <w:numId w:val="0"/>
        </w:numPr>
        <w:ind w:right="-2"/>
        <w:outlineLvl w:val="0"/>
        <w:rPr>
          <w:szCs w:val="22"/>
          <w:lang w:val="sl-SI"/>
        </w:rPr>
      </w:pPr>
      <w:r w:rsidRPr="007735EE">
        <w:rPr>
          <w:szCs w:val="22"/>
          <w:lang w:val="sl-SI"/>
        </w:rPr>
        <w:t>Plėvele dengtos tabletės (20 mg ir 40 mg) yra baltos, apvalios, abipus išgaubtos.</w:t>
      </w:r>
    </w:p>
    <w:p w:rsidR="000124E3" w:rsidRPr="007735EE" w:rsidRDefault="000124E3" w:rsidP="00E66AB1">
      <w:pPr>
        <w:widowControl w:val="0"/>
        <w:numPr>
          <w:ilvl w:val="12"/>
          <w:numId w:val="0"/>
        </w:numPr>
        <w:ind w:right="-2"/>
        <w:rPr>
          <w:szCs w:val="22"/>
          <w:lang w:val="sl-SI"/>
        </w:rPr>
      </w:pPr>
    </w:p>
    <w:p w:rsidR="000124E3" w:rsidRPr="007735EE" w:rsidRDefault="000124E3" w:rsidP="00E66AB1">
      <w:pPr>
        <w:widowControl w:val="0"/>
        <w:numPr>
          <w:ilvl w:val="12"/>
          <w:numId w:val="0"/>
        </w:numPr>
        <w:ind w:right="-2"/>
        <w:rPr>
          <w:szCs w:val="22"/>
          <w:lang w:val="sl-SI"/>
        </w:rPr>
      </w:pPr>
      <w:r w:rsidRPr="007735EE">
        <w:rPr>
          <w:szCs w:val="22"/>
          <w:lang w:val="sl-SI"/>
        </w:rPr>
        <w:t>Ulfamid 20 mg</w:t>
      </w:r>
      <w:r w:rsidRPr="007735EE">
        <w:rPr>
          <w:i/>
          <w:szCs w:val="22"/>
          <w:lang w:val="sl-SI"/>
        </w:rPr>
        <w:t xml:space="preserve"> </w:t>
      </w:r>
      <w:r w:rsidRPr="007735EE">
        <w:rPr>
          <w:szCs w:val="22"/>
          <w:lang w:val="sl-SI"/>
        </w:rPr>
        <w:t>tiekiamas dėžutėse po 10 arba 20 tablečių.</w:t>
      </w:r>
    </w:p>
    <w:p w:rsidR="000124E3" w:rsidRPr="007735EE" w:rsidRDefault="000124E3" w:rsidP="00E66AB1">
      <w:pPr>
        <w:widowControl w:val="0"/>
        <w:numPr>
          <w:ilvl w:val="12"/>
          <w:numId w:val="0"/>
        </w:numPr>
        <w:ind w:right="-2"/>
        <w:rPr>
          <w:szCs w:val="22"/>
          <w:lang w:val="sl-SI"/>
        </w:rPr>
      </w:pPr>
      <w:r w:rsidRPr="007735EE">
        <w:rPr>
          <w:szCs w:val="22"/>
          <w:lang w:val="sl-SI"/>
        </w:rPr>
        <w:t>Ulfamid 40 mg</w:t>
      </w:r>
      <w:r w:rsidRPr="007735EE">
        <w:rPr>
          <w:i/>
          <w:szCs w:val="22"/>
          <w:lang w:val="sl-SI"/>
        </w:rPr>
        <w:t xml:space="preserve"> </w:t>
      </w:r>
      <w:r w:rsidRPr="007735EE">
        <w:rPr>
          <w:szCs w:val="22"/>
          <w:lang w:val="sl-SI"/>
        </w:rPr>
        <w:t>tiekiamas dėžutėse po yra 10 tablečių.</w:t>
      </w:r>
    </w:p>
    <w:p w:rsidR="0098402B" w:rsidRPr="007735EE" w:rsidRDefault="0098402B" w:rsidP="0098402B">
      <w:pPr>
        <w:widowControl w:val="0"/>
        <w:numPr>
          <w:ilvl w:val="12"/>
          <w:numId w:val="0"/>
        </w:numPr>
        <w:ind w:right="-2"/>
        <w:rPr>
          <w:szCs w:val="22"/>
          <w:lang w:val="sl-SI" w:eastAsia="sl-SI"/>
        </w:rPr>
      </w:pPr>
      <w:r w:rsidRPr="007735EE">
        <w:rPr>
          <w:szCs w:val="22"/>
          <w:lang w:val="sl-SI" w:eastAsia="sl-SI"/>
        </w:rPr>
        <w:t>Gali būti tiekiamos ne visų dydžių pakuotės.</w:t>
      </w:r>
    </w:p>
    <w:p w:rsidR="000124E3" w:rsidRPr="007735EE" w:rsidRDefault="000124E3" w:rsidP="00E66AB1">
      <w:pPr>
        <w:widowControl w:val="0"/>
        <w:numPr>
          <w:ilvl w:val="12"/>
          <w:numId w:val="0"/>
        </w:numPr>
        <w:ind w:right="-2"/>
        <w:rPr>
          <w:szCs w:val="22"/>
          <w:lang w:val="sl-SI"/>
        </w:rPr>
      </w:pPr>
    </w:p>
    <w:p w:rsidR="000124E3" w:rsidRPr="007735EE" w:rsidRDefault="000124E3" w:rsidP="00DB301D">
      <w:pPr>
        <w:widowControl w:val="0"/>
        <w:rPr>
          <w:b/>
          <w:szCs w:val="22"/>
          <w:lang w:val="sl-SI"/>
        </w:rPr>
      </w:pPr>
      <w:r w:rsidRPr="007735EE">
        <w:rPr>
          <w:b/>
          <w:szCs w:val="22"/>
          <w:lang w:val="sl-SI"/>
        </w:rPr>
        <w:t>Registruotojas ir gamintojas</w:t>
      </w:r>
    </w:p>
    <w:p w:rsidR="000124E3" w:rsidRPr="007735EE" w:rsidRDefault="000124E3" w:rsidP="00DB301D">
      <w:pPr>
        <w:widowControl w:val="0"/>
        <w:ind w:right="-362"/>
        <w:jc w:val="both"/>
        <w:rPr>
          <w:szCs w:val="22"/>
          <w:lang w:val="sl-SI"/>
        </w:rPr>
      </w:pPr>
      <w:r w:rsidRPr="007735EE">
        <w:rPr>
          <w:szCs w:val="22"/>
          <w:lang w:val="sl-SI"/>
        </w:rPr>
        <w:t>Krka, d.d., Novo mesto</w:t>
      </w:r>
    </w:p>
    <w:p w:rsidR="000124E3" w:rsidRPr="007735EE" w:rsidRDefault="000124E3" w:rsidP="00DB301D">
      <w:pPr>
        <w:widowControl w:val="0"/>
        <w:ind w:right="-362"/>
        <w:jc w:val="both"/>
        <w:rPr>
          <w:szCs w:val="22"/>
          <w:lang w:val="sl-SI"/>
        </w:rPr>
      </w:pPr>
      <w:r w:rsidRPr="007735EE">
        <w:rPr>
          <w:szCs w:val="22"/>
          <w:lang w:val="sl-SI"/>
        </w:rPr>
        <w:t>Šmarješka cesta 6</w:t>
      </w:r>
    </w:p>
    <w:p w:rsidR="000124E3" w:rsidRPr="007735EE" w:rsidRDefault="000124E3" w:rsidP="00DB301D">
      <w:pPr>
        <w:widowControl w:val="0"/>
        <w:ind w:right="-362"/>
        <w:jc w:val="both"/>
        <w:rPr>
          <w:szCs w:val="22"/>
          <w:lang w:val="sl-SI"/>
        </w:rPr>
      </w:pPr>
      <w:r w:rsidRPr="007735EE">
        <w:rPr>
          <w:szCs w:val="22"/>
          <w:lang w:val="sl-SI"/>
        </w:rPr>
        <w:t>8501 Novo mesto</w:t>
      </w:r>
    </w:p>
    <w:p w:rsidR="000124E3" w:rsidRPr="007735EE" w:rsidRDefault="000124E3" w:rsidP="00DB301D">
      <w:pPr>
        <w:widowControl w:val="0"/>
        <w:ind w:right="-362"/>
        <w:jc w:val="both"/>
        <w:rPr>
          <w:szCs w:val="22"/>
          <w:lang w:val="sl-SI"/>
        </w:rPr>
      </w:pPr>
      <w:r w:rsidRPr="007735EE">
        <w:rPr>
          <w:szCs w:val="22"/>
          <w:lang w:val="sl-SI"/>
        </w:rPr>
        <w:t>Slovėnija</w:t>
      </w:r>
    </w:p>
    <w:p w:rsidR="000124E3" w:rsidRPr="007735EE" w:rsidRDefault="000124E3" w:rsidP="00DB301D">
      <w:pPr>
        <w:widowControl w:val="0"/>
        <w:rPr>
          <w:szCs w:val="22"/>
          <w:lang w:val="sl-SI"/>
        </w:rPr>
      </w:pPr>
    </w:p>
    <w:p w:rsidR="000124E3" w:rsidRPr="007735EE" w:rsidRDefault="000124E3" w:rsidP="00DB301D">
      <w:pPr>
        <w:widowControl w:val="0"/>
        <w:rPr>
          <w:szCs w:val="22"/>
          <w:lang w:val="sl-SI"/>
        </w:rPr>
      </w:pPr>
      <w:r w:rsidRPr="007735EE">
        <w:rPr>
          <w:szCs w:val="22"/>
          <w:lang w:val="sl-SI"/>
        </w:rPr>
        <w:t>Jeigu apie šį vaistą norite sužinoti daugiau, kreipkitės į vietinį registruotojo atstovą.</w:t>
      </w:r>
    </w:p>
    <w:p w:rsidR="001523C6" w:rsidRPr="007735EE" w:rsidRDefault="001523C6" w:rsidP="001523C6">
      <w:pPr>
        <w:widowControl w:val="0"/>
        <w:rPr>
          <w:szCs w:val="22"/>
          <w:lang w:val="sl-SI"/>
        </w:rPr>
      </w:pPr>
    </w:p>
    <w:tbl>
      <w:tblPr>
        <w:tblW w:w="4678" w:type="dxa"/>
        <w:tblInd w:w="-34" w:type="dxa"/>
        <w:tblLayout w:type="fixed"/>
        <w:tblLook w:val="0000" w:firstRow="0" w:lastRow="0" w:firstColumn="0" w:lastColumn="0" w:noHBand="0" w:noVBand="0"/>
      </w:tblPr>
      <w:tblGrid>
        <w:gridCol w:w="4678"/>
      </w:tblGrid>
      <w:tr w:rsidR="00842931" w:rsidRPr="007735EE" w:rsidTr="00842931">
        <w:tc>
          <w:tcPr>
            <w:tcW w:w="4678" w:type="dxa"/>
          </w:tcPr>
          <w:p w:rsidR="00842931" w:rsidRPr="007735EE" w:rsidRDefault="00842931" w:rsidP="00842931">
            <w:pPr>
              <w:widowControl w:val="0"/>
              <w:rPr>
                <w:szCs w:val="22"/>
                <w:lang w:val="sl-SI"/>
              </w:rPr>
            </w:pPr>
            <w:r w:rsidRPr="007735EE">
              <w:rPr>
                <w:szCs w:val="22"/>
                <w:lang w:val="sl-SI"/>
              </w:rPr>
              <w:t>UAB KRKA Lietuva</w:t>
            </w:r>
          </w:p>
          <w:p w:rsidR="00842931" w:rsidRPr="007735EE" w:rsidRDefault="00842931" w:rsidP="00842931">
            <w:pPr>
              <w:widowControl w:val="0"/>
              <w:rPr>
                <w:szCs w:val="22"/>
                <w:lang w:val="sl-SI"/>
              </w:rPr>
            </w:pPr>
            <w:r w:rsidRPr="007735EE">
              <w:rPr>
                <w:szCs w:val="22"/>
                <w:lang w:val="sl-SI"/>
              </w:rPr>
              <w:t>Senasis Ukmergės kelias 4,</w:t>
            </w:r>
          </w:p>
          <w:p w:rsidR="00842931" w:rsidRPr="007735EE" w:rsidRDefault="00842931" w:rsidP="00842931">
            <w:pPr>
              <w:widowControl w:val="0"/>
              <w:rPr>
                <w:szCs w:val="22"/>
                <w:lang w:val="sl-SI"/>
              </w:rPr>
            </w:pPr>
            <w:r w:rsidRPr="007735EE">
              <w:rPr>
                <w:szCs w:val="22"/>
                <w:lang w:val="sl-SI"/>
              </w:rPr>
              <w:t>Užubalių km., Vilniaus r.</w:t>
            </w:r>
          </w:p>
          <w:p w:rsidR="00842931" w:rsidRPr="007735EE" w:rsidRDefault="00842931" w:rsidP="00842931">
            <w:pPr>
              <w:widowControl w:val="0"/>
              <w:rPr>
                <w:szCs w:val="22"/>
                <w:lang w:val="sl-SI"/>
              </w:rPr>
            </w:pPr>
            <w:r w:rsidRPr="007735EE">
              <w:rPr>
                <w:szCs w:val="22"/>
                <w:lang w:val="sl-SI"/>
              </w:rPr>
              <w:lastRenderedPageBreak/>
              <w:t>LT - 14013</w:t>
            </w:r>
          </w:p>
          <w:p w:rsidR="00842931" w:rsidRPr="007735EE" w:rsidRDefault="00842931" w:rsidP="00842931">
            <w:pPr>
              <w:widowControl w:val="0"/>
              <w:rPr>
                <w:szCs w:val="22"/>
                <w:lang w:val="sl-SI"/>
              </w:rPr>
            </w:pPr>
            <w:r w:rsidRPr="007735EE">
              <w:rPr>
                <w:szCs w:val="22"/>
                <w:lang w:val="sl-SI"/>
              </w:rPr>
              <w:t>Tel. + 370 5 236 27 40</w:t>
            </w:r>
          </w:p>
        </w:tc>
      </w:tr>
    </w:tbl>
    <w:p w:rsidR="000124E3" w:rsidRPr="007735EE" w:rsidRDefault="000124E3" w:rsidP="00DB301D">
      <w:pPr>
        <w:widowControl w:val="0"/>
        <w:rPr>
          <w:szCs w:val="22"/>
          <w:lang w:val="sl-SI"/>
        </w:rPr>
      </w:pPr>
    </w:p>
    <w:p w:rsidR="001523C6" w:rsidRPr="007735EE" w:rsidRDefault="000124E3" w:rsidP="00DB301D">
      <w:pPr>
        <w:widowControl w:val="0"/>
        <w:rPr>
          <w:b/>
          <w:szCs w:val="22"/>
          <w:lang w:val="sl-SI"/>
        </w:rPr>
      </w:pPr>
      <w:r w:rsidRPr="007735EE">
        <w:rPr>
          <w:b/>
          <w:szCs w:val="22"/>
          <w:lang w:val="sl-SI"/>
        </w:rPr>
        <w:t>Šis pakuotės lapelis paskutinį kartą peržiūrėtas</w:t>
      </w:r>
      <w:r w:rsidR="0098402B" w:rsidRPr="007735EE">
        <w:rPr>
          <w:b/>
          <w:szCs w:val="22"/>
          <w:lang w:val="sl-SI" w:eastAsia="sl-SI"/>
        </w:rPr>
        <w:t xml:space="preserve"> 201</w:t>
      </w:r>
      <w:r w:rsidR="00E26307">
        <w:rPr>
          <w:b/>
          <w:szCs w:val="22"/>
          <w:lang w:val="sl-SI" w:eastAsia="sl-SI"/>
        </w:rPr>
        <w:t>7-12-04.</w:t>
      </w:r>
    </w:p>
    <w:p w:rsidR="000124E3" w:rsidRPr="007735EE" w:rsidRDefault="000124E3" w:rsidP="00DB301D">
      <w:pPr>
        <w:widowControl w:val="0"/>
        <w:rPr>
          <w:szCs w:val="22"/>
          <w:lang w:val="sl-SI"/>
        </w:rPr>
      </w:pPr>
    </w:p>
    <w:p w:rsidR="001523C6" w:rsidRDefault="000124E3" w:rsidP="001523C6">
      <w:pPr>
        <w:widowControl w:val="0"/>
        <w:rPr>
          <w:color w:val="0000FF"/>
          <w:szCs w:val="22"/>
          <w:u w:val="single"/>
          <w:lang w:val="sl-SI"/>
        </w:rPr>
      </w:pPr>
      <w:r w:rsidRPr="007735EE">
        <w:rPr>
          <w:szCs w:val="22"/>
          <w:lang w:val="sl-SI"/>
        </w:rPr>
        <w:t>Išsami informacija apie šį vaistą pateikiama Valstybinės vaistų kontrolės tarnybos prie Lietuvos Respublikos sveikatos apsaugos ministerijos tinklalapyje</w:t>
      </w:r>
      <w:r w:rsidRPr="007735EE">
        <w:rPr>
          <w:i/>
          <w:szCs w:val="22"/>
          <w:lang w:val="sl-SI"/>
        </w:rPr>
        <w:t xml:space="preserve"> </w:t>
      </w:r>
      <w:hyperlink r:id="rId13" w:history="1">
        <w:r w:rsidRPr="007735EE">
          <w:rPr>
            <w:color w:val="0000FF"/>
            <w:szCs w:val="22"/>
            <w:u w:val="single"/>
            <w:lang w:val="sl-SI"/>
          </w:rPr>
          <w:t>http://www.vvkt.lt/</w:t>
        </w:r>
      </w:hyperlink>
    </w:p>
    <w:p w:rsidR="00E26307" w:rsidRDefault="00E26307" w:rsidP="001523C6">
      <w:pPr>
        <w:widowControl w:val="0"/>
        <w:rPr>
          <w:color w:val="0000FF"/>
          <w:szCs w:val="22"/>
          <w:u w:val="single"/>
          <w:lang w:val="sl-SI"/>
        </w:rPr>
      </w:pPr>
    </w:p>
    <w:p w:rsidR="00E26307" w:rsidRPr="007735EE" w:rsidRDefault="00E26307" w:rsidP="001523C6">
      <w:pPr>
        <w:widowControl w:val="0"/>
        <w:rPr>
          <w:color w:val="0000FF"/>
          <w:szCs w:val="22"/>
          <w:u w:val="single"/>
          <w:lang w:val="sl-SI"/>
        </w:rPr>
      </w:pPr>
      <w:bookmarkStart w:id="5" w:name="_GoBack"/>
      <w:bookmarkEnd w:id="5"/>
      <w:permStart w:id="164122095" w:edGrp="everyone"/>
      <w:permEnd w:id="164122095"/>
    </w:p>
    <w:sectPr w:rsidR="00E26307" w:rsidRPr="007735EE" w:rsidSect="00E66AB1">
      <w:headerReference w:type="default" r:id="rId14"/>
      <w:footerReference w:type="even" r:id="rId15"/>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204" w:rsidRDefault="00F07204">
      <w:r>
        <w:separator/>
      </w:r>
    </w:p>
  </w:endnote>
  <w:endnote w:type="continuationSeparator" w:id="0">
    <w:p w:rsidR="00F07204" w:rsidRDefault="00F0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63" w:rsidRDefault="003F656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F6563" w:rsidRDefault="003F6563" w:rsidP="00AE420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204" w:rsidRDefault="00F07204">
      <w:r>
        <w:separator/>
      </w:r>
    </w:p>
  </w:footnote>
  <w:footnote w:type="continuationSeparator" w:id="0">
    <w:p w:rsidR="00F07204" w:rsidRDefault="00F07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63" w:rsidRDefault="003F6563" w:rsidP="00C05838">
    <w:pPr>
      <w:spacing w:line="20" w:lineRule="exact"/>
    </w:pPr>
  </w:p>
  <w:p w:rsidR="003F6563" w:rsidRDefault="003F6563">
    <w:pPr>
      <w:pStyle w:val="Antrats"/>
    </w:pPr>
    <w:bookmarkStart w:id="6" w:name="TableTag1"/>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413F"/>
    <w:multiLevelType w:val="hybridMultilevel"/>
    <w:tmpl w:val="BF909A5C"/>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490431"/>
    <w:multiLevelType w:val="hybridMultilevel"/>
    <w:tmpl w:val="50009B62"/>
    <w:lvl w:ilvl="0" w:tplc="D7626B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B771E"/>
    <w:multiLevelType w:val="hybridMultilevel"/>
    <w:tmpl w:val="196C873C"/>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9E19D0"/>
    <w:multiLevelType w:val="hybridMultilevel"/>
    <w:tmpl w:val="2F261282"/>
    <w:lvl w:ilvl="0" w:tplc="628AD31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D0F0D"/>
    <w:multiLevelType w:val="hybridMultilevel"/>
    <w:tmpl w:val="2130AD0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D2D55"/>
    <w:multiLevelType w:val="hybridMultilevel"/>
    <w:tmpl w:val="8F46FA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0B4FCC"/>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22055C33"/>
    <w:multiLevelType w:val="hybridMultilevel"/>
    <w:tmpl w:val="D414B1A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607C8"/>
    <w:multiLevelType w:val="hybridMultilevel"/>
    <w:tmpl w:val="545CB486"/>
    <w:lvl w:ilvl="0" w:tplc="8D0EF2F0">
      <w:start w:val="2"/>
      <w:numFmt w:val="bullet"/>
      <w:lvlText w:val="-"/>
      <w:lvlJc w:val="left"/>
      <w:pPr>
        <w:tabs>
          <w:tab w:val="num" w:pos="567"/>
        </w:tabs>
        <w:ind w:left="567" w:hanging="567"/>
      </w:pPr>
      <w:rPr>
        <w:rFonts w:hint="default"/>
      </w:rPr>
    </w:lvl>
    <w:lvl w:ilvl="1" w:tplc="19E4A456">
      <w:start w:val="2"/>
      <w:numFmt w:val="bullet"/>
      <w:lvlText w:val="-"/>
      <w:lvlJc w:val="left"/>
      <w:pPr>
        <w:tabs>
          <w:tab w:val="num" w:pos="1647"/>
        </w:tabs>
        <w:ind w:left="1647" w:hanging="567"/>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9420687"/>
    <w:multiLevelType w:val="hybridMultilevel"/>
    <w:tmpl w:val="314A3C5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22C1BEC"/>
    <w:multiLevelType w:val="hybridMultilevel"/>
    <w:tmpl w:val="DE947E20"/>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D915786"/>
    <w:multiLevelType w:val="hybridMultilevel"/>
    <w:tmpl w:val="EA42AAA4"/>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2814521"/>
    <w:multiLevelType w:val="hybridMultilevel"/>
    <w:tmpl w:val="8770478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870169"/>
    <w:multiLevelType w:val="hybridMultilevel"/>
    <w:tmpl w:val="7A78AF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BD7888"/>
    <w:multiLevelType w:val="hybridMultilevel"/>
    <w:tmpl w:val="87C638A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DD78B9"/>
    <w:multiLevelType w:val="hybridMultilevel"/>
    <w:tmpl w:val="8C38DB0A"/>
    <w:lvl w:ilvl="0" w:tplc="53E61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C40825"/>
    <w:multiLevelType w:val="hybridMultilevel"/>
    <w:tmpl w:val="A8AC6D10"/>
    <w:lvl w:ilvl="0" w:tplc="C2D4D80A">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1D42A9"/>
    <w:multiLevelType w:val="hybridMultilevel"/>
    <w:tmpl w:val="2A22B9E0"/>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7F9B20BB"/>
    <w:multiLevelType w:val="hybridMultilevel"/>
    <w:tmpl w:val="B37AF59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0"/>
    <w:lvlOverride w:ilvl="0">
      <w:lvl w:ilvl="0">
        <w:start w:val="1"/>
        <w:numFmt w:val="bullet"/>
        <w:lvlText w:val="-"/>
        <w:legacy w:legacy="1" w:legacySpace="0" w:legacyIndent="360"/>
        <w:lvlJc w:val="left"/>
        <w:pPr>
          <w:ind w:left="360" w:hanging="360"/>
        </w:pPr>
      </w:lvl>
    </w:lvlOverride>
  </w:num>
  <w:num w:numId="3">
    <w:abstractNumId w:val="14"/>
  </w:num>
  <w:num w:numId="4">
    <w:abstractNumId w:val="12"/>
  </w:num>
  <w:num w:numId="5">
    <w:abstractNumId w:val="21"/>
  </w:num>
  <w:num w:numId="6">
    <w:abstractNumId w:val="3"/>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4"/>
  </w:num>
  <w:num w:numId="9">
    <w:abstractNumId w:val="7"/>
  </w:num>
  <w:num w:numId="10">
    <w:abstractNumId w:val="11"/>
  </w:num>
  <w:num w:numId="11">
    <w:abstractNumId w:val="16"/>
  </w:num>
  <w:num w:numId="12">
    <w:abstractNumId w:val="19"/>
  </w:num>
  <w:num w:numId="13">
    <w:abstractNumId w:val="22"/>
  </w:num>
  <w:num w:numId="14">
    <w:abstractNumId w:val="10"/>
  </w:num>
  <w:num w:numId="15">
    <w:abstractNumId w:val="2"/>
  </w:num>
  <w:num w:numId="16">
    <w:abstractNumId w:val="8"/>
  </w:num>
  <w:num w:numId="17">
    <w:abstractNumId w:val="17"/>
  </w:num>
  <w:num w:numId="18">
    <w:abstractNumId w:val="5"/>
  </w:num>
  <w:num w:numId="19">
    <w:abstractNumId w:val="23"/>
  </w:num>
  <w:num w:numId="20">
    <w:abstractNumId w:val="9"/>
  </w:num>
  <w:num w:numId="21">
    <w:abstractNumId w:val="6"/>
  </w:num>
  <w:num w:numId="22">
    <w:abstractNumId w:val="15"/>
  </w:num>
  <w:num w:numId="23">
    <w:abstractNumId w:val="24"/>
  </w:num>
  <w:num w:numId="24">
    <w:abstractNumId w:val="1"/>
  </w:num>
  <w:num w:numId="25">
    <w:abstractNumId w:val="13"/>
  </w:num>
  <w:num w:numId="2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J2ct8dXyIQj60EGlDObcbQpIAintCoUQLY7kI4O3Jh1EwpkVf+JoZPaxzeWPzI6+FBYVPIJKwuY5J/hUOloWng==" w:salt="GB5KPk87hLVakBx1M9vY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0294"/>
    <w:rsid w:val="000014EB"/>
    <w:rsid w:val="00003050"/>
    <w:rsid w:val="000037A9"/>
    <w:rsid w:val="00004A4A"/>
    <w:rsid w:val="000065B2"/>
    <w:rsid w:val="000069BB"/>
    <w:rsid w:val="000124E3"/>
    <w:rsid w:val="00012875"/>
    <w:rsid w:val="0001654D"/>
    <w:rsid w:val="00020B8C"/>
    <w:rsid w:val="00026AB3"/>
    <w:rsid w:val="00027D99"/>
    <w:rsid w:val="00030EA0"/>
    <w:rsid w:val="00032598"/>
    <w:rsid w:val="000345A9"/>
    <w:rsid w:val="0003563A"/>
    <w:rsid w:val="00040715"/>
    <w:rsid w:val="00041BA0"/>
    <w:rsid w:val="000433F2"/>
    <w:rsid w:val="0005231F"/>
    <w:rsid w:val="00054794"/>
    <w:rsid w:val="0005711B"/>
    <w:rsid w:val="00062F3D"/>
    <w:rsid w:val="00063A40"/>
    <w:rsid w:val="00064D45"/>
    <w:rsid w:val="00073CBA"/>
    <w:rsid w:val="000758E6"/>
    <w:rsid w:val="00081745"/>
    <w:rsid w:val="00081F1F"/>
    <w:rsid w:val="000822A4"/>
    <w:rsid w:val="00082F94"/>
    <w:rsid w:val="00086A28"/>
    <w:rsid w:val="00091C9B"/>
    <w:rsid w:val="00092288"/>
    <w:rsid w:val="0009293E"/>
    <w:rsid w:val="00092B60"/>
    <w:rsid w:val="0009785F"/>
    <w:rsid w:val="000A01DA"/>
    <w:rsid w:val="000A1EAD"/>
    <w:rsid w:val="000A3E8C"/>
    <w:rsid w:val="000A58EF"/>
    <w:rsid w:val="000A6669"/>
    <w:rsid w:val="000B0500"/>
    <w:rsid w:val="000B09CA"/>
    <w:rsid w:val="000B3484"/>
    <w:rsid w:val="000B6A2C"/>
    <w:rsid w:val="000C422D"/>
    <w:rsid w:val="000D07B0"/>
    <w:rsid w:val="000D4A07"/>
    <w:rsid w:val="000D5D2B"/>
    <w:rsid w:val="000D6EB0"/>
    <w:rsid w:val="000E0351"/>
    <w:rsid w:val="000E0E75"/>
    <w:rsid w:val="000E2D51"/>
    <w:rsid w:val="000E5410"/>
    <w:rsid w:val="000F0B4F"/>
    <w:rsid w:val="000F5858"/>
    <w:rsid w:val="000F66F0"/>
    <w:rsid w:val="000F7FAD"/>
    <w:rsid w:val="001003D9"/>
    <w:rsid w:val="001009D8"/>
    <w:rsid w:val="001014E1"/>
    <w:rsid w:val="00102B5A"/>
    <w:rsid w:val="00105480"/>
    <w:rsid w:val="00105E48"/>
    <w:rsid w:val="00111B01"/>
    <w:rsid w:val="001172EC"/>
    <w:rsid w:val="001235ED"/>
    <w:rsid w:val="00123891"/>
    <w:rsid w:val="00130041"/>
    <w:rsid w:val="00131322"/>
    <w:rsid w:val="00131BC3"/>
    <w:rsid w:val="001377DB"/>
    <w:rsid w:val="00140C1E"/>
    <w:rsid w:val="00141F3F"/>
    <w:rsid w:val="00145450"/>
    <w:rsid w:val="001479E2"/>
    <w:rsid w:val="001523C6"/>
    <w:rsid w:val="001575C1"/>
    <w:rsid w:val="00157C87"/>
    <w:rsid w:val="001607F6"/>
    <w:rsid w:val="001622CD"/>
    <w:rsid w:val="001627E0"/>
    <w:rsid w:val="0017188D"/>
    <w:rsid w:val="0017255E"/>
    <w:rsid w:val="00173E2B"/>
    <w:rsid w:val="001744D9"/>
    <w:rsid w:val="001840B2"/>
    <w:rsid w:val="00185902"/>
    <w:rsid w:val="001875E9"/>
    <w:rsid w:val="00193CBB"/>
    <w:rsid w:val="001A5066"/>
    <w:rsid w:val="001A6014"/>
    <w:rsid w:val="001A6F4D"/>
    <w:rsid w:val="001B38B4"/>
    <w:rsid w:val="001B4954"/>
    <w:rsid w:val="001B4EA7"/>
    <w:rsid w:val="001B5073"/>
    <w:rsid w:val="001B5C35"/>
    <w:rsid w:val="001C7614"/>
    <w:rsid w:val="001C7824"/>
    <w:rsid w:val="001C79DF"/>
    <w:rsid w:val="001D1E7E"/>
    <w:rsid w:val="001D7818"/>
    <w:rsid w:val="001F1FE4"/>
    <w:rsid w:val="001F2D60"/>
    <w:rsid w:val="001F2F01"/>
    <w:rsid w:val="001F6153"/>
    <w:rsid w:val="00200E8B"/>
    <w:rsid w:val="002031D1"/>
    <w:rsid w:val="00204DC1"/>
    <w:rsid w:val="00206C8C"/>
    <w:rsid w:val="00211CE5"/>
    <w:rsid w:val="00211E4A"/>
    <w:rsid w:val="00212514"/>
    <w:rsid w:val="0021437A"/>
    <w:rsid w:val="002234BC"/>
    <w:rsid w:val="00237978"/>
    <w:rsid w:val="00240FE0"/>
    <w:rsid w:val="00241DAB"/>
    <w:rsid w:val="00243D82"/>
    <w:rsid w:val="00244198"/>
    <w:rsid w:val="002503B8"/>
    <w:rsid w:val="002504A7"/>
    <w:rsid w:val="00251061"/>
    <w:rsid w:val="0025120D"/>
    <w:rsid w:val="002526B4"/>
    <w:rsid w:val="00252D2F"/>
    <w:rsid w:val="0025476A"/>
    <w:rsid w:val="0025679A"/>
    <w:rsid w:val="00257ABE"/>
    <w:rsid w:val="00261484"/>
    <w:rsid w:val="0026149B"/>
    <w:rsid w:val="002616D3"/>
    <w:rsid w:val="002623A3"/>
    <w:rsid w:val="002631C4"/>
    <w:rsid w:val="00264E3D"/>
    <w:rsid w:val="00272057"/>
    <w:rsid w:val="00272D62"/>
    <w:rsid w:val="00273B8D"/>
    <w:rsid w:val="00273E33"/>
    <w:rsid w:val="002769AA"/>
    <w:rsid w:val="00277EB1"/>
    <w:rsid w:val="00281883"/>
    <w:rsid w:val="002830B7"/>
    <w:rsid w:val="00285EC9"/>
    <w:rsid w:val="00291EF3"/>
    <w:rsid w:val="002943DD"/>
    <w:rsid w:val="002A297E"/>
    <w:rsid w:val="002B3323"/>
    <w:rsid w:val="002C090F"/>
    <w:rsid w:val="002C1127"/>
    <w:rsid w:val="002C1827"/>
    <w:rsid w:val="002C222A"/>
    <w:rsid w:val="002C2548"/>
    <w:rsid w:val="002C37A7"/>
    <w:rsid w:val="002C40E1"/>
    <w:rsid w:val="002C4761"/>
    <w:rsid w:val="002C50A7"/>
    <w:rsid w:val="002C6049"/>
    <w:rsid w:val="002D0020"/>
    <w:rsid w:val="002D0378"/>
    <w:rsid w:val="002D7B72"/>
    <w:rsid w:val="002E3BE2"/>
    <w:rsid w:val="002E402E"/>
    <w:rsid w:val="002E433B"/>
    <w:rsid w:val="002E4EAA"/>
    <w:rsid w:val="002E5F48"/>
    <w:rsid w:val="002E6597"/>
    <w:rsid w:val="002E6C19"/>
    <w:rsid w:val="002F60DC"/>
    <w:rsid w:val="00300865"/>
    <w:rsid w:val="00301706"/>
    <w:rsid w:val="00304273"/>
    <w:rsid w:val="00305B69"/>
    <w:rsid w:val="0030610E"/>
    <w:rsid w:val="00306715"/>
    <w:rsid w:val="00310E5E"/>
    <w:rsid w:val="0031358A"/>
    <w:rsid w:val="00313777"/>
    <w:rsid w:val="00314C3B"/>
    <w:rsid w:val="00322C51"/>
    <w:rsid w:val="003246F1"/>
    <w:rsid w:val="00325207"/>
    <w:rsid w:val="0032751C"/>
    <w:rsid w:val="00330D36"/>
    <w:rsid w:val="00331EC5"/>
    <w:rsid w:val="00335646"/>
    <w:rsid w:val="003358D3"/>
    <w:rsid w:val="0034737E"/>
    <w:rsid w:val="00347903"/>
    <w:rsid w:val="00351C7D"/>
    <w:rsid w:val="00353328"/>
    <w:rsid w:val="003544A8"/>
    <w:rsid w:val="0035741D"/>
    <w:rsid w:val="00362204"/>
    <w:rsid w:val="00365FAE"/>
    <w:rsid w:val="003664AD"/>
    <w:rsid w:val="003713CF"/>
    <w:rsid w:val="0037368C"/>
    <w:rsid w:val="00374101"/>
    <w:rsid w:val="0037444F"/>
    <w:rsid w:val="003753C3"/>
    <w:rsid w:val="00375BE6"/>
    <w:rsid w:val="00380EDB"/>
    <w:rsid w:val="00381B56"/>
    <w:rsid w:val="00385520"/>
    <w:rsid w:val="00386AB2"/>
    <w:rsid w:val="00386BDA"/>
    <w:rsid w:val="003870DE"/>
    <w:rsid w:val="00393B7D"/>
    <w:rsid w:val="003940DB"/>
    <w:rsid w:val="00395FAA"/>
    <w:rsid w:val="00397426"/>
    <w:rsid w:val="003A28AE"/>
    <w:rsid w:val="003A4079"/>
    <w:rsid w:val="003A4A45"/>
    <w:rsid w:val="003B241C"/>
    <w:rsid w:val="003C1D6A"/>
    <w:rsid w:val="003C24F4"/>
    <w:rsid w:val="003C2FF6"/>
    <w:rsid w:val="003D0748"/>
    <w:rsid w:val="003D27CA"/>
    <w:rsid w:val="003D3DDA"/>
    <w:rsid w:val="003E1BD2"/>
    <w:rsid w:val="003E2A2D"/>
    <w:rsid w:val="003E3D6E"/>
    <w:rsid w:val="003E3DCF"/>
    <w:rsid w:val="003E4C47"/>
    <w:rsid w:val="003E595D"/>
    <w:rsid w:val="003F160B"/>
    <w:rsid w:val="003F3AEC"/>
    <w:rsid w:val="003F4B1E"/>
    <w:rsid w:val="003F64D8"/>
    <w:rsid w:val="003F6563"/>
    <w:rsid w:val="00400294"/>
    <w:rsid w:val="004035B9"/>
    <w:rsid w:val="00403CE9"/>
    <w:rsid w:val="00404D79"/>
    <w:rsid w:val="00404E13"/>
    <w:rsid w:val="00406A83"/>
    <w:rsid w:val="00407000"/>
    <w:rsid w:val="004112D3"/>
    <w:rsid w:val="004117A2"/>
    <w:rsid w:val="0041262D"/>
    <w:rsid w:val="00413B7B"/>
    <w:rsid w:val="00413C23"/>
    <w:rsid w:val="00413CB6"/>
    <w:rsid w:val="0041487B"/>
    <w:rsid w:val="00416F48"/>
    <w:rsid w:val="00421FB4"/>
    <w:rsid w:val="00425608"/>
    <w:rsid w:val="00431E79"/>
    <w:rsid w:val="00432044"/>
    <w:rsid w:val="00432200"/>
    <w:rsid w:val="004361F9"/>
    <w:rsid w:val="00442F9A"/>
    <w:rsid w:val="004461A9"/>
    <w:rsid w:val="004479A6"/>
    <w:rsid w:val="004538EE"/>
    <w:rsid w:val="0046296A"/>
    <w:rsid w:val="00463CC7"/>
    <w:rsid w:val="0046759C"/>
    <w:rsid w:val="00467880"/>
    <w:rsid w:val="00474343"/>
    <w:rsid w:val="0047537A"/>
    <w:rsid w:val="00475FDD"/>
    <w:rsid w:val="00480447"/>
    <w:rsid w:val="004824C4"/>
    <w:rsid w:val="00483398"/>
    <w:rsid w:val="004837CC"/>
    <w:rsid w:val="004845BD"/>
    <w:rsid w:val="0049196D"/>
    <w:rsid w:val="00492531"/>
    <w:rsid w:val="00492B8F"/>
    <w:rsid w:val="00493236"/>
    <w:rsid w:val="00495866"/>
    <w:rsid w:val="00495E46"/>
    <w:rsid w:val="004A0777"/>
    <w:rsid w:val="004A1D31"/>
    <w:rsid w:val="004A68C4"/>
    <w:rsid w:val="004A780A"/>
    <w:rsid w:val="004B4A87"/>
    <w:rsid w:val="004B5407"/>
    <w:rsid w:val="004C30E9"/>
    <w:rsid w:val="004C4BD6"/>
    <w:rsid w:val="004D2479"/>
    <w:rsid w:val="004D2FF4"/>
    <w:rsid w:val="004E2538"/>
    <w:rsid w:val="004E363E"/>
    <w:rsid w:val="004E4066"/>
    <w:rsid w:val="004E5622"/>
    <w:rsid w:val="004E5B9C"/>
    <w:rsid w:val="004E711D"/>
    <w:rsid w:val="004E77AD"/>
    <w:rsid w:val="004F0109"/>
    <w:rsid w:val="004F082B"/>
    <w:rsid w:val="004F517B"/>
    <w:rsid w:val="004F78C1"/>
    <w:rsid w:val="00501327"/>
    <w:rsid w:val="00505E1F"/>
    <w:rsid w:val="0050677B"/>
    <w:rsid w:val="00507202"/>
    <w:rsid w:val="005129FA"/>
    <w:rsid w:val="00515618"/>
    <w:rsid w:val="00516C9E"/>
    <w:rsid w:val="0051762F"/>
    <w:rsid w:val="00520307"/>
    <w:rsid w:val="005206CC"/>
    <w:rsid w:val="005208EC"/>
    <w:rsid w:val="0052110D"/>
    <w:rsid w:val="00526D57"/>
    <w:rsid w:val="005277FF"/>
    <w:rsid w:val="00530F31"/>
    <w:rsid w:val="00532811"/>
    <w:rsid w:val="005379A5"/>
    <w:rsid w:val="00537E28"/>
    <w:rsid w:val="00541531"/>
    <w:rsid w:val="005423B9"/>
    <w:rsid w:val="00545A63"/>
    <w:rsid w:val="00546137"/>
    <w:rsid w:val="00547C4E"/>
    <w:rsid w:val="00550173"/>
    <w:rsid w:val="00550D85"/>
    <w:rsid w:val="005541F1"/>
    <w:rsid w:val="00554389"/>
    <w:rsid w:val="005562DE"/>
    <w:rsid w:val="0056187D"/>
    <w:rsid w:val="0056271E"/>
    <w:rsid w:val="0057004F"/>
    <w:rsid w:val="00576DE4"/>
    <w:rsid w:val="00576EC6"/>
    <w:rsid w:val="00577EF7"/>
    <w:rsid w:val="00580C69"/>
    <w:rsid w:val="00583809"/>
    <w:rsid w:val="00583833"/>
    <w:rsid w:val="005841D7"/>
    <w:rsid w:val="005912D1"/>
    <w:rsid w:val="00593DD1"/>
    <w:rsid w:val="005A130E"/>
    <w:rsid w:val="005A53E3"/>
    <w:rsid w:val="005A55DA"/>
    <w:rsid w:val="005A5DB7"/>
    <w:rsid w:val="005B2B34"/>
    <w:rsid w:val="005B2E4B"/>
    <w:rsid w:val="005B609D"/>
    <w:rsid w:val="005C21DC"/>
    <w:rsid w:val="005C3E2D"/>
    <w:rsid w:val="005C7D45"/>
    <w:rsid w:val="005D7A11"/>
    <w:rsid w:val="005E2A68"/>
    <w:rsid w:val="005F0FCB"/>
    <w:rsid w:val="005F2656"/>
    <w:rsid w:val="005F3733"/>
    <w:rsid w:val="005F4386"/>
    <w:rsid w:val="00607523"/>
    <w:rsid w:val="006104C8"/>
    <w:rsid w:val="006112E5"/>
    <w:rsid w:val="00612002"/>
    <w:rsid w:val="00613067"/>
    <w:rsid w:val="00621871"/>
    <w:rsid w:val="00630527"/>
    <w:rsid w:val="006321C2"/>
    <w:rsid w:val="006331D6"/>
    <w:rsid w:val="00633CB1"/>
    <w:rsid w:val="006352FE"/>
    <w:rsid w:val="0063601E"/>
    <w:rsid w:val="006375A5"/>
    <w:rsid w:val="006403A7"/>
    <w:rsid w:val="00640BDE"/>
    <w:rsid w:val="006418D5"/>
    <w:rsid w:val="00641E67"/>
    <w:rsid w:val="006423D1"/>
    <w:rsid w:val="00643730"/>
    <w:rsid w:val="0064742F"/>
    <w:rsid w:val="0065047A"/>
    <w:rsid w:val="006508F3"/>
    <w:rsid w:val="0065132C"/>
    <w:rsid w:val="006547C6"/>
    <w:rsid w:val="00656621"/>
    <w:rsid w:val="00656E56"/>
    <w:rsid w:val="00660B27"/>
    <w:rsid w:val="00670A0E"/>
    <w:rsid w:val="006710D4"/>
    <w:rsid w:val="0067371D"/>
    <w:rsid w:val="00680E4A"/>
    <w:rsid w:val="00681604"/>
    <w:rsid w:val="00682AF0"/>
    <w:rsid w:val="006839D2"/>
    <w:rsid w:val="00685404"/>
    <w:rsid w:val="0069111A"/>
    <w:rsid w:val="0069256E"/>
    <w:rsid w:val="00693A58"/>
    <w:rsid w:val="006A5924"/>
    <w:rsid w:val="006A6081"/>
    <w:rsid w:val="006A70D5"/>
    <w:rsid w:val="006B1798"/>
    <w:rsid w:val="006B2578"/>
    <w:rsid w:val="006B5CA9"/>
    <w:rsid w:val="006B7328"/>
    <w:rsid w:val="006C1BCF"/>
    <w:rsid w:val="006C38BF"/>
    <w:rsid w:val="006D1BCB"/>
    <w:rsid w:val="006D2396"/>
    <w:rsid w:val="006E1139"/>
    <w:rsid w:val="006E23DB"/>
    <w:rsid w:val="006E3815"/>
    <w:rsid w:val="006E4490"/>
    <w:rsid w:val="006E4BA3"/>
    <w:rsid w:val="006E7784"/>
    <w:rsid w:val="006F058D"/>
    <w:rsid w:val="006F0B35"/>
    <w:rsid w:val="006F27C6"/>
    <w:rsid w:val="006F65D8"/>
    <w:rsid w:val="00700CE3"/>
    <w:rsid w:val="00702C7C"/>
    <w:rsid w:val="00702DB9"/>
    <w:rsid w:val="00704CCA"/>
    <w:rsid w:val="00710387"/>
    <w:rsid w:val="00715146"/>
    <w:rsid w:val="00725A0C"/>
    <w:rsid w:val="00736FFF"/>
    <w:rsid w:val="0074154D"/>
    <w:rsid w:val="00746834"/>
    <w:rsid w:val="007557B0"/>
    <w:rsid w:val="00760D49"/>
    <w:rsid w:val="00761975"/>
    <w:rsid w:val="0076324B"/>
    <w:rsid w:val="0076655C"/>
    <w:rsid w:val="00770771"/>
    <w:rsid w:val="007717B3"/>
    <w:rsid w:val="00771CBA"/>
    <w:rsid w:val="00771D72"/>
    <w:rsid w:val="00771E64"/>
    <w:rsid w:val="007722F8"/>
    <w:rsid w:val="00773409"/>
    <w:rsid w:val="007735EE"/>
    <w:rsid w:val="00774447"/>
    <w:rsid w:val="007763F1"/>
    <w:rsid w:val="00777F28"/>
    <w:rsid w:val="00781736"/>
    <w:rsid w:val="007859A4"/>
    <w:rsid w:val="007A556F"/>
    <w:rsid w:val="007A5809"/>
    <w:rsid w:val="007A5ED5"/>
    <w:rsid w:val="007A75FE"/>
    <w:rsid w:val="007B11B8"/>
    <w:rsid w:val="007B2E8D"/>
    <w:rsid w:val="007B6703"/>
    <w:rsid w:val="007C4047"/>
    <w:rsid w:val="007D293C"/>
    <w:rsid w:val="007D35B0"/>
    <w:rsid w:val="007D571B"/>
    <w:rsid w:val="007D57EF"/>
    <w:rsid w:val="007D5D2F"/>
    <w:rsid w:val="007D7AC3"/>
    <w:rsid w:val="007E03D9"/>
    <w:rsid w:val="007E1FF6"/>
    <w:rsid w:val="007F02D3"/>
    <w:rsid w:val="007F0480"/>
    <w:rsid w:val="007F10EC"/>
    <w:rsid w:val="007F1A2C"/>
    <w:rsid w:val="00801622"/>
    <w:rsid w:val="0080618F"/>
    <w:rsid w:val="008103B8"/>
    <w:rsid w:val="0081093E"/>
    <w:rsid w:val="00812A18"/>
    <w:rsid w:val="00812A2F"/>
    <w:rsid w:val="0081384B"/>
    <w:rsid w:val="0081705B"/>
    <w:rsid w:val="00817107"/>
    <w:rsid w:val="00820F33"/>
    <w:rsid w:val="00823895"/>
    <w:rsid w:val="008248D3"/>
    <w:rsid w:val="00831EDE"/>
    <w:rsid w:val="008321E6"/>
    <w:rsid w:val="00834757"/>
    <w:rsid w:val="00834AFC"/>
    <w:rsid w:val="00835583"/>
    <w:rsid w:val="00835D9D"/>
    <w:rsid w:val="00836C17"/>
    <w:rsid w:val="0084123A"/>
    <w:rsid w:val="00842378"/>
    <w:rsid w:val="00842931"/>
    <w:rsid w:val="00844255"/>
    <w:rsid w:val="008462D3"/>
    <w:rsid w:val="008470A3"/>
    <w:rsid w:val="00851319"/>
    <w:rsid w:val="0085338C"/>
    <w:rsid w:val="00854A6F"/>
    <w:rsid w:val="00854B59"/>
    <w:rsid w:val="00856528"/>
    <w:rsid w:val="00856AB0"/>
    <w:rsid w:val="00857BD0"/>
    <w:rsid w:val="008608C3"/>
    <w:rsid w:val="00861D75"/>
    <w:rsid w:val="00865679"/>
    <w:rsid w:val="008656BE"/>
    <w:rsid w:val="00866D2B"/>
    <w:rsid w:val="00873C86"/>
    <w:rsid w:val="008750DB"/>
    <w:rsid w:val="0087616D"/>
    <w:rsid w:val="00881BE3"/>
    <w:rsid w:val="008833CC"/>
    <w:rsid w:val="008900FC"/>
    <w:rsid w:val="008943DD"/>
    <w:rsid w:val="008970C3"/>
    <w:rsid w:val="00897E80"/>
    <w:rsid w:val="008A1359"/>
    <w:rsid w:val="008A385D"/>
    <w:rsid w:val="008A3E11"/>
    <w:rsid w:val="008A51C4"/>
    <w:rsid w:val="008A69A0"/>
    <w:rsid w:val="008B086E"/>
    <w:rsid w:val="008B14FC"/>
    <w:rsid w:val="008B3385"/>
    <w:rsid w:val="008B606D"/>
    <w:rsid w:val="008C3E29"/>
    <w:rsid w:val="008C44DA"/>
    <w:rsid w:val="008C6041"/>
    <w:rsid w:val="008C6841"/>
    <w:rsid w:val="008D4B37"/>
    <w:rsid w:val="008D52A7"/>
    <w:rsid w:val="008D6F0E"/>
    <w:rsid w:val="008E0DE3"/>
    <w:rsid w:val="008E280C"/>
    <w:rsid w:val="008E3365"/>
    <w:rsid w:val="008E5D57"/>
    <w:rsid w:val="008E668F"/>
    <w:rsid w:val="008E681E"/>
    <w:rsid w:val="008E6ECE"/>
    <w:rsid w:val="008F07A6"/>
    <w:rsid w:val="008F2B64"/>
    <w:rsid w:val="0090091A"/>
    <w:rsid w:val="00901C13"/>
    <w:rsid w:val="00903257"/>
    <w:rsid w:val="00906F5F"/>
    <w:rsid w:val="00910FCC"/>
    <w:rsid w:val="00912101"/>
    <w:rsid w:val="00914126"/>
    <w:rsid w:val="00914329"/>
    <w:rsid w:val="00922B85"/>
    <w:rsid w:val="00925D31"/>
    <w:rsid w:val="00926B9D"/>
    <w:rsid w:val="0093048D"/>
    <w:rsid w:val="00932A58"/>
    <w:rsid w:val="00932EB9"/>
    <w:rsid w:val="009345B1"/>
    <w:rsid w:val="0093776A"/>
    <w:rsid w:val="00937863"/>
    <w:rsid w:val="009379B6"/>
    <w:rsid w:val="00942673"/>
    <w:rsid w:val="00942CBC"/>
    <w:rsid w:val="00943555"/>
    <w:rsid w:val="0094369D"/>
    <w:rsid w:val="00943815"/>
    <w:rsid w:val="00944600"/>
    <w:rsid w:val="00946039"/>
    <w:rsid w:val="009462B4"/>
    <w:rsid w:val="00953397"/>
    <w:rsid w:val="00953BFC"/>
    <w:rsid w:val="009561F6"/>
    <w:rsid w:val="0095641D"/>
    <w:rsid w:val="00960280"/>
    <w:rsid w:val="0096182D"/>
    <w:rsid w:val="009632B0"/>
    <w:rsid w:val="00967C6B"/>
    <w:rsid w:val="009732AC"/>
    <w:rsid w:val="0097582E"/>
    <w:rsid w:val="009767A1"/>
    <w:rsid w:val="00980EA0"/>
    <w:rsid w:val="00983EC9"/>
    <w:rsid w:val="00983F8F"/>
    <w:rsid w:val="0098402B"/>
    <w:rsid w:val="0098603F"/>
    <w:rsid w:val="00986C20"/>
    <w:rsid w:val="00990268"/>
    <w:rsid w:val="009905A1"/>
    <w:rsid w:val="00991744"/>
    <w:rsid w:val="0099766E"/>
    <w:rsid w:val="009A0EF7"/>
    <w:rsid w:val="009A1572"/>
    <w:rsid w:val="009A249A"/>
    <w:rsid w:val="009A5259"/>
    <w:rsid w:val="009A662F"/>
    <w:rsid w:val="009A6823"/>
    <w:rsid w:val="009B2F12"/>
    <w:rsid w:val="009B647D"/>
    <w:rsid w:val="009C3528"/>
    <w:rsid w:val="009D03B5"/>
    <w:rsid w:val="009D2377"/>
    <w:rsid w:val="009D2517"/>
    <w:rsid w:val="009D4223"/>
    <w:rsid w:val="009E016F"/>
    <w:rsid w:val="009E076B"/>
    <w:rsid w:val="009E3E08"/>
    <w:rsid w:val="009E4D57"/>
    <w:rsid w:val="009E67C1"/>
    <w:rsid w:val="009E69CE"/>
    <w:rsid w:val="009E6E68"/>
    <w:rsid w:val="009F14EC"/>
    <w:rsid w:val="009F2E45"/>
    <w:rsid w:val="009F5EC2"/>
    <w:rsid w:val="009F66DD"/>
    <w:rsid w:val="009F692D"/>
    <w:rsid w:val="009F6D03"/>
    <w:rsid w:val="00A03454"/>
    <w:rsid w:val="00A0374F"/>
    <w:rsid w:val="00A07CC0"/>
    <w:rsid w:val="00A11EEA"/>
    <w:rsid w:val="00A12C92"/>
    <w:rsid w:val="00A2017C"/>
    <w:rsid w:val="00A214D7"/>
    <w:rsid w:val="00A2172F"/>
    <w:rsid w:val="00A262FD"/>
    <w:rsid w:val="00A36F29"/>
    <w:rsid w:val="00A40512"/>
    <w:rsid w:val="00A4496D"/>
    <w:rsid w:val="00A450FD"/>
    <w:rsid w:val="00A5221C"/>
    <w:rsid w:val="00A54E27"/>
    <w:rsid w:val="00A605DE"/>
    <w:rsid w:val="00A61222"/>
    <w:rsid w:val="00A631B8"/>
    <w:rsid w:val="00A63901"/>
    <w:rsid w:val="00A7694D"/>
    <w:rsid w:val="00A81C77"/>
    <w:rsid w:val="00A84555"/>
    <w:rsid w:val="00A92E86"/>
    <w:rsid w:val="00A93C6B"/>
    <w:rsid w:val="00A941B0"/>
    <w:rsid w:val="00A952B6"/>
    <w:rsid w:val="00A95CD4"/>
    <w:rsid w:val="00A97D76"/>
    <w:rsid w:val="00AA1538"/>
    <w:rsid w:val="00AA1DD4"/>
    <w:rsid w:val="00AA2B2B"/>
    <w:rsid w:val="00AA333F"/>
    <w:rsid w:val="00AA592A"/>
    <w:rsid w:val="00AA71A7"/>
    <w:rsid w:val="00AA7407"/>
    <w:rsid w:val="00AA76BD"/>
    <w:rsid w:val="00AB3C50"/>
    <w:rsid w:val="00AB4C5E"/>
    <w:rsid w:val="00AB6AB8"/>
    <w:rsid w:val="00AC0942"/>
    <w:rsid w:val="00AC0C1D"/>
    <w:rsid w:val="00AC668D"/>
    <w:rsid w:val="00AC6970"/>
    <w:rsid w:val="00AD0D3C"/>
    <w:rsid w:val="00AD3253"/>
    <w:rsid w:val="00AD4CFC"/>
    <w:rsid w:val="00AD544F"/>
    <w:rsid w:val="00AD5EFC"/>
    <w:rsid w:val="00AE0AF8"/>
    <w:rsid w:val="00AE0E4F"/>
    <w:rsid w:val="00AE4202"/>
    <w:rsid w:val="00AE51A2"/>
    <w:rsid w:val="00AE6EB6"/>
    <w:rsid w:val="00AE7B17"/>
    <w:rsid w:val="00B00674"/>
    <w:rsid w:val="00B006A3"/>
    <w:rsid w:val="00B05979"/>
    <w:rsid w:val="00B05C2F"/>
    <w:rsid w:val="00B11A31"/>
    <w:rsid w:val="00B1269B"/>
    <w:rsid w:val="00B12C14"/>
    <w:rsid w:val="00B21AC3"/>
    <w:rsid w:val="00B23160"/>
    <w:rsid w:val="00B243EC"/>
    <w:rsid w:val="00B2703B"/>
    <w:rsid w:val="00B27C73"/>
    <w:rsid w:val="00B31C89"/>
    <w:rsid w:val="00B375A0"/>
    <w:rsid w:val="00B3767F"/>
    <w:rsid w:val="00B40422"/>
    <w:rsid w:val="00B42819"/>
    <w:rsid w:val="00B42AEF"/>
    <w:rsid w:val="00B456A0"/>
    <w:rsid w:val="00B46958"/>
    <w:rsid w:val="00B50C90"/>
    <w:rsid w:val="00B52FDC"/>
    <w:rsid w:val="00B56CA9"/>
    <w:rsid w:val="00B57DDB"/>
    <w:rsid w:val="00B61B4D"/>
    <w:rsid w:val="00B6251D"/>
    <w:rsid w:val="00B64AA7"/>
    <w:rsid w:val="00B65C85"/>
    <w:rsid w:val="00B71FF7"/>
    <w:rsid w:val="00B722CF"/>
    <w:rsid w:val="00B756D0"/>
    <w:rsid w:val="00B82959"/>
    <w:rsid w:val="00B82E02"/>
    <w:rsid w:val="00B85B46"/>
    <w:rsid w:val="00B86304"/>
    <w:rsid w:val="00B87518"/>
    <w:rsid w:val="00B902FF"/>
    <w:rsid w:val="00B90D36"/>
    <w:rsid w:val="00B9175B"/>
    <w:rsid w:val="00B93B1D"/>
    <w:rsid w:val="00B942AE"/>
    <w:rsid w:val="00B964A6"/>
    <w:rsid w:val="00B97DA5"/>
    <w:rsid w:val="00BA0195"/>
    <w:rsid w:val="00BA2285"/>
    <w:rsid w:val="00BA3331"/>
    <w:rsid w:val="00BA6DAE"/>
    <w:rsid w:val="00BB492A"/>
    <w:rsid w:val="00BB7AB9"/>
    <w:rsid w:val="00BB7B3A"/>
    <w:rsid w:val="00BC0D68"/>
    <w:rsid w:val="00BC3DA7"/>
    <w:rsid w:val="00BC5A9A"/>
    <w:rsid w:val="00BC744B"/>
    <w:rsid w:val="00BD584D"/>
    <w:rsid w:val="00BD6CE2"/>
    <w:rsid w:val="00BD7579"/>
    <w:rsid w:val="00BD7E85"/>
    <w:rsid w:val="00BE1763"/>
    <w:rsid w:val="00BE4B3B"/>
    <w:rsid w:val="00BF12F1"/>
    <w:rsid w:val="00BF5269"/>
    <w:rsid w:val="00BF63E6"/>
    <w:rsid w:val="00BF6C2F"/>
    <w:rsid w:val="00BF72B8"/>
    <w:rsid w:val="00C00C98"/>
    <w:rsid w:val="00C03407"/>
    <w:rsid w:val="00C054AA"/>
    <w:rsid w:val="00C05838"/>
    <w:rsid w:val="00C05891"/>
    <w:rsid w:val="00C075D6"/>
    <w:rsid w:val="00C07C82"/>
    <w:rsid w:val="00C108B8"/>
    <w:rsid w:val="00C14FE3"/>
    <w:rsid w:val="00C15BEF"/>
    <w:rsid w:val="00C209C5"/>
    <w:rsid w:val="00C25520"/>
    <w:rsid w:val="00C25F31"/>
    <w:rsid w:val="00C270B4"/>
    <w:rsid w:val="00C2774E"/>
    <w:rsid w:val="00C304A1"/>
    <w:rsid w:val="00C41BCC"/>
    <w:rsid w:val="00C451BA"/>
    <w:rsid w:val="00C474E2"/>
    <w:rsid w:val="00C574CD"/>
    <w:rsid w:val="00C5787E"/>
    <w:rsid w:val="00C57D1A"/>
    <w:rsid w:val="00C60FB7"/>
    <w:rsid w:val="00C64544"/>
    <w:rsid w:val="00C66000"/>
    <w:rsid w:val="00C7016E"/>
    <w:rsid w:val="00C712F7"/>
    <w:rsid w:val="00C735DB"/>
    <w:rsid w:val="00C745BF"/>
    <w:rsid w:val="00C74830"/>
    <w:rsid w:val="00C75D79"/>
    <w:rsid w:val="00C75EA3"/>
    <w:rsid w:val="00C75FBB"/>
    <w:rsid w:val="00C77720"/>
    <w:rsid w:val="00C7794F"/>
    <w:rsid w:val="00C81C87"/>
    <w:rsid w:val="00C84550"/>
    <w:rsid w:val="00C86CAF"/>
    <w:rsid w:val="00C902EE"/>
    <w:rsid w:val="00C9104A"/>
    <w:rsid w:val="00C9193F"/>
    <w:rsid w:val="00C93942"/>
    <w:rsid w:val="00CA0C50"/>
    <w:rsid w:val="00CA1874"/>
    <w:rsid w:val="00CA2B69"/>
    <w:rsid w:val="00CA4690"/>
    <w:rsid w:val="00CA674C"/>
    <w:rsid w:val="00CA6CFB"/>
    <w:rsid w:val="00CA7038"/>
    <w:rsid w:val="00CB0508"/>
    <w:rsid w:val="00CB4FE1"/>
    <w:rsid w:val="00CB580B"/>
    <w:rsid w:val="00CC03DF"/>
    <w:rsid w:val="00CC0981"/>
    <w:rsid w:val="00CC6D90"/>
    <w:rsid w:val="00CC6EEF"/>
    <w:rsid w:val="00CC70CA"/>
    <w:rsid w:val="00CE17A3"/>
    <w:rsid w:val="00CE61D5"/>
    <w:rsid w:val="00CE7393"/>
    <w:rsid w:val="00CF089C"/>
    <w:rsid w:val="00CF2218"/>
    <w:rsid w:val="00CF2D02"/>
    <w:rsid w:val="00CF4A5F"/>
    <w:rsid w:val="00CF506D"/>
    <w:rsid w:val="00CF57AD"/>
    <w:rsid w:val="00CF71C6"/>
    <w:rsid w:val="00D0413F"/>
    <w:rsid w:val="00D04CDC"/>
    <w:rsid w:val="00D11559"/>
    <w:rsid w:val="00D12548"/>
    <w:rsid w:val="00D16412"/>
    <w:rsid w:val="00D2165C"/>
    <w:rsid w:val="00D21DBD"/>
    <w:rsid w:val="00D233DB"/>
    <w:rsid w:val="00D2624F"/>
    <w:rsid w:val="00D3038F"/>
    <w:rsid w:val="00D31162"/>
    <w:rsid w:val="00D344E4"/>
    <w:rsid w:val="00D3569B"/>
    <w:rsid w:val="00D37511"/>
    <w:rsid w:val="00D400CF"/>
    <w:rsid w:val="00D50186"/>
    <w:rsid w:val="00D5191D"/>
    <w:rsid w:val="00D52F09"/>
    <w:rsid w:val="00D53D3D"/>
    <w:rsid w:val="00D54FF9"/>
    <w:rsid w:val="00D5629F"/>
    <w:rsid w:val="00D61749"/>
    <w:rsid w:val="00D6215C"/>
    <w:rsid w:val="00D668C1"/>
    <w:rsid w:val="00D668F1"/>
    <w:rsid w:val="00D67ABF"/>
    <w:rsid w:val="00D71DBB"/>
    <w:rsid w:val="00D76B47"/>
    <w:rsid w:val="00D775A6"/>
    <w:rsid w:val="00D81638"/>
    <w:rsid w:val="00D82D8B"/>
    <w:rsid w:val="00D841CC"/>
    <w:rsid w:val="00D84236"/>
    <w:rsid w:val="00D85B06"/>
    <w:rsid w:val="00D8603B"/>
    <w:rsid w:val="00D9484D"/>
    <w:rsid w:val="00D95752"/>
    <w:rsid w:val="00D95D9E"/>
    <w:rsid w:val="00DA1A3B"/>
    <w:rsid w:val="00DA318A"/>
    <w:rsid w:val="00DA3FE1"/>
    <w:rsid w:val="00DA561E"/>
    <w:rsid w:val="00DA56EB"/>
    <w:rsid w:val="00DA6412"/>
    <w:rsid w:val="00DA7379"/>
    <w:rsid w:val="00DB13EF"/>
    <w:rsid w:val="00DB214E"/>
    <w:rsid w:val="00DB301D"/>
    <w:rsid w:val="00DC01D3"/>
    <w:rsid w:val="00DC1A6C"/>
    <w:rsid w:val="00DC531A"/>
    <w:rsid w:val="00DC7610"/>
    <w:rsid w:val="00DD2784"/>
    <w:rsid w:val="00DD4807"/>
    <w:rsid w:val="00DD68FE"/>
    <w:rsid w:val="00DE3280"/>
    <w:rsid w:val="00DE656E"/>
    <w:rsid w:val="00DE6B42"/>
    <w:rsid w:val="00DE79BB"/>
    <w:rsid w:val="00DE7B9A"/>
    <w:rsid w:val="00DF0B50"/>
    <w:rsid w:val="00DF13BF"/>
    <w:rsid w:val="00DF455B"/>
    <w:rsid w:val="00DF52C6"/>
    <w:rsid w:val="00E02761"/>
    <w:rsid w:val="00E0414A"/>
    <w:rsid w:val="00E054A4"/>
    <w:rsid w:val="00E07195"/>
    <w:rsid w:val="00E10FBC"/>
    <w:rsid w:val="00E12702"/>
    <w:rsid w:val="00E1299B"/>
    <w:rsid w:val="00E1322E"/>
    <w:rsid w:val="00E13A32"/>
    <w:rsid w:val="00E13B93"/>
    <w:rsid w:val="00E16FA0"/>
    <w:rsid w:val="00E17E42"/>
    <w:rsid w:val="00E24F97"/>
    <w:rsid w:val="00E26307"/>
    <w:rsid w:val="00E26524"/>
    <w:rsid w:val="00E27C41"/>
    <w:rsid w:val="00E30524"/>
    <w:rsid w:val="00E320E2"/>
    <w:rsid w:val="00E3253B"/>
    <w:rsid w:val="00E32A86"/>
    <w:rsid w:val="00E33ACE"/>
    <w:rsid w:val="00E347B6"/>
    <w:rsid w:val="00E3531A"/>
    <w:rsid w:val="00E43F38"/>
    <w:rsid w:val="00E52844"/>
    <w:rsid w:val="00E548F3"/>
    <w:rsid w:val="00E55F42"/>
    <w:rsid w:val="00E57A56"/>
    <w:rsid w:val="00E60949"/>
    <w:rsid w:val="00E61655"/>
    <w:rsid w:val="00E61D9D"/>
    <w:rsid w:val="00E66A8B"/>
    <w:rsid w:val="00E66AB1"/>
    <w:rsid w:val="00E72112"/>
    <w:rsid w:val="00E73C78"/>
    <w:rsid w:val="00E73DCA"/>
    <w:rsid w:val="00E76214"/>
    <w:rsid w:val="00E77627"/>
    <w:rsid w:val="00E82880"/>
    <w:rsid w:val="00E97B32"/>
    <w:rsid w:val="00EA15A6"/>
    <w:rsid w:val="00EA16D8"/>
    <w:rsid w:val="00EA3F92"/>
    <w:rsid w:val="00EB09CA"/>
    <w:rsid w:val="00EB0C7B"/>
    <w:rsid w:val="00EB524E"/>
    <w:rsid w:val="00EC5521"/>
    <w:rsid w:val="00EC5FAE"/>
    <w:rsid w:val="00EC62B1"/>
    <w:rsid w:val="00EC645C"/>
    <w:rsid w:val="00EC670E"/>
    <w:rsid w:val="00ED07BF"/>
    <w:rsid w:val="00ED2A1B"/>
    <w:rsid w:val="00ED519A"/>
    <w:rsid w:val="00EE20F2"/>
    <w:rsid w:val="00EE31C4"/>
    <w:rsid w:val="00EE67B2"/>
    <w:rsid w:val="00EF35BF"/>
    <w:rsid w:val="00EF3958"/>
    <w:rsid w:val="00EF636B"/>
    <w:rsid w:val="00EF6A72"/>
    <w:rsid w:val="00EF6CF9"/>
    <w:rsid w:val="00EF706E"/>
    <w:rsid w:val="00EF7B76"/>
    <w:rsid w:val="00F0132B"/>
    <w:rsid w:val="00F01A84"/>
    <w:rsid w:val="00F01AC9"/>
    <w:rsid w:val="00F0234B"/>
    <w:rsid w:val="00F05AF5"/>
    <w:rsid w:val="00F06A82"/>
    <w:rsid w:val="00F07204"/>
    <w:rsid w:val="00F07457"/>
    <w:rsid w:val="00F101A0"/>
    <w:rsid w:val="00F13A91"/>
    <w:rsid w:val="00F16D3B"/>
    <w:rsid w:val="00F2127A"/>
    <w:rsid w:val="00F238C4"/>
    <w:rsid w:val="00F256D5"/>
    <w:rsid w:val="00F25C8F"/>
    <w:rsid w:val="00F312D4"/>
    <w:rsid w:val="00F33B81"/>
    <w:rsid w:val="00F3474C"/>
    <w:rsid w:val="00F40E10"/>
    <w:rsid w:val="00F411EB"/>
    <w:rsid w:val="00F55931"/>
    <w:rsid w:val="00F74344"/>
    <w:rsid w:val="00F775B8"/>
    <w:rsid w:val="00F80BD4"/>
    <w:rsid w:val="00F81E00"/>
    <w:rsid w:val="00F82F64"/>
    <w:rsid w:val="00F83C4B"/>
    <w:rsid w:val="00F84E65"/>
    <w:rsid w:val="00F911F1"/>
    <w:rsid w:val="00F914B8"/>
    <w:rsid w:val="00F91CF3"/>
    <w:rsid w:val="00F920D2"/>
    <w:rsid w:val="00F92ED7"/>
    <w:rsid w:val="00F930A2"/>
    <w:rsid w:val="00F97AE0"/>
    <w:rsid w:val="00FA43BF"/>
    <w:rsid w:val="00FA6DC7"/>
    <w:rsid w:val="00FB04E1"/>
    <w:rsid w:val="00FB2594"/>
    <w:rsid w:val="00FB2716"/>
    <w:rsid w:val="00FC3CDF"/>
    <w:rsid w:val="00FC438D"/>
    <w:rsid w:val="00FD2030"/>
    <w:rsid w:val="00FD5777"/>
    <w:rsid w:val="00FD5E46"/>
    <w:rsid w:val="00FD6F96"/>
    <w:rsid w:val="00FE0D34"/>
    <w:rsid w:val="00FE2E74"/>
    <w:rsid w:val="00FE375A"/>
    <w:rsid w:val="00FE4B7C"/>
    <w:rsid w:val="00FF31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A8CFC37-5643-4848-A13B-B92CFFAD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38BF"/>
    <w:rPr>
      <w:sz w:val="22"/>
      <w:lang w:val="cs-CZ" w:eastAsia="en-US"/>
    </w:rPr>
  </w:style>
  <w:style w:type="paragraph" w:styleId="Antrat1">
    <w:name w:val="heading 1"/>
    <w:basedOn w:val="prastasis"/>
    <w:next w:val="prastasis"/>
    <w:link w:val="Antrat1Diagrama"/>
    <w:qFormat/>
    <w:rsid w:val="006C38BF"/>
    <w:pPr>
      <w:keepNext/>
      <w:jc w:val="center"/>
      <w:outlineLvl w:val="0"/>
    </w:pPr>
    <w:rPr>
      <w:b/>
      <w:bCs/>
      <w:kern w:val="32"/>
      <w:szCs w:val="32"/>
    </w:rPr>
  </w:style>
  <w:style w:type="paragraph" w:styleId="Antrat2">
    <w:name w:val="heading 2"/>
    <w:basedOn w:val="prastasis"/>
    <w:next w:val="prastasis"/>
    <w:link w:val="Antrat2Diagrama"/>
    <w:unhideWhenUsed/>
    <w:qFormat/>
    <w:rsid w:val="006C38BF"/>
    <w:pPr>
      <w:keepNext/>
      <w:outlineLvl w:val="1"/>
    </w:pPr>
    <w:rPr>
      <w:b/>
      <w:bCs/>
      <w:iCs/>
      <w:szCs w:val="28"/>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rsid w:val="00FE4B7C"/>
    <w:pPr>
      <w:keepNext/>
      <w:tabs>
        <w:tab w:val="left" w:pos="-720"/>
        <w:tab w:val="left" w:pos="4536"/>
      </w:tabs>
      <w:suppressAutoHyphens/>
      <w:jc w:val="both"/>
      <w:outlineLvl w:val="6"/>
    </w:pPr>
    <w:rPr>
      <w:i/>
    </w:rPr>
  </w:style>
  <w:style w:type="character" w:default="1" w:styleId="Numatytasispastraiposriftas">
    <w:name w:val="Default Paragraph Font"/>
    <w:uiPriority w:val="1"/>
    <w:semiHidden/>
    <w:unhideWhenUsed/>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Antrats">
    <w:name w:val="header"/>
    <w:basedOn w:val="prastasis"/>
    <w:link w:val="AntratsDiagrama"/>
    <w:uiPriority w:val="99"/>
    <w:unhideWhenUsed/>
    <w:rsid w:val="0098402B"/>
    <w:pPr>
      <w:tabs>
        <w:tab w:val="center" w:pos="4703"/>
        <w:tab w:val="right" w:pos="9406"/>
      </w:tabs>
    </w:pPr>
  </w:style>
  <w:style w:type="paragraph" w:styleId="Porat">
    <w:name w:val="footer"/>
    <w:basedOn w:val="prastasis"/>
    <w:link w:val="PoratDiagrama"/>
    <w:uiPriority w:val="99"/>
    <w:unhideWhenUsed/>
    <w:rsid w:val="0098402B"/>
    <w:pPr>
      <w:tabs>
        <w:tab w:val="center" w:pos="4703"/>
        <w:tab w:val="right" w:pos="9406"/>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rPr>
      <w:bCs w:val="0"/>
      <w:kern w:val="0"/>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lang w:val="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C74830"/>
  </w:style>
  <w:style w:type="paragraph" w:styleId="Dokumentoinaostekstas">
    <w:name w:val="endnote text"/>
    <w:basedOn w:val="prastasis"/>
    <w:semiHidden/>
    <w:rsid w:val="00C74830"/>
    <w:pPr>
      <w:tabs>
        <w:tab w:val="left" w:pos="567"/>
      </w:tabs>
    </w:pPr>
    <w:rPr>
      <w:lang w:val="en-GB"/>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link w:val="PavadinimasDiagrama"/>
    <w:qFormat/>
    <w:rsid w:val="007D5D2F"/>
    <w:pPr>
      <w:jc w:val="center"/>
    </w:pPr>
    <w:rPr>
      <w:b/>
      <w:lang w:val="en-GB"/>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uiPriority w:val="99"/>
    <w:rsid w:val="008462D3"/>
    <w:rPr>
      <w:sz w:val="22"/>
      <w:lang w:val="cs-CZ" w:eastAsia="en-US"/>
    </w:rPr>
  </w:style>
  <w:style w:type="paragraph" w:customStyle="1" w:styleId="TitleB">
    <w:name w:val="Title B"/>
    <w:basedOn w:val="prastasis"/>
    <w:qFormat/>
    <w:pPr>
      <w:widowControl w:val="0"/>
      <w:tabs>
        <w:tab w:val="left" w:pos="567"/>
      </w:tabs>
      <w:ind w:left="567" w:hanging="567"/>
    </w:pPr>
    <w:rPr>
      <w:b/>
      <w:bCs/>
      <w:noProof/>
      <w:szCs w:val="22"/>
      <w:lang w:val="en-US"/>
    </w:rPr>
  </w:style>
  <w:style w:type="paragraph" w:customStyle="1" w:styleId="TitleA">
    <w:name w:val="Title A"/>
    <w:basedOn w:val="prastasis"/>
    <w:qFormat/>
    <w:pPr>
      <w:widowControl w:val="0"/>
      <w:jc w:val="center"/>
      <w:outlineLvl w:val="0"/>
    </w:pPr>
    <w:rPr>
      <w:b/>
      <w:noProof/>
      <w:szCs w:val="22"/>
      <w:lang w:val="en-GB"/>
    </w:rPr>
  </w:style>
  <w:style w:type="paragraph" w:styleId="Pataisymai">
    <w:name w:val="Revision"/>
    <w:hidden/>
    <w:uiPriority w:val="99"/>
    <w:semiHidden/>
    <w:rsid w:val="00495E46"/>
    <w:rPr>
      <w:sz w:val="24"/>
      <w:lang w:val="sl-SI" w:eastAsia="sl-SI"/>
    </w:rPr>
  </w:style>
  <w:style w:type="paragraph" w:styleId="Debesliotekstas">
    <w:name w:val="Balloon Text"/>
    <w:basedOn w:val="prastasis"/>
    <w:link w:val="DebesliotekstasDiagrama"/>
    <w:uiPriority w:val="99"/>
    <w:rsid w:val="00495E46"/>
    <w:rPr>
      <w:rFonts w:ascii="Tahoma" w:hAnsi="Tahoma" w:cs="Tahoma"/>
      <w:sz w:val="16"/>
      <w:szCs w:val="16"/>
    </w:rPr>
  </w:style>
  <w:style w:type="character" w:customStyle="1" w:styleId="DebesliotekstasDiagrama">
    <w:name w:val="Debesėlio tekstas Diagrama"/>
    <w:link w:val="Debesliotekstas"/>
    <w:uiPriority w:val="99"/>
    <w:rsid w:val="00495E46"/>
    <w:rPr>
      <w:rFonts w:ascii="Tahoma" w:hAnsi="Tahoma" w:cs="Tahoma"/>
      <w:sz w:val="16"/>
      <w:szCs w:val="16"/>
    </w:rPr>
  </w:style>
  <w:style w:type="numbering" w:customStyle="1" w:styleId="Brezseznama6">
    <w:name w:val="Brez seznama6"/>
    <w:next w:val="Sraonra"/>
    <w:uiPriority w:val="99"/>
    <w:semiHidden/>
    <w:unhideWhenUsed/>
    <w:rsid w:val="000124E3"/>
  </w:style>
  <w:style w:type="character" w:customStyle="1" w:styleId="Antrat1Diagrama">
    <w:name w:val="Antraštė 1 Diagrama"/>
    <w:link w:val="Antrat1"/>
    <w:rsid w:val="000124E3"/>
    <w:rPr>
      <w:b/>
      <w:bCs/>
      <w:kern w:val="32"/>
      <w:sz w:val="22"/>
      <w:szCs w:val="32"/>
      <w:lang w:val="cs-CZ" w:eastAsia="en-US"/>
    </w:rPr>
  </w:style>
  <w:style w:type="character" w:customStyle="1" w:styleId="Antrat2Diagrama">
    <w:name w:val="Antraštė 2 Diagrama"/>
    <w:link w:val="Antrat2"/>
    <w:rsid w:val="000124E3"/>
    <w:rPr>
      <w:b/>
      <w:bCs/>
      <w:iCs/>
      <w:sz w:val="22"/>
      <w:szCs w:val="28"/>
      <w:lang w:val="cs-CZ" w:eastAsia="en-US"/>
    </w:rPr>
  </w:style>
  <w:style w:type="character" w:customStyle="1" w:styleId="Antrat3Diagrama">
    <w:name w:val="Antraštė 3 Diagrama"/>
    <w:link w:val="Antrat3"/>
    <w:rsid w:val="000124E3"/>
    <w:rPr>
      <w:b/>
      <w:sz w:val="24"/>
      <w:lang w:val="en-US" w:eastAsia="sl-SI"/>
    </w:rPr>
  </w:style>
  <w:style w:type="character" w:customStyle="1" w:styleId="PagrindinistekstasDiagrama">
    <w:name w:val="Pagrindinis tekstas Diagrama"/>
    <w:link w:val="Pagrindinistekstas"/>
    <w:rsid w:val="000124E3"/>
    <w:rPr>
      <w:sz w:val="22"/>
      <w:lang w:val="sl-SI" w:eastAsia="sl-SI"/>
    </w:rPr>
  </w:style>
  <w:style w:type="character" w:customStyle="1" w:styleId="PoratDiagrama">
    <w:name w:val="Poraštė Diagrama"/>
    <w:link w:val="Porat"/>
    <w:uiPriority w:val="99"/>
    <w:rsid w:val="000124E3"/>
    <w:rPr>
      <w:sz w:val="22"/>
      <w:lang w:val="cs-CZ" w:eastAsia="en-US"/>
    </w:rPr>
  </w:style>
  <w:style w:type="character" w:customStyle="1" w:styleId="PavadinimasDiagrama">
    <w:name w:val="Pavadinimas Diagrama"/>
    <w:link w:val="Pavadinimas"/>
    <w:rsid w:val="000124E3"/>
    <w:rPr>
      <w:b/>
      <w:sz w:val="22"/>
      <w:lang w:eastAsia="en-US"/>
    </w:rPr>
  </w:style>
  <w:style w:type="paragraph" w:customStyle="1" w:styleId="BTEMEASMCA">
    <w:name w:val="BT EMEA_SMCA"/>
    <w:basedOn w:val="prastasis"/>
    <w:link w:val="BTEMEASMCAChar"/>
    <w:autoRedefine/>
    <w:rsid w:val="000124E3"/>
    <w:rPr>
      <w:noProof/>
      <w:szCs w:val="22"/>
      <w:lang w:val="lt-LT"/>
    </w:rPr>
  </w:style>
  <w:style w:type="character" w:customStyle="1" w:styleId="BTEMEASMCAChar">
    <w:name w:val="BT EMEA_SMCA Char"/>
    <w:link w:val="BTEMEASMCA"/>
    <w:rsid w:val="000124E3"/>
    <w:rPr>
      <w:noProof/>
      <w:sz w:val="22"/>
      <w:szCs w:val="22"/>
      <w:lang w:val="lt-LT" w:eastAsia="en-US"/>
    </w:rPr>
  </w:style>
  <w:style w:type="table" w:customStyle="1" w:styleId="Tabelamrea1">
    <w:name w:val="Tabela – mreža1"/>
    <w:basedOn w:val="prastojilentel"/>
    <w:next w:val="Lentelstinklelis"/>
    <w:uiPriority w:val="59"/>
    <w:rsid w:val="000124E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0124E3"/>
    <w:rPr>
      <w:b/>
      <w:bCs/>
      <w:sz w:val="28"/>
      <w:szCs w:val="28"/>
      <w:lang w:val="sl-SI" w:eastAsia="sl-SI"/>
    </w:rPr>
  </w:style>
  <w:style w:type="paragraph" w:styleId="Sraopastraipa">
    <w:name w:val="List Paragraph"/>
    <w:basedOn w:val="prastasis"/>
    <w:uiPriority w:val="34"/>
    <w:qFormat/>
    <w:rsid w:val="000124E3"/>
    <w:pPr>
      <w:ind w:left="720"/>
      <w:contextualSpacing/>
    </w:pPr>
    <w:rPr>
      <w:lang w:val="lt-LT" w:eastAsia="lt-LT"/>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lang w:val="sl-SI" w:eastAsia="sl-SI"/>
    </w:rPr>
  </w:style>
  <w:style w:type="character" w:customStyle="1" w:styleId="Antrat7Diagrama">
    <w:name w:val="Antraštė 7 Diagrama"/>
    <w:link w:val="Antrat7"/>
    <w:rsid w:val="00FE4B7C"/>
    <w:rPr>
      <w:i/>
      <w:sz w:val="22"/>
      <w:lang w:val="cs-CZ" w:eastAsia="en-US"/>
    </w:rPr>
  </w:style>
  <w:style w:type="paragraph" w:styleId="Komentarotema">
    <w:name w:val="annotation subject"/>
    <w:basedOn w:val="Komentarotekstas"/>
    <w:next w:val="Komentarotekstas"/>
    <w:link w:val="KomentarotemaDiagrama"/>
    <w:rsid w:val="00856528"/>
    <w:rPr>
      <w:b/>
      <w:bCs/>
    </w:rPr>
  </w:style>
  <w:style w:type="character" w:customStyle="1" w:styleId="KomentarotemaDiagrama">
    <w:name w:val="Komentaro tema Diagrama"/>
    <w:link w:val="Komentarotema"/>
    <w:rsid w:val="00856528"/>
    <w:rPr>
      <w:b/>
      <w:bCs/>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1103C-20A7-46C5-A416-DBBE346C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3562</Words>
  <Characters>25049</Characters>
  <Application>Microsoft Office Word</Application>
  <DocSecurity>8</DocSecurity>
  <Lines>208</Lines>
  <Paragraphs>57</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28554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2017-12-08T11:23:00Z</dcterms:created>
  <dcterms:modified xsi:type="dcterms:W3CDTF">2017-12-08T11:24:00Z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Famotidine</vt:lpwstr>
  </property>
  <property fmtid="{D5CDD505-2E9C-101B-9397-08002B2CF9AE}" pid="4" name="ph_pharm_form">
    <vt:lpwstr>film-coated tablets, --</vt:lpwstr>
  </property>
  <property fmtid="{D5CDD505-2E9C-101B-9397-08002B2CF9AE}" pid="5" name="ph_unit_measure">
    <vt:lpwstr>mg, -</vt:lpwstr>
  </property>
  <property fmtid="{D5CDD505-2E9C-101B-9397-08002B2CF9AE}" pid="6" name="mp_first_effective_date">
    <vt:lpwstr>03.02.2017</vt:lpwstr>
  </property>
  <property fmtid="{D5CDD505-2E9C-101B-9397-08002B2CF9AE}" pid="7" name="mp_updated_effective_date">
    <vt:lpwstr>03.02.2017</vt:lpwstr>
  </property>
  <property fmtid="{D5CDD505-2E9C-101B-9397-08002B2CF9AE}" pid="8" name="object_name">
    <vt:lpwstr>SmPCPIL088908_1</vt:lpwstr>
  </property>
  <property fmtid="{D5CDD505-2E9C-101B-9397-08002B2CF9AE}" pid="9" name="ph_strength_custom">
    <vt:lpwstr>20, 40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