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E2A63" w14:textId="77777777" w:rsidR="00C15898" w:rsidRPr="00586131" w:rsidRDefault="00C15898" w:rsidP="00C15898">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263"/>
      <w:bookmarkStart w:id="1" w:name="_Toc129243138"/>
      <w:r w:rsidRPr="00586131">
        <w:rPr>
          <w:rFonts w:ascii="Times New Roman" w:eastAsia="Times New Roman" w:hAnsi="Times New Roman" w:cs="Times New Roman"/>
          <w:b/>
          <w:lang w:val="lt-LT"/>
        </w:rPr>
        <w:t>Pakuotės lapelis: informacija vartotojui</w:t>
      </w:r>
      <w:bookmarkEnd w:id="0"/>
      <w:bookmarkEnd w:id="1"/>
    </w:p>
    <w:p w14:paraId="5A2CEEE1" w14:textId="77777777" w:rsidR="00C15898" w:rsidRPr="00586131" w:rsidRDefault="00C15898" w:rsidP="00C15898">
      <w:pPr>
        <w:spacing w:after="0" w:line="240" w:lineRule="auto"/>
        <w:rPr>
          <w:rFonts w:ascii="Times New Roman" w:eastAsia="Times New Roman" w:hAnsi="Times New Roman" w:cs="Times New Roman"/>
          <w:lang w:val="lt-LT"/>
        </w:rPr>
      </w:pPr>
    </w:p>
    <w:p w14:paraId="08D5228E" w14:textId="77777777" w:rsidR="00C15898" w:rsidRPr="00586131" w:rsidRDefault="00C15898" w:rsidP="00C15898">
      <w:pPr>
        <w:spacing w:after="0" w:line="240" w:lineRule="auto"/>
        <w:jc w:val="center"/>
        <w:rPr>
          <w:rFonts w:ascii="Times New Roman" w:eastAsia="Times New Roman" w:hAnsi="Times New Roman" w:cs="Times New Roman"/>
          <w:b/>
          <w:lang w:val="lt-LT"/>
        </w:rPr>
      </w:pPr>
      <w:proofErr w:type="spellStart"/>
      <w:r w:rsidRPr="00586131">
        <w:rPr>
          <w:rFonts w:ascii="Times New Roman" w:eastAsia="Times New Roman" w:hAnsi="Times New Roman" w:cs="Times New Roman"/>
          <w:b/>
          <w:lang w:val="lt-LT"/>
        </w:rPr>
        <w:t>Metizol</w:t>
      </w:r>
      <w:proofErr w:type="spellEnd"/>
      <w:r w:rsidRPr="00586131">
        <w:rPr>
          <w:rFonts w:ascii="Times New Roman" w:eastAsia="Times New Roman" w:hAnsi="Times New Roman" w:cs="Times New Roman"/>
          <w:b/>
          <w:i/>
          <w:lang w:val="lt-LT"/>
        </w:rPr>
        <w:t xml:space="preserve"> </w:t>
      </w:r>
      <w:r w:rsidRPr="00586131">
        <w:rPr>
          <w:rFonts w:ascii="Times New Roman" w:eastAsia="Times New Roman" w:hAnsi="Times New Roman" w:cs="Times New Roman"/>
          <w:b/>
          <w:lang w:val="lt-LT"/>
        </w:rPr>
        <w:t>5 mg tabletės</w:t>
      </w:r>
    </w:p>
    <w:p w14:paraId="739B5BE1" w14:textId="77777777" w:rsidR="00C15898" w:rsidRPr="00586131" w:rsidRDefault="00C15898" w:rsidP="00C15898">
      <w:pPr>
        <w:spacing w:after="0" w:line="240" w:lineRule="auto"/>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t</w:t>
      </w:r>
      <w:r w:rsidRPr="00586131">
        <w:rPr>
          <w:rFonts w:ascii="Times New Roman" w:eastAsia="Times New Roman" w:hAnsi="Times New Roman" w:cs="Times New Roman"/>
          <w:lang w:val="lt-LT"/>
        </w:rPr>
        <w:t>iamazolas</w:t>
      </w:r>
      <w:proofErr w:type="spellEnd"/>
    </w:p>
    <w:p w14:paraId="2A20ACB8" w14:textId="77777777" w:rsidR="00C15898" w:rsidRPr="00586131" w:rsidRDefault="00C15898" w:rsidP="00C15898">
      <w:pPr>
        <w:spacing w:after="0" w:line="240" w:lineRule="auto"/>
        <w:rPr>
          <w:rFonts w:ascii="Times New Roman" w:eastAsia="Times New Roman" w:hAnsi="Times New Roman" w:cs="Times New Roman"/>
          <w:lang w:val="lt-LT"/>
        </w:rPr>
      </w:pPr>
    </w:p>
    <w:p w14:paraId="428ECA90" w14:textId="77777777" w:rsidR="00C15898" w:rsidRPr="00586131" w:rsidRDefault="00C15898" w:rsidP="00C15898">
      <w:pPr>
        <w:spacing w:after="0" w:line="240" w:lineRule="auto"/>
        <w:rPr>
          <w:rFonts w:ascii="Times New Roman" w:eastAsia="Times New Roman" w:hAnsi="Times New Roman" w:cs="Times New Roman"/>
          <w:b/>
          <w:lang w:val="lt-LT"/>
        </w:rPr>
      </w:pPr>
      <w:r w:rsidRPr="00586131">
        <w:rPr>
          <w:rFonts w:ascii="Times New Roman" w:eastAsia="Times New Roman" w:hAnsi="Times New Roman" w:cs="Times New Roman"/>
          <w:b/>
          <w:lang w:val="lt-LT"/>
        </w:rPr>
        <w:t>Atidžiai perskaitykite visą šį lapelį, prieš pradėdami vartoti vaistą, nes jame pateikiama Jums svarbi informacija.</w:t>
      </w:r>
    </w:p>
    <w:p w14:paraId="7AFDC73B" w14:textId="77777777" w:rsidR="00C15898" w:rsidRPr="00586131" w:rsidRDefault="00C15898" w:rsidP="00C15898">
      <w:pPr>
        <w:numPr>
          <w:ilvl w:val="0"/>
          <w:numId w:val="1"/>
        </w:numPr>
        <w:spacing w:after="0" w:line="240" w:lineRule="auto"/>
        <w:contextualSpacing/>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t>Neišmeskite šio lapelio, nes vėl gali prireikti jį perskaityti.</w:t>
      </w:r>
    </w:p>
    <w:p w14:paraId="74D1293A" w14:textId="77777777" w:rsidR="00C15898" w:rsidRPr="00586131" w:rsidRDefault="00C15898" w:rsidP="00C15898">
      <w:pPr>
        <w:numPr>
          <w:ilvl w:val="0"/>
          <w:numId w:val="1"/>
        </w:numPr>
        <w:spacing w:after="0" w:line="240" w:lineRule="auto"/>
        <w:contextualSpacing/>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t>Jeigu kiltų daugiau klausimų, kreipkitės į gydytoją arba vaistininką.</w:t>
      </w:r>
    </w:p>
    <w:p w14:paraId="17278D95" w14:textId="77777777" w:rsidR="00C15898" w:rsidRPr="00586131" w:rsidRDefault="00C15898" w:rsidP="00C15898">
      <w:pPr>
        <w:numPr>
          <w:ilvl w:val="0"/>
          <w:numId w:val="1"/>
        </w:numPr>
        <w:spacing w:after="0" w:line="240" w:lineRule="auto"/>
        <w:contextualSpacing/>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t>Šis vaistas skirtas Jums, todėl kitiems žmonėms jo duoti negalima. Vaistas gali jiems pakenkti (net tiems, kurių ligos požymiai yra tokie patys kaip Jūsų).</w:t>
      </w:r>
    </w:p>
    <w:p w14:paraId="636F5C2D" w14:textId="77777777" w:rsidR="00C15898" w:rsidRPr="00586131" w:rsidRDefault="00C15898" w:rsidP="00C15898">
      <w:pPr>
        <w:numPr>
          <w:ilvl w:val="0"/>
          <w:numId w:val="1"/>
        </w:numPr>
        <w:spacing w:after="0" w:line="240" w:lineRule="auto"/>
        <w:contextualSpacing/>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t>Jeigu pasireiškė šalutinis poveikis (net jeigu jis šiame lapelyje nenurodytas), kreipkitės į gydytoją arba vaistininką.</w:t>
      </w:r>
      <w:r w:rsidRPr="00586131">
        <w:rPr>
          <w:rFonts w:ascii="Calibri" w:eastAsia="Calibri" w:hAnsi="Calibri" w:cs="Times New Roman"/>
          <w:lang w:val="lt-LT"/>
        </w:rPr>
        <w:t xml:space="preserve"> </w:t>
      </w:r>
      <w:r w:rsidRPr="00586131">
        <w:rPr>
          <w:rFonts w:ascii="Times New Roman" w:eastAsia="Times New Roman" w:hAnsi="Times New Roman" w:cs="Times New Roman"/>
          <w:noProof/>
          <w:lang w:val="lt-LT"/>
        </w:rPr>
        <w:t>Žr. 4 skyrių.</w:t>
      </w:r>
    </w:p>
    <w:p w14:paraId="42301C64" w14:textId="77777777" w:rsidR="00C15898" w:rsidRPr="00586131" w:rsidRDefault="00C15898" w:rsidP="00C15898">
      <w:pPr>
        <w:spacing w:after="0" w:line="240" w:lineRule="auto"/>
        <w:rPr>
          <w:rFonts w:ascii="Times New Roman" w:eastAsia="Times New Roman" w:hAnsi="Times New Roman" w:cs="Times New Roman"/>
          <w:lang w:val="lt-LT"/>
        </w:rPr>
      </w:pPr>
    </w:p>
    <w:p w14:paraId="4ABDED56" w14:textId="77777777" w:rsidR="00C15898" w:rsidRPr="00586131" w:rsidRDefault="00C15898" w:rsidP="00C15898">
      <w:pPr>
        <w:spacing w:after="0" w:line="240" w:lineRule="auto"/>
        <w:rPr>
          <w:rFonts w:ascii="Times New Roman" w:eastAsia="Times New Roman" w:hAnsi="Times New Roman" w:cs="Times New Roman"/>
          <w:lang w:val="lt-LT"/>
        </w:rPr>
      </w:pPr>
    </w:p>
    <w:p w14:paraId="7346E13E" w14:textId="77777777" w:rsidR="00C15898" w:rsidRPr="00586131" w:rsidRDefault="00C15898" w:rsidP="00C15898">
      <w:pPr>
        <w:tabs>
          <w:tab w:val="left" w:pos="720"/>
        </w:tabs>
        <w:spacing w:after="0" w:line="240" w:lineRule="auto"/>
        <w:rPr>
          <w:rFonts w:ascii="Times New Roman" w:eastAsia="Times New Roman" w:hAnsi="Times New Roman" w:cs="Times New Roman"/>
          <w:b/>
          <w:lang w:val="lt-LT"/>
        </w:rPr>
      </w:pPr>
      <w:r w:rsidRPr="00586131">
        <w:rPr>
          <w:rFonts w:ascii="Times New Roman" w:eastAsia="Times New Roman" w:hAnsi="Times New Roman" w:cs="Times New Roman"/>
          <w:b/>
          <w:lang w:val="lt-LT"/>
        </w:rPr>
        <w:t>Apie ką rašoma šiame lapelyje?</w:t>
      </w:r>
    </w:p>
    <w:p w14:paraId="013C0209" w14:textId="77777777" w:rsidR="00C15898" w:rsidRPr="00586131" w:rsidRDefault="00C15898" w:rsidP="00C15898">
      <w:pPr>
        <w:tabs>
          <w:tab w:val="left" w:pos="72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1.</w:t>
      </w:r>
      <w:r w:rsidRPr="00586131">
        <w:rPr>
          <w:rFonts w:ascii="Times New Roman" w:eastAsia="Times New Roman" w:hAnsi="Times New Roman" w:cs="Times New Roman"/>
          <w:lang w:val="lt-LT"/>
        </w:rPr>
        <w:tab/>
        <w:t xml:space="preserve">Kas yra </w:t>
      </w:r>
      <w:proofErr w:type="spellStart"/>
      <w:r w:rsidRPr="00586131">
        <w:rPr>
          <w:rFonts w:ascii="Times New Roman" w:eastAsia="Times New Roman" w:hAnsi="Times New Roman" w:cs="Times New Roman"/>
          <w:lang w:val="lt-LT"/>
        </w:rPr>
        <w:t>Metizol</w:t>
      </w:r>
      <w:proofErr w:type="spellEnd"/>
      <w:r w:rsidRPr="00586131">
        <w:rPr>
          <w:rFonts w:ascii="Times New Roman" w:eastAsia="Times New Roman" w:hAnsi="Times New Roman" w:cs="Times New Roman"/>
          <w:lang w:val="lt-LT"/>
        </w:rPr>
        <w:t xml:space="preserve"> ir kam jis vartojamas</w:t>
      </w:r>
    </w:p>
    <w:p w14:paraId="7626C625" w14:textId="77777777" w:rsidR="00C15898" w:rsidRPr="00586131" w:rsidRDefault="00C15898" w:rsidP="00C15898">
      <w:pPr>
        <w:tabs>
          <w:tab w:val="left" w:pos="72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2.</w:t>
      </w:r>
      <w:r w:rsidRPr="00586131">
        <w:rPr>
          <w:rFonts w:ascii="Times New Roman" w:eastAsia="Times New Roman" w:hAnsi="Times New Roman" w:cs="Times New Roman"/>
          <w:lang w:val="lt-LT"/>
        </w:rPr>
        <w:tab/>
        <w:t xml:space="preserve">Kas žinotina prieš vartojant </w:t>
      </w:r>
      <w:proofErr w:type="spellStart"/>
      <w:r w:rsidRPr="00586131">
        <w:rPr>
          <w:rFonts w:ascii="Times New Roman" w:eastAsia="Times New Roman" w:hAnsi="Times New Roman" w:cs="Times New Roman"/>
          <w:lang w:val="lt-LT"/>
        </w:rPr>
        <w:t>Metizol</w:t>
      </w:r>
      <w:proofErr w:type="spellEnd"/>
    </w:p>
    <w:p w14:paraId="488C6018" w14:textId="77777777" w:rsidR="00C15898" w:rsidRPr="00586131" w:rsidRDefault="00C15898" w:rsidP="00C15898">
      <w:pPr>
        <w:tabs>
          <w:tab w:val="left" w:pos="72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3.</w:t>
      </w:r>
      <w:r w:rsidRPr="00586131">
        <w:rPr>
          <w:rFonts w:ascii="Times New Roman" w:eastAsia="Times New Roman" w:hAnsi="Times New Roman" w:cs="Times New Roman"/>
          <w:lang w:val="lt-LT"/>
        </w:rPr>
        <w:tab/>
        <w:t xml:space="preserve">Kaip vartoti </w:t>
      </w:r>
      <w:proofErr w:type="spellStart"/>
      <w:r w:rsidRPr="00586131">
        <w:rPr>
          <w:rFonts w:ascii="Times New Roman" w:eastAsia="Times New Roman" w:hAnsi="Times New Roman" w:cs="Times New Roman"/>
          <w:lang w:val="lt-LT"/>
        </w:rPr>
        <w:t>Metizol</w:t>
      </w:r>
      <w:proofErr w:type="spellEnd"/>
    </w:p>
    <w:p w14:paraId="4C4F5840" w14:textId="77777777" w:rsidR="00C15898" w:rsidRPr="00586131" w:rsidRDefault="00C15898" w:rsidP="00C15898">
      <w:pPr>
        <w:tabs>
          <w:tab w:val="left" w:pos="72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4.</w:t>
      </w:r>
      <w:r w:rsidRPr="00586131">
        <w:rPr>
          <w:rFonts w:ascii="Times New Roman" w:eastAsia="Times New Roman" w:hAnsi="Times New Roman" w:cs="Times New Roman"/>
          <w:lang w:val="lt-LT"/>
        </w:rPr>
        <w:tab/>
        <w:t>Galimas šalutinis poveikis</w:t>
      </w:r>
    </w:p>
    <w:p w14:paraId="1AF97FCB" w14:textId="77777777" w:rsidR="00C15898" w:rsidRPr="00586131" w:rsidRDefault="00C15898" w:rsidP="00C15898">
      <w:pPr>
        <w:tabs>
          <w:tab w:val="left" w:pos="72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5.</w:t>
      </w:r>
      <w:r w:rsidRPr="00586131">
        <w:rPr>
          <w:rFonts w:ascii="Times New Roman" w:eastAsia="Times New Roman" w:hAnsi="Times New Roman" w:cs="Times New Roman"/>
          <w:lang w:val="lt-LT"/>
        </w:rPr>
        <w:tab/>
        <w:t xml:space="preserve">Kaip laikyti </w:t>
      </w:r>
      <w:proofErr w:type="spellStart"/>
      <w:r w:rsidRPr="00586131">
        <w:rPr>
          <w:rFonts w:ascii="Times New Roman" w:eastAsia="Times New Roman" w:hAnsi="Times New Roman" w:cs="Times New Roman"/>
          <w:lang w:val="lt-LT"/>
        </w:rPr>
        <w:t>Metizol</w:t>
      </w:r>
      <w:proofErr w:type="spellEnd"/>
    </w:p>
    <w:p w14:paraId="70A861D7" w14:textId="77777777" w:rsidR="00C15898" w:rsidRPr="00586131" w:rsidRDefault="00C15898" w:rsidP="00C15898">
      <w:pPr>
        <w:tabs>
          <w:tab w:val="left" w:pos="72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6.</w:t>
      </w:r>
      <w:r w:rsidRPr="00586131">
        <w:rPr>
          <w:rFonts w:ascii="Times New Roman" w:eastAsia="Times New Roman" w:hAnsi="Times New Roman" w:cs="Times New Roman"/>
          <w:lang w:val="lt-LT"/>
        </w:rPr>
        <w:tab/>
        <w:t>Pakuotės turinys ir kita informacija</w:t>
      </w:r>
    </w:p>
    <w:p w14:paraId="06BE5FCF" w14:textId="77777777" w:rsidR="00C15898" w:rsidRPr="00586131" w:rsidRDefault="00C15898" w:rsidP="00C15898">
      <w:pPr>
        <w:spacing w:after="0" w:line="240" w:lineRule="auto"/>
        <w:rPr>
          <w:rFonts w:ascii="Times New Roman" w:eastAsia="Times New Roman" w:hAnsi="Times New Roman" w:cs="Times New Roman"/>
          <w:lang w:val="lt-LT"/>
        </w:rPr>
      </w:pPr>
    </w:p>
    <w:p w14:paraId="506E2E7D" w14:textId="77777777" w:rsidR="00C15898" w:rsidRPr="00586131" w:rsidRDefault="00C15898" w:rsidP="00C15898">
      <w:pPr>
        <w:spacing w:after="0" w:line="240" w:lineRule="auto"/>
        <w:rPr>
          <w:rFonts w:ascii="Times New Roman" w:eastAsia="Times New Roman" w:hAnsi="Times New Roman" w:cs="Times New Roman"/>
          <w:lang w:val="lt-LT"/>
        </w:rPr>
      </w:pPr>
    </w:p>
    <w:p w14:paraId="2DFA4448" w14:textId="77777777" w:rsidR="00C15898" w:rsidRPr="00586131" w:rsidRDefault="00C15898" w:rsidP="00C1589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264"/>
      <w:bookmarkStart w:id="3" w:name="_Toc129243139"/>
      <w:r w:rsidRPr="00586131">
        <w:rPr>
          <w:rFonts w:ascii="Times New Roman" w:eastAsia="Times New Roman" w:hAnsi="Times New Roman" w:cs="Times New Roman"/>
          <w:b/>
          <w:lang w:val="lt-LT"/>
        </w:rPr>
        <w:t>1.</w:t>
      </w:r>
      <w:r w:rsidRPr="00586131">
        <w:rPr>
          <w:rFonts w:ascii="Times New Roman" w:eastAsia="Times New Roman" w:hAnsi="Times New Roman" w:cs="Times New Roman"/>
          <w:b/>
          <w:lang w:val="lt-LT"/>
        </w:rPr>
        <w:tab/>
        <w:t xml:space="preserve">Kas yra </w:t>
      </w:r>
      <w:proofErr w:type="spellStart"/>
      <w:r w:rsidRPr="00586131">
        <w:rPr>
          <w:rFonts w:ascii="Times New Roman" w:eastAsia="Times New Roman" w:hAnsi="Times New Roman" w:cs="Times New Roman"/>
          <w:b/>
          <w:lang w:val="lt-LT"/>
        </w:rPr>
        <w:t>Metizol</w:t>
      </w:r>
      <w:proofErr w:type="spellEnd"/>
      <w:r w:rsidRPr="00586131">
        <w:rPr>
          <w:rFonts w:ascii="Times New Roman" w:eastAsia="Times New Roman" w:hAnsi="Times New Roman" w:cs="Times New Roman"/>
          <w:b/>
          <w:lang w:val="lt-LT"/>
        </w:rPr>
        <w:t xml:space="preserve"> ir kam jis vartojamas</w:t>
      </w:r>
      <w:bookmarkEnd w:id="2"/>
      <w:bookmarkEnd w:id="3"/>
    </w:p>
    <w:p w14:paraId="751A53F2" w14:textId="77777777" w:rsidR="00C15898" w:rsidRPr="00586131" w:rsidRDefault="00C15898" w:rsidP="00C15898">
      <w:pPr>
        <w:spacing w:after="0" w:line="240" w:lineRule="auto"/>
        <w:rPr>
          <w:rFonts w:ascii="Times New Roman" w:eastAsia="Times New Roman" w:hAnsi="Times New Roman" w:cs="Times New Roman"/>
          <w:lang w:val="lt-LT"/>
        </w:rPr>
      </w:pPr>
    </w:p>
    <w:p w14:paraId="0E136A4C" w14:textId="77777777" w:rsidR="00C15898" w:rsidRPr="00586131" w:rsidRDefault="00C15898" w:rsidP="00C15898">
      <w:pPr>
        <w:tabs>
          <w:tab w:val="left" w:pos="540"/>
          <w:tab w:val="num" w:pos="900"/>
        </w:tabs>
        <w:spacing w:after="0" w:line="240" w:lineRule="auto"/>
        <w:rPr>
          <w:rFonts w:ascii="Times New Roman" w:eastAsia="Times New Roman" w:hAnsi="Times New Roman" w:cs="Times New Roman"/>
          <w:lang w:val="lt-LT"/>
        </w:rPr>
      </w:pPr>
      <w:proofErr w:type="spellStart"/>
      <w:r w:rsidRPr="00586131">
        <w:rPr>
          <w:rFonts w:ascii="Times New Roman" w:eastAsia="Times New Roman" w:hAnsi="Times New Roman" w:cs="Times New Roman"/>
          <w:lang w:val="lt-LT"/>
        </w:rPr>
        <w:t>Metizol</w:t>
      </w:r>
      <w:proofErr w:type="spellEnd"/>
      <w:r w:rsidRPr="00586131">
        <w:rPr>
          <w:rFonts w:ascii="Times New Roman" w:eastAsia="Times New Roman" w:hAnsi="Times New Roman" w:cs="Times New Roman"/>
          <w:lang w:val="lt-LT"/>
        </w:rPr>
        <w:t xml:space="preserve"> slopina skydliaukės hormonų gamybą. Jis neturi įtakos jau pagamintų skydliaukės hormonų kiekiui ar jų atpalaidavimui, todėl jo poveikis pasireiškia tik po kelių vaisto vartojimo dienų.</w:t>
      </w:r>
    </w:p>
    <w:p w14:paraId="19E190FF" w14:textId="77777777" w:rsidR="00C15898" w:rsidRPr="00586131" w:rsidRDefault="00C15898" w:rsidP="00C15898">
      <w:pPr>
        <w:tabs>
          <w:tab w:val="left" w:pos="540"/>
          <w:tab w:val="num" w:pos="900"/>
        </w:tabs>
        <w:spacing w:after="0" w:line="240" w:lineRule="auto"/>
        <w:rPr>
          <w:rFonts w:ascii="Times New Roman" w:eastAsia="Times New Roman" w:hAnsi="Times New Roman" w:cs="Times New Roman"/>
          <w:lang w:val="lt-LT"/>
        </w:rPr>
      </w:pPr>
      <w:proofErr w:type="spellStart"/>
      <w:r w:rsidRPr="00586131">
        <w:rPr>
          <w:rFonts w:ascii="Times New Roman" w:eastAsia="Times New Roman" w:hAnsi="Times New Roman" w:cs="Times New Roman"/>
          <w:lang w:val="lt-LT"/>
        </w:rPr>
        <w:t>Metizol</w:t>
      </w:r>
      <w:proofErr w:type="spellEnd"/>
      <w:r w:rsidRPr="00586131">
        <w:rPr>
          <w:rFonts w:ascii="Times New Roman" w:eastAsia="Times New Roman" w:hAnsi="Times New Roman" w:cs="Times New Roman"/>
          <w:lang w:val="lt-LT"/>
        </w:rPr>
        <w:t xml:space="preserve"> vartojamas </w:t>
      </w:r>
      <w:proofErr w:type="spellStart"/>
      <w:r w:rsidRPr="00586131">
        <w:rPr>
          <w:rFonts w:ascii="Times New Roman" w:eastAsia="Times New Roman" w:hAnsi="Times New Roman" w:cs="Times New Roman"/>
          <w:lang w:val="lt-LT"/>
        </w:rPr>
        <w:t>tirotoksikozei</w:t>
      </w:r>
      <w:proofErr w:type="spellEnd"/>
      <w:r w:rsidRPr="00586131">
        <w:rPr>
          <w:rFonts w:ascii="Times New Roman" w:eastAsia="Times New Roman" w:hAnsi="Times New Roman" w:cs="Times New Roman"/>
          <w:lang w:val="lt-LT"/>
        </w:rPr>
        <w:t xml:space="preserve"> gydyti, įskaitant:</w:t>
      </w:r>
    </w:p>
    <w:p w14:paraId="7D8440A1" w14:textId="77777777" w:rsidR="00C15898" w:rsidRPr="00586131" w:rsidRDefault="00C15898" w:rsidP="00C15898">
      <w:pPr>
        <w:tabs>
          <w:tab w:val="num" w:pos="54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 konservatyvų </w:t>
      </w:r>
      <w:proofErr w:type="spellStart"/>
      <w:r w:rsidRPr="00586131">
        <w:rPr>
          <w:rFonts w:ascii="Times New Roman" w:eastAsia="Times New Roman" w:hAnsi="Times New Roman" w:cs="Times New Roman"/>
          <w:lang w:val="lt-LT"/>
        </w:rPr>
        <w:t>tirotoksikozės</w:t>
      </w:r>
      <w:proofErr w:type="spellEnd"/>
      <w:r w:rsidRPr="00586131">
        <w:rPr>
          <w:rFonts w:ascii="Times New Roman" w:eastAsia="Times New Roman" w:hAnsi="Times New Roman" w:cs="Times New Roman"/>
          <w:lang w:val="lt-LT"/>
        </w:rPr>
        <w:t xml:space="preserve"> gydymą, ypač jei skydliaukės gūžys yra nedidelis arba jo visiškai nėra;</w:t>
      </w:r>
    </w:p>
    <w:p w14:paraId="55B050F4" w14:textId="77777777" w:rsidR="00C15898" w:rsidRPr="00586131" w:rsidRDefault="00C15898" w:rsidP="00C15898">
      <w:pPr>
        <w:tabs>
          <w:tab w:val="num" w:pos="1287"/>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 bet kokios rūšies </w:t>
      </w:r>
      <w:proofErr w:type="spellStart"/>
      <w:r w:rsidRPr="00586131">
        <w:rPr>
          <w:rFonts w:ascii="Times New Roman" w:eastAsia="Times New Roman" w:hAnsi="Times New Roman" w:cs="Times New Roman"/>
          <w:lang w:val="lt-LT"/>
        </w:rPr>
        <w:t>tirotoksikozės</w:t>
      </w:r>
      <w:proofErr w:type="spellEnd"/>
      <w:r w:rsidRPr="00586131">
        <w:rPr>
          <w:rFonts w:ascii="Times New Roman" w:eastAsia="Times New Roman" w:hAnsi="Times New Roman" w:cs="Times New Roman"/>
          <w:lang w:val="lt-LT"/>
        </w:rPr>
        <w:t xml:space="preserve"> gydymą prieš skydliaukės operaciją;</w:t>
      </w:r>
    </w:p>
    <w:p w14:paraId="681E9334" w14:textId="77777777" w:rsidR="00C15898" w:rsidRPr="00586131" w:rsidRDefault="00C15898" w:rsidP="00C15898">
      <w:pPr>
        <w:tabs>
          <w:tab w:val="num" w:pos="1287"/>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 </w:t>
      </w:r>
      <w:proofErr w:type="spellStart"/>
      <w:r w:rsidRPr="00586131">
        <w:rPr>
          <w:rFonts w:ascii="Times New Roman" w:eastAsia="Times New Roman" w:hAnsi="Times New Roman" w:cs="Times New Roman"/>
          <w:lang w:val="lt-LT"/>
        </w:rPr>
        <w:t>tirotoksikozės</w:t>
      </w:r>
      <w:proofErr w:type="spellEnd"/>
      <w:r w:rsidRPr="00586131">
        <w:rPr>
          <w:rFonts w:ascii="Times New Roman" w:eastAsia="Times New Roman" w:hAnsi="Times New Roman" w:cs="Times New Roman"/>
          <w:lang w:val="lt-LT"/>
        </w:rPr>
        <w:t>, ypač sunkios, gydymą prieš terapiją radioaktyviuoju jodu;</w:t>
      </w:r>
    </w:p>
    <w:p w14:paraId="780227AD" w14:textId="77777777" w:rsidR="00C15898" w:rsidRPr="00586131" w:rsidRDefault="00C15898" w:rsidP="00C15898">
      <w:pPr>
        <w:tabs>
          <w:tab w:val="num" w:pos="1287"/>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 laikiną </w:t>
      </w:r>
      <w:proofErr w:type="spellStart"/>
      <w:r w:rsidRPr="00586131">
        <w:rPr>
          <w:rFonts w:ascii="Times New Roman" w:eastAsia="Times New Roman" w:hAnsi="Times New Roman" w:cs="Times New Roman"/>
          <w:lang w:val="lt-LT"/>
        </w:rPr>
        <w:t>tirotoksikozės</w:t>
      </w:r>
      <w:proofErr w:type="spellEnd"/>
      <w:r w:rsidRPr="00586131">
        <w:rPr>
          <w:rFonts w:ascii="Times New Roman" w:eastAsia="Times New Roman" w:hAnsi="Times New Roman" w:cs="Times New Roman"/>
          <w:lang w:val="lt-LT"/>
        </w:rPr>
        <w:t xml:space="preserve"> gydymą po terapijos  radioaktyviuoju jodu;</w:t>
      </w:r>
    </w:p>
    <w:p w14:paraId="05B9065F" w14:textId="77777777" w:rsidR="00C15898" w:rsidRPr="00586131" w:rsidRDefault="00C15898" w:rsidP="00C15898">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 profilaktinį pacientų, kurie serga </w:t>
      </w:r>
      <w:proofErr w:type="spellStart"/>
      <w:r w:rsidRPr="00586131">
        <w:rPr>
          <w:rFonts w:ascii="Times New Roman" w:eastAsia="Times New Roman" w:hAnsi="Times New Roman" w:cs="Times New Roman"/>
          <w:lang w:val="lt-LT"/>
        </w:rPr>
        <w:t>subklinikine</w:t>
      </w:r>
      <w:proofErr w:type="spellEnd"/>
      <w:r w:rsidRPr="00586131">
        <w:rPr>
          <w:rFonts w:ascii="Times New Roman" w:eastAsia="Times New Roman" w:hAnsi="Times New Roman" w:cs="Times New Roman"/>
          <w:lang w:val="lt-LT"/>
        </w:rPr>
        <w:t xml:space="preserve"> </w:t>
      </w:r>
      <w:proofErr w:type="spellStart"/>
      <w:r w:rsidRPr="00586131">
        <w:rPr>
          <w:rFonts w:ascii="Times New Roman" w:eastAsia="Times New Roman" w:hAnsi="Times New Roman" w:cs="Times New Roman"/>
          <w:lang w:val="lt-LT"/>
        </w:rPr>
        <w:t>tirotoksikoze</w:t>
      </w:r>
      <w:proofErr w:type="spellEnd"/>
      <w:r w:rsidRPr="00586131">
        <w:rPr>
          <w:rFonts w:ascii="Times New Roman" w:eastAsia="Times New Roman" w:hAnsi="Times New Roman" w:cs="Times New Roman"/>
          <w:lang w:val="lt-LT"/>
        </w:rPr>
        <w:t xml:space="preserve"> ar autonomine skydliaukės adenoma arba kurie sirgo </w:t>
      </w:r>
      <w:proofErr w:type="spellStart"/>
      <w:r w:rsidRPr="00586131">
        <w:rPr>
          <w:rFonts w:ascii="Times New Roman" w:eastAsia="Times New Roman" w:hAnsi="Times New Roman" w:cs="Times New Roman"/>
          <w:lang w:val="lt-LT"/>
        </w:rPr>
        <w:t>tirotoksikoze</w:t>
      </w:r>
      <w:proofErr w:type="spellEnd"/>
      <w:r w:rsidRPr="00586131">
        <w:rPr>
          <w:rFonts w:ascii="Times New Roman" w:eastAsia="Times New Roman" w:hAnsi="Times New Roman" w:cs="Times New Roman"/>
          <w:lang w:val="lt-LT"/>
        </w:rPr>
        <w:t>, gydymą prieš neišvengiamą jodo ekspoziciją (pvz., tyrimą, kurio metu reikės vartoti jodo turinčių kontrastinių preparatų).</w:t>
      </w:r>
    </w:p>
    <w:p w14:paraId="26361AFE" w14:textId="77777777" w:rsidR="00C15898" w:rsidRPr="00586131" w:rsidRDefault="00C15898" w:rsidP="00C15898">
      <w:pPr>
        <w:spacing w:after="0" w:line="240" w:lineRule="auto"/>
        <w:ind w:left="927"/>
        <w:rPr>
          <w:rFonts w:ascii="Times New Roman" w:eastAsia="Times New Roman" w:hAnsi="Times New Roman" w:cs="Times New Roman"/>
          <w:lang w:val="lt-LT"/>
        </w:rPr>
      </w:pPr>
    </w:p>
    <w:p w14:paraId="04B649C2" w14:textId="77777777" w:rsidR="00C15898" w:rsidRPr="00586131" w:rsidRDefault="00C15898" w:rsidP="00C15898">
      <w:pPr>
        <w:keepNext/>
        <w:tabs>
          <w:tab w:val="left" w:pos="567"/>
        </w:tabs>
        <w:spacing w:after="0" w:line="240" w:lineRule="auto"/>
        <w:ind w:left="567" w:hanging="567"/>
        <w:outlineLvl w:val="1"/>
        <w:rPr>
          <w:rFonts w:ascii="Times New Roman" w:eastAsia="Times New Roman" w:hAnsi="Times New Roman" w:cs="Times New Roman"/>
          <w:lang w:val="lt-LT"/>
        </w:rPr>
      </w:pPr>
      <w:bookmarkStart w:id="4" w:name="_Toc129243265"/>
      <w:bookmarkStart w:id="5" w:name="_Toc129243140"/>
    </w:p>
    <w:p w14:paraId="603855E4" w14:textId="77777777" w:rsidR="00C15898" w:rsidRPr="00586131" w:rsidRDefault="00C15898" w:rsidP="00C15898">
      <w:pPr>
        <w:keepNext/>
        <w:tabs>
          <w:tab w:val="left" w:pos="567"/>
        </w:tabs>
        <w:spacing w:after="0" w:line="240" w:lineRule="auto"/>
        <w:ind w:left="567" w:hanging="567"/>
        <w:outlineLvl w:val="1"/>
        <w:rPr>
          <w:rFonts w:ascii="Times New Roman" w:eastAsia="Times New Roman" w:hAnsi="Times New Roman" w:cs="Times New Roman"/>
          <w:b/>
          <w:lang w:val="lt-LT"/>
        </w:rPr>
      </w:pPr>
      <w:r w:rsidRPr="00586131">
        <w:rPr>
          <w:rFonts w:ascii="Times New Roman" w:eastAsia="Times New Roman" w:hAnsi="Times New Roman" w:cs="Times New Roman"/>
          <w:b/>
          <w:lang w:val="lt-LT"/>
        </w:rPr>
        <w:t>2.</w:t>
      </w:r>
      <w:r w:rsidRPr="00586131">
        <w:rPr>
          <w:rFonts w:ascii="Times New Roman" w:eastAsia="Times New Roman" w:hAnsi="Times New Roman" w:cs="Times New Roman"/>
          <w:b/>
          <w:lang w:val="lt-LT"/>
        </w:rPr>
        <w:tab/>
        <w:t xml:space="preserve">Kas žinotina prieš vartojant </w:t>
      </w:r>
      <w:proofErr w:type="spellStart"/>
      <w:r w:rsidRPr="00586131">
        <w:rPr>
          <w:rFonts w:ascii="Times New Roman" w:eastAsia="Times New Roman" w:hAnsi="Times New Roman" w:cs="Times New Roman"/>
          <w:b/>
          <w:lang w:val="lt-LT"/>
        </w:rPr>
        <w:t>Metizol</w:t>
      </w:r>
      <w:bookmarkEnd w:id="4"/>
      <w:bookmarkEnd w:id="5"/>
      <w:proofErr w:type="spellEnd"/>
    </w:p>
    <w:p w14:paraId="6C43F16E" w14:textId="77777777" w:rsidR="00C15898" w:rsidRPr="00586131" w:rsidRDefault="00C15898" w:rsidP="00C15898">
      <w:pPr>
        <w:spacing w:after="0" w:line="240" w:lineRule="auto"/>
        <w:rPr>
          <w:rFonts w:ascii="Times New Roman" w:eastAsia="Times New Roman" w:hAnsi="Times New Roman" w:cs="Times New Roman"/>
          <w:lang w:val="lt-LT"/>
        </w:rPr>
      </w:pPr>
    </w:p>
    <w:p w14:paraId="0591EE7E" w14:textId="77777777" w:rsidR="00C15898" w:rsidRPr="00586131" w:rsidRDefault="00C15898" w:rsidP="00C15898">
      <w:pPr>
        <w:spacing w:after="0" w:line="220" w:lineRule="exact"/>
        <w:rPr>
          <w:rFonts w:ascii="Times New Roman" w:eastAsia="Times New Roman" w:hAnsi="Times New Roman" w:cs="Times New Roman"/>
          <w:b/>
          <w:bCs/>
          <w:lang w:val="lt-LT"/>
        </w:rPr>
      </w:pPr>
      <w:proofErr w:type="spellStart"/>
      <w:r w:rsidRPr="00586131">
        <w:rPr>
          <w:rFonts w:ascii="Times New Roman" w:eastAsia="Times New Roman" w:hAnsi="Times New Roman" w:cs="Times New Roman"/>
          <w:b/>
          <w:bCs/>
          <w:lang w:val="lt-LT"/>
        </w:rPr>
        <w:t>Metizol</w:t>
      </w:r>
      <w:proofErr w:type="spellEnd"/>
      <w:r w:rsidRPr="00586131">
        <w:rPr>
          <w:rFonts w:ascii="Times New Roman" w:eastAsia="Times New Roman" w:hAnsi="Times New Roman" w:cs="Times New Roman"/>
          <w:b/>
          <w:bCs/>
          <w:lang w:val="lt-LT"/>
        </w:rPr>
        <w:t xml:space="preserve"> vartoti </w:t>
      </w:r>
      <w:r>
        <w:rPr>
          <w:rFonts w:ascii="Times New Roman" w:eastAsia="Times New Roman" w:hAnsi="Times New Roman" w:cs="Times New Roman"/>
          <w:b/>
          <w:bCs/>
          <w:lang w:val="lt-LT"/>
        </w:rPr>
        <w:t>draudžiama</w:t>
      </w:r>
      <w:r w:rsidRPr="00586131">
        <w:rPr>
          <w:rFonts w:ascii="Times New Roman" w:eastAsia="Times New Roman" w:hAnsi="Times New Roman" w:cs="Times New Roman"/>
          <w:b/>
          <w:bCs/>
          <w:lang w:val="lt-LT"/>
        </w:rPr>
        <w:t>:</w:t>
      </w:r>
    </w:p>
    <w:p w14:paraId="4A77100B" w14:textId="77777777" w:rsidR="00C15898" w:rsidRPr="00586131" w:rsidRDefault="00C15898" w:rsidP="00C15898">
      <w:pPr>
        <w:spacing w:after="0" w:line="240" w:lineRule="auto"/>
        <w:ind w:left="540" w:hanging="540"/>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t>-</w:t>
      </w:r>
      <w:r w:rsidRPr="00586131">
        <w:rPr>
          <w:rFonts w:ascii="Times New Roman" w:eastAsia="Times New Roman" w:hAnsi="Times New Roman" w:cs="Times New Roman"/>
          <w:noProof/>
          <w:lang w:val="lt-LT"/>
        </w:rPr>
        <w:tab/>
        <w:t>jeigu yra alergija tiamazolui arba bet kuriai pagalbinei šio vaisto medžiagai (jos išvardytos 6</w:t>
      </w:r>
      <w:r>
        <w:rPr>
          <w:rFonts w:ascii="Times New Roman" w:eastAsia="Times New Roman" w:hAnsi="Times New Roman" w:cs="Times New Roman"/>
          <w:noProof/>
          <w:lang w:val="lt-LT"/>
        </w:rPr>
        <w:t> </w:t>
      </w:r>
      <w:r w:rsidRPr="00586131">
        <w:rPr>
          <w:rFonts w:ascii="Times New Roman" w:eastAsia="Times New Roman" w:hAnsi="Times New Roman" w:cs="Times New Roman"/>
          <w:noProof/>
          <w:lang w:val="lt-LT"/>
        </w:rPr>
        <w:t>skyriuje);</w:t>
      </w:r>
    </w:p>
    <w:p w14:paraId="54AF5FA5" w14:textId="77777777" w:rsidR="00C15898" w:rsidRPr="00586131" w:rsidRDefault="00C15898" w:rsidP="00C15898">
      <w:pPr>
        <w:spacing w:after="0" w:line="240" w:lineRule="auto"/>
        <w:ind w:left="540" w:hanging="540"/>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t>-</w:t>
      </w:r>
      <w:r w:rsidRPr="00586131">
        <w:rPr>
          <w:rFonts w:ascii="Times New Roman" w:eastAsia="Times New Roman" w:hAnsi="Times New Roman" w:cs="Times New Roman"/>
          <w:noProof/>
          <w:lang w:val="lt-LT"/>
        </w:rPr>
        <w:tab/>
        <w:t>jeigu yra granuliocitopenija (sumažėjęs granuliocitų skaičius kraujyje);</w:t>
      </w:r>
    </w:p>
    <w:p w14:paraId="66F51B20" w14:textId="77777777" w:rsidR="00C15898" w:rsidRPr="00586131" w:rsidRDefault="00C15898" w:rsidP="00C15898">
      <w:pPr>
        <w:spacing w:after="0" w:line="240" w:lineRule="auto"/>
        <w:ind w:left="540" w:hanging="540"/>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t>-</w:t>
      </w:r>
      <w:r w:rsidRPr="00586131">
        <w:rPr>
          <w:rFonts w:ascii="Times New Roman" w:eastAsia="Times New Roman" w:hAnsi="Times New Roman" w:cs="Times New Roman"/>
          <w:noProof/>
          <w:lang w:val="lt-LT"/>
        </w:rPr>
        <w:tab/>
        <w:t>jeigu yra tulžies stazė (kepenų funkcijos sutrikimas);</w:t>
      </w:r>
    </w:p>
    <w:p w14:paraId="641E80D3" w14:textId="77777777" w:rsidR="00C15898" w:rsidRDefault="00C15898" w:rsidP="00C15898">
      <w:pPr>
        <w:spacing w:after="0" w:line="240" w:lineRule="auto"/>
        <w:ind w:left="540" w:hanging="540"/>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t>-</w:t>
      </w:r>
      <w:r w:rsidRPr="00586131">
        <w:rPr>
          <w:rFonts w:ascii="Times New Roman" w:eastAsia="Times New Roman" w:hAnsi="Times New Roman" w:cs="Times New Roman"/>
          <w:noProof/>
          <w:lang w:val="lt-LT"/>
        </w:rPr>
        <w:tab/>
        <w:t>jeigu ankstesnio gydymo karbimazolu ar tiamazolu metu buvo kaulų čiulpų funkcijos slopinimas</w:t>
      </w:r>
      <w:r>
        <w:rPr>
          <w:rFonts w:ascii="Times New Roman" w:eastAsia="Times New Roman" w:hAnsi="Times New Roman" w:cs="Times New Roman"/>
          <w:noProof/>
          <w:lang w:val="lt-LT"/>
        </w:rPr>
        <w:t>;</w:t>
      </w:r>
    </w:p>
    <w:p w14:paraId="01411591" w14:textId="77777777" w:rsidR="00C15898" w:rsidRPr="00586131" w:rsidRDefault="00C15898" w:rsidP="00C15898">
      <w:pPr>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r>
      <w:r w:rsidRPr="00586131">
        <w:rPr>
          <w:rFonts w:ascii="Times New Roman" w:eastAsia="Times New Roman" w:hAnsi="Times New Roman" w:cs="Times New Roman"/>
          <w:noProof/>
        </w:rPr>
        <w:t>jeigu praeityje, pavartojus tiamazolo arba karbimazolo</w:t>
      </w:r>
      <w:r>
        <w:rPr>
          <w:rFonts w:ascii="Times New Roman" w:eastAsia="Times New Roman" w:hAnsi="Times New Roman" w:cs="Times New Roman"/>
          <w:noProof/>
        </w:rPr>
        <w:t>,</w:t>
      </w:r>
      <w:r w:rsidRPr="00586131">
        <w:rPr>
          <w:rFonts w:ascii="Times New Roman" w:eastAsia="Times New Roman" w:hAnsi="Times New Roman" w:cs="Times New Roman"/>
          <w:noProof/>
        </w:rPr>
        <w:t xml:space="preserve"> buvo diagnozuotas kasos uždegimas (ūminis pankreatitas)</w:t>
      </w:r>
      <w:r w:rsidRPr="00586131">
        <w:rPr>
          <w:rFonts w:ascii="Times New Roman" w:eastAsia="Times New Roman" w:hAnsi="Times New Roman" w:cs="Times New Roman"/>
          <w:noProof/>
          <w:lang w:val="lt-LT"/>
        </w:rPr>
        <w:t>.</w:t>
      </w:r>
    </w:p>
    <w:p w14:paraId="38E51945" w14:textId="77777777" w:rsidR="00C15898" w:rsidRPr="00586131" w:rsidRDefault="00C15898" w:rsidP="00C15898">
      <w:pPr>
        <w:spacing w:after="0" w:line="240" w:lineRule="auto"/>
        <w:rPr>
          <w:rFonts w:ascii="Times New Roman" w:eastAsia="Times New Roman" w:hAnsi="Times New Roman" w:cs="Times New Roman"/>
          <w:lang w:val="lt-LT"/>
        </w:rPr>
      </w:pPr>
    </w:p>
    <w:p w14:paraId="48072B62" w14:textId="77777777" w:rsidR="00C15898" w:rsidRPr="00586131" w:rsidRDefault="00C15898" w:rsidP="00C15898">
      <w:pPr>
        <w:spacing w:after="0" w:line="240" w:lineRule="auto"/>
        <w:rPr>
          <w:rFonts w:ascii="Times New Roman" w:eastAsia="Times New Roman" w:hAnsi="Times New Roman" w:cs="Times New Roman"/>
          <w:b/>
          <w:lang w:val="lt-LT"/>
        </w:rPr>
      </w:pPr>
      <w:r w:rsidRPr="00586131">
        <w:rPr>
          <w:rFonts w:ascii="Times New Roman" w:eastAsia="Times New Roman" w:hAnsi="Times New Roman" w:cs="Times New Roman"/>
          <w:b/>
          <w:lang w:val="lt-LT"/>
        </w:rPr>
        <w:t>Įspėjimai ir atsargumo priemonės</w:t>
      </w:r>
    </w:p>
    <w:p w14:paraId="56182033" w14:textId="77777777" w:rsidR="00C15898" w:rsidRPr="00586131" w:rsidRDefault="00C15898" w:rsidP="00C15898">
      <w:pPr>
        <w:spacing w:after="0" w:line="220" w:lineRule="exact"/>
        <w:rPr>
          <w:rFonts w:ascii="Times New Roman" w:eastAsia="Times New Roman" w:hAnsi="Times New Roman" w:cs="Times New Roman"/>
          <w:bCs/>
          <w:lang w:val="lt-LT"/>
        </w:rPr>
      </w:pPr>
      <w:r w:rsidRPr="00586131">
        <w:rPr>
          <w:rFonts w:ascii="Times New Roman" w:eastAsia="Times New Roman" w:hAnsi="Times New Roman" w:cs="Times New Roman"/>
          <w:bCs/>
          <w:lang w:val="lt-LT"/>
        </w:rPr>
        <w:t>Specialių atsargumo priemonių reikia:</w:t>
      </w:r>
    </w:p>
    <w:p w14:paraId="769816F2" w14:textId="77777777" w:rsidR="00C15898" w:rsidRPr="00586131" w:rsidRDefault="00C15898" w:rsidP="00C15898">
      <w:pPr>
        <w:numPr>
          <w:ilvl w:val="0"/>
          <w:numId w:val="2"/>
        </w:numPr>
        <w:spacing w:after="0" w:line="240" w:lineRule="auto"/>
        <w:ind w:left="540" w:hanging="540"/>
        <w:contextualSpacing/>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lastRenderedPageBreak/>
        <w:t>esant kosuliui, gerklės skausmui, burnos gleivinės uždegimui, karščiavimui, užkimimui ar atsiradus kitiems uždegimo simptomams, nes jie gali būti vien</w:t>
      </w:r>
      <w:r>
        <w:rPr>
          <w:rFonts w:ascii="Times New Roman" w:eastAsia="Times New Roman" w:hAnsi="Times New Roman" w:cs="Times New Roman"/>
          <w:noProof/>
          <w:lang w:val="lt-LT"/>
        </w:rPr>
        <w:t>as</w:t>
      </w:r>
      <w:r w:rsidRPr="00586131">
        <w:rPr>
          <w:rFonts w:ascii="Times New Roman" w:eastAsia="Times New Roman" w:hAnsi="Times New Roman" w:cs="Times New Roman"/>
          <w:noProof/>
          <w:lang w:val="lt-LT"/>
        </w:rPr>
        <w:t xml:space="preserve"> iš nepageidaujamo poveikių – agranuliocitozės, leukopenijos (nenormali kraujo sudėtis, kai trūksta ląstelių, stiprinančių atsparumą infekcijoms) ar aplastinės anemijos (nenormali kraujo sudėtis, kai trūksta visų tipų ląstelių) – požymių. Pasireiškus minėtiems simptomams, kreipkitės į gydytoją;</w:t>
      </w:r>
    </w:p>
    <w:p w14:paraId="43B53AA0" w14:textId="77777777" w:rsidR="00C15898" w:rsidRPr="00586131" w:rsidRDefault="00C15898" w:rsidP="00C15898">
      <w:pPr>
        <w:spacing w:after="0" w:line="240" w:lineRule="auto"/>
        <w:ind w:left="540" w:hanging="540"/>
        <w:rPr>
          <w:rFonts w:ascii="Times New Roman" w:eastAsia="Calibri" w:hAnsi="Times New Roman" w:cs="Times New Roman"/>
          <w:lang w:val="lt-LT"/>
        </w:rPr>
      </w:pPr>
      <w:r w:rsidRPr="00586131">
        <w:rPr>
          <w:rFonts w:ascii="Times New Roman" w:eastAsia="Calibri" w:hAnsi="Times New Roman" w:cs="Times New Roman"/>
          <w:lang w:val="lt-LT"/>
        </w:rPr>
        <w:t>-</w:t>
      </w:r>
      <w:r w:rsidRPr="00586131">
        <w:rPr>
          <w:rFonts w:ascii="Times New Roman" w:eastAsia="Calibri" w:hAnsi="Times New Roman" w:cs="Times New Roman"/>
          <w:lang w:val="lt-LT"/>
        </w:rPr>
        <w:tab/>
        <w:t xml:space="preserve">jeigu Jums yra kepenų funkcijos nepakankamumas, nes gali pailgėti veikliosios medžiagos šalinimas ir sustiprėti jos veikimas. Jums </w:t>
      </w:r>
      <w:proofErr w:type="spellStart"/>
      <w:r w:rsidRPr="00586131">
        <w:rPr>
          <w:rFonts w:ascii="Times New Roman" w:eastAsia="Calibri" w:hAnsi="Times New Roman" w:cs="Times New Roman"/>
          <w:lang w:val="lt-LT"/>
        </w:rPr>
        <w:t>Metizol</w:t>
      </w:r>
      <w:proofErr w:type="spellEnd"/>
      <w:r w:rsidRPr="00586131">
        <w:rPr>
          <w:rFonts w:ascii="Times New Roman" w:eastAsia="Calibri" w:hAnsi="Times New Roman" w:cs="Times New Roman"/>
          <w:lang w:val="lt-LT"/>
        </w:rPr>
        <w:t xml:space="preserve"> poveikis gali būti stipresnis nei pacientams, kurių kepenų funkcija normali, todėl privalu griežtai laikytis gydytojo nurodymų ir neviršyti rekomenduojamos dozės.</w:t>
      </w:r>
    </w:p>
    <w:p w14:paraId="1A96D795" w14:textId="77777777" w:rsidR="00C15898" w:rsidRPr="00586131" w:rsidRDefault="00C15898" w:rsidP="00C15898">
      <w:pPr>
        <w:spacing w:after="0" w:line="240" w:lineRule="auto"/>
        <w:rPr>
          <w:rFonts w:ascii="Times New Roman" w:eastAsia="Calibri" w:hAnsi="Times New Roman" w:cs="Times New Roman"/>
          <w:lang w:val="lt-LT"/>
        </w:rPr>
      </w:pPr>
    </w:p>
    <w:p w14:paraId="27D91F3C" w14:textId="77777777" w:rsidR="00C15898" w:rsidRPr="00586131" w:rsidRDefault="00C15898" w:rsidP="00C15898">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Per anksti nustojus vartoti </w:t>
      </w:r>
      <w:proofErr w:type="spellStart"/>
      <w:r w:rsidRPr="00586131">
        <w:rPr>
          <w:rFonts w:ascii="Times New Roman" w:eastAsia="Times New Roman" w:hAnsi="Times New Roman" w:cs="Times New Roman"/>
          <w:lang w:val="lt-LT"/>
        </w:rPr>
        <w:t>tiamazolą</w:t>
      </w:r>
      <w:proofErr w:type="spellEnd"/>
      <w:r w:rsidRPr="00586131">
        <w:rPr>
          <w:rFonts w:ascii="Times New Roman" w:eastAsia="Times New Roman" w:hAnsi="Times New Roman" w:cs="Times New Roman"/>
          <w:lang w:val="lt-LT"/>
        </w:rPr>
        <w:t xml:space="preserve"> gali pasunkėti </w:t>
      </w:r>
      <w:proofErr w:type="spellStart"/>
      <w:r w:rsidRPr="00586131">
        <w:rPr>
          <w:rFonts w:ascii="Times New Roman" w:eastAsia="Times New Roman" w:hAnsi="Times New Roman" w:cs="Times New Roman"/>
          <w:lang w:val="lt-LT"/>
        </w:rPr>
        <w:t>tirotoksikozė</w:t>
      </w:r>
      <w:proofErr w:type="spellEnd"/>
      <w:r w:rsidRPr="00586131">
        <w:rPr>
          <w:rFonts w:ascii="Times New Roman" w:eastAsia="Times New Roman" w:hAnsi="Times New Roman" w:cs="Times New Roman"/>
          <w:lang w:val="lt-LT"/>
        </w:rPr>
        <w:t>.</w:t>
      </w:r>
    </w:p>
    <w:p w14:paraId="4F900BCD" w14:textId="77777777" w:rsidR="00C15898" w:rsidRPr="00586131" w:rsidRDefault="00C15898" w:rsidP="00C15898">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Kreipkitės į gydytoją ir tada, jei minėtų simptomų yra buvę anksčiau. </w:t>
      </w:r>
    </w:p>
    <w:p w14:paraId="64218A7E" w14:textId="77777777" w:rsidR="00C15898" w:rsidRPr="009E33B2" w:rsidRDefault="00C15898" w:rsidP="00C15898">
      <w:pPr>
        <w:spacing w:after="0" w:line="240" w:lineRule="auto"/>
        <w:rPr>
          <w:rFonts w:ascii="Times New Roman" w:eastAsia="Times New Roman" w:hAnsi="Times New Roman" w:cs="Times New Roman"/>
          <w:lang w:val="lt-LT"/>
        </w:rPr>
      </w:pPr>
      <w:r w:rsidRPr="009E33B2">
        <w:rPr>
          <w:rFonts w:ascii="Times New Roman" w:eastAsia="Times New Roman" w:hAnsi="Times New Roman" w:cs="Times New Roman"/>
          <w:lang w:val="lt-LT"/>
        </w:rPr>
        <w:t xml:space="preserve">Nedelsdami pasakykite savo gydytojui, jeigu pradėtumėte karščiuoti arba pradėtų skaudėti juosmens srityje, nes tai gali būti kasos uždegimo (ūminio pankreatito) požymiai. Gali tekti nutraukti gydymą </w:t>
      </w:r>
      <w:proofErr w:type="spellStart"/>
      <w:r w:rsidRPr="009E33B2">
        <w:rPr>
          <w:rFonts w:ascii="Times New Roman" w:eastAsia="Times New Roman" w:hAnsi="Times New Roman" w:cs="Times New Roman"/>
          <w:lang w:val="lt-LT"/>
        </w:rPr>
        <w:t>Metizol</w:t>
      </w:r>
      <w:proofErr w:type="spellEnd"/>
      <w:r w:rsidRPr="009E33B2">
        <w:rPr>
          <w:rFonts w:ascii="Times New Roman" w:eastAsia="Times New Roman" w:hAnsi="Times New Roman" w:cs="Times New Roman"/>
          <w:lang w:val="lt-LT"/>
        </w:rPr>
        <w:t>.</w:t>
      </w:r>
    </w:p>
    <w:p w14:paraId="75CAE780" w14:textId="77777777" w:rsidR="00C15898" w:rsidRPr="009E33B2" w:rsidRDefault="00C15898" w:rsidP="00C15898">
      <w:pPr>
        <w:spacing w:after="0" w:line="240" w:lineRule="auto"/>
        <w:rPr>
          <w:rFonts w:ascii="Times New Roman" w:eastAsia="Times New Roman" w:hAnsi="Times New Roman" w:cs="Times New Roman"/>
          <w:lang w:val="lt-LT"/>
        </w:rPr>
      </w:pPr>
      <w:proofErr w:type="spellStart"/>
      <w:r w:rsidRPr="009E33B2">
        <w:rPr>
          <w:rFonts w:ascii="Times New Roman" w:eastAsia="Times New Roman" w:hAnsi="Times New Roman" w:cs="Times New Roman"/>
          <w:lang w:val="lt-LT"/>
        </w:rPr>
        <w:t>Metizol</w:t>
      </w:r>
      <w:proofErr w:type="spellEnd"/>
      <w:r w:rsidRPr="009E33B2">
        <w:rPr>
          <w:rFonts w:ascii="Times New Roman" w:eastAsia="Times New Roman" w:hAnsi="Times New Roman" w:cs="Times New Roman"/>
          <w:lang w:val="lt-LT"/>
        </w:rPr>
        <w:t xml:space="preserve"> gali pakenkti dar negimusiam </w:t>
      </w:r>
      <w:r>
        <w:rPr>
          <w:rFonts w:ascii="Times New Roman" w:eastAsia="Times New Roman" w:hAnsi="Times New Roman" w:cs="Times New Roman"/>
          <w:lang w:val="lt-LT"/>
        </w:rPr>
        <w:t>kūdikiui</w:t>
      </w:r>
      <w:r w:rsidRPr="009E33B2">
        <w:rPr>
          <w:rFonts w:ascii="Times New Roman" w:eastAsia="Times New Roman" w:hAnsi="Times New Roman" w:cs="Times New Roman"/>
          <w:lang w:val="lt-LT"/>
        </w:rPr>
        <w:t>. Jeigu Jūs galite pastoti, nuo gydymo pradžios visą gydymo laikotarpį naudokite patikimas kontracepcijos priemones.</w:t>
      </w:r>
    </w:p>
    <w:p w14:paraId="042010A4" w14:textId="77777777" w:rsidR="00C15898" w:rsidRPr="00586131" w:rsidRDefault="00C15898" w:rsidP="00C15898">
      <w:pPr>
        <w:spacing w:after="0" w:line="240" w:lineRule="auto"/>
        <w:rPr>
          <w:rFonts w:ascii="Times New Roman" w:eastAsia="Times New Roman" w:hAnsi="Times New Roman" w:cs="Times New Roman"/>
          <w:lang w:val="lt-LT"/>
        </w:rPr>
      </w:pPr>
    </w:p>
    <w:p w14:paraId="5D2B0FDC" w14:textId="77777777" w:rsidR="00C15898" w:rsidRPr="00586131" w:rsidRDefault="00C15898" w:rsidP="00C15898">
      <w:pPr>
        <w:spacing w:after="0" w:line="220" w:lineRule="exact"/>
        <w:rPr>
          <w:rFonts w:ascii="Times New Roman" w:eastAsia="Times New Roman" w:hAnsi="Times New Roman" w:cs="Times New Roman"/>
          <w:b/>
          <w:bCs/>
          <w:lang w:val="lt-LT"/>
        </w:rPr>
      </w:pPr>
      <w:r w:rsidRPr="00586131">
        <w:rPr>
          <w:rFonts w:ascii="Times New Roman" w:eastAsia="Times New Roman" w:hAnsi="Times New Roman" w:cs="Times New Roman"/>
          <w:b/>
          <w:bCs/>
          <w:lang w:val="lt-LT"/>
        </w:rPr>
        <w:t xml:space="preserve">Kiti vaistai ir </w:t>
      </w:r>
      <w:proofErr w:type="spellStart"/>
      <w:r w:rsidRPr="00586131">
        <w:rPr>
          <w:rFonts w:ascii="Times New Roman" w:eastAsia="Times New Roman" w:hAnsi="Times New Roman" w:cs="Times New Roman"/>
          <w:b/>
          <w:bCs/>
          <w:lang w:val="lt-LT"/>
        </w:rPr>
        <w:t>Metizol</w:t>
      </w:r>
      <w:proofErr w:type="spellEnd"/>
      <w:r w:rsidRPr="00586131">
        <w:rPr>
          <w:rFonts w:ascii="Times New Roman" w:eastAsia="Times New Roman" w:hAnsi="Times New Roman" w:cs="Times New Roman"/>
          <w:b/>
          <w:bCs/>
          <w:lang w:val="lt-LT"/>
        </w:rPr>
        <w:t xml:space="preserve"> </w:t>
      </w:r>
    </w:p>
    <w:p w14:paraId="580C522C" w14:textId="77777777" w:rsidR="00C15898" w:rsidRPr="00586131" w:rsidRDefault="00C15898" w:rsidP="00C15898">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Jeigu vartojate arba neseniai vartojote kitų vaistų arba dėl to nesate tikri, apie tai pasakykite gydytojui arba vaistininkui.</w:t>
      </w:r>
    </w:p>
    <w:p w14:paraId="6BB9475C" w14:textId="77777777" w:rsidR="00C15898" w:rsidRPr="00586131" w:rsidRDefault="00C15898" w:rsidP="00C15898">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Jodas ir sudėtyje jodo turintys vaistai (pvz., </w:t>
      </w:r>
      <w:proofErr w:type="spellStart"/>
      <w:r w:rsidRPr="00586131">
        <w:rPr>
          <w:rFonts w:ascii="Times New Roman" w:eastAsia="Times New Roman" w:hAnsi="Times New Roman" w:cs="Times New Roman"/>
          <w:lang w:val="lt-LT"/>
        </w:rPr>
        <w:t>amjodaronas</w:t>
      </w:r>
      <w:proofErr w:type="spellEnd"/>
      <w:r w:rsidRPr="00586131">
        <w:rPr>
          <w:rFonts w:ascii="Times New Roman" w:eastAsia="Times New Roman" w:hAnsi="Times New Roman" w:cs="Times New Roman"/>
          <w:lang w:val="lt-LT"/>
        </w:rPr>
        <w:t xml:space="preserve">), taip pat radiologiniams tyrimams naudojamos kontrastinės medžiagos silpnina </w:t>
      </w:r>
      <w:proofErr w:type="spellStart"/>
      <w:r w:rsidRPr="00586131">
        <w:rPr>
          <w:rFonts w:ascii="Times New Roman" w:eastAsia="Times New Roman" w:hAnsi="Times New Roman" w:cs="Times New Roman"/>
          <w:lang w:val="lt-LT"/>
        </w:rPr>
        <w:t>tiamazolo</w:t>
      </w:r>
      <w:proofErr w:type="spellEnd"/>
      <w:r w:rsidRPr="00586131">
        <w:rPr>
          <w:rFonts w:ascii="Times New Roman" w:eastAsia="Times New Roman" w:hAnsi="Times New Roman" w:cs="Times New Roman"/>
          <w:lang w:val="lt-LT"/>
        </w:rPr>
        <w:t xml:space="preserve"> poveikį. Kita vertus, </w:t>
      </w:r>
      <w:proofErr w:type="spellStart"/>
      <w:r w:rsidRPr="00586131">
        <w:rPr>
          <w:rFonts w:ascii="Times New Roman" w:eastAsia="Times New Roman" w:hAnsi="Times New Roman" w:cs="Times New Roman"/>
          <w:lang w:val="lt-LT"/>
        </w:rPr>
        <w:t>tiamazolas</w:t>
      </w:r>
      <w:proofErr w:type="spellEnd"/>
      <w:r w:rsidRPr="00586131">
        <w:rPr>
          <w:rFonts w:ascii="Times New Roman" w:eastAsia="Times New Roman" w:hAnsi="Times New Roman" w:cs="Times New Roman"/>
          <w:lang w:val="lt-LT"/>
        </w:rPr>
        <w:t xml:space="preserve"> sumažina radioaktyviojo jodo patekimą į skydliaukę.</w:t>
      </w:r>
    </w:p>
    <w:p w14:paraId="3DF38B69" w14:textId="77777777" w:rsidR="00C15898" w:rsidRPr="00586131" w:rsidRDefault="00C15898" w:rsidP="00C15898">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Dėl gydymo </w:t>
      </w:r>
      <w:proofErr w:type="spellStart"/>
      <w:r w:rsidRPr="00586131">
        <w:rPr>
          <w:rFonts w:ascii="Times New Roman" w:eastAsia="Times New Roman" w:hAnsi="Times New Roman" w:cs="Times New Roman"/>
          <w:lang w:val="lt-LT"/>
        </w:rPr>
        <w:t>tiamazolu</w:t>
      </w:r>
      <w:proofErr w:type="spellEnd"/>
      <w:r w:rsidRPr="00586131">
        <w:rPr>
          <w:rFonts w:ascii="Times New Roman" w:eastAsia="Times New Roman" w:hAnsi="Times New Roman" w:cs="Times New Roman"/>
          <w:lang w:val="lt-LT"/>
        </w:rPr>
        <w:t xml:space="preserve"> sunormalėjus skydliaukės hormonų koncentracijai kraujyje, gali pakisti kai kurių kartu vartojamų vaistų (</w:t>
      </w:r>
      <w:proofErr w:type="spellStart"/>
      <w:r w:rsidRPr="00586131">
        <w:rPr>
          <w:rFonts w:ascii="Times New Roman" w:eastAsia="Times New Roman" w:hAnsi="Times New Roman" w:cs="Times New Roman"/>
          <w:lang w:val="lt-LT"/>
        </w:rPr>
        <w:t>teofilino</w:t>
      </w:r>
      <w:proofErr w:type="spellEnd"/>
      <w:r w:rsidRPr="00586131">
        <w:rPr>
          <w:rFonts w:ascii="Times New Roman" w:eastAsia="Times New Roman" w:hAnsi="Times New Roman" w:cs="Times New Roman"/>
          <w:lang w:val="lt-LT"/>
        </w:rPr>
        <w:t xml:space="preserve">, cholino </w:t>
      </w:r>
      <w:proofErr w:type="spellStart"/>
      <w:r w:rsidRPr="00586131">
        <w:rPr>
          <w:rFonts w:ascii="Times New Roman" w:eastAsia="Times New Roman" w:hAnsi="Times New Roman" w:cs="Times New Roman"/>
          <w:lang w:val="lt-LT"/>
        </w:rPr>
        <w:t>teofilinato</w:t>
      </w:r>
      <w:proofErr w:type="spellEnd"/>
      <w:r w:rsidRPr="00586131">
        <w:rPr>
          <w:rFonts w:ascii="Times New Roman" w:eastAsia="Times New Roman" w:hAnsi="Times New Roman" w:cs="Times New Roman"/>
          <w:lang w:val="lt-LT"/>
        </w:rPr>
        <w:t>, širdį veikiančių glikozidų, antikoaguliantų) koncentracija. Todėl gali tekti koreguoti šių vaistų dozę.</w:t>
      </w:r>
    </w:p>
    <w:p w14:paraId="4337FFB4" w14:textId="77777777" w:rsidR="00C15898" w:rsidRPr="00586131" w:rsidRDefault="00C15898" w:rsidP="00C15898">
      <w:pPr>
        <w:spacing w:after="0" w:line="240" w:lineRule="auto"/>
        <w:rPr>
          <w:rFonts w:ascii="Times New Roman" w:eastAsia="Times New Roman" w:hAnsi="Times New Roman" w:cs="Times New Roman"/>
          <w:lang w:val="lt-LT"/>
        </w:rPr>
      </w:pPr>
    </w:p>
    <w:p w14:paraId="56597DF2" w14:textId="77777777" w:rsidR="00C15898" w:rsidRPr="00586131" w:rsidRDefault="00C15898" w:rsidP="00C15898">
      <w:pPr>
        <w:spacing w:after="0" w:line="220" w:lineRule="exact"/>
        <w:rPr>
          <w:rFonts w:ascii="Times New Roman" w:eastAsia="Times New Roman" w:hAnsi="Times New Roman" w:cs="Times New Roman"/>
          <w:b/>
          <w:bCs/>
          <w:lang w:val="lt-LT"/>
        </w:rPr>
      </w:pPr>
      <w:r w:rsidRPr="00586131">
        <w:rPr>
          <w:rFonts w:ascii="Times New Roman" w:eastAsia="Times New Roman" w:hAnsi="Times New Roman" w:cs="Times New Roman"/>
          <w:b/>
          <w:bCs/>
          <w:lang w:val="lt-LT"/>
        </w:rPr>
        <w:t>Nėštumas, žindymo laikotarpis ir vaisingumas</w:t>
      </w:r>
    </w:p>
    <w:p w14:paraId="424199C9" w14:textId="77777777" w:rsidR="00C15898" w:rsidRPr="009E33B2" w:rsidRDefault="00C15898" w:rsidP="00C15898">
      <w:pPr>
        <w:spacing w:after="0" w:line="220" w:lineRule="exact"/>
        <w:rPr>
          <w:rFonts w:ascii="Times New Roman" w:eastAsia="Times New Roman" w:hAnsi="Times New Roman" w:cs="Times New Roman"/>
          <w:bCs/>
          <w:lang w:val="lt-LT"/>
        </w:rPr>
      </w:pPr>
      <w:proofErr w:type="spellStart"/>
      <w:r w:rsidRPr="009E33B2">
        <w:rPr>
          <w:rFonts w:ascii="Times New Roman" w:eastAsia="Times New Roman" w:hAnsi="Times New Roman" w:cs="Times New Roman"/>
          <w:bCs/>
          <w:lang w:val="lt-LT"/>
        </w:rPr>
        <w:t>Metizol</w:t>
      </w:r>
      <w:proofErr w:type="spellEnd"/>
      <w:r w:rsidRPr="009E33B2">
        <w:rPr>
          <w:rFonts w:ascii="Times New Roman" w:eastAsia="Times New Roman" w:hAnsi="Times New Roman" w:cs="Times New Roman"/>
          <w:bCs/>
          <w:lang w:val="lt-LT"/>
        </w:rPr>
        <w:t xml:space="preserve"> gali pakenkti dar negimusiam </w:t>
      </w:r>
      <w:r>
        <w:rPr>
          <w:rFonts w:ascii="Times New Roman" w:eastAsia="Times New Roman" w:hAnsi="Times New Roman" w:cs="Times New Roman"/>
          <w:bCs/>
          <w:lang w:val="lt-LT"/>
        </w:rPr>
        <w:t>kūdikiui</w:t>
      </w:r>
      <w:r w:rsidRPr="009E33B2">
        <w:rPr>
          <w:rFonts w:ascii="Times New Roman" w:eastAsia="Times New Roman" w:hAnsi="Times New Roman" w:cs="Times New Roman"/>
          <w:bCs/>
          <w:lang w:val="lt-LT"/>
        </w:rPr>
        <w:t>.</w:t>
      </w:r>
    </w:p>
    <w:p w14:paraId="69B58AEF" w14:textId="77777777" w:rsidR="00C15898" w:rsidRPr="009E33B2" w:rsidRDefault="00C15898" w:rsidP="00C15898">
      <w:pPr>
        <w:spacing w:after="0" w:line="220" w:lineRule="exact"/>
        <w:rPr>
          <w:rFonts w:ascii="Times New Roman" w:eastAsia="Times New Roman" w:hAnsi="Times New Roman" w:cs="Times New Roman"/>
          <w:bCs/>
          <w:lang w:val="lt-LT"/>
        </w:rPr>
      </w:pPr>
      <w:r w:rsidRPr="009E33B2">
        <w:rPr>
          <w:rFonts w:ascii="Times New Roman" w:eastAsia="Times New Roman" w:hAnsi="Times New Roman" w:cs="Times New Roman"/>
          <w:bCs/>
          <w:lang w:val="lt-LT"/>
        </w:rPr>
        <w:t xml:space="preserve">Jeigu Jūs galite pastoti, nuo gydymo pradžios visą gydymo laikotarpį naudokite patikimas kontracepcijos priemones. </w:t>
      </w:r>
    </w:p>
    <w:p w14:paraId="749FE7A2" w14:textId="77777777" w:rsidR="00C15898" w:rsidRPr="00586131" w:rsidRDefault="00C15898" w:rsidP="00C15898">
      <w:pPr>
        <w:spacing w:after="0" w:line="220" w:lineRule="exact"/>
        <w:rPr>
          <w:rFonts w:ascii="Times New Roman" w:eastAsia="Times New Roman" w:hAnsi="Times New Roman" w:cs="Times New Roman"/>
          <w:bCs/>
          <w:lang w:val="lt-LT"/>
        </w:rPr>
      </w:pPr>
      <w:r w:rsidRPr="00586131">
        <w:rPr>
          <w:rFonts w:ascii="Times New Roman" w:eastAsia="Times New Roman" w:hAnsi="Times New Roman" w:cs="Times New Roman"/>
          <w:bCs/>
          <w:lang w:val="lt-LT"/>
        </w:rPr>
        <w:t>Jeigu esate nėščia, žindote kūdikį, manote, kad galbūt esate nėščia, arba planuojate pastoti, tai</w:t>
      </w:r>
    </w:p>
    <w:p w14:paraId="358638E0" w14:textId="77777777" w:rsidR="00C15898" w:rsidRPr="009E33B2" w:rsidRDefault="00C15898" w:rsidP="00C15898">
      <w:pPr>
        <w:spacing w:after="0" w:line="240" w:lineRule="auto"/>
        <w:rPr>
          <w:rFonts w:ascii="Times New Roman" w:eastAsia="Times New Roman" w:hAnsi="Times New Roman" w:cs="Times New Roman"/>
          <w:bCs/>
          <w:lang w:val="lt-LT"/>
        </w:rPr>
      </w:pPr>
      <w:r w:rsidRPr="00586131">
        <w:rPr>
          <w:rFonts w:ascii="Times New Roman" w:eastAsia="Times New Roman" w:hAnsi="Times New Roman" w:cs="Times New Roman"/>
          <w:lang w:val="lt-LT"/>
        </w:rPr>
        <w:t>prieš vartodama šį vaistą, pasitarkite su gydytoju arba vaistininku.</w:t>
      </w:r>
      <w:r w:rsidRPr="009E33B2">
        <w:rPr>
          <w:rFonts w:ascii="Times New Roman" w:eastAsia="Times New Roman" w:hAnsi="Times New Roman" w:cs="Times New Roman"/>
          <w:bCs/>
          <w:lang w:val="lt-LT"/>
        </w:rPr>
        <w:t xml:space="preserve"> Jums taikomą gydymą </w:t>
      </w:r>
      <w:proofErr w:type="spellStart"/>
      <w:r w:rsidRPr="009E33B2">
        <w:rPr>
          <w:rFonts w:ascii="Times New Roman" w:eastAsia="Times New Roman" w:hAnsi="Times New Roman" w:cs="Times New Roman"/>
          <w:bCs/>
          <w:lang w:val="lt-LT"/>
        </w:rPr>
        <w:t>Metizol</w:t>
      </w:r>
      <w:proofErr w:type="spellEnd"/>
      <w:r w:rsidRPr="009E33B2">
        <w:rPr>
          <w:rFonts w:ascii="Times New Roman" w:eastAsia="Times New Roman" w:hAnsi="Times New Roman" w:cs="Times New Roman"/>
          <w:bCs/>
          <w:lang w:val="lt-LT"/>
        </w:rPr>
        <w:t xml:space="preserve"> gali tekti tęsti nėštumo laikotarpiu, jeigu galima nauda bus didesnė už galimą riziką Jums ir dar negimusiam Jūsų </w:t>
      </w:r>
      <w:r>
        <w:rPr>
          <w:rFonts w:ascii="Times New Roman" w:eastAsia="Times New Roman" w:hAnsi="Times New Roman" w:cs="Times New Roman"/>
          <w:bCs/>
          <w:lang w:val="lt-LT"/>
        </w:rPr>
        <w:t>kūdikiui</w:t>
      </w:r>
      <w:r w:rsidRPr="009E33B2">
        <w:rPr>
          <w:rFonts w:ascii="Times New Roman" w:eastAsia="Times New Roman" w:hAnsi="Times New Roman" w:cs="Times New Roman"/>
          <w:bCs/>
          <w:lang w:val="lt-LT"/>
        </w:rPr>
        <w:t>.</w:t>
      </w:r>
    </w:p>
    <w:p w14:paraId="7940A923" w14:textId="77777777" w:rsidR="00C15898" w:rsidRPr="00586131" w:rsidRDefault="00C15898" w:rsidP="00C15898">
      <w:pPr>
        <w:spacing w:after="0" w:line="240" w:lineRule="auto"/>
        <w:rPr>
          <w:rFonts w:ascii="Times New Roman" w:eastAsia="Times New Roman" w:hAnsi="Times New Roman" w:cs="Times New Roman"/>
          <w:lang w:val="lt-LT"/>
        </w:rPr>
      </w:pPr>
    </w:p>
    <w:p w14:paraId="40A593A8" w14:textId="77777777" w:rsidR="00C15898" w:rsidRPr="00586131" w:rsidRDefault="00C15898" w:rsidP="00C15898">
      <w:pPr>
        <w:spacing w:after="0" w:line="220" w:lineRule="exact"/>
        <w:rPr>
          <w:rFonts w:ascii="Times New Roman" w:eastAsia="Times New Roman" w:hAnsi="Times New Roman" w:cs="Times New Roman"/>
          <w:b/>
          <w:bCs/>
          <w:lang w:val="lt-LT"/>
        </w:rPr>
      </w:pPr>
      <w:r w:rsidRPr="00586131">
        <w:rPr>
          <w:rFonts w:ascii="Times New Roman" w:eastAsia="Times New Roman" w:hAnsi="Times New Roman" w:cs="Times New Roman"/>
          <w:b/>
          <w:bCs/>
          <w:lang w:val="lt-LT"/>
        </w:rPr>
        <w:t>Vairavimas ir mechanizmų valdymas</w:t>
      </w:r>
    </w:p>
    <w:p w14:paraId="2B1E7C42" w14:textId="77777777" w:rsidR="00C15898" w:rsidRPr="00586131" w:rsidRDefault="00C15898" w:rsidP="00C15898">
      <w:pPr>
        <w:tabs>
          <w:tab w:val="left" w:pos="540"/>
        </w:tabs>
        <w:spacing w:after="0" w:line="240" w:lineRule="auto"/>
        <w:rPr>
          <w:rFonts w:ascii="Times New Roman" w:eastAsia="Times New Roman" w:hAnsi="Times New Roman" w:cs="Times New Roman"/>
          <w:lang w:val="lt-LT"/>
        </w:rPr>
      </w:pPr>
      <w:proofErr w:type="spellStart"/>
      <w:r w:rsidRPr="00586131">
        <w:rPr>
          <w:rFonts w:ascii="Times New Roman" w:eastAsia="Times New Roman" w:hAnsi="Times New Roman" w:cs="Times New Roman"/>
          <w:lang w:val="lt-LT"/>
        </w:rPr>
        <w:t>Metizol</w:t>
      </w:r>
      <w:proofErr w:type="spellEnd"/>
      <w:r w:rsidRPr="00586131">
        <w:rPr>
          <w:rFonts w:ascii="Times New Roman" w:eastAsia="Times New Roman" w:hAnsi="Times New Roman" w:cs="Times New Roman"/>
          <w:lang w:val="lt-LT"/>
        </w:rPr>
        <w:t xml:space="preserve"> gebėjimo vairuoti ir valdyti mechanizmus neveikia arba veikia nereikšmingai.</w:t>
      </w:r>
    </w:p>
    <w:p w14:paraId="4B91BCDA" w14:textId="77777777" w:rsidR="00C15898" w:rsidRPr="00586131" w:rsidRDefault="00C15898" w:rsidP="00C15898">
      <w:pPr>
        <w:spacing w:after="0" w:line="240" w:lineRule="auto"/>
        <w:rPr>
          <w:rFonts w:ascii="Times New Roman" w:eastAsia="Times New Roman" w:hAnsi="Times New Roman" w:cs="Times New Roman"/>
          <w:lang w:val="lt-LT"/>
        </w:rPr>
      </w:pPr>
    </w:p>
    <w:p w14:paraId="3106DEF9" w14:textId="77777777" w:rsidR="00C15898" w:rsidRPr="00586131" w:rsidRDefault="00C15898" w:rsidP="00C15898">
      <w:pPr>
        <w:spacing w:after="0" w:line="240" w:lineRule="auto"/>
        <w:rPr>
          <w:rFonts w:ascii="Times New Roman" w:eastAsia="Times New Roman" w:hAnsi="Times New Roman" w:cs="Times New Roman"/>
          <w:noProof/>
          <w:lang w:val="lt-LT"/>
        </w:rPr>
      </w:pPr>
      <w:r w:rsidRPr="00586131">
        <w:rPr>
          <w:rFonts w:ascii="Times New Roman" w:eastAsia="Times New Roman" w:hAnsi="Times New Roman" w:cs="Times New Roman"/>
          <w:b/>
          <w:noProof/>
          <w:lang w:val="lt-LT"/>
        </w:rPr>
        <w:t>Metizol sudėtyje yra laktozės</w:t>
      </w:r>
    </w:p>
    <w:p w14:paraId="6FA4BFE2" w14:textId="77777777" w:rsidR="00C15898" w:rsidRPr="00586131" w:rsidRDefault="00C15898" w:rsidP="00C15898">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noProof/>
          <w:lang w:val="lt-LT"/>
        </w:rPr>
        <w:t>Jeigu gydytojas Jums yra sakęs, kad netoleruojate kokių nors angliavandenių, kreipkitės į jį prieš pradėdami vartoti šį vaistą.</w:t>
      </w:r>
    </w:p>
    <w:p w14:paraId="1E62419B" w14:textId="77777777" w:rsidR="00C15898" w:rsidRPr="00586131" w:rsidRDefault="00C15898" w:rsidP="00C15898">
      <w:pPr>
        <w:spacing w:after="0" w:line="240" w:lineRule="auto"/>
        <w:rPr>
          <w:rFonts w:ascii="Times New Roman" w:eastAsia="Times New Roman" w:hAnsi="Times New Roman" w:cs="Times New Roman"/>
          <w:lang w:val="lt-LT"/>
        </w:rPr>
      </w:pPr>
    </w:p>
    <w:p w14:paraId="3A7B9E91" w14:textId="77777777" w:rsidR="00C15898" w:rsidRPr="00586131" w:rsidRDefault="00C15898" w:rsidP="00C15898">
      <w:pPr>
        <w:spacing w:after="0" w:line="240" w:lineRule="auto"/>
        <w:rPr>
          <w:rFonts w:ascii="Times New Roman" w:eastAsia="Times New Roman" w:hAnsi="Times New Roman" w:cs="Times New Roman"/>
          <w:lang w:val="lt-LT"/>
        </w:rPr>
      </w:pPr>
    </w:p>
    <w:p w14:paraId="337EF08D" w14:textId="77777777" w:rsidR="00C15898" w:rsidRPr="00586131" w:rsidRDefault="00C15898" w:rsidP="00C1589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266"/>
      <w:bookmarkStart w:id="7" w:name="_Toc129243141"/>
      <w:r w:rsidRPr="00586131">
        <w:rPr>
          <w:rFonts w:ascii="Times New Roman" w:eastAsia="Times New Roman" w:hAnsi="Times New Roman" w:cs="Times New Roman"/>
          <w:b/>
          <w:lang w:val="lt-LT"/>
        </w:rPr>
        <w:t>3.</w:t>
      </w:r>
      <w:r w:rsidRPr="00586131">
        <w:rPr>
          <w:rFonts w:ascii="Times New Roman" w:eastAsia="Times New Roman" w:hAnsi="Times New Roman" w:cs="Times New Roman"/>
          <w:b/>
          <w:lang w:val="lt-LT"/>
        </w:rPr>
        <w:tab/>
        <w:t xml:space="preserve">Kaip vartoti </w:t>
      </w:r>
      <w:proofErr w:type="spellStart"/>
      <w:r w:rsidRPr="00586131">
        <w:rPr>
          <w:rFonts w:ascii="Times New Roman" w:eastAsia="Times New Roman" w:hAnsi="Times New Roman" w:cs="Times New Roman"/>
          <w:b/>
          <w:lang w:val="lt-LT"/>
        </w:rPr>
        <w:t>Metizol</w:t>
      </w:r>
      <w:bookmarkEnd w:id="6"/>
      <w:bookmarkEnd w:id="7"/>
      <w:proofErr w:type="spellEnd"/>
    </w:p>
    <w:p w14:paraId="27DF1CD4" w14:textId="77777777" w:rsidR="00C15898" w:rsidRPr="00586131" w:rsidRDefault="00C15898" w:rsidP="00C15898">
      <w:pPr>
        <w:spacing w:after="0" w:line="240" w:lineRule="auto"/>
        <w:rPr>
          <w:rFonts w:ascii="Times New Roman" w:eastAsia="Times New Roman" w:hAnsi="Times New Roman" w:cs="Times New Roman"/>
          <w:lang w:val="lt-LT"/>
        </w:rPr>
      </w:pPr>
    </w:p>
    <w:p w14:paraId="3561AF0F" w14:textId="77777777" w:rsidR="00C15898" w:rsidRPr="00586131" w:rsidRDefault="00C15898" w:rsidP="00C15898">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Visada vartokite šį vaistą tiksliai kaip nurodė gydytojas. Jeigu abejojate, kreipkitės į gydytoją arba vaistininką.</w:t>
      </w:r>
    </w:p>
    <w:p w14:paraId="7F859535" w14:textId="77777777" w:rsidR="00C15898" w:rsidRPr="00586131" w:rsidRDefault="00C15898" w:rsidP="00C15898">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Dozė parenkama kiekvienam pacientui individualiai, atsižvelgiant į gūžio dydį ir </w:t>
      </w:r>
      <w:proofErr w:type="spellStart"/>
      <w:r w:rsidRPr="00586131">
        <w:rPr>
          <w:rFonts w:ascii="Times New Roman" w:eastAsia="Times New Roman" w:hAnsi="Times New Roman" w:cs="Times New Roman"/>
          <w:lang w:val="lt-LT"/>
        </w:rPr>
        <w:t>tirotoksikozės</w:t>
      </w:r>
      <w:proofErr w:type="spellEnd"/>
      <w:r w:rsidRPr="00586131">
        <w:rPr>
          <w:rFonts w:ascii="Times New Roman" w:eastAsia="Times New Roman" w:hAnsi="Times New Roman" w:cs="Times New Roman"/>
          <w:lang w:val="lt-LT"/>
        </w:rPr>
        <w:t xml:space="preserve"> sunkumo laipsnį.</w:t>
      </w:r>
    </w:p>
    <w:p w14:paraId="42BA0C63" w14:textId="77777777" w:rsidR="00C15898" w:rsidRPr="00586131" w:rsidRDefault="00C15898" w:rsidP="00C15898">
      <w:pPr>
        <w:tabs>
          <w:tab w:val="num" w:pos="900"/>
        </w:tabs>
        <w:spacing w:after="0" w:line="240" w:lineRule="auto"/>
        <w:rPr>
          <w:rFonts w:ascii="Times New Roman" w:eastAsia="Times New Roman" w:hAnsi="Times New Roman" w:cs="Times New Roman"/>
          <w:u w:val="single"/>
          <w:lang w:val="lt-LT"/>
        </w:rPr>
      </w:pPr>
    </w:p>
    <w:p w14:paraId="767A0ECC" w14:textId="77777777" w:rsidR="00C15898" w:rsidRPr="00586131" w:rsidRDefault="00C15898" w:rsidP="00C15898">
      <w:pPr>
        <w:tabs>
          <w:tab w:val="num" w:pos="900"/>
        </w:tabs>
        <w:spacing w:after="0" w:line="240" w:lineRule="auto"/>
        <w:rPr>
          <w:rFonts w:ascii="Times New Roman" w:eastAsia="Times New Roman" w:hAnsi="Times New Roman" w:cs="Times New Roman"/>
          <w:i/>
          <w:iCs/>
          <w:u w:val="single"/>
          <w:lang w:val="lt-LT"/>
        </w:rPr>
      </w:pPr>
      <w:r w:rsidRPr="00586131">
        <w:rPr>
          <w:rFonts w:ascii="Times New Roman" w:eastAsia="Times New Roman" w:hAnsi="Times New Roman" w:cs="Times New Roman"/>
          <w:i/>
          <w:iCs/>
          <w:u w:val="single"/>
          <w:lang w:val="lt-LT"/>
        </w:rPr>
        <w:lastRenderedPageBreak/>
        <w:t>Suaugusieji</w:t>
      </w:r>
    </w:p>
    <w:p w14:paraId="4396AA56" w14:textId="77777777" w:rsidR="00C15898" w:rsidRPr="00586131" w:rsidRDefault="00C15898" w:rsidP="00C15898">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Pradinis suaugusiųjų gydymas: jei liga lengva – paros dozė yra 15 mg, jei vidutinio sunkumo – 30–40 mg, jei sunki – 60 mg. Dozę reikia išgerti per 3–4 kartus (kas 8 val.). Tokia dozė geriama tol, kol nuslopinama skydliaukės veikla (paprastai 2–3 savaites, nors kartais gali tekti vartoti 8 ir daugiau savaičių). Tada vaisto dozė pamažu sumažinama iki palaikomosios 5–20 mg paros dozės, kuri išgeriama iš karto arba per du kartus.</w:t>
      </w:r>
    </w:p>
    <w:p w14:paraId="06117365" w14:textId="77777777" w:rsidR="00C15898" w:rsidRPr="00586131" w:rsidRDefault="00C15898" w:rsidP="00C15898">
      <w:pPr>
        <w:tabs>
          <w:tab w:val="left" w:pos="360"/>
          <w:tab w:val="left" w:pos="567"/>
          <w:tab w:val="left" w:pos="252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Po pradinio gydymo didesne doze (10–40 mg per parą tol, kol skydliaukės funkcija sunormalėja), rekomenduojami du skirtingi dozavimo būdai:</w:t>
      </w:r>
    </w:p>
    <w:p w14:paraId="6684AE79" w14:textId="77777777" w:rsidR="00C15898" w:rsidRPr="00586131" w:rsidRDefault="00C15898" w:rsidP="00C15898">
      <w:pPr>
        <w:tabs>
          <w:tab w:val="left" w:pos="567"/>
        </w:tabs>
        <w:spacing w:after="0" w:line="240" w:lineRule="auto"/>
        <w:rPr>
          <w:rFonts w:ascii="Times New Roman" w:eastAsia="Times New Roman" w:hAnsi="Times New Roman" w:cs="Times New Roman"/>
          <w:u w:val="single"/>
          <w:lang w:val="lt-LT"/>
        </w:rPr>
      </w:pPr>
    </w:p>
    <w:p w14:paraId="0B264E6C" w14:textId="77777777" w:rsidR="00C15898" w:rsidRPr="0018506C" w:rsidRDefault="00C15898" w:rsidP="00C15898">
      <w:pPr>
        <w:pStyle w:val="Sraopastraipa"/>
        <w:numPr>
          <w:ilvl w:val="0"/>
          <w:numId w:val="3"/>
        </w:numPr>
        <w:spacing w:after="0" w:line="240" w:lineRule="auto"/>
        <w:rPr>
          <w:rFonts w:ascii="Times New Roman" w:eastAsia="Times New Roman" w:hAnsi="Times New Roman" w:cs="Times New Roman"/>
          <w:noProof/>
          <w:lang w:val="lt-LT"/>
        </w:rPr>
      </w:pPr>
      <w:r w:rsidRPr="0018506C">
        <w:rPr>
          <w:rFonts w:ascii="Times New Roman" w:eastAsia="Times New Roman" w:hAnsi="Times New Roman" w:cs="Times New Roman"/>
          <w:noProof/>
          <w:lang w:val="lt-LT"/>
        </w:rPr>
        <w:t>5–20 mg palaikomoji tiamazolo paros dozė derinama su levotiroksinu, siekiant išvengti hipotirozės (skydliaukės funkcijos susilpnėjimo).</w:t>
      </w:r>
    </w:p>
    <w:p w14:paraId="579B3F61" w14:textId="77777777" w:rsidR="00C15898" w:rsidRPr="0018506C" w:rsidRDefault="00C15898" w:rsidP="00C15898">
      <w:pPr>
        <w:pStyle w:val="Sraopastraipa"/>
        <w:numPr>
          <w:ilvl w:val="0"/>
          <w:numId w:val="3"/>
        </w:numPr>
        <w:spacing w:after="0" w:line="240" w:lineRule="auto"/>
        <w:rPr>
          <w:rFonts w:ascii="Times New Roman" w:eastAsia="Times New Roman" w:hAnsi="Times New Roman" w:cs="Times New Roman"/>
          <w:noProof/>
          <w:lang w:val="lt-LT"/>
        </w:rPr>
      </w:pPr>
      <w:r w:rsidRPr="0018506C">
        <w:rPr>
          <w:rFonts w:ascii="Times New Roman" w:eastAsia="Times New Roman" w:hAnsi="Times New Roman" w:cs="Times New Roman"/>
          <w:noProof/>
          <w:lang w:val="lt-LT"/>
        </w:rPr>
        <w:t>5–10 mg tiamazolo per parą.</w:t>
      </w:r>
    </w:p>
    <w:p w14:paraId="79DB4447" w14:textId="77777777" w:rsidR="00C15898" w:rsidRPr="00586131" w:rsidRDefault="00C15898" w:rsidP="00C15898">
      <w:pPr>
        <w:tabs>
          <w:tab w:val="left" w:pos="567"/>
        </w:tabs>
        <w:spacing w:after="0" w:line="240" w:lineRule="auto"/>
        <w:rPr>
          <w:rFonts w:ascii="Times New Roman" w:eastAsia="Times New Roman" w:hAnsi="Times New Roman" w:cs="Times New Roman"/>
          <w:lang w:val="lt-LT"/>
        </w:rPr>
      </w:pPr>
    </w:p>
    <w:p w14:paraId="6BD7420A" w14:textId="77777777" w:rsidR="00C15898" w:rsidRPr="00586131" w:rsidRDefault="00C15898" w:rsidP="00C15898">
      <w:pPr>
        <w:tabs>
          <w:tab w:val="left" w:pos="567"/>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Dozė nustatoma, atsižvelgiant į kiekvieno paciento medžiagų apykaitos būklę, kurią rodo TSH (</w:t>
      </w:r>
      <w:proofErr w:type="spellStart"/>
      <w:r w:rsidRPr="00586131">
        <w:rPr>
          <w:rFonts w:ascii="Times New Roman" w:eastAsia="Times New Roman" w:hAnsi="Times New Roman" w:cs="Times New Roman"/>
          <w:lang w:val="lt-LT"/>
        </w:rPr>
        <w:t>tirostimuliuojančio</w:t>
      </w:r>
      <w:proofErr w:type="spellEnd"/>
      <w:r w:rsidRPr="00586131">
        <w:rPr>
          <w:rFonts w:ascii="Times New Roman" w:eastAsia="Times New Roman" w:hAnsi="Times New Roman" w:cs="Times New Roman"/>
          <w:lang w:val="lt-LT"/>
        </w:rPr>
        <w:t xml:space="preserve"> hormono) bei skydliaukės hormonų kiekis.</w:t>
      </w:r>
    </w:p>
    <w:p w14:paraId="3C0D695A" w14:textId="77777777" w:rsidR="00C15898" w:rsidRPr="00586131" w:rsidRDefault="00C15898" w:rsidP="00C15898">
      <w:pPr>
        <w:tabs>
          <w:tab w:val="num" w:pos="900"/>
        </w:tabs>
        <w:spacing w:after="0" w:line="240" w:lineRule="auto"/>
        <w:rPr>
          <w:rFonts w:ascii="Times New Roman" w:eastAsia="Times New Roman" w:hAnsi="Times New Roman" w:cs="Times New Roman"/>
          <w:lang w:val="lt-LT"/>
        </w:rPr>
      </w:pPr>
    </w:p>
    <w:p w14:paraId="698F74F0" w14:textId="77777777" w:rsidR="00C15898" w:rsidRPr="00586131" w:rsidRDefault="00C15898" w:rsidP="00C15898">
      <w:pPr>
        <w:tabs>
          <w:tab w:val="left" w:pos="567"/>
        </w:tabs>
        <w:spacing w:after="0" w:line="240" w:lineRule="auto"/>
        <w:rPr>
          <w:rFonts w:ascii="Times New Roman" w:eastAsia="Times New Roman" w:hAnsi="Times New Roman" w:cs="Times New Roman"/>
          <w:lang w:val="lt-LT"/>
        </w:rPr>
      </w:pPr>
      <w:proofErr w:type="spellStart"/>
      <w:r w:rsidRPr="00586131">
        <w:rPr>
          <w:rFonts w:ascii="Times New Roman" w:eastAsia="Times New Roman" w:hAnsi="Times New Roman" w:cs="Times New Roman"/>
          <w:lang w:val="lt-LT"/>
        </w:rPr>
        <w:t>Tirotoksikozės</w:t>
      </w:r>
      <w:proofErr w:type="spellEnd"/>
      <w:r w:rsidRPr="00586131">
        <w:rPr>
          <w:rFonts w:ascii="Times New Roman" w:eastAsia="Times New Roman" w:hAnsi="Times New Roman" w:cs="Times New Roman"/>
          <w:lang w:val="lt-LT"/>
        </w:rPr>
        <w:t xml:space="preserve"> gydymas </w:t>
      </w:r>
      <w:proofErr w:type="spellStart"/>
      <w:r w:rsidRPr="00586131">
        <w:rPr>
          <w:rFonts w:ascii="Times New Roman" w:eastAsia="Times New Roman" w:hAnsi="Times New Roman" w:cs="Times New Roman"/>
          <w:lang w:val="lt-LT"/>
        </w:rPr>
        <w:t>tiamazolu</w:t>
      </w:r>
      <w:proofErr w:type="spellEnd"/>
      <w:r w:rsidRPr="00586131">
        <w:rPr>
          <w:rFonts w:ascii="Times New Roman" w:eastAsia="Times New Roman" w:hAnsi="Times New Roman" w:cs="Times New Roman"/>
          <w:lang w:val="lt-LT"/>
        </w:rPr>
        <w:t xml:space="preserve"> trunka nuo 6 mėnesių iki 2 metų. Jei liga gydymui nepasiduoda ir įprastinių gydymo priemonių dėl kokių nors priežasčių taikyti negalima arba jeigu jos atmetamos, </w:t>
      </w:r>
      <w:proofErr w:type="spellStart"/>
      <w:r w:rsidRPr="00586131">
        <w:rPr>
          <w:rFonts w:ascii="Times New Roman" w:eastAsia="Times New Roman" w:hAnsi="Times New Roman" w:cs="Times New Roman"/>
          <w:lang w:val="lt-LT"/>
        </w:rPr>
        <w:t>tiamazolu</w:t>
      </w:r>
      <w:proofErr w:type="spellEnd"/>
      <w:r w:rsidRPr="00586131">
        <w:rPr>
          <w:rFonts w:ascii="Times New Roman" w:eastAsia="Times New Roman" w:hAnsi="Times New Roman" w:cs="Times New Roman"/>
          <w:lang w:val="lt-LT"/>
        </w:rPr>
        <w:t xml:space="preserve"> galima gydyti ilgai. Tokiu atveju gydoma kiek galima mažesne </w:t>
      </w:r>
      <w:proofErr w:type="spellStart"/>
      <w:r w:rsidRPr="00586131">
        <w:rPr>
          <w:rFonts w:ascii="Times New Roman" w:eastAsia="Times New Roman" w:hAnsi="Times New Roman" w:cs="Times New Roman"/>
          <w:lang w:val="lt-LT"/>
        </w:rPr>
        <w:t>tiamazolo</w:t>
      </w:r>
      <w:proofErr w:type="spellEnd"/>
      <w:r w:rsidRPr="00586131">
        <w:rPr>
          <w:rFonts w:ascii="Times New Roman" w:eastAsia="Times New Roman" w:hAnsi="Times New Roman" w:cs="Times New Roman"/>
          <w:lang w:val="lt-LT"/>
        </w:rPr>
        <w:t xml:space="preserve"> doz</w:t>
      </w:r>
      <w:r>
        <w:rPr>
          <w:rFonts w:ascii="Times New Roman" w:eastAsia="Times New Roman" w:hAnsi="Times New Roman" w:cs="Times New Roman"/>
          <w:lang w:val="lt-LT"/>
        </w:rPr>
        <w:t>e</w:t>
      </w:r>
      <w:r w:rsidRPr="00586131">
        <w:rPr>
          <w:rFonts w:ascii="Times New Roman" w:eastAsia="Times New Roman" w:hAnsi="Times New Roman" w:cs="Times New Roman"/>
          <w:lang w:val="lt-LT"/>
        </w:rPr>
        <w:t xml:space="preserve"> kartu su maža </w:t>
      </w:r>
      <w:proofErr w:type="spellStart"/>
      <w:r w:rsidRPr="00586131">
        <w:rPr>
          <w:rFonts w:ascii="Times New Roman" w:eastAsia="Times New Roman" w:hAnsi="Times New Roman" w:cs="Times New Roman"/>
          <w:lang w:val="lt-LT"/>
        </w:rPr>
        <w:t>levotiroksino</w:t>
      </w:r>
      <w:proofErr w:type="spellEnd"/>
      <w:r w:rsidRPr="00586131">
        <w:rPr>
          <w:rFonts w:ascii="Times New Roman" w:eastAsia="Times New Roman" w:hAnsi="Times New Roman" w:cs="Times New Roman"/>
          <w:lang w:val="lt-LT"/>
        </w:rPr>
        <w:t xml:space="preserve"> doze arba be jos.</w:t>
      </w:r>
    </w:p>
    <w:p w14:paraId="3F8613D3" w14:textId="77777777" w:rsidR="00C15898" w:rsidRPr="00586131" w:rsidRDefault="00C15898" w:rsidP="00C15898">
      <w:pPr>
        <w:tabs>
          <w:tab w:val="left" w:pos="567"/>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Jei gūžys yra didelis ir trachėja suspausta, </w:t>
      </w:r>
      <w:proofErr w:type="spellStart"/>
      <w:r w:rsidRPr="00586131">
        <w:rPr>
          <w:rFonts w:ascii="Times New Roman" w:eastAsia="Times New Roman" w:hAnsi="Times New Roman" w:cs="Times New Roman"/>
          <w:bCs/>
          <w:lang w:val="lt-LT"/>
        </w:rPr>
        <w:t>tiamazolo</w:t>
      </w:r>
      <w:proofErr w:type="spellEnd"/>
      <w:r w:rsidRPr="00586131">
        <w:rPr>
          <w:rFonts w:ascii="Times New Roman" w:eastAsia="Times New Roman" w:hAnsi="Times New Roman" w:cs="Times New Roman"/>
          <w:lang w:val="lt-LT"/>
        </w:rPr>
        <w:t xml:space="preserve"> skirti (jei apskritai juo galima gydyti) reikia labai trumpai, nes ilgas šio vaisto vartojimas gali sukelti gūžio augimą. Tokiu atveju gydant šiuo vaistu, būtina atidžiai stebėti TSH (</w:t>
      </w:r>
      <w:proofErr w:type="spellStart"/>
      <w:r w:rsidRPr="00586131">
        <w:rPr>
          <w:rFonts w:ascii="Times New Roman" w:eastAsia="Times New Roman" w:hAnsi="Times New Roman" w:cs="Times New Roman"/>
          <w:lang w:val="lt-LT"/>
        </w:rPr>
        <w:t>tirostimuliuojančio</w:t>
      </w:r>
      <w:proofErr w:type="spellEnd"/>
      <w:r w:rsidRPr="00586131">
        <w:rPr>
          <w:rFonts w:ascii="Times New Roman" w:eastAsia="Times New Roman" w:hAnsi="Times New Roman" w:cs="Times New Roman"/>
          <w:lang w:val="lt-LT"/>
        </w:rPr>
        <w:t xml:space="preserve"> hormono) koncentraciją ir trachėjos spindį (praeinamumą). Geriausia kartu vartoti </w:t>
      </w:r>
      <w:proofErr w:type="spellStart"/>
      <w:r w:rsidRPr="00586131">
        <w:rPr>
          <w:rFonts w:ascii="Times New Roman" w:eastAsia="Times New Roman" w:hAnsi="Times New Roman" w:cs="Times New Roman"/>
          <w:lang w:val="lt-LT"/>
        </w:rPr>
        <w:t>levotiroksino</w:t>
      </w:r>
      <w:proofErr w:type="spellEnd"/>
      <w:r w:rsidRPr="00586131">
        <w:rPr>
          <w:rFonts w:ascii="Times New Roman" w:eastAsia="Times New Roman" w:hAnsi="Times New Roman" w:cs="Times New Roman"/>
          <w:lang w:val="lt-LT"/>
        </w:rPr>
        <w:t>.</w:t>
      </w:r>
    </w:p>
    <w:p w14:paraId="15B34A11" w14:textId="77777777" w:rsidR="00C15898" w:rsidRPr="00586131" w:rsidRDefault="00C15898" w:rsidP="00C15898">
      <w:pPr>
        <w:tabs>
          <w:tab w:val="left" w:pos="567"/>
        </w:tabs>
        <w:spacing w:after="0" w:line="240" w:lineRule="auto"/>
        <w:rPr>
          <w:rFonts w:ascii="Times New Roman" w:eastAsia="Times New Roman" w:hAnsi="Times New Roman" w:cs="Times New Roman"/>
          <w:b/>
          <w:lang w:val="lt-LT"/>
        </w:rPr>
      </w:pPr>
    </w:p>
    <w:p w14:paraId="1A2D1B6F" w14:textId="77777777" w:rsidR="00C15898" w:rsidRPr="00586131" w:rsidRDefault="00C15898" w:rsidP="00C15898">
      <w:pPr>
        <w:tabs>
          <w:tab w:val="left" w:pos="567"/>
        </w:tabs>
        <w:spacing w:after="0" w:line="240" w:lineRule="auto"/>
        <w:rPr>
          <w:rFonts w:ascii="Times New Roman" w:eastAsia="Times New Roman" w:hAnsi="Times New Roman" w:cs="Times New Roman"/>
          <w:b/>
          <w:lang w:val="lt-LT"/>
        </w:rPr>
      </w:pPr>
      <w:r w:rsidRPr="00586131">
        <w:rPr>
          <w:rFonts w:ascii="Times New Roman" w:eastAsia="Times New Roman" w:hAnsi="Times New Roman" w:cs="Times New Roman"/>
          <w:b/>
          <w:lang w:val="lt-LT"/>
        </w:rPr>
        <w:t>Vartojimas vaikams ir paaugliams</w:t>
      </w:r>
    </w:p>
    <w:p w14:paraId="4F824013" w14:textId="77777777" w:rsidR="00C15898" w:rsidRPr="00586131" w:rsidRDefault="00C15898" w:rsidP="00C15898">
      <w:pPr>
        <w:tabs>
          <w:tab w:val="left" w:pos="567"/>
        </w:tabs>
        <w:spacing w:after="0" w:line="240" w:lineRule="auto"/>
        <w:rPr>
          <w:rFonts w:ascii="Times New Roman" w:eastAsia="Times New Roman" w:hAnsi="Times New Roman" w:cs="Times New Roman"/>
          <w:i/>
          <w:iCs/>
          <w:u w:val="single"/>
          <w:lang w:val="lt-LT"/>
        </w:rPr>
      </w:pPr>
    </w:p>
    <w:p w14:paraId="52E0EF12" w14:textId="77777777" w:rsidR="00C15898" w:rsidRPr="00586131" w:rsidRDefault="00C15898" w:rsidP="00C15898">
      <w:pPr>
        <w:tabs>
          <w:tab w:val="left" w:pos="567"/>
        </w:tabs>
        <w:spacing w:after="0" w:line="240" w:lineRule="auto"/>
        <w:rPr>
          <w:rFonts w:ascii="Times New Roman" w:eastAsia="Times New Roman" w:hAnsi="Times New Roman" w:cs="Times New Roman"/>
          <w:i/>
          <w:iCs/>
          <w:u w:val="single"/>
          <w:lang w:val="lt-LT"/>
        </w:rPr>
      </w:pPr>
      <w:r w:rsidRPr="00586131">
        <w:rPr>
          <w:rFonts w:ascii="Times New Roman" w:eastAsia="Times New Roman" w:hAnsi="Times New Roman" w:cs="Times New Roman"/>
          <w:i/>
          <w:iCs/>
          <w:u w:val="single"/>
          <w:lang w:val="lt-LT"/>
        </w:rPr>
        <w:t>Vaikai ir paaugliai nuo 3 iki 17 metų</w:t>
      </w:r>
    </w:p>
    <w:p w14:paraId="1A405B09" w14:textId="77777777" w:rsidR="00C15898" w:rsidRPr="00586131" w:rsidRDefault="00C15898" w:rsidP="00C15898">
      <w:pPr>
        <w:tabs>
          <w:tab w:val="num" w:pos="720"/>
        </w:tabs>
        <w:spacing w:after="0" w:line="240" w:lineRule="auto"/>
        <w:rPr>
          <w:rFonts w:ascii="Times New Roman" w:eastAsia="Times New Roman" w:hAnsi="Times New Roman" w:cs="Times New Roman"/>
          <w:noProof/>
          <w:lang w:val="lt-LT"/>
        </w:rPr>
      </w:pPr>
      <w:r w:rsidRPr="00586131">
        <w:rPr>
          <w:rFonts w:ascii="Times New Roman" w:eastAsia="Calibri" w:hAnsi="Times New Roman" w:cs="Times New Roman"/>
          <w:lang w:val="lt-LT"/>
        </w:rPr>
        <w:t xml:space="preserve">Pradinė dozė vaikams nuo 3 metų ir paaugliams nustatoma atsižvelgiant į paciento kūno svorį. Paprastai gydymas pradedamas nuo 0,5 mg/kg kūno svorio per parą dozės, ją padalinus į 2 arba 3 lygias dozes. </w:t>
      </w:r>
      <w:r>
        <w:rPr>
          <w:rFonts w:ascii="Times New Roman" w:eastAsia="Times New Roman" w:hAnsi="Times New Roman" w:cs="Times New Roman"/>
          <w:lang w:val="lt-LT"/>
        </w:rPr>
        <w:t>Įprastas rekomenduojamų dozių intervalas 3</w:t>
      </w:r>
      <w:r>
        <w:rPr>
          <w:rFonts w:ascii="Times New Roman" w:eastAsia="Times New Roman" w:hAnsi="Times New Roman" w:cs="Times New Roman"/>
          <w:lang w:val="lt-LT"/>
        </w:rPr>
        <w:noBreakHyphen/>
        <w:t>5 metų vaikams yra 2,5–5,0 mg per parą, 5–10 </w:t>
      </w:r>
      <w:r w:rsidRPr="00634492">
        <w:rPr>
          <w:rFonts w:ascii="Times New Roman" w:eastAsia="Times New Roman" w:hAnsi="Times New Roman" w:cs="Times New Roman"/>
          <w:lang w:val="lt-LT"/>
        </w:rPr>
        <w:t>metų vaikams</w:t>
      </w:r>
      <w:r>
        <w:rPr>
          <w:rFonts w:ascii="Times New Roman" w:eastAsia="Times New Roman" w:hAnsi="Times New Roman" w:cs="Times New Roman"/>
          <w:lang w:val="lt-LT"/>
        </w:rPr>
        <w:t> </w:t>
      </w:r>
      <w:r w:rsidRPr="00634492">
        <w:rPr>
          <w:rFonts w:ascii="Times New Roman" w:eastAsia="Times New Roman" w:hAnsi="Times New Roman" w:cs="Times New Roman"/>
          <w:lang w:val="lt-LT"/>
        </w:rPr>
        <w:t xml:space="preserve">– </w:t>
      </w:r>
      <w:r>
        <w:rPr>
          <w:rFonts w:ascii="Times New Roman" w:eastAsia="Times New Roman" w:hAnsi="Times New Roman" w:cs="Times New Roman"/>
          <w:lang w:val="lt-LT"/>
        </w:rPr>
        <w:t>5</w:t>
      </w:r>
      <w:r>
        <w:rPr>
          <w:rFonts w:ascii="Times New Roman" w:eastAsia="Times New Roman" w:hAnsi="Times New Roman" w:cs="Times New Roman"/>
          <w:lang w:val="lt-LT"/>
        </w:rPr>
        <w:noBreakHyphen/>
        <w:t>10 mg per parą, 10</w:t>
      </w:r>
      <w:r>
        <w:rPr>
          <w:rFonts w:ascii="Times New Roman" w:eastAsia="Times New Roman" w:hAnsi="Times New Roman" w:cs="Times New Roman"/>
          <w:lang w:val="lt-LT"/>
        </w:rPr>
        <w:noBreakHyphen/>
        <w:t>17 metų vaikams – 10</w:t>
      </w:r>
      <w:r>
        <w:rPr>
          <w:rFonts w:ascii="Times New Roman" w:eastAsia="Times New Roman" w:hAnsi="Times New Roman" w:cs="Times New Roman"/>
          <w:lang w:val="lt-LT"/>
        </w:rPr>
        <w:noBreakHyphen/>
        <w:t xml:space="preserve">20 mg per parą. </w:t>
      </w:r>
      <w:r w:rsidRPr="00586131">
        <w:rPr>
          <w:rFonts w:ascii="Times New Roman" w:eastAsia="Calibri" w:hAnsi="Times New Roman" w:cs="Times New Roman"/>
          <w:lang w:val="lt-LT"/>
        </w:rPr>
        <w:t xml:space="preserve">Palaikomajam gydymui paros dozė gali būti sumažinama priklausomai nuo reakcijos į gydymą. </w:t>
      </w:r>
      <w:r>
        <w:rPr>
          <w:rFonts w:ascii="Times New Roman" w:eastAsia="Times New Roman" w:hAnsi="Times New Roman" w:cs="Times New Roman"/>
          <w:lang w:val="lt-LT"/>
        </w:rPr>
        <w:t xml:space="preserve">Jei reikiama vienkartinė dozė yra mažesnė kaip 5 mg, tabletės dalinti nerekomenduojama, nes ji nėra dalijama. Tokiu atveju rekomenduojama vartoti kitus rinkoje esančius </w:t>
      </w:r>
      <w:proofErr w:type="spellStart"/>
      <w:r>
        <w:rPr>
          <w:rFonts w:ascii="Times New Roman" w:eastAsia="Times New Roman" w:hAnsi="Times New Roman" w:cs="Times New Roman"/>
          <w:lang w:val="lt-LT"/>
        </w:rPr>
        <w:t>tiamazolo</w:t>
      </w:r>
      <w:proofErr w:type="spellEnd"/>
      <w:r>
        <w:rPr>
          <w:rFonts w:ascii="Times New Roman" w:eastAsia="Times New Roman" w:hAnsi="Times New Roman" w:cs="Times New Roman"/>
          <w:lang w:val="lt-LT"/>
        </w:rPr>
        <w:t xml:space="preserve"> vaistus. </w:t>
      </w:r>
      <w:r w:rsidRPr="00586131">
        <w:rPr>
          <w:rFonts w:ascii="Times New Roman" w:eastAsia="Calibri" w:hAnsi="Times New Roman" w:cs="Times New Roman"/>
          <w:lang w:val="lt-LT"/>
        </w:rPr>
        <w:t>P</w:t>
      </w:r>
      <w:r w:rsidRPr="00586131">
        <w:rPr>
          <w:rFonts w:ascii="Times New Roman" w:eastAsia="Times New Roman" w:hAnsi="Times New Roman" w:cs="Times New Roman"/>
          <w:noProof/>
          <w:lang w:val="lt-LT"/>
        </w:rPr>
        <w:t>alaikomoji tiamazolo paros dozė derinama su levotiroksinu, siekiant išvengti hipotirozės (skydliaukės funkcijos susilpnėjimo).</w:t>
      </w:r>
    </w:p>
    <w:p w14:paraId="31F1256A" w14:textId="77777777" w:rsidR="00C15898" w:rsidRPr="00586131" w:rsidRDefault="00C15898" w:rsidP="00C15898">
      <w:pPr>
        <w:tabs>
          <w:tab w:val="left" w:pos="567"/>
        </w:tabs>
        <w:spacing w:after="200" w:line="276" w:lineRule="auto"/>
        <w:rPr>
          <w:rFonts w:ascii="Times New Roman" w:eastAsia="Calibri" w:hAnsi="Times New Roman" w:cs="Times New Roman"/>
          <w:lang w:val="lt-LT"/>
        </w:rPr>
      </w:pPr>
      <w:r w:rsidRPr="00586131">
        <w:rPr>
          <w:rFonts w:ascii="Times New Roman" w:eastAsia="Calibri" w:hAnsi="Times New Roman" w:cs="Times New Roman"/>
          <w:lang w:val="lt-LT"/>
        </w:rPr>
        <w:t xml:space="preserve">Negalima viršyti 40 mg </w:t>
      </w:r>
      <w:proofErr w:type="spellStart"/>
      <w:r w:rsidRPr="00586131">
        <w:rPr>
          <w:rFonts w:ascii="Times New Roman" w:eastAsia="Calibri" w:hAnsi="Times New Roman" w:cs="Times New Roman"/>
          <w:lang w:val="lt-LT"/>
        </w:rPr>
        <w:t>tiamazolo</w:t>
      </w:r>
      <w:proofErr w:type="spellEnd"/>
      <w:r w:rsidRPr="00586131">
        <w:rPr>
          <w:rFonts w:ascii="Times New Roman" w:eastAsia="Calibri" w:hAnsi="Times New Roman" w:cs="Times New Roman"/>
          <w:lang w:val="lt-LT"/>
        </w:rPr>
        <w:t xml:space="preserve"> paros dozės.</w:t>
      </w:r>
    </w:p>
    <w:p w14:paraId="0B350F61" w14:textId="77777777" w:rsidR="00C15898" w:rsidRPr="00586131" w:rsidRDefault="00C15898" w:rsidP="00C15898">
      <w:pPr>
        <w:tabs>
          <w:tab w:val="left" w:pos="567"/>
        </w:tabs>
        <w:spacing w:after="0" w:line="240" w:lineRule="auto"/>
        <w:rPr>
          <w:rFonts w:ascii="Times New Roman" w:eastAsia="Calibri" w:hAnsi="Times New Roman" w:cs="Times New Roman"/>
          <w:i/>
          <w:iCs/>
          <w:u w:val="single"/>
          <w:lang w:val="lt-LT"/>
        </w:rPr>
      </w:pPr>
      <w:r w:rsidRPr="00586131">
        <w:rPr>
          <w:rFonts w:ascii="Times New Roman" w:eastAsia="Calibri" w:hAnsi="Times New Roman" w:cs="Times New Roman"/>
          <w:i/>
          <w:iCs/>
          <w:u w:val="single"/>
          <w:lang w:val="lt-LT"/>
        </w:rPr>
        <w:t>2 metų ir jaunesni vaikai</w:t>
      </w:r>
    </w:p>
    <w:p w14:paraId="0D9BB4BD" w14:textId="77777777" w:rsidR="00C15898" w:rsidRPr="00586131" w:rsidRDefault="00C15898" w:rsidP="00C15898">
      <w:pPr>
        <w:tabs>
          <w:tab w:val="left" w:pos="567"/>
        </w:tabs>
        <w:spacing w:after="0" w:line="240" w:lineRule="auto"/>
        <w:rPr>
          <w:rFonts w:ascii="Times New Roman" w:eastAsia="Calibri" w:hAnsi="Times New Roman" w:cs="Times New Roman"/>
          <w:lang w:val="lt-LT"/>
        </w:rPr>
      </w:pPr>
      <w:proofErr w:type="spellStart"/>
      <w:r w:rsidRPr="00586131">
        <w:rPr>
          <w:rFonts w:ascii="Times New Roman" w:eastAsia="Calibri" w:hAnsi="Times New Roman" w:cs="Times New Roman"/>
          <w:lang w:val="lt-LT"/>
        </w:rPr>
        <w:t>Tiamazolo</w:t>
      </w:r>
      <w:proofErr w:type="spellEnd"/>
      <w:r w:rsidRPr="00586131">
        <w:rPr>
          <w:rFonts w:ascii="Times New Roman" w:eastAsia="Calibri" w:hAnsi="Times New Roman" w:cs="Times New Roman"/>
          <w:lang w:val="lt-LT"/>
        </w:rPr>
        <w:t xml:space="preserve"> nerekomenduojama vartoti jaunesniems kaip 2 metų amžiaus vaikams. </w:t>
      </w:r>
    </w:p>
    <w:p w14:paraId="2971687D" w14:textId="77777777" w:rsidR="00C15898" w:rsidRPr="00586131" w:rsidRDefault="00C15898" w:rsidP="00C15898">
      <w:pPr>
        <w:tabs>
          <w:tab w:val="left" w:pos="567"/>
        </w:tabs>
        <w:spacing w:after="0" w:line="240" w:lineRule="auto"/>
        <w:rPr>
          <w:rFonts w:ascii="Times New Roman" w:eastAsia="Times New Roman" w:hAnsi="Times New Roman" w:cs="Times New Roman"/>
          <w:b/>
          <w:lang w:val="lt-LT"/>
        </w:rPr>
      </w:pPr>
    </w:p>
    <w:p w14:paraId="7EC2553A" w14:textId="77777777" w:rsidR="00C15898" w:rsidRPr="00586131" w:rsidRDefault="00C15898" w:rsidP="00C15898">
      <w:pPr>
        <w:spacing w:after="0" w:line="240" w:lineRule="auto"/>
        <w:rPr>
          <w:rFonts w:ascii="Times New Roman" w:eastAsia="Times New Roman" w:hAnsi="Times New Roman" w:cs="Times New Roman"/>
          <w:bCs/>
          <w:i/>
          <w:iCs/>
          <w:sz w:val="24"/>
          <w:lang w:val="lt-LT"/>
        </w:rPr>
      </w:pPr>
      <w:proofErr w:type="spellStart"/>
      <w:r w:rsidRPr="00586131">
        <w:rPr>
          <w:rFonts w:ascii="Times New Roman" w:eastAsia="Times New Roman" w:hAnsi="Times New Roman" w:cs="Times New Roman"/>
          <w:bCs/>
          <w:i/>
          <w:iCs/>
          <w:lang w:val="lt-LT"/>
        </w:rPr>
        <w:t>Tirotoksikozės</w:t>
      </w:r>
      <w:proofErr w:type="spellEnd"/>
      <w:r w:rsidRPr="00586131">
        <w:rPr>
          <w:rFonts w:ascii="Times New Roman" w:eastAsia="Times New Roman" w:hAnsi="Times New Roman" w:cs="Times New Roman"/>
          <w:bCs/>
          <w:i/>
          <w:iCs/>
          <w:lang w:val="lt-LT"/>
        </w:rPr>
        <w:t xml:space="preserve"> gydymas prieš skydliaukės operaciją </w:t>
      </w:r>
    </w:p>
    <w:p w14:paraId="004C9FC4" w14:textId="77777777" w:rsidR="00C15898" w:rsidRPr="00586131" w:rsidRDefault="00C15898" w:rsidP="00C15898">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Ruošiantis skydliaukės operacijai, vaistas paprastai vartojamas paskutines 3–4 savaites prieš operaciją.</w:t>
      </w:r>
    </w:p>
    <w:p w14:paraId="1699C1E7" w14:textId="77777777" w:rsidR="00C15898" w:rsidRPr="00586131" w:rsidRDefault="00C15898" w:rsidP="00C15898">
      <w:pPr>
        <w:tabs>
          <w:tab w:val="left" w:pos="567"/>
        </w:tabs>
        <w:spacing w:after="0" w:line="240" w:lineRule="auto"/>
        <w:rPr>
          <w:rFonts w:ascii="Times New Roman" w:eastAsia="Times New Roman" w:hAnsi="Times New Roman" w:cs="Times New Roman"/>
          <w:caps/>
          <w:lang w:val="lt-LT"/>
        </w:rPr>
      </w:pPr>
      <w:r w:rsidRPr="00586131">
        <w:rPr>
          <w:rFonts w:ascii="Times New Roman" w:eastAsia="Times New Roman" w:hAnsi="Times New Roman" w:cs="Times New Roman"/>
          <w:lang w:val="lt-LT"/>
        </w:rPr>
        <w:t xml:space="preserve">Prieš gydymą radioaktyviuoju jodu, ypač jei </w:t>
      </w:r>
      <w:proofErr w:type="spellStart"/>
      <w:r w:rsidRPr="00586131">
        <w:rPr>
          <w:rFonts w:ascii="Times New Roman" w:eastAsia="Times New Roman" w:hAnsi="Times New Roman" w:cs="Times New Roman"/>
          <w:lang w:val="lt-LT"/>
        </w:rPr>
        <w:t>tirotoksikozė</w:t>
      </w:r>
      <w:proofErr w:type="spellEnd"/>
      <w:r w:rsidRPr="00586131">
        <w:rPr>
          <w:rFonts w:ascii="Times New Roman" w:eastAsia="Times New Roman" w:hAnsi="Times New Roman" w:cs="Times New Roman"/>
          <w:lang w:val="lt-LT"/>
        </w:rPr>
        <w:t xml:space="preserve"> sunki, labai svarbu </w:t>
      </w:r>
      <w:proofErr w:type="spellStart"/>
      <w:r w:rsidRPr="00586131">
        <w:rPr>
          <w:rFonts w:ascii="Times New Roman" w:eastAsia="Times New Roman" w:hAnsi="Times New Roman" w:cs="Times New Roman"/>
          <w:lang w:val="lt-LT"/>
        </w:rPr>
        <w:t>sunormalinti</w:t>
      </w:r>
      <w:proofErr w:type="spellEnd"/>
      <w:r w:rsidRPr="00586131">
        <w:rPr>
          <w:rFonts w:ascii="Times New Roman" w:eastAsia="Times New Roman" w:hAnsi="Times New Roman" w:cs="Times New Roman"/>
          <w:lang w:val="lt-LT"/>
        </w:rPr>
        <w:t xml:space="preserve"> skydliaukės hormonų kiekį ir medžiagų apykaitą, nes prieš tokią terapiją gydymo netaikant, pavieniais atvejais pasireiškė </w:t>
      </w:r>
      <w:proofErr w:type="spellStart"/>
      <w:r w:rsidRPr="00586131">
        <w:rPr>
          <w:rFonts w:ascii="Times New Roman" w:eastAsia="Times New Roman" w:hAnsi="Times New Roman" w:cs="Times New Roman"/>
          <w:lang w:val="lt-LT"/>
        </w:rPr>
        <w:t>tirotoksinė</w:t>
      </w:r>
      <w:proofErr w:type="spellEnd"/>
      <w:r w:rsidRPr="00586131">
        <w:rPr>
          <w:rFonts w:ascii="Times New Roman" w:eastAsia="Times New Roman" w:hAnsi="Times New Roman" w:cs="Times New Roman"/>
          <w:lang w:val="lt-LT"/>
        </w:rPr>
        <w:t xml:space="preserve"> krizė.</w:t>
      </w:r>
    </w:p>
    <w:p w14:paraId="23B06807" w14:textId="77777777" w:rsidR="00C15898" w:rsidRPr="00586131" w:rsidRDefault="00C15898" w:rsidP="00C15898">
      <w:pPr>
        <w:tabs>
          <w:tab w:val="left" w:pos="567"/>
        </w:tabs>
        <w:spacing w:after="0" w:line="240" w:lineRule="auto"/>
        <w:rPr>
          <w:rFonts w:ascii="Times New Roman" w:eastAsia="Times New Roman" w:hAnsi="Times New Roman" w:cs="Times New Roman"/>
          <w:caps/>
          <w:lang w:val="lt-LT"/>
        </w:rPr>
      </w:pPr>
      <w:r w:rsidRPr="00586131">
        <w:rPr>
          <w:rFonts w:ascii="Times New Roman" w:eastAsia="Times New Roman" w:hAnsi="Times New Roman" w:cs="Times New Roman"/>
          <w:caps/>
          <w:lang w:val="lt-LT"/>
        </w:rPr>
        <w:t>Pastaba.</w:t>
      </w:r>
      <w:r w:rsidRPr="00586131">
        <w:rPr>
          <w:rFonts w:ascii="Times New Roman" w:eastAsia="Times New Roman" w:hAnsi="Times New Roman" w:cs="Times New Roman"/>
          <w:lang w:val="lt-LT"/>
        </w:rPr>
        <w:t xml:space="preserve"> </w:t>
      </w:r>
      <w:proofErr w:type="spellStart"/>
      <w:r w:rsidRPr="00586131">
        <w:rPr>
          <w:rFonts w:ascii="Times New Roman" w:eastAsia="Times New Roman" w:hAnsi="Times New Roman" w:cs="Times New Roman"/>
          <w:lang w:val="lt-LT"/>
        </w:rPr>
        <w:t>Tionamido</w:t>
      </w:r>
      <w:proofErr w:type="spellEnd"/>
      <w:r w:rsidRPr="00586131">
        <w:rPr>
          <w:rFonts w:ascii="Times New Roman" w:eastAsia="Times New Roman" w:hAnsi="Times New Roman" w:cs="Times New Roman"/>
          <w:lang w:val="lt-LT"/>
        </w:rPr>
        <w:t xml:space="preserve"> dariniai gali mažinti skydliaukės audinio jautrumą radioaktyviųjų medžiagų poveikiui, todėl gydant autonomines adenomas radioaktyviuoju jodu, būtina užtikrinti, kad šalia adenomos esantys (</w:t>
      </w:r>
      <w:proofErr w:type="spellStart"/>
      <w:r w:rsidRPr="00586131">
        <w:rPr>
          <w:rFonts w:ascii="Times New Roman" w:eastAsia="Times New Roman" w:hAnsi="Times New Roman" w:cs="Times New Roman"/>
          <w:lang w:val="lt-LT"/>
        </w:rPr>
        <w:t>paranoduliniai</w:t>
      </w:r>
      <w:proofErr w:type="spellEnd"/>
      <w:r w:rsidRPr="00586131">
        <w:rPr>
          <w:rFonts w:ascii="Times New Roman" w:eastAsia="Times New Roman" w:hAnsi="Times New Roman" w:cs="Times New Roman"/>
          <w:lang w:val="lt-LT"/>
        </w:rPr>
        <w:t xml:space="preserve">) audiniai nebūtų suaktyvinti, todėl prieš gydymą radioaktyviuoju jodu reikia skirti </w:t>
      </w:r>
      <w:proofErr w:type="spellStart"/>
      <w:r w:rsidRPr="00586131">
        <w:rPr>
          <w:rFonts w:ascii="Times New Roman" w:eastAsia="Times New Roman" w:hAnsi="Times New Roman" w:cs="Times New Roman"/>
          <w:lang w:val="lt-LT"/>
        </w:rPr>
        <w:t>tiamazolo</w:t>
      </w:r>
      <w:proofErr w:type="spellEnd"/>
      <w:r w:rsidRPr="00586131">
        <w:rPr>
          <w:rFonts w:ascii="Times New Roman" w:eastAsia="Times New Roman" w:hAnsi="Times New Roman" w:cs="Times New Roman"/>
          <w:lang w:val="lt-LT"/>
        </w:rPr>
        <w:t>.</w:t>
      </w:r>
    </w:p>
    <w:p w14:paraId="4193A3B9" w14:textId="77777777" w:rsidR="00C15898" w:rsidRPr="00586131" w:rsidRDefault="00C15898" w:rsidP="00C15898">
      <w:pPr>
        <w:tabs>
          <w:tab w:val="left" w:pos="567"/>
        </w:tabs>
        <w:spacing w:after="0" w:line="240" w:lineRule="auto"/>
        <w:rPr>
          <w:rFonts w:ascii="Times New Roman" w:eastAsia="Times New Roman" w:hAnsi="Times New Roman" w:cs="Times New Roman"/>
          <w:caps/>
          <w:lang w:val="lt-LT"/>
        </w:rPr>
      </w:pPr>
    </w:p>
    <w:p w14:paraId="57FCD1B0" w14:textId="77777777" w:rsidR="00C15898" w:rsidRPr="00586131" w:rsidRDefault="00C15898" w:rsidP="00C15898">
      <w:pPr>
        <w:tabs>
          <w:tab w:val="left" w:pos="6946"/>
        </w:tabs>
        <w:spacing w:after="0" w:line="240" w:lineRule="auto"/>
        <w:rPr>
          <w:rFonts w:ascii="Times New Roman" w:eastAsia="Times New Roman" w:hAnsi="Times New Roman" w:cs="Times New Roman"/>
          <w:bCs/>
          <w:i/>
          <w:iCs/>
          <w:sz w:val="24"/>
          <w:lang w:val="lt-LT"/>
        </w:rPr>
      </w:pPr>
      <w:r w:rsidRPr="00586131">
        <w:rPr>
          <w:rFonts w:ascii="Times New Roman" w:eastAsia="Times New Roman" w:hAnsi="Times New Roman" w:cs="Times New Roman"/>
          <w:bCs/>
          <w:i/>
          <w:iCs/>
          <w:lang w:val="lt-LT"/>
        </w:rPr>
        <w:lastRenderedPageBreak/>
        <w:t xml:space="preserve">Laikinas </w:t>
      </w:r>
      <w:proofErr w:type="spellStart"/>
      <w:r w:rsidRPr="00586131">
        <w:rPr>
          <w:rFonts w:ascii="Times New Roman" w:eastAsia="Times New Roman" w:hAnsi="Times New Roman" w:cs="Times New Roman"/>
          <w:bCs/>
          <w:i/>
          <w:iCs/>
          <w:lang w:val="lt-LT"/>
        </w:rPr>
        <w:t>tirotoksikozės</w:t>
      </w:r>
      <w:proofErr w:type="spellEnd"/>
      <w:r w:rsidRPr="00586131">
        <w:rPr>
          <w:rFonts w:ascii="Times New Roman" w:eastAsia="Times New Roman" w:hAnsi="Times New Roman" w:cs="Times New Roman"/>
          <w:bCs/>
          <w:i/>
          <w:iCs/>
          <w:lang w:val="lt-LT"/>
        </w:rPr>
        <w:t xml:space="preserve"> gydymas po terapijos radioaktyviuoju jodu </w:t>
      </w:r>
    </w:p>
    <w:p w14:paraId="190532D8" w14:textId="77777777" w:rsidR="00C15898" w:rsidRPr="00586131" w:rsidRDefault="00C15898" w:rsidP="00C15898">
      <w:pPr>
        <w:tabs>
          <w:tab w:val="left" w:pos="6946"/>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Gydymo trukmė ir dozė nustatoma individualiai, atsižvelgiant į ligos sunkumą ir laikotarpį, per kurį pasireikš radioaktyviojo jodo poveikis (apytiksliai po 4–6 mėnesių).</w:t>
      </w:r>
    </w:p>
    <w:p w14:paraId="777C3D24" w14:textId="77777777" w:rsidR="00C15898" w:rsidRPr="00586131" w:rsidRDefault="00C15898" w:rsidP="00C15898">
      <w:pPr>
        <w:tabs>
          <w:tab w:val="left" w:pos="6946"/>
        </w:tabs>
        <w:spacing w:after="0" w:line="240" w:lineRule="auto"/>
        <w:rPr>
          <w:rFonts w:ascii="Times New Roman" w:eastAsia="Times New Roman" w:hAnsi="Times New Roman" w:cs="Times New Roman"/>
          <w:sz w:val="24"/>
          <w:lang w:val="lt-LT"/>
        </w:rPr>
      </w:pPr>
    </w:p>
    <w:p w14:paraId="74428284" w14:textId="77777777" w:rsidR="00C15898" w:rsidRPr="00586131" w:rsidRDefault="00C15898" w:rsidP="00C15898">
      <w:pPr>
        <w:tabs>
          <w:tab w:val="left" w:pos="6946"/>
        </w:tabs>
        <w:spacing w:after="0" w:line="240" w:lineRule="auto"/>
        <w:rPr>
          <w:rFonts w:ascii="Times New Roman" w:eastAsia="Times New Roman" w:hAnsi="Times New Roman" w:cs="Times New Roman"/>
          <w:bCs/>
          <w:i/>
          <w:iCs/>
          <w:sz w:val="24"/>
          <w:lang w:val="lt-LT"/>
        </w:rPr>
      </w:pPr>
      <w:r w:rsidRPr="00586131">
        <w:rPr>
          <w:rFonts w:ascii="Times New Roman" w:eastAsia="Times New Roman" w:hAnsi="Times New Roman" w:cs="Times New Roman"/>
          <w:bCs/>
          <w:i/>
          <w:iCs/>
          <w:lang w:val="lt-LT"/>
        </w:rPr>
        <w:t xml:space="preserve">Profilaktinis pacientų, kuriems diagnostikai vartojamos jodo turinčios kontrastinės medžiagos gali sukelti </w:t>
      </w:r>
      <w:proofErr w:type="spellStart"/>
      <w:r w:rsidRPr="00586131">
        <w:rPr>
          <w:rFonts w:ascii="Times New Roman" w:eastAsia="Times New Roman" w:hAnsi="Times New Roman" w:cs="Times New Roman"/>
          <w:bCs/>
          <w:i/>
          <w:iCs/>
          <w:lang w:val="lt-LT"/>
        </w:rPr>
        <w:t>tirotoksikozę</w:t>
      </w:r>
      <w:proofErr w:type="spellEnd"/>
      <w:r w:rsidRPr="00586131">
        <w:rPr>
          <w:rFonts w:ascii="Times New Roman" w:eastAsia="Times New Roman" w:hAnsi="Times New Roman" w:cs="Times New Roman"/>
          <w:bCs/>
          <w:i/>
          <w:iCs/>
          <w:lang w:val="lt-LT"/>
        </w:rPr>
        <w:t>, gydymas</w:t>
      </w:r>
    </w:p>
    <w:p w14:paraId="3695E648" w14:textId="77777777" w:rsidR="00C15898" w:rsidRPr="00586131" w:rsidRDefault="00C15898" w:rsidP="00C15898">
      <w:pPr>
        <w:tabs>
          <w:tab w:val="left" w:pos="567"/>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 xml:space="preserve">Įprasta paros dozė yra 10–20 mg </w:t>
      </w:r>
      <w:proofErr w:type="spellStart"/>
      <w:r w:rsidRPr="00586131">
        <w:rPr>
          <w:rFonts w:ascii="Times New Roman" w:eastAsia="Times New Roman" w:hAnsi="Times New Roman" w:cs="Times New Roman"/>
          <w:lang w:val="lt-LT" w:eastAsia="lt-LT"/>
        </w:rPr>
        <w:t>tiamazolo</w:t>
      </w:r>
      <w:proofErr w:type="spellEnd"/>
      <w:r w:rsidRPr="00586131">
        <w:rPr>
          <w:rFonts w:ascii="Times New Roman" w:eastAsia="Times New Roman" w:hAnsi="Times New Roman" w:cs="Times New Roman"/>
          <w:lang w:val="lt-LT" w:eastAsia="lt-LT"/>
        </w:rPr>
        <w:t xml:space="preserve"> ir 1 g </w:t>
      </w:r>
      <w:proofErr w:type="spellStart"/>
      <w:r w:rsidRPr="00586131">
        <w:rPr>
          <w:rFonts w:ascii="Times New Roman" w:eastAsia="Times New Roman" w:hAnsi="Times New Roman" w:cs="Times New Roman"/>
          <w:lang w:val="lt-LT" w:eastAsia="lt-LT"/>
        </w:rPr>
        <w:t>perchlorato</w:t>
      </w:r>
      <w:proofErr w:type="spellEnd"/>
      <w:r w:rsidRPr="00586131">
        <w:rPr>
          <w:rFonts w:ascii="Times New Roman" w:eastAsia="Times New Roman" w:hAnsi="Times New Roman" w:cs="Times New Roman"/>
          <w:lang w:val="lt-LT" w:eastAsia="lt-LT"/>
        </w:rPr>
        <w:t xml:space="preserve">. Toks gydymas skiriamas apytiksliai 10 dienų (pvz., kai </w:t>
      </w:r>
      <w:r w:rsidRPr="00586131">
        <w:rPr>
          <w:rFonts w:ascii="Times New Roman" w:eastAsia="Times New Roman" w:hAnsi="Times New Roman" w:cs="Times New Roman"/>
          <w:iCs/>
          <w:lang w:val="lt-LT" w:eastAsia="lt-LT"/>
        </w:rPr>
        <w:t>kontrastinės medžiaga</w:t>
      </w:r>
      <w:r w:rsidRPr="00586131">
        <w:rPr>
          <w:rFonts w:ascii="Times New Roman" w:eastAsia="Times New Roman" w:hAnsi="Times New Roman" w:cs="Times New Roman"/>
          <w:lang w:val="lt-LT" w:eastAsia="lt-LT"/>
        </w:rPr>
        <w:t xml:space="preserve"> šalinama per inkstus). Gydymo trukmė priklauso nuo laikotarpio, kurį organizme susilaiko jodo turinti kontrastinė medžiaga.</w:t>
      </w:r>
    </w:p>
    <w:p w14:paraId="2FB03A63" w14:textId="77777777" w:rsidR="00C15898" w:rsidRPr="00586131" w:rsidRDefault="00C15898" w:rsidP="00C15898">
      <w:pPr>
        <w:tabs>
          <w:tab w:val="num" w:pos="900"/>
        </w:tabs>
        <w:spacing w:after="0" w:line="240" w:lineRule="auto"/>
        <w:rPr>
          <w:rFonts w:ascii="Times New Roman" w:eastAsia="Times New Roman" w:hAnsi="Times New Roman" w:cs="Times New Roman"/>
          <w:lang w:val="lt-LT"/>
        </w:rPr>
      </w:pPr>
    </w:p>
    <w:p w14:paraId="16BCC6D4" w14:textId="77777777" w:rsidR="00C15898" w:rsidRPr="00586131" w:rsidRDefault="00C15898" w:rsidP="00C15898">
      <w:pPr>
        <w:tabs>
          <w:tab w:val="num" w:pos="900"/>
        </w:tabs>
        <w:spacing w:after="0" w:line="240" w:lineRule="auto"/>
        <w:rPr>
          <w:rFonts w:ascii="Times New Roman" w:eastAsia="Times New Roman" w:hAnsi="Times New Roman" w:cs="Times New Roman"/>
          <w:i/>
          <w:iCs/>
          <w:u w:val="single"/>
          <w:lang w:val="lt-LT"/>
        </w:rPr>
      </w:pPr>
      <w:r w:rsidRPr="00586131">
        <w:rPr>
          <w:rFonts w:ascii="Times New Roman" w:eastAsia="Times New Roman" w:hAnsi="Times New Roman" w:cs="Times New Roman"/>
          <w:i/>
          <w:iCs/>
          <w:u w:val="single"/>
          <w:lang w:val="lt-LT"/>
        </w:rPr>
        <w:t>Senyviems  pacientams</w:t>
      </w:r>
    </w:p>
    <w:p w14:paraId="632464D7" w14:textId="77777777" w:rsidR="00C15898" w:rsidRPr="00586131" w:rsidRDefault="00C15898" w:rsidP="00C15898">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Senyviems pacientams vaisto dozės keisti nebūtina.</w:t>
      </w:r>
    </w:p>
    <w:p w14:paraId="063D844B" w14:textId="77777777" w:rsidR="00C15898" w:rsidRPr="00586131" w:rsidRDefault="00C15898" w:rsidP="00C15898">
      <w:pPr>
        <w:tabs>
          <w:tab w:val="num" w:pos="900"/>
        </w:tabs>
        <w:spacing w:after="0" w:line="240" w:lineRule="auto"/>
        <w:rPr>
          <w:rFonts w:ascii="Times New Roman" w:eastAsia="Times New Roman" w:hAnsi="Times New Roman" w:cs="Times New Roman"/>
          <w:u w:val="single"/>
          <w:lang w:val="lt-LT"/>
        </w:rPr>
      </w:pPr>
    </w:p>
    <w:p w14:paraId="0108F237" w14:textId="77777777" w:rsidR="00C15898" w:rsidRPr="00586131" w:rsidRDefault="00C15898" w:rsidP="00C15898">
      <w:pPr>
        <w:tabs>
          <w:tab w:val="num" w:pos="900"/>
        </w:tabs>
        <w:spacing w:after="0" w:line="240" w:lineRule="auto"/>
        <w:rPr>
          <w:rFonts w:ascii="Times New Roman" w:eastAsia="Times New Roman" w:hAnsi="Times New Roman" w:cs="Times New Roman"/>
          <w:i/>
          <w:iCs/>
          <w:u w:val="single"/>
          <w:lang w:val="lt-LT"/>
        </w:rPr>
      </w:pPr>
      <w:r w:rsidRPr="00586131">
        <w:rPr>
          <w:rFonts w:ascii="Times New Roman" w:eastAsia="Times New Roman" w:hAnsi="Times New Roman" w:cs="Times New Roman"/>
          <w:i/>
          <w:iCs/>
          <w:u w:val="single"/>
          <w:lang w:val="lt-LT"/>
        </w:rPr>
        <w:t>Pacientams, kurių inkstų funkcija sutrikusi</w:t>
      </w:r>
    </w:p>
    <w:p w14:paraId="4F40C799" w14:textId="77777777" w:rsidR="00C15898" w:rsidRPr="00586131" w:rsidRDefault="00C15898" w:rsidP="00C15898">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Pacientams, kurių inkstų funkcija sutrikusi, vaisto dozės keisti nebūtina.</w:t>
      </w:r>
    </w:p>
    <w:p w14:paraId="03362B74" w14:textId="77777777" w:rsidR="00C15898" w:rsidRPr="00586131" w:rsidRDefault="00C15898" w:rsidP="00C15898">
      <w:pPr>
        <w:tabs>
          <w:tab w:val="num" w:pos="900"/>
        </w:tabs>
        <w:spacing w:after="0" w:line="240" w:lineRule="auto"/>
        <w:rPr>
          <w:rFonts w:ascii="Times New Roman" w:eastAsia="Times New Roman" w:hAnsi="Times New Roman" w:cs="Times New Roman"/>
          <w:u w:val="single"/>
          <w:lang w:val="lt-LT"/>
        </w:rPr>
      </w:pPr>
    </w:p>
    <w:p w14:paraId="502DAB2D" w14:textId="77777777" w:rsidR="00C15898" w:rsidRPr="00586131" w:rsidRDefault="00C15898" w:rsidP="00C15898">
      <w:pPr>
        <w:tabs>
          <w:tab w:val="num" w:pos="900"/>
        </w:tabs>
        <w:spacing w:after="0" w:line="240" w:lineRule="auto"/>
        <w:rPr>
          <w:rFonts w:ascii="Times New Roman" w:eastAsia="Times New Roman" w:hAnsi="Times New Roman" w:cs="Times New Roman"/>
          <w:i/>
          <w:iCs/>
          <w:lang w:val="lt-LT"/>
        </w:rPr>
      </w:pPr>
      <w:r w:rsidRPr="00586131">
        <w:rPr>
          <w:rFonts w:ascii="Times New Roman" w:eastAsia="Times New Roman" w:hAnsi="Times New Roman" w:cs="Times New Roman"/>
          <w:i/>
          <w:iCs/>
          <w:lang w:val="lt-LT"/>
        </w:rPr>
        <w:t>Pacientams, kurių kepenų funkcija sutrikusi</w:t>
      </w:r>
    </w:p>
    <w:p w14:paraId="030CB35F" w14:textId="77777777" w:rsidR="00C15898" w:rsidRPr="00586131" w:rsidRDefault="00C15898" w:rsidP="00C15898">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Pacientams, kurių kepenų funkcija sutrikusi, skiriama mažiausia veiksminga dozė.</w:t>
      </w:r>
    </w:p>
    <w:p w14:paraId="1949FBB6" w14:textId="77777777" w:rsidR="00C15898" w:rsidRPr="00586131" w:rsidRDefault="00C15898" w:rsidP="00C15898">
      <w:pPr>
        <w:tabs>
          <w:tab w:val="num" w:pos="900"/>
        </w:tabs>
        <w:spacing w:after="0" w:line="240" w:lineRule="auto"/>
        <w:ind w:firstLine="567"/>
        <w:rPr>
          <w:rFonts w:ascii="Times New Roman" w:eastAsia="Times New Roman" w:hAnsi="Times New Roman" w:cs="Times New Roman"/>
          <w:lang w:val="lt-LT"/>
        </w:rPr>
      </w:pPr>
    </w:p>
    <w:p w14:paraId="464A3170" w14:textId="77777777" w:rsidR="00C15898" w:rsidRPr="00586131" w:rsidRDefault="00C15898" w:rsidP="00C15898">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Tabletė nuryjama nekramtant, užsigeriant skysčiu.</w:t>
      </w:r>
    </w:p>
    <w:p w14:paraId="275768A3" w14:textId="77777777" w:rsidR="00C15898" w:rsidRPr="00586131" w:rsidRDefault="00C15898" w:rsidP="00C15898">
      <w:pPr>
        <w:spacing w:after="0" w:line="240" w:lineRule="auto"/>
        <w:rPr>
          <w:rFonts w:ascii="Times New Roman" w:eastAsia="Times New Roman" w:hAnsi="Times New Roman" w:cs="Times New Roman"/>
          <w:lang w:val="lt-LT"/>
        </w:rPr>
      </w:pPr>
    </w:p>
    <w:p w14:paraId="5F55EB9C" w14:textId="77777777" w:rsidR="00C15898" w:rsidRPr="00586131" w:rsidRDefault="00C15898" w:rsidP="00C15898">
      <w:pPr>
        <w:tabs>
          <w:tab w:val="left" w:pos="54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 xml:space="preserve">Jeigu manote, kad </w:t>
      </w:r>
      <w:proofErr w:type="spellStart"/>
      <w:r w:rsidRPr="00586131">
        <w:rPr>
          <w:rFonts w:ascii="Times New Roman" w:eastAsia="Times New Roman" w:hAnsi="Times New Roman" w:cs="Times New Roman"/>
          <w:lang w:val="lt-LT" w:eastAsia="lt-LT"/>
        </w:rPr>
        <w:t>Metizol</w:t>
      </w:r>
      <w:proofErr w:type="spellEnd"/>
      <w:r w:rsidRPr="00586131">
        <w:rPr>
          <w:rFonts w:ascii="Times New Roman" w:eastAsia="Times New Roman" w:hAnsi="Times New Roman" w:cs="Times New Roman"/>
          <w:lang w:val="lt-LT" w:eastAsia="lt-LT"/>
        </w:rPr>
        <w:t xml:space="preserve"> veikia per stipriai arba per silpnai, kreipkitės į gydytoją arba vaistininką.</w:t>
      </w:r>
    </w:p>
    <w:p w14:paraId="7E3CBAED" w14:textId="77777777" w:rsidR="00C15898" w:rsidRPr="00586131" w:rsidRDefault="00C15898" w:rsidP="00C15898">
      <w:pPr>
        <w:spacing w:after="0" w:line="240" w:lineRule="auto"/>
        <w:rPr>
          <w:rFonts w:ascii="Times New Roman" w:eastAsia="Times New Roman" w:hAnsi="Times New Roman" w:cs="Times New Roman"/>
          <w:lang w:val="lt-LT"/>
        </w:rPr>
      </w:pPr>
    </w:p>
    <w:p w14:paraId="7ADC0E94" w14:textId="77777777" w:rsidR="00C15898" w:rsidRPr="00586131" w:rsidRDefault="00C15898" w:rsidP="00C15898">
      <w:pPr>
        <w:spacing w:after="0" w:line="220" w:lineRule="exact"/>
        <w:rPr>
          <w:rFonts w:ascii="Times New Roman" w:eastAsia="Times New Roman" w:hAnsi="Times New Roman" w:cs="Times New Roman"/>
          <w:b/>
          <w:bCs/>
          <w:lang w:val="lt-LT"/>
        </w:rPr>
      </w:pPr>
      <w:r w:rsidRPr="00586131">
        <w:rPr>
          <w:rFonts w:ascii="Times New Roman" w:eastAsia="Times New Roman" w:hAnsi="Times New Roman" w:cs="Times New Roman"/>
          <w:b/>
          <w:bCs/>
          <w:lang w:val="lt-LT"/>
        </w:rPr>
        <w:t xml:space="preserve">Ką daryti pavartojus per didelę </w:t>
      </w:r>
      <w:proofErr w:type="spellStart"/>
      <w:r w:rsidRPr="00586131">
        <w:rPr>
          <w:rFonts w:ascii="Times New Roman" w:eastAsia="Times New Roman" w:hAnsi="Times New Roman" w:cs="Times New Roman"/>
          <w:b/>
          <w:bCs/>
          <w:lang w:val="lt-LT"/>
        </w:rPr>
        <w:t>Metizol</w:t>
      </w:r>
      <w:proofErr w:type="spellEnd"/>
      <w:r w:rsidRPr="00586131">
        <w:rPr>
          <w:rFonts w:ascii="Times New Roman" w:eastAsia="Times New Roman" w:hAnsi="Times New Roman" w:cs="Times New Roman"/>
          <w:b/>
          <w:bCs/>
          <w:lang w:val="lt-LT"/>
        </w:rPr>
        <w:t xml:space="preserve"> dozę</w:t>
      </w:r>
    </w:p>
    <w:p w14:paraId="672846F7" w14:textId="77777777" w:rsidR="00C15898" w:rsidRPr="00586131" w:rsidRDefault="00C15898" w:rsidP="00C15898">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Vaisto perdozavus, galimi tokie simptomai: pykinimas, vėmimas, raumenų skausmai, vidurių užkietėjimas, galvos skausmas, menstruacinio ciklo sutrikimai moterims, sumažėjusi kūno temperatūra, gūžio (patinimo kaklo priekinėje pusėje) padidėjimas arba atsiradimas, mieguistumas, vangumas ir neįprastas nuovargis, padidėjusi kūno masė, sausa oda, nemiga.</w:t>
      </w:r>
    </w:p>
    <w:p w14:paraId="0F374DAC" w14:textId="77777777" w:rsidR="00C15898" w:rsidRPr="00586131" w:rsidRDefault="00C15898" w:rsidP="00C15898">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Jei išgėrėte per didelę </w:t>
      </w:r>
      <w:proofErr w:type="spellStart"/>
      <w:r w:rsidRPr="00586131">
        <w:rPr>
          <w:rFonts w:ascii="Times New Roman" w:eastAsia="Times New Roman" w:hAnsi="Times New Roman" w:cs="Times New Roman"/>
          <w:lang w:val="lt-LT"/>
        </w:rPr>
        <w:t>Metizol</w:t>
      </w:r>
      <w:proofErr w:type="spellEnd"/>
      <w:r w:rsidRPr="00586131">
        <w:rPr>
          <w:rFonts w:ascii="Times New Roman" w:eastAsia="Times New Roman" w:hAnsi="Times New Roman" w:cs="Times New Roman"/>
          <w:lang w:val="lt-LT"/>
        </w:rPr>
        <w:t xml:space="preserve"> dozę, kreipkitės į savo gydytoją ir jis paskirs tinkamą gydymą (skirs vėmimą skatinančių preparatų, skrandžio plovimą, aktyvintosios anglies).</w:t>
      </w:r>
    </w:p>
    <w:p w14:paraId="57AB6E17" w14:textId="77777777" w:rsidR="00C15898" w:rsidRPr="00586131" w:rsidRDefault="00C15898" w:rsidP="00C15898">
      <w:pPr>
        <w:spacing w:after="0" w:line="240" w:lineRule="auto"/>
        <w:rPr>
          <w:rFonts w:ascii="Times New Roman" w:eastAsia="Times New Roman" w:hAnsi="Times New Roman" w:cs="Times New Roman"/>
          <w:b/>
          <w:lang w:val="lt-LT"/>
        </w:rPr>
      </w:pPr>
    </w:p>
    <w:p w14:paraId="66AB4171" w14:textId="77777777" w:rsidR="00C15898" w:rsidRPr="00586131" w:rsidRDefault="00C15898" w:rsidP="00C15898">
      <w:pPr>
        <w:spacing w:after="0" w:line="220" w:lineRule="exact"/>
        <w:rPr>
          <w:rFonts w:ascii="Times New Roman" w:eastAsia="Times New Roman" w:hAnsi="Times New Roman" w:cs="Times New Roman"/>
          <w:b/>
          <w:bCs/>
          <w:lang w:val="lt-LT"/>
        </w:rPr>
      </w:pPr>
      <w:r w:rsidRPr="00586131">
        <w:rPr>
          <w:rFonts w:ascii="Times New Roman" w:eastAsia="Times New Roman" w:hAnsi="Times New Roman" w:cs="Times New Roman"/>
          <w:b/>
          <w:bCs/>
          <w:lang w:val="lt-LT"/>
        </w:rPr>
        <w:t xml:space="preserve">Pamiršus pavartoti </w:t>
      </w:r>
      <w:proofErr w:type="spellStart"/>
      <w:r w:rsidRPr="00586131">
        <w:rPr>
          <w:rFonts w:ascii="Times New Roman" w:eastAsia="Times New Roman" w:hAnsi="Times New Roman" w:cs="Times New Roman"/>
          <w:b/>
          <w:bCs/>
          <w:lang w:val="lt-LT"/>
        </w:rPr>
        <w:t>Metizol</w:t>
      </w:r>
      <w:proofErr w:type="spellEnd"/>
    </w:p>
    <w:p w14:paraId="52FA8B21" w14:textId="77777777" w:rsidR="00C15898" w:rsidRPr="00586131" w:rsidRDefault="00C15898" w:rsidP="00C15898">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noProof/>
          <w:lang w:val="lt-LT"/>
        </w:rPr>
        <w:t xml:space="preserve">Pamiršus išgerti vieną vaisto dozę, tai padaryti reikia nedelsiant. Tačiau jei artėja kitos dozės gėrimo laikas, neišgertą dozę reikia praleisti. </w:t>
      </w:r>
      <w:r w:rsidRPr="00586131">
        <w:rPr>
          <w:rFonts w:ascii="Times New Roman" w:eastAsia="Times New Roman" w:hAnsi="Times New Roman" w:cs="Times New Roman"/>
          <w:lang w:val="lt-LT"/>
        </w:rPr>
        <w:t>Negalima vartoti dvigubos dozės norint kompensuoti praleistą dozę.</w:t>
      </w:r>
    </w:p>
    <w:p w14:paraId="70B84D39" w14:textId="77777777" w:rsidR="00C15898" w:rsidRPr="00586131" w:rsidRDefault="00C15898" w:rsidP="00C15898">
      <w:pPr>
        <w:spacing w:after="0" w:line="240" w:lineRule="auto"/>
        <w:rPr>
          <w:rFonts w:ascii="Times New Roman" w:eastAsia="Times New Roman" w:hAnsi="Times New Roman" w:cs="Times New Roman"/>
          <w:lang w:val="lt-LT"/>
        </w:rPr>
      </w:pPr>
    </w:p>
    <w:p w14:paraId="6977748C" w14:textId="77777777" w:rsidR="00C15898" w:rsidRPr="00586131" w:rsidRDefault="00C15898" w:rsidP="00C15898">
      <w:pPr>
        <w:spacing w:after="0" w:line="220" w:lineRule="exact"/>
        <w:rPr>
          <w:rFonts w:ascii="Times New Roman" w:eastAsia="Times New Roman" w:hAnsi="Times New Roman" w:cs="Times New Roman"/>
          <w:b/>
          <w:bCs/>
          <w:lang w:val="lt-LT"/>
        </w:rPr>
      </w:pPr>
      <w:r w:rsidRPr="00586131">
        <w:rPr>
          <w:rFonts w:ascii="Times New Roman" w:eastAsia="Times New Roman" w:hAnsi="Times New Roman" w:cs="Times New Roman"/>
          <w:b/>
          <w:bCs/>
          <w:lang w:val="lt-LT"/>
        </w:rPr>
        <w:t xml:space="preserve">Nustojus vartoti </w:t>
      </w:r>
      <w:proofErr w:type="spellStart"/>
      <w:r w:rsidRPr="00586131">
        <w:rPr>
          <w:rFonts w:ascii="Times New Roman" w:eastAsia="Times New Roman" w:hAnsi="Times New Roman" w:cs="Times New Roman"/>
          <w:b/>
          <w:bCs/>
          <w:lang w:val="lt-LT"/>
        </w:rPr>
        <w:t>Metizol</w:t>
      </w:r>
      <w:proofErr w:type="spellEnd"/>
    </w:p>
    <w:p w14:paraId="26BF0DFB" w14:textId="77777777" w:rsidR="00C15898" w:rsidRPr="00586131" w:rsidRDefault="00C15898" w:rsidP="00C15898">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Per anksti nustojus vartoti </w:t>
      </w:r>
      <w:proofErr w:type="spellStart"/>
      <w:r w:rsidRPr="00586131">
        <w:rPr>
          <w:rFonts w:ascii="Times New Roman" w:eastAsia="Times New Roman" w:hAnsi="Times New Roman" w:cs="Times New Roman"/>
          <w:lang w:val="lt-LT"/>
        </w:rPr>
        <w:t>Metizol</w:t>
      </w:r>
      <w:proofErr w:type="spellEnd"/>
      <w:r w:rsidRPr="00586131">
        <w:rPr>
          <w:rFonts w:ascii="Times New Roman" w:eastAsia="Times New Roman" w:hAnsi="Times New Roman" w:cs="Times New Roman"/>
          <w:i/>
          <w:lang w:val="lt-LT"/>
        </w:rPr>
        <w:t>,</w:t>
      </w:r>
      <w:r w:rsidRPr="00586131">
        <w:rPr>
          <w:rFonts w:ascii="Times New Roman" w:eastAsia="Times New Roman" w:hAnsi="Times New Roman" w:cs="Times New Roman"/>
          <w:lang w:val="lt-LT"/>
        </w:rPr>
        <w:t xml:space="preserve"> gali pasunkėti </w:t>
      </w:r>
      <w:proofErr w:type="spellStart"/>
      <w:r w:rsidRPr="00586131">
        <w:rPr>
          <w:rFonts w:ascii="Times New Roman" w:eastAsia="Times New Roman" w:hAnsi="Times New Roman" w:cs="Times New Roman"/>
          <w:lang w:val="lt-LT"/>
        </w:rPr>
        <w:t>tirotoksikozė</w:t>
      </w:r>
      <w:proofErr w:type="spellEnd"/>
      <w:r w:rsidRPr="00586131">
        <w:rPr>
          <w:rFonts w:ascii="Times New Roman" w:eastAsia="Times New Roman" w:hAnsi="Times New Roman" w:cs="Times New Roman"/>
          <w:lang w:val="lt-LT"/>
        </w:rPr>
        <w:t>.</w:t>
      </w:r>
    </w:p>
    <w:p w14:paraId="0A8817F9" w14:textId="77777777" w:rsidR="00C15898" w:rsidRPr="00586131" w:rsidRDefault="00C15898" w:rsidP="00C15898">
      <w:pPr>
        <w:spacing w:after="0" w:line="240" w:lineRule="auto"/>
        <w:rPr>
          <w:rFonts w:ascii="Times New Roman" w:eastAsia="Times New Roman" w:hAnsi="Times New Roman" w:cs="Times New Roman"/>
          <w:lang w:val="lt-LT"/>
        </w:rPr>
      </w:pPr>
    </w:p>
    <w:p w14:paraId="220C715E" w14:textId="77777777" w:rsidR="00C15898" w:rsidRPr="00586131" w:rsidRDefault="00C15898" w:rsidP="00C15898">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Jeigu kiltų daugiau klausimų dėl šio vaisto vartojimo, kreipkitės į gydytoją arba vaistininką.</w:t>
      </w:r>
    </w:p>
    <w:p w14:paraId="5265E8AE" w14:textId="77777777" w:rsidR="00C15898" w:rsidRPr="00586131" w:rsidRDefault="00C15898" w:rsidP="00C15898">
      <w:pPr>
        <w:spacing w:after="0" w:line="240" w:lineRule="auto"/>
        <w:rPr>
          <w:rFonts w:ascii="Times New Roman" w:eastAsia="Times New Roman" w:hAnsi="Times New Roman" w:cs="Times New Roman"/>
          <w:lang w:val="lt-LT"/>
        </w:rPr>
      </w:pPr>
    </w:p>
    <w:p w14:paraId="2A9C4AA2" w14:textId="77777777" w:rsidR="00C15898" w:rsidRPr="00586131" w:rsidRDefault="00C15898" w:rsidP="00C15898">
      <w:pPr>
        <w:spacing w:after="0" w:line="240" w:lineRule="auto"/>
        <w:rPr>
          <w:rFonts w:ascii="Times New Roman" w:eastAsia="Times New Roman" w:hAnsi="Times New Roman" w:cs="Times New Roman"/>
          <w:lang w:val="lt-LT"/>
        </w:rPr>
      </w:pPr>
    </w:p>
    <w:p w14:paraId="48E7E026" w14:textId="77777777" w:rsidR="00C15898" w:rsidRPr="00586131" w:rsidRDefault="00C15898" w:rsidP="00C1589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267"/>
      <w:bookmarkStart w:id="9" w:name="_Toc129243142"/>
      <w:r w:rsidRPr="00586131">
        <w:rPr>
          <w:rFonts w:ascii="Times New Roman" w:eastAsia="Times New Roman" w:hAnsi="Times New Roman" w:cs="Times New Roman"/>
          <w:b/>
          <w:lang w:val="lt-LT"/>
        </w:rPr>
        <w:t>4.</w:t>
      </w:r>
      <w:r w:rsidRPr="00586131">
        <w:rPr>
          <w:rFonts w:ascii="Times New Roman" w:eastAsia="Times New Roman" w:hAnsi="Times New Roman" w:cs="Times New Roman"/>
          <w:b/>
          <w:lang w:val="lt-LT"/>
        </w:rPr>
        <w:tab/>
        <w:t>Galimas šalutinis poveikis</w:t>
      </w:r>
      <w:bookmarkEnd w:id="8"/>
      <w:bookmarkEnd w:id="9"/>
    </w:p>
    <w:p w14:paraId="028EED99" w14:textId="77777777" w:rsidR="00C15898" w:rsidRPr="00586131" w:rsidRDefault="00C15898" w:rsidP="00C15898">
      <w:pPr>
        <w:spacing w:after="0" w:line="240" w:lineRule="auto"/>
        <w:rPr>
          <w:rFonts w:ascii="Times New Roman" w:eastAsia="Times New Roman" w:hAnsi="Times New Roman" w:cs="Times New Roman"/>
          <w:lang w:val="lt-LT"/>
        </w:rPr>
      </w:pPr>
    </w:p>
    <w:p w14:paraId="403DA740" w14:textId="77777777" w:rsidR="00C15898" w:rsidRPr="00586131" w:rsidRDefault="00C15898" w:rsidP="00C15898">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Šis vaistas, kaip ir visi kiti, gali sukelti šalutinį poveikį, nors jis pasireiškia ne visiems žmonėms.</w:t>
      </w:r>
    </w:p>
    <w:p w14:paraId="18462396" w14:textId="77777777" w:rsidR="00C15898" w:rsidRPr="00586131" w:rsidRDefault="00C15898" w:rsidP="00C15898">
      <w:pPr>
        <w:spacing w:after="0" w:line="240" w:lineRule="auto"/>
        <w:rPr>
          <w:rFonts w:ascii="Times New Roman" w:eastAsia="Times New Roman" w:hAnsi="Times New Roman" w:cs="Times New Roman"/>
          <w:lang w:val="lt-LT"/>
        </w:rPr>
      </w:pPr>
    </w:p>
    <w:p w14:paraId="55CFFA19" w14:textId="77777777" w:rsidR="00C15898" w:rsidRPr="00586131" w:rsidRDefault="00C15898" w:rsidP="00C15898">
      <w:pPr>
        <w:tabs>
          <w:tab w:val="left" w:pos="540"/>
          <w:tab w:val="num" w:pos="90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 xml:space="preserve">Paprastai </w:t>
      </w:r>
      <w:r>
        <w:rPr>
          <w:rFonts w:ascii="Times New Roman" w:eastAsia="Times New Roman" w:hAnsi="Times New Roman" w:cs="Times New Roman"/>
          <w:lang w:val="lt-LT" w:eastAsia="lt-LT"/>
        </w:rPr>
        <w:t>šalutinio</w:t>
      </w:r>
      <w:r w:rsidRPr="00586131">
        <w:rPr>
          <w:rFonts w:ascii="Times New Roman" w:eastAsia="Times New Roman" w:hAnsi="Times New Roman" w:cs="Times New Roman"/>
          <w:lang w:val="lt-LT" w:eastAsia="lt-LT"/>
        </w:rPr>
        <w:t xml:space="preserve"> poveikio </w:t>
      </w:r>
      <w:r>
        <w:rPr>
          <w:rFonts w:ascii="Times New Roman" w:eastAsia="Times New Roman" w:hAnsi="Times New Roman" w:cs="Times New Roman"/>
          <w:lang w:val="lt-LT" w:eastAsia="lt-LT"/>
        </w:rPr>
        <w:t>reiškiniai</w:t>
      </w:r>
      <w:r w:rsidRPr="00586131">
        <w:rPr>
          <w:rFonts w:ascii="Times New Roman" w:eastAsia="Times New Roman" w:hAnsi="Times New Roman" w:cs="Times New Roman"/>
          <w:lang w:val="lt-LT" w:eastAsia="lt-LT"/>
        </w:rPr>
        <w:t xml:space="preserve"> pasireiškia per pirmąsias 4-8 savaites, jų stiprumas bei atsiradimo dažnis priklauso nuo vaisto dozės.</w:t>
      </w:r>
    </w:p>
    <w:p w14:paraId="26BA6B4C" w14:textId="77777777" w:rsidR="00C15898" w:rsidRPr="00586131" w:rsidRDefault="00C15898" w:rsidP="00C15898">
      <w:pPr>
        <w:tabs>
          <w:tab w:val="left" w:pos="540"/>
          <w:tab w:val="num" w:pos="900"/>
        </w:tabs>
        <w:spacing w:after="0" w:line="240" w:lineRule="auto"/>
        <w:rPr>
          <w:rFonts w:ascii="Times New Roman" w:eastAsia="Times New Roman" w:hAnsi="Times New Roman" w:cs="Times New Roman"/>
          <w:lang w:val="lt-LT" w:eastAsia="lt-LT"/>
        </w:rPr>
      </w:pPr>
    </w:p>
    <w:p w14:paraId="58B310C2" w14:textId="77777777" w:rsidR="00C15898" w:rsidRPr="00586131" w:rsidRDefault="00C15898" w:rsidP="00C15898">
      <w:pPr>
        <w:tabs>
          <w:tab w:val="left" w:pos="540"/>
          <w:tab w:val="num" w:pos="900"/>
        </w:tabs>
        <w:spacing w:after="0" w:line="240" w:lineRule="auto"/>
        <w:rPr>
          <w:rFonts w:ascii="Times New Roman" w:eastAsia="Times New Roman" w:hAnsi="Times New Roman" w:cs="Times New Roman"/>
          <w:lang w:val="lt-LT" w:eastAsia="lt-LT"/>
        </w:rPr>
      </w:pPr>
      <w:r w:rsidRPr="00B8368E">
        <w:rPr>
          <w:rFonts w:ascii="Times New Roman" w:eastAsia="Times New Roman" w:hAnsi="Times New Roman" w:cs="Times New Roman"/>
          <w:lang w:val="lt-LT" w:eastAsia="lt-LT"/>
        </w:rPr>
        <w:t>Dažni šalutinio poveikio reiškiniai (gali pasireikšti rečiau kaip 1 iš 10</w:t>
      </w:r>
      <w:r>
        <w:rPr>
          <w:rFonts w:ascii="Times New Roman" w:eastAsia="Times New Roman" w:hAnsi="Times New Roman" w:cs="Times New Roman"/>
          <w:lang w:val="lt-LT" w:eastAsia="lt-LT"/>
        </w:rPr>
        <w:t> </w:t>
      </w:r>
      <w:r w:rsidRPr="00B8368E">
        <w:rPr>
          <w:rFonts w:ascii="Times New Roman" w:eastAsia="Times New Roman" w:hAnsi="Times New Roman" w:cs="Times New Roman"/>
          <w:lang w:val="lt-LT" w:eastAsia="lt-LT"/>
        </w:rPr>
        <w:t>asmenų)</w:t>
      </w:r>
      <w:r>
        <w:rPr>
          <w:rFonts w:ascii="Times New Roman" w:eastAsia="Times New Roman" w:hAnsi="Times New Roman" w:cs="Times New Roman"/>
          <w:lang w:val="lt-LT" w:eastAsia="lt-LT"/>
        </w:rPr>
        <w:t>:</w:t>
      </w:r>
      <w:r w:rsidRPr="00586131">
        <w:rPr>
          <w:rFonts w:ascii="Times New Roman" w:eastAsia="Times New Roman" w:hAnsi="Times New Roman" w:cs="Times New Roman"/>
          <w:lang w:val="lt-LT" w:eastAsia="lt-LT"/>
        </w:rPr>
        <w:t xml:space="preserve"> sumažėjęs baltųjų kraujo kūnelių skaičius (kosulys, gerklės skausmas ir burnos gleivinės uždegimas, karščiavimas, užkimimas), karščiavimas, odos bėrimas ar niežulys.</w:t>
      </w:r>
    </w:p>
    <w:p w14:paraId="6896CD9F" w14:textId="77777777" w:rsidR="00C15898" w:rsidRPr="00586131" w:rsidRDefault="00C15898" w:rsidP="00C15898">
      <w:pPr>
        <w:tabs>
          <w:tab w:val="left" w:pos="540"/>
          <w:tab w:val="num" w:pos="900"/>
        </w:tabs>
        <w:spacing w:after="0" w:line="240" w:lineRule="auto"/>
        <w:rPr>
          <w:rFonts w:ascii="Times New Roman" w:eastAsia="Times New Roman" w:hAnsi="Times New Roman" w:cs="Times New Roman"/>
          <w:lang w:val="lt-LT" w:eastAsia="lt-LT"/>
        </w:rPr>
      </w:pPr>
    </w:p>
    <w:p w14:paraId="7C5B4338" w14:textId="77777777" w:rsidR="00C15898" w:rsidRPr="00586131" w:rsidRDefault="00C15898" w:rsidP="00C15898">
      <w:pPr>
        <w:tabs>
          <w:tab w:val="left" w:pos="540"/>
          <w:tab w:val="num" w:pos="900"/>
        </w:tabs>
        <w:spacing w:after="0" w:line="240" w:lineRule="auto"/>
        <w:rPr>
          <w:rFonts w:ascii="Times New Roman" w:eastAsia="Times New Roman" w:hAnsi="Times New Roman" w:cs="Times New Roman"/>
          <w:lang w:val="lt-LT" w:eastAsia="lt-LT"/>
        </w:rPr>
      </w:pPr>
      <w:r w:rsidRPr="00B8368E">
        <w:rPr>
          <w:rFonts w:ascii="Times New Roman" w:eastAsia="Times New Roman" w:hAnsi="Times New Roman" w:cs="Times New Roman"/>
          <w:lang w:val="lt-LT" w:eastAsia="lt-LT"/>
        </w:rPr>
        <w:t>Nedažni šalutinio poveikio reiškiniai (gali pasireikšti rečiau kaip 1 iš 100</w:t>
      </w:r>
      <w:r>
        <w:rPr>
          <w:rFonts w:ascii="Times New Roman" w:eastAsia="Times New Roman" w:hAnsi="Times New Roman" w:cs="Times New Roman"/>
          <w:lang w:val="lt-LT" w:eastAsia="lt-LT"/>
        </w:rPr>
        <w:t> </w:t>
      </w:r>
      <w:r w:rsidRPr="00B8368E">
        <w:rPr>
          <w:rFonts w:ascii="Times New Roman" w:eastAsia="Times New Roman" w:hAnsi="Times New Roman" w:cs="Times New Roman"/>
          <w:lang w:val="lt-LT" w:eastAsia="lt-LT"/>
        </w:rPr>
        <w:t>asmenų):</w:t>
      </w:r>
      <w:r w:rsidRPr="00586131">
        <w:rPr>
          <w:rFonts w:ascii="Times New Roman" w:eastAsia="Times New Roman" w:hAnsi="Times New Roman" w:cs="Times New Roman"/>
          <w:lang w:val="lt-LT" w:eastAsia="lt-LT"/>
        </w:rPr>
        <w:t xml:space="preserve"> sumažėjęs kraujo </w:t>
      </w:r>
      <w:proofErr w:type="spellStart"/>
      <w:r w:rsidRPr="00586131">
        <w:rPr>
          <w:rFonts w:ascii="Times New Roman" w:eastAsia="Times New Roman" w:hAnsi="Times New Roman" w:cs="Times New Roman"/>
          <w:lang w:val="lt-LT" w:eastAsia="lt-LT"/>
        </w:rPr>
        <w:t>granuliocitų</w:t>
      </w:r>
      <w:proofErr w:type="spellEnd"/>
      <w:r w:rsidRPr="00586131">
        <w:rPr>
          <w:rFonts w:ascii="Times New Roman" w:eastAsia="Times New Roman" w:hAnsi="Times New Roman" w:cs="Times New Roman"/>
          <w:lang w:val="lt-LT" w:eastAsia="lt-LT"/>
        </w:rPr>
        <w:t xml:space="preserve"> kiekis (kosulys, gerklės skausmas ir burnos gleivinės uždegimas, karščiavimas, užkimimas), periferinė neuropatija (rankų, pėdų ar veido apmirimas ar tirpimas), vilkligę primenantis sindromas (bendras silpnumas ir karščiavimas), </w:t>
      </w:r>
      <w:proofErr w:type="spellStart"/>
      <w:r w:rsidRPr="00586131">
        <w:rPr>
          <w:rFonts w:ascii="Times New Roman" w:eastAsia="Times New Roman" w:hAnsi="Times New Roman" w:cs="Times New Roman"/>
          <w:lang w:val="lt-LT" w:eastAsia="lt-LT"/>
        </w:rPr>
        <w:t>vaskulitas</w:t>
      </w:r>
      <w:proofErr w:type="spellEnd"/>
      <w:r w:rsidRPr="00586131">
        <w:rPr>
          <w:rFonts w:ascii="Times New Roman" w:eastAsia="Times New Roman" w:hAnsi="Times New Roman" w:cs="Times New Roman"/>
          <w:lang w:val="lt-LT" w:eastAsia="lt-LT"/>
        </w:rPr>
        <w:t>, sąnarių skausmas ir uždegimas (sąnarių skausmas ir patinimas, odos virš sąnario paraudimas), galvos svaigimas, sumažėjęs apetitas, pykinimas, vėmimas, pilvo skausmas.</w:t>
      </w:r>
    </w:p>
    <w:p w14:paraId="542EC237" w14:textId="77777777" w:rsidR="00C15898" w:rsidRPr="00586131" w:rsidRDefault="00C15898" w:rsidP="00C15898">
      <w:pPr>
        <w:tabs>
          <w:tab w:val="left" w:pos="540"/>
          <w:tab w:val="num" w:pos="900"/>
        </w:tabs>
        <w:spacing w:after="0" w:line="240" w:lineRule="auto"/>
        <w:rPr>
          <w:rFonts w:ascii="Times New Roman" w:eastAsia="Times New Roman" w:hAnsi="Times New Roman" w:cs="Times New Roman"/>
          <w:lang w:val="lt-LT" w:eastAsia="lt-LT"/>
        </w:rPr>
      </w:pPr>
    </w:p>
    <w:p w14:paraId="20DD9006" w14:textId="77777777" w:rsidR="00C15898" w:rsidRPr="00586131" w:rsidRDefault="00C15898" w:rsidP="00C15898">
      <w:pPr>
        <w:tabs>
          <w:tab w:val="left" w:pos="540"/>
          <w:tab w:val="num" w:pos="900"/>
        </w:tabs>
        <w:spacing w:after="0" w:line="240" w:lineRule="auto"/>
        <w:rPr>
          <w:rFonts w:ascii="Times New Roman" w:eastAsia="Times New Roman" w:hAnsi="Times New Roman" w:cs="Times New Roman"/>
          <w:lang w:val="lt-LT" w:eastAsia="lt-LT"/>
        </w:rPr>
      </w:pPr>
      <w:r w:rsidRPr="00B8368E">
        <w:rPr>
          <w:rFonts w:ascii="Times New Roman" w:eastAsia="Times New Roman" w:hAnsi="Times New Roman" w:cs="Times New Roman"/>
          <w:lang w:val="lt-LT" w:eastAsia="lt-LT"/>
        </w:rPr>
        <w:t>Reti šalutinio poveikio reiškiniai (gali pasireikšti rečiau kaip 1 iš 1000</w:t>
      </w:r>
      <w:r>
        <w:rPr>
          <w:rFonts w:ascii="Times New Roman" w:eastAsia="Times New Roman" w:hAnsi="Times New Roman" w:cs="Times New Roman"/>
          <w:lang w:val="lt-LT" w:eastAsia="lt-LT"/>
        </w:rPr>
        <w:t> </w:t>
      </w:r>
      <w:r w:rsidRPr="00B8368E">
        <w:rPr>
          <w:rFonts w:ascii="Times New Roman" w:eastAsia="Times New Roman" w:hAnsi="Times New Roman" w:cs="Times New Roman"/>
          <w:lang w:val="lt-LT" w:eastAsia="lt-LT"/>
        </w:rPr>
        <w:t>asmenų):</w:t>
      </w:r>
      <w:r w:rsidRPr="00586131">
        <w:rPr>
          <w:rFonts w:ascii="Times New Roman" w:eastAsia="Times New Roman" w:hAnsi="Times New Roman" w:cs="Times New Roman"/>
          <w:lang w:val="lt-LT" w:eastAsia="lt-LT"/>
        </w:rPr>
        <w:t xml:space="preserve"> </w:t>
      </w:r>
      <w:proofErr w:type="spellStart"/>
      <w:r w:rsidRPr="00586131">
        <w:rPr>
          <w:rFonts w:ascii="Times New Roman" w:eastAsia="Times New Roman" w:hAnsi="Times New Roman" w:cs="Times New Roman"/>
          <w:lang w:val="lt-LT" w:eastAsia="lt-LT"/>
        </w:rPr>
        <w:t>aplazinė</w:t>
      </w:r>
      <w:proofErr w:type="spellEnd"/>
      <w:r w:rsidRPr="00586131">
        <w:rPr>
          <w:rFonts w:ascii="Times New Roman" w:eastAsia="Times New Roman" w:hAnsi="Times New Roman" w:cs="Times New Roman"/>
          <w:lang w:val="lt-LT" w:eastAsia="lt-LT"/>
        </w:rPr>
        <w:t xml:space="preserve"> mažakraujystė (jos požymiai gali būti: kosulys, gerklės skausmas ir burnos gleivinės uždegimas, karščiavimas, užkimimas).</w:t>
      </w:r>
    </w:p>
    <w:p w14:paraId="6EEAFA10" w14:textId="77777777" w:rsidR="00C15898" w:rsidRPr="00586131" w:rsidRDefault="00C15898" w:rsidP="00C15898">
      <w:pPr>
        <w:tabs>
          <w:tab w:val="left" w:pos="540"/>
          <w:tab w:val="num" w:pos="900"/>
        </w:tabs>
        <w:spacing w:after="0" w:line="240" w:lineRule="auto"/>
        <w:rPr>
          <w:rFonts w:ascii="Times New Roman" w:eastAsia="Times New Roman" w:hAnsi="Times New Roman" w:cs="Times New Roman"/>
          <w:lang w:val="lt-LT" w:eastAsia="lt-LT"/>
        </w:rPr>
      </w:pPr>
    </w:p>
    <w:p w14:paraId="47882761" w14:textId="77777777" w:rsidR="00C15898" w:rsidRDefault="00C15898" w:rsidP="00C15898">
      <w:pPr>
        <w:tabs>
          <w:tab w:val="left" w:pos="540"/>
          <w:tab w:val="num" w:pos="900"/>
        </w:tabs>
        <w:spacing w:after="0" w:line="240" w:lineRule="auto"/>
        <w:rPr>
          <w:rFonts w:ascii="Times New Roman" w:eastAsia="Times New Roman" w:hAnsi="Times New Roman" w:cs="Times New Roman"/>
          <w:lang w:val="lt-LT" w:eastAsia="lt-LT"/>
        </w:rPr>
      </w:pPr>
      <w:r w:rsidRPr="00B8368E">
        <w:rPr>
          <w:rFonts w:ascii="Times New Roman" w:eastAsia="Times New Roman" w:hAnsi="Times New Roman" w:cs="Times New Roman"/>
          <w:lang w:val="lt-LT" w:eastAsia="lt-LT"/>
        </w:rPr>
        <w:t>Labai reti šalutinio poveikio reiškiniai (gali pasireikšti rečiau kaip 1 iš 10</w:t>
      </w:r>
      <w:r>
        <w:rPr>
          <w:rFonts w:ascii="Times New Roman" w:eastAsia="Times New Roman" w:hAnsi="Times New Roman" w:cs="Times New Roman"/>
          <w:lang w:val="lt-LT" w:eastAsia="lt-LT"/>
        </w:rPr>
        <w:t> </w:t>
      </w:r>
      <w:r w:rsidRPr="00B8368E">
        <w:rPr>
          <w:rFonts w:ascii="Times New Roman" w:eastAsia="Times New Roman" w:hAnsi="Times New Roman" w:cs="Times New Roman"/>
          <w:lang w:val="lt-LT" w:eastAsia="lt-LT"/>
        </w:rPr>
        <w:t>000</w:t>
      </w:r>
      <w:r>
        <w:rPr>
          <w:rFonts w:ascii="Times New Roman" w:eastAsia="Times New Roman" w:hAnsi="Times New Roman" w:cs="Times New Roman"/>
          <w:lang w:val="lt-LT" w:eastAsia="lt-LT"/>
        </w:rPr>
        <w:t> </w:t>
      </w:r>
      <w:r w:rsidRPr="00B8368E">
        <w:rPr>
          <w:rFonts w:ascii="Times New Roman" w:eastAsia="Times New Roman" w:hAnsi="Times New Roman" w:cs="Times New Roman"/>
          <w:lang w:val="lt-LT" w:eastAsia="lt-LT"/>
        </w:rPr>
        <w:t>asmenų</w:t>
      </w:r>
      <w:r>
        <w:rPr>
          <w:rFonts w:ascii="Times New Roman" w:eastAsia="Times New Roman" w:hAnsi="Times New Roman" w:cs="Times New Roman"/>
          <w:lang w:val="lt-LT" w:eastAsia="lt-LT"/>
        </w:rPr>
        <w:t>):</w:t>
      </w:r>
      <w:r w:rsidRPr="00586131">
        <w:rPr>
          <w:rFonts w:ascii="Times New Roman" w:eastAsia="Times New Roman" w:hAnsi="Times New Roman" w:cs="Times New Roman"/>
          <w:lang w:val="lt-LT" w:eastAsia="lt-LT"/>
        </w:rPr>
        <w:t xml:space="preserve"> sumažėjęs trombocitų kiekis (ilgesnis kraujavimas, dažnos mėlynės, kraujas išmatose ar šlapime, tamsios išmatos, segtuko galvutės tipo dėmės po oda), </w:t>
      </w:r>
      <w:proofErr w:type="spellStart"/>
      <w:r w:rsidRPr="00586131">
        <w:rPr>
          <w:rFonts w:ascii="Times New Roman" w:eastAsia="Times New Roman" w:hAnsi="Times New Roman" w:cs="Times New Roman"/>
          <w:lang w:val="lt-LT" w:eastAsia="lt-LT"/>
        </w:rPr>
        <w:t>cholestazinė</w:t>
      </w:r>
      <w:proofErr w:type="spellEnd"/>
      <w:r w:rsidRPr="00586131">
        <w:rPr>
          <w:rFonts w:ascii="Times New Roman" w:eastAsia="Times New Roman" w:hAnsi="Times New Roman" w:cs="Times New Roman"/>
          <w:lang w:val="lt-LT" w:eastAsia="lt-LT"/>
        </w:rPr>
        <w:t xml:space="preserve"> gelta ir kepenų nekrozė (odos ir akių pageltimas), padidėję limfmazgiai, nefritas ir inkstų </w:t>
      </w:r>
      <w:proofErr w:type="spellStart"/>
      <w:r w:rsidRPr="00586131">
        <w:rPr>
          <w:rFonts w:ascii="Times New Roman" w:eastAsia="Times New Roman" w:hAnsi="Times New Roman" w:cs="Times New Roman"/>
          <w:lang w:val="lt-LT" w:eastAsia="lt-LT"/>
        </w:rPr>
        <w:t>vaskulitas</w:t>
      </w:r>
      <w:proofErr w:type="spellEnd"/>
      <w:r w:rsidRPr="00586131">
        <w:rPr>
          <w:rFonts w:ascii="Times New Roman" w:eastAsia="Times New Roman" w:hAnsi="Times New Roman" w:cs="Times New Roman"/>
          <w:lang w:val="lt-LT" w:eastAsia="lt-LT"/>
        </w:rPr>
        <w:t xml:space="preserve"> (juosmens skausmas, pagausėjęs ar sumažėjęs šlapinimasis, pėdų ir blauzdų tinimas), seilių liaukų patinimas.</w:t>
      </w:r>
    </w:p>
    <w:p w14:paraId="4D5B9FE9" w14:textId="77777777" w:rsidR="00C15898" w:rsidRDefault="00C15898" w:rsidP="00C15898">
      <w:pPr>
        <w:tabs>
          <w:tab w:val="left" w:pos="540"/>
          <w:tab w:val="num" w:pos="900"/>
        </w:tabs>
        <w:spacing w:after="0" w:line="240" w:lineRule="auto"/>
        <w:rPr>
          <w:rFonts w:ascii="Times New Roman" w:eastAsia="Times New Roman" w:hAnsi="Times New Roman" w:cs="Times New Roman"/>
          <w:lang w:val="lt-LT" w:eastAsia="lt-LT"/>
        </w:rPr>
      </w:pPr>
    </w:p>
    <w:p w14:paraId="4F128828" w14:textId="77777777" w:rsidR="00C15898" w:rsidRPr="00586131" w:rsidRDefault="00C15898" w:rsidP="00C15898">
      <w:pPr>
        <w:tabs>
          <w:tab w:val="left" w:pos="540"/>
          <w:tab w:val="num" w:pos="900"/>
        </w:tabs>
        <w:spacing w:after="0" w:line="240" w:lineRule="auto"/>
        <w:rPr>
          <w:rFonts w:ascii="Times New Roman" w:eastAsia="Times New Roman" w:hAnsi="Times New Roman" w:cs="Times New Roman"/>
          <w:lang w:val="lt-LT" w:eastAsia="lt-LT"/>
        </w:rPr>
      </w:pPr>
      <w:r w:rsidRPr="002C5D82">
        <w:rPr>
          <w:rFonts w:ascii="Times New Roman" w:eastAsia="Times New Roman" w:hAnsi="Times New Roman" w:cs="Times New Roman"/>
          <w:lang w:val="lt-LT" w:eastAsia="lt-LT"/>
        </w:rPr>
        <w:t xml:space="preserve">Šalutinio poveikio reiškiniai, kurių </w:t>
      </w:r>
      <w:r>
        <w:rPr>
          <w:rFonts w:ascii="Times New Roman" w:eastAsia="Times New Roman" w:hAnsi="Times New Roman" w:cs="Times New Roman"/>
          <w:lang w:val="lt-LT" w:eastAsia="lt-LT"/>
        </w:rPr>
        <w:t>d</w:t>
      </w:r>
      <w:r w:rsidRPr="009E33B2">
        <w:rPr>
          <w:rFonts w:ascii="Times New Roman" w:eastAsia="Times New Roman" w:hAnsi="Times New Roman" w:cs="Times New Roman"/>
          <w:lang w:val="lt-LT" w:eastAsia="lt-LT"/>
        </w:rPr>
        <w:t xml:space="preserve">ažnis nežinomas (negali būti </w:t>
      </w:r>
      <w:r>
        <w:rPr>
          <w:rFonts w:ascii="Times New Roman" w:eastAsia="Times New Roman" w:hAnsi="Times New Roman" w:cs="Times New Roman"/>
          <w:lang w:val="lt-LT" w:eastAsia="lt-LT"/>
        </w:rPr>
        <w:t>apskaičiuotas</w:t>
      </w:r>
      <w:r w:rsidRPr="009E33B2">
        <w:rPr>
          <w:rFonts w:ascii="Times New Roman" w:eastAsia="Times New Roman" w:hAnsi="Times New Roman" w:cs="Times New Roman"/>
          <w:lang w:val="lt-LT" w:eastAsia="lt-LT"/>
        </w:rPr>
        <w:t xml:space="preserve"> pagal turimus duomenis): kasos uždegimas (ūminis pankreatitas).</w:t>
      </w:r>
    </w:p>
    <w:p w14:paraId="14FE508F" w14:textId="77777777" w:rsidR="00C15898" w:rsidRPr="00586131" w:rsidRDefault="00C15898" w:rsidP="00C15898">
      <w:pPr>
        <w:tabs>
          <w:tab w:val="left" w:pos="540"/>
        </w:tabs>
        <w:spacing w:after="0" w:line="240" w:lineRule="auto"/>
        <w:rPr>
          <w:rFonts w:ascii="Times New Roman" w:eastAsia="Times New Roman" w:hAnsi="Times New Roman" w:cs="Times New Roman"/>
          <w:lang w:val="lt-LT" w:eastAsia="lt-LT"/>
        </w:rPr>
      </w:pPr>
    </w:p>
    <w:p w14:paraId="7B65323F" w14:textId="77777777" w:rsidR="00C15898" w:rsidRPr="00586131" w:rsidRDefault="00C15898" w:rsidP="00C15898">
      <w:pPr>
        <w:tabs>
          <w:tab w:val="left" w:pos="54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Jei atsirado minėtų simptomų, nedelsdami kreipkitės į gydytoją.</w:t>
      </w:r>
    </w:p>
    <w:p w14:paraId="744592D8" w14:textId="77777777" w:rsidR="00C15898" w:rsidRPr="00586131" w:rsidRDefault="00C15898" w:rsidP="00C15898">
      <w:pPr>
        <w:tabs>
          <w:tab w:val="left" w:pos="540"/>
        </w:tabs>
        <w:spacing w:after="0" w:line="240" w:lineRule="auto"/>
        <w:rPr>
          <w:rFonts w:ascii="Times New Roman" w:eastAsia="Times New Roman" w:hAnsi="Times New Roman" w:cs="Times New Roman"/>
          <w:lang w:val="lt-LT" w:eastAsia="lt-LT"/>
        </w:rPr>
      </w:pPr>
    </w:p>
    <w:p w14:paraId="2C1F6154" w14:textId="77777777" w:rsidR="00C15898" w:rsidRPr="00586131" w:rsidRDefault="00C15898" w:rsidP="00C15898">
      <w:pPr>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Šalutinio</w:t>
      </w:r>
      <w:r w:rsidRPr="00586131">
        <w:rPr>
          <w:rFonts w:ascii="Times New Roman" w:eastAsia="Times New Roman" w:hAnsi="Times New Roman" w:cs="Times New Roman"/>
          <w:lang w:val="lt-LT" w:eastAsia="de-DE"/>
        </w:rPr>
        <w:t xml:space="preserve"> poveikio dažnis, pobūdis ir nepageidaujamų reakcijų sunkumo laipsnis vaikams yra panašus, kaip ir suaugusiesiems. </w:t>
      </w:r>
    </w:p>
    <w:p w14:paraId="4AE5ACE8" w14:textId="77777777" w:rsidR="00C15898" w:rsidRPr="00586131" w:rsidRDefault="00C15898" w:rsidP="00C15898">
      <w:pPr>
        <w:spacing w:after="0" w:line="240" w:lineRule="auto"/>
        <w:rPr>
          <w:rFonts w:ascii="Times New Roman" w:eastAsia="Times New Roman" w:hAnsi="Times New Roman" w:cs="Times New Roman"/>
          <w:lang w:val="lt-LT"/>
        </w:rPr>
      </w:pPr>
    </w:p>
    <w:p w14:paraId="68270E81" w14:textId="77777777" w:rsidR="00C15898" w:rsidRPr="00586131" w:rsidRDefault="00C15898" w:rsidP="00C15898">
      <w:pPr>
        <w:spacing w:after="0" w:line="240" w:lineRule="auto"/>
        <w:rPr>
          <w:rFonts w:ascii="Times New Roman" w:eastAsia="Times New Roman" w:hAnsi="Times New Roman" w:cs="Times New Roman"/>
          <w:b/>
          <w:lang w:val="lt-LT"/>
        </w:rPr>
      </w:pPr>
      <w:r w:rsidRPr="00586131">
        <w:rPr>
          <w:rFonts w:ascii="Times New Roman" w:eastAsia="Times New Roman" w:hAnsi="Times New Roman" w:cs="Times New Roman"/>
          <w:b/>
          <w:lang w:val="lt-LT"/>
        </w:rPr>
        <w:t>Pranešimas apie šalutinį poveikį</w:t>
      </w:r>
    </w:p>
    <w:p w14:paraId="3D645CFB" w14:textId="77777777" w:rsidR="00C15898" w:rsidRPr="00586131" w:rsidRDefault="00C15898" w:rsidP="00C15898">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Jeigu pasireiškė šalutinis poveikis, įskaitant šiame lapelyje nenurodytą, pasakykite gydytojui arba </w:t>
      </w:r>
      <w:r w:rsidRPr="00056717">
        <w:rPr>
          <w:rFonts w:ascii="Times New Roman" w:eastAsia="Times New Roman" w:hAnsi="Times New Roman" w:cs="Times New Roman"/>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056717">
        <w:rPr>
          <w:rFonts w:ascii="Times New Roman" w:eastAsia="Times New Roman" w:hAnsi="Times New Roman" w:cs="Times New Roman"/>
          <w:u w:val="single"/>
          <w:lang w:val="lt-LT"/>
        </w:rPr>
        <w:t>https://vvkt.lrv.lt/lt/</w:t>
      </w:r>
      <w:r w:rsidRPr="00056717">
        <w:rPr>
          <w:rFonts w:ascii="Times New Roman" w:eastAsia="Times New Roman" w:hAnsi="Times New Roman" w:cs="Times New Roman"/>
          <w:lang w:val="lt-LT"/>
        </w:rPr>
        <w:t xml:space="preserve"> nurodytais būdais arba paskambinti nemokamu telefonu </w:t>
      </w:r>
      <w:r>
        <w:rPr>
          <w:rFonts w:ascii="Times New Roman" w:eastAsia="Times New Roman" w:hAnsi="Times New Roman" w:cs="Times New Roman"/>
          <w:lang w:val="lt-LT"/>
        </w:rPr>
        <w:t>+370</w:t>
      </w:r>
      <w:r w:rsidRPr="00056717">
        <w:rPr>
          <w:rFonts w:ascii="Times New Roman" w:eastAsia="Times New Roman" w:hAnsi="Times New Roman" w:cs="Times New Roman"/>
          <w:lang w:val="lt-LT"/>
        </w:rPr>
        <w:t xml:space="preserve"> 800 73 568. Pranešdami apie šalutinį poveikį galite mums padėti gauti daugiau informacijos apie šio vaisto saugumą.</w:t>
      </w:r>
    </w:p>
    <w:p w14:paraId="4E4FD529" w14:textId="77777777" w:rsidR="00C15898" w:rsidRDefault="00C15898" w:rsidP="00C15898">
      <w:pPr>
        <w:spacing w:after="0" w:line="240" w:lineRule="auto"/>
        <w:rPr>
          <w:rFonts w:ascii="Times New Roman" w:eastAsia="Times New Roman" w:hAnsi="Times New Roman" w:cs="Times New Roman"/>
          <w:lang w:val="lt-LT"/>
        </w:rPr>
      </w:pPr>
    </w:p>
    <w:p w14:paraId="67B166C6" w14:textId="77777777" w:rsidR="00C15898" w:rsidRPr="00586131" w:rsidRDefault="00C15898" w:rsidP="00C15898">
      <w:pPr>
        <w:spacing w:after="0" w:line="240" w:lineRule="auto"/>
        <w:rPr>
          <w:rFonts w:ascii="Times New Roman" w:eastAsia="Times New Roman" w:hAnsi="Times New Roman" w:cs="Times New Roman"/>
          <w:lang w:val="lt-LT"/>
        </w:rPr>
      </w:pPr>
    </w:p>
    <w:p w14:paraId="1BC0B4D1" w14:textId="77777777" w:rsidR="00C15898" w:rsidRPr="00586131" w:rsidRDefault="00C15898" w:rsidP="00C1589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268"/>
      <w:bookmarkStart w:id="11" w:name="_Toc129243143"/>
      <w:r w:rsidRPr="00586131">
        <w:rPr>
          <w:rFonts w:ascii="Times New Roman" w:eastAsia="Times New Roman" w:hAnsi="Times New Roman" w:cs="Times New Roman"/>
          <w:b/>
          <w:lang w:val="lt-LT"/>
        </w:rPr>
        <w:t>5.</w:t>
      </w:r>
      <w:r w:rsidRPr="00586131">
        <w:rPr>
          <w:rFonts w:ascii="Times New Roman" w:eastAsia="Times New Roman" w:hAnsi="Times New Roman" w:cs="Times New Roman"/>
          <w:b/>
          <w:lang w:val="lt-LT"/>
        </w:rPr>
        <w:tab/>
        <w:t xml:space="preserve">Kaip laikyti </w:t>
      </w:r>
      <w:proofErr w:type="spellStart"/>
      <w:r w:rsidRPr="00586131">
        <w:rPr>
          <w:rFonts w:ascii="Times New Roman" w:eastAsia="Times New Roman" w:hAnsi="Times New Roman" w:cs="Times New Roman"/>
          <w:b/>
          <w:lang w:val="lt-LT"/>
        </w:rPr>
        <w:t>Metizol</w:t>
      </w:r>
      <w:bookmarkEnd w:id="10"/>
      <w:bookmarkEnd w:id="11"/>
      <w:proofErr w:type="spellEnd"/>
    </w:p>
    <w:p w14:paraId="4AE56535" w14:textId="77777777" w:rsidR="00C15898" w:rsidRPr="00586131" w:rsidRDefault="00C15898" w:rsidP="00C15898">
      <w:pPr>
        <w:spacing w:after="0" w:line="240" w:lineRule="auto"/>
        <w:rPr>
          <w:rFonts w:ascii="Times New Roman" w:eastAsia="Times New Roman" w:hAnsi="Times New Roman" w:cs="Times New Roman"/>
          <w:lang w:val="lt-LT"/>
        </w:rPr>
      </w:pPr>
    </w:p>
    <w:p w14:paraId="5D686D55" w14:textId="77777777" w:rsidR="00C15898" w:rsidRPr="00586131" w:rsidRDefault="00C15898" w:rsidP="00C15898">
      <w:pPr>
        <w:numPr>
          <w:ilvl w:val="12"/>
          <w:numId w:val="0"/>
        </w:numPr>
        <w:spacing w:after="200" w:line="240" w:lineRule="auto"/>
        <w:ind w:right="-2"/>
        <w:rPr>
          <w:rFonts w:ascii="Times New Roman" w:eastAsia="Calibri" w:hAnsi="Times New Roman" w:cs="Times New Roman"/>
          <w:lang w:val="lt-LT"/>
        </w:rPr>
      </w:pPr>
      <w:r w:rsidRPr="00586131">
        <w:rPr>
          <w:rFonts w:ascii="Times New Roman" w:eastAsia="Calibri" w:hAnsi="Times New Roman" w:cs="Times New Roman"/>
          <w:szCs w:val="24"/>
          <w:lang w:val="lt-LT"/>
        </w:rPr>
        <w:t>Šį vaistą laikykite vaikams nepastebimoje ir nepasiekiamoje vietoje.</w:t>
      </w:r>
    </w:p>
    <w:p w14:paraId="0A372FDF" w14:textId="77777777" w:rsidR="00C15898" w:rsidRPr="00586131" w:rsidRDefault="00C15898" w:rsidP="00C15898">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Laikyti ne aukštesnėje kaip 25 </w:t>
      </w:r>
      <w:r w:rsidRPr="00586131">
        <w:rPr>
          <w:rFonts w:ascii="Times New Roman" w:eastAsia="Times New Roman" w:hAnsi="Times New Roman" w:cs="Times New Roman"/>
          <w:lang w:val="lt-LT"/>
        </w:rPr>
        <w:sym w:font="Symbol" w:char="F0B0"/>
      </w:r>
      <w:r w:rsidRPr="00586131">
        <w:rPr>
          <w:rFonts w:ascii="Times New Roman" w:eastAsia="Times New Roman" w:hAnsi="Times New Roman" w:cs="Times New Roman"/>
          <w:lang w:val="lt-LT"/>
        </w:rPr>
        <w:t>C</w:t>
      </w:r>
      <w:r w:rsidRPr="00586131">
        <w:rPr>
          <w:rFonts w:ascii="Times New Roman" w:eastAsia="Times New Roman" w:hAnsi="Times New Roman" w:cs="Times New Roman"/>
          <w:vertAlign w:val="superscript"/>
          <w:lang w:val="lt-LT"/>
        </w:rPr>
        <w:t xml:space="preserve">  </w:t>
      </w:r>
      <w:r w:rsidRPr="00586131">
        <w:rPr>
          <w:rFonts w:ascii="Times New Roman" w:eastAsia="Times New Roman" w:hAnsi="Times New Roman" w:cs="Times New Roman"/>
          <w:lang w:val="lt-LT"/>
        </w:rPr>
        <w:t>temperatūroje.</w:t>
      </w:r>
    </w:p>
    <w:p w14:paraId="02343743" w14:textId="77777777" w:rsidR="00C15898" w:rsidRPr="00586131" w:rsidRDefault="00C15898" w:rsidP="00C15898">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Lizdinę plokštelę laikyti išorinėje dėžutėje, kad vaistas būtų apsaugotas nuo šviesos.</w:t>
      </w:r>
    </w:p>
    <w:p w14:paraId="2838B020" w14:textId="77777777" w:rsidR="00C15898" w:rsidRPr="00586131" w:rsidRDefault="00C15898" w:rsidP="00C15898">
      <w:pPr>
        <w:numPr>
          <w:ilvl w:val="12"/>
          <w:numId w:val="0"/>
        </w:numPr>
        <w:tabs>
          <w:tab w:val="left" w:pos="540"/>
        </w:tabs>
        <w:spacing w:after="0" w:line="240" w:lineRule="auto"/>
        <w:outlineLvl w:val="0"/>
        <w:rPr>
          <w:rFonts w:ascii="Times New Roman" w:eastAsia="Times New Roman" w:hAnsi="Times New Roman" w:cs="Times New Roman"/>
          <w:lang w:val="lt-LT"/>
        </w:rPr>
      </w:pPr>
    </w:p>
    <w:p w14:paraId="21C98A9B" w14:textId="77777777" w:rsidR="00C15898" w:rsidRPr="00586131" w:rsidRDefault="00C15898" w:rsidP="00C15898">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Ant dėžutės ir lizdinės plokštelės po „EXP“ nurodytam tinkamumo laikui pasibaigus, šio vaisto vartoti negalima. Vaistas tinkamas vartoti iki paskutinės nurodyto mėnesio dienos.</w:t>
      </w:r>
    </w:p>
    <w:p w14:paraId="4BD711A8" w14:textId="77777777" w:rsidR="00C15898" w:rsidRPr="00586131" w:rsidRDefault="00C15898" w:rsidP="00C15898">
      <w:pPr>
        <w:spacing w:after="0" w:line="240" w:lineRule="auto"/>
        <w:rPr>
          <w:rFonts w:ascii="Times New Roman" w:eastAsia="Times New Roman" w:hAnsi="Times New Roman" w:cs="Times New Roman"/>
          <w:lang w:val="lt-LT"/>
        </w:rPr>
      </w:pPr>
    </w:p>
    <w:p w14:paraId="14CD4076" w14:textId="77777777" w:rsidR="00C15898" w:rsidRPr="00586131" w:rsidRDefault="00C15898" w:rsidP="00C15898">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212EADF6" w14:textId="77777777" w:rsidR="00C15898" w:rsidRPr="00586131" w:rsidRDefault="00C15898" w:rsidP="00C15898">
      <w:pPr>
        <w:spacing w:after="0" w:line="240" w:lineRule="auto"/>
        <w:rPr>
          <w:rFonts w:ascii="Times New Roman" w:eastAsia="Times New Roman" w:hAnsi="Times New Roman" w:cs="Times New Roman"/>
          <w:lang w:val="lt-LT"/>
        </w:rPr>
      </w:pPr>
    </w:p>
    <w:p w14:paraId="16D46799" w14:textId="77777777" w:rsidR="00C15898" w:rsidRPr="00586131" w:rsidRDefault="00C15898" w:rsidP="00C15898">
      <w:pPr>
        <w:spacing w:after="0" w:line="240" w:lineRule="auto"/>
        <w:rPr>
          <w:rFonts w:ascii="Times New Roman" w:eastAsia="Times New Roman" w:hAnsi="Times New Roman" w:cs="Times New Roman"/>
          <w:lang w:val="lt-LT"/>
        </w:rPr>
      </w:pPr>
    </w:p>
    <w:p w14:paraId="6D971905" w14:textId="77777777" w:rsidR="00C15898" w:rsidRPr="00586131" w:rsidRDefault="00C15898" w:rsidP="00C1589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2" w:name="_Toc129243269"/>
      <w:bookmarkStart w:id="13" w:name="_Toc129243144"/>
      <w:r w:rsidRPr="00586131">
        <w:rPr>
          <w:rFonts w:ascii="Times New Roman" w:eastAsia="Times New Roman" w:hAnsi="Times New Roman" w:cs="Times New Roman"/>
          <w:b/>
          <w:lang w:val="lt-LT"/>
        </w:rPr>
        <w:t>6.</w:t>
      </w:r>
      <w:r w:rsidRPr="00586131">
        <w:rPr>
          <w:rFonts w:ascii="Times New Roman" w:eastAsia="Times New Roman" w:hAnsi="Times New Roman" w:cs="Times New Roman"/>
          <w:b/>
          <w:lang w:val="lt-LT"/>
        </w:rPr>
        <w:tab/>
        <w:t>Pakuotės turinys ir kita informacija</w:t>
      </w:r>
      <w:bookmarkEnd w:id="12"/>
      <w:bookmarkEnd w:id="13"/>
    </w:p>
    <w:p w14:paraId="58A7B6BF" w14:textId="77777777" w:rsidR="00C15898" w:rsidRPr="00586131" w:rsidRDefault="00C15898" w:rsidP="00C15898">
      <w:pPr>
        <w:spacing w:after="0" w:line="240" w:lineRule="auto"/>
        <w:rPr>
          <w:rFonts w:ascii="Times New Roman" w:eastAsia="Times New Roman" w:hAnsi="Times New Roman" w:cs="Times New Roman"/>
          <w:lang w:val="lt-LT"/>
        </w:rPr>
      </w:pPr>
    </w:p>
    <w:p w14:paraId="351AA6D0" w14:textId="77777777" w:rsidR="00C15898" w:rsidRPr="00586131" w:rsidRDefault="00C15898" w:rsidP="00C15898">
      <w:pPr>
        <w:spacing w:after="0" w:line="220" w:lineRule="exact"/>
        <w:rPr>
          <w:rFonts w:ascii="Times New Roman" w:eastAsia="Times New Roman" w:hAnsi="Times New Roman" w:cs="Times New Roman"/>
          <w:b/>
          <w:bCs/>
          <w:lang w:val="lt-LT"/>
        </w:rPr>
      </w:pPr>
      <w:proofErr w:type="spellStart"/>
      <w:r w:rsidRPr="00586131">
        <w:rPr>
          <w:rFonts w:ascii="Times New Roman" w:eastAsia="Times New Roman" w:hAnsi="Times New Roman" w:cs="Times New Roman"/>
          <w:b/>
          <w:bCs/>
          <w:lang w:val="lt-LT"/>
        </w:rPr>
        <w:lastRenderedPageBreak/>
        <w:t>Metizol</w:t>
      </w:r>
      <w:proofErr w:type="spellEnd"/>
      <w:r w:rsidRPr="00586131">
        <w:rPr>
          <w:rFonts w:ascii="Times New Roman" w:eastAsia="Times New Roman" w:hAnsi="Times New Roman" w:cs="Times New Roman"/>
          <w:b/>
          <w:bCs/>
          <w:lang w:val="lt-LT"/>
        </w:rPr>
        <w:t xml:space="preserve"> sudėtis</w:t>
      </w:r>
    </w:p>
    <w:p w14:paraId="5A7E42D7" w14:textId="77777777" w:rsidR="00C15898" w:rsidRPr="00586131" w:rsidRDefault="00C15898" w:rsidP="00C15898">
      <w:pPr>
        <w:tabs>
          <w:tab w:val="num" w:pos="567"/>
        </w:tabs>
        <w:spacing w:after="0" w:line="240" w:lineRule="auto"/>
        <w:ind w:left="284" w:hanging="284"/>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t>Veiklioji medžiaga yra tiamazolas. Kiekvienoje tabletėje jo yra 5 mg.</w:t>
      </w:r>
    </w:p>
    <w:p w14:paraId="38D724AC" w14:textId="77777777" w:rsidR="00C15898" w:rsidRPr="00586131" w:rsidRDefault="00C15898" w:rsidP="00C15898">
      <w:pPr>
        <w:tabs>
          <w:tab w:val="num" w:pos="567"/>
        </w:tabs>
        <w:spacing w:after="0" w:line="240" w:lineRule="auto"/>
        <w:ind w:left="284" w:hanging="284"/>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w:t>
      </w:r>
      <w:r w:rsidRPr="00586131">
        <w:rPr>
          <w:rFonts w:ascii="Times New Roman" w:eastAsia="Times New Roman" w:hAnsi="Times New Roman" w:cs="Times New Roman"/>
          <w:lang w:val="lt-LT" w:eastAsia="lt-LT"/>
        </w:rPr>
        <w:tab/>
        <w:t xml:space="preserve">Pagalbinės medžiagos yra laktozė </w:t>
      </w:r>
      <w:proofErr w:type="spellStart"/>
      <w:r w:rsidRPr="00586131">
        <w:rPr>
          <w:rFonts w:ascii="Times New Roman" w:eastAsia="Times New Roman" w:hAnsi="Times New Roman" w:cs="Times New Roman"/>
          <w:lang w:val="lt-LT" w:eastAsia="lt-LT"/>
        </w:rPr>
        <w:t>monohidratas</w:t>
      </w:r>
      <w:proofErr w:type="spellEnd"/>
      <w:r w:rsidRPr="00586131">
        <w:rPr>
          <w:rFonts w:ascii="Times New Roman" w:eastAsia="Times New Roman" w:hAnsi="Times New Roman" w:cs="Times New Roman"/>
          <w:lang w:val="lt-LT" w:eastAsia="lt-LT"/>
        </w:rPr>
        <w:t xml:space="preserve">, bulvių krakmolas, </w:t>
      </w:r>
      <w:proofErr w:type="spellStart"/>
      <w:r w:rsidRPr="00586131">
        <w:rPr>
          <w:rFonts w:ascii="Times New Roman" w:eastAsia="Times New Roman" w:hAnsi="Times New Roman" w:cs="Times New Roman"/>
          <w:lang w:val="lt-LT" w:eastAsia="lt-LT"/>
        </w:rPr>
        <w:t>povidonas</w:t>
      </w:r>
      <w:proofErr w:type="spellEnd"/>
      <w:r w:rsidRPr="00586131">
        <w:rPr>
          <w:rFonts w:ascii="Times New Roman" w:eastAsia="Times New Roman" w:hAnsi="Times New Roman" w:cs="Times New Roman"/>
          <w:lang w:val="lt-LT" w:eastAsia="lt-LT"/>
        </w:rPr>
        <w:t xml:space="preserve">, talkas, magnio </w:t>
      </w:r>
      <w:proofErr w:type="spellStart"/>
      <w:r w:rsidRPr="00586131">
        <w:rPr>
          <w:rFonts w:ascii="Times New Roman" w:eastAsia="Times New Roman" w:hAnsi="Times New Roman" w:cs="Times New Roman"/>
          <w:lang w:val="lt-LT" w:eastAsia="lt-LT"/>
        </w:rPr>
        <w:t>stearatas</w:t>
      </w:r>
      <w:proofErr w:type="spellEnd"/>
      <w:r w:rsidRPr="00586131">
        <w:rPr>
          <w:rFonts w:ascii="Times New Roman" w:eastAsia="Times New Roman" w:hAnsi="Times New Roman" w:cs="Times New Roman"/>
          <w:lang w:val="lt-LT" w:eastAsia="lt-LT"/>
        </w:rPr>
        <w:t>.</w:t>
      </w:r>
    </w:p>
    <w:p w14:paraId="30A6A9E9" w14:textId="77777777" w:rsidR="00C15898" w:rsidRPr="00586131" w:rsidRDefault="00C15898" w:rsidP="00C15898">
      <w:pPr>
        <w:spacing w:after="0" w:line="240" w:lineRule="auto"/>
        <w:rPr>
          <w:rFonts w:ascii="Times New Roman" w:eastAsia="Times New Roman" w:hAnsi="Times New Roman" w:cs="Times New Roman"/>
          <w:lang w:val="lt-LT"/>
        </w:rPr>
      </w:pPr>
    </w:p>
    <w:p w14:paraId="04D117CE" w14:textId="77777777" w:rsidR="00C15898" w:rsidRPr="00586131" w:rsidRDefault="00C15898" w:rsidP="00C15898">
      <w:pPr>
        <w:spacing w:after="0" w:line="220" w:lineRule="exact"/>
        <w:rPr>
          <w:rFonts w:ascii="Times New Roman" w:eastAsia="Times New Roman" w:hAnsi="Times New Roman" w:cs="Times New Roman"/>
          <w:b/>
          <w:bCs/>
          <w:lang w:val="lt-LT"/>
        </w:rPr>
      </w:pPr>
      <w:proofErr w:type="spellStart"/>
      <w:r w:rsidRPr="00586131">
        <w:rPr>
          <w:rFonts w:ascii="Times New Roman" w:eastAsia="Times New Roman" w:hAnsi="Times New Roman" w:cs="Times New Roman"/>
          <w:b/>
          <w:bCs/>
          <w:lang w:val="lt-LT"/>
        </w:rPr>
        <w:t>Metizol</w:t>
      </w:r>
      <w:proofErr w:type="spellEnd"/>
      <w:r w:rsidRPr="00586131">
        <w:rPr>
          <w:rFonts w:ascii="Times New Roman" w:eastAsia="Times New Roman" w:hAnsi="Times New Roman" w:cs="Times New Roman"/>
          <w:b/>
          <w:bCs/>
          <w:lang w:val="lt-LT"/>
        </w:rPr>
        <w:t xml:space="preserve"> išvaizda ir kiekis pakuotėje</w:t>
      </w:r>
    </w:p>
    <w:p w14:paraId="648AEA3D" w14:textId="77777777" w:rsidR="00C15898" w:rsidRPr="00586131" w:rsidRDefault="00C15898" w:rsidP="00C15898">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Balta plokščia, apvali tabletė, vienoje pusėje turinti įspaudą „M“. </w:t>
      </w:r>
      <w:proofErr w:type="spellStart"/>
      <w:r w:rsidRPr="00586131">
        <w:rPr>
          <w:rFonts w:ascii="Times New Roman" w:eastAsia="Times New Roman" w:hAnsi="Times New Roman" w:cs="Times New Roman"/>
          <w:lang w:val="lt-LT"/>
        </w:rPr>
        <w:t>Metizol</w:t>
      </w:r>
      <w:proofErr w:type="spellEnd"/>
      <w:r w:rsidRPr="00586131">
        <w:rPr>
          <w:rFonts w:ascii="Times New Roman" w:eastAsia="Times New Roman" w:hAnsi="Times New Roman" w:cs="Times New Roman"/>
          <w:lang w:val="lt-LT"/>
        </w:rPr>
        <w:t xml:space="preserve"> tiekiamas PVC / aliuminio folijos lizdines plokštelėse (po 25 tabletes kiekvienoje). Kartoninėje dėžutėje yra dvi lizdinės plokštelės (50 tablečių). </w:t>
      </w:r>
    </w:p>
    <w:p w14:paraId="40490D09" w14:textId="77777777" w:rsidR="00C15898" w:rsidRPr="00586131" w:rsidRDefault="00C15898" w:rsidP="00C15898">
      <w:pPr>
        <w:spacing w:after="0" w:line="240" w:lineRule="auto"/>
        <w:rPr>
          <w:rFonts w:ascii="Times New Roman" w:eastAsia="Times New Roman" w:hAnsi="Times New Roman" w:cs="Times New Roman"/>
          <w:u w:val="single"/>
          <w:lang w:val="lt-LT"/>
        </w:rPr>
      </w:pPr>
    </w:p>
    <w:p w14:paraId="4D85FB2B" w14:textId="77777777" w:rsidR="00C15898" w:rsidRPr="00586131" w:rsidRDefault="00C15898" w:rsidP="00C15898">
      <w:pPr>
        <w:spacing w:after="0" w:line="220" w:lineRule="exact"/>
        <w:rPr>
          <w:rFonts w:ascii="Times New Roman" w:eastAsia="Times New Roman" w:hAnsi="Times New Roman" w:cs="Times New Roman"/>
          <w:b/>
          <w:bCs/>
          <w:lang w:val="lt-LT"/>
        </w:rPr>
      </w:pPr>
      <w:r w:rsidRPr="00586131">
        <w:rPr>
          <w:rFonts w:ascii="Times New Roman" w:eastAsia="Times New Roman" w:hAnsi="Times New Roman" w:cs="Times New Roman"/>
          <w:b/>
          <w:bCs/>
          <w:lang w:val="lt-LT"/>
        </w:rPr>
        <w:t>Reg</w:t>
      </w:r>
      <w:r>
        <w:rPr>
          <w:rFonts w:ascii="Times New Roman" w:eastAsia="Times New Roman" w:hAnsi="Times New Roman" w:cs="Times New Roman"/>
          <w:b/>
          <w:bCs/>
          <w:lang w:val="lt-LT"/>
        </w:rPr>
        <w:t>i</w:t>
      </w:r>
      <w:r w:rsidRPr="00586131">
        <w:rPr>
          <w:rFonts w:ascii="Times New Roman" w:eastAsia="Times New Roman" w:hAnsi="Times New Roman" w:cs="Times New Roman"/>
          <w:b/>
          <w:bCs/>
          <w:lang w:val="lt-LT"/>
        </w:rPr>
        <w:t xml:space="preserve">struotojas </w:t>
      </w:r>
    </w:p>
    <w:p w14:paraId="280185DA" w14:textId="77777777" w:rsidR="00C15898" w:rsidRPr="00E60FEA" w:rsidRDefault="00C15898" w:rsidP="00C15898">
      <w:pPr>
        <w:spacing w:after="0" w:line="240" w:lineRule="auto"/>
        <w:rPr>
          <w:rFonts w:ascii="Times New Roman" w:eastAsia="Times New Roman" w:hAnsi="Times New Roman" w:cs="Times New Roman"/>
        </w:rPr>
      </w:pPr>
      <w:r w:rsidRPr="00E60FEA">
        <w:rPr>
          <w:rFonts w:ascii="Times New Roman" w:eastAsia="Times New Roman" w:hAnsi="Times New Roman" w:cs="Times New Roman"/>
        </w:rPr>
        <w:t>Viatris Healthcare Limited</w:t>
      </w:r>
    </w:p>
    <w:p w14:paraId="5D78BEE1" w14:textId="77777777" w:rsidR="00C15898" w:rsidRPr="00E60FEA" w:rsidRDefault="00C15898" w:rsidP="00C15898">
      <w:pPr>
        <w:spacing w:after="0" w:line="240" w:lineRule="auto"/>
        <w:rPr>
          <w:rFonts w:ascii="Times New Roman" w:eastAsia="Times New Roman" w:hAnsi="Times New Roman" w:cs="Times New Roman"/>
        </w:rPr>
      </w:pPr>
      <w:proofErr w:type="spellStart"/>
      <w:r w:rsidRPr="00E60FEA">
        <w:rPr>
          <w:rFonts w:ascii="Times New Roman" w:eastAsia="Times New Roman" w:hAnsi="Times New Roman" w:cs="Times New Roman"/>
        </w:rPr>
        <w:t>Damastown</w:t>
      </w:r>
      <w:proofErr w:type="spellEnd"/>
      <w:r w:rsidRPr="00E60FEA">
        <w:rPr>
          <w:rFonts w:ascii="Times New Roman" w:eastAsia="Times New Roman" w:hAnsi="Times New Roman" w:cs="Times New Roman"/>
        </w:rPr>
        <w:t xml:space="preserve"> Industrial Park</w:t>
      </w:r>
    </w:p>
    <w:p w14:paraId="7C3FB0E6" w14:textId="77777777" w:rsidR="00C15898" w:rsidRPr="00E60FEA" w:rsidRDefault="00C15898" w:rsidP="00C15898">
      <w:pPr>
        <w:spacing w:after="0" w:line="240" w:lineRule="auto"/>
        <w:rPr>
          <w:rFonts w:ascii="Times New Roman" w:eastAsia="Times New Roman" w:hAnsi="Times New Roman" w:cs="Times New Roman"/>
        </w:rPr>
      </w:pPr>
      <w:proofErr w:type="spellStart"/>
      <w:r w:rsidRPr="00E60FEA">
        <w:rPr>
          <w:rFonts w:ascii="Times New Roman" w:eastAsia="Times New Roman" w:hAnsi="Times New Roman" w:cs="Times New Roman"/>
        </w:rPr>
        <w:t>Mulhuddart</w:t>
      </w:r>
      <w:proofErr w:type="spellEnd"/>
    </w:p>
    <w:p w14:paraId="32726EBA" w14:textId="77777777" w:rsidR="00C15898" w:rsidRPr="00E60FEA" w:rsidRDefault="00C15898" w:rsidP="00C15898">
      <w:pPr>
        <w:spacing w:after="0" w:line="240" w:lineRule="auto"/>
        <w:rPr>
          <w:rFonts w:ascii="Times New Roman" w:eastAsia="Times New Roman" w:hAnsi="Times New Roman" w:cs="Times New Roman"/>
        </w:rPr>
      </w:pPr>
      <w:r w:rsidRPr="00E60FEA">
        <w:rPr>
          <w:rFonts w:ascii="Times New Roman" w:eastAsia="Times New Roman" w:hAnsi="Times New Roman" w:cs="Times New Roman"/>
        </w:rPr>
        <w:t>Dublin 15</w:t>
      </w:r>
    </w:p>
    <w:p w14:paraId="6B0EA31E" w14:textId="77777777" w:rsidR="00C15898" w:rsidRPr="00E60FEA" w:rsidRDefault="00C15898" w:rsidP="00C15898">
      <w:pPr>
        <w:spacing w:after="0" w:line="240" w:lineRule="auto"/>
        <w:rPr>
          <w:rFonts w:ascii="Times New Roman" w:eastAsia="Times New Roman" w:hAnsi="Times New Roman" w:cs="Times New Roman"/>
        </w:rPr>
      </w:pPr>
      <w:r w:rsidRPr="00E60FEA">
        <w:rPr>
          <w:rFonts w:ascii="Times New Roman" w:eastAsia="Times New Roman" w:hAnsi="Times New Roman" w:cs="Times New Roman"/>
        </w:rPr>
        <w:t>DUBLIN</w:t>
      </w:r>
    </w:p>
    <w:p w14:paraId="2B94B607" w14:textId="77777777" w:rsidR="00C15898" w:rsidRPr="00586131" w:rsidRDefault="00C15898" w:rsidP="00C15898">
      <w:pPr>
        <w:spacing w:after="0" w:line="240" w:lineRule="auto"/>
        <w:rPr>
          <w:rFonts w:ascii="Times New Roman" w:eastAsia="Times New Roman" w:hAnsi="Times New Roman" w:cs="Times New Roman"/>
          <w:lang w:val="lt-LT"/>
        </w:rPr>
      </w:pPr>
      <w:proofErr w:type="spellStart"/>
      <w:r w:rsidRPr="00E60FEA">
        <w:rPr>
          <w:rFonts w:ascii="Times New Roman" w:eastAsia="Times New Roman" w:hAnsi="Times New Roman" w:cs="Times New Roman"/>
        </w:rPr>
        <w:t>Airija</w:t>
      </w:r>
      <w:proofErr w:type="spellEnd"/>
      <w:r w:rsidRPr="00586131">
        <w:rPr>
          <w:rFonts w:ascii="Times New Roman" w:eastAsia="Times New Roman" w:hAnsi="Times New Roman" w:cs="Times New Roman"/>
          <w:lang w:val="lt-LT"/>
        </w:rPr>
        <w:t xml:space="preserve"> </w:t>
      </w:r>
    </w:p>
    <w:p w14:paraId="0317F566" w14:textId="77777777" w:rsidR="00C15898" w:rsidRPr="00586131" w:rsidRDefault="00C15898" w:rsidP="00C15898">
      <w:pPr>
        <w:spacing w:after="0" w:line="240" w:lineRule="auto"/>
        <w:rPr>
          <w:rFonts w:ascii="Times New Roman" w:eastAsia="Times New Roman" w:hAnsi="Times New Roman" w:cs="Times New Roman"/>
          <w:lang w:val="lt-LT"/>
        </w:rPr>
      </w:pPr>
    </w:p>
    <w:p w14:paraId="492E0F23" w14:textId="77777777" w:rsidR="00C15898" w:rsidRPr="00586131" w:rsidRDefault="00C15898" w:rsidP="00C15898">
      <w:pPr>
        <w:spacing w:after="0" w:line="240" w:lineRule="auto"/>
        <w:rPr>
          <w:rFonts w:ascii="Times New Roman" w:eastAsia="Times New Roman" w:hAnsi="Times New Roman" w:cs="Times New Roman"/>
          <w:b/>
          <w:lang w:val="lt-LT"/>
        </w:rPr>
      </w:pPr>
      <w:r w:rsidRPr="00586131">
        <w:rPr>
          <w:rFonts w:ascii="Times New Roman" w:eastAsia="Times New Roman" w:hAnsi="Times New Roman" w:cs="Times New Roman"/>
          <w:b/>
          <w:noProof/>
          <w:lang w:val="lt-LT"/>
        </w:rPr>
        <w:t>Gamintojas</w:t>
      </w:r>
    </w:p>
    <w:p w14:paraId="07079DB1" w14:textId="77777777" w:rsidR="00C15898" w:rsidRPr="00586131" w:rsidRDefault="00C15898" w:rsidP="00C15898">
      <w:pPr>
        <w:tabs>
          <w:tab w:val="num" w:pos="54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ICN </w:t>
      </w:r>
      <w:proofErr w:type="spellStart"/>
      <w:r w:rsidRPr="00586131">
        <w:rPr>
          <w:rFonts w:ascii="Times New Roman" w:eastAsia="Times New Roman" w:hAnsi="Times New Roman" w:cs="Times New Roman"/>
          <w:lang w:val="lt-LT"/>
        </w:rPr>
        <w:t>Polfa</w:t>
      </w:r>
      <w:proofErr w:type="spellEnd"/>
      <w:r w:rsidRPr="00586131">
        <w:rPr>
          <w:rFonts w:ascii="Times New Roman" w:eastAsia="Times New Roman" w:hAnsi="Times New Roman" w:cs="Times New Roman"/>
          <w:lang w:val="lt-LT"/>
        </w:rPr>
        <w:t xml:space="preserve"> </w:t>
      </w:r>
      <w:proofErr w:type="spellStart"/>
      <w:r w:rsidRPr="00586131">
        <w:rPr>
          <w:rFonts w:ascii="Times New Roman" w:eastAsia="Times New Roman" w:hAnsi="Times New Roman" w:cs="Times New Roman"/>
          <w:lang w:val="lt-LT"/>
        </w:rPr>
        <w:t>Rzeszów</w:t>
      </w:r>
      <w:proofErr w:type="spellEnd"/>
      <w:r w:rsidRPr="00586131">
        <w:rPr>
          <w:rFonts w:ascii="Times New Roman" w:eastAsia="Times New Roman" w:hAnsi="Times New Roman" w:cs="Times New Roman"/>
          <w:lang w:val="lt-LT"/>
        </w:rPr>
        <w:t xml:space="preserve"> S.A.</w:t>
      </w:r>
    </w:p>
    <w:p w14:paraId="4A394FF7" w14:textId="77777777" w:rsidR="00C15898" w:rsidRPr="00586131" w:rsidRDefault="00C15898" w:rsidP="00C15898">
      <w:pPr>
        <w:tabs>
          <w:tab w:val="num" w:pos="540"/>
        </w:tabs>
        <w:spacing w:after="0" w:line="240" w:lineRule="auto"/>
        <w:rPr>
          <w:rFonts w:ascii="Times New Roman" w:eastAsia="Times New Roman" w:hAnsi="Times New Roman" w:cs="Times New Roman"/>
          <w:lang w:val="lt-LT"/>
        </w:rPr>
      </w:pPr>
      <w:proofErr w:type="spellStart"/>
      <w:r w:rsidRPr="00586131">
        <w:rPr>
          <w:rFonts w:ascii="Times New Roman" w:eastAsia="Times New Roman" w:hAnsi="Times New Roman" w:cs="Times New Roman"/>
          <w:lang w:val="lt-LT"/>
        </w:rPr>
        <w:t>ul</w:t>
      </w:r>
      <w:proofErr w:type="spellEnd"/>
      <w:r w:rsidRPr="00586131">
        <w:rPr>
          <w:rFonts w:ascii="Times New Roman" w:eastAsia="Times New Roman" w:hAnsi="Times New Roman" w:cs="Times New Roman"/>
          <w:lang w:val="lt-LT"/>
        </w:rPr>
        <w:t xml:space="preserve">. </w:t>
      </w:r>
      <w:proofErr w:type="spellStart"/>
      <w:r w:rsidRPr="00586131">
        <w:rPr>
          <w:rFonts w:ascii="Times New Roman" w:eastAsia="Times New Roman" w:hAnsi="Times New Roman" w:cs="Times New Roman"/>
          <w:lang w:val="lt-LT"/>
        </w:rPr>
        <w:t>Przemysłowa</w:t>
      </w:r>
      <w:proofErr w:type="spellEnd"/>
      <w:r w:rsidRPr="00586131">
        <w:rPr>
          <w:rFonts w:ascii="Times New Roman" w:eastAsia="Times New Roman" w:hAnsi="Times New Roman" w:cs="Times New Roman"/>
          <w:lang w:val="lt-LT"/>
        </w:rPr>
        <w:t xml:space="preserve"> 2</w:t>
      </w:r>
    </w:p>
    <w:p w14:paraId="13BD8735" w14:textId="77777777" w:rsidR="00C15898" w:rsidRPr="00586131" w:rsidRDefault="00C15898" w:rsidP="00C15898">
      <w:pPr>
        <w:tabs>
          <w:tab w:val="num" w:pos="54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35-</w:t>
      </w:r>
      <w:r>
        <w:rPr>
          <w:rFonts w:ascii="Times New Roman" w:eastAsia="Times New Roman" w:hAnsi="Times New Roman" w:cs="Times New Roman"/>
          <w:lang w:val="lt-LT"/>
        </w:rPr>
        <w:t>105</w:t>
      </w:r>
      <w:r w:rsidRPr="00586131">
        <w:rPr>
          <w:rFonts w:ascii="Times New Roman" w:eastAsia="Times New Roman" w:hAnsi="Times New Roman" w:cs="Times New Roman"/>
          <w:lang w:val="lt-LT"/>
        </w:rPr>
        <w:t xml:space="preserve"> </w:t>
      </w:r>
      <w:proofErr w:type="spellStart"/>
      <w:r w:rsidRPr="00586131">
        <w:rPr>
          <w:rFonts w:ascii="Times New Roman" w:eastAsia="Times New Roman" w:hAnsi="Times New Roman" w:cs="Times New Roman"/>
          <w:lang w:val="lt-LT"/>
        </w:rPr>
        <w:t>Rzeszów</w:t>
      </w:r>
      <w:proofErr w:type="spellEnd"/>
    </w:p>
    <w:p w14:paraId="68F8B2E0" w14:textId="77777777" w:rsidR="00C15898" w:rsidRPr="00586131" w:rsidRDefault="00C15898" w:rsidP="00C15898">
      <w:pPr>
        <w:tabs>
          <w:tab w:val="num" w:pos="54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Lenkija</w:t>
      </w:r>
    </w:p>
    <w:p w14:paraId="27F3252D" w14:textId="77777777" w:rsidR="00C15898" w:rsidRPr="00586131" w:rsidRDefault="00C15898" w:rsidP="00C15898">
      <w:pPr>
        <w:spacing w:after="0" w:line="240" w:lineRule="auto"/>
        <w:rPr>
          <w:rFonts w:ascii="Times New Roman" w:eastAsia="Times New Roman" w:hAnsi="Times New Roman" w:cs="Times New Roman"/>
          <w:lang w:val="lt-LT"/>
        </w:rPr>
      </w:pPr>
    </w:p>
    <w:p w14:paraId="35E5F51B" w14:textId="77777777" w:rsidR="00C15898" w:rsidRDefault="00C15898" w:rsidP="00C1589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apie šį vaistą norite sužinoti daugiau, kreipkitės į vietinį registruotojo atstovą.</w:t>
      </w:r>
    </w:p>
    <w:p w14:paraId="51F8EAC5" w14:textId="77777777" w:rsidR="00C15898" w:rsidRDefault="00C15898" w:rsidP="00C15898">
      <w:pPr>
        <w:spacing w:after="0" w:line="240" w:lineRule="auto"/>
        <w:rPr>
          <w:rFonts w:ascii="Times New Roman" w:eastAsia="Times New Roman" w:hAnsi="Times New Roman" w:cs="Times New Roman"/>
          <w:lang w:val="lt-LT"/>
        </w:rPr>
      </w:pPr>
    </w:p>
    <w:p w14:paraId="555358DD" w14:textId="77777777" w:rsidR="00C15898" w:rsidRDefault="00C15898" w:rsidP="00C15898">
      <w:pPr>
        <w:spacing w:after="0" w:line="276" w:lineRule="auto"/>
        <w:rPr>
          <w:rFonts w:ascii="Times New Roman" w:eastAsia="Calibri" w:hAnsi="Times New Roman" w:cs="Times New Roman"/>
          <w:lang w:val="lv-LV"/>
        </w:rPr>
      </w:pPr>
      <w:r>
        <w:rPr>
          <w:rFonts w:ascii="Times New Roman" w:eastAsia="Calibri" w:hAnsi="Times New Roman" w:cs="Times New Roman"/>
          <w:lang w:val="lv-LV"/>
        </w:rPr>
        <w:t>Viatris UAB</w:t>
      </w:r>
    </w:p>
    <w:p w14:paraId="7984F331" w14:textId="77777777" w:rsidR="00C15898" w:rsidRDefault="00C15898" w:rsidP="00C15898">
      <w:pPr>
        <w:spacing w:after="0" w:line="276" w:lineRule="auto"/>
        <w:rPr>
          <w:rFonts w:ascii="Times New Roman" w:eastAsia="Calibri" w:hAnsi="Times New Roman" w:cs="Times New Roman"/>
          <w:lang w:val="lv-LV"/>
        </w:rPr>
      </w:pPr>
      <w:r>
        <w:rPr>
          <w:rFonts w:ascii="Times New Roman" w:eastAsia="Calibri" w:hAnsi="Times New Roman" w:cs="Times New Roman"/>
          <w:lang w:val="lv-LV"/>
        </w:rPr>
        <w:t>Tel.: +370 </w:t>
      </w:r>
      <w:r w:rsidRPr="0033775C">
        <w:rPr>
          <w:rFonts w:ascii="Times New Roman" w:eastAsia="Calibri" w:hAnsi="Times New Roman" w:cs="Times New Roman"/>
          <w:lang w:val="lv-LV"/>
        </w:rPr>
        <w:t>5</w:t>
      </w:r>
      <w:r>
        <w:rPr>
          <w:rFonts w:ascii="Times New Roman" w:eastAsia="Calibri" w:hAnsi="Times New Roman" w:cs="Times New Roman"/>
          <w:lang w:val="lv-LV"/>
        </w:rPr>
        <w:t> </w:t>
      </w:r>
      <w:r w:rsidRPr="0033775C">
        <w:rPr>
          <w:rFonts w:ascii="Times New Roman" w:eastAsia="Calibri" w:hAnsi="Times New Roman" w:cs="Times New Roman"/>
          <w:lang w:val="lv-LV"/>
        </w:rPr>
        <w:t>205</w:t>
      </w:r>
      <w:r>
        <w:rPr>
          <w:rFonts w:ascii="Times New Roman" w:eastAsia="Calibri" w:hAnsi="Times New Roman" w:cs="Times New Roman"/>
          <w:lang w:val="lv-LV"/>
        </w:rPr>
        <w:t> </w:t>
      </w:r>
      <w:r w:rsidRPr="0033775C">
        <w:rPr>
          <w:rFonts w:ascii="Times New Roman" w:eastAsia="Calibri" w:hAnsi="Times New Roman" w:cs="Times New Roman"/>
          <w:lang w:val="lv-LV"/>
        </w:rPr>
        <w:t>12</w:t>
      </w:r>
      <w:r>
        <w:rPr>
          <w:rFonts w:ascii="Times New Roman" w:eastAsia="Calibri" w:hAnsi="Times New Roman" w:cs="Times New Roman"/>
          <w:lang w:val="lv-LV"/>
        </w:rPr>
        <w:t> </w:t>
      </w:r>
      <w:r w:rsidRPr="0033775C">
        <w:rPr>
          <w:rFonts w:ascii="Times New Roman" w:eastAsia="Calibri" w:hAnsi="Times New Roman" w:cs="Times New Roman"/>
          <w:lang w:val="lv-LV"/>
        </w:rPr>
        <w:t>88</w:t>
      </w:r>
    </w:p>
    <w:p w14:paraId="7C72A7FE" w14:textId="77777777" w:rsidR="00C15898" w:rsidRDefault="00C15898" w:rsidP="00C15898">
      <w:pPr>
        <w:spacing w:after="0" w:line="240" w:lineRule="auto"/>
        <w:rPr>
          <w:rFonts w:ascii="Times New Roman" w:eastAsia="Times New Roman" w:hAnsi="Times New Roman" w:cs="Times New Roman"/>
          <w:lang w:val="lt-LT"/>
        </w:rPr>
      </w:pPr>
    </w:p>
    <w:p w14:paraId="55A3AB97" w14:textId="77777777" w:rsidR="00C15898" w:rsidRDefault="00C15898" w:rsidP="00C15898">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bCs/>
          <w:lang w:val="lt-LT"/>
        </w:rPr>
        <w:t>Šis pakuotės lapelis</w:t>
      </w:r>
      <w:r>
        <w:rPr>
          <w:rFonts w:ascii="Times New Roman" w:eastAsia="Times New Roman" w:hAnsi="Times New Roman" w:cs="Times New Roman"/>
          <w:b/>
          <w:lang w:val="lt-LT"/>
        </w:rPr>
        <w:t xml:space="preserve"> paskutinį kartą peržiūrėtas 2026-01-15.</w:t>
      </w:r>
    </w:p>
    <w:p w14:paraId="02FAA47D" w14:textId="77777777" w:rsidR="00C15898" w:rsidRPr="00586131" w:rsidRDefault="00C15898" w:rsidP="00C15898">
      <w:pPr>
        <w:spacing w:after="0" w:line="240" w:lineRule="auto"/>
        <w:rPr>
          <w:rFonts w:ascii="Times New Roman" w:eastAsia="Times New Roman" w:hAnsi="Times New Roman" w:cs="Times New Roman"/>
          <w:lang w:val="lt-LT"/>
        </w:rPr>
      </w:pPr>
    </w:p>
    <w:p w14:paraId="648500B6" w14:textId="77777777" w:rsidR="00C15898" w:rsidRPr="00586131" w:rsidRDefault="00C15898" w:rsidP="00C15898">
      <w:pPr>
        <w:spacing w:after="0" w:line="240" w:lineRule="auto"/>
        <w:rPr>
          <w:rFonts w:ascii="Times New Roman" w:eastAsia="Times New Roman" w:hAnsi="Times New Roman" w:cs="Times New Roman"/>
          <w:lang w:val="lt-LT"/>
        </w:rPr>
      </w:pPr>
    </w:p>
    <w:p w14:paraId="5D7933E3" w14:textId="77777777" w:rsidR="00C15898" w:rsidRPr="00586131" w:rsidRDefault="00C15898" w:rsidP="00C15898">
      <w:pPr>
        <w:spacing w:after="0" w:line="240" w:lineRule="auto"/>
        <w:rPr>
          <w:rFonts w:ascii="Times New Roman" w:eastAsia="Times New Roman" w:hAnsi="Times New Roman" w:cs="Times New Roman"/>
          <w:noProof/>
          <w:lang w:val="lt-LT"/>
        </w:rPr>
      </w:pPr>
      <w:r w:rsidRPr="00586131">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586131">
        <w:rPr>
          <w:rFonts w:ascii="Times New Roman" w:eastAsia="Calibri" w:hAnsi="Times New Roman" w:cs="Times New Roman"/>
          <w:i/>
          <w:noProof/>
          <w:lang w:val="lt-LT"/>
        </w:rPr>
        <w:t xml:space="preserve"> </w:t>
      </w:r>
      <w:hyperlink r:id="rId5" w:history="1">
        <w:r w:rsidRPr="00056717">
          <w:rPr>
            <w:rStyle w:val="Hipersaitas"/>
            <w:rFonts w:ascii="Times New Roman" w:eastAsia="Calibri" w:hAnsi="Times New Roman" w:cs="Times New Roman"/>
            <w:noProof/>
            <w:lang w:val="lt-LT"/>
          </w:rPr>
          <w:t>https://</w:t>
        </w:r>
        <w:proofErr w:type="spellStart"/>
        <w:r w:rsidRPr="00056717">
          <w:rPr>
            <w:rStyle w:val="Hipersaitas"/>
            <w:rFonts w:ascii="Times New Roman" w:eastAsia="Calibri" w:hAnsi="Times New Roman" w:cs="Times New Roman"/>
            <w:lang w:val="lt-LT"/>
          </w:rPr>
          <w:t>vvkt.lrv.lt</w:t>
        </w:r>
        <w:proofErr w:type="spellEnd"/>
        <w:r w:rsidRPr="00056717">
          <w:rPr>
            <w:rStyle w:val="Hipersaitas"/>
            <w:rFonts w:ascii="Times New Roman" w:eastAsia="Calibri" w:hAnsi="Times New Roman" w:cs="Times New Roman"/>
            <w:lang w:val="lt-LT"/>
          </w:rPr>
          <w:t>/</w:t>
        </w:r>
        <w:proofErr w:type="spellStart"/>
        <w:r w:rsidRPr="00056717">
          <w:rPr>
            <w:rStyle w:val="Hipersaitas"/>
            <w:rFonts w:ascii="Times New Roman" w:eastAsia="Calibri" w:hAnsi="Times New Roman" w:cs="Times New Roman"/>
            <w:lang w:val="lt-LT"/>
          </w:rPr>
          <w:t>lt</w:t>
        </w:r>
        <w:proofErr w:type="spellEnd"/>
        <w:r w:rsidRPr="00056717">
          <w:rPr>
            <w:rStyle w:val="Hipersaitas"/>
            <w:rFonts w:ascii="Times New Roman" w:eastAsia="Calibri" w:hAnsi="Times New Roman" w:cs="Times New Roman"/>
            <w:lang w:val="lt-LT"/>
          </w:rPr>
          <w:t>/</w:t>
        </w:r>
      </w:hyperlink>
      <w:r w:rsidRPr="00586131">
        <w:rPr>
          <w:rFonts w:ascii="Times New Roman" w:eastAsia="Times New Roman" w:hAnsi="Times New Roman" w:cs="Times New Roman"/>
          <w:lang w:val="lt-LT"/>
        </w:rPr>
        <w:t>.</w:t>
      </w:r>
    </w:p>
    <w:p w14:paraId="0DC88048" w14:textId="77777777" w:rsidR="00C15898" w:rsidRPr="00586131" w:rsidRDefault="00C15898" w:rsidP="00C15898">
      <w:pPr>
        <w:spacing w:after="0" w:line="240" w:lineRule="auto"/>
        <w:rPr>
          <w:rFonts w:ascii="Times New Roman" w:eastAsia="Times New Roman" w:hAnsi="Times New Roman" w:cs="Times New Roman"/>
          <w:highlight w:val="yellow"/>
          <w:lang w:val="lt-LT"/>
        </w:rPr>
      </w:pPr>
    </w:p>
    <w:p w14:paraId="5FEE0473" w14:textId="77777777" w:rsidR="00C15898" w:rsidRPr="00586131" w:rsidRDefault="00C15898" w:rsidP="00C15898">
      <w:pPr>
        <w:spacing w:after="200" w:line="276" w:lineRule="auto"/>
        <w:rPr>
          <w:rFonts w:ascii="Calibri" w:eastAsia="Calibri" w:hAnsi="Calibri" w:cs="Times New Roman"/>
          <w:lang w:val="lt-LT"/>
        </w:rPr>
      </w:pPr>
    </w:p>
    <w:p w14:paraId="492D95C1" w14:textId="77777777" w:rsidR="00C15898" w:rsidRPr="00586131" w:rsidRDefault="00C15898" w:rsidP="00C15898">
      <w:pPr>
        <w:spacing w:after="200" w:line="276" w:lineRule="auto"/>
        <w:rPr>
          <w:rFonts w:ascii="Calibri" w:eastAsia="Calibri" w:hAnsi="Calibri" w:cs="Times New Roman"/>
          <w:lang w:val="lv-LV"/>
        </w:rPr>
      </w:pPr>
    </w:p>
    <w:p w14:paraId="74D6EF1E" w14:textId="77777777" w:rsidR="00C15898" w:rsidRPr="00586131" w:rsidRDefault="00C15898" w:rsidP="00C15898">
      <w:pPr>
        <w:spacing w:after="200" w:line="276" w:lineRule="auto"/>
        <w:rPr>
          <w:rFonts w:ascii="Calibri" w:eastAsia="Calibri" w:hAnsi="Calibri" w:cs="Times New Roman"/>
          <w:lang w:val="lv-LV"/>
        </w:rPr>
      </w:pPr>
    </w:p>
    <w:p w14:paraId="74A04237" w14:textId="77777777" w:rsidR="00C15898" w:rsidRDefault="00C15898" w:rsidP="00C15898"/>
    <w:p w14:paraId="748C03F6" w14:textId="77777777" w:rsidR="00222FED" w:rsidRDefault="00222FED"/>
    <w:sectPr w:rsidR="00222FED" w:rsidSect="00C158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CE8F" w14:textId="77777777" w:rsidR="00C15898" w:rsidRDefault="00C158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28CB" w14:textId="77777777" w:rsidR="00C15898" w:rsidRDefault="00C1589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8D7D" w14:textId="77777777" w:rsidR="00C15898" w:rsidRDefault="00C1589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1C9C" w14:textId="77777777" w:rsidR="00C15898" w:rsidRDefault="00C158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04E1" w14:textId="77777777" w:rsidR="00C15898" w:rsidRDefault="00C1589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F0AC" w14:textId="77777777" w:rsidR="00C15898" w:rsidRDefault="00C158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1550"/>
    <w:multiLevelType w:val="hybridMultilevel"/>
    <w:tmpl w:val="B7469AA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A992ADC"/>
    <w:multiLevelType w:val="hybridMultilevel"/>
    <w:tmpl w:val="ED428A5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E230607"/>
    <w:multiLevelType w:val="hybridMultilevel"/>
    <w:tmpl w:val="5DC4B380"/>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24592532">
    <w:abstractNumId w:val="0"/>
  </w:num>
  <w:num w:numId="2" w16cid:durableId="1976717402">
    <w:abstractNumId w:val="1"/>
  </w:num>
  <w:num w:numId="3" w16cid:durableId="2005469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98"/>
    <w:rsid w:val="00222FED"/>
    <w:rsid w:val="0026689C"/>
    <w:rsid w:val="005F173E"/>
    <w:rsid w:val="008B3AD4"/>
    <w:rsid w:val="00984A0A"/>
    <w:rsid w:val="00C15898"/>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D3AC"/>
  <w15:chartTrackingRefBased/>
  <w15:docId w15:val="{C0630A2A-80E3-4757-89BF-94548A6A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5898"/>
    <w:pPr>
      <w:spacing w:line="259"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C15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15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1589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1589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1589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1589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589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589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589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589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1589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1589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1589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1589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1589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589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1589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589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15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58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58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589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58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5898"/>
    <w:rPr>
      <w:i/>
      <w:iCs/>
      <w:color w:val="404040" w:themeColor="text1" w:themeTint="BF"/>
    </w:rPr>
  </w:style>
  <w:style w:type="paragraph" w:styleId="Sraopastraipa">
    <w:name w:val="List Paragraph"/>
    <w:basedOn w:val="prastasis"/>
    <w:uiPriority w:val="34"/>
    <w:qFormat/>
    <w:rsid w:val="00C15898"/>
    <w:pPr>
      <w:ind w:left="720"/>
      <w:contextualSpacing/>
    </w:pPr>
  </w:style>
  <w:style w:type="character" w:styleId="Rykuspabraukimas">
    <w:name w:val="Intense Emphasis"/>
    <w:basedOn w:val="Numatytasispastraiposriftas"/>
    <w:uiPriority w:val="21"/>
    <w:qFormat/>
    <w:rsid w:val="00C15898"/>
    <w:rPr>
      <w:i/>
      <w:iCs/>
      <w:color w:val="0F4761" w:themeColor="accent1" w:themeShade="BF"/>
    </w:rPr>
  </w:style>
  <w:style w:type="paragraph" w:styleId="Iskirtacitata">
    <w:name w:val="Intense Quote"/>
    <w:basedOn w:val="prastasis"/>
    <w:next w:val="prastasis"/>
    <w:link w:val="IskirtacitataDiagrama"/>
    <w:uiPriority w:val="30"/>
    <w:qFormat/>
    <w:rsid w:val="00C15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15898"/>
    <w:rPr>
      <w:i/>
      <w:iCs/>
      <w:color w:val="0F4761" w:themeColor="accent1" w:themeShade="BF"/>
    </w:rPr>
  </w:style>
  <w:style w:type="character" w:styleId="Rykinuoroda">
    <w:name w:val="Intense Reference"/>
    <w:basedOn w:val="Numatytasispastraiposriftas"/>
    <w:uiPriority w:val="32"/>
    <w:qFormat/>
    <w:rsid w:val="00C15898"/>
    <w:rPr>
      <w:b/>
      <w:bCs/>
      <w:smallCaps/>
      <w:color w:val="0F4761" w:themeColor="accent1" w:themeShade="BF"/>
      <w:spacing w:val="5"/>
    </w:rPr>
  </w:style>
  <w:style w:type="paragraph" w:styleId="Antrats">
    <w:name w:val="header"/>
    <w:basedOn w:val="prastasis"/>
    <w:link w:val="AntratsDiagrama"/>
    <w:uiPriority w:val="99"/>
    <w:unhideWhenUsed/>
    <w:rsid w:val="00C1589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15898"/>
    <w:rPr>
      <w:rFonts w:asciiTheme="minorHAnsi" w:hAnsiTheme="minorHAnsi" w:cstheme="minorBidi"/>
      <w:kern w:val="0"/>
      <w:lang w:val="en-US"/>
      <w14:ligatures w14:val="none"/>
    </w:rPr>
  </w:style>
  <w:style w:type="paragraph" w:styleId="Porat">
    <w:name w:val="footer"/>
    <w:basedOn w:val="prastasis"/>
    <w:link w:val="PoratDiagrama"/>
    <w:uiPriority w:val="99"/>
    <w:unhideWhenUsed/>
    <w:rsid w:val="00C1589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15898"/>
    <w:rPr>
      <w:rFonts w:asciiTheme="minorHAnsi" w:hAnsiTheme="minorHAnsi" w:cstheme="minorBidi"/>
      <w:kern w:val="0"/>
      <w:lang w:val="en-US"/>
      <w14:ligatures w14:val="none"/>
    </w:rPr>
  </w:style>
  <w:style w:type="character" w:styleId="Hipersaitas">
    <w:name w:val="Hyperlink"/>
    <w:basedOn w:val="Numatytasispastraiposriftas"/>
    <w:uiPriority w:val="99"/>
    <w:unhideWhenUsed/>
    <w:rsid w:val="00C1589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9577</Words>
  <Characters>5459</Characters>
  <Application>Microsoft Office Word</Application>
  <DocSecurity>0</DocSecurity>
  <Lines>45</Lines>
  <Paragraphs>30</Paragraphs>
  <ScaleCrop>false</ScaleCrop>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2026-04-29T07:02:00Z</dcterms:created>
  <dcterms:modified xsi:type="dcterms:W3CDTF">2026-04-29T07:03:00Z</dcterms:modified>
</cp:coreProperties>
</file>