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C1A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B201C5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9EBC6D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537F78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F20C71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781D84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B52F46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8781B9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2C764D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673949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B186FE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38A8F5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5AAF2C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A315A4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261D57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E466D5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EDCED1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C81219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0F17BC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B26AC2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5A64D3A"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7ED587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7671E5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A033B3B" w14:textId="77777777" w:rsidR="001B2CE9" w:rsidRPr="00610AFC" w:rsidRDefault="001B2CE9" w:rsidP="0077497F">
      <w:pPr>
        <w:tabs>
          <w:tab w:val="left" w:pos="567"/>
        </w:tabs>
        <w:spacing w:after="0" w:line="240" w:lineRule="auto"/>
        <w:jc w:val="center"/>
        <w:outlineLvl w:val="0"/>
        <w:rPr>
          <w:rFonts w:ascii="Times New Roman" w:eastAsia="Times New Roman" w:hAnsi="Times New Roman"/>
          <w:b/>
          <w:kern w:val="28"/>
          <w:lang w:eastAsia="lt-LT"/>
        </w:rPr>
      </w:pPr>
      <w:r w:rsidRPr="00610AFC">
        <w:rPr>
          <w:rFonts w:ascii="Times New Roman" w:eastAsia="Times New Roman" w:hAnsi="Times New Roman"/>
          <w:b/>
          <w:kern w:val="28"/>
          <w:lang w:eastAsia="lt-LT"/>
        </w:rPr>
        <w:t>I PRIEDAS</w:t>
      </w:r>
    </w:p>
    <w:p w14:paraId="5904218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E87CCE8" w14:textId="77777777" w:rsidR="001B2CE9" w:rsidRPr="00610AFC" w:rsidRDefault="001B2CE9" w:rsidP="0077497F">
      <w:pPr>
        <w:tabs>
          <w:tab w:val="left" w:pos="567"/>
        </w:tabs>
        <w:spacing w:after="0" w:line="240" w:lineRule="auto"/>
        <w:jc w:val="center"/>
        <w:outlineLvl w:val="0"/>
        <w:rPr>
          <w:rFonts w:ascii="Times New Roman" w:eastAsia="Times New Roman" w:hAnsi="Times New Roman"/>
          <w:b/>
          <w:kern w:val="28"/>
          <w:lang w:eastAsia="lt-LT"/>
        </w:rPr>
      </w:pPr>
      <w:r w:rsidRPr="00610AFC">
        <w:rPr>
          <w:rFonts w:ascii="Times New Roman" w:eastAsia="Times New Roman" w:hAnsi="Times New Roman"/>
          <w:b/>
          <w:kern w:val="28"/>
          <w:lang w:eastAsia="lt-LT"/>
        </w:rPr>
        <w:t>PREPARATO CHARAKTERISTIKŲ SANTRAUKA</w:t>
      </w:r>
    </w:p>
    <w:p w14:paraId="0ACC99F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63BE06A"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br w:type="page"/>
      </w:r>
      <w:r w:rsidRPr="00610AFC">
        <w:rPr>
          <w:rFonts w:ascii="Times New Roman" w:eastAsia="Times New Roman" w:hAnsi="Times New Roman"/>
          <w:b/>
          <w:lang w:eastAsia="lt-LT"/>
        </w:rPr>
        <w:lastRenderedPageBreak/>
        <w:t>1.</w:t>
      </w:r>
      <w:r w:rsidRPr="00610AFC">
        <w:rPr>
          <w:rFonts w:ascii="Times New Roman" w:eastAsia="Times New Roman" w:hAnsi="Times New Roman"/>
          <w:b/>
          <w:lang w:eastAsia="lt-LT"/>
        </w:rPr>
        <w:tab/>
        <w:t>VAISTINIO PREPARATO PAVADINIMAS</w:t>
      </w:r>
    </w:p>
    <w:p w14:paraId="221D1F1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23FAF38" w14:textId="77777777" w:rsidR="001B2CE9" w:rsidRPr="00610AFC" w:rsidRDefault="001B2CE9" w:rsidP="0077497F">
      <w:pPr>
        <w:tabs>
          <w:tab w:val="left" w:pos="567"/>
        </w:tabs>
        <w:spacing w:after="0" w:line="240" w:lineRule="auto"/>
        <w:jc w:val="both"/>
        <w:rPr>
          <w:rFonts w:ascii="Times New Roman" w:eastAsia="Times New Roman" w:hAnsi="Times New Roman"/>
          <w:bCs/>
          <w:lang w:eastAsia="de-DE"/>
        </w:rPr>
      </w:pPr>
      <w:proofErr w:type="spellStart"/>
      <w:r w:rsidRPr="00610AFC">
        <w:rPr>
          <w:rFonts w:ascii="Times New Roman" w:eastAsia="Times New Roman" w:hAnsi="Times New Roman"/>
          <w:bCs/>
          <w:lang w:eastAsia="de-DE"/>
        </w:rPr>
        <w:t>Diclovit</w:t>
      </w:r>
      <w:proofErr w:type="spellEnd"/>
      <w:r w:rsidRPr="00610AFC">
        <w:rPr>
          <w:rFonts w:ascii="Times New Roman" w:eastAsia="Times New Roman" w:hAnsi="Times New Roman"/>
          <w:bCs/>
          <w:lang w:eastAsia="de-DE"/>
        </w:rPr>
        <w:t xml:space="preserve"> kietosios kapsulės</w:t>
      </w:r>
    </w:p>
    <w:p w14:paraId="7031D1B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246E8D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55F6316"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t>2.</w:t>
      </w:r>
      <w:r w:rsidRPr="00610AFC">
        <w:rPr>
          <w:rFonts w:ascii="Times New Roman" w:eastAsia="Times New Roman" w:hAnsi="Times New Roman"/>
          <w:b/>
          <w:lang w:eastAsia="lt-LT"/>
        </w:rPr>
        <w:tab/>
        <w:t>KOKYBINĖ IR KIEKYBINĖ SUDĖTIS</w:t>
      </w:r>
    </w:p>
    <w:p w14:paraId="27691AC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6364C8C" w14:textId="40F8972F" w:rsidR="00914F8D"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Vienoje kapsulėje yra 50</w:t>
      </w:r>
      <w:r w:rsidR="00D019E5" w:rsidRPr="007C4B24">
        <w:rPr>
          <w:rFonts w:ascii="Times New Roman" w:eastAsia="Times New Roman" w:hAnsi="Times New Roman"/>
          <w:lang w:eastAsia="lt-LT"/>
        </w:rPr>
        <w:t> </w:t>
      </w:r>
      <w:r w:rsidRPr="00610AFC">
        <w:rPr>
          <w:rFonts w:ascii="Times New Roman" w:eastAsia="Times New Roman" w:hAnsi="Times New Roman"/>
          <w:lang w:eastAsia="lt-LT"/>
        </w:rPr>
        <w:t xml:space="preserve">mg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natrio druskos, 50</w:t>
      </w:r>
      <w:r w:rsidR="00D019E5" w:rsidRPr="00610AFC">
        <w:rPr>
          <w:rFonts w:ascii="Times New Roman" w:eastAsia="Times New Roman" w:hAnsi="Times New Roman"/>
          <w:lang w:eastAsia="lt-LT"/>
        </w:rPr>
        <w:t> </w:t>
      </w:r>
      <w:r w:rsidRPr="00610AFC">
        <w:rPr>
          <w:rFonts w:ascii="Times New Roman" w:eastAsia="Times New Roman" w:hAnsi="Times New Roman"/>
          <w:lang w:eastAsia="lt-LT"/>
        </w:rPr>
        <w:t>mg tiamino hidrochlorido (vitamino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50</w:t>
      </w:r>
      <w:r w:rsidR="00D019E5" w:rsidRPr="00610AFC">
        <w:rPr>
          <w:rFonts w:ascii="Times New Roman" w:eastAsia="Times New Roman" w:hAnsi="Times New Roman"/>
          <w:lang w:eastAsia="lt-LT"/>
        </w:rPr>
        <w:t> </w:t>
      </w:r>
      <w:r w:rsidRPr="00610AFC">
        <w:rPr>
          <w:rFonts w:ascii="Times New Roman" w:eastAsia="Times New Roman" w:hAnsi="Times New Roman"/>
          <w:lang w:eastAsia="lt-LT"/>
        </w:rPr>
        <w:t>mg</w:t>
      </w:r>
      <w:r w:rsidRPr="00610AFC" w:rsidDel="00253E57">
        <w:rPr>
          <w:rFonts w:ascii="Times New Roman" w:eastAsia="Times New Roman" w:hAnsi="Times New Roman"/>
          <w:lang w:eastAsia="lt-LT"/>
        </w:rPr>
        <w:t xml:space="preserve"> </w:t>
      </w:r>
      <w:proofErr w:type="spellStart"/>
      <w:r w:rsidRPr="00610AFC">
        <w:rPr>
          <w:rFonts w:ascii="Times New Roman" w:eastAsia="Times New Roman" w:hAnsi="Times New Roman"/>
          <w:lang w:eastAsia="lt-LT"/>
        </w:rPr>
        <w:t>piridoksino</w:t>
      </w:r>
      <w:proofErr w:type="spellEnd"/>
      <w:r w:rsidRPr="00610AFC">
        <w:rPr>
          <w:rFonts w:ascii="Times New Roman" w:eastAsia="Times New Roman" w:hAnsi="Times New Roman"/>
          <w:lang w:eastAsia="lt-LT"/>
        </w:rPr>
        <w:t xml:space="preserve"> hidrochlorido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0,25</w:t>
      </w:r>
      <w:r w:rsidR="00D019E5" w:rsidRPr="00610AFC">
        <w:rPr>
          <w:rFonts w:ascii="Times New Roman" w:eastAsia="Times New Roman" w:hAnsi="Times New Roman"/>
          <w:lang w:eastAsia="lt-LT"/>
        </w:rPr>
        <w:t> </w:t>
      </w:r>
      <w:r w:rsidRPr="00610AFC">
        <w:rPr>
          <w:rFonts w:ascii="Times New Roman" w:eastAsia="Times New Roman" w:hAnsi="Times New Roman"/>
          <w:lang w:eastAsia="lt-LT"/>
        </w:rPr>
        <w:t xml:space="preserve">mg </w:t>
      </w:r>
      <w:proofErr w:type="spellStart"/>
      <w:r w:rsidRPr="00610AFC">
        <w:rPr>
          <w:rFonts w:ascii="Times New Roman" w:eastAsia="Times New Roman" w:hAnsi="Times New Roman"/>
          <w:lang w:eastAsia="lt-LT"/>
        </w:rPr>
        <w:t>cianokobalamino</w:t>
      </w:r>
      <w:proofErr w:type="spellEnd"/>
      <w:r w:rsidRPr="00610AFC">
        <w:rPr>
          <w:rFonts w:ascii="Times New Roman" w:eastAsia="Times New Roman" w:hAnsi="Times New Roman"/>
          <w:lang w:eastAsia="lt-LT"/>
        </w:rPr>
        <w:t xml:space="preserve"> (vitamino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w:t>
      </w:r>
    </w:p>
    <w:p w14:paraId="6C234610" w14:textId="77777777" w:rsidR="00914F8D" w:rsidRPr="00610AFC" w:rsidRDefault="00914F8D" w:rsidP="0077497F">
      <w:pPr>
        <w:tabs>
          <w:tab w:val="left" w:pos="0"/>
          <w:tab w:val="left" w:pos="567"/>
          <w:tab w:val="left" w:pos="3780"/>
        </w:tabs>
        <w:spacing w:after="0" w:line="240" w:lineRule="auto"/>
        <w:rPr>
          <w:rFonts w:ascii="Times New Roman" w:eastAsia="Times New Roman" w:hAnsi="Times New Roman"/>
          <w:noProof/>
          <w:u w:val="single"/>
        </w:rPr>
      </w:pPr>
    </w:p>
    <w:p w14:paraId="2043BE4A" w14:textId="77777777" w:rsidR="00914F8D" w:rsidRPr="00610AFC" w:rsidRDefault="00914F8D" w:rsidP="0077497F">
      <w:pPr>
        <w:tabs>
          <w:tab w:val="left" w:pos="0"/>
          <w:tab w:val="left" w:pos="567"/>
          <w:tab w:val="left" w:pos="3780"/>
        </w:tabs>
        <w:spacing w:after="0" w:line="240" w:lineRule="auto"/>
        <w:rPr>
          <w:rFonts w:ascii="Times New Roman" w:eastAsia="Times New Roman" w:hAnsi="Times New Roman"/>
          <w:lang w:eastAsia="lt-LT"/>
        </w:rPr>
      </w:pPr>
      <w:r w:rsidRPr="00610AFC">
        <w:rPr>
          <w:rFonts w:ascii="Times New Roman" w:eastAsia="Times New Roman" w:hAnsi="Times New Roman"/>
          <w:noProof/>
        </w:rPr>
        <w:t>Pagalbinė medžiaga, kurios poveikis žinomas: vienoje kapsulėje yra 3,6 mg natrio.</w:t>
      </w:r>
    </w:p>
    <w:p w14:paraId="61E7D4B4" w14:textId="24021D5E" w:rsidR="001B2CE9" w:rsidRPr="00610AFC" w:rsidRDefault="001B2CE9" w:rsidP="0077497F">
      <w:pPr>
        <w:tabs>
          <w:tab w:val="left" w:pos="0"/>
          <w:tab w:val="left" w:pos="567"/>
          <w:tab w:val="left" w:pos="3780"/>
        </w:tabs>
        <w:spacing w:after="0" w:line="240" w:lineRule="auto"/>
        <w:rPr>
          <w:rFonts w:ascii="Times New Roman" w:eastAsia="Times New Roman" w:hAnsi="Times New Roman"/>
          <w:noProof/>
        </w:rPr>
      </w:pPr>
    </w:p>
    <w:p w14:paraId="15D7E39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Visos pagalbinės medžiagos išvardytos 6.1 skyriuje.</w:t>
      </w:r>
    </w:p>
    <w:p w14:paraId="16430EC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59A592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D5B3936"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t>3.</w:t>
      </w:r>
      <w:r w:rsidRPr="00610AFC">
        <w:rPr>
          <w:rFonts w:ascii="Times New Roman" w:eastAsia="Times New Roman" w:hAnsi="Times New Roman"/>
          <w:b/>
          <w:lang w:eastAsia="lt-LT"/>
        </w:rPr>
        <w:tab/>
        <w:t>FARMACINĖ FORMA</w:t>
      </w:r>
    </w:p>
    <w:p w14:paraId="1FAE92C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740AA31"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Kietoji kapsulė.</w:t>
      </w:r>
    </w:p>
    <w:p w14:paraId="56CDD67E"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Kieta, želatininė, 1 dydžio kapsulė, kurioje yra rausvų miltelių ir baltų granulių mišinys. Kapsulės korpusas yra dramblio kaulo spalvos, dangtelis – rausvai rudas.</w:t>
      </w:r>
    </w:p>
    <w:p w14:paraId="31AA7E8F" w14:textId="5AD129A4" w:rsidR="001B2CE9" w:rsidRPr="00610AFC" w:rsidRDefault="001B2CE9" w:rsidP="0077497F">
      <w:pPr>
        <w:spacing w:after="0" w:line="240" w:lineRule="auto"/>
        <w:rPr>
          <w:rFonts w:ascii="Times New Roman" w:eastAsia="Times New Roman" w:hAnsi="Times New Roman"/>
          <w:b/>
          <w:lang w:eastAsia="lt-LT"/>
        </w:rPr>
      </w:pPr>
    </w:p>
    <w:p w14:paraId="74C6052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BC13EED"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caps/>
          <w:lang w:eastAsia="lt-LT"/>
        </w:rPr>
        <w:t>4.</w:t>
      </w:r>
      <w:r w:rsidRPr="00610AFC">
        <w:rPr>
          <w:rFonts w:ascii="Times New Roman" w:eastAsia="Times New Roman" w:hAnsi="Times New Roman"/>
          <w:b/>
          <w:caps/>
          <w:lang w:eastAsia="lt-LT"/>
        </w:rPr>
        <w:tab/>
      </w:r>
      <w:r w:rsidRPr="00610AFC">
        <w:rPr>
          <w:rFonts w:ascii="Times New Roman" w:eastAsia="Times New Roman" w:hAnsi="Times New Roman"/>
          <w:b/>
          <w:lang w:eastAsia="lt-LT"/>
        </w:rPr>
        <w:t>KLINIKINĖ INFORMACIJA</w:t>
      </w:r>
    </w:p>
    <w:p w14:paraId="6F97F11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30A292D"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4.1</w:t>
      </w:r>
      <w:r w:rsidRPr="00610AFC">
        <w:rPr>
          <w:rFonts w:ascii="Times New Roman" w:eastAsia="Times New Roman" w:hAnsi="Times New Roman"/>
          <w:b/>
          <w:lang w:eastAsia="lt-LT"/>
        </w:rPr>
        <w:tab/>
        <w:t>Terapinės indikacijos</w:t>
      </w:r>
    </w:p>
    <w:p w14:paraId="27DA610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FC89CBB" w14:textId="77777777" w:rsidR="001B2CE9" w:rsidRPr="00610AFC" w:rsidRDefault="001B2CE9" w:rsidP="0077497F">
      <w:pPr>
        <w:spacing w:after="0" w:line="240" w:lineRule="auto"/>
        <w:rPr>
          <w:rFonts w:ascii="Times New Roman" w:eastAsia="Times New Roman" w:hAnsi="Times New Roman"/>
          <w:noProof/>
        </w:rPr>
      </w:pPr>
      <w:r w:rsidRPr="00610AFC">
        <w:rPr>
          <w:rFonts w:ascii="Times New Roman" w:eastAsia="Times New Roman" w:hAnsi="Times New Roman"/>
          <w:noProof/>
        </w:rPr>
        <w:t>Trumpalaikis vidutinio stiprumo stuburo juosmeninės dalies skausmo malšinimas.</w:t>
      </w:r>
    </w:p>
    <w:p w14:paraId="4E31C0AC" w14:textId="77777777" w:rsidR="001B2CE9" w:rsidRPr="00610AFC" w:rsidRDefault="001B2CE9" w:rsidP="0077497F">
      <w:pPr>
        <w:tabs>
          <w:tab w:val="left" w:pos="360"/>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Trumpalaikis nervo uždegimo sukelto vidutinio stiprumo skausmo malšinimas.</w:t>
      </w:r>
    </w:p>
    <w:p w14:paraId="65B9615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3D96004"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4.2</w:t>
      </w:r>
      <w:r w:rsidRPr="00610AFC">
        <w:rPr>
          <w:rFonts w:ascii="Times New Roman" w:eastAsia="Times New Roman" w:hAnsi="Times New Roman"/>
          <w:b/>
          <w:lang w:eastAsia="lt-LT"/>
        </w:rPr>
        <w:tab/>
        <w:t>Dozavimas ir vartojimo metodas</w:t>
      </w:r>
    </w:p>
    <w:p w14:paraId="15453F8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CA25810"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Nepageidaujamas poveikis gali sumažėti, vartojant mažiausią veiksmingą vaistinio preparato dozę trumpiausią laiką, būtiną simptomų kontrolei (žr. 4.4 skyrių). </w:t>
      </w:r>
    </w:p>
    <w:p w14:paraId="1B191EA1" w14:textId="77777777" w:rsidR="001B2CE9" w:rsidRPr="00610AFC" w:rsidRDefault="001B2CE9" w:rsidP="0077497F">
      <w:pPr>
        <w:tabs>
          <w:tab w:val="left" w:pos="567"/>
        </w:tabs>
        <w:spacing w:after="0" w:line="240" w:lineRule="auto"/>
        <w:rPr>
          <w:rFonts w:ascii="Times New Roman" w:eastAsia="Times New Roman" w:hAnsi="Times New Roman"/>
        </w:rPr>
      </w:pPr>
    </w:p>
    <w:p w14:paraId="2DB8BE89" w14:textId="77777777" w:rsidR="001B2CE9" w:rsidRPr="00610AFC" w:rsidRDefault="001B2CE9" w:rsidP="0077497F">
      <w:pPr>
        <w:tabs>
          <w:tab w:val="left" w:pos="567"/>
        </w:tabs>
        <w:spacing w:after="0" w:line="240" w:lineRule="auto"/>
        <w:rPr>
          <w:rFonts w:ascii="Times New Roman" w:eastAsia="Times New Roman" w:hAnsi="Times New Roman"/>
          <w:i/>
          <w:u w:val="single"/>
        </w:rPr>
      </w:pPr>
      <w:r w:rsidRPr="00610AFC">
        <w:rPr>
          <w:rFonts w:ascii="Times New Roman" w:eastAsia="Times New Roman" w:hAnsi="Times New Roman"/>
        </w:rPr>
        <w:t>Dozę reikia nustatyti pagal paciento ligos kliniką. Paros dozė dažniausiai dalijama į dvi ar tris dozes.</w:t>
      </w:r>
    </w:p>
    <w:p w14:paraId="2372628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63A2623"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Dozavimas</w:t>
      </w:r>
    </w:p>
    <w:p w14:paraId="2FD5F1CB" w14:textId="53B541F3"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Atsižvelgiant į ligos sunkumą, patariama skirti nuo vienos iki trijų kapsulių per parą; tai atitinka nuo 50</w:t>
      </w:r>
      <w:r w:rsidR="006C65A0">
        <w:rPr>
          <w:rFonts w:ascii="Times New Roman" w:eastAsia="Times New Roman" w:hAnsi="Times New Roman"/>
          <w:lang w:eastAsia="lt-LT"/>
        </w:rPr>
        <w:t xml:space="preserve"> mg </w:t>
      </w:r>
      <w:r w:rsidRPr="00610AFC">
        <w:rPr>
          <w:rFonts w:ascii="Times New Roman" w:eastAsia="Times New Roman" w:hAnsi="Times New Roman"/>
          <w:lang w:eastAsia="lt-LT"/>
        </w:rPr>
        <w:t>iki 150</w:t>
      </w:r>
      <w:r w:rsidR="006C65A0">
        <w:rPr>
          <w:rFonts w:ascii="Times New Roman" w:eastAsia="Times New Roman" w:hAnsi="Times New Roman"/>
          <w:lang w:eastAsia="lt-LT"/>
        </w:rPr>
        <w:t> </w:t>
      </w:r>
      <w:r w:rsidRPr="00610AFC">
        <w:rPr>
          <w:rFonts w:ascii="Times New Roman" w:eastAsia="Times New Roman" w:hAnsi="Times New Roman"/>
          <w:lang w:eastAsia="lt-LT"/>
        </w:rPr>
        <w:t xml:space="preserve">mg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w:t>
      </w:r>
    </w:p>
    <w:p w14:paraId="3DA9D3E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73453D6"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Suaugusiesiems</w:t>
      </w:r>
    </w:p>
    <w:p w14:paraId="6D8114AD" w14:textId="2BC8F4A6"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Gydymo pradžioje rekomenduojama dozė yra 100-150</w:t>
      </w:r>
      <w:r w:rsidR="00D019E5" w:rsidRPr="00610AFC">
        <w:rPr>
          <w:rFonts w:ascii="Times New Roman" w:eastAsia="Times New Roman" w:hAnsi="Times New Roman"/>
          <w:lang w:eastAsia="lt-LT"/>
        </w:rPr>
        <w:t> </w:t>
      </w:r>
      <w:r w:rsidRPr="00610AFC">
        <w:rPr>
          <w:rFonts w:ascii="Times New Roman" w:eastAsia="Times New Roman" w:hAnsi="Times New Roman"/>
          <w:lang w:eastAsia="lt-LT"/>
        </w:rPr>
        <w:t>mg (viena kapsulė tris kartus per parą). Dažniausiai tinkama palaikomoji dozė – viena kapsulė 1-2 kartus per parą. Negalima viršyti didžiausios paros dozės – trijų kapsulių per parą.</w:t>
      </w:r>
    </w:p>
    <w:p w14:paraId="0C032C2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0C2B9F3" w14:textId="77777777" w:rsidR="001B2CE9" w:rsidRPr="00610AFC" w:rsidRDefault="001B2CE9" w:rsidP="0077497F">
      <w:pPr>
        <w:tabs>
          <w:tab w:val="left" w:pos="567"/>
        </w:tabs>
        <w:spacing w:after="0" w:line="240" w:lineRule="auto"/>
        <w:rPr>
          <w:rFonts w:ascii="Times New Roman" w:eastAsia="Times New Roman" w:hAnsi="Times New Roman"/>
          <w:i/>
          <w:u w:val="single"/>
          <w:lang w:eastAsia="lt-LT"/>
        </w:rPr>
      </w:pPr>
      <w:r w:rsidRPr="00610AFC">
        <w:rPr>
          <w:rFonts w:ascii="Times New Roman" w:eastAsia="Times New Roman" w:hAnsi="Times New Roman"/>
          <w:i/>
          <w:u w:val="single"/>
          <w:lang w:eastAsia="lt-LT"/>
        </w:rPr>
        <w:t>Ypatingos pacientų grupės</w:t>
      </w:r>
    </w:p>
    <w:p w14:paraId="796485E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072CF9C"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
          <w:iCs/>
          <w:snapToGrid w:val="0"/>
          <w:color w:val="000000"/>
        </w:rPr>
      </w:pPr>
      <w:r w:rsidRPr="00610AFC">
        <w:rPr>
          <w:rFonts w:ascii="Times New Roman" w:eastAsia="Times New Roman" w:hAnsi="Times New Roman"/>
          <w:i/>
          <w:iCs/>
          <w:snapToGrid w:val="0"/>
          <w:color w:val="000000"/>
        </w:rPr>
        <w:t>Pacientams, kurių inkstų funkcija sutrikusi</w:t>
      </w:r>
    </w:p>
    <w:p w14:paraId="6F93468C" w14:textId="1BCCB367" w:rsidR="001B2CE9" w:rsidRPr="00610AFC" w:rsidRDefault="001B2CE9" w:rsidP="0077497F">
      <w:pPr>
        <w:spacing w:after="0" w:line="240" w:lineRule="auto"/>
        <w:rPr>
          <w:rFonts w:ascii="Times New Roman" w:eastAsia="Times New Roman" w:hAnsi="Times New Roman"/>
          <w:color w:val="000000"/>
        </w:rPr>
      </w:pPr>
      <w:r w:rsidRPr="00610AFC">
        <w:rPr>
          <w:rFonts w:ascii="Times New Roman" w:eastAsia="Times New Roman" w:hAnsi="Times New Roman"/>
          <w:color w:val="000000"/>
        </w:rPr>
        <w:t xml:space="preserve">Tyrimų apie specialias dozavimo rekomendacijas neatlikta. Esant sunkiam inkstų funkcijos sutrikimui – </w:t>
      </w:r>
      <w:proofErr w:type="spellStart"/>
      <w:r w:rsidRPr="00610AFC">
        <w:rPr>
          <w:rFonts w:ascii="Times New Roman" w:eastAsia="Times New Roman" w:hAnsi="Times New Roman"/>
          <w:color w:val="000000"/>
        </w:rPr>
        <w:t>diklofenako</w:t>
      </w:r>
      <w:proofErr w:type="spellEnd"/>
      <w:r w:rsidRPr="00610AFC">
        <w:rPr>
          <w:rFonts w:ascii="Times New Roman" w:eastAsia="Times New Roman" w:hAnsi="Times New Roman"/>
          <w:color w:val="000000"/>
        </w:rPr>
        <w:t xml:space="preserve"> vartoti draudžiama. Atsargumo reikia laikytis skiriant vartoti pacientams, kuriems nustatytas lengvas arba vidutinio sunkumo inkstų pažeidimas (žr. 4.3 ir 4.4 skyrius).</w:t>
      </w:r>
    </w:p>
    <w:p w14:paraId="00064F84" w14:textId="77777777" w:rsidR="001B2CE9" w:rsidRPr="00610AFC" w:rsidRDefault="001B2CE9" w:rsidP="0077497F">
      <w:pPr>
        <w:spacing w:after="0" w:line="240" w:lineRule="auto"/>
        <w:rPr>
          <w:rFonts w:ascii="Times New Roman" w:eastAsia="Times New Roman" w:hAnsi="Times New Roman"/>
          <w:color w:val="000000"/>
        </w:rPr>
      </w:pPr>
    </w:p>
    <w:p w14:paraId="0D2528BD"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
          <w:iCs/>
          <w:snapToGrid w:val="0"/>
          <w:color w:val="000000"/>
        </w:rPr>
      </w:pPr>
      <w:r w:rsidRPr="00610AFC">
        <w:rPr>
          <w:rFonts w:ascii="Times New Roman" w:eastAsia="Times New Roman" w:hAnsi="Times New Roman"/>
          <w:i/>
          <w:iCs/>
          <w:snapToGrid w:val="0"/>
          <w:color w:val="000000"/>
        </w:rPr>
        <w:t>Pacientams, kurių kepenų funkcija sutrikusi</w:t>
      </w:r>
    </w:p>
    <w:p w14:paraId="65988D76" w14:textId="24EDE9DD" w:rsidR="001B2CE9" w:rsidRPr="00610AFC" w:rsidRDefault="001B2CE9" w:rsidP="0077497F">
      <w:pPr>
        <w:spacing w:after="0" w:line="240" w:lineRule="auto"/>
        <w:rPr>
          <w:rFonts w:ascii="Times New Roman" w:eastAsia="Times New Roman" w:hAnsi="Times New Roman"/>
          <w:color w:val="000000"/>
        </w:rPr>
      </w:pPr>
      <w:r w:rsidRPr="00610AFC">
        <w:rPr>
          <w:rFonts w:ascii="Times New Roman" w:eastAsia="Times New Roman" w:hAnsi="Times New Roman"/>
          <w:color w:val="000000"/>
        </w:rPr>
        <w:t xml:space="preserve">Tyrimų apie specialias dozavimo rekomendacijas neatlikta. </w:t>
      </w:r>
      <w:r w:rsidRPr="00610AFC">
        <w:rPr>
          <w:rFonts w:ascii="Times New Roman" w:eastAsia="Times New Roman" w:hAnsi="Times New Roman"/>
        </w:rPr>
        <w:t xml:space="preserve">Esant </w:t>
      </w:r>
      <w:r w:rsidRPr="00610AFC">
        <w:rPr>
          <w:rFonts w:ascii="Times New Roman" w:eastAsia="Times New Roman" w:hAnsi="Times New Roman"/>
          <w:color w:val="000000"/>
        </w:rPr>
        <w:t xml:space="preserve">sunkiam kepenų funkcijos sutrikimui </w:t>
      </w:r>
      <w:proofErr w:type="spellStart"/>
      <w:r w:rsidRPr="00610AFC">
        <w:rPr>
          <w:rFonts w:ascii="Times New Roman" w:eastAsia="Times New Roman" w:hAnsi="Times New Roman"/>
          <w:color w:val="000000"/>
        </w:rPr>
        <w:t>diklofenako</w:t>
      </w:r>
      <w:proofErr w:type="spellEnd"/>
      <w:r w:rsidRPr="00610AFC">
        <w:rPr>
          <w:rFonts w:ascii="Times New Roman" w:eastAsia="Times New Roman" w:hAnsi="Times New Roman"/>
          <w:color w:val="000000"/>
        </w:rPr>
        <w:t xml:space="preserve"> vartoti draudžiama. Atsargumo reikia laikytis skiriant vartoti pacientams, kuriems nustatytas lengvas arba vidutinio sunkumo kepenų pažeidimas (žr. 4.3 ir 4.4 skyrius).</w:t>
      </w:r>
    </w:p>
    <w:p w14:paraId="2877D53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83B24C1" w14:textId="172FD344"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lastRenderedPageBreak/>
        <w:t>Senyv</w:t>
      </w:r>
      <w:r w:rsidR="00BD38E8">
        <w:rPr>
          <w:rFonts w:ascii="Times New Roman" w:eastAsia="Times New Roman" w:hAnsi="Times New Roman"/>
          <w:i/>
          <w:lang w:eastAsia="lt-LT"/>
        </w:rPr>
        <w:t>i</w:t>
      </w:r>
      <w:r w:rsidR="003B39B1">
        <w:rPr>
          <w:rFonts w:ascii="Times New Roman" w:eastAsia="Times New Roman" w:hAnsi="Times New Roman"/>
          <w:i/>
          <w:lang w:eastAsia="lt-LT"/>
        </w:rPr>
        <w:t xml:space="preserve">ems &gt;65 metų </w:t>
      </w:r>
      <w:r w:rsidRPr="00610AFC">
        <w:rPr>
          <w:rFonts w:ascii="Times New Roman" w:eastAsia="Times New Roman" w:hAnsi="Times New Roman"/>
          <w:i/>
          <w:lang w:eastAsia="lt-LT"/>
        </w:rPr>
        <w:t>pacienta</w:t>
      </w:r>
      <w:r w:rsidR="003B39B1">
        <w:rPr>
          <w:rFonts w:ascii="Times New Roman" w:eastAsia="Times New Roman" w:hAnsi="Times New Roman"/>
          <w:i/>
          <w:lang w:eastAsia="lt-LT"/>
        </w:rPr>
        <w:t>ms</w:t>
      </w:r>
    </w:p>
    <w:p w14:paraId="2FFDB31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Senyviems pacientams reikia laikytis ypatingo atsargumo dėl galimų gretutinių ligų arba pernelyg mažo svorio. Mažiausią veiksmingą dozę ypač reikia skirti senyviems pacientams ir pacientams, kurių mažas svoris (žr. 4.4 skyrių). </w:t>
      </w:r>
    </w:p>
    <w:p w14:paraId="32CB5A6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E592433" w14:textId="77777777" w:rsidR="001B2CE9" w:rsidRPr="00610AFC" w:rsidRDefault="001B2CE9" w:rsidP="0077497F">
      <w:pPr>
        <w:tabs>
          <w:tab w:val="left" w:pos="567"/>
        </w:tabs>
        <w:spacing w:after="0" w:line="240" w:lineRule="auto"/>
        <w:rPr>
          <w:rFonts w:ascii="Times New Roman" w:eastAsia="Times New Roman" w:hAnsi="Times New Roman"/>
          <w:i/>
          <w:u w:val="single"/>
          <w:lang w:eastAsia="lt-LT"/>
        </w:rPr>
      </w:pPr>
      <w:r w:rsidRPr="00610AFC">
        <w:rPr>
          <w:rFonts w:ascii="Times New Roman" w:eastAsia="Times New Roman" w:hAnsi="Times New Roman"/>
          <w:i/>
          <w:u w:val="single"/>
          <w:lang w:eastAsia="lt-LT"/>
        </w:rPr>
        <w:t>Vaikų populiacija</w:t>
      </w:r>
    </w:p>
    <w:p w14:paraId="7CCE842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Jaunesniems kaip 18 metų vaikams </w:t>
      </w: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kapsules vartoti netinka (žr. 4.3 skyrių).</w:t>
      </w:r>
    </w:p>
    <w:p w14:paraId="19AFCA6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7F44775"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Vartojimo metodas</w:t>
      </w:r>
    </w:p>
    <w:p w14:paraId="416600E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Vartoti per burną.</w:t>
      </w:r>
    </w:p>
    <w:p w14:paraId="013DC75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Kapsules reikia nuryti nekramtytas, gausiai užsigeriant skysčiu, geriau prieš valgymą. Kapsulių negalima dalyti arba kramtyti.</w:t>
      </w:r>
    </w:p>
    <w:p w14:paraId="3A14D5C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C5B1614"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Vartojimo trukmė</w:t>
      </w:r>
    </w:p>
    <w:p w14:paraId="5D6AE53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bCs/>
          <w:iCs/>
          <w:lang w:eastAsia="lt-LT"/>
        </w:rPr>
        <w:t>Diclovit</w:t>
      </w:r>
      <w:proofErr w:type="spellEnd"/>
      <w:r w:rsidRPr="00610AFC">
        <w:rPr>
          <w:rFonts w:ascii="Times New Roman" w:eastAsia="Times New Roman" w:hAnsi="Times New Roman"/>
          <w:bCs/>
          <w:iCs/>
          <w:lang w:eastAsia="lt-LT"/>
        </w:rPr>
        <w:t xml:space="preserve"> </w:t>
      </w:r>
      <w:r w:rsidRPr="00610AFC">
        <w:rPr>
          <w:rFonts w:ascii="Times New Roman" w:eastAsia="Times New Roman" w:hAnsi="Times New Roman"/>
          <w:lang w:eastAsia="lt-LT"/>
        </w:rPr>
        <w:t>kapsulių vartojimo trukmę nustato gydytojas.</w:t>
      </w:r>
    </w:p>
    <w:p w14:paraId="68E7602A"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F612385" w14:textId="77777777" w:rsidR="001B2CE9" w:rsidRPr="00610AFC" w:rsidRDefault="001B2CE9" w:rsidP="0077497F">
      <w:pPr>
        <w:keepNext/>
        <w:numPr>
          <w:ilvl w:val="1"/>
          <w:numId w:val="5"/>
        </w:numPr>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Kontraindikacijos</w:t>
      </w:r>
    </w:p>
    <w:p w14:paraId="1C9C6D4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817F21D"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 xml:space="preserve">Padidėjęs jautrumas veikliosioms medžiagoms arba bet kuriai </w:t>
      </w:r>
      <w:r w:rsidRPr="00610AFC">
        <w:rPr>
          <w:rFonts w:ascii="Times New Roman" w:hAnsi="Times New Roman"/>
          <w:noProof/>
        </w:rPr>
        <w:t xml:space="preserve">6.1 skyriuje nurodytai </w:t>
      </w:r>
      <w:r w:rsidRPr="00610AFC">
        <w:rPr>
          <w:rFonts w:ascii="Times New Roman" w:hAnsi="Times New Roman"/>
          <w:lang w:eastAsia="lt-LT"/>
        </w:rPr>
        <w:t>pagalbinei medžiagai.</w:t>
      </w:r>
    </w:p>
    <w:p w14:paraId="09B00F6A" w14:textId="5868B8F8" w:rsidR="001B2CE9" w:rsidRPr="00610AFC" w:rsidRDefault="001B2CE9" w:rsidP="0077497F">
      <w:pPr>
        <w:pStyle w:val="BT-EMEASMCA"/>
        <w:spacing w:after="0" w:line="240" w:lineRule="auto"/>
        <w:ind w:left="567" w:hanging="567"/>
        <w:rPr>
          <w:rFonts w:ascii="Times New Roman" w:hAnsi="Times New Roman"/>
        </w:rPr>
      </w:pPr>
      <w:r w:rsidRPr="00610AFC">
        <w:rPr>
          <w:rFonts w:ascii="Times New Roman" w:hAnsi="Times New Roman"/>
        </w:rPr>
        <w:t>Kaip ir kitų nesteroidinių vaist</w:t>
      </w:r>
      <w:r w:rsidR="00CB47CB">
        <w:rPr>
          <w:rFonts w:ascii="Times New Roman" w:hAnsi="Times New Roman"/>
        </w:rPr>
        <w:t>inių preparatų</w:t>
      </w:r>
      <w:r w:rsidRPr="00610AFC">
        <w:rPr>
          <w:rFonts w:ascii="Times New Roman" w:hAnsi="Times New Roman"/>
        </w:rPr>
        <w:t xml:space="preserve"> nuo uždegimo (NVNU) </w:t>
      </w:r>
      <w:proofErr w:type="spellStart"/>
      <w:r w:rsidRPr="00610AFC">
        <w:rPr>
          <w:rFonts w:ascii="Times New Roman" w:hAnsi="Times New Roman"/>
        </w:rPr>
        <w:t>diklofenako</w:t>
      </w:r>
      <w:proofErr w:type="spellEnd"/>
      <w:r w:rsidRPr="00610AFC">
        <w:rPr>
          <w:rFonts w:ascii="Times New Roman" w:hAnsi="Times New Roman"/>
        </w:rPr>
        <w:t xml:space="preserve"> negalima vartoti pacientams, kuriems dėl </w:t>
      </w:r>
      <w:proofErr w:type="spellStart"/>
      <w:r w:rsidRPr="00610AFC">
        <w:rPr>
          <w:rFonts w:ascii="Times New Roman" w:hAnsi="Times New Roman"/>
        </w:rPr>
        <w:t>acetilsalicilo</w:t>
      </w:r>
      <w:proofErr w:type="spellEnd"/>
      <w:r w:rsidRPr="00610AFC">
        <w:rPr>
          <w:rFonts w:ascii="Times New Roman" w:hAnsi="Times New Roman"/>
        </w:rPr>
        <w:t xml:space="preserve"> rūgšties arba kitų NVNU poveikio pasireiškia astmos priepuoliai arba jie padažnėja, esant dilgėlinei, sergant rinitu.</w:t>
      </w:r>
    </w:p>
    <w:p w14:paraId="424C16EC" w14:textId="77777777" w:rsidR="001B2CE9" w:rsidRPr="00610AFC" w:rsidRDefault="001B2CE9" w:rsidP="0077497F">
      <w:pPr>
        <w:pStyle w:val="BT-EMEASMCA"/>
        <w:spacing w:after="0" w:line="240" w:lineRule="auto"/>
        <w:ind w:left="567" w:hanging="567"/>
        <w:rPr>
          <w:rFonts w:ascii="Times New Roman" w:hAnsi="Times New Roman"/>
        </w:rPr>
      </w:pPr>
      <w:r w:rsidRPr="00610AFC">
        <w:rPr>
          <w:rFonts w:ascii="Times New Roman" w:hAnsi="Times New Roman"/>
        </w:rPr>
        <w:t xml:space="preserve">Aktyvi skrandžio ir dvylikapirštės žarnos opa, anksčiau buvusi </w:t>
      </w:r>
      <w:proofErr w:type="spellStart"/>
      <w:r w:rsidRPr="00610AFC">
        <w:rPr>
          <w:rFonts w:ascii="Times New Roman" w:hAnsi="Times New Roman"/>
        </w:rPr>
        <w:t>pepsinė</w:t>
      </w:r>
      <w:proofErr w:type="spellEnd"/>
      <w:r w:rsidRPr="00610AFC">
        <w:rPr>
          <w:rFonts w:ascii="Times New Roman" w:hAnsi="Times New Roman"/>
        </w:rPr>
        <w:t xml:space="preserve"> opa arba kraujavimas iš virškinimo trakto arba perforacija.</w:t>
      </w:r>
    </w:p>
    <w:p w14:paraId="7C182529" w14:textId="77777777" w:rsidR="001B2CE9" w:rsidRPr="00610AFC" w:rsidRDefault="001B2CE9" w:rsidP="0077497F">
      <w:pPr>
        <w:pStyle w:val="BT-EMEASMCA"/>
        <w:spacing w:after="0" w:line="240" w:lineRule="auto"/>
        <w:ind w:left="567" w:hanging="567"/>
        <w:rPr>
          <w:rFonts w:ascii="Times New Roman" w:hAnsi="Times New Roman"/>
        </w:rPr>
      </w:pPr>
      <w:r w:rsidRPr="00610AFC">
        <w:rPr>
          <w:rFonts w:ascii="Times New Roman" w:hAnsi="Times New Roman"/>
        </w:rPr>
        <w:t xml:space="preserve">Pasikartojanti </w:t>
      </w:r>
      <w:proofErr w:type="spellStart"/>
      <w:r w:rsidRPr="00610AFC">
        <w:rPr>
          <w:rFonts w:ascii="Times New Roman" w:hAnsi="Times New Roman"/>
        </w:rPr>
        <w:t>pepsinė</w:t>
      </w:r>
      <w:proofErr w:type="spellEnd"/>
      <w:r w:rsidRPr="00610AFC">
        <w:rPr>
          <w:rFonts w:ascii="Times New Roman" w:hAnsi="Times New Roman"/>
        </w:rPr>
        <w:t xml:space="preserve"> opa arba kraujavimas (nurodomi buvę du ar daugiau patvirtinti išopėjimo arba kraujavimo epizodai).</w:t>
      </w:r>
    </w:p>
    <w:p w14:paraId="45569666" w14:textId="448CE167" w:rsidR="001B2CE9" w:rsidRPr="00610AFC" w:rsidRDefault="001B2CE9" w:rsidP="0077497F">
      <w:pPr>
        <w:pStyle w:val="BT-EMEASMCA"/>
        <w:spacing w:after="0" w:line="240" w:lineRule="auto"/>
        <w:ind w:left="567" w:hanging="567"/>
        <w:rPr>
          <w:rFonts w:ascii="Times New Roman" w:hAnsi="Times New Roman"/>
        </w:rPr>
      </w:pPr>
      <w:r w:rsidRPr="00610AFC">
        <w:rPr>
          <w:rFonts w:ascii="Times New Roman" w:hAnsi="Times New Roman"/>
        </w:rPr>
        <w:t>Anamnezėje nurodomas buvęs kraujavimas iš virškinimo trakto arba perforacija dėl nesteroidinių vaist</w:t>
      </w:r>
      <w:r w:rsidR="00CB47CB">
        <w:rPr>
          <w:rFonts w:ascii="Times New Roman" w:hAnsi="Times New Roman"/>
        </w:rPr>
        <w:t>inių preparatų</w:t>
      </w:r>
      <w:r w:rsidRPr="00610AFC">
        <w:rPr>
          <w:rFonts w:ascii="Times New Roman" w:hAnsi="Times New Roman"/>
        </w:rPr>
        <w:t xml:space="preserve"> nuo uždegimo vartojimo.</w:t>
      </w:r>
    </w:p>
    <w:p w14:paraId="25D48E50" w14:textId="5B31E08B" w:rsidR="001B2CE9" w:rsidRPr="00610AFC" w:rsidRDefault="001B2CE9" w:rsidP="0077497F">
      <w:pPr>
        <w:pStyle w:val="BT-EMEASMCA"/>
        <w:spacing w:after="0" w:line="240" w:lineRule="auto"/>
        <w:ind w:left="567" w:hanging="567"/>
        <w:rPr>
          <w:rFonts w:ascii="Times New Roman" w:hAnsi="Times New Roman"/>
          <w:lang w:eastAsia="lt-LT"/>
        </w:rPr>
      </w:pPr>
      <w:proofErr w:type="spellStart"/>
      <w:r w:rsidRPr="00610AFC">
        <w:rPr>
          <w:rFonts w:ascii="Times New Roman" w:hAnsi="Times New Roman"/>
          <w:lang w:eastAsia="lt-LT"/>
        </w:rPr>
        <w:t>Kraujodaros</w:t>
      </w:r>
      <w:proofErr w:type="spellEnd"/>
      <w:r w:rsidRPr="00610AFC">
        <w:rPr>
          <w:rFonts w:ascii="Times New Roman" w:hAnsi="Times New Roman"/>
          <w:lang w:eastAsia="lt-LT"/>
        </w:rPr>
        <w:t xml:space="preserve"> sutrikimai (pvz.: liga dėl sutrikusios </w:t>
      </w:r>
      <w:proofErr w:type="spellStart"/>
      <w:r w:rsidRPr="00610AFC">
        <w:rPr>
          <w:rFonts w:ascii="Times New Roman" w:hAnsi="Times New Roman"/>
          <w:lang w:eastAsia="lt-LT"/>
        </w:rPr>
        <w:t>kraujodaros</w:t>
      </w:r>
      <w:proofErr w:type="spellEnd"/>
      <w:r w:rsidRPr="00610AFC">
        <w:rPr>
          <w:rFonts w:ascii="Times New Roman" w:hAnsi="Times New Roman"/>
          <w:lang w:eastAsia="lt-LT"/>
        </w:rPr>
        <w:t xml:space="preserve">, kaulų čiulpų pažeidimas,  </w:t>
      </w:r>
      <w:proofErr w:type="spellStart"/>
      <w:r w:rsidRPr="00610AFC">
        <w:rPr>
          <w:rFonts w:ascii="Times New Roman" w:hAnsi="Times New Roman"/>
          <w:lang w:eastAsia="lt-LT"/>
        </w:rPr>
        <w:t>porfirija</w:t>
      </w:r>
      <w:proofErr w:type="spellEnd"/>
      <w:r w:rsidRPr="00610AFC">
        <w:rPr>
          <w:rFonts w:ascii="Times New Roman" w:hAnsi="Times New Roman"/>
          <w:lang w:eastAsia="lt-LT"/>
        </w:rPr>
        <w:t>, hemoragin</w:t>
      </w:r>
      <w:r w:rsidR="00914F8D" w:rsidRPr="00610AFC">
        <w:rPr>
          <w:rFonts w:ascii="Times New Roman" w:hAnsi="Times New Roman"/>
          <w:lang w:eastAsia="lt-LT"/>
        </w:rPr>
        <w:t>ė</w:t>
      </w:r>
      <w:r w:rsidRPr="00610AFC">
        <w:rPr>
          <w:rFonts w:ascii="Times New Roman" w:hAnsi="Times New Roman"/>
          <w:lang w:eastAsia="lt-LT"/>
        </w:rPr>
        <w:t xml:space="preserve"> diatez</w:t>
      </w:r>
      <w:r w:rsidR="00914F8D" w:rsidRPr="00610AFC">
        <w:rPr>
          <w:rFonts w:ascii="Times New Roman" w:hAnsi="Times New Roman"/>
          <w:lang w:eastAsia="lt-LT"/>
        </w:rPr>
        <w:t>ė</w:t>
      </w:r>
      <w:r w:rsidRPr="00610AFC">
        <w:rPr>
          <w:rFonts w:ascii="Times New Roman" w:hAnsi="Times New Roman"/>
          <w:lang w:eastAsia="lt-LT"/>
        </w:rPr>
        <w:t>).</w:t>
      </w:r>
    </w:p>
    <w:p w14:paraId="666462EF"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rPr>
        <w:t xml:space="preserve">Nustatytas </w:t>
      </w:r>
      <w:proofErr w:type="spellStart"/>
      <w:r w:rsidRPr="00610AFC">
        <w:rPr>
          <w:rFonts w:ascii="Times New Roman" w:hAnsi="Times New Roman"/>
        </w:rPr>
        <w:t>stazinis</w:t>
      </w:r>
      <w:proofErr w:type="spellEnd"/>
      <w:r w:rsidRPr="00610AFC">
        <w:rPr>
          <w:rFonts w:ascii="Times New Roman" w:hAnsi="Times New Roman"/>
        </w:rPr>
        <w:t xml:space="preserve"> širdies nepakankamumas (II-IV laipsnis pagal NYHA klasifikaciją). </w:t>
      </w:r>
    </w:p>
    <w:p w14:paraId="34345CCB"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rPr>
        <w:t>Išeminė širdies liga.</w:t>
      </w:r>
    </w:p>
    <w:p w14:paraId="57D895C9"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rPr>
        <w:t>Periferinių arterijų liga.</w:t>
      </w:r>
    </w:p>
    <w:p w14:paraId="2AF72925"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rPr>
        <w:t>Galvos smegenų kraujotakos sutrikimas.</w:t>
      </w:r>
    </w:p>
    <w:p w14:paraId="66F24436"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Kraujo išsiliejimas galvos smegenyse.</w:t>
      </w:r>
    </w:p>
    <w:p w14:paraId="772FA84D"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Sunkus ūminis kraujavimas.</w:t>
      </w:r>
    </w:p>
    <w:p w14:paraId="7A588642" w14:textId="77777777" w:rsidR="001B2CE9" w:rsidRPr="00610AFC" w:rsidRDefault="001B2CE9" w:rsidP="0077497F">
      <w:pPr>
        <w:pStyle w:val="BT-EMEASMCA"/>
        <w:spacing w:after="0" w:line="240" w:lineRule="auto"/>
        <w:ind w:left="567" w:hanging="567"/>
        <w:rPr>
          <w:rFonts w:ascii="Times New Roman" w:hAnsi="Times New Roman"/>
          <w:strike/>
          <w:lang w:eastAsia="lt-LT"/>
        </w:rPr>
      </w:pPr>
      <w:r w:rsidRPr="00610AFC">
        <w:rPr>
          <w:rFonts w:ascii="Times New Roman" w:hAnsi="Times New Roman"/>
          <w:lang w:eastAsia="lt-LT"/>
        </w:rPr>
        <w:t>Sunkus kepenų arba inkstų nepakankamumas.</w:t>
      </w:r>
    </w:p>
    <w:p w14:paraId="31238E95" w14:textId="77777777" w:rsidR="001B2CE9" w:rsidRPr="00610AFC" w:rsidRDefault="001B2CE9" w:rsidP="0077497F">
      <w:pPr>
        <w:pStyle w:val="BT-EMEASMCA"/>
        <w:spacing w:after="0" w:line="240" w:lineRule="auto"/>
        <w:ind w:left="567" w:hanging="567"/>
        <w:rPr>
          <w:rFonts w:ascii="Times New Roman" w:hAnsi="Times New Roman"/>
        </w:rPr>
      </w:pPr>
      <w:r w:rsidRPr="00610AFC">
        <w:rPr>
          <w:rFonts w:ascii="Times New Roman" w:hAnsi="Times New Roman"/>
        </w:rPr>
        <w:t>Paskutiniai trys nėštumo mėnesiai (žr. 4.6 skyrių).</w:t>
      </w:r>
    </w:p>
    <w:p w14:paraId="3C21C6AA" w14:textId="77777777" w:rsidR="001B2CE9" w:rsidRPr="00610AFC" w:rsidRDefault="001B2CE9" w:rsidP="0077497F">
      <w:pPr>
        <w:pStyle w:val="BT-EMEASMCA"/>
        <w:spacing w:after="0" w:line="240" w:lineRule="auto"/>
        <w:ind w:left="567" w:hanging="567"/>
        <w:rPr>
          <w:rFonts w:ascii="Times New Roman" w:hAnsi="Times New Roman"/>
        </w:rPr>
      </w:pPr>
      <w:r w:rsidRPr="00610AFC">
        <w:rPr>
          <w:rFonts w:ascii="Times New Roman" w:hAnsi="Times New Roman"/>
        </w:rPr>
        <w:t>Jaunesni kaip 18 metų vaikai ir paaugliai (dėl didelio vitaminų B kiekio).</w:t>
      </w:r>
    </w:p>
    <w:p w14:paraId="76CF4E1B"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09F466A9"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4.4</w:t>
      </w:r>
      <w:r w:rsidRPr="00610AFC">
        <w:rPr>
          <w:rFonts w:ascii="Times New Roman" w:eastAsia="Times New Roman" w:hAnsi="Times New Roman"/>
          <w:b/>
          <w:lang w:eastAsia="lt-LT"/>
        </w:rPr>
        <w:tab/>
        <w:t>Specialūs įspėjimai ir atsargumo priemonės</w:t>
      </w:r>
    </w:p>
    <w:p w14:paraId="001316D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75F3D51"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Nepageidaujamą poveikį galima sumažinti vartojant mažiausią veiksmingą vaistinio preparato dozę trumpiausią laiką, būtiną simptomų kontrolei (žr. 4.2 skyrių). </w:t>
      </w:r>
    </w:p>
    <w:p w14:paraId="1BC0542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C680EF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Reikia vengti vartoti </w:t>
      </w: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kapsules kartu su nesteroidiniais vaistiniais preparatais nuo uždegimo, įskaitant ciklooksigenazės-2 selektyviuosius inhibitorius, nes nėra duomenų, įrodančių sinerginį poveikį ir dėl galimo suminio nepageidaujamo poveikio.</w:t>
      </w:r>
    </w:p>
    <w:p w14:paraId="7F11F9AE" w14:textId="77777777" w:rsidR="001B2CE9" w:rsidRPr="00610AFC" w:rsidRDefault="001B2CE9" w:rsidP="0077497F">
      <w:pPr>
        <w:spacing w:after="0" w:line="240" w:lineRule="auto"/>
        <w:rPr>
          <w:rFonts w:ascii="Times New Roman" w:eastAsia="Times New Roman" w:hAnsi="Times New Roman"/>
          <w:i/>
          <w:lang w:eastAsia="lt-LT"/>
        </w:rPr>
      </w:pPr>
    </w:p>
    <w:p w14:paraId="6FA48903" w14:textId="77777777" w:rsidR="001B2CE9" w:rsidRPr="00610AFC" w:rsidRDefault="001B2CE9" w:rsidP="0077497F">
      <w:pPr>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Poveikis virškinimo traktui</w:t>
      </w:r>
    </w:p>
    <w:p w14:paraId="16291B39" w14:textId="77777777" w:rsidR="001B2CE9" w:rsidRPr="00610AFC" w:rsidRDefault="001B2CE9" w:rsidP="0077497F">
      <w:pPr>
        <w:tabs>
          <w:tab w:val="left" w:pos="567"/>
        </w:tabs>
        <w:spacing w:after="0" w:line="240" w:lineRule="auto"/>
        <w:rPr>
          <w:rFonts w:ascii="Times New Roman" w:eastAsia="Times New Roman" w:hAnsi="Times New Roman"/>
        </w:rPr>
      </w:pPr>
      <w:r w:rsidRPr="00610AFC">
        <w:rPr>
          <w:rFonts w:ascii="Times New Roman" w:eastAsia="Times New Roman" w:hAnsi="Times New Roman"/>
        </w:rPr>
        <w:t xml:space="preserve">Pranešama, kad vartojant bet kokių NVNU, įskaitant </w:t>
      </w:r>
      <w:proofErr w:type="spellStart"/>
      <w:r w:rsidRPr="00610AFC">
        <w:rPr>
          <w:rFonts w:ascii="Times New Roman" w:eastAsia="Times New Roman" w:hAnsi="Times New Roman"/>
        </w:rPr>
        <w:t>diklofenaką</w:t>
      </w:r>
      <w:proofErr w:type="spellEnd"/>
      <w:r w:rsidRPr="00610AFC">
        <w:rPr>
          <w:rFonts w:ascii="Times New Roman" w:eastAsia="Times New Roman" w:hAnsi="Times New Roman"/>
        </w:rPr>
        <w:t xml:space="preserve">, bet kuriuo metu gali prasidėti kraujavimas į virškinimo traktą, atsirasti opa arba perforacija ir šie reiškiniai gali būti mirtini. Paprastai senyviems žmonėms tokios komplikacijos padariniai yra daug sunkesni. </w:t>
      </w:r>
    </w:p>
    <w:p w14:paraId="4206192C" w14:textId="77777777" w:rsidR="001B2CE9" w:rsidRPr="00610AFC" w:rsidRDefault="001B2CE9" w:rsidP="0077497F">
      <w:pPr>
        <w:tabs>
          <w:tab w:val="left" w:pos="567"/>
        </w:tabs>
        <w:spacing w:after="0" w:line="240" w:lineRule="auto"/>
        <w:rPr>
          <w:rFonts w:ascii="Times New Roman" w:eastAsia="Times New Roman" w:hAnsi="Times New Roman"/>
        </w:rPr>
      </w:pPr>
    </w:p>
    <w:p w14:paraId="7F00810D"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lastRenderedPageBreak/>
        <w:t xml:space="preserve">Vartojant </w:t>
      </w:r>
      <w:proofErr w:type="spellStart"/>
      <w:r w:rsidRPr="00610AFC">
        <w:rPr>
          <w:rFonts w:ascii="Times New Roman" w:eastAsia="Times New Roman" w:hAnsi="Times New Roman"/>
          <w:lang w:eastAsia="lt-LT"/>
        </w:rPr>
        <w:t>diklofenaką</w:t>
      </w:r>
      <w:proofErr w:type="spellEnd"/>
      <w:r w:rsidRPr="00610AFC">
        <w:rPr>
          <w:rFonts w:ascii="Times New Roman" w:eastAsia="Times New Roman" w:hAnsi="Times New Roman"/>
          <w:lang w:eastAsia="lt-LT"/>
        </w:rPr>
        <w:t>, kaip ir visus kitus NVNU, pacientams, kuriems yra įtariama virškinimo trakto ligos simptomų, arba praeityje buvusį skrandžio arba žarnyno išopėjimą, kraujavimą arba perforaciją, reikia laikytis ypatingo atsargumo ir atidžiai stebėti paciento būklę (žr. 4.8 skyrių).</w:t>
      </w:r>
    </w:p>
    <w:p w14:paraId="5163C84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C07560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Kraujavimo iš virškinimo trakto, išopėjimo arba perforacijos pavojus didesnis, kai vartojamos didesnės NVNU dozės, taip pat pacientams, kurie anksčiau sirgo opalige, ypač jei buvo jos komplikacijų – kraujavimas arba perforacija (žr. 4.3 skyrių), senyviems pacientams.</w:t>
      </w:r>
    </w:p>
    <w:p w14:paraId="407C75F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Šiuos pacientus reikia pradėti gydyti galimai mažiausia doze. Reikia spręsti dėl gydymo derinimo šiems pacientams su kitais vaistiniais preparatais (pvz., </w:t>
      </w:r>
      <w:proofErr w:type="spellStart"/>
      <w:r w:rsidRPr="00610AFC">
        <w:rPr>
          <w:rFonts w:ascii="Times New Roman" w:eastAsia="Times New Roman" w:hAnsi="Times New Roman"/>
          <w:lang w:eastAsia="lt-LT"/>
        </w:rPr>
        <w:t>mizoprostoliu</w:t>
      </w:r>
      <w:proofErr w:type="spellEnd"/>
      <w:r w:rsidRPr="00610AFC">
        <w:rPr>
          <w:rFonts w:ascii="Times New Roman" w:eastAsia="Times New Roman" w:hAnsi="Times New Roman"/>
          <w:lang w:eastAsia="lt-LT"/>
        </w:rPr>
        <w:t xml:space="preserve"> ar protonų siurblio inhibitoriais). Reikia nuspręsti ir tais atvejais, kai pacientas vartoja mažas aspirino arba kitų vaistinių preparatų, didinančių virškinimo trakto pažeidimo pavojų, dozes (žr. 4.5 skyrių).</w:t>
      </w:r>
    </w:p>
    <w:p w14:paraId="01C6E87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Pacientai, kuriems anksčiau buvo virškinimo trakto pažeidimų, ypač senyvi, turi pranešti apie neįprastus virškinimo trakto simptomus (būtent apie kraujavimą), ypač vaistinio preparato vartojimo pradžioje. </w:t>
      </w:r>
    </w:p>
    <w:p w14:paraId="46CFEAC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16DAE5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Atsargumo reikia laikytis ir tuomet, kai pacientai kartu vartoja vaistinius preparatus, galinčius padidinti skrandžio opos susidarymo arba kraujavimo pavojų, pvz., kortikosteroidus, antikoaguliantus (varfariną), selektyvius </w:t>
      </w:r>
      <w:proofErr w:type="spellStart"/>
      <w:r w:rsidRPr="00610AFC">
        <w:rPr>
          <w:rFonts w:ascii="Times New Roman" w:eastAsia="Times New Roman" w:hAnsi="Times New Roman"/>
          <w:lang w:eastAsia="lt-LT"/>
        </w:rPr>
        <w:t>serotonino</w:t>
      </w:r>
      <w:proofErr w:type="spellEnd"/>
      <w:r w:rsidRPr="00610AFC">
        <w:rPr>
          <w:rFonts w:ascii="Times New Roman" w:eastAsia="Times New Roman" w:hAnsi="Times New Roman"/>
          <w:lang w:eastAsia="lt-LT"/>
        </w:rPr>
        <w:t xml:space="preserve"> reabsorbcijos inhibitorius arba trombocitus veikiančius vaistinius preparatus, pvz., aspiriną (žr. 4.5 skyrių). </w:t>
      </w:r>
    </w:p>
    <w:p w14:paraId="57C5B08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Jei, vartojant </w:t>
      </w: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kapsules, atsiranda kraujavimo ar opos požymių, vaistinio preparato vartojimą reikia nutraukti. </w:t>
      </w:r>
    </w:p>
    <w:p w14:paraId="5612B12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NVNU pacientams, kurie nurodo buvusias skrandžio ir žarnyno ligas (opinį kolitą, Krono ligą), reikia skirti vartoti atsargiai, nes šios ligos gali paūmėti (žr. 4.8 skyrių).</w:t>
      </w:r>
    </w:p>
    <w:p w14:paraId="26229A75" w14:textId="265C4691" w:rsidR="001B2CE9" w:rsidRDefault="001B2CE9" w:rsidP="0077497F">
      <w:pPr>
        <w:tabs>
          <w:tab w:val="left" w:pos="567"/>
        </w:tabs>
        <w:spacing w:after="0" w:line="240" w:lineRule="auto"/>
        <w:rPr>
          <w:rFonts w:ascii="Times New Roman" w:eastAsia="Times New Roman" w:hAnsi="Times New Roman"/>
          <w:lang w:eastAsia="lt-LT"/>
        </w:rPr>
      </w:pPr>
    </w:p>
    <w:p w14:paraId="3D0BEF1C" w14:textId="5CA01F21" w:rsidR="006726C6" w:rsidRPr="00BB12F6" w:rsidRDefault="006726C6" w:rsidP="0077497F">
      <w:pPr>
        <w:tabs>
          <w:tab w:val="left" w:pos="567"/>
        </w:tabs>
        <w:spacing w:after="0" w:line="240" w:lineRule="auto"/>
        <w:rPr>
          <w:rFonts w:ascii="Times New Roman" w:hAnsi="Times New Roman"/>
        </w:rPr>
      </w:pPr>
      <w:bookmarkStart w:id="0" w:name="_Hlk15982000"/>
      <w:r w:rsidRPr="00BB12F6">
        <w:rPr>
          <w:rFonts w:ascii="Times New Roman" w:hAnsi="Times New Roman"/>
        </w:rPr>
        <w:t xml:space="preserve">NVNU, įskaitant </w:t>
      </w:r>
      <w:proofErr w:type="spellStart"/>
      <w:r w:rsidRPr="00BB12F6">
        <w:rPr>
          <w:rFonts w:ascii="Times New Roman" w:hAnsi="Times New Roman"/>
        </w:rPr>
        <w:t>diklofenaką</w:t>
      </w:r>
      <w:proofErr w:type="spellEnd"/>
      <w:r w:rsidRPr="00BB12F6">
        <w:rPr>
          <w:rFonts w:ascii="Times New Roman" w:hAnsi="Times New Roman"/>
        </w:rPr>
        <w:t xml:space="preserve">, gali būti susiję su padidėjusia virškinamojo trakto </w:t>
      </w:r>
      <w:proofErr w:type="spellStart"/>
      <w:r w:rsidRPr="00BB12F6">
        <w:rPr>
          <w:rFonts w:ascii="Times New Roman" w:hAnsi="Times New Roman"/>
        </w:rPr>
        <w:t>anastomozių</w:t>
      </w:r>
      <w:proofErr w:type="spellEnd"/>
      <w:r w:rsidRPr="00BB12F6">
        <w:rPr>
          <w:rFonts w:ascii="Times New Roman" w:hAnsi="Times New Roman"/>
        </w:rPr>
        <w:t xml:space="preserve"> nesandarumo rizika. </w:t>
      </w:r>
      <w:proofErr w:type="spellStart"/>
      <w:r w:rsidRPr="00BB12F6">
        <w:rPr>
          <w:rFonts w:ascii="Times New Roman" w:hAnsi="Times New Roman"/>
        </w:rPr>
        <w:t>Diklofenaką</w:t>
      </w:r>
      <w:proofErr w:type="spellEnd"/>
      <w:r w:rsidRPr="00BB12F6">
        <w:rPr>
          <w:rFonts w:ascii="Times New Roman" w:hAnsi="Times New Roman"/>
        </w:rPr>
        <w:t xml:space="preserve"> skiriant po virškinamojo trakto operacijų, gydytojams rekomenduojama būti atsargiems ir atidžiai stebėti pacientų būklę.</w:t>
      </w:r>
    </w:p>
    <w:p w14:paraId="05D72B27" w14:textId="77777777" w:rsidR="006726C6" w:rsidRPr="00610AFC" w:rsidRDefault="006726C6" w:rsidP="0077497F">
      <w:pPr>
        <w:tabs>
          <w:tab w:val="left" w:pos="567"/>
        </w:tabs>
        <w:spacing w:after="0" w:line="240" w:lineRule="auto"/>
        <w:rPr>
          <w:rFonts w:ascii="Times New Roman" w:eastAsia="Times New Roman" w:hAnsi="Times New Roman"/>
          <w:lang w:eastAsia="lt-LT"/>
        </w:rPr>
      </w:pPr>
    </w:p>
    <w:bookmarkEnd w:id="0"/>
    <w:p w14:paraId="188C2EF5"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Senyvi pacientai</w:t>
      </w:r>
    </w:p>
    <w:p w14:paraId="54F2262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Senyviems pacientams nepageidaujamo poveikio reakcijos vartojant NVNU pasitaiko dažniau, ypač kraujavimas iš skrandžio ir skrandžio perforacija, kurie gali būti pavojingi gyvybei. Senyviems pacientams dėl jų organizmo ypatumų reikalinga ypatinga priežiūra. Nusilpusiems senyviems pacientams ir pacientams, kurių svoris mažas, rekomenduojama skirti mažiausią veiksmingą dozę (žr. 4.2 skyrių).</w:t>
      </w:r>
    </w:p>
    <w:p w14:paraId="68AF5686" w14:textId="77777777" w:rsidR="001B2CE9" w:rsidRPr="00610AFC" w:rsidRDefault="001B2CE9" w:rsidP="0077497F">
      <w:pPr>
        <w:spacing w:after="0" w:line="240" w:lineRule="auto"/>
        <w:rPr>
          <w:rFonts w:ascii="Times New Roman" w:eastAsia="Times New Roman" w:hAnsi="Times New Roman"/>
          <w:lang w:eastAsia="lt-LT"/>
        </w:rPr>
      </w:pPr>
    </w:p>
    <w:p w14:paraId="29974C24" w14:textId="77777777" w:rsidR="001B2CE9" w:rsidRPr="00610AFC" w:rsidRDefault="001B2CE9" w:rsidP="0077497F">
      <w:pPr>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Poveikis širdies bei galvos smegenų kraujagyslėms</w:t>
      </w:r>
    </w:p>
    <w:p w14:paraId="2C50C56A"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31B24029" w14:textId="77777777" w:rsidR="001B2CE9" w:rsidRPr="00610AFC" w:rsidRDefault="001B2CE9" w:rsidP="0077497F">
      <w:pPr>
        <w:spacing w:after="0" w:line="240" w:lineRule="auto"/>
        <w:rPr>
          <w:rFonts w:ascii="Times New Roman" w:eastAsia="Times New Roman" w:hAnsi="Times New Roman"/>
          <w:lang w:eastAsia="lt-LT"/>
        </w:rPr>
      </w:pPr>
    </w:p>
    <w:p w14:paraId="1E5437C5"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Klinikiniai tyrimai ir epidemiologiniai duomenys patvirtina, kad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vartojimas, ypač didelėmis dozėmis (150 mg per parą) ir ilgą laiką, gali būti susijęs su nedideliu arterijų trombozės reiškinių (pvz., miokardo infarkto arba insulto) rizikos padidėjimu.</w:t>
      </w:r>
    </w:p>
    <w:p w14:paraId="1FEC3000" w14:textId="23801E39"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Siekiant sumažinti galimą nepageidaujamo poveikio širdies ir kraujagyslių sistemai riziką gydomiems NVNU pacientams, ypač tiems, kurie turi tokių faktorių, šį vaist</w:t>
      </w:r>
      <w:r w:rsidR="00CB47CB">
        <w:rPr>
          <w:rFonts w:ascii="Times New Roman" w:eastAsia="Times New Roman" w:hAnsi="Times New Roman"/>
        </w:rPr>
        <w:t>inį preparatą</w:t>
      </w:r>
      <w:r w:rsidRPr="00610AFC">
        <w:rPr>
          <w:rFonts w:ascii="Times New Roman" w:eastAsia="Times New Roman" w:hAnsi="Times New Roman"/>
        </w:rPr>
        <w:t xml:space="preserve"> reikia vartoti galimai trumpesnį laiką ir mažiausią veiksmingą dozę. </w:t>
      </w:r>
    </w:p>
    <w:p w14:paraId="42FA22A7" w14:textId="77777777" w:rsidR="001B2CE9" w:rsidRPr="00610AFC" w:rsidRDefault="001B2CE9" w:rsidP="0077497F">
      <w:pPr>
        <w:spacing w:after="0" w:line="240" w:lineRule="auto"/>
        <w:rPr>
          <w:rFonts w:ascii="Times New Roman" w:eastAsia="Times New Roman" w:hAnsi="Times New Roman"/>
        </w:rPr>
      </w:pPr>
    </w:p>
    <w:p w14:paraId="1110326B" w14:textId="20C88C4E" w:rsidR="001B2CE9" w:rsidRPr="00610AFC" w:rsidRDefault="001B2CE9" w:rsidP="0077497F">
      <w:pPr>
        <w:tabs>
          <w:tab w:val="left" w:pos="567"/>
        </w:tabs>
        <w:spacing w:after="0" w:line="240" w:lineRule="auto"/>
        <w:rPr>
          <w:rFonts w:ascii="Times New Roman" w:eastAsia="Times New Roman" w:hAnsi="Times New Roman"/>
        </w:rPr>
      </w:pPr>
      <w:r w:rsidRPr="00610AFC">
        <w:rPr>
          <w:rFonts w:ascii="Times New Roman" w:eastAsia="Times New Roman" w:hAnsi="Times New Roman"/>
        </w:rPr>
        <w:t>Pacientai, kuriems nustatyti reikšmingi širdies ir kraujagyslių sutrikimų rizikos faktoriai (pvz.</w:t>
      </w:r>
      <w:r w:rsidR="00BD38E8">
        <w:rPr>
          <w:rFonts w:ascii="Times New Roman" w:eastAsia="Times New Roman" w:hAnsi="Times New Roman"/>
        </w:rPr>
        <w:t>:</w:t>
      </w:r>
      <w:r w:rsidRPr="00610AFC">
        <w:rPr>
          <w:rFonts w:ascii="Times New Roman" w:eastAsia="Times New Roman" w:hAnsi="Times New Roman"/>
        </w:rPr>
        <w:t xml:space="preserve"> hipertenzija, </w:t>
      </w:r>
      <w:proofErr w:type="spellStart"/>
      <w:r w:rsidRPr="00610AFC">
        <w:rPr>
          <w:rFonts w:ascii="Times New Roman" w:eastAsia="Times New Roman" w:hAnsi="Times New Roman"/>
        </w:rPr>
        <w:t>hiperlipidemija</w:t>
      </w:r>
      <w:proofErr w:type="spellEnd"/>
      <w:r w:rsidRPr="00610AFC">
        <w:rPr>
          <w:rFonts w:ascii="Times New Roman" w:eastAsia="Times New Roman" w:hAnsi="Times New Roman"/>
        </w:rPr>
        <w:t xml:space="preserve">, cukrinis diabetas, rūkymas), </w:t>
      </w:r>
      <w:proofErr w:type="spellStart"/>
      <w:r w:rsidRPr="00610AFC">
        <w:rPr>
          <w:rFonts w:ascii="Times New Roman" w:eastAsia="Times New Roman" w:hAnsi="Times New Roman"/>
        </w:rPr>
        <w:t>diklofenaku</w:t>
      </w:r>
      <w:proofErr w:type="spellEnd"/>
      <w:r w:rsidRPr="00610AFC">
        <w:rPr>
          <w:rFonts w:ascii="Times New Roman" w:eastAsia="Times New Roman" w:hAnsi="Times New Roman"/>
        </w:rPr>
        <w:t xml:space="preserve"> gali būti gydomi tik atidžiai apsvarsčius. Kadangi vartojant </w:t>
      </w:r>
      <w:proofErr w:type="spellStart"/>
      <w:r w:rsidRPr="00610AFC">
        <w:rPr>
          <w:rFonts w:ascii="Times New Roman" w:eastAsia="Times New Roman" w:hAnsi="Times New Roman"/>
        </w:rPr>
        <w:t>diklofenaką</w:t>
      </w:r>
      <w:proofErr w:type="spellEnd"/>
      <w:r w:rsidRPr="00610AFC">
        <w:rPr>
          <w:rFonts w:ascii="Times New Roman" w:eastAsia="Times New Roman" w:hAnsi="Times New Roman"/>
        </w:rPr>
        <w:t xml:space="preserve"> širdies ir kraujagyslių sutrikimų rizika gali padidėti priklausomai nuo vartojimo dozės ir trukmės, šį vaistinį preparatą reikia vartoti galimai trumpesnį laiką ir mažiausią veiksmingą dozę. Periodiškai reikia iš naujo įvertinti poreikį simptomų malšinimui ir terapinį atsaką.</w:t>
      </w:r>
    </w:p>
    <w:p w14:paraId="356AECD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20DCAC0"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Odos reakcijos</w:t>
      </w:r>
    </w:p>
    <w:p w14:paraId="46281A3E" w14:textId="23686478" w:rsidR="001B2CE9" w:rsidRPr="00610AFC" w:rsidRDefault="00832086" w:rsidP="0077497F">
      <w:pPr>
        <w:tabs>
          <w:tab w:val="left" w:pos="567"/>
        </w:tabs>
        <w:spacing w:after="0" w:line="240" w:lineRule="auto"/>
        <w:rPr>
          <w:rFonts w:ascii="Times New Roman" w:eastAsia="Times New Roman" w:hAnsi="Times New Roman"/>
          <w:lang w:eastAsia="lt-LT"/>
        </w:rPr>
      </w:pPr>
      <w:r w:rsidRPr="00832086">
        <w:rPr>
          <w:rFonts w:ascii="Times New Roman" w:eastAsia="Times New Roman" w:hAnsi="Times New Roman"/>
          <w:lang w:eastAsia="lt-LT"/>
        </w:rPr>
        <w:t xml:space="preserve">Vartojant </w:t>
      </w:r>
      <w:proofErr w:type="spellStart"/>
      <w:r w:rsidRPr="00832086">
        <w:rPr>
          <w:rFonts w:ascii="Times New Roman" w:eastAsia="Times New Roman" w:hAnsi="Times New Roman"/>
          <w:lang w:eastAsia="lt-LT"/>
        </w:rPr>
        <w:t>diklofenak</w:t>
      </w:r>
      <w:r w:rsidR="005C1D77">
        <w:rPr>
          <w:rFonts w:ascii="Times New Roman" w:eastAsia="Times New Roman" w:hAnsi="Times New Roman"/>
          <w:lang w:eastAsia="lt-LT"/>
        </w:rPr>
        <w:t>o</w:t>
      </w:r>
      <w:proofErr w:type="spellEnd"/>
      <w:r w:rsidR="005C1D77">
        <w:rPr>
          <w:rFonts w:ascii="Times New Roman" w:eastAsia="Times New Roman" w:hAnsi="Times New Roman"/>
          <w:lang w:eastAsia="lt-LT"/>
        </w:rPr>
        <w:t>,</w:t>
      </w:r>
      <w:r w:rsidRPr="00832086">
        <w:rPr>
          <w:rFonts w:ascii="Times New Roman" w:eastAsia="Times New Roman" w:hAnsi="Times New Roman"/>
          <w:lang w:eastAsia="lt-LT"/>
        </w:rPr>
        <w:t xml:space="preserve"> labai retai pasireiškė sunkių odos reakcijų, kurių kai kurios buvo mirtinos, įskaitant </w:t>
      </w:r>
      <w:proofErr w:type="spellStart"/>
      <w:r w:rsidRPr="00832086">
        <w:rPr>
          <w:rFonts w:ascii="Times New Roman" w:eastAsia="Times New Roman" w:hAnsi="Times New Roman"/>
          <w:lang w:eastAsia="lt-LT"/>
        </w:rPr>
        <w:t>eksfoliacinį</w:t>
      </w:r>
      <w:proofErr w:type="spellEnd"/>
      <w:r w:rsidRPr="00832086">
        <w:rPr>
          <w:rFonts w:ascii="Times New Roman" w:eastAsia="Times New Roman" w:hAnsi="Times New Roman"/>
          <w:lang w:eastAsia="lt-LT"/>
        </w:rPr>
        <w:t xml:space="preserve"> dermatitą, </w:t>
      </w:r>
      <w:proofErr w:type="spellStart"/>
      <w:r w:rsidRPr="00832086">
        <w:rPr>
          <w:rFonts w:ascii="Times New Roman" w:eastAsia="Times New Roman" w:hAnsi="Times New Roman"/>
          <w:lang w:eastAsia="lt-LT"/>
        </w:rPr>
        <w:t>Stivenso</w:t>
      </w:r>
      <w:proofErr w:type="spellEnd"/>
      <w:r w:rsidRPr="00832086">
        <w:rPr>
          <w:rFonts w:ascii="Times New Roman" w:eastAsia="Times New Roman" w:hAnsi="Times New Roman"/>
          <w:lang w:eastAsia="lt-LT"/>
        </w:rPr>
        <w:t xml:space="preserve">-Džonsono sindromą, toksinę epidermio </w:t>
      </w:r>
      <w:proofErr w:type="spellStart"/>
      <w:r w:rsidRPr="00832086">
        <w:rPr>
          <w:rFonts w:ascii="Times New Roman" w:eastAsia="Times New Roman" w:hAnsi="Times New Roman"/>
          <w:lang w:eastAsia="lt-LT"/>
        </w:rPr>
        <w:t>nekrolizę</w:t>
      </w:r>
      <w:proofErr w:type="spellEnd"/>
      <w:r w:rsidRPr="00832086">
        <w:rPr>
          <w:rFonts w:ascii="Times New Roman" w:eastAsia="Times New Roman" w:hAnsi="Times New Roman"/>
          <w:lang w:eastAsia="lt-LT"/>
        </w:rPr>
        <w:t xml:space="preserve"> ir vaist</w:t>
      </w:r>
      <w:r w:rsidR="007438E8">
        <w:rPr>
          <w:rFonts w:ascii="Times New Roman" w:eastAsia="Times New Roman" w:hAnsi="Times New Roman"/>
          <w:lang w:eastAsia="lt-LT"/>
        </w:rPr>
        <w:t xml:space="preserve">inių </w:t>
      </w:r>
      <w:r w:rsidR="007438E8">
        <w:rPr>
          <w:rFonts w:ascii="Times New Roman" w:eastAsia="Times New Roman" w:hAnsi="Times New Roman"/>
          <w:lang w:eastAsia="lt-LT"/>
        </w:rPr>
        <w:lastRenderedPageBreak/>
        <w:t>preparatų</w:t>
      </w:r>
      <w:r w:rsidRPr="00832086">
        <w:rPr>
          <w:rFonts w:ascii="Times New Roman" w:eastAsia="Times New Roman" w:hAnsi="Times New Roman"/>
          <w:lang w:eastAsia="lt-LT"/>
        </w:rPr>
        <w:t xml:space="preserve"> sukeltą išplitusį fiksuotą </w:t>
      </w:r>
      <w:proofErr w:type="spellStart"/>
      <w:r w:rsidRPr="00832086">
        <w:rPr>
          <w:rFonts w:ascii="Times New Roman" w:eastAsia="Times New Roman" w:hAnsi="Times New Roman"/>
          <w:lang w:eastAsia="lt-LT"/>
        </w:rPr>
        <w:t>pūslinį</w:t>
      </w:r>
      <w:proofErr w:type="spellEnd"/>
      <w:r w:rsidRPr="00832086">
        <w:rPr>
          <w:rFonts w:ascii="Times New Roman" w:eastAsia="Times New Roman" w:hAnsi="Times New Roman"/>
          <w:lang w:eastAsia="lt-LT"/>
        </w:rPr>
        <w:t xml:space="preserve"> (</w:t>
      </w:r>
      <w:proofErr w:type="spellStart"/>
      <w:r w:rsidRPr="00832086">
        <w:rPr>
          <w:rFonts w:ascii="Times New Roman" w:eastAsia="Times New Roman" w:hAnsi="Times New Roman"/>
          <w:lang w:eastAsia="lt-LT"/>
        </w:rPr>
        <w:t>buliozinį</w:t>
      </w:r>
      <w:proofErr w:type="spellEnd"/>
      <w:r w:rsidRPr="00832086">
        <w:rPr>
          <w:rFonts w:ascii="Times New Roman" w:eastAsia="Times New Roman" w:hAnsi="Times New Roman"/>
          <w:lang w:eastAsia="lt-LT"/>
        </w:rPr>
        <w:t xml:space="preserve">) odos bėrimą (žr. 4.8 skyrių). Atrodo, kad didžiausia šių reakcijų rizika pacientams kyla gydymo </w:t>
      </w:r>
      <w:r w:rsidR="00BF558C">
        <w:rPr>
          <w:rFonts w:ascii="Times New Roman" w:eastAsia="Times New Roman" w:hAnsi="Times New Roman"/>
          <w:lang w:eastAsia="lt-LT"/>
        </w:rPr>
        <w:t>pradžioje</w:t>
      </w:r>
      <w:r w:rsidRPr="00832086">
        <w:rPr>
          <w:rFonts w:ascii="Times New Roman" w:eastAsia="Times New Roman" w:hAnsi="Times New Roman"/>
          <w:lang w:eastAsia="lt-LT"/>
        </w:rPr>
        <w:t xml:space="preserve">, </w:t>
      </w:r>
      <w:r w:rsidR="00BF558C">
        <w:rPr>
          <w:rFonts w:ascii="Times New Roman" w:eastAsia="Times New Roman" w:hAnsi="Times New Roman"/>
          <w:lang w:eastAsia="lt-LT"/>
        </w:rPr>
        <w:t xml:space="preserve">dažniausiai </w:t>
      </w:r>
      <w:r w:rsidRPr="00832086">
        <w:rPr>
          <w:rFonts w:ascii="Times New Roman" w:eastAsia="Times New Roman" w:hAnsi="Times New Roman"/>
          <w:lang w:eastAsia="lt-LT"/>
        </w:rPr>
        <w:t xml:space="preserve">reakcija pasireiškia pirmąjį </w:t>
      </w:r>
      <w:r w:rsidR="00BF558C">
        <w:rPr>
          <w:rFonts w:ascii="Times New Roman" w:eastAsia="Times New Roman" w:hAnsi="Times New Roman"/>
          <w:lang w:eastAsia="lt-LT"/>
        </w:rPr>
        <w:t>vaistinio preparato vartojimo</w:t>
      </w:r>
      <w:r w:rsidRPr="00832086">
        <w:rPr>
          <w:rFonts w:ascii="Times New Roman" w:eastAsia="Times New Roman" w:hAnsi="Times New Roman"/>
          <w:lang w:eastAsia="lt-LT"/>
        </w:rPr>
        <w:t xml:space="preserve"> mėnesį. Pastebėjus odos bėrim</w:t>
      </w:r>
      <w:r w:rsidR="00BF558C">
        <w:rPr>
          <w:rFonts w:ascii="Times New Roman" w:eastAsia="Times New Roman" w:hAnsi="Times New Roman"/>
          <w:lang w:eastAsia="lt-LT"/>
        </w:rPr>
        <w:t>us</w:t>
      </w:r>
      <w:r w:rsidRPr="00832086">
        <w:rPr>
          <w:rFonts w:ascii="Times New Roman" w:eastAsia="Times New Roman" w:hAnsi="Times New Roman"/>
          <w:lang w:eastAsia="lt-LT"/>
        </w:rPr>
        <w:t>, gleivinės op</w:t>
      </w:r>
      <w:r w:rsidR="00BF558C">
        <w:rPr>
          <w:rFonts w:ascii="Times New Roman" w:eastAsia="Times New Roman" w:hAnsi="Times New Roman"/>
          <w:lang w:eastAsia="lt-LT"/>
        </w:rPr>
        <w:t>as</w:t>
      </w:r>
      <w:r w:rsidRPr="00832086">
        <w:rPr>
          <w:rFonts w:ascii="Times New Roman" w:eastAsia="Times New Roman" w:hAnsi="Times New Roman"/>
          <w:lang w:eastAsia="lt-LT"/>
        </w:rPr>
        <w:t xml:space="preserve"> ar kit</w:t>
      </w:r>
      <w:r w:rsidR="00BF558C">
        <w:rPr>
          <w:rFonts w:ascii="Times New Roman" w:eastAsia="Times New Roman" w:hAnsi="Times New Roman"/>
          <w:lang w:eastAsia="lt-LT"/>
        </w:rPr>
        <w:t>us</w:t>
      </w:r>
      <w:r w:rsidRPr="00832086">
        <w:rPr>
          <w:rFonts w:ascii="Times New Roman" w:eastAsia="Times New Roman" w:hAnsi="Times New Roman"/>
          <w:lang w:eastAsia="lt-LT"/>
        </w:rPr>
        <w:t xml:space="preserve"> padidėjusio jautrumo požymi</w:t>
      </w:r>
      <w:r w:rsidR="00BF558C">
        <w:rPr>
          <w:rFonts w:ascii="Times New Roman" w:eastAsia="Times New Roman" w:hAnsi="Times New Roman"/>
          <w:lang w:eastAsia="lt-LT"/>
        </w:rPr>
        <w:t>us</w:t>
      </w:r>
      <w:r w:rsidRPr="00832086">
        <w:rPr>
          <w:rFonts w:ascii="Times New Roman" w:eastAsia="Times New Roman" w:hAnsi="Times New Roman"/>
          <w:lang w:eastAsia="lt-LT"/>
        </w:rPr>
        <w:t xml:space="preserve">, </w:t>
      </w:r>
      <w:proofErr w:type="spellStart"/>
      <w:r>
        <w:rPr>
          <w:rFonts w:ascii="Times New Roman" w:eastAsia="Times New Roman" w:hAnsi="Times New Roman"/>
          <w:lang w:eastAsia="lt-LT"/>
        </w:rPr>
        <w:t>Diclovit</w:t>
      </w:r>
      <w:proofErr w:type="spellEnd"/>
      <w:r>
        <w:rPr>
          <w:rFonts w:ascii="Times New Roman" w:eastAsia="Times New Roman" w:hAnsi="Times New Roman"/>
          <w:lang w:eastAsia="lt-LT"/>
        </w:rPr>
        <w:t xml:space="preserve"> </w:t>
      </w:r>
      <w:r w:rsidRPr="00832086">
        <w:rPr>
          <w:rFonts w:ascii="Times New Roman" w:eastAsia="Times New Roman" w:hAnsi="Times New Roman"/>
          <w:lang w:eastAsia="lt-LT"/>
        </w:rPr>
        <w:t>vartojimą reikia nutraukti.</w:t>
      </w:r>
    </w:p>
    <w:p w14:paraId="0B8384FC" w14:textId="77777777" w:rsidR="001B2CE9" w:rsidRPr="00610AFC" w:rsidRDefault="001B2CE9" w:rsidP="0077497F">
      <w:pPr>
        <w:tabs>
          <w:tab w:val="left" w:pos="567"/>
        </w:tabs>
        <w:spacing w:after="0" w:line="240" w:lineRule="auto"/>
        <w:rPr>
          <w:rFonts w:ascii="Times New Roman" w:eastAsia="Times New Roman" w:hAnsi="Times New Roman"/>
          <w:i/>
          <w:u w:val="single"/>
        </w:rPr>
      </w:pPr>
    </w:p>
    <w:p w14:paraId="4F915D76" w14:textId="77777777" w:rsidR="001B2CE9" w:rsidRPr="00610AFC" w:rsidRDefault="001B2CE9" w:rsidP="0077497F">
      <w:pPr>
        <w:tabs>
          <w:tab w:val="left" w:pos="567"/>
        </w:tabs>
        <w:spacing w:after="0" w:line="240" w:lineRule="auto"/>
        <w:rPr>
          <w:rFonts w:ascii="Times New Roman" w:eastAsia="Times New Roman" w:hAnsi="Times New Roman"/>
          <w:i/>
          <w:u w:val="single"/>
        </w:rPr>
      </w:pPr>
      <w:r w:rsidRPr="00610AFC">
        <w:rPr>
          <w:rFonts w:ascii="Times New Roman" w:eastAsia="Times New Roman" w:hAnsi="Times New Roman"/>
          <w:i/>
          <w:u w:val="single"/>
        </w:rPr>
        <w:t>Kepenų sistemos reiškiniai</w:t>
      </w:r>
    </w:p>
    <w:p w14:paraId="16BB4E43" w14:textId="77777777" w:rsidR="001B2CE9" w:rsidRPr="00610AFC" w:rsidRDefault="001B2CE9" w:rsidP="0077497F">
      <w:pPr>
        <w:tabs>
          <w:tab w:val="left" w:pos="567"/>
        </w:tabs>
        <w:spacing w:after="0" w:line="240" w:lineRule="auto"/>
        <w:rPr>
          <w:rFonts w:ascii="Times New Roman" w:eastAsia="Times New Roman" w:hAnsi="Times New Roman"/>
        </w:rPr>
      </w:pPr>
      <w:r w:rsidRPr="00610AFC">
        <w:rPr>
          <w:rFonts w:ascii="Times New Roman" w:eastAsia="Times New Roman" w:hAnsi="Times New Roman"/>
        </w:rPr>
        <w:t>Pacientus su kepenų funkcijos sutrikimu būtina atidžiai sekti, nes jų būklė gali paūmėti.</w:t>
      </w:r>
    </w:p>
    <w:p w14:paraId="2AB62460" w14:textId="05142F80" w:rsidR="001B2CE9" w:rsidRPr="00610AFC" w:rsidRDefault="001B2CE9" w:rsidP="0077497F">
      <w:pPr>
        <w:spacing w:after="0" w:line="240" w:lineRule="auto"/>
        <w:rPr>
          <w:rFonts w:ascii="Times New Roman" w:eastAsia="Times New Roman" w:hAnsi="Times New Roman"/>
        </w:rPr>
      </w:pP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 xml:space="preserve">, kaip ir kiti NVNU, gali sukelti vienos arba kelių kepenų fermentų rūšių aktyvumo padidėjimą. Ilgai vartojant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profilaktikai patariama reguliariai tirti kepenų funkciją. Jeigu nukrypę nuo normos kepenų tyrimo rodikliai nesunormalėja arba dar labiau nukrypsta, atsiranda kepenų ligos simptomų arba kitokių pokyčių (pvz.</w:t>
      </w:r>
      <w:r w:rsidR="00113F82">
        <w:rPr>
          <w:rFonts w:ascii="Times New Roman" w:eastAsia="Times New Roman" w:hAnsi="Times New Roman"/>
        </w:rPr>
        <w:t>:</w:t>
      </w:r>
      <w:r w:rsidRPr="00610AFC">
        <w:rPr>
          <w:rFonts w:ascii="Times New Roman" w:eastAsia="Times New Roman" w:hAnsi="Times New Roman"/>
        </w:rPr>
        <w:t xml:space="preserve"> </w:t>
      </w:r>
      <w:proofErr w:type="spellStart"/>
      <w:r w:rsidRPr="00610AFC">
        <w:rPr>
          <w:rFonts w:ascii="Times New Roman" w:eastAsia="Times New Roman" w:hAnsi="Times New Roman"/>
        </w:rPr>
        <w:t>eozinofilija</w:t>
      </w:r>
      <w:proofErr w:type="spellEnd"/>
      <w:r w:rsidRPr="00610AFC">
        <w:rPr>
          <w:rFonts w:ascii="Times New Roman" w:eastAsia="Times New Roman" w:hAnsi="Times New Roman"/>
        </w:rPr>
        <w:t xml:space="preserve">, odos išbėrimas),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xml:space="preserve"> vartojimą būtina nutraukti. Gali pasireikšti hepatitas be </w:t>
      </w:r>
      <w:proofErr w:type="spellStart"/>
      <w:r w:rsidRPr="00610AFC">
        <w:rPr>
          <w:rFonts w:ascii="Times New Roman" w:eastAsia="Times New Roman" w:hAnsi="Times New Roman"/>
        </w:rPr>
        <w:t>prodromo</w:t>
      </w:r>
      <w:proofErr w:type="spellEnd"/>
      <w:r w:rsidRPr="00610AFC">
        <w:rPr>
          <w:rFonts w:ascii="Times New Roman" w:eastAsia="Times New Roman" w:hAnsi="Times New Roman"/>
        </w:rPr>
        <w:t xml:space="preserve"> požymių.</w:t>
      </w:r>
    </w:p>
    <w:p w14:paraId="289E4E05" w14:textId="77777777" w:rsidR="001B2CE9" w:rsidRPr="00610AFC" w:rsidRDefault="001B2CE9" w:rsidP="0077497F">
      <w:pPr>
        <w:spacing w:after="0" w:line="240" w:lineRule="auto"/>
        <w:rPr>
          <w:rFonts w:ascii="Times New Roman" w:eastAsia="Times New Roman" w:hAnsi="Times New Roman"/>
        </w:rPr>
      </w:pPr>
      <w:proofErr w:type="spellStart"/>
      <w:r w:rsidRPr="00610AFC">
        <w:rPr>
          <w:rFonts w:ascii="Times New Roman" w:eastAsia="Times New Roman" w:hAnsi="Times New Roman"/>
        </w:rPr>
        <w:t>Hepatine</w:t>
      </w:r>
      <w:proofErr w:type="spellEnd"/>
      <w:r w:rsidRPr="00610AFC">
        <w:rPr>
          <w:rFonts w:ascii="Times New Roman" w:eastAsia="Times New Roman" w:hAnsi="Times New Roman"/>
        </w:rPr>
        <w:t xml:space="preserve"> </w:t>
      </w:r>
      <w:proofErr w:type="spellStart"/>
      <w:r w:rsidRPr="00610AFC">
        <w:rPr>
          <w:rFonts w:ascii="Times New Roman" w:eastAsia="Times New Roman" w:hAnsi="Times New Roman"/>
        </w:rPr>
        <w:t>porfirija</w:t>
      </w:r>
      <w:proofErr w:type="spellEnd"/>
      <w:r w:rsidRPr="00610AFC">
        <w:rPr>
          <w:rFonts w:ascii="Times New Roman" w:eastAsia="Times New Roman" w:hAnsi="Times New Roman"/>
        </w:rPr>
        <w:t xml:space="preserve"> sergančius pacientus </w:t>
      </w:r>
      <w:proofErr w:type="spellStart"/>
      <w:r w:rsidRPr="00610AFC">
        <w:rPr>
          <w:rFonts w:ascii="Times New Roman" w:eastAsia="Times New Roman" w:hAnsi="Times New Roman"/>
        </w:rPr>
        <w:t>diklofenaku</w:t>
      </w:r>
      <w:proofErr w:type="spellEnd"/>
      <w:r w:rsidRPr="00610AFC">
        <w:rPr>
          <w:rFonts w:ascii="Times New Roman" w:eastAsia="Times New Roman" w:hAnsi="Times New Roman"/>
        </w:rPr>
        <w:t xml:space="preserve"> reikia gydyti atsargiai, kadangi jis gali sukelti šios ligos priepuolį.</w:t>
      </w:r>
    </w:p>
    <w:p w14:paraId="5C23D2CF" w14:textId="77777777" w:rsidR="001B2CE9" w:rsidRPr="00610AFC" w:rsidRDefault="001B2CE9" w:rsidP="0077497F">
      <w:pPr>
        <w:spacing w:after="0" w:line="240" w:lineRule="auto"/>
        <w:rPr>
          <w:rFonts w:ascii="Times New Roman" w:eastAsia="Times New Roman" w:hAnsi="Times New Roman"/>
        </w:rPr>
      </w:pPr>
    </w:p>
    <w:p w14:paraId="655B237E" w14:textId="77777777" w:rsidR="001B2CE9" w:rsidRPr="00610AFC" w:rsidRDefault="001B2CE9" w:rsidP="0077497F">
      <w:pPr>
        <w:tabs>
          <w:tab w:val="left" w:pos="567"/>
        </w:tabs>
        <w:spacing w:after="0" w:line="240" w:lineRule="auto"/>
        <w:rPr>
          <w:rFonts w:ascii="Times New Roman" w:eastAsia="Times New Roman" w:hAnsi="Times New Roman"/>
          <w:i/>
          <w:u w:val="single"/>
        </w:rPr>
      </w:pPr>
      <w:r w:rsidRPr="00610AFC">
        <w:rPr>
          <w:rFonts w:ascii="Times New Roman" w:eastAsia="Times New Roman" w:hAnsi="Times New Roman"/>
          <w:i/>
          <w:u w:val="single"/>
        </w:rPr>
        <w:t>Poveikis kraujotakai ir inkstams, elektrolitų ir skysčių balansui</w:t>
      </w:r>
    </w:p>
    <w:p w14:paraId="746D7FDF"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rPr>
        <w:t xml:space="preserve">Ypač atsargiai vaistinio preparato turi vartoti pacientai, kuriems sutrikusi širdies arba inkstų funkcija, sergantys hipertenzija, senyvi ar diuretikų arba kitų vaistinių preparatų, kurie gali ženkliai įtakoti inkstų funkciją, vartojantys pacientai, nes gauta pranešimų apie skysčių susilaikymą ir edemą, susijusius su NVNU vartojimu (žr. „Poveikis </w:t>
      </w:r>
      <w:r w:rsidRPr="00610AFC">
        <w:rPr>
          <w:rFonts w:ascii="Times New Roman" w:eastAsia="Times New Roman" w:hAnsi="Times New Roman"/>
          <w:lang w:eastAsia="lt-LT"/>
        </w:rPr>
        <w:t>širdies bei galvos smegenų kraujagyslėms“).</w:t>
      </w:r>
    </w:p>
    <w:p w14:paraId="27CF8BD1" w14:textId="77777777" w:rsidR="001B2CE9" w:rsidRPr="00610AFC" w:rsidRDefault="001B2CE9" w:rsidP="0077497F">
      <w:pPr>
        <w:spacing w:after="0" w:line="240" w:lineRule="auto"/>
        <w:rPr>
          <w:rFonts w:ascii="Times New Roman" w:eastAsia="Times New Roman" w:hAnsi="Times New Roman"/>
        </w:rPr>
      </w:pPr>
    </w:p>
    <w:p w14:paraId="6033A9DD"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hAnsi="Times New Roman"/>
        </w:rPr>
        <w:t>Gydant pacientus, kuriems dėl įvairių priežasčių, pvz., prieš didelę chirurginę operaciją arba po jos, yra labai sumažėjęs tarpląstelinio skysčio tūris, būtina laikytis ypatingo atsargumo, nes galimos komplikacijos, įskaitant kraujavimą arba elektrolitų ir cirkuliuojančios kraujo apimties pusiausvyros sutrikimą.</w:t>
      </w:r>
    </w:p>
    <w:p w14:paraId="3908746D"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Rekomenduojama tokio gydymo metu dėl atsargumo nuolat sekti inkstų funkciją. </w:t>
      </w:r>
    </w:p>
    <w:p w14:paraId="14675E14" w14:textId="77777777" w:rsidR="001B2CE9" w:rsidRPr="00610AFC" w:rsidRDefault="001B2CE9" w:rsidP="0077497F">
      <w:pPr>
        <w:tabs>
          <w:tab w:val="left" w:pos="567"/>
        </w:tabs>
        <w:spacing w:after="0" w:line="240" w:lineRule="auto"/>
        <w:rPr>
          <w:rFonts w:ascii="Times New Roman" w:eastAsia="Times New Roman" w:hAnsi="Times New Roman"/>
        </w:rPr>
      </w:pPr>
    </w:p>
    <w:p w14:paraId="5C90EEFE" w14:textId="77777777" w:rsidR="001B2CE9" w:rsidRPr="00610AFC" w:rsidRDefault="001B2CE9" w:rsidP="0077497F">
      <w:pPr>
        <w:tabs>
          <w:tab w:val="left" w:pos="567"/>
        </w:tabs>
        <w:spacing w:after="0" w:line="240" w:lineRule="auto"/>
        <w:rPr>
          <w:rFonts w:ascii="Times New Roman" w:eastAsia="Times New Roman" w:hAnsi="Times New Roman"/>
        </w:rPr>
      </w:pPr>
      <w:r w:rsidRPr="00610AFC">
        <w:rPr>
          <w:rFonts w:ascii="Times New Roman" w:eastAsia="Times New Roman" w:hAnsi="Times New Roman"/>
        </w:rPr>
        <w:t xml:space="preserve">Nepageidaujamo poveikio inkstams rizika didėja, jeigu </w:t>
      </w: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 xml:space="preserve"> vartojamas kartu su AKF inhibitoriais (žr. 4.5 skyrių).</w:t>
      </w:r>
    </w:p>
    <w:p w14:paraId="3F2D7C4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F05D994" w14:textId="77777777" w:rsidR="001B2CE9" w:rsidRPr="00610AFC" w:rsidRDefault="001B2CE9" w:rsidP="0077497F">
      <w:pPr>
        <w:tabs>
          <w:tab w:val="left" w:pos="567"/>
        </w:tabs>
        <w:spacing w:after="0" w:line="240" w:lineRule="auto"/>
        <w:rPr>
          <w:rFonts w:ascii="Times New Roman" w:eastAsia="Times New Roman" w:hAnsi="Times New Roman"/>
          <w:i/>
          <w:u w:val="single"/>
        </w:rPr>
      </w:pPr>
      <w:r w:rsidRPr="00610AFC">
        <w:rPr>
          <w:rFonts w:ascii="Times New Roman" w:eastAsia="Times New Roman" w:hAnsi="Times New Roman"/>
          <w:i/>
          <w:u w:val="single"/>
        </w:rPr>
        <w:t>Kraujo sistemos reiškiniai</w:t>
      </w:r>
    </w:p>
    <w:p w14:paraId="2E78F389"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Jei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xml:space="preserve"> vartojama ilgiau, rekomenduojama, kaip vartojant ir kitų NVNU, nuolat tirti kraujo ląstelių kiekį. </w:t>
      </w:r>
    </w:p>
    <w:p w14:paraId="71239067"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Pacientus, kurių hemostazė sutrikusi ar yra kitų kraujo pakitimų, būtina sekti itin atidžiai (žr. 4.3 skyrių). Didelės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xml:space="preserve">, kaip ir kitų NVNU, dozės gali slopinti trombocitų </w:t>
      </w:r>
      <w:proofErr w:type="spellStart"/>
      <w:r w:rsidRPr="00610AFC">
        <w:rPr>
          <w:rFonts w:ascii="Times New Roman" w:eastAsia="Times New Roman" w:hAnsi="Times New Roman"/>
        </w:rPr>
        <w:t>agregaciją</w:t>
      </w:r>
      <w:proofErr w:type="spellEnd"/>
      <w:r w:rsidRPr="00610AFC">
        <w:rPr>
          <w:rFonts w:ascii="Times New Roman" w:eastAsia="Times New Roman" w:hAnsi="Times New Roman"/>
        </w:rPr>
        <w:t xml:space="preserve">. </w:t>
      </w:r>
    </w:p>
    <w:p w14:paraId="7C67C41D"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p>
    <w:p w14:paraId="33DB80C0" w14:textId="77777777" w:rsidR="001B2CE9" w:rsidRPr="00610AFC" w:rsidRDefault="001B2CE9" w:rsidP="0077497F">
      <w:pPr>
        <w:keepNext/>
        <w:tabs>
          <w:tab w:val="left" w:pos="567"/>
        </w:tabs>
        <w:spacing w:after="0" w:line="240" w:lineRule="auto"/>
        <w:outlineLvl w:val="2"/>
        <w:rPr>
          <w:rFonts w:ascii="Times New Roman" w:eastAsia="Times New Roman" w:hAnsi="Times New Roman"/>
          <w:i/>
          <w:lang w:eastAsia="lt-LT"/>
        </w:rPr>
      </w:pPr>
      <w:r w:rsidRPr="00610AFC">
        <w:rPr>
          <w:rFonts w:ascii="Times New Roman" w:eastAsia="Times New Roman" w:hAnsi="Times New Roman"/>
          <w:i/>
          <w:lang w:eastAsia="lt-LT"/>
        </w:rPr>
        <w:t>Centrinė nervų sistema</w:t>
      </w:r>
    </w:p>
    <w:p w14:paraId="06E7151A" w14:textId="77777777" w:rsidR="001B2CE9" w:rsidRPr="00610AFC" w:rsidRDefault="001B2CE9" w:rsidP="0077497F">
      <w:pPr>
        <w:keepNext/>
        <w:tabs>
          <w:tab w:val="left" w:pos="567"/>
        </w:tabs>
        <w:spacing w:after="0" w:line="240" w:lineRule="auto"/>
        <w:outlineLvl w:val="2"/>
        <w:rPr>
          <w:rFonts w:ascii="Times New Roman" w:eastAsia="Times New Roman" w:hAnsi="Times New Roman"/>
          <w:lang w:eastAsia="lt-LT"/>
        </w:rPr>
      </w:pPr>
      <w:r w:rsidRPr="00610AFC">
        <w:rPr>
          <w:rFonts w:ascii="Times New Roman" w:eastAsia="Times New Roman" w:hAnsi="Times New Roman"/>
          <w:lang w:eastAsia="lt-LT"/>
        </w:rPr>
        <w:t xml:space="preserve">Atsargumo reikia laikytis gydant pacientus, kurie serga sunkiomis psichikos ligomis, epilepsija arba </w:t>
      </w:r>
      <w:proofErr w:type="spellStart"/>
      <w:r w:rsidRPr="00610AFC">
        <w:rPr>
          <w:rFonts w:ascii="Times New Roman" w:eastAsia="Times New Roman" w:hAnsi="Times New Roman"/>
          <w:lang w:eastAsia="lt-LT"/>
        </w:rPr>
        <w:t>parkinsonizmu</w:t>
      </w:r>
      <w:proofErr w:type="spellEnd"/>
      <w:r w:rsidRPr="00610AFC">
        <w:rPr>
          <w:rFonts w:ascii="Times New Roman" w:eastAsia="Times New Roman" w:hAnsi="Times New Roman"/>
          <w:lang w:eastAsia="lt-LT"/>
        </w:rPr>
        <w:t xml:space="preserve"> (žr. 4.8 skyrių).</w:t>
      </w:r>
    </w:p>
    <w:p w14:paraId="6A2147A1" w14:textId="77777777" w:rsidR="001B2CE9" w:rsidRPr="00610AFC" w:rsidRDefault="001B2CE9" w:rsidP="0077497F">
      <w:pPr>
        <w:keepNext/>
        <w:tabs>
          <w:tab w:val="left" w:pos="567"/>
        </w:tabs>
        <w:spacing w:after="0" w:line="240" w:lineRule="auto"/>
        <w:outlineLvl w:val="2"/>
        <w:rPr>
          <w:rFonts w:ascii="Times New Roman" w:eastAsia="Times New Roman" w:hAnsi="Times New Roman"/>
          <w:lang w:eastAsia="lt-LT"/>
        </w:rPr>
      </w:pPr>
    </w:p>
    <w:p w14:paraId="19C5ECBE" w14:textId="4E93CAC9" w:rsidR="001B2CE9" w:rsidRPr="00610AFC" w:rsidRDefault="001B2CE9" w:rsidP="0077497F">
      <w:pPr>
        <w:keepNext/>
        <w:tabs>
          <w:tab w:val="left" w:pos="567"/>
        </w:tabs>
        <w:spacing w:after="0" w:line="240" w:lineRule="auto"/>
        <w:outlineLvl w:val="2"/>
        <w:rPr>
          <w:rFonts w:ascii="Times New Roman" w:eastAsia="Times New Roman" w:hAnsi="Times New Roman"/>
          <w:lang w:eastAsia="lt-LT"/>
        </w:rPr>
      </w:pPr>
      <w:r w:rsidRPr="00610AFC">
        <w:rPr>
          <w:rFonts w:ascii="Times New Roman" w:eastAsia="Times New Roman" w:hAnsi="Times New Roman"/>
          <w:lang w:eastAsia="lt-LT"/>
        </w:rPr>
        <w:t>Ilgalaikio vartojimo (ilgiau kaip 6-12</w:t>
      </w:r>
      <w:r w:rsidR="006C65A0">
        <w:rPr>
          <w:rFonts w:ascii="Times New Roman" w:eastAsia="Times New Roman" w:hAnsi="Times New Roman"/>
          <w:lang w:eastAsia="lt-LT"/>
        </w:rPr>
        <w:t> </w:t>
      </w:r>
      <w:r w:rsidRPr="00610AFC">
        <w:rPr>
          <w:rFonts w:ascii="Times New Roman" w:eastAsia="Times New Roman" w:hAnsi="Times New Roman"/>
          <w:lang w:eastAsia="lt-LT"/>
        </w:rPr>
        <w:t>mėnesių), kai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paros dozė viršijo 50</w:t>
      </w:r>
      <w:r w:rsidR="006C65A0">
        <w:rPr>
          <w:rFonts w:ascii="Times New Roman" w:eastAsia="Times New Roman" w:hAnsi="Times New Roman"/>
          <w:lang w:eastAsia="lt-LT"/>
        </w:rPr>
        <w:t> </w:t>
      </w:r>
      <w:r w:rsidRPr="00610AFC">
        <w:rPr>
          <w:rFonts w:ascii="Times New Roman" w:eastAsia="Times New Roman" w:hAnsi="Times New Roman"/>
          <w:lang w:eastAsia="lt-LT"/>
        </w:rPr>
        <w:t>mg, bei trumpalaikio vartojimo (ilgiau kaip 2</w:t>
      </w:r>
      <w:r w:rsidR="006C65A0">
        <w:rPr>
          <w:rFonts w:ascii="Times New Roman" w:eastAsia="Times New Roman" w:hAnsi="Times New Roman"/>
          <w:lang w:eastAsia="lt-LT"/>
        </w:rPr>
        <w:t> </w:t>
      </w:r>
      <w:r w:rsidRPr="00610AFC">
        <w:rPr>
          <w:rFonts w:ascii="Times New Roman" w:eastAsia="Times New Roman" w:hAnsi="Times New Roman"/>
          <w:lang w:eastAsia="lt-LT"/>
        </w:rPr>
        <w:t>mėn.) metu, kai vitamino B</w:t>
      </w:r>
      <w:r w:rsidRPr="00610AFC">
        <w:rPr>
          <w:rFonts w:ascii="Times New Roman" w:eastAsia="Times New Roman" w:hAnsi="Times New Roman"/>
          <w:vertAlign w:val="subscript"/>
          <w:lang w:eastAsia="lt-LT"/>
        </w:rPr>
        <w:t xml:space="preserve">6 </w:t>
      </w:r>
      <w:r w:rsidRPr="00610AFC">
        <w:rPr>
          <w:rFonts w:ascii="Times New Roman" w:eastAsia="Times New Roman" w:hAnsi="Times New Roman"/>
          <w:lang w:eastAsia="lt-LT"/>
        </w:rPr>
        <w:t>paros dozė viršijo 1</w:t>
      </w:r>
      <w:r w:rsidR="006C65A0">
        <w:rPr>
          <w:rFonts w:ascii="Times New Roman" w:eastAsia="Times New Roman" w:hAnsi="Times New Roman"/>
          <w:lang w:eastAsia="lt-LT"/>
        </w:rPr>
        <w:t> </w:t>
      </w:r>
      <w:r w:rsidRPr="00610AFC">
        <w:rPr>
          <w:rFonts w:ascii="Times New Roman" w:eastAsia="Times New Roman" w:hAnsi="Times New Roman"/>
          <w:lang w:eastAsia="lt-LT"/>
        </w:rPr>
        <w:t>g, pasitaikė neuropatijos atvejų. Atsiradus periferinės sensorinės neuropatijos požymių (</w:t>
      </w:r>
      <w:proofErr w:type="spellStart"/>
      <w:r w:rsidRPr="00610AFC">
        <w:rPr>
          <w:rFonts w:ascii="Times New Roman" w:eastAsia="Times New Roman" w:hAnsi="Times New Roman"/>
          <w:lang w:eastAsia="lt-LT"/>
        </w:rPr>
        <w:t>parestezijai</w:t>
      </w:r>
      <w:proofErr w:type="spellEnd"/>
      <w:r w:rsidRPr="00610AFC">
        <w:rPr>
          <w:rFonts w:ascii="Times New Roman" w:eastAsia="Times New Roman" w:hAnsi="Times New Roman"/>
          <w:lang w:eastAsia="lt-LT"/>
        </w:rPr>
        <w:t>) dozę reikia įvertinti iš naujo ir, prireikus, nutraukti vaistinio preparato vartojimą.</w:t>
      </w:r>
    </w:p>
    <w:p w14:paraId="5917F529" w14:textId="77777777" w:rsidR="001B2CE9" w:rsidRPr="00610AFC" w:rsidRDefault="001B2CE9" w:rsidP="0077497F">
      <w:pPr>
        <w:keepNext/>
        <w:tabs>
          <w:tab w:val="left" w:pos="567"/>
        </w:tabs>
        <w:spacing w:after="0" w:line="240" w:lineRule="auto"/>
        <w:outlineLvl w:val="2"/>
        <w:rPr>
          <w:rFonts w:ascii="Times New Roman" w:eastAsia="Times New Roman" w:hAnsi="Times New Roman"/>
          <w:lang w:eastAsia="lt-LT"/>
        </w:rPr>
      </w:pPr>
    </w:p>
    <w:p w14:paraId="07251252" w14:textId="77777777" w:rsidR="001B2CE9" w:rsidRPr="00610AFC" w:rsidRDefault="001B2CE9" w:rsidP="0077497F">
      <w:pPr>
        <w:tabs>
          <w:tab w:val="left" w:pos="567"/>
        </w:tabs>
        <w:spacing w:after="0" w:line="240" w:lineRule="auto"/>
        <w:rPr>
          <w:rFonts w:ascii="Times New Roman" w:eastAsia="Times New Roman" w:hAnsi="Times New Roman"/>
          <w:i/>
        </w:rPr>
      </w:pPr>
      <w:r w:rsidRPr="00610AFC">
        <w:rPr>
          <w:rFonts w:ascii="Times New Roman" w:eastAsia="Times New Roman" w:hAnsi="Times New Roman"/>
          <w:i/>
          <w:u w:val="single"/>
        </w:rPr>
        <w:t>Astma arba padidėjęs jautrumas, arba imuninės sistemos ypatumai</w:t>
      </w:r>
    </w:p>
    <w:p w14:paraId="343C80E6" w14:textId="75B2951B" w:rsidR="001B2CE9" w:rsidRPr="00610AFC" w:rsidRDefault="001B2CE9" w:rsidP="0077497F">
      <w:pPr>
        <w:tabs>
          <w:tab w:val="left" w:pos="567"/>
        </w:tabs>
        <w:spacing w:after="0" w:line="240" w:lineRule="auto"/>
        <w:rPr>
          <w:rFonts w:ascii="Times New Roman" w:eastAsia="Times New Roman" w:hAnsi="Times New Roman"/>
        </w:rPr>
      </w:pPr>
      <w:r w:rsidRPr="00610AFC">
        <w:rPr>
          <w:rFonts w:ascii="Times New Roman" w:eastAsia="Times New Roman" w:hAnsi="Times New Roman"/>
        </w:rPr>
        <w:t xml:space="preserve">Reakcijos į NVNU, tokios kaip bronchų spazmas, astmos paūmėjimas (taip pat vadinamas analgetikų netoleravimu arba analgetikų sukelta astma), </w:t>
      </w:r>
      <w:proofErr w:type="spellStart"/>
      <w:r w:rsidRPr="00610AFC">
        <w:rPr>
          <w:rFonts w:ascii="Times New Roman" w:eastAsia="Times New Roman" w:hAnsi="Times New Roman"/>
        </w:rPr>
        <w:t>Kvinkės</w:t>
      </w:r>
      <w:proofErr w:type="spellEnd"/>
      <w:r w:rsidRPr="00610AFC">
        <w:rPr>
          <w:rFonts w:ascii="Times New Roman" w:eastAsia="Times New Roman" w:hAnsi="Times New Roman"/>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 Tai taip pat tinka pacientams, jautriems kitoms medžiagoms, tai yra tokiems pacientams, kuriems būna odos reakcijų, niežulys arba dilgėlinė.</w:t>
      </w:r>
    </w:p>
    <w:p w14:paraId="1029B85F" w14:textId="77777777" w:rsidR="001B2CE9" w:rsidRPr="00610AFC" w:rsidRDefault="001B2CE9" w:rsidP="0077497F">
      <w:pPr>
        <w:keepNext/>
        <w:tabs>
          <w:tab w:val="left" w:pos="567"/>
        </w:tabs>
        <w:spacing w:after="0" w:line="240" w:lineRule="auto"/>
        <w:outlineLvl w:val="2"/>
        <w:rPr>
          <w:rFonts w:ascii="Times New Roman" w:eastAsia="Times New Roman" w:hAnsi="Times New Roman"/>
          <w:lang w:eastAsia="lt-LT"/>
        </w:rPr>
      </w:pPr>
    </w:p>
    <w:p w14:paraId="2B92CC8F"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Retai </w:t>
      </w: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 xml:space="preserve">, kaip ir kiti NVNU gali sukelti alerginę reakciją, įskaitant anafilaksinę arba </w:t>
      </w:r>
      <w:proofErr w:type="spellStart"/>
      <w:r w:rsidRPr="00610AFC">
        <w:rPr>
          <w:rFonts w:ascii="Times New Roman" w:eastAsia="Times New Roman" w:hAnsi="Times New Roman"/>
        </w:rPr>
        <w:t>anafilaktoidinę</w:t>
      </w:r>
      <w:proofErr w:type="spellEnd"/>
      <w:r w:rsidRPr="00610AFC">
        <w:rPr>
          <w:rFonts w:ascii="Times New Roman" w:eastAsia="Times New Roman" w:hAnsi="Times New Roman"/>
        </w:rPr>
        <w:t xml:space="preserve"> reakciją, net tiems žmonėms, kurie anksčiau jo nevartojo. Pacientus reikia įspėti, kad </w:t>
      </w:r>
      <w:r w:rsidRPr="00610AFC">
        <w:rPr>
          <w:rFonts w:ascii="Times New Roman" w:eastAsia="Times New Roman" w:hAnsi="Times New Roman"/>
        </w:rPr>
        <w:lastRenderedPageBreak/>
        <w:t xml:space="preserve">jie nutrauktų sutrikimus galimai sukėlusio vaistinio preparato vartojimą ir nedelsiant kreiptųsi medicinos pagalbos, ypač jei atsiranda tokių padidėjusio jautrumo reakcijų kaip veido edema, kvėpavimo takų paburkimas (pvz., ryklės paburkimas), dusulys, astma, dažnas širdies plakimas, odos reakcijos (paraudimas, išbėrimas, dilgėlinė, niežulys) ir (arba) </w:t>
      </w:r>
      <w:proofErr w:type="spellStart"/>
      <w:r w:rsidRPr="00610AFC">
        <w:rPr>
          <w:rFonts w:ascii="Times New Roman" w:eastAsia="Times New Roman" w:hAnsi="Times New Roman"/>
        </w:rPr>
        <w:t>hipotenzija</w:t>
      </w:r>
      <w:proofErr w:type="spellEnd"/>
      <w:r w:rsidRPr="00610AFC">
        <w:rPr>
          <w:rFonts w:ascii="Times New Roman" w:eastAsia="Times New Roman" w:hAnsi="Times New Roman"/>
        </w:rPr>
        <w:t>.</w:t>
      </w:r>
    </w:p>
    <w:p w14:paraId="39BE5EB2" w14:textId="65EC007B" w:rsidR="001B2CE9" w:rsidRPr="00BB12F6" w:rsidRDefault="0021533C" w:rsidP="0077497F">
      <w:pPr>
        <w:spacing w:after="0" w:line="240" w:lineRule="auto"/>
        <w:rPr>
          <w:rFonts w:ascii="Times New Roman" w:hAnsi="Times New Roman"/>
        </w:rPr>
      </w:pPr>
      <w:r w:rsidRPr="00BB12F6">
        <w:rPr>
          <w:rFonts w:ascii="Times New Roman" w:hAnsi="Times New Roman"/>
        </w:rPr>
        <w:t xml:space="preserve">Padidėjusio jautrumo reakcijos taip pat gali progresuoti į </w:t>
      </w:r>
      <w:proofErr w:type="spellStart"/>
      <w:r w:rsidRPr="00BB12F6">
        <w:rPr>
          <w:rFonts w:ascii="Times New Roman" w:hAnsi="Times New Roman"/>
        </w:rPr>
        <w:t>Kounis</w:t>
      </w:r>
      <w:proofErr w:type="spellEnd"/>
      <w:r w:rsidRPr="00BB12F6">
        <w:rPr>
          <w:rFonts w:ascii="Times New Roman" w:hAnsi="Times New Roman"/>
        </w:rPr>
        <w:t xml:space="preserve"> sindromą – sunkią alerginę reakciją, kuri gali sukelti miokardo infarktą. Vienas tokių reakcijų simptomų gali būti skausmas krūtinės srityje, susijęs su alergine reakcija į </w:t>
      </w:r>
      <w:proofErr w:type="spellStart"/>
      <w:r w:rsidRPr="00BB12F6">
        <w:rPr>
          <w:rFonts w:ascii="Times New Roman" w:hAnsi="Times New Roman"/>
        </w:rPr>
        <w:t>diklofenaką</w:t>
      </w:r>
      <w:proofErr w:type="spellEnd"/>
      <w:r w:rsidRPr="00BB12F6">
        <w:rPr>
          <w:rFonts w:ascii="Times New Roman" w:hAnsi="Times New Roman"/>
        </w:rPr>
        <w:t>.</w:t>
      </w:r>
    </w:p>
    <w:p w14:paraId="29DB5124" w14:textId="77777777" w:rsidR="0021533C" w:rsidRPr="00610AFC" w:rsidRDefault="0021533C" w:rsidP="0077497F">
      <w:pPr>
        <w:spacing w:after="0" w:line="240" w:lineRule="auto"/>
        <w:rPr>
          <w:rFonts w:ascii="Times New Roman" w:eastAsia="Times New Roman" w:hAnsi="Times New Roman"/>
        </w:rPr>
      </w:pPr>
    </w:p>
    <w:p w14:paraId="574396D9"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Ypatingo atsargumo reikia laikytis, jeigu pacientas serga raudonąja vilklige, mišria jungiamojo audinio liga. Šiomis ligomis sergantiems pacientams, naudojusiems NVNU, pasitaikė </w:t>
      </w:r>
      <w:proofErr w:type="spellStart"/>
      <w:r w:rsidRPr="00610AFC">
        <w:rPr>
          <w:rFonts w:ascii="Times New Roman" w:eastAsia="Times New Roman" w:hAnsi="Times New Roman"/>
        </w:rPr>
        <w:t>aseptinio</w:t>
      </w:r>
      <w:proofErr w:type="spellEnd"/>
      <w:r w:rsidRPr="00610AFC">
        <w:rPr>
          <w:rFonts w:ascii="Times New Roman" w:eastAsia="Times New Roman" w:hAnsi="Times New Roman"/>
        </w:rPr>
        <w:t xml:space="preserve"> meningito, pasireiškusio sprando </w:t>
      </w:r>
      <w:proofErr w:type="spellStart"/>
      <w:r w:rsidRPr="00610AFC">
        <w:rPr>
          <w:rFonts w:ascii="Times New Roman" w:eastAsia="Times New Roman" w:hAnsi="Times New Roman"/>
        </w:rPr>
        <w:t>rigidiškumu</w:t>
      </w:r>
      <w:proofErr w:type="spellEnd"/>
      <w:r w:rsidRPr="00610AFC">
        <w:rPr>
          <w:rFonts w:ascii="Times New Roman" w:eastAsia="Times New Roman" w:hAnsi="Times New Roman"/>
        </w:rPr>
        <w:t>, galvos skausmu, pykinimu, vėmimu, karščiavimu ir sąmonės pritemimu, atvejų (žr. 4.8 skyrių).</w:t>
      </w:r>
    </w:p>
    <w:p w14:paraId="56FEE7E9" w14:textId="77777777" w:rsidR="001B2CE9" w:rsidRPr="00610AFC" w:rsidRDefault="001B2CE9" w:rsidP="0077497F">
      <w:pPr>
        <w:spacing w:after="0" w:line="240" w:lineRule="auto"/>
        <w:rPr>
          <w:rFonts w:ascii="Times New Roman" w:eastAsia="Times New Roman" w:hAnsi="Times New Roman"/>
        </w:rPr>
      </w:pPr>
    </w:p>
    <w:p w14:paraId="0C13B0C3" w14:textId="77777777" w:rsidR="001B2CE9" w:rsidRPr="00610AFC" w:rsidRDefault="001B2CE9" w:rsidP="0077497F">
      <w:pPr>
        <w:spacing w:after="0" w:line="240" w:lineRule="auto"/>
        <w:rPr>
          <w:rFonts w:ascii="Times New Roman" w:eastAsia="Times New Roman" w:hAnsi="Times New Roman"/>
          <w:i/>
        </w:rPr>
      </w:pPr>
      <w:r w:rsidRPr="00610AFC">
        <w:rPr>
          <w:rFonts w:ascii="Times New Roman" w:eastAsia="Times New Roman" w:hAnsi="Times New Roman"/>
          <w:i/>
        </w:rPr>
        <w:t>Bendra būklė</w:t>
      </w:r>
    </w:p>
    <w:p w14:paraId="6A70D785" w14:textId="16D76F64"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Vartojant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xml:space="preserve">, kaip ir kitokių NVNU, dėl jų </w:t>
      </w:r>
      <w:proofErr w:type="spellStart"/>
      <w:r w:rsidRPr="00610AFC">
        <w:rPr>
          <w:rFonts w:ascii="Times New Roman" w:eastAsia="Times New Roman" w:hAnsi="Times New Roman"/>
        </w:rPr>
        <w:t>farmakodinaminių</w:t>
      </w:r>
      <w:proofErr w:type="spellEnd"/>
      <w:r w:rsidRPr="00610AFC">
        <w:rPr>
          <w:rFonts w:ascii="Times New Roman" w:eastAsia="Times New Roman" w:hAnsi="Times New Roman"/>
        </w:rPr>
        <w:t xml:space="preserve"> savybių gali būti nepastebėti infekcinės ligos požymiai (pvz., skausmas). Pacientus reikia įspėti, kad jie nedelsiant turi kreiptis dėl medicininės pagalbos, jeigu skausmas ar kiti uždegimo požymiai išlieka arba paūmėja, jeigu blogėja bendra būklė arba jeigu vartojant šį vaist</w:t>
      </w:r>
      <w:r w:rsidR="00CB47CB">
        <w:rPr>
          <w:rFonts w:ascii="Times New Roman" w:eastAsia="Times New Roman" w:hAnsi="Times New Roman"/>
        </w:rPr>
        <w:t>inį preparatą</w:t>
      </w:r>
      <w:r w:rsidRPr="00610AFC">
        <w:rPr>
          <w:rFonts w:ascii="Times New Roman" w:eastAsia="Times New Roman" w:hAnsi="Times New Roman"/>
        </w:rPr>
        <w:t xml:space="preserve"> prasideda karščiavimas. </w:t>
      </w:r>
    </w:p>
    <w:p w14:paraId="0608E961" w14:textId="70905002" w:rsidR="001B2CE9" w:rsidRDefault="001B2CE9" w:rsidP="0077497F">
      <w:pPr>
        <w:spacing w:after="0" w:line="240" w:lineRule="auto"/>
        <w:rPr>
          <w:rFonts w:ascii="Times New Roman" w:eastAsia="Times New Roman" w:hAnsi="Times New Roman"/>
        </w:rPr>
      </w:pPr>
    </w:p>
    <w:p w14:paraId="1EEDDC79" w14:textId="77777777" w:rsidR="001B2CE9" w:rsidRPr="00610AFC" w:rsidRDefault="001B2CE9" w:rsidP="0077497F">
      <w:pPr>
        <w:spacing w:after="0" w:line="240" w:lineRule="auto"/>
        <w:rPr>
          <w:rFonts w:ascii="Times New Roman" w:eastAsia="Times New Roman" w:hAnsi="Times New Roman"/>
          <w:i/>
        </w:rPr>
      </w:pPr>
      <w:r w:rsidRPr="00610AFC">
        <w:rPr>
          <w:rFonts w:ascii="Times New Roman" w:eastAsia="Times New Roman" w:hAnsi="Times New Roman"/>
          <w:i/>
        </w:rPr>
        <w:t>Analgetikų sukeltas galvos skausmas</w:t>
      </w:r>
    </w:p>
    <w:p w14:paraId="262FC435"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Pacientus reikia įspėti, kad vartojant analgetikus ilgai, didelėmis dozėmis ir ne pagal gydytojo nurodymą, gali atsirasti galvos skausmas, kurio negalima malšinti didinant vaistinio preparato dozę.</w:t>
      </w:r>
    </w:p>
    <w:p w14:paraId="1186EC37" w14:textId="77777777" w:rsidR="001B2CE9" w:rsidRPr="00610AFC" w:rsidRDefault="001B2CE9" w:rsidP="0077497F">
      <w:pPr>
        <w:spacing w:after="0" w:line="240" w:lineRule="auto"/>
        <w:rPr>
          <w:rFonts w:ascii="Times New Roman" w:eastAsia="Times New Roman" w:hAnsi="Times New Roman"/>
          <w:lang w:eastAsia="lt-LT"/>
        </w:rPr>
      </w:pPr>
    </w:p>
    <w:p w14:paraId="0020ADFC" w14:textId="77777777" w:rsidR="001B2CE9" w:rsidRPr="00610AFC" w:rsidRDefault="001B2CE9" w:rsidP="0077497F">
      <w:pPr>
        <w:spacing w:after="0" w:line="240" w:lineRule="auto"/>
        <w:rPr>
          <w:rFonts w:ascii="Times New Roman" w:eastAsia="Times New Roman" w:hAnsi="Times New Roman"/>
          <w:i/>
          <w:lang w:eastAsia="lt-LT"/>
        </w:rPr>
      </w:pPr>
      <w:proofErr w:type="spellStart"/>
      <w:r w:rsidRPr="00610AFC">
        <w:rPr>
          <w:rFonts w:ascii="Times New Roman" w:eastAsia="Times New Roman" w:hAnsi="Times New Roman"/>
          <w:i/>
          <w:lang w:eastAsia="lt-LT"/>
        </w:rPr>
        <w:t>Nefropatija</w:t>
      </w:r>
      <w:proofErr w:type="spellEnd"/>
    </w:p>
    <w:p w14:paraId="00BF5246"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Pastovus analgetikų, ypač skirtingų veikliųjų medžiagų derinių, vartojimas gali sukelti negrįžtamą inkstų pažeidimą, kuris padidina inkstų nepakankamumo riziką. Tokiais atvejais reikia įspėti pacientus.</w:t>
      </w:r>
    </w:p>
    <w:p w14:paraId="46C403F9" w14:textId="77777777" w:rsidR="001B2CE9" w:rsidRPr="00610AFC" w:rsidRDefault="001B2CE9" w:rsidP="0077497F">
      <w:pPr>
        <w:spacing w:after="0" w:line="240" w:lineRule="auto"/>
        <w:rPr>
          <w:rFonts w:ascii="Times New Roman" w:eastAsia="Times New Roman" w:hAnsi="Times New Roman"/>
          <w:lang w:eastAsia="lt-LT"/>
        </w:rPr>
      </w:pPr>
    </w:p>
    <w:p w14:paraId="68D946AD" w14:textId="77777777" w:rsidR="001B2CE9" w:rsidRPr="00610AFC" w:rsidRDefault="001B2CE9" w:rsidP="0077497F">
      <w:pPr>
        <w:spacing w:after="0" w:line="240" w:lineRule="auto"/>
        <w:rPr>
          <w:rFonts w:ascii="Times New Roman" w:eastAsia="Times New Roman" w:hAnsi="Times New Roman"/>
          <w:i/>
          <w:u w:val="single"/>
          <w:lang w:eastAsia="lt-LT"/>
        </w:rPr>
      </w:pPr>
      <w:r w:rsidRPr="00610AFC">
        <w:rPr>
          <w:rFonts w:ascii="Times New Roman" w:eastAsia="Times New Roman" w:hAnsi="Times New Roman"/>
          <w:i/>
          <w:u w:val="single"/>
          <w:lang w:eastAsia="lt-LT"/>
        </w:rPr>
        <w:t>Laboratoriniai tyrimai</w:t>
      </w:r>
    </w:p>
    <w:p w14:paraId="72794A7D"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Atsižvelgiant į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vartojimo trukmę, gali prireikti atlikti šiuos tyrimus: elektrolitų kiekio kraujo serume, šarmų-rūgščių ir skysčių pusiausvyros, kepenų fermentų kiekio, inkstų funkcijos, kraujo sudėties, krešumo tyrimus ir slapto kraujo išmatose mėginį.</w:t>
      </w:r>
    </w:p>
    <w:p w14:paraId="322B8FFA" w14:textId="77777777" w:rsidR="001B2CE9" w:rsidRPr="00610AFC" w:rsidRDefault="001B2CE9" w:rsidP="0077497F">
      <w:pPr>
        <w:spacing w:after="0" w:line="240" w:lineRule="auto"/>
        <w:rPr>
          <w:rFonts w:ascii="Times New Roman" w:eastAsia="Times New Roman" w:hAnsi="Times New Roman"/>
          <w:lang w:eastAsia="lt-LT"/>
        </w:rPr>
      </w:pPr>
    </w:p>
    <w:p w14:paraId="4C3F3952"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Jeigu kartu vartojami geriamieji vaistiniai preparatai nuo cukrinio diabeto, reikia kontroliuoti gliukozės kiekį kraujyje.</w:t>
      </w:r>
    </w:p>
    <w:p w14:paraId="3086CDEA" w14:textId="77777777" w:rsidR="001B2CE9" w:rsidRPr="00610AFC" w:rsidRDefault="001B2CE9" w:rsidP="0077497F">
      <w:pPr>
        <w:spacing w:after="0" w:line="240" w:lineRule="auto"/>
        <w:rPr>
          <w:rFonts w:ascii="Times New Roman" w:eastAsia="Times New Roman" w:hAnsi="Times New Roman"/>
          <w:lang w:eastAsia="lt-LT"/>
        </w:rPr>
      </w:pPr>
    </w:p>
    <w:p w14:paraId="3E965CA7"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Jeigu kartu vartojami kalį sulaikantys diuretikai, reikia kontroliuoti kalio kiekį kraujyje. Jeigu kartu vartojami antikoaguliantai, reikia stebėti krešumo rodiklius.</w:t>
      </w:r>
    </w:p>
    <w:p w14:paraId="296D59EC" w14:textId="77777777" w:rsidR="001B2CE9" w:rsidRPr="00610AFC" w:rsidRDefault="001B2CE9" w:rsidP="0077497F">
      <w:pPr>
        <w:spacing w:after="0" w:line="240" w:lineRule="auto"/>
        <w:rPr>
          <w:rFonts w:ascii="Times New Roman" w:eastAsia="Times New Roman" w:hAnsi="Times New Roman"/>
          <w:lang w:eastAsia="lt-LT"/>
        </w:rPr>
      </w:pPr>
    </w:p>
    <w:p w14:paraId="631F71BF" w14:textId="77777777" w:rsidR="001B2CE9" w:rsidRPr="00610AFC" w:rsidRDefault="001B2CE9" w:rsidP="0077497F">
      <w:pPr>
        <w:spacing w:after="0" w:line="240" w:lineRule="auto"/>
        <w:rPr>
          <w:rFonts w:ascii="Times New Roman" w:eastAsia="Arial Unicode MS" w:hAnsi="Times New Roman"/>
          <w:noProof/>
        </w:rPr>
      </w:pPr>
      <w:r w:rsidRPr="00610AFC">
        <w:rPr>
          <w:rFonts w:ascii="Times New Roman" w:eastAsia="Times New Roman" w:hAnsi="Times New Roman"/>
          <w:lang w:eastAsia="lt-LT"/>
        </w:rPr>
        <w:t>Preparatų, kurių sudėtyje yra vitamino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 xml:space="preserve">, vartojimas gali paslėpti </w:t>
      </w:r>
      <w:proofErr w:type="spellStart"/>
      <w:r w:rsidRPr="00610AFC">
        <w:rPr>
          <w:rFonts w:ascii="Times New Roman" w:eastAsia="Times New Roman" w:hAnsi="Times New Roman"/>
          <w:lang w:eastAsia="lt-LT"/>
        </w:rPr>
        <w:t>funikulinės</w:t>
      </w:r>
      <w:proofErr w:type="spellEnd"/>
      <w:r w:rsidRPr="00610AFC">
        <w:rPr>
          <w:rFonts w:ascii="Times New Roman" w:eastAsia="Times New Roman" w:hAnsi="Times New Roman"/>
          <w:lang w:eastAsia="lt-LT"/>
        </w:rPr>
        <w:t xml:space="preserve"> </w:t>
      </w:r>
      <w:proofErr w:type="spellStart"/>
      <w:r w:rsidRPr="00610AFC">
        <w:rPr>
          <w:rFonts w:ascii="Times New Roman" w:eastAsia="Times New Roman" w:hAnsi="Times New Roman"/>
          <w:lang w:eastAsia="lt-LT"/>
        </w:rPr>
        <w:t>mielozės</w:t>
      </w:r>
      <w:proofErr w:type="spellEnd"/>
      <w:r w:rsidRPr="00610AFC">
        <w:rPr>
          <w:rFonts w:ascii="Times New Roman" w:eastAsia="Times New Roman" w:hAnsi="Times New Roman"/>
          <w:lang w:eastAsia="lt-LT"/>
        </w:rPr>
        <w:t xml:space="preserve"> ir piktybinės mažakraujystės simptomus </w:t>
      </w:r>
      <w:r w:rsidRPr="00610AFC">
        <w:rPr>
          <w:rFonts w:ascii="Times New Roman" w:eastAsia="Arial Unicode MS" w:hAnsi="Times New Roman"/>
          <w:noProof/>
        </w:rPr>
        <w:t>ir jų metų pasikeičiančius laboratorinių tyrimų duomenis.</w:t>
      </w:r>
      <w:r w:rsidRPr="00610AFC">
        <w:rPr>
          <w:rFonts w:ascii="Times New Roman" w:eastAsia="Times New Roman" w:hAnsi="Times New Roman"/>
          <w:lang w:eastAsia="lt-LT"/>
        </w:rPr>
        <w:t xml:space="preserve"> </w:t>
      </w:r>
    </w:p>
    <w:p w14:paraId="7E975E6E"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Daugiau nurodymų žr. 4.5 skyriuje.</w:t>
      </w:r>
    </w:p>
    <w:p w14:paraId="100EA9E2" w14:textId="77777777" w:rsidR="001B2CE9" w:rsidRPr="00610AFC" w:rsidRDefault="001B2CE9" w:rsidP="0077497F">
      <w:pPr>
        <w:spacing w:after="0" w:line="240" w:lineRule="auto"/>
        <w:rPr>
          <w:rFonts w:ascii="Times New Roman" w:eastAsia="Times New Roman" w:hAnsi="Times New Roman"/>
          <w:lang w:eastAsia="lt-LT"/>
        </w:rPr>
      </w:pPr>
    </w:p>
    <w:p w14:paraId="1D9809C3"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Apie nurodymus, susijusius su moterų vaisingumu, žr. 4.6 skyriuje.</w:t>
      </w:r>
    </w:p>
    <w:p w14:paraId="6CBB3C54" w14:textId="77777777" w:rsidR="001B2CE9" w:rsidRPr="00610AFC" w:rsidRDefault="001B2CE9" w:rsidP="0077497F">
      <w:pPr>
        <w:spacing w:after="0" w:line="240" w:lineRule="auto"/>
        <w:rPr>
          <w:rFonts w:ascii="Times New Roman" w:eastAsia="Times New Roman" w:hAnsi="Times New Roman"/>
          <w:lang w:eastAsia="lt-LT"/>
        </w:rPr>
      </w:pPr>
    </w:p>
    <w:p w14:paraId="66064F16" w14:textId="77777777" w:rsidR="00291A2D" w:rsidRPr="00BD38E8" w:rsidRDefault="00291A2D" w:rsidP="00BD38E8">
      <w:pPr>
        <w:pStyle w:val="BTEMEASMCA"/>
      </w:pPr>
      <w:r w:rsidRPr="00BD38E8">
        <w:t>Šio vaistinio preparato vienoje tabletėje yra mažiau kaip 1 mmol (23 mg) natrio, t.y. jis beveik neturi reikšmės.</w:t>
      </w:r>
    </w:p>
    <w:p w14:paraId="1B14E07A" w14:textId="77777777" w:rsidR="00291A2D" w:rsidRPr="00610AFC" w:rsidRDefault="00291A2D" w:rsidP="0077497F">
      <w:pPr>
        <w:spacing w:after="0" w:line="240" w:lineRule="auto"/>
        <w:rPr>
          <w:rFonts w:ascii="Times New Roman" w:eastAsia="Times New Roman" w:hAnsi="Times New Roman"/>
          <w:lang w:eastAsia="lt-LT"/>
        </w:rPr>
      </w:pPr>
    </w:p>
    <w:p w14:paraId="0AF467DD"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4.5</w:t>
      </w:r>
      <w:r w:rsidRPr="00610AFC">
        <w:rPr>
          <w:rFonts w:ascii="Times New Roman" w:eastAsia="Times New Roman" w:hAnsi="Times New Roman"/>
          <w:b/>
          <w:lang w:eastAsia="lt-LT"/>
        </w:rPr>
        <w:tab/>
        <w:t>Sąveika su kitais vaistiniais preparatais ir kitokia sąveika</w:t>
      </w:r>
    </w:p>
    <w:p w14:paraId="5D413DF5" w14:textId="77777777" w:rsidR="00D019E5" w:rsidRPr="00610AFC" w:rsidRDefault="00D019E5" w:rsidP="0077497F">
      <w:pPr>
        <w:spacing w:line="240" w:lineRule="auto"/>
        <w:jc w:val="both"/>
        <w:rPr>
          <w:rFonts w:ascii="Times New Roman" w:hAnsi="Times New Roman"/>
          <w:noProof/>
        </w:rPr>
      </w:pPr>
    </w:p>
    <w:tbl>
      <w:tblPr>
        <w:tblW w:w="9221" w:type="dxa"/>
        <w:tblInd w:w="40" w:type="dxa"/>
        <w:tblLayout w:type="fixed"/>
        <w:tblCellMar>
          <w:left w:w="40" w:type="dxa"/>
          <w:right w:w="40" w:type="dxa"/>
        </w:tblCellMar>
        <w:tblLook w:val="0000" w:firstRow="0" w:lastRow="0" w:firstColumn="0" w:lastColumn="0" w:noHBand="0" w:noVBand="0"/>
      </w:tblPr>
      <w:tblGrid>
        <w:gridCol w:w="3213"/>
        <w:gridCol w:w="6008"/>
      </w:tblGrid>
      <w:tr w:rsidR="00D019E5" w:rsidRPr="00610AFC" w14:paraId="0D69C6A8" w14:textId="77777777" w:rsidTr="00B918AF">
        <w:trPr>
          <w:trHeight w:hRule="exact" w:val="585"/>
          <w:tblHeader/>
        </w:trPr>
        <w:tc>
          <w:tcPr>
            <w:tcW w:w="3213" w:type="dxa"/>
            <w:tcBorders>
              <w:top w:val="single" w:sz="6" w:space="0" w:color="auto"/>
              <w:left w:val="single" w:sz="6" w:space="0" w:color="auto"/>
              <w:bottom w:val="single" w:sz="6" w:space="0" w:color="auto"/>
              <w:right w:val="single" w:sz="6" w:space="0" w:color="auto"/>
            </w:tcBorders>
            <w:shd w:val="clear" w:color="auto" w:fill="D9D9D9"/>
            <w:vAlign w:val="center"/>
          </w:tcPr>
          <w:p w14:paraId="2AF2D472" w14:textId="77777777" w:rsidR="00D019E5" w:rsidRPr="00610AFC" w:rsidRDefault="00D019E5" w:rsidP="0077497F">
            <w:pPr>
              <w:spacing w:line="240" w:lineRule="auto"/>
              <w:jc w:val="center"/>
              <w:rPr>
                <w:rFonts w:ascii="Times New Roman" w:hAnsi="Times New Roman"/>
                <w:b/>
                <w:noProof/>
              </w:rPr>
            </w:pPr>
            <w:r w:rsidRPr="00610AFC">
              <w:rPr>
                <w:rFonts w:ascii="Times New Roman" w:hAnsi="Times New Roman"/>
                <w:b/>
                <w:noProof/>
              </w:rPr>
              <w:t>Diklofenako sąveika su:</w:t>
            </w:r>
          </w:p>
        </w:tc>
        <w:tc>
          <w:tcPr>
            <w:tcW w:w="6008" w:type="dxa"/>
            <w:tcBorders>
              <w:top w:val="single" w:sz="6" w:space="0" w:color="auto"/>
              <w:left w:val="single" w:sz="6" w:space="0" w:color="auto"/>
              <w:bottom w:val="single" w:sz="6" w:space="0" w:color="auto"/>
              <w:right w:val="single" w:sz="6" w:space="0" w:color="auto"/>
            </w:tcBorders>
            <w:shd w:val="clear" w:color="auto" w:fill="D9D9D9"/>
            <w:vAlign w:val="center"/>
          </w:tcPr>
          <w:p w14:paraId="40CCD73B" w14:textId="77777777" w:rsidR="00D019E5" w:rsidRPr="00610AFC" w:rsidRDefault="00D019E5" w:rsidP="0077497F">
            <w:pPr>
              <w:spacing w:line="240" w:lineRule="auto"/>
              <w:jc w:val="center"/>
              <w:rPr>
                <w:rFonts w:ascii="Times New Roman" w:hAnsi="Times New Roman"/>
                <w:b/>
                <w:noProof/>
              </w:rPr>
            </w:pPr>
            <w:r w:rsidRPr="00610AFC">
              <w:rPr>
                <w:rFonts w:ascii="Times New Roman" w:hAnsi="Times New Roman"/>
                <w:b/>
                <w:noProof/>
              </w:rPr>
              <w:t>Gali pasireikšti šios reakcijos:</w:t>
            </w:r>
          </w:p>
        </w:tc>
      </w:tr>
      <w:tr w:rsidR="00D019E5" w:rsidRPr="008832FC" w14:paraId="6F2B69C2" w14:textId="77777777" w:rsidTr="00B918AF">
        <w:trPr>
          <w:trHeight w:hRule="exact" w:val="849"/>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DF6D4CD" w14:textId="77777777" w:rsidR="00D019E5" w:rsidRPr="008832FC" w:rsidRDefault="00D019E5" w:rsidP="0077497F">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Acetilsalicilo</w:t>
            </w:r>
            <w:proofErr w:type="spellEnd"/>
            <w:r w:rsidRPr="008832FC">
              <w:rPr>
                <w:rFonts w:ascii="Times New Roman" w:hAnsi="Times New Roman"/>
              </w:rPr>
              <w:t xml:space="preserve"> rūgštis</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714E9808" w14:textId="77777777" w:rsidR="00D019E5" w:rsidRPr="008832FC" w:rsidRDefault="00D019E5" w:rsidP="0077497F">
            <w:pPr>
              <w:shd w:val="clear" w:color="auto" w:fill="FFFFFF"/>
              <w:spacing w:before="100" w:beforeAutospacing="1" w:after="100" w:afterAutospacing="1" w:line="240" w:lineRule="auto"/>
              <w:ind w:right="43"/>
              <w:rPr>
                <w:rFonts w:ascii="Times New Roman" w:hAnsi="Times New Roman"/>
              </w:rPr>
            </w:pPr>
            <w:r w:rsidRPr="008832FC">
              <w:rPr>
                <w:rFonts w:ascii="Times New Roman" w:hAnsi="Times New Roman"/>
              </w:rPr>
              <w:t xml:space="preserve">Koncentraciją kraujo serume mažinantis </w:t>
            </w:r>
            <w:r w:rsidR="0020017F" w:rsidRPr="008832FC">
              <w:rPr>
                <w:rFonts w:ascii="Times New Roman" w:hAnsi="Times New Roman"/>
              </w:rPr>
              <w:t xml:space="preserve">abipusis </w:t>
            </w:r>
            <w:r w:rsidRPr="008832FC">
              <w:rPr>
                <w:rFonts w:ascii="Times New Roman" w:hAnsi="Times New Roman"/>
              </w:rPr>
              <w:t xml:space="preserve">poveikis ir </w:t>
            </w:r>
            <w:r w:rsidRPr="00F70C38">
              <w:rPr>
                <w:rFonts w:ascii="Times New Roman" w:hAnsi="Times New Roman"/>
              </w:rPr>
              <w:t xml:space="preserve">papildoma virškinimo trakto pažeidimo rizika </w:t>
            </w:r>
            <w:r w:rsidRPr="008832FC">
              <w:rPr>
                <w:rFonts w:ascii="Times New Roman" w:hAnsi="Times New Roman"/>
              </w:rPr>
              <w:t>(derinys nerekomenduojamas)</w:t>
            </w:r>
          </w:p>
        </w:tc>
      </w:tr>
      <w:tr w:rsidR="00D019E5" w:rsidRPr="008832FC" w14:paraId="38B3D956" w14:textId="77777777" w:rsidTr="00B918AF">
        <w:trPr>
          <w:trHeight w:hRule="exact" w:val="89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6F85253E" w14:textId="77777777" w:rsidR="00D019E5" w:rsidRPr="008832FC" w:rsidRDefault="00D019E5" w:rsidP="0077497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lastRenderedPageBreak/>
              <w:t>Alkoholis</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61F2BFC5" w14:textId="77777777" w:rsidR="00D019E5" w:rsidRPr="008832FC" w:rsidRDefault="00D019E5" w:rsidP="0077497F">
            <w:pPr>
              <w:shd w:val="clear" w:color="auto" w:fill="FFFFFF"/>
              <w:spacing w:before="100" w:beforeAutospacing="1" w:after="100" w:afterAutospacing="1" w:line="240" w:lineRule="auto"/>
              <w:ind w:right="350"/>
              <w:rPr>
                <w:rFonts w:ascii="Times New Roman" w:hAnsi="Times New Roman"/>
              </w:rPr>
            </w:pPr>
            <w:r w:rsidRPr="008832FC">
              <w:rPr>
                <w:rFonts w:ascii="Times New Roman" w:hAnsi="Times New Roman"/>
              </w:rPr>
              <w:t>Padidėjusi galimo kraujavimo iš virškinimo trakto rizika</w:t>
            </w:r>
            <w:r w:rsidRPr="008832FC">
              <w:rPr>
                <w:rFonts w:ascii="Times New Roman" w:hAnsi="Times New Roman"/>
                <w:spacing w:val="-1"/>
              </w:rPr>
              <w:t xml:space="preserve"> </w:t>
            </w:r>
            <w:r w:rsidRPr="008832FC">
              <w:rPr>
                <w:rFonts w:ascii="Times New Roman" w:hAnsi="Times New Roman"/>
              </w:rPr>
              <w:t>(derinio reikia vengti)</w:t>
            </w:r>
            <w:r w:rsidR="0077497F" w:rsidRPr="008832FC">
              <w:rPr>
                <w:rFonts w:ascii="Times New Roman" w:hAnsi="Times New Roman"/>
              </w:rPr>
              <w:t>.</w:t>
            </w:r>
          </w:p>
        </w:tc>
      </w:tr>
      <w:tr w:rsidR="00D019E5" w:rsidRPr="008832FC" w14:paraId="6E8125AD" w14:textId="77777777" w:rsidTr="008832FC">
        <w:trPr>
          <w:trHeight w:hRule="exact" w:val="2135"/>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66A579E1" w14:textId="77777777" w:rsidR="00D019E5" w:rsidRPr="008832FC" w:rsidRDefault="00D019E5" w:rsidP="0077497F">
            <w:pPr>
              <w:shd w:val="clear" w:color="auto" w:fill="FFFFFF"/>
              <w:spacing w:before="100" w:beforeAutospacing="1" w:after="100" w:afterAutospacing="1" w:line="240" w:lineRule="auto"/>
              <w:ind w:right="946"/>
              <w:rPr>
                <w:rFonts w:ascii="Times New Roman" w:hAnsi="Times New Roman"/>
              </w:rPr>
            </w:pPr>
            <w:r w:rsidRPr="008832FC">
              <w:rPr>
                <w:rFonts w:ascii="Times New Roman" w:hAnsi="Times New Roman"/>
              </w:rPr>
              <w:t>Anti</w:t>
            </w:r>
            <w:r w:rsidR="0020017F" w:rsidRPr="008832FC">
              <w:rPr>
                <w:rFonts w:ascii="Times New Roman" w:hAnsi="Times New Roman"/>
              </w:rPr>
              <w:t>k</w:t>
            </w:r>
            <w:r w:rsidRPr="008832FC">
              <w:rPr>
                <w:rFonts w:ascii="Times New Roman" w:hAnsi="Times New Roman"/>
              </w:rPr>
              <w:t>oagul</w:t>
            </w:r>
            <w:r w:rsidR="0020017F" w:rsidRPr="008832FC">
              <w:rPr>
                <w:rFonts w:ascii="Times New Roman" w:hAnsi="Times New Roman"/>
              </w:rPr>
              <w:t>i</w:t>
            </w:r>
            <w:r w:rsidRPr="008832FC">
              <w:rPr>
                <w:rFonts w:ascii="Times New Roman" w:hAnsi="Times New Roman"/>
              </w:rPr>
              <w:t>ant</w:t>
            </w:r>
            <w:r w:rsidR="0020017F" w:rsidRPr="008832FC">
              <w:rPr>
                <w:rFonts w:ascii="Times New Roman" w:hAnsi="Times New Roman"/>
              </w:rPr>
              <w:t xml:space="preserve">ai ir </w:t>
            </w:r>
            <w:r w:rsidR="008832FC" w:rsidRPr="008832FC">
              <w:rPr>
                <w:rFonts w:ascii="Times New Roman" w:hAnsi="Times New Roman"/>
              </w:rPr>
              <w:t xml:space="preserve">trombocitų </w:t>
            </w:r>
            <w:proofErr w:type="spellStart"/>
            <w:r w:rsidR="008832FC" w:rsidRPr="008832FC">
              <w:rPr>
                <w:rFonts w:ascii="Times New Roman" w:hAnsi="Times New Roman"/>
              </w:rPr>
              <w:t>agregaciją</w:t>
            </w:r>
            <w:proofErr w:type="spellEnd"/>
            <w:r w:rsidR="008832FC" w:rsidRPr="008832FC">
              <w:rPr>
                <w:rFonts w:ascii="Times New Roman" w:hAnsi="Times New Roman"/>
              </w:rPr>
              <w:t xml:space="preserve"> slopinantys vaistiniai preparatai</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75418B12" w14:textId="6080A5A6" w:rsidR="00D019E5" w:rsidRPr="008832FC" w:rsidRDefault="008832FC" w:rsidP="0077497F">
            <w:pPr>
              <w:shd w:val="clear" w:color="auto" w:fill="FFFFFF"/>
              <w:spacing w:before="100" w:beforeAutospacing="1" w:after="100" w:afterAutospacing="1" w:line="240" w:lineRule="auto"/>
              <w:ind w:right="317"/>
              <w:rPr>
                <w:rFonts w:ascii="Times New Roman" w:hAnsi="Times New Roman"/>
              </w:rPr>
            </w:pPr>
            <w:r w:rsidRPr="008832FC">
              <w:rPr>
                <w:rFonts w:ascii="Times New Roman" w:hAnsi="Times New Roman"/>
              </w:rPr>
              <w:t xml:space="preserve">Rekomenduojama būti atsargiems, nes vienu metu vartojant abiejų šių grupių vaistinių preparatų, gali padidėti kraujavimo rizika. Nors, remiantis klinikinių tyrimų duomenimis, atrodo, kad </w:t>
            </w:r>
            <w:proofErr w:type="spellStart"/>
            <w:r w:rsidRPr="008832FC">
              <w:rPr>
                <w:rFonts w:ascii="Times New Roman" w:hAnsi="Times New Roman"/>
              </w:rPr>
              <w:t>diklofenakas</w:t>
            </w:r>
            <w:proofErr w:type="spellEnd"/>
            <w:r w:rsidRPr="008832FC">
              <w:rPr>
                <w:rFonts w:ascii="Times New Roman" w:hAnsi="Times New Roman"/>
              </w:rPr>
              <w:t xml:space="preserve"> neturi įtakos antikoaguliantų poveikiui, gaunama pranešimų apie padidėjusią </w:t>
            </w:r>
            <w:proofErr w:type="spellStart"/>
            <w:r w:rsidRPr="008832FC">
              <w:rPr>
                <w:rFonts w:ascii="Times New Roman" w:hAnsi="Times New Roman"/>
              </w:rPr>
              <w:t>hemoragijos</w:t>
            </w:r>
            <w:proofErr w:type="spellEnd"/>
            <w:r w:rsidRPr="008832FC">
              <w:rPr>
                <w:rFonts w:ascii="Times New Roman" w:hAnsi="Times New Roman"/>
              </w:rPr>
              <w:t xml:space="preserve"> riziką pacientams, kurie tuo pat metu vartoja </w:t>
            </w:r>
            <w:proofErr w:type="spellStart"/>
            <w:r w:rsidRPr="008832FC">
              <w:rPr>
                <w:rFonts w:ascii="Times New Roman" w:hAnsi="Times New Roman"/>
              </w:rPr>
              <w:t>diklofenaką</w:t>
            </w:r>
            <w:proofErr w:type="spellEnd"/>
            <w:r w:rsidRPr="008832FC">
              <w:rPr>
                <w:rFonts w:ascii="Times New Roman" w:hAnsi="Times New Roman"/>
              </w:rPr>
              <w:t xml:space="preserve"> ir </w:t>
            </w:r>
            <w:proofErr w:type="spellStart"/>
            <w:r w:rsidRPr="008832FC">
              <w:rPr>
                <w:rFonts w:ascii="Times New Roman" w:hAnsi="Times New Roman"/>
              </w:rPr>
              <w:t>antikoguliantų</w:t>
            </w:r>
            <w:proofErr w:type="spellEnd"/>
            <w:r w:rsidRPr="008832FC">
              <w:rPr>
                <w:rFonts w:ascii="Times New Roman" w:hAnsi="Times New Roman"/>
              </w:rPr>
              <w:t>. Todėl rekomenduojama tokius pacientus atidžiai stebėti.</w:t>
            </w:r>
          </w:p>
        </w:tc>
      </w:tr>
      <w:tr w:rsidR="00D019E5" w:rsidRPr="008832FC" w14:paraId="1EBAE765" w14:textId="77777777" w:rsidTr="00B918AF">
        <w:trPr>
          <w:trHeight w:hRule="exact" w:val="59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6B8F4CAA" w14:textId="77777777" w:rsidR="00D019E5" w:rsidRPr="008832FC" w:rsidRDefault="006B445C" w:rsidP="0077497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Geriamieji vaistai nuo cukrinio diabeto</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737D0878" w14:textId="76E30E88" w:rsidR="00D019E5" w:rsidRPr="008832FC" w:rsidRDefault="006B445C" w:rsidP="0077497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Galimi gliukozės kiekio kraujyje svyravimai (rekomenduojama dažnai kontroliuoti)</w:t>
            </w:r>
          </w:p>
        </w:tc>
      </w:tr>
      <w:tr w:rsidR="00D019E5" w:rsidRPr="008832FC" w14:paraId="4F848236" w14:textId="77777777" w:rsidTr="00B918AF">
        <w:trPr>
          <w:trHeight w:hRule="exact" w:val="88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034BD4A7" w14:textId="77777777" w:rsidR="00D019E5" w:rsidRPr="008832FC" w:rsidRDefault="006B445C" w:rsidP="0077497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 xml:space="preserve">Širdies glikozidai (pvz., </w:t>
            </w:r>
            <w:proofErr w:type="spellStart"/>
            <w:r w:rsidRPr="008832FC">
              <w:rPr>
                <w:rFonts w:ascii="Times New Roman" w:hAnsi="Times New Roman"/>
              </w:rPr>
              <w:t>digoksinas</w:t>
            </w:r>
            <w:proofErr w:type="spellEnd"/>
            <w:r w:rsidRPr="008832FC">
              <w:rPr>
                <w:rFonts w:ascii="Times New Roman" w:hAnsi="Times New Roman"/>
              </w:rPr>
              <w:t>)</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0F29BEAC" w14:textId="77777777" w:rsidR="00D019E5" w:rsidRPr="008832FC" w:rsidRDefault="006B445C" w:rsidP="0077497F">
            <w:pPr>
              <w:shd w:val="clear" w:color="auto" w:fill="FFFFFF"/>
              <w:spacing w:before="100" w:beforeAutospacing="1" w:after="100" w:afterAutospacing="1" w:line="240" w:lineRule="auto"/>
              <w:ind w:right="418"/>
              <w:rPr>
                <w:rFonts w:ascii="Times New Roman" w:hAnsi="Times New Roman"/>
              </w:rPr>
            </w:pPr>
            <w:r w:rsidRPr="008832FC">
              <w:rPr>
                <w:rFonts w:ascii="Times New Roman" w:hAnsi="Times New Roman"/>
              </w:rPr>
              <w:t xml:space="preserve">Padidėjusi </w:t>
            </w:r>
            <w:proofErr w:type="spellStart"/>
            <w:r w:rsidRPr="008832FC">
              <w:rPr>
                <w:rFonts w:ascii="Times New Roman" w:hAnsi="Times New Roman"/>
              </w:rPr>
              <w:t>digoksino</w:t>
            </w:r>
            <w:proofErr w:type="spellEnd"/>
            <w:r w:rsidRPr="008832FC">
              <w:rPr>
                <w:rFonts w:ascii="Times New Roman" w:hAnsi="Times New Roman"/>
              </w:rPr>
              <w:t xml:space="preserve"> koncentracija kraujyje </w:t>
            </w:r>
            <w:r w:rsidR="00D019E5" w:rsidRPr="008832FC">
              <w:rPr>
                <w:rFonts w:ascii="Times New Roman" w:hAnsi="Times New Roman"/>
              </w:rPr>
              <w:t xml:space="preserve"> –</w:t>
            </w:r>
            <w:r w:rsidRPr="008832FC">
              <w:rPr>
                <w:rFonts w:ascii="Times New Roman" w:hAnsi="Times New Roman"/>
              </w:rPr>
              <w:t xml:space="preserve"> rekomenduojamas atitinkamas stebėjimas ir, prireikus, dozės koregavimas)</w:t>
            </w:r>
          </w:p>
        </w:tc>
      </w:tr>
      <w:tr w:rsidR="00D019E5" w:rsidRPr="008832FC" w14:paraId="08E04DED" w14:textId="77777777" w:rsidTr="00B918AF">
        <w:trPr>
          <w:trHeight w:hRule="exact" w:val="1073"/>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984252A" w14:textId="77777777" w:rsidR="00D019E5" w:rsidRPr="008832FC" w:rsidRDefault="006B445C" w:rsidP="0077497F">
            <w:pPr>
              <w:shd w:val="clear" w:color="auto" w:fill="FFFFFF"/>
              <w:spacing w:before="100" w:beforeAutospacing="1" w:after="100" w:afterAutospacing="1" w:line="240" w:lineRule="auto"/>
              <w:ind w:right="53"/>
              <w:rPr>
                <w:rFonts w:ascii="Times New Roman" w:hAnsi="Times New Roman"/>
              </w:rPr>
            </w:pPr>
            <w:proofErr w:type="spellStart"/>
            <w:r w:rsidRPr="008832FC">
              <w:rPr>
                <w:rFonts w:ascii="Times New Roman" w:hAnsi="Times New Roman"/>
              </w:rPr>
              <w:t>Cik</w:t>
            </w:r>
            <w:r w:rsidR="00D019E5" w:rsidRPr="008832FC">
              <w:rPr>
                <w:rFonts w:ascii="Times New Roman" w:hAnsi="Times New Roman"/>
              </w:rPr>
              <w:t>losporin</w:t>
            </w:r>
            <w:r w:rsidRPr="008832FC">
              <w:rPr>
                <w:rFonts w:ascii="Times New Roman" w:hAnsi="Times New Roman"/>
              </w:rPr>
              <w:t>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4D92840A" w14:textId="44703F0B" w:rsidR="00D019E5" w:rsidRPr="008832FC" w:rsidRDefault="00CE0107" w:rsidP="0077497F">
            <w:pPr>
              <w:shd w:val="clear" w:color="auto" w:fill="FFFFFF"/>
              <w:spacing w:line="240" w:lineRule="auto"/>
              <w:ind w:right="53"/>
              <w:rPr>
                <w:rFonts w:ascii="Times New Roman" w:hAnsi="Times New Roman"/>
              </w:rPr>
            </w:pPr>
            <w:r>
              <w:rPr>
                <w:rFonts w:ascii="Times New Roman" w:hAnsi="Times New Roman"/>
              </w:rPr>
              <w:t>P</w:t>
            </w:r>
            <w:r w:rsidR="006B445C" w:rsidRPr="009758CC">
              <w:rPr>
                <w:rFonts w:ascii="Times New Roman" w:hAnsi="Times New Roman"/>
              </w:rPr>
              <w:t xml:space="preserve">adidėjusi virškinimo trakto, inkstų ir kepenų toksinio poveikio rizika (vengti derinio ar mažesnės </w:t>
            </w:r>
            <w:proofErr w:type="spellStart"/>
            <w:r w:rsidR="006B445C" w:rsidRPr="009758CC">
              <w:rPr>
                <w:rFonts w:ascii="Times New Roman" w:hAnsi="Times New Roman"/>
              </w:rPr>
              <w:t>diklofenako</w:t>
            </w:r>
            <w:proofErr w:type="spellEnd"/>
            <w:r w:rsidR="006B445C" w:rsidRPr="009758CC">
              <w:rPr>
                <w:rFonts w:ascii="Times New Roman" w:hAnsi="Times New Roman"/>
              </w:rPr>
              <w:t xml:space="preserve"> dozės vartojimo; rekomenduojama kontroliuoti kepenų ir inkstų funkciją)</w:t>
            </w:r>
            <w:r w:rsidR="006B445C" w:rsidRPr="008832FC">
              <w:rPr>
                <w:rFonts w:ascii="Times New Roman" w:hAnsi="Times New Roman"/>
              </w:rPr>
              <w:t xml:space="preserve"> </w:t>
            </w:r>
          </w:p>
        </w:tc>
      </w:tr>
      <w:tr w:rsidR="00D019E5" w:rsidRPr="008832FC" w14:paraId="599A282E" w14:textId="77777777" w:rsidTr="00B918AF">
        <w:trPr>
          <w:trHeight w:hRule="exact" w:val="847"/>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01A2BDB" w14:textId="77777777" w:rsidR="00D019E5" w:rsidRPr="008832FC" w:rsidRDefault="006B445C" w:rsidP="0077497F">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K</w:t>
            </w:r>
            <w:r w:rsidR="00D019E5" w:rsidRPr="008832FC">
              <w:rPr>
                <w:rFonts w:ascii="Times New Roman" w:hAnsi="Times New Roman"/>
              </w:rPr>
              <w:t>olest</w:t>
            </w:r>
            <w:r w:rsidRPr="008832FC">
              <w:rPr>
                <w:rFonts w:ascii="Times New Roman" w:hAnsi="Times New Roman"/>
              </w:rPr>
              <w:t>i</w:t>
            </w:r>
            <w:r w:rsidR="00D019E5" w:rsidRPr="008832FC">
              <w:rPr>
                <w:rFonts w:ascii="Times New Roman" w:hAnsi="Times New Roman"/>
              </w:rPr>
              <w:t>ramin</w:t>
            </w:r>
            <w:r w:rsidRPr="008832FC">
              <w:rPr>
                <w:rFonts w:ascii="Times New Roman" w:hAnsi="Times New Roman"/>
              </w:rPr>
              <w:t>as</w:t>
            </w:r>
            <w:proofErr w:type="spellEnd"/>
            <w:r w:rsidR="00D019E5" w:rsidRPr="008832FC">
              <w:rPr>
                <w:rFonts w:ascii="Times New Roman" w:hAnsi="Times New Roman"/>
              </w:rPr>
              <w:t xml:space="preserve">, </w:t>
            </w:r>
            <w:proofErr w:type="spellStart"/>
            <w:r w:rsidRPr="008832FC">
              <w:rPr>
                <w:rFonts w:ascii="Times New Roman" w:hAnsi="Times New Roman"/>
              </w:rPr>
              <w:t>k</w:t>
            </w:r>
            <w:r w:rsidR="00D019E5" w:rsidRPr="008832FC">
              <w:rPr>
                <w:rFonts w:ascii="Times New Roman" w:hAnsi="Times New Roman"/>
              </w:rPr>
              <w:t>olestipol</w:t>
            </w:r>
            <w:r w:rsidRPr="008832FC">
              <w:rPr>
                <w:rFonts w:ascii="Times New Roman" w:hAnsi="Times New Roman"/>
              </w:rPr>
              <w:t>is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27113139" w14:textId="7FB1676C" w:rsidR="00D019E5" w:rsidRPr="008832FC" w:rsidRDefault="009F1988" w:rsidP="0077497F">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Diklofenako</w:t>
            </w:r>
            <w:proofErr w:type="spellEnd"/>
            <w:r w:rsidRPr="008832FC">
              <w:rPr>
                <w:rFonts w:ascii="Times New Roman" w:hAnsi="Times New Roman"/>
              </w:rPr>
              <w:t xml:space="preserve"> absorbcijos sulėtėjimas arba sumažėjimas; </w:t>
            </w:r>
            <w:proofErr w:type="spellStart"/>
            <w:r w:rsidRPr="008832FC">
              <w:rPr>
                <w:rFonts w:ascii="Times New Roman" w:hAnsi="Times New Roman"/>
              </w:rPr>
              <w:t>diklofenako</w:t>
            </w:r>
            <w:proofErr w:type="spellEnd"/>
            <w:r w:rsidRPr="008832FC">
              <w:rPr>
                <w:rFonts w:ascii="Times New Roman" w:hAnsi="Times New Roman"/>
              </w:rPr>
              <w:t xml:space="preserve"> reikia išgerti 1 val. prieš arba praėjus 4-6 val. po </w:t>
            </w:r>
            <w:proofErr w:type="spellStart"/>
            <w:r w:rsidRPr="008832FC">
              <w:rPr>
                <w:rFonts w:ascii="Times New Roman" w:hAnsi="Times New Roman"/>
              </w:rPr>
              <w:t>kolestiramino</w:t>
            </w:r>
            <w:proofErr w:type="spellEnd"/>
            <w:r w:rsidRPr="008832FC">
              <w:rPr>
                <w:rFonts w:ascii="Times New Roman" w:hAnsi="Times New Roman"/>
              </w:rPr>
              <w:t xml:space="preserve"> arba </w:t>
            </w:r>
            <w:proofErr w:type="spellStart"/>
            <w:r w:rsidRPr="008832FC">
              <w:rPr>
                <w:rFonts w:ascii="Times New Roman" w:hAnsi="Times New Roman"/>
              </w:rPr>
              <w:t>kolestipolio</w:t>
            </w:r>
            <w:proofErr w:type="spellEnd"/>
            <w:r w:rsidRPr="008832FC">
              <w:rPr>
                <w:rFonts w:ascii="Times New Roman" w:hAnsi="Times New Roman"/>
              </w:rPr>
              <w:t xml:space="preserve"> vartojimo</w:t>
            </w:r>
            <w:r w:rsidR="004102FC" w:rsidRPr="008832FC">
              <w:rPr>
                <w:rFonts w:ascii="Times New Roman" w:hAnsi="Times New Roman"/>
              </w:rPr>
              <w:t>.</w:t>
            </w:r>
            <w:r w:rsidRPr="008832FC">
              <w:rPr>
                <w:rFonts w:ascii="Times New Roman" w:hAnsi="Times New Roman"/>
              </w:rPr>
              <w:t xml:space="preserve"> </w:t>
            </w:r>
          </w:p>
        </w:tc>
      </w:tr>
      <w:tr w:rsidR="00D019E5" w:rsidRPr="008832FC" w14:paraId="570669FD" w14:textId="77777777" w:rsidTr="00B918AF">
        <w:trPr>
          <w:trHeight w:hRule="exact" w:val="634"/>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0A0449B3" w14:textId="77777777" w:rsidR="00D019E5" w:rsidRPr="008832FC" w:rsidRDefault="009F1988" w:rsidP="0077497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Kortik</w:t>
            </w:r>
            <w:r w:rsidR="00D019E5" w:rsidRPr="008832FC">
              <w:rPr>
                <w:rFonts w:ascii="Times New Roman" w:hAnsi="Times New Roman"/>
              </w:rPr>
              <w:t>osteroid</w:t>
            </w:r>
            <w:r w:rsidRPr="008832FC">
              <w:rPr>
                <w:rFonts w:ascii="Times New Roman" w:hAnsi="Times New Roman"/>
              </w:rPr>
              <w:t>ai</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618C1B76" w14:textId="77777777" w:rsidR="00D019E5" w:rsidRPr="008832FC" w:rsidRDefault="009F1988" w:rsidP="0077497F">
            <w:pPr>
              <w:shd w:val="clear" w:color="auto" w:fill="FFFFFF"/>
              <w:spacing w:before="100" w:beforeAutospacing="1" w:after="100" w:afterAutospacing="1" w:line="240" w:lineRule="auto"/>
              <w:ind w:right="418"/>
              <w:rPr>
                <w:rFonts w:ascii="Times New Roman" w:hAnsi="Times New Roman"/>
              </w:rPr>
            </w:pPr>
            <w:r w:rsidRPr="008832FC">
              <w:rPr>
                <w:rFonts w:ascii="Times New Roman" w:hAnsi="Times New Roman"/>
              </w:rPr>
              <w:t>Padidėjusi virškinimo trakto išopėjimo arba kraujavimo rizika (žr.</w:t>
            </w:r>
            <w:r w:rsidR="00D019E5" w:rsidRPr="008832FC">
              <w:rPr>
                <w:rFonts w:ascii="Times New Roman" w:hAnsi="Times New Roman"/>
                <w:spacing w:val="-1"/>
              </w:rPr>
              <w:t>4.4</w:t>
            </w:r>
            <w:r w:rsidRPr="008832FC">
              <w:rPr>
                <w:rFonts w:ascii="Times New Roman" w:hAnsi="Times New Roman"/>
                <w:spacing w:val="-1"/>
              </w:rPr>
              <w:t xml:space="preserve"> skyrių)</w:t>
            </w:r>
          </w:p>
        </w:tc>
      </w:tr>
      <w:tr w:rsidR="00D019E5" w:rsidRPr="008832FC" w14:paraId="68BDCB9C" w14:textId="77777777" w:rsidTr="00B918AF">
        <w:trPr>
          <w:trHeight w:hRule="exact" w:val="784"/>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C1CECDF" w14:textId="212F520E" w:rsidR="00D019E5" w:rsidRPr="008832FC" w:rsidRDefault="004102FC" w:rsidP="00B918AF">
            <w:pPr>
              <w:shd w:val="clear" w:color="auto" w:fill="FFFFFF"/>
              <w:spacing w:before="100" w:beforeAutospacing="1" w:after="100" w:afterAutospacing="1" w:line="240" w:lineRule="auto"/>
              <w:ind w:right="102"/>
              <w:rPr>
                <w:rFonts w:ascii="Times New Roman" w:hAnsi="Times New Roman"/>
              </w:rPr>
            </w:pPr>
            <w:r w:rsidRPr="008832FC">
              <w:rPr>
                <w:rFonts w:ascii="Times New Roman" w:hAnsi="Times New Roman"/>
              </w:rPr>
              <w:t xml:space="preserve">Stiprūs </w:t>
            </w:r>
            <w:r w:rsidR="00D019E5" w:rsidRPr="008832FC">
              <w:rPr>
                <w:rFonts w:ascii="Times New Roman" w:hAnsi="Times New Roman"/>
              </w:rPr>
              <w:t xml:space="preserve">CYP2C9 </w:t>
            </w:r>
            <w:proofErr w:type="spellStart"/>
            <w:r w:rsidR="00D019E5" w:rsidRPr="008832FC">
              <w:rPr>
                <w:rFonts w:ascii="Times New Roman" w:hAnsi="Times New Roman"/>
              </w:rPr>
              <w:t>inhibitor</w:t>
            </w:r>
            <w:r w:rsidRPr="008832FC">
              <w:rPr>
                <w:rFonts w:ascii="Times New Roman" w:hAnsi="Times New Roman"/>
              </w:rPr>
              <w:t>ai</w:t>
            </w:r>
            <w:proofErr w:type="spellEnd"/>
            <w:r w:rsidR="00D019E5" w:rsidRPr="008832FC">
              <w:rPr>
                <w:rFonts w:ascii="Times New Roman" w:hAnsi="Times New Roman"/>
              </w:rPr>
              <w:t xml:space="preserve"> (</w:t>
            </w:r>
            <w:r w:rsidRPr="008832FC">
              <w:rPr>
                <w:rFonts w:ascii="Times New Roman" w:hAnsi="Times New Roman"/>
              </w:rPr>
              <w:t>pvz.</w:t>
            </w:r>
            <w:r w:rsidR="00CE0107">
              <w:rPr>
                <w:rFonts w:ascii="Times New Roman" w:hAnsi="Times New Roman"/>
              </w:rPr>
              <w:t>:</w:t>
            </w:r>
            <w:r w:rsidRPr="008832FC">
              <w:rPr>
                <w:rFonts w:ascii="Times New Roman" w:hAnsi="Times New Roman"/>
              </w:rPr>
              <w:t xml:space="preserve"> </w:t>
            </w:r>
            <w:proofErr w:type="spellStart"/>
            <w:r w:rsidR="00D019E5" w:rsidRPr="008832FC">
              <w:rPr>
                <w:rFonts w:ascii="Times New Roman" w:hAnsi="Times New Roman"/>
              </w:rPr>
              <w:t>sulfinp</w:t>
            </w:r>
            <w:r w:rsidRPr="008832FC">
              <w:rPr>
                <w:rFonts w:ascii="Times New Roman" w:hAnsi="Times New Roman"/>
              </w:rPr>
              <w:t>i</w:t>
            </w:r>
            <w:r w:rsidR="00D019E5" w:rsidRPr="008832FC">
              <w:rPr>
                <w:rFonts w:ascii="Times New Roman" w:hAnsi="Times New Roman"/>
              </w:rPr>
              <w:t>razon</w:t>
            </w:r>
            <w:r w:rsidRPr="008832FC">
              <w:rPr>
                <w:rFonts w:ascii="Times New Roman" w:hAnsi="Times New Roman"/>
              </w:rPr>
              <w:t>as</w:t>
            </w:r>
            <w:proofErr w:type="spellEnd"/>
            <w:r w:rsidRPr="008832FC">
              <w:rPr>
                <w:rFonts w:ascii="Times New Roman" w:hAnsi="Times New Roman"/>
              </w:rPr>
              <w:t xml:space="preserve"> ir </w:t>
            </w:r>
            <w:proofErr w:type="spellStart"/>
            <w:r w:rsidR="00D019E5" w:rsidRPr="008832FC">
              <w:rPr>
                <w:rFonts w:ascii="Times New Roman" w:hAnsi="Times New Roman"/>
              </w:rPr>
              <w:t>vori</w:t>
            </w:r>
            <w:r w:rsidRPr="008832FC">
              <w:rPr>
                <w:rFonts w:ascii="Times New Roman" w:hAnsi="Times New Roman"/>
              </w:rPr>
              <w:t>k</w:t>
            </w:r>
            <w:r w:rsidR="00D019E5" w:rsidRPr="008832FC">
              <w:rPr>
                <w:rFonts w:ascii="Times New Roman" w:hAnsi="Times New Roman"/>
              </w:rPr>
              <w:t>onazol</w:t>
            </w:r>
            <w:r w:rsidRPr="008832FC">
              <w:rPr>
                <w:rFonts w:ascii="Times New Roman" w:hAnsi="Times New Roman"/>
              </w:rPr>
              <w:t>as</w:t>
            </w:r>
            <w:proofErr w:type="spellEnd"/>
            <w:r w:rsidR="00D019E5" w:rsidRPr="008832FC">
              <w:rPr>
                <w:rFonts w:ascii="Times New Roman" w:hAnsi="Times New Roman"/>
              </w:rPr>
              <w:t>)</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6CB7F84E" w14:textId="77777777" w:rsidR="00D019E5" w:rsidRPr="008832FC" w:rsidRDefault="004102FC" w:rsidP="00B918AF">
            <w:pPr>
              <w:pStyle w:val="BT-EMEASMCA"/>
              <w:numPr>
                <w:ilvl w:val="0"/>
                <w:numId w:val="0"/>
              </w:numPr>
              <w:spacing w:after="0" w:line="240" w:lineRule="auto"/>
              <w:rPr>
                <w:rFonts w:ascii="Times New Roman" w:hAnsi="Times New Roman"/>
              </w:rPr>
            </w:pPr>
            <w:r w:rsidRPr="008832FC">
              <w:rPr>
                <w:rFonts w:ascii="Times New Roman" w:hAnsi="Times New Roman"/>
              </w:rPr>
              <w:t xml:space="preserve">Dėl </w:t>
            </w:r>
            <w:proofErr w:type="spellStart"/>
            <w:r w:rsidRPr="008832FC">
              <w:rPr>
                <w:rFonts w:ascii="Times New Roman" w:hAnsi="Times New Roman"/>
              </w:rPr>
              <w:t>diklofenako</w:t>
            </w:r>
            <w:proofErr w:type="spellEnd"/>
            <w:r w:rsidRPr="008832FC">
              <w:rPr>
                <w:rFonts w:ascii="Times New Roman" w:hAnsi="Times New Roman"/>
              </w:rPr>
              <w:t xml:space="preserve"> metabolizmo slopinimo reikšmingai padidėjusi jo koncentracija kraujo plazmoje </w:t>
            </w:r>
            <w:r w:rsidRPr="008832FC">
              <w:rPr>
                <w:rFonts w:ascii="Times New Roman" w:eastAsia="Times New Roman" w:hAnsi="Times New Roman"/>
                <w:lang w:eastAsia="lt-LT"/>
              </w:rPr>
              <w:t>(rekomenduojama mažin</w:t>
            </w:r>
            <w:r w:rsidR="0077497F" w:rsidRPr="008832FC">
              <w:rPr>
                <w:rFonts w:ascii="Times New Roman" w:eastAsia="Times New Roman" w:hAnsi="Times New Roman"/>
                <w:lang w:eastAsia="lt-LT"/>
              </w:rPr>
              <w:t xml:space="preserve">ti </w:t>
            </w:r>
            <w:proofErr w:type="spellStart"/>
            <w:r w:rsidR="0077497F" w:rsidRPr="008832FC">
              <w:rPr>
                <w:rFonts w:ascii="Times New Roman" w:eastAsia="Times New Roman" w:hAnsi="Times New Roman"/>
                <w:lang w:eastAsia="lt-LT"/>
              </w:rPr>
              <w:t>diklofenako</w:t>
            </w:r>
            <w:proofErr w:type="spellEnd"/>
            <w:r w:rsidR="0077497F" w:rsidRPr="008832FC">
              <w:rPr>
                <w:rFonts w:ascii="Times New Roman" w:eastAsia="Times New Roman" w:hAnsi="Times New Roman"/>
                <w:lang w:eastAsia="lt-LT"/>
              </w:rPr>
              <w:t xml:space="preserve"> dozę ir stebėti)</w:t>
            </w:r>
          </w:p>
        </w:tc>
      </w:tr>
      <w:tr w:rsidR="00D019E5" w:rsidRPr="008832FC" w14:paraId="54F70B7D" w14:textId="77777777" w:rsidTr="00B918AF">
        <w:trPr>
          <w:trHeight w:hRule="exact" w:val="2269"/>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54390280" w14:textId="77777777" w:rsidR="00D019E5" w:rsidRPr="008832FC" w:rsidRDefault="00D019E5" w:rsidP="0077497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Diureti</w:t>
            </w:r>
            <w:r w:rsidR="004102FC" w:rsidRPr="008832FC">
              <w:rPr>
                <w:rFonts w:ascii="Times New Roman" w:hAnsi="Times New Roman"/>
              </w:rPr>
              <w:t xml:space="preserve">kai arba </w:t>
            </w:r>
            <w:proofErr w:type="spellStart"/>
            <w:r w:rsidR="004102FC" w:rsidRPr="008832FC">
              <w:rPr>
                <w:rFonts w:ascii="Times New Roman" w:hAnsi="Times New Roman"/>
              </w:rPr>
              <w:t>antihi</w:t>
            </w:r>
            <w:r w:rsidRPr="008832FC">
              <w:rPr>
                <w:rFonts w:ascii="Times New Roman" w:hAnsi="Times New Roman"/>
              </w:rPr>
              <w:t>perten</w:t>
            </w:r>
            <w:r w:rsidR="004102FC" w:rsidRPr="008832FC">
              <w:rPr>
                <w:rFonts w:ascii="Times New Roman" w:hAnsi="Times New Roman"/>
              </w:rPr>
              <w:t>ziniai</w:t>
            </w:r>
            <w:proofErr w:type="spellEnd"/>
            <w:r w:rsidR="004102FC" w:rsidRPr="008832FC">
              <w:rPr>
                <w:rFonts w:ascii="Times New Roman" w:hAnsi="Times New Roman"/>
              </w:rPr>
              <w:t xml:space="preserve"> vaistiniai preparatai (</w:t>
            </w:r>
            <w:proofErr w:type="spellStart"/>
            <w:r w:rsidR="004102FC" w:rsidRPr="008832FC">
              <w:rPr>
                <w:rFonts w:ascii="Times New Roman" w:hAnsi="Times New Roman"/>
              </w:rPr>
              <w:t>t.y</w:t>
            </w:r>
            <w:proofErr w:type="spellEnd"/>
            <w:r w:rsidR="004102FC" w:rsidRPr="008832FC">
              <w:rPr>
                <w:rFonts w:ascii="Times New Roman" w:hAnsi="Times New Roman"/>
              </w:rPr>
              <w:t xml:space="preserve">. beta </w:t>
            </w:r>
            <w:proofErr w:type="spellStart"/>
            <w:r w:rsidR="004102FC" w:rsidRPr="008832FC">
              <w:rPr>
                <w:rFonts w:ascii="Times New Roman" w:hAnsi="Times New Roman"/>
              </w:rPr>
              <w:t>adrenoblokatoriai</w:t>
            </w:r>
            <w:proofErr w:type="spellEnd"/>
            <w:r w:rsidR="004102FC" w:rsidRPr="008832FC">
              <w:rPr>
                <w:rFonts w:ascii="Times New Roman" w:hAnsi="Times New Roman"/>
              </w:rPr>
              <w:t>, AKF inhibitoriai)</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2A21D8BF" w14:textId="2F6B9A62" w:rsidR="00D019E5" w:rsidRPr="008832FC" w:rsidRDefault="004102FC" w:rsidP="00F65CD9">
            <w:pPr>
              <w:shd w:val="clear" w:color="auto" w:fill="FFFFFF"/>
              <w:spacing w:after="0" w:line="240" w:lineRule="auto"/>
              <w:ind w:right="108"/>
              <w:rPr>
                <w:rFonts w:ascii="Times New Roman" w:hAnsi="Times New Roman"/>
              </w:rPr>
            </w:pPr>
            <w:r w:rsidRPr="008832FC">
              <w:rPr>
                <w:rFonts w:ascii="Times New Roman" w:hAnsi="Times New Roman"/>
              </w:rPr>
              <w:t xml:space="preserve">Žr. </w:t>
            </w:r>
            <w:r w:rsidR="00D019E5" w:rsidRPr="008832FC">
              <w:rPr>
                <w:rFonts w:ascii="Times New Roman" w:hAnsi="Times New Roman"/>
              </w:rPr>
              <w:t>4.4</w:t>
            </w:r>
            <w:r w:rsidRPr="008832FC">
              <w:rPr>
                <w:rFonts w:ascii="Times New Roman" w:hAnsi="Times New Roman"/>
              </w:rPr>
              <w:t xml:space="preserve"> skyrių</w:t>
            </w:r>
            <w:r w:rsidR="00CE0107">
              <w:rPr>
                <w:rFonts w:ascii="Times New Roman" w:hAnsi="Times New Roman"/>
              </w:rPr>
              <w:t>.</w:t>
            </w:r>
            <w:r w:rsidR="00D019E5" w:rsidRPr="008832FC">
              <w:rPr>
                <w:rFonts w:ascii="Times New Roman" w:hAnsi="Times New Roman"/>
              </w:rPr>
              <w:t xml:space="preserve"> </w:t>
            </w:r>
          </w:p>
          <w:p w14:paraId="6F84CE9B" w14:textId="77777777" w:rsidR="00D019E5" w:rsidRPr="008832FC" w:rsidRDefault="004102FC" w:rsidP="00F65CD9">
            <w:pPr>
              <w:shd w:val="clear" w:color="auto" w:fill="FFFFFF"/>
              <w:spacing w:after="0" w:line="240" w:lineRule="auto"/>
              <w:ind w:right="108"/>
              <w:rPr>
                <w:rFonts w:ascii="Times New Roman" w:hAnsi="Times New Roman"/>
              </w:rPr>
            </w:pPr>
            <w:r w:rsidRPr="008832FC">
              <w:rPr>
                <w:rFonts w:ascii="Times New Roman" w:eastAsia="Times New Roman" w:hAnsi="Times New Roman"/>
                <w:lang w:eastAsia="lt-LT"/>
              </w:rPr>
              <w:t xml:space="preserve">Kaip vartojant ir kitus NVNU, gali sumažėti </w:t>
            </w:r>
            <w:proofErr w:type="spellStart"/>
            <w:r w:rsidRPr="008832FC">
              <w:rPr>
                <w:rFonts w:ascii="Times New Roman" w:eastAsia="Times New Roman" w:hAnsi="Times New Roman"/>
                <w:lang w:eastAsia="lt-LT"/>
              </w:rPr>
              <w:t>antihipertenzinis</w:t>
            </w:r>
            <w:proofErr w:type="spellEnd"/>
            <w:r w:rsidRPr="008832FC">
              <w:rPr>
                <w:rFonts w:ascii="Times New Roman" w:eastAsia="Times New Roman" w:hAnsi="Times New Roman"/>
                <w:lang w:eastAsia="lt-LT"/>
              </w:rPr>
              <w:t xml:space="preserve"> poveikis (rekomenduojama dažniau kontroliuoti kraujospūdį, ypač senyviems pacientams). Padidėjusi </w:t>
            </w:r>
            <w:proofErr w:type="spellStart"/>
            <w:r w:rsidRPr="008832FC">
              <w:rPr>
                <w:rFonts w:ascii="Times New Roman" w:eastAsia="Times New Roman" w:hAnsi="Times New Roman"/>
                <w:lang w:eastAsia="lt-LT"/>
              </w:rPr>
              <w:t>nefrotoksinio</w:t>
            </w:r>
            <w:proofErr w:type="spellEnd"/>
            <w:r w:rsidRPr="008832FC">
              <w:rPr>
                <w:rFonts w:ascii="Times New Roman" w:eastAsia="Times New Roman" w:hAnsi="Times New Roman"/>
                <w:lang w:eastAsia="lt-LT"/>
              </w:rPr>
              <w:t xml:space="preserve"> poveikio rizika dėl </w:t>
            </w:r>
            <w:proofErr w:type="spellStart"/>
            <w:r w:rsidRPr="008832FC">
              <w:rPr>
                <w:rFonts w:ascii="Times New Roman" w:eastAsia="Times New Roman" w:hAnsi="Times New Roman"/>
                <w:lang w:eastAsia="lt-LT"/>
              </w:rPr>
              <w:t>ciklooksigenazės</w:t>
            </w:r>
            <w:proofErr w:type="spellEnd"/>
            <w:r w:rsidRPr="008832FC">
              <w:rPr>
                <w:rFonts w:ascii="Times New Roman" w:eastAsia="Times New Roman" w:hAnsi="Times New Roman"/>
                <w:lang w:eastAsia="lt-LT"/>
              </w:rPr>
              <w:t xml:space="preserve"> slopinimo (galimas ūminis inkstų nepakankamumas, ypač esant skysčių stokai – kontroliuoti inkstų funkciją, būtina pakankamai skirti skysčių!). </w:t>
            </w:r>
            <w:r w:rsidR="0077497F" w:rsidRPr="008832FC">
              <w:rPr>
                <w:rFonts w:ascii="Times New Roman" w:eastAsia="Times New Roman" w:hAnsi="Times New Roman"/>
                <w:lang w:eastAsia="lt-LT"/>
              </w:rPr>
              <w:t>Žr. taip pat „Kalį sulaikantys diuretikai“.</w:t>
            </w:r>
            <w:r w:rsidR="00D019E5" w:rsidRPr="008832FC">
              <w:rPr>
                <w:rFonts w:ascii="Times New Roman" w:hAnsi="Times New Roman"/>
              </w:rPr>
              <w:t xml:space="preserve"> </w:t>
            </w:r>
          </w:p>
        </w:tc>
      </w:tr>
      <w:tr w:rsidR="00D019E5" w:rsidRPr="008832FC" w14:paraId="43752100" w14:textId="77777777" w:rsidTr="00B918AF">
        <w:trPr>
          <w:trHeight w:hRule="exact" w:val="572"/>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480ABEE" w14:textId="77777777" w:rsidR="0077497F" w:rsidRPr="008832FC" w:rsidRDefault="0077497F" w:rsidP="0077497F">
            <w:pPr>
              <w:pStyle w:val="BT-EMEASMCA"/>
              <w:numPr>
                <w:ilvl w:val="0"/>
                <w:numId w:val="0"/>
              </w:numPr>
              <w:spacing w:after="0" w:line="240" w:lineRule="auto"/>
              <w:rPr>
                <w:rFonts w:ascii="Times New Roman" w:hAnsi="Times New Roman"/>
              </w:rPr>
            </w:pPr>
            <w:r w:rsidRPr="008832FC">
              <w:rPr>
                <w:rFonts w:ascii="Times New Roman" w:eastAsia="Times New Roman" w:hAnsi="Times New Roman"/>
                <w:lang w:eastAsia="lt-LT"/>
              </w:rPr>
              <w:t xml:space="preserve">Kalį sulaikantys diuretikai </w:t>
            </w:r>
          </w:p>
          <w:p w14:paraId="7750840D" w14:textId="77777777" w:rsidR="00D019E5" w:rsidRPr="008832FC" w:rsidRDefault="00D019E5" w:rsidP="0077497F">
            <w:pPr>
              <w:shd w:val="clear" w:color="auto" w:fill="FFFFFF"/>
              <w:spacing w:before="100" w:beforeAutospacing="1" w:after="100" w:afterAutospacing="1" w:line="240" w:lineRule="auto"/>
              <w:rPr>
                <w:rFonts w:ascii="Times New Roman" w:hAnsi="Times New Roman"/>
              </w:rPr>
            </w:pP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66E6E892" w14:textId="77777777" w:rsidR="00D019E5" w:rsidRPr="008832FC" w:rsidRDefault="0077497F" w:rsidP="0077497F">
            <w:pPr>
              <w:shd w:val="clear" w:color="auto" w:fill="FFFFFF"/>
              <w:spacing w:before="100" w:beforeAutospacing="1" w:after="100" w:afterAutospacing="1" w:line="240" w:lineRule="auto"/>
              <w:ind w:right="173"/>
              <w:rPr>
                <w:rFonts w:ascii="Times New Roman" w:hAnsi="Times New Roman"/>
              </w:rPr>
            </w:pPr>
            <w:r w:rsidRPr="008832FC">
              <w:rPr>
                <w:rFonts w:ascii="Times New Roman" w:eastAsia="Times New Roman" w:hAnsi="Times New Roman"/>
                <w:lang w:eastAsia="lt-LT"/>
              </w:rPr>
              <w:t xml:space="preserve">Didėjantis poveikis ir </w:t>
            </w:r>
            <w:proofErr w:type="spellStart"/>
            <w:r w:rsidRPr="008832FC">
              <w:rPr>
                <w:rFonts w:ascii="Times New Roman" w:eastAsia="Times New Roman" w:hAnsi="Times New Roman"/>
                <w:lang w:eastAsia="lt-LT"/>
              </w:rPr>
              <w:t>hiperkalemijos</w:t>
            </w:r>
            <w:proofErr w:type="spellEnd"/>
            <w:r w:rsidRPr="008832FC">
              <w:rPr>
                <w:rFonts w:ascii="Times New Roman" w:eastAsia="Times New Roman" w:hAnsi="Times New Roman"/>
                <w:lang w:eastAsia="lt-LT"/>
              </w:rPr>
              <w:t xml:space="preserve"> rizika (kontroliuoti kraujospūdį ir kalio koncentraciją kraujyje)</w:t>
            </w:r>
          </w:p>
        </w:tc>
      </w:tr>
      <w:tr w:rsidR="00D019E5" w:rsidRPr="008832FC" w14:paraId="2AFF0395" w14:textId="77777777" w:rsidTr="00B918AF">
        <w:trPr>
          <w:trHeight w:hRule="exact" w:val="85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F7FCF6B" w14:textId="77777777" w:rsidR="00D019E5" w:rsidRPr="008832FC" w:rsidRDefault="0077497F" w:rsidP="0077497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Lit</w:t>
            </w:r>
            <w:r w:rsidR="00D019E5" w:rsidRPr="008832FC">
              <w:rPr>
                <w:rFonts w:ascii="Times New Roman" w:hAnsi="Times New Roman"/>
              </w:rPr>
              <w:t>i</w:t>
            </w:r>
            <w:r w:rsidRPr="008832FC">
              <w:rPr>
                <w:rFonts w:ascii="Times New Roman" w:hAnsi="Times New Roman"/>
              </w:rPr>
              <w:t>s</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65453494" w14:textId="77777777" w:rsidR="00D019E5" w:rsidRPr="008832FC" w:rsidRDefault="0077497F" w:rsidP="0077497F">
            <w:pPr>
              <w:shd w:val="clear" w:color="auto" w:fill="FFFFFF"/>
              <w:spacing w:before="100" w:beforeAutospacing="1" w:after="100" w:afterAutospacing="1" w:line="240" w:lineRule="auto"/>
              <w:ind w:right="29"/>
              <w:rPr>
                <w:rFonts w:ascii="Times New Roman" w:hAnsi="Times New Roman"/>
              </w:rPr>
            </w:pPr>
            <w:r w:rsidRPr="008832FC">
              <w:rPr>
                <w:rFonts w:ascii="Times New Roman" w:hAnsi="Times New Roman"/>
                <w:spacing w:val="-1"/>
              </w:rPr>
              <w:t>Ličio koncentracijos kraujo plazmoje padidėjimas, rekomenduojama ją kontroliuoti, prireikus koreguoti dozę</w:t>
            </w:r>
          </w:p>
        </w:tc>
      </w:tr>
      <w:tr w:rsidR="00D019E5" w:rsidRPr="008832FC" w14:paraId="695E2E83" w14:textId="77777777" w:rsidTr="00B918AF">
        <w:trPr>
          <w:trHeight w:hRule="exact" w:val="344"/>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14394199" w14:textId="77777777" w:rsidR="00D019E5" w:rsidRPr="008832FC" w:rsidRDefault="00D019E5" w:rsidP="0077497F">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Mo</w:t>
            </w:r>
            <w:r w:rsidR="0077497F" w:rsidRPr="008832FC">
              <w:rPr>
                <w:rFonts w:ascii="Times New Roman" w:hAnsi="Times New Roman"/>
              </w:rPr>
              <w:t>k</w:t>
            </w:r>
            <w:r w:rsidRPr="008832FC">
              <w:rPr>
                <w:rFonts w:ascii="Times New Roman" w:hAnsi="Times New Roman"/>
              </w:rPr>
              <w:t>lobemid</w:t>
            </w:r>
            <w:r w:rsidR="0077497F" w:rsidRPr="008832FC">
              <w:rPr>
                <w:rFonts w:ascii="Times New Roman" w:hAnsi="Times New Roman"/>
              </w:rPr>
              <w:t>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73965595" w14:textId="77777777" w:rsidR="00D019E5" w:rsidRPr="008832FC" w:rsidRDefault="00534648" w:rsidP="0077497F">
            <w:pPr>
              <w:shd w:val="clear" w:color="auto" w:fill="FFFFFF"/>
              <w:spacing w:before="100" w:beforeAutospacing="1" w:after="100" w:afterAutospacing="1" w:line="240" w:lineRule="auto"/>
              <w:ind w:right="53"/>
              <w:rPr>
                <w:rFonts w:ascii="Times New Roman" w:hAnsi="Times New Roman"/>
                <w:spacing w:val="-1"/>
              </w:rPr>
            </w:pPr>
            <w:r w:rsidRPr="008832FC">
              <w:rPr>
                <w:rFonts w:ascii="Times New Roman" w:eastAsia="Times New Roman" w:hAnsi="Times New Roman"/>
                <w:lang w:eastAsia="lt-LT"/>
              </w:rPr>
              <w:t xml:space="preserve">Padidėja </w:t>
            </w:r>
            <w:proofErr w:type="spellStart"/>
            <w:r w:rsidRPr="008832FC">
              <w:rPr>
                <w:rFonts w:ascii="Times New Roman" w:eastAsia="Times New Roman" w:hAnsi="Times New Roman"/>
                <w:lang w:eastAsia="lt-LT"/>
              </w:rPr>
              <w:t>diklofenako</w:t>
            </w:r>
            <w:proofErr w:type="spellEnd"/>
            <w:r w:rsidRPr="008832FC">
              <w:rPr>
                <w:rFonts w:ascii="Times New Roman" w:eastAsia="Times New Roman" w:hAnsi="Times New Roman"/>
                <w:lang w:eastAsia="lt-LT"/>
              </w:rPr>
              <w:t xml:space="preserve"> poveikis</w:t>
            </w:r>
          </w:p>
        </w:tc>
      </w:tr>
      <w:tr w:rsidR="00D019E5" w:rsidRPr="008832FC" w14:paraId="439D2BCF" w14:textId="77777777" w:rsidTr="00B918AF">
        <w:trPr>
          <w:trHeight w:hRule="exact" w:val="1065"/>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5D2B3B51" w14:textId="77777777" w:rsidR="00D019E5" w:rsidRPr="008832FC" w:rsidRDefault="00D019E5" w:rsidP="00534648">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Metotre</w:t>
            </w:r>
            <w:r w:rsidR="00534648" w:rsidRPr="008832FC">
              <w:rPr>
                <w:rFonts w:ascii="Times New Roman" w:hAnsi="Times New Roman"/>
              </w:rPr>
              <w:t>ks</w:t>
            </w:r>
            <w:r w:rsidRPr="008832FC">
              <w:rPr>
                <w:rFonts w:ascii="Times New Roman" w:hAnsi="Times New Roman"/>
              </w:rPr>
              <w:t>at</w:t>
            </w:r>
            <w:r w:rsidR="00534648" w:rsidRPr="008832FC">
              <w:rPr>
                <w:rFonts w:ascii="Times New Roman" w:hAnsi="Times New Roman"/>
              </w:rPr>
              <w:t>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5E8F898F" w14:textId="77777777" w:rsidR="00D019E5" w:rsidRPr="008832FC" w:rsidRDefault="00534648" w:rsidP="00B918AF">
            <w:pPr>
              <w:shd w:val="clear" w:color="auto" w:fill="FFFFFF"/>
              <w:spacing w:before="100" w:beforeAutospacing="1" w:after="100" w:afterAutospacing="1" w:line="240" w:lineRule="auto"/>
              <w:ind w:right="53"/>
              <w:rPr>
                <w:rFonts w:ascii="Times New Roman" w:hAnsi="Times New Roman"/>
              </w:rPr>
            </w:pPr>
            <w:proofErr w:type="spellStart"/>
            <w:r w:rsidRPr="008832FC">
              <w:rPr>
                <w:rFonts w:ascii="Times New Roman" w:eastAsia="Times New Roman" w:hAnsi="Times New Roman"/>
                <w:lang w:eastAsia="lt-LT"/>
              </w:rPr>
              <w:t>Diklofenakas</w:t>
            </w:r>
            <w:proofErr w:type="spellEnd"/>
            <w:r w:rsidRPr="008832FC">
              <w:rPr>
                <w:rFonts w:ascii="Times New Roman" w:eastAsia="Times New Roman" w:hAnsi="Times New Roman"/>
                <w:lang w:eastAsia="lt-LT"/>
              </w:rPr>
              <w:t xml:space="preserve"> gali slopinti inkstų kanaliukų klirensą. Reikia laikytis atsargumo skiriant NVNU trumpiau kaip 24 val. prieš </w:t>
            </w:r>
            <w:proofErr w:type="spellStart"/>
            <w:r w:rsidRPr="008832FC">
              <w:rPr>
                <w:rFonts w:ascii="Times New Roman" w:eastAsia="Times New Roman" w:hAnsi="Times New Roman"/>
                <w:lang w:eastAsia="lt-LT"/>
              </w:rPr>
              <w:t>metotreksato</w:t>
            </w:r>
            <w:proofErr w:type="spellEnd"/>
            <w:r w:rsidRPr="008832FC">
              <w:rPr>
                <w:rFonts w:ascii="Times New Roman" w:eastAsia="Times New Roman" w:hAnsi="Times New Roman"/>
                <w:lang w:eastAsia="lt-LT"/>
              </w:rPr>
              <w:t xml:space="preserve"> vartojimą arba po jo vartojimo; gali padidėti </w:t>
            </w:r>
            <w:proofErr w:type="spellStart"/>
            <w:r w:rsidRPr="008832FC">
              <w:rPr>
                <w:rFonts w:ascii="Times New Roman" w:eastAsia="Times New Roman" w:hAnsi="Times New Roman"/>
                <w:lang w:eastAsia="lt-LT"/>
              </w:rPr>
              <w:t>metotreksato</w:t>
            </w:r>
            <w:proofErr w:type="spellEnd"/>
            <w:r w:rsidRPr="008832FC">
              <w:rPr>
                <w:rFonts w:ascii="Times New Roman" w:eastAsia="Times New Roman" w:hAnsi="Times New Roman"/>
                <w:lang w:eastAsia="lt-LT"/>
              </w:rPr>
              <w:t xml:space="preserve"> koncentracij</w:t>
            </w:r>
            <w:r w:rsidR="00B918AF" w:rsidRPr="008832FC">
              <w:rPr>
                <w:rFonts w:ascii="Times New Roman" w:eastAsia="Times New Roman" w:hAnsi="Times New Roman"/>
                <w:lang w:eastAsia="lt-LT"/>
              </w:rPr>
              <w:t>a kraujyje ir toksinis poveikis</w:t>
            </w:r>
            <w:r w:rsidR="00D019E5" w:rsidRPr="008832FC">
              <w:rPr>
                <w:rFonts w:ascii="Times New Roman" w:hAnsi="Times New Roman"/>
                <w:spacing w:val="-1"/>
              </w:rPr>
              <w:t xml:space="preserve"> </w:t>
            </w:r>
          </w:p>
        </w:tc>
      </w:tr>
      <w:tr w:rsidR="00D019E5" w:rsidRPr="008832FC" w14:paraId="3223FF91" w14:textId="77777777" w:rsidTr="00B918AF">
        <w:trPr>
          <w:trHeight w:hRule="exact" w:val="1129"/>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FA67D83" w14:textId="77777777" w:rsidR="00D019E5" w:rsidRPr="008832FC" w:rsidRDefault="00534648" w:rsidP="00534648">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lastRenderedPageBreak/>
              <w:t>Kiti NVNU</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3129F836" w14:textId="77777777" w:rsidR="00D019E5" w:rsidRPr="008832FC" w:rsidRDefault="00534648" w:rsidP="00534648">
            <w:pPr>
              <w:shd w:val="clear" w:color="auto" w:fill="FFFFFF"/>
              <w:spacing w:before="100" w:beforeAutospacing="1" w:after="100" w:afterAutospacing="1" w:line="240" w:lineRule="auto"/>
              <w:ind w:right="173"/>
              <w:rPr>
                <w:rFonts w:ascii="Times New Roman" w:hAnsi="Times New Roman"/>
              </w:rPr>
            </w:pPr>
            <w:r w:rsidRPr="008832FC">
              <w:rPr>
                <w:rFonts w:ascii="Times New Roman" w:hAnsi="Times New Roman"/>
              </w:rPr>
              <w:t>Padidėja nepageidaujamo poveikio dažnumas, ypač virškinimo trakto išopėjimo arba kraujavimo pavojus, žr. 4.4 skyrių (derinys nerekomenduojamas)</w:t>
            </w:r>
          </w:p>
        </w:tc>
      </w:tr>
      <w:tr w:rsidR="00D019E5" w:rsidRPr="008832FC" w14:paraId="05BF0D84" w14:textId="77777777" w:rsidTr="00B918AF">
        <w:trPr>
          <w:trHeight w:hRule="exact" w:val="885"/>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A103040" w14:textId="77777777" w:rsidR="00D019E5" w:rsidRPr="008832FC" w:rsidRDefault="00534648" w:rsidP="00534648">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Feni</w:t>
            </w:r>
            <w:r w:rsidR="00D019E5" w:rsidRPr="008832FC">
              <w:rPr>
                <w:rFonts w:ascii="Times New Roman" w:hAnsi="Times New Roman"/>
              </w:rPr>
              <w:t>toin</w:t>
            </w:r>
            <w:r w:rsidRPr="008832FC">
              <w:rPr>
                <w:rFonts w:ascii="Times New Roman" w:hAnsi="Times New Roman"/>
              </w:rPr>
              <w:t>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4A17C12B" w14:textId="77777777" w:rsidR="00534648" w:rsidRPr="008832FC" w:rsidRDefault="00534648" w:rsidP="00B918AF">
            <w:pPr>
              <w:pStyle w:val="BT-EMEASMCA"/>
              <w:numPr>
                <w:ilvl w:val="0"/>
                <w:numId w:val="0"/>
              </w:numPr>
              <w:spacing w:after="0" w:line="240" w:lineRule="auto"/>
              <w:rPr>
                <w:rFonts w:ascii="Times New Roman" w:hAnsi="Times New Roman"/>
              </w:rPr>
            </w:pPr>
            <w:r w:rsidRPr="008832FC">
              <w:rPr>
                <w:rFonts w:ascii="Times New Roman" w:eastAsia="Times New Roman" w:hAnsi="Times New Roman"/>
                <w:lang w:eastAsia="lt-LT"/>
              </w:rPr>
              <w:t xml:space="preserve">Rekomenduojama kontroliuoti </w:t>
            </w:r>
            <w:proofErr w:type="spellStart"/>
            <w:r w:rsidRPr="008832FC">
              <w:rPr>
                <w:rFonts w:ascii="Times New Roman" w:eastAsia="Times New Roman" w:hAnsi="Times New Roman"/>
                <w:lang w:eastAsia="lt-LT"/>
              </w:rPr>
              <w:t>fenitoino</w:t>
            </w:r>
            <w:proofErr w:type="spellEnd"/>
            <w:r w:rsidRPr="008832FC">
              <w:rPr>
                <w:rFonts w:ascii="Times New Roman" w:eastAsia="Times New Roman" w:hAnsi="Times New Roman"/>
                <w:lang w:eastAsia="lt-LT"/>
              </w:rPr>
              <w:t xml:space="preserve"> koncentraciją kraujo plazmoje, nes tikėtinas jos padidėjimas, prireikus reikia koreguoti dozę</w:t>
            </w:r>
          </w:p>
          <w:p w14:paraId="0C5A7820" w14:textId="77777777" w:rsidR="00D019E5" w:rsidRPr="008832FC" w:rsidRDefault="00D019E5" w:rsidP="00534648">
            <w:pPr>
              <w:shd w:val="clear" w:color="auto" w:fill="FFFFFF"/>
              <w:spacing w:before="100" w:beforeAutospacing="1" w:after="100" w:afterAutospacing="1" w:line="240" w:lineRule="auto"/>
              <w:ind w:right="139"/>
              <w:rPr>
                <w:rFonts w:ascii="Times New Roman" w:hAnsi="Times New Roman"/>
              </w:rPr>
            </w:pPr>
          </w:p>
        </w:tc>
      </w:tr>
      <w:tr w:rsidR="00D019E5" w:rsidRPr="008832FC" w14:paraId="593AE527" w14:textId="77777777" w:rsidTr="00B918AF">
        <w:trPr>
          <w:trHeight w:hRule="exact" w:val="42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0D7622AD" w14:textId="77777777" w:rsidR="00D019E5" w:rsidRPr="008832FC" w:rsidRDefault="00534648" w:rsidP="00534648">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Kv</w:t>
            </w:r>
            <w:r w:rsidR="00D019E5" w:rsidRPr="008832FC">
              <w:rPr>
                <w:rFonts w:ascii="Times New Roman" w:hAnsi="Times New Roman"/>
              </w:rPr>
              <w:t>inolon</w:t>
            </w:r>
            <w:r w:rsidRPr="008832FC">
              <w:rPr>
                <w:rFonts w:ascii="Times New Roman" w:hAnsi="Times New Roman"/>
              </w:rPr>
              <w:t>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081CF049" w14:textId="77777777" w:rsidR="00D019E5" w:rsidRPr="008832FC" w:rsidRDefault="00534648" w:rsidP="00534648">
            <w:pPr>
              <w:shd w:val="clear" w:color="auto" w:fill="FFFFFF"/>
              <w:spacing w:before="100" w:beforeAutospacing="1" w:after="100" w:afterAutospacing="1" w:line="240" w:lineRule="auto"/>
              <w:ind w:right="38"/>
              <w:rPr>
                <w:rFonts w:ascii="Times New Roman" w:hAnsi="Times New Roman"/>
              </w:rPr>
            </w:pPr>
            <w:r w:rsidRPr="008832FC">
              <w:rPr>
                <w:rFonts w:ascii="Times New Roman" w:eastAsia="Times New Roman" w:hAnsi="Times New Roman"/>
                <w:lang w:eastAsia="lt-LT"/>
              </w:rPr>
              <w:t>Gauta pranešimų apie traukulius (derinys nerekomenduojamas</w:t>
            </w:r>
            <w:r w:rsidR="00D019E5" w:rsidRPr="008832FC">
              <w:rPr>
                <w:rFonts w:ascii="Times New Roman" w:hAnsi="Times New Roman"/>
              </w:rPr>
              <w:t>)</w:t>
            </w:r>
          </w:p>
        </w:tc>
      </w:tr>
      <w:tr w:rsidR="00D019E5" w:rsidRPr="008832FC" w14:paraId="2C635604" w14:textId="77777777" w:rsidTr="00B918AF">
        <w:trPr>
          <w:trHeight w:hRule="exact" w:val="59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4375F1B1" w14:textId="77777777" w:rsidR="00D019E5" w:rsidRPr="008832FC" w:rsidRDefault="00D019E5" w:rsidP="00534648">
            <w:pPr>
              <w:shd w:val="clear" w:color="auto" w:fill="FFFFFF"/>
              <w:spacing w:before="100" w:beforeAutospacing="1" w:after="100" w:afterAutospacing="1" w:line="240" w:lineRule="auto"/>
              <w:ind w:right="336"/>
              <w:rPr>
                <w:rFonts w:ascii="Times New Roman" w:hAnsi="Times New Roman"/>
              </w:rPr>
            </w:pPr>
            <w:r w:rsidRPr="008832FC">
              <w:rPr>
                <w:rFonts w:ascii="Times New Roman" w:hAnsi="Times New Roman"/>
                <w:spacing w:val="-2"/>
              </w:rPr>
              <w:t>Sele</w:t>
            </w:r>
            <w:r w:rsidR="00534648" w:rsidRPr="008832FC">
              <w:rPr>
                <w:rFonts w:ascii="Times New Roman" w:hAnsi="Times New Roman"/>
                <w:spacing w:val="-2"/>
              </w:rPr>
              <w:t xml:space="preserve">ktyvūs </w:t>
            </w:r>
            <w:proofErr w:type="spellStart"/>
            <w:r w:rsidR="00534648" w:rsidRPr="008832FC">
              <w:rPr>
                <w:rFonts w:ascii="Times New Roman" w:hAnsi="Times New Roman"/>
                <w:spacing w:val="-2"/>
              </w:rPr>
              <w:t>se</w:t>
            </w:r>
            <w:r w:rsidRPr="008832FC">
              <w:rPr>
                <w:rFonts w:ascii="Times New Roman" w:hAnsi="Times New Roman"/>
                <w:spacing w:val="-2"/>
              </w:rPr>
              <w:t>otonin</w:t>
            </w:r>
            <w:r w:rsidR="00534648" w:rsidRPr="008832FC">
              <w:rPr>
                <w:rFonts w:ascii="Times New Roman" w:hAnsi="Times New Roman"/>
                <w:spacing w:val="-2"/>
              </w:rPr>
              <w:t>o</w:t>
            </w:r>
            <w:proofErr w:type="spellEnd"/>
            <w:r w:rsidR="00534648" w:rsidRPr="008832FC">
              <w:rPr>
                <w:rFonts w:ascii="Times New Roman" w:hAnsi="Times New Roman"/>
                <w:spacing w:val="-2"/>
              </w:rPr>
              <w:t xml:space="preserve"> reabsorbcijos</w:t>
            </w:r>
            <w:r w:rsidRPr="008832FC">
              <w:rPr>
                <w:rFonts w:ascii="Times New Roman" w:hAnsi="Times New Roman"/>
                <w:spacing w:val="-2"/>
              </w:rPr>
              <w:t xml:space="preserve"> inhibitor</w:t>
            </w:r>
            <w:r w:rsidR="00534648" w:rsidRPr="008832FC">
              <w:rPr>
                <w:rFonts w:ascii="Times New Roman" w:hAnsi="Times New Roman"/>
                <w:spacing w:val="-2"/>
              </w:rPr>
              <w:t>iai</w:t>
            </w:r>
            <w:r w:rsidRPr="008832FC">
              <w:rPr>
                <w:rFonts w:ascii="Times New Roman" w:hAnsi="Times New Roman"/>
                <w:spacing w:val="-2"/>
              </w:rPr>
              <w:t xml:space="preserve"> </w:t>
            </w:r>
            <w:r w:rsidRPr="008832FC">
              <w:rPr>
                <w:rFonts w:ascii="Times New Roman" w:hAnsi="Times New Roman"/>
              </w:rPr>
              <w:t>(SSRI)</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1EC5FC0E" w14:textId="77777777" w:rsidR="00D019E5" w:rsidRPr="009758CC" w:rsidRDefault="00534648" w:rsidP="00534648">
            <w:pPr>
              <w:shd w:val="clear" w:color="auto" w:fill="FFFFFF"/>
              <w:spacing w:before="100" w:beforeAutospacing="1" w:after="100" w:afterAutospacing="1" w:line="240" w:lineRule="auto"/>
              <w:ind w:right="317"/>
              <w:rPr>
                <w:rFonts w:ascii="Times New Roman" w:hAnsi="Times New Roman"/>
              </w:rPr>
            </w:pPr>
            <w:r w:rsidRPr="009758CC">
              <w:rPr>
                <w:rFonts w:ascii="Times New Roman" w:hAnsi="Times New Roman"/>
                <w:spacing w:val="-1"/>
              </w:rPr>
              <w:t>Padidėjusi kraujavimo iš virškinimo trakto rizika (žr. 4.4 skyrių)</w:t>
            </w:r>
          </w:p>
        </w:tc>
      </w:tr>
      <w:tr w:rsidR="00D019E5" w:rsidRPr="008832FC" w14:paraId="1FDBCF99" w14:textId="77777777" w:rsidTr="00B918AF">
        <w:trPr>
          <w:trHeight w:hRule="exact" w:val="39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9E7A261" w14:textId="77777777" w:rsidR="00D019E5" w:rsidRPr="008832FC" w:rsidRDefault="00D019E5" w:rsidP="00B918AF">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Ta</w:t>
            </w:r>
            <w:r w:rsidR="00B918AF" w:rsidRPr="008832FC">
              <w:rPr>
                <w:rFonts w:ascii="Times New Roman" w:hAnsi="Times New Roman"/>
              </w:rPr>
              <w:t>k</w:t>
            </w:r>
            <w:r w:rsidRPr="008832FC">
              <w:rPr>
                <w:rFonts w:ascii="Times New Roman" w:hAnsi="Times New Roman"/>
              </w:rPr>
              <w:t>rolimu</w:t>
            </w:r>
            <w:r w:rsidR="00B918AF" w:rsidRPr="008832FC">
              <w:rPr>
                <w:rFonts w:ascii="Times New Roman" w:hAnsi="Times New Roman"/>
              </w:rPr>
              <w:t>zas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464D55A7" w14:textId="77777777" w:rsidR="00D019E5" w:rsidRPr="008832FC" w:rsidRDefault="00D019E5" w:rsidP="00B918AF">
            <w:pPr>
              <w:spacing w:line="240" w:lineRule="auto"/>
              <w:rPr>
                <w:rFonts w:ascii="Times New Roman" w:hAnsi="Times New Roman"/>
              </w:rPr>
            </w:pPr>
            <w:proofErr w:type="spellStart"/>
            <w:r w:rsidRPr="008832FC">
              <w:rPr>
                <w:rFonts w:ascii="Times New Roman" w:hAnsi="Times New Roman"/>
                <w:spacing w:val="-1"/>
              </w:rPr>
              <w:t>H</w:t>
            </w:r>
            <w:r w:rsidR="00B918AF" w:rsidRPr="008832FC">
              <w:rPr>
                <w:rFonts w:ascii="Times New Roman" w:hAnsi="Times New Roman"/>
                <w:spacing w:val="-1"/>
              </w:rPr>
              <w:t>iperkal</w:t>
            </w:r>
            <w:r w:rsidRPr="008832FC">
              <w:rPr>
                <w:rFonts w:ascii="Times New Roman" w:hAnsi="Times New Roman"/>
                <w:spacing w:val="-1"/>
              </w:rPr>
              <w:t>emi</w:t>
            </w:r>
            <w:r w:rsidR="00B918AF" w:rsidRPr="008832FC">
              <w:rPr>
                <w:rFonts w:ascii="Times New Roman" w:hAnsi="Times New Roman"/>
                <w:spacing w:val="-1"/>
              </w:rPr>
              <w:t>j</w:t>
            </w:r>
            <w:r w:rsidRPr="008832FC">
              <w:rPr>
                <w:rFonts w:ascii="Times New Roman" w:hAnsi="Times New Roman"/>
                <w:spacing w:val="-1"/>
              </w:rPr>
              <w:t>a</w:t>
            </w:r>
            <w:proofErr w:type="spellEnd"/>
            <w:r w:rsidRPr="008832FC">
              <w:rPr>
                <w:rFonts w:ascii="Times New Roman" w:hAnsi="Times New Roman"/>
                <w:spacing w:val="-1"/>
              </w:rPr>
              <w:t xml:space="preserve">, </w:t>
            </w:r>
            <w:r w:rsidR="00B918AF" w:rsidRPr="008832FC">
              <w:rPr>
                <w:rFonts w:ascii="Times New Roman" w:hAnsi="Times New Roman"/>
                <w:spacing w:val="-1"/>
              </w:rPr>
              <w:t>inkstų nepakankamumas (derinio reikia vengti)</w:t>
            </w:r>
          </w:p>
        </w:tc>
      </w:tr>
      <w:tr w:rsidR="00D019E5" w:rsidRPr="008832FC" w14:paraId="26D67943" w14:textId="77777777" w:rsidTr="00B918AF">
        <w:trPr>
          <w:trHeight w:hRule="exact" w:val="36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4EB7D196" w14:textId="77777777" w:rsidR="00D019E5" w:rsidRPr="008832FC" w:rsidRDefault="00D019E5" w:rsidP="00B918AF">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Triamteren</w:t>
            </w:r>
            <w:r w:rsidR="00B918AF" w:rsidRPr="008832FC">
              <w:rPr>
                <w:rFonts w:ascii="Times New Roman" w:hAnsi="Times New Roman"/>
              </w:rPr>
              <w:t>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7CF03963" w14:textId="4E0E7D63" w:rsidR="00D019E5" w:rsidRPr="008832FC" w:rsidRDefault="000E18AF" w:rsidP="000E18AF">
            <w:pPr>
              <w:shd w:val="clear" w:color="auto" w:fill="FFFFFF"/>
              <w:spacing w:before="100" w:beforeAutospacing="1" w:after="100" w:afterAutospacing="1" w:line="240" w:lineRule="auto"/>
              <w:rPr>
                <w:rFonts w:ascii="Times New Roman" w:hAnsi="Times New Roman"/>
              </w:rPr>
            </w:pPr>
            <w:r>
              <w:rPr>
                <w:rFonts w:ascii="Times New Roman" w:hAnsi="Times New Roman"/>
              </w:rPr>
              <w:t>Galimas i</w:t>
            </w:r>
            <w:r w:rsidR="00B918AF" w:rsidRPr="008832FC">
              <w:rPr>
                <w:rFonts w:ascii="Times New Roman" w:hAnsi="Times New Roman"/>
              </w:rPr>
              <w:t>nkstų nepakankamumas</w:t>
            </w:r>
            <w:r w:rsidR="00D019E5" w:rsidRPr="008832FC">
              <w:rPr>
                <w:rFonts w:ascii="Times New Roman" w:hAnsi="Times New Roman"/>
              </w:rPr>
              <w:t xml:space="preserve"> </w:t>
            </w:r>
          </w:p>
        </w:tc>
      </w:tr>
      <w:tr w:rsidR="00D019E5" w:rsidRPr="008832FC" w14:paraId="5949AAFA" w14:textId="77777777" w:rsidTr="00B918AF">
        <w:trPr>
          <w:trHeight w:hRule="exact" w:val="355"/>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0CF6C135" w14:textId="77777777" w:rsidR="00D019E5" w:rsidRPr="008832FC" w:rsidRDefault="00D019E5" w:rsidP="00B918AF">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Trimet</w:t>
            </w:r>
            <w:r w:rsidR="00B918AF" w:rsidRPr="008832FC">
              <w:rPr>
                <w:rFonts w:ascii="Times New Roman" w:hAnsi="Times New Roman"/>
              </w:rPr>
              <w:t>oprimas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715EB4C4" w14:textId="77777777" w:rsidR="00D019E5" w:rsidRPr="008832FC" w:rsidRDefault="00D019E5" w:rsidP="00B918AF">
            <w:pPr>
              <w:shd w:val="clear" w:color="auto" w:fill="FFFFFF"/>
              <w:spacing w:before="100" w:beforeAutospacing="1" w:after="100" w:afterAutospacing="1" w:line="240" w:lineRule="auto"/>
              <w:rPr>
                <w:rFonts w:ascii="Times New Roman" w:hAnsi="Times New Roman"/>
                <w:spacing w:val="-1"/>
              </w:rPr>
            </w:pPr>
            <w:proofErr w:type="spellStart"/>
            <w:r w:rsidRPr="008832FC">
              <w:rPr>
                <w:rFonts w:ascii="Times New Roman" w:hAnsi="Times New Roman"/>
                <w:spacing w:val="-1"/>
              </w:rPr>
              <w:t>H</w:t>
            </w:r>
            <w:r w:rsidR="00B918AF" w:rsidRPr="008832FC">
              <w:rPr>
                <w:rFonts w:ascii="Times New Roman" w:hAnsi="Times New Roman"/>
                <w:spacing w:val="-1"/>
              </w:rPr>
              <w:t>iperkal</w:t>
            </w:r>
            <w:r w:rsidRPr="008832FC">
              <w:rPr>
                <w:rFonts w:ascii="Times New Roman" w:hAnsi="Times New Roman"/>
                <w:spacing w:val="-1"/>
              </w:rPr>
              <w:t>emi</w:t>
            </w:r>
            <w:r w:rsidR="00B918AF" w:rsidRPr="008832FC">
              <w:rPr>
                <w:rFonts w:ascii="Times New Roman" w:hAnsi="Times New Roman"/>
                <w:spacing w:val="-1"/>
              </w:rPr>
              <w:t>j</w:t>
            </w:r>
            <w:r w:rsidRPr="008832FC">
              <w:rPr>
                <w:rFonts w:ascii="Times New Roman" w:hAnsi="Times New Roman"/>
                <w:spacing w:val="-1"/>
              </w:rPr>
              <w:t>a</w:t>
            </w:r>
            <w:proofErr w:type="spellEnd"/>
            <w:r w:rsidRPr="008832FC">
              <w:rPr>
                <w:rFonts w:ascii="Times New Roman" w:hAnsi="Times New Roman"/>
                <w:spacing w:val="-1"/>
              </w:rPr>
              <w:t xml:space="preserve"> (</w:t>
            </w:r>
            <w:r w:rsidR="00B918AF" w:rsidRPr="008832FC">
              <w:rPr>
                <w:rFonts w:ascii="Times New Roman" w:hAnsi="Times New Roman"/>
                <w:spacing w:val="-1"/>
              </w:rPr>
              <w:t>rekomenduojamas atidus stebėjimas)</w:t>
            </w:r>
          </w:p>
        </w:tc>
      </w:tr>
      <w:tr w:rsidR="00D019E5" w:rsidRPr="008832FC" w14:paraId="5F17946B" w14:textId="77777777" w:rsidTr="00B918AF">
        <w:trPr>
          <w:trHeight w:hRule="exact" w:val="289"/>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A3128AF" w14:textId="77777777" w:rsidR="00D019E5" w:rsidRPr="008832FC" w:rsidRDefault="00D019E5" w:rsidP="00B918AF">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Zidovudine</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4AF2C90B" w14:textId="131636BB" w:rsidR="00D019E5" w:rsidRPr="008832FC" w:rsidRDefault="00B918AF" w:rsidP="00B918AF">
            <w:pPr>
              <w:shd w:val="clear" w:color="auto" w:fill="FFFFFF"/>
              <w:spacing w:before="100" w:beforeAutospacing="1" w:after="100" w:afterAutospacing="1" w:line="240" w:lineRule="auto"/>
              <w:rPr>
                <w:rFonts w:ascii="Times New Roman" w:hAnsi="Times New Roman"/>
                <w:spacing w:val="-1"/>
              </w:rPr>
            </w:pPr>
            <w:r w:rsidRPr="008832FC">
              <w:rPr>
                <w:rFonts w:ascii="Times New Roman" w:hAnsi="Times New Roman"/>
              </w:rPr>
              <w:t xml:space="preserve">Padidėjusi </w:t>
            </w:r>
            <w:proofErr w:type="spellStart"/>
            <w:r w:rsidRPr="008832FC">
              <w:rPr>
                <w:rFonts w:ascii="Times New Roman" w:hAnsi="Times New Roman"/>
              </w:rPr>
              <w:t>hematotok</w:t>
            </w:r>
            <w:r w:rsidR="00CE0107">
              <w:rPr>
                <w:rFonts w:ascii="Times New Roman" w:hAnsi="Times New Roman"/>
              </w:rPr>
              <w:t>s</w:t>
            </w:r>
            <w:r w:rsidRPr="008832FC">
              <w:rPr>
                <w:rFonts w:ascii="Times New Roman" w:hAnsi="Times New Roman"/>
              </w:rPr>
              <w:t>inio</w:t>
            </w:r>
            <w:proofErr w:type="spellEnd"/>
            <w:r w:rsidRPr="008832FC">
              <w:rPr>
                <w:rFonts w:ascii="Times New Roman" w:hAnsi="Times New Roman"/>
              </w:rPr>
              <w:t xml:space="preserve"> poveikio rizika</w:t>
            </w:r>
          </w:p>
        </w:tc>
      </w:tr>
    </w:tbl>
    <w:p w14:paraId="26A5BC84" w14:textId="77777777" w:rsidR="00D019E5" w:rsidRPr="008832FC" w:rsidRDefault="00D019E5" w:rsidP="00B918AF">
      <w:pPr>
        <w:spacing w:line="240" w:lineRule="auto"/>
        <w:rPr>
          <w:rFonts w:ascii="Times New Roman" w:hAnsi="Times New Roman"/>
        </w:rPr>
      </w:pPr>
    </w:p>
    <w:p w14:paraId="3F3DE028" w14:textId="77777777" w:rsidR="00D019E5" w:rsidRPr="00610AFC" w:rsidRDefault="00D019E5" w:rsidP="00B918AF">
      <w:pPr>
        <w:spacing w:line="240" w:lineRule="auto"/>
        <w:rPr>
          <w:rFonts w:ascii="Times New Roman" w:hAnsi="Times New Roman"/>
        </w:rPr>
      </w:pPr>
    </w:p>
    <w:tbl>
      <w:tblPr>
        <w:tblW w:w="9221" w:type="dxa"/>
        <w:tblInd w:w="40" w:type="dxa"/>
        <w:tblLayout w:type="fixed"/>
        <w:tblCellMar>
          <w:left w:w="40" w:type="dxa"/>
          <w:right w:w="40" w:type="dxa"/>
        </w:tblCellMar>
        <w:tblLook w:val="0000" w:firstRow="0" w:lastRow="0" w:firstColumn="0" w:lastColumn="0" w:noHBand="0" w:noVBand="0"/>
      </w:tblPr>
      <w:tblGrid>
        <w:gridCol w:w="3213"/>
        <w:gridCol w:w="6008"/>
      </w:tblGrid>
      <w:tr w:rsidR="00D019E5" w:rsidRPr="00610AFC" w14:paraId="1E3973AA" w14:textId="77777777" w:rsidTr="00B918AF">
        <w:trPr>
          <w:trHeight w:hRule="exact" w:val="392"/>
        </w:trPr>
        <w:tc>
          <w:tcPr>
            <w:tcW w:w="3213" w:type="dxa"/>
            <w:tcBorders>
              <w:top w:val="single" w:sz="6" w:space="0" w:color="auto"/>
              <w:left w:val="single" w:sz="6" w:space="0" w:color="auto"/>
              <w:bottom w:val="single" w:sz="6" w:space="0" w:color="auto"/>
              <w:right w:val="single" w:sz="6" w:space="0" w:color="auto"/>
            </w:tcBorders>
            <w:shd w:val="clear" w:color="auto" w:fill="D9D9D9"/>
            <w:vAlign w:val="center"/>
          </w:tcPr>
          <w:p w14:paraId="43CD2DF5" w14:textId="77777777" w:rsidR="00D019E5" w:rsidRPr="00610AFC" w:rsidRDefault="00993533" w:rsidP="00993533">
            <w:pPr>
              <w:spacing w:line="240" w:lineRule="auto"/>
              <w:jc w:val="center"/>
              <w:rPr>
                <w:rFonts w:ascii="Times New Roman" w:hAnsi="Times New Roman"/>
                <w:b/>
                <w:noProof/>
              </w:rPr>
            </w:pPr>
            <w:r w:rsidRPr="00610AFC">
              <w:rPr>
                <w:rFonts w:ascii="Times New Roman" w:hAnsi="Times New Roman"/>
                <w:b/>
              </w:rPr>
              <w:t>Tiamino vartojimas su</w:t>
            </w:r>
            <w:r w:rsidR="00D019E5" w:rsidRPr="00610AFC">
              <w:rPr>
                <w:rFonts w:ascii="Times New Roman" w:hAnsi="Times New Roman"/>
                <w:b/>
                <w:noProof/>
              </w:rPr>
              <w:t>:</w:t>
            </w:r>
          </w:p>
        </w:tc>
        <w:tc>
          <w:tcPr>
            <w:tcW w:w="6008" w:type="dxa"/>
            <w:tcBorders>
              <w:top w:val="single" w:sz="6" w:space="0" w:color="auto"/>
              <w:left w:val="single" w:sz="6" w:space="0" w:color="auto"/>
              <w:bottom w:val="single" w:sz="6" w:space="0" w:color="auto"/>
              <w:right w:val="single" w:sz="6" w:space="0" w:color="auto"/>
            </w:tcBorders>
            <w:shd w:val="clear" w:color="auto" w:fill="D9D9D9"/>
            <w:vAlign w:val="center"/>
          </w:tcPr>
          <w:p w14:paraId="3168D829" w14:textId="77777777" w:rsidR="00D019E5" w:rsidRPr="00610AFC" w:rsidRDefault="00B918AF" w:rsidP="00993533">
            <w:pPr>
              <w:spacing w:line="240" w:lineRule="auto"/>
              <w:jc w:val="center"/>
              <w:rPr>
                <w:rFonts w:ascii="Times New Roman" w:hAnsi="Times New Roman"/>
                <w:b/>
                <w:noProof/>
              </w:rPr>
            </w:pPr>
            <w:r w:rsidRPr="00610AFC">
              <w:rPr>
                <w:rFonts w:ascii="Times New Roman" w:hAnsi="Times New Roman"/>
                <w:b/>
                <w:noProof/>
              </w:rPr>
              <w:t xml:space="preserve">Gali pasireikšti </w:t>
            </w:r>
            <w:r w:rsidR="00993533" w:rsidRPr="00610AFC">
              <w:rPr>
                <w:rFonts w:ascii="Times New Roman" w:hAnsi="Times New Roman"/>
                <w:b/>
                <w:noProof/>
              </w:rPr>
              <w:t>šios</w:t>
            </w:r>
            <w:r w:rsidRPr="00610AFC">
              <w:rPr>
                <w:rFonts w:ascii="Times New Roman" w:hAnsi="Times New Roman"/>
                <w:b/>
                <w:noProof/>
              </w:rPr>
              <w:t xml:space="preserve"> reakcijos</w:t>
            </w:r>
            <w:r w:rsidR="00D019E5" w:rsidRPr="00610AFC">
              <w:rPr>
                <w:rFonts w:ascii="Times New Roman" w:hAnsi="Times New Roman"/>
                <w:b/>
                <w:noProof/>
              </w:rPr>
              <w:t>:</w:t>
            </w:r>
          </w:p>
        </w:tc>
      </w:tr>
      <w:tr w:rsidR="00D019E5" w:rsidRPr="008832FC" w14:paraId="77CA94F5" w14:textId="77777777" w:rsidTr="00B918AF">
        <w:trPr>
          <w:trHeight w:hRule="exact" w:val="386"/>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1D170146" w14:textId="77777777" w:rsidR="00D019E5" w:rsidRPr="008832FC" w:rsidRDefault="00D019E5" w:rsidP="00B918A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Al</w:t>
            </w:r>
            <w:r w:rsidR="00B918AF" w:rsidRPr="008832FC">
              <w:rPr>
                <w:rFonts w:ascii="Times New Roman" w:hAnsi="Times New Roman"/>
              </w:rPr>
              <w:t>k</w:t>
            </w:r>
            <w:r w:rsidRPr="008832FC">
              <w:rPr>
                <w:rFonts w:ascii="Times New Roman" w:hAnsi="Times New Roman"/>
              </w:rPr>
              <w:t>ohol</w:t>
            </w:r>
            <w:r w:rsidR="00B918AF" w:rsidRPr="008832FC">
              <w:rPr>
                <w:rFonts w:ascii="Times New Roman" w:hAnsi="Times New Roman"/>
              </w:rPr>
              <w:t>is</w:t>
            </w:r>
            <w:r w:rsidRPr="008832FC">
              <w:rPr>
                <w:rFonts w:ascii="Times New Roman" w:hAnsi="Times New Roman"/>
              </w:rPr>
              <w:t>,</w:t>
            </w:r>
            <w:r w:rsidR="00B918AF" w:rsidRPr="008832FC">
              <w:rPr>
                <w:rFonts w:ascii="Times New Roman" w:hAnsi="Times New Roman"/>
              </w:rPr>
              <w:t xml:space="preserve"> juodoji arbata</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16989CF8" w14:textId="77777777" w:rsidR="00D019E5" w:rsidRPr="008832FC" w:rsidRDefault="00B918AF" w:rsidP="00B918AF">
            <w:pPr>
              <w:shd w:val="clear" w:color="auto" w:fill="FFFFFF"/>
              <w:spacing w:before="100" w:beforeAutospacing="1" w:after="100" w:afterAutospacing="1" w:line="240" w:lineRule="auto"/>
              <w:ind w:right="350"/>
              <w:rPr>
                <w:rFonts w:ascii="Times New Roman" w:hAnsi="Times New Roman"/>
              </w:rPr>
            </w:pPr>
            <w:r w:rsidRPr="008832FC">
              <w:rPr>
                <w:rFonts w:ascii="Times New Roman" w:hAnsi="Times New Roman"/>
              </w:rPr>
              <w:t>Sumažėjusi tiamino absorbcija</w:t>
            </w:r>
          </w:p>
        </w:tc>
      </w:tr>
      <w:tr w:rsidR="00D019E5" w:rsidRPr="008832FC" w14:paraId="19475A04" w14:textId="77777777" w:rsidTr="00B918AF">
        <w:trPr>
          <w:trHeight w:hRule="exact" w:val="704"/>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31C1640E" w14:textId="77777777" w:rsidR="00D019E5" w:rsidRPr="008832FC" w:rsidRDefault="00B918AF" w:rsidP="00B918A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Skrandžio rūgštingumą mažinantys vaistiniai preparatai (</w:t>
            </w:r>
            <w:proofErr w:type="spellStart"/>
            <w:r w:rsidRPr="008832FC">
              <w:rPr>
                <w:rFonts w:ascii="Times New Roman" w:hAnsi="Times New Roman"/>
              </w:rPr>
              <w:t>antacida</w:t>
            </w:r>
            <w:proofErr w:type="spellEnd"/>
            <w:r w:rsidRPr="008832FC">
              <w:rPr>
                <w:rFonts w:ascii="Times New Roman" w:hAnsi="Times New Roman"/>
              </w:rPr>
              <w:t>)</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63283A09" w14:textId="77777777" w:rsidR="00D019E5" w:rsidRPr="008832FC" w:rsidRDefault="00B918AF" w:rsidP="00B918AF">
            <w:pPr>
              <w:shd w:val="clear" w:color="auto" w:fill="FFFFFF"/>
              <w:spacing w:before="100" w:beforeAutospacing="1" w:after="100" w:afterAutospacing="1" w:line="240" w:lineRule="auto"/>
              <w:ind w:right="350"/>
              <w:rPr>
                <w:rFonts w:ascii="Times New Roman" w:hAnsi="Times New Roman"/>
              </w:rPr>
            </w:pPr>
            <w:r w:rsidRPr="008832FC">
              <w:rPr>
                <w:rFonts w:ascii="Times New Roman" w:hAnsi="Times New Roman"/>
              </w:rPr>
              <w:t>Sumažėjusi tiamino absorbcija</w:t>
            </w:r>
          </w:p>
        </w:tc>
      </w:tr>
      <w:tr w:rsidR="00D019E5" w:rsidRPr="008832FC" w14:paraId="60CEDDB8" w14:textId="77777777" w:rsidTr="00993533">
        <w:trPr>
          <w:trHeight w:hRule="exact" w:val="572"/>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615510C3" w14:textId="53D9895A" w:rsidR="00D019E5" w:rsidRPr="008832FC" w:rsidRDefault="00993533" w:rsidP="00993533">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Gėrimai, kuriuose yra sulfitų (pvz., vynas)</w:t>
            </w:r>
            <w:r w:rsidR="00D019E5" w:rsidRPr="008832FC">
              <w:rPr>
                <w:rFonts w:ascii="Times New Roman" w:hAnsi="Times New Roman"/>
              </w:rPr>
              <w:t xml:space="preserve"> </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1770E35B" w14:textId="77777777" w:rsidR="00D019E5" w:rsidRPr="008832FC" w:rsidRDefault="00993533" w:rsidP="00993533">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Sustiprėjęs tiamino irimas</w:t>
            </w:r>
          </w:p>
        </w:tc>
      </w:tr>
      <w:tr w:rsidR="00D019E5" w:rsidRPr="008832FC" w14:paraId="6718F325" w14:textId="77777777" w:rsidTr="00993533">
        <w:trPr>
          <w:trHeight w:hRule="exact" w:val="58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B1CB681" w14:textId="77777777" w:rsidR="00D019E5" w:rsidRPr="008832FC" w:rsidRDefault="00D019E5" w:rsidP="00B918A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5-Fluorouracil</w:t>
            </w:r>
            <w:r w:rsidR="00993533" w:rsidRPr="008832FC">
              <w:rPr>
                <w:rFonts w:ascii="Times New Roman" w:hAnsi="Times New Roman"/>
              </w:rPr>
              <w:t>as</w:t>
            </w: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17926AD4" w14:textId="77777777" w:rsidR="00D019E5" w:rsidRPr="008832FC" w:rsidRDefault="00993533" w:rsidP="00993533">
            <w:pPr>
              <w:pStyle w:val="BT-EMEASMCA"/>
              <w:numPr>
                <w:ilvl w:val="0"/>
                <w:numId w:val="0"/>
              </w:numPr>
              <w:spacing w:after="0" w:line="240" w:lineRule="auto"/>
              <w:rPr>
                <w:rFonts w:ascii="Times New Roman" w:hAnsi="Times New Roman"/>
              </w:rPr>
            </w:pPr>
            <w:r w:rsidRPr="008832FC">
              <w:rPr>
                <w:rFonts w:ascii="Times New Roman" w:hAnsi="Times New Roman"/>
              </w:rPr>
              <w:t xml:space="preserve">Konkurencinis tiamino </w:t>
            </w:r>
            <w:proofErr w:type="spellStart"/>
            <w:r w:rsidRPr="008832FC">
              <w:rPr>
                <w:rFonts w:ascii="Times New Roman" w:hAnsi="Times New Roman"/>
              </w:rPr>
              <w:t>fosforilinimas</w:t>
            </w:r>
            <w:proofErr w:type="spellEnd"/>
            <w:r w:rsidRPr="008832FC">
              <w:rPr>
                <w:rFonts w:ascii="Times New Roman" w:hAnsi="Times New Roman"/>
              </w:rPr>
              <w:t xml:space="preserve"> į tiamino </w:t>
            </w:r>
            <w:proofErr w:type="spellStart"/>
            <w:r w:rsidRPr="008832FC">
              <w:rPr>
                <w:rFonts w:ascii="Times New Roman" w:hAnsi="Times New Roman"/>
              </w:rPr>
              <w:t>pirofosfatą</w:t>
            </w:r>
            <w:proofErr w:type="spellEnd"/>
            <w:r w:rsidRPr="008832FC">
              <w:rPr>
                <w:rFonts w:ascii="Times New Roman" w:hAnsi="Times New Roman"/>
              </w:rPr>
              <w:t xml:space="preserve"> slopinimas – tiamino aktyvumo panaikinimas</w:t>
            </w:r>
          </w:p>
        </w:tc>
      </w:tr>
      <w:tr w:rsidR="00D019E5" w:rsidRPr="008832FC" w14:paraId="77FFDC30" w14:textId="77777777" w:rsidTr="00B918AF">
        <w:trPr>
          <w:trHeight w:hRule="exact" w:val="876"/>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4334D21F" w14:textId="77777777" w:rsidR="00D019E5" w:rsidRPr="008832FC" w:rsidRDefault="00993533" w:rsidP="00B918AF">
            <w:pPr>
              <w:shd w:val="clear" w:color="auto" w:fill="FFFFFF"/>
              <w:spacing w:before="100" w:beforeAutospacing="1" w:after="100" w:afterAutospacing="1" w:line="240" w:lineRule="auto"/>
              <w:rPr>
                <w:rFonts w:ascii="Times New Roman" w:hAnsi="Times New Roman"/>
              </w:rPr>
            </w:pPr>
            <w:r w:rsidRPr="008832FC">
              <w:rPr>
                <w:rFonts w:ascii="Times New Roman" w:hAnsi="Times New Roman"/>
              </w:rPr>
              <w:t xml:space="preserve">Kilpiniai diuretikai, pvz., </w:t>
            </w:r>
            <w:proofErr w:type="spellStart"/>
            <w:r w:rsidRPr="008832FC">
              <w:rPr>
                <w:rFonts w:ascii="Times New Roman" w:hAnsi="Times New Roman"/>
              </w:rPr>
              <w:t>furozemidas</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5C6DB684" w14:textId="77777777" w:rsidR="00D019E5" w:rsidRPr="008832FC" w:rsidRDefault="00993533" w:rsidP="00B918AF">
            <w:pPr>
              <w:shd w:val="clear" w:color="auto" w:fill="FFFFFF"/>
              <w:spacing w:before="100" w:beforeAutospacing="1" w:after="100" w:afterAutospacing="1" w:line="240" w:lineRule="auto"/>
              <w:ind w:right="350"/>
              <w:rPr>
                <w:rFonts w:ascii="Times New Roman" w:hAnsi="Times New Roman"/>
              </w:rPr>
            </w:pPr>
            <w:r w:rsidRPr="008832FC">
              <w:rPr>
                <w:rFonts w:ascii="Times New Roman" w:hAnsi="Times New Roman"/>
              </w:rPr>
              <w:t xml:space="preserve">Reabsorbcijos inkstų kanaliukuose slopinimas – ilgai vartojant dėl to padidėja tiamino </w:t>
            </w:r>
            <w:proofErr w:type="spellStart"/>
            <w:r w:rsidRPr="008832FC">
              <w:rPr>
                <w:rFonts w:ascii="Times New Roman" w:hAnsi="Times New Roman"/>
              </w:rPr>
              <w:t>ekskrecija</w:t>
            </w:r>
            <w:proofErr w:type="spellEnd"/>
            <w:r w:rsidRPr="008832FC">
              <w:rPr>
                <w:rFonts w:ascii="Times New Roman" w:hAnsi="Times New Roman"/>
              </w:rPr>
              <w:t xml:space="preserve"> (sumažėja tiamino koncentracija organizme) </w:t>
            </w:r>
          </w:p>
        </w:tc>
      </w:tr>
    </w:tbl>
    <w:p w14:paraId="2DAF0F68" w14:textId="77777777" w:rsidR="00D019E5" w:rsidRPr="008832FC" w:rsidRDefault="00D019E5" w:rsidP="00993533">
      <w:pPr>
        <w:spacing w:line="240" w:lineRule="auto"/>
        <w:rPr>
          <w:rFonts w:ascii="Times New Roman" w:hAnsi="Times New Roman"/>
        </w:rPr>
      </w:pPr>
    </w:p>
    <w:tbl>
      <w:tblPr>
        <w:tblW w:w="9221" w:type="dxa"/>
        <w:tblInd w:w="40" w:type="dxa"/>
        <w:tblLayout w:type="fixed"/>
        <w:tblCellMar>
          <w:left w:w="40" w:type="dxa"/>
          <w:right w:w="40" w:type="dxa"/>
        </w:tblCellMar>
        <w:tblLook w:val="0000" w:firstRow="0" w:lastRow="0" w:firstColumn="0" w:lastColumn="0" w:noHBand="0" w:noVBand="0"/>
      </w:tblPr>
      <w:tblGrid>
        <w:gridCol w:w="3213"/>
        <w:gridCol w:w="6008"/>
      </w:tblGrid>
      <w:tr w:rsidR="00D019E5" w:rsidRPr="008832FC" w14:paraId="5FA4F5C1" w14:textId="77777777" w:rsidTr="00993533">
        <w:trPr>
          <w:trHeight w:hRule="exact" w:val="392"/>
        </w:trPr>
        <w:tc>
          <w:tcPr>
            <w:tcW w:w="3213" w:type="dxa"/>
            <w:tcBorders>
              <w:top w:val="single" w:sz="6" w:space="0" w:color="auto"/>
              <w:left w:val="single" w:sz="6" w:space="0" w:color="auto"/>
              <w:bottom w:val="single" w:sz="6" w:space="0" w:color="auto"/>
              <w:right w:val="single" w:sz="6" w:space="0" w:color="auto"/>
            </w:tcBorders>
            <w:shd w:val="clear" w:color="auto" w:fill="D9D9D9"/>
            <w:vAlign w:val="center"/>
          </w:tcPr>
          <w:p w14:paraId="2FEEC6E6" w14:textId="77777777" w:rsidR="00993533" w:rsidRPr="008832FC" w:rsidRDefault="00993533" w:rsidP="00BD38E8">
            <w:pPr>
              <w:pStyle w:val="BTEMEASMCA"/>
            </w:pPr>
            <w:r w:rsidRPr="008832FC">
              <w:t>Piridoksino vartojimas su:</w:t>
            </w:r>
          </w:p>
          <w:p w14:paraId="76512F48" w14:textId="77777777" w:rsidR="00D019E5" w:rsidRPr="008832FC" w:rsidRDefault="00D019E5" w:rsidP="0077497F">
            <w:pPr>
              <w:spacing w:line="240" w:lineRule="auto"/>
              <w:jc w:val="center"/>
              <w:rPr>
                <w:rFonts w:ascii="Times New Roman" w:hAnsi="Times New Roman"/>
                <w:b/>
                <w:noProof/>
              </w:rPr>
            </w:pPr>
            <w:r w:rsidRPr="008832FC">
              <w:rPr>
                <w:rFonts w:ascii="Times New Roman" w:hAnsi="Times New Roman"/>
                <w:b/>
                <w:noProof/>
              </w:rPr>
              <w:t>:</w:t>
            </w:r>
          </w:p>
        </w:tc>
        <w:tc>
          <w:tcPr>
            <w:tcW w:w="6008" w:type="dxa"/>
            <w:tcBorders>
              <w:top w:val="single" w:sz="6" w:space="0" w:color="auto"/>
              <w:left w:val="single" w:sz="6" w:space="0" w:color="auto"/>
              <w:bottom w:val="single" w:sz="6" w:space="0" w:color="auto"/>
              <w:right w:val="single" w:sz="6" w:space="0" w:color="auto"/>
            </w:tcBorders>
            <w:shd w:val="clear" w:color="auto" w:fill="D9D9D9"/>
            <w:vAlign w:val="center"/>
          </w:tcPr>
          <w:p w14:paraId="238FD32C" w14:textId="77777777" w:rsidR="00D019E5" w:rsidRPr="008832FC" w:rsidRDefault="00993533" w:rsidP="0077497F">
            <w:pPr>
              <w:spacing w:line="240" w:lineRule="auto"/>
              <w:jc w:val="center"/>
              <w:rPr>
                <w:rFonts w:ascii="Times New Roman" w:hAnsi="Times New Roman"/>
                <w:b/>
                <w:noProof/>
              </w:rPr>
            </w:pPr>
            <w:r w:rsidRPr="008832FC">
              <w:rPr>
                <w:rFonts w:ascii="Times New Roman" w:hAnsi="Times New Roman"/>
                <w:b/>
                <w:noProof/>
              </w:rPr>
              <w:t>Gali pasireikšti šios reakcijos:</w:t>
            </w:r>
          </w:p>
        </w:tc>
      </w:tr>
      <w:tr w:rsidR="00751B9E" w:rsidRPr="008832FC" w14:paraId="0231F0D5" w14:textId="77777777" w:rsidTr="00751B9E">
        <w:trPr>
          <w:trHeight w:hRule="exact" w:val="343"/>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5674E4D9" w14:textId="77777777" w:rsidR="00751B9E" w:rsidRPr="008832FC" w:rsidRDefault="00751B9E" w:rsidP="00993533">
            <w:pPr>
              <w:shd w:val="clear" w:color="auto" w:fill="FFFFFF"/>
              <w:spacing w:before="100" w:beforeAutospacing="1" w:after="100" w:afterAutospacing="1" w:line="240" w:lineRule="auto"/>
              <w:rPr>
                <w:rFonts w:ascii="Times New Roman" w:hAnsi="Times New Roman"/>
              </w:rPr>
            </w:pPr>
            <w:r>
              <w:rPr>
                <w:rFonts w:ascii="Times New Roman" w:hAnsi="Times New Roman"/>
              </w:rPr>
              <w:t>L-</w:t>
            </w:r>
            <w:proofErr w:type="spellStart"/>
            <w:r>
              <w:rPr>
                <w:rFonts w:ascii="Times New Roman" w:hAnsi="Times New Roman"/>
              </w:rPr>
              <w:t>dopa</w:t>
            </w:r>
            <w:proofErr w:type="spellEnd"/>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5D7C3CB6" w14:textId="77777777" w:rsidR="00751B9E" w:rsidRPr="008832FC" w:rsidRDefault="00751B9E" w:rsidP="00610AFC">
            <w:pPr>
              <w:pStyle w:val="BT-EMEASMCA"/>
              <w:numPr>
                <w:ilvl w:val="0"/>
                <w:numId w:val="0"/>
              </w:numPr>
              <w:spacing w:after="0" w:line="240" w:lineRule="auto"/>
              <w:rPr>
                <w:rFonts w:ascii="Times New Roman" w:hAnsi="Times New Roman"/>
              </w:rPr>
            </w:pPr>
            <w:r>
              <w:rPr>
                <w:rFonts w:ascii="Times New Roman" w:hAnsi="Times New Roman"/>
              </w:rPr>
              <w:t>Sumažėja dopamino poveikis.</w:t>
            </w:r>
          </w:p>
        </w:tc>
      </w:tr>
      <w:tr w:rsidR="00D019E5" w:rsidRPr="008832FC" w14:paraId="44C94C2C" w14:textId="77777777" w:rsidTr="00610AFC">
        <w:trPr>
          <w:trHeight w:hRule="exact" w:val="81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50F0BF45" w14:textId="77777777" w:rsidR="00D019E5" w:rsidRPr="008832FC" w:rsidRDefault="00610AFC" w:rsidP="00993533">
            <w:pPr>
              <w:shd w:val="clear" w:color="auto" w:fill="FFFFFF"/>
              <w:spacing w:before="100" w:beforeAutospacing="1" w:after="100" w:afterAutospacing="1" w:line="240" w:lineRule="auto"/>
              <w:rPr>
                <w:rFonts w:ascii="Times New Roman" w:hAnsi="Times New Roman"/>
              </w:rPr>
            </w:pPr>
            <w:proofErr w:type="spellStart"/>
            <w:r w:rsidRPr="008832FC">
              <w:rPr>
                <w:rFonts w:ascii="Times New Roman" w:hAnsi="Times New Roman"/>
              </w:rPr>
              <w:t>Piridoksino</w:t>
            </w:r>
            <w:proofErr w:type="spellEnd"/>
            <w:r w:rsidRPr="008832FC">
              <w:rPr>
                <w:rFonts w:ascii="Times New Roman" w:hAnsi="Times New Roman"/>
              </w:rPr>
              <w:t xml:space="preserve"> antagonistais (pvz.: </w:t>
            </w:r>
            <w:proofErr w:type="spellStart"/>
            <w:r w:rsidRPr="008832FC">
              <w:rPr>
                <w:rFonts w:ascii="Times New Roman" w:hAnsi="Times New Roman"/>
              </w:rPr>
              <w:t>izoniazidu</w:t>
            </w:r>
            <w:proofErr w:type="spellEnd"/>
            <w:r w:rsidRPr="008832FC">
              <w:rPr>
                <w:rFonts w:ascii="Times New Roman" w:hAnsi="Times New Roman"/>
              </w:rPr>
              <w:t xml:space="preserve">, </w:t>
            </w:r>
            <w:proofErr w:type="spellStart"/>
            <w:r w:rsidRPr="008832FC">
              <w:rPr>
                <w:rFonts w:ascii="Times New Roman" w:hAnsi="Times New Roman"/>
              </w:rPr>
              <w:t>hidralazinu</w:t>
            </w:r>
            <w:proofErr w:type="spellEnd"/>
            <w:r w:rsidRPr="008832FC">
              <w:rPr>
                <w:rFonts w:ascii="Times New Roman" w:hAnsi="Times New Roman"/>
              </w:rPr>
              <w:t>, D-</w:t>
            </w:r>
            <w:proofErr w:type="spellStart"/>
            <w:r w:rsidRPr="008832FC">
              <w:rPr>
                <w:rFonts w:ascii="Times New Roman" w:hAnsi="Times New Roman"/>
              </w:rPr>
              <w:t>penicilaminu</w:t>
            </w:r>
            <w:proofErr w:type="spellEnd"/>
            <w:r w:rsidRPr="008832FC">
              <w:rPr>
                <w:rFonts w:ascii="Times New Roman" w:hAnsi="Times New Roman"/>
              </w:rPr>
              <w:t xml:space="preserve">, </w:t>
            </w:r>
            <w:proofErr w:type="spellStart"/>
            <w:r w:rsidRPr="008832FC">
              <w:rPr>
                <w:rFonts w:ascii="Times New Roman" w:hAnsi="Times New Roman"/>
              </w:rPr>
              <w:t>cikloserinu</w:t>
            </w:r>
            <w:proofErr w:type="spellEnd"/>
            <w:r w:rsidRPr="008832FC">
              <w:rPr>
                <w:rFonts w:ascii="Times New Roman" w:hAnsi="Times New Roman"/>
              </w:rPr>
              <w:t>)</w:t>
            </w:r>
          </w:p>
          <w:p w14:paraId="3EE69422" w14:textId="77777777" w:rsidR="00610AFC" w:rsidRPr="008832FC" w:rsidRDefault="00610AFC" w:rsidP="00993533">
            <w:pPr>
              <w:shd w:val="clear" w:color="auto" w:fill="FFFFFF"/>
              <w:spacing w:before="100" w:beforeAutospacing="1" w:after="100" w:afterAutospacing="1" w:line="240" w:lineRule="auto"/>
              <w:rPr>
                <w:rFonts w:ascii="Times New Roman" w:hAnsi="Times New Roman"/>
              </w:rPr>
            </w:pPr>
          </w:p>
          <w:p w14:paraId="2ECDB392" w14:textId="77777777" w:rsidR="00610AFC" w:rsidRPr="008832FC" w:rsidRDefault="00610AFC" w:rsidP="00993533">
            <w:pPr>
              <w:shd w:val="clear" w:color="auto" w:fill="FFFFFF"/>
              <w:spacing w:before="100" w:beforeAutospacing="1" w:after="100" w:afterAutospacing="1" w:line="240" w:lineRule="auto"/>
              <w:rPr>
                <w:rFonts w:ascii="Times New Roman" w:hAnsi="Times New Roman"/>
              </w:rPr>
            </w:pPr>
          </w:p>
        </w:tc>
        <w:tc>
          <w:tcPr>
            <w:tcW w:w="6008" w:type="dxa"/>
            <w:tcBorders>
              <w:top w:val="single" w:sz="6" w:space="0" w:color="auto"/>
              <w:left w:val="single" w:sz="6" w:space="0" w:color="auto"/>
              <w:bottom w:val="single" w:sz="6" w:space="0" w:color="auto"/>
              <w:right w:val="single" w:sz="6" w:space="0" w:color="auto"/>
            </w:tcBorders>
            <w:shd w:val="clear" w:color="auto" w:fill="FFFFFF"/>
          </w:tcPr>
          <w:p w14:paraId="246EAC00" w14:textId="77777777" w:rsidR="00D019E5" w:rsidRPr="008832FC" w:rsidRDefault="00610AFC" w:rsidP="00610AFC">
            <w:pPr>
              <w:pStyle w:val="BT-EMEASMCA"/>
              <w:numPr>
                <w:ilvl w:val="0"/>
                <w:numId w:val="0"/>
              </w:numPr>
              <w:spacing w:after="0" w:line="240" w:lineRule="auto"/>
              <w:rPr>
                <w:rFonts w:ascii="Times New Roman" w:hAnsi="Times New Roman"/>
              </w:rPr>
            </w:pPr>
            <w:r w:rsidRPr="008832FC">
              <w:rPr>
                <w:rFonts w:ascii="Times New Roman" w:hAnsi="Times New Roman"/>
              </w:rPr>
              <w:t>Padidėja vitamino B</w:t>
            </w:r>
            <w:r w:rsidRPr="008832FC">
              <w:rPr>
                <w:rFonts w:ascii="Times New Roman" w:hAnsi="Times New Roman"/>
                <w:vertAlign w:val="subscript"/>
              </w:rPr>
              <w:t>6</w:t>
            </w:r>
            <w:r w:rsidRPr="008832FC">
              <w:rPr>
                <w:rFonts w:ascii="Times New Roman" w:hAnsi="Times New Roman"/>
              </w:rPr>
              <w:t xml:space="preserve"> poreikis</w:t>
            </w:r>
          </w:p>
        </w:tc>
      </w:tr>
    </w:tbl>
    <w:p w14:paraId="797C1B7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11B66C5"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p>
    <w:p w14:paraId="334255F4"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4.6</w:t>
      </w:r>
      <w:r w:rsidRPr="00610AFC">
        <w:rPr>
          <w:rFonts w:ascii="Times New Roman" w:eastAsia="Times New Roman" w:hAnsi="Times New Roman"/>
          <w:b/>
          <w:lang w:eastAsia="lt-LT"/>
        </w:rPr>
        <w:tab/>
        <w:t>Vaisingumas, nėštumo ir žindymo laikotarpis</w:t>
      </w:r>
    </w:p>
    <w:p w14:paraId="12E848EF" w14:textId="77777777" w:rsidR="001B2CE9" w:rsidRPr="00610AFC" w:rsidRDefault="001B2CE9" w:rsidP="0077497F">
      <w:pPr>
        <w:tabs>
          <w:tab w:val="left" w:pos="567"/>
        </w:tabs>
        <w:spacing w:after="0" w:line="240" w:lineRule="auto"/>
        <w:rPr>
          <w:rFonts w:ascii="Times New Roman" w:eastAsia="Times New Roman" w:hAnsi="Times New Roman"/>
          <w:b/>
          <w:bCs/>
          <w:i/>
          <w:iCs/>
          <w:lang w:eastAsia="lt-LT"/>
        </w:rPr>
      </w:pPr>
    </w:p>
    <w:p w14:paraId="7442C3C0" w14:textId="77777777" w:rsidR="001B2CE9" w:rsidRPr="00610AFC" w:rsidRDefault="001B2CE9" w:rsidP="0077497F">
      <w:pPr>
        <w:spacing w:after="0" w:line="240" w:lineRule="auto"/>
        <w:rPr>
          <w:rFonts w:ascii="Times New Roman" w:eastAsia="Times New Roman" w:hAnsi="Times New Roman"/>
          <w:u w:val="single"/>
        </w:rPr>
      </w:pPr>
      <w:r w:rsidRPr="00610AFC">
        <w:rPr>
          <w:rFonts w:ascii="Times New Roman" w:eastAsia="Times New Roman" w:hAnsi="Times New Roman"/>
          <w:u w:val="single"/>
        </w:rPr>
        <w:t>Nėštumas</w:t>
      </w:r>
    </w:p>
    <w:p w14:paraId="405C8F2A" w14:textId="77777777" w:rsidR="001B2CE9" w:rsidRPr="00610AFC" w:rsidRDefault="001B2CE9" w:rsidP="0077497F">
      <w:pPr>
        <w:spacing w:after="0" w:line="240" w:lineRule="auto"/>
        <w:rPr>
          <w:rFonts w:ascii="Times New Roman" w:eastAsia="Times New Roman" w:hAnsi="Times New Roman"/>
          <w:u w:val="single"/>
        </w:rPr>
      </w:pPr>
    </w:p>
    <w:p w14:paraId="39ED262F" w14:textId="77777777" w:rsidR="001B2CE9" w:rsidRPr="00610AFC" w:rsidRDefault="001B2CE9" w:rsidP="0077497F">
      <w:pPr>
        <w:spacing w:after="0" w:line="240" w:lineRule="auto"/>
        <w:rPr>
          <w:rFonts w:ascii="Times New Roman" w:eastAsia="Times New Roman" w:hAnsi="Times New Roman"/>
          <w:i/>
        </w:rPr>
      </w:pPr>
      <w:proofErr w:type="spellStart"/>
      <w:r w:rsidRPr="00610AFC">
        <w:rPr>
          <w:rFonts w:ascii="Times New Roman" w:eastAsia="Times New Roman" w:hAnsi="Times New Roman"/>
          <w:i/>
        </w:rPr>
        <w:t>Diklofenakas</w:t>
      </w:r>
      <w:proofErr w:type="spellEnd"/>
    </w:p>
    <w:p w14:paraId="59DEB070"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610AFC">
        <w:rPr>
          <w:rFonts w:ascii="Times New Roman" w:eastAsia="Times New Roman" w:hAnsi="Times New Roman"/>
        </w:rPr>
        <w:t>nesuaugimo</w:t>
      </w:r>
      <w:proofErr w:type="spellEnd"/>
      <w:r w:rsidRPr="00610AFC">
        <w:rPr>
          <w:rFonts w:ascii="Times New Roman" w:eastAsia="Times New Roman" w:hAnsi="Times New Roman"/>
        </w:rPr>
        <w:t xml:space="preserve"> pavojus. Manoma, kad rizika didėja priklausomai nuo dozės ir vartojimo trukmės. Širdies vystymosi sutrikimų rizika padidėjo nuo mažiau kaip 1% iki apytikriai 1,5%. </w:t>
      </w:r>
    </w:p>
    <w:p w14:paraId="4F23B0F2"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lastRenderedPageBreak/>
        <w:t xml:space="preserve">Gyvūnams duodant prostaglandinų sintezės inhibitorių aptikta, kad padidėjo embriono žūtis iki implantacijos ir po jos, embriono ir vaisiaus </w:t>
      </w:r>
      <w:proofErr w:type="spellStart"/>
      <w:r w:rsidRPr="00610AFC">
        <w:rPr>
          <w:rFonts w:ascii="Times New Roman" w:eastAsia="Times New Roman" w:hAnsi="Times New Roman"/>
        </w:rPr>
        <w:t>letališkumas</w:t>
      </w:r>
      <w:proofErr w:type="spellEnd"/>
      <w:r w:rsidRPr="00610AFC">
        <w:rPr>
          <w:rFonts w:ascii="Times New Roman" w:eastAsia="Times New Roman" w:hAnsi="Times New Roman"/>
        </w:rPr>
        <w:t xml:space="preserve">. Be to, duodant prostaglandinų sintezės inhibitorių </w:t>
      </w:r>
      <w:proofErr w:type="spellStart"/>
      <w:r w:rsidRPr="00610AFC">
        <w:rPr>
          <w:rFonts w:ascii="Times New Roman" w:eastAsia="Times New Roman" w:hAnsi="Times New Roman"/>
        </w:rPr>
        <w:t>organogenezės</w:t>
      </w:r>
      <w:proofErr w:type="spellEnd"/>
      <w:r w:rsidRPr="00610AFC">
        <w:rPr>
          <w:rFonts w:ascii="Times New Roman" w:eastAsia="Times New Roman" w:hAnsi="Times New Roman"/>
        </w:rPr>
        <w:t xml:space="preserve"> laikotarpiu, padidėja įvairių vystymosi sutrikimų, įskaitant širdies ir kraujagyslių defektus, pavojus. </w:t>
      </w:r>
    </w:p>
    <w:p w14:paraId="69558BC3" w14:textId="77777777" w:rsidR="000F41B1" w:rsidRDefault="000F41B1" w:rsidP="0077497F">
      <w:pPr>
        <w:spacing w:after="0" w:line="240" w:lineRule="auto"/>
        <w:rPr>
          <w:rFonts w:ascii="Times New Roman" w:eastAsia="Times New Roman" w:hAnsi="Times New Roman"/>
        </w:rPr>
      </w:pPr>
    </w:p>
    <w:p w14:paraId="5EA1631C" w14:textId="1E4B77DD" w:rsidR="000F41B1" w:rsidRDefault="000F41B1" w:rsidP="000F41B1">
      <w:pPr>
        <w:pStyle w:val="Formatvorlage1"/>
        <w:rPr>
          <w:rFonts w:ascii="Times New Roman" w:hAnsi="Times New Roman" w:cs="Times New Roman"/>
          <w:lang w:val="lt-LT"/>
        </w:rPr>
      </w:pPr>
      <w:r w:rsidRPr="001062AF">
        <w:rPr>
          <w:rFonts w:ascii="Times New Roman" w:hAnsi="Times New Roman" w:cs="Times New Roman"/>
          <w:lang w:val="lt-LT"/>
        </w:rPr>
        <w:t xml:space="preserve">Nuo 20 nėštumo savaitės </w:t>
      </w:r>
      <w:proofErr w:type="spellStart"/>
      <w:r w:rsidR="002F2637">
        <w:rPr>
          <w:rFonts w:ascii="Times New Roman" w:hAnsi="Times New Roman" w:cs="Times New Roman"/>
          <w:lang w:val="lt-LT"/>
        </w:rPr>
        <w:t>diklofenako</w:t>
      </w:r>
      <w:proofErr w:type="spellEnd"/>
      <w:r w:rsidRPr="001062AF">
        <w:rPr>
          <w:rFonts w:ascii="Times New Roman" w:hAnsi="Times New Roman" w:cs="Times New Roman"/>
          <w:lang w:val="lt-LT"/>
        </w:rPr>
        <w:t xml:space="preserve"> vartojimas dėl vaisiaus inkstų funkcijos sutrikimo gali sukelti </w:t>
      </w:r>
      <w:proofErr w:type="spellStart"/>
      <w:r w:rsidRPr="001062AF">
        <w:rPr>
          <w:rFonts w:ascii="Times New Roman" w:hAnsi="Times New Roman" w:cs="Times New Roman"/>
          <w:lang w:val="lt-LT"/>
        </w:rPr>
        <w:t>oligohidramnioną</w:t>
      </w:r>
      <w:proofErr w:type="spellEnd"/>
      <w:r w:rsidRPr="001062AF">
        <w:rPr>
          <w:rFonts w:ascii="Times New Roman" w:hAnsi="Times New Roman" w:cs="Times New Roman"/>
          <w:lang w:val="lt-LT"/>
        </w:rPr>
        <w:t>. Tai gali pasireikšti netrukus pradėjus gydymą ir</w:t>
      </w:r>
      <w:r w:rsidR="002F2637">
        <w:rPr>
          <w:rFonts w:ascii="Times New Roman" w:hAnsi="Times New Roman" w:cs="Times New Roman"/>
          <w:lang w:val="lt-LT"/>
        </w:rPr>
        <w:t>,</w:t>
      </w:r>
      <w:r w:rsidRPr="001062AF">
        <w:rPr>
          <w:rFonts w:ascii="Times New Roman" w:hAnsi="Times New Roman" w:cs="Times New Roman"/>
          <w:lang w:val="lt-LT"/>
        </w:rPr>
        <w:t xml:space="preserve"> nutraukus vartojimą</w:t>
      </w:r>
      <w:r w:rsidR="002F2637">
        <w:rPr>
          <w:rFonts w:ascii="Times New Roman" w:hAnsi="Times New Roman" w:cs="Times New Roman"/>
          <w:lang w:val="lt-LT"/>
        </w:rPr>
        <w:t>,</w:t>
      </w:r>
      <w:r w:rsidRPr="001062AF">
        <w:rPr>
          <w:rFonts w:ascii="Times New Roman" w:hAnsi="Times New Roman" w:cs="Times New Roman"/>
          <w:lang w:val="lt-LT"/>
        </w:rPr>
        <w:t xml:space="preserve"> paprastai išnyksta. Be to, buvo gauta pranešimų apie arterinio latako susiaurėjimą po gydymo antrąjį nėštumo trimestrą, kuris nutraukus gydymą dažniausiai išnyko. Todėl</w:t>
      </w:r>
      <w:r>
        <w:rPr>
          <w:rFonts w:ascii="Times New Roman" w:hAnsi="Times New Roman"/>
        </w:rPr>
        <w:t xml:space="preserve"> </w:t>
      </w:r>
      <w:proofErr w:type="spellStart"/>
      <w:r>
        <w:rPr>
          <w:rFonts w:ascii="Times New Roman" w:hAnsi="Times New Roman"/>
        </w:rPr>
        <w:t>d</w:t>
      </w:r>
      <w:r w:rsidR="001B2CE9" w:rsidRPr="00610AFC">
        <w:rPr>
          <w:rFonts w:ascii="Times New Roman" w:hAnsi="Times New Roman"/>
        </w:rPr>
        <w:t>iklofenako</w:t>
      </w:r>
      <w:proofErr w:type="spellEnd"/>
      <w:r w:rsidR="001B2CE9" w:rsidRPr="00610AFC">
        <w:rPr>
          <w:rFonts w:ascii="Times New Roman" w:hAnsi="Times New Roman"/>
        </w:rPr>
        <w:t xml:space="preserve"> </w:t>
      </w:r>
      <w:proofErr w:type="spellStart"/>
      <w:r w:rsidR="001B2CE9" w:rsidRPr="00610AFC">
        <w:rPr>
          <w:rFonts w:ascii="Times New Roman" w:hAnsi="Times New Roman"/>
        </w:rPr>
        <w:t>vartoti</w:t>
      </w:r>
      <w:proofErr w:type="spellEnd"/>
      <w:r w:rsidR="001B2CE9" w:rsidRPr="00610AFC">
        <w:rPr>
          <w:rFonts w:ascii="Times New Roman" w:hAnsi="Times New Roman"/>
        </w:rPr>
        <w:t xml:space="preserve"> </w:t>
      </w:r>
      <w:proofErr w:type="spellStart"/>
      <w:r w:rsidR="001B2CE9" w:rsidRPr="00610AFC">
        <w:rPr>
          <w:rFonts w:ascii="Times New Roman" w:hAnsi="Times New Roman"/>
        </w:rPr>
        <w:t>pirmo</w:t>
      </w:r>
      <w:proofErr w:type="spellEnd"/>
      <w:r w:rsidR="001B2CE9" w:rsidRPr="00610AFC">
        <w:rPr>
          <w:rFonts w:ascii="Times New Roman" w:hAnsi="Times New Roman"/>
        </w:rPr>
        <w:t xml:space="preserve"> </w:t>
      </w:r>
      <w:proofErr w:type="spellStart"/>
      <w:r w:rsidR="001B2CE9" w:rsidRPr="00610AFC">
        <w:rPr>
          <w:rFonts w:ascii="Times New Roman" w:hAnsi="Times New Roman"/>
        </w:rPr>
        <w:t>ir</w:t>
      </w:r>
      <w:proofErr w:type="spellEnd"/>
      <w:r w:rsidR="001B2CE9" w:rsidRPr="00610AFC">
        <w:rPr>
          <w:rFonts w:ascii="Times New Roman" w:hAnsi="Times New Roman"/>
        </w:rPr>
        <w:t xml:space="preserve"> </w:t>
      </w:r>
      <w:proofErr w:type="spellStart"/>
      <w:r w:rsidR="001B2CE9" w:rsidRPr="00610AFC">
        <w:rPr>
          <w:rFonts w:ascii="Times New Roman" w:hAnsi="Times New Roman"/>
        </w:rPr>
        <w:t>antro</w:t>
      </w:r>
      <w:proofErr w:type="spellEnd"/>
      <w:r w:rsidR="001B2CE9" w:rsidRPr="00610AFC">
        <w:rPr>
          <w:rFonts w:ascii="Times New Roman" w:hAnsi="Times New Roman"/>
        </w:rPr>
        <w:t xml:space="preserve"> </w:t>
      </w:r>
      <w:proofErr w:type="spellStart"/>
      <w:r w:rsidR="001B2CE9" w:rsidRPr="00610AFC">
        <w:rPr>
          <w:rFonts w:ascii="Times New Roman" w:hAnsi="Times New Roman"/>
        </w:rPr>
        <w:t>nėštumo</w:t>
      </w:r>
      <w:proofErr w:type="spellEnd"/>
      <w:r w:rsidR="001B2CE9" w:rsidRPr="00610AFC">
        <w:rPr>
          <w:rFonts w:ascii="Times New Roman" w:hAnsi="Times New Roman"/>
        </w:rPr>
        <w:t xml:space="preserve"> </w:t>
      </w:r>
      <w:proofErr w:type="spellStart"/>
      <w:r w:rsidR="001B2CE9" w:rsidRPr="00610AFC">
        <w:rPr>
          <w:rFonts w:ascii="Times New Roman" w:hAnsi="Times New Roman"/>
        </w:rPr>
        <w:t>trimestrų</w:t>
      </w:r>
      <w:proofErr w:type="spellEnd"/>
      <w:r w:rsidR="001B2CE9" w:rsidRPr="00610AFC">
        <w:rPr>
          <w:rFonts w:ascii="Times New Roman" w:hAnsi="Times New Roman"/>
        </w:rPr>
        <w:t xml:space="preserve"> </w:t>
      </w:r>
      <w:proofErr w:type="spellStart"/>
      <w:r w:rsidR="001B2CE9" w:rsidRPr="00610AFC">
        <w:rPr>
          <w:rFonts w:ascii="Times New Roman" w:hAnsi="Times New Roman"/>
        </w:rPr>
        <w:t>metu</w:t>
      </w:r>
      <w:proofErr w:type="spellEnd"/>
      <w:r w:rsidR="001B2CE9" w:rsidRPr="00610AFC">
        <w:rPr>
          <w:rFonts w:ascii="Times New Roman" w:hAnsi="Times New Roman"/>
        </w:rPr>
        <w:t xml:space="preserve"> </w:t>
      </w:r>
      <w:proofErr w:type="spellStart"/>
      <w:r w:rsidR="001B2CE9" w:rsidRPr="00610AFC">
        <w:rPr>
          <w:rFonts w:ascii="Times New Roman" w:hAnsi="Times New Roman"/>
        </w:rPr>
        <w:t>galima</w:t>
      </w:r>
      <w:proofErr w:type="spellEnd"/>
      <w:r w:rsidR="001B2CE9" w:rsidRPr="00610AFC">
        <w:rPr>
          <w:rFonts w:ascii="Times New Roman" w:hAnsi="Times New Roman"/>
        </w:rPr>
        <w:t xml:space="preserve"> </w:t>
      </w:r>
      <w:proofErr w:type="spellStart"/>
      <w:r w:rsidR="001B2CE9" w:rsidRPr="00610AFC">
        <w:rPr>
          <w:rFonts w:ascii="Times New Roman" w:hAnsi="Times New Roman"/>
        </w:rPr>
        <w:t>tik</w:t>
      </w:r>
      <w:proofErr w:type="spellEnd"/>
      <w:r w:rsidR="001B2CE9" w:rsidRPr="00610AFC">
        <w:rPr>
          <w:rFonts w:ascii="Times New Roman" w:hAnsi="Times New Roman"/>
        </w:rPr>
        <w:t xml:space="preserve"> </w:t>
      </w:r>
      <w:proofErr w:type="spellStart"/>
      <w:r w:rsidR="001B2CE9" w:rsidRPr="00610AFC">
        <w:rPr>
          <w:rFonts w:ascii="Times New Roman" w:hAnsi="Times New Roman"/>
        </w:rPr>
        <w:t>tuomet</w:t>
      </w:r>
      <w:proofErr w:type="spellEnd"/>
      <w:r w:rsidR="001B2CE9" w:rsidRPr="00610AFC">
        <w:rPr>
          <w:rFonts w:ascii="Times New Roman" w:hAnsi="Times New Roman"/>
        </w:rPr>
        <w:t xml:space="preserve">, </w:t>
      </w:r>
      <w:proofErr w:type="spellStart"/>
      <w:r w:rsidR="001B2CE9" w:rsidRPr="00610AFC">
        <w:rPr>
          <w:rFonts w:ascii="Times New Roman" w:hAnsi="Times New Roman"/>
        </w:rPr>
        <w:t>kai</w:t>
      </w:r>
      <w:proofErr w:type="spellEnd"/>
      <w:r w:rsidR="001B2CE9" w:rsidRPr="00610AFC">
        <w:rPr>
          <w:rFonts w:ascii="Times New Roman" w:hAnsi="Times New Roman"/>
        </w:rPr>
        <w:t xml:space="preserve"> </w:t>
      </w:r>
      <w:proofErr w:type="spellStart"/>
      <w:r w:rsidR="001B2CE9" w:rsidRPr="00610AFC">
        <w:rPr>
          <w:rFonts w:ascii="Times New Roman" w:hAnsi="Times New Roman"/>
        </w:rPr>
        <w:t>tai</w:t>
      </w:r>
      <w:proofErr w:type="spellEnd"/>
      <w:r w:rsidR="001B2CE9" w:rsidRPr="00610AFC">
        <w:rPr>
          <w:rFonts w:ascii="Times New Roman" w:hAnsi="Times New Roman"/>
        </w:rPr>
        <w:t xml:space="preserve"> </w:t>
      </w:r>
      <w:proofErr w:type="spellStart"/>
      <w:r w:rsidR="001B2CE9" w:rsidRPr="00610AFC">
        <w:rPr>
          <w:rFonts w:ascii="Times New Roman" w:hAnsi="Times New Roman"/>
        </w:rPr>
        <w:t>neabejotinai</w:t>
      </w:r>
      <w:proofErr w:type="spellEnd"/>
      <w:r w:rsidR="001B2CE9" w:rsidRPr="00610AFC">
        <w:rPr>
          <w:rFonts w:ascii="Times New Roman" w:hAnsi="Times New Roman"/>
        </w:rPr>
        <w:t xml:space="preserve"> </w:t>
      </w:r>
      <w:proofErr w:type="spellStart"/>
      <w:r w:rsidR="001B2CE9" w:rsidRPr="00610AFC">
        <w:rPr>
          <w:rFonts w:ascii="Times New Roman" w:hAnsi="Times New Roman"/>
        </w:rPr>
        <w:t>reikalinga</w:t>
      </w:r>
      <w:proofErr w:type="spellEnd"/>
      <w:r w:rsidR="001B2CE9" w:rsidRPr="00610AFC">
        <w:rPr>
          <w:rFonts w:ascii="Times New Roman" w:hAnsi="Times New Roman"/>
        </w:rPr>
        <w:t xml:space="preserve">. Jei </w:t>
      </w:r>
      <w:proofErr w:type="spellStart"/>
      <w:r w:rsidR="001B2CE9" w:rsidRPr="00610AFC">
        <w:rPr>
          <w:rFonts w:ascii="Times New Roman" w:hAnsi="Times New Roman"/>
        </w:rPr>
        <w:t>diklofenako</w:t>
      </w:r>
      <w:proofErr w:type="spellEnd"/>
      <w:r w:rsidR="001B2CE9" w:rsidRPr="00610AFC">
        <w:rPr>
          <w:rFonts w:ascii="Times New Roman" w:hAnsi="Times New Roman"/>
        </w:rPr>
        <w:t xml:space="preserve"> </w:t>
      </w:r>
      <w:proofErr w:type="spellStart"/>
      <w:r w:rsidR="001B2CE9" w:rsidRPr="00610AFC">
        <w:rPr>
          <w:rFonts w:ascii="Times New Roman" w:hAnsi="Times New Roman"/>
        </w:rPr>
        <w:t>skiriama</w:t>
      </w:r>
      <w:proofErr w:type="spellEnd"/>
      <w:r w:rsidR="001B2CE9" w:rsidRPr="00610AFC">
        <w:rPr>
          <w:rFonts w:ascii="Times New Roman" w:hAnsi="Times New Roman"/>
        </w:rPr>
        <w:t xml:space="preserve"> </w:t>
      </w:r>
      <w:proofErr w:type="spellStart"/>
      <w:r w:rsidR="001B2CE9" w:rsidRPr="00610AFC">
        <w:rPr>
          <w:rFonts w:ascii="Times New Roman" w:hAnsi="Times New Roman"/>
        </w:rPr>
        <w:t>vartoti</w:t>
      </w:r>
      <w:proofErr w:type="spellEnd"/>
      <w:r w:rsidR="001B2CE9" w:rsidRPr="00610AFC">
        <w:rPr>
          <w:rFonts w:ascii="Times New Roman" w:hAnsi="Times New Roman"/>
        </w:rPr>
        <w:t xml:space="preserve"> </w:t>
      </w:r>
      <w:proofErr w:type="spellStart"/>
      <w:r w:rsidR="001B2CE9" w:rsidRPr="00610AFC">
        <w:rPr>
          <w:rFonts w:ascii="Times New Roman" w:hAnsi="Times New Roman"/>
        </w:rPr>
        <w:t>planuojančioms</w:t>
      </w:r>
      <w:proofErr w:type="spellEnd"/>
      <w:r w:rsidR="001B2CE9" w:rsidRPr="00610AFC">
        <w:rPr>
          <w:rFonts w:ascii="Times New Roman" w:hAnsi="Times New Roman"/>
        </w:rPr>
        <w:t xml:space="preserve"> </w:t>
      </w:r>
      <w:proofErr w:type="spellStart"/>
      <w:r w:rsidR="001B2CE9" w:rsidRPr="00610AFC">
        <w:rPr>
          <w:rFonts w:ascii="Times New Roman" w:hAnsi="Times New Roman"/>
        </w:rPr>
        <w:t>pastoti</w:t>
      </w:r>
      <w:proofErr w:type="spellEnd"/>
      <w:r w:rsidR="001B2CE9" w:rsidRPr="00610AFC">
        <w:rPr>
          <w:rFonts w:ascii="Times New Roman" w:hAnsi="Times New Roman"/>
        </w:rPr>
        <w:t xml:space="preserve"> </w:t>
      </w:r>
      <w:proofErr w:type="spellStart"/>
      <w:r w:rsidR="001B2CE9" w:rsidRPr="00610AFC">
        <w:rPr>
          <w:rFonts w:ascii="Times New Roman" w:hAnsi="Times New Roman"/>
        </w:rPr>
        <w:t>moterims</w:t>
      </w:r>
      <w:proofErr w:type="spellEnd"/>
      <w:r w:rsidR="001B2CE9" w:rsidRPr="00610AFC">
        <w:rPr>
          <w:rFonts w:ascii="Times New Roman" w:hAnsi="Times New Roman"/>
        </w:rPr>
        <w:t xml:space="preserve"> </w:t>
      </w:r>
      <w:proofErr w:type="spellStart"/>
      <w:r w:rsidR="001B2CE9" w:rsidRPr="00610AFC">
        <w:rPr>
          <w:rFonts w:ascii="Times New Roman" w:hAnsi="Times New Roman"/>
        </w:rPr>
        <w:t>arba</w:t>
      </w:r>
      <w:proofErr w:type="spellEnd"/>
      <w:r w:rsidR="001B2CE9" w:rsidRPr="00610AFC">
        <w:rPr>
          <w:rFonts w:ascii="Times New Roman" w:hAnsi="Times New Roman"/>
        </w:rPr>
        <w:t xml:space="preserve"> per </w:t>
      </w:r>
      <w:proofErr w:type="spellStart"/>
      <w:r w:rsidR="001B2CE9" w:rsidRPr="00610AFC">
        <w:rPr>
          <w:rFonts w:ascii="Times New Roman" w:hAnsi="Times New Roman"/>
        </w:rPr>
        <w:t>pirmą</w:t>
      </w:r>
      <w:proofErr w:type="spellEnd"/>
      <w:r w:rsidR="001B2CE9" w:rsidRPr="00610AFC">
        <w:rPr>
          <w:rFonts w:ascii="Times New Roman" w:hAnsi="Times New Roman"/>
        </w:rPr>
        <w:t xml:space="preserve"> </w:t>
      </w:r>
      <w:proofErr w:type="spellStart"/>
      <w:r w:rsidR="001B2CE9" w:rsidRPr="00610AFC">
        <w:rPr>
          <w:rFonts w:ascii="Times New Roman" w:hAnsi="Times New Roman"/>
        </w:rPr>
        <w:t>ir</w:t>
      </w:r>
      <w:proofErr w:type="spellEnd"/>
      <w:r w:rsidR="001B2CE9" w:rsidRPr="00610AFC">
        <w:rPr>
          <w:rFonts w:ascii="Times New Roman" w:hAnsi="Times New Roman"/>
        </w:rPr>
        <w:t xml:space="preserve"> </w:t>
      </w:r>
      <w:proofErr w:type="spellStart"/>
      <w:r w:rsidR="001B2CE9" w:rsidRPr="00610AFC">
        <w:rPr>
          <w:rFonts w:ascii="Times New Roman" w:hAnsi="Times New Roman"/>
        </w:rPr>
        <w:t>antrą</w:t>
      </w:r>
      <w:proofErr w:type="spellEnd"/>
      <w:r w:rsidR="001B2CE9" w:rsidRPr="00610AFC">
        <w:rPr>
          <w:rFonts w:ascii="Times New Roman" w:hAnsi="Times New Roman"/>
        </w:rPr>
        <w:t xml:space="preserve"> </w:t>
      </w:r>
      <w:proofErr w:type="spellStart"/>
      <w:r w:rsidR="001B2CE9" w:rsidRPr="00610AFC">
        <w:rPr>
          <w:rFonts w:ascii="Times New Roman" w:hAnsi="Times New Roman"/>
        </w:rPr>
        <w:t>nėštumo</w:t>
      </w:r>
      <w:proofErr w:type="spellEnd"/>
      <w:r w:rsidR="001B2CE9" w:rsidRPr="00610AFC">
        <w:rPr>
          <w:rFonts w:ascii="Times New Roman" w:hAnsi="Times New Roman"/>
        </w:rPr>
        <w:t xml:space="preserve"> </w:t>
      </w:r>
      <w:proofErr w:type="spellStart"/>
      <w:r w:rsidR="001B2CE9" w:rsidRPr="00610AFC">
        <w:rPr>
          <w:rFonts w:ascii="Times New Roman" w:hAnsi="Times New Roman"/>
        </w:rPr>
        <w:t>trimestrą</w:t>
      </w:r>
      <w:proofErr w:type="spellEnd"/>
      <w:r w:rsidR="001B2CE9" w:rsidRPr="00610AFC">
        <w:rPr>
          <w:rFonts w:ascii="Times New Roman" w:hAnsi="Times New Roman"/>
        </w:rPr>
        <w:t xml:space="preserve">, </w:t>
      </w:r>
      <w:proofErr w:type="spellStart"/>
      <w:r w:rsidR="001B2CE9" w:rsidRPr="00610AFC">
        <w:rPr>
          <w:rFonts w:ascii="Times New Roman" w:hAnsi="Times New Roman"/>
        </w:rPr>
        <w:t>reikia</w:t>
      </w:r>
      <w:proofErr w:type="spellEnd"/>
      <w:r w:rsidR="001B2CE9" w:rsidRPr="00610AFC">
        <w:rPr>
          <w:rFonts w:ascii="Times New Roman" w:hAnsi="Times New Roman"/>
        </w:rPr>
        <w:t xml:space="preserve"> </w:t>
      </w:r>
      <w:proofErr w:type="spellStart"/>
      <w:r w:rsidR="001B2CE9" w:rsidRPr="00610AFC">
        <w:rPr>
          <w:rFonts w:ascii="Times New Roman" w:hAnsi="Times New Roman"/>
        </w:rPr>
        <w:t>vartoti</w:t>
      </w:r>
      <w:proofErr w:type="spellEnd"/>
      <w:r w:rsidR="001B2CE9" w:rsidRPr="00610AFC">
        <w:rPr>
          <w:rFonts w:ascii="Times New Roman" w:hAnsi="Times New Roman"/>
        </w:rPr>
        <w:t xml:space="preserve"> </w:t>
      </w:r>
      <w:proofErr w:type="spellStart"/>
      <w:r w:rsidR="001B2CE9" w:rsidRPr="00610AFC">
        <w:rPr>
          <w:rFonts w:ascii="Times New Roman" w:hAnsi="Times New Roman"/>
        </w:rPr>
        <w:t>galimai</w:t>
      </w:r>
      <w:proofErr w:type="spellEnd"/>
      <w:r w:rsidR="001B2CE9" w:rsidRPr="00610AFC">
        <w:rPr>
          <w:rFonts w:ascii="Times New Roman" w:hAnsi="Times New Roman"/>
        </w:rPr>
        <w:t xml:space="preserve"> </w:t>
      </w:r>
      <w:proofErr w:type="spellStart"/>
      <w:r w:rsidR="001B2CE9" w:rsidRPr="00610AFC">
        <w:rPr>
          <w:rFonts w:ascii="Times New Roman" w:hAnsi="Times New Roman"/>
        </w:rPr>
        <w:t>mažiausią</w:t>
      </w:r>
      <w:proofErr w:type="spellEnd"/>
      <w:r w:rsidR="001B2CE9" w:rsidRPr="00610AFC">
        <w:rPr>
          <w:rFonts w:ascii="Times New Roman" w:hAnsi="Times New Roman"/>
        </w:rPr>
        <w:t xml:space="preserve"> </w:t>
      </w:r>
      <w:proofErr w:type="spellStart"/>
      <w:r w:rsidR="001B2CE9" w:rsidRPr="00610AFC">
        <w:rPr>
          <w:rFonts w:ascii="Times New Roman" w:hAnsi="Times New Roman"/>
        </w:rPr>
        <w:t>dozę</w:t>
      </w:r>
      <w:proofErr w:type="spellEnd"/>
      <w:r w:rsidR="001B2CE9" w:rsidRPr="00610AFC">
        <w:rPr>
          <w:rFonts w:ascii="Times New Roman" w:hAnsi="Times New Roman"/>
        </w:rPr>
        <w:t xml:space="preserve"> </w:t>
      </w:r>
      <w:proofErr w:type="spellStart"/>
      <w:r w:rsidR="001B2CE9" w:rsidRPr="00610AFC">
        <w:rPr>
          <w:rFonts w:ascii="Times New Roman" w:hAnsi="Times New Roman"/>
        </w:rPr>
        <w:t>ir</w:t>
      </w:r>
      <w:proofErr w:type="spellEnd"/>
      <w:r w:rsidR="001B2CE9" w:rsidRPr="00610AFC">
        <w:rPr>
          <w:rFonts w:ascii="Times New Roman" w:hAnsi="Times New Roman"/>
        </w:rPr>
        <w:t xml:space="preserve"> </w:t>
      </w:r>
      <w:proofErr w:type="spellStart"/>
      <w:r w:rsidR="001B2CE9" w:rsidRPr="00610AFC">
        <w:rPr>
          <w:rFonts w:ascii="Times New Roman" w:hAnsi="Times New Roman"/>
        </w:rPr>
        <w:t>trumpiausią</w:t>
      </w:r>
      <w:proofErr w:type="spellEnd"/>
      <w:r w:rsidR="001B2CE9" w:rsidRPr="00610AFC">
        <w:rPr>
          <w:rFonts w:ascii="Times New Roman" w:hAnsi="Times New Roman"/>
        </w:rPr>
        <w:t xml:space="preserve"> </w:t>
      </w:r>
      <w:proofErr w:type="spellStart"/>
      <w:r w:rsidR="001B2CE9" w:rsidRPr="00610AFC">
        <w:rPr>
          <w:rFonts w:ascii="Times New Roman" w:hAnsi="Times New Roman"/>
        </w:rPr>
        <w:t>laiką</w:t>
      </w:r>
      <w:proofErr w:type="spellEnd"/>
      <w:r w:rsidR="001B2CE9" w:rsidRPr="00610AFC">
        <w:rPr>
          <w:rFonts w:ascii="Times New Roman" w:hAnsi="Times New Roman"/>
        </w:rPr>
        <w:t>.</w:t>
      </w:r>
      <w:r w:rsidR="00B50FF1" w:rsidRPr="00B50FF1">
        <w:rPr>
          <w:rFonts w:ascii="Times New Roman" w:eastAsia="Calibri" w:hAnsi="Times New Roman" w:cs="Times New Roman"/>
          <w:lang w:val="lt-LT" w:eastAsia="en-US"/>
        </w:rPr>
        <w:t xml:space="preserve"> Jei po 20-os </w:t>
      </w:r>
      <w:proofErr w:type="spellStart"/>
      <w:r w:rsidR="00B50FF1" w:rsidRPr="00B50FF1">
        <w:rPr>
          <w:rFonts w:ascii="Times New Roman" w:eastAsia="Calibri" w:hAnsi="Times New Roman" w:cs="Times New Roman"/>
          <w:lang w:val="lt-LT" w:eastAsia="en-US"/>
        </w:rPr>
        <w:t>gestacinės</w:t>
      </w:r>
      <w:proofErr w:type="spellEnd"/>
      <w:r w:rsidR="00B50FF1" w:rsidRPr="00B50FF1">
        <w:rPr>
          <w:rFonts w:ascii="Times New Roman" w:eastAsia="Calibri" w:hAnsi="Times New Roman" w:cs="Times New Roman"/>
          <w:lang w:val="lt-LT" w:eastAsia="en-US"/>
        </w:rPr>
        <w:t xml:space="preserve"> savaitės kelias dienas vartojamas </w:t>
      </w:r>
      <w:proofErr w:type="spellStart"/>
      <w:r w:rsidR="00B50FF1" w:rsidRPr="00B50FF1">
        <w:rPr>
          <w:rFonts w:ascii="Times New Roman" w:eastAsia="Calibri" w:hAnsi="Times New Roman" w:cs="Times New Roman"/>
          <w:lang w:val="lt-LT" w:eastAsia="en-US"/>
        </w:rPr>
        <w:t>diklofenakas</w:t>
      </w:r>
      <w:proofErr w:type="spellEnd"/>
      <w:r w:rsidR="00B50FF1" w:rsidRPr="00B50FF1">
        <w:rPr>
          <w:rFonts w:ascii="Times New Roman" w:eastAsia="Calibri" w:hAnsi="Times New Roman" w:cs="Times New Roman"/>
          <w:lang w:val="lt-LT" w:eastAsia="en-US"/>
        </w:rPr>
        <w:t xml:space="preserve">, reikia spręsti, ar vykdyti </w:t>
      </w:r>
      <w:proofErr w:type="spellStart"/>
      <w:r w:rsidR="00B50FF1" w:rsidRPr="00B50FF1">
        <w:rPr>
          <w:rFonts w:ascii="Times New Roman" w:eastAsia="Calibri" w:hAnsi="Times New Roman" w:cs="Times New Roman"/>
          <w:lang w:val="lt-LT" w:eastAsia="en-US"/>
        </w:rPr>
        <w:t>antenatalinės</w:t>
      </w:r>
      <w:proofErr w:type="spellEnd"/>
      <w:r w:rsidR="00B50FF1" w:rsidRPr="00B50FF1">
        <w:rPr>
          <w:rFonts w:ascii="Times New Roman" w:eastAsia="Calibri" w:hAnsi="Times New Roman" w:cs="Times New Roman"/>
          <w:lang w:val="lt-LT" w:eastAsia="en-US"/>
        </w:rPr>
        <w:t xml:space="preserve"> </w:t>
      </w:r>
      <w:proofErr w:type="spellStart"/>
      <w:r w:rsidR="00B50FF1" w:rsidRPr="00B50FF1">
        <w:rPr>
          <w:rFonts w:ascii="Times New Roman" w:eastAsia="Calibri" w:hAnsi="Times New Roman" w:cs="Times New Roman"/>
          <w:lang w:val="lt-LT" w:eastAsia="en-US"/>
        </w:rPr>
        <w:t>oligohidramniono</w:t>
      </w:r>
      <w:proofErr w:type="spellEnd"/>
      <w:r w:rsidR="00B50FF1" w:rsidRPr="00B50FF1">
        <w:rPr>
          <w:rFonts w:ascii="Times New Roman" w:eastAsia="Calibri" w:hAnsi="Times New Roman" w:cs="Times New Roman"/>
          <w:lang w:val="lt-LT" w:eastAsia="en-US"/>
        </w:rPr>
        <w:t xml:space="preserve"> ir arterinio latako susiaurėjimo stebėsenos galimybę.</w:t>
      </w:r>
      <w:r w:rsidRPr="001062AF">
        <w:rPr>
          <w:rFonts w:ascii="Times New Roman" w:hAnsi="Times New Roman" w:cs="Times New Roman"/>
          <w:lang w:val="lt-LT"/>
        </w:rPr>
        <w:t xml:space="preserve"> Nustačius </w:t>
      </w:r>
      <w:proofErr w:type="spellStart"/>
      <w:r w:rsidRPr="001062AF">
        <w:rPr>
          <w:rFonts w:ascii="Times New Roman" w:hAnsi="Times New Roman" w:cs="Times New Roman"/>
          <w:lang w:val="lt-LT"/>
        </w:rPr>
        <w:t>oligohidramnioną</w:t>
      </w:r>
      <w:proofErr w:type="spellEnd"/>
      <w:r w:rsidRPr="001062AF">
        <w:rPr>
          <w:rFonts w:ascii="Times New Roman" w:hAnsi="Times New Roman" w:cs="Times New Roman"/>
          <w:lang w:val="lt-LT"/>
        </w:rPr>
        <w:t xml:space="preserve"> arba arterinio latako susiaurėjim</w:t>
      </w:r>
      <w:r w:rsidR="00FD4ADC">
        <w:rPr>
          <w:rFonts w:ascii="Times New Roman" w:hAnsi="Times New Roman" w:cs="Times New Roman"/>
          <w:lang w:val="lt-LT"/>
        </w:rPr>
        <w:t xml:space="preserve">ą, </w:t>
      </w:r>
      <w:proofErr w:type="spellStart"/>
      <w:r w:rsidR="00FD4ADC">
        <w:rPr>
          <w:rFonts w:ascii="Times New Roman" w:hAnsi="Times New Roman" w:cs="Times New Roman"/>
          <w:lang w:val="lt-LT"/>
        </w:rPr>
        <w:t>diklofenako</w:t>
      </w:r>
      <w:proofErr w:type="spellEnd"/>
      <w:r w:rsidR="00FD4ADC">
        <w:rPr>
          <w:rFonts w:ascii="Times New Roman" w:hAnsi="Times New Roman" w:cs="Times New Roman"/>
          <w:lang w:val="lt-LT"/>
        </w:rPr>
        <w:t xml:space="preserve"> vartojimą reikia </w:t>
      </w:r>
      <w:r w:rsidRPr="001062AF">
        <w:rPr>
          <w:rFonts w:ascii="Times New Roman" w:hAnsi="Times New Roman" w:cs="Times New Roman"/>
          <w:lang w:val="lt-LT"/>
        </w:rPr>
        <w:t>nutraukti.</w:t>
      </w:r>
      <w:r w:rsidRPr="001062AF">
        <w:rPr>
          <w:rFonts w:ascii="Times New Roman" w:hAnsi="Times New Roman" w:cs="Times New Roman"/>
          <w:highlight w:val="yellow"/>
        </w:rPr>
        <w:t xml:space="preserve"> </w:t>
      </w:r>
    </w:p>
    <w:p w14:paraId="615DFA78" w14:textId="77777777" w:rsidR="000F41B1" w:rsidRDefault="000F41B1" w:rsidP="0077497F">
      <w:pPr>
        <w:spacing w:after="0" w:line="240" w:lineRule="auto"/>
        <w:rPr>
          <w:rFonts w:ascii="Times New Roman" w:eastAsia="Times New Roman" w:hAnsi="Times New Roman"/>
        </w:rPr>
      </w:pPr>
    </w:p>
    <w:p w14:paraId="00A4C290" w14:textId="2891184D" w:rsidR="001B2CE9" w:rsidRPr="00610AFC" w:rsidRDefault="001B2CE9" w:rsidP="0077497F">
      <w:pPr>
        <w:spacing w:after="0" w:line="240" w:lineRule="auto"/>
        <w:rPr>
          <w:rFonts w:ascii="Times New Roman" w:eastAsia="Times New Roman" w:hAnsi="Times New Roman"/>
          <w:b/>
        </w:rPr>
      </w:pPr>
      <w:r w:rsidRPr="00610AFC">
        <w:rPr>
          <w:rFonts w:ascii="Times New Roman" w:eastAsia="Times New Roman" w:hAnsi="Times New Roman"/>
        </w:rPr>
        <w:t>Prostaglandinų sintezės inhibitoriai, vartojami paskutinius tris nėštumo mėnesius, gali vaisiui sukelti:</w:t>
      </w:r>
    </w:p>
    <w:p w14:paraId="4BC8CFB9" w14:textId="7C886FE3"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    -    toksinį poveikį širdžiai ir plaučiams (priešlaikinį arterinio latako </w:t>
      </w:r>
      <w:r w:rsidR="000F41B1">
        <w:rPr>
          <w:rFonts w:ascii="Times New Roman" w:eastAsia="Times New Roman" w:hAnsi="Times New Roman"/>
        </w:rPr>
        <w:t>susiaurėjimą/</w:t>
      </w:r>
      <w:r w:rsidRPr="00610AFC">
        <w:rPr>
          <w:rFonts w:ascii="Times New Roman" w:eastAsia="Times New Roman" w:hAnsi="Times New Roman"/>
        </w:rPr>
        <w:t>užsidarymą, plaučių hipertenziją);</w:t>
      </w:r>
    </w:p>
    <w:p w14:paraId="71D5DC00" w14:textId="61F0C79C"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   -    inkstų funkcijos sutrikimą</w:t>
      </w:r>
      <w:r w:rsidR="000F41B1">
        <w:rPr>
          <w:rFonts w:ascii="Times New Roman" w:eastAsia="Times New Roman" w:hAnsi="Times New Roman"/>
        </w:rPr>
        <w:t xml:space="preserve"> (žr. aukščiau)</w:t>
      </w:r>
      <w:r w:rsidRPr="00610AFC">
        <w:rPr>
          <w:rFonts w:ascii="Times New Roman" w:eastAsia="Times New Roman" w:hAnsi="Times New Roman"/>
        </w:rPr>
        <w:t xml:space="preserve">, netgi inkstų nepakankamumą ir </w:t>
      </w:r>
      <w:proofErr w:type="spellStart"/>
      <w:r w:rsidRPr="00610AFC">
        <w:rPr>
          <w:rFonts w:ascii="Times New Roman" w:eastAsia="Times New Roman" w:hAnsi="Times New Roman"/>
        </w:rPr>
        <w:t>oligohidramnioną</w:t>
      </w:r>
      <w:proofErr w:type="spellEnd"/>
      <w:r w:rsidRPr="00610AFC">
        <w:rPr>
          <w:rFonts w:ascii="Times New Roman" w:eastAsia="Times New Roman" w:hAnsi="Times New Roman"/>
        </w:rPr>
        <w:t>.</w:t>
      </w:r>
    </w:p>
    <w:p w14:paraId="3465D19B"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Vartojant nėštumo pabaigoje motinai ir naujagimiui gali sukelti:</w:t>
      </w:r>
    </w:p>
    <w:p w14:paraId="4126E679" w14:textId="738DB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   -    vartojant netgi mažiausiomis dozėmis - kraujavimo laiko pailgėjimą, trombocitų </w:t>
      </w:r>
      <w:proofErr w:type="spellStart"/>
      <w:r w:rsidRPr="00610AFC">
        <w:rPr>
          <w:rFonts w:ascii="Times New Roman" w:eastAsia="Times New Roman" w:hAnsi="Times New Roman"/>
        </w:rPr>
        <w:t>agregacijos</w:t>
      </w:r>
      <w:proofErr w:type="spellEnd"/>
      <w:r w:rsidRPr="00610AFC">
        <w:rPr>
          <w:rFonts w:ascii="Times New Roman" w:eastAsia="Times New Roman" w:hAnsi="Times New Roman"/>
        </w:rPr>
        <w:t xml:space="preserve"> sutrikimą;</w:t>
      </w:r>
    </w:p>
    <w:p w14:paraId="0C648E85"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   -    gimdos susitraukimų slopinimo ir dėl to vėluojantį arba užsitęsusį gimdymą.</w:t>
      </w:r>
    </w:p>
    <w:p w14:paraId="08BC40A3"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Todėl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xml:space="preserve"> per paskutinius tris nėštumo mėnesius vartoti negalima.</w:t>
      </w:r>
    </w:p>
    <w:p w14:paraId="3908692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2B7095D"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Vitaminai B</w:t>
      </w:r>
      <w:r w:rsidRPr="00610AFC">
        <w:rPr>
          <w:rFonts w:ascii="Times New Roman" w:eastAsia="Times New Roman" w:hAnsi="Times New Roman"/>
          <w:i/>
          <w:vertAlign w:val="subscript"/>
          <w:lang w:eastAsia="lt-LT"/>
        </w:rPr>
        <w:t>1</w:t>
      </w:r>
      <w:r w:rsidRPr="00610AFC">
        <w:rPr>
          <w:rFonts w:ascii="Times New Roman" w:eastAsia="Times New Roman" w:hAnsi="Times New Roman"/>
          <w:i/>
          <w:lang w:eastAsia="lt-LT"/>
        </w:rPr>
        <w:t>, B</w:t>
      </w:r>
      <w:r w:rsidRPr="00610AFC">
        <w:rPr>
          <w:rFonts w:ascii="Times New Roman" w:eastAsia="Times New Roman" w:hAnsi="Times New Roman"/>
          <w:i/>
          <w:vertAlign w:val="subscript"/>
          <w:lang w:eastAsia="lt-LT"/>
        </w:rPr>
        <w:t>6</w:t>
      </w:r>
      <w:r w:rsidRPr="00610AFC">
        <w:rPr>
          <w:rFonts w:ascii="Times New Roman" w:eastAsia="Times New Roman" w:hAnsi="Times New Roman"/>
          <w:i/>
          <w:lang w:eastAsia="lt-LT"/>
        </w:rPr>
        <w:t xml:space="preserve"> ir B</w:t>
      </w:r>
      <w:r w:rsidRPr="00610AFC">
        <w:rPr>
          <w:rFonts w:ascii="Times New Roman" w:eastAsia="Times New Roman" w:hAnsi="Times New Roman"/>
          <w:i/>
          <w:vertAlign w:val="subscript"/>
          <w:lang w:eastAsia="lt-LT"/>
        </w:rPr>
        <w:t>12</w:t>
      </w:r>
    </w:p>
    <w:p w14:paraId="12EEE27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Vitaminų kiekis šiame derinyje reikšmingai viršija dozes, kurios rekomenduojamos nėštumo laikotarpiu. Šio vaistinio preparato negalima vartoti pirmo ir antro nėštumo trimestrų laikotarpiu.</w:t>
      </w:r>
    </w:p>
    <w:p w14:paraId="7173CDF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2B186E7"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Žindymas</w:t>
      </w:r>
    </w:p>
    <w:p w14:paraId="6F90FD4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Vitaminai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ir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 xml:space="preserve"> ir nedidelis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kiekis patenka į žindyvės pieną. </w:t>
      </w: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kapsulių žindymo laikotarpiu, siekiant išvengti nepageidaujamo poveikio kūdikiui, vartoti negalima.</w:t>
      </w:r>
    </w:p>
    <w:p w14:paraId="28521AF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0E22650"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Vaisingumas</w:t>
      </w:r>
    </w:p>
    <w:p w14:paraId="2EE4B310"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p>
    <w:p w14:paraId="16B64B26"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proofErr w:type="spellStart"/>
      <w:r w:rsidRPr="00610AFC">
        <w:rPr>
          <w:rFonts w:ascii="Times New Roman" w:eastAsia="Times New Roman" w:hAnsi="Times New Roman"/>
          <w:i/>
          <w:lang w:eastAsia="lt-LT"/>
        </w:rPr>
        <w:t>Diklofenakas</w:t>
      </w:r>
      <w:proofErr w:type="spellEnd"/>
    </w:p>
    <w:p w14:paraId="6A6DBE94" w14:textId="46C934FF"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Prostaglandinai reikšmingi ovuliacijos, implantacijos ir placentos </w:t>
      </w:r>
      <w:proofErr w:type="spellStart"/>
      <w:r w:rsidRPr="00610AFC">
        <w:rPr>
          <w:rFonts w:ascii="Times New Roman" w:eastAsia="Times New Roman" w:hAnsi="Times New Roman"/>
          <w:lang w:eastAsia="lt-LT"/>
        </w:rPr>
        <w:t>vaskuliarizacijos</w:t>
      </w:r>
      <w:proofErr w:type="spellEnd"/>
      <w:r w:rsidRPr="00610AFC">
        <w:rPr>
          <w:rFonts w:ascii="Times New Roman" w:eastAsia="Times New Roman" w:hAnsi="Times New Roman"/>
          <w:lang w:eastAsia="lt-LT"/>
        </w:rPr>
        <w:t xml:space="preserve"> procesams. Kaip ir</w:t>
      </w:r>
      <w:r w:rsidR="00A64118">
        <w:rPr>
          <w:rFonts w:ascii="Times New Roman" w:eastAsia="Times New Roman" w:hAnsi="Times New Roman"/>
          <w:lang w:eastAsia="lt-LT"/>
        </w:rPr>
        <w:t xml:space="preserve"> </w:t>
      </w:r>
      <w:r w:rsidRPr="00610AFC">
        <w:rPr>
          <w:rFonts w:ascii="Times New Roman" w:eastAsia="Times New Roman" w:hAnsi="Times New Roman"/>
          <w:lang w:eastAsia="lt-LT"/>
        </w:rPr>
        <w:t xml:space="preserve">visi kiti NVNU, </w:t>
      </w: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lang w:eastAsia="lt-LT"/>
        </w:rPr>
        <w:t xml:space="preserve"> gali neigiamai veikti vaisingumą, todėl jo nerekomenduojama vartoti planuojančioms nėštumą moterims. Esant sunkumui pastoti, dėl nevaisingumo tiriamos moterys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vartojimą turi nutraukti.</w:t>
      </w:r>
    </w:p>
    <w:p w14:paraId="0F352270"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p>
    <w:p w14:paraId="0476E108"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Vitaminai B</w:t>
      </w:r>
      <w:r w:rsidRPr="00610AFC">
        <w:rPr>
          <w:rFonts w:ascii="Times New Roman" w:eastAsia="Times New Roman" w:hAnsi="Times New Roman"/>
          <w:i/>
          <w:vertAlign w:val="subscript"/>
          <w:lang w:eastAsia="lt-LT"/>
        </w:rPr>
        <w:t>1</w:t>
      </w:r>
      <w:r w:rsidRPr="00610AFC">
        <w:rPr>
          <w:rFonts w:ascii="Times New Roman" w:eastAsia="Times New Roman" w:hAnsi="Times New Roman"/>
          <w:i/>
          <w:lang w:eastAsia="lt-LT"/>
        </w:rPr>
        <w:t>, B</w:t>
      </w:r>
      <w:r w:rsidRPr="00610AFC">
        <w:rPr>
          <w:rFonts w:ascii="Times New Roman" w:eastAsia="Times New Roman" w:hAnsi="Times New Roman"/>
          <w:i/>
          <w:vertAlign w:val="subscript"/>
          <w:lang w:eastAsia="lt-LT"/>
        </w:rPr>
        <w:t>6</w:t>
      </w:r>
      <w:r w:rsidRPr="00610AFC">
        <w:rPr>
          <w:rFonts w:ascii="Times New Roman" w:eastAsia="Times New Roman" w:hAnsi="Times New Roman"/>
          <w:i/>
          <w:lang w:eastAsia="lt-LT"/>
        </w:rPr>
        <w:t xml:space="preserve"> ir B</w:t>
      </w:r>
      <w:r w:rsidRPr="00610AFC">
        <w:rPr>
          <w:rFonts w:ascii="Times New Roman" w:eastAsia="Times New Roman" w:hAnsi="Times New Roman"/>
          <w:i/>
          <w:vertAlign w:val="subscript"/>
          <w:lang w:eastAsia="lt-LT"/>
        </w:rPr>
        <w:t>2</w:t>
      </w:r>
    </w:p>
    <w:p w14:paraId="5FA3A82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Duomenų, susijusių su vaisingumu, nėra.</w:t>
      </w:r>
    </w:p>
    <w:p w14:paraId="2477B00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EA7A7D3"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4.7</w:t>
      </w:r>
      <w:r w:rsidRPr="00610AFC">
        <w:rPr>
          <w:rFonts w:ascii="Times New Roman" w:eastAsia="Times New Roman" w:hAnsi="Times New Roman"/>
          <w:b/>
          <w:lang w:eastAsia="lt-LT"/>
        </w:rPr>
        <w:tab/>
        <w:t>Poveikis gebėjimui vairuoti ir valdyti mechanizmus</w:t>
      </w:r>
    </w:p>
    <w:p w14:paraId="20DE097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11EF753" w14:textId="77777777" w:rsidR="001B2CE9" w:rsidRPr="00BD38E8" w:rsidRDefault="001B2CE9" w:rsidP="00BD38E8">
      <w:pPr>
        <w:pStyle w:val="BTEMEASMCA"/>
      </w:pPr>
      <w:r w:rsidRPr="00BD38E8">
        <w:t>Diclovit</w:t>
      </w:r>
      <w:r w:rsidRPr="00BD38E8">
        <w:rPr>
          <w:bCs/>
          <w:i/>
          <w:iCs/>
        </w:rPr>
        <w:t xml:space="preserve"> </w:t>
      </w:r>
      <w:r w:rsidRPr="00BD38E8">
        <w:t>kapsulės gebėjimą vairuoti ir valdyti mechanizmus veikia silpnai. Pacientai, kuriems pasireiškia nepageidaujamas poveikis (regėjimo sutrikimas, svaigulys, nuovargis) arba kitas poveikis CNS turi nevairuoti ir nevaldyti mechanizmų.</w:t>
      </w:r>
    </w:p>
    <w:p w14:paraId="1C02E8B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6A7A6B4"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4.8</w:t>
      </w:r>
      <w:r w:rsidRPr="00610AFC">
        <w:rPr>
          <w:rFonts w:ascii="Times New Roman" w:eastAsia="Times New Roman" w:hAnsi="Times New Roman"/>
          <w:b/>
          <w:lang w:eastAsia="lt-LT"/>
        </w:rPr>
        <w:tab/>
        <w:t>Nepageidaujamas poveikis</w:t>
      </w:r>
    </w:p>
    <w:p w14:paraId="58B3190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0E7783D" w14:textId="600B0569" w:rsidR="0094250D" w:rsidRPr="00074C7B" w:rsidRDefault="0094250D" w:rsidP="0077497F">
      <w:pPr>
        <w:pStyle w:val="Sraopastraipa"/>
        <w:numPr>
          <w:ilvl w:val="0"/>
          <w:numId w:val="23"/>
        </w:numPr>
        <w:tabs>
          <w:tab w:val="left" w:pos="567"/>
        </w:tabs>
        <w:spacing w:after="0" w:line="240" w:lineRule="auto"/>
        <w:ind w:left="567" w:hanging="567"/>
        <w:jc w:val="both"/>
        <w:rPr>
          <w:rFonts w:ascii="Times New Roman" w:eastAsia="Times New Roman" w:hAnsi="Times New Roman"/>
          <w:u w:val="single"/>
          <w:lang w:eastAsia="lt-LT"/>
        </w:rPr>
      </w:pPr>
      <w:r w:rsidRPr="00074C7B">
        <w:rPr>
          <w:rFonts w:ascii="Times New Roman" w:eastAsia="Times New Roman" w:hAnsi="Times New Roman"/>
          <w:iCs/>
          <w:snapToGrid w:val="0"/>
          <w:u w:val="single"/>
          <w:lang w:eastAsia="lt-LT"/>
        </w:rPr>
        <w:t>Saugumo duomenų santrauka</w:t>
      </w:r>
    </w:p>
    <w:p w14:paraId="1DA50E27" w14:textId="77777777" w:rsidR="001B2CE9" w:rsidRPr="00610AFC" w:rsidRDefault="001B2CE9" w:rsidP="0077497F">
      <w:pPr>
        <w:tabs>
          <w:tab w:val="left" w:pos="567"/>
        </w:tabs>
        <w:spacing w:after="0" w:line="240" w:lineRule="auto"/>
        <w:jc w:val="both"/>
        <w:rPr>
          <w:rFonts w:ascii="Times New Roman" w:eastAsia="Times New Roman" w:hAnsi="Times New Roman"/>
          <w:lang w:eastAsia="lt-LT"/>
        </w:rPr>
      </w:pPr>
    </w:p>
    <w:p w14:paraId="601CB0DA" w14:textId="77777777" w:rsidR="001B2CE9" w:rsidRPr="00610AFC" w:rsidRDefault="001B2CE9" w:rsidP="0077497F">
      <w:pPr>
        <w:tabs>
          <w:tab w:val="left" w:pos="567"/>
        </w:tabs>
        <w:spacing w:after="0" w:line="240" w:lineRule="auto"/>
        <w:jc w:val="both"/>
        <w:rPr>
          <w:rFonts w:ascii="Times New Roman" w:eastAsia="Times New Roman" w:hAnsi="Times New Roman"/>
          <w:lang w:eastAsia="lt-LT"/>
        </w:rPr>
      </w:pPr>
      <w:r w:rsidRPr="00610AFC">
        <w:rPr>
          <w:rFonts w:ascii="Times New Roman" w:eastAsia="Times New Roman" w:hAnsi="Times New Roman"/>
          <w:lang w:eastAsia="lt-LT"/>
        </w:rPr>
        <w:t xml:space="preserve">Dažniausiai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nepageidaujamas poveikis susijęs su virškinimo traktu. Galimos </w:t>
      </w:r>
      <w:proofErr w:type="spellStart"/>
      <w:r w:rsidRPr="00610AFC">
        <w:rPr>
          <w:rFonts w:ascii="Times New Roman" w:eastAsia="Times New Roman" w:hAnsi="Times New Roman"/>
          <w:lang w:eastAsia="lt-LT"/>
        </w:rPr>
        <w:t>pepsinės</w:t>
      </w:r>
      <w:proofErr w:type="spellEnd"/>
      <w:r w:rsidRPr="00610AFC">
        <w:rPr>
          <w:rFonts w:ascii="Times New Roman" w:eastAsia="Times New Roman" w:hAnsi="Times New Roman"/>
          <w:lang w:eastAsia="lt-LT"/>
        </w:rPr>
        <w:t xml:space="preserve"> opos, perforacija, kraujavimas virškinimo trakte – kartais jis gali būti mirtinas, ypač senyviems pacientams. </w:t>
      </w:r>
      <w:r w:rsidRPr="00610AFC">
        <w:rPr>
          <w:rFonts w:ascii="Times New Roman" w:eastAsia="Times New Roman" w:hAnsi="Times New Roman"/>
          <w:lang w:eastAsia="lt-LT"/>
        </w:rPr>
        <w:lastRenderedPageBreak/>
        <w:t xml:space="preserve">Vartojant NVNU pasitaiko pykinimas, vėmimas, viduriavimas, dujų kaupimasis, vidurių užkietėjimas, dispepsija, pilvo skausmas, </w:t>
      </w:r>
      <w:proofErr w:type="spellStart"/>
      <w:r w:rsidRPr="00610AFC">
        <w:rPr>
          <w:rFonts w:ascii="Times New Roman" w:eastAsia="Times New Roman" w:hAnsi="Times New Roman"/>
          <w:lang w:eastAsia="lt-LT"/>
        </w:rPr>
        <w:t>melena</w:t>
      </w:r>
      <w:proofErr w:type="spellEnd"/>
      <w:r w:rsidRPr="00610AFC">
        <w:rPr>
          <w:rFonts w:ascii="Times New Roman" w:eastAsia="Times New Roman" w:hAnsi="Times New Roman"/>
          <w:lang w:eastAsia="lt-LT"/>
        </w:rPr>
        <w:t>, vėmimas su krauju, opinis stomatitas, opinio kolito ir Krono ligos paūmėjimas (žr. taip pat 4.4 skyrių). Rečiau pasitaiko gastritas.</w:t>
      </w:r>
    </w:p>
    <w:p w14:paraId="47B98E5C" w14:textId="77777777" w:rsidR="0094250D" w:rsidRDefault="0094250D" w:rsidP="0077497F">
      <w:pPr>
        <w:tabs>
          <w:tab w:val="left" w:pos="567"/>
        </w:tabs>
        <w:spacing w:after="0" w:line="240" w:lineRule="auto"/>
        <w:rPr>
          <w:rFonts w:ascii="Times New Roman" w:eastAsia="Times New Roman" w:hAnsi="Times New Roman"/>
          <w:lang w:eastAsia="lt-LT"/>
        </w:rPr>
      </w:pPr>
    </w:p>
    <w:p w14:paraId="3497403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Taip pat gauta pranešimų apie su NVNU vartojimu susijusią edemą, hipertenziją ir širdies nepakankamumą.</w:t>
      </w:r>
    </w:p>
    <w:p w14:paraId="2987E4FC" w14:textId="7E9602CB"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Klinikiniai tyrimai ir epidemiologiniai duomenys nurodo didesnę arterijų trombozės atvejų (pavyzdžiui, miokardo infarkto arba insulto) riziką vartojant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ypač dideles jo dozes (150</w:t>
      </w:r>
      <w:r w:rsidR="006C65A0">
        <w:rPr>
          <w:rFonts w:ascii="Times New Roman" w:eastAsia="Times New Roman" w:hAnsi="Times New Roman"/>
          <w:lang w:eastAsia="lt-LT"/>
        </w:rPr>
        <w:t> </w:t>
      </w:r>
      <w:r w:rsidRPr="00610AFC">
        <w:rPr>
          <w:rFonts w:ascii="Times New Roman" w:eastAsia="Times New Roman" w:hAnsi="Times New Roman"/>
          <w:lang w:eastAsia="lt-LT"/>
        </w:rPr>
        <w:t>mg per parą) ir ilgą laiką (žr. 4.3 ir 4.4 skyrius).</w:t>
      </w:r>
    </w:p>
    <w:p w14:paraId="5D68714F" w14:textId="77777777" w:rsidR="00300FB6" w:rsidRDefault="00300FB6" w:rsidP="0077497F">
      <w:pPr>
        <w:tabs>
          <w:tab w:val="left" w:pos="567"/>
        </w:tabs>
        <w:spacing w:after="0" w:line="240" w:lineRule="auto"/>
        <w:rPr>
          <w:rFonts w:ascii="Times New Roman" w:hAnsi="Times New Roman"/>
          <w:noProof/>
        </w:rPr>
      </w:pPr>
    </w:p>
    <w:p w14:paraId="0ACFD4C5" w14:textId="77777777" w:rsidR="00731586" w:rsidRDefault="00731586" w:rsidP="00731586">
      <w:pPr>
        <w:keepNext/>
        <w:tabs>
          <w:tab w:val="left" w:pos="567"/>
        </w:tabs>
        <w:spacing w:after="0" w:line="240" w:lineRule="auto"/>
        <w:outlineLvl w:val="1"/>
        <w:rPr>
          <w:rFonts w:ascii="Times New Roman" w:eastAsia="Times New Roman" w:hAnsi="Times New Roman"/>
          <w:lang w:eastAsia="lt-LT"/>
        </w:rPr>
      </w:pPr>
      <w:r>
        <w:rPr>
          <w:rFonts w:ascii="Times New Roman" w:eastAsia="Times New Roman" w:hAnsi="Times New Roman"/>
          <w:lang w:eastAsia="lt-LT"/>
        </w:rPr>
        <w:t xml:space="preserve">Pacientus reikia informuoti, kad jie turi nutraukti </w:t>
      </w:r>
      <w:proofErr w:type="spellStart"/>
      <w:r>
        <w:rPr>
          <w:rFonts w:ascii="Times New Roman" w:eastAsia="Times New Roman" w:hAnsi="Times New Roman"/>
          <w:lang w:eastAsia="lt-LT"/>
        </w:rPr>
        <w:t>Diclovit</w:t>
      </w:r>
      <w:proofErr w:type="spellEnd"/>
      <w:r>
        <w:rPr>
          <w:rFonts w:ascii="Times New Roman" w:eastAsia="Times New Roman" w:hAnsi="Times New Roman"/>
          <w:lang w:eastAsia="lt-LT"/>
        </w:rPr>
        <w:t xml:space="preserve"> kapsulių vartojimą ir nedelsiant kreiptis medicininės pagalbos, jeigu atsiranda bet koks žemiau išvardytas sunkus nepageidaujamas poveikis:</w:t>
      </w:r>
    </w:p>
    <w:p w14:paraId="622240B6"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skrandžio veiklos sutrikimas, rėmuo, pilvo skausmas,</w:t>
      </w:r>
    </w:p>
    <w:p w14:paraId="57197A54"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vėmimas su krauju, juodos spalvos išmatos, kraujas šlapime,</w:t>
      </w:r>
    </w:p>
    <w:p w14:paraId="0776DE28"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odos reakcijos - bėrimas, niežulys,</w:t>
      </w:r>
    </w:p>
    <w:p w14:paraId="76355EBF"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pasunkėjęs kvėpavimas, dusulys, veido ar kitų galvos vietų patinimas,</w:t>
      </w:r>
    </w:p>
    <w:p w14:paraId="7880CAC2"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odos ir akių odenų pageltimas,</w:t>
      </w:r>
    </w:p>
    <w:p w14:paraId="7FEF5A9A"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sunkus negalavimas su apetito nebuvimu,</w:t>
      </w:r>
    </w:p>
    <w:p w14:paraId="1C73B5F7"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pastovus ryklės skausmas, burnos pažeidimai, išsekimas arba karščiavimas,</w:t>
      </w:r>
    </w:p>
    <w:p w14:paraId="1E188D7D" w14:textId="5B7729EB"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kraujavimas iš nosies, kraujosr</w:t>
      </w:r>
      <w:r w:rsidR="00A64118">
        <w:rPr>
          <w:rFonts w:ascii="Times New Roman" w:hAnsi="Times New Roman"/>
          <w:lang w:eastAsia="lt-LT"/>
        </w:rPr>
        <w:t>u</w:t>
      </w:r>
      <w:r>
        <w:rPr>
          <w:rFonts w:ascii="Times New Roman" w:hAnsi="Times New Roman"/>
          <w:lang w:eastAsia="lt-LT"/>
        </w:rPr>
        <w:t>vos odoje,</w:t>
      </w:r>
    </w:p>
    <w:p w14:paraId="2EF8B633"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veido, kojų, pėdų patinimas,</w:t>
      </w:r>
    </w:p>
    <w:p w14:paraId="16728870"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sumažėjęs šlapimo kiekis su išreikštu bendru nuovargiu,</w:t>
      </w:r>
    </w:p>
    <w:p w14:paraId="42E8F639"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 xml:space="preserve">sunkus galvos skausmas arba sprando </w:t>
      </w:r>
      <w:proofErr w:type="spellStart"/>
      <w:r>
        <w:rPr>
          <w:rFonts w:ascii="Times New Roman" w:hAnsi="Times New Roman"/>
          <w:lang w:eastAsia="lt-LT"/>
        </w:rPr>
        <w:t>rigidiškumas</w:t>
      </w:r>
      <w:proofErr w:type="spellEnd"/>
      <w:r>
        <w:rPr>
          <w:rFonts w:ascii="Times New Roman" w:hAnsi="Times New Roman"/>
          <w:lang w:eastAsia="lt-LT"/>
        </w:rPr>
        <w:t>,</w:t>
      </w:r>
    </w:p>
    <w:p w14:paraId="7E3AB1C2"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krūtinės skausmas,</w:t>
      </w:r>
    </w:p>
    <w:p w14:paraId="2CC26380" w14:textId="77777777" w:rsidR="00731586" w:rsidRDefault="00731586" w:rsidP="00731586">
      <w:pPr>
        <w:pStyle w:val="BT-EMEASMCA"/>
        <w:numPr>
          <w:ilvl w:val="0"/>
          <w:numId w:val="25"/>
        </w:numPr>
        <w:spacing w:after="0" w:line="240" w:lineRule="auto"/>
        <w:ind w:left="567" w:hanging="567"/>
        <w:rPr>
          <w:rFonts w:ascii="Times New Roman" w:hAnsi="Times New Roman"/>
          <w:lang w:eastAsia="lt-LT"/>
        </w:rPr>
      </w:pPr>
      <w:r>
        <w:rPr>
          <w:rFonts w:ascii="Times New Roman" w:hAnsi="Times New Roman"/>
          <w:lang w:eastAsia="lt-LT"/>
        </w:rPr>
        <w:t>sąmonės pritemimas.</w:t>
      </w:r>
    </w:p>
    <w:p w14:paraId="38700170" w14:textId="77777777" w:rsidR="00B72A76" w:rsidRDefault="00B72A76" w:rsidP="00BD38E8">
      <w:pPr>
        <w:pStyle w:val="BTEMEASMCA"/>
      </w:pPr>
    </w:p>
    <w:p w14:paraId="3BF3FAA8" w14:textId="05900F9D" w:rsidR="00B72A76" w:rsidRPr="00C7441A" w:rsidRDefault="00B72A76" w:rsidP="00074C7B">
      <w:pPr>
        <w:pStyle w:val="BTEMEASMCA"/>
      </w:pPr>
      <w:r w:rsidRPr="00C7441A">
        <w:t>Nepageidaujam</w:t>
      </w:r>
      <w:r w:rsidR="00920532">
        <w:t xml:space="preserve">ų reakcijų santrauka </w:t>
      </w:r>
      <w:r w:rsidRPr="00C7441A">
        <w:t>lentelėje</w:t>
      </w:r>
    </w:p>
    <w:p w14:paraId="19E3D820" w14:textId="77777777" w:rsidR="00B72A76" w:rsidRDefault="00B72A76" w:rsidP="00B72A76">
      <w:pPr>
        <w:tabs>
          <w:tab w:val="left" w:pos="567"/>
        </w:tabs>
        <w:spacing w:after="0" w:line="240" w:lineRule="auto"/>
        <w:jc w:val="both"/>
        <w:rPr>
          <w:rFonts w:ascii="Times New Roman" w:eastAsia="Times New Roman" w:hAnsi="Times New Roman"/>
          <w:lang w:eastAsia="lt-LT"/>
        </w:rPr>
      </w:pPr>
    </w:p>
    <w:p w14:paraId="6FB7715B" w14:textId="68289D8E" w:rsidR="00B72A76" w:rsidRDefault="00B72A76" w:rsidP="00074C7B">
      <w:pPr>
        <w:tabs>
          <w:tab w:val="left" w:pos="567"/>
        </w:tabs>
        <w:spacing w:after="0" w:line="240" w:lineRule="auto"/>
        <w:jc w:val="both"/>
        <w:rPr>
          <w:rFonts w:ascii="Times New Roman" w:hAnsi="Times New Roman"/>
        </w:rPr>
      </w:pPr>
      <w:r w:rsidRPr="00B72A76">
        <w:rPr>
          <w:rFonts w:ascii="Times New Roman" w:eastAsia="Times New Roman" w:hAnsi="Times New Roman"/>
          <w:lang w:eastAsia="lt-LT"/>
        </w:rPr>
        <w:t xml:space="preserve">Nepageidaujamo poveikio </w:t>
      </w:r>
      <w:r w:rsidR="00920532">
        <w:rPr>
          <w:rFonts w:ascii="Times New Roman" w:eastAsia="Times New Roman" w:hAnsi="Times New Roman"/>
          <w:lang w:eastAsia="lt-LT"/>
        </w:rPr>
        <w:t>dažnis apibūdinamas taip</w:t>
      </w:r>
      <w:r w:rsidRPr="00B72A76">
        <w:rPr>
          <w:rFonts w:ascii="Times New Roman" w:eastAsia="Times New Roman" w:hAnsi="Times New Roman"/>
          <w:lang w:eastAsia="lt-LT"/>
        </w:rPr>
        <w:t>:</w:t>
      </w:r>
      <w:r w:rsidR="00920532">
        <w:rPr>
          <w:rFonts w:ascii="Times New Roman" w:eastAsia="Times New Roman" w:hAnsi="Times New Roman"/>
          <w:lang w:eastAsia="lt-LT"/>
        </w:rPr>
        <w:t xml:space="preserve"> </w:t>
      </w:r>
      <w:r w:rsidRPr="00B72A76">
        <w:rPr>
          <w:rFonts w:ascii="Times New Roman" w:hAnsi="Times New Roman"/>
        </w:rPr>
        <w:t>labai dažnas</w:t>
      </w:r>
      <w:r w:rsidR="00E56057">
        <w:rPr>
          <w:rFonts w:ascii="Times New Roman" w:hAnsi="Times New Roman"/>
        </w:rPr>
        <w:t xml:space="preserve"> (</w:t>
      </w:r>
      <w:r w:rsidRPr="00B72A76">
        <w:rPr>
          <w:rFonts w:ascii="Times New Roman" w:hAnsi="Times New Roman"/>
        </w:rPr>
        <w:t>≥ 1/10</w:t>
      </w:r>
      <w:r w:rsidR="00E56057">
        <w:rPr>
          <w:rFonts w:ascii="Times New Roman" w:hAnsi="Times New Roman"/>
        </w:rPr>
        <w:t>)</w:t>
      </w:r>
      <w:r w:rsidRPr="00B72A76">
        <w:rPr>
          <w:rFonts w:ascii="Times New Roman" w:hAnsi="Times New Roman"/>
        </w:rPr>
        <w:t>,</w:t>
      </w:r>
      <w:r w:rsidR="00920532">
        <w:rPr>
          <w:rFonts w:ascii="Times New Roman" w:hAnsi="Times New Roman"/>
        </w:rPr>
        <w:t xml:space="preserve"> </w:t>
      </w:r>
      <w:r w:rsidRPr="00B72A76">
        <w:rPr>
          <w:rFonts w:ascii="Times New Roman" w:hAnsi="Times New Roman"/>
        </w:rPr>
        <w:t>dažnas</w:t>
      </w:r>
      <w:r w:rsidR="00EF0D26">
        <w:rPr>
          <w:rFonts w:ascii="Times New Roman" w:hAnsi="Times New Roman"/>
        </w:rPr>
        <w:t xml:space="preserve"> </w:t>
      </w:r>
      <w:r w:rsidR="00E56057">
        <w:rPr>
          <w:rFonts w:ascii="Times New Roman" w:hAnsi="Times New Roman"/>
        </w:rPr>
        <w:t>(</w:t>
      </w:r>
      <w:r w:rsidRPr="00B72A76">
        <w:rPr>
          <w:rFonts w:ascii="Times New Roman" w:hAnsi="Times New Roman"/>
        </w:rPr>
        <w:t>nuo ≥ 1/100 iki &lt; 1/10</w:t>
      </w:r>
      <w:r w:rsidR="00E56057">
        <w:rPr>
          <w:rFonts w:ascii="Times New Roman" w:hAnsi="Times New Roman"/>
        </w:rPr>
        <w:t>)</w:t>
      </w:r>
      <w:r w:rsidRPr="00B72A76">
        <w:rPr>
          <w:rFonts w:ascii="Times New Roman" w:hAnsi="Times New Roman"/>
        </w:rPr>
        <w:t>, nedažnas</w:t>
      </w:r>
      <w:r w:rsidR="00EF0D26">
        <w:rPr>
          <w:rFonts w:ascii="Times New Roman" w:hAnsi="Times New Roman"/>
        </w:rPr>
        <w:t xml:space="preserve"> </w:t>
      </w:r>
      <w:r w:rsidR="00E56057">
        <w:rPr>
          <w:rFonts w:ascii="Times New Roman" w:hAnsi="Times New Roman"/>
        </w:rPr>
        <w:t>(</w:t>
      </w:r>
      <w:r w:rsidR="00EF0D26">
        <w:rPr>
          <w:rFonts w:ascii="Times New Roman" w:hAnsi="Times New Roman"/>
        </w:rPr>
        <w:t>nuo ≥ 1/1</w:t>
      </w:r>
      <w:r w:rsidR="00B279B6">
        <w:rPr>
          <w:rFonts w:ascii="Times New Roman" w:hAnsi="Times New Roman"/>
        </w:rPr>
        <w:t> </w:t>
      </w:r>
      <w:r w:rsidR="00EF0D26">
        <w:rPr>
          <w:rFonts w:ascii="Times New Roman" w:hAnsi="Times New Roman"/>
        </w:rPr>
        <w:t>000 iki &lt; 1/100</w:t>
      </w:r>
      <w:r w:rsidR="00E56057">
        <w:rPr>
          <w:rFonts w:ascii="Times New Roman" w:hAnsi="Times New Roman"/>
        </w:rPr>
        <w:t>)</w:t>
      </w:r>
      <w:r w:rsidRPr="00B72A76">
        <w:rPr>
          <w:rFonts w:ascii="Times New Roman" w:hAnsi="Times New Roman"/>
        </w:rPr>
        <w:t>, retas</w:t>
      </w:r>
      <w:r w:rsidR="00EF0D26">
        <w:rPr>
          <w:rFonts w:ascii="Times New Roman" w:hAnsi="Times New Roman"/>
        </w:rPr>
        <w:t xml:space="preserve"> </w:t>
      </w:r>
      <w:r w:rsidR="00E56057">
        <w:rPr>
          <w:rFonts w:ascii="Times New Roman" w:hAnsi="Times New Roman"/>
        </w:rPr>
        <w:t>(</w:t>
      </w:r>
      <w:r w:rsidRPr="00B72A76">
        <w:rPr>
          <w:rFonts w:ascii="Times New Roman" w:hAnsi="Times New Roman"/>
        </w:rPr>
        <w:t>nuo ≥ 1/10</w:t>
      </w:r>
      <w:r w:rsidR="00B279B6">
        <w:rPr>
          <w:rFonts w:ascii="Times New Roman" w:hAnsi="Times New Roman"/>
        </w:rPr>
        <w:t> </w:t>
      </w:r>
      <w:r w:rsidRPr="00B72A76">
        <w:rPr>
          <w:rFonts w:ascii="Times New Roman" w:hAnsi="Times New Roman"/>
        </w:rPr>
        <w:t>000 iki &lt; 1/1</w:t>
      </w:r>
      <w:r w:rsidR="00B279B6">
        <w:rPr>
          <w:rFonts w:ascii="Times New Roman" w:hAnsi="Times New Roman"/>
        </w:rPr>
        <w:t> </w:t>
      </w:r>
      <w:r w:rsidRPr="00B72A76">
        <w:rPr>
          <w:rFonts w:ascii="Times New Roman" w:hAnsi="Times New Roman"/>
        </w:rPr>
        <w:t>000</w:t>
      </w:r>
      <w:r w:rsidR="00E56057">
        <w:rPr>
          <w:rFonts w:ascii="Times New Roman" w:hAnsi="Times New Roman"/>
        </w:rPr>
        <w:t>)</w:t>
      </w:r>
      <w:r w:rsidRPr="00B72A76">
        <w:rPr>
          <w:rFonts w:ascii="Times New Roman" w:hAnsi="Times New Roman"/>
        </w:rPr>
        <w:t>, labai retas</w:t>
      </w:r>
      <w:r w:rsidR="00E56057">
        <w:rPr>
          <w:rFonts w:ascii="Times New Roman" w:hAnsi="Times New Roman"/>
        </w:rPr>
        <w:t xml:space="preserve"> (</w:t>
      </w:r>
      <w:r w:rsidRPr="00B72A76">
        <w:rPr>
          <w:rFonts w:ascii="Times New Roman" w:hAnsi="Times New Roman"/>
        </w:rPr>
        <w:t>&lt; 1/10</w:t>
      </w:r>
      <w:r w:rsidR="00B279B6">
        <w:rPr>
          <w:rFonts w:ascii="Times New Roman" w:hAnsi="Times New Roman"/>
        </w:rPr>
        <w:t> </w:t>
      </w:r>
      <w:r w:rsidRPr="00B72A76">
        <w:rPr>
          <w:rFonts w:ascii="Times New Roman" w:hAnsi="Times New Roman"/>
        </w:rPr>
        <w:t>000</w:t>
      </w:r>
      <w:r w:rsidR="00E56057">
        <w:rPr>
          <w:rFonts w:ascii="Times New Roman" w:hAnsi="Times New Roman"/>
        </w:rPr>
        <w:t>)</w:t>
      </w:r>
      <w:r w:rsidR="00920532">
        <w:rPr>
          <w:rFonts w:ascii="Times New Roman" w:hAnsi="Times New Roman"/>
        </w:rPr>
        <w:t xml:space="preserve"> ir </w:t>
      </w:r>
      <w:r w:rsidRPr="00B72A76">
        <w:rPr>
          <w:rFonts w:ascii="Times New Roman" w:hAnsi="Times New Roman"/>
        </w:rPr>
        <w:t>nežinomas</w:t>
      </w:r>
      <w:r w:rsidR="00920532">
        <w:rPr>
          <w:rFonts w:ascii="Times New Roman" w:hAnsi="Times New Roman"/>
        </w:rPr>
        <w:t xml:space="preserve"> (</w:t>
      </w:r>
      <w:r w:rsidRPr="00B72A76">
        <w:rPr>
          <w:rFonts w:ascii="Times New Roman" w:hAnsi="Times New Roman"/>
        </w:rPr>
        <w:t>negali būti apskaičiuotas pagal turimus duomenis</w:t>
      </w:r>
      <w:r w:rsidR="00920532">
        <w:rPr>
          <w:rFonts w:ascii="Times New Roman" w:hAnsi="Times New Roman"/>
        </w:rPr>
        <w:t>)</w:t>
      </w:r>
      <w:r w:rsidR="00EF0D26">
        <w:rPr>
          <w:rFonts w:ascii="Times New Roman" w:hAnsi="Times New Roman"/>
        </w:rPr>
        <w:t>.</w:t>
      </w:r>
    </w:p>
    <w:p w14:paraId="6B84A6E4" w14:textId="77777777" w:rsidR="00300FB6" w:rsidRDefault="00300FB6" w:rsidP="0077497F">
      <w:pPr>
        <w:tabs>
          <w:tab w:val="left" w:pos="567"/>
        </w:tabs>
        <w:spacing w:after="0" w:line="240" w:lineRule="auto"/>
        <w:rPr>
          <w:rFonts w:ascii="Times New Roman" w:hAnsi="Times New Roman"/>
          <w:noProof/>
        </w:rPr>
      </w:pPr>
    </w:p>
    <w:p w14:paraId="5B037C53" w14:textId="77777777" w:rsidR="001B2CE9" w:rsidRPr="00610AFC" w:rsidRDefault="001B2CE9" w:rsidP="0077497F">
      <w:pPr>
        <w:tabs>
          <w:tab w:val="left" w:pos="567"/>
        </w:tabs>
        <w:spacing w:after="0" w:line="240" w:lineRule="auto"/>
        <w:rPr>
          <w:rFonts w:ascii="Times New Roman" w:eastAsia="Times New Roman" w:hAnsi="Times New Roman"/>
          <w:b/>
          <w:noProof/>
          <w:lang w:eastAsia="lt-LT"/>
        </w:rPr>
      </w:pPr>
      <w:r w:rsidRPr="00610AFC">
        <w:rPr>
          <w:rFonts w:ascii="Times New Roman" w:hAnsi="Times New Roman"/>
          <w:noProof/>
        </w:rPr>
        <w:t>Vartojant Diclovit arba kitus preparatus, kurių sudėtyje yra diklofenako, trumpai arba ilgesnį laiką gauti pranešimai apie žemiau išvardytus nepageidaujamo poveikio reiškinius.</w:t>
      </w:r>
    </w:p>
    <w:p w14:paraId="2FC573F7" w14:textId="77777777" w:rsidR="0094250D" w:rsidRPr="00610AFC" w:rsidRDefault="0094250D" w:rsidP="0094250D">
      <w:pPr>
        <w:tabs>
          <w:tab w:val="left" w:pos="567"/>
        </w:tabs>
        <w:spacing w:after="0" w:line="240" w:lineRule="auto"/>
        <w:jc w:val="both"/>
        <w:rPr>
          <w:rFonts w:ascii="Times New Roman" w:eastAsia="Times New Roman" w:hAnsi="Times New Roman"/>
          <w:lang w:eastAsia="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560"/>
        <w:gridCol w:w="5103"/>
      </w:tblGrid>
      <w:tr w:rsidR="00731586" w:rsidRPr="00407A22" w14:paraId="701938A9" w14:textId="77777777" w:rsidTr="00010555">
        <w:trPr>
          <w:trHeight w:val="565"/>
          <w:tblHeader/>
        </w:trPr>
        <w:tc>
          <w:tcPr>
            <w:tcW w:w="2835" w:type="dxa"/>
            <w:shd w:val="clear" w:color="auto" w:fill="D9D9D9"/>
            <w:vAlign w:val="center"/>
          </w:tcPr>
          <w:p w14:paraId="44FE8F37" w14:textId="77777777" w:rsidR="00731586" w:rsidRPr="000943BE" w:rsidRDefault="00731586" w:rsidP="00731586">
            <w:pPr>
              <w:spacing w:line="240" w:lineRule="auto"/>
              <w:jc w:val="center"/>
              <w:rPr>
                <w:rFonts w:ascii="Times New Roman" w:hAnsi="Times New Roman"/>
                <w:b/>
                <w:lang w:eastAsia="de-DE"/>
              </w:rPr>
            </w:pPr>
            <w:proofErr w:type="spellStart"/>
            <w:r w:rsidRPr="000943BE">
              <w:rPr>
                <w:rFonts w:ascii="Times New Roman" w:hAnsi="Times New Roman"/>
                <w:b/>
                <w:lang w:eastAsia="de-DE"/>
              </w:rPr>
              <w:t>MedDRA</w:t>
            </w:r>
            <w:proofErr w:type="spellEnd"/>
            <w:r w:rsidRPr="000943BE">
              <w:rPr>
                <w:rFonts w:ascii="Times New Roman" w:hAnsi="Times New Roman"/>
                <w:b/>
                <w:lang w:eastAsia="de-DE"/>
              </w:rPr>
              <w:t xml:space="preserve"> organų sistemų klasės</w:t>
            </w:r>
          </w:p>
        </w:tc>
        <w:tc>
          <w:tcPr>
            <w:tcW w:w="1560" w:type="dxa"/>
            <w:shd w:val="clear" w:color="auto" w:fill="D9D9D9"/>
            <w:vAlign w:val="center"/>
          </w:tcPr>
          <w:p w14:paraId="74C90B91" w14:textId="77777777" w:rsidR="00731586" w:rsidRPr="000943BE" w:rsidRDefault="00731586" w:rsidP="00010555">
            <w:pPr>
              <w:keepNext/>
              <w:spacing w:line="240" w:lineRule="auto"/>
              <w:jc w:val="center"/>
              <w:outlineLvl w:val="0"/>
              <w:rPr>
                <w:rFonts w:ascii="Times New Roman" w:hAnsi="Times New Roman"/>
                <w:b/>
                <w:lang w:eastAsia="de-DE"/>
              </w:rPr>
            </w:pPr>
            <w:r w:rsidRPr="000943BE">
              <w:rPr>
                <w:rFonts w:ascii="Times New Roman" w:hAnsi="Times New Roman"/>
              </w:rPr>
              <w:t>Dažnis</w:t>
            </w:r>
          </w:p>
        </w:tc>
        <w:tc>
          <w:tcPr>
            <w:tcW w:w="5103" w:type="dxa"/>
            <w:shd w:val="clear" w:color="auto" w:fill="D9D9D9"/>
            <w:vAlign w:val="center"/>
          </w:tcPr>
          <w:p w14:paraId="5FCDAAAB" w14:textId="77777777" w:rsidR="00731586" w:rsidRPr="000943BE" w:rsidRDefault="00731586" w:rsidP="00010555">
            <w:pPr>
              <w:keepNext/>
              <w:spacing w:line="240" w:lineRule="auto"/>
              <w:jc w:val="center"/>
              <w:outlineLvl w:val="0"/>
              <w:rPr>
                <w:rFonts w:ascii="Times New Roman" w:hAnsi="Times New Roman"/>
                <w:b/>
                <w:lang w:eastAsia="de-DE"/>
              </w:rPr>
            </w:pPr>
            <w:r w:rsidRPr="000943BE">
              <w:rPr>
                <w:rFonts w:ascii="Times New Roman" w:hAnsi="Times New Roman"/>
              </w:rPr>
              <w:t>Nepageidaujamas poveikis</w:t>
            </w:r>
          </w:p>
        </w:tc>
      </w:tr>
      <w:tr w:rsidR="00731586" w:rsidRPr="00407A22" w14:paraId="0EB60C15" w14:textId="77777777" w:rsidTr="00010555">
        <w:trPr>
          <w:cantSplit/>
          <w:trHeight w:val="1069"/>
        </w:trPr>
        <w:tc>
          <w:tcPr>
            <w:tcW w:w="2835" w:type="dxa"/>
            <w:shd w:val="clear" w:color="auto" w:fill="F2F2F2"/>
            <w:vAlign w:val="center"/>
          </w:tcPr>
          <w:p w14:paraId="129FA3BC" w14:textId="77777777" w:rsidR="00731586" w:rsidRPr="000943BE" w:rsidRDefault="00731586" w:rsidP="000943BE">
            <w:pPr>
              <w:spacing w:after="0" w:line="240" w:lineRule="auto"/>
              <w:rPr>
                <w:rFonts w:ascii="Times New Roman" w:hAnsi="Times New Roman"/>
                <w:i/>
                <w:iCs/>
                <w:noProof/>
                <w:lang w:eastAsia="de-DE"/>
              </w:rPr>
            </w:pPr>
            <w:r w:rsidRPr="000943BE">
              <w:rPr>
                <w:rFonts w:ascii="Times New Roman" w:eastAsia="Times New Roman" w:hAnsi="Times New Roman"/>
                <w:i/>
                <w:noProof/>
              </w:rPr>
              <w:t>Infekcijos ir infestacijos</w:t>
            </w:r>
          </w:p>
        </w:tc>
        <w:tc>
          <w:tcPr>
            <w:tcW w:w="1560" w:type="dxa"/>
            <w:vAlign w:val="center"/>
          </w:tcPr>
          <w:p w14:paraId="11590BFC" w14:textId="77777777" w:rsidR="00731586" w:rsidRPr="000943BE" w:rsidRDefault="00851F25" w:rsidP="00851F25">
            <w:pPr>
              <w:spacing w:line="240" w:lineRule="auto"/>
              <w:jc w:val="center"/>
              <w:rPr>
                <w:rFonts w:ascii="Times New Roman" w:hAnsi="Times New Roman"/>
                <w:bCs/>
                <w:lang w:eastAsia="de-DE"/>
              </w:rPr>
            </w:pPr>
            <w:r w:rsidRPr="000943BE">
              <w:rPr>
                <w:rFonts w:ascii="Times New Roman" w:eastAsia="Times New Roman" w:hAnsi="Times New Roman"/>
                <w:lang w:eastAsia="lt-LT"/>
              </w:rPr>
              <w:t>Labai reti</w:t>
            </w:r>
          </w:p>
        </w:tc>
        <w:tc>
          <w:tcPr>
            <w:tcW w:w="5103" w:type="dxa"/>
            <w:vAlign w:val="center"/>
          </w:tcPr>
          <w:p w14:paraId="202D8E3A" w14:textId="77777777" w:rsidR="00851F25" w:rsidRPr="000943BE" w:rsidRDefault="00851F25" w:rsidP="000943BE">
            <w:pPr>
              <w:tabs>
                <w:tab w:val="left" w:pos="567"/>
              </w:tabs>
              <w:spacing w:after="0" w:line="240" w:lineRule="auto"/>
              <w:rPr>
                <w:rFonts w:ascii="Times New Roman" w:hAnsi="Times New Roman"/>
                <w:bCs/>
                <w:lang w:val="en-US" w:eastAsia="de-DE"/>
              </w:rPr>
            </w:pPr>
            <w:r w:rsidRPr="000943BE">
              <w:rPr>
                <w:rFonts w:ascii="Times New Roman" w:eastAsia="Times New Roman" w:hAnsi="Times New Roman"/>
                <w:noProof/>
                <w:lang w:eastAsia="lt-LT"/>
              </w:rPr>
              <w:t>Pranešama apie uždegimo, susijusio su infekcija, paūmėjimą NVNU vartojimo metu. Tai gali būti susiję su NVNU veikimo mechanizmu</w:t>
            </w:r>
          </w:p>
        </w:tc>
      </w:tr>
      <w:tr w:rsidR="00731586" w:rsidRPr="00407A22" w14:paraId="213BEB36" w14:textId="77777777" w:rsidTr="00D96400">
        <w:trPr>
          <w:cantSplit/>
          <w:trHeight w:val="735"/>
        </w:trPr>
        <w:tc>
          <w:tcPr>
            <w:tcW w:w="2835" w:type="dxa"/>
            <w:shd w:val="clear" w:color="auto" w:fill="F2F2F2"/>
            <w:vAlign w:val="center"/>
          </w:tcPr>
          <w:p w14:paraId="78FA4044" w14:textId="77777777" w:rsidR="00731586" w:rsidRPr="000943BE" w:rsidRDefault="00731586" w:rsidP="000943BE">
            <w:pPr>
              <w:tabs>
                <w:tab w:val="left" w:pos="567"/>
              </w:tabs>
              <w:spacing w:after="0" w:line="240" w:lineRule="auto"/>
              <w:rPr>
                <w:rFonts w:ascii="Times New Roman" w:hAnsi="Times New Roman"/>
                <w:i/>
                <w:iCs/>
                <w:lang w:eastAsia="de-DE"/>
              </w:rPr>
            </w:pPr>
            <w:r w:rsidRPr="000943BE">
              <w:rPr>
                <w:rFonts w:ascii="Times New Roman" w:eastAsia="Times New Roman" w:hAnsi="Times New Roman"/>
                <w:i/>
                <w:noProof/>
                <w:lang w:eastAsia="lt-LT"/>
              </w:rPr>
              <w:t>Kraujo ir limfinės sistemos sutrikimai</w:t>
            </w:r>
          </w:p>
        </w:tc>
        <w:tc>
          <w:tcPr>
            <w:tcW w:w="1560" w:type="dxa"/>
            <w:vAlign w:val="center"/>
          </w:tcPr>
          <w:p w14:paraId="33806B36" w14:textId="77777777" w:rsidR="00731586" w:rsidRPr="000943BE" w:rsidRDefault="00C64DC4" w:rsidP="00010555">
            <w:pPr>
              <w:spacing w:line="240" w:lineRule="auto"/>
              <w:jc w:val="center"/>
              <w:rPr>
                <w:rFonts w:ascii="Times New Roman" w:hAnsi="Times New Roman"/>
                <w:bCs/>
                <w:lang w:eastAsia="de-DE"/>
              </w:rPr>
            </w:pPr>
            <w:r w:rsidRPr="000943BE">
              <w:rPr>
                <w:rFonts w:ascii="Times New Roman" w:eastAsia="Times New Roman" w:hAnsi="Times New Roman"/>
                <w:bCs/>
                <w:noProof/>
                <w:lang w:eastAsia="lt-LT"/>
              </w:rPr>
              <w:t>Labai reti</w:t>
            </w:r>
          </w:p>
        </w:tc>
        <w:tc>
          <w:tcPr>
            <w:tcW w:w="5103" w:type="dxa"/>
            <w:vAlign w:val="center"/>
          </w:tcPr>
          <w:p w14:paraId="609DCFDB" w14:textId="77777777" w:rsidR="00C64DC4" w:rsidRPr="000943BE" w:rsidRDefault="00C64DC4" w:rsidP="000943BE">
            <w:pPr>
              <w:tabs>
                <w:tab w:val="left" w:pos="567"/>
              </w:tabs>
              <w:spacing w:after="0" w:line="240" w:lineRule="auto"/>
              <w:rPr>
                <w:rFonts w:ascii="Times New Roman" w:hAnsi="Times New Roman"/>
                <w:bCs/>
                <w:lang w:eastAsia="de-DE"/>
              </w:rPr>
            </w:pPr>
            <w:proofErr w:type="spellStart"/>
            <w:r w:rsidRPr="000943BE">
              <w:rPr>
                <w:rFonts w:ascii="Times New Roman" w:eastAsia="Times New Roman" w:hAnsi="Times New Roman"/>
                <w:lang w:eastAsia="lt-LT"/>
              </w:rPr>
              <w:t>Trombocitopenija</w:t>
            </w:r>
            <w:proofErr w:type="spellEnd"/>
            <w:r w:rsidRPr="000943BE">
              <w:rPr>
                <w:rFonts w:ascii="Times New Roman" w:eastAsia="Times New Roman" w:hAnsi="Times New Roman"/>
                <w:lang w:eastAsia="lt-LT"/>
              </w:rPr>
              <w:t xml:space="preserve">, </w:t>
            </w:r>
            <w:proofErr w:type="spellStart"/>
            <w:r w:rsidRPr="000943BE">
              <w:rPr>
                <w:rFonts w:ascii="Times New Roman" w:eastAsia="Times New Roman" w:hAnsi="Times New Roman"/>
                <w:bCs/>
                <w:noProof/>
                <w:lang w:eastAsia="lt-LT"/>
              </w:rPr>
              <w:t>l</w:t>
            </w:r>
            <w:r w:rsidR="00CE572A" w:rsidRPr="000943BE">
              <w:rPr>
                <w:rFonts w:ascii="Times New Roman" w:eastAsia="Times New Roman" w:hAnsi="Times New Roman"/>
                <w:lang w:eastAsia="lt-LT"/>
              </w:rPr>
              <w:t>eukopenija</w:t>
            </w:r>
            <w:proofErr w:type="spellEnd"/>
            <w:r w:rsidR="00CE572A" w:rsidRPr="000943BE">
              <w:rPr>
                <w:rFonts w:ascii="Times New Roman" w:eastAsia="Times New Roman" w:hAnsi="Times New Roman"/>
                <w:lang w:eastAsia="lt-LT"/>
              </w:rPr>
              <w:t xml:space="preserve">, </w:t>
            </w:r>
            <w:r w:rsidRPr="000943BE">
              <w:rPr>
                <w:rFonts w:ascii="Times New Roman" w:eastAsia="Times New Roman" w:hAnsi="Times New Roman"/>
                <w:lang w:eastAsia="lt-LT"/>
              </w:rPr>
              <w:t xml:space="preserve">anemija (įskaitant hemolizinę ir </w:t>
            </w:r>
            <w:proofErr w:type="spellStart"/>
            <w:r w:rsidRPr="000943BE">
              <w:rPr>
                <w:rFonts w:ascii="Times New Roman" w:eastAsia="Times New Roman" w:hAnsi="Times New Roman"/>
                <w:lang w:eastAsia="lt-LT"/>
              </w:rPr>
              <w:t>aplastinę</w:t>
            </w:r>
            <w:proofErr w:type="spellEnd"/>
            <w:r w:rsidRPr="000943BE">
              <w:rPr>
                <w:rFonts w:ascii="Times New Roman" w:eastAsia="Times New Roman" w:hAnsi="Times New Roman"/>
                <w:lang w:eastAsia="lt-LT"/>
              </w:rPr>
              <w:t xml:space="preserve">), </w:t>
            </w:r>
            <w:proofErr w:type="spellStart"/>
            <w:r w:rsidRPr="000943BE">
              <w:rPr>
                <w:rFonts w:ascii="Times New Roman" w:eastAsia="Times New Roman" w:hAnsi="Times New Roman"/>
                <w:lang w:eastAsia="lt-LT"/>
              </w:rPr>
              <w:t>agranulocitozė</w:t>
            </w:r>
            <w:proofErr w:type="spellEnd"/>
          </w:p>
        </w:tc>
      </w:tr>
      <w:tr w:rsidR="00731586" w:rsidRPr="00407A22" w14:paraId="55DFC612" w14:textId="77777777" w:rsidTr="00010555">
        <w:trPr>
          <w:trHeight w:val="559"/>
        </w:trPr>
        <w:tc>
          <w:tcPr>
            <w:tcW w:w="2835" w:type="dxa"/>
            <w:vMerge w:val="restart"/>
            <w:shd w:val="clear" w:color="auto" w:fill="F2F2F2"/>
            <w:vAlign w:val="center"/>
          </w:tcPr>
          <w:p w14:paraId="12BB4A9D" w14:textId="77777777" w:rsidR="00731586" w:rsidRPr="000943BE" w:rsidRDefault="00731586" w:rsidP="000943BE">
            <w:pPr>
              <w:spacing w:after="0" w:line="240" w:lineRule="auto"/>
              <w:rPr>
                <w:rFonts w:ascii="Times New Roman" w:hAnsi="Times New Roman"/>
                <w:i/>
                <w:iCs/>
                <w:lang w:eastAsia="de-DE"/>
              </w:rPr>
            </w:pPr>
            <w:r w:rsidRPr="000943BE">
              <w:rPr>
                <w:rFonts w:ascii="Times New Roman" w:eastAsia="Times New Roman" w:hAnsi="Times New Roman"/>
                <w:i/>
                <w:noProof/>
              </w:rPr>
              <w:t>Imuninės sistemos sutrikimai</w:t>
            </w:r>
          </w:p>
        </w:tc>
        <w:tc>
          <w:tcPr>
            <w:tcW w:w="1560" w:type="dxa"/>
            <w:vAlign w:val="center"/>
          </w:tcPr>
          <w:p w14:paraId="362A3444" w14:textId="77777777" w:rsidR="00731586" w:rsidRPr="000943BE" w:rsidRDefault="00C64DC4" w:rsidP="00010555">
            <w:pPr>
              <w:spacing w:line="240" w:lineRule="auto"/>
              <w:jc w:val="center"/>
              <w:rPr>
                <w:rFonts w:ascii="Times New Roman" w:hAnsi="Times New Roman"/>
                <w:bCs/>
                <w:lang w:eastAsia="de-DE"/>
              </w:rPr>
            </w:pPr>
            <w:r w:rsidRPr="000943BE">
              <w:rPr>
                <w:rFonts w:ascii="Times New Roman" w:eastAsia="Times New Roman" w:hAnsi="Times New Roman"/>
                <w:lang w:eastAsia="lt-LT"/>
              </w:rPr>
              <w:t>Reti</w:t>
            </w:r>
          </w:p>
        </w:tc>
        <w:tc>
          <w:tcPr>
            <w:tcW w:w="5103" w:type="dxa"/>
            <w:vAlign w:val="center"/>
          </w:tcPr>
          <w:p w14:paraId="0C23D645" w14:textId="77777777" w:rsidR="00C64DC4" w:rsidRPr="000943BE" w:rsidRDefault="00C64DC4" w:rsidP="000943BE">
            <w:pPr>
              <w:tabs>
                <w:tab w:val="left" w:pos="567"/>
              </w:tabs>
              <w:spacing w:after="0" w:line="240" w:lineRule="auto"/>
              <w:rPr>
                <w:rFonts w:ascii="Times New Roman" w:hAnsi="Times New Roman"/>
                <w:lang w:eastAsia="de-DE"/>
              </w:rPr>
            </w:pPr>
            <w:r w:rsidRPr="000943BE">
              <w:rPr>
                <w:rFonts w:ascii="Times New Roman" w:eastAsia="Times New Roman" w:hAnsi="Times New Roman"/>
                <w:lang w:eastAsia="lt-LT"/>
              </w:rPr>
              <w:t>Padidėjusio jautrumo reakcijos, anafilaksinės/</w:t>
            </w:r>
            <w:proofErr w:type="spellStart"/>
            <w:r w:rsidRPr="000943BE">
              <w:rPr>
                <w:rFonts w:ascii="Times New Roman" w:eastAsia="Times New Roman" w:hAnsi="Times New Roman"/>
                <w:lang w:eastAsia="lt-LT"/>
              </w:rPr>
              <w:t>anafilaktoidinės</w:t>
            </w:r>
            <w:proofErr w:type="spellEnd"/>
            <w:r w:rsidRPr="000943BE">
              <w:rPr>
                <w:rFonts w:ascii="Times New Roman" w:eastAsia="Times New Roman" w:hAnsi="Times New Roman"/>
                <w:lang w:eastAsia="lt-LT"/>
              </w:rPr>
              <w:t xml:space="preserve"> reakcijos (įskaitant </w:t>
            </w:r>
            <w:proofErr w:type="spellStart"/>
            <w:r w:rsidRPr="000943BE">
              <w:rPr>
                <w:rFonts w:ascii="Times New Roman" w:eastAsia="Times New Roman" w:hAnsi="Times New Roman"/>
                <w:lang w:eastAsia="lt-LT"/>
              </w:rPr>
              <w:t>hipotenziją</w:t>
            </w:r>
            <w:proofErr w:type="spellEnd"/>
            <w:r w:rsidRPr="000943BE">
              <w:rPr>
                <w:rFonts w:ascii="Times New Roman" w:eastAsia="Times New Roman" w:hAnsi="Times New Roman"/>
                <w:lang w:eastAsia="lt-LT"/>
              </w:rPr>
              <w:t>, šoką)</w:t>
            </w:r>
          </w:p>
        </w:tc>
      </w:tr>
      <w:tr w:rsidR="00731586" w:rsidRPr="00407A22" w14:paraId="49DB3200" w14:textId="77777777" w:rsidTr="00010555">
        <w:trPr>
          <w:trHeight w:val="269"/>
        </w:trPr>
        <w:tc>
          <w:tcPr>
            <w:tcW w:w="2835" w:type="dxa"/>
            <w:vMerge/>
            <w:shd w:val="clear" w:color="auto" w:fill="F2F2F2"/>
            <w:vAlign w:val="center"/>
          </w:tcPr>
          <w:p w14:paraId="04BE7271" w14:textId="77777777" w:rsidR="00731586" w:rsidRPr="00F65CD9" w:rsidRDefault="00731586" w:rsidP="00010555">
            <w:pPr>
              <w:spacing w:line="240" w:lineRule="auto"/>
              <w:rPr>
                <w:rFonts w:ascii="Times New Roman" w:hAnsi="Times New Roman"/>
                <w:i/>
                <w:lang w:eastAsia="de-DE"/>
              </w:rPr>
            </w:pPr>
          </w:p>
        </w:tc>
        <w:tc>
          <w:tcPr>
            <w:tcW w:w="1560" w:type="dxa"/>
            <w:vAlign w:val="center"/>
          </w:tcPr>
          <w:p w14:paraId="1938FA9F" w14:textId="77777777" w:rsidR="00731586" w:rsidRPr="000943BE" w:rsidRDefault="00C64DC4" w:rsidP="00010555">
            <w:pPr>
              <w:spacing w:line="240" w:lineRule="auto"/>
              <w:jc w:val="center"/>
              <w:rPr>
                <w:rFonts w:ascii="Times New Roman" w:hAnsi="Times New Roman"/>
                <w:bCs/>
                <w:lang w:eastAsia="de-DE"/>
              </w:rPr>
            </w:pPr>
            <w:r w:rsidRPr="000943BE">
              <w:rPr>
                <w:rFonts w:ascii="Times New Roman" w:eastAsia="Times New Roman" w:hAnsi="Times New Roman"/>
                <w:lang w:eastAsia="lt-LT"/>
              </w:rPr>
              <w:t>Labai reti</w:t>
            </w:r>
          </w:p>
        </w:tc>
        <w:tc>
          <w:tcPr>
            <w:tcW w:w="5103" w:type="dxa"/>
            <w:vAlign w:val="center"/>
          </w:tcPr>
          <w:p w14:paraId="39F367A0" w14:textId="77777777" w:rsidR="00731586" w:rsidRPr="000943BE" w:rsidRDefault="00C64DC4" w:rsidP="000943BE">
            <w:pPr>
              <w:tabs>
                <w:tab w:val="left" w:pos="567"/>
              </w:tabs>
              <w:spacing w:after="0" w:line="240" w:lineRule="auto"/>
              <w:rPr>
                <w:rFonts w:ascii="Times New Roman" w:hAnsi="Times New Roman"/>
                <w:lang w:eastAsia="de-DE"/>
              </w:rPr>
            </w:pPr>
            <w:proofErr w:type="spellStart"/>
            <w:r w:rsidRPr="000943BE">
              <w:rPr>
                <w:rFonts w:ascii="Times New Roman" w:eastAsia="Times New Roman" w:hAnsi="Times New Roman"/>
                <w:lang w:eastAsia="lt-LT"/>
              </w:rPr>
              <w:t>Angioneurozinė</w:t>
            </w:r>
            <w:proofErr w:type="spellEnd"/>
            <w:r w:rsidRPr="000943BE">
              <w:rPr>
                <w:rFonts w:ascii="Times New Roman" w:eastAsia="Times New Roman" w:hAnsi="Times New Roman"/>
                <w:lang w:eastAsia="lt-LT"/>
              </w:rPr>
              <w:t xml:space="preserve"> edema (įskaitant veido edemą)</w:t>
            </w:r>
          </w:p>
        </w:tc>
      </w:tr>
      <w:tr w:rsidR="00731586" w:rsidRPr="00407A22" w14:paraId="2A568C97" w14:textId="77777777" w:rsidTr="00D96400">
        <w:trPr>
          <w:cantSplit/>
          <w:trHeight w:val="771"/>
        </w:trPr>
        <w:tc>
          <w:tcPr>
            <w:tcW w:w="2835" w:type="dxa"/>
            <w:shd w:val="clear" w:color="auto" w:fill="F2F2F2"/>
            <w:vAlign w:val="center"/>
          </w:tcPr>
          <w:p w14:paraId="791A11C6" w14:textId="77777777" w:rsidR="00731586" w:rsidRPr="000943BE" w:rsidRDefault="00731586" w:rsidP="000943BE">
            <w:pPr>
              <w:spacing w:after="0" w:line="240" w:lineRule="auto"/>
              <w:rPr>
                <w:rFonts w:ascii="Times New Roman" w:hAnsi="Times New Roman"/>
                <w:i/>
                <w:iCs/>
                <w:lang w:eastAsia="de-DE"/>
              </w:rPr>
            </w:pPr>
            <w:r w:rsidRPr="000943BE">
              <w:rPr>
                <w:rFonts w:ascii="Times New Roman" w:eastAsia="Times New Roman" w:hAnsi="Times New Roman"/>
                <w:i/>
                <w:lang w:eastAsia="lt-LT"/>
              </w:rPr>
              <w:t>Psichikos sutrikimai</w:t>
            </w:r>
          </w:p>
        </w:tc>
        <w:tc>
          <w:tcPr>
            <w:tcW w:w="1560" w:type="dxa"/>
            <w:vAlign w:val="center"/>
          </w:tcPr>
          <w:p w14:paraId="7828C8B8" w14:textId="77777777" w:rsidR="00731586" w:rsidRPr="000943BE" w:rsidRDefault="00C64DC4"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Labai reti</w:t>
            </w:r>
          </w:p>
        </w:tc>
        <w:tc>
          <w:tcPr>
            <w:tcW w:w="5103" w:type="dxa"/>
            <w:vAlign w:val="center"/>
          </w:tcPr>
          <w:p w14:paraId="4FA93B58" w14:textId="77777777" w:rsidR="00C64DC4" w:rsidRPr="000943BE" w:rsidRDefault="00C64DC4" w:rsidP="000943BE">
            <w:pPr>
              <w:spacing w:after="0" w:line="240" w:lineRule="auto"/>
              <w:rPr>
                <w:rFonts w:ascii="Times New Roman" w:hAnsi="Times New Roman"/>
                <w:lang w:eastAsia="de-DE"/>
              </w:rPr>
            </w:pPr>
            <w:r w:rsidRPr="000943BE">
              <w:rPr>
                <w:rFonts w:ascii="Times New Roman" w:eastAsia="Times New Roman" w:hAnsi="Times New Roman"/>
                <w:lang w:eastAsia="lt-LT"/>
              </w:rPr>
              <w:t>Sutrikusi orientacija, depresija, nemiga, košmarai, dirglumas, psichinės reakcijos</w:t>
            </w:r>
          </w:p>
        </w:tc>
      </w:tr>
      <w:tr w:rsidR="00731586" w:rsidRPr="00407A22" w14:paraId="3AC6521C" w14:textId="77777777" w:rsidTr="00010555">
        <w:trPr>
          <w:cantSplit/>
          <w:trHeight w:val="267"/>
        </w:trPr>
        <w:tc>
          <w:tcPr>
            <w:tcW w:w="2835" w:type="dxa"/>
            <w:vMerge w:val="restart"/>
            <w:shd w:val="clear" w:color="auto" w:fill="F2F2F2"/>
            <w:vAlign w:val="center"/>
          </w:tcPr>
          <w:p w14:paraId="555C4CBA" w14:textId="77777777" w:rsidR="00731586" w:rsidRPr="000943BE" w:rsidRDefault="00731586" w:rsidP="000943BE">
            <w:pPr>
              <w:tabs>
                <w:tab w:val="left" w:pos="567"/>
              </w:tabs>
              <w:spacing w:after="0" w:line="240" w:lineRule="auto"/>
              <w:rPr>
                <w:rFonts w:ascii="Times New Roman" w:hAnsi="Times New Roman"/>
                <w:i/>
                <w:iCs/>
                <w:lang w:eastAsia="de-DE"/>
              </w:rPr>
            </w:pPr>
            <w:r w:rsidRPr="000943BE">
              <w:rPr>
                <w:rFonts w:ascii="Times New Roman" w:eastAsia="Times New Roman" w:hAnsi="Times New Roman"/>
                <w:i/>
                <w:noProof/>
                <w:lang w:eastAsia="lt-LT"/>
              </w:rPr>
              <w:t>Nervų sistemos sutrikimai</w:t>
            </w:r>
          </w:p>
        </w:tc>
        <w:tc>
          <w:tcPr>
            <w:tcW w:w="1560" w:type="dxa"/>
            <w:vAlign w:val="center"/>
          </w:tcPr>
          <w:p w14:paraId="50F86D89" w14:textId="77777777" w:rsidR="00731586" w:rsidRPr="000943BE" w:rsidRDefault="00C64DC4"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Dažni</w:t>
            </w:r>
          </w:p>
        </w:tc>
        <w:tc>
          <w:tcPr>
            <w:tcW w:w="5103" w:type="dxa"/>
            <w:vAlign w:val="center"/>
          </w:tcPr>
          <w:p w14:paraId="658F052C" w14:textId="77777777" w:rsidR="00731586" w:rsidRPr="000943BE" w:rsidRDefault="00C64DC4" w:rsidP="00D96400">
            <w:pPr>
              <w:tabs>
                <w:tab w:val="left" w:pos="567"/>
              </w:tabs>
              <w:spacing w:after="0" w:line="240" w:lineRule="auto"/>
              <w:rPr>
                <w:rFonts w:ascii="Times New Roman" w:hAnsi="Times New Roman"/>
                <w:lang w:eastAsia="de-DE"/>
              </w:rPr>
            </w:pPr>
            <w:r w:rsidRPr="000943BE">
              <w:rPr>
                <w:rFonts w:ascii="Times New Roman" w:eastAsia="Times New Roman" w:hAnsi="Times New Roman"/>
                <w:lang w:eastAsia="lt-LT"/>
              </w:rPr>
              <w:t>Galvos skausmas, svaigulys, nuovargis, mieguistumas</w:t>
            </w:r>
          </w:p>
        </w:tc>
      </w:tr>
      <w:tr w:rsidR="00731586" w:rsidRPr="00407A22" w14:paraId="351F613C" w14:textId="77777777" w:rsidTr="00010555">
        <w:trPr>
          <w:cantSplit/>
          <w:trHeight w:val="555"/>
        </w:trPr>
        <w:tc>
          <w:tcPr>
            <w:tcW w:w="2835" w:type="dxa"/>
            <w:vMerge/>
            <w:shd w:val="clear" w:color="auto" w:fill="F2F2F2"/>
          </w:tcPr>
          <w:p w14:paraId="6548CFF1" w14:textId="77777777" w:rsidR="00731586" w:rsidRPr="00F65CD9" w:rsidRDefault="00731586" w:rsidP="00010555">
            <w:pPr>
              <w:spacing w:line="240" w:lineRule="auto"/>
              <w:rPr>
                <w:rFonts w:ascii="Times New Roman" w:hAnsi="Times New Roman"/>
                <w:i/>
                <w:iCs/>
                <w:lang w:eastAsia="de-DE"/>
              </w:rPr>
            </w:pPr>
          </w:p>
        </w:tc>
        <w:tc>
          <w:tcPr>
            <w:tcW w:w="1560" w:type="dxa"/>
            <w:vAlign w:val="center"/>
          </w:tcPr>
          <w:p w14:paraId="355E2D3D" w14:textId="77777777" w:rsidR="00731586" w:rsidRPr="000943BE" w:rsidRDefault="00C64DC4" w:rsidP="00010555">
            <w:pPr>
              <w:spacing w:line="240" w:lineRule="auto"/>
              <w:jc w:val="center"/>
              <w:rPr>
                <w:rFonts w:ascii="Times New Roman" w:hAnsi="Times New Roman"/>
                <w:lang w:eastAsia="de-DE"/>
              </w:rPr>
            </w:pPr>
            <w:r w:rsidRPr="000943BE">
              <w:rPr>
                <w:rFonts w:ascii="Times New Roman" w:eastAsia="Times New Roman" w:hAnsi="Times New Roman"/>
                <w:bCs/>
                <w:noProof/>
                <w:lang w:eastAsia="lt-LT"/>
              </w:rPr>
              <w:t>Labai reti</w:t>
            </w:r>
          </w:p>
        </w:tc>
        <w:tc>
          <w:tcPr>
            <w:tcW w:w="5103" w:type="dxa"/>
            <w:vAlign w:val="center"/>
          </w:tcPr>
          <w:p w14:paraId="78FA4B15" w14:textId="0D5FA9EC" w:rsidR="00731586" w:rsidRPr="000943BE" w:rsidRDefault="00C64DC4" w:rsidP="00D96400">
            <w:pPr>
              <w:tabs>
                <w:tab w:val="left" w:pos="567"/>
              </w:tabs>
              <w:spacing w:after="0" w:line="240" w:lineRule="auto"/>
              <w:rPr>
                <w:rFonts w:ascii="Times New Roman" w:hAnsi="Times New Roman"/>
                <w:lang w:eastAsia="de-DE"/>
              </w:rPr>
            </w:pPr>
            <w:r w:rsidRPr="000943BE">
              <w:rPr>
                <w:rFonts w:ascii="Times New Roman" w:eastAsia="Times New Roman" w:hAnsi="Times New Roman"/>
                <w:noProof/>
                <w:lang w:eastAsia="lt-LT"/>
              </w:rPr>
              <w:t>P</w:t>
            </w:r>
            <w:proofErr w:type="spellStart"/>
            <w:r w:rsidRPr="000943BE">
              <w:rPr>
                <w:rFonts w:ascii="Times New Roman" w:hAnsi="Times New Roman"/>
              </w:rPr>
              <w:t>arestezija</w:t>
            </w:r>
            <w:proofErr w:type="spellEnd"/>
            <w:r w:rsidRPr="000943BE">
              <w:rPr>
                <w:rFonts w:ascii="Times New Roman" w:hAnsi="Times New Roman"/>
              </w:rPr>
              <w:t xml:space="preserve">, atminties sutrikimas, traukuliai, tremoras, nerimas, </w:t>
            </w:r>
            <w:proofErr w:type="spellStart"/>
            <w:r w:rsidRPr="000943BE">
              <w:rPr>
                <w:rFonts w:ascii="Times New Roman" w:hAnsi="Times New Roman"/>
              </w:rPr>
              <w:t>aseptinis</w:t>
            </w:r>
            <w:proofErr w:type="spellEnd"/>
            <w:r w:rsidRPr="000943BE">
              <w:rPr>
                <w:rFonts w:ascii="Times New Roman" w:hAnsi="Times New Roman"/>
              </w:rPr>
              <w:t xml:space="preserve"> meningitas, </w:t>
            </w:r>
            <w:proofErr w:type="spellStart"/>
            <w:r w:rsidRPr="000943BE">
              <w:rPr>
                <w:rFonts w:ascii="Times New Roman" w:hAnsi="Times New Roman"/>
              </w:rPr>
              <w:t>cerebrovaskuliniai</w:t>
            </w:r>
            <w:proofErr w:type="spellEnd"/>
            <w:r w:rsidRPr="000943BE">
              <w:rPr>
                <w:rFonts w:ascii="Times New Roman" w:hAnsi="Times New Roman"/>
              </w:rPr>
              <w:t xml:space="preserve"> reiškiniai</w:t>
            </w:r>
            <w:r w:rsidR="00F70C38">
              <w:rPr>
                <w:rFonts w:ascii="Times New Roman" w:hAnsi="Times New Roman"/>
              </w:rPr>
              <w:t>, skonio pokyčiai, sujaudinimas</w:t>
            </w:r>
          </w:p>
        </w:tc>
      </w:tr>
      <w:tr w:rsidR="00731586" w:rsidRPr="00407A22" w14:paraId="62CB4228" w14:textId="77777777" w:rsidTr="00010555">
        <w:trPr>
          <w:cantSplit/>
          <w:trHeight w:val="757"/>
        </w:trPr>
        <w:tc>
          <w:tcPr>
            <w:tcW w:w="2835" w:type="dxa"/>
            <w:vMerge/>
            <w:shd w:val="clear" w:color="auto" w:fill="F2F2F2"/>
          </w:tcPr>
          <w:p w14:paraId="0FE21756" w14:textId="77777777" w:rsidR="00731586" w:rsidRPr="00F65CD9" w:rsidRDefault="00731586" w:rsidP="00010555">
            <w:pPr>
              <w:spacing w:line="240" w:lineRule="auto"/>
              <w:rPr>
                <w:rFonts w:ascii="Times New Roman" w:hAnsi="Times New Roman"/>
                <w:i/>
                <w:iCs/>
                <w:lang w:eastAsia="de-DE"/>
              </w:rPr>
            </w:pPr>
          </w:p>
        </w:tc>
        <w:tc>
          <w:tcPr>
            <w:tcW w:w="1560" w:type="dxa"/>
            <w:vAlign w:val="center"/>
          </w:tcPr>
          <w:p w14:paraId="6FA5FE3A" w14:textId="77777777" w:rsidR="00731586" w:rsidRPr="00F65CD9" w:rsidRDefault="00B311D9" w:rsidP="00C64DC4">
            <w:pPr>
              <w:spacing w:line="240" w:lineRule="auto"/>
              <w:jc w:val="center"/>
              <w:rPr>
                <w:rFonts w:ascii="Times New Roman" w:hAnsi="Times New Roman"/>
                <w:lang w:eastAsia="de-DE"/>
              </w:rPr>
            </w:pPr>
            <w:r w:rsidRPr="00F65CD9">
              <w:rPr>
                <w:rFonts w:ascii="Times New Roman" w:hAnsi="Times New Roman"/>
                <w:lang w:eastAsia="de-DE"/>
              </w:rPr>
              <w:t>Dažnis nežinomas</w:t>
            </w:r>
          </w:p>
        </w:tc>
        <w:tc>
          <w:tcPr>
            <w:tcW w:w="5103" w:type="dxa"/>
            <w:vAlign w:val="center"/>
          </w:tcPr>
          <w:p w14:paraId="4E16FBEB" w14:textId="77777777" w:rsidR="00C64DC4" w:rsidRPr="000943BE" w:rsidRDefault="00C64DC4" w:rsidP="000943BE">
            <w:pPr>
              <w:tabs>
                <w:tab w:val="left" w:pos="567"/>
              </w:tabs>
              <w:spacing w:after="0" w:line="240" w:lineRule="auto"/>
              <w:rPr>
                <w:rFonts w:ascii="Times New Roman" w:hAnsi="Times New Roman"/>
                <w:lang w:eastAsia="de-DE"/>
              </w:rPr>
            </w:pPr>
            <w:r w:rsidRPr="000943BE">
              <w:rPr>
                <w:rFonts w:ascii="Times New Roman" w:eastAsia="Times New Roman" w:hAnsi="Times New Roman"/>
                <w:bCs/>
                <w:lang w:eastAsia="lt-LT"/>
              </w:rPr>
              <w:t>Ilgai vartojant (ilgiau kaip 6-12 mėn.) didesnes negu 50 mg vitamino B</w:t>
            </w:r>
            <w:r w:rsidRPr="000943BE">
              <w:rPr>
                <w:rFonts w:ascii="Times New Roman" w:eastAsia="Times New Roman" w:hAnsi="Times New Roman"/>
                <w:bCs/>
                <w:vertAlign w:val="subscript"/>
                <w:lang w:eastAsia="lt-LT"/>
              </w:rPr>
              <w:t>6</w:t>
            </w:r>
            <w:r w:rsidRPr="000943BE">
              <w:rPr>
                <w:rFonts w:ascii="Times New Roman" w:eastAsia="Times New Roman" w:hAnsi="Times New Roman"/>
                <w:bCs/>
                <w:lang w:eastAsia="lt-LT"/>
              </w:rPr>
              <w:t xml:space="preserve"> dozes galima periferinė sensorinė neuropatija</w:t>
            </w:r>
          </w:p>
        </w:tc>
      </w:tr>
      <w:tr w:rsidR="00731586" w:rsidRPr="00407A22" w14:paraId="6D2F5460" w14:textId="77777777" w:rsidTr="00010555">
        <w:trPr>
          <w:cantSplit/>
          <w:trHeight w:val="344"/>
        </w:trPr>
        <w:tc>
          <w:tcPr>
            <w:tcW w:w="2835" w:type="dxa"/>
            <w:shd w:val="clear" w:color="auto" w:fill="F2F2F2"/>
            <w:vAlign w:val="center"/>
          </w:tcPr>
          <w:p w14:paraId="2AB5E5EE" w14:textId="77777777" w:rsidR="00731586" w:rsidRPr="000943BE" w:rsidRDefault="00731586" w:rsidP="000943BE">
            <w:pPr>
              <w:spacing w:after="0" w:line="240" w:lineRule="auto"/>
              <w:rPr>
                <w:rFonts w:ascii="Times New Roman" w:hAnsi="Times New Roman"/>
                <w:i/>
                <w:iCs/>
                <w:lang w:eastAsia="de-DE"/>
              </w:rPr>
            </w:pPr>
            <w:r w:rsidRPr="000943BE">
              <w:rPr>
                <w:rFonts w:ascii="Times New Roman" w:eastAsia="Times New Roman" w:hAnsi="Times New Roman"/>
                <w:i/>
                <w:noProof/>
              </w:rPr>
              <w:t>Akių sutrikimai</w:t>
            </w:r>
          </w:p>
        </w:tc>
        <w:tc>
          <w:tcPr>
            <w:tcW w:w="1560" w:type="dxa"/>
            <w:vAlign w:val="center"/>
          </w:tcPr>
          <w:p w14:paraId="1F42966F" w14:textId="77777777" w:rsidR="00731586" w:rsidRPr="000943BE" w:rsidRDefault="00CE572A" w:rsidP="00010555">
            <w:pPr>
              <w:spacing w:line="240" w:lineRule="auto"/>
              <w:jc w:val="center"/>
              <w:rPr>
                <w:rFonts w:ascii="Times New Roman" w:hAnsi="Times New Roman"/>
                <w:lang w:eastAsia="de-DE"/>
              </w:rPr>
            </w:pPr>
            <w:r w:rsidRPr="000943BE">
              <w:rPr>
                <w:rFonts w:ascii="Times New Roman" w:eastAsia="Times New Roman" w:hAnsi="Times New Roman"/>
                <w:bCs/>
                <w:lang w:eastAsia="lt-LT"/>
              </w:rPr>
              <w:t>Nedažni</w:t>
            </w:r>
          </w:p>
        </w:tc>
        <w:tc>
          <w:tcPr>
            <w:tcW w:w="5103" w:type="dxa"/>
            <w:vAlign w:val="center"/>
          </w:tcPr>
          <w:p w14:paraId="5891D1ED" w14:textId="77777777" w:rsidR="00CE572A" w:rsidRPr="000943BE" w:rsidRDefault="00CE572A" w:rsidP="000943BE">
            <w:pPr>
              <w:tabs>
                <w:tab w:val="left" w:pos="567"/>
              </w:tabs>
              <w:spacing w:after="0" w:line="240" w:lineRule="auto"/>
              <w:rPr>
                <w:rFonts w:ascii="Times New Roman" w:hAnsi="Times New Roman"/>
                <w:lang w:eastAsia="de-DE"/>
              </w:rPr>
            </w:pPr>
            <w:r w:rsidRPr="000943BE">
              <w:rPr>
                <w:rFonts w:ascii="Times New Roman" w:eastAsia="Times New Roman" w:hAnsi="Times New Roman"/>
                <w:bCs/>
                <w:lang w:eastAsia="lt-LT"/>
              </w:rPr>
              <w:t>Regėjimo sutrikimas (miglotas matymas, dvejinimasis)</w:t>
            </w:r>
          </w:p>
        </w:tc>
      </w:tr>
      <w:tr w:rsidR="00731586" w:rsidRPr="00407A22" w14:paraId="64410D20" w14:textId="77777777" w:rsidTr="00010555">
        <w:trPr>
          <w:trHeight w:val="531"/>
        </w:trPr>
        <w:tc>
          <w:tcPr>
            <w:tcW w:w="2835" w:type="dxa"/>
            <w:shd w:val="clear" w:color="auto" w:fill="F2F2F2"/>
            <w:vAlign w:val="center"/>
          </w:tcPr>
          <w:p w14:paraId="4BC4DA90" w14:textId="77777777" w:rsidR="00731586" w:rsidRPr="000943BE" w:rsidRDefault="00731586" w:rsidP="000943BE">
            <w:pPr>
              <w:spacing w:after="0" w:line="240" w:lineRule="auto"/>
              <w:rPr>
                <w:rFonts w:ascii="Times New Roman" w:hAnsi="Times New Roman"/>
                <w:i/>
                <w:iCs/>
                <w:lang w:eastAsia="de-DE"/>
              </w:rPr>
            </w:pPr>
            <w:r w:rsidRPr="000943BE">
              <w:rPr>
                <w:rFonts w:ascii="Times New Roman" w:eastAsia="Times New Roman" w:hAnsi="Times New Roman"/>
                <w:i/>
                <w:noProof/>
              </w:rPr>
              <w:t>Ausų ir labirintų sutrikimai</w:t>
            </w:r>
          </w:p>
        </w:tc>
        <w:tc>
          <w:tcPr>
            <w:tcW w:w="1560" w:type="dxa"/>
            <w:vAlign w:val="center"/>
          </w:tcPr>
          <w:p w14:paraId="5A01B189" w14:textId="77777777" w:rsidR="00731586" w:rsidRPr="000943BE" w:rsidRDefault="00731586" w:rsidP="00CE572A">
            <w:pPr>
              <w:spacing w:line="240" w:lineRule="auto"/>
              <w:jc w:val="center"/>
              <w:rPr>
                <w:rFonts w:ascii="Times New Roman" w:hAnsi="Times New Roman"/>
                <w:lang w:eastAsia="de-DE"/>
              </w:rPr>
            </w:pPr>
            <w:r w:rsidRPr="000943BE">
              <w:rPr>
                <w:rFonts w:ascii="Times New Roman" w:hAnsi="Times New Roman"/>
                <w:lang w:eastAsia="de-DE"/>
              </w:rPr>
              <w:t>R</w:t>
            </w:r>
            <w:r w:rsidR="00CE572A" w:rsidRPr="000943BE">
              <w:rPr>
                <w:rFonts w:ascii="Times New Roman" w:hAnsi="Times New Roman"/>
                <w:lang w:eastAsia="de-DE"/>
              </w:rPr>
              <w:t>eti</w:t>
            </w:r>
          </w:p>
        </w:tc>
        <w:tc>
          <w:tcPr>
            <w:tcW w:w="5103" w:type="dxa"/>
            <w:vAlign w:val="center"/>
          </w:tcPr>
          <w:p w14:paraId="0E04ABD7" w14:textId="77777777" w:rsidR="00731586" w:rsidRPr="000943BE" w:rsidRDefault="00CE572A" w:rsidP="000943BE">
            <w:pPr>
              <w:tabs>
                <w:tab w:val="left" w:pos="567"/>
              </w:tabs>
              <w:spacing w:after="0" w:line="240" w:lineRule="auto"/>
              <w:rPr>
                <w:rFonts w:ascii="Times New Roman" w:hAnsi="Times New Roman"/>
                <w:lang w:eastAsia="de-DE"/>
              </w:rPr>
            </w:pPr>
            <w:r w:rsidRPr="000943BE">
              <w:rPr>
                <w:rFonts w:ascii="Times New Roman" w:eastAsia="Times New Roman" w:hAnsi="Times New Roman"/>
                <w:bCs/>
                <w:lang w:eastAsia="lt-LT"/>
              </w:rPr>
              <w:t>Laikinas klausos sutrikimas, spengimas ausyse</w:t>
            </w:r>
          </w:p>
        </w:tc>
      </w:tr>
      <w:tr w:rsidR="0021533C" w:rsidRPr="00407A22" w14:paraId="1B2C7FE4" w14:textId="77777777" w:rsidTr="00010555">
        <w:trPr>
          <w:trHeight w:val="725"/>
        </w:trPr>
        <w:tc>
          <w:tcPr>
            <w:tcW w:w="2835" w:type="dxa"/>
            <w:vMerge w:val="restart"/>
            <w:shd w:val="clear" w:color="auto" w:fill="F2F2F2"/>
            <w:vAlign w:val="center"/>
          </w:tcPr>
          <w:p w14:paraId="2EA18368" w14:textId="44FA2BFB" w:rsidR="0021533C" w:rsidRPr="000943BE" w:rsidRDefault="0021533C" w:rsidP="000943BE">
            <w:pPr>
              <w:tabs>
                <w:tab w:val="left" w:pos="567"/>
              </w:tabs>
              <w:spacing w:after="0" w:line="240" w:lineRule="auto"/>
              <w:rPr>
                <w:rFonts w:ascii="Times New Roman" w:hAnsi="Times New Roman"/>
                <w:i/>
                <w:iCs/>
                <w:lang w:eastAsia="de-DE"/>
              </w:rPr>
            </w:pPr>
            <w:r w:rsidRPr="000943BE">
              <w:rPr>
                <w:rFonts w:ascii="Times New Roman" w:eastAsia="Times New Roman" w:hAnsi="Times New Roman"/>
                <w:bCs/>
                <w:i/>
                <w:lang w:eastAsia="lt-LT"/>
              </w:rPr>
              <w:t>Širdies</w:t>
            </w:r>
            <w:r>
              <w:rPr>
                <w:rFonts w:ascii="Times New Roman" w:eastAsia="Times New Roman" w:hAnsi="Times New Roman"/>
                <w:bCs/>
                <w:i/>
                <w:lang w:eastAsia="lt-LT"/>
              </w:rPr>
              <w:t xml:space="preserve"> </w:t>
            </w:r>
            <w:r w:rsidRPr="000943BE">
              <w:rPr>
                <w:rFonts w:ascii="Times New Roman" w:eastAsia="Times New Roman" w:hAnsi="Times New Roman"/>
                <w:bCs/>
                <w:i/>
                <w:lang w:eastAsia="lt-LT"/>
              </w:rPr>
              <w:t>sutrikimai</w:t>
            </w:r>
          </w:p>
        </w:tc>
        <w:tc>
          <w:tcPr>
            <w:tcW w:w="1560" w:type="dxa"/>
            <w:vAlign w:val="center"/>
          </w:tcPr>
          <w:p w14:paraId="053AED26" w14:textId="77777777" w:rsidR="0021533C" w:rsidRPr="000943BE" w:rsidRDefault="0021533C" w:rsidP="00010555">
            <w:pPr>
              <w:spacing w:line="240" w:lineRule="auto"/>
              <w:jc w:val="center"/>
              <w:rPr>
                <w:rFonts w:ascii="Times New Roman" w:hAnsi="Times New Roman"/>
                <w:lang w:eastAsia="de-DE"/>
              </w:rPr>
            </w:pPr>
            <w:r w:rsidRPr="000943BE">
              <w:rPr>
                <w:rFonts w:ascii="Times New Roman" w:eastAsia="Times New Roman" w:hAnsi="Times New Roman"/>
                <w:bCs/>
                <w:lang w:eastAsia="lt-LT"/>
              </w:rPr>
              <w:t>Labai reti</w:t>
            </w:r>
          </w:p>
        </w:tc>
        <w:tc>
          <w:tcPr>
            <w:tcW w:w="5103" w:type="dxa"/>
            <w:vAlign w:val="center"/>
          </w:tcPr>
          <w:p w14:paraId="40A87F68" w14:textId="77777777" w:rsidR="0021533C" w:rsidRPr="000943BE" w:rsidRDefault="0021533C" w:rsidP="000943BE">
            <w:pPr>
              <w:tabs>
                <w:tab w:val="left" w:pos="567"/>
              </w:tabs>
              <w:spacing w:after="0" w:line="240" w:lineRule="auto"/>
              <w:rPr>
                <w:rFonts w:ascii="Times New Roman" w:hAnsi="Times New Roman"/>
                <w:lang w:eastAsia="de-DE"/>
              </w:rPr>
            </w:pPr>
            <w:proofErr w:type="spellStart"/>
            <w:r w:rsidRPr="000943BE">
              <w:rPr>
                <w:rFonts w:ascii="Times New Roman" w:eastAsia="Times New Roman" w:hAnsi="Times New Roman"/>
                <w:bCs/>
                <w:lang w:eastAsia="lt-LT"/>
              </w:rPr>
              <w:t>Palpitacijos</w:t>
            </w:r>
            <w:proofErr w:type="spellEnd"/>
            <w:r w:rsidRPr="000943BE">
              <w:rPr>
                <w:rFonts w:ascii="Times New Roman" w:eastAsia="Times New Roman" w:hAnsi="Times New Roman"/>
                <w:bCs/>
                <w:lang w:eastAsia="lt-LT"/>
              </w:rPr>
              <w:t>, krūtinės skausmas, širdies nepakankamumas, miokardo infarktas</w:t>
            </w:r>
          </w:p>
        </w:tc>
      </w:tr>
      <w:tr w:rsidR="0021533C" w:rsidRPr="00407A22" w14:paraId="1D23D42F" w14:textId="77777777" w:rsidTr="00010555">
        <w:trPr>
          <w:trHeight w:val="725"/>
        </w:trPr>
        <w:tc>
          <w:tcPr>
            <w:tcW w:w="2835" w:type="dxa"/>
            <w:vMerge/>
            <w:shd w:val="clear" w:color="auto" w:fill="F2F2F2"/>
            <w:vAlign w:val="center"/>
          </w:tcPr>
          <w:p w14:paraId="4C635541" w14:textId="77777777" w:rsidR="0021533C" w:rsidRPr="000943BE" w:rsidRDefault="0021533C" w:rsidP="000943BE">
            <w:pPr>
              <w:tabs>
                <w:tab w:val="left" w:pos="567"/>
              </w:tabs>
              <w:spacing w:after="0" w:line="240" w:lineRule="auto"/>
              <w:rPr>
                <w:rFonts w:ascii="Times New Roman" w:eastAsia="Times New Roman" w:hAnsi="Times New Roman"/>
                <w:bCs/>
                <w:i/>
                <w:lang w:eastAsia="lt-LT"/>
              </w:rPr>
            </w:pPr>
          </w:p>
        </w:tc>
        <w:tc>
          <w:tcPr>
            <w:tcW w:w="1560" w:type="dxa"/>
            <w:vAlign w:val="center"/>
          </w:tcPr>
          <w:p w14:paraId="19CA8B7D" w14:textId="23203005" w:rsidR="0021533C" w:rsidRPr="000943BE" w:rsidRDefault="0021533C" w:rsidP="00010555">
            <w:pPr>
              <w:spacing w:line="240" w:lineRule="auto"/>
              <w:jc w:val="center"/>
              <w:rPr>
                <w:rFonts w:ascii="Times New Roman" w:eastAsia="Times New Roman" w:hAnsi="Times New Roman"/>
                <w:bCs/>
                <w:lang w:eastAsia="lt-LT"/>
              </w:rPr>
            </w:pPr>
            <w:r w:rsidRPr="000943BE">
              <w:rPr>
                <w:rFonts w:ascii="Times New Roman" w:eastAsia="Times New Roman" w:hAnsi="Times New Roman"/>
                <w:lang w:eastAsia="lt-LT"/>
              </w:rPr>
              <w:t>Dažnis nežinomas</w:t>
            </w:r>
          </w:p>
        </w:tc>
        <w:tc>
          <w:tcPr>
            <w:tcW w:w="5103" w:type="dxa"/>
            <w:vAlign w:val="center"/>
          </w:tcPr>
          <w:p w14:paraId="0A55EAF8" w14:textId="74097085" w:rsidR="0021533C" w:rsidRPr="000943BE" w:rsidRDefault="0021533C" w:rsidP="000943BE">
            <w:pPr>
              <w:tabs>
                <w:tab w:val="left" w:pos="567"/>
              </w:tabs>
              <w:spacing w:after="0" w:line="240" w:lineRule="auto"/>
              <w:rPr>
                <w:rFonts w:ascii="Times New Roman" w:eastAsia="Times New Roman" w:hAnsi="Times New Roman"/>
                <w:bCs/>
                <w:lang w:eastAsia="lt-LT"/>
              </w:rPr>
            </w:pPr>
            <w:proofErr w:type="spellStart"/>
            <w:r>
              <w:rPr>
                <w:rFonts w:ascii="Times New Roman" w:eastAsia="Times New Roman" w:hAnsi="Times New Roman"/>
                <w:bCs/>
                <w:lang w:eastAsia="lt-LT"/>
              </w:rPr>
              <w:t>Kounis</w:t>
            </w:r>
            <w:proofErr w:type="spellEnd"/>
            <w:r>
              <w:rPr>
                <w:rFonts w:ascii="Times New Roman" w:eastAsia="Times New Roman" w:hAnsi="Times New Roman"/>
                <w:bCs/>
                <w:lang w:eastAsia="lt-LT"/>
              </w:rPr>
              <w:t xml:space="preserve"> sindromas</w:t>
            </w:r>
          </w:p>
        </w:tc>
      </w:tr>
      <w:tr w:rsidR="00731586" w:rsidRPr="00407A22" w14:paraId="5103A942" w14:textId="77777777" w:rsidTr="00010555">
        <w:trPr>
          <w:trHeight w:val="561"/>
        </w:trPr>
        <w:tc>
          <w:tcPr>
            <w:tcW w:w="2835" w:type="dxa"/>
            <w:shd w:val="clear" w:color="auto" w:fill="F2F2F2"/>
            <w:vAlign w:val="center"/>
          </w:tcPr>
          <w:p w14:paraId="15330FC5" w14:textId="77777777" w:rsidR="00731586" w:rsidRPr="000943BE" w:rsidRDefault="00731586" w:rsidP="000943BE">
            <w:pPr>
              <w:tabs>
                <w:tab w:val="left" w:pos="567"/>
              </w:tabs>
              <w:spacing w:after="0" w:line="240" w:lineRule="auto"/>
              <w:rPr>
                <w:rFonts w:ascii="Times New Roman" w:hAnsi="Times New Roman"/>
                <w:i/>
                <w:iCs/>
                <w:noProof/>
                <w:lang w:eastAsia="de-DE"/>
              </w:rPr>
            </w:pPr>
            <w:r w:rsidRPr="000943BE">
              <w:rPr>
                <w:rFonts w:ascii="Times New Roman" w:eastAsia="Times New Roman" w:hAnsi="Times New Roman"/>
                <w:bCs/>
                <w:i/>
                <w:lang w:eastAsia="lt-LT"/>
              </w:rPr>
              <w:t>Kraujagyslių sutrikimai</w:t>
            </w:r>
          </w:p>
        </w:tc>
        <w:tc>
          <w:tcPr>
            <w:tcW w:w="1560" w:type="dxa"/>
            <w:vAlign w:val="center"/>
          </w:tcPr>
          <w:p w14:paraId="62F0A60C" w14:textId="77777777" w:rsidR="00731586" w:rsidRPr="000943BE" w:rsidRDefault="00CE572A" w:rsidP="00CE572A">
            <w:pPr>
              <w:spacing w:line="240" w:lineRule="auto"/>
              <w:jc w:val="center"/>
              <w:rPr>
                <w:rFonts w:ascii="Times New Roman" w:hAnsi="Times New Roman"/>
                <w:bCs/>
                <w:lang w:eastAsia="de-DE"/>
              </w:rPr>
            </w:pPr>
            <w:r w:rsidRPr="000943BE">
              <w:rPr>
                <w:rFonts w:ascii="Times New Roman" w:eastAsia="Times New Roman" w:hAnsi="Times New Roman"/>
                <w:bCs/>
                <w:lang w:eastAsia="lt-LT"/>
              </w:rPr>
              <w:t>Labai reti</w:t>
            </w:r>
          </w:p>
        </w:tc>
        <w:tc>
          <w:tcPr>
            <w:tcW w:w="5103" w:type="dxa"/>
            <w:vAlign w:val="center"/>
          </w:tcPr>
          <w:p w14:paraId="451EFE04" w14:textId="77777777" w:rsidR="00731586" w:rsidRPr="000943BE" w:rsidRDefault="00CE572A" w:rsidP="000943BE">
            <w:pPr>
              <w:tabs>
                <w:tab w:val="left" w:pos="567"/>
              </w:tabs>
              <w:spacing w:after="0" w:line="240" w:lineRule="auto"/>
              <w:rPr>
                <w:rFonts w:ascii="Times New Roman" w:hAnsi="Times New Roman"/>
                <w:lang w:eastAsia="de-DE"/>
              </w:rPr>
            </w:pPr>
            <w:proofErr w:type="spellStart"/>
            <w:r w:rsidRPr="000943BE">
              <w:rPr>
                <w:rFonts w:ascii="Times New Roman" w:eastAsia="Times New Roman" w:hAnsi="Times New Roman"/>
                <w:bCs/>
                <w:lang w:eastAsia="lt-LT"/>
              </w:rPr>
              <w:t>Hpertenzija</w:t>
            </w:r>
            <w:proofErr w:type="spellEnd"/>
            <w:r w:rsidRPr="000943BE">
              <w:rPr>
                <w:rFonts w:ascii="Times New Roman" w:eastAsia="Times New Roman" w:hAnsi="Times New Roman"/>
                <w:bCs/>
                <w:lang w:eastAsia="lt-LT"/>
              </w:rPr>
              <w:t xml:space="preserve">, </w:t>
            </w:r>
            <w:proofErr w:type="spellStart"/>
            <w:r w:rsidRPr="000943BE">
              <w:rPr>
                <w:rFonts w:ascii="Times New Roman" w:eastAsia="Times New Roman" w:hAnsi="Times New Roman"/>
                <w:bCs/>
                <w:lang w:eastAsia="lt-LT"/>
              </w:rPr>
              <w:t>vaskulitas</w:t>
            </w:r>
            <w:proofErr w:type="spellEnd"/>
          </w:p>
        </w:tc>
      </w:tr>
      <w:tr w:rsidR="00731586" w:rsidRPr="00407A22" w14:paraId="1057B8F7" w14:textId="77777777" w:rsidTr="00010555">
        <w:trPr>
          <w:cantSplit/>
          <w:trHeight w:val="395"/>
        </w:trPr>
        <w:tc>
          <w:tcPr>
            <w:tcW w:w="2835" w:type="dxa"/>
            <w:vMerge w:val="restart"/>
            <w:shd w:val="clear" w:color="auto" w:fill="F2F2F2"/>
            <w:vAlign w:val="center"/>
          </w:tcPr>
          <w:p w14:paraId="14811F99" w14:textId="77777777" w:rsidR="00731586" w:rsidRPr="000943BE" w:rsidRDefault="00731586" w:rsidP="000943BE">
            <w:pPr>
              <w:spacing w:after="0" w:line="240" w:lineRule="auto"/>
              <w:rPr>
                <w:rFonts w:ascii="Times New Roman" w:hAnsi="Times New Roman"/>
                <w:i/>
                <w:iCs/>
                <w:lang w:eastAsia="de-DE"/>
              </w:rPr>
            </w:pPr>
            <w:r w:rsidRPr="000943BE">
              <w:rPr>
                <w:rFonts w:ascii="Times New Roman" w:eastAsia="Times New Roman" w:hAnsi="Times New Roman"/>
                <w:i/>
                <w:noProof/>
              </w:rPr>
              <w:t>Kvėpavimo sistemos, krūtinės ląstos ir tarpuplaučio sutrikimai</w:t>
            </w:r>
          </w:p>
        </w:tc>
        <w:tc>
          <w:tcPr>
            <w:tcW w:w="1560" w:type="dxa"/>
            <w:vAlign w:val="center"/>
          </w:tcPr>
          <w:p w14:paraId="38A5E329" w14:textId="77777777" w:rsidR="00731586" w:rsidRPr="000943BE" w:rsidRDefault="00CE572A" w:rsidP="00D96400">
            <w:pPr>
              <w:spacing w:line="240" w:lineRule="auto"/>
              <w:jc w:val="center"/>
              <w:rPr>
                <w:rFonts w:ascii="Times New Roman" w:hAnsi="Times New Roman"/>
                <w:lang w:eastAsia="de-DE"/>
              </w:rPr>
            </w:pPr>
            <w:r w:rsidRPr="000943BE">
              <w:rPr>
                <w:rFonts w:ascii="Times New Roman" w:eastAsia="Times New Roman" w:hAnsi="Times New Roman"/>
                <w:bCs/>
                <w:lang w:eastAsia="lt-LT"/>
              </w:rPr>
              <w:t>Reti</w:t>
            </w:r>
          </w:p>
        </w:tc>
        <w:tc>
          <w:tcPr>
            <w:tcW w:w="5103" w:type="dxa"/>
            <w:vAlign w:val="center"/>
          </w:tcPr>
          <w:p w14:paraId="4F0866AC" w14:textId="2A068CEA" w:rsidR="00731586" w:rsidRPr="000943BE" w:rsidRDefault="00CE572A" w:rsidP="000943BE">
            <w:pPr>
              <w:tabs>
                <w:tab w:val="left" w:pos="567"/>
              </w:tabs>
              <w:spacing w:after="0" w:line="240" w:lineRule="auto"/>
              <w:rPr>
                <w:rFonts w:ascii="Times New Roman" w:hAnsi="Times New Roman"/>
                <w:lang w:eastAsia="de-DE"/>
              </w:rPr>
            </w:pPr>
            <w:r w:rsidRPr="000943BE">
              <w:rPr>
                <w:rFonts w:ascii="Times New Roman" w:eastAsia="Times New Roman" w:hAnsi="Times New Roman"/>
                <w:bCs/>
                <w:lang w:eastAsia="lt-LT"/>
              </w:rPr>
              <w:t>Astma (įskaitant dusulį)</w:t>
            </w:r>
          </w:p>
        </w:tc>
      </w:tr>
      <w:tr w:rsidR="00731586" w:rsidRPr="00407A22" w14:paraId="28247BDC" w14:textId="77777777" w:rsidTr="00010555">
        <w:trPr>
          <w:cantSplit/>
          <w:trHeight w:val="357"/>
        </w:trPr>
        <w:tc>
          <w:tcPr>
            <w:tcW w:w="2835" w:type="dxa"/>
            <w:vMerge/>
            <w:shd w:val="clear" w:color="auto" w:fill="F2F2F2"/>
            <w:vAlign w:val="center"/>
          </w:tcPr>
          <w:p w14:paraId="105FA577" w14:textId="77777777" w:rsidR="00731586" w:rsidRPr="00F65CD9" w:rsidRDefault="00731586" w:rsidP="00010555">
            <w:pPr>
              <w:spacing w:line="240" w:lineRule="auto"/>
              <w:rPr>
                <w:rFonts w:ascii="Times New Roman" w:hAnsi="Times New Roman"/>
                <w:i/>
                <w:iCs/>
                <w:lang w:eastAsia="de-DE"/>
              </w:rPr>
            </w:pPr>
          </w:p>
        </w:tc>
        <w:tc>
          <w:tcPr>
            <w:tcW w:w="1560" w:type="dxa"/>
            <w:vAlign w:val="center"/>
          </w:tcPr>
          <w:p w14:paraId="405B6F84" w14:textId="77777777" w:rsidR="00731586" w:rsidRPr="000943BE" w:rsidRDefault="00CE572A" w:rsidP="00010555">
            <w:pPr>
              <w:spacing w:line="240" w:lineRule="auto"/>
              <w:jc w:val="center"/>
              <w:rPr>
                <w:rFonts w:ascii="Times New Roman" w:hAnsi="Times New Roman"/>
                <w:lang w:eastAsia="de-DE"/>
              </w:rPr>
            </w:pPr>
            <w:r w:rsidRPr="000943BE">
              <w:rPr>
                <w:rFonts w:ascii="Times New Roman" w:eastAsia="Times New Roman" w:hAnsi="Times New Roman"/>
                <w:bCs/>
                <w:lang w:eastAsia="lt-LT"/>
              </w:rPr>
              <w:t>Labai reti</w:t>
            </w:r>
          </w:p>
        </w:tc>
        <w:tc>
          <w:tcPr>
            <w:tcW w:w="5103" w:type="dxa"/>
            <w:vAlign w:val="center"/>
          </w:tcPr>
          <w:p w14:paraId="0ED1F804" w14:textId="77777777" w:rsidR="00731586" w:rsidRPr="000943BE" w:rsidRDefault="00CE572A" w:rsidP="00010555">
            <w:pPr>
              <w:spacing w:line="240" w:lineRule="auto"/>
              <w:rPr>
                <w:rFonts w:ascii="Times New Roman" w:hAnsi="Times New Roman"/>
                <w:lang w:eastAsia="de-DE"/>
              </w:rPr>
            </w:pPr>
            <w:proofErr w:type="spellStart"/>
            <w:r w:rsidRPr="000943BE">
              <w:rPr>
                <w:rFonts w:ascii="Times New Roman" w:hAnsi="Times New Roman"/>
                <w:lang w:eastAsia="de-DE"/>
              </w:rPr>
              <w:t>Pneumonita</w:t>
            </w:r>
            <w:r w:rsidR="00731586" w:rsidRPr="000943BE">
              <w:rPr>
                <w:rFonts w:ascii="Times New Roman" w:hAnsi="Times New Roman"/>
                <w:lang w:eastAsia="de-DE"/>
              </w:rPr>
              <w:t>s</w:t>
            </w:r>
            <w:proofErr w:type="spellEnd"/>
          </w:p>
        </w:tc>
      </w:tr>
      <w:tr w:rsidR="00731586" w:rsidRPr="00407A22" w14:paraId="5BA7E610" w14:textId="77777777" w:rsidTr="00010555">
        <w:trPr>
          <w:cantSplit/>
          <w:trHeight w:val="503"/>
        </w:trPr>
        <w:tc>
          <w:tcPr>
            <w:tcW w:w="2835" w:type="dxa"/>
            <w:vMerge w:val="restart"/>
            <w:shd w:val="clear" w:color="auto" w:fill="F2F2F2"/>
            <w:vAlign w:val="center"/>
          </w:tcPr>
          <w:p w14:paraId="1AB06890" w14:textId="77777777" w:rsidR="00731586" w:rsidRPr="00D96400" w:rsidRDefault="00731586" w:rsidP="00D96400">
            <w:pPr>
              <w:tabs>
                <w:tab w:val="left" w:pos="567"/>
              </w:tabs>
              <w:spacing w:after="0" w:line="240" w:lineRule="auto"/>
              <w:rPr>
                <w:rFonts w:ascii="Times New Roman" w:hAnsi="Times New Roman"/>
                <w:i/>
                <w:iCs/>
                <w:lang w:eastAsia="de-DE"/>
              </w:rPr>
            </w:pPr>
            <w:r w:rsidRPr="000943BE">
              <w:rPr>
                <w:rFonts w:ascii="Times New Roman" w:eastAsia="Times New Roman" w:hAnsi="Times New Roman"/>
                <w:i/>
                <w:noProof/>
                <w:lang w:eastAsia="lt-LT"/>
              </w:rPr>
              <w:t>Virškinimo trakto sutrikimai</w:t>
            </w:r>
          </w:p>
        </w:tc>
        <w:tc>
          <w:tcPr>
            <w:tcW w:w="1560" w:type="dxa"/>
            <w:vAlign w:val="center"/>
          </w:tcPr>
          <w:p w14:paraId="7CA81448" w14:textId="77777777" w:rsidR="00731586" w:rsidRPr="000943BE" w:rsidRDefault="00CE572A"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Labai dažni</w:t>
            </w:r>
          </w:p>
        </w:tc>
        <w:tc>
          <w:tcPr>
            <w:tcW w:w="5103" w:type="dxa"/>
            <w:vAlign w:val="center"/>
          </w:tcPr>
          <w:p w14:paraId="571F024B" w14:textId="77777777" w:rsidR="00731586" w:rsidRPr="000943BE" w:rsidRDefault="00CE572A" w:rsidP="000943BE">
            <w:pPr>
              <w:tabs>
                <w:tab w:val="left" w:pos="567"/>
              </w:tabs>
              <w:spacing w:after="0" w:line="240" w:lineRule="auto"/>
              <w:rPr>
                <w:rFonts w:ascii="Times New Roman" w:hAnsi="Times New Roman"/>
                <w:lang w:eastAsia="de-DE"/>
              </w:rPr>
            </w:pPr>
            <w:r w:rsidRPr="000943BE">
              <w:rPr>
                <w:rFonts w:ascii="Times New Roman" w:eastAsia="Times New Roman" w:hAnsi="Times New Roman"/>
                <w:lang w:eastAsia="lt-LT"/>
              </w:rPr>
              <w:t>Pykinimas, vėmimas, viduriavimas, nežymus kraujavimas</w:t>
            </w:r>
          </w:p>
        </w:tc>
      </w:tr>
      <w:tr w:rsidR="00731586" w:rsidRPr="00407A22" w14:paraId="77216AF9" w14:textId="77777777" w:rsidTr="00010555">
        <w:trPr>
          <w:cantSplit/>
          <w:trHeight w:val="317"/>
        </w:trPr>
        <w:tc>
          <w:tcPr>
            <w:tcW w:w="2835" w:type="dxa"/>
            <w:vMerge/>
            <w:shd w:val="clear" w:color="auto" w:fill="F2F2F2"/>
            <w:vAlign w:val="center"/>
          </w:tcPr>
          <w:p w14:paraId="5331E674" w14:textId="77777777" w:rsidR="00731586" w:rsidRPr="00F65CD9" w:rsidRDefault="00731586" w:rsidP="00010555">
            <w:pPr>
              <w:spacing w:line="240" w:lineRule="auto"/>
              <w:rPr>
                <w:rFonts w:ascii="Times New Roman" w:hAnsi="Times New Roman"/>
                <w:i/>
                <w:lang w:eastAsia="de-DE"/>
              </w:rPr>
            </w:pPr>
          </w:p>
        </w:tc>
        <w:tc>
          <w:tcPr>
            <w:tcW w:w="1560" w:type="dxa"/>
            <w:vAlign w:val="center"/>
          </w:tcPr>
          <w:p w14:paraId="3C62C689" w14:textId="77777777" w:rsidR="00731586" w:rsidRPr="000943BE" w:rsidRDefault="00CE572A"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Dažni</w:t>
            </w:r>
          </w:p>
        </w:tc>
        <w:tc>
          <w:tcPr>
            <w:tcW w:w="5103" w:type="dxa"/>
            <w:vAlign w:val="center"/>
          </w:tcPr>
          <w:p w14:paraId="346739CE" w14:textId="77777777" w:rsidR="00731586" w:rsidRPr="000943BE" w:rsidRDefault="00CE572A" w:rsidP="000943BE">
            <w:pPr>
              <w:tabs>
                <w:tab w:val="left" w:pos="567"/>
              </w:tabs>
              <w:spacing w:after="0" w:line="240" w:lineRule="auto"/>
              <w:rPr>
                <w:rFonts w:ascii="Times New Roman" w:hAnsi="Times New Roman"/>
                <w:lang w:eastAsia="de-DE"/>
              </w:rPr>
            </w:pPr>
            <w:r w:rsidRPr="000943BE">
              <w:rPr>
                <w:rFonts w:ascii="Times New Roman" w:eastAsia="Times New Roman" w:hAnsi="Times New Roman"/>
                <w:lang w:eastAsia="lt-LT"/>
              </w:rPr>
              <w:t>Dispepsija, pilvo skausmas, pilvo pūtimas, apetito nebuvimas</w:t>
            </w:r>
          </w:p>
        </w:tc>
      </w:tr>
      <w:tr w:rsidR="00731586" w:rsidRPr="00407A22" w14:paraId="07CDFE70" w14:textId="77777777" w:rsidTr="00010555">
        <w:trPr>
          <w:cantSplit/>
          <w:trHeight w:val="820"/>
        </w:trPr>
        <w:tc>
          <w:tcPr>
            <w:tcW w:w="2835" w:type="dxa"/>
            <w:vMerge/>
            <w:shd w:val="clear" w:color="auto" w:fill="F2F2F2"/>
          </w:tcPr>
          <w:p w14:paraId="5811DC2D" w14:textId="77777777" w:rsidR="00731586" w:rsidRPr="00F65CD9" w:rsidRDefault="00731586" w:rsidP="00010555">
            <w:pPr>
              <w:spacing w:line="240" w:lineRule="auto"/>
              <w:rPr>
                <w:rFonts w:ascii="Times New Roman" w:hAnsi="Times New Roman"/>
                <w:i/>
                <w:iCs/>
                <w:lang w:eastAsia="de-DE"/>
              </w:rPr>
            </w:pPr>
          </w:p>
        </w:tc>
        <w:tc>
          <w:tcPr>
            <w:tcW w:w="1560" w:type="dxa"/>
            <w:vAlign w:val="center"/>
          </w:tcPr>
          <w:p w14:paraId="40387ECB" w14:textId="77777777" w:rsidR="00731586" w:rsidRPr="000943BE" w:rsidRDefault="00CE572A"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Reti</w:t>
            </w:r>
          </w:p>
        </w:tc>
        <w:tc>
          <w:tcPr>
            <w:tcW w:w="5103" w:type="dxa"/>
            <w:vAlign w:val="center"/>
          </w:tcPr>
          <w:p w14:paraId="5265006C" w14:textId="77777777" w:rsidR="00731586" w:rsidRPr="000943BE" w:rsidRDefault="00CE572A" w:rsidP="000943BE">
            <w:pPr>
              <w:tabs>
                <w:tab w:val="left" w:pos="567"/>
              </w:tabs>
              <w:spacing w:after="0" w:line="240" w:lineRule="auto"/>
              <w:rPr>
                <w:rFonts w:ascii="Times New Roman" w:eastAsia="Times New Roman" w:hAnsi="Times New Roman"/>
                <w:lang w:eastAsia="lt-LT"/>
              </w:rPr>
            </w:pPr>
            <w:r w:rsidRPr="000943BE">
              <w:rPr>
                <w:rFonts w:ascii="Times New Roman" w:eastAsia="Times New Roman" w:hAnsi="Times New Roman"/>
                <w:lang w:eastAsia="lt-LT"/>
              </w:rPr>
              <w:t xml:space="preserve">Gastritas, vėmimas su krauju, kraujavimas virškinimo trakte, viduriavimas su krauju, </w:t>
            </w:r>
            <w:proofErr w:type="spellStart"/>
            <w:r w:rsidRPr="000943BE">
              <w:rPr>
                <w:rFonts w:ascii="Times New Roman" w:eastAsia="Times New Roman" w:hAnsi="Times New Roman"/>
                <w:lang w:eastAsia="lt-LT"/>
              </w:rPr>
              <w:t>melena</w:t>
            </w:r>
            <w:proofErr w:type="spellEnd"/>
            <w:r w:rsidRPr="000943BE">
              <w:rPr>
                <w:rFonts w:ascii="Times New Roman" w:eastAsia="Times New Roman" w:hAnsi="Times New Roman"/>
                <w:lang w:eastAsia="lt-LT"/>
              </w:rPr>
              <w:t xml:space="preserve">, skrandžio ir dvylikapirštės žarnos opa </w:t>
            </w:r>
            <w:r w:rsidR="00546408" w:rsidRPr="000943BE">
              <w:rPr>
                <w:rFonts w:ascii="Times New Roman" w:eastAsia="Times New Roman" w:hAnsi="Times New Roman"/>
                <w:lang w:eastAsia="lt-LT"/>
              </w:rPr>
              <w:t xml:space="preserve">(su arba be </w:t>
            </w:r>
            <w:r w:rsidRPr="000943BE">
              <w:rPr>
                <w:rFonts w:ascii="Times New Roman" w:eastAsia="Times New Roman" w:hAnsi="Times New Roman"/>
                <w:lang w:eastAsia="lt-LT"/>
              </w:rPr>
              <w:t>kraujavimo arba perforacija</w:t>
            </w:r>
            <w:r w:rsidR="00D96400">
              <w:rPr>
                <w:rFonts w:ascii="Times New Roman" w:eastAsia="Times New Roman" w:hAnsi="Times New Roman"/>
                <w:lang w:eastAsia="lt-LT"/>
              </w:rPr>
              <w:t>)</w:t>
            </w:r>
          </w:p>
        </w:tc>
      </w:tr>
      <w:tr w:rsidR="00731586" w:rsidRPr="00407A22" w14:paraId="2BD8E5D0" w14:textId="77777777" w:rsidTr="00F65CD9">
        <w:trPr>
          <w:cantSplit/>
          <w:trHeight w:val="1486"/>
        </w:trPr>
        <w:tc>
          <w:tcPr>
            <w:tcW w:w="2835" w:type="dxa"/>
            <w:vMerge/>
            <w:shd w:val="clear" w:color="auto" w:fill="F2F2F2"/>
          </w:tcPr>
          <w:p w14:paraId="04A6C1F1" w14:textId="77777777" w:rsidR="00731586" w:rsidRPr="00F65CD9" w:rsidRDefault="00731586" w:rsidP="00010555">
            <w:pPr>
              <w:spacing w:line="240" w:lineRule="auto"/>
              <w:rPr>
                <w:rFonts w:ascii="Times New Roman" w:hAnsi="Times New Roman"/>
                <w:i/>
                <w:iCs/>
                <w:lang w:eastAsia="de-DE"/>
              </w:rPr>
            </w:pPr>
          </w:p>
        </w:tc>
        <w:tc>
          <w:tcPr>
            <w:tcW w:w="1560" w:type="dxa"/>
            <w:vAlign w:val="center"/>
          </w:tcPr>
          <w:p w14:paraId="0C6AF752" w14:textId="77777777" w:rsidR="00731586" w:rsidRPr="00D96400" w:rsidRDefault="00546408"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Labai reti</w:t>
            </w:r>
          </w:p>
        </w:tc>
        <w:tc>
          <w:tcPr>
            <w:tcW w:w="5103" w:type="dxa"/>
            <w:vAlign w:val="center"/>
          </w:tcPr>
          <w:p w14:paraId="7E9EC42D" w14:textId="77777777" w:rsidR="00731586" w:rsidRPr="00D96400" w:rsidRDefault="00546408" w:rsidP="00D96400">
            <w:pPr>
              <w:tabs>
                <w:tab w:val="left" w:pos="567"/>
              </w:tabs>
              <w:spacing w:after="0" w:line="240" w:lineRule="auto"/>
              <w:rPr>
                <w:rFonts w:ascii="Times New Roman" w:hAnsi="Times New Roman"/>
                <w:lang w:eastAsia="de-DE"/>
              </w:rPr>
            </w:pPr>
            <w:r w:rsidRPr="000943BE">
              <w:rPr>
                <w:rFonts w:ascii="Times New Roman" w:eastAsia="Times New Roman" w:hAnsi="Times New Roman"/>
                <w:lang w:eastAsia="lt-LT"/>
              </w:rPr>
              <w:t xml:space="preserve">Kolitas (įskaitant hemoraginį kolitą ir opinio kolito arba Krono ligos paūmėjimą), vidurių užkietėjimas, stomatitas (įskaitant opinį stomatitą), glositas, stemplės pažeidimai, panašūs į membranas žarnų susiaurėjimai (vartojant </w:t>
            </w:r>
            <w:proofErr w:type="spellStart"/>
            <w:r w:rsidRPr="000943BE">
              <w:rPr>
                <w:rFonts w:ascii="Times New Roman" w:eastAsia="Times New Roman" w:hAnsi="Times New Roman"/>
                <w:lang w:eastAsia="lt-LT"/>
              </w:rPr>
              <w:t>diklofenako</w:t>
            </w:r>
            <w:proofErr w:type="spellEnd"/>
            <w:r w:rsidRPr="000943BE">
              <w:rPr>
                <w:rFonts w:ascii="Times New Roman" w:eastAsia="Times New Roman" w:hAnsi="Times New Roman"/>
                <w:lang w:eastAsia="lt-LT"/>
              </w:rPr>
              <w:t xml:space="preserve"> per burną), kasos uždegimas</w:t>
            </w:r>
          </w:p>
        </w:tc>
      </w:tr>
      <w:tr w:rsidR="00731586" w:rsidRPr="00407A22" w14:paraId="22A65A5D" w14:textId="77777777" w:rsidTr="00F65CD9">
        <w:trPr>
          <w:cantSplit/>
          <w:trHeight w:val="557"/>
        </w:trPr>
        <w:tc>
          <w:tcPr>
            <w:tcW w:w="2835" w:type="dxa"/>
            <w:vMerge/>
            <w:shd w:val="clear" w:color="auto" w:fill="F2F2F2"/>
          </w:tcPr>
          <w:p w14:paraId="3AF532F5" w14:textId="77777777" w:rsidR="00731586" w:rsidRPr="00F65CD9" w:rsidRDefault="00731586" w:rsidP="00010555">
            <w:pPr>
              <w:spacing w:line="240" w:lineRule="auto"/>
              <w:rPr>
                <w:rFonts w:ascii="Times New Roman" w:hAnsi="Times New Roman"/>
                <w:i/>
                <w:iCs/>
                <w:lang w:eastAsia="de-DE"/>
              </w:rPr>
            </w:pPr>
          </w:p>
        </w:tc>
        <w:tc>
          <w:tcPr>
            <w:tcW w:w="1560" w:type="dxa"/>
            <w:vAlign w:val="center"/>
          </w:tcPr>
          <w:p w14:paraId="6BB0A509" w14:textId="77777777" w:rsidR="00731586" w:rsidRPr="00D96400" w:rsidRDefault="00546408" w:rsidP="00010555">
            <w:pPr>
              <w:spacing w:line="240" w:lineRule="auto"/>
              <w:jc w:val="center"/>
              <w:rPr>
                <w:rFonts w:ascii="Times New Roman" w:hAnsi="Times New Roman"/>
                <w:bCs/>
                <w:highlight w:val="yellow"/>
                <w:lang w:eastAsia="de-DE"/>
              </w:rPr>
            </w:pPr>
            <w:r w:rsidRPr="000943BE">
              <w:rPr>
                <w:rFonts w:ascii="Times New Roman" w:eastAsia="Times New Roman" w:hAnsi="Times New Roman"/>
                <w:lang w:eastAsia="lt-LT"/>
              </w:rPr>
              <w:t>Dažnis nežinomas</w:t>
            </w:r>
          </w:p>
        </w:tc>
        <w:tc>
          <w:tcPr>
            <w:tcW w:w="5103" w:type="dxa"/>
            <w:vAlign w:val="center"/>
          </w:tcPr>
          <w:p w14:paraId="72B847C6" w14:textId="77777777" w:rsidR="00731586" w:rsidRPr="00D96400" w:rsidRDefault="00546408" w:rsidP="00010555">
            <w:pPr>
              <w:spacing w:line="240" w:lineRule="auto"/>
              <w:rPr>
                <w:rFonts w:ascii="Times New Roman" w:hAnsi="Times New Roman"/>
                <w:highlight w:val="yellow"/>
                <w:lang w:eastAsia="de-DE"/>
              </w:rPr>
            </w:pPr>
            <w:r w:rsidRPr="000943BE">
              <w:rPr>
                <w:rFonts w:ascii="Times New Roman" w:eastAsia="Times New Roman" w:hAnsi="Times New Roman"/>
                <w:lang w:eastAsia="lt-LT"/>
              </w:rPr>
              <w:t>Išeminis kolitas</w:t>
            </w:r>
          </w:p>
        </w:tc>
      </w:tr>
      <w:tr w:rsidR="00731586" w:rsidRPr="00407A22" w14:paraId="1B7381F7" w14:textId="77777777" w:rsidTr="00010555">
        <w:trPr>
          <w:trHeight w:val="395"/>
        </w:trPr>
        <w:tc>
          <w:tcPr>
            <w:tcW w:w="2835" w:type="dxa"/>
            <w:vMerge w:val="restart"/>
            <w:shd w:val="clear" w:color="auto" w:fill="F2F2F2"/>
            <w:vAlign w:val="center"/>
          </w:tcPr>
          <w:p w14:paraId="62E556C2" w14:textId="77777777" w:rsidR="00731586" w:rsidRPr="00D96400" w:rsidRDefault="00731586" w:rsidP="000943BE">
            <w:pPr>
              <w:tabs>
                <w:tab w:val="left" w:pos="567"/>
              </w:tabs>
              <w:spacing w:after="0" w:line="240" w:lineRule="auto"/>
              <w:rPr>
                <w:rFonts w:ascii="Times New Roman" w:hAnsi="Times New Roman"/>
                <w:i/>
                <w:iCs/>
                <w:lang w:eastAsia="de-DE"/>
              </w:rPr>
            </w:pPr>
            <w:r w:rsidRPr="000943BE">
              <w:rPr>
                <w:rFonts w:ascii="Times New Roman" w:eastAsia="Times New Roman" w:hAnsi="Times New Roman"/>
                <w:i/>
                <w:noProof/>
                <w:lang w:eastAsia="lt-LT"/>
              </w:rPr>
              <w:t>Kepenų ir tulžies sistemos sutrikimai</w:t>
            </w:r>
          </w:p>
        </w:tc>
        <w:tc>
          <w:tcPr>
            <w:tcW w:w="1560" w:type="dxa"/>
            <w:vAlign w:val="center"/>
          </w:tcPr>
          <w:p w14:paraId="133E3A6E" w14:textId="77777777" w:rsidR="00731586" w:rsidRPr="000943BE" w:rsidRDefault="00546408"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Dažni</w:t>
            </w:r>
          </w:p>
        </w:tc>
        <w:tc>
          <w:tcPr>
            <w:tcW w:w="5103" w:type="dxa"/>
            <w:vAlign w:val="center"/>
          </w:tcPr>
          <w:p w14:paraId="55543B4B" w14:textId="77777777" w:rsidR="00731586" w:rsidRPr="000943BE" w:rsidRDefault="00546408" w:rsidP="00D96400">
            <w:pPr>
              <w:tabs>
                <w:tab w:val="left" w:pos="567"/>
              </w:tabs>
              <w:spacing w:after="0" w:line="240" w:lineRule="auto"/>
              <w:rPr>
                <w:rFonts w:ascii="Times New Roman" w:eastAsia="Times New Roman" w:hAnsi="Times New Roman"/>
                <w:lang w:eastAsia="lt-LT"/>
              </w:rPr>
            </w:pPr>
            <w:r w:rsidRPr="000943BE">
              <w:rPr>
                <w:rFonts w:ascii="Times New Roman" w:eastAsia="Times New Roman" w:hAnsi="Times New Roman"/>
                <w:lang w:eastAsia="lt-LT"/>
              </w:rPr>
              <w:t xml:space="preserve">Kepenų veiklos sutrikimai (padidėjęs </w:t>
            </w:r>
            <w:proofErr w:type="spellStart"/>
            <w:r w:rsidRPr="000943BE">
              <w:rPr>
                <w:rFonts w:ascii="Times New Roman" w:eastAsia="Times New Roman" w:hAnsi="Times New Roman"/>
                <w:lang w:eastAsia="lt-LT"/>
              </w:rPr>
              <w:t>transaminazių</w:t>
            </w:r>
            <w:proofErr w:type="spellEnd"/>
            <w:r w:rsidRPr="000943BE">
              <w:rPr>
                <w:rFonts w:ascii="Times New Roman" w:eastAsia="Times New Roman" w:hAnsi="Times New Roman"/>
                <w:lang w:eastAsia="lt-LT"/>
              </w:rPr>
              <w:t xml:space="preserve"> kiekis kraujyje)</w:t>
            </w:r>
          </w:p>
        </w:tc>
      </w:tr>
      <w:tr w:rsidR="00731586" w:rsidRPr="00407A22" w14:paraId="75C95B70" w14:textId="77777777" w:rsidTr="00010555">
        <w:trPr>
          <w:trHeight w:val="365"/>
        </w:trPr>
        <w:tc>
          <w:tcPr>
            <w:tcW w:w="2835" w:type="dxa"/>
            <w:vMerge/>
            <w:shd w:val="clear" w:color="auto" w:fill="F2F2F2"/>
            <w:vAlign w:val="center"/>
          </w:tcPr>
          <w:p w14:paraId="394DB2C7" w14:textId="77777777" w:rsidR="00731586" w:rsidRPr="00F65CD9" w:rsidRDefault="00731586" w:rsidP="00010555">
            <w:pPr>
              <w:spacing w:line="240" w:lineRule="auto"/>
              <w:rPr>
                <w:rFonts w:ascii="Times New Roman" w:hAnsi="Times New Roman"/>
                <w:i/>
                <w:iCs/>
                <w:noProof/>
                <w:lang w:eastAsia="de-DE"/>
              </w:rPr>
            </w:pPr>
          </w:p>
        </w:tc>
        <w:tc>
          <w:tcPr>
            <w:tcW w:w="1560" w:type="dxa"/>
            <w:vAlign w:val="center"/>
          </w:tcPr>
          <w:p w14:paraId="74D05228" w14:textId="77777777" w:rsidR="00731586" w:rsidRPr="000943BE" w:rsidRDefault="00546408" w:rsidP="00010555">
            <w:pPr>
              <w:spacing w:line="240" w:lineRule="auto"/>
              <w:jc w:val="center"/>
              <w:rPr>
                <w:rFonts w:ascii="Times New Roman" w:hAnsi="Times New Roman"/>
                <w:bCs/>
                <w:lang w:eastAsia="de-DE"/>
              </w:rPr>
            </w:pPr>
            <w:r w:rsidRPr="000943BE">
              <w:rPr>
                <w:rFonts w:ascii="Times New Roman" w:eastAsia="Times New Roman" w:hAnsi="Times New Roman"/>
                <w:lang w:eastAsia="lt-LT"/>
              </w:rPr>
              <w:t>Nedažni</w:t>
            </w:r>
          </w:p>
        </w:tc>
        <w:tc>
          <w:tcPr>
            <w:tcW w:w="5103" w:type="dxa"/>
            <w:vAlign w:val="center"/>
          </w:tcPr>
          <w:p w14:paraId="76ECCEE0" w14:textId="77777777" w:rsidR="00731586" w:rsidRPr="000943BE" w:rsidRDefault="00546408" w:rsidP="000943BE">
            <w:pPr>
              <w:tabs>
                <w:tab w:val="left" w:pos="567"/>
              </w:tabs>
              <w:spacing w:after="0" w:line="240" w:lineRule="auto"/>
              <w:rPr>
                <w:rFonts w:ascii="Times New Roman" w:hAnsi="Times New Roman"/>
                <w:lang w:eastAsia="de-DE"/>
              </w:rPr>
            </w:pPr>
            <w:r w:rsidRPr="000943BE">
              <w:rPr>
                <w:rFonts w:ascii="Times New Roman" w:eastAsia="Times New Roman" w:hAnsi="Times New Roman"/>
                <w:lang w:eastAsia="lt-LT"/>
              </w:rPr>
              <w:t>Hepatitas, gelta, kepenų pažeidimas</w:t>
            </w:r>
          </w:p>
        </w:tc>
      </w:tr>
      <w:tr w:rsidR="00731586" w:rsidRPr="00407A22" w14:paraId="2EB8DAD8" w14:textId="77777777" w:rsidTr="00F65CD9">
        <w:trPr>
          <w:trHeight w:val="567"/>
        </w:trPr>
        <w:tc>
          <w:tcPr>
            <w:tcW w:w="2835" w:type="dxa"/>
            <w:vMerge/>
            <w:shd w:val="clear" w:color="auto" w:fill="F2F2F2"/>
            <w:vAlign w:val="center"/>
          </w:tcPr>
          <w:p w14:paraId="48C5BF77" w14:textId="77777777" w:rsidR="00731586" w:rsidRPr="00F65CD9" w:rsidRDefault="00731586" w:rsidP="00010555">
            <w:pPr>
              <w:spacing w:line="240" w:lineRule="auto"/>
              <w:rPr>
                <w:rFonts w:ascii="Times New Roman" w:hAnsi="Times New Roman"/>
                <w:i/>
                <w:iCs/>
                <w:noProof/>
                <w:lang w:eastAsia="de-DE"/>
              </w:rPr>
            </w:pPr>
          </w:p>
        </w:tc>
        <w:tc>
          <w:tcPr>
            <w:tcW w:w="1560" w:type="dxa"/>
            <w:vAlign w:val="center"/>
          </w:tcPr>
          <w:p w14:paraId="654F01BC" w14:textId="77777777" w:rsidR="00731586" w:rsidRPr="000943BE" w:rsidRDefault="00546408" w:rsidP="00010555">
            <w:pPr>
              <w:spacing w:line="240" w:lineRule="auto"/>
              <w:jc w:val="center"/>
              <w:rPr>
                <w:rFonts w:ascii="Times New Roman" w:hAnsi="Times New Roman"/>
                <w:bCs/>
                <w:lang w:eastAsia="de-DE"/>
              </w:rPr>
            </w:pPr>
            <w:r w:rsidRPr="000943BE">
              <w:rPr>
                <w:rFonts w:ascii="Times New Roman" w:eastAsia="Times New Roman" w:hAnsi="Times New Roman"/>
                <w:lang w:eastAsia="lt-LT"/>
              </w:rPr>
              <w:t>Labai reti</w:t>
            </w:r>
          </w:p>
        </w:tc>
        <w:tc>
          <w:tcPr>
            <w:tcW w:w="5103" w:type="dxa"/>
            <w:vAlign w:val="center"/>
          </w:tcPr>
          <w:p w14:paraId="23026A68" w14:textId="77777777" w:rsidR="00731586" w:rsidRPr="00D96400" w:rsidRDefault="00546408" w:rsidP="00546408">
            <w:pPr>
              <w:spacing w:line="240" w:lineRule="auto"/>
              <w:rPr>
                <w:rFonts w:ascii="Times New Roman" w:hAnsi="Times New Roman"/>
                <w:lang w:eastAsia="de-DE"/>
              </w:rPr>
            </w:pPr>
            <w:r w:rsidRPr="000943BE">
              <w:rPr>
                <w:rFonts w:ascii="Times New Roman" w:eastAsia="Times New Roman" w:hAnsi="Times New Roman"/>
                <w:lang w:eastAsia="lt-LT"/>
              </w:rPr>
              <w:t>Žaibinės eigos hepatitas, kepenų nekrozė, kepenų nepakankamumas</w:t>
            </w:r>
          </w:p>
        </w:tc>
      </w:tr>
      <w:tr w:rsidR="00B25DE6" w:rsidRPr="00407A22" w14:paraId="3AE8CA55" w14:textId="77777777" w:rsidTr="00010555">
        <w:trPr>
          <w:cantSplit/>
          <w:trHeight w:val="267"/>
        </w:trPr>
        <w:tc>
          <w:tcPr>
            <w:tcW w:w="2835" w:type="dxa"/>
            <w:vMerge w:val="restart"/>
            <w:shd w:val="clear" w:color="auto" w:fill="F2F2F2"/>
            <w:vAlign w:val="center"/>
          </w:tcPr>
          <w:p w14:paraId="04B059C1" w14:textId="793150DC" w:rsidR="00B25DE6" w:rsidRPr="00D96400" w:rsidRDefault="00B25DE6" w:rsidP="00D96400">
            <w:pPr>
              <w:tabs>
                <w:tab w:val="left" w:pos="567"/>
              </w:tabs>
              <w:spacing w:after="0" w:line="240" w:lineRule="auto"/>
              <w:rPr>
                <w:rFonts w:ascii="Times New Roman" w:hAnsi="Times New Roman"/>
                <w:i/>
                <w:iCs/>
                <w:lang w:eastAsia="de-DE"/>
              </w:rPr>
            </w:pPr>
            <w:r w:rsidRPr="000943BE">
              <w:rPr>
                <w:rFonts w:ascii="Times New Roman" w:eastAsia="Times New Roman" w:hAnsi="Times New Roman"/>
                <w:i/>
                <w:noProof/>
                <w:lang w:eastAsia="lt-LT"/>
              </w:rPr>
              <w:t>Odos ir poodinio audinio sutrikimai</w:t>
            </w:r>
          </w:p>
        </w:tc>
        <w:tc>
          <w:tcPr>
            <w:tcW w:w="1560" w:type="dxa"/>
            <w:vAlign w:val="center"/>
          </w:tcPr>
          <w:p w14:paraId="7C6FE6F3" w14:textId="77777777" w:rsidR="00B25DE6" w:rsidRPr="000943BE" w:rsidRDefault="00B25DE6"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Dažni</w:t>
            </w:r>
          </w:p>
        </w:tc>
        <w:tc>
          <w:tcPr>
            <w:tcW w:w="5103" w:type="dxa"/>
            <w:vAlign w:val="center"/>
          </w:tcPr>
          <w:p w14:paraId="6BFBEE10" w14:textId="5FCE9024" w:rsidR="00B25DE6" w:rsidRPr="000943BE" w:rsidRDefault="00B25DE6" w:rsidP="00F70C38">
            <w:pPr>
              <w:tabs>
                <w:tab w:val="left" w:pos="567"/>
              </w:tabs>
              <w:spacing w:after="0" w:line="240" w:lineRule="auto"/>
              <w:rPr>
                <w:rFonts w:ascii="Times New Roman" w:hAnsi="Times New Roman"/>
                <w:lang w:eastAsia="de-DE"/>
              </w:rPr>
            </w:pPr>
            <w:r>
              <w:rPr>
                <w:rFonts w:ascii="Times New Roman" w:eastAsia="Times New Roman" w:hAnsi="Times New Roman"/>
                <w:lang w:eastAsia="lt-LT"/>
              </w:rPr>
              <w:t>Išb</w:t>
            </w:r>
            <w:r w:rsidRPr="000943BE">
              <w:rPr>
                <w:rFonts w:ascii="Times New Roman" w:eastAsia="Times New Roman" w:hAnsi="Times New Roman"/>
                <w:lang w:eastAsia="lt-LT"/>
              </w:rPr>
              <w:t>ėrimas, niežulys</w:t>
            </w:r>
          </w:p>
        </w:tc>
      </w:tr>
      <w:tr w:rsidR="00B25DE6" w:rsidRPr="00407A22" w14:paraId="327B4F16" w14:textId="77777777" w:rsidTr="00010555">
        <w:trPr>
          <w:cantSplit/>
          <w:trHeight w:val="287"/>
        </w:trPr>
        <w:tc>
          <w:tcPr>
            <w:tcW w:w="2835" w:type="dxa"/>
            <w:vMerge/>
            <w:shd w:val="clear" w:color="auto" w:fill="F2F2F2"/>
          </w:tcPr>
          <w:p w14:paraId="0FA6F5B9" w14:textId="0EBF7910" w:rsidR="00B25DE6" w:rsidRPr="00F65CD9" w:rsidRDefault="00B25DE6" w:rsidP="00D96400">
            <w:pPr>
              <w:tabs>
                <w:tab w:val="left" w:pos="567"/>
              </w:tabs>
              <w:spacing w:after="0" w:line="240" w:lineRule="auto"/>
              <w:rPr>
                <w:rFonts w:ascii="Times New Roman" w:hAnsi="Times New Roman"/>
                <w:i/>
                <w:iCs/>
                <w:lang w:eastAsia="de-DE"/>
              </w:rPr>
            </w:pPr>
          </w:p>
        </w:tc>
        <w:tc>
          <w:tcPr>
            <w:tcW w:w="1560" w:type="dxa"/>
            <w:vAlign w:val="center"/>
          </w:tcPr>
          <w:p w14:paraId="132D81B1" w14:textId="77777777" w:rsidR="00B25DE6" w:rsidRPr="00D96400" w:rsidRDefault="00B25DE6"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Nedažni</w:t>
            </w:r>
          </w:p>
        </w:tc>
        <w:tc>
          <w:tcPr>
            <w:tcW w:w="5103" w:type="dxa"/>
            <w:vAlign w:val="center"/>
          </w:tcPr>
          <w:p w14:paraId="53D521B7" w14:textId="77777777" w:rsidR="00B25DE6" w:rsidRPr="00D96400" w:rsidRDefault="00B25DE6" w:rsidP="00D96400">
            <w:pPr>
              <w:tabs>
                <w:tab w:val="left" w:pos="567"/>
              </w:tabs>
              <w:spacing w:after="0" w:line="240" w:lineRule="auto"/>
              <w:rPr>
                <w:rFonts w:ascii="Times New Roman" w:eastAsia="Times New Roman" w:hAnsi="Times New Roman"/>
                <w:lang w:eastAsia="lt-LT"/>
              </w:rPr>
            </w:pPr>
            <w:r w:rsidRPr="000943BE">
              <w:rPr>
                <w:rFonts w:ascii="Times New Roman" w:eastAsia="Times New Roman" w:hAnsi="Times New Roman"/>
                <w:lang w:eastAsia="lt-LT"/>
              </w:rPr>
              <w:t>Dilgėlinė.</w:t>
            </w:r>
          </w:p>
        </w:tc>
      </w:tr>
      <w:tr w:rsidR="00B25DE6" w:rsidRPr="00407A22" w14:paraId="42F057A7" w14:textId="77777777" w:rsidTr="00F65CD9">
        <w:trPr>
          <w:cantSplit/>
          <w:trHeight w:val="1686"/>
        </w:trPr>
        <w:tc>
          <w:tcPr>
            <w:tcW w:w="2835" w:type="dxa"/>
            <w:vMerge/>
            <w:shd w:val="clear" w:color="auto" w:fill="F2F2F2"/>
          </w:tcPr>
          <w:p w14:paraId="3F95BE28" w14:textId="50FB74E5" w:rsidR="00B25DE6" w:rsidRPr="00F65CD9" w:rsidRDefault="00B25DE6" w:rsidP="00D96400">
            <w:pPr>
              <w:tabs>
                <w:tab w:val="left" w:pos="567"/>
              </w:tabs>
              <w:spacing w:after="0" w:line="240" w:lineRule="auto"/>
              <w:rPr>
                <w:rFonts w:ascii="Times New Roman" w:hAnsi="Times New Roman"/>
                <w:i/>
                <w:iCs/>
                <w:lang w:eastAsia="de-DE"/>
              </w:rPr>
            </w:pPr>
          </w:p>
        </w:tc>
        <w:tc>
          <w:tcPr>
            <w:tcW w:w="1560" w:type="dxa"/>
            <w:vAlign w:val="center"/>
          </w:tcPr>
          <w:p w14:paraId="6EACE317" w14:textId="77777777" w:rsidR="00B25DE6" w:rsidRPr="00D96400" w:rsidRDefault="00B25DE6" w:rsidP="00010555">
            <w:pPr>
              <w:spacing w:line="240" w:lineRule="auto"/>
              <w:jc w:val="center"/>
              <w:rPr>
                <w:rFonts w:ascii="Times New Roman" w:hAnsi="Times New Roman"/>
                <w:lang w:eastAsia="de-DE"/>
              </w:rPr>
            </w:pPr>
            <w:r w:rsidRPr="000943BE">
              <w:rPr>
                <w:rFonts w:ascii="Times New Roman" w:eastAsia="Times New Roman" w:hAnsi="Times New Roman"/>
                <w:lang w:eastAsia="lt-LT"/>
              </w:rPr>
              <w:t>Labai reti</w:t>
            </w:r>
          </w:p>
        </w:tc>
        <w:tc>
          <w:tcPr>
            <w:tcW w:w="5103" w:type="dxa"/>
            <w:vAlign w:val="center"/>
          </w:tcPr>
          <w:p w14:paraId="7990CC08" w14:textId="77777777" w:rsidR="00B25DE6" w:rsidRPr="00D96400" w:rsidRDefault="00B25DE6" w:rsidP="00D96400">
            <w:pPr>
              <w:tabs>
                <w:tab w:val="left" w:pos="567"/>
              </w:tabs>
              <w:spacing w:after="0" w:line="240" w:lineRule="auto"/>
              <w:rPr>
                <w:rFonts w:ascii="Times New Roman" w:eastAsia="Times New Roman" w:hAnsi="Times New Roman"/>
                <w:lang w:eastAsia="lt-LT"/>
              </w:rPr>
            </w:pPr>
            <w:r w:rsidRPr="000943BE">
              <w:rPr>
                <w:rFonts w:ascii="Times New Roman" w:eastAsia="Times New Roman" w:hAnsi="Times New Roman"/>
                <w:lang w:eastAsia="lt-LT"/>
              </w:rPr>
              <w:t xml:space="preserve">Pūslių pobūdžio bėrimas, egzema, </w:t>
            </w:r>
            <w:proofErr w:type="spellStart"/>
            <w:r w:rsidRPr="000943BE">
              <w:rPr>
                <w:rFonts w:ascii="Times New Roman" w:eastAsia="Times New Roman" w:hAnsi="Times New Roman"/>
                <w:lang w:eastAsia="lt-LT"/>
              </w:rPr>
              <w:t>eritema</w:t>
            </w:r>
            <w:proofErr w:type="spellEnd"/>
            <w:r w:rsidRPr="000943BE">
              <w:rPr>
                <w:rFonts w:ascii="Times New Roman" w:eastAsia="Times New Roman" w:hAnsi="Times New Roman"/>
                <w:lang w:eastAsia="lt-LT"/>
              </w:rPr>
              <w:t xml:space="preserve">, daugiaformė </w:t>
            </w:r>
            <w:proofErr w:type="spellStart"/>
            <w:r w:rsidRPr="000943BE">
              <w:rPr>
                <w:rFonts w:ascii="Times New Roman" w:eastAsia="Times New Roman" w:hAnsi="Times New Roman"/>
                <w:lang w:eastAsia="lt-LT"/>
              </w:rPr>
              <w:t>eritema</w:t>
            </w:r>
            <w:proofErr w:type="spellEnd"/>
            <w:r w:rsidRPr="000943BE">
              <w:rPr>
                <w:rFonts w:ascii="Times New Roman" w:eastAsia="Times New Roman" w:hAnsi="Times New Roman"/>
                <w:lang w:eastAsia="lt-LT"/>
              </w:rPr>
              <w:t xml:space="preserve">, </w:t>
            </w:r>
            <w:proofErr w:type="spellStart"/>
            <w:r w:rsidRPr="000943BE">
              <w:rPr>
                <w:rFonts w:ascii="Times New Roman" w:eastAsia="Times New Roman" w:hAnsi="Times New Roman"/>
                <w:lang w:eastAsia="lt-LT"/>
              </w:rPr>
              <w:t>Stivenso</w:t>
            </w:r>
            <w:proofErr w:type="spellEnd"/>
            <w:r w:rsidRPr="000943BE">
              <w:rPr>
                <w:rFonts w:ascii="Times New Roman" w:eastAsia="Times New Roman" w:hAnsi="Times New Roman"/>
                <w:lang w:eastAsia="lt-LT"/>
              </w:rPr>
              <w:t>-Džonsono (</w:t>
            </w:r>
            <w:proofErr w:type="spellStart"/>
            <w:r w:rsidRPr="000943BE">
              <w:rPr>
                <w:rFonts w:ascii="Times New Roman" w:eastAsia="Times New Roman" w:hAnsi="Times New Roman"/>
                <w:lang w:eastAsia="lt-LT"/>
              </w:rPr>
              <w:t>Steven-Johnson</w:t>
            </w:r>
            <w:proofErr w:type="spellEnd"/>
            <w:r w:rsidRPr="000943BE">
              <w:rPr>
                <w:rFonts w:ascii="Times New Roman" w:eastAsia="Times New Roman" w:hAnsi="Times New Roman"/>
                <w:lang w:eastAsia="lt-LT"/>
              </w:rPr>
              <w:t xml:space="preserve">) sindromas, toksinė epidermio </w:t>
            </w:r>
            <w:proofErr w:type="spellStart"/>
            <w:r w:rsidRPr="000943BE">
              <w:rPr>
                <w:rFonts w:ascii="Times New Roman" w:eastAsia="Times New Roman" w:hAnsi="Times New Roman"/>
                <w:lang w:eastAsia="lt-LT"/>
              </w:rPr>
              <w:t>nekrolizė</w:t>
            </w:r>
            <w:proofErr w:type="spellEnd"/>
            <w:r w:rsidRPr="000943BE">
              <w:rPr>
                <w:rFonts w:ascii="Times New Roman" w:eastAsia="Times New Roman" w:hAnsi="Times New Roman"/>
                <w:lang w:eastAsia="lt-LT"/>
              </w:rPr>
              <w:t xml:space="preserve"> (</w:t>
            </w:r>
            <w:proofErr w:type="spellStart"/>
            <w:r w:rsidRPr="000943BE">
              <w:rPr>
                <w:rFonts w:ascii="Times New Roman" w:eastAsia="Times New Roman" w:hAnsi="Times New Roman"/>
                <w:lang w:eastAsia="lt-LT"/>
              </w:rPr>
              <w:t>Lajelio</w:t>
            </w:r>
            <w:proofErr w:type="spellEnd"/>
            <w:r w:rsidRPr="000943BE">
              <w:rPr>
                <w:rFonts w:ascii="Times New Roman" w:eastAsia="Times New Roman" w:hAnsi="Times New Roman"/>
                <w:lang w:eastAsia="lt-LT"/>
              </w:rPr>
              <w:t xml:space="preserve"> sindromas), </w:t>
            </w:r>
            <w:proofErr w:type="spellStart"/>
            <w:r w:rsidRPr="000943BE">
              <w:rPr>
                <w:rFonts w:ascii="Times New Roman" w:eastAsia="Times New Roman" w:hAnsi="Times New Roman"/>
                <w:lang w:eastAsia="lt-LT"/>
              </w:rPr>
              <w:t>eksfoliacinis</w:t>
            </w:r>
            <w:proofErr w:type="spellEnd"/>
            <w:r w:rsidRPr="000943BE">
              <w:rPr>
                <w:rFonts w:ascii="Times New Roman" w:eastAsia="Times New Roman" w:hAnsi="Times New Roman"/>
                <w:lang w:eastAsia="lt-LT"/>
              </w:rPr>
              <w:t xml:space="preserve"> dermatitas, išplikimas, padidėjusio jautrumo šviesai reakcijos, purpura, alerginė purpura</w:t>
            </w:r>
          </w:p>
        </w:tc>
      </w:tr>
      <w:tr w:rsidR="00B25DE6" w:rsidRPr="00407A22" w14:paraId="4603FD04" w14:textId="77777777" w:rsidTr="00074C7B">
        <w:trPr>
          <w:trHeight w:val="972"/>
        </w:trPr>
        <w:tc>
          <w:tcPr>
            <w:tcW w:w="2835" w:type="dxa"/>
            <w:vMerge/>
            <w:shd w:val="clear" w:color="auto" w:fill="F2F2F2"/>
            <w:vAlign w:val="center"/>
          </w:tcPr>
          <w:p w14:paraId="3A373550" w14:textId="58AD72C2" w:rsidR="00B25DE6" w:rsidRPr="000943BE" w:rsidRDefault="00B25DE6" w:rsidP="00B25DE6">
            <w:pPr>
              <w:tabs>
                <w:tab w:val="left" w:pos="567"/>
              </w:tabs>
              <w:spacing w:after="0" w:line="240" w:lineRule="auto"/>
              <w:rPr>
                <w:rFonts w:ascii="Times New Roman" w:eastAsia="Times New Roman" w:hAnsi="Times New Roman"/>
                <w:i/>
                <w:noProof/>
                <w:lang w:eastAsia="lt-LT"/>
              </w:rPr>
            </w:pPr>
          </w:p>
        </w:tc>
        <w:tc>
          <w:tcPr>
            <w:tcW w:w="1560" w:type="dxa"/>
          </w:tcPr>
          <w:p w14:paraId="73050C82" w14:textId="6F4DA321" w:rsidR="00B25DE6" w:rsidRPr="000943BE" w:rsidRDefault="00B25DE6" w:rsidP="00B25DE6">
            <w:pPr>
              <w:spacing w:line="240" w:lineRule="auto"/>
              <w:jc w:val="center"/>
              <w:rPr>
                <w:rFonts w:ascii="Times New Roman" w:eastAsia="Times New Roman" w:hAnsi="Times New Roman"/>
                <w:lang w:eastAsia="lt-LT"/>
              </w:rPr>
            </w:pPr>
            <w:r>
              <w:rPr>
                <w:rFonts w:ascii="Times New Roman" w:eastAsia="Times New Roman" w:hAnsi="Times New Roman"/>
              </w:rPr>
              <w:t>Dažnis nežinomas</w:t>
            </w:r>
          </w:p>
        </w:tc>
        <w:tc>
          <w:tcPr>
            <w:tcW w:w="5103" w:type="dxa"/>
          </w:tcPr>
          <w:p w14:paraId="23BDDE40" w14:textId="0D2E8772" w:rsidR="00B25DE6" w:rsidRPr="000943BE" w:rsidRDefault="00B25DE6" w:rsidP="00B25DE6">
            <w:pPr>
              <w:spacing w:after="0" w:line="240" w:lineRule="auto"/>
              <w:rPr>
                <w:rFonts w:ascii="Times New Roman" w:eastAsia="Times New Roman" w:hAnsi="Times New Roman"/>
                <w:lang w:eastAsia="lt-LT"/>
              </w:rPr>
            </w:pPr>
            <w:r w:rsidRPr="00FF78B9">
              <w:rPr>
                <w:rFonts w:ascii="Times New Roman" w:eastAsia="Times New Roman" w:hAnsi="Times New Roman"/>
              </w:rPr>
              <w:t>Vaist</w:t>
            </w:r>
            <w:r w:rsidR="00E56057">
              <w:rPr>
                <w:rFonts w:ascii="Times New Roman" w:eastAsia="Times New Roman" w:hAnsi="Times New Roman"/>
              </w:rPr>
              <w:t>inių preparatų</w:t>
            </w:r>
            <w:r w:rsidRPr="00FF78B9">
              <w:rPr>
                <w:rFonts w:ascii="Times New Roman" w:eastAsia="Times New Roman" w:hAnsi="Times New Roman"/>
              </w:rPr>
              <w:t xml:space="preserve"> sukeltas fiksuotas odos bėrimas</w:t>
            </w:r>
            <w:r>
              <w:rPr>
                <w:rFonts w:ascii="Times New Roman" w:eastAsia="Times New Roman" w:hAnsi="Times New Roman"/>
              </w:rPr>
              <w:t xml:space="preserve">. </w:t>
            </w:r>
            <w:r w:rsidRPr="00FF78B9">
              <w:rPr>
                <w:rFonts w:ascii="Times New Roman" w:eastAsia="Times New Roman" w:hAnsi="Times New Roman"/>
              </w:rPr>
              <w:t>Vaist</w:t>
            </w:r>
            <w:r w:rsidR="00E56057">
              <w:rPr>
                <w:rFonts w:ascii="Times New Roman" w:eastAsia="Times New Roman" w:hAnsi="Times New Roman"/>
              </w:rPr>
              <w:t>inių preparatų</w:t>
            </w:r>
            <w:r w:rsidRPr="00FF78B9">
              <w:rPr>
                <w:rFonts w:ascii="Times New Roman" w:eastAsia="Times New Roman" w:hAnsi="Times New Roman"/>
              </w:rPr>
              <w:t xml:space="preserve"> sukeltas išplitęs fiksuotas </w:t>
            </w:r>
            <w:proofErr w:type="spellStart"/>
            <w:r w:rsidRPr="00FF78B9">
              <w:rPr>
                <w:rFonts w:ascii="Times New Roman" w:eastAsia="Times New Roman" w:hAnsi="Times New Roman"/>
              </w:rPr>
              <w:t>pūslinis</w:t>
            </w:r>
            <w:proofErr w:type="spellEnd"/>
            <w:r w:rsidRPr="00FF78B9">
              <w:rPr>
                <w:rFonts w:ascii="Times New Roman" w:eastAsia="Times New Roman" w:hAnsi="Times New Roman"/>
              </w:rPr>
              <w:t xml:space="preserve"> (</w:t>
            </w:r>
            <w:proofErr w:type="spellStart"/>
            <w:r w:rsidRPr="00FF78B9">
              <w:rPr>
                <w:rFonts w:ascii="Times New Roman" w:eastAsia="Times New Roman" w:hAnsi="Times New Roman"/>
              </w:rPr>
              <w:t>buliozinis</w:t>
            </w:r>
            <w:proofErr w:type="spellEnd"/>
            <w:r w:rsidRPr="00FF78B9">
              <w:rPr>
                <w:rFonts w:ascii="Times New Roman" w:eastAsia="Times New Roman" w:hAnsi="Times New Roman"/>
              </w:rPr>
              <w:t>) odos bėrimas</w:t>
            </w:r>
          </w:p>
        </w:tc>
      </w:tr>
      <w:tr w:rsidR="00B25DE6" w:rsidRPr="00407A22" w14:paraId="7EC560E6" w14:textId="77777777" w:rsidTr="00F65CD9">
        <w:trPr>
          <w:trHeight w:val="972"/>
        </w:trPr>
        <w:tc>
          <w:tcPr>
            <w:tcW w:w="2835" w:type="dxa"/>
            <w:shd w:val="clear" w:color="auto" w:fill="F2F2F2"/>
            <w:vAlign w:val="center"/>
          </w:tcPr>
          <w:p w14:paraId="195F682E" w14:textId="77777777" w:rsidR="00B25DE6" w:rsidRPr="00D96400" w:rsidRDefault="00B25DE6" w:rsidP="00B25DE6">
            <w:pPr>
              <w:tabs>
                <w:tab w:val="left" w:pos="567"/>
              </w:tabs>
              <w:spacing w:after="0" w:line="240" w:lineRule="auto"/>
              <w:rPr>
                <w:rFonts w:ascii="Times New Roman" w:hAnsi="Times New Roman"/>
                <w:i/>
                <w:iCs/>
                <w:lang w:eastAsia="de-DE"/>
              </w:rPr>
            </w:pPr>
            <w:r w:rsidRPr="000943BE">
              <w:rPr>
                <w:rFonts w:ascii="Times New Roman" w:eastAsia="Times New Roman" w:hAnsi="Times New Roman"/>
                <w:i/>
                <w:noProof/>
                <w:lang w:eastAsia="lt-LT"/>
              </w:rPr>
              <w:t>Inkstų ir šlapimo takų sutrikimai</w:t>
            </w:r>
          </w:p>
        </w:tc>
        <w:tc>
          <w:tcPr>
            <w:tcW w:w="1560" w:type="dxa"/>
            <w:vAlign w:val="center"/>
          </w:tcPr>
          <w:p w14:paraId="7C2C5D43" w14:textId="77777777" w:rsidR="00B25DE6" w:rsidRPr="00D96400" w:rsidRDefault="00B25DE6" w:rsidP="00B25DE6">
            <w:pPr>
              <w:spacing w:line="240" w:lineRule="auto"/>
              <w:jc w:val="center"/>
              <w:rPr>
                <w:rFonts w:ascii="Times New Roman" w:hAnsi="Times New Roman"/>
                <w:lang w:eastAsia="de-DE"/>
              </w:rPr>
            </w:pPr>
            <w:r w:rsidRPr="000943BE">
              <w:rPr>
                <w:rFonts w:ascii="Times New Roman" w:eastAsia="Times New Roman" w:hAnsi="Times New Roman"/>
                <w:lang w:eastAsia="lt-LT"/>
              </w:rPr>
              <w:t>Labai reti</w:t>
            </w:r>
          </w:p>
        </w:tc>
        <w:tc>
          <w:tcPr>
            <w:tcW w:w="5103" w:type="dxa"/>
            <w:vAlign w:val="center"/>
          </w:tcPr>
          <w:p w14:paraId="4D02C827" w14:textId="77777777" w:rsidR="00B25DE6" w:rsidRPr="00D96400" w:rsidRDefault="00B25DE6" w:rsidP="00B25DE6">
            <w:pPr>
              <w:spacing w:after="0" w:line="240" w:lineRule="auto"/>
              <w:rPr>
                <w:rFonts w:ascii="Times New Roman" w:eastAsia="Times New Roman" w:hAnsi="Times New Roman"/>
                <w:lang w:eastAsia="lt-LT"/>
              </w:rPr>
            </w:pPr>
            <w:r w:rsidRPr="000943BE">
              <w:rPr>
                <w:rFonts w:ascii="Times New Roman" w:eastAsia="Times New Roman" w:hAnsi="Times New Roman"/>
                <w:lang w:eastAsia="lt-LT"/>
              </w:rPr>
              <w:t xml:space="preserve">Ūminis inkstų nepakankamumas, </w:t>
            </w:r>
            <w:proofErr w:type="spellStart"/>
            <w:r w:rsidRPr="000943BE">
              <w:rPr>
                <w:rFonts w:ascii="Times New Roman" w:eastAsia="Times New Roman" w:hAnsi="Times New Roman"/>
                <w:lang w:eastAsia="lt-LT"/>
              </w:rPr>
              <w:t>hematurija</w:t>
            </w:r>
            <w:proofErr w:type="spellEnd"/>
            <w:r w:rsidRPr="000943BE">
              <w:rPr>
                <w:rFonts w:ascii="Times New Roman" w:eastAsia="Times New Roman" w:hAnsi="Times New Roman"/>
                <w:lang w:eastAsia="lt-LT"/>
              </w:rPr>
              <w:t xml:space="preserve">, </w:t>
            </w:r>
            <w:proofErr w:type="spellStart"/>
            <w:r w:rsidRPr="000943BE">
              <w:rPr>
                <w:rFonts w:ascii="Times New Roman" w:eastAsia="Times New Roman" w:hAnsi="Times New Roman"/>
                <w:lang w:eastAsia="lt-LT"/>
              </w:rPr>
              <w:t>proteinurija</w:t>
            </w:r>
            <w:proofErr w:type="spellEnd"/>
            <w:r w:rsidRPr="000943BE">
              <w:rPr>
                <w:rFonts w:ascii="Times New Roman" w:eastAsia="Times New Roman" w:hAnsi="Times New Roman"/>
                <w:lang w:eastAsia="lt-LT"/>
              </w:rPr>
              <w:t xml:space="preserve">, </w:t>
            </w:r>
            <w:proofErr w:type="spellStart"/>
            <w:r w:rsidRPr="000943BE">
              <w:rPr>
                <w:rFonts w:ascii="Times New Roman" w:eastAsia="Times New Roman" w:hAnsi="Times New Roman"/>
                <w:lang w:eastAsia="lt-LT"/>
              </w:rPr>
              <w:t>nefrozinis</w:t>
            </w:r>
            <w:proofErr w:type="spellEnd"/>
            <w:r w:rsidRPr="000943BE">
              <w:rPr>
                <w:rFonts w:ascii="Times New Roman" w:eastAsia="Times New Roman" w:hAnsi="Times New Roman"/>
                <w:lang w:eastAsia="lt-LT"/>
              </w:rPr>
              <w:t xml:space="preserve"> sindromas, </w:t>
            </w:r>
            <w:proofErr w:type="spellStart"/>
            <w:r w:rsidRPr="000943BE">
              <w:rPr>
                <w:rFonts w:ascii="Times New Roman" w:eastAsia="Times New Roman" w:hAnsi="Times New Roman"/>
                <w:lang w:eastAsia="lt-LT"/>
              </w:rPr>
              <w:t>intersticinis</w:t>
            </w:r>
            <w:proofErr w:type="spellEnd"/>
            <w:r w:rsidRPr="000943BE">
              <w:rPr>
                <w:rFonts w:ascii="Times New Roman" w:eastAsia="Times New Roman" w:hAnsi="Times New Roman"/>
                <w:lang w:eastAsia="lt-LT"/>
              </w:rPr>
              <w:t xml:space="preserve"> nefritas, inkstų spenelių nekrozė</w:t>
            </w:r>
          </w:p>
        </w:tc>
      </w:tr>
      <w:tr w:rsidR="00B25DE6" w:rsidRPr="00407A22" w14:paraId="3646B1EE" w14:textId="77777777" w:rsidTr="00F65CD9">
        <w:trPr>
          <w:cantSplit/>
          <w:trHeight w:val="561"/>
        </w:trPr>
        <w:tc>
          <w:tcPr>
            <w:tcW w:w="2835" w:type="dxa"/>
            <w:shd w:val="clear" w:color="auto" w:fill="F2F2F2"/>
            <w:vAlign w:val="center"/>
          </w:tcPr>
          <w:p w14:paraId="7523447F" w14:textId="77777777" w:rsidR="00B25DE6" w:rsidRPr="00D96400" w:rsidRDefault="00B25DE6" w:rsidP="00B25DE6">
            <w:pPr>
              <w:tabs>
                <w:tab w:val="left" w:pos="567"/>
              </w:tabs>
              <w:spacing w:after="0" w:line="240" w:lineRule="auto"/>
              <w:rPr>
                <w:rFonts w:ascii="Times New Roman" w:hAnsi="Times New Roman"/>
                <w:i/>
                <w:iCs/>
                <w:lang w:eastAsia="de-DE"/>
              </w:rPr>
            </w:pPr>
            <w:r w:rsidRPr="000943BE">
              <w:rPr>
                <w:rFonts w:ascii="Times New Roman" w:eastAsia="Times New Roman" w:hAnsi="Times New Roman"/>
                <w:i/>
                <w:noProof/>
                <w:lang w:eastAsia="lt-LT"/>
              </w:rPr>
              <w:t>Bendri sutrikimai ir vartojimo vietos pažeidimai</w:t>
            </w:r>
          </w:p>
        </w:tc>
        <w:tc>
          <w:tcPr>
            <w:tcW w:w="1560" w:type="dxa"/>
            <w:vAlign w:val="center"/>
          </w:tcPr>
          <w:p w14:paraId="6507C088" w14:textId="77777777" w:rsidR="00B25DE6" w:rsidRPr="00D96400" w:rsidRDefault="00B25DE6" w:rsidP="00B25DE6">
            <w:pPr>
              <w:spacing w:line="240" w:lineRule="auto"/>
              <w:jc w:val="center"/>
              <w:rPr>
                <w:rFonts w:ascii="Times New Roman" w:hAnsi="Times New Roman"/>
                <w:lang w:eastAsia="de-DE"/>
              </w:rPr>
            </w:pPr>
            <w:r w:rsidRPr="00D96400">
              <w:rPr>
                <w:rFonts w:ascii="Times New Roman" w:hAnsi="Times New Roman"/>
                <w:lang w:eastAsia="de-DE"/>
              </w:rPr>
              <w:t>Reti</w:t>
            </w:r>
          </w:p>
        </w:tc>
        <w:tc>
          <w:tcPr>
            <w:tcW w:w="5103" w:type="dxa"/>
            <w:vAlign w:val="center"/>
          </w:tcPr>
          <w:p w14:paraId="7572201B" w14:textId="77777777" w:rsidR="00B25DE6" w:rsidRPr="00D96400" w:rsidRDefault="00B25DE6" w:rsidP="00B25DE6">
            <w:pPr>
              <w:spacing w:line="240" w:lineRule="auto"/>
              <w:rPr>
                <w:rFonts w:ascii="Times New Roman" w:hAnsi="Times New Roman"/>
                <w:lang w:eastAsia="de-DE"/>
              </w:rPr>
            </w:pPr>
            <w:r w:rsidRPr="00D96400">
              <w:rPr>
                <w:rFonts w:ascii="Times New Roman" w:hAnsi="Times New Roman"/>
                <w:lang w:eastAsia="de-DE"/>
              </w:rPr>
              <w:t>Edema</w:t>
            </w:r>
          </w:p>
        </w:tc>
      </w:tr>
    </w:tbl>
    <w:p w14:paraId="5124D6B2" w14:textId="77777777" w:rsidR="001B2CE9" w:rsidRPr="00610AFC" w:rsidRDefault="001B2CE9" w:rsidP="0077497F">
      <w:pPr>
        <w:spacing w:after="0" w:line="240" w:lineRule="auto"/>
        <w:rPr>
          <w:rFonts w:ascii="Times New Roman" w:eastAsia="Times New Roman" w:hAnsi="Times New Roman"/>
          <w:i/>
          <w:noProof/>
        </w:rPr>
      </w:pPr>
    </w:p>
    <w:p w14:paraId="16EDE7C1" w14:textId="77777777" w:rsidR="001B2CE9" w:rsidRPr="00610AFC" w:rsidRDefault="001B2CE9" w:rsidP="0077497F">
      <w:pPr>
        <w:pStyle w:val="BT-EMEASMCA"/>
        <w:numPr>
          <w:ilvl w:val="0"/>
          <w:numId w:val="0"/>
        </w:numPr>
        <w:spacing w:after="0" w:line="240" w:lineRule="auto"/>
        <w:ind w:left="567"/>
        <w:rPr>
          <w:rFonts w:ascii="Times New Roman" w:hAnsi="Times New Roman"/>
          <w:lang w:eastAsia="lt-LT"/>
        </w:rPr>
      </w:pPr>
    </w:p>
    <w:p w14:paraId="3FE0A603" w14:textId="77777777" w:rsidR="001B2CE9" w:rsidRPr="00610AFC" w:rsidRDefault="001B2CE9" w:rsidP="0077497F">
      <w:pPr>
        <w:autoSpaceDE w:val="0"/>
        <w:autoSpaceDN w:val="0"/>
        <w:adjustRightInd w:val="0"/>
        <w:spacing w:after="0" w:line="240" w:lineRule="auto"/>
        <w:jc w:val="both"/>
        <w:rPr>
          <w:rFonts w:ascii="Times New Roman" w:eastAsia="Times New Roman" w:hAnsi="Times New Roman"/>
          <w:u w:val="single"/>
          <w:lang w:eastAsia="lt-LT"/>
        </w:rPr>
      </w:pPr>
      <w:r w:rsidRPr="00610AFC">
        <w:rPr>
          <w:rFonts w:ascii="Times New Roman" w:eastAsia="Times New Roman" w:hAnsi="Times New Roman"/>
          <w:noProof/>
          <w:u w:val="single"/>
          <w:lang w:eastAsia="lt-LT"/>
        </w:rPr>
        <w:t>Pranešimas apie įtariamas nepageidaujamas reakcijas</w:t>
      </w:r>
    </w:p>
    <w:p w14:paraId="45C73C6A" w14:textId="680B4801" w:rsidR="001B2CE9" w:rsidRPr="00610AFC" w:rsidRDefault="00C60601" w:rsidP="00074C7B">
      <w:pPr>
        <w:tabs>
          <w:tab w:val="left" w:pos="567"/>
        </w:tabs>
        <w:autoSpaceDE w:val="0"/>
        <w:autoSpaceDN w:val="0"/>
        <w:adjustRightInd w:val="0"/>
        <w:spacing w:after="0" w:line="260" w:lineRule="exact"/>
        <w:rPr>
          <w:rFonts w:ascii="Times New Roman" w:eastAsia="Times New Roman" w:hAnsi="Times New Roman"/>
          <w:noProof/>
          <w:lang w:eastAsia="lt-LT"/>
        </w:rPr>
      </w:pPr>
      <w:r w:rsidRPr="00FC1EAF">
        <w:rPr>
          <w:rFonts w:ascii="Times New Roman" w:hAnsi="Times New Roman"/>
          <w:noProof/>
          <w:snapToGrid w:val="0"/>
        </w:rPr>
        <w:t>Svarbu pranešti apie įtariamas nepageidaujamas reakcijas, pastebėtas po vaistinio preparato registracijos, nes tai leidžia nuolat stebėti vaistinio preparato naudos ir rizikos santykį.</w:t>
      </w:r>
      <w:r w:rsidRPr="00FC1EAF">
        <w:rPr>
          <w:rFonts w:ascii="Times New Roman" w:hAnsi="Times New Roman"/>
          <w:snapToGrid w:val="0"/>
        </w:rPr>
        <w:t xml:space="preserve"> </w:t>
      </w:r>
      <w:r w:rsidRPr="00FC1EAF">
        <w:rPr>
          <w:rFonts w:ascii="Times New Roman" w:hAnsi="Times New Roman"/>
          <w:noProof/>
          <w:snapToGrid w:val="0"/>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C1EAF">
        <w:rPr>
          <w:rFonts w:ascii="Times New Roman" w:hAnsi="Times New Roman"/>
          <w:noProof/>
          <w:snapToGrid w:val="0"/>
          <w:u w:val="single"/>
        </w:rPr>
        <w:t>https://vvkt.lrv.lt/lt/</w:t>
      </w:r>
      <w:r w:rsidRPr="00FC1EAF">
        <w:rPr>
          <w:rFonts w:ascii="Times New Roman" w:hAnsi="Times New Roman"/>
          <w:noProof/>
          <w:snapToGrid w:val="0"/>
        </w:rPr>
        <w:t xml:space="preserve"> nurodytais būdais.</w:t>
      </w:r>
    </w:p>
    <w:p w14:paraId="076592C4" w14:textId="77777777" w:rsidR="001B2CE9" w:rsidRPr="00610AFC" w:rsidRDefault="001B2CE9" w:rsidP="0077497F">
      <w:pPr>
        <w:keepNext/>
        <w:tabs>
          <w:tab w:val="left" w:pos="567"/>
        </w:tabs>
        <w:spacing w:after="0" w:line="240" w:lineRule="auto"/>
        <w:outlineLvl w:val="1"/>
        <w:rPr>
          <w:rFonts w:ascii="Times New Roman" w:eastAsia="Times New Roman" w:hAnsi="Times New Roman"/>
          <w:lang w:eastAsia="lt-LT"/>
        </w:rPr>
      </w:pPr>
    </w:p>
    <w:p w14:paraId="5EBC1E07" w14:textId="77777777" w:rsidR="001B2CE9" w:rsidRPr="00610AFC" w:rsidRDefault="001B2CE9" w:rsidP="0077497F">
      <w:pPr>
        <w:pStyle w:val="PI-2EMEASMCA"/>
      </w:pPr>
      <w:bookmarkStart w:id="1" w:name="_Toc129243110"/>
      <w:bookmarkStart w:id="2" w:name="_Toc129243235"/>
      <w:r w:rsidRPr="00610AFC">
        <w:t>4.9</w:t>
      </w:r>
      <w:r w:rsidRPr="00610AFC">
        <w:tab/>
        <w:t>Perdozavimas</w:t>
      </w:r>
      <w:bookmarkEnd w:id="1"/>
      <w:bookmarkEnd w:id="2"/>
    </w:p>
    <w:p w14:paraId="71D8CE8D" w14:textId="77777777" w:rsidR="001B2CE9" w:rsidRPr="00610AFC" w:rsidRDefault="001B2CE9" w:rsidP="0077497F">
      <w:pPr>
        <w:keepNext/>
        <w:tabs>
          <w:tab w:val="left" w:pos="567"/>
        </w:tabs>
        <w:spacing w:after="0" w:line="240" w:lineRule="auto"/>
        <w:outlineLvl w:val="1"/>
        <w:rPr>
          <w:rFonts w:ascii="Times New Roman" w:eastAsia="Times New Roman" w:hAnsi="Times New Roman"/>
          <w:lang w:eastAsia="lt-LT"/>
        </w:rPr>
      </w:pPr>
    </w:p>
    <w:p w14:paraId="2578F986" w14:textId="77777777" w:rsidR="001B2CE9" w:rsidRPr="00610AFC" w:rsidRDefault="001B2CE9" w:rsidP="0077497F">
      <w:pPr>
        <w:tabs>
          <w:tab w:val="left" w:pos="567"/>
        </w:tabs>
        <w:spacing w:after="0" w:line="240" w:lineRule="auto"/>
        <w:rPr>
          <w:rFonts w:ascii="Times New Roman" w:eastAsia="Times New Roman" w:hAnsi="Times New Roman"/>
          <w:u w:val="single"/>
        </w:rPr>
      </w:pPr>
      <w:r w:rsidRPr="00610AFC">
        <w:rPr>
          <w:rFonts w:ascii="Times New Roman" w:eastAsia="Times New Roman" w:hAnsi="Times New Roman"/>
          <w:u w:val="single"/>
        </w:rPr>
        <w:t>Simptomai</w:t>
      </w:r>
    </w:p>
    <w:p w14:paraId="2D095EBA" w14:textId="77777777" w:rsidR="001B2CE9" w:rsidRPr="00610AFC" w:rsidRDefault="001B2CE9" w:rsidP="0077497F">
      <w:pPr>
        <w:tabs>
          <w:tab w:val="left" w:pos="567"/>
        </w:tabs>
        <w:spacing w:after="0" w:line="240" w:lineRule="auto"/>
        <w:rPr>
          <w:rFonts w:ascii="Times New Roman" w:eastAsia="Times New Roman" w:hAnsi="Times New Roman"/>
          <w:u w:val="single"/>
        </w:rPr>
      </w:pPr>
    </w:p>
    <w:p w14:paraId="5B83BF44" w14:textId="77777777" w:rsidR="001B2CE9" w:rsidRPr="00610AFC" w:rsidRDefault="001B2CE9" w:rsidP="0077497F">
      <w:pPr>
        <w:tabs>
          <w:tab w:val="left" w:pos="567"/>
        </w:tabs>
        <w:spacing w:after="0" w:line="240" w:lineRule="auto"/>
        <w:rPr>
          <w:rFonts w:ascii="Times New Roman" w:eastAsia="Times New Roman" w:hAnsi="Times New Roman"/>
          <w:i/>
        </w:rPr>
      </w:pPr>
      <w:proofErr w:type="spellStart"/>
      <w:r w:rsidRPr="00610AFC">
        <w:rPr>
          <w:rFonts w:ascii="Times New Roman" w:eastAsia="Times New Roman" w:hAnsi="Times New Roman"/>
          <w:i/>
        </w:rPr>
        <w:t>Diklofenakas</w:t>
      </w:r>
      <w:proofErr w:type="spellEnd"/>
    </w:p>
    <w:p w14:paraId="684D684C" w14:textId="77777777" w:rsidR="001B2CE9" w:rsidRPr="00610AFC" w:rsidRDefault="001B2CE9" w:rsidP="0077497F">
      <w:pPr>
        <w:tabs>
          <w:tab w:val="left" w:pos="567"/>
        </w:tabs>
        <w:spacing w:after="0" w:line="240" w:lineRule="auto"/>
        <w:rPr>
          <w:rFonts w:ascii="Times New Roman" w:eastAsia="Times New Roman" w:hAnsi="Times New Roman"/>
        </w:rPr>
      </w:pPr>
      <w:r w:rsidRPr="00610AFC">
        <w:rPr>
          <w:rFonts w:ascii="Times New Roman" w:eastAsia="Times New Roman" w:hAnsi="Times New Roman"/>
        </w:rPr>
        <w:t xml:space="preserve">Būdingos būklės, pasireiškiančios perdozavus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nebūna. Dėl perdozavimo gali atsirasti tokių simptomų, kaip vėmimas, kraujavimas į virškinimo traktą, viduriavimas, galvos svaigimas, spengimas ausyse, traukuliai. Jei ženkliai perdozuojama, gali atsirasti ūminis inkstų nepakankamumas ir kepenų pažeidimas, taip pat kvėpavimo slopinimas ir cianozė.</w:t>
      </w:r>
    </w:p>
    <w:p w14:paraId="7CA70838" w14:textId="77777777" w:rsidR="001B2CE9" w:rsidRPr="00610AFC" w:rsidRDefault="001B2CE9" w:rsidP="0077497F">
      <w:pPr>
        <w:tabs>
          <w:tab w:val="left" w:pos="567"/>
        </w:tabs>
        <w:spacing w:after="0" w:line="240" w:lineRule="auto"/>
        <w:rPr>
          <w:rFonts w:ascii="Times New Roman" w:eastAsia="Times New Roman" w:hAnsi="Times New Roman"/>
        </w:rPr>
      </w:pPr>
    </w:p>
    <w:p w14:paraId="2EF339AA" w14:textId="77777777" w:rsidR="001B2CE9" w:rsidRPr="00610AFC" w:rsidRDefault="001B2CE9" w:rsidP="0077497F">
      <w:pPr>
        <w:tabs>
          <w:tab w:val="left" w:pos="567"/>
        </w:tabs>
        <w:spacing w:after="0" w:line="240" w:lineRule="auto"/>
        <w:rPr>
          <w:rFonts w:ascii="Times New Roman" w:eastAsia="Times New Roman" w:hAnsi="Times New Roman"/>
          <w:i/>
        </w:rPr>
      </w:pPr>
      <w:r w:rsidRPr="00610AFC">
        <w:rPr>
          <w:rFonts w:ascii="Times New Roman" w:eastAsia="Times New Roman" w:hAnsi="Times New Roman"/>
          <w:i/>
        </w:rPr>
        <w:t>Vitaminas B</w:t>
      </w:r>
      <w:r w:rsidRPr="00610AFC">
        <w:rPr>
          <w:rFonts w:ascii="Times New Roman" w:eastAsia="Times New Roman" w:hAnsi="Times New Roman"/>
          <w:i/>
          <w:vertAlign w:val="subscript"/>
        </w:rPr>
        <w:t>1</w:t>
      </w:r>
    </w:p>
    <w:p w14:paraId="43F80932" w14:textId="36A529B0" w:rsidR="001B2CE9" w:rsidRPr="00610AFC" w:rsidRDefault="001B2CE9" w:rsidP="0077497F">
      <w:pPr>
        <w:spacing w:line="240" w:lineRule="auto"/>
        <w:rPr>
          <w:rFonts w:ascii="Times New Roman" w:hAnsi="Times New Roman"/>
        </w:rPr>
      </w:pPr>
      <w:r w:rsidRPr="00610AFC">
        <w:rPr>
          <w:rFonts w:ascii="Times New Roman" w:hAnsi="Times New Roman"/>
        </w:rPr>
        <w:t>Tiamino terapinis spektras platus.</w:t>
      </w:r>
      <w:r w:rsidRPr="00610AFC">
        <w:rPr>
          <w:rFonts w:ascii="Times New Roman" w:hAnsi="Times New Roman"/>
          <w:b/>
        </w:rPr>
        <w:t xml:space="preserve"> </w:t>
      </w:r>
      <w:r w:rsidRPr="00610AFC">
        <w:rPr>
          <w:rFonts w:ascii="Times New Roman" w:hAnsi="Times New Roman"/>
        </w:rPr>
        <w:t>Labai didelės dozės (didesnės kaip 10</w:t>
      </w:r>
      <w:r w:rsidR="006C65A0">
        <w:rPr>
          <w:rFonts w:ascii="Times New Roman" w:hAnsi="Times New Roman"/>
        </w:rPr>
        <w:t> </w:t>
      </w:r>
      <w:r w:rsidRPr="00610AFC">
        <w:rPr>
          <w:rFonts w:ascii="Times New Roman" w:hAnsi="Times New Roman"/>
        </w:rPr>
        <w:t xml:space="preserve">g) pasižymi vegetacinius </w:t>
      </w:r>
      <w:proofErr w:type="spellStart"/>
      <w:r w:rsidRPr="00610AFC">
        <w:rPr>
          <w:rFonts w:ascii="Times New Roman" w:hAnsi="Times New Roman"/>
        </w:rPr>
        <w:t>ganglijus</w:t>
      </w:r>
      <w:proofErr w:type="spellEnd"/>
      <w:r w:rsidRPr="00610AFC">
        <w:rPr>
          <w:rFonts w:ascii="Times New Roman" w:hAnsi="Times New Roman"/>
        </w:rPr>
        <w:t xml:space="preserve"> blokuojančiu poveikiu ir panašiai kaip </w:t>
      </w:r>
      <w:proofErr w:type="spellStart"/>
      <w:r w:rsidRPr="00610AFC">
        <w:rPr>
          <w:rFonts w:ascii="Times New Roman" w:hAnsi="Times New Roman"/>
        </w:rPr>
        <w:t>kurare</w:t>
      </w:r>
      <w:proofErr w:type="spellEnd"/>
      <w:r w:rsidRPr="00610AFC">
        <w:rPr>
          <w:rFonts w:ascii="Times New Roman" w:hAnsi="Times New Roman"/>
        </w:rPr>
        <w:t xml:space="preserve"> slopina nervinio impulso sklidimą.</w:t>
      </w:r>
    </w:p>
    <w:p w14:paraId="1D85A639" w14:textId="77777777" w:rsidR="001B2CE9" w:rsidRPr="00610AFC" w:rsidRDefault="001B2CE9" w:rsidP="0077497F">
      <w:pPr>
        <w:spacing w:after="0" w:line="240" w:lineRule="auto"/>
        <w:rPr>
          <w:rFonts w:ascii="Times New Roman" w:hAnsi="Times New Roman"/>
          <w:i/>
          <w:vertAlign w:val="subscript"/>
        </w:rPr>
      </w:pPr>
      <w:r w:rsidRPr="00610AFC">
        <w:rPr>
          <w:rFonts w:ascii="Times New Roman" w:hAnsi="Times New Roman"/>
          <w:i/>
        </w:rPr>
        <w:t>Vitaminas B</w:t>
      </w:r>
      <w:r w:rsidRPr="00610AFC">
        <w:rPr>
          <w:rFonts w:ascii="Times New Roman" w:hAnsi="Times New Roman"/>
          <w:i/>
          <w:vertAlign w:val="subscript"/>
        </w:rPr>
        <w:t>6</w:t>
      </w:r>
    </w:p>
    <w:p w14:paraId="2B469121" w14:textId="21ED41AC" w:rsidR="001B2CE9" w:rsidRPr="00610AFC" w:rsidRDefault="001B2CE9" w:rsidP="0077497F">
      <w:pPr>
        <w:spacing w:after="0" w:line="240" w:lineRule="auto"/>
        <w:rPr>
          <w:rFonts w:ascii="Times New Roman" w:hAnsi="Times New Roman"/>
        </w:rPr>
      </w:pPr>
      <w:r w:rsidRPr="00610AFC">
        <w:rPr>
          <w:rFonts w:ascii="Times New Roman" w:hAnsi="Times New Roman"/>
        </w:rPr>
        <w:t>Vitamino B</w:t>
      </w:r>
      <w:r w:rsidRPr="00610AFC">
        <w:rPr>
          <w:rFonts w:ascii="Times New Roman" w:hAnsi="Times New Roman"/>
          <w:vertAlign w:val="subscript"/>
        </w:rPr>
        <w:t>6</w:t>
      </w:r>
      <w:r w:rsidRPr="00610AFC">
        <w:rPr>
          <w:rFonts w:ascii="Times New Roman" w:hAnsi="Times New Roman"/>
        </w:rPr>
        <w:t xml:space="preserve"> toksinis poveikis labai silpnas. Tačiau ilgai vartojant (ilgiau negu 6 -12 mėnesių) didesnes negu 50</w:t>
      </w:r>
      <w:r w:rsidR="006C65A0">
        <w:rPr>
          <w:rFonts w:ascii="Times New Roman" w:hAnsi="Times New Roman"/>
        </w:rPr>
        <w:t> </w:t>
      </w:r>
      <w:r w:rsidRPr="00610AFC">
        <w:rPr>
          <w:rFonts w:ascii="Times New Roman" w:hAnsi="Times New Roman"/>
        </w:rPr>
        <w:t>mg vitamino B</w:t>
      </w:r>
      <w:r w:rsidRPr="00610AFC">
        <w:rPr>
          <w:rFonts w:ascii="Times New Roman" w:hAnsi="Times New Roman"/>
          <w:vertAlign w:val="subscript"/>
        </w:rPr>
        <w:t>6</w:t>
      </w:r>
      <w:r w:rsidRPr="00610AFC">
        <w:rPr>
          <w:rFonts w:ascii="Times New Roman" w:hAnsi="Times New Roman"/>
        </w:rPr>
        <w:t xml:space="preserve"> paros dozes galima periferinė sensorinė neuropatija. Nuolat vartojant didesnę negu 1</w:t>
      </w:r>
      <w:r w:rsidR="006C65A0">
        <w:rPr>
          <w:rFonts w:ascii="Times New Roman" w:hAnsi="Times New Roman"/>
        </w:rPr>
        <w:t> </w:t>
      </w:r>
      <w:r w:rsidRPr="00610AFC">
        <w:rPr>
          <w:rFonts w:ascii="Times New Roman" w:hAnsi="Times New Roman"/>
        </w:rPr>
        <w:t xml:space="preserve">g paros dozę ilgiau kaip 2 mėnesius, galimas </w:t>
      </w:r>
      <w:proofErr w:type="spellStart"/>
      <w:r w:rsidRPr="00610AFC">
        <w:rPr>
          <w:rFonts w:ascii="Times New Roman" w:hAnsi="Times New Roman"/>
        </w:rPr>
        <w:t>neurotoksinis</w:t>
      </w:r>
      <w:proofErr w:type="spellEnd"/>
      <w:r w:rsidRPr="00610AFC">
        <w:rPr>
          <w:rFonts w:ascii="Times New Roman" w:hAnsi="Times New Roman"/>
        </w:rPr>
        <w:t xml:space="preserve"> poveikis. Aprašyta, kad pavartojus 2</w:t>
      </w:r>
      <w:r w:rsidR="006C65A0">
        <w:rPr>
          <w:rFonts w:ascii="Times New Roman" w:hAnsi="Times New Roman"/>
        </w:rPr>
        <w:t> </w:t>
      </w:r>
      <w:r w:rsidRPr="00610AFC">
        <w:rPr>
          <w:rFonts w:ascii="Times New Roman" w:hAnsi="Times New Roman"/>
        </w:rPr>
        <w:t xml:space="preserve">g per parą, pasireiškė neuropatija su </w:t>
      </w:r>
      <w:proofErr w:type="spellStart"/>
      <w:r w:rsidRPr="00610AFC">
        <w:rPr>
          <w:rFonts w:ascii="Times New Roman" w:hAnsi="Times New Roman"/>
        </w:rPr>
        <w:t>ataksija</w:t>
      </w:r>
      <w:proofErr w:type="spellEnd"/>
      <w:r w:rsidRPr="00610AFC">
        <w:rPr>
          <w:rFonts w:ascii="Times New Roman" w:hAnsi="Times New Roman"/>
        </w:rPr>
        <w:t xml:space="preserve"> ir jutimo sutrikimu, traukuliai su EEG pokyčiais, labai retais atvejais – </w:t>
      </w:r>
      <w:proofErr w:type="spellStart"/>
      <w:r w:rsidRPr="00610AFC">
        <w:rPr>
          <w:rFonts w:ascii="Times New Roman" w:hAnsi="Times New Roman"/>
        </w:rPr>
        <w:t>hipochrominė</w:t>
      </w:r>
      <w:proofErr w:type="spellEnd"/>
      <w:r w:rsidRPr="00610AFC">
        <w:rPr>
          <w:rFonts w:ascii="Times New Roman" w:hAnsi="Times New Roman"/>
        </w:rPr>
        <w:t xml:space="preserve"> anemija ir </w:t>
      </w:r>
      <w:proofErr w:type="spellStart"/>
      <w:r w:rsidRPr="00610AFC">
        <w:rPr>
          <w:rFonts w:ascii="Times New Roman" w:hAnsi="Times New Roman"/>
        </w:rPr>
        <w:t>seborėjinis</w:t>
      </w:r>
      <w:proofErr w:type="spellEnd"/>
      <w:r w:rsidRPr="00610AFC">
        <w:rPr>
          <w:rFonts w:ascii="Times New Roman" w:hAnsi="Times New Roman"/>
        </w:rPr>
        <w:t xml:space="preserve"> dermatitas.</w:t>
      </w:r>
    </w:p>
    <w:p w14:paraId="4D3A7036" w14:textId="77777777" w:rsidR="001B2CE9" w:rsidRPr="00610AFC" w:rsidRDefault="001B2CE9" w:rsidP="0077497F">
      <w:pPr>
        <w:spacing w:after="0" w:line="240" w:lineRule="auto"/>
        <w:rPr>
          <w:rFonts w:ascii="Times New Roman" w:hAnsi="Times New Roman"/>
          <w:b/>
        </w:rPr>
      </w:pPr>
    </w:p>
    <w:p w14:paraId="55EF9D8F" w14:textId="77777777" w:rsidR="001B2CE9" w:rsidRPr="00610AFC" w:rsidRDefault="001B2CE9" w:rsidP="0077497F">
      <w:pPr>
        <w:spacing w:after="0" w:line="240" w:lineRule="auto"/>
        <w:rPr>
          <w:rFonts w:ascii="Times New Roman" w:hAnsi="Times New Roman"/>
          <w:i/>
        </w:rPr>
      </w:pPr>
      <w:r w:rsidRPr="00610AFC">
        <w:rPr>
          <w:rFonts w:ascii="Times New Roman" w:hAnsi="Times New Roman"/>
          <w:i/>
        </w:rPr>
        <w:t>Vitaminas B</w:t>
      </w:r>
      <w:r w:rsidRPr="00610AFC">
        <w:rPr>
          <w:rFonts w:ascii="Times New Roman" w:hAnsi="Times New Roman"/>
          <w:i/>
          <w:vertAlign w:val="subscript"/>
        </w:rPr>
        <w:t>12</w:t>
      </w:r>
    </w:p>
    <w:p w14:paraId="647C5DE6" w14:textId="4A1D176A" w:rsidR="001B2CE9" w:rsidRPr="00610AFC" w:rsidRDefault="001B2CE9" w:rsidP="0077497F">
      <w:pPr>
        <w:spacing w:after="0" w:line="240" w:lineRule="auto"/>
        <w:rPr>
          <w:rFonts w:ascii="Times New Roman" w:hAnsi="Times New Roman"/>
        </w:rPr>
      </w:pPr>
      <w:r w:rsidRPr="00610AFC">
        <w:rPr>
          <w:rFonts w:ascii="Times New Roman" w:hAnsi="Times New Roman"/>
        </w:rPr>
        <w:t xml:space="preserve">Pavartojus dideles </w:t>
      </w:r>
      <w:proofErr w:type="spellStart"/>
      <w:r w:rsidRPr="00610AFC">
        <w:rPr>
          <w:rFonts w:ascii="Times New Roman" w:hAnsi="Times New Roman"/>
        </w:rPr>
        <w:t>parenterines</w:t>
      </w:r>
      <w:proofErr w:type="spellEnd"/>
      <w:r w:rsidRPr="00610AFC">
        <w:rPr>
          <w:rFonts w:ascii="Times New Roman" w:hAnsi="Times New Roman"/>
        </w:rPr>
        <w:t xml:space="preserve"> dozes (retai gali būti ir po vartojimo per burną) buvo stebėta alerginių reakcijų, egzemos pobūdžio odos pokyčių ir g</w:t>
      </w:r>
      <w:r w:rsidR="00BD38E8">
        <w:rPr>
          <w:rFonts w:ascii="Times New Roman" w:hAnsi="Times New Roman"/>
        </w:rPr>
        <w:t>e</w:t>
      </w:r>
      <w:r w:rsidRPr="00610AFC">
        <w:rPr>
          <w:rFonts w:ascii="Times New Roman" w:hAnsi="Times New Roman"/>
        </w:rPr>
        <w:t>rybiniai spuogai.</w:t>
      </w:r>
    </w:p>
    <w:p w14:paraId="122B306D" w14:textId="77777777" w:rsidR="001B2CE9" w:rsidRPr="00610AFC" w:rsidRDefault="001B2CE9" w:rsidP="0077497F">
      <w:pPr>
        <w:tabs>
          <w:tab w:val="left" w:pos="567"/>
        </w:tabs>
        <w:spacing w:after="0" w:line="240" w:lineRule="auto"/>
        <w:rPr>
          <w:rFonts w:ascii="Times New Roman" w:eastAsia="Times New Roman" w:hAnsi="Times New Roman"/>
          <w:i/>
          <w:u w:val="single"/>
        </w:rPr>
      </w:pPr>
    </w:p>
    <w:p w14:paraId="1DED8058" w14:textId="77777777" w:rsidR="001B2CE9" w:rsidRPr="00610AFC" w:rsidRDefault="001B2CE9" w:rsidP="0077497F">
      <w:pPr>
        <w:tabs>
          <w:tab w:val="left" w:pos="567"/>
        </w:tabs>
        <w:spacing w:after="0" w:line="240" w:lineRule="auto"/>
        <w:rPr>
          <w:rFonts w:ascii="Times New Roman" w:eastAsia="Times New Roman" w:hAnsi="Times New Roman"/>
          <w:u w:val="single"/>
        </w:rPr>
      </w:pPr>
      <w:r w:rsidRPr="00610AFC">
        <w:rPr>
          <w:rFonts w:ascii="Times New Roman" w:eastAsia="Times New Roman" w:hAnsi="Times New Roman"/>
          <w:u w:val="single"/>
        </w:rPr>
        <w:t>Gydymas</w:t>
      </w:r>
    </w:p>
    <w:p w14:paraId="3B617308" w14:textId="77777777" w:rsidR="001B2CE9" w:rsidRPr="00610AFC" w:rsidRDefault="001B2CE9" w:rsidP="0077497F">
      <w:pPr>
        <w:tabs>
          <w:tab w:val="left" w:pos="567"/>
        </w:tabs>
        <w:spacing w:after="0" w:line="240" w:lineRule="auto"/>
        <w:rPr>
          <w:rFonts w:ascii="Times New Roman" w:eastAsia="Times New Roman" w:hAnsi="Times New Roman"/>
          <w:u w:val="single"/>
        </w:rPr>
      </w:pPr>
    </w:p>
    <w:p w14:paraId="2486C330" w14:textId="77777777" w:rsidR="001B2CE9" w:rsidRPr="00610AFC" w:rsidRDefault="001B2CE9" w:rsidP="0077497F">
      <w:pPr>
        <w:spacing w:after="0" w:line="240" w:lineRule="auto"/>
        <w:rPr>
          <w:rFonts w:ascii="Times New Roman" w:eastAsia="Times New Roman" w:hAnsi="Times New Roman"/>
          <w:i/>
        </w:rPr>
      </w:pPr>
      <w:proofErr w:type="spellStart"/>
      <w:r w:rsidRPr="00610AFC">
        <w:rPr>
          <w:rFonts w:ascii="Times New Roman" w:eastAsia="Times New Roman" w:hAnsi="Times New Roman"/>
          <w:i/>
        </w:rPr>
        <w:t>Diklofenakas</w:t>
      </w:r>
      <w:proofErr w:type="spellEnd"/>
    </w:p>
    <w:p w14:paraId="60FAD4A3"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lastRenderedPageBreak/>
        <w:t xml:space="preserve">Specifinio priešnuodžio nėra. Ūminio apsinuodijimo NVNU gydymą sudaro simptominis gydymas ir gyvybės funkcijų kontrolė. Pavartojus vaistinio preparato per burną jo likučių šalinimui iš organizmo galima išplauti skrandį, duoti aktyvintos anglies ir vidurius paleidžiančių vaistinių preparatų. Turi būti taikomos palaikomosios priemonės ir simptominis tokių komplikacijų kaip </w:t>
      </w:r>
      <w:proofErr w:type="spellStart"/>
      <w:r w:rsidRPr="00610AFC">
        <w:rPr>
          <w:rFonts w:ascii="Times New Roman" w:eastAsia="Times New Roman" w:hAnsi="Times New Roman"/>
        </w:rPr>
        <w:t>hipotenzija</w:t>
      </w:r>
      <w:proofErr w:type="spellEnd"/>
      <w:r w:rsidRPr="00610AFC">
        <w:rPr>
          <w:rFonts w:ascii="Times New Roman" w:eastAsia="Times New Roman" w:hAnsi="Times New Roman"/>
        </w:rPr>
        <w:t xml:space="preserve">, inkstų nepakankamumas, traukuliai, virškinamojo trakto dirginimas ir kvėpavimo slopinimas gydymas. </w:t>
      </w:r>
    </w:p>
    <w:p w14:paraId="11BC6701"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Specifinėmis priemonėmis, kaip forsuota diureze, dialize arba </w:t>
      </w:r>
      <w:proofErr w:type="spellStart"/>
      <w:r w:rsidRPr="00610AFC">
        <w:rPr>
          <w:rFonts w:ascii="Times New Roman" w:eastAsia="Times New Roman" w:hAnsi="Times New Roman"/>
        </w:rPr>
        <w:t>hemoperfuzija</w:t>
      </w:r>
      <w:proofErr w:type="spellEnd"/>
      <w:r w:rsidRPr="00610AFC">
        <w:rPr>
          <w:rFonts w:ascii="Times New Roman" w:eastAsia="Times New Roman" w:hAnsi="Times New Roman"/>
        </w:rPr>
        <w:t xml:space="preserve">, NVNU iš organizmo pašalinti neįmanoma, kadangi didelė dozės dalis jungiasi su kraujo baltymais ir </w:t>
      </w:r>
      <w:proofErr w:type="spellStart"/>
      <w:r w:rsidRPr="00610AFC">
        <w:rPr>
          <w:rFonts w:ascii="Times New Roman" w:eastAsia="Times New Roman" w:hAnsi="Times New Roman"/>
        </w:rPr>
        <w:t>metabolizuojama</w:t>
      </w:r>
      <w:proofErr w:type="spellEnd"/>
      <w:r w:rsidRPr="00610AFC">
        <w:rPr>
          <w:rFonts w:ascii="Times New Roman" w:eastAsia="Times New Roman" w:hAnsi="Times New Roman"/>
        </w:rPr>
        <w:t>.</w:t>
      </w:r>
    </w:p>
    <w:p w14:paraId="03C85986" w14:textId="77777777" w:rsidR="001B2CE9" w:rsidRPr="00610AFC" w:rsidRDefault="001B2CE9" w:rsidP="0077497F">
      <w:pPr>
        <w:keepNext/>
        <w:tabs>
          <w:tab w:val="left" w:pos="567"/>
        </w:tabs>
        <w:spacing w:after="0" w:line="240" w:lineRule="auto"/>
        <w:outlineLvl w:val="1"/>
        <w:rPr>
          <w:rFonts w:ascii="Times New Roman" w:eastAsia="Times New Roman" w:hAnsi="Times New Roman"/>
          <w:lang w:eastAsia="lt-LT"/>
        </w:rPr>
      </w:pPr>
    </w:p>
    <w:p w14:paraId="381F1A16" w14:textId="77777777" w:rsidR="001B2CE9" w:rsidRPr="00610AFC" w:rsidRDefault="001B2CE9" w:rsidP="0077497F">
      <w:pPr>
        <w:keepNext/>
        <w:tabs>
          <w:tab w:val="left" w:pos="567"/>
        </w:tabs>
        <w:spacing w:after="0" w:line="240" w:lineRule="auto"/>
        <w:outlineLvl w:val="1"/>
        <w:rPr>
          <w:rFonts w:ascii="Times New Roman" w:eastAsia="Times New Roman" w:hAnsi="Times New Roman"/>
          <w:lang w:eastAsia="lt-LT"/>
        </w:rPr>
      </w:pPr>
    </w:p>
    <w:p w14:paraId="1C387E82"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t>5.</w:t>
      </w:r>
      <w:r w:rsidRPr="00610AFC">
        <w:rPr>
          <w:rFonts w:ascii="Times New Roman" w:eastAsia="Times New Roman" w:hAnsi="Times New Roman"/>
          <w:b/>
          <w:lang w:eastAsia="lt-LT"/>
        </w:rPr>
        <w:tab/>
        <w:t>FARMAKOLOGINĖS SAVYBĖS</w:t>
      </w:r>
    </w:p>
    <w:p w14:paraId="3E5A03C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E4F3512"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5.1</w:t>
      </w:r>
      <w:r w:rsidRPr="00610AFC">
        <w:rPr>
          <w:rFonts w:ascii="Times New Roman" w:eastAsia="Times New Roman" w:hAnsi="Times New Roman"/>
          <w:b/>
          <w:lang w:eastAsia="lt-LT"/>
        </w:rPr>
        <w:tab/>
      </w:r>
      <w:proofErr w:type="spellStart"/>
      <w:r w:rsidRPr="00610AFC">
        <w:rPr>
          <w:rFonts w:ascii="Times New Roman" w:eastAsia="Times New Roman" w:hAnsi="Times New Roman"/>
          <w:b/>
          <w:lang w:eastAsia="lt-LT"/>
        </w:rPr>
        <w:t>Farmakodinaminės</w:t>
      </w:r>
      <w:proofErr w:type="spellEnd"/>
      <w:r w:rsidRPr="00610AFC">
        <w:rPr>
          <w:rFonts w:ascii="Times New Roman" w:eastAsia="Times New Roman" w:hAnsi="Times New Roman"/>
          <w:b/>
          <w:lang w:eastAsia="lt-LT"/>
        </w:rPr>
        <w:t xml:space="preserve"> savybės</w:t>
      </w:r>
    </w:p>
    <w:p w14:paraId="5FB3B63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C629BE0" w14:textId="77777777" w:rsidR="001B2CE9" w:rsidRPr="00610AFC" w:rsidRDefault="001B2CE9" w:rsidP="0077497F">
      <w:pPr>
        <w:spacing w:after="0" w:line="240" w:lineRule="auto"/>
        <w:rPr>
          <w:rFonts w:ascii="Times New Roman" w:eastAsia="Times New Roman" w:hAnsi="Times New Roman"/>
          <w:noProof/>
        </w:rPr>
      </w:pPr>
      <w:r w:rsidRPr="00610AFC">
        <w:rPr>
          <w:rFonts w:ascii="Times New Roman" w:eastAsia="Times New Roman" w:hAnsi="Times New Roman"/>
          <w:noProof/>
        </w:rPr>
        <w:t>Farmakoterapinė grupė – nesteroidiniai priešuždegiminiai ir antireumatiniai vaistiniai preparatai, diklofenakas, deriniai, ATC kodas – M01AB55</w:t>
      </w:r>
    </w:p>
    <w:p w14:paraId="3E029AD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4FA37D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bCs/>
          <w:iCs/>
          <w:lang w:eastAsia="lt-LT"/>
        </w:rPr>
        <w:t>Diclovit</w:t>
      </w:r>
      <w:proofErr w:type="spellEnd"/>
      <w:r w:rsidRPr="00610AFC">
        <w:rPr>
          <w:rFonts w:ascii="Times New Roman" w:eastAsia="Times New Roman" w:hAnsi="Times New Roman"/>
          <w:lang w:eastAsia="lt-LT"/>
        </w:rPr>
        <w:t xml:space="preserve"> kapsulės yra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ir nervų sistemos trofiką veikiančių vitaminų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B</w:t>
      </w:r>
      <w:r w:rsidRPr="00610AFC">
        <w:rPr>
          <w:rFonts w:ascii="Times New Roman" w:eastAsia="Times New Roman" w:hAnsi="Times New Roman"/>
          <w:vertAlign w:val="subscript"/>
          <w:lang w:eastAsia="lt-LT"/>
        </w:rPr>
        <w:t xml:space="preserve">12 </w:t>
      </w:r>
      <w:r w:rsidRPr="00610AFC">
        <w:rPr>
          <w:rFonts w:ascii="Times New Roman" w:eastAsia="Times New Roman" w:hAnsi="Times New Roman"/>
          <w:lang w:eastAsia="lt-LT"/>
        </w:rPr>
        <w:t xml:space="preserve"> derinys. </w:t>
      </w:r>
    </w:p>
    <w:p w14:paraId="0E3D0CD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72391B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Farmakodinaminis</w:t>
      </w:r>
      <w:proofErr w:type="spellEnd"/>
      <w:r w:rsidRPr="00610AFC">
        <w:rPr>
          <w:rFonts w:ascii="Times New Roman" w:eastAsia="Times New Roman" w:hAnsi="Times New Roman"/>
          <w:lang w:eastAsia="lt-LT"/>
        </w:rPr>
        <w:t xml:space="preserve"> poveikis</w:t>
      </w:r>
    </w:p>
    <w:p w14:paraId="0A99F6F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Nesteroidinis vaistinis preparatas </w:t>
      </w: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lang w:eastAsia="lt-LT"/>
        </w:rPr>
        <w:t xml:space="preserve"> pasižymi uždegimą slopinančiu, skausmą malšinančiu ir temperatūrą mažinančiu poveikiu labiausiai dėl prostaglandinų sintezės slopinimo. Didelės jo dozės laikinai slopina eksperimentiniu būdu sukeltą trombocitų </w:t>
      </w:r>
      <w:proofErr w:type="spellStart"/>
      <w:r w:rsidRPr="00610AFC">
        <w:rPr>
          <w:rFonts w:ascii="Times New Roman" w:eastAsia="Times New Roman" w:hAnsi="Times New Roman"/>
          <w:lang w:eastAsia="lt-LT"/>
        </w:rPr>
        <w:t>agregaciją</w:t>
      </w:r>
      <w:proofErr w:type="spellEnd"/>
      <w:r w:rsidRPr="00610AFC">
        <w:rPr>
          <w:rFonts w:ascii="Times New Roman" w:eastAsia="Times New Roman" w:hAnsi="Times New Roman"/>
          <w:lang w:eastAsia="lt-LT"/>
        </w:rPr>
        <w:t>.</w:t>
      </w:r>
    </w:p>
    <w:p w14:paraId="4FA53C2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Žmogaus organizme </w:t>
      </w: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lang w:eastAsia="lt-LT"/>
        </w:rPr>
        <w:t xml:space="preserve"> mažina uždegimo sukeltą skausmą, patinimą ir karščiavimą. Be to, </w:t>
      </w: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lang w:eastAsia="lt-LT"/>
        </w:rPr>
        <w:t xml:space="preserve"> slopina ADF ir kolageno sukeltą trombocitų </w:t>
      </w:r>
      <w:proofErr w:type="spellStart"/>
      <w:r w:rsidRPr="00610AFC">
        <w:rPr>
          <w:rFonts w:ascii="Times New Roman" w:eastAsia="Times New Roman" w:hAnsi="Times New Roman"/>
          <w:lang w:eastAsia="lt-LT"/>
        </w:rPr>
        <w:t>agregaciją</w:t>
      </w:r>
      <w:proofErr w:type="spellEnd"/>
      <w:r w:rsidRPr="00610AFC">
        <w:rPr>
          <w:rFonts w:ascii="Times New Roman" w:eastAsia="Times New Roman" w:hAnsi="Times New Roman"/>
          <w:lang w:eastAsia="lt-LT"/>
        </w:rPr>
        <w:t>.</w:t>
      </w:r>
    </w:p>
    <w:p w14:paraId="110066E7" w14:textId="77777777" w:rsidR="001B2CE9" w:rsidRPr="00610AFC" w:rsidRDefault="001B2CE9" w:rsidP="0077497F">
      <w:pPr>
        <w:spacing w:line="240" w:lineRule="auto"/>
        <w:rPr>
          <w:rFonts w:ascii="Times New Roman" w:hAnsi="Times New Roman"/>
        </w:rPr>
      </w:pPr>
      <w:r w:rsidRPr="00610AFC">
        <w:rPr>
          <w:rFonts w:ascii="Times New Roman" w:hAnsi="Times New Roman"/>
        </w:rPr>
        <w:t>Vitaminai B</w:t>
      </w:r>
      <w:r w:rsidRPr="00610AFC">
        <w:rPr>
          <w:rFonts w:ascii="Times New Roman" w:hAnsi="Times New Roman"/>
          <w:vertAlign w:val="subscript"/>
        </w:rPr>
        <w:t>1</w:t>
      </w:r>
      <w:r w:rsidRPr="00610AFC">
        <w:rPr>
          <w:rFonts w:ascii="Times New Roman" w:hAnsi="Times New Roman"/>
        </w:rPr>
        <w:t xml:space="preserve"> (tiaminas), B</w:t>
      </w:r>
      <w:r w:rsidRPr="00610AFC">
        <w:rPr>
          <w:rFonts w:ascii="Times New Roman" w:hAnsi="Times New Roman"/>
          <w:vertAlign w:val="subscript"/>
        </w:rPr>
        <w:t>6</w:t>
      </w:r>
      <w:r w:rsidRPr="00610AFC">
        <w:rPr>
          <w:rFonts w:ascii="Times New Roman" w:hAnsi="Times New Roman"/>
        </w:rPr>
        <w:t xml:space="preserve"> (</w:t>
      </w:r>
      <w:proofErr w:type="spellStart"/>
      <w:r w:rsidRPr="00610AFC">
        <w:rPr>
          <w:rFonts w:ascii="Times New Roman" w:hAnsi="Times New Roman"/>
        </w:rPr>
        <w:t>piridoksinas</w:t>
      </w:r>
      <w:proofErr w:type="spellEnd"/>
      <w:r w:rsidRPr="00610AFC">
        <w:rPr>
          <w:rFonts w:ascii="Times New Roman" w:hAnsi="Times New Roman"/>
        </w:rPr>
        <w:t>) ir B</w:t>
      </w:r>
      <w:r w:rsidRPr="00610AFC">
        <w:rPr>
          <w:rFonts w:ascii="Times New Roman" w:hAnsi="Times New Roman"/>
          <w:vertAlign w:val="subscript"/>
        </w:rPr>
        <w:t>12</w:t>
      </w:r>
      <w:r w:rsidRPr="00610AFC">
        <w:rPr>
          <w:rFonts w:ascii="Times New Roman" w:hAnsi="Times New Roman"/>
        </w:rPr>
        <w:t xml:space="preserve"> (kobalaminas) yra svarbūs </w:t>
      </w:r>
      <w:proofErr w:type="spellStart"/>
      <w:r w:rsidRPr="00610AFC">
        <w:rPr>
          <w:rFonts w:ascii="Times New Roman" w:hAnsi="Times New Roman"/>
        </w:rPr>
        <w:t>kofermentai</w:t>
      </w:r>
      <w:proofErr w:type="spellEnd"/>
      <w:r w:rsidRPr="00610AFC">
        <w:rPr>
          <w:rFonts w:ascii="Times New Roman" w:hAnsi="Times New Roman"/>
        </w:rPr>
        <w:t xml:space="preserve">, dalyvaujantys </w:t>
      </w:r>
      <w:proofErr w:type="spellStart"/>
      <w:r w:rsidRPr="00610AFC">
        <w:rPr>
          <w:rFonts w:ascii="Times New Roman" w:hAnsi="Times New Roman"/>
        </w:rPr>
        <w:t>metaboliniuose</w:t>
      </w:r>
      <w:proofErr w:type="spellEnd"/>
      <w:r w:rsidRPr="00610AFC">
        <w:rPr>
          <w:rFonts w:ascii="Times New Roman" w:hAnsi="Times New Roman"/>
        </w:rPr>
        <w:t xml:space="preserve"> procesuose, ypač svarbūs centrinės ir periferinės nervų sistemos metabolizmui bei sustiprina </w:t>
      </w:r>
      <w:proofErr w:type="spellStart"/>
      <w:r w:rsidRPr="00610AFC">
        <w:rPr>
          <w:rFonts w:ascii="Times New Roman" w:hAnsi="Times New Roman"/>
        </w:rPr>
        <w:t>diklofenako</w:t>
      </w:r>
      <w:proofErr w:type="spellEnd"/>
      <w:r w:rsidRPr="00610AFC">
        <w:rPr>
          <w:rFonts w:ascii="Times New Roman" w:hAnsi="Times New Roman"/>
        </w:rPr>
        <w:t xml:space="preserve"> natrio druskos skausmą malšinantį poveikį.</w:t>
      </w:r>
    </w:p>
    <w:p w14:paraId="57786623" w14:textId="77777777" w:rsidR="001B2CE9" w:rsidRPr="00610AFC" w:rsidRDefault="001B2CE9" w:rsidP="0077497F">
      <w:pPr>
        <w:spacing w:line="240" w:lineRule="auto"/>
        <w:rPr>
          <w:rFonts w:ascii="Times New Roman" w:hAnsi="Times New Roman"/>
        </w:rPr>
      </w:pPr>
      <w:r w:rsidRPr="00610AFC">
        <w:rPr>
          <w:rFonts w:ascii="Times New Roman" w:hAnsi="Times New Roman"/>
        </w:rPr>
        <w:t xml:space="preserve">Gydymas šiais vitaminais sergant nervų sistemos ligomis užtikrina vitaminų stokos (galimai dėl didesnio jų poreikio ligos metu) koregavimą ir stimuliuoją natūralius organizmo atsistatymo mechanizmus. </w:t>
      </w:r>
    </w:p>
    <w:p w14:paraId="40F32BB9" w14:textId="77777777" w:rsidR="001B2CE9" w:rsidRPr="00610AFC" w:rsidRDefault="001B2CE9" w:rsidP="0077497F">
      <w:pPr>
        <w:tabs>
          <w:tab w:val="left" w:pos="567"/>
        </w:tabs>
        <w:spacing w:after="0" w:line="240" w:lineRule="auto"/>
        <w:jc w:val="center"/>
        <w:rPr>
          <w:rFonts w:ascii="Times New Roman" w:eastAsia="Times New Roman" w:hAnsi="Times New Roman"/>
          <w:lang w:eastAsia="lt-LT"/>
        </w:rPr>
      </w:pPr>
    </w:p>
    <w:p w14:paraId="4BE13E55" w14:textId="77777777" w:rsidR="001B2CE9" w:rsidRPr="00610AFC" w:rsidRDefault="001B2CE9" w:rsidP="0077497F">
      <w:pPr>
        <w:keepNext/>
        <w:numPr>
          <w:ilvl w:val="1"/>
          <w:numId w:val="8"/>
        </w:numPr>
        <w:tabs>
          <w:tab w:val="left" w:pos="567"/>
        </w:tabs>
        <w:spacing w:after="0" w:line="240" w:lineRule="auto"/>
        <w:outlineLvl w:val="2"/>
        <w:rPr>
          <w:rFonts w:ascii="Times New Roman" w:eastAsia="Times New Roman" w:hAnsi="Times New Roman"/>
          <w:b/>
          <w:lang w:eastAsia="lt-LT"/>
        </w:rPr>
      </w:pPr>
      <w:proofErr w:type="spellStart"/>
      <w:r w:rsidRPr="00610AFC">
        <w:rPr>
          <w:rFonts w:ascii="Times New Roman" w:eastAsia="Times New Roman" w:hAnsi="Times New Roman"/>
          <w:b/>
          <w:lang w:eastAsia="lt-LT"/>
        </w:rPr>
        <w:t>Farmakokinetinės</w:t>
      </w:r>
      <w:proofErr w:type="spellEnd"/>
      <w:r w:rsidRPr="00610AFC">
        <w:rPr>
          <w:rFonts w:ascii="Times New Roman" w:eastAsia="Times New Roman" w:hAnsi="Times New Roman"/>
          <w:b/>
          <w:lang w:eastAsia="lt-LT"/>
        </w:rPr>
        <w:t xml:space="preserve"> savybės</w:t>
      </w:r>
    </w:p>
    <w:p w14:paraId="1B2132D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3A78A5D"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proofErr w:type="spellStart"/>
      <w:r w:rsidRPr="00610AFC">
        <w:rPr>
          <w:rFonts w:ascii="Times New Roman" w:eastAsia="Times New Roman" w:hAnsi="Times New Roman"/>
          <w:u w:val="single"/>
          <w:lang w:eastAsia="lt-LT"/>
        </w:rPr>
        <w:t>Diklofenakas</w:t>
      </w:r>
      <w:proofErr w:type="spellEnd"/>
    </w:p>
    <w:p w14:paraId="2D73F717"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p>
    <w:p w14:paraId="54DAF702" w14:textId="77777777" w:rsidR="001B2CE9" w:rsidRPr="00074C7B" w:rsidRDefault="001B2CE9" w:rsidP="0077497F">
      <w:pPr>
        <w:tabs>
          <w:tab w:val="left" w:pos="567"/>
        </w:tabs>
        <w:spacing w:after="0" w:line="240" w:lineRule="auto"/>
        <w:rPr>
          <w:rFonts w:ascii="Times New Roman" w:eastAsia="Times New Roman" w:hAnsi="Times New Roman"/>
          <w:iCs/>
          <w:u w:val="single"/>
          <w:lang w:eastAsia="lt-LT"/>
        </w:rPr>
      </w:pPr>
      <w:r w:rsidRPr="00074C7B">
        <w:rPr>
          <w:rFonts w:ascii="Times New Roman" w:eastAsia="Times New Roman" w:hAnsi="Times New Roman"/>
          <w:iCs/>
          <w:u w:val="single"/>
          <w:lang w:eastAsia="lt-LT"/>
        </w:rPr>
        <w:t>Absorbcija</w:t>
      </w:r>
    </w:p>
    <w:p w14:paraId="6F42F6C5" w14:textId="59182223"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lang w:eastAsia="lt-LT"/>
        </w:rPr>
        <w:t xml:space="preserve"> visiškai absorbuojamas. Terapinė koncentracija kraujo plazmoje yra apytikriai 0,7</w:t>
      </w:r>
      <w:r w:rsidR="006C65A0">
        <w:rPr>
          <w:rFonts w:ascii="Times New Roman" w:eastAsia="Times New Roman" w:hAnsi="Times New Roman"/>
          <w:lang w:eastAsia="lt-LT"/>
        </w:rPr>
        <w:t> </w:t>
      </w:r>
      <w:r w:rsidRPr="00610AFC">
        <w:rPr>
          <w:rFonts w:ascii="Times New Roman" w:eastAsia="Times New Roman" w:hAnsi="Times New Roman"/>
          <w:lang w:eastAsia="lt-LT"/>
        </w:rPr>
        <w:t>-</w:t>
      </w:r>
      <w:r w:rsidR="006C65A0">
        <w:rPr>
          <w:rFonts w:ascii="Times New Roman" w:eastAsia="Times New Roman" w:hAnsi="Times New Roman"/>
          <w:lang w:eastAsia="lt-LT"/>
        </w:rPr>
        <w:t> </w:t>
      </w:r>
      <w:r w:rsidRPr="00610AFC">
        <w:rPr>
          <w:rFonts w:ascii="Times New Roman" w:eastAsia="Times New Roman" w:hAnsi="Times New Roman"/>
          <w:lang w:eastAsia="lt-LT"/>
        </w:rPr>
        <w:t>2,0</w:t>
      </w:r>
      <w:r w:rsidR="006C65A0">
        <w:rPr>
          <w:rFonts w:ascii="Times New Roman" w:eastAsia="Times New Roman" w:hAnsi="Times New Roman"/>
          <w:lang w:eastAsia="lt-LT"/>
        </w:rPr>
        <w:t> </w:t>
      </w:r>
      <w:proofErr w:type="spellStart"/>
      <w:r w:rsidRPr="00610AFC">
        <w:rPr>
          <w:rFonts w:ascii="Times New Roman" w:eastAsia="Times New Roman" w:hAnsi="Times New Roman"/>
          <w:lang w:eastAsia="lt-LT"/>
        </w:rPr>
        <w:t>mkg</w:t>
      </w:r>
      <w:proofErr w:type="spellEnd"/>
      <w:r w:rsidRPr="00610AFC">
        <w:rPr>
          <w:rFonts w:ascii="Times New Roman" w:eastAsia="Times New Roman" w:hAnsi="Times New Roman"/>
          <w:lang w:eastAsia="lt-LT"/>
        </w:rPr>
        <w:t>/ml. Vidutinė maksimali koncentracija kraujo plazmoje yra 1,5</w:t>
      </w:r>
      <w:r w:rsidR="006C65A0">
        <w:rPr>
          <w:rFonts w:ascii="Times New Roman" w:eastAsia="Times New Roman" w:hAnsi="Times New Roman"/>
          <w:lang w:eastAsia="lt-LT"/>
        </w:rPr>
        <w:t> </w:t>
      </w:r>
      <w:proofErr w:type="spellStart"/>
      <w:r w:rsidRPr="00610AFC">
        <w:rPr>
          <w:rFonts w:ascii="Times New Roman" w:eastAsia="Times New Roman" w:hAnsi="Times New Roman"/>
          <w:lang w:eastAsia="lt-LT"/>
        </w:rPr>
        <w:t>mkg</w:t>
      </w:r>
      <w:proofErr w:type="spellEnd"/>
      <w:r w:rsidRPr="00610AFC">
        <w:rPr>
          <w:rFonts w:ascii="Times New Roman" w:eastAsia="Times New Roman" w:hAnsi="Times New Roman"/>
          <w:lang w:eastAsia="lt-LT"/>
        </w:rPr>
        <w:t>/ml (5</w:t>
      </w:r>
      <w:r w:rsidR="006C65A0">
        <w:rPr>
          <w:rFonts w:ascii="Times New Roman" w:eastAsia="Times New Roman" w:hAnsi="Times New Roman"/>
          <w:lang w:eastAsia="lt-LT"/>
        </w:rPr>
        <w:t> </w:t>
      </w:r>
      <w:proofErr w:type="spellStart"/>
      <w:r w:rsidRPr="00610AFC">
        <w:rPr>
          <w:rFonts w:ascii="Times New Roman" w:eastAsia="Times New Roman" w:hAnsi="Times New Roman"/>
          <w:lang w:eastAsia="lt-LT"/>
        </w:rPr>
        <w:t>mkmol</w:t>
      </w:r>
      <w:proofErr w:type="spellEnd"/>
      <w:r w:rsidRPr="00610AFC">
        <w:rPr>
          <w:rFonts w:ascii="Times New Roman" w:eastAsia="Times New Roman" w:hAnsi="Times New Roman"/>
          <w:lang w:eastAsia="lt-LT"/>
        </w:rPr>
        <w:t>/l) susidaro praėjus 2</w:t>
      </w:r>
      <w:r w:rsidR="006C65A0">
        <w:rPr>
          <w:rFonts w:ascii="Times New Roman" w:eastAsia="Times New Roman" w:hAnsi="Times New Roman"/>
          <w:lang w:eastAsia="lt-LT"/>
        </w:rPr>
        <w:t> </w:t>
      </w:r>
      <w:r w:rsidRPr="00610AFC">
        <w:rPr>
          <w:rFonts w:ascii="Times New Roman" w:eastAsia="Times New Roman" w:hAnsi="Times New Roman"/>
          <w:lang w:eastAsia="lt-LT"/>
        </w:rPr>
        <w:t>val. po 50</w:t>
      </w:r>
      <w:r w:rsidR="006C65A0">
        <w:rPr>
          <w:rFonts w:ascii="Times New Roman" w:eastAsia="Times New Roman" w:hAnsi="Times New Roman"/>
          <w:lang w:eastAsia="lt-LT"/>
        </w:rPr>
        <w:t> </w:t>
      </w:r>
      <w:r w:rsidRPr="00610AFC">
        <w:rPr>
          <w:rFonts w:ascii="Times New Roman" w:eastAsia="Times New Roman" w:hAnsi="Times New Roman"/>
          <w:lang w:eastAsia="lt-LT"/>
        </w:rPr>
        <w:t>mg dozės pavartojimo. Išgertos ir absorbuotos dozės kinetika linijinė.</w:t>
      </w:r>
    </w:p>
    <w:p w14:paraId="7701C4B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Išgertų kapsulių pasažas skrandyje lėtesnis, jei jos vartojamos su maistu arba pavalgius negu vartojant prieš valgymą, bet absorbuojamas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kiekis vienodas.</w:t>
      </w:r>
    </w:p>
    <w:p w14:paraId="19E5C3D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Apytikriai pusė išgertos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dozės </w:t>
      </w:r>
      <w:proofErr w:type="spellStart"/>
      <w:r w:rsidRPr="00610AFC">
        <w:rPr>
          <w:rFonts w:ascii="Times New Roman" w:eastAsia="Times New Roman" w:hAnsi="Times New Roman"/>
          <w:lang w:eastAsia="lt-LT"/>
        </w:rPr>
        <w:t>metabolizuojama</w:t>
      </w:r>
      <w:proofErr w:type="spellEnd"/>
      <w:r w:rsidRPr="00610AFC">
        <w:rPr>
          <w:rFonts w:ascii="Times New Roman" w:eastAsia="Times New Roman" w:hAnsi="Times New Roman"/>
          <w:lang w:eastAsia="lt-LT"/>
        </w:rPr>
        <w:t xml:space="preserve"> pirmojo prasiskverbimo pro kepenis metu („pirmojo pasažo poveikis“); tai rodo skirtingą pavartoto per burną, į tiesiąją žarną ir </w:t>
      </w:r>
      <w:proofErr w:type="spellStart"/>
      <w:r w:rsidRPr="00610AFC">
        <w:rPr>
          <w:rFonts w:ascii="Times New Roman" w:eastAsia="Times New Roman" w:hAnsi="Times New Roman"/>
          <w:lang w:eastAsia="lt-LT"/>
        </w:rPr>
        <w:t>parenteriniu</w:t>
      </w:r>
      <w:proofErr w:type="spellEnd"/>
      <w:r w:rsidRPr="00610AFC">
        <w:rPr>
          <w:rFonts w:ascii="Times New Roman" w:eastAsia="Times New Roman" w:hAnsi="Times New Roman"/>
          <w:lang w:eastAsia="lt-LT"/>
        </w:rPr>
        <w:t xml:space="preserve"> būdų veikliosios medžiagos biologinį prieinamumą. </w:t>
      </w:r>
    </w:p>
    <w:p w14:paraId="1E9774C3" w14:textId="77777777" w:rsidR="001B2CE9" w:rsidRPr="00610AFC" w:rsidRDefault="001B2CE9" w:rsidP="0077497F">
      <w:pPr>
        <w:spacing w:after="0" w:line="240" w:lineRule="auto"/>
        <w:rPr>
          <w:rFonts w:ascii="Times New Roman" w:eastAsia="Batang" w:hAnsi="Times New Roman"/>
        </w:rPr>
      </w:pPr>
      <w:r w:rsidRPr="00610AFC">
        <w:rPr>
          <w:rFonts w:ascii="Times New Roman" w:eastAsia="Batang" w:hAnsi="Times New Roman"/>
        </w:rPr>
        <w:t>Pakartotinai vartojamo vaistinio preparato farmakokinetika nekinta.</w:t>
      </w:r>
    </w:p>
    <w:p w14:paraId="33672C44" w14:textId="77777777" w:rsidR="001B2CE9" w:rsidRPr="00610AFC" w:rsidRDefault="001B2CE9" w:rsidP="0077497F">
      <w:pPr>
        <w:spacing w:after="0" w:line="240" w:lineRule="auto"/>
        <w:rPr>
          <w:rFonts w:ascii="Times New Roman" w:eastAsia="Batang" w:hAnsi="Times New Roman"/>
        </w:rPr>
      </w:pPr>
      <w:r w:rsidRPr="00610AFC">
        <w:rPr>
          <w:rFonts w:ascii="Times New Roman" w:eastAsia="Batang" w:hAnsi="Times New Roman"/>
        </w:rPr>
        <w:t>Jei vaistinio preparato rekomenduojama dozė vartojama nurodytais intervalais, jis organizme nesikaupia.</w:t>
      </w:r>
    </w:p>
    <w:p w14:paraId="1819F4D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6D372B1" w14:textId="77777777" w:rsidR="001B2CE9" w:rsidRPr="00074C7B" w:rsidRDefault="001B2CE9" w:rsidP="0077497F">
      <w:pPr>
        <w:tabs>
          <w:tab w:val="left" w:pos="567"/>
        </w:tabs>
        <w:spacing w:after="0" w:line="240" w:lineRule="auto"/>
        <w:rPr>
          <w:rFonts w:ascii="Times New Roman" w:eastAsia="Times New Roman" w:hAnsi="Times New Roman"/>
          <w:iCs/>
          <w:u w:val="single"/>
          <w:lang w:eastAsia="lt-LT"/>
        </w:rPr>
      </w:pPr>
      <w:r w:rsidRPr="00074C7B">
        <w:rPr>
          <w:rFonts w:ascii="Times New Roman" w:eastAsia="Times New Roman" w:hAnsi="Times New Roman"/>
          <w:iCs/>
          <w:u w:val="single"/>
          <w:lang w:eastAsia="lt-LT"/>
        </w:rPr>
        <w:t>Pasiskirstymas</w:t>
      </w:r>
    </w:p>
    <w:p w14:paraId="68E3B0D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Apie 99,7 %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susijungia su kraujo plazmos baltymais, pirmiausia su </w:t>
      </w:r>
      <w:proofErr w:type="spellStart"/>
      <w:r w:rsidRPr="00610AFC">
        <w:rPr>
          <w:rFonts w:ascii="Times New Roman" w:eastAsia="Times New Roman" w:hAnsi="Times New Roman"/>
          <w:lang w:eastAsia="lt-LT"/>
        </w:rPr>
        <w:t>albuminu</w:t>
      </w:r>
      <w:proofErr w:type="spellEnd"/>
      <w:r w:rsidRPr="00610AFC">
        <w:rPr>
          <w:rFonts w:ascii="Times New Roman" w:eastAsia="Times New Roman" w:hAnsi="Times New Roman"/>
          <w:lang w:eastAsia="lt-LT"/>
        </w:rPr>
        <w:t>.</w:t>
      </w:r>
    </w:p>
    <w:p w14:paraId="02030477" w14:textId="36B6749F"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Tariamas pasiskirstymo tūris gali būti apskaičiuotas – 0,12-0,17</w:t>
      </w:r>
      <w:r w:rsidR="006C65A0">
        <w:rPr>
          <w:rFonts w:ascii="Times New Roman" w:eastAsia="Times New Roman" w:hAnsi="Times New Roman"/>
          <w:lang w:eastAsia="lt-LT"/>
        </w:rPr>
        <w:t> </w:t>
      </w:r>
      <w:r w:rsidRPr="00610AFC">
        <w:rPr>
          <w:rFonts w:ascii="Times New Roman" w:eastAsia="Times New Roman" w:hAnsi="Times New Roman"/>
          <w:lang w:eastAsia="lt-LT"/>
        </w:rPr>
        <w:t>l/kg.</w:t>
      </w:r>
    </w:p>
    <w:p w14:paraId="48CF0818" w14:textId="10A4B668" w:rsidR="001B2CE9" w:rsidRPr="00610AFC" w:rsidRDefault="001B2CE9" w:rsidP="0077497F">
      <w:pPr>
        <w:spacing w:after="0" w:line="240" w:lineRule="auto"/>
        <w:rPr>
          <w:rFonts w:ascii="Times New Roman" w:eastAsia="Times New Roman" w:hAnsi="Times New Roman"/>
        </w:rPr>
      </w:pP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patenka į </w:t>
      </w:r>
      <w:proofErr w:type="spellStart"/>
      <w:r w:rsidRPr="00610AFC">
        <w:rPr>
          <w:rFonts w:ascii="Times New Roman" w:eastAsia="Times New Roman" w:hAnsi="Times New Roman"/>
          <w:lang w:eastAsia="lt-LT"/>
        </w:rPr>
        <w:t>sinoviją</w:t>
      </w:r>
      <w:proofErr w:type="spellEnd"/>
      <w:r w:rsidRPr="00610AFC">
        <w:rPr>
          <w:rFonts w:ascii="Times New Roman" w:eastAsia="Times New Roman" w:hAnsi="Times New Roman"/>
          <w:lang w:eastAsia="lt-LT"/>
        </w:rPr>
        <w:t xml:space="preserve">; jame didžiausia koncentracija susidaro praėjus 2-4 val. po to, kai pasiekiama didžiausia koncentracija kraujo plazmoje. Pusinės eliminacijos laikas </w:t>
      </w:r>
      <w:proofErr w:type="spellStart"/>
      <w:r w:rsidRPr="00610AFC">
        <w:rPr>
          <w:rFonts w:ascii="Times New Roman" w:eastAsia="Times New Roman" w:hAnsi="Times New Roman"/>
          <w:lang w:eastAsia="lt-LT"/>
        </w:rPr>
        <w:t>sinovijoje</w:t>
      </w:r>
      <w:proofErr w:type="spellEnd"/>
      <w:r w:rsidRPr="00610AFC">
        <w:rPr>
          <w:rFonts w:ascii="Times New Roman" w:eastAsia="Times New Roman" w:hAnsi="Times New Roman"/>
          <w:lang w:eastAsia="lt-LT"/>
        </w:rPr>
        <w:t xml:space="preserve"> yra 3-6</w:t>
      </w:r>
      <w:r w:rsidR="006C65A0">
        <w:rPr>
          <w:rFonts w:ascii="Times New Roman" w:eastAsia="Times New Roman" w:hAnsi="Times New Roman"/>
          <w:lang w:eastAsia="lt-LT"/>
        </w:rPr>
        <w:t> </w:t>
      </w:r>
      <w:r w:rsidRPr="00610AFC">
        <w:rPr>
          <w:rFonts w:ascii="Times New Roman" w:eastAsia="Times New Roman" w:hAnsi="Times New Roman"/>
          <w:lang w:eastAsia="lt-LT"/>
        </w:rPr>
        <w:t xml:space="preserve">val. </w:t>
      </w:r>
      <w:r w:rsidRPr="00610AFC">
        <w:rPr>
          <w:rFonts w:ascii="Times New Roman" w:eastAsia="Times New Roman" w:hAnsi="Times New Roman"/>
        </w:rPr>
        <w:t xml:space="preserve">Praėjus 2 valandoms nuo to laiko, kai koncentracija plazmoje tapo didžiausia, </w:t>
      </w:r>
      <w:proofErr w:type="spellStart"/>
      <w:r w:rsidRPr="00610AFC">
        <w:rPr>
          <w:rFonts w:ascii="Times New Roman" w:eastAsia="Times New Roman" w:hAnsi="Times New Roman"/>
        </w:rPr>
        <w:t>sinovijoje</w:t>
      </w:r>
      <w:proofErr w:type="spellEnd"/>
      <w:r w:rsidRPr="00610AFC">
        <w:rPr>
          <w:rFonts w:ascii="Times New Roman" w:eastAsia="Times New Roman" w:hAnsi="Times New Roman"/>
        </w:rPr>
        <w:t xml:space="preserve"> ji būna didesnė negu plazmoje ir didesnė išlieka net 11 valandų.</w:t>
      </w:r>
    </w:p>
    <w:p w14:paraId="497669C5"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p>
    <w:p w14:paraId="5EC48E5F" w14:textId="77777777" w:rsidR="001B2CE9" w:rsidRPr="00074C7B" w:rsidRDefault="001B2CE9" w:rsidP="0077497F">
      <w:pPr>
        <w:tabs>
          <w:tab w:val="left" w:pos="567"/>
        </w:tabs>
        <w:spacing w:after="0" w:line="240" w:lineRule="auto"/>
        <w:rPr>
          <w:rFonts w:ascii="Times New Roman" w:eastAsia="Times New Roman" w:hAnsi="Times New Roman"/>
          <w:iCs/>
          <w:u w:val="single"/>
          <w:lang w:eastAsia="lt-LT"/>
        </w:rPr>
      </w:pPr>
      <w:proofErr w:type="spellStart"/>
      <w:r w:rsidRPr="00074C7B">
        <w:rPr>
          <w:rFonts w:ascii="Times New Roman" w:eastAsia="Times New Roman" w:hAnsi="Times New Roman"/>
          <w:iCs/>
          <w:u w:val="single"/>
          <w:lang w:eastAsia="lt-LT"/>
        </w:rPr>
        <w:lastRenderedPageBreak/>
        <w:t>Biotransformacija</w:t>
      </w:r>
      <w:proofErr w:type="spellEnd"/>
    </w:p>
    <w:p w14:paraId="3596AA41" w14:textId="77777777" w:rsidR="001B2CE9" w:rsidRPr="00610AFC" w:rsidRDefault="001B2CE9" w:rsidP="0077497F">
      <w:pPr>
        <w:spacing w:after="0" w:line="240" w:lineRule="auto"/>
        <w:rPr>
          <w:rFonts w:ascii="Times New Roman" w:eastAsia="Times New Roman" w:hAnsi="Times New Roman"/>
        </w:rPr>
      </w:pP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 xml:space="preserve"> </w:t>
      </w:r>
      <w:proofErr w:type="spellStart"/>
      <w:r w:rsidRPr="00610AFC">
        <w:rPr>
          <w:rFonts w:ascii="Times New Roman" w:eastAsia="Times New Roman" w:hAnsi="Times New Roman"/>
        </w:rPr>
        <w:t>metabolizuojamas</w:t>
      </w:r>
      <w:proofErr w:type="spellEnd"/>
      <w:r w:rsidRPr="00610AFC">
        <w:rPr>
          <w:rFonts w:ascii="Times New Roman" w:eastAsia="Times New Roman" w:hAnsi="Times New Roman"/>
        </w:rPr>
        <w:t xml:space="preserve"> iš dalies </w:t>
      </w:r>
      <w:proofErr w:type="spellStart"/>
      <w:r w:rsidRPr="00610AFC">
        <w:rPr>
          <w:rFonts w:ascii="Times New Roman" w:eastAsia="Times New Roman" w:hAnsi="Times New Roman"/>
        </w:rPr>
        <w:t>gliukuronizuojant</w:t>
      </w:r>
      <w:proofErr w:type="spellEnd"/>
      <w:r w:rsidRPr="00610AFC">
        <w:rPr>
          <w:rFonts w:ascii="Times New Roman" w:eastAsia="Times New Roman" w:hAnsi="Times New Roman"/>
        </w:rPr>
        <w:t xml:space="preserve"> nepakitusią vaistinio preparato molekulę, tačiau daugiausiai vaistinio preparato </w:t>
      </w:r>
      <w:proofErr w:type="spellStart"/>
      <w:r w:rsidRPr="00610AFC">
        <w:rPr>
          <w:rFonts w:ascii="Times New Roman" w:eastAsia="Times New Roman" w:hAnsi="Times New Roman"/>
        </w:rPr>
        <w:t>metabolizuojama</w:t>
      </w:r>
      <w:proofErr w:type="spellEnd"/>
      <w:r w:rsidRPr="00610AFC">
        <w:rPr>
          <w:rFonts w:ascii="Times New Roman" w:eastAsia="Times New Roman" w:hAnsi="Times New Roman"/>
        </w:rPr>
        <w:t xml:space="preserve"> vienkartinio arba dauginio </w:t>
      </w:r>
      <w:proofErr w:type="spellStart"/>
      <w:r w:rsidRPr="00610AFC">
        <w:rPr>
          <w:rFonts w:ascii="Times New Roman" w:eastAsia="Times New Roman" w:hAnsi="Times New Roman"/>
        </w:rPr>
        <w:t>hidroksilinimo</w:t>
      </w:r>
      <w:proofErr w:type="spellEnd"/>
      <w:r w:rsidRPr="00610AFC">
        <w:rPr>
          <w:rFonts w:ascii="Times New Roman" w:eastAsia="Times New Roman" w:hAnsi="Times New Roman"/>
        </w:rPr>
        <w:t xml:space="preserve"> ir </w:t>
      </w:r>
      <w:proofErr w:type="spellStart"/>
      <w:r w:rsidRPr="00610AFC">
        <w:rPr>
          <w:rFonts w:ascii="Times New Roman" w:eastAsia="Times New Roman" w:hAnsi="Times New Roman"/>
        </w:rPr>
        <w:t>metoksilinimo</w:t>
      </w:r>
      <w:proofErr w:type="spellEnd"/>
      <w:r w:rsidRPr="00610AFC">
        <w:rPr>
          <w:rFonts w:ascii="Times New Roman" w:eastAsia="Times New Roman" w:hAnsi="Times New Roman"/>
        </w:rPr>
        <w:t xml:space="preserve"> būdu. Šio proceso metu atsiranda kelių rūšių </w:t>
      </w:r>
      <w:proofErr w:type="spellStart"/>
      <w:r w:rsidRPr="00610AFC">
        <w:rPr>
          <w:rFonts w:ascii="Times New Roman" w:eastAsia="Times New Roman" w:hAnsi="Times New Roman"/>
        </w:rPr>
        <w:t>fenolinių</w:t>
      </w:r>
      <w:proofErr w:type="spellEnd"/>
      <w:r w:rsidRPr="00610AFC">
        <w:rPr>
          <w:rFonts w:ascii="Times New Roman" w:eastAsia="Times New Roman" w:hAnsi="Times New Roman"/>
        </w:rPr>
        <w:t xml:space="preserve"> metabolitų. Daugumas metabolitų verčiama </w:t>
      </w:r>
      <w:proofErr w:type="spellStart"/>
      <w:r w:rsidRPr="00610AFC">
        <w:rPr>
          <w:rFonts w:ascii="Times New Roman" w:eastAsia="Times New Roman" w:hAnsi="Times New Roman"/>
        </w:rPr>
        <w:t>gliukuronidų</w:t>
      </w:r>
      <w:proofErr w:type="spellEnd"/>
      <w:r w:rsidRPr="00610AFC">
        <w:rPr>
          <w:rFonts w:ascii="Times New Roman" w:eastAsia="Times New Roman" w:hAnsi="Times New Roman"/>
        </w:rPr>
        <w:t xml:space="preserve"> </w:t>
      </w:r>
      <w:proofErr w:type="spellStart"/>
      <w:r w:rsidRPr="00610AFC">
        <w:rPr>
          <w:rFonts w:ascii="Times New Roman" w:eastAsia="Times New Roman" w:hAnsi="Times New Roman"/>
        </w:rPr>
        <w:t>konjugatais</w:t>
      </w:r>
      <w:proofErr w:type="spellEnd"/>
      <w:r w:rsidRPr="00610AFC">
        <w:rPr>
          <w:rFonts w:ascii="Times New Roman" w:eastAsia="Times New Roman" w:hAnsi="Times New Roman"/>
        </w:rPr>
        <w:t xml:space="preserve">. Du iš </w:t>
      </w:r>
      <w:proofErr w:type="spellStart"/>
      <w:r w:rsidRPr="00610AFC">
        <w:rPr>
          <w:rFonts w:ascii="Times New Roman" w:eastAsia="Times New Roman" w:hAnsi="Times New Roman"/>
        </w:rPr>
        <w:t>fenolinių</w:t>
      </w:r>
      <w:proofErr w:type="spellEnd"/>
      <w:r w:rsidRPr="00610AFC">
        <w:rPr>
          <w:rFonts w:ascii="Times New Roman" w:eastAsia="Times New Roman" w:hAnsi="Times New Roman"/>
        </w:rPr>
        <w:t xml:space="preserve"> metabolitų yra veiklūs, tačiau veikia daug silpniau negu </w:t>
      </w: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w:t>
      </w:r>
    </w:p>
    <w:p w14:paraId="700E4DF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FD2BC99" w14:textId="77777777" w:rsidR="001B2CE9" w:rsidRPr="00074C7B" w:rsidRDefault="001B2CE9" w:rsidP="0077497F">
      <w:pPr>
        <w:tabs>
          <w:tab w:val="left" w:pos="567"/>
        </w:tabs>
        <w:spacing w:after="0" w:line="240" w:lineRule="auto"/>
        <w:rPr>
          <w:rFonts w:ascii="Times New Roman" w:eastAsia="Times New Roman" w:hAnsi="Times New Roman"/>
          <w:iCs/>
          <w:u w:val="single"/>
          <w:lang w:eastAsia="lt-LT"/>
        </w:rPr>
      </w:pPr>
      <w:r w:rsidRPr="00074C7B">
        <w:rPr>
          <w:rFonts w:ascii="Times New Roman" w:eastAsia="Times New Roman" w:hAnsi="Times New Roman"/>
          <w:iCs/>
          <w:u w:val="single"/>
          <w:lang w:eastAsia="lt-LT"/>
        </w:rPr>
        <w:t>Eliminacija</w:t>
      </w:r>
    </w:p>
    <w:p w14:paraId="029A23C2" w14:textId="39DDEA01" w:rsidR="001B2CE9" w:rsidRPr="00610AFC" w:rsidRDefault="001B2CE9" w:rsidP="0077497F">
      <w:pPr>
        <w:tabs>
          <w:tab w:val="left" w:pos="567"/>
        </w:tabs>
        <w:spacing w:after="0" w:line="240" w:lineRule="auto"/>
        <w:rPr>
          <w:rFonts w:ascii="Times New Roman" w:eastAsia="Times New Roman" w:hAnsi="Times New Roman"/>
        </w:rPr>
      </w:pPr>
      <w:r w:rsidRPr="00610AFC">
        <w:rPr>
          <w:rFonts w:ascii="Times New Roman" w:eastAsia="Times New Roman" w:hAnsi="Times New Roman"/>
          <w:lang w:eastAsia="lt-LT"/>
        </w:rPr>
        <w:t xml:space="preserve">Sisteminis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kraujo plazmos klirensas – 263±56ml/min. (</w:t>
      </w:r>
      <w:proofErr w:type="spellStart"/>
      <w:r w:rsidRPr="00610AFC">
        <w:rPr>
          <w:rFonts w:ascii="Times New Roman" w:eastAsia="Times New Roman" w:hAnsi="Times New Roman"/>
          <w:lang w:eastAsia="lt-LT"/>
        </w:rPr>
        <w:t>vidurkis±standartinis</w:t>
      </w:r>
      <w:proofErr w:type="spellEnd"/>
      <w:r w:rsidRPr="00610AFC">
        <w:rPr>
          <w:rFonts w:ascii="Times New Roman" w:eastAsia="Times New Roman" w:hAnsi="Times New Roman"/>
          <w:lang w:eastAsia="lt-LT"/>
        </w:rPr>
        <w:t xml:space="preserve"> nuokrypis). </w:t>
      </w:r>
      <w:r w:rsidRPr="00610AFC">
        <w:rPr>
          <w:rFonts w:ascii="Times New Roman" w:eastAsia="Times New Roman" w:hAnsi="Times New Roman"/>
        </w:rPr>
        <w:t>Galutinis pusinės eliminacijos periodas iš plazmos yra 1-2</w:t>
      </w:r>
      <w:r w:rsidR="006C65A0">
        <w:rPr>
          <w:rFonts w:ascii="Times New Roman" w:eastAsia="Times New Roman" w:hAnsi="Times New Roman"/>
        </w:rPr>
        <w:t> </w:t>
      </w:r>
      <w:r w:rsidRPr="00610AFC">
        <w:rPr>
          <w:rFonts w:ascii="Times New Roman" w:eastAsia="Times New Roman" w:hAnsi="Times New Roman"/>
        </w:rPr>
        <w:t>val. Keturių metabolitų, įskaitant du veiklius, pusinės eliminacijos periodas plazmoje taip pat yra trumpas, t. y. 1-3</w:t>
      </w:r>
      <w:r w:rsidR="006C65A0">
        <w:rPr>
          <w:rFonts w:ascii="Times New Roman" w:eastAsia="Times New Roman" w:hAnsi="Times New Roman"/>
        </w:rPr>
        <w:t> </w:t>
      </w:r>
      <w:r w:rsidRPr="00610AFC">
        <w:rPr>
          <w:rFonts w:ascii="Times New Roman" w:eastAsia="Times New Roman" w:hAnsi="Times New Roman"/>
        </w:rPr>
        <w:t>val. Vieno metabolito, t. y. 3</w:t>
      </w:r>
      <w:r w:rsidRPr="00610AFC">
        <w:rPr>
          <w:rFonts w:ascii="Times New Roman" w:eastAsia="Times New Roman" w:hAnsi="Times New Roman"/>
          <w:vertAlign w:val="superscript"/>
        </w:rPr>
        <w:t>‘</w:t>
      </w:r>
      <w:r w:rsidRPr="00610AFC">
        <w:rPr>
          <w:rFonts w:ascii="Times New Roman" w:eastAsia="Times New Roman" w:hAnsi="Times New Roman"/>
        </w:rPr>
        <w:t xml:space="preserve">-hidroksi-4‘-metoksi-diklofenako, pusinės eliminacijos periodas plazmoje yra daug ilgesnis, tačiau šis metabolitas yra beveik neveiklus. </w:t>
      </w:r>
    </w:p>
    <w:p w14:paraId="6E5A8BC9"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Apie 60 </w:t>
      </w:r>
      <w:r w:rsidRPr="00610AFC">
        <w:rPr>
          <w:rFonts w:ascii="Times New Roman" w:eastAsia="Times New Roman" w:hAnsi="Times New Roman"/>
        </w:rPr>
        <w:sym w:font="Symbol" w:char="F025"/>
      </w:r>
      <w:r w:rsidRPr="00610AFC">
        <w:rPr>
          <w:rFonts w:ascii="Times New Roman" w:eastAsia="Times New Roman" w:hAnsi="Times New Roman"/>
        </w:rPr>
        <w:t xml:space="preserve"> dozės išsiskiria su šlapimu nepakitusio vaisto </w:t>
      </w:r>
      <w:proofErr w:type="spellStart"/>
      <w:r w:rsidRPr="00610AFC">
        <w:rPr>
          <w:rFonts w:ascii="Times New Roman" w:eastAsia="Times New Roman" w:hAnsi="Times New Roman"/>
        </w:rPr>
        <w:t>gliukuronidų</w:t>
      </w:r>
      <w:proofErr w:type="spellEnd"/>
      <w:r w:rsidRPr="00610AFC">
        <w:rPr>
          <w:rFonts w:ascii="Times New Roman" w:eastAsia="Times New Roman" w:hAnsi="Times New Roman"/>
        </w:rPr>
        <w:t xml:space="preserve"> </w:t>
      </w:r>
      <w:proofErr w:type="spellStart"/>
      <w:r w:rsidRPr="00610AFC">
        <w:rPr>
          <w:rFonts w:ascii="Times New Roman" w:eastAsia="Times New Roman" w:hAnsi="Times New Roman"/>
        </w:rPr>
        <w:t>konjugatų</w:t>
      </w:r>
      <w:proofErr w:type="spellEnd"/>
      <w:r w:rsidRPr="00610AFC">
        <w:rPr>
          <w:rFonts w:ascii="Times New Roman" w:eastAsia="Times New Roman" w:hAnsi="Times New Roman"/>
        </w:rPr>
        <w:t xml:space="preserve"> pavidalu arba metabolitų, kurių dauguma irgi yra </w:t>
      </w:r>
      <w:proofErr w:type="spellStart"/>
      <w:r w:rsidRPr="00610AFC">
        <w:rPr>
          <w:rFonts w:ascii="Times New Roman" w:eastAsia="Times New Roman" w:hAnsi="Times New Roman"/>
        </w:rPr>
        <w:t>gliukuronidų</w:t>
      </w:r>
      <w:proofErr w:type="spellEnd"/>
      <w:r w:rsidRPr="00610AFC">
        <w:rPr>
          <w:rFonts w:ascii="Times New Roman" w:eastAsia="Times New Roman" w:hAnsi="Times New Roman"/>
        </w:rPr>
        <w:t xml:space="preserve"> </w:t>
      </w:r>
      <w:proofErr w:type="spellStart"/>
      <w:r w:rsidRPr="00610AFC">
        <w:rPr>
          <w:rFonts w:ascii="Times New Roman" w:eastAsia="Times New Roman" w:hAnsi="Times New Roman"/>
        </w:rPr>
        <w:t>konjugatai</w:t>
      </w:r>
      <w:proofErr w:type="spellEnd"/>
      <w:r w:rsidRPr="00610AFC">
        <w:rPr>
          <w:rFonts w:ascii="Times New Roman" w:eastAsia="Times New Roman" w:hAnsi="Times New Roman"/>
        </w:rPr>
        <w:t xml:space="preserve">, pavidalu. Nepakitusio vaistinio preparato pavidalu išsiskiria mažiau nei 1 </w:t>
      </w:r>
      <w:r w:rsidRPr="00610AFC">
        <w:rPr>
          <w:rFonts w:ascii="Times New Roman" w:eastAsia="Times New Roman" w:hAnsi="Times New Roman"/>
        </w:rPr>
        <w:sym w:font="Symbol" w:char="F025"/>
      </w:r>
      <w:r w:rsidRPr="00610AFC">
        <w:rPr>
          <w:rFonts w:ascii="Times New Roman" w:eastAsia="Times New Roman" w:hAnsi="Times New Roman"/>
        </w:rPr>
        <w:t xml:space="preserve"> dozės. Likęs kiekis eliminuojamas metabolitų pavidalu su tulžimi ir išmatomis.</w:t>
      </w:r>
    </w:p>
    <w:p w14:paraId="22B194B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1A2C9E2" w14:textId="77777777" w:rsidR="001B2CE9" w:rsidRPr="00610AFC" w:rsidRDefault="001B2CE9" w:rsidP="0077497F">
      <w:pPr>
        <w:spacing w:after="0" w:line="240" w:lineRule="auto"/>
        <w:rPr>
          <w:rFonts w:ascii="Times New Roman" w:hAnsi="Times New Roman"/>
          <w:i/>
        </w:rPr>
      </w:pPr>
      <w:r w:rsidRPr="00610AFC">
        <w:rPr>
          <w:rFonts w:ascii="Times New Roman" w:hAnsi="Times New Roman"/>
          <w:i/>
        </w:rPr>
        <w:t>Tiaminas</w:t>
      </w:r>
    </w:p>
    <w:p w14:paraId="2D27ACAF" w14:textId="378A398A" w:rsidR="001B2CE9" w:rsidRPr="00610AFC" w:rsidRDefault="001B2CE9" w:rsidP="0077497F">
      <w:pPr>
        <w:spacing w:after="0" w:line="240" w:lineRule="auto"/>
        <w:rPr>
          <w:rFonts w:ascii="Times New Roman" w:hAnsi="Times New Roman"/>
        </w:rPr>
      </w:pPr>
      <w:r w:rsidRPr="00610AFC">
        <w:rPr>
          <w:rFonts w:ascii="Times New Roman" w:hAnsi="Times New Roman"/>
        </w:rPr>
        <w:t>Išgertas tiaminas, priklausomai nuo dozės, transportuojamas dviem būdais: iki 2</w:t>
      </w:r>
      <w:r w:rsidR="006C65A0">
        <w:rPr>
          <w:rFonts w:ascii="Times New Roman" w:hAnsi="Times New Roman"/>
        </w:rPr>
        <w:t> </w:t>
      </w:r>
      <w:proofErr w:type="spellStart"/>
      <w:r w:rsidRPr="00610AFC">
        <w:rPr>
          <w:rFonts w:ascii="Times New Roman" w:hAnsi="Times New Roman"/>
        </w:rPr>
        <w:t>mkmol</w:t>
      </w:r>
      <w:proofErr w:type="spellEnd"/>
      <w:r w:rsidRPr="00610AFC">
        <w:rPr>
          <w:rFonts w:ascii="Times New Roman" w:hAnsi="Times New Roman"/>
        </w:rPr>
        <w:t xml:space="preserve"> koncentracijos absorbuojamas aktyviai, esant didesnei kaip 2</w:t>
      </w:r>
      <w:r w:rsidR="006C65A0">
        <w:rPr>
          <w:rFonts w:ascii="Times New Roman" w:hAnsi="Times New Roman"/>
        </w:rPr>
        <w:t> </w:t>
      </w:r>
      <w:proofErr w:type="spellStart"/>
      <w:r w:rsidRPr="00610AFC">
        <w:rPr>
          <w:rFonts w:ascii="Times New Roman" w:hAnsi="Times New Roman"/>
        </w:rPr>
        <w:t>mkmol</w:t>
      </w:r>
      <w:proofErr w:type="spellEnd"/>
      <w:r w:rsidRPr="00610AFC">
        <w:rPr>
          <w:rFonts w:ascii="Times New Roman" w:hAnsi="Times New Roman"/>
        </w:rPr>
        <w:t xml:space="preserve"> koncentracijai – pasyvios difuzijos būdu.</w:t>
      </w:r>
    </w:p>
    <w:p w14:paraId="66187749" w14:textId="77777777" w:rsidR="001B2CE9" w:rsidRPr="00610AFC" w:rsidRDefault="001B2CE9" w:rsidP="0077497F">
      <w:pPr>
        <w:spacing w:after="0" w:line="240" w:lineRule="auto"/>
        <w:rPr>
          <w:rFonts w:ascii="Times New Roman" w:hAnsi="Times New Roman"/>
        </w:rPr>
      </w:pPr>
      <w:r w:rsidRPr="00610AFC">
        <w:rPr>
          <w:rFonts w:ascii="Times New Roman" w:hAnsi="Times New Roman"/>
        </w:rPr>
        <w:t>Pusinės eliminacijos laikas yra maždaug 4 valandos.</w:t>
      </w:r>
    </w:p>
    <w:p w14:paraId="53A510D2" w14:textId="4CCE2837" w:rsidR="001B2CE9" w:rsidRPr="00610AFC" w:rsidRDefault="001B2CE9" w:rsidP="0077497F">
      <w:pPr>
        <w:spacing w:after="0" w:line="240" w:lineRule="auto"/>
        <w:rPr>
          <w:rFonts w:ascii="Times New Roman" w:hAnsi="Times New Roman"/>
        </w:rPr>
      </w:pPr>
      <w:r w:rsidRPr="00610AFC">
        <w:rPr>
          <w:rFonts w:ascii="Times New Roman" w:hAnsi="Times New Roman"/>
        </w:rPr>
        <w:t>Žmogaus organizme tiamino atsargos gali sudaryti apie 30</w:t>
      </w:r>
      <w:r w:rsidR="006C65A0">
        <w:rPr>
          <w:rFonts w:ascii="Times New Roman" w:hAnsi="Times New Roman"/>
        </w:rPr>
        <w:t> </w:t>
      </w:r>
      <w:r w:rsidRPr="00610AFC">
        <w:rPr>
          <w:rFonts w:ascii="Times New Roman" w:hAnsi="Times New Roman"/>
        </w:rPr>
        <w:t>mg. Dėl greito tiamino metabolizmo jo rezerviniai ištekliai gana riboti (4-10 dienų).</w:t>
      </w:r>
    </w:p>
    <w:p w14:paraId="7E83384E" w14:textId="77777777" w:rsidR="001B2CE9" w:rsidRPr="00610AFC" w:rsidRDefault="001B2CE9" w:rsidP="0077497F">
      <w:pPr>
        <w:spacing w:after="0" w:line="240" w:lineRule="auto"/>
        <w:rPr>
          <w:rFonts w:ascii="Times New Roman" w:hAnsi="Times New Roman"/>
        </w:rPr>
      </w:pPr>
    </w:p>
    <w:p w14:paraId="0B13F762" w14:textId="77777777" w:rsidR="001B2CE9" w:rsidRPr="00610AFC" w:rsidRDefault="001B2CE9" w:rsidP="0077497F">
      <w:pPr>
        <w:spacing w:after="0" w:line="240" w:lineRule="auto"/>
        <w:rPr>
          <w:rFonts w:ascii="Times New Roman" w:hAnsi="Times New Roman"/>
          <w:i/>
        </w:rPr>
      </w:pPr>
      <w:proofErr w:type="spellStart"/>
      <w:r w:rsidRPr="00610AFC">
        <w:rPr>
          <w:rFonts w:ascii="Times New Roman" w:hAnsi="Times New Roman"/>
          <w:i/>
        </w:rPr>
        <w:t>Piridoksinas</w:t>
      </w:r>
      <w:proofErr w:type="spellEnd"/>
    </w:p>
    <w:p w14:paraId="18062593" w14:textId="77777777" w:rsidR="001B2CE9" w:rsidRPr="00610AFC" w:rsidRDefault="001B2CE9" w:rsidP="0077497F">
      <w:pPr>
        <w:spacing w:after="0" w:line="240" w:lineRule="auto"/>
        <w:rPr>
          <w:rFonts w:ascii="Times New Roman" w:hAnsi="Times New Roman"/>
        </w:rPr>
      </w:pPr>
      <w:proofErr w:type="spellStart"/>
      <w:r w:rsidRPr="00610AFC">
        <w:rPr>
          <w:rFonts w:ascii="Times New Roman" w:hAnsi="Times New Roman"/>
        </w:rPr>
        <w:t>Piridoksinas</w:t>
      </w:r>
      <w:proofErr w:type="spellEnd"/>
      <w:r w:rsidRPr="00610AFC">
        <w:rPr>
          <w:rFonts w:ascii="Times New Roman" w:hAnsi="Times New Roman"/>
        </w:rPr>
        <w:t xml:space="preserve"> virškinamajame trakte absorbuojamas greitai, daugiausia viršutinėje jo dalyje, maksimali </w:t>
      </w:r>
      <w:proofErr w:type="spellStart"/>
      <w:r w:rsidRPr="00610AFC">
        <w:rPr>
          <w:rFonts w:ascii="Times New Roman" w:hAnsi="Times New Roman"/>
        </w:rPr>
        <w:t>ekskrecija</w:t>
      </w:r>
      <w:proofErr w:type="spellEnd"/>
      <w:r w:rsidRPr="00610AFC">
        <w:rPr>
          <w:rFonts w:ascii="Times New Roman" w:hAnsi="Times New Roman"/>
        </w:rPr>
        <w:t xml:space="preserve"> vyksta po 2-5 valandų. </w:t>
      </w:r>
    </w:p>
    <w:p w14:paraId="3EDC2A01" w14:textId="6F5CADA9" w:rsidR="001B2CE9" w:rsidRPr="00610AFC" w:rsidRDefault="001B2CE9" w:rsidP="0077497F">
      <w:pPr>
        <w:spacing w:after="0" w:line="240" w:lineRule="auto"/>
        <w:rPr>
          <w:rFonts w:ascii="Times New Roman" w:hAnsi="Times New Roman"/>
        </w:rPr>
      </w:pPr>
      <w:r w:rsidRPr="00610AFC">
        <w:rPr>
          <w:rFonts w:ascii="Times New Roman" w:hAnsi="Times New Roman"/>
        </w:rPr>
        <w:t>Organizme gali kauptis 40-150</w:t>
      </w:r>
      <w:r w:rsidR="006C65A0">
        <w:rPr>
          <w:rFonts w:ascii="Times New Roman" w:hAnsi="Times New Roman"/>
        </w:rPr>
        <w:t> </w:t>
      </w:r>
      <w:r w:rsidRPr="00610AFC">
        <w:rPr>
          <w:rFonts w:ascii="Times New Roman" w:hAnsi="Times New Roman"/>
        </w:rPr>
        <w:t>mg. Su šlapimu per parą išsiskiria 1,7-3,6</w:t>
      </w:r>
      <w:r w:rsidR="006C65A0">
        <w:rPr>
          <w:rFonts w:ascii="Times New Roman" w:hAnsi="Times New Roman"/>
        </w:rPr>
        <w:t> </w:t>
      </w:r>
      <w:r w:rsidRPr="00610AFC">
        <w:rPr>
          <w:rFonts w:ascii="Times New Roman" w:hAnsi="Times New Roman"/>
        </w:rPr>
        <w:t>mg.</w:t>
      </w:r>
    </w:p>
    <w:p w14:paraId="1F444BA5" w14:textId="77777777" w:rsidR="001B2CE9" w:rsidRPr="00610AFC" w:rsidRDefault="001B2CE9" w:rsidP="0077497F">
      <w:pPr>
        <w:spacing w:after="0" w:line="240" w:lineRule="auto"/>
        <w:rPr>
          <w:rFonts w:ascii="Times New Roman" w:hAnsi="Times New Roman"/>
        </w:rPr>
      </w:pPr>
    </w:p>
    <w:p w14:paraId="1A16C645" w14:textId="65AD1AD8" w:rsidR="001B2CE9" w:rsidRPr="00610AFC" w:rsidRDefault="001B2CE9" w:rsidP="0077497F">
      <w:pPr>
        <w:spacing w:after="0" w:line="240" w:lineRule="auto"/>
        <w:rPr>
          <w:rFonts w:ascii="Times New Roman" w:hAnsi="Times New Roman"/>
          <w:i/>
        </w:rPr>
      </w:pPr>
      <w:proofErr w:type="spellStart"/>
      <w:r w:rsidRPr="00610AFC">
        <w:rPr>
          <w:rFonts w:ascii="Times New Roman" w:hAnsi="Times New Roman"/>
          <w:i/>
        </w:rPr>
        <w:t>Cian</w:t>
      </w:r>
      <w:r w:rsidR="00BD38E8">
        <w:rPr>
          <w:rFonts w:ascii="Times New Roman" w:hAnsi="Times New Roman"/>
          <w:i/>
        </w:rPr>
        <w:t>o</w:t>
      </w:r>
      <w:r w:rsidRPr="00610AFC">
        <w:rPr>
          <w:rFonts w:ascii="Times New Roman" w:hAnsi="Times New Roman"/>
          <w:i/>
        </w:rPr>
        <w:t>kobalaminas</w:t>
      </w:r>
      <w:proofErr w:type="spellEnd"/>
    </w:p>
    <w:p w14:paraId="76C109EC" w14:textId="0DE27062" w:rsidR="001B2CE9" w:rsidRPr="00610AFC" w:rsidRDefault="001B2CE9" w:rsidP="0077497F">
      <w:pPr>
        <w:spacing w:after="0" w:line="240" w:lineRule="auto"/>
        <w:rPr>
          <w:rFonts w:ascii="Times New Roman" w:hAnsi="Times New Roman"/>
        </w:rPr>
      </w:pPr>
      <w:proofErr w:type="spellStart"/>
      <w:r w:rsidRPr="00610AFC">
        <w:rPr>
          <w:rFonts w:ascii="Times New Roman" w:hAnsi="Times New Roman"/>
        </w:rPr>
        <w:t>Cian</w:t>
      </w:r>
      <w:r w:rsidR="00BD38E8">
        <w:rPr>
          <w:rFonts w:ascii="Times New Roman" w:hAnsi="Times New Roman"/>
        </w:rPr>
        <w:t>o</w:t>
      </w:r>
      <w:r w:rsidRPr="00610AFC">
        <w:rPr>
          <w:rFonts w:ascii="Times New Roman" w:hAnsi="Times New Roman"/>
        </w:rPr>
        <w:t>kobalamino</w:t>
      </w:r>
      <w:proofErr w:type="spellEnd"/>
      <w:r w:rsidRPr="00610AFC">
        <w:rPr>
          <w:rFonts w:ascii="Times New Roman" w:hAnsi="Times New Roman"/>
        </w:rPr>
        <w:t xml:space="preserve"> absorbcija virškinimo trakte vyksta veikiant dviem mechanizmams: </w:t>
      </w:r>
    </w:p>
    <w:p w14:paraId="66A6A02A" w14:textId="77777777" w:rsidR="001B2CE9" w:rsidRPr="00610AFC" w:rsidRDefault="001B2CE9" w:rsidP="0077497F">
      <w:pPr>
        <w:numPr>
          <w:ilvl w:val="0"/>
          <w:numId w:val="11"/>
        </w:numPr>
        <w:spacing w:after="0" w:line="240" w:lineRule="auto"/>
        <w:ind w:left="567" w:hanging="567"/>
        <w:rPr>
          <w:rFonts w:ascii="Times New Roman" w:hAnsi="Times New Roman"/>
        </w:rPr>
      </w:pPr>
      <w:r w:rsidRPr="00610AFC">
        <w:rPr>
          <w:rFonts w:ascii="Times New Roman" w:hAnsi="Times New Roman"/>
        </w:rPr>
        <w:t>išlaisvinimas veikiant skrandžio rūgščiai ir neatidėliojamas susijungimas  su endogeniniu faktoriumi,</w:t>
      </w:r>
    </w:p>
    <w:p w14:paraId="215B47CC" w14:textId="77777777" w:rsidR="001B2CE9" w:rsidRPr="00610AFC" w:rsidRDefault="001B2CE9" w:rsidP="0077497F">
      <w:pPr>
        <w:numPr>
          <w:ilvl w:val="0"/>
          <w:numId w:val="11"/>
        </w:numPr>
        <w:spacing w:after="0" w:line="240" w:lineRule="auto"/>
        <w:ind w:left="567" w:hanging="567"/>
        <w:rPr>
          <w:rFonts w:ascii="Times New Roman" w:hAnsi="Times New Roman"/>
        </w:rPr>
      </w:pPr>
      <w:r w:rsidRPr="00610AFC">
        <w:rPr>
          <w:rFonts w:ascii="Times New Roman" w:hAnsi="Times New Roman"/>
        </w:rPr>
        <w:t>pasyvi difuzija į kraujotaką, nesusijusi su endogeniniu faktoriumi.</w:t>
      </w:r>
    </w:p>
    <w:p w14:paraId="45DE1D19" w14:textId="77777777" w:rsidR="001B2CE9" w:rsidRPr="00610AFC" w:rsidRDefault="001B2CE9" w:rsidP="0077497F">
      <w:pPr>
        <w:spacing w:after="0" w:line="240" w:lineRule="auto"/>
        <w:rPr>
          <w:rFonts w:ascii="Times New Roman" w:hAnsi="Times New Roman"/>
        </w:rPr>
      </w:pPr>
    </w:p>
    <w:p w14:paraId="750F2690" w14:textId="5B2B08D8" w:rsidR="001B2CE9" w:rsidRPr="00610AFC" w:rsidRDefault="001B2CE9" w:rsidP="0077497F">
      <w:pPr>
        <w:spacing w:after="0" w:line="240" w:lineRule="auto"/>
        <w:rPr>
          <w:rFonts w:ascii="Times New Roman" w:hAnsi="Times New Roman"/>
        </w:rPr>
      </w:pPr>
      <w:r w:rsidRPr="00610AFC">
        <w:rPr>
          <w:rFonts w:ascii="Times New Roman" w:hAnsi="Times New Roman"/>
        </w:rPr>
        <w:t>Antrasis mechanizmas labiau reikšmingas tampa tuomet, kai dozė yra didesnė negu 1,5</w:t>
      </w:r>
      <w:r w:rsidR="006C65A0">
        <w:rPr>
          <w:rFonts w:ascii="Times New Roman" w:hAnsi="Times New Roman"/>
        </w:rPr>
        <w:t> </w:t>
      </w:r>
      <w:proofErr w:type="spellStart"/>
      <w:r w:rsidRPr="00610AFC">
        <w:rPr>
          <w:rFonts w:ascii="Times New Roman" w:hAnsi="Times New Roman"/>
        </w:rPr>
        <w:t>mkg</w:t>
      </w:r>
      <w:proofErr w:type="spellEnd"/>
      <w:r w:rsidRPr="00610AFC">
        <w:rPr>
          <w:rFonts w:ascii="Times New Roman" w:hAnsi="Times New Roman"/>
        </w:rPr>
        <w:t>. Sergantiems piktybine (</w:t>
      </w:r>
      <w:proofErr w:type="spellStart"/>
      <w:r w:rsidRPr="00610AFC">
        <w:rPr>
          <w:rFonts w:ascii="Times New Roman" w:hAnsi="Times New Roman"/>
        </w:rPr>
        <w:t>perniciozine</w:t>
      </w:r>
      <w:proofErr w:type="spellEnd"/>
      <w:r w:rsidRPr="00610AFC">
        <w:rPr>
          <w:rFonts w:ascii="Times New Roman" w:hAnsi="Times New Roman"/>
        </w:rPr>
        <w:t>) anemija pacientams nustatyta, kad, išgėrus 100</w:t>
      </w:r>
      <w:r w:rsidR="006C65A0">
        <w:rPr>
          <w:rFonts w:ascii="Times New Roman" w:hAnsi="Times New Roman"/>
        </w:rPr>
        <w:t> </w:t>
      </w:r>
      <w:proofErr w:type="spellStart"/>
      <w:r w:rsidRPr="00610AFC">
        <w:rPr>
          <w:rFonts w:ascii="Times New Roman" w:hAnsi="Times New Roman"/>
        </w:rPr>
        <w:t>mkg</w:t>
      </w:r>
      <w:proofErr w:type="spellEnd"/>
      <w:r w:rsidRPr="00610AFC">
        <w:rPr>
          <w:rFonts w:ascii="Times New Roman" w:hAnsi="Times New Roman"/>
        </w:rPr>
        <w:t xml:space="preserve"> ir didesnę dozę, absorbcijos greitis yra maždaug 1</w:t>
      </w:r>
      <w:r w:rsidR="00B162F9">
        <w:rPr>
          <w:rFonts w:ascii="Times New Roman" w:hAnsi="Times New Roman"/>
        </w:rPr>
        <w:t> </w:t>
      </w:r>
      <w:r w:rsidRPr="00610AFC">
        <w:rPr>
          <w:rFonts w:ascii="Times New Roman" w:hAnsi="Times New Roman"/>
        </w:rPr>
        <w:t>%.</w:t>
      </w:r>
    </w:p>
    <w:p w14:paraId="61476463" w14:textId="42FE2702" w:rsidR="001B2CE9" w:rsidRPr="00610AFC" w:rsidRDefault="001B2CE9" w:rsidP="0077497F">
      <w:pPr>
        <w:spacing w:after="0" w:line="240" w:lineRule="auto"/>
        <w:rPr>
          <w:rFonts w:ascii="Times New Roman" w:hAnsi="Times New Roman"/>
        </w:rPr>
      </w:pPr>
      <w:r w:rsidRPr="00610AFC">
        <w:rPr>
          <w:rFonts w:ascii="Times New Roman" w:hAnsi="Times New Roman"/>
        </w:rPr>
        <w:t>Daugiausia vitamino B</w:t>
      </w:r>
      <w:r w:rsidRPr="00610AFC">
        <w:rPr>
          <w:rFonts w:ascii="Times New Roman" w:hAnsi="Times New Roman"/>
          <w:vertAlign w:val="subscript"/>
        </w:rPr>
        <w:t>12</w:t>
      </w:r>
      <w:r w:rsidRPr="00610AFC">
        <w:rPr>
          <w:rFonts w:ascii="Times New Roman" w:hAnsi="Times New Roman"/>
        </w:rPr>
        <w:t xml:space="preserve"> sukaupiama kepenyse, dienos poreikis yra maždaug 1</w:t>
      </w:r>
      <w:r w:rsidR="006C65A0">
        <w:rPr>
          <w:rFonts w:ascii="Times New Roman" w:hAnsi="Times New Roman"/>
        </w:rPr>
        <w:t> </w:t>
      </w:r>
      <w:proofErr w:type="spellStart"/>
      <w:r w:rsidRPr="00610AFC">
        <w:rPr>
          <w:rFonts w:ascii="Times New Roman" w:hAnsi="Times New Roman"/>
        </w:rPr>
        <w:t>mkg</w:t>
      </w:r>
      <w:proofErr w:type="spellEnd"/>
      <w:r w:rsidRPr="00610AFC">
        <w:rPr>
          <w:rFonts w:ascii="Times New Roman" w:hAnsi="Times New Roman"/>
        </w:rPr>
        <w:t>. Metabolizmo greitis yra 2,5</w:t>
      </w:r>
      <w:r w:rsidR="006C65A0">
        <w:rPr>
          <w:rFonts w:ascii="Times New Roman" w:hAnsi="Times New Roman"/>
        </w:rPr>
        <w:t> </w:t>
      </w:r>
      <w:proofErr w:type="spellStart"/>
      <w:r w:rsidRPr="00610AFC">
        <w:rPr>
          <w:rFonts w:ascii="Times New Roman" w:hAnsi="Times New Roman"/>
        </w:rPr>
        <w:t>mkg</w:t>
      </w:r>
      <w:proofErr w:type="spellEnd"/>
      <w:r w:rsidRPr="00610AFC">
        <w:rPr>
          <w:rFonts w:ascii="Times New Roman" w:hAnsi="Times New Roman"/>
        </w:rPr>
        <w:t xml:space="preserve"> per parą arba 0,005</w:t>
      </w:r>
      <w:r w:rsidR="00B162F9">
        <w:rPr>
          <w:rFonts w:ascii="Times New Roman" w:hAnsi="Times New Roman"/>
        </w:rPr>
        <w:t> </w:t>
      </w:r>
      <w:r w:rsidRPr="00610AFC">
        <w:rPr>
          <w:rFonts w:ascii="Times New Roman" w:hAnsi="Times New Roman"/>
        </w:rPr>
        <w:t>% organizme sukaupto kiekio.</w:t>
      </w:r>
    </w:p>
    <w:p w14:paraId="0AE31065" w14:textId="77777777" w:rsidR="001B2CE9" w:rsidRPr="00610AFC" w:rsidRDefault="001B2CE9" w:rsidP="0077497F">
      <w:pPr>
        <w:spacing w:after="0" w:line="240" w:lineRule="auto"/>
        <w:rPr>
          <w:rFonts w:ascii="Times New Roman" w:hAnsi="Times New Roman"/>
        </w:rPr>
      </w:pPr>
      <w:r w:rsidRPr="00610AFC">
        <w:rPr>
          <w:rFonts w:ascii="Times New Roman" w:hAnsi="Times New Roman"/>
        </w:rPr>
        <w:t>Daugiausia vitamino B</w:t>
      </w:r>
      <w:r w:rsidRPr="00610AFC">
        <w:rPr>
          <w:rFonts w:ascii="Times New Roman" w:hAnsi="Times New Roman"/>
          <w:vertAlign w:val="subscript"/>
        </w:rPr>
        <w:t>12</w:t>
      </w:r>
      <w:r w:rsidRPr="00610AFC">
        <w:rPr>
          <w:rFonts w:ascii="Times New Roman" w:hAnsi="Times New Roman"/>
        </w:rPr>
        <w:t xml:space="preserve"> išskiriama su tulžimi, didelė išskirto kiekio dalis </w:t>
      </w:r>
      <w:proofErr w:type="spellStart"/>
      <w:r w:rsidRPr="00610AFC">
        <w:rPr>
          <w:rFonts w:ascii="Times New Roman" w:hAnsi="Times New Roman"/>
        </w:rPr>
        <w:t>reabsorbuojama</w:t>
      </w:r>
      <w:proofErr w:type="spellEnd"/>
      <w:r w:rsidRPr="00610AFC">
        <w:rPr>
          <w:rFonts w:ascii="Times New Roman" w:hAnsi="Times New Roman"/>
        </w:rPr>
        <w:t xml:space="preserve"> veikiant </w:t>
      </w:r>
      <w:proofErr w:type="spellStart"/>
      <w:r w:rsidRPr="00610AFC">
        <w:rPr>
          <w:rFonts w:ascii="Times New Roman" w:hAnsi="Times New Roman"/>
        </w:rPr>
        <w:t>enterohepatiniam</w:t>
      </w:r>
      <w:proofErr w:type="spellEnd"/>
      <w:r w:rsidRPr="00610AFC">
        <w:rPr>
          <w:rFonts w:ascii="Times New Roman" w:hAnsi="Times New Roman"/>
        </w:rPr>
        <w:t xml:space="preserve"> šuntui.</w:t>
      </w:r>
    </w:p>
    <w:p w14:paraId="43F8B1C8" w14:textId="77777777" w:rsidR="001B2CE9" w:rsidRPr="00610AFC" w:rsidRDefault="001B2CE9" w:rsidP="0077497F">
      <w:pPr>
        <w:spacing w:after="0" w:line="240" w:lineRule="auto"/>
        <w:rPr>
          <w:rFonts w:ascii="Times New Roman" w:hAnsi="Times New Roman"/>
        </w:rPr>
      </w:pPr>
    </w:p>
    <w:p w14:paraId="36C91D40" w14:textId="77777777" w:rsidR="001B2CE9" w:rsidRPr="00610AFC" w:rsidRDefault="001B2CE9" w:rsidP="0077497F">
      <w:pPr>
        <w:spacing w:after="0" w:line="240" w:lineRule="auto"/>
        <w:rPr>
          <w:rFonts w:ascii="Times New Roman" w:hAnsi="Times New Roman"/>
        </w:rPr>
      </w:pPr>
    </w:p>
    <w:p w14:paraId="5C73E0B0"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5.3</w:t>
      </w:r>
      <w:r w:rsidRPr="00610AFC">
        <w:rPr>
          <w:rFonts w:ascii="Times New Roman" w:eastAsia="Times New Roman" w:hAnsi="Times New Roman"/>
          <w:b/>
          <w:lang w:eastAsia="lt-LT"/>
        </w:rPr>
        <w:tab/>
      </w:r>
      <w:proofErr w:type="spellStart"/>
      <w:r w:rsidRPr="00610AFC">
        <w:rPr>
          <w:rFonts w:ascii="Times New Roman" w:eastAsia="Times New Roman" w:hAnsi="Times New Roman"/>
          <w:b/>
          <w:lang w:eastAsia="lt-LT"/>
        </w:rPr>
        <w:t>Ikiklinikinių</w:t>
      </w:r>
      <w:proofErr w:type="spellEnd"/>
      <w:r w:rsidRPr="00610AFC">
        <w:rPr>
          <w:rFonts w:ascii="Times New Roman" w:eastAsia="Times New Roman" w:hAnsi="Times New Roman"/>
          <w:b/>
          <w:lang w:eastAsia="lt-LT"/>
        </w:rPr>
        <w:t xml:space="preserve"> saugumo tyrimų duomenys</w:t>
      </w:r>
    </w:p>
    <w:p w14:paraId="647FA1D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F71AB00"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proofErr w:type="spellStart"/>
      <w:r w:rsidRPr="00610AFC">
        <w:rPr>
          <w:rFonts w:ascii="Times New Roman" w:eastAsia="Times New Roman" w:hAnsi="Times New Roman"/>
          <w:i/>
          <w:lang w:eastAsia="lt-LT"/>
        </w:rPr>
        <w:t>Diklofenakas</w:t>
      </w:r>
      <w:proofErr w:type="spellEnd"/>
    </w:p>
    <w:p w14:paraId="16B9E150"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Įprastinių </w:t>
      </w:r>
      <w:proofErr w:type="spellStart"/>
      <w:r w:rsidRPr="00610AFC">
        <w:rPr>
          <w:rFonts w:ascii="Times New Roman" w:eastAsia="Times New Roman" w:hAnsi="Times New Roman"/>
        </w:rPr>
        <w:t>ikiklinikinių</w:t>
      </w:r>
      <w:proofErr w:type="spellEnd"/>
      <w:r w:rsidRPr="00610AFC">
        <w:rPr>
          <w:rFonts w:ascii="Times New Roman" w:eastAsia="Times New Roman" w:hAnsi="Times New Roman"/>
        </w:rPr>
        <w:t xml:space="preserve"> farmakologinių saugumo, toksinio kartotinių dozių poveikio, </w:t>
      </w:r>
      <w:proofErr w:type="spellStart"/>
      <w:r w:rsidRPr="00610AFC">
        <w:rPr>
          <w:rFonts w:ascii="Times New Roman" w:eastAsia="Times New Roman" w:hAnsi="Times New Roman"/>
        </w:rPr>
        <w:t>genotoksinio</w:t>
      </w:r>
      <w:proofErr w:type="spellEnd"/>
      <w:r w:rsidRPr="00610AFC">
        <w:rPr>
          <w:rFonts w:ascii="Times New Roman" w:eastAsia="Times New Roman" w:hAnsi="Times New Roman"/>
        </w:rPr>
        <w:t xml:space="preserve"> bei kancerogeninio poveikio ir toksinio poveikio dauginimosi funkcijai tyrimų duomenimis, specifinio pavojaus žmogui vaistinis preparatas nekelia, išskyrus tą, kuris išvardytas kituose PCS skyriuose. </w:t>
      </w:r>
    </w:p>
    <w:p w14:paraId="74058A62" w14:textId="77777777"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t xml:space="preserve">Lėtinis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xml:space="preserve"> toksiškumas, nustatytas </w:t>
      </w:r>
      <w:proofErr w:type="spellStart"/>
      <w:r w:rsidRPr="00610AFC">
        <w:rPr>
          <w:rFonts w:ascii="Times New Roman" w:eastAsia="Times New Roman" w:hAnsi="Times New Roman"/>
        </w:rPr>
        <w:t>ikiklinikinių</w:t>
      </w:r>
      <w:proofErr w:type="spellEnd"/>
      <w:r w:rsidRPr="00610AFC">
        <w:rPr>
          <w:rFonts w:ascii="Times New Roman" w:eastAsia="Times New Roman" w:hAnsi="Times New Roman"/>
        </w:rPr>
        <w:t xml:space="preserve"> tyrimų metu labiausiai pasireiškia virškinimo trakto pažeidimais ir opomis. Dviejų metų toksiškumo tyrimais su žiurkėmis nustatytas nuo dozės priklausantis širdies kraujagyslių trombinių </w:t>
      </w:r>
      <w:proofErr w:type="spellStart"/>
      <w:r w:rsidRPr="00610AFC">
        <w:rPr>
          <w:rFonts w:ascii="Times New Roman" w:eastAsia="Times New Roman" w:hAnsi="Times New Roman"/>
        </w:rPr>
        <w:t>okliuzijų</w:t>
      </w:r>
      <w:proofErr w:type="spellEnd"/>
      <w:r w:rsidRPr="00610AFC">
        <w:rPr>
          <w:rFonts w:ascii="Times New Roman" w:eastAsia="Times New Roman" w:hAnsi="Times New Roman"/>
        </w:rPr>
        <w:t xml:space="preserve"> dažnio padidėjimas.</w:t>
      </w:r>
    </w:p>
    <w:p w14:paraId="139AC704" w14:textId="77777777" w:rsidR="001B2CE9" w:rsidRPr="00610AFC" w:rsidRDefault="001B2CE9" w:rsidP="0077497F">
      <w:pPr>
        <w:spacing w:after="0" w:line="240" w:lineRule="auto"/>
        <w:rPr>
          <w:rFonts w:ascii="Times New Roman" w:eastAsia="Times New Roman" w:hAnsi="Times New Roman"/>
        </w:rPr>
      </w:pPr>
    </w:p>
    <w:p w14:paraId="33D1B035" w14:textId="2B2B558A" w:rsidR="001B2CE9" w:rsidRPr="00610AFC" w:rsidRDefault="001B2CE9" w:rsidP="0077497F">
      <w:pPr>
        <w:spacing w:after="0" w:line="240" w:lineRule="auto"/>
        <w:rPr>
          <w:rFonts w:ascii="Times New Roman" w:eastAsia="Times New Roman" w:hAnsi="Times New Roman"/>
        </w:rPr>
      </w:pPr>
      <w:r w:rsidRPr="00610AFC">
        <w:rPr>
          <w:rFonts w:ascii="Times New Roman" w:eastAsia="Times New Roman" w:hAnsi="Times New Roman"/>
        </w:rPr>
        <w:lastRenderedPageBreak/>
        <w:t xml:space="preserve">Toksinio poveikio reprodukcijai tyrimais su eksperimentiniais gyvūnais nustatyta, kad </w:t>
      </w: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 xml:space="preserve"> slopina ovuliaciją triušiams, implantaciją ir embriono ankstyvą vystymąsi žiurkėms. </w:t>
      </w: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 xml:space="preserve"> prailgina </w:t>
      </w:r>
      <w:proofErr w:type="spellStart"/>
      <w:r w:rsidRPr="00610AFC">
        <w:rPr>
          <w:rFonts w:ascii="Times New Roman" w:eastAsia="Times New Roman" w:hAnsi="Times New Roman"/>
        </w:rPr>
        <w:t>gestaciją</w:t>
      </w:r>
      <w:proofErr w:type="spellEnd"/>
      <w:r w:rsidRPr="00610AFC">
        <w:rPr>
          <w:rFonts w:ascii="Times New Roman" w:eastAsia="Times New Roman" w:hAnsi="Times New Roman"/>
        </w:rPr>
        <w:t xml:space="preserve"> ir jauniklių atsivedimo laiką.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xml:space="preserve"> toksinis poveikis embrionui tirtas su trijų rūšių gyvūnais (žiurkėmis, pelėmis ir triušiais). Duodant dozėmis, kurios toksiškai veikė pateles, nustatytas vaisių ž</w:t>
      </w:r>
      <w:r w:rsidR="00A64118">
        <w:rPr>
          <w:rFonts w:ascii="Times New Roman" w:eastAsia="Times New Roman" w:hAnsi="Times New Roman"/>
        </w:rPr>
        <w:t>u</w:t>
      </w:r>
      <w:r w:rsidRPr="00610AFC">
        <w:rPr>
          <w:rFonts w:ascii="Times New Roman" w:eastAsia="Times New Roman" w:hAnsi="Times New Roman"/>
        </w:rPr>
        <w:t xml:space="preserve">vimas ir augimo sulėtėjimas. Remiantis esamais duomenimis, </w:t>
      </w: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 xml:space="preserve"> </w:t>
      </w:r>
      <w:proofErr w:type="spellStart"/>
      <w:r w:rsidRPr="00610AFC">
        <w:rPr>
          <w:rFonts w:ascii="Times New Roman" w:eastAsia="Times New Roman" w:hAnsi="Times New Roman"/>
        </w:rPr>
        <w:t>teratogeninio</w:t>
      </w:r>
      <w:proofErr w:type="spellEnd"/>
      <w:r w:rsidRPr="00610AFC">
        <w:rPr>
          <w:rFonts w:ascii="Times New Roman" w:eastAsia="Times New Roman" w:hAnsi="Times New Roman"/>
        </w:rPr>
        <w:t xml:space="preserve"> poveikio nedaro. Mažesnės negu toksinės dozės patelėms palikuonių vystymuisi po atsivedimo įtakos nedaro. </w:t>
      </w:r>
      <w:proofErr w:type="spellStart"/>
      <w:r w:rsidRPr="00610AFC">
        <w:rPr>
          <w:rFonts w:ascii="Times New Roman" w:eastAsia="Times New Roman" w:hAnsi="Times New Roman"/>
        </w:rPr>
        <w:t>Diklofenako</w:t>
      </w:r>
      <w:proofErr w:type="spellEnd"/>
      <w:r w:rsidRPr="00610AFC">
        <w:rPr>
          <w:rFonts w:ascii="Times New Roman" w:eastAsia="Times New Roman" w:hAnsi="Times New Roman"/>
        </w:rPr>
        <w:t xml:space="preserve"> minimalus poveikis reprodukcijai ir palikuonių atsivedimui, taip pat </w:t>
      </w:r>
      <w:proofErr w:type="spellStart"/>
      <w:r w:rsidRPr="00610AFC">
        <w:rPr>
          <w:rFonts w:ascii="Times New Roman" w:eastAsia="Times New Roman" w:hAnsi="Times New Roman"/>
        </w:rPr>
        <w:t>Botalo</w:t>
      </w:r>
      <w:proofErr w:type="spellEnd"/>
      <w:r w:rsidRPr="00610AFC">
        <w:rPr>
          <w:rFonts w:ascii="Times New Roman" w:eastAsia="Times New Roman" w:hAnsi="Times New Roman"/>
        </w:rPr>
        <w:t xml:space="preserve"> latako susiaurėjimui </w:t>
      </w:r>
      <w:proofErr w:type="spellStart"/>
      <w:r w:rsidRPr="00610AFC">
        <w:rPr>
          <w:rFonts w:ascii="Times New Roman" w:eastAsia="Times New Roman" w:hAnsi="Times New Roman"/>
        </w:rPr>
        <w:t>intrauterininiu</w:t>
      </w:r>
      <w:proofErr w:type="spellEnd"/>
      <w:r w:rsidRPr="00610AFC">
        <w:rPr>
          <w:rFonts w:ascii="Times New Roman" w:eastAsia="Times New Roman" w:hAnsi="Times New Roman"/>
        </w:rPr>
        <w:t xml:space="preserve"> laikotarpiu yra jo farmakologinis poveikis, atitinkantis kitų prostaglandinų sintezės inhibitorių poveikiui. </w:t>
      </w:r>
    </w:p>
    <w:p w14:paraId="0E61AD3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43F9151" w14:textId="77777777" w:rsidR="001B2CE9" w:rsidRPr="00610AFC" w:rsidRDefault="001B2CE9" w:rsidP="0077497F">
      <w:pPr>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Vitaminai  B</w:t>
      </w:r>
      <w:r w:rsidRPr="00610AFC">
        <w:rPr>
          <w:rFonts w:ascii="Times New Roman" w:eastAsia="Times New Roman" w:hAnsi="Times New Roman"/>
          <w:i/>
          <w:vertAlign w:val="subscript"/>
          <w:lang w:eastAsia="lt-LT"/>
        </w:rPr>
        <w:t>1</w:t>
      </w:r>
      <w:r w:rsidRPr="00610AFC">
        <w:rPr>
          <w:rFonts w:ascii="Times New Roman" w:eastAsia="Times New Roman" w:hAnsi="Times New Roman"/>
          <w:i/>
          <w:lang w:eastAsia="lt-LT"/>
        </w:rPr>
        <w:t>, B</w:t>
      </w:r>
      <w:r w:rsidRPr="00610AFC">
        <w:rPr>
          <w:rFonts w:ascii="Times New Roman" w:eastAsia="Times New Roman" w:hAnsi="Times New Roman"/>
          <w:i/>
          <w:vertAlign w:val="subscript"/>
          <w:lang w:eastAsia="lt-LT"/>
        </w:rPr>
        <w:t>6</w:t>
      </w:r>
      <w:r w:rsidRPr="00610AFC">
        <w:rPr>
          <w:rFonts w:ascii="Times New Roman" w:eastAsia="Times New Roman" w:hAnsi="Times New Roman"/>
          <w:i/>
          <w:lang w:eastAsia="lt-LT"/>
        </w:rPr>
        <w:t>, B</w:t>
      </w:r>
      <w:r w:rsidRPr="00610AFC">
        <w:rPr>
          <w:rFonts w:ascii="Times New Roman" w:eastAsia="Times New Roman" w:hAnsi="Times New Roman"/>
          <w:i/>
          <w:vertAlign w:val="subscript"/>
          <w:lang w:eastAsia="lt-LT"/>
        </w:rPr>
        <w:t>12</w:t>
      </w:r>
    </w:p>
    <w:p w14:paraId="25B6A4F2" w14:textId="77777777" w:rsidR="001B2CE9" w:rsidRPr="00610AFC" w:rsidRDefault="001B2CE9" w:rsidP="0077497F">
      <w:pPr>
        <w:spacing w:after="0" w:line="240" w:lineRule="auto"/>
        <w:rPr>
          <w:rFonts w:ascii="Times New Roman" w:eastAsia="Times New Roman" w:hAnsi="Times New Roman"/>
          <w:lang w:eastAsia="lt-LT"/>
        </w:rPr>
      </w:pPr>
      <w:r w:rsidRPr="00610AFC">
        <w:rPr>
          <w:rFonts w:ascii="Times New Roman" w:eastAsia="Times New Roman" w:hAnsi="Times New Roman"/>
        </w:rPr>
        <w:t xml:space="preserve">Įprastinių </w:t>
      </w:r>
      <w:proofErr w:type="spellStart"/>
      <w:r w:rsidRPr="00610AFC">
        <w:rPr>
          <w:rFonts w:ascii="Times New Roman" w:eastAsia="Times New Roman" w:hAnsi="Times New Roman"/>
        </w:rPr>
        <w:t>ikiklinikinių</w:t>
      </w:r>
      <w:proofErr w:type="spellEnd"/>
      <w:r w:rsidRPr="00610AFC">
        <w:rPr>
          <w:rFonts w:ascii="Times New Roman" w:eastAsia="Times New Roman" w:hAnsi="Times New Roman"/>
        </w:rPr>
        <w:t xml:space="preserve"> farmakologinių saugumo, toksinio kartotinių dozių poveikio, </w:t>
      </w:r>
      <w:proofErr w:type="spellStart"/>
      <w:r w:rsidRPr="00610AFC">
        <w:rPr>
          <w:rFonts w:ascii="Times New Roman" w:eastAsia="Times New Roman" w:hAnsi="Times New Roman"/>
        </w:rPr>
        <w:t>genotoksinio</w:t>
      </w:r>
      <w:proofErr w:type="spellEnd"/>
      <w:r w:rsidRPr="00610AFC">
        <w:rPr>
          <w:rFonts w:ascii="Times New Roman" w:eastAsia="Times New Roman" w:hAnsi="Times New Roman"/>
        </w:rPr>
        <w:t xml:space="preserve"> bei kancerogeninio poveikio žmogui preparatas nekelia.</w:t>
      </w:r>
    </w:p>
    <w:p w14:paraId="6AE2AD8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5291208"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Lėtinis toksiškumas</w:t>
      </w:r>
    </w:p>
    <w:p w14:paraId="63A570A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Vitamino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xml:space="preserve"> duomenų apie toksinį poveikį gyvūnams yra nedaug. Apie vandenyje tirpaus tiamino junginių didelių dozių lėtinį ir </w:t>
      </w:r>
      <w:proofErr w:type="spellStart"/>
      <w:r w:rsidRPr="00610AFC">
        <w:rPr>
          <w:rFonts w:ascii="Times New Roman" w:eastAsia="Times New Roman" w:hAnsi="Times New Roman"/>
          <w:lang w:eastAsia="lt-LT"/>
        </w:rPr>
        <w:t>poūmį</w:t>
      </w:r>
      <w:proofErr w:type="spellEnd"/>
      <w:r w:rsidRPr="00610AFC">
        <w:rPr>
          <w:rFonts w:ascii="Times New Roman" w:eastAsia="Times New Roman" w:hAnsi="Times New Roman"/>
          <w:lang w:eastAsia="lt-LT"/>
        </w:rPr>
        <w:t xml:space="preserve"> poveikį duomenų nėra.</w:t>
      </w:r>
    </w:p>
    <w:p w14:paraId="5CE0B0C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2E9CB62" w14:textId="74823955" w:rsidR="001B2CE9" w:rsidRPr="00610AFC" w:rsidRDefault="001B2CE9" w:rsidP="0077497F">
      <w:pPr>
        <w:tabs>
          <w:tab w:val="left" w:pos="567"/>
        </w:tabs>
        <w:spacing w:after="0" w:line="240" w:lineRule="auto"/>
        <w:rPr>
          <w:rFonts w:ascii="Times New Roman" w:eastAsia="Times New Roman" w:hAnsi="Times New Roman"/>
          <w:strike/>
          <w:lang w:eastAsia="lt-LT"/>
        </w:rPr>
      </w:pPr>
      <w:r w:rsidRPr="00610AFC">
        <w:rPr>
          <w:rFonts w:ascii="Times New Roman" w:eastAsia="Times New Roman" w:hAnsi="Times New Roman"/>
          <w:lang w:eastAsia="lt-LT"/>
        </w:rPr>
        <w:t>Duodant su maistu šunims ilgiau kaip 100 dienų po 150-200</w:t>
      </w:r>
      <w:r w:rsidR="006C65A0">
        <w:rPr>
          <w:rFonts w:ascii="Times New Roman" w:eastAsia="Times New Roman" w:hAnsi="Times New Roman"/>
          <w:lang w:eastAsia="lt-LT"/>
        </w:rPr>
        <w:t> </w:t>
      </w:r>
      <w:r w:rsidRPr="00610AFC">
        <w:rPr>
          <w:rFonts w:ascii="Times New Roman" w:eastAsia="Times New Roman" w:hAnsi="Times New Roman"/>
          <w:lang w:eastAsia="lt-LT"/>
        </w:rPr>
        <w:t>mg/kg kūno svorio per parą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išryškėjo </w:t>
      </w:r>
      <w:proofErr w:type="spellStart"/>
      <w:r w:rsidRPr="00610AFC">
        <w:rPr>
          <w:rFonts w:ascii="Times New Roman" w:eastAsia="Times New Roman" w:hAnsi="Times New Roman"/>
          <w:lang w:eastAsia="lt-LT"/>
        </w:rPr>
        <w:t>ataksija</w:t>
      </w:r>
      <w:proofErr w:type="spellEnd"/>
      <w:r w:rsidRPr="00610AFC">
        <w:rPr>
          <w:rFonts w:ascii="Times New Roman" w:eastAsia="Times New Roman" w:hAnsi="Times New Roman"/>
          <w:lang w:eastAsia="lt-LT"/>
        </w:rPr>
        <w:t xml:space="preserve">, </w:t>
      </w:r>
      <w:proofErr w:type="spellStart"/>
      <w:r w:rsidRPr="00610AFC">
        <w:rPr>
          <w:rFonts w:ascii="Times New Roman" w:eastAsia="Times New Roman" w:hAnsi="Times New Roman"/>
          <w:lang w:eastAsia="lt-LT"/>
        </w:rPr>
        <w:t>miastenija</w:t>
      </w:r>
      <w:proofErr w:type="spellEnd"/>
      <w:r w:rsidRPr="00610AFC">
        <w:rPr>
          <w:rFonts w:ascii="Times New Roman" w:eastAsia="Times New Roman" w:hAnsi="Times New Roman"/>
          <w:lang w:eastAsia="lt-LT"/>
        </w:rPr>
        <w:t xml:space="preserve">, pusiausvyros sutrikimai, taip pat </w:t>
      </w:r>
      <w:proofErr w:type="spellStart"/>
      <w:r w:rsidRPr="00610AFC">
        <w:rPr>
          <w:rFonts w:ascii="Times New Roman" w:eastAsia="Times New Roman" w:hAnsi="Times New Roman"/>
          <w:lang w:eastAsia="lt-LT"/>
        </w:rPr>
        <w:t>aksonų</w:t>
      </w:r>
      <w:proofErr w:type="spellEnd"/>
      <w:r w:rsidRPr="00610AFC">
        <w:rPr>
          <w:rFonts w:ascii="Times New Roman" w:eastAsia="Times New Roman" w:hAnsi="Times New Roman"/>
          <w:lang w:eastAsia="lt-LT"/>
        </w:rPr>
        <w:t xml:space="preserve"> ir mielino dangalo degeneraciniai pokyčiai. Be to, tyrimais su gyvūnais nustatyta, kad didelės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dozės sukelia sensorines neuropatijas ir centrinės nervų sistemos pokyčius.</w:t>
      </w:r>
    </w:p>
    <w:p w14:paraId="4E2C3E5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Duomenų apie vitamino B</w:t>
      </w:r>
      <w:r w:rsidRPr="00610AFC">
        <w:rPr>
          <w:rFonts w:ascii="Times New Roman" w:eastAsia="Times New Roman" w:hAnsi="Times New Roman"/>
          <w:vertAlign w:val="subscript"/>
          <w:lang w:eastAsia="lt-LT"/>
        </w:rPr>
        <w:t xml:space="preserve">12 </w:t>
      </w:r>
      <w:r w:rsidRPr="00610AFC">
        <w:rPr>
          <w:rFonts w:ascii="Times New Roman" w:eastAsia="Times New Roman" w:hAnsi="Times New Roman"/>
          <w:lang w:eastAsia="lt-LT"/>
        </w:rPr>
        <w:t>toksiškumą atliekant tyrimus su gyvūnais nepakanka, bet nustatyta, kad vitamino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 xml:space="preserve"> toksiškumas menkas.</w:t>
      </w:r>
    </w:p>
    <w:p w14:paraId="125FDA2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242035C"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 xml:space="preserve">Toksinis poveikis </w:t>
      </w:r>
      <w:proofErr w:type="spellStart"/>
      <w:r w:rsidRPr="00610AFC">
        <w:rPr>
          <w:rFonts w:ascii="Times New Roman" w:eastAsia="Times New Roman" w:hAnsi="Times New Roman"/>
          <w:i/>
          <w:lang w:eastAsia="lt-LT"/>
        </w:rPr>
        <w:t>reprodukacijai</w:t>
      </w:r>
      <w:proofErr w:type="spellEnd"/>
    </w:p>
    <w:p w14:paraId="3987A26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Vitamino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xml:space="preserve"> kiekis nėščiosios motinos maiste turi įtakos palikuonių tiamino koncentracijai ir metabolizmui.</w:t>
      </w:r>
    </w:p>
    <w:p w14:paraId="236F572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tyrimų su gyvūnais nepakanka. Toksinio poveikio embrionui tyrimai su žiurkėmis </w:t>
      </w:r>
      <w:proofErr w:type="spellStart"/>
      <w:r w:rsidRPr="00610AFC">
        <w:rPr>
          <w:rFonts w:ascii="Times New Roman" w:eastAsia="Times New Roman" w:hAnsi="Times New Roman"/>
          <w:lang w:eastAsia="lt-LT"/>
        </w:rPr>
        <w:t>teratogeninio</w:t>
      </w:r>
      <w:proofErr w:type="spellEnd"/>
      <w:r w:rsidRPr="00610AFC">
        <w:rPr>
          <w:rFonts w:ascii="Times New Roman" w:eastAsia="Times New Roman" w:hAnsi="Times New Roman"/>
          <w:lang w:eastAsia="lt-LT"/>
        </w:rPr>
        <w:t xml:space="preserve"> poveikio pajėgumo nerodo. Žiurkių patinams labai didelės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dozės neigiamai veikia </w:t>
      </w:r>
      <w:proofErr w:type="spellStart"/>
      <w:r w:rsidRPr="00610AFC">
        <w:rPr>
          <w:rFonts w:ascii="Times New Roman" w:eastAsia="Times New Roman" w:hAnsi="Times New Roman"/>
          <w:lang w:eastAsia="lt-LT"/>
        </w:rPr>
        <w:t>spermatogenezę</w:t>
      </w:r>
      <w:proofErr w:type="spellEnd"/>
      <w:r w:rsidRPr="00610AFC">
        <w:rPr>
          <w:rFonts w:ascii="Times New Roman" w:eastAsia="Times New Roman" w:hAnsi="Times New Roman"/>
          <w:lang w:eastAsia="lt-LT"/>
        </w:rPr>
        <w:t>.</w:t>
      </w:r>
    </w:p>
    <w:p w14:paraId="016ED041" w14:textId="387D527E"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Pranešimų apie kokį nors vitamino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 xml:space="preserve"> šalutinį poveikį patinų ir patelių vaisingumui arba </w:t>
      </w:r>
      <w:proofErr w:type="spellStart"/>
      <w:r w:rsidRPr="00610AFC">
        <w:rPr>
          <w:rFonts w:ascii="Times New Roman" w:eastAsia="Times New Roman" w:hAnsi="Times New Roman"/>
          <w:lang w:eastAsia="lt-LT"/>
        </w:rPr>
        <w:t>prenataliniam</w:t>
      </w:r>
      <w:proofErr w:type="spellEnd"/>
      <w:r w:rsidRPr="00610AFC">
        <w:rPr>
          <w:rFonts w:ascii="Times New Roman" w:eastAsia="Times New Roman" w:hAnsi="Times New Roman"/>
          <w:lang w:eastAsia="lt-LT"/>
        </w:rPr>
        <w:t xml:space="preserve"> ir </w:t>
      </w:r>
      <w:proofErr w:type="spellStart"/>
      <w:r w:rsidRPr="00610AFC">
        <w:rPr>
          <w:rFonts w:ascii="Times New Roman" w:eastAsia="Times New Roman" w:hAnsi="Times New Roman"/>
          <w:lang w:eastAsia="lt-LT"/>
        </w:rPr>
        <w:t>postnataliniam</w:t>
      </w:r>
      <w:proofErr w:type="spellEnd"/>
      <w:r w:rsidRPr="00610AFC">
        <w:rPr>
          <w:rFonts w:ascii="Times New Roman" w:eastAsia="Times New Roman" w:hAnsi="Times New Roman"/>
          <w:lang w:eastAsia="lt-LT"/>
        </w:rPr>
        <w:t xml:space="preserve"> vystymuisi nėra.</w:t>
      </w:r>
    </w:p>
    <w:p w14:paraId="13380EBB" w14:textId="77777777" w:rsidR="001B2CE9" w:rsidRDefault="001B2CE9" w:rsidP="0077497F">
      <w:pPr>
        <w:tabs>
          <w:tab w:val="left" w:pos="567"/>
        </w:tabs>
        <w:spacing w:after="0" w:line="240" w:lineRule="auto"/>
        <w:rPr>
          <w:rFonts w:ascii="Times New Roman" w:eastAsia="Times New Roman" w:hAnsi="Times New Roman"/>
          <w:lang w:eastAsia="lt-LT"/>
        </w:rPr>
      </w:pPr>
    </w:p>
    <w:p w14:paraId="5F1735EB" w14:textId="77777777" w:rsidR="00D64F06" w:rsidRPr="00610AFC" w:rsidRDefault="00D64F06" w:rsidP="0077497F">
      <w:pPr>
        <w:tabs>
          <w:tab w:val="left" w:pos="567"/>
        </w:tabs>
        <w:spacing w:after="0" w:line="240" w:lineRule="auto"/>
        <w:rPr>
          <w:rFonts w:ascii="Times New Roman" w:eastAsia="Times New Roman" w:hAnsi="Times New Roman"/>
          <w:lang w:eastAsia="lt-LT"/>
        </w:rPr>
      </w:pPr>
    </w:p>
    <w:p w14:paraId="6899C97D"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t>6.</w:t>
      </w:r>
      <w:r w:rsidRPr="00610AFC">
        <w:rPr>
          <w:rFonts w:ascii="Times New Roman" w:eastAsia="Times New Roman" w:hAnsi="Times New Roman"/>
          <w:b/>
          <w:lang w:eastAsia="lt-LT"/>
        </w:rPr>
        <w:tab/>
        <w:t>FARMACINĖ INFORMACIJA</w:t>
      </w:r>
    </w:p>
    <w:p w14:paraId="6ED3B688" w14:textId="77777777" w:rsidR="001B2CE9" w:rsidRPr="00610AFC" w:rsidRDefault="001B2CE9" w:rsidP="0077497F">
      <w:pPr>
        <w:tabs>
          <w:tab w:val="left" w:pos="567"/>
        </w:tabs>
        <w:spacing w:after="0" w:line="240" w:lineRule="auto"/>
        <w:rPr>
          <w:rFonts w:ascii="Times New Roman" w:eastAsia="Times New Roman" w:hAnsi="Times New Roman"/>
          <w:b/>
          <w:lang w:eastAsia="lt-LT"/>
        </w:rPr>
      </w:pPr>
    </w:p>
    <w:p w14:paraId="4B0E7A23"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6.1</w:t>
      </w:r>
      <w:r w:rsidRPr="00610AFC">
        <w:rPr>
          <w:rFonts w:ascii="Times New Roman" w:eastAsia="Times New Roman" w:hAnsi="Times New Roman"/>
          <w:b/>
          <w:lang w:eastAsia="lt-LT"/>
        </w:rPr>
        <w:tab/>
        <w:t>Pagalbinių medžiagų sąrašas</w:t>
      </w:r>
    </w:p>
    <w:p w14:paraId="05707EF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7C2781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Kapsulės turinys</w:t>
      </w:r>
    </w:p>
    <w:p w14:paraId="0A858EA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Povidonas</w:t>
      </w:r>
      <w:proofErr w:type="spellEnd"/>
    </w:p>
    <w:p w14:paraId="40BD778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Metakrilo</w:t>
      </w:r>
      <w:proofErr w:type="spellEnd"/>
      <w:r w:rsidRPr="00610AFC">
        <w:rPr>
          <w:rFonts w:ascii="Times New Roman" w:eastAsia="Times New Roman" w:hAnsi="Times New Roman"/>
          <w:lang w:eastAsia="lt-LT"/>
        </w:rPr>
        <w:t xml:space="preserve"> rūgšties ir </w:t>
      </w:r>
      <w:proofErr w:type="spellStart"/>
      <w:r w:rsidRPr="00610AFC">
        <w:rPr>
          <w:rFonts w:ascii="Times New Roman" w:eastAsia="Times New Roman" w:hAnsi="Times New Roman"/>
          <w:lang w:eastAsia="lt-LT"/>
        </w:rPr>
        <w:t>etilakrilato</w:t>
      </w:r>
      <w:proofErr w:type="spellEnd"/>
      <w:r w:rsidRPr="00610AFC">
        <w:rPr>
          <w:rFonts w:ascii="Times New Roman" w:eastAsia="Times New Roman" w:hAnsi="Times New Roman"/>
          <w:lang w:eastAsia="lt-LT"/>
        </w:rPr>
        <w:t xml:space="preserve"> 1:1 </w:t>
      </w:r>
      <w:proofErr w:type="spellStart"/>
      <w:r w:rsidRPr="00610AFC">
        <w:rPr>
          <w:rFonts w:ascii="Times New Roman" w:eastAsia="Times New Roman" w:hAnsi="Times New Roman"/>
          <w:lang w:eastAsia="lt-LT"/>
        </w:rPr>
        <w:t>kopolimeras</w:t>
      </w:r>
      <w:proofErr w:type="spellEnd"/>
    </w:p>
    <w:p w14:paraId="3F9F42F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Trietilo</w:t>
      </w:r>
      <w:proofErr w:type="spellEnd"/>
      <w:r w:rsidRPr="00610AFC">
        <w:rPr>
          <w:rFonts w:ascii="Times New Roman" w:eastAsia="Times New Roman" w:hAnsi="Times New Roman"/>
          <w:lang w:eastAsia="lt-LT"/>
        </w:rPr>
        <w:t xml:space="preserve"> citratas</w:t>
      </w:r>
    </w:p>
    <w:p w14:paraId="5BD9F90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Talkas</w:t>
      </w:r>
    </w:p>
    <w:p w14:paraId="5432FA2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Kapsulės dangtelis</w:t>
      </w:r>
    </w:p>
    <w:p w14:paraId="42B2782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Raudonasis geležies oksidas (E172)</w:t>
      </w:r>
    </w:p>
    <w:p w14:paraId="53B7C0BD" w14:textId="42DE6664"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Geltonasis geležies oksidas (E172)</w:t>
      </w:r>
    </w:p>
    <w:p w14:paraId="4B69ED5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Titano dioksidas (E171)</w:t>
      </w:r>
    </w:p>
    <w:p w14:paraId="39C25AC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Želatina</w:t>
      </w:r>
    </w:p>
    <w:p w14:paraId="70204A2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1CA4C55"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6.2</w:t>
      </w:r>
      <w:r w:rsidRPr="00610AFC">
        <w:rPr>
          <w:rFonts w:ascii="Times New Roman" w:eastAsia="Times New Roman" w:hAnsi="Times New Roman"/>
          <w:b/>
          <w:lang w:eastAsia="lt-LT"/>
        </w:rPr>
        <w:tab/>
        <w:t>Nesuderinamumas</w:t>
      </w:r>
    </w:p>
    <w:p w14:paraId="68DF245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381A75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Duomenų nėra.</w:t>
      </w:r>
    </w:p>
    <w:p w14:paraId="2FFDCC5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694D243"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6.3</w:t>
      </w:r>
      <w:r w:rsidRPr="00610AFC">
        <w:rPr>
          <w:rFonts w:ascii="Times New Roman" w:eastAsia="Times New Roman" w:hAnsi="Times New Roman"/>
          <w:b/>
          <w:lang w:eastAsia="lt-LT"/>
        </w:rPr>
        <w:tab/>
        <w:t>Tinkamumo laikas</w:t>
      </w:r>
    </w:p>
    <w:p w14:paraId="0653381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19ADB50" w14:textId="0A1FBCF0" w:rsidR="001B2CE9" w:rsidRPr="00610AFC" w:rsidRDefault="003D368E" w:rsidP="0077497F">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2 metai</w:t>
      </w:r>
      <w:r w:rsidR="001B2CE9" w:rsidRPr="00610AFC">
        <w:rPr>
          <w:rFonts w:ascii="Times New Roman" w:eastAsia="Times New Roman" w:hAnsi="Times New Roman"/>
          <w:lang w:eastAsia="lt-LT"/>
        </w:rPr>
        <w:t xml:space="preserve">. </w:t>
      </w:r>
    </w:p>
    <w:p w14:paraId="6CDC5E8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D246D43"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6.4</w:t>
      </w:r>
      <w:r w:rsidRPr="00610AFC">
        <w:rPr>
          <w:rFonts w:ascii="Times New Roman" w:eastAsia="Times New Roman" w:hAnsi="Times New Roman"/>
          <w:b/>
          <w:lang w:eastAsia="lt-LT"/>
        </w:rPr>
        <w:tab/>
        <w:t>Specialios laikymo sąlygos</w:t>
      </w:r>
    </w:p>
    <w:p w14:paraId="598090F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445FD3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Laikyti ne aukštesnėje kaip 25 </w:t>
      </w:r>
      <w:r w:rsidRPr="00610AFC">
        <w:rPr>
          <w:rFonts w:ascii="Times New Roman" w:eastAsia="Times New Roman" w:hAnsi="Times New Roman"/>
          <w:lang w:eastAsia="lt-LT"/>
        </w:rPr>
        <w:sym w:font="Symbol" w:char="F0B0"/>
      </w:r>
      <w:r w:rsidRPr="00610AFC">
        <w:rPr>
          <w:rFonts w:ascii="Times New Roman" w:eastAsia="Times New Roman" w:hAnsi="Times New Roman"/>
          <w:lang w:eastAsia="lt-LT"/>
        </w:rPr>
        <w:t>C temperatūroje.</w:t>
      </w:r>
    </w:p>
    <w:p w14:paraId="7C10FF1F" w14:textId="77777777" w:rsidR="001B2CE9" w:rsidRPr="00610AFC" w:rsidRDefault="001B2CE9" w:rsidP="0077497F">
      <w:pPr>
        <w:keepNext/>
        <w:tabs>
          <w:tab w:val="left" w:pos="567"/>
        </w:tabs>
        <w:spacing w:after="0" w:line="240" w:lineRule="auto"/>
        <w:outlineLvl w:val="2"/>
        <w:rPr>
          <w:rFonts w:ascii="Times New Roman" w:eastAsia="Times New Roman" w:hAnsi="Times New Roman"/>
          <w:lang w:eastAsia="lt-LT"/>
        </w:rPr>
      </w:pPr>
      <w:r w:rsidRPr="00610AFC">
        <w:rPr>
          <w:rFonts w:ascii="Times New Roman" w:eastAsia="Times New Roman" w:hAnsi="Times New Roman"/>
          <w:lang w:eastAsia="lt-LT"/>
        </w:rPr>
        <w:t>Lizdines plokšteles laikyti išorinėje dėžutėje, kad preparatas būtų apsaugotas nuo šviesos</w:t>
      </w:r>
    </w:p>
    <w:p w14:paraId="33185308" w14:textId="77777777" w:rsidR="001B2CE9" w:rsidRPr="00610AFC" w:rsidRDefault="001B2CE9" w:rsidP="0077497F">
      <w:pPr>
        <w:keepNext/>
        <w:tabs>
          <w:tab w:val="left" w:pos="567"/>
        </w:tabs>
        <w:spacing w:after="0" w:line="240" w:lineRule="auto"/>
        <w:outlineLvl w:val="2"/>
        <w:rPr>
          <w:rFonts w:ascii="Times New Roman" w:eastAsia="Times New Roman" w:hAnsi="Times New Roman"/>
          <w:lang w:eastAsia="lt-LT"/>
        </w:rPr>
      </w:pPr>
    </w:p>
    <w:p w14:paraId="47361CAB"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6.5</w:t>
      </w:r>
      <w:r w:rsidRPr="00610AFC">
        <w:rPr>
          <w:rFonts w:ascii="Times New Roman" w:eastAsia="Times New Roman" w:hAnsi="Times New Roman"/>
          <w:b/>
          <w:lang w:eastAsia="lt-LT"/>
        </w:rPr>
        <w:tab/>
        <w:t>Talpylės pobūdis ir jos turinys</w:t>
      </w:r>
    </w:p>
    <w:p w14:paraId="01F69FE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D60CA8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color w:val="000000"/>
          <w:lang w:eastAsia="lt-LT"/>
        </w:rPr>
        <w:t>PVC/PE/</w:t>
      </w:r>
      <w:proofErr w:type="spellStart"/>
      <w:r w:rsidRPr="00610AFC">
        <w:rPr>
          <w:rFonts w:ascii="Times New Roman" w:eastAsia="Times New Roman" w:hAnsi="Times New Roman"/>
          <w:color w:val="000000"/>
          <w:lang w:eastAsia="lt-LT"/>
        </w:rPr>
        <w:t>PVdC</w:t>
      </w:r>
      <w:proofErr w:type="spellEnd"/>
      <w:r w:rsidRPr="00610AFC">
        <w:rPr>
          <w:rFonts w:ascii="Times New Roman" w:eastAsia="Times New Roman" w:hAnsi="Times New Roman"/>
          <w:lang w:eastAsia="lt-LT"/>
        </w:rPr>
        <w:t xml:space="preserve"> ir aliuminio folijos lizdinė plokštelė, kurioje yra 10 kapsulių.</w:t>
      </w:r>
    </w:p>
    <w:p w14:paraId="3545F7E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Dėžutėje supakuota po 30 arba 50 kapsulių.</w:t>
      </w:r>
    </w:p>
    <w:p w14:paraId="5843600F" w14:textId="77777777" w:rsidR="001B2CE9" w:rsidRPr="00610AFC" w:rsidRDefault="001B2CE9" w:rsidP="0077497F">
      <w:pPr>
        <w:spacing w:after="0" w:line="240" w:lineRule="auto"/>
        <w:rPr>
          <w:rFonts w:ascii="Times New Roman" w:eastAsia="Times New Roman" w:hAnsi="Times New Roman"/>
          <w:noProof/>
        </w:rPr>
      </w:pPr>
      <w:r w:rsidRPr="00610AFC">
        <w:rPr>
          <w:rFonts w:ascii="Times New Roman" w:eastAsia="Times New Roman" w:hAnsi="Times New Roman"/>
          <w:noProof/>
        </w:rPr>
        <w:t>Gali būti tiekiamos ne visų dydžių pakuotės.</w:t>
      </w:r>
    </w:p>
    <w:p w14:paraId="2BC8F9D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8247CA6" w14:textId="77777777" w:rsidR="001B2CE9" w:rsidRPr="00610AFC" w:rsidRDefault="001B2CE9" w:rsidP="0077497F">
      <w:pPr>
        <w:keepNext/>
        <w:tabs>
          <w:tab w:val="left" w:pos="567"/>
        </w:tabs>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6.6</w:t>
      </w:r>
      <w:r w:rsidRPr="00610AFC">
        <w:rPr>
          <w:rFonts w:ascii="Times New Roman" w:eastAsia="Times New Roman" w:hAnsi="Times New Roman"/>
          <w:b/>
          <w:lang w:eastAsia="lt-LT"/>
        </w:rPr>
        <w:tab/>
      </w:r>
      <w:r w:rsidRPr="00610AFC">
        <w:rPr>
          <w:rFonts w:ascii="Times New Roman" w:hAnsi="Times New Roman"/>
          <w:b/>
          <w:snapToGrid w:val="0"/>
        </w:rPr>
        <w:t xml:space="preserve">Specialūs reikalavimai atliekoms tvarkyti </w:t>
      </w:r>
    </w:p>
    <w:p w14:paraId="0ACECF3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AF01B7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Specialių reikalavimų nėra.</w:t>
      </w:r>
    </w:p>
    <w:p w14:paraId="285A7DB2" w14:textId="77777777" w:rsidR="001B2CE9" w:rsidRPr="00610AFC" w:rsidRDefault="001B2CE9" w:rsidP="0077497F">
      <w:pPr>
        <w:spacing w:after="0" w:line="240" w:lineRule="auto"/>
        <w:rPr>
          <w:rFonts w:ascii="Times New Roman" w:eastAsia="Times New Roman" w:hAnsi="Times New Roman"/>
          <w:noProof/>
        </w:rPr>
      </w:pPr>
      <w:r w:rsidRPr="00610AFC">
        <w:rPr>
          <w:rFonts w:ascii="Times New Roman" w:eastAsia="Times New Roman" w:hAnsi="Times New Roman"/>
          <w:noProof/>
        </w:rPr>
        <w:t>Nesuvartotą preparatą ar atliekas reikia tvarkyti laikantis vietinių reikalavimų.</w:t>
      </w:r>
    </w:p>
    <w:p w14:paraId="3294EAD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602C18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2C830F1"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t>7.</w:t>
      </w:r>
      <w:r w:rsidRPr="00610AFC">
        <w:rPr>
          <w:rFonts w:ascii="Times New Roman" w:eastAsia="Times New Roman" w:hAnsi="Times New Roman"/>
          <w:b/>
          <w:lang w:eastAsia="lt-LT"/>
        </w:rPr>
        <w:tab/>
        <w:t>REGISTRUOTOJAS</w:t>
      </w:r>
    </w:p>
    <w:p w14:paraId="550A448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5F4952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G.L. Pharma </w:t>
      </w:r>
      <w:proofErr w:type="spellStart"/>
      <w:r w:rsidRPr="00610AFC">
        <w:rPr>
          <w:rFonts w:ascii="Times New Roman" w:eastAsia="Times New Roman" w:hAnsi="Times New Roman"/>
          <w:lang w:eastAsia="lt-LT"/>
        </w:rPr>
        <w:t>GmbH</w:t>
      </w:r>
      <w:proofErr w:type="spellEnd"/>
      <w:r w:rsidRPr="00610AFC">
        <w:rPr>
          <w:rFonts w:ascii="Times New Roman" w:eastAsia="Times New Roman" w:hAnsi="Times New Roman"/>
          <w:lang w:eastAsia="lt-LT"/>
        </w:rPr>
        <w:t xml:space="preserve"> </w:t>
      </w:r>
    </w:p>
    <w:p w14:paraId="130A4E3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Schlossplatz</w:t>
      </w:r>
      <w:proofErr w:type="spellEnd"/>
      <w:r w:rsidRPr="00610AFC">
        <w:rPr>
          <w:rFonts w:ascii="Times New Roman" w:eastAsia="Times New Roman" w:hAnsi="Times New Roman"/>
          <w:lang w:eastAsia="lt-LT"/>
        </w:rPr>
        <w:t xml:space="preserve"> 1 </w:t>
      </w:r>
    </w:p>
    <w:p w14:paraId="0D682A9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A-8502 </w:t>
      </w:r>
      <w:proofErr w:type="spellStart"/>
      <w:r w:rsidRPr="00610AFC">
        <w:rPr>
          <w:rFonts w:ascii="Times New Roman" w:eastAsia="Times New Roman" w:hAnsi="Times New Roman"/>
          <w:lang w:eastAsia="lt-LT"/>
        </w:rPr>
        <w:t>Lannach</w:t>
      </w:r>
      <w:proofErr w:type="spellEnd"/>
      <w:r w:rsidRPr="00610AFC">
        <w:rPr>
          <w:rFonts w:ascii="Times New Roman" w:eastAsia="Times New Roman" w:hAnsi="Times New Roman"/>
          <w:lang w:eastAsia="lt-LT"/>
        </w:rPr>
        <w:t xml:space="preserve"> </w:t>
      </w:r>
    </w:p>
    <w:p w14:paraId="7035BD30" w14:textId="77777777" w:rsidR="001B2CE9" w:rsidRPr="00610AFC" w:rsidRDefault="001B2CE9" w:rsidP="00BD38E8">
      <w:pPr>
        <w:pStyle w:val="BTEMEASMCA"/>
      </w:pPr>
      <w:r w:rsidRPr="00610AFC">
        <w:t>Austrija</w:t>
      </w:r>
    </w:p>
    <w:p w14:paraId="58A7C35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6FD9F7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ADBA7A5"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t>8.</w:t>
      </w:r>
      <w:r w:rsidRPr="00610AFC">
        <w:rPr>
          <w:rFonts w:ascii="Times New Roman" w:eastAsia="Times New Roman" w:hAnsi="Times New Roman"/>
          <w:b/>
          <w:lang w:eastAsia="lt-LT"/>
        </w:rPr>
        <w:tab/>
        <w:t>REGISTRACIJOS PAŽYMĖJIMO NUMERIAI</w:t>
      </w:r>
    </w:p>
    <w:p w14:paraId="17BB31BF"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037026D6"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N30 – LT/1/99/0976/001</w:t>
      </w:r>
    </w:p>
    <w:p w14:paraId="008E86EF"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N50 – LT/1/99/0976/002</w:t>
      </w:r>
    </w:p>
    <w:p w14:paraId="76DB323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222A5C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63E860F"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t>9.</w:t>
      </w:r>
      <w:r w:rsidRPr="00610AFC">
        <w:rPr>
          <w:rFonts w:ascii="Times New Roman" w:eastAsia="Times New Roman" w:hAnsi="Times New Roman"/>
          <w:b/>
          <w:lang w:eastAsia="lt-LT"/>
        </w:rPr>
        <w:tab/>
      </w:r>
      <w:r w:rsidRPr="00610AFC">
        <w:rPr>
          <w:rFonts w:ascii="Times New Roman" w:hAnsi="Times New Roman"/>
          <w:b/>
        </w:rPr>
        <w:t>REGISTRAVIMO / PERREGISTRAVIMO</w:t>
      </w:r>
      <w:r w:rsidRPr="00610AFC" w:rsidDel="0014686B">
        <w:rPr>
          <w:rFonts w:ascii="Times New Roman" w:hAnsi="Times New Roman"/>
          <w:b/>
        </w:rPr>
        <w:t xml:space="preserve"> </w:t>
      </w:r>
      <w:r w:rsidRPr="00610AFC">
        <w:rPr>
          <w:rFonts w:ascii="Times New Roman" w:hAnsi="Times New Roman"/>
          <w:b/>
        </w:rPr>
        <w:t>DATA</w:t>
      </w:r>
    </w:p>
    <w:p w14:paraId="77A99ADA"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0A6A03F" w14:textId="77777777" w:rsidR="001B2CE9" w:rsidRPr="00610AFC" w:rsidRDefault="001B2CE9" w:rsidP="00BD38E8">
      <w:pPr>
        <w:pStyle w:val="BTEMEASMCA"/>
      </w:pPr>
      <w:r w:rsidRPr="00610AFC">
        <w:t>Registravimo data 1999 m. birželio 04 d.</w:t>
      </w:r>
    </w:p>
    <w:p w14:paraId="535E5EE3" w14:textId="77777777" w:rsidR="001B2CE9" w:rsidRPr="00610AFC" w:rsidRDefault="001B2CE9" w:rsidP="00BD38E8">
      <w:pPr>
        <w:pStyle w:val="BTEMEASMCA"/>
      </w:pPr>
      <w:r w:rsidRPr="00610AFC">
        <w:t>Paskutinio perregistravimo data 2008 m. sausio 17 d.</w:t>
      </w:r>
    </w:p>
    <w:p w14:paraId="666B07AC" w14:textId="77777777" w:rsidR="001B2CE9" w:rsidRPr="00610AFC" w:rsidRDefault="001B2CE9" w:rsidP="00BD38E8">
      <w:pPr>
        <w:pStyle w:val="BTEMEASMCA"/>
      </w:pPr>
    </w:p>
    <w:p w14:paraId="3312503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09B2132"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r w:rsidRPr="00610AFC">
        <w:rPr>
          <w:rFonts w:ascii="Times New Roman" w:eastAsia="Times New Roman" w:hAnsi="Times New Roman"/>
          <w:b/>
          <w:lang w:eastAsia="lt-LT"/>
        </w:rPr>
        <w:t>10.</w:t>
      </w:r>
      <w:r w:rsidRPr="00610AFC">
        <w:rPr>
          <w:rFonts w:ascii="Times New Roman" w:eastAsia="Times New Roman" w:hAnsi="Times New Roman"/>
          <w:b/>
          <w:lang w:eastAsia="lt-LT"/>
        </w:rPr>
        <w:tab/>
        <w:t>TEKSTO PERŽIŪROS DATA</w:t>
      </w:r>
    </w:p>
    <w:p w14:paraId="3A555A40" w14:textId="6E619CF5" w:rsidR="003C34C3" w:rsidRDefault="003C34C3" w:rsidP="0077497F">
      <w:pPr>
        <w:keepNext/>
        <w:tabs>
          <w:tab w:val="left" w:pos="567"/>
        </w:tabs>
        <w:spacing w:after="0" w:line="240" w:lineRule="auto"/>
        <w:outlineLvl w:val="1"/>
        <w:rPr>
          <w:rFonts w:ascii="Times New Roman" w:eastAsia="Times New Roman" w:hAnsi="Times New Roman"/>
          <w:b/>
          <w:lang w:eastAsia="lt-LT"/>
        </w:rPr>
      </w:pPr>
    </w:p>
    <w:p w14:paraId="31CF6455" w14:textId="24A72548" w:rsidR="000479A1" w:rsidRPr="000479A1" w:rsidRDefault="00911B73" w:rsidP="0077497F">
      <w:pPr>
        <w:keepNext/>
        <w:tabs>
          <w:tab w:val="left" w:pos="567"/>
        </w:tabs>
        <w:spacing w:after="0" w:line="240" w:lineRule="auto"/>
        <w:outlineLvl w:val="1"/>
        <w:rPr>
          <w:rFonts w:ascii="Times New Roman" w:eastAsia="Times New Roman" w:hAnsi="Times New Roman"/>
          <w:lang w:eastAsia="lt-LT"/>
        </w:rPr>
      </w:pPr>
      <w:r>
        <w:rPr>
          <w:rFonts w:ascii="Times New Roman" w:eastAsia="Times New Roman" w:hAnsi="Times New Roman"/>
          <w:lang w:eastAsia="lt-LT"/>
        </w:rPr>
        <w:t>202</w:t>
      </w:r>
      <w:r w:rsidR="00074C7B">
        <w:rPr>
          <w:rFonts w:ascii="Times New Roman" w:eastAsia="Times New Roman" w:hAnsi="Times New Roman"/>
          <w:lang w:eastAsia="lt-LT"/>
        </w:rPr>
        <w:t>5</w:t>
      </w:r>
      <w:r>
        <w:rPr>
          <w:rFonts w:ascii="Times New Roman" w:eastAsia="Times New Roman" w:hAnsi="Times New Roman"/>
          <w:lang w:eastAsia="lt-LT"/>
        </w:rPr>
        <w:t xml:space="preserve"> m</w:t>
      </w:r>
      <w:r w:rsidR="000479A1">
        <w:rPr>
          <w:rFonts w:ascii="Times New Roman" w:eastAsia="Times New Roman" w:hAnsi="Times New Roman"/>
          <w:lang w:eastAsia="lt-LT"/>
        </w:rPr>
        <w:t>.</w:t>
      </w:r>
      <w:r>
        <w:rPr>
          <w:rFonts w:ascii="Times New Roman" w:eastAsia="Times New Roman" w:hAnsi="Times New Roman"/>
          <w:lang w:eastAsia="lt-LT"/>
        </w:rPr>
        <w:t xml:space="preserve"> </w:t>
      </w:r>
      <w:r w:rsidR="00074C7B">
        <w:rPr>
          <w:rFonts w:ascii="Times New Roman" w:eastAsia="Times New Roman" w:hAnsi="Times New Roman"/>
          <w:lang w:eastAsia="lt-LT"/>
        </w:rPr>
        <w:t>spalio</w:t>
      </w:r>
      <w:r>
        <w:rPr>
          <w:rFonts w:ascii="Times New Roman" w:eastAsia="Times New Roman" w:hAnsi="Times New Roman"/>
          <w:lang w:eastAsia="lt-LT"/>
        </w:rPr>
        <w:t xml:space="preserve"> </w:t>
      </w:r>
      <w:r w:rsidR="00074C7B">
        <w:rPr>
          <w:rFonts w:ascii="Times New Roman" w:eastAsia="Times New Roman" w:hAnsi="Times New Roman"/>
          <w:lang w:eastAsia="lt-LT"/>
        </w:rPr>
        <w:t>20</w:t>
      </w:r>
      <w:r>
        <w:rPr>
          <w:rFonts w:ascii="Times New Roman" w:eastAsia="Times New Roman" w:hAnsi="Times New Roman"/>
          <w:lang w:eastAsia="lt-LT"/>
        </w:rPr>
        <w:t xml:space="preserve"> d.</w:t>
      </w:r>
    </w:p>
    <w:p w14:paraId="5E10DABD" w14:textId="77777777" w:rsidR="001C6BF9" w:rsidRPr="00610AFC" w:rsidRDefault="001C6BF9" w:rsidP="0077497F">
      <w:pPr>
        <w:spacing w:after="0" w:line="240" w:lineRule="auto"/>
        <w:rPr>
          <w:rFonts w:ascii="Times New Roman" w:eastAsia="Times New Roman" w:hAnsi="Times New Roman"/>
          <w:snapToGrid w:val="0"/>
        </w:rPr>
      </w:pPr>
    </w:p>
    <w:p w14:paraId="1DCFDF38" w14:textId="3B0EB62E" w:rsidR="00CB47CB" w:rsidRDefault="001B2CE9" w:rsidP="00DF04E3">
      <w:pPr>
        <w:tabs>
          <w:tab w:val="left" w:pos="5954"/>
          <w:tab w:val="left" w:pos="6237"/>
          <w:tab w:val="left" w:pos="6663"/>
          <w:tab w:val="left" w:pos="6946"/>
        </w:tabs>
        <w:spacing w:after="0" w:line="240" w:lineRule="auto"/>
        <w:rPr>
          <w:rFonts w:ascii="Times New Roman" w:eastAsia="SimSun" w:hAnsi="Times New Roman"/>
          <w:color w:val="0000FF"/>
          <w:u w:val="single"/>
        </w:rPr>
      </w:pPr>
      <w:r w:rsidRPr="00610AFC">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610AFC">
        <w:rPr>
          <w:rFonts w:ascii="Times New Roman" w:eastAsia="SimSun" w:hAnsi="Times New Roman"/>
          <w:i/>
          <w:noProof/>
        </w:rPr>
        <w:t xml:space="preserve"> </w:t>
      </w:r>
      <w:hyperlink r:id="rId11" w:history="1">
        <w:r w:rsidR="00DF04E3" w:rsidRPr="009328F6">
          <w:rPr>
            <w:rStyle w:val="Hipersaitas"/>
            <w:rFonts w:ascii="Times New Roman" w:hAnsi="Times New Roman"/>
            <w:lang w:eastAsia="lt-LT"/>
          </w:rPr>
          <w:t>https://vvkt.lrv.lt/lt/</w:t>
        </w:r>
      </w:hyperlink>
      <w:r w:rsidR="00DF04E3">
        <w:rPr>
          <w:rFonts w:ascii="Times New Roman" w:hAnsi="Times New Roman"/>
        </w:rPr>
        <w:t>.</w:t>
      </w:r>
      <w:r w:rsidRPr="00610AFC">
        <w:rPr>
          <w:rFonts w:ascii="Times New Roman" w:eastAsia="SimSun" w:hAnsi="Times New Roman"/>
          <w:color w:val="0000FF"/>
          <w:u w:val="single"/>
        </w:rPr>
        <w:br w:type="page"/>
      </w:r>
    </w:p>
    <w:p w14:paraId="4AB31846" w14:textId="77777777" w:rsidR="001B2CE9" w:rsidRPr="00610AFC" w:rsidRDefault="001B2CE9" w:rsidP="0077497F">
      <w:pPr>
        <w:tabs>
          <w:tab w:val="left" w:pos="5954"/>
          <w:tab w:val="left" w:pos="6237"/>
          <w:tab w:val="left" w:pos="6663"/>
          <w:tab w:val="left" w:pos="6946"/>
        </w:tabs>
        <w:spacing w:after="0" w:line="240" w:lineRule="auto"/>
        <w:rPr>
          <w:rFonts w:ascii="Times New Roman" w:eastAsia="SimSun" w:hAnsi="Times New Roman"/>
        </w:rPr>
      </w:pPr>
    </w:p>
    <w:p w14:paraId="53B7005B" w14:textId="77777777" w:rsidR="001B2CE9" w:rsidRPr="00610AFC" w:rsidRDefault="001B2CE9" w:rsidP="0077497F">
      <w:pPr>
        <w:tabs>
          <w:tab w:val="left" w:pos="5954"/>
          <w:tab w:val="left" w:pos="6237"/>
          <w:tab w:val="left" w:pos="6663"/>
          <w:tab w:val="left" w:pos="6946"/>
        </w:tabs>
        <w:spacing w:after="0" w:line="240" w:lineRule="auto"/>
        <w:jc w:val="center"/>
        <w:rPr>
          <w:rFonts w:ascii="Times New Roman" w:eastAsia="SimSun" w:hAnsi="Times New Roman"/>
        </w:rPr>
      </w:pPr>
    </w:p>
    <w:p w14:paraId="2E95957A"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B942AC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E3B179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C051E9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B73C18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2D3375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BFE2D5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11D3ED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9FF88D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B32047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8E2FB7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6D5C5C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211D43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1060E4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05F8A2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C43960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7DFED5B" w14:textId="77777777" w:rsidR="001B2CE9" w:rsidRPr="00610AFC" w:rsidRDefault="001B2CE9" w:rsidP="0077497F">
      <w:pPr>
        <w:pStyle w:val="Pavadinimas"/>
        <w:tabs>
          <w:tab w:val="left" w:pos="567"/>
        </w:tabs>
        <w:rPr>
          <w:szCs w:val="22"/>
        </w:rPr>
      </w:pPr>
    </w:p>
    <w:p w14:paraId="04A168DF" w14:textId="77777777" w:rsidR="001B2CE9" w:rsidRPr="00610AFC" w:rsidRDefault="001B2CE9" w:rsidP="0077497F">
      <w:pPr>
        <w:pStyle w:val="Pavadinimas"/>
        <w:tabs>
          <w:tab w:val="left" w:pos="567"/>
        </w:tabs>
        <w:rPr>
          <w:szCs w:val="22"/>
        </w:rPr>
      </w:pPr>
    </w:p>
    <w:p w14:paraId="3F40D7F4" w14:textId="77777777" w:rsidR="001B2CE9" w:rsidRPr="00610AFC" w:rsidRDefault="001B2CE9" w:rsidP="0077497F">
      <w:pPr>
        <w:pStyle w:val="Pavadinimas"/>
        <w:tabs>
          <w:tab w:val="left" w:pos="567"/>
        </w:tabs>
        <w:rPr>
          <w:szCs w:val="22"/>
        </w:rPr>
      </w:pPr>
    </w:p>
    <w:p w14:paraId="35A9742C" w14:textId="77777777" w:rsidR="001B2CE9" w:rsidRPr="00610AFC" w:rsidRDefault="001B2CE9" w:rsidP="0077497F">
      <w:pPr>
        <w:pStyle w:val="Pavadinimas"/>
        <w:tabs>
          <w:tab w:val="left" w:pos="567"/>
        </w:tabs>
        <w:rPr>
          <w:szCs w:val="22"/>
        </w:rPr>
      </w:pPr>
    </w:p>
    <w:p w14:paraId="40DA8F3B" w14:textId="77777777" w:rsidR="001B2CE9" w:rsidRPr="00610AFC" w:rsidRDefault="001B2CE9" w:rsidP="0077497F">
      <w:pPr>
        <w:pStyle w:val="Pavadinimas"/>
        <w:tabs>
          <w:tab w:val="left" w:pos="567"/>
        </w:tabs>
        <w:rPr>
          <w:szCs w:val="22"/>
        </w:rPr>
      </w:pPr>
      <w:r w:rsidRPr="00610AFC">
        <w:rPr>
          <w:szCs w:val="22"/>
        </w:rPr>
        <w:t>II PRIEDAS</w:t>
      </w:r>
    </w:p>
    <w:p w14:paraId="1BB59CB5" w14:textId="77777777" w:rsidR="001B2CE9" w:rsidRPr="00610AFC" w:rsidRDefault="001B2CE9" w:rsidP="0077497F">
      <w:pPr>
        <w:pStyle w:val="Pavadinimas"/>
        <w:tabs>
          <w:tab w:val="left" w:pos="567"/>
        </w:tabs>
        <w:rPr>
          <w:szCs w:val="22"/>
        </w:rPr>
      </w:pPr>
    </w:p>
    <w:p w14:paraId="2149902A" w14:textId="77777777" w:rsidR="001B2CE9" w:rsidRPr="00610AFC" w:rsidRDefault="001B2CE9" w:rsidP="0077497F">
      <w:pPr>
        <w:pStyle w:val="Pavadinimas"/>
        <w:tabs>
          <w:tab w:val="left" w:pos="567"/>
        </w:tabs>
        <w:rPr>
          <w:szCs w:val="22"/>
        </w:rPr>
      </w:pPr>
      <w:r w:rsidRPr="00610AFC">
        <w:rPr>
          <w:szCs w:val="22"/>
        </w:rPr>
        <w:t>REGISTRACIJOS SĄLYGOS</w:t>
      </w:r>
    </w:p>
    <w:p w14:paraId="1E2C6EE1" w14:textId="77777777" w:rsidR="001B2CE9" w:rsidRPr="00610AFC" w:rsidRDefault="001B2CE9" w:rsidP="0077497F">
      <w:pPr>
        <w:pStyle w:val="Pagrindinistekstas"/>
        <w:tabs>
          <w:tab w:val="left" w:pos="567"/>
        </w:tabs>
        <w:spacing w:after="0"/>
        <w:rPr>
          <w:szCs w:val="22"/>
        </w:rPr>
      </w:pPr>
    </w:p>
    <w:p w14:paraId="29A67C7D" w14:textId="77777777" w:rsidR="001B2CE9" w:rsidRPr="00610AFC" w:rsidRDefault="001B2CE9" w:rsidP="0077497F">
      <w:pPr>
        <w:pStyle w:val="Antrat1"/>
        <w:tabs>
          <w:tab w:val="left" w:pos="567"/>
        </w:tabs>
        <w:jc w:val="center"/>
        <w:rPr>
          <w:szCs w:val="22"/>
        </w:rPr>
      </w:pPr>
      <w:r w:rsidRPr="00610AFC">
        <w:rPr>
          <w:szCs w:val="22"/>
        </w:rPr>
        <w:t>A. GAMINTOJAS, ATSAKINGAS UŽ SERIJŲ IŠLEIDIMĄ</w:t>
      </w:r>
    </w:p>
    <w:p w14:paraId="73029D93" w14:textId="77777777" w:rsidR="001B2CE9" w:rsidRPr="00610AFC" w:rsidRDefault="001B2CE9" w:rsidP="0077497F">
      <w:pPr>
        <w:pStyle w:val="Pagrindinistekstas"/>
        <w:tabs>
          <w:tab w:val="left" w:pos="567"/>
        </w:tabs>
        <w:spacing w:after="0"/>
        <w:jc w:val="center"/>
        <w:rPr>
          <w:szCs w:val="22"/>
        </w:rPr>
      </w:pPr>
    </w:p>
    <w:p w14:paraId="46640C42" w14:textId="77777777" w:rsidR="001B2CE9" w:rsidRPr="00610AFC" w:rsidRDefault="001B2CE9" w:rsidP="0077497F">
      <w:pPr>
        <w:pStyle w:val="Antrat1"/>
        <w:tabs>
          <w:tab w:val="left" w:pos="567"/>
        </w:tabs>
        <w:jc w:val="center"/>
        <w:rPr>
          <w:szCs w:val="22"/>
        </w:rPr>
      </w:pPr>
      <w:r w:rsidRPr="00610AFC">
        <w:rPr>
          <w:szCs w:val="22"/>
        </w:rPr>
        <w:t>B. TIEKIMO IR VARTOJIMO SĄLYGOS AR APRIBOJIMAI</w:t>
      </w:r>
    </w:p>
    <w:p w14:paraId="0737238F" w14:textId="77777777" w:rsidR="00CB47CB" w:rsidRDefault="001B2CE9" w:rsidP="00F65CD9">
      <w:pPr>
        <w:spacing w:line="240" w:lineRule="auto"/>
        <w:rPr>
          <w:rFonts w:ascii="Times New Roman" w:eastAsia="Times New Roman" w:hAnsi="Times New Roman"/>
          <w:b/>
          <w:snapToGrid w:val="0"/>
        </w:rPr>
      </w:pPr>
      <w:r w:rsidRPr="00610AFC">
        <w:rPr>
          <w:rFonts w:ascii="Times New Roman" w:eastAsia="Times New Roman" w:hAnsi="Times New Roman"/>
          <w:b/>
          <w:snapToGrid w:val="0"/>
        </w:rPr>
        <w:br w:type="page"/>
      </w:r>
    </w:p>
    <w:p w14:paraId="695BE7C8" w14:textId="77777777" w:rsidR="001B2CE9" w:rsidRPr="00610AFC" w:rsidRDefault="001B2CE9" w:rsidP="0077497F">
      <w:pPr>
        <w:pStyle w:val="Pagrindinistekstas"/>
        <w:tabs>
          <w:tab w:val="left" w:pos="567"/>
        </w:tabs>
        <w:spacing w:after="0"/>
        <w:rPr>
          <w:b/>
          <w:szCs w:val="22"/>
        </w:rPr>
      </w:pPr>
      <w:r w:rsidRPr="00610AFC">
        <w:rPr>
          <w:b/>
          <w:szCs w:val="22"/>
        </w:rPr>
        <w:lastRenderedPageBreak/>
        <w:t>A. GAMINTOJAS, ATSAKINGAS UŽ SERIJŲ IŠLEIDIMĄ</w:t>
      </w:r>
    </w:p>
    <w:p w14:paraId="05D7E4C3" w14:textId="77777777" w:rsidR="001B2CE9" w:rsidRPr="00610AFC" w:rsidRDefault="001B2CE9" w:rsidP="0077497F">
      <w:pPr>
        <w:pStyle w:val="Pagrindinistekstas"/>
        <w:tabs>
          <w:tab w:val="left" w:pos="567"/>
        </w:tabs>
        <w:spacing w:after="0"/>
        <w:rPr>
          <w:szCs w:val="22"/>
        </w:rPr>
      </w:pPr>
    </w:p>
    <w:p w14:paraId="466FBF0B" w14:textId="77777777" w:rsidR="001B2CE9" w:rsidRPr="00610AFC" w:rsidRDefault="001B2CE9" w:rsidP="0077497F">
      <w:pPr>
        <w:pStyle w:val="Pagrindinistekstas"/>
        <w:tabs>
          <w:tab w:val="left" w:pos="567"/>
        </w:tabs>
        <w:spacing w:after="0"/>
        <w:rPr>
          <w:szCs w:val="22"/>
          <w:u w:val="single"/>
        </w:rPr>
      </w:pPr>
      <w:r w:rsidRPr="00610AFC">
        <w:rPr>
          <w:szCs w:val="22"/>
          <w:u w:val="single"/>
        </w:rPr>
        <w:t>Gamintojo, atsakingo už serijų išleidimą, pavadinimas ir adresas</w:t>
      </w:r>
    </w:p>
    <w:p w14:paraId="4800D74C" w14:textId="77777777" w:rsidR="001B2CE9" w:rsidRPr="00610AFC" w:rsidRDefault="001B2CE9" w:rsidP="0077497F">
      <w:pPr>
        <w:pStyle w:val="Pagrindinistekstas"/>
        <w:tabs>
          <w:tab w:val="left" w:pos="567"/>
        </w:tabs>
        <w:spacing w:after="0"/>
        <w:rPr>
          <w:szCs w:val="22"/>
        </w:rPr>
      </w:pPr>
    </w:p>
    <w:p w14:paraId="63505154" w14:textId="77777777" w:rsidR="001B2CE9" w:rsidRPr="00610AFC" w:rsidRDefault="001B2CE9" w:rsidP="0077497F">
      <w:pPr>
        <w:pStyle w:val="Pagrindinistekstas"/>
        <w:tabs>
          <w:tab w:val="left" w:pos="567"/>
        </w:tabs>
        <w:spacing w:after="0"/>
        <w:rPr>
          <w:szCs w:val="22"/>
        </w:rPr>
      </w:pPr>
      <w:r w:rsidRPr="00610AFC">
        <w:rPr>
          <w:szCs w:val="22"/>
        </w:rPr>
        <w:t xml:space="preserve">G.L. Pharma </w:t>
      </w:r>
      <w:proofErr w:type="spellStart"/>
      <w:r w:rsidRPr="00610AFC">
        <w:rPr>
          <w:szCs w:val="22"/>
        </w:rPr>
        <w:t>GmbH</w:t>
      </w:r>
      <w:proofErr w:type="spellEnd"/>
      <w:r w:rsidRPr="00610AFC">
        <w:rPr>
          <w:szCs w:val="22"/>
        </w:rPr>
        <w:t xml:space="preserve"> </w:t>
      </w:r>
    </w:p>
    <w:p w14:paraId="1B4CF1BD" w14:textId="77777777" w:rsidR="001B2CE9" w:rsidRPr="00610AFC" w:rsidRDefault="001B2CE9" w:rsidP="0077497F">
      <w:pPr>
        <w:pStyle w:val="Pagrindinistekstas"/>
        <w:tabs>
          <w:tab w:val="left" w:pos="567"/>
        </w:tabs>
        <w:spacing w:after="0"/>
        <w:rPr>
          <w:szCs w:val="22"/>
        </w:rPr>
      </w:pPr>
      <w:proofErr w:type="spellStart"/>
      <w:r w:rsidRPr="00610AFC">
        <w:rPr>
          <w:szCs w:val="22"/>
        </w:rPr>
        <w:t>Schlossplatz</w:t>
      </w:r>
      <w:proofErr w:type="spellEnd"/>
      <w:r w:rsidRPr="00610AFC">
        <w:rPr>
          <w:szCs w:val="22"/>
        </w:rPr>
        <w:t xml:space="preserve"> 1 </w:t>
      </w:r>
    </w:p>
    <w:p w14:paraId="71E29A8D" w14:textId="77777777" w:rsidR="001B2CE9" w:rsidRPr="00610AFC" w:rsidRDefault="001B2CE9" w:rsidP="0077497F">
      <w:pPr>
        <w:pStyle w:val="Pagrindinistekstas"/>
        <w:tabs>
          <w:tab w:val="left" w:pos="567"/>
        </w:tabs>
        <w:spacing w:after="0"/>
        <w:rPr>
          <w:szCs w:val="22"/>
        </w:rPr>
      </w:pPr>
      <w:r w:rsidRPr="00610AFC">
        <w:rPr>
          <w:szCs w:val="22"/>
        </w:rPr>
        <w:t xml:space="preserve">A-8502 </w:t>
      </w:r>
      <w:proofErr w:type="spellStart"/>
      <w:r w:rsidRPr="00610AFC">
        <w:rPr>
          <w:szCs w:val="22"/>
        </w:rPr>
        <w:t>Lannach</w:t>
      </w:r>
      <w:proofErr w:type="spellEnd"/>
      <w:r w:rsidRPr="00610AFC">
        <w:rPr>
          <w:szCs w:val="22"/>
        </w:rPr>
        <w:t xml:space="preserve"> </w:t>
      </w:r>
    </w:p>
    <w:p w14:paraId="1D500A96" w14:textId="77777777" w:rsidR="001B2CE9" w:rsidRPr="00610AFC" w:rsidRDefault="001B2CE9" w:rsidP="0077497F">
      <w:pPr>
        <w:pStyle w:val="Pagrindinistekstas"/>
        <w:tabs>
          <w:tab w:val="left" w:pos="567"/>
        </w:tabs>
        <w:spacing w:after="0"/>
        <w:rPr>
          <w:szCs w:val="22"/>
        </w:rPr>
      </w:pPr>
      <w:r w:rsidRPr="00610AFC">
        <w:rPr>
          <w:szCs w:val="22"/>
        </w:rPr>
        <w:t>Austrija</w:t>
      </w:r>
    </w:p>
    <w:p w14:paraId="22B2DD9B" w14:textId="77777777" w:rsidR="001B2CE9" w:rsidRPr="00610AFC" w:rsidRDefault="001B2CE9" w:rsidP="0077497F">
      <w:pPr>
        <w:pStyle w:val="Pagrindinistekstas"/>
        <w:tabs>
          <w:tab w:val="left" w:pos="567"/>
        </w:tabs>
        <w:spacing w:after="0"/>
        <w:rPr>
          <w:szCs w:val="22"/>
        </w:rPr>
      </w:pPr>
    </w:p>
    <w:p w14:paraId="42EC573A" w14:textId="77777777" w:rsidR="001B2CE9" w:rsidRPr="00610AFC" w:rsidRDefault="001B2CE9" w:rsidP="0077497F">
      <w:pPr>
        <w:pStyle w:val="Pagrindinistekstas"/>
        <w:tabs>
          <w:tab w:val="left" w:pos="567"/>
        </w:tabs>
        <w:spacing w:after="0"/>
        <w:rPr>
          <w:szCs w:val="22"/>
        </w:rPr>
      </w:pPr>
    </w:p>
    <w:p w14:paraId="7FDB36B1" w14:textId="77777777" w:rsidR="001B2CE9" w:rsidRPr="00610AFC" w:rsidRDefault="001B2CE9" w:rsidP="0077497F">
      <w:pPr>
        <w:pStyle w:val="Pagrindinistekstas"/>
        <w:tabs>
          <w:tab w:val="left" w:pos="567"/>
        </w:tabs>
        <w:spacing w:after="0"/>
        <w:rPr>
          <w:b/>
          <w:szCs w:val="22"/>
        </w:rPr>
      </w:pPr>
      <w:r w:rsidRPr="00610AFC">
        <w:rPr>
          <w:b/>
          <w:szCs w:val="22"/>
        </w:rPr>
        <w:t>B. TIEKIMO IR VARTOJIMO SĄLYGOS AR APRIBOJIMAI</w:t>
      </w:r>
    </w:p>
    <w:p w14:paraId="17CE105A" w14:textId="77777777" w:rsidR="001B2CE9" w:rsidRPr="00610AFC" w:rsidRDefault="001B2CE9" w:rsidP="0077497F">
      <w:pPr>
        <w:pStyle w:val="Pagrindinistekstas"/>
        <w:tabs>
          <w:tab w:val="left" w:pos="567"/>
        </w:tabs>
        <w:spacing w:after="0"/>
        <w:rPr>
          <w:szCs w:val="22"/>
        </w:rPr>
      </w:pPr>
    </w:p>
    <w:p w14:paraId="5755FD79" w14:textId="77777777" w:rsidR="001B2CE9" w:rsidRPr="00610AFC" w:rsidRDefault="001B2CE9" w:rsidP="0077497F">
      <w:pPr>
        <w:pStyle w:val="Pagrindinistekstas"/>
        <w:tabs>
          <w:tab w:val="left" w:pos="567"/>
        </w:tabs>
        <w:spacing w:after="0"/>
        <w:rPr>
          <w:szCs w:val="22"/>
        </w:rPr>
      </w:pPr>
      <w:r w:rsidRPr="00610AFC">
        <w:rPr>
          <w:szCs w:val="22"/>
        </w:rPr>
        <w:t>Receptinis vaistinis preparatas.</w:t>
      </w:r>
    </w:p>
    <w:p w14:paraId="18E9EE51" w14:textId="77777777" w:rsidR="00CB47CB" w:rsidRDefault="001B2CE9" w:rsidP="00F65CD9">
      <w:pPr>
        <w:spacing w:line="240" w:lineRule="auto"/>
        <w:rPr>
          <w:rFonts w:ascii="Times New Roman" w:eastAsia="Times New Roman" w:hAnsi="Times New Roman"/>
          <w:lang w:eastAsia="lt-LT"/>
        </w:rPr>
      </w:pPr>
      <w:r w:rsidRPr="00610AFC">
        <w:rPr>
          <w:rFonts w:ascii="Times New Roman" w:eastAsia="Times New Roman" w:hAnsi="Times New Roman"/>
          <w:lang w:eastAsia="lt-LT"/>
        </w:rPr>
        <w:br w:type="page"/>
      </w:r>
    </w:p>
    <w:p w14:paraId="6168475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886552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47DDD5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BA1052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B50A6DA"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01DDDD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4D3BF6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A62541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93FE9D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3FBAD6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9376A3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DF34D4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9E8493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F4E04E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F1EA25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54641E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35A855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2BA5FA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2F5607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A828F4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DC016D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D3869C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83DE782" w14:textId="77777777" w:rsidR="001B2CE9" w:rsidRPr="00610AFC" w:rsidRDefault="001B2CE9" w:rsidP="0077497F">
      <w:pPr>
        <w:tabs>
          <w:tab w:val="left" w:pos="567"/>
        </w:tabs>
        <w:spacing w:after="0" w:line="240" w:lineRule="auto"/>
        <w:jc w:val="center"/>
        <w:outlineLvl w:val="0"/>
        <w:rPr>
          <w:rFonts w:ascii="Times New Roman" w:eastAsia="Times New Roman" w:hAnsi="Times New Roman"/>
          <w:b/>
          <w:kern w:val="28"/>
          <w:lang w:eastAsia="lt-LT"/>
        </w:rPr>
      </w:pPr>
    </w:p>
    <w:p w14:paraId="49E72A43" w14:textId="77777777" w:rsidR="001B2CE9" w:rsidRPr="00610AFC" w:rsidRDefault="001B2CE9" w:rsidP="0077497F">
      <w:pPr>
        <w:tabs>
          <w:tab w:val="left" w:pos="567"/>
        </w:tabs>
        <w:spacing w:after="0" w:line="240" w:lineRule="auto"/>
        <w:jc w:val="center"/>
        <w:outlineLvl w:val="0"/>
        <w:rPr>
          <w:rFonts w:ascii="Times New Roman" w:eastAsia="Times New Roman" w:hAnsi="Times New Roman"/>
          <w:b/>
          <w:kern w:val="28"/>
          <w:lang w:eastAsia="lt-LT"/>
        </w:rPr>
      </w:pPr>
      <w:r w:rsidRPr="00610AFC">
        <w:rPr>
          <w:rFonts w:ascii="Times New Roman" w:eastAsia="Times New Roman" w:hAnsi="Times New Roman"/>
          <w:b/>
          <w:kern w:val="28"/>
          <w:lang w:eastAsia="lt-LT"/>
        </w:rPr>
        <w:t>III PRIEDAS</w:t>
      </w:r>
    </w:p>
    <w:p w14:paraId="444D237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E570909" w14:textId="77777777" w:rsidR="001B2CE9" w:rsidRPr="00610AFC" w:rsidRDefault="001B2CE9" w:rsidP="0077497F">
      <w:pPr>
        <w:tabs>
          <w:tab w:val="left" w:pos="567"/>
        </w:tabs>
        <w:spacing w:after="0" w:line="240" w:lineRule="auto"/>
        <w:jc w:val="center"/>
        <w:rPr>
          <w:rFonts w:ascii="Times New Roman" w:eastAsia="Times New Roman" w:hAnsi="Times New Roman"/>
          <w:b/>
          <w:lang w:eastAsia="lt-LT"/>
        </w:rPr>
      </w:pPr>
      <w:r w:rsidRPr="00610AFC">
        <w:rPr>
          <w:rFonts w:ascii="Times New Roman" w:eastAsia="Times New Roman" w:hAnsi="Times New Roman"/>
          <w:b/>
          <w:lang w:eastAsia="lt-LT"/>
        </w:rPr>
        <w:t>ŽENKLINIMAS IR PAKUOTĖS LAPELIS</w:t>
      </w:r>
    </w:p>
    <w:p w14:paraId="4C0298E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br w:type="page"/>
      </w:r>
    </w:p>
    <w:p w14:paraId="1AB1A33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BCEB2F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3B4ACF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55C1D2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9D82FF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5B446A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006880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59D197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6E7729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8236B0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1CD245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5F8C83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424F9C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98F62C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CCCF5B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DFC02CA"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803E2E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82400B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83B8B8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F646BD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A8B1BD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5B7A1B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0C362BC" w14:textId="77777777" w:rsidR="001B2CE9" w:rsidRPr="00610AFC" w:rsidRDefault="001B2CE9" w:rsidP="0077497F">
      <w:pPr>
        <w:tabs>
          <w:tab w:val="left" w:pos="567"/>
        </w:tabs>
        <w:spacing w:after="0" w:line="240" w:lineRule="auto"/>
        <w:jc w:val="center"/>
        <w:outlineLvl w:val="0"/>
        <w:rPr>
          <w:rFonts w:ascii="Times New Roman" w:eastAsia="Times New Roman" w:hAnsi="Times New Roman"/>
          <w:b/>
          <w:kern w:val="28"/>
          <w:lang w:eastAsia="lt-LT"/>
        </w:rPr>
      </w:pPr>
    </w:p>
    <w:p w14:paraId="42AFB929" w14:textId="77777777" w:rsidR="001B2CE9" w:rsidRPr="00610AFC" w:rsidRDefault="001B2CE9" w:rsidP="0077497F">
      <w:pPr>
        <w:tabs>
          <w:tab w:val="left" w:pos="567"/>
        </w:tabs>
        <w:spacing w:after="0" w:line="240" w:lineRule="auto"/>
        <w:jc w:val="center"/>
        <w:outlineLvl w:val="0"/>
        <w:rPr>
          <w:rFonts w:ascii="Times New Roman" w:eastAsia="Times New Roman" w:hAnsi="Times New Roman"/>
          <w:b/>
          <w:kern w:val="28"/>
          <w:lang w:eastAsia="lt-LT"/>
        </w:rPr>
      </w:pPr>
      <w:r w:rsidRPr="00610AFC">
        <w:rPr>
          <w:rFonts w:ascii="Times New Roman" w:eastAsia="Times New Roman" w:hAnsi="Times New Roman"/>
          <w:b/>
          <w:kern w:val="28"/>
          <w:lang w:eastAsia="lt-LT"/>
        </w:rPr>
        <w:t>A. ŽENKLINIMAS</w:t>
      </w:r>
    </w:p>
    <w:p w14:paraId="6A5F4531" w14:textId="77777777" w:rsidR="001B2CE9" w:rsidRPr="00B36997" w:rsidRDefault="00B311D9" w:rsidP="00910CD4">
      <w:pPr>
        <w:pStyle w:val="PI-1labEMEASMCA"/>
      </w:pPr>
      <w:r w:rsidRPr="00F65CD9">
        <w:rPr>
          <w:rFonts w:eastAsia="Times New Roman"/>
          <w:lang w:eastAsia="lt-LT"/>
        </w:rPr>
        <w:br w:type="page"/>
      </w:r>
      <w:r w:rsidR="001B2CE9" w:rsidRPr="00B36997">
        <w:lastRenderedPageBreak/>
        <w:t>INFORMACIJA ANT IŠORINĖS PAKUOTĖS</w:t>
      </w:r>
    </w:p>
    <w:p w14:paraId="63EE46D5" w14:textId="77777777" w:rsidR="001B2CE9" w:rsidRPr="00B36997" w:rsidRDefault="001B2CE9" w:rsidP="00910CD4">
      <w:pPr>
        <w:pStyle w:val="PI-1labEMEASMCA"/>
      </w:pPr>
    </w:p>
    <w:p w14:paraId="47205802" w14:textId="77777777" w:rsidR="001B2CE9" w:rsidRPr="00B36997" w:rsidRDefault="001B2CE9" w:rsidP="00910CD4">
      <w:pPr>
        <w:pStyle w:val="PI-1labEMEASMCA"/>
        <w:rPr>
          <w:bCs/>
        </w:rPr>
      </w:pPr>
      <w:r w:rsidRPr="00B36997">
        <w:rPr>
          <w:color w:val="FF0000"/>
        </w:rPr>
        <w:t xml:space="preserve"> </w:t>
      </w:r>
      <w:r w:rsidRPr="00B36997">
        <w:t>KARTONO DĖŽUTĖ</w:t>
      </w:r>
    </w:p>
    <w:p w14:paraId="3EDD1D84" w14:textId="77777777" w:rsidR="001B2CE9" w:rsidRPr="00610AFC" w:rsidRDefault="001B2CE9" w:rsidP="00BD38E8">
      <w:pPr>
        <w:pStyle w:val="BTEMEASMCA"/>
      </w:pPr>
    </w:p>
    <w:p w14:paraId="43C23429" w14:textId="77777777" w:rsidR="001B2CE9" w:rsidRPr="00610AFC" w:rsidRDefault="001B2CE9" w:rsidP="00BD38E8">
      <w:pPr>
        <w:pStyle w:val="BTEMEASMCA"/>
      </w:pPr>
    </w:p>
    <w:p w14:paraId="0C57CF41" w14:textId="77777777" w:rsidR="001B2CE9" w:rsidRPr="00610AFC" w:rsidRDefault="001B2CE9" w:rsidP="00910CD4">
      <w:pPr>
        <w:pStyle w:val="PI-1labEMEASMCA"/>
      </w:pPr>
      <w:r w:rsidRPr="00610AFC">
        <w:t>1.</w:t>
      </w:r>
      <w:r w:rsidRPr="00610AFC">
        <w:tab/>
        <w:t>VAISTINIO PREPARATO PAVADINIMAS</w:t>
      </w:r>
    </w:p>
    <w:p w14:paraId="1FB6B999" w14:textId="77777777" w:rsidR="001B2CE9" w:rsidRPr="00610AFC" w:rsidRDefault="001B2CE9" w:rsidP="00BD38E8">
      <w:pPr>
        <w:pStyle w:val="BTEMEASMCA"/>
      </w:pPr>
    </w:p>
    <w:p w14:paraId="3FFAD2E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kietosios kapsulės</w:t>
      </w:r>
    </w:p>
    <w:p w14:paraId="147A148E" w14:textId="77777777" w:rsidR="001B2CE9" w:rsidRPr="00610AFC" w:rsidRDefault="001B2CE9" w:rsidP="00BD38E8">
      <w:pPr>
        <w:pStyle w:val="BTEMEASMCA"/>
      </w:pPr>
    </w:p>
    <w:p w14:paraId="2A73523F" w14:textId="77777777" w:rsidR="001B2CE9" w:rsidRPr="00610AFC" w:rsidRDefault="001B2CE9" w:rsidP="00BD38E8">
      <w:pPr>
        <w:pStyle w:val="BTEMEASMCA"/>
      </w:pPr>
    </w:p>
    <w:p w14:paraId="2526F961" w14:textId="77777777" w:rsidR="001B2CE9" w:rsidRPr="00610AFC" w:rsidRDefault="001B2CE9" w:rsidP="00B36997">
      <w:pPr>
        <w:pStyle w:val="PI-1labEMEASMCA"/>
      </w:pPr>
      <w:r w:rsidRPr="00610AFC">
        <w:t>2.</w:t>
      </w:r>
      <w:r w:rsidRPr="00610AFC">
        <w:tab/>
        <w:t>VEIKLIOJI MEDŽIAGA IR JOS KIEKIS</w:t>
      </w:r>
    </w:p>
    <w:p w14:paraId="6339C472" w14:textId="77777777" w:rsidR="001B2CE9" w:rsidRPr="00610AFC" w:rsidRDefault="001B2CE9" w:rsidP="0077497F">
      <w:pPr>
        <w:pStyle w:val="Pagrindinistekstas"/>
        <w:spacing w:after="0"/>
        <w:rPr>
          <w:szCs w:val="22"/>
        </w:rPr>
      </w:pPr>
    </w:p>
    <w:p w14:paraId="3A322AD2" w14:textId="3E6FD3A2"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Vienoje kapsulėje yra 50</w:t>
      </w:r>
      <w:r w:rsidR="006C65A0">
        <w:rPr>
          <w:rFonts w:ascii="Times New Roman" w:eastAsia="Times New Roman" w:hAnsi="Times New Roman"/>
          <w:lang w:eastAsia="lt-LT"/>
        </w:rPr>
        <w:t> </w:t>
      </w:r>
      <w:r w:rsidRPr="00610AFC">
        <w:rPr>
          <w:rFonts w:ascii="Times New Roman" w:eastAsia="Times New Roman" w:hAnsi="Times New Roman"/>
          <w:lang w:eastAsia="lt-LT"/>
        </w:rPr>
        <w:t xml:space="preserve">mg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natrio druskos, 50</w:t>
      </w:r>
      <w:r w:rsidR="006C65A0">
        <w:rPr>
          <w:rFonts w:ascii="Times New Roman" w:eastAsia="Times New Roman" w:hAnsi="Times New Roman"/>
          <w:lang w:eastAsia="lt-LT"/>
        </w:rPr>
        <w:t> </w:t>
      </w:r>
      <w:r w:rsidRPr="00610AFC">
        <w:rPr>
          <w:rFonts w:ascii="Times New Roman" w:eastAsia="Times New Roman" w:hAnsi="Times New Roman"/>
          <w:lang w:eastAsia="lt-LT"/>
        </w:rPr>
        <w:t>mg tiamino  hidrochlorido (vitamino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50</w:t>
      </w:r>
      <w:r w:rsidR="006C65A0">
        <w:rPr>
          <w:rFonts w:ascii="Times New Roman" w:eastAsia="Times New Roman" w:hAnsi="Times New Roman"/>
          <w:lang w:eastAsia="lt-LT"/>
        </w:rPr>
        <w:t> </w:t>
      </w:r>
      <w:r w:rsidRPr="00610AFC">
        <w:rPr>
          <w:rFonts w:ascii="Times New Roman" w:eastAsia="Times New Roman" w:hAnsi="Times New Roman"/>
          <w:lang w:eastAsia="lt-LT"/>
        </w:rPr>
        <w:t xml:space="preserve">mg </w:t>
      </w:r>
      <w:proofErr w:type="spellStart"/>
      <w:r w:rsidRPr="00610AFC">
        <w:rPr>
          <w:rFonts w:ascii="Times New Roman" w:eastAsia="Times New Roman" w:hAnsi="Times New Roman"/>
          <w:lang w:eastAsia="lt-LT"/>
        </w:rPr>
        <w:t>piridoksino</w:t>
      </w:r>
      <w:proofErr w:type="spellEnd"/>
      <w:r w:rsidRPr="00610AFC">
        <w:rPr>
          <w:rFonts w:ascii="Times New Roman" w:eastAsia="Times New Roman" w:hAnsi="Times New Roman"/>
          <w:lang w:eastAsia="lt-LT"/>
        </w:rPr>
        <w:t xml:space="preserve"> hidrochlorido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0,25</w:t>
      </w:r>
      <w:r w:rsidR="006C65A0">
        <w:rPr>
          <w:rFonts w:ascii="Times New Roman" w:eastAsia="Times New Roman" w:hAnsi="Times New Roman"/>
          <w:lang w:eastAsia="lt-LT"/>
        </w:rPr>
        <w:t> </w:t>
      </w:r>
      <w:r w:rsidRPr="00610AFC">
        <w:rPr>
          <w:rFonts w:ascii="Times New Roman" w:eastAsia="Times New Roman" w:hAnsi="Times New Roman"/>
          <w:lang w:eastAsia="lt-LT"/>
        </w:rPr>
        <w:t xml:space="preserve">mg </w:t>
      </w:r>
      <w:proofErr w:type="spellStart"/>
      <w:r w:rsidRPr="00610AFC">
        <w:rPr>
          <w:rFonts w:ascii="Times New Roman" w:eastAsia="Times New Roman" w:hAnsi="Times New Roman"/>
          <w:lang w:eastAsia="lt-LT"/>
        </w:rPr>
        <w:t>cianokobalamino</w:t>
      </w:r>
      <w:proofErr w:type="spellEnd"/>
      <w:r w:rsidRPr="00610AFC">
        <w:rPr>
          <w:rFonts w:ascii="Times New Roman" w:eastAsia="Times New Roman" w:hAnsi="Times New Roman"/>
          <w:lang w:eastAsia="lt-LT"/>
        </w:rPr>
        <w:t xml:space="preserve"> (vitamino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w:t>
      </w:r>
    </w:p>
    <w:p w14:paraId="31A19939" w14:textId="77777777" w:rsidR="001B2CE9" w:rsidRPr="00610AFC" w:rsidRDefault="001B2CE9" w:rsidP="00BD38E8">
      <w:pPr>
        <w:pStyle w:val="BTEMEASMCA"/>
      </w:pPr>
    </w:p>
    <w:p w14:paraId="1F7FFEDE" w14:textId="77777777" w:rsidR="001B2CE9" w:rsidRPr="00610AFC" w:rsidRDefault="001B2CE9" w:rsidP="00BD38E8">
      <w:pPr>
        <w:pStyle w:val="BTEMEASMCA"/>
      </w:pPr>
    </w:p>
    <w:p w14:paraId="0C61585A" w14:textId="77777777" w:rsidR="001B2CE9" w:rsidRPr="00610AFC" w:rsidRDefault="001B2CE9" w:rsidP="00910CD4">
      <w:pPr>
        <w:pStyle w:val="PI-1labEMEASMCA"/>
      </w:pPr>
      <w:r w:rsidRPr="00610AFC">
        <w:t>3.</w:t>
      </w:r>
      <w:r w:rsidRPr="00610AFC">
        <w:tab/>
        <w:t>PAGALBINIŲ MEDŽIAGŲ SĄRAŠAS</w:t>
      </w:r>
    </w:p>
    <w:p w14:paraId="0D873609" w14:textId="77777777" w:rsidR="001B2CE9" w:rsidRPr="00610AFC" w:rsidRDefault="001B2CE9" w:rsidP="00BD38E8">
      <w:pPr>
        <w:pStyle w:val="BTEMEASMCA"/>
      </w:pPr>
    </w:p>
    <w:p w14:paraId="1730B9BC" w14:textId="77777777" w:rsidR="001B2CE9" w:rsidRPr="00910CD4" w:rsidRDefault="00910CD4" w:rsidP="00BD38E8">
      <w:pPr>
        <w:pStyle w:val="BTEMEASMCA"/>
      </w:pPr>
      <w:r>
        <w:t>Sudėtyje yra natrio</w:t>
      </w:r>
    </w:p>
    <w:p w14:paraId="43521932" w14:textId="77777777" w:rsidR="00910CD4" w:rsidRPr="00610AFC" w:rsidRDefault="00910CD4" w:rsidP="00BD38E8">
      <w:pPr>
        <w:pStyle w:val="BTEMEASMCA"/>
      </w:pPr>
    </w:p>
    <w:p w14:paraId="3F9D59F9" w14:textId="77777777" w:rsidR="001B2CE9" w:rsidRPr="00610AFC" w:rsidRDefault="001B2CE9" w:rsidP="00910CD4">
      <w:pPr>
        <w:pStyle w:val="PI-1labEMEASMCA"/>
      </w:pPr>
      <w:r w:rsidRPr="00610AFC">
        <w:t>4.</w:t>
      </w:r>
      <w:r w:rsidRPr="00610AFC">
        <w:tab/>
        <w:t>FARMACINĖ FORMA IR KIEKIS PAKUOTĖJE</w:t>
      </w:r>
    </w:p>
    <w:p w14:paraId="129171E3" w14:textId="77777777" w:rsidR="001B2CE9" w:rsidRPr="00610AFC" w:rsidRDefault="001B2CE9" w:rsidP="0077497F">
      <w:pPr>
        <w:pStyle w:val="Pagrindinistekstas"/>
        <w:spacing w:after="0"/>
        <w:rPr>
          <w:szCs w:val="22"/>
        </w:rPr>
      </w:pPr>
    </w:p>
    <w:p w14:paraId="70CACF6E" w14:textId="77777777" w:rsidR="00293E56" w:rsidRPr="00610AFC" w:rsidRDefault="00293E56"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highlight w:val="lightGray"/>
          <w:lang w:eastAsia="lt-LT"/>
        </w:rPr>
        <w:t>Kietosios kapsulės</w:t>
      </w:r>
    </w:p>
    <w:p w14:paraId="2F84911E" w14:textId="77777777" w:rsidR="00293E56" w:rsidRPr="00610AFC" w:rsidRDefault="00293E56" w:rsidP="0077497F">
      <w:pPr>
        <w:tabs>
          <w:tab w:val="left" w:pos="567"/>
        </w:tabs>
        <w:spacing w:after="0" w:line="240" w:lineRule="auto"/>
        <w:rPr>
          <w:rFonts w:ascii="Times New Roman" w:eastAsia="Times New Roman" w:hAnsi="Times New Roman"/>
          <w:lang w:eastAsia="lt-LT"/>
        </w:rPr>
      </w:pPr>
    </w:p>
    <w:p w14:paraId="0BC003F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30 kapsulių</w:t>
      </w:r>
    </w:p>
    <w:p w14:paraId="6063F86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DE5D85">
        <w:rPr>
          <w:rFonts w:ascii="Times New Roman" w:eastAsia="Times New Roman" w:hAnsi="Times New Roman"/>
          <w:highlight w:val="lightGray"/>
          <w:lang w:eastAsia="lt-LT"/>
        </w:rPr>
        <w:t>50 kapsulių</w:t>
      </w:r>
    </w:p>
    <w:p w14:paraId="763EA9E4" w14:textId="77777777" w:rsidR="001B2CE9" w:rsidRPr="00610AFC" w:rsidRDefault="001B2CE9" w:rsidP="00BD38E8">
      <w:pPr>
        <w:pStyle w:val="BTEMEASMCA"/>
      </w:pPr>
    </w:p>
    <w:p w14:paraId="5D087B6C" w14:textId="77777777" w:rsidR="001B2CE9" w:rsidRPr="00610AFC" w:rsidRDefault="001B2CE9" w:rsidP="00BD38E8">
      <w:pPr>
        <w:pStyle w:val="BTEMEASMCA"/>
      </w:pPr>
    </w:p>
    <w:p w14:paraId="2973D825" w14:textId="77777777" w:rsidR="001B2CE9" w:rsidRPr="00910CD4" w:rsidRDefault="001B2CE9" w:rsidP="00910CD4">
      <w:pPr>
        <w:pStyle w:val="PI-1labEMEASMCA"/>
      </w:pPr>
      <w:r w:rsidRPr="00910CD4">
        <w:t>5.</w:t>
      </w:r>
      <w:r w:rsidRPr="00910CD4">
        <w:tab/>
        <w:t>VARTOJIMO METODAS IR BŪDAS (-AI)</w:t>
      </w:r>
    </w:p>
    <w:p w14:paraId="5C37CB39" w14:textId="77777777" w:rsidR="001B2CE9" w:rsidRPr="00610AFC" w:rsidRDefault="001B2CE9" w:rsidP="00BD38E8">
      <w:pPr>
        <w:pStyle w:val="BTEMEASMCA"/>
      </w:pPr>
    </w:p>
    <w:p w14:paraId="637C23FE" w14:textId="77777777" w:rsidR="001B2CE9" w:rsidRPr="00610AFC" w:rsidRDefault="001B2CE9" w:rsidP="00BD38E8">
      <w:pPr>
        <w:pStyle w:val="BTEMEASMCA"/>
      </w:pPr>
      <w:r w:rsidRPr="00610AFC">
        <w:t xml:space="preserve">Vartoti per burną. </w:t>
      </w:r>
    </w:p>
    <w:p w14:paraId="2C7DC2C2" w14:textId="77777777" w:rsidR="001B2CE9" w:rsidRPr="00610AFC" w:rsidRDefault="001B2CE9" w:rsidP="00BD38E8">
      <w:pPr>
        <w:pStyle w:val="BTEMEASMCA"/>
      </w:pPr>
      <w:r w:rsidRPr="00610AFC">
        <w:t>Prieš vartojimą perskaitykite pakuotės lapelį.</w:t>
      </w:r>
    </w:p>
    <w:p w14:paraId="6FA54D23" w14:textId="77777777" w:rsidR="001B2CE9" w:rsidRPr="00610AFC" w:rsidRDefault="001B2CE9" w:rsidP="00BD38E8">
      <w:pPr>
        <w:pStyle w:val="BTEMEASMCA"/>
      </w:pPr>
    </w:p>
    <w:p w14:paraId="338D2E8D" w14:textId="77777777" w:rsidR="001B2CE9" w:rsidRPr="00610AFC" w:rsidRDefault="001B2CE9" w:rsidP="00BD38E8">
      <w:pPr>
        <w:pStyle w:val="BTEMEASMCA"/>
      </w:pPr>
    </w:p>
    <w:p w14:paraId="4A3FB45C" w14:textId="77777777" w:rsidR="001B2CE9" w:rsidRPr="00910CD4" w:rsidRDefault="001B2CE9" w:rsidP="00910CD4">
      <w:pPr>
        <w:pStyle w:val="PI-1labEMEASMCA"/>
      </w:pPr>
      <w:r w:rsidRPr="00910CD4">
        <w:t>6.</w:t>
      </w:r>
      <w:r w:rsidRPr="00910CD4">
        <w:tab/>
        <w:t>SPECIALUS ĮSPĖJIMAS, KAD VAISTINĮ PREPARATĄ BŪTINA LAIKYTI VAIKAMS NEPASTEBIMOJE IR NEPASIEKIAMOJE VIETOJE</w:t>
      </w:r>
    </w:p>
    <w:p w14:paraId="08F6FECC" w14:textId="77777777" w:rsidR="001B2CE9" w:rsidRPr="00610AFC" w:rsidRDefault="001B2CE9" w:rsidP="00BD38E8">
      <w:pPr>
        <w:pStyle w:val="BTEMEASMCA"/>
      </w:pPr>
    </w:p>
    <w:p w14:paraId="069995A1" w14:textId="77777777" w:rsidR="001B2CE9" w:rsidRPr="00610AFC" w:rsidRDefault="001B2CE9" w:rsidP="00BD38E8">
      <w:pPr>
        <w:pStyle w:val="BTEMEASMCA"/>
      </w:pPr>
      <w:r w:rsidRPr="00610AFC">
        <w:t>Laikyti vaikams nepastebimoje ir nepasiekiamoje vietoje.</w:t>
      </w:r>
    </w:p>
    <w:p w14:paraId="4D0DF9D5" w14:textId="77777777" w:rsidR="001B2CE9" w:rsidRPr="00610AFC" w:rsidRDefault="001B2CE9" w:rsidP="00BD38E8">
      <w:pPr>
        <w:pStyle w:val="BTEMEASMCA"/>
      </w:pPr>
    </w:p>
    <w:p w14:paraId="2C3650FF" w14:textId="77777777" w:rsidR="001B2CE9" w:rsidRPr="00610AFC" w:rsidRDefault="001B2CE9" w:rsidP="00BD38E8">
      <w:pPr>
        <w:pStyle w:val="BTEMEASMCA"/>
      </w:pPr>
    </w:p>
    <w:p w14:paraId="3ACE20B3" w14:textId="77777777" w:rsidR="001B2CE9" w:rsidRPr="00910CD4" w:rsidRDefault="001B2CE9" w:rsidP="00910CD4">
      <w:pPr>
        <w:pStyle w:val="PI-1labEMEASMCA"/>
      </w:pPr>
      <w:r w:rsidRPr="00910CD4">
        <w:t>7.</w:t>
      </w:r>
      <w:r w:rsidRPr="00910CD4">
        <w:tab/>
        <w:t>KITAS (-I) SPECIALUS (-ŪS) ĮSPĖJIMAS (-AI) (JEI REIKIA)</w:t>
      </w:r>
    </w:p>
    <w:p w14:paraId="10C9599B" w14:textId="77777777" w:rsidR="001B2CE9" w:rsidRPr="00610AFC" w:rsidRDefault="001B2CE9" w:rsidP="00BD38E8">
      <w:pPr>
        <w:pStyle w:val="BTEMEASMCA"/>
      </w:pPr>
    </w:p>
    <w:p w14:paraId="177F5C56" w14:textId="77777777" w:rsidR="001B2CE9" w:rsidRPr="00610AFC" w:rsidRDefault="001B2CE9" w:rsidP="00BD38E8">
      <w:pPr>
        <w:pStyle w:val="BTEMEASMCA"/>
      </w:pPr>
    </w:p>
    <w:p w14:paraId="0C061E98" w14:textId="77777777" w:rsidR="001B2CE9" w:rsidRPr="00910CD4" w:rsidRDefault="001B2CE9" w:rsidP="00910CD4">
      <w:pPr>
        <w:pStyle w:val="PI-1labEMEASMCA"/>
      </w:pPr>
      <w:r w:rsidRPr="00910CD4">
        <w:t>8.</w:t>
      </w:r>
      <w:r w:rsidRPr="00910CD4">
        <w:tab/>
        <w:t>TINKAMUMO LAIKAS</w:t>
      </w:r>
    </w:p>
    <w:p w14:paraId="61D06E68" w14:textId="77777777" w:rsidR="001B2CE9" w:rsidRPr="00610AFC" w:rsidRDefault="001B2CE9" w:rsidP="00BD38E8">
      <w:pPr>
        <w:pStyle w:val="BTEMEASMCA"/>
      </w:pPr>
    </w:p>
    <w:p w14:paraId="142866AC" w14:textId="77777777" w:rsidR="001B2CE9" w:rsidRPr="00610AFC" w:rsidRDefault="00293E56" w:rsidP="00BD38E8">
      <w:pPr>
        <w:pStyle w:val="BTEMEASMCA"/>
      </w:pPr>
      <w:r w:rsidRPr="00610AFC">
        <w:t>EXP:</w:t>
      </w:r>
      <w:r w:rsidR="001B2CE9" w:rsidRPr="00610AFC">
        <w:t xml:space="preserve"> {mm.MMMM}</w:t>
      </w:r>
    </w:p>
    <w:p w14:paraId="6CF7949F" w14:textId="77777777" w:rsidR="001B2CE9" w:rsidRPr="00610AFC" w:rsidRDefault="001B2CE9" w:rsidP="00BD38E8">
      <w:pPr>
        <w:pStyle w:val="BTEMEASMCA"/>
      </w:pPr>
    </w:p>
    <w:p w14:paraId="710D842E" w14:textId="77777777" w:rsidR="001B2CE9" w:rsidRPr="00610AFC" w:rsidRDefault="001B2CE9" w:rsidP="00BD38E8">
      <w:pPr>
        <w:pStyle w:val="BTEMEASMCA"/>
      </w:pPr>
    </w:p>
    <w:p w14:paraId="2E94D29F" w14:textId="77777777" w:rsidR="001B2CE9" w:rsidRPr="00910CD4" w:rsidRDefault="001B2CE9" w:rsidP="00910CD4">
      <w:pPr>
        <w:pStyle w:val="PI-1labEMEASMCA"/>
      </w:pPr>
      <w:r w:rsidRPr="00910CD4">
        <w:t>9.</w:t>
      </w:r>
      <w:r w:rsidRPr="00910CD4">
        <w:tab/>
        <w:t>SPECIALIOS LAIKYMO SĄLYGOS</w:t>
      </w:r>
    </w:p>
    <w:p w14:paraId="1E60E59F" w14:textId="77777777" w:rsidR="001B2CE9" w:rsidRPr="00610AFC" w:rsidRDefault="001B2CE9" w:rsidP="00BD38E8">
      <w:pPr>
        <w:pStyle w:val="BTEMEASMCA"/>
      </w:pPr>
    </w:p>
    <w:p w14:paraId="0655BFA9" w14:textId="26CD2DE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Laikyti ne aukštesnėje kaip 25 </w:t>
      </w:r>
      <w:r w:rsidRPr="00610AFC">
        <w:rPr>
          <w:rFonts w:ascii="Times New Roman" w:eastAsia="Times New Roman" w:hAnsi="Times New Roman"/>
          <w:lang w:eastAsia="lt-LT"/>
        </w:rPr>
        <w:sym w:font="Symbol" w:char="F0B0"/>
      </w:r>
      <w:r w:rsidRPr="00610AFC">
        <w:rPr>
          <w:rFonts w:ascii="Times New Roman" w:eastAsia="Times New Roman" w:hAnsi="Times New Roman"/>
          <w:lang w:eastAsia="lt-LT"/>
        </w:rPr>
        <w:t>C temperatūroje.</w:t>
      </w:r>
    </w:p>
    <w:p w14:paraId="22A66108" w14:textId="4C7622C3"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Lizdines plokšteles laikyti išorinėje dėžutėje, kad </w:t>
      </w:r>
      <w:r w:rsidR="00115754">
        <w:rPr>
          <w:rFonts w:ascii="Times New Roman" w:eastAsia="Times New Roman" w:hAnsi="Times New Roman"/>
          <w:lang w:eastAsia="lt-LT"/>
        </w:rPr>
        <w:t>vais</w:t>
      </w:r>
      <w:r w:rsidR="00115754" w:rsidRPr="00610AFC">
        <w:rPr>
          <w:rFonts w:ascii="Times New Roman" w:eastAsia="Times New Roman" w:hAnsi="Times New Roman"/>
          <w:lang w:eastAsia="lt-LT"/>
        </w:rPr>
        <w:t xml:space="preserve">tas </w:t>
      </w:r>
      <w:r w:rsidRPr="00610AFC">
        <w:rPr>
          <w:rFonts w:ascii="Times New Roman" w:eastAsia="Times New Roman" w:hAnsi="Times New Roman"/>
          <w:lang w:eastAsia="lt-LT"/>
        </w:rPr>
        <w:t>būtų apsaugotas nuo šviesos.</w:t>
      </w:r>
    </w:p>
    <w:p w14:paraId="63E530F1" w14:textId="77777777" w:rsidR="001B2CE9" w:rsidRPr="00610AFC" w:rsidRDefault="001B2CE9" w:rsidP="00BD38E8">
      <w:pPr>
        <w:pStyle w:val="BTEMEASMCA"/>
      </w:pPr>
    </w:p>
    <w:p w14:paraId="6A9380DD" w14:textId="77777777" w:rsidR="001B2CE9" w:rsidRPr="00610AFC" w:rsidRDefault="001B2CE9" w:rsidP="00BD38E8">
      <w:pPr>
        <w:pStyle w:val="BTEMEASMCA"/>
      </w:pPr>
    </w:p>
    <w:p w14:paraId="37C38D08" w14:textId="77777777" w:rsidR="001B2CE9" w:rsidRPr="00910CD4" w:rsidRDefault="001B2CE9" w:rsidP="00910CD4">
      <w:pPr>
        <w:pStyle w:val="PI-1labEMEASMCA"/>
      </w:pPr>
      <w:r w:rsidRPr="00910CD4">
        <w:t>10.</w:t>
      </w:r>
      <w:r w:rsidRPr="00910CD4">
        <w:tab/>
        <w:t xml:space="preserve">SPECIALIOS ATSARGUMO PRIEMONĖS DĖL NESUVARTOTO </w:t>
      </w:r>
      <w:r w:rsidRPr="00910CD4">
        <w:rPr>
          <w:bCs/>
        </w:rPr>
        <w:t xml:space="preserve">VAISTINIO PREPARATO AR JO ATLIEKŲ </w:t>
      </w:r>
      <w:r w:rsidRPr="00910CD4">
        <w:t>TVARKYMO (JEI REIKIA)</w:t>
      </w:r>
    </w:p>
    <w:p w14:paraId="64063137" w14:textId="77777777" w:rsidR="001B2CE9" w:rsidRPr="00610AFC" w:rsidRDefault="001B2CE9" w:rsidP="00BD38E8">
      <w:pPr>
        <w:pStyle w:val="BTEMEASMCA"/>
      </w:pPr>
    </w:p>
    <w:p w14:paraId="5C9AE57E" w14:textId="77777777" w:rsidR="001B2CE9" w:rsidRPr="00610AFC" w:rsidRDefault="001B2CE9" w:rsidP="00BD38E8">
      <w:pPr>
        <w:pStyle w:val="BTEMEASMCA"/>
      </w:pPr>
    </w:p>
    <w:p w14:paraId="3D62FCCC" w14:textId="77777777" w:rsidR="001B2CE9" w:rsidRPr="00910CD4" w:rsidRDefault="001B2CE9" w:rsidP="00910CD4">
      <w:pPr>
        <w:pStyle w:val="PI-1labEMEASMCA"/>
      </w:pPr>
      <w:r w:rsidRPr="00910CD4">
        <w:t>11.</w:t>
      </w:r>
      <w:r w:rsidRPr="00910CD4">
        <w:tab/>
        <w:t>REGISTRUOTOJO PAVADINIMAS IR ADRESAS</w:t>
      </w:r>
    </w:p>
    <w:p w14:paraId="1988F8C6" w14:textId="77777777" w:rsidR="001B2CE9" w:rsidRPr="00610AFC" w:rsidRDefault="001B2CE9" w:rsidP="00BD38E8">
      <w:pPr>
        <w:pStyle w:val="BTEMEASMCA"/>
      </w:pPr>
    </w:p>
    <w:p w14:paraId="36BC9587" w14:textId="77777777" w:rsidR="001B2CE9" w:rsidRPr="00610AFC" w:rsidRDefault="001B2CE9" w:rsidP="00BD38E8">
      <w:pPr>
        <w:pStyle w:val="BTEMEASMCA"/>
      </w:pPr>
      <w:r w:rsidRPr="00610AFC">
        <w:t xml:space="preserve">G.L. Pharma GmbH </w:t>
      </w:r>
    </w:p>
    <w:p w14:paraId="7BC12E76" w14:textId="77777777" w:rsidR="001B2CE9" w:rsidRPr="00610AFC" w:rsidRDefault="001B2CE9" w:rsidP="00BD38E8">
      <w:pPr>
        <w:pStyle w:val="BTEMEASMCA"/>
      </w:pPr>
      <w:r w:rsidRPr="00610AFC">
        <w:t xml:space="preserve">Schlossplatz 1 </w:t>
      </w:r>
    </w:p>
    <w:p w14:paraId="3D205D94" w14:textId="77777777" w:rsidR="001B2CE9" w:rsidRPr="00610AFC" w:rsidRDefault="001B2CE9" w:rsidP="00BD38E8">
      <w:pPr>
        <w:pStyle w:val="BTEMEASMCA"/>
      </w:pPr>
      <w:r w:rsidRPr="00610AFC">
        <w:t xml:space="preserve">A-8502 Lannach </w:t>
      </w:r>
    </w:p>
    <w:p w14:paraId="1DB2C239" w14:textId="77777777" w:rsidR="001B2CE9" w:rsidRPr="00610AFC" w:rsidRDefault="001B2CE9" w:rsidP="00BD38E8">
      <w:pPr>
        <w:pStyle w:val="BTEMEASMCA"/>
      </w:pPr>
      <w:r w:rsidRPr="00610AFC">
        <w:t>Austrija</w:t>
      </w:r>
    </w:p>
    <w:p w14:paraId="6DD1B4CF" w14:textId="77777777" w:rsidR="001B2CE9" w:rsidRPr="00610AFC" w:rsidRDefault="001B2CE9" w:rsidP="00BD38E8">
      <w:pPr>
        <w:pStyle w:val="BTEMEASMCA"/>
      </w:pPr>
    </w:p>
    <w:p w14:paraId="21125A91" w14:textId="77777777" w:rsidR="001B2CE9" w:rsidRPr="00610AFC" w:rsidRDefault="001B2CE9" w:rsidP="00BD38E8">
      <w:pPr>
        <w:pStyle w:val="BTEMEASMCA"/>
      </w:pPr>
    </w:p>
    <w:p w14:paraId="58293FC5" w14:textId="77777777" w:rsidR="001B2CE9" w:rsidRPr="00910CD4" w:rsidRDefault="001B2CE9" w:rsidP="00910CD4">
      <w:pPr>
        <w:pStyle w:val="PI-1labEMEASMCA"/>
      </w:pPr>
      <w:r w:rsidRPr="00910CD4">
        <w:t>12.</w:t>
      </w:r>
      <w:r w:rsidRPr="00910CD4">
        <w:tab/>
        <w:t>REGISTRACIJOS PAŽYMĖJIMO NUMERIAI</w:t>
      </w:r>
    </w:p>
    <w:p w14:paraId="41805344" w14:textId="77777777" w:rsidR="001B2CE9" w:rsidRPr="00610AFC" w:rsidRDefault="001B2CE9" w:rsidP="00BD38E8">
      <w:pPr>
        <w:pStyle w:val="BTEMEASMCA"/>
      </w:pPr>
    </w:p>
    <w:p w14:paraId="7307245A"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N30 – LT/1/99/0976/001</w:t>
      </w:r>
    </w:p>
    <w:p w14:paraId="740A89ED"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N50 – LT/1/99/0976/002</w:t>
      </w:r>
    </w:p>
    <w:p w14:paraId="535A4567" w14:textId="77777777" w:rsidR="001B2CE9" w:rsidRPr="00610AFC" w:rsidRDefault="001B2CE9" w:rsidP="00BD38E8">
      <w:pPr>
        <w:pStyle w:val="BTEMEASMCA"/>
      </w:pPr>
    </w:p>
    <w:p w14:paraId="49256772" w14:textId="77777777" w:rsidR="001B2CE9" w:rsidRPr="00610AFC" w:rsidRDefault="001B2CE9" w:rsidP="00BD38E8">
      <w:pPr>
        <w:pStyle w:val="BTEMEASMCA"/>
      </w:pPr>
    </w:p>
    <w:p w14:paraId="3AFE50E3" w14:textId="77777777" w:rsidR="001B2CE9" w:rsidRPr="00910CD4" w:rsidRDefault="001B2CE9" w:rsidP="00910CD4">
      <w:pPr>
        <w:pStyle w:val="PI-1labEMEASMCA"/>
      </w:pPr>
      <w:r w:rsidRPr="00910CD4">
        <w:t>13.</w:t>
      </w:r>
      <w:r w:rsidRPr="00910CD4">
        <w:tab/>
        <w:t>SERIJOS NUMERIS</w:t>
      </w:r>
    </w:p>
    <w:p w14:paraId="4971F173" w14:textId="77777777" w:rsidR="001B2CE9" w:rsidRPr="00610AFC" w:rsidRDefault="001B2CE9" w:rsidP="00BD38E8">
      <w:pPr>
        <w:pStyle w:val="BTEMEASMCA"/>
      </w:pPr>
    </w:p>
    <w:p w14:paraId="3348B294" w14:textId="77777777" w:rsidR="001B2CE9" w:rsidRPr="00610AFC" w:rsidRDefault="00293E56" w:rsidP="00BD38E8">
      <w:pPr>
        <w:pStyle w:val="BTEMEASMCA"/>
      </w:pPr>
      <w:r w:rsidRPr="00610AFC">
        <w:t>Lot:</w:t>
      </w:r>
    </w:p>
    <w:p w14:paraId="06F79D87" w14:textId="77777777" w:rsidR="001B2CE9" w:rsidRPr="00610AFC" w:rsidRDefault="001B2CE9" w:rsidP="00BD38E8">
      <w:pPr>
        <w:pStyle w:val="BTEMEASMCA"/>
      </w:pPr>
    </w:p>
    <w:p w14:paraId="6462FBA3" w14:textId="77777777" w:rsidR="001B2CE9" w:rsidRPr="00610AFC" w:rsidRDefault="001B2CE9" w:rsidP="00BD38E8">
      <w:pPr>
        <w:pStyle w:val="BTEMEASMCA"/>
      </w:pPr>
    </w:p>
    <w:p w14:paraId="445C93E0" w14:textId="77777777" w:rsidR="001B2CE9" w:rsidRPr="00910CD4" w:rsidRDefault="001B2CE9" w:rsidP="00910CD4">
      <w:pPr>
        <w:pStyle w:val="PI-1labEMEASMCA"/>
      </w:pPr>
      <w:r w:rsidRPr="00910CD4">
        <w:t>14.</w:t>
      </w:r>
      <w:r w:rsidRPr="00910CD4">
        <w:tab/>
        <w:t>PARDAVIMO (IŠDAVIMO) TVARKA</w:t>
      </w:r>
    </w:p>
    <w:p w14:paraId="2EA1D54A" w14:textId="77777777" w:rsidR="001B2CE9" w:rsidRPr="00610AFC" w:rsidRDefault="001B2CE9" w:rsidP="00BD38E8">
      <w:pPr>
        <w:pStyle w:val="BTEMEASMCA"/>
      </w:pPr>
    </w:p>
    <w:p w14:paraId="1180345A" w14:textId="77777777" w:rsidR="001B2CE9" w:rsidRPr="00610AFC" w:rsidRDefault="001B2CE9" w:rsidP="00BD38E8">
      <w:pPr>
        <w:pStyle w:val="BTEMEASMCA"/>
      </w:pPr>
      <w:r w:rsidRPr="00610AFC">
        <w:t>Receptinis vaist</w:t>
      </w:r>
      <w:r w:rsidR="00293E56" w:rsidRPr="00610AFC">
        <w:t>as</w:t>
      </w:r>
    </w:p>
    <w:p w14:paraId="7E652A92" w14:textId="77777777" w:rsidR="001B2CE9" w:rsidRPr="00610AFC" w:rsidRDefault="001B2CE9" w:rsidP="00BD38E8">
      <w:pPr>
        <w:pStyle w:val="BTEMEASMCA"/>
      </w:pPr>
    </w:p>
    <w:p w14:paraId="0A1F26FE" w14:textId="77777777" w:rsidR="001B2CE9" w:rsidRPr="00610AFC" w:rsidRDefault="001B2CE9" w:rsidP="00BD38E8">
      <w:pPr>
        <w:pStyle w:val="BTEMEASMCA"/>
      </w:pPr>
    </w:p>
    <w:p w14:paraId="68278CCD" w14:textId="77777777" w:rsidR="001B2CE9" w:rsidRPr="00910CD4" w:rsidRDefault="001B2CE9" w:rsidP="00910CD4">
      <w:pPr>
        <w:pStyle w:val="PI-1labEMEASMCA"/>
      </w:pPr>
      <w:r w:rsidRPr="00910CD4">
        <w:t>15.</w:t>
      </w:r>
      <w:r w:rsidRPr="00910CD4">
        <w:tab/>
        <w:t>VARTOJIMO INSTRUKCIJA</w:t>
      </w:r>
    </w:p>
    <w:p w14:paraId="50518CF5" w14:textId="77777777" w:rsidR="001B2CE9" w:rsidRPr="00610AFC" w:rsidRDefault="001B2CE9" w:rsidP="00BD38E8">
      <w:pPr>
        <w:pStyle w:val="BTEMEASMCA"/>
      </w:pPr>
    </w:p>
    <w:p w14:paraId="63996FD7" w14:textId="77777777" w:rsidR="001B2CE9" w:rsidRPr="00610AFC" w:rsidRDefault="001B2CE9" w:rsidP="00BD38E8">
      <w:pPr>
        <w:pStyle w:val="BTEMEASMCA"/>
      </w:pPr>
    </w:p>
    <w:p w14:paraId="106466F9" w14:textId="77777777" w:rsidR="001B2CE9" w:rsidRPr="00910CD4" w:rsidRDefault="001B2CE9" w:rsidP="00910CD4">
      <w:pPr>
        <w:pStyle w:val="PI-1labEMEASMCA"/>
      </w:pPr>
      <w:r w:rsidRPr="00910CD4">
        <w:t>16.</w:t>
      </w:r>
      <w:r w:rsidRPr="00910CD4">
        <w:tab/>
        <w:t>INFORMACIJA BRAILIO RAŠTU</w:t>
      </w:r>
    </w:p>
    <w:p w14:paraId="76CF0617" w14:textId="77777777" w:rsidR="001B2CE9" w:rsidRPr="00610AFC" w:rsidRDefault="001B2CE9" w:rsidP="00BD38E8">
      <w:pPr>
        <w:pStyle w:val="BTEMEASMCA"/>
      </w:pPr>
    </w:p>
    <w:p w14:paraId="7F29A3ED" w14:textId="77777777" w:rsidR="001B2CE9" w:rsidRPr="00610AFC" w:rsidRDefault="001B2CE9" w:rsidP="00BD38E8">
      <w:pPr>
        <w:pStyle w:val="BTEMEASMCA"/>
      </w:pPr>
      <w:r w:rsidRPr="00610AFC">
        <w:t>Diclovit</w:t>
      </w:r>
    </w:p>
    <w:p w14:paraId="7B82B9CC" w14:textId="77777777" w:rsidR="001B2CE9" w:rsidRPr="00610AFC" w:rsidRDefault="001B2CE9" w:rsidP="00BD38E8">
      <w:pPr>
        <w:pStyle w:val="BTEMEASMCA"/>
      </w:pPr>
    </w:p>
    <w:p w14:paraId="611ECD4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5B70F76" w14:textId="77777777" w:rsidR="00293E56" w:rsidRPr="00610AFC" w:rsidRDefault="00293E56" w:rsidP="00910CD4">
      <w:pPr>
        <w:keepNext/>
        <w:numPr>
          <w:ilvl w:val="0"/>
          <w:numId w:val="19"/>
        </w:numPr>
        <w:pBdr>
          <w:top w:val="single" w:sz="4" w:space="1" w:color="auto"/>
          <w:left w:val="single" w:sz="4" w:space="4" w:color="auto"/>
          <w:bottom w:val="single" w:sz="4" w:space="1" w:color="auto"/>
          <w:right w:val="single" w:sz="4" w:space="4" w:color="auto"/>
        </w:pBdr>
        <w:tabs>
          <w:tab w:val="left" w:pos="0"/>
        </w:tabs>
        <w:spacing w:after="160" w:line="240" w:lineRule="auto"/>
        <w:ind w:left="567" w:hanging="567"/>
        <w:contextualSpacing/>
        <w:outlineLvl w:val="0"/>
        <w:rPr>
          <w:rFonts w:ascii="Times New Roman" w:hAnsi="Times New Roman"/>
          <w:i/>
          <w:lang w:eastAsia="lt-LT" w:bidi="lt-LT"/>
        </w:rPr>
      </w:pPr>
      <w:r w:rsidRPr="00610AFC">
        <w:rPr>
          <w:rFonts w:ascii="Times New Roman" w:hAnsi="Times New Roman"/>
          <w:b/>
          <w:lang w:eastAsia="lt-LT" w:bidi="lt-LT"/>
        </w:rPr>
        <w:t>UNIKALUS IDENTIFIKATORIUS – 2D BRŪKŠNINIS KODAS</w:t>
      </w:r>
    </w:p>
    <w:p w14:paraId="0AD911D0" w14:textId="77777777" w:rsidR="00293E56" w:rsidRPr="00610AFC" w:rsidRDefault="00293E56" w:rsidP="0077497F">
      <w:pPr>
        <w:spacing w:after="0" w:line="240" w:lineRule="auto"/>
        <w:rPr>
          <w:rFonts w:ascii="Times New Roman" w:hAnsi="Times New Roman"/>
          <w:lang w:eastAsia="lt-LT" w:bidi="lt-LT"/>
        </w:rPr>
      </w:pPr>
    </w:p>
    <w:p w14:paraId="448D1A6D" w14:textId="77777777" w:rsidR="00293E56" w:rsidRPr="00610AFC" w:rsidRDefault="00293E56" w:rsidP="0077497F">
      <w:pPr>
        <w:tabs>
          <w:tab w:val="left" w:pos="567"/>
        </w:tabs>
        <w:spacing w:after="0" w:line="240" w:lineRule="auto"/>
        <w:rPr>
          <w:rFonts w:ascii="Times New Roman" w:hAnsi="Times New Roman"/>
          <w:shd w:val="clear" w:color="auto" w:fill="CCCCCC"/>
          <w:lang w:eastAsia="lt-LT" w:bidi="lt-LT"/>
        </w:rPr>
      </w:pPr>
      <w:r w:rsidRPr="00610AFC">
        <w:rPr>
          <w:rFonts w:ascii="Times New Roman" w:hAnsi="Times New Roman"/>
          <w:highlight w:val="lightGray"/>
          <w:lang w:eastAsia="lt-LT" w:bidi="lt-LT"/>
        </w:rPr>
        <w:t>2D brūkšninis kodas su nurodytu unikaliu identifikatoriumi.</w:t>
      </w:r>
    </w:p>
    <w:p w14:paraId="743B9479" w14:textId="77777777" w:rsidR="00293E56" w:rsidRPr="00610AFC" w:rsidRDefault="00293E56" w:rsidP="00910CD4">
      <w:pPr>
        <w:spacing w:line="240" w:lineRule="auto"/>
        <w:rPr>
          <w:rFonts w:ascii="Times New Roman" w:hAnsi="Times New Roman"/>
          <w:lang w:eastAsia="lt-LT" w:bidi="lt-LT"/>
        </w:rPr>
      </w:pPr>
    </w:p>
    <w:p w14:paraId="2CBBCDBC" w14:textId="77777777" w:rsidR="00293E56" w:rsidRPr="00610AFC" w:rsidRDefault="00293E56" w:rsidP="00910CD4">
      <w:pPr>
        <w:keepNext/>
        <w:numPr>
          <w:ilvl w:val="0"/>
          <w:numId w:val="19"/>
        </w:numPr>
        <w:pBdr>
          <w:top w:val="single" w:sz="4" w:space="1" w:color="auto"/>
          <w:left w:val="single" w:sz="4" w:space="4" w:color="auto"/>
          <w:bottom w:val="single" w:sz="4" w:space="1" w:color="auto"/>
          <w:right w:val="single" w:sz="4" w:space="4" w:color="auto"/>
        </w:pBdr>
        <w:tabs>
          <w:tab w:val="left" w:pos="0"/>
        </w:tabs>
        <w:spacing w:after="160" w:line="240" w:lineRule="auto"/>
        <w:ind w:left="567" w:hanging="567"/>
        <w:contextualSpacing/>
        <w:outlineLvl w:val="0"/>
        <w:rPr>
          <w:rFonts w:ascii="Times New Roman" w:hAnsi="Times New Roman"/>
          <w:i/>
          <w:lang w:eastAsia="lt-LT" w:bidi="lt-LT"/>
        </w:rPr>
      </w:pPr>
      <w:r w:rsidRPr="00610AFC">
        <w:rPr>
          <w:rFonts w:ascii="Times New Roman" w:hAnsi="Times New Roman"/>
          <w:b/>
          <w:lang w:eastAsia="lt-LT" w:bidi="lt-LT"/>
        </w:rPr>
        <w:t>UNIKALUS IDENTIFIKATORIUS – ŽMONĖMS SUPRANTAMI DUOMENYS</w:t>
      </w:r>
    </w:p>
    <w:p w14:paraId="3BD06ECD" w14:textId="77777777" w:rsidR="00293E56" w:rsidRPr="00610AFC" w:rsidRDefault="00293E56" w:rsidP="00910CD4">
      <w:pPr>
        <w:spacing w:after="0" w:line="240" w:lineRule="auto"/>
        <w:rPr>
          <w:rFonts w:ascii="Times New Roman" w:hAnsi="Times New Roman"/>
          <w:lang w:eastAsia="lt-LT" w:bidi="lt-LT"/>
        </w:rPr>
      </w:pPr>
    </w:p>
    <w:p w14:paraId="46378F94" w14:textId="77777777" w:rsidR="00293E56" w:rsidRPr="00610AFC" w:rsidRDefault="00293E56" w:rsidP="00910CD4">
      <w:pPr>
        <w:tabs>
          <w:tab w:val="left" w:pos="567"/>
        </w:tabs>
        <w:spacing w:after="0" w:line="240" w:lineRule="auto"/>
        <w:rPr>
          <w:rFonts w:ascii="Times New Roman" w:hAnsi="Times New Roman"/>
          <w:lang w:eastAsia="lt-LT" w:bidi="lt-LT"/>
        </w:rPr>
      </w:pPr>
      <w:r w:rsidRPr="00610AFC">
        <w:rPr>
          <w:rFonts w:ascii="Times New Roman" w:hAnsi="Times New Roman"/>
          <w:lang w:eastAsia="lt-LT" w:bidi="lt-LT"/>
        </w:rPr>
        <w:t xml:space="preserve">PC: </w:t>
      </w:r>
    </w:p>
    <w:p w14:paraId="5C8C0A30" w14:textId="77777777" w:rsidR="00293E56" w:rsidRPr="00610AFC" w:rsidRDefault="00293E56" w:rsidP="00910CD4">
      <w:pPr>
        <w:tabs>
          <w:tab w:val="left" w:pos="567"/>
        </w:tabs>
        <w:spacing w:after="0" w:line="240" w:lineRule="auto"/>
        <w:rPr>
          <w:rFonts w:ascii="Times New Roman" w:hAnsi="Times New Roman"/>
          <w:lang w:eastAsia="lt-LT" w:bidi="lt-LT"/>
        </w:rPr>
      </w:pPr>
      <w:r w:rsidRPr="00610AFC">
        <w:rPr>
          <w:rFonts w:ascii="Times New Roman" w:hAnsi="Times New Roman"/>
          <w:lang w:eastAsia="lt-LT" w:bidi="lt-LT"/>
        </w:rPr>
        <w:t xml:space="preserve">SN: </w:t>
      </w:r>
    </w:p>
    <w:p w14:paraId="036FC316" w14:textId="77777777" w:rsidR="00293E56" w:rsidRPr="00610AFC" w:rsidRDefault="00293E56" w:rsidP="00910CD4">
      <w:pPr>
        <w:tabs>
          <w:tab w:val="left" w:pos="567"/>
        </w:tabs>
        <w:spacing w:after="0" w:line="240" w:lineRule="auto"/>
        <w:rPr>
          <w:rFonts w:ascii="Times New Roman" w:hAnsi="Times New Roman"/>
          <w:lang w:eastAsia="lt-LT" w:bidi="lt-LT"/>
        </w:rPr>
      </w:pPr>
      <w:r w:rsidRPr="00610AFC">
        <w:rPr>
          <w:rFonts w:ascii="Times New Roman" w:hAnsi="Times New Roman"/>
          <w:highlight w:val="lightGray"/>
          <w:lang w:eastAsia="lt-LT" w:bidi="lt-LT"/>
        </w:rPr>
        <w:t>NN:</w:t>
      </w:r>
      <w:r w:rsidRPr="00610AFC">
        <w:rPr>
          <w:rFonts w:ascii="Times New Roman" w:hAnsi="Times New Roman"/>
          <w:lang w:eastAsia="lt-LT" w:bidi="lt-LT"/>
        </w:rPr>
        <w:t xml:space="preserve"> </w:t>
      </w:r>
    </w:p>
    <w:p w14:paraId="719BC8D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07462C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BFF40F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A6D270A"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87F9D03" w14:textId="77777777" w:rsidR="00CB47CB" w:rsidRDefault="001B2CE9" w:rsidP="00F65CD9">
      <w:pPr>
        <w:spacing w:line="240" w:lineRule="auto"/>
        <w:rPr>
          <w:rFonts w:ascii="Times New Roman" w:hAnsi="Times New Roman"/>
        </w:rPr>
      </w:pPr>
      <w:r w:rsidRPr="00610AFC">
        <w:rPr>
          <w:rFonts w:ascii="Times New Roman" w:hAnsi="Times New Roman"/>
        </w:rPr>
        <w:br w:type="page"/>
      </w:r>
    </w:p>
    <w:p w14:paraId="42B74D50" w14:textId="77777777" w:rsidR="001B2CE9" w:rsidRPr="00910CD4" w:rsidRDefault="001B2CE9" w:rsidP="00910CD4">
      <w:pPr>
        <w:pStyle w:val="PI-1labEMEASMCA"/>
      </w:pPr>
      <w:r w:rsidRPr="00910CD4">
        <w:lastRenderedPageBreak/>
        <w:t xml:space="preserve">MINIMALI </w:t>
      </w:r>
      <w:r w:rsidRPr="00910CD4">
        <w:rPr>
          <w:caps/>
        </w:rPr>
        <w:t xml:space="preserve">informacija ant </w:t>
      </w:r>
      <w:r w:rsidRPr="00910CD4">
        <w:t>LIZDINIŲ PLOKŠTELIŲ ARBA DVISLUOKSNIŲ JUOSTELIŲ</w:t>
      </w:r>
    </w:p>
    <w:p w14:paraId="0D1DCC02" w14:textId="77777777" w:rsidR="001B2CE9" w:rsidRPr="00910CD4" w:rsidRDefault="001B2CE9" w:rsidP="00910CD4">
      <w:pPr>
        <w:pStyle w:val="PI-1labEMEASMCA"/>
      </w:pPr>
    </w:p>
    <w:p w14:paraId="4B282950" w14:textId="77777777" w:rsidR="001B2CE9" w:rsidRPr="00910CD4" w:rsidRDefault="001B2CE9" w:rsidP="00910CD4">
      <w:pPr>
        <w:pStyle w:val="PI-1labEMEASMCA"/>
      </w:pPr>
      <w:r w:rsidRPr="00910CD4">
        <w:t>LIZDINĖ PLOKŠTELĖ</w:t>
      </w:r>
    </w:p>
    <w:p w14:paraId="5EC5D1EE" w14:textId="77777777" w:rsidR="001B2CE9" w:rsidRPr="00610AFC" w:rsidRDefault="001B2CE9" w:rsidP="00BD38E8">
      <w:pPr>
        <w:pStyle w:val="BTEMEASMCA"/>
      </w:pPr>
    </w:p>
    <w:p w14:paraId="66137891" w14:textId="77777777" w:rsidR="001B2CE9" w:rsidRPr="00610AFC" w:rsidRDefault="001B2CE9" w:rsidP="00BD38E8">
      <w:pPr>
        <w:pStyle w:val="BTEMEASMCA"/>
      </w:pPr>
    </w:p>
    <w:p w14:paraId="14053C1A" w14:textId="77777777" w:rsidR="001B2CE9" w:rsidRPr="00910CD4" w:rsidRDefault="001B2CE9" w:rsidP="00910CD4">
      <w:pPr>
        <w:pStyle w:val="PI-1labEMEASMCA"/>
      </w:pPr>
      <w:r w:rsidRPr="00910CD4">
        <w:t>1.</w:t>
      </w:r>
      <w:r w:rsidRPr="00910CD4">
        <w:tab/>
        <w:t>VAISTINIO PREPARATO PAVADINIMAS</w:t>
      </w:r>
    </w:p>
    <w:p w14:paraId="27DF7ABA" w14:textId="77777777" w:rsidR="001B2CE9" w:rsidRPr="00610AFC" w:rsidRDefault="001B2CE9" w:rsidP="00BD38E8">
      <w:pPr>
        <w:pStyle w:val="BTEMEASMCA"/>
      </w:pPr>
    </w:p>
    <w:p w14:paraId="4373FDC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kapsulės</w:t>
      </w:r>
    </w:p>
    <w:p w14:paraId="53DB645A" w14:textId="77777777" w:rsidR="001B2CE9" w:rsidRPr="00610AFC" w:rsidRDefault="001B2CE9" w:rsidP="00BD38E8">
      <w:pPr>
        <w:pStyle w:val="BTEMEASMCA"/>
      </w:pPr>
    </w:p>
    <w:p w14:paraId="22A5BF37" w14:textId="77777777" w:rsidR="001B2CE9" w:rsidRPr="00610AFC" w:rsidRDefault="001B2CE9" w:rsidP="00BD38E8">
      <w:pPr>
        <w:pStyle w:val="BTEMEASMCA"/>
      </w:pPr>
    </w:p>
    <w:p w14:paraId="4BA577BF" w14:textId="77777777" w:rsidR="001B2CE9" w:rsidRPr="00910CD4" w:rsidRDefault="001B2CE9" w:rsidP="00910CD4">
      <w:pPr>
        <w:pStyle w:val="PI-1labEMEASMCA"/>
      </w:pPr>
      <w:r w:rsidRPr="00910CD4">
        <w:t>2.</w:t>
      </w:r>
      <w:r w:rsidRPr="00910CD4">
        <w:tab/>
        <w:t>REGISTRUOTOJO PAVADINIMAS</w:t>
      </w:r>
    </w:p>
    <w:p w14:paraId="25EFC144" w14:textId="77777777" w:rsidR="001B2CE9" w:rsidRPr="00610AFC" w:rsidRDefault="001B2CE9" w:rsidP="00BD38E8">
      <w:pPr>
        <w:pStyle w:val="BTEMEASMCA"/>
      </w:pPr>
    </w:p>
    <w:p w14:paraId="79D6103C" w14:textId="77777777" w:rsidR="001B2CE9" w:rsidRPr="00BD38E8" w:rsidRDefault="001B2CE9" w:rsidP="00BD38E8">
      <w:pPr>
        <w:pStyle w:val="BTEMEASMCA"/>
      </w:pPr>
      <w:r w:rsidRPr="00BD38E8">
        <w:t>G.L. Pharma</w:t>
      </w:r>
    </w:p>
    <w:p w14:paraId="2439D964" w14:textId="77777777" w:rsidR="001B2CE9" w:rsidRPr="00610AFC" w:rsidRDefault="001B2CE9" w:rsidP="00BD38E8">
      <w:pPr>
        <w:pStyle w:val="BTEMEASMCA"/>
      </w:pPr>
    </w:p>
    <w:p w14:paraId="5A559417" w14:textId="77777777" w:rsidR="001B2CE9" w:rsidRPr="00610AFC" w:rsidRDefault="001B2CE9" w:rsidP="00BD38E8">
      <w:pPr>
        <w:pStyle w:val="BTEMEASMCA"/>
      </w:pPr>
    </w:p>
    <w:p w14:paraId="201F0A21" w14:textId="77777777" w:rsidR="001B2CE9" w:rsidRPr="00910CD4" w:rsidRDefault="001B2CE9" w:rsidP="00910CD4">
      <w:pPr>
        <w:pStyle w:val="PI-1labEMEASMCA"/>
      </w:pPr>
      <w:r w:rsidRPr="00910CD4">
        <w:t>3.</w:t>
      </w:r>
      <w:r w:rsidRPr="00910CD4">
        <w:tab/>
        <w:t>TINKAMUMO LAIKAS</w:t>
      </w:r>
    </w:p>
    <w:p w14:paraId="61D44A4F" w14:textId="77777777" w:rsidR="001B2CE9" w:rsidRPr="00610AFC" w:rsidRDefault="001B2CE9" w:rsidP="00BD38E8">
      <w:pPr>
        <w:pStyle w:val="BTEMEASMCA"/>
      </w:pPr>
    </w:p>
    <w:p w14:paraId="2833ACFD" w14:textId="77777777" w:rsidR="001B2CE9" w:rsidRPr="00610AFC" w:rsidRDefault="001B2CE9" w:rsidP="00BD38E8">
      <w:pPr>
        <w:pStyle w:val="BTEMEASMCA"/>
      </w:pPr>
      <w:r w:rsidRPr="00610AFC">
        <w:t>EXP {mm.MMMM}</w:t>
      </w:r>
    </w:p>
    <w:p w14:paraId="61803C27" w14:textId="77777777" w:rsidR="001B2CE9" w:rsidRPr="00610AFC" w:rsidRDefault="001B2CE9" w:rsidP="00BD38E8">
      <w:pPr>
        <w:pStyle w:val="BTEMEASMCA"/>
      </w:pPr>
    </w:p>
    <w:p w14:paraId="0F9080A2" w14:textId="77777777" w:rsidR="001B2CE9" w:rsidRPr="00610AFC" w:rsidRDefault="001B2CE9" w:rsidP="00BD38E8">
      <w:pPr>
        <w:pStyle w:val="BTEMEASMCA"/>
      </w:pPr>
    </w:p>
    <w:p w14:paraId="35A37FDF" w14:textId="77777777" w:rsidR="001B2CE9" w:rsidRPr="00910CD4" w:rsidRDefault="001B2CE9" w:rsidP="00910CD4">
      <w:pPr>
        <w:pStyle w:val="PI-1labEMEASMCA"/>
      </w:pPr>
      <w:r w:rsidRPr="00910CD4">
        <w:t>4.</w:t>
      </w:r>
      <w:r w:rsidRPr="00910CD4">
        <w:tab/>
        <w:t>SERIJOS NUMERIS</w:t>
      </w:r>
    </w:p>
    <w:p w14:paraId="5C6D709E" w14:textId="77777777" w:rsidR="001B2CE9" w:rsidRPr="00610AFC" w:rsidRDefault="001B2CE9" w:rsidP="00BD38E8">
      <w:pPr>
        <w:pStyle w:val="BTEMEASMCA"/>
      </w:pPr>
    </w:p>
    <w:p w14:paraId="6D8638BC" w14:textId="77777777" w:rsidR="001B2CE9" w:rsidRPr="00610AFC" w:rsidRDefault="001B2CE9" w:rsidP="00BD38E8">
      <w:pPr>
        <w:pStyle w:val="BTEMEASMCA"/>
      </w:pPr>
      <w:r w:rsidRPr="00610AFC">
        <w:t>Lot</w:t>
      </w:r>
    </w:p>
    <w:p w14:paraId="513B6E3F" w14:textId="77777777" w:rsidR="001B2CE9" w:rsidRPr="00610AFC" w:rsidRDefault="001B2CE9" w:rsidP="00BD38E8">
      <w:pPr>
        <w:pStyle w:val="BTEMEASMCA"/>
      </w:pPr>
    </w:p>
    <w:p w14:paraId="70013ABB" w14:textId="77777777" w:rsidR="001B2CE9" w:rsidRPr="00610AFC" w:rsidRDefault="001B2CE9" w:rsidP="00BD38E8">
      <w:pPr>
        <w:pStyle w:val="BTEMEASMCA"/>
      </w:pPr>
    </w:p>
    <w:p w14:paraId="7A36FB96" w14:textId="77777777" w:rsidR="001B2CE9" w:rsidRPr="00910CD4" w:rsidRDefault="001B2CE9" w:rsidP="00910CD4">
      <w:pPr>
        <w:pStyle w:val="PI-1labEMEASMCA"/>
      </w:pPr>
      <w:r w:rsidRPr="00910CD4">
        <w:t>5.</w:t>
      </w:r>
      <w:r w:rsidRPr="00910CD4">
        <w:tab/>
        <w:t>KITA</w:t>
      </w:r>
    </w:p>
    <w:p w14:paraId="2A5E99D0" w14:textId="77777777" w:rsidR="001B2CE9" w:rsidRPr="00610AFC" w:rsidRDefault="001B2CE9" w:rsidP="00BD38E8">
      <w:pPr>
        <w:pStyle w:val="BTEMEASMCA"/>
      </w:pPr>
    </w:p>
    <w:p w14:paraId="0A3F7ED5" w14:textId="77777777" w:rsidR="001B2CE9" w:rsidRPr="00610AFC" w:rsidRDefault="001B2CE9" w:rsidP="00910CD4">
      <w:pPr>
        <w:spacing w:line="240" w:lineRule="auto"/>
        <w:rPr>
          <w:rFonts w:ascii="Times New Roman" w:hAnsi="Times New Roman"/>
        </w:rPr>
      </w:pPr>
    </w:p>
    <w:p w14:paraId="40F162A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br w:type="page"/>
      </w:r>
    </w:p>
    <w:p w14:paraId="07639AF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33D6CF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68B360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5A35CCB"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72B937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DC50D2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B96719A"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590F20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4A171D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098747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3B981C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EB57D9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3A1290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8B003C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38EBEE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63E0E9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5C18D1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D4DAE7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82A538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AD4705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2E76A5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2E75B2D" w14:textId="77777777" w:rsidR="001B2CE9" w:rsidRPr="00610AFC" w:rsidRDefault="001B2CE9" w:rsidP="0077497F">
      <w:pPr>
        <w:tabs>
          <w:tab w:val="left" w:pos="567"/>
        </w:tabs>
        <w:spacing w:after="0" w:line="240" w:lineRule="auto"/>
        <w:jc w:val="center"/>
        <w:outlineLvl w:val="0"/>
        <w:rPr>
          <w:rFonts w:ascii="Times New Roman" w:eastAsia="Times New Roman" w:hAnsi="Times New Roman"/>
          <w:b/>
          <w:kern w:val="28"/>
          <w:lang w:eastAsia="lt-LT"/>
        </w:rPr>
      </w:pPr>
    </w:p>
    <w:p w14:paraId="60A1C9CD" w14:textId="77777777" w:rsidR="001B2CE9" w:rsidRPr="00610AFC" w:rsidRDefault="001B2CE9" w:rsidP="0077497F">
      <w:pPr>
        <w:tabs>
          <w:tab w:val="left" w:pos="567"/>
        </w:tabs>
        <w:spacing w:after="0" w:line="240" w:lineRule="auto"/>
        <w:jc w:val="center"/>
        <w:outlineLvl w:val="0"/>
        <w:rPr>
          <w:rFonts w:ascii="Times New Roman" w:eastAsia="Times New Roman" w:hAnsi="Times New Roman"/>
          <w:b/>
          <w:kern w:val="28"/>
          <w:lang w:eastAsia="lt-LT"/>
        </w:rPr>
      </w:pPr>
    </w:p>
    <w:p w14:paraId="39C7B25D" w14:textId="77777777" w:rsidR="001B2CE9" w:rsidRDefault="001B2CE9" w:rsidP="0077497F">
      <w:pPr>
        <w:tabs>
          <w:tab w:val="left" w:pos="567"/>
        </w:tabs>
        <w:spacing w:after="0" w:line="240" w:lineRule="auto"/>
        <w:jc w:val="center"/>
        <w:outlineLvl w:val="0"/>
        <w:rPr>
          <w:rFonts w:ascii="Times New Roman" w:eastAsia="Times New Roman" w:hAnsi="Times New Roman"/>
          <w:b/>
          <w:kern w:val="28"/>
          <w:lang w:eastAsia="lt-LT"/>
        </w:rPr>
      </w:pPr>
      <w:r w:rsidRPr="00610AFC">
        <w:rPr>
          <w:rFonts w:ascii="Times New Roman" w:eastAsia="Times New Roman" w:hAnsi="Times New Roman"/>
          <w:b/>
          <w:kern w:val="28"/>
          <w:lang w:eastAsia="lt-LT"/>
        </w:rPr>
        <w:t>B. PAKUOTĖS LAPELIS</w:t>
      </w:r>
    </w:p>
    <w:p w14:paraId="5DCDE24E"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5EC5E3D1"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68EF9AF7"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1655125F"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3A81B9F3"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09951908"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3D566CDB"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5D58E50B"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60A2EB52"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2ED5FEA4"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45B0D81E"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74AF1F1F"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13CA58A0"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7C9D2664"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52AE8EF2"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0246E3E2"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622EB7CA"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00866754"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2E2F63F4"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698E51BB"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6E8238C0"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5A7CFF0B"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2E8F3C70"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6A5FFD7C"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475F0244"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07F8323A"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6B5A6499"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6C83612A"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5AE7F800"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03A61B7E" w14:textId="77777777" w:rsidR="008A0408"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4BE20795" w14:textId="77777777" w:rsidR="008A0408" w:rsidRPr="00610AFC" w:rsidRDefault="008A0408" w:rsidP="0077497F">
      <w:pPr>
        <w:tabs>
          <w:tab w:val="left" w:pos="567"/>
        </w:tabs>
        <w:spacing w:after="0" w:line="240" w:lineRule="auto"/>
        <w:jc w:val="center"/>
        <w:outlineLvl w:val="0"/>
        <w:rPr>
          <w:rFonts w:ascii="Times New Roman" w:eastAsia="Times New Roman" w:hAnsi="Times New Roman"/>
          <w:b/>
          <w:kern w:val="28"/>
          <w:lang w:eastAsia="lt-LT"/>
        </w:rPr>
      </w:pPr>
    </w:p>
    <w:p w14:paraId="3D074417" w14:textId="77777777" w:rsidR="008A0408" w:rsidRDefault="008A0408" w:rsidP="00074C7B">
      <w:pPr>
        <w:pStyle w:val="Antrat2"/>
        <w:jc w:val="center"/>
        <w:rPr>
          <w:bCs/>
          <w:iCs/>
          <w:snapToGrid w:val="0"/>
          <w:szCs w:val="22"/>
        </w:rPr>
      </w:pPr>
    </w:p>
    <w:p w14:paraId="02D6C95E" w14:textId="469E2BE8" w:rsidR="001B2CE9" w:rsidRPr="00610AFC" w:rsidRDefault="001B2CE9" w:rsidP="00074C7B">
      <w:pPr>
        <w:pStyle w:val="Antrat2"/>
        <w:jc w:val="center"/>
      </w:pPr>
      <w:r w:rsidRPr="00610AFC">
        <w:rPr>
          <w:bCs/>
          <w:iCs/>
          <w:snapToGrid w:val="0"/>
          <w:szCs w:val="22"/>
        </w:rPr>
        <w:t>Pakuotės lapelis:</w:t>
      </w:r>
      <w:r w:rsidRPr="00610AFC">
        <w:rPr>
          <w:snapToGrid w:val="0"/>
          <w:szCs w:val="22"/>
        </w:rPr>
        <w:t xml:space="preserve"> </w:t>
      </w:r>
      <w:r w:rsidRPr="00610AFC">
        <w:rPr>
          <w:bCs/>
          <w:iCs/>
          <w:snapToGrid w:val="0"/>
          <w:szCs w:val="22"/>
        </w:rPr>
        <w:t>informacija pacientui</w:t>
      </w:r>
    </w:p>
    <w:p w14:paraId="04F7BB39" w14:textId="77777777" w:rsidR="001B2CE9" w:rsidRPr="00610AFC" w:rsidRDefault="001B2CE9" w:rsidP="0077497F">
      <w:pPr>
        <w:tabs>
          <w:tab w:val="left" w:pos="567"/>
        </w:tabs>
        <w:spacing w:after="0" w:line="240" w:lineRule="auto"/>
        <w:jc w:val="center"/>
        <w:rPr>
          <w:rFonts w:ascii="Times New Roman" w:eastAsia="Times New Roman" w:hAnsi="Times New Roman"/>
          <w:b/>
          <w:bCs/>
          <w:lang w:eastAsia="de-DE"/>
        </w:rPr>
      </w:pPr>
    </w:p>
    <w:p w14:paraId="2ED6234C" w14:textId="77777777" w:rsidR="001B2CE9" w:rsidRPr="00610AFC" w:rsidRDefault="001B2CE9" w:rsidP="0077497F">
      <w:pPr>
        <w:tabs>
          <w:tab w:val="left" w:pos="567"/>
        </w:tabs>
        <w:spacing w:after="0" w:line="240" w:lineRule="auto"/>
        <w:jc w:val="center"/>
        <w:rPr>
          <w:rFonts w:ascii="Times New Roman" w:eastAsia="Times New Roman" w:hAnsi="Times New Roman"/>
          <w:b/>
          <w:bCs/>
          <w:lang w:eastAsia="de-DE"/>
        </w:rPr>
      </w:pPr>
      <w:proofErr w:type="spellStart"/>
      <w:r w:rsidRPr="00610AFC">
        <w:rPr>
          <w:rFonts w:ascii="Times New Roman" w:eastAsia="Times New Roman" w:hAnsi="Times New Roman"/>
          <w:b/>
          <w:bCs/>
          <w:lang w:eastAsia="de-DE"/>
        </w:rPr>
        <w:t>Diclovit</w:t>
      </w:r>
      <w:proofErr w:type="spellEnd"/>
      <w:r w:rsidRPr="00610AFC">
        <w:rPr>
          <w:rFonts w:ascii="Times New Roman" w:eastAsia="Times New Roman" w:hAnsi="Times New Roman"/>
          <w:b/>
          <w:bCs/>
          <w:lang w:eastAsia="de-DE"/>
        </w:rPr>
        <w:t xml:space="preserve"> kietosios kapsulės</w:t>
      </w:r>
    </w:p>
    <w:p w14:paraId="6814DDCF" w14:textId="1A3EC119" w:rsidR="001B2CE9" w:rsidRPr="00610AFC" w:rsidRDefault="00B279B6" w:rsidP="0077497F">
      <w:pPr>
        <w:tabs>
          <w:tab w:val="left" w:pos="567"/>
        </w:tabs>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bCs/>
          <w:lang w:eastAsia="de-DE"/>
        </w:rPr>
        <w:t>d</w:t>
      </w:r>
      <w:r w:rsidR="001B2CE9" w:rsidRPr="00610AFC">
        <w:rPr>
          <w:rFonts w:ascii="Times New Roman" w:eastAsia="Times New Roman" w:hAnsi="Times New Roman"/>
          <w:bCs/>
          <w:lang w:eastAsia="de-DE"/>
        </w:rPr>
        <w:t>iklofenako</w:t>
      </w:r>
      <w:proofErr w:type="spellEnd"/>
      <w:r w:rsidR="001B2CE9" w:rsidRPr="00610AFC">
        <w:rPr>
          <w:rFonts w:ascii="Times New Roman" w:eastAsia="Times New Roman" w:hAnsi="Times New Roman"/>
          <w:bCs/>
          <w:lang w:eastAsia="de-DE"/>
        </w:rPr>
        <w:t xml:space="preserve"> natrio druska, </w:t>
      </w:r>
      <w:r w:rsidR="001B2CE9" w:rsidRPr="00610AFC">
        <w:rPr>
          <w:rFonts w:ascii="Times New Roman" w:eastAsia="Times New Roman" w:hAnsi="Times New Roman"/>
          <w:lang w:eastAsia="lt-LT"/>
        </w:rPr>
        <w:t>tiamino hidrochloridas (vitaminas B</w:t>
      </w:r>
      <w:r w:rsidR="001B2CE9" w:rsidRPr="00610AFC">
        <w:rPr>
          <w:rFonts w:ascii="Times New Roman" w:eastAsia="Times New Roman" w:hAnsi="Times New Roman"/>
          <w:vertAlign w:val="subscript"/>
          <w:lang w:eastAsia="lt-LT"/>
        </w:rPr>
        <w:t>1</w:t>
      </w:r>
      <w:r w:rsidR="001B2CE9" w:rsidRPr="00610AFC">
        <w:rPr>
          <w:rFonts w:ascii="Times New Roman" w:eastAsia="Times New Roman" w:hAnsi="Times New Roman"/>
          <w:lang w:eastAsia="lt-LT"/>
        </w:rPr>
        <w:t xml:space="preserve">), </w:t>
      </w:r>
      <w:proofErr w:type="spellStart"/>
      <w:r w:rsidR="001B2CE9" w:rsidRPr="00610AFC">
        <w:rPr>
          <w:rFonts w:ascii="Times New Roman" w:eastAsia="Times New Roman" w:hAnsi="Times New Roman"/>
          <w:lang w:eastAsia="lt-LT"/>
        </w:rPr>
        <w:t>piridoksino</w:t>
      </w:r>
      <w:proofErr w:type="spellEnd"/>
      <w:r w:rsidR="001B2CE9" w:rsidRPr="00610AFC">
        <w:rPr>
          <w:rFonts w:ascii="Times New Roman" w:eastAsia="Times New Roman" w:hAnsi="Times New Roman"/>
          <w:lang w:eastAsia="lt-LT"/>
        </w:rPr>
        <w:t xml:space="preserve"> hidrochloridas </w:t>
      </w:r>
    </w:p>
    <w:p w14:paraId="038E3C89" w14:textId="77777777" w:rsidR="001B2CE9" w:rsidRPr="00610AFC" w:rsidRDefault="001B2CE9" w:rsidP="0077497F">
      <w:pPr>
        <w:tabs>
          <w:tab w:val="left" w:pos="567"/>
        </w:tabs>
        <w:spacing w:after="0" w:line="240" w:lineRule="auto"/>
        <w:jc w:val="center"/>
        <w:rPr>
          <w:rFonts w:ascii="Times New Roman" w:eastAsia="Times New Roman" w:hAnsi="Times New Roman"/>
          <w:bCs/>
          <w:lang w:eastAsia="de-DE"/>
        </w:rPr>
      </w:pPr>
      <w:r w:rsidRPr="00610AFC">
        <w:rPr>
          <w:rFonts w:ascii="Times New Roman" w:eastAsia="Times New Roman" w:hAnsi="Times New Roman"/>
          <w:lang w:eastAsia="lt-LT"/>
        </w:rPr>
        <w:t xml:space="preserve"> (vitaminas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w:t>
      </w:r>
      <w:proofErr w:type="spellStart"/>
      <w:r w:rsidRPr="00610AFC">
        <w:rPr>
          <w:rFonts w:ascii="Times New Roman" w:eastAsia="Times New Roman" w:hAnsi="Times New Roman"/>
          <w:lang w:eastAsia="lt-LT"/>
        </w:rPr>
        <w:t>cianokobalaminas</w:t>
      </w:r>
      <w:proofErr w:type="spellEnd"/>
      <w:r w:rsidRPr="00610AFC">
        <w:rPr>
          <w:rFonts w:ascii="Times New Roman" w:eastAsia="Times New Roman" w:hAnsi="Times New Roman"/>
          <w:lang w:eastAsia="lt-LT"/>
        </w:rPr>
        <w:t xml:space="preserve"> (vitaminas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w:t>
      </w:r>
    </w:p>
    <w:p w14:paraId="02B505FA" w14:textId="77777777" w:rsidR="001B2CE9" w:rsidRPr="00610AFC" w:rsidRDefault="001B2CE9" w:rsidP="0077497F">
      <w:pPr>
        <w:tabs>
          <w:tab w:val="left" w:pos="567"/>
        </w:tabs>
        <w:spacing w:after="0" w:line="240" w:lineRule="auto"/>
        <w:ind w:left="567" w:hanging="567"/>
        <w:jc w:val="center"/>
        <w:rPr>
          <w:rFonts w:ascii="Times New Roman" w:eastAsia="Times New Roman" w:hAnsi="Times New Roman"/>
          <w:b/>
          <w:caps/>
          <w:lang w:eastAsia="lt-LT"/>
        </w:rPr>
      </w:pPr>
    </w:p>
    <w:p w14:paraId="75B2EFC1" w14:textId="77777777" w:rsidR="001B2CE9" w:rsidRPr="00610AFC" w:rsidRDefault="001B2CE9" w:rsidP="0077497F">
      <w:pPr>
        <w:suppressAutoHyphens/>
        <w:spacing w:after="0" w:line="240" w:lineRule="auto"/>
        <w:ind w:left="142" w:hanging="142"/>
        <w:rPr>
          <w:rFonts w:ascii="Times New Roman" w:eastAsia="Times New Roman" w:hAnsi="Times New Roman"/>
          <w:b/>
          <w:noProof/>
          <w:snapToGrid w:val="0"/>
        </w:rPr>
      </w:pPr>
      <w:r w:rsidRPr="00610AFC">
        <w:rPr>
          <w:rFonts w:ascii="Times New Roman" w:eastAsia="Times New Roman" w:hAnsi="Times New Roman"/>
          <w:b/>
          <w:noProof/>
          <w:snapToGrid w:val="0"/>
        </w:rPr>
        <w:t>Atidžiai perskaitykite visą šį lapelį, prieš pradėdami vartoti vaistą, nes jame pateikiama Jums</w:t>
      </w:r>
    </w:p>
    <w:p w14:paraId="6CA4B833" w14:textId="77777777" w:rsidR="001B2CE9" w:rsidRPr="00610AFC" w:rsidRDefault="001B2CE9" w:rsidP="0077497F">
      <w:pPr>
        <w:suppressAutoHyphens/>
        <w:spacing w:after="0" w:line="240" w:lineRule="auto"/>
        <w:ind w:left="142" w:hanging="142"/>
        <w:rPr>
          <w:rFonts w:ascii="Times New Roman" w:eastAsia="Times New Roman" w:hAnsi="Times New Roman"/>
          <w:snapToGrid w:val="0"/>
        </w:rPr>
      </w:pPr>
      <w:r w:rsidRPr="00610AFC">
        <w:rPr>
          <w:rFonts w:ascii="Times New Roman" w:eastAsia="Times New Roman" w:hAnsi="Times New Roman"/>
          <w:b/>
          <w:noProof/>
          <w:snapToGrid w:val="0"/>
        </w:rPr>
        <w:t>svarbi informacija.</w:t>
      </w:r>
    </w:p>
    <w:p w14:paraId="063B5B77"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w:t>
      </w:r>
      <w:r w:rsidRPr="00610AFC">
        <w:rPr>
          <w:rFonts w:ascii="Times New Roman" w:eastAsia="Times New Roman" w:hAnsi="Times New Roman"/>
          <w:lang w:eastAsia="lt-LT"/>
        </w:rPr>
        <w:tab/>
        <w:t>Neišmeskite šio lapelio, nes vėl gali prireikti jį perskaityti.</w:t>
      </w:r>
    </w:p>
    <w:p w14:paraId="2E309D1A"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w:t>
      </w:r>
      <w:r w:rsidRPr="00610AFC">
        <w:rPr>
          <w:rFonts w:ascii="Times New Roman" w:eastAsia="Times New Roman" w:hAnsi="Times New Roman"/>
          <w:lang w:eastAsia="lt-LT"/>
        </w:rPr>
        <w:tab/>
        <w:t>Jeigu kiltų daugiau klausimų, kreipkitės į gydytoją arba vaistininką.</w:t>
      </w:r>
    </w:p>
    <w:p w14:paraId="1A07C31E" w14:textId="74829314"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w:t>
      </w:r>
      <w:r w:rsidRPr="00610AFC">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36D5131E" w14:textId="77777777" w:rsidR="001B2CE9" w:rsidRPr="00610AFC" w:rsidRDefault="001B2CE9" w:rsidP="0077497F">
      <w:pPr>
        <w:numPr>
          <w:ilvl w:val="0"/>
          <w:numId w:val="12"/>
        </w:numPr>
        <w:tabs>
          <w:tab w:val="left" w:pos="567"/>
        </w:tabs>
        <w:spacing w:after="0" w:line="240" w:lineRule="auto"/>
        <w:ind w:left="567" w:hanging="567"/>
        <w:rPr>
          <w:rFonts w:ascii="Times New Roman" w:eastAsia="Times New Roman" w:hAnsi="Times New Roman"/>
          <w:snapToGrid w:val="0"/>
        </w:rPr>
      </w:pPr>
      <w:r w:rsidRPr="00610AFC">
        <w:rPr>
          <w:rFonts w:ascii="Times New Roman" w:eastAsia="Times New Roman" w:hAnsi="Times New Roman"/>
          <w:noProof/>
          <w:snapToGrid w:val="0"/>
        </w:rPr>
        <w:t>Jeigu pasireiškė šalutinis poveikis (net jeigu jis šiame lapelyje nenurodytas), kreipkitės į gydytoją arba vaistininką. Žr. 4 skyrių.</w:t>
      </w:r>
    </w:p>
    <w:p w14:paraId="274B28BC"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09668F0A"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3E8A24D6"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r w:rsidRPr="00610AFC">
        <w:rPr>
          <w:rFonts w:ascii="Times New Roman" w:eastAsia="Times New Roman" w:hAnsi="Times New Roman"/>
          <w:b/>
          <w:bCs/>
          <w:snapToGrid w:val="0"/>
        </w:rPr>
        <w:t>Apie ką rašoma šiame lapelyje?</w:t>
      </w:r>
    </w:p>
    <w:p w14:paraId="54B3F40B" w14:textId="77777777" w:rsidR="001B2CE9" w:rsidRPr="00610AFC" w:rsidRDefault="001B2CE9" w:rsidP="0077497F">
      <w:pPr>
        <w:tabs>
          <w:tab w:val="left" w:pos="567"/>
        </w:tabs>
        <w:spacing w:after="0" w:line="240" w:lineRule="auto"/>
        <w:ind w:left="567" w:hanging="567"/>
        <w:rPr>
          <w:rFonts w:ascii="Times New Roman" w:eastAsia="Times New Roman" w:hAnsi="Times New Roman"/>
          <w:b/>
          <w:lang w:eastAsia="lt-LT"/>
        </w:rPr>
      </w:pPr>
    </w:p>
    <w:p w14:paraId="16A61CB8"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1.</w:t>
      </w:r>
      <w:r w:rsidRPr="00610AFC">
        <w:rPr>
          <w:rFonts w:ascii="Times New Roman" w:eastAsia="Times New Roman" w:hAnsi="Times New Roman"/>
          <w:lang w:eastAsia="lt-LT"/>
        </w:rPr>
        <w:tab/>
        <w:t xml:space="preserve">Kas yra </w:t>
      </w:r>
      <w:proofErr w:type="spellStart"/>
      <w:r w:rsidRPr="00610AFC">
        <w:rPr>
          <w:rFonts w:ascii="Times New Roman" w:eastAsia="Times New Roman" w:hAnsi="Times New Roman"/>
          <w:bCs/>
          <w:iCs/>
          <w:lang w:eastAsia="lt-LT"/>
        </w:rPr>
        <w:t>Diclovit</w:t>
      </w:r>
      <w:proofErr w:type="spellEnd"/>
      <w:r w:rsidRPr="00610AFC">
        <w:rPr>
          <w:rFonts w:ascii="Times New Roman" w:eastAsia="Times New Roman" w:hAnsi="Times New Roman"/>
          <w:bCs/>
          <w:iCs/>
          <w:lang w:eastAsia="lt-LT"/>
        </w:rPr>
        <w:t xml:space="preserve"> </w:t>
      </w:r>
      <w:r w:rsidRPr="00610AFC">
        <w:rPr>
          <w:rFonts w:ascii="Times New Roman" w:eastAsia="Times New Roman" w:hAnsi="Times New Roman"/>
          <w:lang w:eastAsia="lt-LT"/>
        </w:rPr>
        <w:t>ir nuo ko jis vartojamas</w:t>
      </w:r>
    </w:p>
    <w:p w14:paraId="7DA886B2"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2.</w:t>
      </w:r>
      <w:r w:rsidRPr="00610AFC">
        <w:rPr>
          <w:rFonts w:ascii="Times New Roman" w:eastAsia="Times New Roman" w:hAnsi="Times New Roman"/>
          <w:lang w:eastAsia="lt-LT"/>
        </w:rPr>
        <w:tab/>
        <w:t xml:space="preserve">Kas žinotina prieš vartojant </w:t>
      </w:r>
      <w:proofErr w:type="spellStart"/>
      <w:r w:rsidRPr="00610AFC">
        <w:rPr>
          <w:rFonts w:ascii="Times New Roman" w:eastAsia="Times New Roman" w:hAnsi="Times New Roman"/>
          <w:bCs/>
          <w:iCs/>
          <w:lang w:eastAsia="lt-LT"/>
        </w:rPr>
        <w:t>Diclovit</w:t>
      </w:r>
      <w:proofErr w:type="spellEnd"/>
    </w:p>
    <w:p w14:paraId="45446249"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3.</w:t>
      </w:r>
      <w:r w:rsidRPr="00610AFC">
        <w:rPr>
          <w:rFonts w:ascii="Times New Roman" w:eastAsia="Times New Roman" w:hAnsi="Times New Roman"/>
          <w:lang w:eastAsia="lt-LT"/>
        </w:rPr>
        <w:tab/>
        <w:t xml:space="preserve">Kaip vartoti </w:t>
      </w:r>
      <w:proofErr w:type="spellStart"/>
      <w:r w:rsidRPr="00610AFC">
        <w:rPr>
          <w:rFonts w:ascii="Times New Roman" w:eastAsia="Times New Roman" w:hAnsi="Times New Roman"/>
          <w:bCs/>
          <w:iCs/>
          <w:lang w:eastAsia="lt-LT"/>
        </w:rPr>
        <w:t>Diclovit</w:t>
      </w:r>
      <w:proofErr w:type="spellEnd"/>
      <w:r w:rsidRPr="00610AFC">
        <w:rPr>
          <w:rFonts w:ascii="Times New Roman" w:eastAsia="Times New Roman" w:hAnsi="Times New Roman"/>
          <w:lang w:eastAsia="lt-LT"/>
        </w:rPr>
        <w:t xml:space="preserve"> </w:t>
      </w:r>
    </w:p>
    <w:p w14:paraId="6B7B5BAA"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4.</w:t>
      </w:r>
      <w:r w:rsidRPr="00610AFC">
        <w:rPr>
          <w:rFonts w:ascii="Times New Roman" w:eastAsia="Times New Roman" w:hAnsi="Times New Roman"/>
          <w:lang w:eastAsia="lt-LT"/>
        </w:rPr>
        <w:tab/>
        <w:t>Galimas šalutinis poveikis</w:t>
      </w:r>
    </w:p>
    <w:p w14:paraId="76787E18"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5.</w:t>
      </w:r>
      <w:r w:rsidRPr="00610AFC">
        <w:rPr>
          <w:rFonts w:ascii="Times New Roman" w:eastAsia="Times New Roman" w:hAnsi="Times New Roman"/>
          <w:lang w:eastAsia="lt-LT"/>
        </w:rPr>
        <w:tab/>
        <w:t xml:space="preserve">Kaip laikyti </w:t>
      </w:r>
      <w:proofErr w:type="spellStart"/>
      <w:r w:rsidRPr="00610AFC">
        <w:rPr>
          <w:rFonts w:ascii="Times New Roman" w:eastAsia="Times New Roman" w:hAnsi="Times New Roman"/>
          <w:bCs/>
          <w:iCs/>
          <w:lang w:eastAsia="lt-LT"/>
        </w:rPr>
        <w:t>Diclovit</w:t>
      </w:r>
      <w:proofErr w:type="spellEnd"/>
      <w:r w:rsidRPr="00610AFC">
        <w:rPr>
          <w:rFonts w:ascii="Times New Roman" w:eastAsia="Times New Roman" w:hAnsi="Times New Roman"/>
          <w:bCs/>
          <w:iCs/>
          <w:lang w:eastAsia="lt-LT"/>
        </w:rPr>
        <w:t xml:space="preserve"> </w:t>
      </w:r>
    </w:p>
    <w:p w14:paraId="078A49F2"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6.</w:t>
      </w:r>
      <w:r w:rsidRPr="00610AFC">
        <w:rPr>
          <w:rFonts w:ascii="Times New Roman" w:eastAsia="Times New Roman" w:hAnsi="Times New Roman"/>
          <w:lang w:eastAsia="lt-LT"/>
        </w:rPr>
        <w:tab/>
        <w:t>Pakuotės turinys ir kita informacija</w:t>
      </w:r>
    </w:p>
    <w:p w14:paraId="5F4379B1"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3AA05EA8"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355C2754" w14:textId="77777777" w:rsidR="001B2CE9" w:rsidRPr="00610AFC" w:rsidRDefault="001B2CE9" w:rsidP="0077497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610AFC">
        <w:rPr>
          <w:rFonts w:ascii="Times New Roman" w:eastAsia="Times New Roman" w:hAnsi="Times New Roman"/>
          <w:b/>
          <w:lang w:eastAsia="lt-LT"/>
        </w:rPr>
        <w:t>1.</w:t>
      </w:r>
      <w:r w:rsidRPr="00610AFC">
        <w:rPr>
          <w:rFonts w:ascii="Times New Roman" w:eastAsia="Times New Roman" w:hAnsi="Times New Roman"/>
          <w:b/>
          <w:lang w:eastAsia="lt-LT"/>
        </w:rPr>
        <w:tab/>
        <w:t xml:space="preserve">Kas yra </w:t>
      </w:r>
      <w:proofErr w:type="spellStart"/>
      <w:r w:rsidRPr="00610AFC">
        <w:rPr>
          <w:rFonts w:ascii="Times New Roman" w:eastAsia="Times New Roman" w:hAnsi="Times New Roman"/>
          <w:b/>
          <w:bCs/>
          <w:iCs/>
          <w:lang w:eastAsia="lt-LT"/>
        </w:rPr>
        <w:t>Diclovit</w:t>
      </w:r>
      <w:proofErr w:type="spellEnd"/>
      <w:r w:rsidRPr="00610AFC">
        <w:rPr>
          <w:rFonts w:ascii="Times New Roman" w:eastAsia="Times New Roman" w:hAnsi="Times New Roman"/>
          <w:b/>
          <w:bCs/>
          <w:i/>
          <w:iCs/>
          <w:lang w:eastAsia="lt-LT"/>
        </w:rPr>
        <w:t xml:space="preserve"> </w:t>
      </w:r>
      <w:r w:rsidRPr="00610AFC">
        <w:rPr>
          <w:rFonts w:ascii="Times New Roman" w:eastAsia="Times New Roman" w:hAnsi="Times New Roman"/>
          <w:b/>
          <w:lang w:eastAsia="lt-LT"/>
        </w:rPr>
        <w:t>ir nuo ko jis vartojamas</w:t>
      </w:r>
    </w:p>
    <w:p w14:paraId="2B5D824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D5ACF0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yra veikliųjų medžiagų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natrio druskos ir vitaminų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 xml:space="preserve"> derinys. </w:t>
      </w:r>
    </w:p>
    <w:p w14:paraId="5FC624F3" w14:textId="77777777" w:rsidR="001B2CE9" w:rsidRPr="00610AFC" w:rsidRDefault="001B2CE9" w:rsidP="0077497F">
      <w:pPr>
        <w:spacing w:after="0" w:line="240" w:lineRule="auto"/>
        <w:rPr>
          <w:rFonts w:ascii="Times New Roman" w:eastAsia="Times New Roman" w:hAnsi="Times New Roman"/>
          <w:lang w:eastAsia="lt-LT"/>
        </w:rPr>
      </w:pPr>
    </w:p>
    <w:p w14:paraId="4F84687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rPr>
        <w:t xml:space="preserve"> priklauso nesteroidinių vaistų nuo uždegimo (NVNU) grupei. </w:t>
      </w:r>
      <w:proofErr w:type="spellStart"/>
      <w:r w:rsidRPr="00610AFC">
        <w:rPr>
          <w:rFonts w:ascii="Times New Roman" w:eastAsia="Times New Roman" w:hAnsi="Times New Roman"/>
        </w:rPr>
        <w:t>Diklofenakas</w:t>
      </w:r>
      <w:proofErr w:type="spellEnd"/>
      <w:r w:rsidRPr="00610AFC">
        <w:rPr>
          <w:rFonts w:ascii="Times New Roman" w:eastAsia="Times New Roman" w:hAnsi="Times New Roman"/>
        </w:rPr>
        <w:t xml:space="preserve"> </w:t>
      </w:r>
      <w:r w:rsidRPr="00610AFC">
        <w:rPr>
          <w:rFonts w:ascii="Times New Roman" w:eastAsia="Times New Roman" w:hAnsi="Times New Roman"/>
          <w:lang w:eastAsia="lt-LT"/>
        </w:rPr>
        <w:t xml:space="preserve">pasižymi skausmą malšinančiu, uždegimą ir temperatūrą mažinančiu poveikiu. B grupės vitaminai yra būtinos medžiagos, </w:t>
      </w:r>
      <w:r w:rsidRPr="00610AFC">
        <w:rPr>
          <w:rFonts w:ascii="Times New Roman" w:eastAsia="Times New Roman" w:hAnsi="Times New Roman"/>
        </w:rPr>
        <w:t>nepakeičiamos maisto sudėties dalys, kurių žmogaus organizmas nesintezuoja</w:t>
      </w:r>
      <w:r w:rsidRPr="00610AFC">
        <w:rPr>
          <w:rFonts w:ascii="Times New Roman" w:eastAsia="Times New Roman" w:hAnsi="Times New Roman"/>
          <w:lang w:eastAsia="lt-LT"/>
        </w:rPr>
        <w:t>. Gydant nervų sistemos sutrikimus, B grupės vitaminai dalyvauja atstatydami šios grupės vitaminų stoką.</w:t>
      </w:r>
    </w:p>
    <w:p w14:paraId="25A7EC61"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kapsulės vartojamos:</w:t>
      </w:r>
    </w:p>
    <w:p w14:paraId="36240E98"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 xml:space="preserve">trumpalaikiam vidutinio stiprumo stuburo </w:t>
      </w:r>
      <w:proofErr w:type="spellStart"/>
      <w:r w:rsidRPr="00610AFC">
        <w:rPr>
          <w:rFonts w:ascii="Times New Roman" w:hAnsi="Times New Roman"/>
          <w:lang w:eastAsia="lt-LT"/>
        </w:rPr>
        <w:t>juosmeninės</w:t>
      </w:r>
      <w:proofErr w:type="spellEnd"/>
      <w:r w:rsidRPr="00610AFC">
        <w:rPr>
          <w:rFonts w:ascii="Times New Roman" w:hAnsi="Times New Roman"/>
          <w:lang w:eastAsia="lt-LT"/>
        </w:rPr>
        <w:t xml:space="preserve"> dalies skausmo malšinimui;</w:t>
      </w:r>
      <w:r w:rsidRPr="00610AFC" w:rsidDel="00422969">
        <w:rPr>
          <w:rFonts w:ascii="Times New Roman" w:hAnsi="Times New Roman"/>
          <w:lang w:eastAsia="lt-LT"/>
        </w:rPr>
        <w:t xml:space="preserve"> </w:t>
      </w:r>
    </w:p>
    <w:p w14:paraId="2050B064"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trumpalaikiam nervo uždegimo sukeltam vidutinio stiprumo skausmo malšinimui.</w:t>
      </w:r>
    </w:p>
    <w:p w14:paraId="528BB7A1"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55108A62"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7699A4D8" w14:textId="77777777" w:rsidR="001B2CE9" w:rsidRPr="00610AFC" w:rsidRDefault="001B2CE9" w:rsidP="0077497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610AFC">
        <w:rPr>
          <w:rFonts w:ascii="Times New Roman" w:eastAsia="Times New Roman" w:hAnsi="Times New Roman"/>
          <w:b/>
          <w:lang w:eastAsia="lt-LT"/>
        </w:rPr>
        <w:t>2.</w:t>
      </w:r>
      <w:r w:rsidRPr="00610AFC">
        <w:rPr>
          <w:rFonts w:ascii="Times New Roman" w:eastAsia="Times New Roman" w:hAnsi="Times New Roman"/>
          <w:b/>
          <w:lang w:eastAsia="lt-LT"/>
        </w:rPr>
        <w:tab/>
        <w:t>Kas žinotina prieš vartojant</w:t>
      </w:r>
      <w:r w:rsidRPr="00610AFC">
        <w:rPr>
          <w:rFonts w:ascii="Times New Roman" w:eastAsia="Times New Roman" w:hAnsi="Times New Roman"/>
          <w:b/>
          <w:bCs/>
          <w:iCs/>
          <w:lang w:eastAsia="lt-LT"/>
        </w:rPr>
        <w:t xml:space="preserve"> </w:t>
      </w:r>
      <w:proofErr w:type="spellStart"/>
      <w:r w:rsidRPr="00610AFC">
        <w:rPr>
          <w:rFonts w:ascii="Times New Roman" w:eastAsia="Times New Roman" w:hAnsi="Times New Roman"/>
          <w:b/>
          <w:bCs/>
          <w:iCs/>
          <w:lang w:eastAsia="lt-LT"/>
        </w:rPr>
        <w:t>Diclovit</w:t>
      </w:r>
      <w:proofErr w:type="spellEnd"/>
    </w:p>
    <w:p w14:paraId="7F55EB1A"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1E292F5F" w14:textId="50514C8B" w:rsidR="001B2CE9" w:rsidRPr="00610AFC" w:rsidRDefault="001B2CE9" w:rsidP="0077497F">
      <w:pPr>
        <w:tabs>
          <w:tab w:val="left" w:pos="567"/>
        </w:tabs>
        <w:spacing w:after="0" w:line="240" w:lineRule="auto"/>
        <w:rPr>
          <w:rFonts w:ascii="Times New Roman" w:eastAsia="Times New Roman" w:hAnsi="Times New Roman"/>
          <w:b/>
          <w:caps/>
          <w:lang w:eastAsia="lt-LT"/>
        </w:rPr>
      </w:pPr>
      <w:proofErr w:type="spellStart"/>
      <w:r w:rsidRPr="00610AFC">
        <w:rPr>
          <w:rFonts w:ascii="Times New Roman" w:eastAsia="Times New Roman" w:hAnsi="Times New Roman"/>
          <w:b/>
          <w:bCs/>
          <w:iCs/>
          <w:lang w:eastAsia="lt-LT"/>
        </w:rPr>
        <w:t>Diclovit</w:t>
      </w:r>
      <w:proofErr w:type="spellEnd"/>
      <w:r w:rsidRPr="00610AFC">
        <w:rPr>
          <w:rFonts w:ascii="Times New Roman" w:eastAsia="Times New Roman" w:hAnsi="Times New Roman"/>
          <w:lang w:eastAsia="lt-LT"/>
        </w:rPr>
        <w:t xml:space="preserve"> </w:t>
      </w:r>
      <w:r w:rsidRPr="00610AFC">
        <w:rPr>
          <w:rFonts w:ascii="Times New Roman" w:eastAsia="Times New Roman" w:hAnsi="Times New Roman"/>
          <w:b/>
          <w:bCs/>
          <w:lang w:eastAsia="lt-LT"/>
        </w:rPr>
        <w:t>kapsulių</w:t>
      </w:r>
      <w:r w:rsidRPr="00610AFC">
        <w:rPr>
          <w:rFonts w:ascii="Times New Roman" w:eastAsia="Times New Roman" w:hAnsi="Times New Roman"/>
          <w:lang w:eastAsia="lt-LT"/>
        </w:rPr>
        <w:t xml:space="preserve"> </w:t>
      </w:r>
      <w:r w:rsidRPr="00610AFC">
        <w:rPr>
          <w:rFonts w:ascii="Times New Roman" w:eastAsia="Times New Roman" w:hAnsi="Times New Roman"/>
          <w:b/>
          <w:lang w:eastAsia="lt-LT"/>
        </w:rPr>
        <w:t xml:space="preserve">vartoti </w:t>
      </w:r>
      <w:r w:rsidR="00B279B6">
        <w:rPr>
          <w:rFonts w:ascii="Times New Roman" w:eastAsia="Times New Roman" w:hAnsi="Times New Roman"/>
          <w:b/>
          <w:lang w:eastAsia="lt-LT"/>
        </w:rPr>
        <w:t>draudžiama</w:t>
      </w:r>
      <w:r w:rsidRPr="00610AFC">
        <w:rPr>
          <w:rFonts w:ascii="Times New Roman" w:eastAsia="Times New Roman" w:hAnsi="Times New Roman"/>
          <w:b/>
          <w:lang w:eastAsia="lt-LT"/>
        </w:rPr>
        <w:t>:</w:t>
      </w:r>
    </w:p>
    <w:p w14:paraId="2D0B0AC8" w14:textId="10891A03" w:rsidR="001B2CE9" w:rsidRPr="00610AFC" w:rsidRDefault="001B2CE9" w:rsidP="0077497F">
      <w:pPr>
        <w:numPr>
          <w:ilvl w:val="0"/>
          <w:numId w:val="1"/>
        </w:numPr>
        <w:tabs>
          <w:tab w:val="num" w:pos="540"/>
          <w:tab w:val="left" w:pos="567"/>
        </w:tabs>
        <w:spacing w:after="0" w:line="240" w:lineRule="auto"/>
        <w:ind w:left="540" w:hanging="540"/>
        <w:rPr>
          <w:rFonts w:ascii="Times New Roman" w:eastAsia="Times New Roman" w:hAnsi="Times New Roman"/>
          <w:lang w:eastAsia="lt-LT"/>
        </w:rPr>
      </w:pPr>
      <w:r w:rsidRPr="00610AFC">
        <w:rPr>
          <w:rFonts w:ascii="Times New Roman" w:eastAsia="Times New Roman" w:hAnsi="Times New Roman"/>
          <w:lang w:eastAsia="lt-LT"/>
        </w:rPr>
        <w:t xml:space="preserve">jeigu yra alergija veikliosioms medžiagoms arba </w:t>
      </w:r>
      <w:r w:rsidR="00A97C71">
        <w:rPr>
          <w:rFonts w:ascii="Times New Roman" w:eastAsia="Times New Roman" w:hAnsi="Times New Roman"/>
          <w:lang w:eastAsia="lt-LT"/>
        </w:rPr>
        <w:t xml:space="preserve">bet </w:t>
      </w:r>
      <w:r w:rsidRPr="00610AFC">
        <w:rPr>
          <w:rFonts w:ascii="Times New Roman" w:eastAsia="Times New Roman" w:hAnsi="Times New Roman"/>
          <w:lang w:eastAsia="lt-LT"/>
        </w:rPr>
        <w:t xml:space="preserve">kuriai pagalbinei šio vaisto medžiagai </w:t>
      </w:r>
      <w:r w:rsidRPr="00610AFC">
        <w:rPr>
          <w:rFonts w:ascii="Times New Roman" w:hAnsi="Times New Roman"/>
          <w:noProof/>
        </w:rPr>
        <w:t>(jos išvardytos 6 skyriuje)</w:t>
      </w:r>
      <w:r w:rsidRPr="00610AFC">
        <w:rPr>
          <w:rFonts w:ascii="Times New Roman" w:eastAsia="Times New Roman" w:hAnsi="Times New Roman"/>
          <w:lang w:eastAsia="lt-LT"/>
        </w:rPr>
        <w:t xml:space="preserve">; </w:t>
      </w:r>
    </w:p>
    <w:p w14:paraId="1BA96822" w14:textId="5E32758B" w:rsidR="001B2CE9" w:rsidRPr="00610AFC" w:rsidRDefault="0094085F" w:rsidP="0077497F">
      <w:pPr>
        <w:pStyle w:val="BT-EMEASMCA"/>
        <w:numPr>
          <w:ilvl w:val="0"/>
          <w:numId w:val="1"/>
        </w:numPr>
        <w:tabs>
          <w:tab w:val="clear" w:pos="720"/>
          <w:tab w:val="num" w:pos="567"/>
        </w:tabs>
        <w:spacing w:after="0" w:line="240" w:lineRule="auto"/>
        <w:ind w:left="567" w:hanging="567"/>
        <w:rPr>
          <w:rFonts w:ascii="Times New Roman" w:hAnsi="Times New Roman"/>
        </w:rPr>
      </w:pPr>
      <w:r w:rsidRPr="00AA1C6E">
        <w:rPr>
          <w:rFonts w:ascii="Times New Roman" w:hAnsi="Times New Roman"/>
        </w:rPr>
        <w:t xml:space="preserve">manote, kad </w:t>
      </w:r>
      <w:r w:rsidR="00A64118">
        <w:rPr>
          <w:rFonts w:ascii="Times New Roman" w:hAnsi="Times New Roman"/>
        </w:rPr>
        <w:t>J</w:t>
      </w:r>
      <w:r w:rsidRPr="00AA1C6E">
        <w:rPr>
          <w:rFonts w:ascii="Times New Roman" w:hAnsi="Times New Roman"/>
        </w:rPr>
        <w:t xml:space="preserve">ūs galite būti alergiškas (-a) </w:t>
      </w:r>
      <w:proofErr w:type="spellStart"/>
      <w:r w:rsidRPr="00AA1C6E">
        <w:rPr>
          <w:rFonts w:ascii="Times New Roman" w:hAnsi="Times New Roman"/>
        </w:rPr>
        <w:t>diklofenako</w:t>
      </w:r>
      <w:proofErr w:type="spellEnd"/>
      <w:r w:rsidRPr="00AA1C6E">
        <w:rPr>
          <w:rFonts w:ascii="Times New Roman" w:hAnsi="Times New Roman"/>
        </w:rPr>
        <w:t xml:space="preserve"> natrio druskai, aspirinui, </w:t>
      </w:r>
      <w:proofErr w:type="spellStart"/>
      <w:r w:rsidRPr="00AA1C6E">
        <w:rPr>
          <w:rFonts w:ascii="Times New Roman" w:hAnsi="Times New Roman"/>
        </w:rPr>
        <w:t>ibuprofenui</w:t>
      </w:r>
      <w:proofErr w:type="spellEnd"/>
      <w:r w:rsidRPr="00AA1C6E">
        <w:rPr>
          <w:rFonts w:ascii="Times New Roman" w:hAnsi="Times New Roman"/>
        </w:rPr>
        <w:t xml:space="preserve"> arba kuriam nors kitam nesteroidiniam vaistui nuo uždegimo arba bet kuriai pagalbinei </w:t>
      </w:r>
      <w:proofErr w:type="spellStart"/>
      <w:r w:rsidRPr="00AA1C6E">
        <w:rPr>
          <w:rFonts w:ascii="Times New Roman" w:hAnsi="Times New Roman"/>
        </w:rPr>
        <w:t>Diclo</w:t>
      </w:r>
      <w:r w:rsidR="00AA1C6E">
        <w:rPr>
          <w:rFonts w:ascii="Times New Roman" w:hAnsi="Times New Roman"/>
        </w:rPr>
        <w:t>vit</w:t>
      </w:r>
      <w:proofErr w:type="spellEnd"/>
      <w:r w:rsidRPr="00AA1C6E">
        <w:rPr>
          <w:rFonts w:ascii="Times New Roman" w:hAnsi="Times New Roman"/>
        </w:rPr>
        <w:t xml:space="preserve"> medžiagai (</w:t>
      </w:r>
      <w:r w:rsidR="00410A81">
        <w:rPr>
          <w:rFonts w:ascii="Times New Roman" w:hAnsi="Times New Roman"/>
        </w:rPr>
        <w:t>j</w:t>
      </w:r>
      <w:r w:rsidRPr="00AA1C6E">
        <w:rPr>
          <w:rFonts w:ascii="Times New Roman" w:hAnsi="Times New Roman"/>
        </w:rPr>
        <w:t>os išvardytos šio lapelio pabaigoje)</w:t>
      </w:r>
      <w:r w:rsidR="00410A81">
        <w:rPr>
          <w:rFonts w:ascii="Times New Roman" w:hAnsi="Times New Roman"/>
        </w:rPr>
        <w:t>.</w:t>
      </w:r>
      <w:r w:rsidRPr="00AA1C6E">
        <w:rPr>
          <w:rFonts w:ascii="Times New Roman" w:hAnsi="Times New Roman"/>
        </w:rPr>
        <w:t xml:space="preserve"> Padidėjusio jautrumo reakcijos požymiai: veido ir burnos srities patinimas (</w:t>
      </w:r>
      <w:proofErr w:type="spellStart"/>
      <w:r w:rsidRPr="00AA1C6E">
        <w:rPr>
          <w:rFonts w:ascii="Times New Roman" w:hAnsi="Times New Roman"/>
        </w:rPr>
        <w:t>angioneurozinė</w:t>
      </w:r>
      <w:proofErr w:type="spellEnd"/>
      <w:r w:rsidRPr="00AA1C6E">
        <w:rPr>
          <w:rFonts w:ascii="Times New Roman" w:hAnsi="Times New Roman"/>
        </w:rPr>
        <w:t xml:space="preserve"> edema), kvėpavimo sunkumai, </w:t>
      </w:r>
      <w:r w:rsidRPr="00BB12F6">
        <w:rPr>
          <w:rFonts w:ascii="Times New Roman" w:hAnsi="Times New Roman"/>
          <w:bCs/>
        </w:rPr>
        <w:t>krūtinės skausmas</w:t>
      </w:r>
      <w:r w:rsidRPr="00AA1C6E">
        <w:rPr>
          <w:rFonts w:ascii="Times New Roman" w:hAnsi="Times New Roman"/>
        </w:rPr>
        <w:t>, nosies varvėjimas, odos išbėrimas arba kitos alerginio pobūdžio reakcijos</w:t>
      </w:r>
      <w:r w:rsidR="001B2CE9" w:rsidRPr="00610AFC">
        <w:rPr>
          <w:rFonts w:ascii="Times New Roman" w:hAnsi="Times New Roman"/>
        </w:rPr>
        <w:t>;</w:t>
      </w:r>
    </w:p>
    <w:p w14:paraId="4D0CB326"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rPr>
      </w:pPr>
      <w:r w:rsidRPr="00610AFC">
        <w:rPr>
          <w:rFonts w:ascii="Times New Roman" w:hAnsi="Times New Roman"/>
        </w:rPr>
        <w:t>jeigu Jums nustatyta skrandžio ir dvylikapirštės (</w:t>
      </w:r>
      <w:proofErr w:type="spellStart"/>
      <w:r w:rsidRPr="00610AFC">
        <w:rPr>
          <w:rFonts w:ascii="Times New Roman" w:hAnsi="Times New Roman"/>
        </w:rPr>
        <w:t>pepsinė</w:t>
      </w:r>
      <w:proofErr w:type="spellEnd"/>
      <w:r w:rsidRPr="00610AFC">
        <w:rPr>
          <w:rFonts w:ascii="Times New Roman" w:hAnsi="Times New Roman"/>
        </w:rPr>
        <w:t>) žarnos opa arba kraujavimas iš virškinimo trakto arba perforacija;</w:t>
      </w:r>
    </w:p>
    <w:p w14:paraId="7B4187A0"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rPr>
      </w:pPr>
      <w:r w:rsidRPr="00610AFC">
        <w:rPr>
          <w:rFonts w:ascii="Times New Roman" w:hAnsi="Times New Roman"/>
        </w:rPr>
        <w:t>jeigu pasireiškia besikartojanti skrandžio opa arba kraujavimas (praeityje buvo du ar daugiau patvirtinti išopėjimo arba kraujavimo epizodai);</w:t>
      </w:r>
    </w:p>
    <w:p w14:paraId="1BFD08A0"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rPr>
      </w:pPr>
      <w:r w:rsidRPr="00610AFC">
        <w:rPr>
          <w:rFonts w:ascii="Times New Roman" w:hAnsi="Times New Roman"/>
        </w:rPr>
        <w:t>jeigu Jums buvo praeityje kraujavimas iš skrandžio arba žarnyno arba perforacija dėl nesteroidinių vaistų nuo uždegimo (NVNU) vartojimo;</w:t>
      </w:r>
    </w:p>
    <w:p w14:paraId="5540B392" w14:textId="206E442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lang w:eastAsia="lt-LT"/>
        </w:rPr>
      </w:pPr>
      <w:r w:rsidRPr="00610AFC">
        <w:rPr>
          <w:rFonts w:ascii="Times New Roman" w:hAnsi="Times New Roman"/>
          <w:lang w:eastAsia="lt-LT"/>
        </w:rPr>
        <w:lastRenderedPageBreak/>
        <w:t xml:space="preserve">jeigu Jums nustatytas </w:t>
      </w:r>
      <w:proofErr w:type="spellStart"/>
      <w:r w:rsidRPr="00610AFC">
        <w:rPr>
          <w:rFonts w:ascii="Times New Roman" w:hAnsi="Times New Roman"/>
          <w:lang w:eastAsia="lt-LT"/>
        </w:rPr>
        <w:t>kraujodaros</w:t>
      </w:r>
      <w:proofErr w:type="spellEnd"/>
      <w:r w:rsidRPr="00610AFC">
        <w:rPr>
          <w:rFonts w:ascii="Times New Roman" w:hAnsi="Times New Roman"/>
          <w:lang w:eastAsia="lt-LT"/>
        </w:rPr>
        <w:t xml:space="preserve"> sutrikimas (pvz.</w:t>
      </w:r>
      <w:r w:rsidR="00126CD4">
        <w:rPr>
          <w:rFonts w:ascii="Times New Roman" w:hAnsi="Times New Roman"/>
          <w:lang w:eastAsia="lt-LT"/>
        </w:rPr>
        <w:t>:</w:t>
      </w:r>
      <w:r w:rsidRPr="00610AFC">
        <w:rPr>
          <w:rFonts w:ascii="Times New Roman" w:hAnsi="Times New Roman"/>
          <w:lang w:eastAsia="lt-LT"/>
        </w:rPr>
        <w:t xml:space="preserve"> liga dėl sutrikusios </w:t>
      </w:r>
      <w:proofErr w:type="spellStart"/>
      <w:r w:rsidRPr="00610AFC">
        <w:rPr>
          <w:rFonts w:ascii="Times New Roman" w:hAnsi="Times New Roman"/>
          <w:lang w:eastAsia="lt-LT"/>
        </w:rPr>
        <w:t>kraujodaros</w:t>
      </w:r>
      <w:proofErr w:type="spellEnd"/>
      <w:r w:rsidRPr="00610AFC">
        <w:rPr>
          <w:rFonts w:ascii="Times New Roman" w:hAnsi="Times New Roman"/>
          <w:lang w:eastAsia="lt-LT"/>
        </w:rPr>
        <w:t>, kaulų čiulpų pažeidimas, raudonojo kraujo pigmento susidarymo sutrikimas, padidėjęs polinkis kraujosruvoms arba krešumo sutrikimas);</w:t>
      </w:r>
    </w:p>
    <w:p w14:paraId="2E35D2E3"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rPr>
      </w:pPr>
      <w:r w:rsidRPr="00610AFC">
        <w:rPr>
          <w:rFonts w:ascii="Times New Roman" w:hAnsi="Times New Roman"/>
        </w:rPr>
        <w:t xml:space="preserve">jeigu Jums nustatyta širdies liga ir (arba) sutrikusi kraujotaka galvos smegenyse, tai yra jeigu sergate miokardo infarktu, insultu, </w:t>
      </w:r>
      <w:proofErr w:type="spellStart"/>
      <w:r w:rsidRPr="00610AFC">
        <w:rPr>
          <w:rFonts w:ascii="Times New Roman" w:hAnsi="Times New Roman"/>
        </w:rPr>
        <w:t>mikroinsultu</w:t>
      </w:r>
      <w:proofErr w:type="spellEnd"/>
      <w:r w:rsidRPr="00610AFC">
        <w:rPr>
          <w:rFonts w:ascii="Times New Roman" w:hAnsi="Times New Roman"/>
        </w:rPr>
        <w:t xml:space="preserve"> (</w:t>
      </w:r>
      <w:proofErr w:type="spellStart"/>
      <w:r w:rsidRPr="00610AFC">
        <w:rPr>
          <w:rFonts w:ascii="Times New Roman" w:hAnsi="Times New Roman"/>
        </w:rPr>
        <w:t>tranzitoriniu</w:t>
      </w:r>
      <w:proofErr w:type="spellEnd"/>
      <w:r w:rsidRPr="00610AFC">
        <w:rPr>
          <w:rFonts w:ascii="Times New Roman" w:hAnsi="Times New Roman"/>
        </w:rPr>
        <w:t xml:space="preserve"> kraujotakos sutrikimu), nustatyta širdies ar smegenų kraujagyslių praeinamumas (blokas) arba širdies kraujagyslių šunto nepraeinamumas;</w:t>
      </w:r>
    </w:p>
    <w:p w14:paraId="61E8290D" w14:textId="06734EA2"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rPr>
      </w:pPr>
      <w:r w:rsidRPr="00610AFC">
        <w:rPr>
          <w:rFonts w:ascii="Times New Roman" w:hAnsi="Times New Roman"/>
        </w:rPr>
        <w:t>jeigu sutrikusi kraujotaka</w:t>
      </w:r>
      <w:r w:rsidR="00621688">
        <w:rPr>
          <w:rFonts w:ascii="Times New Roman" w:hAnsi="Times New Roman"/>
        </w:rPr>
        <w:t>,</w:t>
      </w:r>
      <w:r w:rsidRPr="00610AFC">
        <w:rPr>
          <w:rFonts w:ascii="Times New Roman" w:hAnsi="Times New Roman"/>
        </w:rPr>
        <w:t xml:space="preserve"> aprūpinant krauju galūnes (periferinių arterijų liga);</w:t>
      </w:r>
    </w:p>
    <w:p w14:paraId="227BC8B7"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lang w:eastAsia="lt-LT"/>
        </w:rPr>
      </w:pPr>
      <w:r w:rsidRPr="00610AFC">
        <w:rPr>
          <w:rFonts w:ascii="Times New Roman" w:hAnsi="Times New Roman"/>
          <w:lang w:eastAsia="lt-LT"/>
        </w:rPr>
        <w:t>jeigu buvo praeityje arba yra šiuo metu kraujo išsiliejimas galvos smegenyse;</w:t>
      </w:r>
    </w:p>
    <w:p w14:paraId="01CFEB07"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lang w:eastAsia="lt-LT"/>
        </w:rPr>
      </w:pPr>
      <w:r w:rsidRPr="00610AFC">
        <w:rPr>
          <w:rFonts w:ascii="Times New Roman" w:hAnsi="Times New Roman"/>
          <w:lang w:eastAsia="lt-LT"/>
        </w:rPr>
        <w:t>jeigu šiuo metu nustatyta liga dėl sutrikusio kraujo krešumo;</w:t>
      </w:r>
    </w:p>
    <w:p w14:paraId="20781727"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lang w:eastAsia="lt-LT"/>
        </w:rPr>
      </w:pPr>
      <w:r w:rsidRPr="00610AFC">
        <w:rPr>
          <w:rFonts w:ascii="Times New Roman" w:hAnsi="Times New Roman"/>
          <w:lang w:eastAsia="lt-LT"/>
        </w:rPr>
        <w:t>jeigu nustatyta sunki kepenų, inkstų arba širdies liga (sutrikusi funkcija);</w:t>
      </w:r>
    </w:p>
    <w:p w14:paraId="3A1D0212"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rPr>
      </w:pPr>
      <w:r w:rsidRPr="00610AFC">
        <w:rPr>
          <w:rFonts w:ascii="Times New Roman" w:hAnsi="Times New Roman"/>
        </w:rPr>
        <w:t>jeigu esate nėščia;</w:t>
      </w:r>
    </w:p>
    <w:p w14:paraId="05E54149" w14:textId="77777777" w:rsidR="001B2CE9" w:rsidRPr="00610AFC" w:rsidRDefault="001B2CE9" w:rsidP="0077497F">
      <w:pPr>
        <w:pStyle w:val="BT-EMEASMCA"/>
        <w:numPr>
          <w:ilvl w:val="0"/>
          <w:numId w:val="1"/>
        </w:numPr>
        <w:tabs>
          <w:tab w:val="clear" w:pos="720"/>
          <w:tab w:val="num" w:pos="567"/>
        </w:tabs>
        <w:spacing w:after="0" w:line="240" w:lineRule="auto"/>
        <w:ind w:left="567" w:hanging="567"/>
        <w:rPr>
          <w:rFonts w:ascii="Times New Roman" w:hAnsi="Times New Roman"/>
        </w:rPr>
      </w:pPr>
      <w:r w:rsidRPr="00610AFC">
        <w:rPr>
          <w:rFonts w:ascii="Times New Roman" w:hAnsi="Times New Roman"/>
        </w:rPr>
        <w:t>jeigu esate jaunesnis (</w:t>
      </w:r>
      <w:r w:rsidR="00C247EB">
        <w:rPr>
          <w:rFonts w:ascii="Times New Roman" w:hAnsi="Times New Roman"/>
        </w:rPr>
        <w:t>-</w:t>
      </w:r>
      <w:r w:rsidRPr="00610AFC">
        <w:rPr>
          <w:rFonts w:ascii="Times New Roman" w:hAnsi="Times New Roman"/>
        </w:rPr>
        <w:t>ė) kaip 18 metų (vaikai ir paaugliai).</w:t>
      </w:r>
    </w:p>
    <w:p w14:paraId="470651B4" w14:textId="77777777" w:rsidR="001B2CE9" w:rsidRPr="00610AFC" w:rsidRDefault="001B2CE9" w:rsidP="0077497F">
      <w:pPr>
        <w:pStyle w:val="BT-EMEASMCA"/>
        <w:numPr>
          <w:ilvl w:val="0"/>
          <w:numId w:val="0"/>
        </w:numPr>
        <w:spacing w:after="0" w:line="240" w:lineRule="auto"/>
        <w:ind w:left="567"/>
        <w:rPr>
          <w:rFonts w:ascii="Times New Roman" w:hAnsi="Times New Roman"/>
        </w:rPr>
      </w:pPr>
    </w:p>
    <w:p w14:paraId="58794B78" w14:textId="77777777" w:rsidR="001B2CE9" w:rsidRPr="00610AFC" w:rsidRDefault="001B2CE9" w:rsidP="0077497F">
      <w:pPr>
        <w:keepNext/>
        <w:spacing w:after="0" w:line="240" w:lineRule="auto"/>
        <w:outlineLvl w:val="2"/>
        <w:rPr>
          <w:rFonts w:ascii="Times New Roman" w:eastAsia="Times New Roman" w:hAnsi="Times New Roman"/>
          <w:b/>
          <w:lang w:eastAsia="lt-LT"/>
        </w:rPr>
      </w:pPr>
      <w:r w:rsidRPr="00610AFC">
        <w:rPr>
          <w:rFonts w:ascii="Times New Roman" w:eastAsia="Times New Roman" w:hAnsi="Times New Roman"/>
          <w:b/>
          <w:lang w:eastAsia="lt-LT"/>
        </w:rPr>
        <w:t>Įspėjimai ir atsargumo priemonės</w:t>
      </w:r>
    </w:p>
    <w:p w14:paraId="405115B5" w14:textId="77777777" w:rsidR="001B2CE9" w:rsidRPr="00610AFC" w:rsidRDefault="001B2CE9" w:rsidP="0077497F">
      <w:pPr>
        <w:keepNext/>
        <w:spacing w:after="0" w:line="240" w:lineRule="auto"/>
        <w:outlineLvl w:val="2"/>
        <w:rPr>
          <w:rFonts w:ascii="Times New Roman" w:eastAsia="Times New Roman" w:hAnsi="Times New Roman"/>
          <w:lang w:eastAsia="lt-LT"/>
        </w:rPr>
      </w:pPr>
      <w:r w:rsidRPr="00610AFC">
        <w:rPr>
          <w:rFonts w:ascii="Times New Roman" w:hAnsi="Times New Roman"/>
          <w:noProof/>
        </w:rPr>
        <w:t>Pasitarkite su gydytoju arba vaistininku, prieš pradėdami vartoti Diclovit.</w:t>
      </w:r>
    </w:p>
    <w:p w14:paraId="01BA95CD" w14:textId="77777777" w:rsidR="001B2CE9" w:rsidRPr="00610AFC" w:rsidRDefault="001B2CE9" w:rsidP="0077497F">
      <w:pPr>
        <w:keepNext/>
        <w:spacing w:after="0" w:line="240" w:lineRule="auto"/>
        <w:outlineLvl w:val="2"/>
        <w:rPr>
          <w:rFonts w:ascii="Times New Roman" w:eastAsia="Times New Roman" w:hAnsi="Times New Roman"/>
          <w:lang w:eastAsia="lt-LT"/>
        </w:rPr>
      </w:pPr>
      <w:r w:rsidRPr="00610AFC">
        <w:rPr>
          <w:rFonts w:ascii="Times New Roman" w:eastAsia="Times New Roman" w:hAnsi="Times New Roman"/>
          <w:lang w:eastAsia="lt-LT"/>
        </w:rPr>
        <w:t>Įsitikinkite, kad gydytojas</w:t>
      </w:r>
      <w:r w:rsidR="00C247EB">
        <w:rPr>
          <w:rFonts w:ascii="Times New Roman" w:eastAsia="Times New Roman" w:hAnsi="Times New Roman"/>
          <w:lang w:eastAsia="lt-LT"/>
        </w:rPr>
        <w:t>,</w:t>
      </w:r>
      <w:r w:rsidRPr="00610AFC">
        <w:rPr>
          <w:rFonts w:ascii="Times New Roman" w:eastAsia="Times New Roman" w:hAnsi="Times New Roman"/>
          <w:lang w:eastAsia="lt-LT"/>
        </w:rPr>
        <w:t xml:space="preserve"> prieš skirdamas vartoti </w:t>
      </w:r>
      <w:proofErr w:type="spellStart"/>
      <w:r w:rsidRPr="00610AFC">
        <w:rPr>
          <w:rFonts w:ascii="Times New Roman" w:eastAsia="Times New Roman" w:hAnsi="Times New Roman"/>
          <w:lang w:eastAsia="lt-LT"/>
        </w:rPr>
        <w:t>diklofenako</w:t>
      </w:r>
      <w:proofErr w:type="spellEnd"/>
      <w:r w:rsidR="00C247EB">
        <w:rPr>
          <w:rFonts w:ascii="Times New Roman" w:eastAsia="Times New Roman" w:hAnsi="Times New Roman"/>
          <w:lang w:eastAsia="lt-LT"/>
        </w:rPr>
        <w:t>,</w:t>
      </w:r>
      <w:r w:rsidRPr="00610AFC">
        <w:rPr>
          <w:rFonts w:ascii="Times New Roman" w:eastAsia="Times New Roman" w:hAnsi="Times New Roman"/>
          <w:lang w:eastAsia="lt-LT"/>
        </w:rPr>
        <w:t xml:space="preserve"> žino, kad:</w:t>
      </w:r>
    </w:p>
    <w:p w14:paraId="6E11932A" w14:textId="50D43986"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Jūs rūkote</w:t>
      </w:r>
      <w:r w:rsidR="004D0756">
        <w:rPr>
          <w:rFonts w:ascii="Times New Roman" w:hAnsi="Times New Roman"/>
          <w:lang w:eastAsia="lt-LT"/>
        </w:rPr>
        <w:t>;</w:t>
      </w:r>
    </w:p>
    <w:p w14:paraId="3347AD38" w14:textId="78AFB653"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sergate cukriniu diabetu</w:t>
      </w:r>
      <w:r w:rsidR="004D0756">
        <w:rPr>
          <w:rFonts w:ascii="Times New Roman" w:hAnsi="Times New Roman"/>
          <w:lang w:eastAsia="lt-LT"/>
        </w:rPr>
        <w:t>;</w:t>
      </w:r>
    </w:p>
    <w:p w14:paraId="5FCD0A98"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sergate krūtinės angina, sutrikęs kraujo krešumas, yra aukštas kraujospūdis, padidėjęs cholesterolio arba trigliceridų kiekis kraujyje.</w:t>
      </w:r>
    </w:p>
    <w:p w14:paraId="581C4D79" w14:textId="77777777" w:rsidR="001B2CE9" w:rsidRPr="00610AFC" w:rsidRDefault="001B2CE9" w:rsidP="0077497F">
      <w:pPr>
        <w:pStyle w:val="BT-EMEASMCA"/>
        <w:numPr>
          <w:ilvl w:val="0"/>
          <w:numId w:val="0"/>
        </w:numPr>
        <w:spacing w:after="0" w:line="240" w:lineRule="auto"/>
        <w:ind w:left="567"/>
        <w:rPr>
          <w:rFonts w:ascii="Times New Roman" w:hAnsi="Times New Roman"/>
          <w:lang w:eastAsia="lt-LT"/>
        </w:rPr>
      </w:pPr>
    </w:p>
    <w:p w14:paraId="50D4F625" w14:textId="77777777" w:rsidR="001B2CE9" w:rsidRPr="00610AFC" w:rsidRDefault="001B2CE9" w:rsidP="0077497F">
      <w:pPr>
        <w:numPr>
          <w:ilvl w:val="12"/>
          <w:numId w:val="0"/>
        </w:numPr>
        <w:spacing w:after="0" w:line="240" w:lineRule="auto"/>
        <w:ind w:right="-2"/>
        <w:rPr>
          <w:rFonts w:ascii="Times New Roman" w:eastAsia="Times New Roman" w:hAnsi="Times New Roman"/>
          <w:noProof/>
          <w:snapToGrid w:val="0"/>
        </w:rPr>
      </w:pPr>
      <w:r w:rsidRPr="00610AFC">
        <w:rPr>
          <w:rFonts w:ascii="Times New Roman" w:eastAsia="Times New Roman" w:hAnsi="Times New Roman"/>
          <w:noProof/>
          <w:snapToGrid w:val="0"/>
        </w:rPr>
        <w:t>Ypatingas atsargumas reikalingas:</w:t>
      </w:r>
    </w:p>
    <w:p w14:paraId="14F3C575" w14:textId="3CA2603E" w:rsidR="001B2CE9" w:rsidRPr="00610AFC" w:rsidRDefault="001B2CE9" w:rsidP="0077497F">
      <w:pPr>
        <w:pStyle w:val="BT-EMEASMCA"/>
        <w:spacing w:after="0" w:line="240" w:lineRule="auto"/>
        <w:ind w:left="567" w:hanging="567"/>
        <w:rPr>
          <w:rFonts w:ascii="Times New Roman" w:hAnsi="Times New Roman"/>
          <w:snapToGrid w:val="0"/>
        </w:rPr>
      </w:pPr>
      <w:r w:rsidRPr="00610AFC">
        <w:rPr>
          <w:rFonts w:ascii="Times New Roman" w:hAnsi="Times New Roman"/>
          <w:snapToGrid w:val="0"/>
          <w:u w:val="single"/>
        </w:rPr>
        <w:t>Jeigu esate nėščia, nėštumo trukmė 1-6 mėnesiai arba jeigu žindote kūdikį</w:t>
      </w:r>
      <w:r w:rsidRPr="00610AFC">
        <w:rPr>
          <w:rFonts w:ascii="Times New Roman" w:hAnsi="Times New Roman"/>
          <w:snapToGrid w:val="0"/>
        </w:rPr>
        <w:t xml:space="preserve"> (žr. 2 skyrių  </w:t>
      </w:r>
      <w:r w:rsidR="00621688">
        <w:rPr>
          <w:rFonts w:ascii="Times New Roman" w:hAnsi="Times New Roman"/>
          <w:snapToGrid w:val="0"/>
        </w:rPr>
        <w:t>„</w:t>
      </w:r>
      <w:r w:rsidRPr="00610AFC">
        <w:rPr>
          <w:rFonts w:ascii="Times New Roman" w:hAnsi="Times New Roman"/>
          <w:snapToGrid w:val="0"/>
        </w:rPr>
        <w:t>Nėštumas ir žindymas</w:t>
      </w:r>
      <w:r w:rsidR="00621688">
        <w:rPr>
          <w:rFonts w:ascii="Times New Roman" w:hAnsi="Times New Roman"/>
          <w:snapToGrid w:val="0"/>
        </w:rPr>
        <w:t>“</w:t>
      </w:r>
      <w:r w:rsidRPr="00610AFC">
        <w:rPr>
          <w:rFonts w:ascii="Times New Roman" w:hAnsi="Times New Roman"/>
          <w:snapToGrid w:val="0"/>
        </w:rPr>
        <w:t xml:space="preserve">). Nerekomenduojama vartoti </w:t>
      </w:r>
      <w:proofErr w:type="spellStart"/>
      <w:r w:rsidRPr="00610AFC">
        <w:rPr>
          <w:rFonts w:ascii="Times New Roman" w:hAnsi="Times New Roman"/>
          <w:snapToGrid w:val="0"/>
        </w:rPr>
        <w:t>Diclovit</w:t>
      </w:r>
      <w:proofErr w:type="spellEnd"/>
      <w:r w:rsidRPr="00610AFC">
        <w:rPr>
          <w:rFonts w:ascii="Times New Roman" w:hAnsi="Times New Roman"/>
          <w:snapToGrid w:val="0"/>
        </w:rPr>
        <w:t xml:space="preserve"> veikliosios medžiagos </w:t>
      </w:r>
      <w:proofErr w:type="spellStart"/>
      <w:r w:rsidRPr="00610AFC">
        <w:rPr>
          <w:rFonts w:ascii="Times New Roman" w:hAnsi="Times New Roman"/>
          <w:snapToGrid w:val="0"/>
        </w:rPr>
        <w:t>diklofenako</w:t>
      </w:r>
      <w:proofErr w:type="spellEnd"/>
      <w:r w:rsidRPr="00610AFC">
        <w:rPr>
          <w:rFonts w:ascii="Times New Roman" w:hAnsi="Times New Roman"/>
          <w:snapToGrid w:val="0"/>
        </w:rPr>
        <w:t xml:space="preserve"> pirmųjų šešių nėštumo mėnesių ir žindymo laikotarpiu. </w:t>
      </w:r>
      <w:proofErr w:type="spellStart"/>
      <w:r w:rsidRPr="00610AFC">
        <w:rPr>
          <w:rFonts w:ascii="Times New Roman" w:hAnsi="Times New Roman"/>
          <w:snapToGrid w:val="0"/>
        </w:rPr>
        <w:t>Diklofenako</w:t>
      </w:r>
      <w:proofErr w:type="spellEnd"/>
      <w:r w:rsidRPr="00610AFC">
        <w:rPr>
          <w:rFonts w:ascii="Times New Roman" w:hAnsi="Times New Roman"/>
          <w:snapToGrid w:val="0"/>
        </w:rPr>
        <w:t xml:space="preserve"> negalima vartoti paskutiniu</w:t>
      </w:r>
      <w:r w:rsidR="00C247EB">
        <w:rPr>
          <w:rFonts w:ascii="Times New Roman" w:hAnsi="Times New Roman"/>
          <w:snapToGrid w:val="0"/>
        </w:rPr>
        <w:t>osiu</w:t>
      </w:r>
      <w:r w:rsidRPr="00610AFC">
        <w:rPr>
          <w:rFonts w:ascii="Times New Roman" w:hAnsi="Times New Roman"/>
          <w:snapToGrid w:val="0"/>
        </w:rPr>
        <w:t>s tris nėštumo mėnesius.</w:t>
      </w:r>
    </w:p>
    <w:p w14:paraId="66EACF13" w14:textId="77777777" w:rsidR="001B2CE9" w:rsidRPr="00610AFC" w:rsidRDefault="001B2CE9" w:rsidP="0077497F">
      <w:pPr>
        <w:pStyle w:val="BT-EMEASMCA"/>
        <w:numPr>
          <w:ilvl w:val="0"/>
          <w:numId w:val="0"/>
        </w:numPr>
        <w:spacing w:after="0" w:line="240" w:lineRule="auto"/>
        <w:ind w:left="567"/>
        <w:rPr>
          <w:rFonts w:ascii="Times New Roman" w:hAnsi="Times New Roman"/>
          <w:snapToGrid w:val="0"/>
        </w:rPr>
      </w:pPr>
    </w:p>
    <w:p w14:paraId="5917073C" w14:textId="77777777" w:rsidR="001B2CE9" w:rsidRPr="00610AFC" w:rsidRDefault="001B2CE9" w:rsidP="0077497F">
      <w:pPr>
        <w:pStyle w:val="BT-EMEASMCA"/>
        <w:spacing w:after="0" w:line="240" w:lineRule="auto"/>
        <w:ind w:left="567" w:hanging="567"/>
        <w:rPr>
          <w:rFonts w:ascii="Times New Roman" w:hAnsi="Times New Roman"/>
          <w:snapToGrid w:val="0"/>
        </w:rPr>
      </w:pPr>
      <w:r w:rsidRPr="00610AFC">
        <w:rPr>
          <w:rFonts w:ascii="Times New Roman" w:hAnsi="Times New Roman"/>
          <w:snapToGrid w:val="0"/>
          <w:u w:val="single"/>
        </w:rPr>
        <w:t xml:space="preserve">Jeigu Jums nustatyta būklė, vadinama ūmine </w:t>
      </w:r>
      <w:proofErr w:type="spellStart"/>
      <w:r w:rsidRPr="00610AFC">
        <w:rPr>
          <w:rFonts w:ascii="Times New Roman" w:hAnsi="Times New Roman"/>
          <w:snapToGrid w:val="0"/>
          <w:u w:val="single"/>
        </w:rPr>
        <w:t>porfirija</w:t>
      </w:r>
      <w:proofErr w:type="spellEnd"/>
      <w:r w:rsidRPr="00610AFC">
        <w:rPr>
          <w:rFonts w:ascii="Times New Roman" w:hAnsi="Times New Roman"/>
          <w:snapToGrid w:val="0"/>
        </w:rPr>
        <w:t xml:space="preserve"> (raudonojo kraujo pigmento susidarymo sutrikimu). </w:t>
      </w:r>
      <w:proofErr w:type="spellStart"/>
      <w:r w:rsidRPr="00610AFC">
        <w:rPr>
          <w:rFonts w:ascii="Times New Roman" w:hAnsi="Times New Roman"/>
          <w:snapToGrid w:val="0"/>
        </w:rPr>
        <w:t>Diclovit</w:t>
      </w:r>
      <w:proofErr w:type="spellEnd"/>
      <w:r w:rsidRPr="00610AFC">
        <w:rPr>
          <w:rFonts w:ascii="Times New Roman" w:hAnsi="Times New Roman"/>
          <w:snapToGrid w:val="0"/>
        </w:rPr>
        <w:t xml:space="preserve"> reikia vartoti ypatingai atsargiai, nes gali pablogėti Jūsų liga.</w:t>
      </w:r>
    </w:p>
    <w:p w14:paraId="637D61E3" w14:textId="77777777" w:rsidR="001B2CE9" w:rsidRPr="00610AFC" w:rsidRDefault="001B2CE9" w:rsidP="0077497F">
      <w:pPr>
        <w:pStyle w:val="BT-EMEASMCA"/>
        <w:numPr>
          <w:ilvl w:val="0"/>
          <w:numId w:val="0"/>
        </w:numPr>
        <w:spacing w:after="0" w:line="240" w:lineRule="auto"/>
        <w:rPr>
          <w:rFonts w:ascii="Times New Roman" w:hAnsi="Times New Roman"/>
          <w:snapToGrid w:val="0"/>
        </w:rPr>
      </w:pPr>
    </w:p>
    <w:p w14:paraId="5C211A2E" w14:textId="413949FC" w:rsidR="001B2CE9" w:rsidRPr="00610AFC" w:rsidRDefault="001B2CE9" w:rsidP="0077497F">
      <w:pPr>
        <w:pStyle w:val="BT-EMEASMCA"/>
        <w:spacing w:after="0" w:line="240" w:lineRule="auto"/>
        <w:ind w:left="567" w:hanging="567"/>
        <w:rPr>
          <w:rFonts w:ascii="Times New Roman" w:hAnsi="Times New Roman"/>
          <w:snapToGrid w:val="0"/>
        </w:rPr>
      </w:pPr>
      <w:r w:rsidRPr="00610AFC">
        <w:rPr>
          <w:rFonts w:ascii="Times New Roman" w:hAnsi="Times New Roman"/>
          <w:snapToGrid w:val="0"/>
          <w:u w:val="single"/>
        </w:rPr>
        <w:t>Jeigu esate senyvo amžiaus</w:t>
      </w:r>
      <w:r w:rsidRPr="00610AFC">
        <w:rPr>
          <w:rFonts w:ascii="Times New Roman" w:hAnsi="Times New Roman"/>
          <w:snapToGrid w:val="0"/>
        </w:rPr>
        <w:t xml:space="preserve"> (daugiau kaip 65 metų): pasitarkite su gydytoju, kuris užtikrins, kad Jūs vartojate galimai mažiausią dozę trumpiausią laiką, nes šalutinio poveikio </w:t>
      </w:r>
      <w:r w:rsidR="00621688">
        <w:rPr>
          <w:rFonts w:ascii="Times New Roman" w:hAnsi="Times New Roman"/>
          <w:snapToGrid w:val="0"/>
        </w:rPr>
        <w:t>tiki</w:t>
      </w:r>
      <w:r w:rsidR="00621688" w:rsidRPr="00610AFC">
        <w:rPr>
          <w:rFonts w:ascii="Times New Roman" w:hAnsi="Times New Roman"/>
          <w:snapToGrid w:val="0"/>
        </w:rPr>
        <w:t xml:space="preserve">mybė </w:t>
      </w:r>
      <w:r w:rsidRPr="00610AFC">
        <w:rPr>
          <w:rFonts w:ascii="Times New Roman" w:hAnsi="Times New Roman"/>
          <w:snapToGrid w:val="0"/>
        </w:rPr>
        <w:t xml:space="preserve">didinant dozę ir ilginant vartojimo laiką </w:t>
      </w:r>
      <w:r w:rsidR="00621688">
        <w:rPr>
          <w:rFonts w:ascii="Times New Roman" w:hAnsi="Times New Roman"/>
          <w:snapToGrid w:val="0"/>
        </w:rPr>
        <w:t xml:space="preserve">didėja, </w:t>
      </w:r>
      <w:r w:rsidRPr="00610AFC">
        <w:rPr>
          <w:rFonts w:ascii="Times New Roman" w:hAnsi="Times New Roman"/>
          <w:snapToGrid w:val="0"/>
        </w:rPr>
        <w:t>ir nurodys, kad bet koks šalutinis poveikis senyviems žmonėms gali būti sunkesnis (žr. 3 skyrių).</w:t>
      </w:r>
    </w:p>
    <w:p w14:paraId="7CF632F2" w14:textId="77777777" w:rsidR="001B2CE9" w:rsidRPr="00610AFC" w:rsidRDefault="001B2CE9" w:rsidP="0077497F">
      <w:pPr>
        <w:pStyle w:val="BT-EMEASMCA"/>
        <w:numPr>
          <w:ilvl w:val="0"/>
          <w:numId w:val="0"/>
        </w:numPr>
        <w:spacing w:after="0" w:line="240" w:lineRule="auto"/>
        <w:rPr>
          <w:rFonts w:ascii="Times New Roman" w:hAnsi="Times New Roman"/>
          <w:snapToGrid w:val="0"/>
        </w:rPr>
      </w:pPr>
    </w:p>
    <w:p w14:paraId="0C0D5EC2" w14:textId="4DD81CC4" w:rsidR="001B2CE9" w:rsidRPr="00610AFC" w:rsidRDefault="001B2CE9" w:rsidP="0077497F">
      <w:pPr>
        <w:pStyle w:val="BT-EMEASMCA"/>
        <w:spacing w:after="0" w:line="240" w:lineRule="auto"/>
        <w:ind w:left="567" w:hanging="567"/>
        <w:rPr>
          <w:rFonts w:ascii="Times New Roman" w:hAnsi="Times New Roman"/>
          <w:snapToGrid w:val="0"/>
        </w:rPr>
      </w:pPr>
      <w:r w:rsidRPr="00610AFC">
        <w:rPr>
          <w:rFonts w:ascii="Times New Roman" w:hAnsi="Times New Roman"/>
          <w:snapToGrid w:val="0"/>
          <w:u w:val="single"/>
        </w:rPr>
        <w:t>Jeigu Jums praeityje buvo skrandžio arba žarnų veiklos sutrikimų</w:t>
      </w:r>
      <w:r w:rsidRPr="00610AFC">
        <w:rPr>
          <w:rFonts w:ascii="Times New Roman" w:hAnsi="Times New Roman"/>
          <w:snapToGrid w:val="0"/>
        </w:rPr>
        <w:t>: kraujavimas virškinimo trakte, opos ir perforacija, kurie kartais gali sukelti mirtį, pasitaikė vartojant visus NVNU. Tai atsitinka bet kuriuo vartojimo laikotarpio momentu su galimais įspėjamaisiais simptomais arba be jų, su buvusiomis virškinimo trakto ligomis arba be jų.</w:t>
      </w:r>
    </w:p>
    <w:p w14:paraId="77F9013B" w14:textId="77777777" w:rsidR="001B2CE9" w:rsidRPr="00610AFC" w:rsidRDefault="001B2CE9" w:rsidP="0077497F">
      <w:pPr>
        <w:tabs>
          <w:tab w:val="left" w:pos="567"/>
        </w:tabs>
        <w:spacing w:after="0" w:line="240" w:lineRule="auto"/>
        <w:rPr>
          <w:rFonts w:ascii="Times New Roman" w:eastAsia="Times New Roman" w:hAnsi="Times New Roman"/>
          <w:bCs/>
          <w:lang w:eastAsia="lt-LT"/>
        </w:rPr>
      </w:pPr>
    </w:p>
    <w:p w14:paraId="26B11C96" w14:textId="76D46B55" w:rsidR="001B2CE9" w:rsidRPr="00610AFC" w:rsidRDefault="001B2CE9" w:rsidP="0077497F">
      <w:pPr>
        <w:tabs>
          <w:tab w:val="left" w:pos="567"/>
        </w:tabs>
        <w:spacing w:after="0" w:line="240" w:lineRule="auto"/>
        <w:ind w:left="567"/>
        <w:rPr>
          <w:rFonts w:ascii="Times New Roman" w:eastAsia="Times New Roman" w:hAnsi="Times New Roman"/>
          <w:bCs/>
          <w:lang w:eastAsia="lt-LT"/>
        </w:rPr>
      </w:pPr>
      <w:r w:rsidRPr="00610AFC">
        <w:rPr>
          <w:rFonts w:ascii="Times New Roman" w:eastAsia="Times New Roman" w:hAnsi="Times New Roman"/>
          <w:bCs/>
          <w:lang w:eastAsia="lt-LT"/>
        </w:rPr>
        <w:t xml:space="preserve">Kraujavimo iš virškinimo trakto, opų arba perforacijos pavojus didesnis, kai vartojamos didelės NVNU dozės bei pacientams, kuriems praeityje buvo opų, ypač tais atvejais, kai opos kraujavo arba prakiuro (žr. 2 skyrių), senyviems žmonėms. Šie pacientai iš pradžių turi vartoti galimai mažiausią dozę. Tokiais atvejais gydytojas gali paskirti </w:t>
      </w:r>
      <w:r w:rsidR="00C247EB">
        <w:rPr>
          <w:rFonts w:ascii="Times New Roman" w:eastAsia="Times New Roman" w:hAnsi="Times New Roman"/>
          <w:bCs/>
          <w:lang w:eastAsia="lt-LT"/>
        </w:rPr>
        <w:t>J</w:t>
      </w:r>
      <w:r w:rsidRPr="00610AFC">
        <w:rPr>
          <w:rFonts w:ascii="Times New Roman" w:eastAsia="Times New Roman" w:hAnsi="Times New Roman"/>
          <w:bCs/>
          <w:lang w:eastAsia="lt-LT"/>
        </w:rPr>
        <w:t xml:space="preserve">ums vartoti vaistus, kurie saugo skrandžio gleivinę. Tai rekomenduojama ir tais atvejais, jeigu Jūs jau vartojate </w:t>
      </w:r>
      <w:proofErr w:type="spellStart"/>
      <w:r w:rsidRPr="00610AFC">
        <w:rPr>
          <w:rFonts w:ascii="Times New Roman" w:eastAsia="Times New Roman" w:hAnsi="Times New Roman"/>
          <w:bCs/>
          <w:lang w:eastAsia="lt-LT"/>
        </w:rPr>
        <w:t>acetilsalicilo</w:t>
      </w:r>
      <w:proofErr w:type="spellEnd"/>
      <w:r w:rsidRPr="00610AFC">
        <w:rPr>
          <w:rFonts w:ascii="Times New Roman" w:eastAsia="Times New Roman" w:hAnsi="Times New Roman"/>
          <w:bCs/>
          <w:lang w:eastAsia="lt-LT"/>
        </w:rPr>
        <w:t xml:space="preserve"> rūgštį kraujo krešumo mažinimui („skystinimui“).</w:t>
      </w:r>
    </w:p>
    <w:p w14:paraId="73A26C8C" w14:textId="77777777" w:rsidR="001B2CE9" w:rsidRPr="00610AFC" w:rsidRDefault="001B2CE9" w:rsidP="0077497F">
      <w:pPr>
        <w:tabs>
          <w:tab w:val="left" w:pos="567"/>
        </w:tabs>
        <w:spacing w:after="0" w:line="240" w:lineRule="auto"/>
        <w:ind w:left="567"/>
        <w:rPr>
          <w:rFonts w:ascii="Times New Roman" w:eastAsia="Times New Roman" w:hAnsi="Times New Roman"/>
          <w:bCs/>
          <w:lang w:eastAsia="lt-LT"/>
        </w:rPr>
      </w:pPr>
    </w:p>
    <w:p w14:paraId="392B30B2" w14:textId="4E269DCE" w:rsidR="001B2CE9" w:rsidRPr="00610AFC" w:rsidRDefault="001B2CE9" w:rsidP="0077497F">
      <w:pPr>
        <w:tabs>
          <w:tab w:val="left" w:pos="567"/>
        </w:tabs>
        <w:spacing w:after="0" w:line="240" w:lineRule="auto"/>
        <w:ind w:left="567"/>
        <w:rPr>
          <w:rFonts w:ascii="Times New Roman" w:eastAsia="Times New Roman" w:hAnsi="Times New Roman"/>
          <w:bCs/>
          <w:lang w:eastAsia="lt-LT"/>
        </w:rPr>
      </w:pPr>
      <w:r w:rsidRPr="00610AFC">
        <w:rPr>
          <w:rFonts w:ascii="Times New Roman" w:eastAsia="Times New Roman" w:hAnsi="Times New Roman"/>
          <w:bCs/>
          <w:lang w:eastAsia="lt-LT"/>
        </w:rPr>
        <w:t>Jeigu praeityje pasitaikė toks šalutinis poveikis kaip skrandžio ar žarnyno sutrikimai, ypač jei esate senyvo amžiaus, privalote pasakyti gydytojui apie bet kokius neįprastus virškinimo trakto simptomus (ypač kraujavimą) ir labiausiai tuomet, jeigu jie atsiranda vos pradėjus vaistą vartoti. Ypatingo atsargumo reikia laikytis tais atvejais, kai kartu vartojate vaistus, kurie gali padidinti išopėjimo arba kraujavimo riziką, pavyzdžiui</w:t>
      </w:r>
      <w:r w:rsidR="00C247EB">
        <w:rPr>
          <w:rFonts w:ascii="Times New Roman" w:eastAsia="Times New Roman" w:hAnsi="Times New Roman"/>
          <w:bCs/>
          <w:lang w:eastAsia="lt-LT"/>
        </w:rPr>
        <w:t>,</w:t>
      </w:r>
      <w:r w:rsidRPr="00610AFC">
        <w:rPr>
          <w:rFonts w:ascii="Times New Roman" w:eastAsia="Times New Roman" w:hAnsi="Times New Roman"/>
          <w:bCs/>
          <w:lang w:eastAsia="lt-LT"/>
        </w:rPr>
        <w:t xml:space="preserve"> kortikosteroidus, krešumą mažinančius vaistus</w:t>
      </w:r>
      <w:r w:rsidR="00C247EB">
        <w:rPr>
          <w:rFonts w:ascii="Times New Roman" w:eastAsia="Times New Roman" w:hAnsi="Times New Roman"/>
          <w:bCs/>
          <w:lang w:eastAsia="lt-LT"/>
        </w:rPr>
        <w:t xml:space="preserve"> </w:t>
      </w:r>
      <w:r w:rsidR="00C247EB" w:rsidRPr="00610AFC">
        <w:rPr>
          <w:rFonts w:ascii="Times New Roman" w:eastAsia="Times New Roman" w:hAnsi="Times New Roman"/>
          <w:bCs/>
          <w:lang w:eastAsia="lt-LT"/>
        </w:rPr>
        <w:t>(antikoaguliantus)</w:t>
      </w:r>
      <w:r w:rsidRPr="00610AFC">
        <w:rPr>
          <w:rFonts w:ascii="Times New Roman" w:eastAsia="Times New Roman" w:hAnsi="Times New Roman"/>
          <w:bCs/>
          <w:lang w:eastAsia="lt-LT"/>
        </w:rPr>
        <w:t xml:space="preserve"> arba vaistus nuo depresijos (</w:t>
      </w:r>
      <w:proofErr w:type="spellStart"/>
      <w:r w:rsidRPr="00610AFC">
        <w:rPr>
          <w:rFonts w:ascii="Times New Roman" w:eastAsia="Times New Roman" w:hAnsi="Times New Roman"/>
          <w:bCs/>
          <w:lang w:eastAsia="lt-LT"/>
        </w:rPr>
        <w:t>serotonino</w:t>
      </w:r>
      <w:proofErr w:type="spellEnd"/>
      <w:r w:rsidRPr="00610AFC">
        <w:rPr>
          <w:rFonts w:ascii="Times New Roman" w:eastAsia="Times New Roman" w:hAnsi="Times New Roman"/>
          <w:bCs/>
          <w:lang w:eastAsia="lt-LT"/>
        </w:rPr>
        <w:t xml:space="preserve"> selektyviuosius reabsorbcijos inhibitorius) (žr. 2 skyrių).</w:t>
      </w:r>
    </w:p>
    <w:p w14:paraId="48F7DDA0" w14:textId="77777777" w:rsidR="001B2CE9" w:rsidRPr="00610AFC" w:rsidRDefault="001B2CE9" w:rsidP="0077497F">
      <w:pPr>
        <w:tabs>
          <w:tab w:val="left" w:pos="567"/>
        </w:tabs>
        <w:spacing w:after="0" w:line="240" w:lineRule="auto"/>
        <w:ind w:left="567"/>
        <w:rPr>
          <w:rFonts w:ascii="Times New Roman" w:eastAsia="Times New Roman" w:hAnsi="Times New Roman"/>
          <w:bCs/>
          <w:lang w:eastAsia="lt-LT"/>
        </w:rPr>
      </w:pPr>
    </w:p>
    <w:p w14:paraId="67FE2F78" w14:textId="77777777" w:rsidR="001B2CE9" w:rsidRPr="00610AFC" w:rsidRDefault="001B2CE9" w:rsidP="0077497F">
      <w:pPr>
        <w:tabs>
          <w:tab w:val="left" w:pos="567"/>
        </w:tabs>
        <w:spacing w:after="0" w:line="240" w:lineRule="auto"/>
        <w:ind w:left="567"/>
        <w:rPr>
          <w:rFonts w:ascii="Times New Roman" w:eastAsia="Times New Roman" w:hAnsi="Times New Roman"/>
          <w:bCs/>
          <w:lang w:eastAsia="lt-LT"/>
        </w:rPr>
      </w:pPr>
      <w:r w:rsidRPr="00610AFC">
        <w:rPr>
          <w:rFonts w:ascii="Times New Roman" w:eastAsia="Times New Roman" w:hAnsi="Times New Roman"/>
          <w:bCs/>
          <w:lang w:eastAsia="lt-LT"/>
        </w:rPr>
        <w:lastRenderedPageBreak/>
        <w:t xml:space="preserve">Jeigu vartojant </w:t>
      </w:r>
      <w:proofErr w:type="spellStart"/>
      <w:r w:rsidRPr="00610AFC">
        <w:rPr>
          <w:rFonts w:ascii="Times New Roman" w:eastAsia="Times New Roman" w:hAnsi="Times New Roman"/>
          <w:bCs/>
          <w:lang w:eastAsia="lt-LT"/>
        </w:rPr>
        <w:t>Diclovit</w:t>
      </w:r>
      <w:proofErr w:type="spellEnd"/>
      <w:r w:rsidRPr="00610AFC">
        <w:rPr>
          <w:rFonts w:ascii="Times New Roman" w:eastAsia="Times New Roman" w:hAnsi="Times New Roman"/>
          <w:bCs/>
          <w:lang w:eastAsia="lt-LT"/>
        </w:rPr>
        <w:t xml:space="preserve"> atsiranda kraujavimas virškinimo trakte arba opos, gydymą reikia nedelsiant nutraukti. NVNU atsargiai turi vartoti pacientai, kurie serga uždegiminėmis žarnyno ligomis (opiniu kolitu, Krono liga), nes gali pablogėti būklė (žr. 4 skyrių).</w:t>
      </w:r>
    </w:p>
    <w:p w14:paraId="1D700176" w14:textId="77777777" w:rsidR="001B2CE9" w:rsidRPr="00610AFC" w:rsidRDefault="001B2CE9" w:rsidP="0077497F">
      <w:pPr>
        <w:tabs>
          <w:tab w:val="left" w:pos="567"/>
        </w:tabs>
        <w:spacing w:after="0" w:line="240" w:lineRule="auto"/>
        <w:ind w:left="567"/>
        <w:rPr>
          <w:rFonts w:ascii="Times New Roman" w:eastAsia="Times New Roman" w:hAnsi="Times New Roman"/>
          <w:bCs/>
          <w:lang w:eastAsia="lt-LT"/>
        </w:rPr>
      </w:pPr>
    </w:p>
    <w:p w14:paraId="6CF4D0CC"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u w:val="single"/>
          <w:lang w:eastAsia="lt-LT"/>
        </w:rPr>
        <w:t>Jeigu sutrikusi kepenų veikla</w:t>
      </w:r>
      <w:r w:rsidRPr="00610AFC">
        <w:rPr>
          <w:rFonts w:ascii="Times New Roman" w:hAnsi="Times New Roman"/>
          <w:lang w:eastAsia="lt-LT"/>
        </w:rPr>
        <w:t xml:space="preserve">: </w:t>
      </w:r>
      <w:proofErr w:type="spellStart"/>
      <w:r w:rsidRPr="00610AFC">
        <w:rPr>
          <w:rFonts w:ascii="Times New Roman" w:hAnsi="Times New Roman"/>
          <w:lang w:eastAsia="lt-LT"/>
        </w:rPr>
        <w:t>diklofenako</w:t>
      </w:r>
      <w:proofErr w:type="spellEnd"/>
      <w:r w:rsidRPr="00610AFC">
        <w:rPr>
          <w:rFonts w:ascii="Times New Roman" w:hAnsi="Times New Roman"/>
          <w:lang w:eastAsia="lt-LT"/>
        </w:rPr>
        <w:t xml:space="preserve"> vartojimas gali dar labiau sutrikdyti kepenų veiklą.</w:t>
      </w:r>
    </w:p>
    <w:p w14:paraId="06FB2683" w14:textId="77777777" w:rsidR="001B2CE9" w:rsidRPr="00610AFC" w:rsidRDefault="001B2CE9" w:rsidP="0077497F">
      <w:pPr>
        <w:pStyle w:val="BT-EMEASMCA"/>
        <w:numPr>
          <w:ilvl w:val="0"/>
          <w:numId w:val="0"/>
        </w:numPr>
        <w:spacing w:after="0" w:line="240" w:lineRule="auto"/>
        <w:ind w:left="567"/>
        <w:rPr>
          <w:rFonts w:ascii="Times New Roman" w:hAnsi="Times New Roman"/>
          <w:lang w:eastAsia="lt-LT"/>
        </w:rPr>
      </w:pPr>
      <w:r w:rsidRPr="00610AFC">
        <w:rPr>
          <w:rFonts w:ascii="Times New Roman" w:hAnsi="Times New Roman"/>
          <w:lang w:eastAsia="lt-LT"/>
        </w:rPr>
        <w:t>Todėl pasakykite gydytojui, jeigu sergate arba sirgote kokia nors kepenų liga. Atidžiai laikykitės gydytojo nurodymų ir atlikite tyrimus, kuriuos nurodys gydytojas. Labai retai pasitaiko kepenų uždegimas (hepatitas). Stebėkite, ar neatsiranda kokių nors simptomų, susijusių su kepenų liga - bendros būklės pablogėjimo, nuovargio, apetito netekimo; jeigu jie atsiranda, nedelsiant pasitarkite su gydytoju.</w:t>
      </w:r>
    </w:p>
    <w:p w14:paraId="6C012191" w14:textId="77777777" w:rsidR="001B2CE9" w:rsidRPr="00610AFC" w:rsidRDefault="001B2CE9" w:rsidP="0077497F">
      <w:pPr>
        <w:pStyle w:val="BT-EMEASMCA"/>
        <w:numPr>
          <w:ilvl w:val="0"/>
          <w:numId w:val="0"/>
        </w:numPr>
        <w:spacing w:after="0" w:line="240" w:lineRule="auto"/>
        <w:ind w:left="567"/>
        <w:rPr>
          <w:rFonts w:ascii="Times New Roman" w:hAnsi="Times New Roman"/>
          <w:lang w:eastAsia="lt-LT"/>
        </w:rPr>
      </w:pPr>
    </w:p>
    <w:p w14:paraId="02719770" w14:textId="77777777" w:rsidR="001B2CE9" w:rsidRPr="00610AFC" w:rsidRDefault="001B2CE9" w:rsidP="0077497F">
      <w:pPr>
        <w:pStyle w:val="BT-EMEASMCA"/>
        <w:spacing w:line="240" w:lineRule="auto"/>
        <w:ind w:left="567" w:hanging="567"/>
        <w:rPr>
          <w:rFonts w:ascii="Times New Roman" w:hAnsi="Times New Roman"/>
          <w:lang w:eastAsia="lt-LT"/>
        </w:rPr>
      </w:pPr>
      <w:r w:rsidRPr="00610AFC">
        <w:rPr>
          <w:rFonts w:ascii="Times New Roman" w:hAnsi="Times New Roman"/>
          <w:u w:val="single"/>
          <w:lang w:eastAsia="lt-LT"/>
        </w:rPr>
        <w:t>Jeigu sutrikusi inkstų arba širdies veikla arba jeigu yra padidėjęs kraujospūdis:</w:t>
      </w:r>
      <w:r w:rsidRPr="00610AFC">
        <w:rPr>
          <w:rFonts w:ascii="Times New Roman" w:hAnsi="Times New Roman"/>
          <w:lang w:eastAsia="lt-LT"/>
        </w:rPr>
        <w:t xml:space="preserve"> Jūsų organizme gali kauptis daugiau skysčių (dėl to gali būti patinimų arba staiga padidėti kūno svoris), todėl gali padidėti kraujospūdis ir (arba) gali pasunkėti širdies veikla.</w:t>
      </w:r>
    </w:p>
    <w:p w14:paraId="5ACB5C8F" w14:textId="77777777" w:rsidR="001B2CE9" w:rsidRPr="00610AFC" w:rsidRDefault="001B2CE9" w:rsidP="0077497F">
      <w:pPr>
        <w:pStyle w:val="BT-EMEASMCA"/>
        <w:spacing w:line="240" w:lineRule="auto"/>
        <w:ind w:left="567" w:hanging="567"/>
        <w:rPr>
          <w:rFonts w:ascii="Times New Roman" w:hAnsi="Times New Roman"/>
          <w:lang w:eastAsia="lt-LT"/>
        </w:rPr>
      </w:pPr>
      <w:r w:rsidRPr="00610AFC">
        <w:rPr>
          <w:rFonts w:ascii="Times New Roman" w:hAnsi="Times New Roman"/>
          <w:u w:val="single"/>
          <w:lang w:eastAsia="lt-LT"/>
        </w:rPr>
        <w:t>Jeigu Jums numatoma chirurginė operacija</w:t>
      </w:r>
      <w:r w:rsidRPr="00610AFC">
        <w:rPr>
          <w:rFonts w:ascii="Times New Roman" w:hAnsi="Times New Roman"/>
          <w:lang w:eastAsia="lt-LT"/>
        </w:rPr>
        <w:t xml:space="preserve">: jeigu vartojate </w:t>
      </w:r>
      <w:proofErr w:type="spellStart"/>
      <w:r w:rsidRPr="00610AFC">
        <w:rPr>
          <w:rFonts w:ascii="Times New Roman" w:hAnsi="Times New Roman"/>
          <w:lang w:eastAsia="lt-LT"/>
        </w:rPr>
        <w:t>diklofenako</w:t>
      </w:r>
      <w:proofErr w:type="spellEnd"/>
      <w:r w:rsidRPr="00610AFC">
        <w:rPr>
          <w:rFonts w:ascii="Times New Roman" w:hAnsi="Times New Roman"/>
          <w:lang w:eastAsia="lt-LT"/>
        </w:rPr>
        <w:t xml:space="preserve">, prieš bet kokią chirurginę operaciją Jūs turite pasitarti su gydytoju arba odontologu. </w:t>
      </w:r>
      <w:proofErr w:type="spellStart"/>
      <w:r w:rsidRPr="00610AFC">
        <w:rPr>
          <w:rFonts w:ascii="Times New Roman" w:hAnsi="Times New Roman"/>
          <w:lang w:eastAsia="lt-LT"/>
        </w:rPr>
        <w:t>Diklofenakas</w:t>
      </w:r>
      <w:proofErr w:type="spellEnd"/>
      <w:r w:rsidRPr="00610AFC">
        <w:rPr>
          <w:rFonts w:ascii="Times New Roman" w:hAnsi="Times New Roman"/>
          <w:lang w:eastAsia="lt-LT"/>
        </w:rPr>
        <w:t xml:space="preserve"> gali laikinai slopinti trombocitų </w:t>
      </w:r>
      <w:proofErr w:type="spellStart"/>
      <w:r w:rsidRPr="00610AFC">
        <w:rPr>
          <w:rFonts w:ascii="Times New Roman" w:hAnsi="Times New Roman"/>
          <w:lang w:eastAsia="lt-LT"/>
        </w:rPr>
        <w:t>agregaciją</w:t>
      </w:r>
      <w:proofErr w:type="spellEnd"/>
      <w:r w:rsidRPr="00610AFC">
        <w:rPr>
          <w:rFonts w:ascii="Times New Roman" w:hAnsi="Times New Roman"/>
          <w:lang w:eastAsia="lt-LT"/>
        </w:rPr>
        <w:t xml:space="preserve"> ir tokiu būdu trikdyti kraujo krešumą. Po didesnės chirurginės operacijos </w:t>
      </w:r>
      <w:proofErr w:type="spellStart"/>
      <w:r w:rsidRPr="00610AFC">
        <w:rPr>
          <w:rFonts w:ascii="Times New Roman" w:hAnsi="Times New Roman"/>
          <w:lang w:eastAsia="lt-LT"/>
        </w:rPr>
        <w:t>diklofenako</w:t>
      </w:r>
      <w:proofErr w:type="spellEnd"/>
      <w:r w:rsidRPr="00610AFC">
        <w:rPr>
          <w:rFonts w:ascii="Times New Roman" w:hAnsi="Times New Roman"/>
          <w:lang w:eastAsia="lt-LT"/>
        </w:rPr>
        <w:t xml:space="preserve"> galima vartoti tik atidžiai prižiūrint gydytojui, nes gali pasikeisti kraujo sudėtis.</w:t>
      </w:r>
    </w:p>
    <w:p w14:paraId="46AAAE9F" w14:textId="77777777" w:rsidR="001B2CE9" w:rsidRPr="00610AFC" w:rsidRDefault="001B2CE9" w:rsidP="0077497F">
      <w:pPr>
        <w:pStyle w:val="BT-EMEASMCA"/>
        <w:spacing w:after="0" w:line="240" w:lineRule="auto"/>
        <w:ind w:left="567" w:hanging="567"/>
        <w:rPr>
          <w:rFonts w:ascii="Times New Roman" w:eastAsia="Times New Roman" w:hAnsi="Times New Roman"/>
          <w:lang w:eastAsia="lt-LT"/>
        </w:rPr>
      </w:pPr>
      <w:r w:rsidRPr="00610AFC">
        <w:rPr>
          <w:rFonts w:ascii="Times New Roman" w:hAnsi="Times New Roman"/>
          <w:u w:val="single"/>
          <w:lang w:eastAsia="lt-LT"/>
        </w:rPr>
        <w:t>Jeigu sutrikusi Jūsų širdies veikla, yra susiaurėjusių kraujagyslių, sergate cukriniu diabetu, galvos smegenų liga, kraujyje padidėjo lipidų (cholesterolio) kiekis arba jeigu rūkote:</w:t>
      </w:r>
      <w:r w:rsidRPr="00610AFC">
        <w:rPr>
          <w:rFonts w:ascii="Times New Roman" w:hAnsi="Times New Roman"/>
          <w:lang w:eastAsia="lt-LT"/>
        </w:rPr>
        <w:t xml:space="preserve"> t</w:t>
      </w:r>
      <w:r w:rsidRPr="00610AFC">
        <w:rPr>
          <w:rFonts w:ascii="Times New Roman" w:eastAsia="Times New Roman" w:hAnsi="Times New Roman"/>
          <w:lang w:eastAsia="lt-LT"/>
        </w:rPr>
        <w:t xml:space="preserve">okie vaistai, kaip </w:t>
      </w: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lang w:eastAsia="lt-LT"/>
        </w:rPr>
        <w:t>, gali būti susiję su nedideliu širdies priepuolio („miokardo infarkto“) ar insulto pavojaus padidėjimu. Bet koks pavojus yra labiau tikėtinas ilgą laiką vartojant vaistą didelėmis dozėmis. Neviršykite rekomenduotos dozės ar gydymo laiko. 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1CF9DDFC" w14:textId="77777777" w:rsidR="001B2CE9" w:rsidRPr="00610AFC" w:rsidRDefault="001B2CE9" w:rsidP="0077497F">
      <w:pPr>
        <w:spacing w:after="0" w:line="240" w:lineRule="auto"/>
        <w:rPr>
          <w:rFonts w:ascii="Times New Roman" w:eastAsia="Times New Roman" w:hAnsi="Times New Roman"/>
          <w:lang w:eastAsia="lt-LT"/>
        </w:rPr>
      </w:pPr>
    </w:p>
    <w:p w14:paraId="38C5C651" w14:textId="77777777" w:rsidR="001B2CE9" w:rsidRPr="00610AFC" w:rsidRDefault="001B2CE9" w:rsidP="0077497F">
      <w:pPr>
        <w:pStyle w:val="BT-EMEASMCA"/>
        <w:spacing w:line="240" w:lineRule="auto"/>
        <w:ind w:left="567" w:hanging="567"/>
        <w:rPr>
          <w:rFonts w:ascii="Times New Roman" w:hAnsi="Times New Roman"/>
          <w:lang w:eastAsia="lt-LT"/>
        </w:rPr>
      </w:pPr>
      <w:r w:rsidRPr="00610AFC">
        <w:rPr>
          <w:rFonts w:ascii="Times New Roman" w:hAnsi="Times New Roman"/>
          <w:u w:val="single"/>
          <w:lang w:eastAsia="lt-LT"/>
        </w:rPr>
        <w:t xml:space="preserve">Jeigu vartojant </w:t>
      </w:r>
      <w:proofErr w:type="spellStart"/>
      <w:r w:rsidRPr="00610AFC">
        <w:rPr>
          <w:rFonts w:ascii="Times New Roman" w:hAnsi="Times New Roman"/>
          <w:u w:val="single"/>
          <w:lang w:eastAsia="lt-LT"/>
        </w:rPr>
        <w:t>Diclovit</w:t>
      </w:r>
      <w:proofErr w:type="spellEnd"/>
      <w:r w:rsidRPr="00610AFC">
        <w:rPr>
          <w:rFonts w:ascii="Times New Roman" w:hAnsi="Times New Roman"/>
          <w:u w:val="single"/>
          <w:lang w:eastAsia="lt-LT"/>
        </w:rPr>
        <w:t xml:space="preserve"> pastebėjote kokius nors odos pokyčius</w:t>
      </w:r>
      <w:r w:rsidRPr="00610AFC">
        <w:rPr>
          <w:rFonts w:ascii="Times New Roman" w:hAnsi="Times New Roman"/>
          <w:lang w:eastAsia="lt-LT"/>
        </w:rPr>
        <w:t xml:space="preserve">: vartojant tokius NVNU kaip </w:t>
      </w:r>
      <w:proofErr w:type="spellStart"/>
      <w:r w:rsidRPr="00610AFC">
        <w:rPr>
          <w:rFonts w:ascii="Times New Roman" w:hAnsi="Times New Roman"/>
          <w:lang w:eastAsia="lt-LT"/>
        </w:rPr>
        <w:t>diklofenakas</w:t>
      </w:r>
      <w:proofErr w:type="spellEnd"/>
      <w:r w:rsidRPr="00610AFC">
        <w:rPr>
          <w:rFonts w:ascii="Times New Roman" w:hAnsi="Times New Roman"/>
          <w:lang w:eastAsia="lt-LT"/>
        </w:rPr>
        <w:t>, labai retai pasitaiko sunkios odos reakcijos, pasireiškiančios pūslėmis ir odos atsisluoksniavimu; dažniausiai taip atsitinka pirmą vaisto vartojimo mėnesį. Jeigu pastebėjote bėrimą arba opas odoje ir gleivinėse (pavyzdžiui, burnoje), nedelsiant kreipkitės į gydytoją.</w:t>
      </w:r>
    </w:p>
    <w:p w14:paraId="1655ECFE" w14:textId="77777777" w:rsidR="001B2CE9" w:rsidRPr="00610AFC" w:rsidRDefault="001B2CE9" w:rsidP="0077497F">
      <w:pPr>
        <w:pStyle w:val="BT-EMEASMCA"/>
        <w:spacing w:line="240" w:lineRule="auto"/>
        <w:ind w:left="567" w:hanging="567"/>
        <w:rPr>
          <w:rFonts w:ascii="Times New Roman" w:hAnsi="Times New Roman"/>
          <w:lang w:eastAsia="lt-LT"/>
        </w:rPr>
      </w:pPr>
      <w:r w:rsidRPr="00610AFC">
        <w:rPr>
          <w:rFonts w:ascii="Times New Roman" w:hAnsi="Times New Roman"/>
          <w:u w:val="single"/>
          <w:lang w:eastAsia="lt-LT"/>
        </w:rPr>
        <w:t xml:space="preserve">Jeigu sergate sistemine raudonąja vilklige arba mišria jungiamojo audinio liga </w:t>
      </w:r>
      <w:r w:rsidRPr="00610AFC">
        <w:rPr>
          <w:rFonts w:ascii="Times New Roman" w:hAnsi="Times New Roman"/>
          <w:lang w:eastAsia="lt-LT"/>
        </w:rPr>
        <w:t xml:space="preserve">(imuninės sistemos sutrikimais: šiomis ligomis sergantiems pacientams vartojant tokius NVNU kaip </w:t>
      </w:r>
      <w:proofErr w:type="spellStart"/>
      <w:r w:rsidRPr="00610AFC">
        <w:rPr>
          <w:rFonts w:ascii="Times New Roman" w:hAnsi="Times New Roman"/>
          <w:lang w:eastAsia="lt-LT"/>
        </w:rPr>
        <w:t>diklofenakas</w:t>
      </w:r>
      <w:proofErr w:type="spellEnd"/>
      <w:r w:rsidRPr="00610AFC">
        <w:rPr>
          <w:rFonts w:ascii="Times New Roman" w:hAnsi="Times New Roman"/>
          <w:lang w:eastAsia="lt-LT"/>
        </w:rPr>
        <w:t xml:space="preserve"> labai retai pasitaiko meningito simptomų (sprando raumenų įtempimas, galvos skausmas, pykinimas, vėmimas, karščiavimas, pritemusi sąmonė).</w:t>
      </w:r>
    </w:p>
    <w:p w14:paraId="79717E66" w14:textId="77777777" w:rsidR="001B2CE9" w:rsidRPr="00610AFC" w:rsidRDefault="001B2CE9" w:rsidP="0077497F">
      <w:pPr>
        <w:pStyle w:val="BT-EMEASMCA"/>
        <w:spacing w:line="240" w:lineRule="auto"/>
        <w:ind w:left="567" w:hanging="567"/>
        <w:rPr>
          <w:rFonts w:ascii="Times New Roman" w:hAnsi="Times New Roman"/>
          <w:lang w:eastAsia="lt-LT"/>
        </w:rPr>
      </w:pPr>
      <w:r w:rsidRPr="00610AFC">
        <w:rPr>
          <w:rFonts w:ascii="Times New Roman" w:hAnsi="Times New Roman"/>
          <w:u w:val="single"/>
          <w:lang w:eastAsia="lt-LT"/>
        </w:rPr>
        <w:t xml:space="preserve">Jeigu sergate epilepsija, </w:t>
      </w:r>
      <w:proofErr w:type="spellStart"/>
      <w:r w:rsidRPr="00610AFC">
        <w:rPr>
          <w:rFonts w:ascii="Times New Roman" w:hAnsi="Times New Roman"/>
          <w:u w:val="single"/>
          <w:lang w:eastAsia="lt-LT"/>
        </w:rPr>
        <w:t>parkinsonizmu</w:t>
      </w:r>
      <w:proofErr w:type="spellEnd"/>
      <w:r w:rsidRPr="00610AFC">
        <w:rPr>
          <w:rFonts w:ascii="Times New Roman" w:hAnsi="Times New Roman"/>
          <w:u w:val="single"/>
          <w:lang w:eastAsia="lt-LT"/>
        </w:rPr>
        <w:t xml:space="preserve"> arba sunkia psichikos liga.</w:t>
      </w:r>
    </w:p>
    <w:p w14:paraId="120AFCC1" w14:textId="3A80C07A" w:rsidR="001B2CE9" w:rsidRPr="00610AFC" w:rsidRDefault="001B2CE9" w:rsidP="0077497F">
      <w:pPr>
        <w:pStyle w:val="BT-EMEASMCA"/>
        <w:numPr>
          <w:ilvl w:val="0"/>
          <w:numId w:val="0"/>
        </w:numPr>
        <w:spacing w:line="240" w:lineRule="auto"/>
        <w:rPr>
          <w:rFonts w:ascii="Times New Roman" w:hAnsi="Times New Roman"/>
          <w:lang w:eastAsia="lt-LT"/>
        </w:rPr>
      </w:pPr>
      <w:r w:rsidRPr="00610AFC">
        <w:rPr>
          <w:rFonts w:ascii="Times New Roman" w:hAnsi="Times New Roman"/>
          <w:lang w:eastAsia="lt-LT"/>
        </w:rPr>
        <w:t xml:space="preserve">Jeigu pajusite neįprastus pokyčius rankose arba kojose (nervų sistemos ligos, vadinamos periferine sensorine neuropatija, galimus požymius), nedelsiant nutraukite </w:t>
      </w:r>
      <w:proofErr w:type="spellStart"/>
      <w:r w:rsidRPr="00610AFC">
        <w:rPr>
          <w:rFonts w:ascii="Times New Roman" w:hAnsi="Times New Roman"/>
          <w:lang w:eastAsia="lt-LT"/>
        </w:rPr>
        <w:t>Diclovit</w:t>
      </w:r>
      <w:proofErr w:type="spellEnd"/>
      <w:r w:rsidRPr="00610AFC">
        <w:rPr>
          <w:rFonts w:ascii="Times New Roman" w:hAnsi="Times New Roman"/>
          <w:lang w:eastAsia="lt-LT"/>
        </w:rPr>
        <w:t xml:space="preserve"> vartojimą. Tokio pobūdžio nervų pažeidimai pasitaiko pacientams, kurie vartoja vitamino B</w:t>
      </w:r>
      <w:r w:rsidRPr="00610AFC">
        <w:rPr>
          <w:rFonts w:ascii="Times New Roman" w:hAnsi="Times New Roman"/>
          <w:vertAlign w:val="subscript"/>
          <w:lang w:eastAsia="lt-LT"/>
        </w:rPr>
        <w:t>6</w:t>
      </w:r>
      <w:r w:rsidRPr="00610AFC">
        <w:rPr>
          <w:rFonts w:ascii="Times New Roman" w:hAnsi="Times New Roman"/>
          <w:lang w:eastAsia="lt-LT"/>
        </w:rPr>
        <w:t xml:space="preserve"> labai dideles dozes (daugiau kaip 50</w:t>
      </w:r>
      <w:r w:rsidR="006C65A0">
        <w:rPr>
          <w:rFonts w:ascii="Times New Roman" w:hAnsi="Times New Roman"/>
          <w:lang w:eastAsia="lt-LT"/>
        </w:rPr>
        <w:t> </w:t>
      </w:r>
      <w:r w:rsidRPr="00610AFC">
        <w:rPr>
          <w:rFonts w:ascii="Times New Roman" w:hAnsi="Times New Roman"/>
          <w:lang w:eastAsia="lt-LT"/>
        </w:rPr>
        <w:t>mg per parą) arba labai ilgai (ilgiau kaip 6-12 mėnesių).</w:t>
      </w:r>
    </w:p>
    <w:p w14:paraId="64C17F0C" w14:textId="3EC45ACB" w:rsidR="004932BD" w:rsidRPr="00BE6B88" w:rsidRDefault="004932BD" w:rsidP="004932BD">
      <w:pPr>
        <w:spacing w:after="0" w:line="240" w:lineRule="auto"/>
        <w:rPr>
          <w:rFonts w:ascii="Times New Roman" w:hAnsi="Times New Roman"/>
          <w:u w:val="single"/>
        </w:rPr>
      </w:pPr>
      <w:r w:rsidRPr="00BE6B88">
        <w:rPr>
          <w:rFonts w:ascii="Times New Roman" w:hAnsi="Times New Roman"/>
          <w:u w:val="single"/>
        </w:rPr>
        <w:t xml:space="preserve">Prieš vartodami </w:t>
      </w:r>
      <w:proofErr w:type="spellStart"/>
      <w:r>
        <w:rPr>
          <w:rFonts w:ascii="Times New Roman" w:hAnsi="Times New Roman"/>
          <w:u w:val="single"/>
        </w:rPr>
        <w:t>Diclo</w:t>
      </w:r>
      <w:r w:rsidR="00E4520C">
        <w:rPr>
          <w:rFonts w:ascii="Times New Roman" w:hAnsi="Times New Roman"/>
          <w:u w:val="single"/>
        </w:rPr>
        <w:t>vit</w:t>
      </w:r>
      <w:proofErr w:type="spellEnd"/>
      <w:r w:rsidRPr="00BE6B88">
        <w:rPr>
          <w:rFonts w:ascii="Times New Roman" w:hAnsi="Times New Roman"/>
          <w:u w:val="single"/>
        </w:rPr>
        <w:t xml:space="preserve">, pasakykite savo gydytojui, jeigu </w:t>
      </w:r>
      <w:r w:rsidR="0027639A">
        <w:rPr>
          <w:rFonts w:ascii="Times New Roman" w:hAnsi="Times New Roman"/>
          <w:u w:val="single"/>
        </w:rPr>
        <w:t>J</w:t>
      </w:r>
      <w:r w:rsidRPr="00BE6B88">
        <w:rPr>
          <w:rFonts w:ascii="Times New Roman" w:hAnsi="Times New Roman"/>
          <w:u w:val="single"/>
        </w:rPr>
        <w:t xml:space="preserve">ums neseniai atlikta arba bus atliekama skrandžio arba žarnyno operacija, nes </w:t>
      </w:r>
      <w:proofErr w:type="spellStart"/>
      <w:r>
        <w:rPr>
          <w:rFonts w:ascii="Times New Roman" w:hAnsi="Times New Roman"/>
          <w:u w:val="single"/>
        </w:rPr>
        <w:t>Diclo</w:t>
      </w:r>
      <w:r w:rsidR="00E4520C">
        <w:rPr>
          <w:rFonts w:ascii="Times New Roman" w:hAnsi="Times New Roman"/>
          <w:u w:val="single"/>
        </w:rPr>
        <w:t>vit</w:t>
      </w:r>
      <w:proofErr w:type="spellEnd"/>
      <w:r w:rsidRPr="00BE6B88">
        <w:rPr>
          <w:rFonts w:ascii="Times New Roman" w:hAnsi="Times New Roman"/>
          <w:u w:val="single"/>
        </w:rPr>
        <w:t xml:space="preserve"> kartais gali pabloginti žaizdos gijimą Jūsų virškinimo trakte po operacijos.</w:t>
      </w:r>
    </w:p>
    <w:p w14:paraId="4A8F289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11516B3"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Bendros nuorodos</w:t>
      </w:r>
    </w:p>
    <w:p w14:paraId="5114B5C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Reikia vengti vartoti </w:t>
      </w: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kapsules kartu su kitais NVNU (įskaitant ciklooksigenazės-2 selektyvius inhibitorius). </w:t>
      </w:r>
    </w:p>
    <w:p w14:paraId="228F858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Nepageidaujamą poveikį galima sumažinti vartojant mažiausią veiksmingą dozę trumpiausią laiką, kuris reikalingas ligos simptomams mažinti.</w:t>
      </w:r>
    </w:p>
    <w:p w14:paraId="6CD30C1B" w14:textId="62429C6F" w:rsidR="001B2CE9" w:rsidRPr="00610AFC" w:rsidRDefault="001B2CE9" w:rsidP="0077497F">
      <w:pPr>
        <w:tabs>
          <w:tab w:val="left" w:pos="567"/>
        </w:tabs>
        <w:spacing w:after="0" w:line="240" w:lineRule="auto"/>
        <w:rPr>
          <w:rFonts w:ascii="Times New Roman" w:eastAsia="Times New Roman" w:hAnsi="Times New Roman"/>
          <w:lang w:eastAsia="lt-LT"/>
        </w:rPr>
      </w:pPr>
    </w:p>
    <w:p w14:paraId="77845B45" w14:textId="77777777" w:rsidR="001B2CE9" w:rsidRPr="00610AFC" w:rsidRDefault="001B2CE9" w:rsidP="0077497F">
      <w:pPr>
        <w:spacing w:after="0" w:line="240" w:lineRule="auto"/>
        <w:rPr>
          <w:rFonts w:ascii="Times New Roman" w:eastAsia="Times New Roman" w:hAnsi="Times New Roman"/>
          <w:lang w:eastAsia="lt-LT"/>
        </w:rPr>
      </w:pPr>
    </w:p>
    <w:p w14:paraId="2BAE62D3"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lastRenderedPageBreak/>
        <w:t>Skausmo ir jį lydinčių ligų gydymas</w:t>
      </w:r>
    </w:p>
    <w:p w14:paraId="5C11FCC3" w14:textId="0D42898E"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Jeigu vartojant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Jūsų bendra savijauta negerėja arba skausmas, karščiavimas, nuovargis bei kiti simptomai nenurimsta, pasitarkite su gydytoju. Skausmą malšinantys vaistai, slopindami skausmą ir karščiavimą, gali paslėpti kitų ligų požymius. Jums gali reik</w:t>
      </w:r>
      <w:r w:rsidR="00836A40">
        <w:rPr>
          <w:rFonts w:ascii="Times New Roman" w:eastAsia="Times New Roman" w:hAnsi="Times New Roman"/>
          <w:lang w:eastAsia="lt-LT"/>
        </w:rPr>
        <w:t>ė</w:t>
      </w:r>
      <w:r w:rsidRPr="00610AFC">
        <w:rPr>
          <w:rFonts w:ascii="Times New Roman" w:eastAsia="Times New Roman" w:hAnsi="Times New Roman"/>
          <w:lang w:eastAsia="lt-LT"/>
        </w:rPr>
        <w:t>ti papildomai vartoti kitų vaistų.</w:t>
      </w:r>
    </w:p>
    <w:p w14:paraId="391AA2F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DEA2383"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Vaistų nuo skausmo (analgetikų) sukeltas galvos skausmas</w:t>
      </w:r>
    </w:p>
    <w:p w14:paraId="2A612D43"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Ilgai vartojant skausmą malšinančius vaistus</w:t>
      </w:r>
      <w:r w:rsidR="00836A40">
        <w:rPr>
          <w:rFonts w:ascii="Times New Roman" w:eastAsia="Times New Roman" w:hAnsi="Times New Roman"/>
          <w:lang w:eastAsia="lt-LT"/>
        </w:rPr>
        <w:t>,</w:t>
      </w:r>
      <w:r w:rsidRPr="00610AFC">
        <w:rPr>
          <w:rFonts w:ascii="Times New Roman" w:eastAsia="Times New Roman" w:hAnsi="Times New Roman"/>
          <w:lang w:eastAsia="lt-LT"/>
        </w:rPr>
        <w:t xml:space="preserve"> jie gali patys sukelti galvos skausmą; jo negalima gydyti didinant šių vaistų dozę. Jeigu vartojant </w:t>
      </w: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Jums dažnai skauda galvą, pasitarkite su gydytoju.</w:t>
      </w:r>
    </w:p>
    <w:p w14:paraId="6D12208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6B77D0C8" w14:textId="07F27688"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 xml:space="preserve">Inkstų </w:t>
      </w:r>
      <w:r w:rsidR="001B48EB">
        <w:rPr>
          <w:rFonts w:ascii="Times New Roman" w:eastAsia="Times New Roman" w:hAnsi="Times New Roman"/>
          <w:u w:val="single"/>
          <w:lang w:eastAsia="lt-LT"/>
        </w:rPr>
        <w:t>funkcijos</w:t>
      </w:r>
      <w:r w:rsidR="001B48EB" w:rsidRPr="00610AFC">
        <w:rPr>
          <w:rFonts w:ascii="Times New Roman" w:eastAsia="Times New Roman" w:hAnsi="Times New Roman"/>
          <w:u w:val="single"/>
          <w:lang w:eastAsia="lt-LT"/>
        </w:rPr>
        <w:t xml:space="preserve"> </w:t>
      </w:r>
      <w:r w:rsidRPr="00610AFC">
        <w:rPr>
          <w:rFonts w:ascii="Times New Roman" w:eastAsia="Times New Roman" w:hAnsi="Times New Roman"/>
          <w:u w:val="single"/>
          <w:lang w:eastAsia="lt-LT"/>
        </w:rPr>
        <w:t>sutrikimai vartojant skausmą malšinančius vaistus</w:t>
      </w:r>
    </w:p>
    <w:p w14:paraId="6E9189C1"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Reguliarus ilgai trunkantis kai kurių skausmą malšinančių vaistų vartojimas gali sukelti negrįžtamus inkstų pažeidimus ir inkstų nepakankamumo riziką.</w:t>
      </w:r>
    </w:p>
    <w:p w14:paraId="605EB01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B97443E"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Jeigu kuris išvardytas teiginys šiuo metu tinka Jums, arba buvo praeityje, pasitarkite su gydytoju.</w:t>
      </w:r>
    </w:p>
    <w:p w14:paraId="6521D41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DD260D4"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Laboratoriniai tyrimai</w:t>
      </w:r>
    </w:p>
    <w:p w14:paraId="6AD98320" w14:textId="09322FDC"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Jūsų gydytojas gali nurodyti atlikti kraujo ląstelių sudėties, krešumo, kepenų ir inkstų funkcijos, gal būt ir kitus</w:t>
      </w:r>
      <w:r w:rsidR="00BE3817">
        <w:rPr>
          <w:rFonts w:ascii="Times New Roman" w:eastAsia="Times New Roman" w:hAnsi="Times New Roman"/>
          <w:lang w:eastAsia="lt-LT"/>
        </w:rPr>
        <w:t>,</w:t>
      </w:r>
      <w:r w:rsidRPr="00610AFC">
        <w:rPr>
          <w:rFonts w:ascii="Times New Roman" w:eastAsia="Times New Roman" w:hAnsi="Times New Roman"/>
          <w:lang w:eastAsia="lt-LT"/>
        </w:rPr>
        <w:t xml:space="preserve"> tyrimus (pvz., tam tikrų vaistų koncentracijos kraujyje tyrimą) – visuomet laikykitės gydytojo nurodymų.</w:t>
      </w:r>
    </w:p>
    <w:p w14:paraId="358841D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75369AA" w14:textId="0DDBFFAE" w:rsidR="001B2CE9" w:rsidRPr="00610AFC" w:rsidRDefault="001B2CE9" w:rsidP="0077497F">
      <w:pPr>
        <w:keepNext/>
        <w:tabs>
          <w:tab w:val="left" w:pos="567"/>
        </w:tabs>
        <w:spacing w:after="0" w:line="240" w:lineRule="auto"/>
        <w:outlineLvl w:val="2"/>
        <w:rPr>
          <w:rFonts w:ascii="Times New Roman" w:eastAsia="Times New Roman" w:hAnsi="Times New Roman"/>
          <w:lang w:eastAsia="lt-LT"/>
        </w:rPr>
      </w:pPr>
      <w:r w:rsidRPr="00610AFC">
        <w:rPr>
          <w:rFonts w:ascii="Times New Roman" w:eastAsia="Times New Roman" w:hAnsi="Times New Roman"/>
          <w:lang w:eastAsia="lt-LT"/>
        </w:rPr>
        <w:t>Pastebėta, kad ilgai vartojant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didesnę paros dozę negu 50</w:t>
      </w:r>
      <w:r w:rsidR="006C65A0">
        <w:rPr>
          <w:rFonts w:ascii="Times New Roman" w:eastAsia="Times New Roman" w:hAnsi="Times New Roman"/>
          <w:lang w:eastAsia="lt-LT"/>
        </w:rPr>
        <w:t> </w:t>
      </w:r>
      <w:r w:rsidRPr="00610AFC">
        <w:rPr>
          <w:rFonts w:ascii="Times New Roman" w:eastAsia="Times New Roman" w:hAnsi="Times New Roman"/>
          <w:lang w:eastAsia="lt-LT"/>
        </w:rPr>
        <w:t>mg arba trumpai vartojant vitamino B</w:t>
      </w:r>
      <w:r w:rsidRPr="00610AFC">
        <w:rPr>
          <w:rFonts w:ascii="Times New Roman" w:eastAsia="Times New Roman" w:hAnsi="Times New Roman"/>
          <w:vertAlign w:val="subscript"/>
          <w:lang w:eastAsia="lt-LT"/>
        </w:rPr>
        <w:t xml:space="preserve">6 </w:t>
      </w:r>
      <w:r w:rsidRPr="00610AFC">
        <w:rPr>
          <w:rFonts w:ascii="Times New Roman" w:eastAsia="Times New Roman" w:hAnsi="Times New Roman"/>
          <w:lang w:eastAsia="lt-LT"/>
        </w:rPr>
        <w:t>didesnę negu 1</w:t>
      </w:r>
      <w:r w:rsidR="006C65A0">
        <w:rPr>
          <w:rFonts w:ascii="Times New Roman" w:eastAsia="Times New Roman" w:hAnsi="Times New Roman"/>
          <w:lang w:eastAsia="lt-LT"/>
        </w:rPr>
        <w:t> </w:t>
      </w:r>
      <w:r w:rsidRPr="00610AFC">
        <w:rPr>
          <w:rFonts w:ascii="Times New Roman" w:eastAsia="Times New Roman" w:hAnsi="Times New Roman"/>
          <w:lang w:eastAsia="lt-LT"/>
        </w:rPr>
        <w:t>g paros dozę, atsiranda dilgčiojimo arba perštėjimo pojū</w:t>
      </w:r>
      <w:r w:rsidR="00BD3626">
        <w:rPr>
          <w:rFonts w:ascii="Times New Roman" w:eastAsia="Times New Roman" w:hAnsi="Times New Roman"/>
          <w:lang w:eastAsia="lt-LT"/>
        </w:rPr>
        <w:t>čio</w:t>
      </w:r>
      <w:r w:rsidRPr="00610AFC">
        <w:rPr>
          <w:rFonts w:ascii="Times New Roman" w:eastAsia="Times New Roman" w:hAnsi="Times New Roman"/>
          <w:lang w:eastAsia="lt-LT"/>
        </w:rPr>
        <w:t xml:space="preserve"> rankose arba kojose (sensorinė periferinė neuropatija arba </w:t>
      </w:r>
      <w:proofErr w:type="spellStart"/>
      <w:r w:rsidRPr="00610AFC">
        <w:rPr>
          <w:rFonts w:ascii="Times New Roman" w:eastAsia="Times New Roman" w:hAnsi="Times New Roman"/>
          <w:lang w:eastAsia="lt-LT"/>
        </w:rPr>
        <w:t>parestezija</w:t>
      </w:r>
      <w:proofErr w:type="spellEnd"/>
      <w:r w:rsidRPr="00610AFC">
        <w:rPr>
          <w:rFonts w:ascii="Times New Roman" w:eastAsia="Times New Roman" w:hAnsi="Times New Roman"/>
          <w:lang w:eastAsia="lt-LT"/>
        </w:rPr>
        <w:t>) atvejų. Jeigu atsiranda dilgčiojimo arba perštėjimo pojūtis arba kitas šalutinis poveikis, kreipkitės į gydytoją; jis įvertins vaisto dozę, prireikus nurodys nutraukti jo vartojimą.</w:t>
      </w:r>
    </w:p>
    <w:p w14:paraId="6609894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6E55A6B"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r w:rsidRPr="00610AFC">
        <w:rPr>
          <w:rFonts w:ascii="Times New Roman" w:eastAsia="Times New Roman" w:hAnsi="Times New Roman"/>
          <w:b/>
          <w:bCs/>
          <w:snapToGrid w:val="0"/>
        </w:rPr>
        <w:t xml:space="preserve">Kiti vaistai ir </w:t>
      </w:r>
      <w:proofErr w:type="spellStart"/>
      <w:r w:rsidRPr="00610AFC">
        <w:rPr>
          <w:rFonts w:ascii="Times New Roman" w:eastAsia="Times New Roman" w:hAnsi="Times New Roman"/>
          <w:b/>
          <w:bCs/>
          <w:snapToGrid w:val="0"/>
        </w:rPr>
        <w:t>Diclovit</w:t>
      </w:r>
      <w:proofErr w:type="spellEnd"/>
    </w:p>
    <w:p w14:paraId="77CA6F9E" w14:textId="77777777" w:rsidR="001B2CE9" w:rsidRPr="00610AFC" w:rsidRDefault="001B2CE9" w:rsidP="0077497F">
      <w:pPr>
        <w:numPr>
          <w:ilvl w:val="12"/>
          <w:numId w:val="0"/>
        </w:numPr>
        <w:spacing w:after="0" w:line="240" w:lineRule="auto"/>
        <w:ind w:right="-2"/>
        <w:rPr>
          <w:rFonts w:ascii="Times New Roman" w:eastAsia="Times New Roman" w:hAnsi="Times New Roman"/>
          <w:snapToGrid w:val="0"/>
        </w:rPr>
      </w:pPr>
      <w:r w:rsidRPr="00610AFC">
        <w:rPr>
          <w:rFonts w:ascii="Times New Roman" w:eastAsia="Times New Roman" w:hAnsi="Times New Roman"/>
          <w:noProof/>
          <w:snapToGrid w:val="0"/>
        </w:rPr>
        <w:t>Jeigu vartojate ar neseniai vartojote kitų vaistų arba dėl to nesate tikri, apie tai pasakykite gydytojui arba vaistininkui.</w:t>
      </w:r>
    </w:p>
    <w:p w14:paraId="2C28FBCF" w14:textId="7BB9F3ED"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Di</w:t>
      </w:r>
      <w:r w:rsidR="00BD38E8">
        <w:rPr>
          <w:rFonts w:ascii="Times New Roman" w:eastAsia="Times New Roman" w:hAnsi="Times New Roman"/>
          <w:lang w:eastAsia="lt-LT"/>
        </w:rPr>
        <w:t>k</w:t>
      </w:r>
      <w:r w:rsidRPr="00610AFC">
        <w:rPr>
          <w:rFonts w:ascii="Times New Roman" w:eastAsia="Times New Roman" w:hAnsi="Times New Roman"/>
          <w:lang w:eastAsia="lt-LT"/>
        </w:rPr>
        <w:t>lofenaką</w:t>
      </w:r>
      <w:proofErr w:type="spellEnd"/>
      <w:r w:rsidRPr="00610AFC">
        <w:rPr>
          <w:rFonts w:ascii="Times New Roman" w:eastAsia="Times New Roman" w:hAnsi="Times New Roman"/>
          <w:lang w:eastAsia="lt-LT"/>
        </w:rPr>
        <w:t xml:space="preserve"> vartojant su žemiau išvardintais vaistais galimos tokios reakcijos:</w:t>
      </w:r>
    </w:p>
    <w:p w14:paraId="3B50EDF8"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kiti skausmą malšinantys vaistai arba vaistai nuo reumato („NVNU“): padidėja šalutinio poveikio dažnumas (derinys nerekomenduojamas);</w:t>
      </w:r>
    </w:p>
    <w:p w14:paraId="2AC61EA8" w14:textId="77777777" w:rsidR="001B2CE9" w:rsidRPr="00610AFC" w:rsidRDefault="001B2CE9" w:rsidP="0077497F">
      <w:pPr>
        <w:pStyle w:val="BT-EMEASMCA"/>
        <w:spacing w:after="0" w:line="240" w:lineRule="auto"/>
        <w:ind w:left="714" w:hanging="357"/>
        <w:rPr>
          <w:rFonts w:ascii="Times New Roman" w:hAnsi="Times New Roman"/>
          <w:lang w:eastAsia="lt-LT"/>
        </w:rPr>
      </w:pPr>
      <w:proofErr w:type="spellStart"/>
      <w:r w:rsidRPr="00610AFC">
        <w:rPr>
          <w:rFonts w:ascii="Times New Roman" w:eastAsia="Times New Roman" w:hAnsi="Times New Roman"/>
          <w:lang w:eastAsia="lt-LT"/>
        </w:rPr>
        <w:t>acetilsalicilo</w:t>
      </w:r>
      <w:proofErr w:type="spellEnd"/>
      <w:r w:rsidRPr="00610AFC">
        <w:rPr>
          <w:rFonts w:ascii="Times New Roman" w:eastAsia="Times New Roman" w:hAnsi="Times New Roman"/>
          <w:lang w:eastAsia="lt-LT"/>
        </w:rPr>
        <w:t xml:space="preserve"> rūgštis (aspirinas – vaistas skausmui malšinti ir uždegimui slopinti): padidėjusi virškinimo trakto pažeidimų rizika (derinys nerekomenduojamas);</w:t>
      </w:r>
    </w:p>
    <w:p w14:paraId="0D92EB86"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širdį veikiantys glikozidai („</w:t>
      </w:r>
      <w:proofErr w:type="spellStart"/>
      <w:r w:rsidRPr="00610AFC">
        <w:rPr>
          <w:rFonts w:ascii="Times New Roman" w:eastAsia="Times New Roman" w:hAnsi="Times New Roman"/>
          <w:lang w:eastAsia="lt-LT"/>
        </w:rPr>
        <w:t>digitalis</w:t>
      </w:r>
      <w:proofErr w:type="spellEnd"/>
      <w:r w:rsidRPr="00610AFC">
        <w:rPr>
          <w:rFonts w:ascii="Times New Roman" w:eastAsia="Times New Roman" w:hAnsi="Times New Roman"/>
          <w:lang w:eastAsia="lt-LT"/>
        </w:rPr>
        <w:t>“ – širdies ligoms gydyti): gali padidėti poveikis – atidžiai įvertinti ir, prireikus, rekomenduojama koreguoti dozę;</w:t>
      </w:r>
    </w:p>
    <w:p w14:paraId="58623B03"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tam tikri vaistai infekcijoms gydyti (</w:t>
      </w:r>
      <w:proofErr w:type="spellStart"/>
      <w:r w:rsidRPr="00610AFC">
        <w:rPr>
          <w:rFonts w:ascii="Times New Roman" w:eastAsia="Times New Roman" w:hAnsi="Times New Roman"/>
          <w:lang w:eastAsia="lt-LT"/>
        </w:rPr>
        <w:t>kvinolonai</w:t>
      </w:r>
      <w:proofErr w:type="spellEnd"/>
      <w:r w:rsidRPr="00610AFC">
        <w:rPr>
          <w:rFonts w:ascii="Times New Roman" w:eastAsia="Times New Roman" w:hAnsi="Times New Roman"/>
          <w:lang w:eastAsia="lt-LT"/>
        </w:rPr>
        <w:t>): gauta pranešimų apie traukulius (derinys nerekomenduojamas);</w:t>
      </w:r>
    </w:p>
    <w:p w14:paraId="4B7EB8EE"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tam tikri vaistai tokioms virusų sukeltoms infekcijoms kaip ŽIV gydyti (</w:t>
      </w:r>
      <w:proofErr w:type="spellStart"/>
      <w:r w:rsidRPr="00610AFC">
        <w:rPr>
          <w:rFonts w:ascii="Times New Roman" w:eastAsia="Times New Roman" w:hAnsi="Times New Roman"/>
          <w:lang w:eastAsia="lt-LT"/>
        </w:rPr>
        <w:t>zidovudinas</w:t>
      </w:r>
      <w:proofErr w:type="spellEnd"/>
      <w:r w:rsidRPr="00610AFC">
        <w:rPr>
          <w:rFonts w:ascii="Times New Roman" w:eastAsia="Times New Roman" w:hAnsi="Times New Roman"/>
          <w:lang w:eastAsia="lt-LT"/>
        </w:rPr>
        <w:t>): padidėja kraujo pokyčių rizika;</w:t>
      </w:r>
    </w:p>
    <w:p w14:paraId="5789704E"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kortizolis; antikoaguliantai, kraują „skystinantys“ vaistai; tam tikri vaistai nuo neramumo ir depresijos (SSRI): padidėja virškinimo trakto išopėjimo arba kraujavimo pavojus;</w:t>
      </w:r>
    </w:p>
    <w:p w14:paraId="4EA6451D" w14:textId="77777777" w:rsidR="001B2CE9" w:rsidRPr="00610AFC" w:rsidRDefault="001B2CE9" w:rsidP="0077497F">
      <w:pPr>
        <w:pStyle w:val="BT-EMEASMCA"/>
        <w:spacing w:after="0" w:line="240" w:lineRule="auto"/>
        <w:ind w:left="714" w:hanging="357"/>
        <w:rPr>
          <w:rFonts w:ascii="Times New Roman" w:hAnsi="Times New Roman"/>
          <w:lang w:eastAsia="lt-LT"/>
        </w:rPr>
      </w:pPr>
      <w:proofErr w:type="spellStart"/>
      <w:r w:rsidRPr="00610AFC">
        <w:rPr>
          <w:rFonts w:ascii="Times New Roman" w:eastAsia="Times New Roman" w:hAnsi="Times New Roman"/>
          <w:lang w:eastAsia="lt-LT"/>
        </w:rPr>
        <w:t>fenitoinas</w:t>
      </w:r>
      <w:proofErr w:type="spellEnd"/>
      <w:r w:rsidRPr="00610AFC">
        <w:rPr>
          <w:rFonts w:ascii="Times New Roman" w:eastAsia="Times New Roman" w:hAnsi="Times New Roman"/>
          <w:lang w:eastAsia="lt-LT"/>
        </w:rPr>
        <w:t xml:space="preserve"> (vartojamas tam tikroms centrinės nervų sistemos ligoms gydyti): gali padidėti </w:t>
      </w:r>
      <w:proofErr w:type="spellStart"/>
      <w:r w:rsidRPr="00610AFC">
        <w:rPr>
          <w:rFonts w:ascii="Times New Roman" w:eastAsia="Times New Roman" w:hAnsi="Times New Roman"/>
          <w:lang w:eastAsia="lt-LT"/>
        </w:rPr>
        <w:t>fenitoino</w:t>
      </w:r>
      <w:proofErr w:type="spellEnd"/>
      <w:r w:rsidRPr="00610AFC">
        <w:rPr>
          <w:rFonts w:ascii="Times New Roman" w:eastAsia="Times New Roman" w:hAnsi="Times New Roman"/>
          <w:lang w:eastAsia="lt-LT"/>
        </w:rPr>
        <w:t xml:space="preserve"> koncentracija kraujo serume – reikalingas atitinkamas sekimas, prireikus reikia koreguoti dozę;</w:t>
      </w:r>
    </w:p>
    <w:p w14:paraId="5BB64F23" w14:textId="77777777" w:rsidR="001B2CE9" w:rsidRPr="00610AFC" w:rsidRDefault="001B2CE9" w:rsidP="0077497F">
      <w:pPr>
        <w:pStyle w:val="BT-EMEASMCA"/>
        <w:spacing w:after="0" w:line="240" w:lineRule="auto"/>
        <w:ind w:left="714" w:hanging="357"/>
        <w:rPr>
          <w:rFonts w:ascii="Times New Roman" w:hAnsi="Times New Roman"/>
          <w:lang w:eastAsia="lt-LT"/>
        </w:rPr>
      </w:pPr>
      <w:proofErr w:type="spellStart"/>
      <w:r w:rsidRPr="00610AFC">
        <w:rPr>
          <w:rFonts w:ascii="Times New Roman" w:eastAsia="Times New Roman" w:hAnsi="Times New Roman"/>
          <w:lang w:eastAsia="lt-LT"/>
        </w:rPr>
        <w:t>moklobemidas</w:t>
      </w:r>
      <w:proofErr w:type="spellEnd"/>
      <w:r w:rsidRPr="00610AFC">
        <w:rPr>
          <w:rFonts w:ascii="Times New Roman" w:eastAsia="Times New Roman" w:hAnsi="Times New Roman"/>
          <w:lang w:eastAsia="lt-LT"/>
        </w:rPr>
        <w:t xml:space="preserve"> (depresijai gydyti): padidėja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poveikis;</w:t>
      </w:r>
    </w:p>
    <w:p w14:paraId="7C06D73D"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litis (depresijai gydyti): padidėja ličio koncentracija kraujo serume – reikia kontroliuoti, prireikus – koreguoti dozę;</w:t>
      </w:r>
    </w:p>
    <w:p w14:paraId="2D7C4416"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 xml:space="preserve">kai kurie kepenų funkciją veikiantys vaistai (pvz., vaistas nuo grybelių sukeltų ligų - </w:t>
      </w:r>
      <w:proofErr w:type="spellStart"/>
      <w:r w:rsidRPr="00610AFC">
        <w:rPr>
          <w:rFonts w:ascii="Times New Roman" w:eastAsia="Times New Roman" w:hAnsi="Times New Roman"/>
          <w:lang w:eastAsia="lt-LT"/>
        </w:rPr>
        <w:t>vorikonazolas</w:t>
      </w:r>
      <w:proofErr w:type="spellEnd"/>
      <w:r w:rsidRPr="00610AFC">
        <w:rPr>
          <w:rFonts w:ascii="Times New Roman" w:eastAsia="Times New Roman" w:hAnsi="Times New Roman"/>
          <w:lang w:eastAsia="lt-LT"/>
        </w:rPr>
        <w:t xml:space="preserve">): dėl metabolizmo slopinimo reikšmingai padidėja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koncentracija plazmoje (rekomenduojama mažinti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dozę ir stebėti);</w:t>
      </w:r>
    </w:p>
    <w:p w14:paraId="134CBC76"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vaistai podagrai gydyti</w:t>
      </w:r>
      <w:r w:rsidR="00910CD4">
        <w:rPr>
          <w:rFonts w:ascii="Times New Roman" w:eastAsia="Times New Roman" w:hAnsi="Times New Roman"/>
          <w:lang w:eastAsia="lt-LT"/>
        </w:rPr>
        <w:t xml:space="preserve"> (pvz., </w:t>
      </w:r>
      <w:proofErr w:type="spellStart"/>
      <w:r w:rsidR="00910CD4">
        <w:rPr>
          <w:rFonts w:ascii="Times New Roman" w:eastAsia="Times New Roman" w:hAnsi="Times New Roman"/>
          <w:lang w:eastAsia="lt-LT"/>
        </w:rPr>
        <w:t>sulfinpirazonas</w:t>
      </w:r>
      <w:proofErr w:type="spellEnd"/>
      <w:r w:rsidR="00910CD4">
        <w:rPr>
          <w:rFonts w:ascii="Times New Roman" w:eastAsia="Times New Roman" w:hAnsi="Times New Roman"/>
          <w:lang w:eastAsia="lt-LT"/>
        </w:rPr>
        <w:t>)</w:t>
      </w:r>
      <w:r w:rsidRPr="00610AFC">
        <w:rPr>
          <w:rFonts w:ascii="Times New Roman" w:eastAsia="Times New Roman" w:hAnsi="Times New Roman"/>
          <w:lang w:eastAsia="lt-LT"/>
        </w:rPr>
        <w:t xml:space="preserve">: lėtesnis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išsiskyrimas iš organizmo;</w:t>
      </w:r>
    </w:p>
    <w:p w14:paraId="01E6C4C0"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diuretikai (šlapimo išsiskyrimą skatinantys vaistai): galimas poveikio sumažėjimas, kraujo sudėties pokyčių rizika, galimas inkstų pažeidimas (reikia duoti pakankamai skysčių ir, prireikus, kontroliuoti kraujospūdį);</w:t>
      </w:r>
    </w:p>
    <w:p w14:paraId="0D16B0FA"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kraujospūdį mažinantys vaistai: gali būti silpnesnis kraujospūdį mažinantis poveikis (rekomenduojama kontroliuoti kraujospūdį);</w:t>
      </w:r>
    </w:p>
    <w:p w14:paraId="3A901547" w14:textId="14DC0E9F" w:rsidR="001B2CE9" w:rsidRPr="00610AFC" w:rsidRDefault="001B2CE9" w:rsidP="0077497F">
      <w:pPr>
        <w:pStyle w:val="BT-EMEASMCA"/>
        <w:spacing w:after="0" w:line="240" w:lineRule="auto"/>
        <w:ind w:left="714" w:hanging="357"/>
        <w:rPr>
          <w:rFonts w:ascii="Times New Roman" w:hAnsi="Times New Roman"/>
          <w:lang w:eastAsia="lt-LT"/>
        </w:rPr>
      </w:pPr>
      <w:proofErr w:type="spellStart"/>
      <w:r w:rsidRPr="00610AFC">
        <w:rPr>
          <w:rFonts w:ascii="Times New Roman" w:eastAsia="Times New Roman" w:hAnsi="Times New Roman"/>
          <w:lang w:eastAsia="lt-LT"/>
        </w:rPr>
        <w:lastRenderedPageBreak/>
        <w:t>metotreksatas</w:t>
      </w:r>
      <w:proofErr w:type="spellEnd"/>
      <w:r w:rsidRPr="00610AFC">
        <w:rPr>
          <w:rFonts w:ascii="Times New Roman" w:eastAsia="Times New Roman" w:hAnsi="Times New Roman"/>
          <w:lang w:eastAsia="lt-LT"/>
        </w:rPr>
        <w:t xml:space="preserve"> (vėžiui, kai kurioms uždegiminės kilmės ligoms, pavyzdžiui, sąnarių uždegimui, gydyti): jeigu </w:t>
      </w: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lang w:eastAsia="lt-LT"/>
        </w:rPr>
        <w:t xml:space="preserve"> vartojamas trumpiau kaip 24</w:t>
      </w:r>
      <w:r w:rsidR="006C65A0">
        <w:rPr>
          <w:rFonts w:ascii="Times New Roman" w:eastAsia="Times New Roman" w:hAnsi="Times New Roman"/>
          <w:lang w:eastAsia="lt-LT"/>
        </w:rPr>
        <w:t> </w:t>
      </w:r>
      <w:r w:rsidRPr="00610AFC">
        <w:rPr>
          <w:rFonts w:ascii="Times New Roman" w:eastAsia="Times New Roman" w:hAnsi="Times New Roman"/>
          <w:lang w:eastAsia="lt-LT"/>
        </w:rPr>
        <w:t xml:space="preserve">val. prieš </w:t>
      </w:r>
      <w:proofErr w:type="spellStart"/>
      <w:r w:rsidRPr="00610AFC">
        <w:rPr>
          <w:rFonts w:ascii="Times New Roman" w:eastAsia="Times New Roman" w:hAnsi="Times New Roman"/>
          <w:lang w:eastAsia="lt-LT"/>
        </w:rPr>
        <w:t>metotreksato</w:t>
      </w:r>
      <w:proofErr w:type="spellEnd"/>
      <w:r w:rsidRPr="00610AFC">
        <w:rPr>
          <w:rFonts w:ascii="Times New Roman" w:eastAsia="Times New Roman" w:hAnsi="Times New Roman"/>
          <w:lang w:eastAsia="lt-LT"/>
        </w:rPr>
        <w:t xml:space="preserve"> vartojimą arba po jo vartojimo, gali padidėti </w:t>
      </w:r>
      <w:proofErr w:type="spellStart"/>
      <w:r w:rsidRPr="00610AFC">
        <w:rPr>
          <w:rFonts w:ascii="Times New Roman" w:eastAsia="Times New Roman" w:hAnsi="Times New Roman"/>
          <w:lang w:eastAsia="lt-LT"/>
        </w:rPr>
        <w:t>metotreksato</w:t>
      </w:r>
      <w:proofErr w:type="spellEnd"/>
      <w:r w:rsidRPr="00610AFC">
        <w:rPr>
          <w:rFonts w:ascii="Times New Roman" w:eastAsia="Times New Roman" w:hAnsi="Times New Roman"/>
          <w:lang w:eastAsia="lt-LT"/>
        </w:rPr>
        <w:t xml:space="preserve"> koncentracija kraujyje ir šalutinis poveikis (derinio reikia vengti arba atidžiai kontroliuoti kraujo sudėtį, inkstų ir kepenų funkciją);</w:t>
      </w:r>
    </w:p>
    <w:p w14:paraId="448D26F1" w14:textId="77777777" w:rsidR="001B2CE9" w:rsidRPr="00610AFC" w:rsidRDefault="001B2CE9" w:rsidP="0077497F">
      <w:pPr>
        <w:pStyle w:val="BT-EMEASMCA"/>
        <w:spacing w:after="0" w:line="240" w:lineRule="auto"/>
        <w:ind w:left="714" w:hanging="357"/>
        <w:rPr>
          <w:rFonts w:ascii="Times New Roman" w:hAnsi="Times New Roman"/>
          <w:lang w:eastAsia="lt-LT"/>
        </w:rPr>
      </w:pPr>
      <w:proofErr w:type="spellStart"/>
      <w:r w:rsidRPr="00610AFC">
        <w:rPr>
          <w:rFonts w:ascii="Times New Roman" w:eastAsia="Times New Roman" w:hAnsi="Times New Roman"/>
          <w:lang w:eastAsia="lt-LT"/>
        </w:rPr>
        <w:t>ciklosporinas</w:t>
      </w:r>
      <w:proofErr w:type="spellEnd"/>
      <w:r w:rsidRPr="00610AFC">
        <w:rPr>
          <w:rFonts w:ascii="Times New Roman" w:eastAsia="Times New Roman" w:hAnsi="Times New Roman"/>
          <w:lang w:eastAsia="lt-LT"/>
        </w:rPr>
        <w:t xml:space="preserve"> (imuninei sistemai slopinti): padidėjusi virškinimo trakto, kepenų ir inkstų pažeidimų rizika (vengti derinio arba sumažinti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dozę; rekomenduojama kontroliuoti inkstų ir kepenų funkciją);</w:t>
      </w:r>
    </w:p>
    <w:p w14:paraId="761BB427" w14:textId="77777777" w:rsidR="001B2CE9" w:rsidRPr="00610AFC" w:rsidRDefault="001B2CE9" w:rsidP="0077497F">
      <w:pPr>
        <w:pStyle w:val="BT-EMEASMCA"/>
        <w:spacing w:after="0" w:line="240" w:lineRule="auto"/>
        <w:ind w:left="714" w:hanging="357"/>
        <w:rPr>
          <w:rFonts w:ascii="Times New Roman" w:hAnsi="Times New Roman"/>
          <w:lang w:eastAsia="lt-LT"/>
        </w:rPr>
      </w:pPr>
      <w:proofErr w:type="spellStart"/>
      <w:r w:rsidRPr="00610AFC">
        <w:rPr>
          <w:rFonts w:ascii="Times New Roman" w:eastAsia="Times New Roman" w:hAnsi="Times New Roman"/>
          <w:lang w:eastAsia="lt-LT"/>
        </w:rPr>
        <w:t>takolimuzas</w:t>
      </w:r>
      <w:proofErr w:type="spellEnd"/>
      <w:r w:rsidRPr="00610AFC">
        <w:rPr>
          <w:rFonts w:ascii="Times New Roman" w:eastAsia="Times New Roman" w:hAnsi="Times New Roman"/>
          <w:lang w:eastAsia="lt-LT"/>
        </w:rPr>
        <w:t xml:space="preserve"> (vaistas</w:t>
      </w:r>
      <w:r w:rsidR="00BD3626">
        <w:rPr>
          <w:rFonts w:ascii="Times New Roman" w:eastAsia="Times New Roman" w:hAnsi="Times New Roman"/>
          <w:lang w:eastAsia="lt-LT"/>
        </w:rPr>
        <w:t>,</w:t>
      </w:r>
      <w:r w:rsidRPr="00610AFC">
        <w:rPr>
          <w:rFonts w:ascii="Times New Roman" w:eastAsia="Times New Roman" w:hAnsi="Times New Roman"/>
          <w:lang w:eastAsia="lt-LT"/>
        </w:rPr>
        <w:t xml:space="preserve"> vartojamas apsaugoti nuo persodinto organo atmetimo reakcijos): inkstų nepakankamumas (reikia vengti derinio);</w:t>
      </w:r>
    </w:p>
    <w:p w14:paraId="1FDB3CBF" w14:textId="77777777" w:rsidR="001B2CE9" w:rsidRPr="00610AFC" w:rsidRDefault="001B2CE9" w:rsidP="0077497F">
      <w:pPr>
        <w:pStyle w:val="BT-EMEASMCA"/>
        <w:spacing w:after="0" w:line="240" w:lineRule="auto"/>
        <w:ind w:left="714" w:hanging="357"/>
        <w:rPr>
          <w:rFonts w:ascii="Times New Roman" w:hAnsi="Times New Roman"/>
          <w:lang w:eastAsia="lt-LT"/>
        </w:rPr>
      </w:pPr>
      <w:proofErr w:type="spellStart"/>
      <w:r w:rsidRPr="00610AFC">
        <w:rPr>
          <w:rFonts w:ascii="Times New Roman" w:eastAsia="Times New Roman" w:hAnsi="Times New Roman"/>
          <w:lang w:eastAsia="lt-LT"/>
        </w:rPr>
        <w:t>kolestiraminas</w:t>
      </w:r>
      <w:proofErr w:type="spellEnd"/>
      <w:r w:rsidRPr="00610AFC">
        <w:rPr>
          <w:rFonts w:ascii="Times New Roman" w:eastAsia="Times New Roman" w:hAnsi="Times New Roman"/>
          <w:lang w:eastAsia="lt-LT"/>
        </w:rPr>
        <w:t xml:space="preserve">, </w:t>
      </w:r>
      <w:proofErr w:type="spellStart"/>
      <w:r w:rsidRPr="00610AFC">
        <w:rPr>
          <w:rFonts w:ascii="Times New Roman" w:eastAsia="Times New Roman" w:hAnsi="Times New Roman"/>
          <w:lang w:eastAsia="lt-LT"/>
        </w:rPr>
        <w:t>kolestipolis</w:t>
      </w:r>
      <w:proofErr w:type="spellEnd"/>
      <w:r w:rsidRPr="00610AFC">
        <w:rPr>
          <w:rFonts w:ascii="Times New Roman" w:eastAsia="Times New Roman" w:hAnsi="Times New Roman"/>
          <w:lang w:eastAsia="lt-LT"/>
        </w:rPr>
        <w:t xml:space="preserve"> (vartojami cholesterolio kiekiui kraujyje mažinti):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absorbcijos sulėtėjimas arba sumažėjimas;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reikia skirti gerti 1 val. prieš arba 4-6 val. po šių vaistų vartojimo;</w:t>
      </w:r>
    </w:p>
    <w:p w14:paraId="38B6398A" w14:textId="77777777" w:rsidR="001B2CE9" w:rsidRPr="00610AFC" w:rsidRDefault="001B2CE9" w:rsidP="0077497F">
      <w:pPr>
        <w:pStyle w:val="BT-EMEASMCA"/>
        <w:spacing w:after="0" w:line="240" w:lineRule="auto"/>
        <w:ind w:left="714" w:hanging="357"/>
        <w:rPr>
          <w:rFonts w:ascii="Times New Roman" w:hAnsi="Times New Roman"/>
          <w:lang w:eastAsia="lt-LT"/>
        </w:rPr>
      </w:pPr>
      <w:proofErr w:type="spellStart"/>
      <w:r w:rsidRPr="00610AFC">
        <w:rPr>
          <w:rFonts w:ascii="Times New Roman" w:eastAsia="Times New Roman" w:hAnsi="Times New Roman"/>
          <w:lang w:eastAsia="lt-LT"/>
        </w:rPr>
        <w:t>trimetoprimas</w:t>
      </w:r>
      <w:proofErr w:type="spellEnd"/>
      <w:r w:rsidRPr="00610AFC">
        <w:rPr>
          <w:rFonts w:ascii="Times New Roman" w:eastAsia="Times New Roman" w:hAnsi="Times New Roman"/>
          <w:lang w:eastAsia="lt-LT"/>
        </w:rPr>
        <w:t xml:space="preserve"> (vaistas infekcijoms gydyti): galimas kalio kiekio kraujyje padidėjimas (reikia atidžiai kontroliuoti koncentraciją kraujyje);</w:t>
      </w:r>
    </w:p>
    <w:p w14:paraId="41CA27EB" w14:textId="77777777" w:rsidR="001B2CE9" w:rsidRPr="00610AFC" w:rsidRDefault="001B2CE9" w:rsidP="0077497F">
      <w:pPr>
        <w:pStyle w:val="BT-EMEASMCA"/>
        <w:spacing w:after="0" w:line="240" w:lineRule="auto"/>
        <w:ind w:left="714" w:hanging="357"/>
        <w:rPr>
          <w:rFonts w:ascii="Times New Roman" w:hAnsi="Times New Roman"/>
          <w:lang w:eastAsia="lt-LT"/>
        </w:rPr>
      </w:pPr>
      <w:r w:rsidRPr="00610AFC">
        <w:rPr>
          <w:rFonts w:ascii="Times New Roman" w:eastAsia="Times New Roman" w:hAnsi="Times New Roman"/>
          <w:lang w:eastAsia="lt-LT"/>
        </w:rPr>
        <w:t>geriamieji vaistai nuo cukrinio diabeto: galimi gliukozės kiekio kraujyje svyravimai (rekomenduojama dažnai kontroliuoti koncentraciją kraujyje).</w:t>
      </w:r>
    </w:p>
    <w:p w14:paraId="036A3279"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r w:rsidRPr="00610AFC">
        <w:rPr>
          <w:rFonts w:ascii="Times New Roman" w:eastAsia="Times New Roman" w:hAnsi="Times New Roman"/>
          <w:lang w:eastAsia="lt-LT"/>
        </w:rPr>
        <w:t>Vitaminas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xml:space="preserve"> tampa neveiklus, jeigu vartojamas kartu su 5-fluorouracilu (vaistu, vartojamu sergant navikais).</w:t>
      </w:r>
    </w:p>
    <w:p w14:paraId="1C1F061B"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r w:rsidRPr="00610AFC">
        <w:rPr>
          <w:rFonts w:ascii="Times New Roman" w:eastAsia="Times New Roman" w:hAnsi="Times New Roman"/>
          <w:lang w:eastAsia="lt-LT"/>
        </w:rPr>
        <w:t>Vaistai, mažinantys skrandžio rūgštingumą (</w:t>
      </w:r>
      <w:proofErr w:type="spellStart"/>
      <w:r w:rsidRPr="00610AFC">
        <w:rPr>
          <w:rFonts w:ascii="Times New Roman" w:eastAsia="Times New Roman" w:hAnsi="Times New Roman"/>
          <w:lang w:eastAsia="lt-LT"/>
        </w:rPr>
        <w:t>antacida</w:t>
      </w:r>
      <w:proofErr w:type="spellEnd"/>
      <w:r w:rsidRPr="00610AFC">
        <w:rPr>
          <w:rFonts w:ascii="Times New Roman" w:eastAsia="Times New Roman" w:hAnsi="Times New Roman"/>
          <w:lang w:eastAsia="lt-LT"/>
        </w:rPr>
        <w:t>) slopina vitamino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xml:space="preserve"> absorbciją.</w:t>
      </w:r>
    </w:p>
    <w:p w14:paraId="6D39EB7C"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r w:rsidRPr="00610AFC">
        <w:rPr>
          <w:rFonts w:ascii="Times New Roman" w:eastAsia="Times New Roman" w:hAnsi="Times New Roman"/>
          <w:lang w:eastAsia="lt-LT"/>
        </w:rPr>
        <w:t xml:space="preserve">Ilgalaikis kai kurių šlapimo išsiskyrimą didinančių vaistų (diuretikų), pavyzdžiui, </w:t>
      </w:r>
      <w:proofErr w:type="spellStart"/>
      <w:r w:rsidRPr="00610AFC">
        <w:rPr>
          <w:rFonts w:ascii="Times New Roman" w:eastAsia="Times New Roman" w:hAnsi="Times New Roman"/>
          <w:lang w:eastAsia="lt-LT"/>
        </w:rPr>
        <w:t>furozemido</w:t>
      </w:r>
      <w:proofErr w:type="spellEnd"/>
      <w:r w:rsidRPr="00610AFC">
        <w:rPr>
          <w:rFonts w:ascii="Times New Roman" w:eastAsia="Times New Roman" w:hAnsi="Times New Roman"/>
          <w:lang w:eastAsia="lt-LT"/>
        </w:rPr>
        <w:t>,  vartojimas gali sukelti šio vitamino stoką, nes didelis kiekis išskiriamas su šlapimu.</w:t>
      </w:r>
    </w:p>
    <w:p w14:paraId="620BDE4B"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r w:rsidRPr="00610AFC">
        <w:rPr>
          <w:rFonts w:ascii="Times New Roman" w:eastAsia="Times New Roman" w:hAnsi="Times New Roman"/>
          <w:lang w:eastAsia="lt-LT"/>
        </w:rPr>
        <w:t>Vartojant kartu su L-</w:t>
      </w:r>
      <w:proofErr w:type="spellStart"/>
      <w:r w:rsidRPr="00610AFC">
        <w:rPr>
          <w:rFonts w:ascii="Times New Roman" w:eastAsia="Times New Roman" w:hAnsi="Times New Roman"/>
          <w:lang w:eastAsia="lt-LT"/>
        </w:rPr>
        <w:t>dopa</w:t>
      </w:r>
      <w:proofErr w:type="spellEnd"/>
      <w:r w:rsidRPr="00610AFC">
        <w:rPr>
          <w:rFonts w:ascii="Times New Roman" w:eastAsia="Times New Roman" w:hAnsi="Times New Roman"/>
          <w:lang w:eastAsia="lt-LT"/>
        </w:rPr>
        <w:t xml:space="preserve"> (vaistu Parkinsono ligai gydyti) vitaminas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gali sumažinti jo veiksmingumą.</w:t>
      </w:r>
    </w:p>
    <w:p w14:paraId="7C5BD2F6"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r w:rsidRPr="00610AFC">
        <w:rPr>
          <w:rFonts w:ascii="Times New Roman" w:eastAsia="Times New Roman" w:hAnsi="Times New Roman"/>
          <w:lang w:eastAsia="lt-LT"/>
        </w:rPr>
        <w:t>Jeigu prieš vitaminą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veikiantys vaistai (vadinamieji </w:t>
      </w:r>
      <w:proofErr w:type="spellStart"/>
      <w:r w:rsidRPr="00610AFC">
        <w:rPr>
          <w:rFonts w:ascii="Times New Roman" w:eastAsia="Times New Roman" w:hAnsi="Times New Roman"/>
          <w:lang w:eastAsia="lt-LT"/>
        </w:rPr>
        <w:t>piridoksino</w:t>
      </w:r>
      <w:proofErr w:type="spellEnd"/>
      <w:r w:rsidRPr="00610AFC">
        <w:rPr>
          <w:rFonts w:ascii="Times New Roman" w:eastAsia="Times New Roman" w:hAnsi="Times New Roman"/>
          <w:lang w:eastAsia="lt-LT"/>
        </w:rPr>
        <w:t xml:space="preserve"> antagonistai – </w:t>
      </w:r>
      <w:proofErr w:type="spellStart"/>
      <w:r w:rsidRPr="00610AFC">
        <w:rPr>
          <w:rFonts w:ascii="Times New Roman" w:eastAsia="Times New Roman" w:hAnsi="Times New Roman"/>
          <w:lang w:eastAsia="lt-LT"/>
        </w:rPr>
        <w:t>izoniazidas</w:t>
      </w:r>
      <w:proofErr w:type="spellEnd"/>
      <w:r w:rsidRPr="00610AFC">
        <w:rPr>
          <w:rFonts w:ascii="Times New Roman" w:eastAsia="Times New Roman" w:hAnsi="Times New Roman"/>
          <w:lang w:eastAsia="lt-LT"/>
        </w:rPr>
        <w:t xml:space="preserve">, </w:t>
      </w:r>
      <w:proofErr w:type="spellStart"/>
      <w:r w:rsidRPr="00610AFC">
        <w:rPr>
          <w:rFonts w:ascii="Times New Roman" w:eastAsia="Times New Roman" w:hAnsi="Times New Roman"/>
          <w:lang w:eastAsia="lt-LT"/>
        </w:rPr>
        <w:t>hidralazinas</w:t>
      </w:r>
      <w:proofErr w:type="spellEnd"/>
      <w:r w:rsidRPr="00610AFC">
        <w:rPr>
          <w:rFonts w:ascii="Times New Roman" w:eastAsia="Times New Roman" w:hAnsi="Times New Roman"/>
          <w:lang w:eastAsia="lt-LT"/>
        </w:rPr>
        <w:t xml:space="preserve">, </w:t>
      </w:r>
      <w:proofErr w:type="spellStart"/>
      <w:r w:rsidRPr="00610AFC">
        <w:rPr>
          <w:rFonts w:ascii="Times New Roman" w:eastAsia="Times New Roman" w:hAnsi="Times New Roman"/>
          <w:lang w:eastAsia="lt-LT"/>
        </w:rPr>
        <w:t>cikloserinas</w:t>
      </w:r>
      <w:proofErr w:type="spellEnd"/>
      <w:r w:rsidRPr="00610AFC">
        <w:rPr>
          <w:rFonts w:ascii="Times New Roman" w:eastAsia="Times New Roman" w:hAnsi="Times New Roman"/>
          <w:lang w:eastAsia="lt-LT"/>
        </w:rPr>
        <w:t xml:space="preserve"> arba D-</w:t>
      </w:r>
      <w:proofErr w:type="spellStart"/>
      <w:r w:rsidRPr="00610AFC">
        <w:rPr>
          <w:rFonts w:ascii="Times New Roman" w:eastAsia="Times New Roman" w:hAnsi="Times New Roman"/>
          <w:lang w:eastAsia="lt-LT"/>
        </w:rPr>
        <w:t>penicilaminas</w:t>
      </w:r>
      <w:proofErr w:type="spellEnd"/>
      <w:r w:rsidRPr="00610AFC">
        <w:rPr>
          <w:rFonts w:ascii="Times New Roman" w:eastAsia="Times New Roman" w:hAnsi="Times New Roman"/>
          <w:lang w:eastAsia="lt-LT"/>
        </w:rPr>
        <w:t xml:space="preserve">) vartojami kartu su </w:t>
      </w: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gali padidėti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poreikis.</w:t>
      </w:r>
    </w:p>
    <w:p w14:paraId="69B920E6"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p>
    <w:p w14:paraId="7E30095E"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proofErr w:type="spellStart"/>
      <w:r w:rsidRPr="00610AFC">
        <w:rPr>
          <w:rFonts w:ascii="Times New Roman" w:eastAsia="Times New Roman" w:hAnsi="Times New Roman"/>
          <w:b/>
          <w:bCs/>
          <w:snapToGrid w:val="0"/>
        </w:rPr>
        <w:t>Diclovit</w:t>
      </w:r>
      <w:proofErr w:type="spellEnd"/>
      <w:r w:rsidRPr="00610AFC">
        <w:rPr>
          <w:rFonts w:ascii="Times New Roman" w:eastAsia="Times New Roman" w:hAnsi="Times New Roman"/>
          <w:b/>
          <w:bCs/>
          <w:snapToGrid w:val="0"/>
        </w:rPr>
        <w:t xml:space="preserve"> vartojimas su gėrimais ir alkoholiu</w:t>
      </w:r>
    </w:p>
    <w:p w14:paraId="13E457FB"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r w:rsidRPr="00610AFC">
        <w:rPr>
          <w:rFonts w:ascii="Times New Roman" w:eastAsia="Times New Roman" w:hAnsi="Times New Roman"/>
          <w:lang w:eastAsia="lt-LT"/>
        </w:rPr>
        <w:t xml:space="preserve">Jeigu gydantis </w:t>
      </w:r>
      <w:proofErr w:type="spellStart"/>
      <w:r w:rsidRPr="00610AFC">
        <w:rPr>
          <w:rFonts w:ascii="Times New Roman" w:eastAsia="Times New Roman" w:hAnsi="Times New Roman"/>
          <w:lang w:eastAsia="lt-LT"/>
        </w:rPr>
        <w:t>diklofenaku</w:t>
      </w:r>
      <w:proofErr w:type="spellEnd"/>
      <w:r w:rsidRPr="00610AFC">
        <w:rPr>
          <w:rFonts w:ascii="Times New Roman" w:eastAsia="Times New Roman" w:hAnsi="Times New Roman"/>
          <w:lang w:eastAsia="lt-LT"/>
        </w:rPr>
        <w:t xml:space="preserve"> vartojami alkoholiniai gėrimai, padidėja kraujavimo virškinimo trakte rizika; reikia vengti tokio derinio.</w:t>
      </w:r>
    </w:p>
    <w:p w14:paraId="3A100356"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r w:rsidRPr="00610AFC">
        <w:rPr>
          <w:rFonts w:ascii="Times New Roman" w:eastAsia="Times New Roman" w:hAnsi="Times New Roman"/>
          <w:lang w:eastAsia="lt-LT"/>
        </w:rPr>
        <w:t>Alkoholis ir kava mažina vitamino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xml:space="preserve"> absorbciją.</w:t>
      </w:r>
    </w:p>
    <w:p w14:paraId="135CDB34" w14:textId="77777777" w:rsidR="001B2CE9" w:rsidRPr="00610AFC" w:rsidRDefault="001B2CE9" w:rsidP="00910CD4">
      <w:pPr>
        <w:keepNext/>
        <w:tabs>
          <w:tab w:val="left" w:pos="567"/>
        </w:tabs>
        <w:spacing w:after="0" w:line="240" w:lineRule="auto"/>
        <w:outlineLvl w:val="3"/>
        <w:rPr>
          <w:rFonts w:ascii="Times New Roman" w:eastAsia="Times New Roman" w:hAnsi="Times New Roman"/>
          <w:lang w:eastAsia="lt-LT"/>
        </w:rPr>
      </w:pPr>
      <w:r w:rsidRPr="00610AFC">
        <w:rPr>
          <w:rFonts w:ascii="Times New Roman" w:eastAsia="Times New Roman" w:hAnsi="Times New Roman"/>
          <w:lang w:eastAsia="lt-LT"/>
        </w:rPr>
        <w:t>Jeigu vitaminas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xml:space="preserve"> vartojamas kartu su gėrimais, kuriuose yra sulfitų (pvz., vynu), vitaminas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xml:space="preserve"> suardomas pernelyg greitai ir nebeveikia.</w:t>
      </w:r>
    </w:p>
    <w:p w14:paraId="6C520F03" w14:textId="77777777" w:rsidR="001B2CE9" w:rsidRPr="00610AFC" w:rsidRDefault="001B2CE9" w:rsidP="0077497F">
      <w:pPr>
        <w:tabs>
          <w:tab w:val="left" w:pos="567"/>
        </w:tabs>
        <w:spacing w:after="0" w:line="240" w:lineRule="auto"/>
        <w:rPr>
          <w:rFonts w:ascii="Times New Roman" w:eastAsia="Times New Roman" w:hAnsi="Times New Roman"/>
          <w:b/>
          <w:lang w:eastAsia="lt-LT"/>
        </w:rPr>
      </w:pPr>
    </w:p>
    <w:p w14:paraId="2316DDFA" w14:textId="77777777" w:rsidR="001B2CE9" w:rsidRPr="00610AFC" w:rsidRDefault="001B2CE9" w:rsidP="0077497F">
      <w:pPr>
        <w:tabs>
          <w:tab w:val="left" w:pos="567"/>
        </w:tabs>
        <w:spacing w:after="0" w:line="240" w:lineRule="auto"/>
        <w:rPr>
          <w:rFonts w:ascii="Times New Roman" w:eastAsia="Times New Roman" w:hAnsi="Times New Roman"/>
          <w:b/>
          <w:lang w:eastAsia="lt-LT"/>
        </w:rPr>
      </w:pPr>
      <w:r w:rsidRPr="00610AFC">
        <w:rPr>
          <w:rFonts w:ascii="Times New Roman" w:eastAsia="Times New Roman" w:hAnsi="Times New Roman"/>
          <w:b/>
          <w:lang w:eastAsia="lt-LT"/>
        </w:rPr>
        <w:t>Nėštumas, žindymas ir vaisingumas</w:t>
      </w:r>
    </w:p>
    <w:p w14:paraId="3F4E8B46" w14:textId="77777777" w:rsidR="001B2CE9" w:rsidRPr="00610AFC" w:rsidRDefault="001B2CE9" w:rsidP="0077497F">
      <w:pPr>
        <w:numPr>
          <w:ilvl w:val="12"/>
          <w:numId w:val="0"/>
        </w:numPr>
        <w:spacing w:after="0" w:line="240" w:lineRule="auto"/>
        <w:rPr>
          <w:rFonts w:ascii="Times New Roman" w:eastAsia="Times New Roman" w:hAnsi="Times New Roman"/>
          <w:snapToGrid w:val="0"/>
        </w:rPr>
      </w:pPr>
      <w:r w:rsidRPr="00610AFC">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4341D2E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4F448C8F"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Nėštumas</w:t>
      </w:r>
    </w:p>
    <w:p w14:paraId="4BA1FBC4" w14:textId="773BDB89" w:rsidR="007D3A6A" w:rsidRDefault="007D3A6A" w:rsidP="007D3A6A">
      <w:pPr>
        <w:pStyle w:val="knZulassung02"/>
        <w:ind w:left="0" w:right="-1"/>
        <w:rPr>
          <w:rFonts w:ascii="Times New Roman" w:hAnsi="Times New Roman" w:cs="Times New Roman"/>
          <w:sz w:val="22"/>
          <w:szCs w:val="22"/>
          <w:lang w:val="lt-LT"/>
        </w:rPr>
      </w:pPr>
      <w:proofErr w:type="spellStart"/>
      <w:r w:rsidRPr="002F2637">
        <w:rPr>
          <w:rFonts w:ascii="Times New Roman" w:hAnsi="Times New Roman" w:cs="Times New Roman"/>
          <w:sz w:val="22"/>
          <w:szCs w:val="22"/>
          <w:lang w:val="lt-LT"/>
        </w:rPr>
        <w:t>Diclovit</w:t>
      </w:r>
      <w:proofErr w:type="spellEnd"/>
      <w:r w:rsidRPr="002F2637">
        <w:rPr>
          <w:rFonts w:ascii="Times New Roman" w:hAnsi="Times New Roman" w:cs="Times New Roman"/>
          <w:sz w:val="22"/>
          <w:szCs w:val="22"/>
          <w:lang w:val="lt-LT"/>
        </w:rPr>
        <w:t xml:space="preserve"> sudėtyje esantys vitamino B1, B6 ir B1 kiekia</w:t>
      </w:r>
      <w:r w:rsidR="0065005B" w:rsidRPr="002F2637">
        <w:rPr>
          <w:rFonts w:ascii="Times New Roman" w:hAnsi="Times New Roman" w:cs="Times New Roman"/>
          <w:sz w:val="22"/>
          <w:szCs w:val="22"/>
          <w:lang w:val="lt-LT"/>
        </w:rPr>
        <w:t>i</w:t>
      </w:r>
      <w:r w:rsidRPr="002F2637">
        <w:rPr>
          <w:rFonts w:ascii="Times New Roman" w:hAnsi="Times New Roman" w:cs="Times New Roman"/>
          <w:sz w:val="22"/>
          <w:szCs w:val="22"/>
          <w:lang w:val="lt-LT"/>
        </w:rPr>
        <w:t xml:space="preserve"> viršija nėštumo metu rekomenduojamus vartoti kiekius, todėl jo nėštumo metu vartoti negalima.</w:t>
      </w:r>
      <w:r>
        <w:rPr>
          <w:rFonts w:ascii="Times New Roman" w:hAnsi="Times New Roman" w:cs="Times New Roman"/>
          <w:sz w:val="22"/>
          <w:szCs w:val="22"/>
          <w:lang w:val="lt-LT"/>
        </w:rPr>
        <w:t xml:space="preserve"> </w:t>
      </w:r>
    </w:p>
    <w:p w14:paraId="44AC8193" w14:textId="49F25BD7" w:rsidR="0065005B" w:rsidRDefault="007D3A6A" w:rsidP="007D3A6A">
      <w:pPr>
        <w:pStyle w:val="knZulassung02"/>
        <w:ind w:left="0" w:right="-1"/>
        <w:rPr>
          <w:rFonts w:ascii="Times New Roman" w:hAnsi="Times New Roman" w:cs="Times New Roman"/>
          <w:sz w:val="22"/>
          <w:szCs w:val="22"/>
          <w:lang w:val="lt-LT"/>
        </w:rPr>
      </w:pPr>
      <w:r>
        <w:rPr>
          <w:rFonts w:ascii="Times New Roman" w:hAnsi="Times New Roman" w:cs="Times New Roman"/>
          <w:sz w:val="22"/>
          <w:szCs w:val="22"/>
          <w:lang w:val="lt-LT"/>
        </w:rPr>
        <w:t xml:space="preserve">Negalima vartoti </w:t>
      </w:r>
      <w:proofErr w:type="spellStart"/>
      <w:r w:rsidR="0065005B">
        <w:rPr>
          <w:rFonts w:ascii="Times New Roman" w:hAnsi="Times New Roman" w:cs="Times New Roman"/>
          <w:sz w:val="22"/>
          <w:szCs w:val="22"/>
          <w:lang w:val="lt-LT"/>
        </w:rPr>
        <w:t>diklofenako</w:t>
      </w:r>
      <w:proofErr w:type="spellEnd"/>
      <w:r w:rsidR="0065005B">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per pirmuosius 6 nėštumo mėnesius, nebent vartoti </w:t>
      </w:r>
      <w:r w:rsidR="00714326">
        <w:rPr>
          <w:rFonts w:ascii="Times New Roman" w:hAnsi="Times New Roman" w:cs="Times New Roman"/>
          <w:sz w:val="22"/>
          <w:szCs w:val="22"/>
          <w:lang w:val="lt-LT"/>
        </w:rPr>
        <w:t>neabejotinai</w:t>
      </w:r>
      <w:r>
        <w:rPr>
          <w:rFonts w:ascii="Times New Roman" w:hAnsi="Times New Roman" w:cs="Times New Roman"/>
          <w:sz w:val="22"/>
          <w:szCs w:val="22"/>
          <w:lang w:val="lt-LT"/>
        </w:rPr>
        <w:t xml:space="preserve"> būtina ir taip nurodo gydytojas.</w:t>
      </w:r>
      <w:r w:rsidR="0065005B">
        <w:rPr>
          <w:rFonts w:ascii="Times New Roman" w:hAnsi="Times New Roman" w:cs="Times New Roman"/>
          <w:sz w:val="22"/>
          <w:szCs w:val="22"/>
          <w:lang w:val="lt-LT"/>
        </w:rPr>
        <w:t xml:space="preserve"> </w:t>
      </w:r>
      <w:r w:rsidR="00F732A7">
        <w:rPr>
          <w:rFonts w:ascii="Times New Roman" w:hAnsi="Times New Roman" w:cs="Times New Roman"/>
          <w:sz w:val="22"/>
          <w:szCs w:val="22"/>
          <w:lang w:val="lt-LT"/>
        </w:rPr>
        <w:t xml:space="preserve">Vis dėlto </w:t>
      </w:r>
      <w:r w:rsidR="0065005B">
        <w:rPr>
          <w:rFonts w:ascii="Times New Roman" w:hAnsi="Times New Roman" w:cs="Times New Roman"/>
          <w:sz w:val="22"/>
          <w:szCs w:val="22"/>
          <w:lang w:val="lt-LT"/>
        </w:rPr>
        <w:t>vartoti galima mažiausią dozę galimai trumpiausią laiką</w:t>
      </w:r>
    </w:p>
    <w:p w14:paraId="1CF29524" w14:textId="0B4E63A5" w:rsidR="007D3A6A" w:rsidRDefault="007D3A6A" w:rsidP="007D3A6A">
      <w:pPr>
        <w:pStyle w:val="knZulassung02"/>
        <w:ind w:left="0" w:right="-1"/>
        <w:rPr>
          <w:rFonts w:ascii="Times New Roman" w:hAnsi="Times New Roman" w:cs="Times New Roman"/>
          <w:sz w:val="22"/>
          <w:szCs w:val="22"/>
          <w:lang w:val="lt-LT"/>
        </w:rPr>
      </w:pPr>
      <w:r>
        <w:rPr>
          <w:rFonts w:ascii="Times New Roman" w:hAnsi="Times New Roman" w:cs="Times New Roman"/>
          <w:sz w:val="22"/>
          <w:szCs w:val="22"/>
          <w:lang w:val="lt-LT"/>
        </w:rPr>
        <w:t xml:space="preserve">Nevartokite </w:t>
      </w:r>
      <w:proofErr w:type="spellStart"/>
      <w:r>
        <w:rPr>
          <w:rFonts w:ascii="Times New Roman" w:hAnsi="Times New Roman" w:cs="Times New Roman"/>
          <w:sz w:val="22"/>
          <w:szCs w:val="22"/>
          <w:lang w:val="lt-LT"/>
        </w:rPr>
        <w:t>diklofenako</w:t>
      </w:r>
      <w:proofErr w:type="spellEnd"/>
      <w:r>
        <w:rPr>
          <w:rFonts w:ascii="Times New Roman" w:hAnsi="Times New Roman" w:cs="Times New Roman"/>
          <w:sz w:val="22"/>
          <w:szCs w:val="22"/>
          <w:lang w:val="lt-LT"/>
        </w:rPr>
        <w:t xml:space="preserve"> paskutiniu</w:t>
      </w:r>
      <w:r w:rsidR="00BE3817">
        <w:rPr>
          <w:rFonts w:ascii="Times New Roman" w:hAnsi="Times New Roman" w:cs="Times New Roman"/>
          <w:sz w:val="22"/>
          <w:szCs w:val="22"/>
          <w:lang w:val="lt-LT"/>
        </w:rPr>
        <w:t>osiu</w:t>
      </w:r>
      <w:r>
        <w:rPr>
          <w:rFonts w:ascii="Times New Roman" w:hAnsi="Times New Roman" w:cs="Times New Roman"/>
          <w:sz w:val="22"/>
          <w:szCs w:val="22"/>
          <w:lang w:val="lt-LT"/>
        </w:rPr>
        <w:t xml:space="preserve">s 3 nėštumo mėnesius, nes tai gali pakenkti Jūsų negimusiam kūdikiui arba sukelti problemų gimdymo metu. Tai gali sukelti negimusio kūdikio inkstų ir širdies veiklos sutrikimus. Tai gali sukelti Jūsų ir Jūsų vaiko polinkį kraujavimui, užtęsti nėštumo arba gimdymo trukmę. Jeigu </w:t>
      </w:r>
      <w:r w:rsidRPr="00952C77">
        <w:rPr>
          <w:rFonts w:ascii="Times New Roman" w:hAnsi="Times New Roman" w:cs="Times New Roman"/>
          <w:sz w:val="22"/>
          <w:szCs w:val="22"/>
          <w:lang w:val="lt-LT"/>
        </w:rPr>
        <w:t xml:space="preserve">nuo 20 nėštumo savaitės vartojama ilgiau nei kelias dienas, tai </w:t>
      </w:r>
      <w:proofErr w:type="spellStart"/>
      <w:r w:rsidR="0065005B">
        <w:rPr>
          <w:rFonts w:ascii="Times New Roman" w:hAnsi="Times New Roman" w:cs="Times New Roman"/>
          <w:sz w:val="22"/>
          <w:szCs w:val="22"/>
          <w:lang w:val="lt-LT"/>
        </w:rPr>
        <w:t>Diclovit</w:t>
      </w:r>
      <w:proofErr w:type="spellEnd"/>
      <w:r w:rsidR="0065005B" w:rsidRPr="00952C77">
        <w:rPr>
          <w:rFonts w:ascii="Times New Roman" w:hAnsi="Times New Roman" w:cs="Times New Roman"/>
          <w:sz w:val="22"/>
          <w:szCs w:val="22"/>
          <w:lang w:val="lt-LT"/>
        </w:rPr>
        <w:t xml:space="preserve"> </w:t>
      </w:r>
      <w:r w:rsidR="0065005B">
        <w:rPr>
          <w:rFonts w:ascii="Times New Roman" w:hAnsi="Times New Roman" w:cs="Times New Roman"/>
          <w:sz w:val="22"/>
          <w:szCs w:val="22"/>
          <w:lang w:val="lt-LT"/>
        </w:rPr>
        <w:t xml:space="preserve">gali sukelti </w:t>
      </w:r>
      <w:r w:rsidRPr="00952C77">
        <w:rPr>
          <w:rFonts w:ascii="Times New Roman" w:hAnsi="Times New Roman" w:cs="Times New Roman"/>
          <w:sz w:val="22"/>
          <w:szCs w:val="22"/>
          <w:lang w:val="lt-LT"/>
        </w:rPr>
        <w:t>vaisiaus inkstų funkcijos sutrikim</w:t>
      </w:r>
      <w:r w:rsidR="0065005B">
        <w:rPr>
          <w:rFonts w:ascii="Times New Roman" w:hAnsi="Times New Roman" w:cs="Times New Roman"/>
          <w:sz w:val="22"/>
          <w:szCs w:val="22"/>
          <w:lang w:val="lt-LT"/>
        </w:rPr>
        <w:t xml:space="preserve">ą, </w:t>
      </w:r>
      <w:r w:rsidRPr="00952C77">
        <w:rPr>
          <w:rFonts w:ascii="Times New Roman" w:hAnsi="Times New Roman" w:cs="Times New Roman"/>
          <w:sz w:val="22"/>
          <w:szCs w:val="22"/>
          <w:lang w:val="lt-LT"/>
        </w:rPr>
        <w:t>gali</w:t>
      </w:r>
      <w:r w:rsidR="002F2637">
        <w:rPr>
          <w:rFonts w:ascii="Times New Roman" w:hAnsi="Times New Roman" w:cs="Times New Roman"/>
          <w:sz w:val="22"/>
          <w:szCs w:val="22"/>
          <w:lang w:val="lt-LT"/>
        </w:rPr>
        <w:t>nčio</w:t>
      </w:r>
      <w:r w:rsidRPr="00952C77">
        <w:rPr>
          <w:rFonts w:ascii="Times New Roman" w:hAnsi="Times New Roman" w:cs="Times New Roman"/>
          <w:sz w:val="22"/>
          <w:szCs w:val="22"/>
          <w:lang w:val="lt-LT"/>
        </w:rPr>
        <w:t xml:space="preserve"> sukelti </w:t>
      </w:r>
      <w:proofErr w:type="spellStart"/>
      <w:r w:rsidRPr="00952C77">
        <w:rPr>
          <w:rFonts w:ascii="Times New Roman" w:hAnsi="Times New Roman" w:cs="Times New Roman"/>
          <w:sz w:val="22"/>
          <w:szCs w:val="22"/>
          <w:lang w:val="lt-LT"/>
        </w:rPr>
        <w:t>amniono</w:t>
      </w:r>
      <w:proofErr w:type="spellEnd"/>
      <w:r w:rsidRPr="00952C77">
        <w:rPr>
          <w:rFonts w:ascii="Times New Roman" w:hAnsi="Times New Roman" w:cs="Times New Roman"/>
          <w:sz w:val="22"/>
          <w:szCs w:val="22"/>
          <w:lang w:val="lt-LT"/>
        </w:rPr>
        <w:t xml:space="preserve"> skysčio, apsupa</w:t>
      </w:r>
      <w:r w:rsidR="00811469">
        <w:rPr>
          <w:rFonts w:ascii="Times New Roman" w:hAnsi="Times New Roman" w:cs="Times New Roman"/>
          <w:sz w:val="22"/>
          <w:szCs w:val="22"/>
          <w:lang w:val="lt-LT"/>
        </w:rPr>
        <w:t>nčio</w:t>
      </w:r>
      <w:r w:rsidRPr="00952C77">
        <w:rPr>
          <w:rFonts w:ascii="Times New Roman" w:hAnsi="Times New Roman" w:cs="Times New Roman"/>
          <w:sz w:val="22"/>
          <w:szCs w:val="22"/>
          <w:lang w:val="lt-LT"/>
        </w:rPr>
        <w:t xml:space="preserve"> Jūsų kūdikį, sumažėjimą (</w:t>
      </w:r>
      <w:proofErr w:type="spellStart"/>
      <w:r w:rsidRPr="00952C77">
        <w:rPr>
          <w:rFonts w:ascii="Times New Roman" w:hAnsi="Times New Roman" w:cs="Times New Roman"/>
          <w:sz w:val="22"/>
          <w:szCs w:val="22"/>
          <w:lang w:val="lt-LT"/>
        </w:rPr>
        <w:t>oligohidramnioną</w:t>
      </w:r>
      <w:proofErr w:type="spellEnd"/>
      <w:r w:rsidRPr="00952C77">
        <w:rPr>
          <w:rFonts w:ascii="Times New Roman" w:hAnsi="Times New Roman" w:cs="Times New Roman"/>
          <w:sz w:val="22"/>
          <w:szCs w:val="22"/>
          <w:lang w:val="lt-LT"/>
        </w:rPr>
        <w:t>) arba sukelti jo širdies kraujagyslių (arterinio latako) susiaurėjimą. Jeigu Jūsų gydymui vaisto reikia vartoti</w:t>
      </w:r>
      <w:r>
        <w:rPr>
          <w:rFonts w:ascii="Times New Roman" w:hAnsi="Times New Roman" w:cs="Times New Roman"/>
          <w:sz w:val="22"/>
          <w:szCs w:val="22"/>
          <w:lang w:val="lt-LT"/>
        </w:rPr>
        <w:t xml:space="preserve"> ilgiau nei kelias dienas, gydytojas gali paskirti papildomą stebėjimą.</w:t>
      </w:r>
    </w:p>
    <w:p w14:paraId="585139D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F24246D"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Žindymas</w:t>
      </w:r>
    </w:p>
    <w:p w14:paraId="68963C1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Nedidelis veikliosios medžiagos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kiekis patenka į žindyvės pieną. Nors duomenų apie neigiamą poveikį kūdikiui nėra, trumpai vartojant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laikinai reikia žindymą nutraukti. Jeigu vaisto reikia vartoti ilgiau arba didesnes dozes, žindymą reikia nutraukti.</w:t>
      </w:r>
    </w:p>
    <w:p w14:paraId="668C3E0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lastRenderedPageBreak/>
        <w:t>Vitaminai B</w:t>
      </w:r>
      <w:r w:rsidRPr="00610AFC">
        <w:rPr>
          <w:rFonts w:ascii="Times New Roman" w:eastAsia="Times New Roman" w:hAnsi="Times New Roman"/>
          <w:vertAlign w:val="subscript"/>
          <w:lang w:eastAsia="lt-LT"/>
        </w:rPr>
        <w:t>1</w:t>
      </w:r>
      <w:r w:rsidRPr="00610AFC">
        <w:rPr>
          <w:rFonts w:ascii="Times New Roman" w:eastAsia="Times New Roman" w:hAnsi="Times New Roman"/>
          <w:lang w:eastAsia="lt-LT"/>
        </w:rPr>
        <w:t>,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ir B</w:t>
      </w:r>
      <w:r w:rsidRPr="00610AFC">
        <w:rPr>
          <w:rFonts w:ascii="Times New Roman" w:eastAsia="Times New Roman" w:hAnsi="Times New Roman"/>
          <w:vertAlign w:val="subscript"/>
          <w:lang w:eastAsia="lt-LT"/>
        </w:rPr>
        <w:t>12</w:t>
      </w:r>
      <w:r w:rsidRPr="00610AFC">
        <w:rPr>
          <w:rFonts w:ascii="Times New Roman" w:eastAsia="Times New Roman" w:hAnsi="Times New Roman"/>
          <w:lang w:eastAsia="lt-LT"/>
        </w:rPr>
        <w:t xml:space="preserve"> patenka į žindyvės pieną. Didelės vitamino B</w:t>
      </w:r>
      <w:r w:rsidRPr="00610AFC">
        <w:rPr>
          <w:rFonts w:ascii="Times New Roman" w:eastAsia="Times New Roman" w:hAnsi="Times New Roman"/>
          <w:vertAlign w:val="subscript"/>
          <w:lang w:eastAsia="lt-LT"/>
        </w:rPr>
        <w:t>6</w:t>
      </w:r>
      <w:r w:rsidRPr="00610AFC">
        <w:rPr>
          <w:rFonts w:ascii="Times New Roman" w:eastAsia="Times New Roman" w:hAnsi="Times New Roman"/>
          <w:lang w:eastAsia="lt-LT"/>
        </w:rPr>
        <w:t xml:space="preserve"> dozės gali sumažinti pieno susidarymą. Todėl </w:t>
      </w:r>
      <w:proofErr w:type="spellStart"/>
      <w:r w:rsidRPr="00610AFC">
        <w:rPr>
          <w:rFonts w:ascii="Times New Roman" w:eastAsia="Times New Roman" w:hAnsi="Times New Roman"/>
          <w:bCs/>
          <w:iCs/>
          <w:lang w:eastAsia="lt-LT"/>
        </w:rPr>
        <w:t>Diclovit</w:t>
      </w:r>
      <w:proofErr w:type="spellEnd"/>
      <w:r w:rsidRPr="00610AFC">
        <w:rPr>
          <w:rFonts w:ascii="Times New Roman" w:eastAsia="Times New Roman" w:hAnsi="Times New Roman"/>
          <w:lang w:eastAsia="lt-LT"/>
        </w:rPr>
        <w:t xml:space="preserve"> kapsulių negalima vartoti žindymo laikotarpiu.</w:t>
      </w:r>
    </w:p>
    <w:p w14:paraId="2D34A68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7E558EA" w14:textId="77777777" w:rsidR="001B2CE9" w:rsidRPr="00610AFC" w:rsidRDefault="001B2CE9" w:rsidP="0077497F">
      <w:pPr>
        <w:tabs>
          <w:tab w:val="left" w:pos="567"/>
        </w:tabs>
        <w:spacing w:after="0" w:line="240" w:lineRule="auto"/>
        <w:rPr>
          <w:rFonts w:ascii="Times New Roman" w:eastAsia="Times New Roman" w:hAnsi="Times New Roman"/>
          <w:u w:val="single"/>
          <w:lang w:eastAsia="lt-LT"/>
        </w:rPr>
      </w:pPr>
      <w:r w:rsidRPr="00610AFC">
        <w:rPr>
          <w:rFonts w:ascii="Times New Roman" w:eastAsia="Times New Roman" w:hAnsi="Times New Roman"/>
          <w:u w:val="single"/>
          <w:lang w:eastAsia="lt-LT"/>
        </w:rPr>
        <w:t>Vaisingumas</w:t>
      </w:r>
    </w:p>
    <w:p w14:paraId="1490FAFA"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proofErr w:type="spellStart"/>
      <w:r w:rsidRPr="00610AFC">
        <w:rPr>
          <w:rFonts w:ascii="Times New Roman" w:eastAsia="Times New Roman" w:hAnsi="Times New Roman"/>
          <w:i/>
          <w:lang w:eastAsia="lt-LT"/>
        </w:rPr>
        <w:t>Diklofenakas</w:t>
      </w:r>
      <w:proofErr w:type="spellEnd"/>
    </w:p>
    <w:p w14:paraId="18F906D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Prostaglandinai reikšmingi ovuliacijos, implantacijos ir placentos </w:t>
      </w:r>
      <w:proofErr w:type="spellStart"/>
      <w:r w:rsidRPr="00610AFC">
        <w:rPr>
          <w:rFonts w:ascii="Times New Roman" w:eastAsia="Times New Roman" w:hAnsi="Times New Roman"/>
          <w:lang w:eastAsia="lt-LT"/>
        </w:rPr>
        <w:t>vaskuliarizacijos</w:t>
      </w:r>
      <w:proofErr w:type="spellEnd"/>
      <w:r w:rsidRPr="00610AFC">
        <w:rPr>
          <w:rFonts w:ascii="Times New Roman" w:eastAsia="Times New Roman" w:hAnsi="Times New Roman"/>
          <w:lang w:eastAsia="lt-LT"/>
        </w:rPr>
        <w:t xml:space="preserve"> procesams. Kaip ir visi kiti NVNU, </w:t>
      </w:r>
      <w:proofErr w:type="spellStart"/>
      <w:r w:rsidRPr="00610AFC">
        <w:rPr>
          <w:rFonts w:ascii="Times New Roman" w:eastAsia="Times New Roman" w:hAnsi="Times New Roman"/>
          <w:lang w:eastAsia="lt-LT"/>
        </w:rPr>
        <w:t>diklofenakas</w:t>
      </w:r>
      <w:proofErr w:type="spellEnd"/>
      <w:r w:rsidRPr="00610AFC">
        <w:rPr>
          <w:rFonts w:ascii="Times New Roman" w:eastAsia="Times New Roman" w:hAnsi="Times New Roman"/>
          <w:lang w:eastAsia="lt-LT"/>
        </w:rPr>
        <w:t xml:space="preserve"> gali neigiamai veikti vaisingumą, todėl jo nerekomenduojama vartoti planuojančioms nėštumą moterims. Esant sunkumui pastoti, dėl nevaisingumo tiriamos moterys </w:t>
      </w:r>
      <w:proofErr w:type="spellStart"/>
      <w:r w:rsidRPr="00610AFC">
        <w:rPr>
          <w:rFonts w:ascii="Times New Roman" w:eastAsia="Times New Roman" w:hAnsi="Times New Roman"/>
          <w:lang w:eastAsia="lt-LT"/>
        </w:rPr>
        <w:t>diklofenako</w:t>
      </w:r>
      <w:proofErr w:type="spellEnd"/>
      <w:r w:rsidRPr="00610AFC">
        <w:rPr>
          <w:rFonts w:ascii="Times New Roman" w:eastAsia="Times New Roman" w:hAnsi="Times New Roman"/>
          <w:lang w:eastAsia="lt-LT"/>
        </w:rPr>
        <w:t xml:space="preserve"> vartojimą turi nutraukti.</w:t>
      </w:r>
    </w:p>
    <w:p w14:paraId="24890F0C"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p>
    <w:p w14:paraId="39131321"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Vitaminai B</w:t>
      </w:r>
      <w:r w:rsidRPr="00610AFC">
        <w:rPr>
          <w:rFonts w:ascii="Times New Roman" w:eastAsia="Times New Roman" w:hAnsi="Times New Roman"/>
          <w:i/>
          <w:vertAlign w:val="subscript"/>
          <w:lang w:eastAsia="lt-LT"/>
        </w:rPr>
        <w:t>1</w:t>
      </w:r>
      <w:r w:rsidRPr="00610AFC">
        <w:rPr>
          <w:rFonts w:ascii="Times New Roman" w:eastAsia="Times New Roman" w:hAnsi="Times New Roman"/>
          <w:i/>
          <w:lang w:eastAsia="lt-LT"/>
        </w:rPr>
        <w:t>, B</w:t>
      </w:r>
      <w:r w:rsidRPr="00610AFC">
        <w:rPr>
          <w:rFonts w:ascii="Times New Roman" w:eastAsia="Times New Roman" w:hAnsi="Times New Roman"/>
          <w:i/>
          <w:vertAlign w:val="subscript"/>
          <w:lang w:eastAsia="lt-LT"/>
        </w:rPr>
        <w:t>6</w:t>
      </w:r>
      <w:r w:rsidRPr="00610AFC">
        <w:rPr>
          <w:rFonts w:ascii="Times New Roman" w:eastAsia="Times New Roman" w:hAnsi="Times New Roman"/>
          <w:i/>
          <w:lang w:eastAsia="lt-LT"/>
        </w:rPr>
        <w:t xml:space="preserve"> ir B</w:t>
      </w:r>
      <w:r w:rsidR="00BD3626" w:rsidRPr="00BD3626">
        <w:rPr>
          <w:rFonts w:ascii="Times New Roman" w:eastAsia="Times New Roman" w:hAnsi="Times New Roman"/>
          <w:i/>
          <w:vertAlign w:val="subscript"/>
          <w:lang w:eastAsia="lt-LT"/>
        </w:rPr>
        <w:t>1</w:t>
      </w:r>
      <w:r w:rsidRPr="00610AFC">
        <w:rPr>
          <w:rFonts w:ascii="Times New Roman" w:eastAsia="Times New Roman" w:hAnsi="Times New Roman"/>
          <w:i/>
          <w:vertAlign w:val="subscript"/>
          <w:lang w:eastAsia="lt-LT"/>
        </w:rPr>
        <w:t>2</w:t>
      </w:r>
    </w:p>
    <w:p w14:paraId="2BD1B5A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Duomenų, susijusių su vaisingumu, nėra.</w:t>
      </w:r>
    </w:p>
    <w:p w14:paraId="27337BC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D20312B" w14:textId="77777777" w:rsidR="001B2CE9" w:rsidRPr="00610AFC" w:rsidRDefault="001B2CE9" w:rsidP="0077497F">
      <w:pPr>
        <w:tabs>
          <w:tab w:val="left" w:pos="567"/>
        </w:tabs>
        <w:spacing w:after="0" w:line="240" w:lineRule="auto"/>
        <w:rPr>
          <w:rFonts w:ascii="Times New Roman" w:eastAsia="Times New Roman" w:hAnsi="Times New Roman"/>
          <w:b/>
          <w:lang w:eastAsia="lt-LT"/>
        </w:rPr>
      </w:pPr>
      <w:r w:rsidRPr="00610AFC">
        <w:rPr>
          <w:rFonts w:ascii="Times New Roman" w:eastAsia="Times New Roman" w:hAnsi="Times New Roman"/>
          <w:b/>
          <w:lang w:eastAsia="lt-LT"/>
        </w:rPr>
        <w:t>Vairavimas ir mechanizmų valdymas</w:t>
      </w:r>
    </w:p>
    <w:p w14:paraId="570B4172" w14:textId="5929A913" w:rsidR="001B2CE9" w:rsidRPr="00BD38E8" w:rsidRDefault="001B2CE9" w:rsidP="00BD38E8">
      <w:pPr>
        <w:pStyle w:val="BTEMEASMCA"/>
      </w:pPr>
      <w:r w:rsidRPr="00BD38E8">
        <w:t>Diclovit kapsulių poveikis gebėjimui vairuoti ir valdyti mechanizmus menkas. Tačiau, jei išgėrus Diclovit atsirado galvos svaigimas arba nuovargis, sutrinka regėjimas, reikia vengti veiklos, kuriai reikalinga didelė dėmesio koncentracija (vairavimas, mechanizmų ar pavojingos įrangos valdymas).</w:t>
      </w:r>
    </w:p>
    <w:p w14:paraId="65DA91F2" w14:textId="77777777" w:rsidR="001B2CE9" w:rsidRPr="00BD38E8" w:rsidRDefault="001B2CE9" w:rsidP="00BD38E8">
      <w:pPr>
        <w:pStyle w:val="BTEMEASMCA"/>
      </w:pPr>
    </w:p>
    <w:p w14:paraId="0D1DE176" w14:textId="77777777" w:rsidR="00BD3626" w:rsidRPr="00BD38E8" w:rsidRDefault="00D90CDC" w:rsidP="00BD38E8">
      <w:pPr>
        <w:pStyle w:val="BTEMEASMCA"/>
      </w:pPr>
      <w:r w:rsidRPr="00BD38E8">
        <w:t xml:space="preserve">Diclovit sudėtyje yra </w:t>
      </w:r>
      <w:r w:rsidR="00BD3626" w:rsidRPr="00BD38E8">
        <w:t>natrio</w:t>
      </w:r>
    </w:p>
    <w:p w14:paraId="4E5F1899" w14:textId="6A6562D1" w:rsidR="00BD3626" w:rsidRPr="00BD38E8" w:rsidRDefault="00BD3626" w:rsidP="00BD38E8">
      <w:pPr>
        <w:pStyle w:val="BTEMEASMCA"/>
      </w:pPr>
      <w:r w:rsidRPr="00BD38E8">
        <w:t xml:space="preserve">Šio vaisto </w:t>
      </w:r>
      <w:r w:rsidR="00C0497F">
        <w:t>kiek</w:t>
      </w:r>
      <w:r w:rsidR="00D90CDC" w:rsidRPr="00BD38E8">
        <w:t>vienoje kapsul</w:t>
      </w:r>
      <w:r w:rsidRPr="00BD38E8">
        <w:t>ėje yra mažiau kaip 1 mmol (23 mg) natrio, t.y. jis beveik neturi reikšmės.</w:t>
      </w:r>
    </w:p>
    <w:p w14:paraId="313F9048"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6E8EE6CE" w14:textId="77777777" w:rsidR="001B2CE9" w:rsidRPr="00610AFC" w:rsidRDefault="001B2CE9" w:rsidP="0077497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610AFC">
        <w:rPr>
          <w:rFonts w:ascii="Times New Roman" w:eastAsia="Times New Roman" w:hAnsi="Times New Roman"/>
          <w:b/>
          <w:lang w:eastAsia="lt-LT"/>
        </w:rPr>
        <w:t>3.</w:t>
      </w:r>
      <w:r w:rsidRPr="00610AFC">
        <w:rPr>
          <w:rFonts w:ascii="Times New Roman" w:eastAsia="Times New Roman" w:hAnsi="Times New Roman"/>
          <w:b/>
          <w:lang w:eastAsia="lt-LT"/>
        </w:rPr>
        <w:tab/>
        <w:t xml:space="preserve">Kaip vartoti </w:t>
      </w:r>
      <w:proofErr w:type="spellStart"/>
      <w:r w:rsidRPr="00610AFC">
        <w:rPr>
          <w:rFonts w:ascii="Times New Roman" w:eastAsia="Times New Roman" w:hAnsi="Times New Roman"/>
          <w:b/>
          <w:bCs/>
          <w:iCs/>
          <w:lang w:eastAsia="lt-LT"/>
        </w:rPr>
        <w:t>Diclovit</w:t>
      </w:r>
      <w:proofErr w:type="spellEnd"/>
    </w:p>
    <w:p w14:paraId="7B396611"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640D967B" w14:textId="27CFD7F7" w:rsidR="001B2CE9" w:rsidRPr="00BD38E8" w:rsidRDefault="001B2CE9" w:rsidP="00BD38E8">
      <w:pPr>
        <w:pStyle w:val="BTEMEASMCA"/>
      </w:pPr>
      <w:r w:rsidRPr="00BD38E8">
        <w:t xml:space="preserve">Visada vartokite šį vaistą tiksliai, kaip nurodė gydytojas. Jeigu abejojate, kreipkitės į gydytoją ar vaistininką. </w:t>
      </w:r>
    </w:p>
    <w:p w14:paraId="7852D3B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1C90BD98"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Kadangi dozė priklauso nuo ligos pobūdžio ir sunkumo, Jūs turite atidžiai laikytis gydytojo nurodymų.</w:t>
      </w:r>
    </w:p>
    <w:p w14:paraId="77C626F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7D2AFA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Jeigu gydytojas nenurodo kitaip, reikia vartoti galimai mažiausią dozę trumpiausią laiką. Visą paros dozę dažniausiai reikia padalyti į 2 arba 3 dalis.</w:t>
      </w:r>
    </w:p>
    <w:p w14:paraId="38A930F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Šalutinį poveikį galima sumažinti vartojant mažiausią veiksmingą dozę trumpiausią reikalingą laiką.</w:t>
      </w:r>
    </w:p>
    <w:p w14:paraId="4DC886B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0E5E90A" w14:textId="77777777" w:rsidR="001B2CE9" w:rsidRPr="00610AFC" w:rsidRDefault="001B2CE9" w:rsidP="0077497F">
      <w:pPr>
        <w:tabs>
          <w:tab w:val="left" w:pos="567"/>
        </w:tabs>
        <w:spacing w:after="0" w:line="240" w:lineRule="auto"/>
        <w:rPr>
          <w:rFonts w:ascii="Times New Roman" w:eastAsia="Times New Roman" w:hAnsi="Times New Roman"/>
          <w:b/>
          <w:lang w:eastAsia="lt-LT"/>
        </w:rPr>
      </w:pPr>
      <w:r w:rsidRPr="00610AFC">
        <w:rPr>
          <w:rFonts w:ascii="Times New Roman" w:eastAsia="Times New Roman" w:hAnsi="Times New Roman"/>
          <w:b/>
          <w:lang w:eastAsia="lt-LT"/>
        </w:rPr>
        <w:t>Rekomenduojamos dozės</w:t>
      </w:r>
    </w:p>
    <w:p w14:paraId="2F29D915"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Suaugusieji (18 metų ir vyresni žmonės)</w:t>
      </w:r>
    </w:p>
    <w:p w14:paraId="7379DA29"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Negalima viršyti didžiausios paros dozės – trijų kapsulių (150</w:t>
      </w:r>
      <w:r w:rsidR="006C485F">
        <w:rPr>
          <w:rFonts w:ascii="Times New Roman" w:eastAsia="Times New Roman" w:hAnsi="Times New Roman"/>
          <w:lang w:eastAsia="lt-LT"/>
        </w:rPr>
        <w:t> </w:t>
      </w:r>
      <w:r w:rsidRPr="00610AFC">
        <w:rPr>
          <w:rFonts w:ascii="Times New Roman" w:eastAsia="Times New Roman" w:hAnsi="Times New Roman"/>
          <w:lang w:eastAsia="lt-LT"/>
        </w:rPr>
        <w:t>mg) per parą.</w:t>
      </w:r>
    </w:p>
    <w:p w14:paraId="24B3477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Pradėjus gydymą rekomenduojama vartoti 2-3 kapsules (100-150</w:t>
      </w:r>
      <w:r w:rsidR="006C485F">
        <w:rPr>
          <w:rFonts w:ascii="Times New Roman" w:eastAsia="Times New Roman" w:hAnsi="Times New Roman"/>
          <w:lang w:eastAsia="lt-LT"/>
        </w:rPr>
        <w:t> </w:t>
      </w:r>
      <w:r w:rsidRPr="00610AFC">
        <w:rPr>
          <w:rFonts w:ascii="Times New Roman" w:eastAsia="Times New Roman" w:hAnsi="Times New Roman"/>
          <w:lang w:eastAsia="lt-LT"/>
        </w:rPr>
        <w:t>mg) per parą. Lengvesniais atvejais  arba ilgiau vartojant dažniausiai pakanka gerti 1-2 kapsules (50-100</w:t>
      </w:r>
      <w:r w:rsidR="006C485F">
        <w:rPr>
          <w:rFonts w:ascii="Times New Roman" w:eastAsia="Times New Roman" w:hAnsi="Times New Roman"/>
          <w:lang w:eastAsia="lt-LT"/>
        </w:rPr>
        <w:t> </w:t>
      </w:r>
      <w:r w:rsidRPr="00610AFC">
        <w:rPr>
          <w:rFonts w:ascii="Times New Roman" w:eastAsia="Times New Roman" w:hAnsi="Times New Roman"/>
          <w:lang w:eastAsia="lt-LT"/>
        </w:rPr>
        <w:t>mg) per parą.</w:t>
      </w:r>
    </w:p>
    <w:p w14:paraId="0CC866F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F21B118"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
          <w:iCs/>
          <w:snapToGrid w:val="0"/>
          <w:color w:val="000000"/>
        </w:rPr>
      </w:pPr>
      <w:r w:rsidRPr="00610AFC">
        <w:rPr>
          <w:rFonts w:ascii="Times New Roman" w:eastAsia="Times New Roman" w:hAnsi="Times New Roman"/>
          <w:i/>
          <w:iCs/>
          <w:snapToGrid w:val="0"/>
          <w:color w:val="000000"/>
        </w:rPr>
        <w:t>Pacientams, kurių inkstų funkcija sutrikusi</w:t>
      </w:r>
    </w:p>
    <w:p w14:paraId="4A93D07E"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Cs/>
          <w:snapToGrid w:val="0"/>
          <w:color w:val="000000"/>
        </w:rPr>
      </w:pPr>
      <w:r w:rsidRPr="00610AFC">
        <w:rPr>
          <w:rFonts w:ascii="Times New Roman" w:eastAsia="Times New Roman" w:hAnsi="Times New Roman"/>
          <w:iCs/>
          <w:snapToGrid w:val="0"/>
          <w:color w:val="000000"/>
        </w:rPr>
        <w:t xml:space="preserve">Specialių rekomendacijų nenustatyta. </w:t>
      </w:r>
      <w:proofErr w:type="spellStart"/>
      <w:r w:rsidRPr="00610AFC">
        <w:rPr>
          <w:rFonts w:ascii="Times New Roman" w:eastAsia="Times New Roman" w:hAnsi="Times New Roman"/>
          <w:iCs/>
          <w:snapToGrid w:val="0"/>
          <w:color w:val="000000"/>
        </w:rPr>
        <w:t>Diklofenako</w:t>
      </w:r>
      <w:proofErr w:type="spellEnd"/>
      <w:r w:rsidRPr="00610AFC">
        <w:rPr>
          <w:rFonts w:ascii="Times New Roman" w:eastAsia="Times New Roman" w:hAnsi="Times New Roman"/>
          <w:iCs/>
          <w:snapToGrid w:val="0"/>
          <w:color w:val="000000"/>
        </w:rPr>
        <w:t xml:space="preserve"> negalima vartoti pacientams, kurių inkstų funkcijos sutrikimas sunkus (žr. 2 skyrių).</w:t>
      </w:r>
    </w:p>
    <w:p w14:paraId="23B24578"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Cs/>
          <w:snapToGrid w:val="0"/>
          <w:color w:val="000000"/>
        </w:rPr>
      </w:pPr>
    </w:p>
    <w:p w14:paraId="091FE251"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
          <w:iCs/>
          <w:snapToGrid w:val="0"/>
          <w:color w:val="000000"/>
        </w:rPr>
      </w:pPr>
      <w:r w:rsidRPr="00610AFC">
        <w:rPr>
          <w:rFonts w:ascii="Times New Roman" w:eastAsia="Times New Roman" w:hAnsi="Times New Roman"/>
          <w:i/>
          <w:iCs/>
          <w:snapToGrid w:val="0"/>
          <w:color w:val="000000"/>
        </w:rPr>
        <w:t>Pacientams, kurių kepenų funkcija sutrikusi</w:t>
      </w:r>
    </w:p>
    <w:p w14:paraId="2739E91C"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Cs/>
          <w:snapToGrid w:val="0"/>
          <w:color w:val="000000"/>
        </w:rPr>
      </w:pPr>
      <w:r w:rsidRPr="00610AFC">
        <w:rPr>
          <w:rFonts w:ascii="Times New Roman" w:eastAsia="Times New Roman" w:hAnsi="Times New Roman"/>
          <w:iCs/>
          <w:snapToGrid w:val="0"/>
          <w:color w:val="000000"/>
        </w:rPr>
        <w:t xml:space="preserve">Specialių rekomendacijų nenustatyta. </w:t>
      </w:r>
      <w:proofErr w:type="spellStart"/>
      <w:r w:rsidRPr="00610AFC">
        <w:rPr>
          <w:rFonts w:ascii="Times New Roman" w:eastAsia="Times New Roman" w:hAnsi="Times New Roman"/>
          <w:iCs/>
          <w:snapToGrid w:val="0"/>
          <w:color w:val="000000"/>
        </w:rPr>
        <w:t>Diklofenako</w:t>
      </w:r>
      <w:proofErr w:type="spellEnd"/>
      <w:r w:rsidRPr="00610AFC">
        <w:rPr>
          <w:rFonts w:ascii="Times New Roman" w:eastAsia="Times New Roman" w:hAnsi="Times New Roman"/>
          <w:iCs/>
          <w:snapToGrid w:val="0"/>
          <w:color w:val="000000"/>
        </w:rPr>
        <w:t xml:space="preserve"> negalima vartoti pacientams, kurių kepenų funkcijos sutrikimas sunkus (žr. 2 skyrių).</w:t>
      </w:r>
    </w:p>
    <w:p w14:paraId="73B0AD09"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Cs/>
          <w:snapToGrid w:val="0"/>
          <w:color w:val="000000"/>
        </w:rPr>
      </w:pPr>
    </w:p>
    <w:p w14:paraId="5BEB389D"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
          <w:iCs/>
          <w:snapToGrid w:val="0"/>
          <w:color w:val="000000"/>
        </w:rPr>
      </w:pPr>
      <w:r w:rsidRPr="00610AFC">
        <w:rPr>
          <w:rFonts w:ascii="Times New Roman" w:eastAsia="Times New Roman" w:hAnsi="Times New Roman"/>
          <w:i/>
          <w:iCs/>
          <w:snapToGrid w:val="0"/>
          <w:color w:val="000000"/>
        </w:rPr>
        <w:t>Senyviems (&gt;65 metų) pacientams</w:t>
      </w:r>
    </w:p>
    <w:p w14:paraId="69E7D319" w14:textId="77777777" w:rsidR="001B2CE9" w:rsidRPr="00610AFC" w:rsidRDefault="001B2CE9" w:rsidP="0077497F">
      <w:pPr>
        <w:tabs>
          <w:tab w:val="left" w:pos="567"/>
        </w:tabs>
        <w:spacing w:after="0" w:line="240" w:lineRule="auto"/>
        <w:contextualSpacing/>
        <w:outlineLvl w:val="0"/>
        <w:rPr>
          <w:rFonts w:ascii="Times New Roman" w:eastAsia="Times New Roman" w:hAnsi="Times New Roman"/>
          <w:iCs/>
          <w:snapToGrid w:val="0"/>
          <w:color w:val="000000"/>
        </w:rPr>
      </w:pPr>
      <w:r w:rsidRPr="00610AFC">
        <w:rPr>
          <w:rFonts w:ascii="Times New Roman" w:eastAsia="Times New Roman" w:hAnsi="Times New Roman"/>
          <w:iCs/>
          <w:snapToGrid w:val="0"/>
          <w:color w:val="000000"/>
        </w:rPr>
        <w:t>Senyviems pacientams reikia laikytis ypatingo atsargumo dėl galimų gretutinių ligų arba dėl mažo kūno svorio. Senyvi pacientai ir tie, kurių mažas kūno svoris, turi vartoti mažiausią veiksmingą dozę (žr. 2 skyrių).</w:t>
      </w:r>
    </w:p>
    <w:p w14:paraId="7D9A4DC8" w14:textId="77777777" w:rsidR="001B2CE9" w:rsidRPr="00610AFC" w:rsidRDefault="001B2CE9" w:rsidP="00B36997">
      <w:pPr>
        <w:tabs>
          <w:tab w:val="left" w:pos="567"/>
        </w:tabs>
        <w:spacing w:after="0" w:line="240" w:lineRule="auto"/>
        <w:rPr>
          <w:rFonts w:ascii="Times New Roman" w:eastAsia="Times New Roman" w:hAnsi="Times New Roman"/>
          <w:snapToGrid w:val="0"/>
        </w:rPr>
      </w:pPr>
    </w:p>
    <w:p w14:paraId="23A6DA7C" w14:textId="77777777" w:rsidR="001B2CE9" w:rsidRPr="00610AFC" w:rsidRDefault="001B2CE9" w:rsidP="0077497F">
      <w:pPr>
        <w:tabs>
          <w:tab w:val="left" w:pos="567"/>
        </w:tabs>
        <w:spacing w:after="0" w:line="240" w:lineRule="auto"/>
        <w:rPr>
          <w:rFonts w:ascii="Times New Roman" w:eastAsia="Times New Roman" w:hAnsi="Times New Roman"/>
          <w:i/>
          <w:lang w:eastAsia="lt-LT"/>
        </w:rPr>
      </w:pPr>
      <w:r w:rsidRPr="00610AFC">
        <w:rPr>
          <w:rFonts w:ascii="Times New Roman" w:eastAsia="Times New Roman" w:hAnsi="Times New Roman"/>
          <w:i/>
          <w:lang w:eastAsia="lt-LT"/>
        </w:rPr>
        <w:t>Vartojimas vaikams ir paaugliams</w:t>
      </w:r>
    </w:p>
    <w:p w14:paraId="53187F0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Dėl didelės vitaminų B grupės dozės </w:t>
      </w: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negalima vartoti vaikams ir paaugliams (jaunesniems kaip 18 metų).</w:t>
      </w:r>
    </w:p>
    <w:p w14:paraId="6DCDB09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6FC7F87" w14:textId="77777777" w:rsidR="001B2CE9" w:rsidRPr="00610AFC" w:rsidRDefault="001B2CE9" w:rsidP="0077497F">
      <w:pPr>
        <w:tabs>
          <w:tab w:val="left" w:pos="567"/>
        </w:tabs>
        <w:spacing w:after="0" w:line="240" w:lineRule="auto"/>
        <w:rPr>
          <w:rFonts w:ascii="Times New Roman" w:eastAsia="Times New Roman" w:hAnsi="Times New Roman"/>
          <w:b/>
          <w:lang w:eastAsia="lt-LT"/>
        </w:rPr>
      </w:pPr>
      <w:r w:rsidRPr="00610AFC">
        <w:rPr>
          <w:rFonts w:ascii="Times New Roman" w:eastAsia="Times New Roman" w:hAnsi="Times New Roman"/>
          <w:b/>
          <w:lang w:eastAsia="lt-LT"/>
        </w:rPr>
        <w:lastRenderedPageBreak/>
        <w:t>Vartojimo metodas</w:t>
      </w:r>
    </w:p>
    <w:p w14:paraId="1FB51C7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Vartoti per burną.</w:t>
      </w:r>
    </w:p>
    <w:p w14:paraId="02119A1C"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Kapsules reikėtų nuryti nekramtytas, užsigeriant pakankamu skysčio kiekiu, prieš valgymą.</w:t>
      </w:r>
    </w:p>
    <w:p w14:paraId="7851E355"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p>
    <w:p w14:paraId="788B38CD" w14:textId="6B9CE4C9"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r w:rsidRPr="00610AFC">
        <w:rPr>
          <w:rFonts w:ascii="Times New Roman" w:eastAsia="Times New Roman" w:hAnsi="Times New Roman"/>
          <w:b/>
          <w:bCs/>
          <w:snapToGrid w:val="0"/>
        </w:rPr>
        <w:t xml:space="preserve">Ką daryti pavartojus per didelę </w:t>
      </w:r>
      <w:proofErr w:type="spellStart"/>
      <w:r w:rsidRPr="00610AFC">
        <w:rPr>
          <w:rFonts w:ascii="Times New Roman" w:eastAsia="Times New Roman" w:hAnsi="Times New Roman"/>
          <w:b/>
          <w:bCs/>
          <w:snapToGrid w:val="0"/>
        </w:rPr>
        <w:t>Diclovit</w:t>
      </w:r>
      <w:proofErr w:type="spellEnd"/>
      <w:r w:rsidRPr="00610AFC">
        <w:rPr>
          <w:rFonts w:ascii="Times New Roman" w:eastAsia="Times New Roman" w:hAnsi="Times New Roman"/>
          <w:b/>
          <w:bCs/>
          <w:snapToGrid w:val="0"/>
        </w:rPr>
        <w:t xml:space="preserve"> dozę</w:t>
      </w:r>
    </w:p>
    <w:p w14:paraId="100F0A3C" w14:textId="77777777" w:rsidR="001B2CE9" w:rsidRPr="00BD38E8" w:rsidRDefault="001B2CE9" w:rsidP="00BD38E8">
      <w:pPr>
        <w:pStyle w:val="BTEMEASMCA"/>
      </w:pPr>
      <w:r w:rsidRPr="00BD38E8">
        <w:t>Pavartojus per didelę Diclovit dozę</w:t>
      </w:r>
      <w:r w:rsidR="00D90CDC" w:rsidRPr="00BD38E8">
        <w:t>,</w:t>
      </w:r>
      <w:r w:rsidRPr="00BD38E8">
        <w:t xml:space="preserve"> pasitarkite su gydytoju arba kreipkitės į ligoninės priėmimo skyrių.</w:t>
      </w:r>
    </w:p>
    <w:p w14:paraId="2C0859B8" w14:textId="77777777" w:rsidR="001B2CE9" w:rsidRPr="00610AFC" w:rsidRDefault="001B2CE9" w:rsidP="00BD38E8">
      <w:pPr>
        <w:pStyle w:val="BTEMEASMCA"/>
      </w:pPr>
    </w:p>
    <w:p w14:paraId="5766AAFA" w14:textId="77777777" w:rsidR="001B2CE9" w:rsidRPr="00BD38E8" w:rsidRDefault="001B2CE9" w:rsidP="00BD38E8">
      <w:pPr>
        <w:pStyle w:val="BTEMEASMCA"/>
      </w:pPr>
      <w:r w:rsidRPr="00BD38E8">
        <w:t>Perdozavimo požymiai</w:t>
      </w:r>
    </w:p>
    <w:p w14:paraId="18BA2F6F" w14:textId="77777777" w:rsidR="001B2CE9" w:rsidRPr="00BD38E8" w:rsidRDefault="001B2CE9" w:rsidP="00BD38E8">
      <w:pPr>
        <w:pStyle w:val="BTEMEASMCA"/>
      </w:pPr>
      <w:r w:rsidRPr="00BD38E8">
        <w:t>Dėl perdozavimo gali atsirasti tokių nervų sistemos požymių kaip galvos skausmas, svaigimas, mieguistumas, sąmonės pritemimas ir traukuliai. Be to, gali būti spengimas ausyse, pilvo skausmas, pykinimas, vėmimas. Gali būti kraujavimas virškinimo trakte, sutrikusi inkstų arba kepenų funkcija, žemas kraujospūdis, sutrikęs kvėpavimas, dėl deguonies stokos melsva odos spalva. Įtarus perdozavimą</w:t>
      </w:r>
      <w:r w:rsidR="00D90CDC" w:rsidRPr="00BD38E8">
        <w:t>,</w:t>
      </w:r>
      <w:r w:rsidRPr="00BD38E8">
        <w:t xml:space="preserve"> nedelsiant pasitarkite su gydytoju, kuris įvertins perdozavimo sunkumą ir nuspręs kokių reikia imtis priemonių.</w:t>
      </w:r>
    </w:p>
    <w:p w14:paraId="39BA7D68" w14:textId="77777777" w:rsidR="001B2CE9" w:rsidRPr="00610AFC" w:rsidRDefault="001B2CE9" w:rsidP="0077497F">
      <w:pPr>
        <w:tabs>
          <w:tab w:val="left" w:pos="567"/>
        </w:tabs>
        <w:spacing w:after="0" w:line="240" w:lineRule="auto"/>
        <w:rPr>
          <w:rFonts w:ascii="Times New Roman" w:eastAsia="Times New Roman" w:hAnsi="Times New Roman"/>
        </w:rPr>
      </w:pPr>
    </w:p>
    <w:p w14:paraId="4269CE94"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r w:rsidRPr="00610AFC">
        <w:rPr>
          <w:rFonts w:ascii="Times New Roman" w:eastAsia="Times New Roman" w:hAnsi="Times New Roman"/>
          <w:b/>
          <w:bCs/>
          <w:snapToGrid w:val="0"/>
        </w:rPr>
        <w:t xml:space="preserve">Pamiršus pavartoti </w:t>
      </w:r>
      <w:proofErr w:type="spellStart"/>
      <w:r w:rsidRPr="00610AFC">
        <w:rPr>
          <w:rFonts w:ascii="Times New Roman" w:eastAsia="Times New Roman" w:hAnsi="Times New Roman"/>
          <w:b/>
          <w:bCs/>
          <w:snapToGrid w:val="0"/>
        </w:rPr>
        <w:t>Diclovit</w:t>
      </w:r>
      <w:proofErr w:type="spellEnd"/>
    </w:p>
    <w:p w14:paraId="7026EEC3" w14:textId="43F3658B" w:rsidR="001B2CE9" w:rsidRPr="00BD38E8" w:rsidRDefault="001B2CE9" w:rsidP="00BD38E8">
      <w:pPr>
        <w:pStyle w:val="BTEMEASMCA"/>
        <w:rPr>
          <w:snapToGrid w:val="0"/>
        </w:rPr>
      </w:pPr>
      <w:r w:rsidRPr="00BD38E8">
        <w:rPr>
          <w:snapToGrid w:val="0"/>
        </w:rPr>
        <w:t>Negalima vartoti dvigubos dozės</w:t>
      </w:r>
      <w:r w:rsidR="0062455A" w:rsidRPr="00BD38E8">
        <w:rPr>
          <w:snapToGrid w:val="0"/>
        </w:rPr>
        <w:t>,</w:t>
      </w:r>
      <w:r w:rsidRPr="00BD38E8">
        <w:rPr>
          <w:snapToGrid w:val="0"/>
        </w:rPr>
        <w:t xml:space="preserve"> norint kompensuoti praleistą dozę. Tęskite vaisto vartojimą nustatyta tvarka.</w:t>
      </w:r>
    </w:p>
    <w:p w14:paraId="20A2975E" w14:textId="77777777" w:rsidR="001B2CE9" w:rsidRPr="00BD38E8" w:rsidRDefault="001B2CE9" w:rsidP="00BD38E8">
      <w:pPr>
        <w:pStyle w:val="BTEMEASMCA"/>
        <w:rPr>
          <w:snapToGrid w:val="0"/>
        </w:rPr>
      </w:pPr>
    </w:p>
    <w:p w14:paraId="1895B39D" w14:textId="77777777" w:rsidR="001B2CE9" w:rsidRPr="00BD38E8" w:rsidRDefault="001B2CE9" w:rsidP="00BD38E8">
      <w:pPr>
        <w:pStyle w:val="BTEMEASMCA"/>
        <w:rPr>
          <w:snapToGrid w:val="0"/>
        </w:rPr>
      </w:pPr>
      <w:r w:rsidRPr="00BD38E8">
        <w:rPr>
          <w:snapToGrid w:val="0"/>
        </w:rPr>
        <w:t>Jeigu kiltų daugiau klausimų dėl šio vaisto vartojimo, kreipkitės į gydytoją arba vaistininką.</w:t>
      </w:r>
    </w:p>
    <w:p w14:paraId="421845E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383FA8A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7D351B46" w14:textId="77777777" w:rsidR="001B2CE9" w:rsidRPr="00610AFC" w:rsidRDefault="001B2CE9" w:rsidP="0077497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610AFC">
        <w:rPr>
          <w:rFonts w:ascii="Times New Roman" w:eastAsia="Times New Roman" w:hAnsi="Times New Roman"/>
          <w:b/>
          <w:caps/>
          <w:lang w:eastAsia="lt-LT"/>
        </w:rPr>
        <w:t>4.</w:t>
      </w:r>
      <w:r w:rsidRPr="00610AFC">
        <w:rPr>
          <w:rFonts w:ascii="Times New Roman" w:eastAsia="Times New Roman" w:hAnsi="Times New Roman"/>
          <w:b/>
          <w:caps/>
          <w:lang w:eastAsia="lt-LT"/>
        </w:rPr>
        <w:tab/>
      </w:r>
      <w:r w:rsidRPr="00610AFC">
        <w:rPr>
          <w:rFonts w:ascii="Times New Roman" w:eastAsia="Times New Roman" w:hAnsi="Times New Roman"/>
          <w:b/>
          <w:lang w:eastAsia="lt-LT"/>
        </w:rPr>
        <w:t>Galimas šalutinis poveikis</w:t>
      </w:r>
    </w:p>
    <w:p w14:paraId="7964571E"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196F227F" w14:textId="77777777" w:rsidR="001B2CE9" w:rsidRDefault="001B2CE9" w:rsidP="0077497F">
      <w:pPr>
        <w:tabs>
          <w:tab w:val="left" w:pos="567"/>
        </w:tabs>
        <w:spacing w:after="0" w:line="240" w:lineRule="auto"/>
        <w:ind w:left="567" w:hanging="567"/>
        <w:rPr>
          <w:rFonts w:ascii="Times New Roman" w:eastAsia="Times New Roman" w:hAnsi="Times New Roman"/>
          <w:lang w:eastAsia="lt-LT"/>
        </w:rPr>
      </w:pPr>
      <w:r w:rsidRPr="00610AFC">
        <w:rPr>
          <w:rFonts w:ascii="Times New Roman" w:eastAsia="Times New Roman" w:hAnsi="Times New Roman"/>
          <w:lang w:eastAsia="lt-LT"/>
        </w:rPr>
        <w:t>Šis vaistas, kaip ir visi kiti, gali sukelti šalutinį poveikį, nors jis pasireiškia ne visiems žmonėms.</w:t>
      </w:r>
    </w:p>
    <w:p w14:paraId="578B1AB5" w14:textId="77777777" w:rsidR="00E0673D" w:rsidRPr="00610AFC" w:rsidRDefault="00E0673D" w:rsidP="0077497F">
      <w:pPr>
        <w:tabs>
          <w:tab w:val="left" w:pos="567"/>
        </w:tabs>
        <w:spacing w:after="0" w:line="240" w:lineRule="auto"/>
        <w:ind w:left="567" w:hanging="567"/>
        <w:rPr>
          <w:rFonts w:ascii="Times New Roman" w:eastAsia="Times New Roman" w:hAnsi="Times New Roman"/>
          <w:lang w:eastAsia="lt-LT"/>
        </w:rPr>
      </w:pPr>
    </w:p>
    <w:p w14:paraId="0E8C70EB" w14:textId="77777777" w:rsidR="001B2CE9" w:rsidRPr="00386A6B" w:rsidRDefault="001B2CE9" w:rsidP="0077497F">
      <w:pPr>
        <w:tabs>
          <w:tab w:val="left" w:pos="567"/>
        </w:tabs>
        <w:spacing w:after="0" w:line="240" w:lineRule="auto"/>
        <w:ind w:left="567" w:hanging="567"/>
        <w:rPr>
          <w:rFonts w:ascii="Times New Roman" w:eastAsia="Times New Roman" w:hAnsi="Times New Roman"/>
          <w:b/>
          <w:lang w:eastAsia="lt-LT"/>
        </w:rPr>
      </w:pPr>
      <w:r w:rsidRPr="00386A6B">
        <w:rPr>
          <w:rFonts w:ascii="Times New Roman" w:eastAsia="Times New Roman" w:hAnsi="Times New Roman"/>
          <w:b/>
          <w:lang w:eastAsia="lt-LT"/>
        </w:rPr>
        <w:t xml:space="preserve">Nutraukite </w:t>
      </w:r>
      <w:proofErr w:type="spellStart"/>
      <w:r w:rsidRPr="00386A6B">
        <w:rPr>
          <w:rFonts w:ascii="Times New Roman" w:eastAsia="Times New Roman" w:hAnsi="Times New Roman"/>
          <w:b/>
          <w:lang w:eastAsia="lt-LT"/>
        </w:rPr>
        <w:t>Diclovit</w:t>
      </w:r>
      <w:proofErr w:type="spellEnd"/>
      <w:r w:rsidRPr="00386A6B">
        <w:rPr>
          <w:rFonts w:ascii="Times New Roman" w:eastAsia="Times New Roman" w:hAnsi="Times New Roman"/>
          <w:b/>
          <w:lang w:eastAsia="lt-LT"/>
        </w:rPr>
        <w:t xml:space="preserve"> vartojimą ir nedelsiant kreipkitės į gydytoją, jeigu atsiranda bet kuris iš </w:t>
      </w:r>
    </w:p>
    <w:p w14:paraId="3CD48EB5" w14:textId="77777777" w:rsidR="001B2CE9" w:rsidRDefault="001B2CE9" w:rsidP="0077497F">
      <w:pPr>
        <w:tabs>
          <w:tab w:val="left" w:pos="567"/>
        </w:tabs>
        <w:spacing w:after="0" w:line="240" w:lineRule="auto"/>
        <w:ind w:left="567" w:hanging="567"/>
        <w:rPr>
          <w:rFonts w:ascii="Times New Roman" w:eastAsia="Times New Roman" w:hAnsi="Times New Roman"/>
          <w:lang w:eastAsia="lt-LT"/>
        </w:rPr>
      </w:pPr>
      <w:r w:rsidRPr="00386A6B">
        <w:rPr>
          <w:rFonts w:ascii="Times New Roman" w:eastAsia="Times New Roman" w:hAnsi="Times New Roman"/>
          <w:b/>
          <w:lang w:eastAsia="lt-LT"/>
        </w:rPr>
        <w:t>žemiau išvardytų simptomų:</w:t>
      </w:r>
    </w:p>
    <w:p w14:paraId="5AE1EC4D" w14:textId="598B3A12" w:rsidR="001707DA" w:rsidRPr="001707DA" w:rsidRDefault="001707DA" w:rsidP="001707DA">
      <w:pPr>
        <w:pStyle w:val="BT-EMEASMCA"/>
        <w:spacing w:after="0" w:line="240" w:lineRule="auto"/>
        <w:ind w:left="567" w:hanging="567"/>
        <w:rPr>
          <w:rFonts w:ascii="Times New Roman" w:hAnsi="Times New Roman"/>
          <w:sz w:val="24"/>
          <w:szCs w:val="24"/>
          <w:lang w:eastAsia="lt-LT"/>
        </w:rPr>
      </w:pPr>
      <w:r w:rsidRPr="001707DA">
        <w:rPr>
          <w:rFonts w:ascii="Times New Roman" w:hAnsi="Times New Roman"/>
          <w:lang w:eastAsia="lt-LT"/>
        </w:rPr>
        <w:t xml:space="preserve">krūtinės skausmas, kuris gali būti galimai sunkios alerginės reakcijos, vadinamos </w:t>
      </w:r>
      <w:proofErr w:type="spellStart"/>
      <w:r w:rsidRPr="001707DA">
        <w:rPr>
          <w:rFonts w:ascii="Times New Roman" w:hAnsi="Times New Roman"/>
          <w:lang w:eastAsia="lt-LT"/>
        </w:rPr>
        <w:t>Kounis</w:t>
      </w:r>
      <w:proofErr w:type="spellEnd"/>
      <w:r w:rsidRPr="001707DA">
        <w:rPr>
          <w:rFonts w:ascii="Times New Roman" w:hAnsi="Times New Roman"/>
          <w:lang w:eastAsia="lt-LT"/>
        </w:rPr>
        <w:t xml:space="preserve"> sindromu, požymis;</w:t>
      </w:r>
    </w:p>
    <w:p w14:paraId="41739D74" w14:textId="2E482A66" w:rsidR="003A4D48" w:rsidRPr="003A4D48" w:rsidRDefault="003A4D48" w:rsidP="00DE5D85">
      <w:pPr>
        <w:pStyle w:val="BT-EMEASMCA"/>
        <w:spacing w:after="0" w:line="240" w:lineRule="auto"/>
        <w:ind w:left="567" w:hanging="567"/>
        <w:rPr>
          <w:rFonts w:ascii="Times New Roman" w:hAnsi="Times New Roman"/>
        </w:rPr>
      </w:pPr>
      <w:r>
        <w:rPr>
          <w:rFonts w:ascii="Times New Roman" w:hAnsi="Times New Roman"/>
        </w:rPr>
        <w:t>n</w:t>
      </w:r>
      <w:r w:rsidRPr="003A4D48">
        <w:rPr>
          <w:rFonts w:ascii="Times New Roman" w:hAnsi="Times New Roman"/>
        </w:rPr>
        <w:t>estiprūs pilvo diegliai ir skausmingumas pilvo srityje, prasidedantys netrukus po to, kai pradedamas</w:t>
      </w:r>
      <w:r>
        <w:rPr>
          <w:rFonts w:ascii="Times New Roman" w:hAnsi="Times New Roman"/>
        </w:rPr>
        <w:t xml:space="preserve"> gydymas </w:t>
      </w:r>
      <w:proofErr w:type="spellStart"/>
      <w:r>
        <w:rPr>
          <w:rFonts w:ascii="Times New Roman" w:hAnsi="Times New Roman"/>
        </w:rPr>
        <w:t>Diclovit</w:t>
      </w:r>
      <w:proofErr w:type="spellEnd"/>
      <w:r w:rsidRPr="003A4D48">
        <w:rPr>
          <w:rFonts w:ascii="Times New Roman" w:hAnsi="Times New Roman"/>
        </w:rPr>
        <w:t>, po kurių, paprastai per 24 valandas nuo pilvo skausmo atsiradimo, prasideda kraujavimas iš tiesiosios žarnos arba viduriavimas su krauju (dažnis nežinomas, negali būti įvertintas pagal turimus duomenis)</w:t>
      </w:r>
      <w:r w:rsidR="0062455A">
        <w:rPr>
          <w:rFonts w:ascii="Times New Roman" w:hAnsi="Times New Roman"/>
        </w:rPr>
        <w:t>;</w:t>
      </w:r>
    </w:p>
    <w:p w14:paraId="0B6C53F8"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pilvo skausmas, skausmas skrandžio plote, rėmuo;</w:t>
      </w:r>
    </w:p>
    <w:p w14:paraId="55DE08FD" w14:textId="77777777" w:rsidR="001B2CE9"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vėmimas su krauju, juodos išmatos arba išmatos su krauju, kraujas šlapime;</w:t>
      </w:r>
    </w:p>
    <w:p w14:paraId="434853A6" w14:textId="77AB9285" w:rsidR="00C60601" w:rsidRPr="00410A81" w:rsidRDefault="00C60601" w:rsidP="00C60601">
      <w:pPr>
        <w:pStyle w:val="BT-EMEASMCA"/>
        <w:spacing w:after="0" w:line="240" w:lineRule="auto"/>
        <w:ind w:left="567" w:hanging="567"/>
        <w:rPr>
          <w:rFonts w:ascii="Times New Roman" w:hAnsi="Times New Roman"/>
        </w:rPr>
      </w:pPr>
      <w:r w:rsidRPr="00410A81">
        <w:rPr>
          <w:rFonts w:ascii="Times New Roman" w:hAnsi="Times New Roman"/>
        </w:rPr>
        <w:t xml:space="preserve">sunki alerginė odos reakcija, kuri gali pasireikšti didelėmis išplitusiomis rausvomis ir (arba) tamsiomis dėmėmis, odos tinimu, pūslėmis ir niežėjimu (vaistų sukeltas išplitęs 4 fiksuotas </w:t>
      </w:r>
      <w:proofErr w:type="spellStart"/>
      <w:r w:rsidRPr="00410A81">
        <w:rPr>
          <w:rFonts w:ascii="Times New Roman" w:hAnsi="Times New Roman"/>
        </w:rPr>
        <w:t>pūslinis</w:t>
      </w:r>
      <w:proofErr w:type="spellEnd"/>
      <w:r w:rsidRPr="00410A81">
        <w:rPr>
          <w:rFonts w:ascii="Times New Roman" w:hAnsi="Times New Roman"/>
        </w:rPr>
        <w:t xml:space="preserve"> odos bėrimas); </w:t>
      </w:r>
    </w:p>
    <w:p w14:paraId="420BBF15"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odos bėrimas arba niežulys;</w:t>
      </w:r>
    </w:p>
    <w:p w14:paraId="57AE550E"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sutrikęs kvėpavimas, dusulys, galvos ir sprando srities patinimas;</w:t>
      </w:r>
    </w:p>
    <w:p w14:paraId="5601DE6A"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akies odenų pageltimas, odos gelta;</w:t>
      </w:r>
    </w:p>
    <w:p w14:paraId="20BE6AAB"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stiprus nuovargio jausmas ir apetito nebuvimas;</w:t>
      </w:r>
    </w:p>
    <w:p w14:paraId="440ED3A6"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nuolatinis ryklės skausmas, opos burnoje, nuovargis arba karščiavimas;</w:t>
      </w:r>
    </w:p>
    <w:p w14:paraId="07DA639F"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kraujavimas iš nosies, kraujosruvos odoje;</w:t>
      </w:r>
    </w:p>
    <w:p w14:paraId="602C75D8"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veido, kojų, pėdų patinimas;</w:t>
      </w:r>
    </w:p>
    <w:p w14:paraId="24B1CA52"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šlapimo kiekio sumažėjimas ir stiprus nuovargio jausmas;</w:t>
      </w:r>
    </w:p>
    <w:p w14:paraId="53AB6003"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stiprus galvos skausmas ir sprando raumenų stangrumas;</w:t>
      </w:r>
    </w:p>
    <w:p w14:paraId="708F4414"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krūtinės skausmas;</w:t>
      </w:r>
    </w:p>
    <w:p w14:paraId="4333B02C" w14:textId="77777777" w:rsidR="001B2CE9" w:rsidRPr="00610AFC" w:rsidRDefault="001B2CE9" w:rsidP="0077497F">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pritemusi sąmonė.</w:t>
      </w:r>
    </w:p>
    <w:p w14:paraId="30FA5A08" w14:textId="77777777" w:rsidR="001B2CE9" w:rsidRPr="00610AFC" w:rsidRDefault="001B2CE9" w:rsidP="0077497F">
      <w:pPr>
        <w:pStyle w:val="BT-EMEASMCA"/>
        <w:numPr>
          <w:ilvl w:val="0"/>
          <w:numId w:val="0"/>
        </w:numPr>
        <w:spacing w:after="0" w:line="240" w:lineRule="auto"/>
        <w:ind w:left="567"/>
        <w:rPr>
          <w:rFonts w:ascii="Times New Roman" w:hAnsi="Times New Roman"/>
          <w:lang w:eastAsia="lt-LT"/>
        </w:rPr>
      </w:pPr>
    </w:p>
    <w:p w14:paraId="0F5CBAC7" w14:textId="7D01ECD9" w:rsidR="001B2CE9" w:rsidRDefault="001B2CE9" w:rsidP="0077497F">
      <w:pPr>
        <w:tabs>
          <w:tab w:val="left" w:pos="567"/>
        </w:tabs>
        <w:spacing w:after="0" w:line="240" w:lineRule="auto"/>
        <w:ind w:left="567" w:hanging="567"/>
        <w:rPr>
          <w:rFonts w:ascii="Times New Roman" w:eastAsia="Times New Roman" w:hAnsi="Times New Roman"/>
          <w:b/>
          <w:lang w:eastAsia="lt-LT"/>
        </w:rPr>
      </w:pPr>
      <w:r w:rsidRPr="00610AFC">
        <w:rPr>
          <w:rFonts w:ascii="Times New Roman" w:eastAsia="Times New Roman" w:hAnsi="Times New Roman"/>
          <w:b/>
          <w:lang w:eastAsia="lt-LT"/>
        </w:rPr>
        <w:t>Vaisto vartojant trumpai arba ilgai gauta pranešimų apie tokius šalutinio poveikio simptomus</w:t>
      </w:r>
    </w:p>
    <w:p w14:paraId="29830FB1" w14:textId="77777777" w:rsidR="006C5548" w:rsidRPr="00610AFC" w:rsidRDefault="006C5548" w:rsidP="0077497F">
      <w:pPr>
        <w:tabs>
          <w:tab w:val="left" w:pos="567"/>
        </w:tabs>
        <w:spacing w:after="0" w:line="240" w:lineRule="auto"/>
        <w:ind w:left="567" w:hanging="567"/>
        <w:rPr>
          <w:rFonts w:ascii="Times New Roman" w:eastAsia="Times New Roman" w:hAnsi="Times New Roman"/>
          <w:b/>
          <w:lang w:eastAsia="lt-LT"/>
        </w:rPr>
      </w:pPr>
    </w:p>
    <w:p w14:paraId="73761DE9" w14:textId="4846244C" w:rsidR="001B2CE9" w:rsidRPr="00610AFC" w:rsidRDefault="006457E5" w:rsidP="00074C7B">
      <w:pPr>
        <w:pStyle w:val="BT-EMEASMCA"/>
        <w:numPr>
          <w:ilvl w:val="0"/>
          <w:numId w:val="0"/>
        </w:numPr>
        <w:spacing w:line="240" w:lineRule="auto"/>
        <w:rPr>
          <w:rFonts w:ascii="Times New Roman" w:hAnsi="Times New Roman"/>
          <w:b/>
          <w:lang w:eastAsia="lt-LT"/>
        </w:rPr>
      </w:pPr>
      <w:r w:rsidRPr="00074C7B">
        <w:rPr>
          <w:rFonts w:ascii="Times New Roman" w:hAnsi="Times New Roman"/>
          <w:b/>
          <w:bCs/>
          <w:lang w:eastAsia="lt-LT"/>
        </w:rPr>
        <w:t>Labai dažni šalutinio poveikio reiškiniai (gali pasireikšti ne rečiau kaip 1 iš 10 asmenų):</w:t>
      </w:r>
      <w:r w:rsidR="001B2CE9" w:rsidRPr="00610AFC">
        <w:rPr>
          <w:rFonts w:ascii="Times New Roman" w:hAnsi="Times New Roman"/>
          <w:lang w:eastAsia="lt-LT"/>
        </w:rPr>
        <w:t xml:space="preserve"> pykinimas, vėmimas, viduriavimas.</w:t>
      </w:r>
    </w:p>
    <w:p w14:paraId="156667A3" w14:textId="6ED463A1" w:rsidR="001B2CE9" w:rsidRPr="00C121B5" w:rsidRDefault="00B279B6" w:rsidP="00DE5D85">
      <w:pPr>
        <w:pStyle w:val="BT-EMEASMCA"/>
        <w:numPr>
          <w:ilvl w:val="0"/>
          <w:numId w:val="0"/>
        </w:numPr>
        <w:spacing w:after="0" w:line="240" w:lineRule="auto"/>
        <w:ind w:left="567" w:hanging="567"/>
        <w:rPr>
          <w:rFonts w:ascii="Times New Roman" w:hAnsi="Times New Roman"/>
          <w:b/>
          <w:bCs/>
        </w:rPr>
      </w:pPr>
      <w:r w:rsidRPr="00074C7B">
        <w:rPr>
          <w:rFonts w:ascii="Times New Roman" w:hAnsi="Times New Roman"/>
          <w:b/>
          <w:bCs/>
          <w:noProof/>
        </w:rPr>
        <w:lastRenderedPageBreak/>
        <w:t>Dažni šalutinio poveikio reiškiniai (gali pasireikšti rečiau kaip 1 iš 10 asmenų):</w:t>
      </w:r>
    </w:p>
    <w:p w14:paraId="14A29296" w14:textId="77777777" w:rsidR="001B2CE9" w:rsidRPr="00610AFC" w:rsidRDefault="001B2CE9" w:rsidP="00893D7E">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alerginės odos reakcijos (bėrimas, niežulys);</w:t>
      </w:r>
    </w:p>
    <w:p w14:paraId="3BDE4B13" w14:textId="77777777" w:rsidR="001B2CE9" w:rsidRPr="00610AFC" w:rsidRDefault="001B2CE9" w:rsidP="00893D7E">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galvos skausmas, svaigulys, sujaudinimas arba nuovargis, apkvaitimas;</w:t>
      </w:r>
    </w:p>
    <w:p w14:paraId="59F2F5C9" w14:textId="77777777" w:rsidR="001B2CE9" w:rsidRPr="00610AFC" w:rsidRDefault="001B2CE9" w:rsidP="00893D7E">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sutrikęs virškinimas, pilvo skausmas, pilvo pūtimas, apetito nebuvimas;</w:t>
      </w:r>
    </w:p>
    <w:p w14:paraId="58CC10B6" w14:textId="77777777" w:rsidR="001B2CE9" w:rsidRPr="00610AFC" w:rsidRDefault="001B2CE9" w:rsidP="00893D7E">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sutrikusi kepenų funkcija (padidėjęs kepenų fermentų kiekis);</w:t>
      </w:r>
    </w:p>
    <w:p w14:paraId="27A9F727" w14:textId="77777777" w:rsidR="001B2CE9" w:rsidRPr="00610AFC" w:rsidRDefault="001B2CE9" w:rsidP="00893D7E">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bėrimas.</w:t>
      </w:r>
    </w:p>
    <w:p w14:paraId="3E7B4F43" w14:textId="77777777" w:rsidR="001B2CE9" w:rsidRPr="00610AFC" w:rsidRDefault="001B2CE9" w:rsidP="0077497F">
      <w:pPr>
        <w:pStyle w:val="BT-EMEASMCA"/>
        <w:numPr>
          <w:ilvl w:val="0"/>
          <w:numId w:val="0"/>
        </w:numPr>
        <w:spacing w:after="0" w:line="240" w:lineRule="auto"/>
        <w:ind w:left="714"/>
        <w:rPr>
          <w:rFonts w:ascii="Times New Roman" w:hAnsi="Times New Roman"/>
          <w:lang w:eastAsia="lt-LT"/>
        </w:rPr>
      </w:pPr>
    </w:p>
    <w:p w14:paraId="1B9C8ABE" w14:textId="27066C9A" w:rsidR="001B2CE9" w:rsidRPr="00C121B5" w:rsidRDefault="00B279B6" w:rsidP="00DE5D85">
      <w:pPr>
        <w:pStyle w:val="BT-EMEASMCA"/>
        <w:numPr>
          <w:ilvl w:val="0"/>
          <w:numId w:val="0"/>
        </w:numPr>
        <w:spacing w:after="0" w:line="240" w:lineRule="auto"/>
        <w:ind w:left="567" w:hanging="567"/>
        <w:rPr>
          <w:rFonts w:ascii="Times New Roman" w:hAnsi="Times New Roman"/>
          <w:b/>
          <w:bCs/>
        </w:rPr>
      </w:pPr>
      <w:r w:rsidRPr="00074C7B">
        <w:rPr>
          <w:rFonts w:ascii="Times New Roman" w:hAnsi="Times New Roman"/>
          <w:b/>
          <w:bCs/>
          <w:noProof/>
        </w:rPr>
        <w:t>Nedažni šalutinio poveikio reiškiniai (gali pasireikšti rečiau kaip 1 iš 100 asmenų):</w:t>
      </w:r>
    </w:p>
    <w:p w14:paraId="5F8366D9" w14:textId="77777777" w:rsidR="001B2CE9" w:rsidRDefault="001B2CE9" w:rsidP="0077497F">
      <w:pPr>
        <w:pStyle w:val="BT-EMEASMCA"/>
        <w:spacing w:after="0" w:line="240" w:lineRule="auto"/>
        <w:ind w:left="709" w:hanging="425"/>
        <w:rPr>
          <w:rFonts w:ascii="Times New Roman" w:hAnsi="Times New Roman"/>
          <w:lang w:eastAsia="lt-LT"/>
        </w:rPr>
      </w:pPr>
      <w:r w:rsidRPr="00610AFC">
        <w:rPr>
          <w:rFonts w:ascii="Times New Roman" w:hAnsi="Times New Roman"/>
          <w:lang w:eastAsia="lt-LT"/>
        </w:rPr>
        <w:t>skysčio sankaupa kūne, ypač tiems pacientams, kurių kraujospūdis padidėjęs arba sutrikusi inkstų funkcija.</w:t>
      </w:r>
    </w:p>
    <w:p w14:paraId="4F0D8C24" w14:textId="77777777" w:rsidR="001B2CE9" w:rsidRPr="00610AFC" w:rsidRDefault="001B2CE9" w:rsidP="0077497F">
      <w:pPr>
        <w:pStyle w:val="BT-EMEASMCA"/>
        <w:numPr>
          <w:ilvl w:val="0"/>
          <w:numId w:val="0"/>
        </w:numPr>
        <w:spacing w:after="0" w:line="240" w:lineRule="auto"/>
        <w:ind w:left="1353" w:hanging="360"/>
        <w:rPr>
          <w:rFonts w:ascii="Times New Roman" w:hAnsi="Times New Roman"/>
          <w:lang w:eastAsia="lt-LT"/>
        </w:rPr>
      </w:pPr>
    </w:p>
    <w:p w14:paraId="55C61DD7" w14:textId="0A91C1EB" w:rsidR="001B2CE9" w:rsidRPr="00074C7B" w:rsidRDefault="00B279B6" w:rsidP="00BD38E8">
      <w:pPr>
        <w:pStyle w:val="BTEMEASMCA"/>
      </w:pPr>
      <w:r w:rsidRPr="00BD38E8">
        <w:t>Reti šalutinio poveikio reiškiniai (gali pasireikšti rečiau kaip 1 iš 1 000 asmenų):</w:t>
      </w:r>
    </w:p>
    <w:p w14:paraId="2C739600"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astma (įskaitant kvėpavimo sutrikimą);</w:t>
      </w:r>
    </w:p>
    <w:p w14:paraId="694E501F"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skrandžio gleivinės uždegimas (gastritas), vėmimas su krauju, kraujavimas virškinimo trakte, kraujas išmatose (juodos išmatos), opos (su kraujavimu arba be jo, su prakiurimu arba be jo);</w:t>
      </w:r>
    </w:p>
    <w:p w14:paraId="7C649218"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ūminis kepenų uždegimas (hepatitas) su gelta arba be jos, kepenų pažeidimas (nuo lengvo iki sunkaus);</w:t>
      </w:r>
    </w:p>
    <w:p w14:paraId="3945A4F2"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dilgėlinė.</w:t>
      </w:r>
    </w:p>
    <w:p w14:paraId="3FD5A611" w14:textId="77777777" w:rsidR="001B2CE9" w:rsidRPr="00610AFC" w:rsidRDefault="001B2CE9" w:rsidP="0077497F">
      <w:pPr>
        <w:pStyle w:val="BT-EMEASMCA"/>
        <w:numPr>
          <w:ilvl w:val="0"/>
          <w:numId w:val="0"/>
        </w:numPr>
        <w:spacing w:after="0" w:line="240" w:lineRule="auto"/>
        <w:ind w:left="1353" w:hanging="360"/>
        <w:rPr>
          <w:rFonts w:ascii="Times New Roman" w:hAnsi="Times New Roman"/>
          <w:lang w:eastAsia="lt-LT"/>
        </w:rPr>
      </w:pPr>
    </w:p>
    <w:p w14:paraId="02509EF7" w14:textId="00C5CFEB" w:rsidR="001B2CE9" w:rsidRPr="00074C7B" w:rsidRDefault="00B279B6" w:rsidP="00BD38E8">
      <w:pPr>
        <w:pStyle w:val="BTEMEASMCA"/>
      </w:pPr>
      <w:r w:rsidRPr="00BD38E8">
        <w:t>Labai reti šalutinio poveikio reiškiniai (gali pasireikšti rečiau kaip 1 iš 10 000 asmenų):</w:t>
      </w:r>
    </w:p>
    <w:p w14:paraId="69EF1377"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su infekcija susijusio uždegimo eigos pablogėjimas vartojant NVNU – tai gali būti dėl NVNU poveikio;</w:t>
      </w:r>
    </w:p>
    <w:p w14:paraId="13CA9CBE"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dėl eritrocitų irimo mažakraujystė, kraujo susidarymo sutrikimai su kai kurių ar visų kraujo ląstelių kiekio sumažėjimu (trombocitų, eritrocitų ir (arba) leukocitų);</w:t>
      </w:r>
    </w:p>
    <w:p w14:paraId="5EEBEDB4"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sunkios bendros alerginės reakcijos su veido, liežuvio ir (arba) kvėpavimo takų patinimu, dėl kurių būna pasunkėjęs kvėpavimas, greitas širdies plakimas, kraujospūdžio stiprus sumažėjimas, šoko požymiai;</w:t>
      </w:r>
    </w:p>
    <w:p w14:paraId="1C0AF393"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jutimo ir skonio sutrikimai, sutrikusi atmintis, sumišimas, traukuliai, galvos smegenų dangalų uždegimas (meningitas, jo simptomai: sprando stangrumas, galvos skausmas, pykinimas, vėmimas, karščiavimas, pritemusi sąmonė), dirglumas; suvokimo ir mąstymo sutrikimas, depresija, nerimas, košmarai;</w:t>
      </w:r>
    </w:p>
    <w:p w14:paraId="6B2F186E"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sutrikęs regėjimas (neryškus matymas, dvejinimasis);</w:t>
      </w:r>
    </w:p>
    <w:p w14:paraId="08C91F7D"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laikini klausos sutrikimai, spengimas ausyse;</w:t>
      </w:r>
    </w:p>
    <w:p w14:paraId="26C9A4B3"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širdies nepakankamumas, miokardo infarktas, stiprus širdies plakimas, aukštas kraujospūdis, alerginis kraujagyslių uždegimas;</w:t>
      </w:r>
    </w:p>
    <w:p w14:paraId="20C039E6"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alerginis plaučių uždegimas;</w:t>
      </w:r>
    </w:p>
    <w:p w14:paraId="097A025A"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storosios žarnos uždegimas (kraujavimas, uždegimo su opomis pablogėjimas), vidurių užkietėjimas, burnos, stemplės gleivinės uždegimas, liežuvio uždegimas, žarnyno susiaurėjimas dėl suaugimų (be įspėjamųjų požymių);</w:t>
      </w:r>
    </w:p>
    <w:p w14:paraId="28B8E959"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 xml:space="preserve">egzema, paraudimas, padidėjęs jautrumas šviesai, kraujosruvos odoje, sunkios odos reakcijos susidarant pūslėms ir atsisluoksniuojant odai (pūslės – </w:t>
      </w:r>
      <w:proofErr w:type="spellStart"/>
      <w:r w:rsidRPr="00610AFC">
        <w:rPr>
          <w:rFonts w:ascii="Times New Roman" w:hAnsi="Times New Roman"/>
          <w:lang w:eastAsia="lt-LT"/>
        </w:rPr>
        <w:t>Lajelio</w:t>
      </w:r>
      <w:proofErr w:type="spellEnd"/>
      <w:r w:rsidRPr="00610AFC">
        <w:rPr>
          <w:rFonts w:ascii="Times New Roman" w:hAnsi="Times New Roman"/>
          <w:lang w:eastAsia="lt-LT"/>
        </w:rPr>
        <w:t xml:space="preserve"> sindromas), nuplikimas, alerginės odos reakcijos (</w:t>
      </w:r>
      <w:proofErr w:type="spellStart"/>
      <w:r w:rsidRPr="00610AFC">
        <w:rPr>
          <w:rFonts w:ascii="Times New Roman" w:hAnsi="Times New Roman"/>
          <w:lang w:eastAsia="lt-LT"/>
        </w:rPr>
        <w:t>Stevens-Johnson</w:t>
      </w:r>
      <w:proofErr w:type="spellEnd"/>
      <w:r w:rsidRPr="00610AFC">
        <w:rPr>
          <w:rFonts w:ascii="Times New Roman" w:hAnsi="Times New Roman"/>
          <w:lang w:eastAsia="lt-LT"/>
        </w:rPr>
        <w:t xml:space="preserve"> sindromas), niežulys;</w:t>
      </w:r>
    </w:p>
    <w:p w14:paraId="58DCCD14" w14:textId="77777777" w:rsidR="001B2CE9" w:rsidRPr="00610AFC" w:rsidRDefault="001B2CE9" w:rsidP="007E6E19">
      <w:pPr>
        <w:pStyle w:val="BT-EMEASMCA"/>
        <w:spacing w:after="0" w:line="240" w:lineRule="auto"/>
        <w:ind w:left="567" w:hanging="567"/>
        <w:rPr>
          <w:rFonts w:ascii="Times New Roman" w:hAnsi="Times New Roman"/>
          <w:lang w:eastAsia="lt-LT"/>
        </w:rPr>
      </w:pPr>
      <w:r w:rsidRPr="00610AFC">
        <w:rPr>
          <w:rFonts w:ascii="Times New Roman" w:hAnsi="Times New Roman"/>
          <w:lang w:eastAsia="lt-LT"/>
        </w:rPr>
        <w:t>ūminis inkstų nepakankamumas dėl inkstų audinio pažeidimo, šlapimo tyrimų pokyčiai – kraujas arba baltymas šlapime (</w:t>
      </w:r>
      <w:proofErr w:type="spellStart"/>
      <w:r w:rsidRPr="00610AFC">
        <w:rPr>
          <w:rFonts w:ascii="Times New Roman" w:hAnsi="Times New Roman"/>
          <w:lang w:eastAsia="lt-LT"/>
        </w:rPr>
        <w:t>hematurija</w:t>
      </w:r>
      <w:proofErr w:type="spellEnd"/>
      <w:r w:rsidRPr="00610AFC">
        <w:rPr>
          <w:rFonts w:ascii="Times New Roman" w:hAnsi="Times New Roman"/>
          <w:lang w:eastAsia="lt-LT"/>
        </w:rPr>
        <w:t xml:space="preserve">, </w:t>
      </w:r>
      <w:proofErr w:type="spellStart"/>
      <w:r w:rsidRPr="00610AFC">
        <w:rPr>
          <w:rFonts w:ascii="Times New Roman" w:hAnsi="Times New Roman"/>
          <w:lang w:eastAsia="lt-LT"/>
        </w:rPr>
        <w:t>proteinurija</w:t>
      </w:r>
      <w:proofErr w:type="spellEnd"/>
      <w:r w:rsidRPr="00610AFC">
        <w:rPr>
          <w:rFonts w:ascii="Times New Roman" w:hAnsi="Times New Roman"/>
          <w:lang w:eastAsia="lt-LT"/>
        </w:rPr>
        <w:t>), inkstų uždegimas, sutrikusi inkstų funkcija.</w:t>
      </w:r>
    </w:p>
    <w:p w14:paraId="29B458A0" w14:textId="77777777" w:rsidR="001B2CE9" w:rsidRPr="00610AFC" w:rsidRDefault="001B2CE9" w:rsidP="0077497F">
      <w:pPr>
        <w:pStyle w:val="BT-EMEASMCA"/>
        <w:numPr>
          <w:ilvl w:val="0"/>
          <w:numId w:val="0"/>
        </w:numPr>
        <w:spacing w:after="0" w:line="240" w:lineRule="auto"/>
        <w:ind w:left="709"/>
        <w:rPr>
          <w:rFonts w:ascii="Times New Roman" w:hAnsi="Times New Roman"/>
          <w:lang w:eastAsia="lt-LT"/>
        </w:rPr>
      </w:pPr>
    </w:p>
    <w:p w14:paraId="06B8BC3C" w14:textId="3FAE7B81" w:rsidR="001B2CE9" w:rsidRPr="00BD38E8" w:rsidRDefault="006457E5" w:rsidP="00BD38E8">
      <w:pPr>
        <w:pStyle w:val="BTEMEASMCA"/>
        <w:rPr>
          <w:snapToGrid w:val="0"/>
        </w:rPr>
      </w:pPr>
      <w:r w:rsidRPr="00BD38E8">
        <w:t xml:space="preserve">Šalutinio poveikio reiškiniai, kurių dažnis nežinomas (negali būti apskaičiuotas pagal turimus duomenis): </w:t>
      </w:r>
    </w:p>
    <w:p w14:paraId="7977AC0E" w14:textId="77777777" w:rsidR="001D4311" w:rsidRDefault="001B2CE9" w:rsidP="0077497F">
      <w:pPr>
        <w:pStyle w:val="BT-EMEASMCA"/>
        <w:spacing w:after="0" w:line="240" w:lineRule="auto"/>
        <w:ind w:left="709" w:hanging="283"/>
        <w:rPr>
          <w:rFonts w:ascii="Times New Roman" w:hAnsi="Times New Roman"/>
          <w:snapToGrid w:val="0"/>
        </w:rPr>
      </w:pPr>
      <w:r w:rsidRPr="00610AFC">
        <w:rPr>
          <w:rFonts w:ascii="Times New Roman" w:hAnsi="Times New Roman"/>
          <w:snapToGrid w:val="0"/>
        </w:rPr>
        <w:t>didesnių kaip 50</w:t>
      </w:r>
      <w:r w:rsidR="001D2688">
        <w:rPr>
          <w:rFonts w:ascii="Times New Roman" w:hAnsi="Times New Roman"/>
          <w:snapToGrid w:val="0"/>
        </w:rPr>
        <w:t> </w:t>
      </w:r>
      <w:r w:rsidRPr="00610AFC">
        <w:rPr>
          <w:rFonts w:ascii="Times New Roman" w:hAnsi="Times New Roman"/>
          <w:snapToGrid w:val="0"/>
        </w:rPr>
        <w:t>mg vitamino B</w:t>
      </w:r>
      <w:r w:rsidRPr="00610AFC">
        <w:rPr>
          <w:rFonts w:ascii="Times New Roman" w:hAnsi="Times New Roman"/>
          <w:snapToGrid w:val="0"/>
          <w:vertAlign w:val="subscript"/>
        </w:rPr>
        <w:t>6</w:t>
      </w:r>
      <w:r w:rsidRPr="00610AFC">
        <w:rPr>
          <w:rFonts w:ascii="Times New Roman" w:hAnsi="Times New Roman"/>
          <w:snapToGrid w:val="0"/>
        </w:rPr>
        <w:t xml:space="preserve"> dozių vartojimas ilgai (daugiau kaip 6-12 mėnesių) gali sukelti „periferinę sensorinę neuropatiją“ (nervų sistemos ligą, pasireiškiančia dilgčiojimu arba kutenimu)</w:t>
      </w:r>
      <w:r w:rsidR="001D4311">
        <w:rPr>
          <w:rFonts w:ascii="Times New Roman" w:hAnsi="Times New Roman"/>
          <w:snapToGrid w:val="0"/>
        </w:rPr>
        <w:t>;</w:t>
      </w:r>
    </w:p>
    <w:p w14:paraId="7819EF8F" w14:textId="4DE84E85" w:rsidR="001B2CE9" w:rsidRPr="001D4311" w:rsidRDefault="001D4311" w:rsidP="001D4311">
      <w:pPr>
        <w:pStyle w:val="BT-EMEASMCA"/>
        <w:spacing w:after="0" w:line="240" w:lineRule="auto"/>
        <w:ind w:left="714" w:hanging="357"/>
        <w:rPr>
          <w:rFonts w:ascii="Times New Roman" w:hAnsi="Times New Roman"/>
        </w:rPr>
      </w:pPr>
      <w:r w:rsidRPr="001D4311">
        <w:rPr>
          <w:rFonts w:ascii="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1D4311">
        <w:rPr>
          <w:rFonts w:ascii="Times New Roman" w:hAnsi="Times New Roman"/>
        </w:rPr>
        <w:t>iose</w:t>
      </w:r>
      <w:proofErr w:type="spellEnd"/>
      <w:r w:rsidRPr="001D4311">
        <w:rPr>
          <w:rFonts w:ascii="Times New Roman" w:hAnsi="Times New Roman"/>
        </w:rPr>
        <w:t>) vietoje (-</w:t>
      </w:r>
      <w:proofErr w:type="spellStart"/>
      <w:r w:rsidRPr="001D4311">
        <w:rPr>
          <w:rFonts w:ascii="Times New Roman" w:hAnsi="Times New Roman"/>
        </w:rPr>
        <w:t>ose</w:t>
      </w:r>
      <w:proofErr w:type="spellEnd"/>
      <w:r w:rsidRPr="001D4311">
        <w:rPr>
          <w:rFonts w:ascii="Times New Roman" w:hAnsi="Times New Roman"/>
        </w:rPr>
        <w:t>) paprastai vėl pasireiškia vaistų sukeltas fiksuotas odos bėrimas.</w:t>
      </w:r>
    </w:p>
    <w:p w14:paraId="16082FC5" w14:textId="77777777" w:rsidR="001B2CE9" w:rsidRPr="00610AFC" w:rsidRDefault="001B2CE9" w:rsidP="0077497F">
      <w:pPr>
        <w:spacing w:after="0" w:line="240" w:lineRule="auto"/>
        <w:rPr>
          <w:rFonts w:ascii="Times New Roman" w:eastAsia="Times New Roman" w:hAnsi="Times New Roman"/>
          <w:lang w:eastAsia="lt-LT"/>
        </w:rPr>
      </w:pPr>
    </w:p>
    <w:p w14:paraId="531D64EB" w14:textId="77777777" w:rsidR="001B2CE9" w:rsidRPr="00610AFC" w:rsidRDefault="001B2CE9" w:rsidP="0077497F">
      <w:pPr>
        <w:tabs>
          <w:tab w:val="left" w:pos="567"/>
        </w:tabs>
        <w:spacing w:after="0" w:line="240" w:lineRule="auto"/>
        <w:rPr>
          <w:rFonts w:ascii="Times New Roman" w:eastAsia="Times New Roman" w:hAnsi="Times New Roman"/>
          <w:b/>
          <w:snapToGrid w:val="0"/>
        </w:rPr>
      </w:pPr>
      <w:r w:rsidRPr="00610AFC">
        <w:rPr>
          <w:rFonts w:ascii="Times New Roman" w:eastAsia="Times New Roman" w:hAnsi="Times New Roman"/>
          <w:b/>
          <w:noProof/>
          <w:snapToGrid w:val="0"/>
        </w:rPr>
        <w:t>Pranešimas apie šalutinį poveikį</w:t>
      </w:r>
    </w:p>
    <w:p w14:paraId="29B568BC" w14:textId="78C8A8DD" w:rsidR="001B2CE9" w:rsidRPr="00610AFC" w:rsidRDefault="001D4311" w:rsidP="00910CD4">
      <w:pPr>
        <w:tabs>
          <w:tab w:val="left" w:pos="567"/>
        </w:tabs>
        <w:spacing w:after="0" w:line="240" w:lineRule="auto"/>
        <w:ind w:right="-2"/>
        <w:rPr>
          <w:rFonts w:ascii="Times New Roman" w:eastAsia="Times New Roman" w:hAnsi="Times New Roman"/>
          <w:noProof/>
          <w:snapToGrid w:val="0"/>
        </w:rPr>
      </w:pPr>
      <w:r w:rsidRPr="00FC1EAF">
        <w:rPr>
          <w:rFonts w:ascii="Times New Roman" w:hAnsi="Times New Roman"/>
          <w:snapToGrid w:val="0"/>
        </w:rPr>
        <w:lastRenderedPageBreak/>
        <w:t xml:space="preserve">Jeigu pasireiškė šalutinis poveikis, įskaitant šiame lapelyje nenurodytą, pasakykite gydytojui arba vaistininkui. Pranešimą apie šalutinį poveikį galite pateikti šiais būdais: užpildyti ir pateikti Valstybinės vaistų kontrolės tarnybos prie Lietuvos Respublikos sveikatos apsaugos ministerijos tinklalapyje </w:t>
      </w:r>
      <w:r w:rsidRPr="00FC1EAF">
        <w:rPr>
          <w:rFonts w:ascii="Times New Roman" w:hAnsi="Times New Roman"/>
          <w:snapToGrid w:val="0"/>
          <w:u w:val="single"/>
        </w:rPr>
        <w:t>https://vvkt.lrv.lt/lt/</w:t>
      </w:r>
      <w:r w:rsidRPr="00FC1EAF">
        <w:rPr>
          <w:rFonts w:ascii="Times New Roman" w:hAnsi="Times New Roman"/>
          <w:snapToGrid w:val="0"/>
        </w:rPr>
        <w:t xml:space="preserve"> nurodytais būdais arba paskambinti nemokamu telefonu +370 800 73 568. Pranešdami apie šalutinį poveikį galite mums padėti gauti daugiau informacijos apie šio vaisto saugumą.</w:t>
      </w:r>
    </w:p>
    <w:p w14:paraId="2F7FB436"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51315322"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6C4F1F2F" w14:textId="77777777" w:rsidR="001B2CE9" w:rsidRPr="00610AFC" w:rsidRDefault="001B2CE9" w:rsidP="0077497F">
      <w:pPr>
        <w:numPr>
          <w:ilvl w:val="12"/>
          <w:numId w:val="0"/>
        </w:numPr>
        <w:tabs>
          <w:tab w:val="left" w:pos="567"/>
        </w:tabs>
        <w:spacing w:after="0" w:line="240" w:lineRule="auto"/>
        <w:ind w:left="567" w:hanging="567"/>
        <w:outlineLvl w:val="0"/>
        <w:rPr>
          <w:rFonts w:ascii="Times New Roman" w:eastAsia="Times New Roman" w:hAnsi="Times New Roman"/>
          <w:b/>
          <w:lang w:eastAsia="lt-LT"/>
        </w:rPr>
      </w:pPr>
      <w:r w:rsidRPr="00610AFC">
        <w:rPr>
          <w:rFonts w:ascii="Times New Roman" w:eastAsia="Times New Roman" w:hAnsi="Times New Roman"/>
          <w:b/>
          <w:caps/>
          <w:lang w:eastAsia="lt-LT"/>
        </w:rPr>
        <w:t>5.</w:t>
      </w:r>
      <w:r w:rsidRPr="00610AFC">
        <w:rPr>
          <w:rFonts w:ascii="Times New Roman" w:eastAsia="Times New Roman" w:hAnsi="Times New Roman"/>
          <w:b/>
          <w:caps/>
          <w:lang w:eastAsia="lt-LT"/>
        </w:rPr>
        <w:tab/>
      </w:r>
      <w:r w:rsidRPr="00610AFC">
        <w:rPr>
          <w:rFonts w:ascii="Times New Roman" w:eastAsia="Times New Roman" w:hAnsi="Times New Roman"/>
          <w:b/>
          <w:lang w:eastAsia="lt-LT"/>
        </w:rPr>
        <w:t xml:space="preserve">Kaip laikyti </w:t>
      </w:r>
      <w:proofErr w:type="spellStart"/>
      <w:r w:rsidRPr="00610AFC">
        <w:rPr>
          <w:rFonts w:ascii="Times New Roman" w:eastAsia="Times New Roman" w:hAnsi="Times New Roman"/>
          <w:b/>
          <w:bCs/>
          <w:iCs/>
          <w:lang w:eastAsia="lt-LT"/>
        </w:rPr>
        <w:t>Diclovit</w:t>
      </w:r>
      <w:proofErr w:type="spellEnd"/>
      <w:r w:rsidRPr="00610AFC">
        <w:rPr>
          <w:rFonts w:ascii="Times New Roman" w:eastAsia="Times New Roman" w:hAnsi="Times New Roman"/>
          <w:b/>
          <w:bCs/>
          <w:i/>
          <w:iCs/>
          <w:lang w:eastAsia="lt-LT"/>
        </w:rPr>
        <w:t xml:space="preserve"> </w:t>
      </w:r>
    </w:p>
    <w:p w14:paraId="326C3421" w14:textId="77777777" w:rsidR="001B2CE9" w:rsidRPr="00610AFC" w:rsidRDefault="001B2CE9" w:rsidP="0077497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p>
    <w:p w14:paraId="7C1898BF"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Šį vaistą laikykite vaikams nepastebimoje ir nepasiekiamoje vietoje. </w:t>
      </w:r>
    </w:p>
    <w:p w14:paraId="56A8D18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257AB828" w14:textId="57C8C5FD"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Laikyti ne aukštesnėje kaip 25 </w:t>
      </w:r>
      <w:r w:rsidRPr="00610AFC">
        <w:rPr>
          <w:rFonts w:ascii="Times New Roman" w:eastAsia="Times New Roman" w:hAnsi="Times New Roman"/>
          <w:lang w:eastAsia="lt-LT"/>
        </w:rPr>
        <w:sym w:font="Symbol" w:char="F0B0"/>
      </w:r>
      <w:r w:rsidRPr="00610AFC">
        <w:rPr>
          <w:rFonts w:ascii="Times New Roman" w:eastAsia="Times New Roman" w:hAnsi="Times New Roman"/>
          <w:lang w:eastAsia="lt-LT"/>
        </w:rPr>
        <w:t>C temperatūroje.</w:t>
      </w:r>
    </w:p>
    <w:p w14:paraId="6FF78C07" w14:textId="77777777" w:rsidR="001B2CE9" w:rsidRPr="00610AFC" w:rsidRDefault="001B2CE9" w:rsidP="0077497F">
      <w:pPr>
        <w:tabs>
          <w:tab w:val="left" w:pos="0"/>
        </w:tabs>
        <w:spacing w:after="0" w:line="240" w:lineRule="auto"/>
        <w:rPr>
          <w:rFonts w:ascii="Times New Roman" w:eastAsia="Times New Roman" w:hAnsi="Times New Roman"/>
          <w:noProof/>
          <w:snapToGrid w:val="0"/>
        </w:rPr>
      </w:pPr>
      <w:r w:rsidRPr="00610AFC">
        <w:rPr>
          <w:rFonts w:ascii="Times New Roman" w:eastAsia="Times New Roman" w:hAnsi="Times New Roman"/>
          <w:lang w:eastAsia="lt-LT"/>
        </w:rPr>
        <w:t xml:space="preserve">Lizdines plokšteles laikyti išorinėje dėžutėje, kad preparatas būtų apsaugotas nuo šviesos. Ant dėžutės ir lizdinės plokštelės </w:t>
      </w:r>
      <w:r w:rsidR="00293E56" w:rsidRPr="00610AFC">
        <w:rPr>
          <w:rFonts w:ascii="Times New Roman" w:eastAsia="Times New Roman" w:hAnsi="Times New Roman"/>
          <w:lang w:eastAsia="lt-LT"/>
        </w:rPr>
        <w:t xml:space="preserve">po „EXP“ </w:t>
      </w:r>
      <w:r w:rsidRPr="00610AFC">
        <w:rPr>
          <w:rFonts w:ascii="Times New Roman" w:eastAsia="Times New Roman" w:hAnsi="Times New Roman"/>
          <w:lang w:eastAsia="lt-LT"/>
        </w:rPr>
        <w:t>nurodytam tinkamumo laikui pasibaigus, šio vaisto vartoti negalima.</w:t>
      </w:r>
      <w:r w:rsidRPr="00610AFC">
        <w:rPr>
          <w:rFonts w:ascii="Times New Roman" w:eastAsia="Times New Roman" w:hAnsi="Times New Roman"/>
          <w:noProof/>
          <w:snapToGrid w:val="0"/>
        </w:rPr>
        <w:t xml:space="preserve"> Vaistas tinkamas vartoti iki paskutinės nurodyto mėnesio dienos.</w:t>
      </w:r>
    </w:p>
    <w:p w14:paraId="06C3DCE9"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22FE8D92" w14:textId="77777777" w:rsidR="001B2CE9" w:rsidRPr="00610AFC" w:rsidRDefault="001B2CE9" w:rsidP="0077497F">
      <w:pPr>
        <w:numPr>
          <w:ilvl w:val="12"/>
          <w:numId w:val="0"/>
        </w:numPr>
        <w:spacing w:after="0" w:line="240" w:lineRule="auto"/>
        <w:ind w:right="-2"/>
        <w:rPr>
          <w:rFonts w:ascii="Times New Roman" w:eastAsia="Times New Roman" w:hAnsi="Times New Roman"/>
          <w:i/>
          <w:snapToGrid w:val="0"/>
        </w:rPr>
      </w:pPr>
      <w:r w:rsidRPr="00610AFC">
        <w:rPr>
          <w:rFonts w:ascii="Times New Roman" w:eastAsia="Times New Roman" w:hAnsi="Times New Roman"/>
          <w:noProof/>
          <w:snapToGrid w:val="0"/>
        </w:rPr>
        <w:t>Vaistų negalima išmesti į kanalizaciją arba su buitinėmis atliekomis.</w:t>
      </w:r>
      <w:r w:rsidRPr="00610AFC">
        <w:rPr>
          <w:rFonts w:ascii="Times New Roman" w:eastAsia="Times New Roman" w:hAnsi="Times New Roman"/>
          <w:snapToGrid w:val="0"/>
        </w:rPr>
        <w:t xml:space="preserve"> </w:t>
      </w:r>
      <w:r w:rsidRPr="00610AFC">
        <w:rPr>
          <w:rFonts w:ascii="Times New Roman" w:eastAsia="Times New Roman" w:hAnsi="Times New Roman"/>
          <w:noProof/>
          <w:snapToGrid w:val="0"/>
        </w:rPr>
        <w:t>Kaip išmesti nereikalingus vaistus, klauskite vaistininko.</w:t>
      </w:r>
      <w:r w:rsidRPr="00610AFC">
        <w:rPr>
          <w:rFonts w:ascii="Times New Roman" w:eastAsia="Times New Roman" w:hAnsi="Times New Roman"/>
          <w:snapToGrid w:val="0"/>
        </w:rPr>
        <w:t xml:space="preserve"> </w:t>
      </w:r>
      <w:r w:rsidRPr="00610AFC">
        <w:rPr>
          <w:rFonts w:ascii="Times New Roman" w:eastAsia="Times New Roman" w:hAnsi="Times New Roman"/>
          <w:noProof/>
          <w:snapToGrid w:val="0"/>
        </w:rPr>
        <w:t>Šios priemonės padės apsaugoti aplinką.</w:t>
      </w:r>
    </w:p>
    <w:p w14:paraId="1A89D2FD"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346FE92F"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44518F88" w14:textId="77777777" w:rsidR="001B2CE9" w:rsidRPr="00610AFC" w:rsidRDefault="001B2CE9" w:rsidP="0077497F">
      <w:pPr>
        <w:numPr>
          <w:ilvl w:val="12"/>
          <w:numId w:val="0"/>
        </w:numPr>
        <w:tabs>
          <w:tab w:val="left" w:pos="567"/>
        </w:tabs>
        <w:spacing w:after="0" w:line="240" w:lineRule="auto"/>
        <w:ind w:left="567" w:hanging="567"/>
        <w:outlineLvl w:val="0"/>
        <w:rPr>
          <w:rFonts w:ascii="Times New Roman" w:eastAsia="Times New Roman" w:hAnsi="Times New Roman"/>
          <w:b/>
          <w:lang w:eastAsia="lt-LT"/>
        </w:rPr>
      </w:pPr>
      <w:r w:rsidRPr="00610AFC">
        <w:rPr>
          <w:rFonts w:ascii="Times New Roman" w:eastAsia="Times New Roman" w:hAnsi="Times New Roman"/>
          <w:b/>
          <w:lang w:eastAsia="lt-LT"/>
        </w:rPr>
        <w:t>6.</w:t>
      </w:r>
      <w:r w:rsidRPr="00610AFC">
        <w:rPr>
          <w:rFonts w:ascii="Times New Roman" w:eastAsia="Times New Roman" w:hAnsi="Times New Roman"/>
          <w:lang w:eastAsia="lt-LT"/>
        </w:rPr>
        <w:tab/>
      </w:r>
      <w:r w:rsidRPr="00610AFC">
        <w:rPr>
          <w:rFonts w:ascii="Times New Roman" w:eastAsia="Times New Roman" w:hAnsi="Times New Roman"/>
          <w:b/>
          <w:lang w:eastAsia="lt-LT"/>
        </w:rPr>
        <w:t>Pakuotės turinys ir</w:t>
      </w:r>
      <w:r w:rsidRPr="00610AFC">
        <w:rPr>
          <w:rFonts w:ascii="Times New Roman" w:eastAsia="Times New Roman" w:hAnsi="Times New Roman"/>
          <w:lang w:eastAsia="lt-LT"/>
        </w:rPr>
        <w:t xml:space="preserve"> </w:t>
      </w:r>
      <w:r w:rsidRPr="00610AFC">
        <w:rPr>
          <w:rFonts w:ascii="Times New Roman" w:eastAsia="Times New Roman" w:hAnsi="Times New Roman"/>
          <w:b/>
          <w:lang w:eastAsia="lt-LT"/>
        </w:rPr>
        <w:t>kita informacija</w:t>
      </w:r>
    </w:p>
    <w:p w14:paraId="07FC3DFC" w14:textId="77777777" w:rsidR="001B2CE9" w:rsidRPr="00610AFC" w:rsidRDefault="001B2CE9" w:rsidP="0077497F">
      <w:pPr>
        <w:tabs>
          <w:tab w:val="left" w:pos="567"/>
        </w:tabs>
        <w:spacing w:after="0" w:line="240" w:lineRule="auto"/>
        <w:ind w:left="567" w:hanging="567"/>
        <w:rPr>
          <w:rFonts w:ascii="Times New Roman" w:eastAsia="Times New Roman" w:hAnsi="Times New Roman"/>
          <w:lang w:eastAsia="lt-LT"/>
        </w:rPr>
      </w:pPr>
    </w:p>
    <w:p w14:paraId="72E29D66"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proofErr w:type="spellStart"/>
      <w:r w:rsidRPr="00610AFC">
        <w:rPr>
          <w:rFonts w:ascii="Times New Roman" w:eastAsia="Times New Roman" w:hAnsi="Times New Roman"/>
          <w:b/>
          <w:bCs/>
          <w:snapToGrid w:val="0"/>
        </w:rPr>
        <w:t>Diclovit</w:t>
      </w:r>
      <w:proofErr w:type="spellEnd"/>
      <w:r w:rsidRPr="00610AFC">
        <w:rPr>
          <w:rFonts w:ascii="Times New Roman" w:eastAsia="Times New Roman" w:hAnsi="Times New Roman"/>
          <w:b/>
          <w:bCs/>
          <w:snapToGrid w:val="0"/>
        </w:rPr>
        <w:t xml:space="preserve"> sudėtis </w:t>
      </w:r>
    </w:p>
    <w:p w14:paraId="7ABD3C60" w14:textId="0993CFD7" w:rsidR="001B2CE9" w:rsidRPr="00610AFC" w:rsidRDefault="001B2CE9" w:rsidP="0077497F">
      <w:pPr>
        <w:numPr>
          <w:ilvl w:val="0"/>
          <w:numId w:val="12"/>
        </w:numPr>
        <w:tabs>
          <w:tab w:val="left" w:pos="567"/>
        </w:tabs>
        <w:spacing w:after="0" w:line="240" w:lineRule="auto"/>
        <w:ind w:left="567" w:right="-2" w:hanging="567"/>
        <w:rPr>
          <w:rFonts w:ascii="Times New Roman" w:eastAsia="Times New Roman" w:hAnsi="Times New Roman"/>
          <w:snapToGrid w:val="0"/>
        </w:rPr>
      </w:pPr>
      <w:r w:rsidRPr="00610AFC">
        <w:rPr>
          <w:rFonts w:ascii="Times New Roman" w:eastAsia="Times New Roman" w:hAnsi="Times New Roman"/>
          <w:noProof/>
          <w:snapToGrid w:val="0"/>
        </w:rPr>
        <w:t>Veikliosios medžiagos yra diklofenako natrio druska, tiamino hidrochloridas (vitaminas B</w:t>
      </w:r>
      <w:r w:rsidRPr="00610AFC">
        <w:rPr>
          <w:rFonts w:ascii="Times New Roman" w:eastAsia="Times New Roman" w:hAnsi="Times New Roman"/>
          <w:noProof/>
          <w:snapToGrid w:val="0"/>
          <w:vertAlign w:val="subscript"/>
        </w:rPr>
        <w:t>1</w:t>
      </w:r>
      <w:r w:rsidRPr="00610AFC">
        <w:rPr>
          <w:rFonts w:ascii="Times New Roman" w:eastAsia="Times New Roman" w:hAnsi="Times New Roman"/>
          <w:noProof/>
          <w:snapToGrid w:val="0"/>
        </w:rPr>
        <w:t>), piridoksinas (vitaminas B</w:t>
      </w:r>
      <w:r w:rsidRPr="00610AFC">
        <w:rPr>
          <w:rFonts w:ascii="Times New Roman" w:eastAsia="Times New Roman" w:hAnsi="Times New Roman"/>
          <w:noProof/>
          <w:snapToGrid w:val="0"/>
          <w:vertAlign w:val="subscript"/>
        </w:rPr>
        <w:t>6</w:t>
      </w:r>
      <w:r w:rsidRPr="00610AFC">
        <w:rPr>
          <w:rFonts w:ascii="Times New Roman" w:eastAsia="Times New Roman" w:hAnsi="Times New Roman"/>
          <w:noProof/>
          <w:snapToGrid w:val="0"/>
        </w:rPr>
        <w:t>), cian</w:t>
      </w:r>
      <w:r w:rsidR="00BD38E8">
        <w:rPr>
          <w:rFonts w:ascii="Times New Roman" w:eastAsia="Times New Roman" w:hAnsi="Times New Roman"/>
          <w:noProof/>
          <w:snapToGrid w:val="0"/>
        </w:rPr>
        <w:t>o</w:t>
      </w:r>
      <w:r w:rsidRPr="00610AFC">
        <w:rPr>
          <w:rFonts w:ascii="Times New Roman" w:eastAsia="Times New Roman" w:hAnsi="Times New Roman"/>
          <w:noProof/>
          <w:snapToGrid w:val="0"/>
        </w:rPr>
        <w:t>kobalaminas (vitaminas B</w:t>
      </w:r>
      <w:r w:rsidRPr="00610AFC">
        <w:rPr>
          <w:rFonts w:ascii="Times New Roman" w:eastAsia="Times New Roman" w:hAnsi="Times New Roman"/>
          <w:noProof/>
          <w:snapToGrid w:val="0"/>
          <w:vertAlign w:val="subscript"/>
        </w:rPr>
        <w:t>12</w:t>
      </w:r>
      <w:r w:rsidRPr="00610AFC">
        <w:rPr>
          <w:rFonts w:ascii="Times New Roman" w:eastAsia="Times New Roman" w:hAnsi="Times New Roman"/>
          <w:noProof/>
          <w:snapToGrid w:val="0"/>
        </w:rPr>
        <w:t>). Vienoje kapsulėje yra 50</w:t>
      </w:r>
      <w:r w:rsidR="006C65A0">
        <w:rPr>
          <w:rFonts w:ascii="Times New Roman" w:eastAsia="Times New Roman" w:hAnsi="Times New Roman"/>
          <w:noProof/>
          <w:snapToGrid w:val="0"/>
        </w:rPr>
        <w:t> </w:t>
      </w:r>
      <w:r w:rsidRPr="00610AFC">
        <w:rPr>
          <w:rFonts w:ascii="Times New Roman" w:eastAsia="Times New Roman" w:hAnsi="Times New Roman"/>
          <w:noProof/>
          <w:snapToGrid w:val="0"/>
        </w:rPr>
        <w:t>mg diklofenako natrio druskos, 50</w:t>
      </w:r>
      <w:r w:rsidR="006C65A0">
        <w:rPr>
          <w:rFonts w:ascii="Times New Roman" w:eastAsia="Times New Roman" w:hAnsi="Times New Roman"/>
          <w:noProof/>
          <w:snapToGrid w:val="0"/>
        </w:rPr>
        <w:t> </w:t>
      </w:r>
      <w:r w:rsidRPr="00610AFC">
        <w:rPr>
          <w:rFonts w:ascii="Times New Roman" w:eastAsia="Times New Roman" w:hAnsi="Times New Roman"/>
          <w:noProof/>
          <w:snapToGrid w:val="0"/>
        </w:rPr>
        <w:t>mg tiamino hidrochlorido (vitamino B</w:t>
      </w:r>
      <w:r w:rsidRPr="00610AFC">
        <w:rPr>
          <w:rFonts w:ascii="Times New Roman" w:eastAsia="Times New Roman" w:hAnsi="Times New Roman"/>
          <w:noProof/>
          <w:snapToGrid w:val="0"/>
          <w:vertAlign w:val="subscript"/>
        </w:rPr>
        <w:t>1</w:t>
      </w:r>
      <w:r w:rsidRPr="00610AFC">
        <w:rPr>
          <w:rFonts w:ascii="Times New Roman" w:eastAsia="Times New Roman" w:hAnsi="Times New Roman"/>
          <w:noProof/>
          <w:snapToGrid w:val="0"/>
        </w:rPr>
        <w:t>), 50</w:t>
      </w:r>
      <w:r w:rsidR="006C65A0">
        <w:rPr>
          <w:rFonts w:ascii="Times New Roman" w:eastAsia="Times New Roman" w:hAnsi="Times New Roman"/>
          <w:noProof/>
          <w:snapToGrid w:val="0"/>
        </w:rPr>
        <w:t> </w:t>
      </w:r>
      <w:r w:rsidRPr="00610AFC">
        <w:rPr>
          <w:rFonts w:ascii="Times New Roman" w:eastAsia="Times New Roman" w:hAnsi="Times New Roman"/>
          <w:noProof/>
          <w:snapToGrid w:val="0"/>
        </w:rPr>
        <w:t>mg piridoksino hidrochlorido (vitamino B</w:t>
      </w:r>
      <w:r w:rsidRPr="00610AFC">
        <w:rPr>
          <w:rFonts w:ascii="Times New Roman" w:eastAsia="Times New Roman" w:hAnsi="Times New Roman"/>
          <w:noProof/>
          <w:snapToGrid w:val="0"/>
          <w:vertAlign w:val="subscript"/>
        </w:rPr>
        <w:t>6</w:t>
      </w:r>
      <w:r w:rsidRPr="00610AFC">
        <w:rPr>
          <w:rFonts w:ascii="Times New Roman" w:eastAsia="Times New Roman" w:hAnsi="Times New Roman"/>
          <w:noProof/>
          <w:snapToGrid w:val="0"/>
        </w:rPr>
        <w:t>), 0,25</w:t>
      </w:r>
      <w:r w:rsidR="006C65A0">
        <w:rPr>
          <w:rFonts w:ascii="Times New Roman" w:eastAsia="Times New Roman" w:hAnsi="Times New Roman"/>
          <w:noProof/>
          <w:snapToGrid w:val="0"/>
        </w:rPr>
        <w:t> </w:t>
      </w:r>
      <w:r w:rsidRPr="00610AFC">
        <w:rPr>
          <w:rFonts w:ascii="Times New Roman" w:eastAsia="Times New Roman" w:hAnsi="Times New Roman"/>
          <w:noProof/>
          <w:snapToGrid w:val="0"/>
        </w:rPr>
        <w:t>mg cian</w:t>
      </w:r>
      <w:r w:rsidR="00BD38E8">
        <w:rPr>
          <w:rFonts w:ascii="Times New Roman" w:eastAsia="Times New Roman" w:hAnsi="Times New Roman"/>
          <w:noProof/>
          <w:snapToGrid w:val="0"/>
        </w:rPr>
        <w:t>o</w:t>
      </w:r>
      <w:r w:rsidRPr="00610AFC">
        <w:rPr>
          <w:rFonts w:ascii="Times New Roman" w:eastAsia="Times New Roman" w:hAnsi="Times New Roman"/>
          <w:noProof/>
          <w:snapToGrid w:val="0"/>
        </w:rPr>
        <w:t>kobalamino (vitamino B</w:t>
      </w:r>
      <w:r w:rsidRPr="00610AFC">
        <w:rPr>
          <w:rFonts w:ascii="Times New Roman" w:eastAsia="Times New Roman" w:hAnsi="Times New Roman"/>
          <w:noProof/>
          <w:snapToGrid w:val="0"/>
          <w:vertAlign w:val="subscript"/>
        </w:rPr>
        <w:t>12</w:t>
      </w:r>
      <w:r w:rsidRPr="00610AFC">
        <w:rPr>
          <w:rFonts w:ascii="Times New Roman" w:eastAsia="Times New Roman" w:hAnsi="Times New Roman"/>
          <w:noProof/>
          <w:snapToGrid w:val="0"/>
        </w:rPr>
        <w:t>).</w:t>
      </w:r>
    </w:p>
    <w:p w14:paraId="48C2257C" w14:textId="34B3EC15" w:rsidR="001B2CE9" w:rsidRPr="00610AFC" w:rsidRDefault="001B2CE9" w:rsidP="0077497F">
      <w:pPr>
        <w:numPr>
          <w:ilvl w:val="0"/>
          <w:numId w:val="12"/>
        </w:numPr>
        <w:tabs>
          <w:tab w:val="left" w:pos="567"/>
        </w:tabs>
        <w:spacing w:after="0" w:line="240" w:lineRule="auto"/>
        <w:ind w:left="567" w:right="-2" w:hanging="567"/>
        <w:rPr>
          <w:rFonts w:ascii="Times New Roman" w:eastAsia="Times New Roman" w:hAnsi="Times New Roman"/>
          <w:snapToGrid w:val="0"/>
        </w:rPr>
      </w:pPr>
      <w:r w:rsidRPr="00610AFC">
        <w:rPr>
          <w:rFonts w:ascii="Times New Roman" w:eastAsia="Times New Roman" w:hAnsi="Times New Roman"/>
          <w:noProof/>
          <w:snapToGrid w:val="0"/>
        </w:rPr>
        <w:t>Pagalbinės</w:t>
      </w:r>
      <w:r w:rsidR="00605335">
        <w:rPr>
          <w:rFonts w:ascii="Times New Roman" w:eastAsia="Times New Roman" w:hAnsi="Times New Roman"/>
          <w:noProof/>
          <w:snapToGrid w:val="0"/>
        </w:rPr>
        <w:t xml:space="preserve"> </w:t>
      </w:r>
      <w:r w:rsidRPr="00610AFC">
        <w:rPr>
          <w:rFonts w:ascii="Times New Roman" w:eastAsia="Times New Roman" w:hAnsi="Times New Roman"/>
          <w:noProof/>
          <w:snapToGrid w:val="0"/>
        </w:rPr>
        <w:t xml:space="preserve">medžiagos yra povidonas, metakrilo </w:t>
      </w:r>
      <w:r w:rsidRPr="00610AFC">
        <w:rPr>
          <w:rFonts w:ascii="Times New Roman" w:eastAsia="Times New Roman" w:hAnsi="Times New Roman"/>
          <w:snapToGrid w:val="0"/>
        </w:rPr>
        <w:t xml:space="preserve">rūgšties ir </w:t>
      </w:r>
      <w:proofErr w:type="spellStart"/>
      <w:r w:rsidRPr="00610AFC">
        <w:rPr>
          <w:rFonts w:ascii="Times New Roman" w:eastAsia="Times New Roman" w:hAnsi="Times New Roman"/>
          <w:snapToGrid w:val="0"/>
        </w:rPr>
        <w:t>etilakrilato</w:t>
      </w:r>
      <w:proofErr w:type="spellEnd"/>
      <w:r w:rsidRPr="00610AFC">
        <w:rPr>
          <w:rFonts w:ascii="Times New Roman" w:eastAsia="Times New Roman" w:hAnsi="Times New Roman"/>
          <w:snapToGrid w:val="0"/>
        </w:rPr>
        <w:t xml:space="preserve"> 1:1 </w:t>
      </w:r>
      <w:proofErr w:type="spellStart"/>
      <w:r w:rsidRPr="00610AFC">
        <w:rPr>
          <w:rFonts w:ascii="Times New Roman" w:eastAsia="Times New Roman" w:hAnsi="Times New Roman"/>
          <w:snapToGrid w:val="0"/>
        </w:rPr>
        <w:t>kopolimeras</w:t>
      </w:r>
      <w:proofErr w:type="spellEnd"/>
      <w:r w:rsidRPr="00610AFC">
        <w:rPr>
          <w:rFonts w:ascii="Times New Roman" w:eastAsia="Times New Roman" w:hAnsi="Times New Roman"/>
          <w:snapToGrid w:val="0"/>
        </w:rPr>
        <w:t xml:space="preserve">, </w:t>
      </w:r>
      <w:proofErr w:type="spellStart"/>
      <w:r w:rsidRPr="00610AFC">
        <w:rPr>
          <w:rFonts w:ascii="Times New Roman" w:eastAsia="Times New Roman" w:hAnsi="Times New Roman"/>
          <w:snapToGrid w:val="0"/>
        </w:rPr>
        <w:t>trietilo</w:t>
      </w:r>
      <w:proofErr w:type="spellEnd"/>
      <w:r w:rsidRPr="00610AFC">
        <w:rPr>
          <w:rFonts w:ascii="Times New Roman" w:eastAsia="Times New Roman" w:hAnsi="Times New Roman"/>
          <w:snapToGrid w:val="0"/>
        </w:rPr>
        <w:t xml:space="preserve"> citratas, talkas, raudonasis geležies oksidas (E172), geltonasis geležies oksidas  (E172), titano dioksidas (E171), želatina.</w:t>
      </w:r>
    </w:p>
    <w:p w14:paraId="5B24F491" w14:textId="77777777" w:rsidR="001B2CE9" w:rsidRPr="00610AFC" w:rsidRDefault="001B2CE9" w:rsidP="0077497F">
      <w:pPr>
        <w:numPr>
          <w:ilvl w:val="12"/>
          <w:numId w:val="0"/>
        </w:numPr>
        <w:spacing w:after="0" w:line="240" w:lineRule="auto"/>
        <w:ind w:right="-2"/>
        <w:rPr>
          <w:rFonts w:ascii="Times New Roman" w:eastAsia="Times New Roman" w:hAnsi="Times New Roman"/>
          <w:snapToGrid w:val="0"/>
        </w:rPr>
      </w:pPr>
    </w:p>
    <w:p w14:paraId="33C73572"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proofErr w:type="spellStart"/>
      <w:r w:rsidRPr="00610AFC">
        <w:rPr>
          <w:rFonts w:ascii="Times New Roman" w:eastAsia="Times New Roman" w:hAnsi="Times New Roman"/>
          <w:b/>
          <w:bCs/>
          <w:snapToGrid w:val="0"/>
        </w:rPr>
        <w:t>Diclovit</w:t>
      </w:r>
      <w:proofErr w:type="spellEnd"/>
      <w:r w:rsidRPr="00610AFC">
        <w:rPr>
          <w:rFonts w:ascii="Times New Roman" w:eastAsia="Times New Roman" w:hAnsi="Times New Roman"/>
          <w:b/>
          <w:bCs/>
          <w:snapToGrid w:val="0"/>
        </w:rPr>
        <w:t xml:space="preserve"> išvaizda ir kiekis pakuotėje</w:t>
      </w:r>
    </w:p>
    <w:p w14:paraId="7C5A16ED" w14:textId="77777777" w:rsidR="001B2CE9" w:rsidRPr="00610AFC" w:rsidRDefault="001B2CE9" w:rsidP="00BD38E8">
      <w:pPr>
        <w:pStyle w:val="BTEMEASMCA"/>
      </w:pPr>
      <w:r w:rsidRPr="00610AFC">
        <w:t>Kieta, želatininė, 1 dydžio kapsulė, kurioje yra rausvų miltelių ir baltų granulių mišinys. Kapsulės korpusas yra dramblio kaulo spalvos, dangtelis – rausvai rudas.</w:t>
      </w:r>
    </w:p>
    <w:p w14:paraId="272E6B00"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Diclovit</w:t>
      </w:r>
      <w:proofErr w:type="spellEnd"/>
      <w:r w:rsidRPr="00610AFC">
        <w:rPr>
          <w:rFonts w:ascii="Times New Roman" w:eastAsia="Times New Roman" w:hAnsi="Times New Roman"/>
          <w:lang w:eastAsia="lt-LT"/>
        </w:rPr>
        <w:t xml:space="preserve"> tiekiamas lizdinėse plokštelėse. Pakuotėje yra 30 arba 50 kapsulių.</w:t>
      </w:r>
    </w:p>
    <w:p w14:paraId="3ACB9DD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hAnsi="Times New Roman"/>
          <w:noProof/>
          <w:snapToGrid w:val="0"/>
        </w:rPr>
        <w:t>Gali būti tiekiamos ne visų dydžių pakuotės</w:t>
      </w:r>
    </w:p>
    <w:p w14:paraId="30741056" w14:textId="77777777" w:rsidR="001B2CE9" w:rsidRPr="00610AFC" w:rsidRDefault="001B2CE9" w:rsidP="0077497F">
      <w:pPr>
        <w:numPr>
          <w:ilvl w:val="12"/>
          <w:numId w:val="0"/>
        </w:numPr>
        <w:spacing w:after="0" w:line="240" w:lineRule="auto"/>
        <w:ind w:right="-2"/>
        <w:rPr>
          <w:rFonts w:ascii="Times New Roman" w:eastAsia="Times New Roman" w:hAnsi="Times New Roman"/>
          <w:snapToGrid w:val="0"/>
        </w:rPr>
      </w:pPr>
    </w:p>
    <w:p w14:paraId="6FA3800B"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r w:rsidRPr="00610AFC">
        <w:rPr>
          <w:rFonts w:ascii="Times New Roman" w:eastAsia="Times New Roman" w:hAnsi="Times New Roman"/>
          <w:b/>
          <w:bCs/>
          <w:snapToGrid w:val="0"/>
        </w:rPr>
        <w:t>Registruotojas ir gamintojas</w:t>
      </w:r>
    </w:p>
    <w:p w14:paraId="6E7406CD"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G.L. Pharma </w:t>
      </w:r>
      <w:proofErr w:type="spellStart"/>
      <w:r w:rsidRPr="00610AFC">
        <w:rPr>
          <w:rFonts w:ascii="Times New Roman" w:eastAsia="Times New Roman" w:hAnsi="Times New Roman"/>
          <w:lang w:eastAsia="lt-LT"/>
        </w:rPr>
        <w:t>GmbH</w:t>
      </w:r>
      <w:proofErr w:type="spellEnd"/>
      <w:r w:rsidRPr="00610AFC">
        <w:rPr>
          <w:rFonts w:ascii="Times New Roman" w:eastAsia="Times New Roman" w:hAnsi="Times New Roman"/>
          <w:lang w:eastAsia="lt-LT"/>
        </w:rPr>
        <w:t xml:space="preserve"> </w:t>
      </w:r>
    </w:p>
    <w:p w14:paraId="7435DA62"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roofErr w:type="spellStart"/>
      <w:r w:rsidRPr="00610AFC">
        <w:rPr>
          <w:rFonts w:ascii="Times New Roman" w:eastAsia="Times New Roman" w:hAnsi="Times New Roman"/>
          <w:lang w:eastAsia="lt-LT"/>
        </w:rPr>
        <w:t>Schlossplatz</w:t>
      </w:r>
      <w:proofErr w:type="spellEnd"/>
      <w:r w:rsidRPr="00610AFC">
        <w:rPr>
          <w:rFonts w:ascii="Times New Roman" w:eastAsia="Times New Roman" w:hAnsi="Times New Roman"/>
          <w:lang w:eastAsia="lt-LT"/>
        </w:rPr>
        <w:t xml:space="preserve"> 1 </w:t>
      </w:r>
    </w:p>
    <w:p w14:paraId="5107E1CE"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 xml:space="preserve">A-8502 </w:t>
      </w:r>
      <w:proofErr w:type="spellStart"/>
      <w:r w:rsidRPr="00610AFC">
        <w:rPr>
          <w:rFonts w:ascii="Times New Roman" w:eastAsia="Times New Roman" w:hAnsi="Times New Roman"/>
          <w:lang w:eastAsia="lt-LT"/>
        </w:rPr>
        <w:t>Lannach</w:t>
      </w:r>
      <w:proofErr w:type="spellEnd"/>
      <w:r w:rsidRPr="00610AFC">
        <w:rPr>
          <w:rFonts w:ascii="Times New Roman" w:eastAsia="Times New Roman" w:hAnsi="Times New Roman"/>
          <w:lang w:eastAsia="lt-LT"/>
        </w:rPr>
        <w:t xml:space="preserve"> </w:t>
      </w:r>
    </w:p>
    <w:p w14:paraId="366E6D95"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r w:rsidRPr="00610AFC">
        <w:rPr>
          <w:rFonts w:ascii="Times New Roman" w:eastAsia="Times New Roman" w:hAnsi="Times New Roman"/>
          <w:lang w:eastAsia="lt-LT"/>
        </w:rPr>
        <w:t>Austrija</w:t>
      </w:r>
    </w:p>
    <w:p w14:paraId="456ECD7D" w14:textId="77777777" w:rsidR="001B2CE9" w:rsidRPr="00610AFC" w:rsidRDefault="001B2CE9" w:rsidP="00910CD4">
      <w:pPr>
        <w:keepNext/>
        <w:tabs>
          <w:tab w:val="left" w:pos="567"/>
        </w:tabs>
        <w:spacing w:after="0" w:line="240" w:lineRule="auto"/>
        <w:jc w:val="both"/>
        <w:outlineLvl w:val="3"/>
        <w:rPr>
          <w:rFonts w:ascii="Times New Roman" w:eastAsia="Times New Roman" w:hAnsi="Times New Roman"/>
          <w:b/>
          <w:bCs/>
          <w:snapToGrid w:val="0"/>
        </w:rPr>
      </w:pPr>
    </w:p>
    <w:p w14:paraId="46CDFE84" w14:textId="77777777" w:rsidR="001B2CE9" w:rsidRPr="00610AFC" w:rsidRDefault="001B2CE9" w:rsidP="0077497F">
      <w:pPr>
        <w:numPr>
          <w:ilvl w:val="12"/>
          <w:numId w:val="0"/>
        </w:numPr>
        <w:tabs>
          <w:tab w:val="left" w:pos="567"/>
        </w:tabs>
        <w:spacing w:after="0" w:line="240" w:lineRule="auto"/>
        <w:ind w:right="-2"/>
        <w:rPr>
          <w:rFonts w:ascii="Times New Roman" w:eastAsia="Times New Roman" w:hAnsi="Times New Roman"/>
          <w:noProof/>
          <w:snapToGrid w:val="0"/>
        </w:rPr>
      </w:pPr>
      <w:r w:rsidRPr="00610AFC">
        <w:rPr>
          <w:rFonts w:ascii="Times New Roman" w:eastAsia="Times New Roman" w:hAnsi="Times New Roman"/>
          <w:noProof/>
          <w:snapToGrid w:val="0"/>
        </w:rPr>
        <w:t>Jeigu apie šį vaistą norite sužinoti daugiau, kreipkitės į vietinį registruotojo atstovą:</w:t>
      </w:r>
    </w:p>
    <w:p w14:paraId="67A9DA14"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tbl>
      <w:tblPr>
        <w:tblpPr w:leftFromText="180" w:rightFromText="180" w:vertAnchor="text" w:horzAnchor="margin" w:tblpY="65"/>
        <w:tblOverlap w:val="never"/>
        <w:tblW w:w="0" w:type="auto"/>
        <w:tblLayout w:type="fixed"/>
        <w:tblLook w:val="0000" w:firstRow="0" w:lastRow="0" w:firstColumn="0" w:lastColumn="0" w:noHBand="0" w:noVBand="0"/>
      </w:tblPr>
      <w:tblGrid>
        <w:gridCol w:w="4678"/>
      </w:tblGrid>
      <w:tr w:rsidR="001B2CE9" w:rsidRPr="00610AFC" w14:paraId="16F4E7DF" w14:textId="77777777" w:rsidTr="00074C7B">
        <w:tc>
          <w:tcPr>
            <w:tcW w:w="4678" w:type="dxa"/>
          </w:tcPr>
          <w:p w14:paraId="7A202015" w14:textId="77777777" w:rsidR="001B2CE9" w:rsidRPr="00610AFC" w:rsidRDefault="001B2CE9" w:rsidP="0077497F">
            <w:pPr>
              <w:spacing w:after="0" w:line="240" w:lineRule="auto"/>
              <w:rPr>
                <w:rFonts w:ascii="Times New Roman" w:hAnsi="Times New Roman"/>
                <w:lang w:eastAsia="en-GB"/>
              </w:rPr>
            </w:pPr>
            <w:r w:rsidRPr="00610AFC">
              <w:rPr>
                <w:rFonts w:ascii="Times New Roman" w:hAnsi="Times New Roman"/>
                <w:lang w:eastAsia="en-GB"/>
              </w:rPr>
              <w:t xml:space="preserve">UAB „GL Pharma Vilnius“ </w:t>
            </w:r>
          </w:p>
          <w:p w14:paraId="483903A5" w14:textId="77777777" w:rsidR="001B2CE9" w:rsidRPr="00610AFC" w:rsidRDefault="001B2CE9" w:rsidP="0077497F">
            <w:pPr>
              <w:spacing w:after="0" w:line="240" w:lineRule="auto"/>
              <w:rPr>
                <w:rFonts w:ascii="Times New Roman" w:hAnsi="Times New Roman"/>
                <w:lang w:eastAsia="en-GB"/>
              </w:rPr>
            </w:pPr>
            <w:r w:rsidRPr="00610AFC">
              <w:rPr>
                <w:rFonts w:ascii="Times New Roman" w:hAnsi="Times New Roman"/>
                <w:lang w:eastAsia="en-GB"/>
              </w:rPr>
              <w:t>Tel.+ 370 5 2610705</w:t>
            </w:r>
          </w:p>
          <w:p w14:paraId="12F9DF36" w14:textId="4FB45D2D" w:rsidR="001B2CE9" w:rsidRPr="00610AFC" w:rsidRDefault="001B2CE9" w:rsidP="00074C7B">
            <w:pPr>
              <w:spacing w:after="0" w:line="240" w:lineRule="auto"/>
              <w:rPr>
                <w:rFonts w:ascii="Times New Roman" w:eastAsia="Times New Roman" w:hAnsi="Times New Roman"/>
                <w:lang w:eastAsia="lt-LT"/>
              </w:rPr>
            </w:pPr>
            <w:hyperlink r:id="rId12" w:history="1">
              <w:r w:rsidRPr="00610AFC">
                <w:rPr>
                  <w:rFonts w:ascii="Times New Roman" w:hAnsi="Times New Roman"/>
                  <w:color w:val="0000FF"/>
                  <w:u w:val="single"/>
                  <w:lang w:eastAsia="en-GB"/>
                </w:rPr>
                <w:t>office@gl-pharma.lt</w:t>
              </w:r>
            </w:hyperlink>
          </w:p>
        </w:tc>
      </w:tr>
      <w:tr w:rsidR="00074C7B" w:rsidRPr="00610AFC" w14:paraId="3EB0FCF7" w14:textId="77777777" w:rsidTr="00074C7B">
        <w:tc>
          <w:tcPr>
            <w:tcW w:w="4678" w:type="dxa"/>
          </w:tcPr>
          <w:p w14:paraId="3D714D58" w14:textId="77777777" w:rsidR="00074C7B" w:rsidRPr="00610AFC" w:rsidRDefault="00074C7B" w:rsidP="0077497F">
            <w:pPr>
              <w:spacing w:after="0" w:line="240" w:lineRule="auto"/>
              <w:rPr>
                <w:rFonts w:ascii="Times New Roman" w:hAnsi="Times New Roman"/>
                <w:lang w:eastAsia="en-GB"/>
              </w:rPr>
            </w:pPr>
          </w:p>
        </w:tc>
      </w:tr>
      <w:tr w:rsidR="00074C7B" w:rsidRPr="00610AFC" w14:paraId="73B9D64D" w14:textId="77777777" w:rsidTr="00074C7B">
        <w:tc>
          <w:tcPr>
            <w:tcW w:w="4678" w:type="dxa"/>
          </w:tcPr>
          <w:p w14:paraId="0E15C1D6" w14:textId="77777777" w:rsidR="00074C7B" w:rsidRPr="00610AFC" w:rsidRDefault="00074C7B" w:rsidP="0077497F">
            <w:pPr>
              <w:spacing w:after="0" w:line="240" w:lineRule="auto"/>
              <w:rPr>
                <w:rFonts w:ascii="Times New Roman" w:hAnsi="Times New Roman"/>
                <w:lang w:eastAsia="en-GB"/>
              </w:rPr>
            </w:pPr>
          </w:p>
        </w:tc>
      </w:tr>
      <w:tr w:rsidR="00074C7B" w:rsidRPr="00610AFC" w14:paraId="3518C10D" w14:textId="77777777" w:rsidTr="00074C7B">
        <w:tc>
          <w:tcPr>
            <w:tcW w:w="4678" w:type="dxa"/>
          </w:tcPr>
          <w:p w14:paraId="7BBA4C94" w14:textId="77777777" w:rsidR="00074C7B" w:rsidRPr="00610AFC" w:rsidRDefault="00074C7B" w:rsidP="0077497F">
            <w:pPr>
              <w:spacing w:after="0" w:line="240" w:lineRule="auto"/>
              <w:rPr>
                <w:rFonts w:ascii="Times New Roman" w:hAnsi="Times New Roman"/>
                <w:lang w:eastAsia="en-GB"/>
              </w:rPr>
            </w:pPr>
          </w:p>
        </w:tc>
      </w:tr>
    </w:tbl>
    <w:p w14:paraId="4C7013E7" w14:textId="77777777" w:rsidR="001B2CE9" w:rsidRPr="00610AFC" w:rsidRDefault="001B2CE9" w:rsidP="0077497F">
      <w:pPr>
        <w:tabs>
          <w:tab w:val="left" w:pos="567"/>
        </w:tabs>
        <w:spacing w:after="0" w:line="240" w:lineRule="auto"/>
        <w:rPr>
          <w:rFonts w:ascii="Times New Roman" w:eastAsia="Times New Roman" w:hAnsi="Times New Roman"/>
          <w:lang w:eastAsia="lt-LT"/>
        </w:rPr>
      </w:pPr>
    </w:p>
    <w:p w14:paraId="02B8601C" w14:textId="77777777" w:rsidR="001B2CE9" w:rsidRPr="00610AFC" w:rsidRDefault="001B2CE9" w:rsidP="0077497F">
      <w:pPr>
        <w:keepNext/>
        <w:tabs>
          <w:tab w:val="left" w:pos="567"/>
        </w:tabs>
        <w:spacing w:after="0" w:line="240" w:lineRule="auto"/>
        <w:outlineLvl w:val="1"/>
        <w:rPr>
          <w:rFonts w:ascii="Times New Roman" w:eastAsia="Times New Roman" w:hAnsi="Times New Roman"/>
          <w:b/>
          <w:lang w:eastAsia="lt-LT"/>
        </w:rPr>
      </w:pPr>
    </w:p>
    <w:p w14:paraId="47DF50EE" w14:textId="77777777" w:rsidR="00074C7B" w:rsidRDefault="00074C7B" w:rsidP="0077497F">
      <w:pPr>
        <w:numPr>
          <w:ilvl w:val="12"/>
          <w:numId w:val="0"/>
        </w:numPr>
        <w:spacing w:after="0" w:line="240" w:lineRule="auto"/>
        <w:ind w:right="-2"/>
        <w:rPr>
          <w:rFonts w:ascii="Times New Roman" w:eastAsia="Times New Roman" w:hAnsi="Times New Roman"/>
          <w:b/>
          <w:snapToGrid w:val="0"/>
        </w:rPr>
      </w:pPr>
    </w:p>
    <w:p w14:paraId="2B5743EA" w14:textId="77777777" w:rsidR="00074C7B" w:rsidRDefault="00074C7B" w:rsidP="0077497F">
      <w:pPr>
        <w:numPr>
          <w:ilvl w:val="12"/>
          <w:numId w:val="0"/>
        </w:numPr>
        <w:spacing w:after="0" w:line="240" w:lineRule="auto"/>
        <w:ind w:right="-2"/>
        <w:rPr>
          <w:rFonts w:ascii="Times New Roman" w:eastAsia="Times New Roman" w:hAnsi="Times New Roman"/>
          <w:b/>
          <w:snapToGrid w:val="0"/>
        </w:rPr>
      </w:pPr>
    </w:p>
    <w:p w14:paraId="50D6BE4D" w14:textId="77777777" w:rsidR="00074C7B" w:rsidRDefault="00074C7B" w:rsidP="0077497F">
      <w:pPr>
        <w:numPr>
          <w:ilvl w:val="12"/>
          <w:numId w:val="0"/>
        </w:numPr>
        <w:spacing w:after="0" w:line="240" w:lineRule="auto"/>
        <w:ind w:right="-2"/>
        <w:rPr>
          <w:rFonts w:ascii="Times New Roman" w:eastAsia="Times New Roman" w:hAnsi="Times New Roman"/>
          <w:b/>
          <w:snapToGrid w:val="0"/>
        </w:rPr>
      </w:pPr>
    </w:p>
    <w:p w14:paraId="587B2CA3" w14:textId="77777777" w:rsidR="00074C7B" w:rsidRDefault="00074C7B" w:rsidP="0077497F">
      <w:pPr>
        <w:numPr>
          <w:ilvl w:val="12"/>
          <w:numId w:val="0"/>
        </w:numPr>
        <w:spacing w:after="0" w:line="240" w:lineRule="auto"/>
        <w:ind w:right="-2"/>
        <w:rPr>
          <w:rFonts w:ascii="Times New Roman" w:eastAsia="Times New Roman" w:hAnsi="Times New Roman"/>
          <w:b/>
          <w:snapToGrid w:val="0"/>
        </w:rPr>
      </w:pPr>
    </w:p>
    <w:p w14:paraId="3C9D1E86" w14:textId="77777777" w:rsidR="00074C7B" w:rsidRDefault="00074C7B" w:rsidP="0077497F">
      <w:pPr>
        <w:numPr>
          <w:ilvl w:val="12"/>
          <w:numId w:val="0"/>
        </w:numPr>
        <w:spacing w:after="0" w:line="240" w:lineRule="auto"/>
        <w:ind w:right="-2"/>
        <w:rPr>
          <w:rFonts w:ascii="Times New Roman" w:eastAsia="Times New Roman" w:hAnsi="Times New Roman"/>
          <w:b/>
          <w:snapToGrid w:val="0"/>
        </w:rPr>
      </w:pPr>
    </w:p>
    <w:p w14:paraId="2B959A4C" w14:textId="29143774" w:rsidR="001B2CE9" w:rsidRPr="00610AFC" w:rsidRDefault="001B2CE9" w:rsidP="0077497F">
      <w:pPr>
        <w:numPr>
          <w:ilvl w:val="12"/>
          <w:numId w:val="0"/>
        </w:numPr>
        <w:spacing w:after="0" w:line="240" w:lineRule="auto"/>
        <w:ind w:right="-2"/>
        <w:rPr>
          <w:rFonts w:ascii="Times New Roman" w:eastAsia="Times New Roman" w:hAnsi="Times New Roman"/>
          <w:b/>
          <w:snapToGrid w:val="0"/>
        </w:rPr>
      </w:pPr>
      <w:r w:rsidRPr="00610AFC">
        <w:rPr>
          <w:rFonts w:ascii="Times New Roman" w:eastAsia="Times New Roman" w:hAnsi="Times New Roman"/>
          <w:b/>
          <w:snapToGrid w:val="0"/>
        </w:rPr>
        <w:t>Šis pakuotės lapelis paskutinį kartą peržiūrėtas</w:t>
      </w:r>
      <w:r w:rsidR="00911B73">
        <w:rPr>
          <w:rFonts w:ascii="Times New Roman" w:eastAsia="Times New Roman" w:hAnsi="Times New Roman"/>
          <w:b/>
          <w:snapToGrid w:val="0"/>
        </w:rPr>
        <w:t xml:space="preserve"> 202</w:t>
      </w:r>
      <w:r w:rsidR="00074C7B">
        <w:rPr>
          <w:rFonts w:ascii="Times New Roman" w:eastAsia="Times New Roman" w:hAnsi="Times New Roman"/>
          <w:b/>
          <w:snapToGrid w:val="0"/>
        </w:rPr>
        <w:t>5</w:t>
      </w:r>
      <w:r w:rsidR="00911B73">
        <w:rPr>
          <w:rFonts w:ascii="Times New Roman" w:eastAsia="Times New Roman" w:hAnsi="Times New Roman"/>
          <w:b/>
          <w:snapToGrid w:val="0"/>
        </w:rPr>
        <w:t>-1</w:t>
      </w:r>
      <w:r w:rsidR="00074C7B">
        <w:rPr>
          <w:rFonts w:ascii="Times New Roman" w:eastAsia="Times New Roman" w:hAnsi="Times New Roman"/>
          <w:b/>
          <w:snapToGrid w:val="0"/>
        </w:rPr>
        <w:t>0</w:t>
      </w:r>
      <w:r w:rsidR="00911B73">
        <w:rPr>
          <w:rFonts w:ascii="Times New Roman" w:eastAsia="Times New Roman" w:hAnsi="Times New Roman"/>
          <w:b/>
          <w:snapToGrid w:val="0"/>
        </w:rPr>
        <w:t>-</w:t>
      </w:r>
      <w:r w:rsidR="00074C7B">
        <w:rPr>
          <w:rFonts w:ascii="Times New Roman" w:eastAsia="Times New Roman" w:hAnsi="Times New Roman"/>
          <w:b/>
          <w:snapToGrid w:val="0"/>
        </w:rPr>
        <w:t>20</w:t>
      </w:r>
      <w:r w:rsidR="00911B73">
        <w:rPr>
          <w:rFonts w:ascii="Times New Roman" w:eastAsia="Times New Roman" w:hAnsi="Times New Roman"/>
          <w:b/>
          <w:snapToGrid w:val="0"/>
        </w:rPr>
        <w:t>.</w:t>
      </w:r>
      <w:r w:rsidRPr="00610AFC">
        <w:rPr>
          <w:rFonts w:ascii="Times New Roman" w:eastAsia="Times New Roman" w:hAnsi="Times New Roman"/>
          <w:b/>
          <w:snapToGrid w:val="0"/>
        </w:rPr>
        <w:t xml:space="preserve"> </w:t>
      </w:r>
    </w:p>
    <w:p w14:paraId="254D2017" w14:textId="77777777" w:rsidR="001B2CE9" w:rsidRPr="00610AFC" w:rsidRDefault="001B2CE9" w:rsidP="0077497F">
      <w:pPr>
        <w:spacing w:after="0" w:line="240" w:lineRule="auto"/>
        <w:rPr>
          <w:rFonts w:ascii="Times New Roman" w:eastAsia="Arial Unicode MS" w:hAnsi="Times New Roman"/>
          <w:lang w:eastAsia="lt-LT"/>
        </w:rPr>
      </w:pPr>
    </w:p>
    <w:p w14:paraId="396DC748" w14:textId="068D6338" w:rsidR="001B2CE9" w:rsidRPr="00610AFC" w:rsidRDefault="001B2CE9" w:rsidP="008A0408">
      <w:pPr>
        <w:pStyle w:val="BTEMEASMCA"/>
      </w:pPr>
      <w:r w:rsidRPr="00610AFC">
        <w:rPr>
          <w:snapToGrid w:val="0"/>
        </w:rPr>
        <w:t>Išsami informacija apie šį vaistą pateikiama Valstybinės vaistų kontrolės tarnybos prie Lietuvos Respublikos sveikatos apsaugos ministerijos tinklalapyje</w:t>
      </w:r>
      <w:r w:rsidRPr="00610AFC">
        <w:rPr>
          <w:i/>
          <w:snapToGrid w:val="0"/>
        </w:rPr>
        <w:t xml:space="preserve"> </w:t>
      </w:r>
      <w:hyperlink r:id="rId13" w:history="1">
        <w:r w:rsidR="008A0408" w:rsidRPr="00114649">
          <w:rPr>
            <w:rStyle w:val="Hipersaitas"/>
          </w:rPr>
          <w:t>https://vvkt.lrv.lt/lt/</w:t>
        </w:r>
      </w:hyperlink>
      <w:r w:rsidR="00802A5A" w:rsidRPr="00CC1F44">
        <w:t>.</w:t>
      </w:r>
      <w:r w:rsidR="008A0408">
        <w:t xml:space="preserve">     </w:t>
      </w:r>
    </w:p>
    <w:sectPr w:rsidR="001B2CE9" w:rsidRPr="00610AFC" w:rsidSect="008B566C">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7DA8" w14:textId="77777777" w:rsidR="00CB599C" w:rsidRDefault="00CB599C">
      <w:pPr>
        <w:spacing w:after="0" w:line="240" w:lineRule="auto"/>
      </w:pPr>
      <w:r>
        <w:separator/>
      </w:r>
    </w:p>
  </w:endnote>
  <w:endnote w:type="continuationSeparator" w:id="0">
    <w:p w14:paraId="7D428A82" w14:textId="77777777" w:rsidR="00CB599C" w:rsidRDefault="00CB599C">
      <w:pPr>
        <w:spacing w:after="0" w:line="240" w:lineRule="auto"/>
      </w:pPr>
      <w:r>
        <w:continuationSeparator/>
      </w:r>
    </w:p>
  </w:endnote>
  <w:endnote w:type="continuationNotice" w:id="1">
    <w:p w14:paraId="35862B24" w14:textId="77777777" w:rsidR="00CB599C" w:rsidRDefault="00CB5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C2A6" w14:textId="77777777" w:rsidR="00B50FF1" w:rsidRDefault="00B50FF1" w:rsidP="008B56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35333E" w14:textId="77777777" w:rsidR="00B50FF1" w:rsidRDefault="00B50FF1" w:rsidP="008B56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D83C" w14:textId="047A79A6" w:rsidR="00B50FF1" w:rsidRDefault="00B50FF1" w:rsidP="008B56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0156">
      <w:rPr>
        <w:rStyle w:val="Puslapionumeris"/>
        <w:noProof/>
      </w:rPr>
      <w:t>1</w:t>
    </w:r>
    <w:r w:rsidR="00620156">
      <w:rPr>
        <w:rStyle w:val="Puslapionumeris"/>
        <w:noProof/>
      </w:rPr>
      <w:t>7</w:t>
    </w:r>
    <w:r>
      <w:rPr>
        <w:rStyle w:val="Puslapionumeris"/>
      </w:rPr>
      <w:fldChar w:fldCharType="end"/>
    </w:r>
  </w:p>
  <w:p w14:paraId="42DF65F7" w14:textId="77777777" w:rsidR="00B50FF1" w:rsidRDefault="00B50FF1" w:rsidP="008B56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F8BE" w14:textId="77777777" w:rsidR="00CB599C" w:rsidRDefault="00CB599C">
      <w:pPr>
        <w:spacing w:after="0" w:line="240" w:lineRule="auto"/>
      </w:pPr>
      <w:r>
        <w:separator/>
      </w:r>
    </w:p>
  </w:footnote>
  <w:footnote w:type="continuationSeparator" w:id="0">
    <w:p w14:paraId="0C337714" w14:textId="77777777" w:rsidR="00CB599C" w:rsidRDefault="00CB599C">
      <w:pPr>
        <w:spacing w:after="0" w:line="240" w:lineRule="auto"/>
      </w:pPr>
      <w:r>
        <w:continuationSeparator/>
      </w:r>
    </w:p>
  </w:footnote>
  <w:footnote w:type="continuationNotice" w:id="1">
    <w:p w14:paraId="1F83EF98" w14:textId="77777777" w:rsidR="00CB599C" w:rsidRDefault="00CB59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523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EB42BF"/>
    <w:multiLevelType w:val="hybridMultilevel"/>
    <w:tmpl w:val="9ADA15A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27D9F"/>
    <w:multiLevelType w:val="multilevel"/>
    <w:tmpl w:val="39AE5478"/>
    <w:lvl w:ilvl="0">
      <w:start w:val="4"/>
      <w:numFmt w:val="decimal"/>
      <w:lvlText w:val="%1"/>
      <w:lvlJc w:val="left"/>
      <w:pPr>
        <w:tabs>
          <w:tab w:val="num" w:pos="1290"/>
        </w:tabs>
        <w:ind w:left="1290" w:hanging="1290"/>
      </w:pPr>
      <w:rPr>
        <w:rFonts w:hint="default"/>
      </w:rPr>
    </w:lvl>
    <w:lvl w:ilvl="1">
      <w:start w:val="3"/>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C251967"/>
    <w:multiLevelType w:val="hybridMultilevel"/>
    <w:tmpl w:val="98149ED8"/>
    <w:lvl w:ilvl="0" w:tplc="3B4E7CF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7A7AF6"/>
    <w:multiLevelType w:val="hybridMultilevel"/>
    <w:tmpl w:val="BB229046"/>
    <w:lvl w:ilvl="0" w:tplc="E6E232E0">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6830A5"/>
    <w:multiLevelType w:val="hybridMultilevel"/>
    <w:tmpl w:val="B8C0494C"/>
    <w:lvl w:ilvl="0" w:tplc="E2FEE4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20B50272"/>
    <w:multiLevelType w:val="multilevel"/>
    <w:tmpl w:val="15560818"/>
    <w:lvl w:ilvl="0">
      <w:start w:val="5"/>
      <w:numFmt w:val="decimal"/>
      <w:lvlText w:val="%1"/>
      <w:lvlJc w:val="left"/>
      <w:pPr>
        <w:tabs>
          <w:tab w:val="num" w:pos="1290"/>
        </w:tabs>
        <w:ind w:left="1290" w:hanging="1290"/>
      </w:pPr>
      <w:rPr>
        <w:rFonts w:hint="default"/>
      </w:rPr>
    </w:lvl>
    <w:lvl w:ilvl="1">
      <w:start w:val="2"/>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E2E490A"/>
    <w:multiLevelType w:val="hybridMultilevel"/>
    <w:tmpl w:val="5E3470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24043A"/>
    <w:multiLevelType w:val="hybridMultilevel"/>
    <w:tmpl w:val="C1C8ACFE"/>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4D47658"/>
    <w:multiLevelType w:val="hybridMultilevel"/>
    <w:tmpl w:val="B046F68C"/>
    <w:lvl w:ilvl="0" w:tplc="3B4E7CF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D95A00"/>
    <w:multiLevelType w:val="hybridMultilevel"/>
    <w:tmpl w:val="0BE6B6E4"/>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852B47"/>
    <w:multiLevelType w:val="hybridMultilevel"/>
    <w:tmpl w:val="1000325A"/>
    <w:lvl w:ilvl="0" w:tplc="3B4E7CF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E4F3A"/>
    <w:multiLevelType w:val="hybridMultilevel"/>
    <w:tmpl w:val="647A28F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861861"/>
    <w:multiLevelType w:val="hybridMultilevel"/>
    <w:tmpl w:val="0AB29368"/>
    <w:lvl w:ilvl="0" w:tplc="67BE8460">
      <w:numFmt w:val="bullet"/>
      <w:lvlText w:val="˗"/>
      <w:lvlJc w:val="left"/>
      <w:pPr>
        <w:ind w:left="828" w:hanging="360"/>
      </w:pPr>
      <w:rPr>
        <w:rFonts w:ascii="Times New Roman" w:hAnsi="Times New Roman" w:cs="Times New Roman" w:hint="default"/>
        <w:sz w:val="22"/>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3E534578"/>
    <w:multiLevelType w:val="hybridMultilevel"/>
    <w:tmpl w:val="904066E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36663"/>
    <w:multiLevelType w:val="hybridMultilevel"/>
    <w:tmpl w:val="61B270BC"/>
    <w:lvl w:ilvl="0" w:tplc="E6E232E0">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445555"/>
    <w:multiLevelType w:val="hybridMultilevel"/>
    <w:tmpl w:val="BB764B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16B7A"/>
    <w:multiLevelType w:val="hybridMultilevel"/>
    <w:tmpl w:val="BC22DDC2"/>
    <w:lvl w:ilvl="0" w:tplc="F8A22C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454E3"/>
    <w:multiLevelType w:val="hybridMultilevel"/>
    <w:tmpl w:val="ABBE1AB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9305A5"/>
    <w:multiLevelType w:val="hybridMultilevel"/>
    <w:tmpl w:val="50A8B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826705"/>
    <w:multiLevelType w:val="hybridMultilevel"/>
    <w:tmpl w:val="90324772"/>
    <w:lvl w:ilvl="0" w:tplc="3B4E7CF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94E2A"/>
    <w:multiLevelType w:val="hybridMultilevel"/>
    <w:tmpl w:val="D18C5E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940686">
    <w:abstractNumId w:val="23"/>
  </w:num>
  <w:num w:numId="2" w16cid:durableId="362173449">
    <w:abstractNumId w:val="12"/>
  </w:num>
  <w:num w:numId="3" w16cid:durableId="43799199">
    <w:abstractNumId w:val="4"/>
  </w:num>
  <w:num w:numId="4" w16cid:durableId="1438670810">
    <w:abstractNumId w:val="14"/>
  </w:num>
  <w:num w:numId="5" w16cid:durableId="1634948337">
    <w:abstractNumId w:val="3"/>
  </w:num>
  <w:num w:numId="6" w16cid:durableId="633292671">
    <w:abstractNumId w:val="19"/>
  </w:num>
  <w:num w:numId="7" w16cid:durableId="132141929">
    <w:abstractNumId w:val="21"/>
  </w:num>
  <w:num w:numId="8" w16cid:durableId="1152257401">
    <w:abstractNumId w:val="9"/>
  </w:num>
  <w:num w:numId="9" w16cid:durableId="873688357">
    <w:abstractNumId w:val="18"/>
  </w:num>
  <w:num w:numId="10" w16cid:durableId="103692712">
    <w:abstractNumId w:val="22"/>
  </w:num>
  <w:num w:numId="11" w16cid:durableId="146098368">
    <w:abstractNumId w:val="15"/>
  </w:num>
  <w:num w:numId="12" w16cid:durableId="1749231883">
    <w:abstractNumId w:val="1"/>
    <w:lvlOverride w:ilvl="0">
      <w:lvl w:ilvl="0">
        <w:start w:val="1"/>
        <w:numFmt w:val="bullet"/>
        <w:lvlText w:val="-"/>
        <w:lvlJc w:val="left"/>
        <w:pPr>
          <w:ind w:left="360" w:hanging="360"/>
        </w:pPr>
      </w:lvl>
    </w:lvlOverride>
  </w:num>
  <w:num w:numId="13" w16cid:durableId="1225527171">
    <w:abstractNumId w:val="8"/>
  </w:num>
  <w:num w:numId="14" w16cid:durableId="391584674">
    <w:abstractNumId w:val="6"/>
  </w:num>
  <w:num w:numId="15" w16cid:durableId="1034891066">
    <w:abstractNumId w:val="11"/>
  </w:num>
  <w:num w:numId="16" w16cid:durableId="779495420">
    <w:abstractNumId w:val="13"/>
  </w:num>
  <w:num w:numId="17" w16cid:durableId="1724526479">
    <w:abstractNumId w:val="0"/>
  </w:num>
  <w:num w:numId="18" w16cid:durableId="1130396493">
    <w:abstractNumId w:val="10"/>
  </w:num>
  <w:num w:numId="19" w16cid:durableId="879824726">
    <w:abstractNumId w:val="5"/>
  </w:num>
  <w:num w:numId="20" w16cid:durableId="1162699395">
    <w:abstractNumId w:val="2"/>
  </w:num>
  <w:num w:numId="21" w16cid:durableId="1349942942">
    <w:abstractNumId w:val="16"/>
  </w:num>
  <w:num w:numId="22" w16cid:durableId="1597059245">
    <w:abstractNumId w:val="24"/>
  </w:num>
  <w:num w:numId="23" w16cid:durableId="364985539">
    <w:abstractNumId w:val="20"/>
  </w:num>
  <w:num w:numId="24" w16cid:durableId="1149396536">
    <w:abstractNumId w:val="17"/>
  </w:num>
  <w:num w:numId="25" w16cid:durableId="1397047292">
    <w:abstractNumId w:val="13"/>
  </w:num>
  <w:num w:numId="26" w16cid:durableId="562522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E9"/>
    <w:rsid w:val="00010555"/>
    <w:rsid w:val="00020675"/>
    <w:rsid w:val="00022A75"/>
    <w:rsid w:val="0002611B"/>
    <w:rsid w:val="00040F93"/>
    <w:rsid w:val="000479A1"/>
    <w:rsid w:val="00053B60"/>
    <w:rsid w:val="00065416"/>
    <w:rsid w:val="00074C7B"/>
    <w:rsid w:val="00075146"/>
    <w:rsid w:val="000943BE"/>
    <w:rsid w:val="000A3DB4"/>
    <w:rsid w:val="000B537C"/>
    <w:rsid w:val="000E18AF"/>
    <w:rsid w:val="000E7A9D"/>
    <w:rsid w:val="000F41B1"/>
    <w:rsid w:val="00106CE4"/>
    <w:rsid w:val="00113F82"/>
    <w:rsid w:val="00115754"/>
    <w:rsid w:val="001162C5"/>
    <w:rsid w:val="001178F3"/>
    <w:rsid w:val="00126CD4"/>
    <w:rsid w:val="00142566"/>
    <w:rsid w:val="0014686B"/>
    <w:rsid w:val="0015779D"/>
    <w:rsid w:val="001610F5"/>
    <w:rsid w:val="001707DA"/>
    <w:rsid w:val="001A7F97"/>
    <w:rsid w:val="001B136D"/>
    <w:rsid w:val="001B2CE9"/>
    <w:rsid w:val="001B48EB"/>
    <w:rsid w:val="001C4399"/>
    <w:rsid w:val="001C6BF9"/>
    <w:rsid w:val="001D2688"/>
    <w:rsid w:val="001D4311"/>
    <w:rsid w:val="001D5416"/>
    <w:rsid w:val="001E07A9"/>
    <w:rsid w:val="001E326C"/>
    <w:rsid w:val="0020017F"/>
    <w:rsid w:val="0021533C"/>
    <w:rsid w:val="00252385"/>
    <w:rsid w:val="002758AA"/>
    <w:rsid w:val="0027639A"/>
    <w:rsid w:val="00277411"/>
    <w:rsid w:val="00291A2D"/>
    <w:rsid w:val="00293E56"/>
    <w:rsid w:val="002A602E"/>
    <w:rsid w:val="002F2637"/>
    <w:rsid w:val="00300FB6"/>
    <w:rsid w:val="00302112"/>
    <w:rsid w:val="00306C9D"/>
    <w:rsid w:val="00327582"/>
    <w:rsid w:val="00361845"/>
    <w:rsid w:val="00386A6B"/>
    <w:rsid w:val="00391311"/>
    <w:rsid w:val="003976C0"/>
    <w:rsid w:val="00397C3D"/>
    <w:rsid w:val="003A4D48"/>
    <w:rsid w:val="003B39B1"/>
    <w:rsid w:val="003C34C3"/>
    <w:rsid w:val="003D368E"/>
    <w:rsid w:val="004102FC"/>
    <w:rsid w:val="00410A81"/>
    <w:rsid w:val="00415B3C"/>
    <w:rsid w:val="00441AC0"/>
    <w:rsid w:val="00452384"/>
    <w:rsid w:val="004932BD"/>
    <w:rsid w:val="00494F53"/>
    <w:rsid w:val="004A40F8"/>
    <w:rsid w:val="004C0DFD"/>
    <w:rsid w:val="004D04AB"/>
    <w:rsid w:val="004D0756"/>
    <w:rsid w:val="004E001A"/>
    <w:rsid w:val="00534648"/>
    <w:rsid w:val="005352CD"/>
    <w:rsid w:val="0054138D"/>
    <w:rsid w:val="0054490E"/>
    <w:rsid w:val="00545129"/>
    <w:rsid w:val="00546408"/>
    <w:rsid w:val="00551A94"/>
    <w:rsid w:val="005628FE"/>
    <w:rsid w:val="00567B7E"/>
    <w:rsid w:val="005718C3"/>
    <w:rsid w:val="005A7705"/>
    <w:rsid w:val="005B3C2A"/>
    <w:rsid w:val="005C1D77"/>
    <w:rsid w:val="005E13A0"/>
    <w:rsid w:val="005E2B7E"/>
    <w:rsid w:val="00601A28"/>
    <w:rsid w:val="00605335"/>
    <w:rsid w:val="00610AFC"/>
    <w:rsid w:val="00620156"/>
    <w:rsid w:val="00621688"/>
    <w:rsid w:val="00622D8D"/>
    <w:rsid w:val="0062455A"/>
    <w:rsid w:val="006457E5"/>
    <w:rsid w:val="0065005B"/>
    <w:rsid w:val="00664C17"/>
    <w:rsid w:val="006726C6"/>
    <w:rsid w:val="00697A89"/>
    <w:rsid w:val="006B114F"/>
    <w:rsid w:val="006B445C"/>
    <w:rsid w:val="006C3C4E"/>
    <w:rsid w:val="006C485F"/>
    <w:rsid w:val="006C5548"/>
    <w:rsid w:val="006C65A0"/>
    <w:rsid w:val="00714326"/>
    <w:rsid w:val="00731586"/>
    <w:rsid w:val="00742DA2"/>
    <w:rsid w:val="007438E8"/>
    <w:rsid w:val="00751B9E"/>
    <w:rsid w:val="007570B8"/>
    <w:rsid w:val="0077497F"/>
    <w:rsid w:val="007B3079"/>
    <w:rsid w:val="007D3A6A"/>
    <w:rsid w:val="007E6E19"/>
    <w:rsid w:val="007F0ED3"/>
    <w:rsid w:val="00802A5A"/>
    <w:rsid w:val="00811469"/>
    <w:rsid w:val="00832086"/>
    <w:rsid w:val="00836A40"/>
    <w:rsid w:val="00851F25"/>
    <w:rsid w:val="0086119D"/>
    <w:rsid w:val="008740A2"/>
    <w:rsid w:val="008832FC"/>
    <w:rsid w:val="00893D7E"/>
    <w:rsid w:val="008A0408"/>
    <w:rsid w:val="008B566C"/>
    <w:rsid w:val="008D0314"/>
    <w:rsid w:val="008E05BE"/>
    <w:rsid w:val="008F6C86"/>
    <w:rsid w:val="00902CFA"/>
    <w:rsid w:val="00910CD4"/>
    <w:rsid w:val="00911B73"/>
    <w:rsid w:val="00914F8D"/>
    <w:rsid w:val="00920532"/>
    <w:rsid w:val="0094085F"/>
    <w:rsid w:val="0094250D"/>
    <w:rsid w:val="00964968"/>
    <w:rsid w:val="009728AB"/>
    <w:rsid w:val="009758CC"/>
    <w:rsid w:val="00985ED1"/>
    <w:rsid w:val="00993533"/>
    <w:rsid w:val="009A487F"/>
    <w:rsid w:val="009D335F"/>
    <w:rsid w:val="009F1988"/>
    <w:rsid w:val="00A01A2B"/>
    <w:rsid w:val="00A21D96"/>
    <w:rsid w:val="00A40005"/>
    <w:rsid w:val="00A61B72"/>
    <w:rsid w:val="00A64118"/>
    <w:rsid w:val="00A82FD3"/>
    <w:rsid w:val="00A846D5"/>
    <w:rsid w:val="00A90322"/>
    <w:rsid w:val="00A97C71"/>
    <w:rsid w:val="00AA1C6E"/>
    <w:rsid w:val="00AD7290"/>
    <w:rsid w:val="00AE63C3"/>
    <w:rsid w:val="00AF53B2"/>
    <w:rsid w:val="00B161EC"/>
    <w:rsid w:val="00B162F9"/>
    <w:rsid w:val="00B21E5D"/>
    <w:rsid w:val="00B25DE6"/>
    <w:rsid w:val="00B279B6"/>
    <w:rsid w:val="00B311D9"/>
    <w:rsid w:val="00B36997"/>
    <w:rsid w:val="00B452C7"/>
    <w:rsid w:val="00B50FF1"/>
    <w:rsid w:val="00B575F6"/>
    <w:rsid w:val="00B66903"/>
    <w:rsid w:val="00B72A76"/>
    <w:rsid w:val="00B918AF"/>
    <w:rsid w:val="00BB12F6"/>
    <w:rsid w:val="00BD3626"/>
    <w:rsid w:val="00BD38E8"/>
    <w:rsid w:val="00BE3817"/>
    <w:rsid w:val="00BF558C"/>
    <w:rsid w:val="00C0497F"/>
    <w:rsid w:val="00C0501D"/>
    <w:rsid w:val="00C121B5"/>
    <w:rsid w:val="00C17F73"/>
    <w:rsid w:val="00C247EB"/>
    <w:rsid w:val="00C60601"/>
    <w:rsid w:val="00C620D2"/>
    <w:rsid w:val="00C64DC4"/>
    <w:rsid w:val="00C7441A"/>
    <w:rsid w:val="00C83E8A"/>
    <w:rsid w:val="00CA7BCF"/>
    <w:rsid w:val="00CB154E"/>
    <w:rsid w:val="00CB47CB"/>
    <w:rsid w:val="00CB599C"/>
    <w:rsid w:val="00CE0107"/>
    <w:rsid w:val="00CE572A"/>
    <w:rsid w:val="00CE602C"/>
    <w:rsid w:val="00D019E5"/>
    <w:rsid w:val="00D22D53"/>
    <w:rsid w:val="00D64F06"/>
    <w:rsid w:val="00D90CDC"/>
    <w:rsid w:val="00D96400"/>
    <w:rsid w:val="00D9723F"/>
    <w:rsid w:val="00DA549D"/>
    <w:rsid w:val="00DB6512"/>
    <w:rsid w:val="00DC23CD"/>
    <w:rsid w:val="00DD3C85"/>
    <w:rsid w:val="00DD5767"/>
    <w:rsid w:val="00DE5D85"/>
    <w:rsid w:val="00DF04E3"/>
    <w:rsid w:val="00E0673D"/>
    <w:rsid w:val="00E27ADE"/>
    <w:rsid w:val="00E31122"/>
    <w:rsid w:val="00E4520C"/>
    <w:rsid w:val="00E56057"/>
    <w:rsid w:val="00E8108C"/>
    <w:rsid w:val="00E84C0F"/>
    <w:rsid w:val="00ED40F0"/>
    <w:rsid w:val="00EE725E"/>
    <w:rsid w:val="00EF0D26"/>
    <w:rsid w:val="00EF5AB5"/>
    <w:rsid w:val="00F65CD9"/>
    <w:rsid w:val="00F65DA2"/>
    <w:rsid w:val="00F67B7A"/>
    <w:rsid w:val="00F70C38"/>
    <w:rsid w:val="00F732A7"/>
    <w:rsid w:val="00F7396E"/>
    <w:rsid w:val="00FC2130"/>
    <w:rsid w:val="00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EBEF"/>
  <w15:docId w15:val="{F9666489-4644-49D3-9F03-4C565555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DC4"/>
    <w:pPr>
      <w:spacing w:after="200" w:line="276" w:lineRule="auto"/>
    </w:pPr>
    <w:rPr>
      <w:sz w:val="22"/>
      <w:szCs w:val="22"/>
      <w:lang w:eastAsia="en-US"/>
    </w:rPr>
  </w:style>
  <w:style w:type="paragraph" w:styleId="Antrat1">
    <w:name w:val="heading 1"/>
    <w:basedOn w:val="prastasis"/>
    <w:next w:val="prastasis"/>
    <w:link w:val="Antrat1Diagrama"/>
    <w:autoRedefine/>
    <w:qFormat/>
    <w:rsid w:val="001B2CE9"/>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1B2CE9"/>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qFormat/>
    <w:rsid w:val="001B2CE9"/>
    <w:pPr>
      <w:keepNext/>
      <w:spacing w:after="0" w:line="240" w:lineRule="auto"/>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qFormat/>
    <w:rsid w:val="001B2CE9"/>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B2CE9"/>
    <w:rPr>
      <w:rFonts w:ascii="Times New Roman" w:eastAsia="Times New Roman" w:hAnsi="Times New Roman" w:cs="Times New Roman"/>
      <w:b/>
      <w:szCs w:val="20"/>
      <w:lang w:eastAsia="lt-LT"/>
    </w:rPr>
  </w:style>
  <w:style w:type="character" w:customStyle="1" w:styleId="Antrat2Diagrama">
    <w:name w:val="Antraštė 2 Diagrama"/>
    <w:link w:val="Antrat2"/>
    <w:rsid w:val="001B2CE9"/>
    <w:rPr>
      <w:rFonts w:ascii="Times New Roman" w:eastAsia="Times New Roman" w:hAnsi="Times New Roman" w:cs="Times New Roman"/>
      <w:b/>
      <w:szCs w:val="20"/>
      <w:lang w:eastAsia="lt-LT"/>
    </w:rPr>
  </w:style>
  <w:style w:type="character" w:customStyle="1" w:styleId="Antrat3Diagrama">
    <w:name w:val="Antraštė 3 Diagrama"/>
    <w:link w:val="Antrat3"/>
    <w:rsid w:val="001B2CE9"/>
    <w:rPr>
      <w:rFonts w:ascii="Times New Roman" w:eastAsia="Times New Roman" w:hAnsi="Times New Roman" w:cs="Times New Roman"/>
      <w:b/>
      <w:szCs w:val="20"/>
      <w:lang w:eastAsia="lt-LT"/>
    </w:rPr>
  </w:style>
  <w:style w:type="character" w:customStyle="1" w:styleId="Antrat4Diagrama">
    <w:name w:val="Antraštė 4 Diagrama"/>
    <w:link w:val="Antrat4"/>
    <w:uiPriority w:val="9"/>
    <w:rsid w:val="001B2CE9"/>
    <w:rPr>
      <w:rFonts w:ascii="Cambria" w:eastAsia="Times New Roman" w:hAnsi="Cambria" w:cs="Times New Roman"/>
      <w:b/>
      <w:bCs/>
      <w:i/>
      <w:iCs/>
      <w:color w:val="4F81BD"/>
    </w:rPr>
  </w:style>
  <w:style w:type="numbering" w:customStyle="1" w:styleId="NoList1">
    <w:name w:val="No List1"/>
    <w:next w:val="Sraonra"/>
    <w:uiPriority w:val="99"/>
    <w:semiHidden/>
    <w:unhideWhenUsed/>
    <w:rsid w:val="001B2CE9"/>
  </w:style>
  <w:style w:type="paragraph" w:styleId="Pagrindinistekstas">
    <w:name w:val="Body Text"/>
    <w:basedOn w:val="prastasis"/>
    <w:link w:val="PagrindinistekstasDiagrama"/>
    <w:rsid w:val="001B2CE9"/>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1B2CE9"/>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1B2CE9"/>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1B2CE9"/>
    <w:rPr>
      <w:rFonts w:ascii="Times New Roman" w:eastAsia="Times New Roman" w:hAnsi="Times New Roman" w:cs="Times New Roman"/>
      <w:b/>
      <w:kern w:val="28"/>
      <w:szCs w:val="20"/>
      <w:lang w:eastAsia="lt-LT"/>
    </w:rPr>
  </w:style>
  <w:style w:type="paragraph" w:customStyle="1" w:styleId="Antrinispavadinimas">
    <w:name w:val="Antrinis pavadinimas"/>
    <w:basedOn w:val="prastasis"/>
    <w:link w:val="AntrinispavadinimasDiagrama"/>
    <w:qFormat/>
    <w:rsid w:val="001B2CE9"/>
    <w:pPr>
      <w:spacing w:after="0" w:line="240" w:lineRule="auto"/>
      <w:jc w:val="both"/>
    </w:pPr>
    <w:rPr>
      <w:rFonts w:ascii="Arial" w:eastAsia="Times New Roman" w:hAnsi="Arial"/>
      <w:b/>
      <w:szCs w:val="20"/>
      <w:lang w:val="de-DE" w:eastAsia="de-DE"/>
    </w:rPr>
  </w:style>
  <w:style w:type="character" w:customStyle="1" w:styleId="AntrinispavadinimasDiagrama">
    <w:name w:val="Antrinis pavadinimas Diagrama"/>
    <w:link w:val="Antrinispavadinimas"/>
    <w:rsid w:val="001B2CE9"/>
    <w:rPr>
      <w:rFonts w:ascii="Arial" w:eastAsia="Times New Roman" w:hAnsi="Arial" w:cs="Times New Roman"/>
      <w:b/>
      <w:szCs w:val="20"/>
      <w:lang w:val="de-DE" w:eastAsia="de-DE"/>
    </w:rPr>
  </w:style>
  <w:style w:type="paragraph" w:styleId="Pagrindinistekstas2">
    <w:name w:val="Body Text 2"/>
    <w:basedOn w:val="prastasis"/>
    <w:link w:val="Pagrindinistekstas2Diagrama"/>
    <w:rsid w:val="001B2CE9"/>
    <w:pPr>
      <w:spacing w:after="120" w:line="480" w:lineRule="auto"/>
    </w:pPr>
    <w:rPr>
      <w:rFonts w:ascii="Times New Roman" w:eastAsia="Times New Roman" w:hAnsi="Times New Roman"/>
      <w:szCs w:val="20"/>
      <w:lang w:eastAsia="lt-LT"/>
    </w:rPr>
  </w:style>
  <w:style w:type="character" w:customStyle="1" w:styleId="Pagrindinistekstas2Diagrama">
    <w:name w:val="Pagrindinis tekstas 2 Diagrama"/>
    <w:link w:val="Pagrindinistekstas2"/>
    <w:rsid w:val="001B2CE9"/>
    <w:rPr>
      <w:rFonts w:ascii="Times New Roman" w:eastAsia="Times New Roman" w:hAnsi="Times New Roman" w:cs="Times New Roman"/>
      <w:szCs w:val="20"/>
      <w:lang w:eastAsia="lt-LT"/>
    </w:rPr>
  </w:style>
  <w:style w:type="paragraph" w:styleId="Komentarotekstas">
    <w:name w:val="annotation text"/>
    <w:basedOn w:val="prastasis"/>
    <w:link w:val="KomentarotekstasDiagrama"/>
    <w:semiHidden/>
    <w:rsid w:val="001B2CE9"/>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1B2CE9"/>
    <w:rPr>
      <w:rFonts w:ascii="Times New Roman" w:eastAsia="Times New Roman" w:hAnsi="Times New Roman" w:cs="Times New Roman"/>
      <w:sz w:val="20"/>
      <w:szCs w:val="20"/>
      <w:lang w:eastAsia="lt-LT"/>
    </w:rPr>
  </w:style>
  <w:style w:type="paragraph" w:customStyle="1" w:styleId="BodyTextAfter0">
    <w:name w:val="Body Text + After 0"/>
    <w:basedOn w:val="Pagrindinistekstas"/>
    <w:rsid w:val="001B2CE9"/>
    <w:pPr>
      <w:spacing w:after="0"/>
    </w:pPr>
    <w:rPr>
      <w:szCs w:val="22"/>
      <w:lang w:eastAsia="en-US"/>
    </w:rPr>
  </w:style>
  <w:style w:type="paragraph" w:customStyle="1" w:styleId="BTEMEASMCA">
    <w:name w:val="BT EMEA_SMCA"/>
    <w:basedOn w:val="prastasis"/>
    <w:link w:val="BTEMEASMCAChar"/>
    <w:autoRedefine/>
    <w:rsid w:val="00BD38E8"/>
    <w:pPr>
      <w:spacing w:after="0" w:line="240" w:lineRule="auto"/>
      <w:ind w:right="332"/>
    </w:pPr>
    <w:rPr>
      <w:rFonts w:ascii="Times New Roman" w:eastAsia="Times New Roman" w:hAnsi="Times New Roman"/>
      <w:noProof/>
      <w:lang w:eastAsia="lt-LT"/>
    </w:rPr>
  </w:style>
  <w:style w:type="character" w:customStyle="1" w:styleId="BTEMEASMCAChar">
    <w:name w:val="BT EMEA_SMCA Char"/>
    <w:link w:val="BTEMEASMCA"/>
    <w:rsid w:val="00BD38E8"/>
    <w:rPr>
      <w:rFonts w:ascii="Times New Roman" w:eastAsia="Times New Roman" w:hAnsi="Times New Roman"/>
      <w:noProof/>
      <w:sz w:val="22"/>
      <w:szCs w:val="22"/>
    </w:rPr>
  </w:style>
  <w:style w:type="paragraph" w:customStyle="1" w:styleId="btemeasmca0">
    <w:name w:val="btemeasmca"/>
    <w:basedOn w:val="prastasis"/>
    <w:rsid w:val="001B2CE9"/>
    <w:pPr>
      <w:spacing w:after="0" w:line="240" w:lineRule="auto"/>
    </w:pPr>
    <w:rPr>
      <w:rFonts w:ascii="Times New Roman" w:eastAsia="Times New Roman" w:hAnsi="Times New Roman"/>
      <w:lang w:eastAsia="lt-LT"/>
    </w:rPr>
  </w:style>
  <w:style w:type="paragraph" w:styleId="Porat">
    <w:name w:val="footer"/>
    <w:basedOn w:val="prastasis"/>
    <w:link w:val="PoratDiagrama"/>
    <w:rsid w:val="001B2CE9"/>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1B2CE9"/>
    <w:rPr>
      <w:rFonts w:ascii="Times New Roman" w:eastAsia="Times New Roman" w:hAnsi="Times New Roman" w:cs="Times New Roman"/>
      <w:szCs w:val="20"/>
      <w:lang w:eastAsia="lt-LT"/>
    </w:rPr>
  </w:style>
  <w:style w:type="character" w:styleId="Puslapionumeris">
    <w:name w:val="page number"/>
    <w:basedOn w:val="Numatytasispastraiposriftas"/>
    <w:rsid w:val="001B2CE9"/>
  </w:style>
  <w:style w:type="character" w:styleId="Hipersaitas">
    <w:name w:val="Hyperlink"/>
    <w:uiPriority w:val="99"/>
    <w:rsid w:val="001B2CE9"/>
    <w:rPr>
      <w:color w:val="0000FF"/>
      <w:u w:val="single"/>
    </w:rPr>
  </w:style>
  <w:style w:type="paragraph" w:styleId="prastojitrauka">
    <w:name w:val="Normal Indent"/>
    <w:basedOn w:val="prastasis"/>
    <w:rsid w:val="001B2CE9"/>
    <w:pPr>
      <w:spacing w:after="120" w:line="240" w:lineRule="auto"/>
      <w:ind w:left="720"/>
    </w:pPr>
    <w:rPr>
      <w:rFonts w:ascii="Times New Roman" w:hAnsi="Times New Roman"/>
      <w:szCs w:val="20"/>
      <w:lang w:val="en-GB" w:eastAsia="en-GB"/>
    </w:rPr>
  </w:style>
  <w:style w:type="paragraph" w:styleId="Debesliotekstas">
    <w:name w:val="Balloon Text"/>
    <w:basedOn w:val="prastasis"/>
    <w:link w:val="DebesliotekstasDiagrama"/>
    <w:uiPriority w:val="99"/>
    <w:semiHidden/>
    <w:unhideWhenUsed/>
    <w:rsid w:val="001B2CE9"/>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1B2CE9"/>
    <w:rPr>
      <w:rFonts w:ascii="Tahoma" w:eastAsia="Times New Roman" w:hAnsi="Tahoma" w:cs="Tahoma"/>
      <w:sz w:val="16"/>
      <w:szCs w:val="16"/>
      <w:lang w:eastAsia="lt-LT"/>
    </w:rPr>
  </w:style>
  <w:style w:type="paragraph" w:customStyle="1" w:styleId="BT-EMEASMCA">
    <w:name w:val="BT- EMEA_SMCA"/>
    <w:basedOn w:val="prastasis"/>
    <w:rsid w:val="001B2CE9"/>
    <w:pPr>
      <w:numPr>
        <w:numId w:val="16"/>
      </w:numPr>
    </w:pPr>
  </w:style>
  <w:style w:type="table" w:styleId="Lentelstinklelis">
    <w:name w:val="Table Grid"/>
    <w:basedOn w:val="prastojilentel"/>
    <w:uiPriority w:val="59"/>
    <w:rsid w:val="001B2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1B2CE9"/>
    <w:pPr>
      <w:keepLines/>
      <w:tabs>
        <w:tab w:val="left" w:pos="567"/>
      </w:tabs>
      <w:ind w:left="567" w:hanging="567"/>
    </w:pPr>
    <w:rPr>
      <w:kern w:val="28"/>
      <w:szCs w:val="22"/>
      <w:lang w:eastAsia="en-US"/>
    </w:rPr>
  </w:style>
  <w:style w:type="character" w:styleId="Komentaronuoroda">
    <w:name w:val="annotation reference"/>
    <w:uiPriority w:val="99"/>
    <w:semiHidden/>
    <w:unhideWhenUsed/>
    <w:rsid w:val="001B2CE9"/>
    <w:rPr>
      <w:sz w:val="18"/>
      <w:szCs w:val="18"/>
    </w:rPr>
  </w:style>
  <w:style w:type="paragraph" w:styleId="Komentarotema">
    <w:name w:val="annotation subject"/>
    <w:basedOn w:val="Komentarotekstas"/>
    <w:next w:val="Komentarotekstas"/>
    <w:link w:val="KomentarotemaDiagrama"/>
    <w:uiPriority w:val="99"/>
    <w:semiHidden/>
    <w:unhideWhenUsed/>
    <w:rsid w:val="001B2CE9"/>
    <w:pPr>
      <w:spacing w:after="200" w:line="276" w:lineRule="auto"/>
    </w:pPr>
    <w:rPr>
      <w:rFonts w:ascii="Calibri" w:eastAsia="Calibri" w:hAnsi="Calibri"/>
      <w:b/>
      <w:bCs/>
      <w:lang w:eastAsia="en-US"/>
    </w:rPr>
  </w:style>
  <w:style w:type="character" w:customStyle="1" w:styleId="KomentarotemaDiagrama">
    <w:name w:val="Komentaro tema Diagrama"/>
    <w:link w:val="Komentarotema"/>
    <w:uiPriority w:val="99"/>
    <w:semiHidden/>
    <w:rsid w:val="001B2CE9"/>
    <w:rPr>
      <w:rFonts w:ascii="Calibri" w:eastAsia="Calibri" w:hAnsi="Calibri" w:cs="Times New Roman"/>
      <w:b/>
      <w:bCs/>
      <w:sz w:val="20"/>
      <w:szCs w:val="20"/>
      <w:lang w:eastAsia="lt-LT"/>
    </w:rPr>
  </w:style>
  <w:style w:type="paragraph" w:styleId="Antrats">
    <w:name w:val="header"/>
    <w:basedOn w:val="prastasis"/>
    <w:link w:val="AntratsDiagrama"/>
    <w:uiPriority w:val="99"/>
    <w:unhideWhenUsed/>
    <w:rsid w:val="001B2CE9"/>
    <w:pPr>
      <w:tabs>
        <w:tab w:val="center" w:pos="4153"/>
        <w:tab w:val="right" w:pos="8306"/>
      </w:tabs>
    </w:pPr>
  </w:style>
  <w:style w:type="character" w:customStyle="1" w:styleId="AntratsDiagrama">
    <w:name w:val="Antraštės Diagrama"/>
    <w:link w:val="Antrats"/>
    <w:uiPriority w:val="99"/>
    <w:rsid w:val="001B2CE9"/>
    <w:rPr>
      <w:rFonts w:ascii="Calibri" w:eastAsia="Calibri" w:hAnsi="Calibri" w:cs="Times New Roman"/>
    </w:rPr>
  </w:style>
  <w:style w:type="paragraph" w:customStyle="1" w:styleId="2vidutinissraas2parykinimas1">
    <w:name w:val="2 vidutinis sąrašas – 2 paryškinimas1"/>
    <w:hidden/>
    <w:uiPriority w:val="71"/>
    <w:rsid w:val="001B2CE9"/>
    <w:rPr>
      <w:sz w:val="22"/>
      <w:szCs w:val="22"/>
      <w:lang w:eastAsia="en-US"/>
    </w:rPr>
  </w:style>
  <w:style w:type="paragraph" w:customStyle="1" w:styleId="PI-1labEMEASMCA">
    <w:name w:val="PI-1_lab EMEA_SMCA"/>
    <w:basedOn w:val="prastasis"/>
    <w:link w:val="PI-1labEMEASMCAChar"/>
    <w:autoRedefine/>
    <w:rsid w:val="00910CD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rPr>
  </w:style>
  <w:style w:type="character" w:customStyle="1" w:styleId="PI-1labEMEASMCAChar">
    <w:name w:val="PI-1_lab EMEA_SMCA Char"/>
    <w:link w:val="PI-1labEMEASMCA"/>
    <w:locked/>
    <w:rsid w:val="00910CD4"/>
    <w:rPr>
      <w:rFonts w:ascii="Times New Roman" w:hAnsi="Times New Roman"/>
      <w:b/>
      <w:noProof/>
    </w:rPr>
  </w:style>
  <w:style w:type="paragraph" w:styleId="Sraopastraipa">
    <w:name w:val="List Paragraph"/>
    <w:basedOn w:val="prastasis"/>
    <w:uiPriority w:val="34"/>
    <w:qFormat/>
    <w:rsid w:val="001B2CE9"/>
    <w:pPr>
      <w:ind w:left="1296"/>
    </w:pPr>
  </w:style>
  <w:style w:type="paragraph" w:styleId="Pataisymai">
    <w:name w:val="Revision"/>
    <w:hidden/>
    <w:uiPriority w:val="99"/>
    <w:semiHidden/>
    <w:rsid w:val="0020017F"/>
    <w:rPr>
      <w:sz w:val="22"/>
      <w:szCs w:val="22"/>
      <w:lang w:eastAsia="en-US"/>
    </w:rPr>
  </w:style>
  <w:style w:type="paragraph" w:customStyle="1" w:styleId="Default">
    <w:name w:val="Default"/>
    <w:rsid w:val="003A4D48"/>
    <w:pPr>
      <w:autoSpaceDE w:val="0"/>
      <w:autoSpaceDN w:val="0"/>
      <w:adjustRightInd w:val="0"/>
    </w:pPr>
    <w:rPr>
      <w:rFonts w:ascii="Verdana" w:hAnsi="Verdana" w:cs="Verdana"/>
      <w:color w:val="000000"/>
      <w:sz w:val="24"/>
      <w:szCs w:val="24"/>
    </w:rPr>
  </w:style>
  <w:style w:type="paragraph" w:customStyle="1" w:styleId="Formatvorlage1">
    <w:name w:val="Formatvorlage1"/>
    <w:basedOn w:val="prastasis"/>
    <w:rsid w:val="000F41B1"/>
    <w:pPr>
      <w:spacing w:after="0" w:line="240" w:lineRule="auto"/>
    </w:pPr>
    <w:rPr>
      <w:rFonts w:ascii="Verdana" w:eastAsia="Times New Roman" w:hAnsi="Verdana" w:cs="Verdana"/>
      <w:lang w:val="de-DE" w:eastAsia="de-DE"/>
    </w:rPr>
  </w:style>
  <w:style w:type="paragraph" w:customStyle="1" w:styleId="knZulassung02">
    <w:name w:val="knZulassung02"/>
    <w:basedOn w:val="prastasis"/>
    <w:rsid w:val="007D3A6A"/>
    <w:pPr>
      <w:autoSpaceDE w:val="0"/>
      <w:autoSpaceDN w:val="0"/>
      <w:spacing w:after="0" w:line="240" w:lineRule="auto"/>
      <w:ind w:left="1843" w:right="284"/>
    </w:pPr>
    <w:rPr>
      <w:rFonts w:ascii="Courier" w:eastAsia="Times New Roman" w:hAnsi="Courier" w:cs="Courier"/>
      <w:sz w:val="24"/>
      <w:szCs w:val="24"/>
      <w:lang w:val="de-DE" w:eastAsia="de-DE"/>
    </w:rPr>
  </w:style>
  <w:style w:type="character" w:styleId="Neapdorotaspaminjimas">
    <w:name w:val="Unresolved Mention"/>
    <w:basedOn w:val="Numatytasispastraiposriftas"/>
    <w:uiPriority w:val="99"/>
    <w:semiHidden/>
    <w:unhideWhenUsed/>
    <w:rsid w:val="008A0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809">
      <w:bodyDiv w:val="1"/>
      <w:marLeft w:val="0"/>
      <w:marRight w:val="0"/>
      <w:marTop w:val="0"/>
      <w:marBottom w:val="0"/>
      <w:divBdr>
        <w:top w:val="none" w:sz="0" w:space="0" w:color="auto"/>
        <w:left w:val="none" w:sz="0" w:space="0" w:color="auto"/>
        <w:bottom w:val="none" w:sz="0" w:space="0" w:color="auto"/>
        <w:right w:val="none" w:sz="0" w:space="0" w:color="auto"/>
      </w:divBdr>
    </w:div>
    <w:div w:id="79178908">
      <w:bodyDiv w:val="1"/>
      <w:marLeft w:val="0"/>
      <w:marRight w:val="0"/>
      <w:marTop w:val="0"/>
      <w:marBottom w:val="0"/>
      <w:divBdr>
        <w:top w:val="none" w:sz="0" w:space="0" w:color="auto"/>
        <w:left w:val="none" w:sz="0" w:space="0" w:color="auto"/>
        <w:bottom w:val="none" w:sz="0" w:space="0" w:color="auto"/>
        <w:right w:val="none" w:sz="0" w:space="0" w:color="auto"/>
      </w:divBdr>
    </w:div>
    <w:div w:id="103305121">
      <w:bodyDiv w:val="1"/>
      <w:marLeft w:val="0"/>
      <w:marRight w:val="0"/>
      <w:marTop w:val="0"/>
      <w:marBottom w:val="0"/>
      <w:divBdr>
        <w:top w:val="none" w:sz="0" w:space="0" w:color="auto"/>
        <w:left w:val="none" w:sz="0" w:space="0" w:color="auto"/>
        <w:bottom w:val="none" w:sz="0" w:space="0" w:color="auto"/>
        <w:right w:val="none" w:sz="0" w:space="0" w:color="auto"/>
      </w:divBdr>
    </w:div>
    <w:div w:id="208345781">
      <w:bodyDiv w:val="1"/>
      <w:marLeft w:val="0"/>
      <w:marRight w:val="0"/>
      <w:marTop w:val="0"/>
      <w:marBottom w:val="0"/>
      <w:divBdr>
        <w:top w:val="none" w:sz="0" w:space="0" w:color="auto"/>
        <w:left w:val="none" w:sz="0" w:space="0" w:color="auto"/>
        <w:bottom w:val="none" w:sz="0" w:space="0" w:color="auto"/>
        <w:right w:val="none" w:sz="0" w:space="0" w:color="auto"/>
      </w:divBdr>
    </w:div>
    <w:div w:id="226459381">
      <w:bodyDiv w:val="1"/>
      <w:marLeft w:val="0"/>
      <w:marRight w:val="0"/>
      <w:marTop w:val="0"/>
      <w:marBottom w:val="0"/>
      <w:divBdr>
        <w:top w:val="none" w:sz="0" w:space="0" w:color="auto"/>
        <w:left w:val="none" w:sz="0" w:space="0" w:color="auto"/>
        <w:bottom w:val="none" w:sz="0" w:space="0" w:color="auto"/>
        <w:right w:val="none" w:sz="0" w:space="0" w:color="auto"/>
      </w:divBdr>
    </w:div>
    <w:div w:id="246958858">
      <w:bodyDiv w:val="1"/>
      <w:marLeft w:val="0"/>
      <w:marRight w:val="0"/>
      <w:marTop w:val="0"/>
      <w:marBottom w:val="0"/>
      <w:divBdr>
        <w:top w:val="none" w:sz="0" w:space="0" w:color="auto"/>
        <w:left w:val="none" w:sz="0" w:space="0" w:color="auto"/>
        <w:bottom w:val="none" w:sz="0" w:space="0" w:color="auto"/>
        <w:right w:val="none" w:sz="0" w:space="0" w:color="auto"/>
      </w:divBdr>
    </w:div>
    <w:div w:id="300505023">
      <w:bodyDiv w:val="1"/>
      <w:marLeft w:val="0"/>
      <w:marRight w:val="0"/>
      <w:marTop w:val="0"/>
      <w:marBottom w:val="0"/>
      <w:divBdr>
        <w:top w:val="none" w:sz="0" w:space="0" w:color="auto"/>
        <w:left w:val="none" w:sz="0" w:space="0" w:color="auto"/>
        <w:bottom w:val="none" w:sz="0" w:space="0" w:color="auto"/>
        <w:right w:val="none" w:sz="0" w:space="0" w:color="auto"/>
      </w:divBdr>
    </w:div>
    <w:div w:id="361709538">
      <w:bodyDiv w:val="1"/>
      <w:marLeft w:val="0"/>
      <w:marRight w:val="0"/>
      <w:marTop w:val="0"/>
      <w:marBottom w:val="0"/>
      <w:divBdr>
        <w:top w:val="none" w:sz="0" w:space="0" w:color="auto"/>
        <w:left w:val="none" w:sz="0" w:space="0" w:color="auto"/>
        <w:bottom w:val="none" w:sz="0" w:space="0" w:color="auto"/>
        <w:right w:val="none" w:sz="0" w:space="0" w:color="auto"/>
      </w:divBdr>
    </w:div>
    <w:div w:id="445127192">
      <w:bodyDiv w:val="1"/>
      <w:marLeft w:val="0"/>
      <w:marRight w:val="0"/>
      <w:marTop w:val="0"/>
      <w:marBottom w:val="0"/>
      <w:divBdr>
        <w:top w:val="none" w:sz="0" w:space="0" w:color="auto"/>
        <w:left w:val="none" w:sz="0" w:space="0" w:color="auto"/>
        <w:bottom w:val="none" w:sz="0" w:space="0" w:color="auto"/>
        <w:right w:val="none" w:sz="0" w:space="0" w:color="auto"/>
      </w:divBdr>
    </w:div>
    <w:div w:id="456529220">
      <w:bodyDiv w:val="1"/>
      <w:marLeft w:val="0"/>
      <w:marRight w:val="0"/>
      <w:marTop w:val="0"/>
      <w:marBottom w:val="0"/>
      <w:divBdr>
        <w:top w:val="none" w:sz="0" w:space="0" w:color="auto"/>
        <w:left w:val="none" w:sz="0" w:space="0" w:color="auto"/>
        <w:bottom w:val="none" w:sz="0" w:space="0" w:color="auto"/>
        <w:right w:val="none" w:sz="0" w:space="0" w:color="auto"/>
      </w:divBdr>
    </w:div>
    <w:div w:id="627781503">
      <w:bodyDiv w:val="1"/>
      <w:marLeft w:val="0"/>
      <w:marRight w:val="0"/>
      <w:marTop w:val="0"/>
      <w:marBottom w:val="0"/>
      <w:divBdr>
        <w:top w:val="none" w:sz="0" w:space="0" w:color="auto"/>
        <w:left w:val="none" w:sz="0" w:space="0" w:color="auto"/>
        <w:bottom w:val="none" w:sz="0" w:space="0" w:color="auto"/>
        <w:right w:val="none" w:sz="0" w:space="0" w:color="auto"/>
      </w:divBdr>
    </w:div>
    <w:div w:id="690451879">
      <w:bodyDiv w:val="1"/>
      <w:marLeft w:val="0"/>
      <w:marRight w:val="0"/>
      <w:marTop w:val="0"/>
      <w:marBottom w:val="0"/>
      <w:divBdr>
        <w:top w:val="none" w:sz="0" w:space="0" w:color="auto"/>
        <w:left w:val="none" w:sz="0" w:space="0" w:color="auto"/>
        <w:bottom w:val="none" w:sz="0" w:space="0" w:color="auto"/>
        <w:right w:val="none" w:sz="0" w:space="0" w:color="auto"/>
      </w:divBdr>
    </w:div>
    <w:div w:id="740521899">
      <w:bodyDiv w:val="1"/>
      <w:marLeft w:val="0"/>
      <w:marRight w:val="0"/>
      <w:marTop w:val="0"/>
      <w:marBottom w:val="0"/>
      <w:divBdr>
        <w:top w:val="none" w:sz="0" w:space="0" w:color="auto"/>
        <w:left w:val="none" w:sz="0" w:space="0" w:color="auto"/>
        <w:bottom w:val="none" w:sz="0" w:space="0" w:color="auto"/>
        <w:right w:val="none" w:sz="0" w:space="0" w:color="auto"/>
      </w:divBdr>
    </w:div>
    <w:div w:id="750349018">
      <w:bodyDiv w:val="1"/>
      <w:marLeft w:val="0"/>
      <w:marRight w:val="0"/>
      <w:marTop w:val="0"/>
      <w:marBottom w:val="0"/>
      <w:divBdr>
        <w:top w:val="none" w:sz="0" w:space="0" w:color="auto"/>
        <w:left w:val="none" w:sz="0" w:space="0" w:color="auto"/>
        <w:bottom w:val="none" w:sz="0" w:space="0" w:color="auto"/>
        <w:right w:val="none" w:sz="0" w:space="0" w:color="auto"/>
      </w:divBdr>
    </w:div>
    <w:div w:id="830174001">
      <w:bodyDiv w:val="1"/>
      <w:marLeft w:val="0"/>
      <w:marRight w:val="0"/>
      <w:marTop w:val="0"/>
      <w:marBottom w:val="0"/>
      <w:divBdr>
        <w:top w:val="none" w:sz="0" w:space="0" w:color="auto"/>
        <w:left w:val="none" w:sz="0" w:space="0" w:color="auto"/>
        <w:bottom w:val="none" w:sz="0" w:space="0" w:color="auto"/>
        <w:right w:val="none" w:sz="0" w:space="0" w:color="auto"/>
      </w:divBdr>
    </w:div>
    <w:div w:id="843323812">
      <w:bodyDiv w:val="1"/>
      <w:marLeft w:val="0"/>
      <w:marRight w:val="0"/>
      <w:marTop w:val="0"/>
      <w:marBottom w:val="0"/>
      <w:divBdr>
        <w:top w:val="none" w:sz="0" w:space="0" w:color="auto"/>
        <w:left w:val="none" w:sz="0" w:space="0" w:color="auto"/>
        <w:bottom w:val="none" w:sz="0" w:space="0" w:color="auto"/>
        <w:right w:val="none" w:sz="0" w:space="0" w:color="auto"/>
      </w:divBdr>
    </w:div>
    <w:div w:id="940340042">
      <w:bodyDiv w:val="1"/>
      <w:marLeft w:val="0"/>
      <w:marRight w:val="0"/>
      <w:marTop w:val="0"/>
      <w:marBottom w:val="0"/>
      <w:divBdr>
        <w:top w:val="none" w:sz="0" w:space="0" w:color="auto"/>
        <w:left w:val="none" w:sz="0" w:space="0" w:color="auto"/>
        <w:bottom w:val="none" w:sz="0" w:space="0" w:color="auto"/>
        <w:right w:val="none" w:sz="0" w:space="0" w:color="auto"/>
      </w:divBdr>
    </w:div>
    <w:div w:id="1188372016">
      <w:bodyDiv w:val="1"/>
      <w:marLeft w:val="0"/>
      <w:marRight w:val="0"/>
      <w:marTop w:val="0"/>
      <w:marBottom w:val="0"/>
      <w:divBdr>
        <w:top w:val="none" w:sz="0" w:space="0" w:color="auto"/>
        <w:left w:val="none" w:sz="0" w:space="0" w:color="auto"/>
        <w:bottom w:val="none" w:sz="0" w:space="0" w:color="auto"/>
        <w:right w:val="none" w:sz="0" w:space="0" w:color="auto"/>
      </w:divBdr>
    </w:div>
    <w:div w:id="1272932241">
      <w:bodyDiv w:val="1"/>
      <w:marLeft w:val="0"/>
      <w:marRight w:val="0"/>
      <w:marTop w:val="0"/>
      <w:marBottom w:val="0"/>
      <w:divBdr>
        <w:top w:val="none" w:sz="0" w:space="0" w:color="auto"/>
        <w:left w:val="none" w:sz="0" w:space="0" w:color="auto"/>
        <w:bottom w:val="none" w:sz="0" w:space="0" w:color="auto"/>
        <w:right w:val="none" w:sz="0" w:space="0" w:color="auto"/>
      </w:divBdr>
    </w:div>
    <w:div w:id="1429737123">
      <w:bodyDiv w:val="1"/>
      <w:marLeft w:val="0"/>
      <w:marRight w:val="0"/>
      <w:marTop w:val="0"/>
      <w:marBottom w:val="0"/>
      <w:divBdr>
        <w:top w:val="none" w:sz="0" w:space="0" w:color="auto"/>
        <w:left w:val="none" w:sz="0" w:space="0" w:color="auto"/>
        <w:bottom w:val="none" w:sz="0" w:space="0" w:color="auto"/>
        <w:right w:val="none" w:sz="0" w:space="0" w:color="auto"/>
      </w:divBdr>
    </w:div>
    <w:div w:id="1466969509">
      <w:bodyDiv w:val="1"/>
      <w:marLeft w:val="0"/>
      <w:marRight w:val="0"/>
      <w:marTop w:val="0"/>
      <w:marBottom w:val="0"/>
      <w:divBdr>
        <w:top w:val="none" w:sz="0" w:space="0" w:color="auto"/>
        <w:left w:val="none" w:sz="0" w:space="0" w:color="auto"/>
        <w:bottom w:val="none" w:sz="0" w:space="0" w:color="auto"/>
        <w:right w:val="none" w:sz="0" w:space="0" w:color="auto"/>
      </w:divBdr>
    </w:div>
    <w:div w:id="1487628452">
      <w:bodyDiv w:val="1"/>
      <w:marLeft w:val="0"/>
      <w:marRight w:val="0"/>
      <w:marTop w:val="0"/>
      <w:marBottom w:val="0"/>
      <w:divBdr>
        <w:top w:val="none" w:sz="0" w:space="0" w:color="auto"/>
        <w:left w:val="none" w:sz="0" w:space="0" w:color="auto"/>
        <w:bottom w:val="none" w:sz="0" w:space="0" w:color="auto"/>
        <w:right w:val="none" w:sz="0" w:space="0" w:color="auto"/>
      </w:divBdr>
    </w:div>
    <w:div w:id="1653674034">
      <w:bodyDiv w:val="1"/>
      <w:marLeft w:val="0"/>
      <w:marRight w:val="0"/>
      <w:marTop w:val="0"/>
      <w:marBottom w:val="0"/>
      <w:divBdr>
        <w:top w:val="none" w:sz="0" w:space="0" w:color="auto"/>
        <w:left w:val="none" w:sz="0" w:space="0" w:color="auto"/>
        <w:bottom w:val="none" w:sz="0" w:space="0" w:color="auto"/>
        <w:right w:val="none" w:sz="0" w:space="0" w:color="auto"/>
      </w:divBdr>
    </w:div>
    <w:div w:id="1682664479">
      <w:bodyDiv w:val="1"/>
      <w:marLeft w:val="0"/>
      <w:marRight w:val="0"/>
      <w:marTop w:val="0"/>
      <w:marBottom w:val="0"/>
      <w:divBdr>
        <w:top w:val="none" w:sz="0" w:space="0" w:color="auto"/>
        <w:left w:val="none" w:sz="0" w:space="0" w:color="auto"/>
        <w:bottom w:val="none" w:sz="0" w:space="0" w:color="auto"/>
        <w:right w:val="none" w:sz="0" w:space="0" w:color="auto"/>
      </w:divBdr>
    </w:div>
    <w:div w:id="1826121377">
      <w:bodyDiv w:val="1"/>
      <w:marLeft w:val="0"/>
      <w:marRight w:val="0"/>
      <w:marTop w:val="0"/>
      <w:marBottom w:val="0"/>
      <w:divBdr>
        <w:top w:val="none" w:sz="0" w:space="0" w:color="auto"/>
        <w:left w:val="none" w:sz="0" w:space="0" w:color="auto"/>
        <w:bottom w:val="none" w:sz="0" w:space="0" w:color="auto"/>
        <w:right w:val="none" w:sz="0" w:space="0" w:color="auto"/>
      </w:divBdr>
    </w:div>
    <w:div w:id="1889150673">
      <w:bodyDiv w:val="1"/>
      <w:marLeft w:val="0"/>
      <w:marRight w:val="0"/>
      <w:marTop w:val="0"/>
      <w:marBottom w:val="0"/>
      <w:divBdr>
        <w:top w:val="none" w:sz="0" w:space="0" w:color="auto"/>
        <w:left w:val="none" w:sz="0" w:space="0" w:color="auto"/>
        <w:bottom w:val="none" w:sz="0" w:space="0" w:color="auto"/>
        <w:right w:val="none" w:sz="0" w:space="0" w:color="auto"/>
      </w:divBdr>
    </w:div>
    <w:div w:id="1912740143">
      <w:bodyDiv w:val="1"/>
      <w:marLeft w:val="0"/>
      <w:marRight w:val="0"/>
      <w:marTop w:val="0"/>
      <w:marBottom w:val="0"/>
      <w:divBdr>
        <w:top w:val="none" w:sz="0" w:space="0" w:color="auto"/>
        <w:left w:val="none" w:sz="0" w:space="0" w:color="auto"/>
        <w:bottom w:val="none" w:sz="0" w:space="0" w:color="auto"/>
        <w:right w:val="none" w:sz="0" w:space="0" w:color="auto"/>
      </w:divBdr>
    </w:div>
    <w:div w:id="1938100016">
      <w:bodyDiv w:val="1"/>
      <w:marLeft w:val="0"/>
      <w:marRight w:val="0"/>
      <w:marTop w:val="0"/>
      <w:marBottom w:val="0"/>
      <w:divBdr>
        <w:top w:val="none" w:sz="0" w:space="0" w:color="auto"/>
        <w:left w:val="none" w:sz="0" w:space="0" w:color="auto"/>
        <w:bottom w:val="none" w:sz="0" w:space="0" w:color="auto"/>
        <w:right w:val="none" w:sz="0" w:space="0" w:color="auto"/>
      </w:divBdr>
    </w:div>
    <w:div w:id="1944678432">
      <w:bodyDiv w:val="1"/>
      <w:marLeft w:val="0"/>
      <w:marRight w:val="0"/>
      <w:marTop w:val="0"/>
      <w:marBottom w:val="0"/>
      <w:divBdr>
        <w:top w:val="none" w:sz="0" w:space="0" w:color="auto"/>
        <w:left w:val="none" w:sz="0" w:space="0" w:color="auto"/>
        <w:bottom w:val="none" w:sz="0" w:space="0" w:color="auto"/>
        <w:right w:val="none" w:sz="0" w:space="0" w:color="auto"/>
      </w:divBdr>
    </w:div>
    <w:div w:id="1945769408">
      <w:bodyDiv w:val="1"/>
      <w:marLeft w:val="0"/>
      <w:marRight w:val="0"/>
      <w:marTop w:val="0"/>
      <w:marBottom w:val="0"/>
      <w:divBdr>
        <w:top w:val="none" w:sz="0" w:space="0" w:color="auto"/>
        <w:left w:val="none" w:sz="0" w:space="0" w:color="auto"/>
        <w:bottom w:val="none" w:sz="0" w:space="0" w:color="auto"/>
        <w:right w:val="none" w:sz="0" w:space="0" w:color="auto"/>
      </w:divBdr>
    </w:div>
    <w:div w:id="2065175719">
      <w:bodyDiv w:val="1"/>
      <w:marLeft w:val="0"/>
      <w:marRight w:val="0"/>
      <w:marTop w:val="0"/>
      <w:marBottom w:val="0"/>
      <w:divBdr>
        <w:top w:val="none" w:sz="0" w:space="0" w:color="auto"/>
        <w:left w:val="none" w:sz="0" w:space="0" w:color="auto"/>
        <w:bottom w:val="none" w:sz="0" w:space="0" w:color="auto"/>
        <w:right w:val="none" w:sz="0" w:space="0" w:color="auto"/>
      </w:divBdr>
    </w:div>
    <w:div w:id="2127187430">
      <w:bodyDiv w:val="1"/>
      <w:marLeft w:val="0"/>
      <w:marRight w:val="0"/>
      <w:marTop w:val="0"/>
      <w:marBottom w:val="0"/>
      <w:divBdr>
        <w:top w:val="none" w:sz="0" w:space="0" w:color="auto"/>
        <w:left w:val="none" w:sz="0" w:space="0" w:color="auto"/>
        <w:bottom w:val="none" w:sz="0" w:space="0" w:color="auto"/>
        <w:right w:val="none" w:sz="0" w:space="0" w:color="auto"/>
      </w:divBdr>
    </w:div>
    <w:div w:id="21379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gl-phar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510A7-F50A-467C-A877-85F4B5956605}">
  <ds:schemaRefs>
    <ds:schemaRef ds:uri="http://schemas.openxmlformats.org/officeDocument/2006/bibliography"/>
  </ds:schemaRefs>
</ds:datastoreItem>
</file>

<file path=customXml/itemProps2.xml><?xml version="1.0" encoding="utf-8"?>
<ds:datastoreItem xmlns:ds="http://schemas.openxmlformats.org/officeDocument/2006/customXml" ds:itemID="{D824D4A9-48F0-4816-AFAD-38F4A116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90991-31BB-4EEC-9F1E-94DEECC4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406A94-8DA9-436D-8697-0AD654EF5B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46445</Words>
  <Characters>26474</Characters>
  <Application>Microsoft Office Word</Application>
  <DocSecurity>0</DocSecurity>
  <Lines>220</Lines>
  <Paragraphs>145</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72774</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131197</vt:i4>
      </vt:variant>
      <vt:variant>
        <vt:i4>21</vt:i4>
      </vt:variant>
      <vt:variant>
        <vt:i4>0</vt:i4>
      </vt:variant>
      <vt:variant>
        <vt:i4>5</vt:i4>
      </vt:variant>
      <vt:variant>
        <vt:lpwstr>mailto:office@gl-pharma.lt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Burkauskaitė</cp:lastModifiedBy>
  <cp:revision>3</cp:revision>
  <cp:lastPrinted>2019-07-24T07:19:00Z</cp:lastPrinted>
  <dcterms:created xsi:type="dcterms:W3CDTF">2026-03-02T13:47:00Z</dcterms:created>
  <dcterms:modified xsi:type="dcterms:W3CDTF">2026-03-02T13:51:00Z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2022-11-16T10:58:11Z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a2a1e0d9-12a0-4274-a3c1-c4a689578354</vt:lpwstr>
  </property>
  <property fmtid="{D5CDD505-2E9C-101B-9397-08002B2CF9AE}" pid="8" name="MSIP_Label_11d8a568-8360-4891-a6ec-a5768dfc9195_ContentBits">
    <vt:lpwstr>0</vt:lpwstr>
  </property>
</Properties>
</file>