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32" w:rsidRDefault="00A16332" w:rsidP="00A16332">
      <w:pPr>
        <w:pStyle w:val="Pavadinimas"/>
        <w:rPr>
          <w:bCs w:val="0"/>
          <w:sz w:val="22"/>
          <w:szCs w:val="22"/>
          <w:lang w:eastAsia="en-US"/>
        </w:rPr>
      </w:pPr>
      <w:bookmarkStart w:id="0" w:name="_Toc129243138"/>
      <w:bookmarkStart w:id="1" w:name="_Toc129243263"/>
      <w:r>
        <w:rPr>
          <w:bCs w:val="0"/>
          <w:sz w:val="22"/>
          <w:szCs w:val="22"/>
          <w:lang w:eastAsia="en-US"/>
        </w:rPr>
        <w:t>Pakuotės lapelis: informacija vartotojui</w:t>
      </w:r>
      <w:bookmarkEnd w:id="0"/>
      <w:bookmarkEnd w:id="1"/>
    </w:p>
    <w:p w:rsidR="00A16332" w:rsidRDefault="00A16332" w:rsidP="00A16332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Panadol</w:t>
      </w:r>
      <w:proofErr w:type="spellEnd"/>
      <w:r>
        <w:rPr>
          <w:b/>
          <w:sz w:val="22"/>
          <w:szCs w:val="22"/>
        </w:rPr>
        <w:t xml:space="preserve"> 500 mg plėvele dengtos tabletės</w:t>
      </w:r>
    </w:p>
    <w:p w:rsidR="00A16332" w:rsidRDefault="00A16332" w:rsidP="00A16332">
      <w:pPr>
        <w:ind w:left="567" w:hanging="567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Paracetamolis</w:t>
      </w:r>
      <w:proofErr w:type="spellEnd"/>
    </w:p>
    <w:p w:rsidR="00A16332" w:rsidRDefault="00A16332" w:rsidP="00A16332">
      <w:pPr>
        <w:ind w:left="567" w:hanging="567"/>
        <w:rPr>
          <w:sz w:val="22"/>
          <w:szCs w:val="22"/>
        </w:rPr>
      </w:pPr>
    </w:p>
    <w:p w:rsidR="00A16332" w:rsidRDefault="00A16332" w:rsidP="00A16332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t>Atidžiai perskaitykite visą šį lapelį, prieš pradėdami vartoti šį vaistą, nes jame pateikiama Jums svarbi informacija.</w:t>
      </w:r>
    </w:p>
    <w:p w:rsidR="00A16332" w:rsidRDefault="00A16332" w:rsidP="00A16332">
      <w:pPr>
        <w:numPr>
          <w:ilvl w:val="12"/>
          <w:numId w:val="0"/>
        </w:numPr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Visada vartokite šį vaistą tiksliai kaip aprašyta šiame lapelyje arba kaip nurodė gydytojas arba vaistininkas.</w:t>
      </w:r>
    </w:p>
    <w:p w:rsidR="00A16332" w:rsidRDefault="00A16332" w:rsidP="00A16332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Neišmeskite šio lapelio, nes vėl gali prireikti jį perskaityti.</w:t>
      </w:r>
      <w:r>
        <w:rPr>
          <w:snapToGrid w:val="0"/>
          <w:sz w:val="22"/>
          <w:szCs w:val="22"/>
        </w:rPr>
        <w:t xml:space="preserve"> </w:t>
      </w:r>
    </w:p>
    <w:p w:rsidR="00A16332" w:rsidRDefault="00A16332" w:rsidP="00A16332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Jeigu norite sužinoti daugiau arba pasitarti, kreipkitės į vaistininką.</w:t>
      </w:r>
    </w:p>
    <w:p w:rsidR="00A16332" w:rsidRDefault="00A16332" w:rsidP="00A16332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A16332" w:rsidRDefault="00A16332" w:rsidP="00A16332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Jeigu per 3 dienas Jūsų savijauta nepagerėjo arba net pablogėjo, kreipkitės į gydytoją.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:rsidR="00A16332" w:rsidRDefault="00A16332" w:rsidP="00A16332">
      <w:pPr>
        <w:pStyle w:val="Pagrindinistekstas"/>
        <w:spacing w:after="0"/>
        <w:ind w:left="540" w:hanging="540"/>
        <w:rPr>
          <w:b/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Panadol</w:t>
      </w:r>
      <w:proofErr w:type="spellEnd"/>
      <w:r>
        <w:rPr>
          <w:sz w:val="22"/>
          <w:szCs w:val="22"/>
        </w:rPr>
        <w:t xml:space="preserve"> ir kam jis vartojamas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Panadol</w:t>
      </w:r>
      <w:proofErr w:type="spellEnd"/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Panadol</w:t>
      </w:r>
      <w:proofErr w:type="spellEnd"/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Panadol</w:t>
      </w:r>
      <w:proofErr w:type="spellEnd"/>
      <w:r>
        <w:rPr>
          <w:sz w:val="22"/>
          <w:szCs w:val="22"/>
        </w:rPr>
        <w:t xml:space="preserve"> 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>Pakuotės turinys ir kita informacija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Kas yra </w:t>
      </w:r>
      <w:proofErr w:type="spellStart"/>
      <w:r>
        <w:rPr>
          <w:b/>
          <w:sz w:val="22"/>
          <w:szCs w:val="22"/>
        </w:rPr>
        <w:t>Panadol</w:t>
      </w:r>
      <w:proofErr w:type="spellEnd"/>
      <w:r>
        <w:rPr>
          <w:b/>
          <w:sz w:val="22"/>
          <w:szCs w:val="22"/>
        </w:rPr>
        <w:t xml:space="preserve"> ir kam jis vartojamas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Panadol</w:t>
      </w:r>
      <w:proofErr w:type="spellEnd"/>
      <w:r>
        <w:rPr>
          <w:sz w:val="22"/>
          <w:szCs w:val="22"/>
        </w:rPr>
        <w:t xml:space="preserve"> tablečių veiklioji medžiaga </w:t>
      </w:r>
      <w:proofErr w:type="spellStart"/>
      <w:r>
        <w:rPr>
          <w:sz w:val="22"/>
          <w:szCs w:val="22"/>
        </w:rPr>
        <w:t>paracetamolis</w:t>
      </w:r>
      <w:proofErr w:type="spellEnd"/>
      <w:r>
        <w:rPr>
          <w:sz w:val="22"/>
          <w:szCs w:val="22"/>
        </w:rPr>
        <w:t xml:space="preserve"> yra analgetikas (malšina skausmą) ir antipiretikas (mažina karščiavimą). </w:t>
      </w:r>
      <w:r w:rsidDel="00434D4A">
        <w:rPr>
          <w:sz w:val="22"/>
          <w:szCs w:val="22"/>
        </w:rPr>
        <w:t xml:space="preserve"> </w:t>
      </w:r>
    </w:p>
    <w:p w:rsidR="00A16332" w:rsidRDefault="00A16332" w:rsidP="00A16332">
      <w:pPr>
        <w:pStyle w:val="Pagrindinistekstas"/>
        <w:spacing w:after="0"/>
      </w:pPr>
      <w:proofErr w:type="spellStart"/>
      <w:r>
        <w:rPr>
          <w:sz w:val="22"/>
          <w:szCs w:val="22"/>
        </w:rPr>
        <w:t>Panadol</w:t>
      </w:r>
      <w:proofErr w:type="spellEnd"/>
      <w:r>
        <w:rPr>
          <w:sz w:val="22"/>
          <w:szCs w:val="22"/>
        </w:rPr>
        <w:t xml:space="preserve"> tabletės skirtos </w:t>
      </w:r>
      <w:r w:rsidRPr="00631034">
        <w:rPr>
          <w:sz w:val="22"/>
          <w:szCs w:val="22"/>
        </w:rPr>
        <w:t>malšinti silpną ir vidutinio stiprumo skausmą bei mažinti temperatūrą.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Jeigu per 3 dienas Jūsų savijauta nepagerėjo arba net pablogėjo, kreipkitės į gydytoją.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Kas žinotina prieš vartojant </w:t>
      </w:r>
      <w:proofErr w:type="spellStart"/>
      <w:r>
        <w:rPr>
          <w:b/>
          <w:sz w:val="22"/>
          <w:szCs w:val="22"/>
        </w:rPr>
        <w:t>Panadol</w:t>
      </w:r>
      <w:proofErr w:type="spellEnd"/>
    </w:p>
    <w:p w:rsidR="00A16332" w:rsidRDefault="00A16332" w:rsidP="00A16332">
      <w:pPr>
        <w:pStyle w:val="Antrat3"/>
        <w:rPr>
          <w:b/>
        </w:rPr>
      </w:pPr>
    </w:p>
    <w:p w:rsidR="00A16332" w:rsidRDefault="00A16332" w:rsidP="00A16332">
      <w:pPr>
        <w:pStyle w:val="Antrat3"/>
        <w:rPr>
          <w:b/>
        </w:rPr>
      </w:pPr>
      <w:proofErr w:type="spellStart"/>
      <w:r>
        <w:rPr>
          <w:b/>
        </w:rPr>
        <w:t>Panadol</w:t>
      </w:r>
      <w:proofErr w:type="spellEnd"/>
      <w:r>
        <w:rPr>
          <w:b/>
        </w:rPr>
        <w:t xml:space="preserve"> vartoti negalima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jeigu yra alergija </w:t>
      </w:r>
      <w:proofErr w:type="spellStart"/>
      <w:r>
        <w:rPr>
          <w:sz w:val="22"/>
          <w:szCs w:val="22"/>
        </w:rPr>
        <w:t>paracetamoliui</w:t>
      </w:r>
      <w:proofErr w:type="spellEnd"/>
      <w:r>
        <w:rPr>
          <w:sz w:val="22"/>
          <w:szCs w:val="22"/>
        </w:rPr>
        <w:t xml:space="preserve"> arba bet kuriai pagalbinei šio vaisto medžiagai (jos išvardytos 6 skyriuje).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:rsidR="00A16332" w:rsidRPr="00C07C50" w:rsidRDefault="00A16332" w:rsidP="00A16332">
      <w:pPr>
        <w:rPr>
          <w:sz w:val="22"/>
          <w:szCs w:val="22"/>
        </w:rPr>
      </w:pPr>
      <w:r w:rsidRPr="00C07C50">
        <w:rPr>
          <w:sz w:val="22"/>
          <w:szCs w:val="22"/>
        </w:rPr>
        <w:t xml:space="preserve">Per didelis </w:t>
      </w:r>
      <w:proofErr w:type="spellStart"/>
      <w:r w:rsidRPr="00C07C50">
        <w:rPr>
          <w:sz w:val="22"/>
          <w:szCs w:val="22"/>
        </w:rPr>
        <w:t>paracetamolio</w:t>
      </w:r>
      <w:proofErr w:type="spellEnd"/>
      <w:r w:rsidRPr="00C07C50">
        <w:rPr>
          <w:sz w:val="22"/>
          <w:szCs w:val="22"/>
        </w:rPr>
        <w:t xml:space="preserve"> vartojimas gali sukelti sunkų kepenų pažeidimą.</w:t>
      </w:r>
    </w:p>
    <w:p w:rsidR="00A16332" w:rsidRPr="00C07C50" w:rsidRDefault="00A16332" w:rsidP="00A16332">
      <w:pPr>
        <w:rPr>
          <w:sz w:val="22"/>
          <w:szCs w:val="22"/>
        </w:rPr>
      </w:pPr>
      <w:r w:rsidRPr="00C07C50">
        <w:rPr>
          <w:sz w:val="22"/>
          <w:szCs w:val="22"/>
        </w:rPr>
        <w:t xml:space="preserve">Nevartokite šio vaisto, jei vartojate kitų receptinių ar nereceptinių vaistų, kurių sudėtyje yra </w:t>
      </w:r>
      <w:proofErr w:type="spellStart"/>
      <w:r w:rsidRPr="00C07C50">
        <w:rPr>
          <w:sz w:val="22"/>
          <w:szCs w:val="22"/>
        </w:rPr>
        <w:t>paracetamolio</w:t>
      </w:r>
      <w:proofErr w:type="spellEnd"/>
      <w:r w:rsidRPr="00C07C50">
        <w:rPr>
          <w:sz w:val="22"/>
          <w:szCs w:val="22"/>
        </w:rPr>
        <w:t xml:space="preserve">, skirtų gydyti skausmą, karščiavimą, peršalimo ir gripo simptomus ar </w:t>
      </w:r>
      <w:r>
        <w:rPr>
          <w:sz w:val="22"/>
          <w:szCs w:val="22"/>
        </w:rPr>
        <w:t>gerinančių</w:t>
      </w:r>
      <w:r w:rsidRPr="00C07C50">
        <w:rPr>
          <w:sz w:val="22"/>
          <w:szCs w:val="22"/>
        </w:rPr>
        <w:t xml:space="preserve"> mieg</w:t>
      </w:r>
      <w:r>
        <w:rPr>
          <w:sz w:val="22"/>
          <w:szCs w:val="22"/>
        </w:rPr>
        <w:t>ą</w:t>
      </w:r>
      <w:r w:rsidRPr="00C07C50">
        <w:rPr>
          <w:sz w:val="22"/>
          <w:szCs w:val="22"/>
        </w:rPr>
        <w:t xml:space="preserve">. </w:t>
      </w:r>
    </w:p>
    <w:p w:rsidR="00A16332" w:rsidRPr="00C07C50" w:rsidRDefault="00A16332" w:rsidP="00A16332">
      <w:pPr>
        <w:rPr>
          <w:sz w:val="22"/>
          <w:szCs w:val="22"/>
        </w:rPr>
      </w:pPr>
    </w:p>
    <w:p w:rsidR="00A16332" w:rsidRDefault="00A16332" w:rsidP="00A1633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Pasitarkite su gydytoju arba vaistininku, prieš pradėdami vartoti </w:t>
      </w:r>
      <w:proofErr w:type="spellStart"/>
      <w:r>
        <w:rPr>
          <w:sz w:val="22"/>
          <w:szCs w:val="22"/>
          <w:lang w:eastAsia="lt-LT"/>
        </w:rPr>
        <w:t>Panadol</w:t>
      </w:r>
      <w:proofErr w:type="spellEnd"/>
      <w:r>
        <w:rPr>
          <w:sz w:val="22"/>
          <w:szCs w:val="22"/>
          <w:lang w:eastAsia="lt-LT"/>
        </w:rPr>
        <w:t>, jeigu: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sergate sunkia inkstų ar kepenų liga;</w:t>
      </w:r>
    </w:p>
    <w:p w:rsidR="00A16332" w:rsidRPr="00995F20" w:rsidRDefault="00A16332" w:rsidP="00A16332">
      <w:pPr>
        <w:pStyle w:val="Pagrindinistekstas"/>
        <w:ind w:left="540" w:hanging="540"/>
        <w:rPr>
          <w:sz w:val="22"/>
          <w:szCs w:val="22"/>
        </w:rPr>
      </w:pPr>
      <w:r w:rsidRPr="00995F20">
        <w:rPr>
          <w:sz w:val="22"/>
          <w:szCs w:val="22"/>
        </w:rPr>
        <w:t>-</w:t>
      </w:r>
      <w:r w:rsidRPr="00995F20">
        <w:rPr>
          <w:sz w:val="22"/>
          <w:szCs w:val="22"/>
        </w:rPr>
        <w:tab/>
        <w:t>esate per mažo svorio ar nepakankamai maitinatės;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 w:rsidRPr="00995F20">
        <w:rPr>
          <w:sz w:val="22"/>
          <w:szCs w:val="22"/>
        </w:rPr>
        <w:t>-</w:t>
      </w:r>
      <w:r w:rsidRPr="00995F20">
        <w:rPr>
          <w:sz w:val="22"/>
          <w:szCs w:val="22"/>
        </w:rPr>
        <w:tab/>
        <w:t>reguliariai vartojate alkoholį.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 w:rsidRPr="00995F20">
        <w:rPr>
          <w:sz w:val="22"/>
          <w:szCs w:val="22"/>
        </w:rPr>
        <w:t xml:space="preserve">Jums gali tekti vengti šio </w:t>
      </w:r>
      <w:r>
        <w:rPr>
          <w:sz w:val="22"/>
          <w:szCs w:val="22"/>
        </w:rPr>
        <w:t>vaisto</w:t>
      </w:r>
      <w:r w:rsidRPr="00995F20">
        <w:rPr>
          <w:sz w:val="22"/>
          <w:szCs w:val="22"/>
        </w:rPr>
        <w:t xml:space="preserve"> vartojimo ar riboti vartojamo </w:t>
      </w:r>
      <w:proofErr w:type="spellStart"/>
      <w:r w:rsidRPr="00995F20">
        <w:rPr>
          <w:sz w:val="22"/>
          <w:szCs w:val="22"/>
        </w:rPr>
        <w:t>paracetamolio</w:t>
      </w:r>
      <w:proofErr w:type="spellEnd"/>
      <w:r w:rsidRPr="00995F20">
        <w:rPr>
          <w:sz w:val="22"/>
          <w:szCs w:val="22"/>
        </w:rPr>
        <w:t xml:space="preserve"> kiekį.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 w:rsidRPr="00995F20">
        <w:rPr>
          <w:sz w:val="22"/>
          <w:szCs w:val="22"/>
        </w:rPr>
        <w:t xml:space="preserve">Pasitarkite su gydytoju, prieš pradėdami vartoti </w:t>
      </w:r>
      <w:proofErr w:type="spellStart"/>
      <w:r w:rsidRPr="00995F20">
        <w:rPr>
          <w:sz w:val="22"/>
          <w:szCs w:val="22"/>
        </w:rPr>
        <w:t>Panadol</w:t>
      </w:r>
      <w:proofErr w:type="spellEnd"/>
      <w:r w:rsidRPr="00995F20">
        <w:rPr>
          <w:sz w:val="22"/>
          <w:szCs w:val="22"/>
        </w:rPr>
        <w:t>, jeigu: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sergate sunkia infekcine liga, nes gali padidėti </w:t>
      </w:r>
      <w:proofErr w:type="spellStart"/>
      <w:r>
        <w:rPr>
          <w:sz w:val="22"/>
          <w:szCs w:val="22"/>
        </w:rPr>
        <w:t>metabolinės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acidozės</w:t>
      </w:r>
      <w:proofErr w:type="spellEnd"/>
      <w:r>
        <w:rPr>
          <w:sz w:val="22"/>
          <w:szCs w:val="22"/>
        </w:rPr>
        <w:t xml:space="preserve"> rizika.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</w:p>
    <w:p w:rsidR="00A16332" w:rsidRDefault="00A16332" w:rsidP="00A1633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Metabolinės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acidozės</w:t>
      </w:r>
      <w:proofErr w:type="spellEnd"/>
      <w:r>
        <w:rPr>
          <w:sz w:val="22"/>
          <w:szCs w:val="22"/>
        </w:rPr>
        <w:t xml:space="preserve"> požymiai:</w:t>
      </w:r>
    </w:p>
    <w:p w:rsidR="00A16332" w:rsidRDefault="00A16332" w:rsidP="00A16332">
      <w:pPr>
        <w:pStyle w:val="Spalvotassraas1parykinimas1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gilus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pagreitėjęs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sunkus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kvėpavimas</w:t>
      </w:r>
      <w:proofErr w:type="spellEnd"/>
      <w:r>
        <w:rPr>
          <w:sz w:val="22"/>
          <w:szCs w:val="22"/>
        </w:rPr>
        <w:t>;</w:t>
      </w:r>
    </w:p>
    <w:p w:rsidR="00A16332" w:rsidRDefault="00A16332" w:rsidP="00A16332">
      <w:pPr>
        <w:pStyle w:val="Spalvotassraas1parykinimas1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blogumo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jausmas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pykinimas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vėmimas</w:t>
      </w:r>
      <w:proofErr w:type="spellEnd"/>
      <w:r>
        <w:rPr>
          <w:sz w:val="22"/>
          <w:szCs w:val="22"/>
        </w:rPr>
        <w:t>;</w:t>
      </w:r>
    </w:p>
    <w:p w:rsidR="00A16332" w:rsidRDefault="00A16332" w:rsidP="00A16332">
      <w:pPr>
        <w:pStyle w:val="Spalvotassraas1parykinimas1"/>
        <w:numPr>
          <w:ilvl w:val="0"/>
          <w:numId w:val="2"/>
        </w:num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apetito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praradimas</w:t>
      </w:r>
      <w:proofErr w:type="spellEnd"/>
      <w:r>
        <w:rPr>
          <w:sz w:val="22"/>
          <w:szCs w:val="22"/>
        </w:rPr>
        <w:t>.</w:t>
      </w:r>
    </w:p>
    <w:p w:rsidR="00A16332" w:rsidRDefault="00A16332" w:rsidP="00A16332">
      <w:pPr>
        <w:pStyle w:val="Spalvotassraas1parykinimas1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Jeigu pajutote šių simptomų derinį, nedelsiant kreipkitės į gydytoją.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</w:p>
    <w:p w:rsidR="00A16332" w:rsidRDefault="00A16332" w:rsidP="00A16332">
      <w:pPr>
        <w:pStyle w:val="PI-3EMEASMCA"/>
      </w:pPr>
      <w:r>
        <w:t xml:space="preserve">Kiti vaistai ir </w:t>
      </w:r>
      <w:proofErr w:type="spellStart"/>
      <w:r>
        <w:t>Panadol</w:t>
      </w:r>
      <w:proofErr w:type="spellEnd"/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Jeigu vartojate arba neseniai vartojote kitų vaistų arba dėl to nesate tikri, pasakykite gydytojui arba vaistininkui.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  <w:lang w:eastAsia="lt-LT"/>
        </w:rPr>
        <w:t xml:space="preserve">Pasitarkite su gydytoju ar vaistininku prieš vartodami </w:t>
      </w:r>
      <w:proofErr w:type="spellStart"/>
      <w:r>
        <w:rPr>
          <w:sz w:val="22"/>
          <w:szCs w:val="22"/>
          <w:lang w:eastAsia="lt-LT"/>
        </w:rPr>
        <w:t>Panadol</w:t>
      </w:r>
      <w:proofErr w:type="spellEnd"/>
      <w:r>
        <w:rPr>
          <w:sz w:val="22"/>
          <w:szCs w:val="22"/>
          <w:lang w:eastAsia="lt-LT"/>
        </w:rPr>
        <w:t>:</w:t>
      </w:r>
    </w:p>
    <w:p w:rsidR="00A16332" w:rsidRDefault="00A16332" w:rsidP="00A16332">
      <w:pPr>
        <w:pStyle w:val="Pagrindinistekstas"/>
        <w:spacing w:after="0"/>
        <w:ind w:left="142" w:hanging="142"/>
        <w:rPr>
          <w:sz w:val="22"/>
          <w:szCs w:val="22"/>
        </w:rPr>
      </w:pPr>
      <w:r>
        <w:rPr>
          <w:sz w:val="22"/>
          <w:szCs w:val="22"/>
        </w:rPr>
        <w:t>- jei vartojate antikoaguliantų (</w:t>
      </w:r>
      <w:proofErr w:type="spellStart"/>
      <w:r>
        <w:rPr>
          <w:sz w:val="22"/>
          <w:szCs w:val="22"/>
        </w:rPr>
        <w:t>varfarino</w:t>
      </w:r>
      <w:proofErr w:type="spellEnd"/>
      <w:r>
        <w:rPr>
          <w:sz w:val="22"/>
          <w:szCs w:val="22"/>
        </w:rPr>
        <w:t xml:space="preserve"> ar kitų vaistų, mažinančių kraujo krešėjimą) ir Jums reikia ilgai kasdien vartoti vaistų nuo skausmo, retkarčiais galima išgerti </w:t>
      </w:r>
      <w:proofErr w:type="spellStart"/>
      <w:r>
        <w:rPr>
          <w:sz w:val="22"/>
          <w:szCs w:val="22"/>
        </w:rPr>
        <w:t>paracetamolio</w:t>
      </w:r>
      <w:proofErr w:type="spellEnd"/>
      <w:r>
        <w:rPr>
          <w:sz w:val="22"/>
          <w:szCs w:val="22"/>
        </w:rPr>
        <w:t>, bet prieš tai reikia pasitarti su gydytoju,</w:t>
      </w:r>
    </w:p>
    <w:p w:rsidR="00A16332" w:rsidRDefault="00A16332" w:rsidP="00A16332">
      <w:pPr>
        <w:pStyle w:val="Pagrindinistekstas"/>
        <w:spacing w:after="0"/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- jei vartojate </w:t>
      </w:r>
      <w:proofErr w:type="spellStart"/>
      <w:r>
        <w:rPr>
          <w:sz w:val="22"/>
          <w:szCs w:val="22"/>
        </w:rPr>
        <w:t>metoklopramido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domperidono</w:t>
      </w:r>
      <w:proofErr w:type="spellEnd"/>
      <w:r>
        <w:rPr>
          <w:sz w:val="22"/>
          <w:szCs w:val="22"/>
        </w:rPr>
        <w:t xml:space="preserve"> (vaistų nuo pykinimo ir vėmimo), </w:t>
      </w:r>
    </w:p>
    <w:p w:rsidR="00A16332" w:rsidRDefault="00A16332" w:rsidP="00A16332">
      <w:pPr>
        <w:pStyle w:val="Pagrindinistekstas"/>
        <w:spacing w:after="0"/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- jei vartojate </w:t>
      </w:r>
      <w:proofErr w:type="spellStart"/>
      <w:r>
        <w:rPr>
          <w:sz w:val="22"/>
          <w:szCs w:val="22"/>
        </w:rPr>
        <w:t>cholestiramino</w:t>
      </w:r>
      <w:proofErr w:type="spellEnd"/>
      <w:r>
        <w:rPr>
          <w:sz w:val="22"/>
          <w:szCs w:val="22"/>
        </w:rPr>
        <w:t xml:space="preserve"> (vaisto padidėjusiai cholesterolio koncentracijai kraujyje mažinti);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Šio vaisto negalima vartoti kartu su kitais vaistais, kurių sudėtyje yra </w:t>
      </w:r>
      <w:proofErr w:type="spellStart"/>
      <w:r>
        <w:rPr>
          <w:iCs/>
          <w:sz w:val="22"/>
          <w:szCs w:val="22"/>
        </w:rPr>
        <w:t>paracetamolio</w:t>
      </w:r>
      <w:proofErr w:type="spellEnd"/>
      <w:r>
        <w:rPr>
          <w:iCs/>
          <w:sz w:val="22"/>
          <w:szCs w:val="22"/>
        </w:rPr>
        <w:t>.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Jeigu simptomai nepalengvėja pasitarkite su gydytoju.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Antrat3"/>
        <w:rPr>
          <w:b/>
        </w:rPr>
      </w:pPr>
      <w:r>
        <w:rPr>
          <w:b/>
        </w:rPr>
        <w:t>Nėštumas ir žindymo laikotarpis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>
        <w:rPr>
          <w:sz w:val="22"/>
          <w:szCs w:val="22"/>
        </w:rPr>
        <w:t xml:space="preserve"> </w:t>
      </w:r>
      <w:proofErr w:type="spellStart"/>
      <w:r w:rsidRPr="002534E9">
        <w:rPr>
          <w:sz w:val="22"/>
          <w:szCs w:val="22"/>
        </w:rPr>
        <w:t>Panadol</w:t>
      </w:r>
      <w:proofErr w:type="spellEnd"/>
      <w:r w:rsidRPr="002534E9">
        <w:rPr>
          <w:sz w:val="22"/>
          <w:szCs w:val="22"/>
        </w:rPr>
        <w:t xml:space="preserve"> gali būti vartojamas nėštumo ir žindymo metu taip, kaip nurodė gydytojas. Turėtų būti vartojama mažiausia veiksminga dozė, trumpiausiu laikotarpiu.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Vairavimas ir mechanizmų valdymas 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Panadol</w:t>
      </w:r>
      <w:proofErr w:type="spellEnd"/>
      <w:r>
        <w:rPr>
          <w:sz w:val="22"/>
          <w:szCs w:val="22"/>
        </w:rPr>
        <w:t xml:space="preserve"> gebėjimo vairuoti ir valdyti mechanizmus neveikia arba veikia nereikšmingai.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Kaip vartoti </w:t>
      </w:r>
      <w:proofErr w:type="spellStart"/>
      <w:r>
        <w:rPr>
          <w:b/>
          <w:sz w:val="22"/>
          <w:szCs w:val="22"/>
        </w:rPr>
        <w:t>Panadol</w:t>
      </w:r>
      <w:proofErr w:type="spellEnd"/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 xml:space="preserve">Visada vartokite šį vaistą tiksliai </w:t>
      </w:r>
      <w:r w:rsidRPr="00E01B5A">
        <w:rPr>
          <w:sz w:val="22"/>
          <w:szCs w:val="22"/>
        </w:rPr>
        <w:t xml:space="preserve">kaip aprašyta šiame lapelyje arba </w:t>
      </w:r>
      <w:r>
        <w:rPr>
          <w:sz w:val="22"/>
          <w:szCs w:val="22"/>
        </w:rPr>
        <w:t xml:space="preserve">kaip nurodė gydytojas. Jeigu abejojate, kreipkitės į gydytoją arba vaistininką. </w:t>
      </w: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 xml:space="preserve">Neviršykite </w:t>
      </w:r>
      <w:r w:rsidRPr="00014C39">
        <w:rPr>
          <w:sz w:val="22"/>
          <w:szCs w:val="22"/>
        </w:rPr>
        <w:t>rekomenduojamos dozės.</w:t>
      </w:r>
    </w:p>
    <w:p w:rsidR="00A16332" w:rsidRDefault="00A16332" w:rsidP="00A16332">
      <w:pPr>
        <w:rPr>
          <w:sz w:val="22"/>
          <w:szCs w:val="22"/>
        </w:rPr>
      </w:pPr>
      <w:r w:rsidRPr="00014C39">
        <w:rPr>
          <w:sz w:val="22"/>
          <w:szCs w:val="22"/>
        </w:rPr>
        <w:t>Visada vartokite mažiausią veiksmingą dozę, reikalingą palengvinti Jūsų simptomams</w:t>
      </w:r>
      <w:r>
        <w:rPr>
          <w:sz w:val="22"/>
          <w:szCs w:val="22"/>
        </w:rPr>
        <w:t>, trumpiausiu laikotarpiu</w:t>
      </w:r>
      <w:r w:rsidRPr="00014C39">
        <w:rPr>
          <w:sz w:val="22"/>
          <w:szCs w:val="22"/>
        </w:rPr>
        <w:t>.</w:t>
      </w: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Negalima vaisto vartoti dažniau kaip kas 4 val.</w:t>
      </w:r>
    </w:p>
    <w:p w:rsidR="00A16332" w:rsidRDefault="00A16332" w:rsidP="00A16332">
      <w:pPr>
        <w:rPr>
          <w:i/>
          <w:sz w:val="22"/>
          <w:szCs w:val="22"/>
        </w:rPr>
      </w:pPr>
    </w:p>
    <w:p w:rsidR="00A16332" w:rsidRPr="00C471EC" w:rsidRDefault="00A16332" w:rsidP="00A16332">
      <w:pPr>
        <w:rPr>
          <w:i/>
          <w:sz w:val="22"/>
          <w:szCs w:val="22"/>
        </w:rPr>
      </w:pPr>
      <w:r w:rsidRPr="00C471EC">
        <w:rPr>
          <w:i/>
          <w:sz w:val="22"/>
          <w:szCs w:val="22"/>
        </w:rPr>
        <w:t>Suaugusiesiems žmonėms (įskaitant senyvo amžiaus) bei 12 metų ir vyresniems vaikams, kurių kūno svoris didesnis nei 50 kg</w:t>
      </w:r>
      <w:r>
        <w:rPr>
          <w:i/>
          <w:sz w:val="22"/>
          <w:szCs w:val="22"/>
        </w:rPr>
        <w:t>:</w:t>
      </w:r>
    </w:p>
    <w:p w:rsidR="00A16332" w:rsidRPr="0066311D" w:rsidRDefault="00A16332" w:rsidP="00A16332">
      <w:pPr>
        <w:rPr>
          <w:sz w:val="22"/>
          <w:szCs w:val="22"/>
        </w:rPr>
      </w:pPr>
      <w:r w:rsidRPr="0066311D">
        <w:rPr>
          <w:sz w:val="22"/>
          <w:szCs w:val="22"/>
        </w:rPr>
        <w:t xml:space="preserve">500-1000 mg </w:t>
      </w:r>
      <w:proofErr w:type="spellStart"/>
      <w:r w:rsidRPr="0066311D">
        <w:rPr>
          <w:sz w:val="22"/>
          <w:szCs w:val="22"/>
        </w:rPr>
        <w:t>paracetamolio</w:t>
      </w:r>
      <w:proofErr w:type="spellEnd"/>
      <w:r w:rsidRPr="0066311D">
        <w:rPr>
          <w:sz w:val="22"/>
          <w:szCs w:val="22"/>
        </w:rPr>
        <w:t xml:space="preserve"> (1-2 tabletės) kas 4-6 valandas, pagal poreikį. </w:t>
      </w:r>
    </w:p>
    <w:p w:rsidR="00A16332" w:rsidRPr="0066311D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Vaisto</w:t>
      </w:r>
      <w:r w:rsidRPr="0066311D">
        <w:rPr>
          <w:sz w:val="22"/>
          <w:szCs w:val="22"/>
        </w:rPr>
        <w:t xml:space="preserve"> negalima vartoti dažniau kaip kas 4 valandas. Per 24 valandas nevartoti daugiau kaip 8 tablečių.</w:t>
      </w:r>
    </w:p>
    <w:p w:rsidR="00A16332" w:rsidRPr="0066311D" w:rsidRDefault="00A16332" w:rsidP="00A16332">
      <w:pPr>
        <w:rPr>
          <w:sz w:val="22"/>
          <w:szCs w:val="22"/>
        </w:rPr>
      </w:pPr>
      <w:r w:rsidRPr="0066311D">
        <w:rPr>
          <w:sz w:val="22"/>
          <w:szCs w:val="22"/>
        </w:rPr>
        <w:t>Didžiausia paros dozė yra 4000 mg.</w:t>
      </w:r>
    </w:p>
    <w:p w:rsidR="00A16332" w:rsidRPr="0066311D" w:rsidRDefault="00A16332" w:rsidP="00A16332">
      <w:pPr>
        <w:rPr>
          <w:sz w:val="22"/>
          <w:szCs w:val="22"/>
        </w:rPr>
      </w:pPr>
    </w:p>
    <w:p w:rsidR="00A16332" w:rsidRPr="00C471EC" w:rsidRDefault="00A16332" w:rsidP="00A16332">
      <w:pPr>
        <w:rPr>
          <w:i/>
          <w:sz w:val="22"/>
          <w:szCs w:val="22"/>
        </w:rPr>
      </w:pPr>
      <w:r w:rsidRPr="00C471EC">
        <w:rPr>
          <w:i/>
          <w:sz w:val="22"/>
          <w:szCs w:val="22"/>
        </w:rPr>
        <w:t xml:space="preserve">Suaugusiems žmonėms ir 12 metų ir vyresniems vaikams, kurių kūno svoris mažesnis nei 50 kg </w:t>
      </w:r>
    </w:p>
    <w:p w:rsidR="00A16332" w:rsidRPr="0066311D" w:rsidRDefault="00A16332" w:rsidP="00A16332">
      <w:pPr>
        <w:rPr>
          <w:sz w:val="22"/>
          <w:szCs w:val="22"/>
        </w:rPr>
      </w:pPr>
      <w:r w:rsidRPr="0066311D">
        <w:rPr>
          <w:sz w:val="22"/>
          <w:szCs w:val="22"/>
        </w:rPr>
        <w:t>500 mg (1 tabletė) kas 4-6 valandas pagal poreikį.</w:t>
      </w:r>
    </w:p>
    <w:p w:rsidR="00A16332" w:rsidRPr="0066311D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Vaisto</w:t>
      </w:r>
      <w:r w:rsidRPr="0066311D">
        <w:rPr>
          <w:sz w:val="22"/>
          <w:szCs w:val="22"/>
        </w:rPr>
        <w:t xml:space="preserve"> negalima vartoti dažniau kaip kas 4 valandas. Per 24 valandas nevartoti daugiau kaip 6 tablečių. </w:t>
      </w:r>
    </w:p>
    <w:p w:rsidR="00A16332" w:rsidRDefault="00A16332" w:rsidP="00A16332">
      <w:pPr>
        <w:pStyle w:val="Komentarotekstas"/>
        <w:rPr>
          <w:sz w:val="22"/>
          <w:szCs w:val="22"/>
        </w:rPr>
      </w:pPr>
      <w:r w:rsidRPr="0066311D">
        <w:rPr>
          <w:sz w:val="22"/>
          <w:szCs w:val="22"/>
        </w:rPr>
        <w:t>Didžiausia paros dozė yra 3000 mg.</w:t>
      </w:r>
    </w:p>
    <w:p w:rsidR="00A16332" w:rsidRPr="0072479A" w:rsidRDefault="00A16332" w:rsidP="00A16332">
      <w:pPr>
        <w:pStyle w:val="Komentarotekstas"/>
      </w:pPr>
    </w:p>
    <w:p w:rsidR="00A16332" w:rsidRPr="00B1519B" w:rsidRDefault="00A16332" w:rsidP="00A16332">
      <w:pPr>
        <w:rPr>
          <w:b/>
          <w:sz w:val="22"/>
          <w:szCs w:val="22"/>
        </w:rPr>
      </w:pPr>
      <w:r w:rsidRPr="00B1519B">
        <w:rPr>
          <w:b/>
          <w:sz w:val="22"/>
          <w:szCs w:val="22"/>
        </w:rPr>
        <w:t xml:space="preserve">Vartojimas vaikams </w:t>
      </w: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6-8 metų vaikams:</w:t>
      </w: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- gerti po pusę tabletės kas 4-6 val. (pagal poreikį).</w:t>
      </w: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- negalima vaisto vartoti dažniau kaip kas 4 val.</w:t>
      </w: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- negalima vartoti daugiau kaip  2 tablečių per 24 val.</w:t>
      </w:r>
    </w:p>
    <w:p w:rsidR="00A16332" w:rsidRDefault="00A16332" w:rsidP="00A16332">
      <w:pPr>
        <w:rPr>
          <w:sz w:val="22"/>
          <w:szCs w:val="22"/>
        </w:rPr>
      </w:pPr>
    </w:p>
    <w:p w:rsidR="00A16332" w:rsidRPr="00487C7F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9-11</w:t>
      </w:r>
      <w:r w:rsidRPr="00487C7F">
        <w:rPr>
          <w:sz w:val="22"/>
          <w:szCs w:val="22"/>
        </w:rPr>
        <w:t xml:space="preserve"> metų vaikams:</w:t>
      </w:r>
    </w:p>
    <w:p w:rsidR="00A16332" w:rsidRPr="00487C7F" w:rsidRDefault="00A16332" w:rsidP="00A16332">
      <w:pPr>
        <w:rPr>
          <w:sz w:val="22"/>
          <w:szCs w:val="22"/>
        </w:rPr>
      </w:pPr>
      <w:r w:rsidRPr="00487C7F">
        <w:rPr>
          <w:sz w:val="22"/>
          <w:szCs w:val="22"/>
        </w:rPr>
        <w:t xml:space="preserve">- gerti po </w:t>
      </w:r>
      <w:r>
        <w:rPr>
          <w:sz w:val="22"/>
          <w:szCs w:val="22"/>
        </w:rPr>
        <w:t>1 tabletę</w:t>
      </w:r>
      <w:r w:rsidRPr="00487C7F">
        <w:rPr>
          <w:sz w:val="22"/>
          <w:szCs w:val="22"/>
        </w:rPr>
        <w:t xml:space="preserve"> kas 4 -6 val. (pagal poreikį).</w:t>
      </w:r>
    </w:p>
    <w:p w:rsidR="00A16332" w:rsidRPr="00487C7F" w:rsidRDefault="00A16332" w:rsidP="00A16332">
      <w:pPr>
        <w:rPr>
          <w:sz w:val="22"/>
          <w:szCs w:val="22"/>
        </w:rPr>
      </w:pPr>
      <w:r w:rsidRPr="00487C7F">
        <w:rPr>
          <w:sz w:val="22"/>
          <w:szCs w:val="22"/>
        </w:rPr>
        <w:t>- negalima vaisto vartoti dažniau kaip kas 4 val.</w:t>
      </w:r>
    </w:p>
    <w:p w:rsidR="00A16332" w:rsidRDefault="00A16332" w:rsidP="00A16332">
      <w:pPr>
        <w:rPr>
          <w:sz w:val="22"/>
          <w:szCs w:val="22"/>
        </w:rPr>
      </w:pPr>
      <w:r w:rsidRPr="00487C7F">
        <w:rPr>
          <w:sz w:val="22"/>
          <w:szCs w:val="22"/>
        </w:rPr>
        <w:t xml:space="preserve">- negalima vartoti daugiau kaip </w:t>
      </w:r>
      <w:r>
        <w:rPr>
          <w:sz w:val="22"/>
          <w:szCs w:val="22"/>
        </w:rPr>
        <w:t xml:space="preserve">4 tablečių </w:t>
      </w:r>
      <w:r w:rsidRPr="00487C7F">
        <w:rPr>
          <w:sz w:val="22"/>
          <w:szCs w:val="22"/>
        </w:rPr>
        <w:t>per 24 val.</w:t>
      </w:r>
    </w:p>
    <w:p w:rsidR="00A16332" w:rsidRDefault="00A16332" w:rsidP="00A16332">
      <w:pPr>
        <w:rPr>
          <w:sz w:val="22"/>
          <w:szCs w:val="22"/>
        </w:rPr>
      </w:pP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 xml:space="preserve">Nepasitarus su gydytoju, negalima šiuo vaistu gydyti vaikų ilgiau kaip tris dienas. </w:t>
      </w: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Šio vaisto negalima duoti jaunesniems kaip 6 metų vaikams.</w:t>
      </w: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 xml:space="preserve">Nevartoti su kitais vaistais, kurių sudėtyje yra </w:t>
      </w:r>
      <w:proofErr w:type="spellStart"/>
      <w:r>
        <w:rPr>
          <w:sz w:val="22"/>
          <w:szCs w:val="22"/>
        </w:rPr>
        <w:t>paracetamolio</w:t>
      </w:r>
      <w:proofErr w:type="spellEnd"/>
      <w:r>
        <w:rPr>
          <w:sz w:val="22"/>
          <w:szCs w:val="22"/>
        </w:rPr>
        <w:t>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Antrat3"/>
        <w:rPr>
          <w:b/>
        </w:rPr>
      </w:pPr>
      <w:r>
        <w:rPr>
          <w:b/>
        </w:rPr>
        <w:t xml:space="preserve">Ką daryti pavartojus per didelę </w:t>
      </w:r>
      <w:proofErr w:type="spellStart"/>
      <w:r>
        <w:rPr>
          <w:b/>
        </w:rPr>
        <w:t>Panadol</w:t>
      </w:r>
      <w:proofErr w:type="spellEnd"/>
      <w:r>
        <w:rPr>
          <w:b/>
        </w:rPr>
        <w:t xml:space="preserve"> dozę?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Negalima viršyti nurodytos dozės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Jei išgėrėte didesnę negu rekomenduojama dozę, nedelsdami kreipkitės į gydytoją, net jei nejaučiate jokių simptomų. Perdozavus šio vaisto gali būti pažeistos kepenys ir kasa.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Jeigu manote, kad </w:t>
      </w:r>
      <w:proofErr w:type="spellStart"/>
      <w:r>
        <w:rPr>
          <w:sz w:val="22"/>
          <w:szCs w:val="22"/>
        </w:rPr>
        <w:t>Panadol</w:t>
      </w:r>
      <w:proofErr w:type="spellEnd"/>
      <w:r>
        <w:rPr>
          <w:sz w:val="22"/>
          <w:szCs w:val="22"/>
        </w:rPr>
        <w:t xml:space="preserve"> veikia per stipriai arba per silpnai, kreipkitės į gydytoją arba vaistininką.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Galimas šalutinis poveikis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:rsidR="00A16332" w:rsidRDefault="00A16332" w:rsidP="00A16332">
      <w:pPr>
        <w:rPr>
          <w:sz w:val="22"/>
          <w:szCs w:val="22"/>
        </w:rPr>
      </w:pP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Nustokite vartoti vaisto  ir pasitarkite su gydytoju, jeigu Jums pasireiškė:</w:t>
      </w:r>
    </w:p>
    <w:p w:rsidR="00A16332" w:rsidRDefault="00A16332" w:rsidP="00A1633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Alerginės reakcijos, tokios kaip odos išbėrimas, niežulys, kartais su kvėpavimo sutrikimais arba lūpų, liežuvio, gerklės, veido patinimas. Labai retais atvejais buvo pranešta apie sunkias odos reakcijas.</w:t>
      </w:r>
    </w:p>
    <w:p w:rsidR="00A16332" w:rsidRDefault="00A16332" w:rsidP="00A1633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Odos išbėrimas, lupimasis arba burnos gleivinės opos.</w:t>
      </w:r>
    </w:p>
    <w:p w:rsidR="00A16332" w:rsidRDefault="00A16332" w:rsidP="00A1633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Jei vartojant </w:t>
      </w:r>
      <w:r>
        <w:rPr>
          <w:color w:val="000000"/>
          <w:sz w:val="22"/>
          <w:szCs w:val="22"/>
        </w:rPr>
        <w:t>aspiriną arba kitus nesteroidinius vaistus nuo uždegimo Jums buvo problemų su kvėpavimu ir atsirado panašių reakcijų vartojant šio vaisto.</w:t>
      </w:r>
    </w:p>
    <w:p w:rsidR="00A16332" w:rsidRDefault="00A16332" w:rsidP="00A16332">
      <w:pPr>
        <w:numPr>
          <w:ilvl w:val="0"/>
          <w:numId w:val="3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Nepaaiškinamos mėlynės arba kraujavimai.</w:t>
      </w:r>
    </w:p>
    <w:p w:rsidR="00A16332" w:rsidRDefault="00A16332" w:rsidP="00A16332">
      <w:pPr>
        <w:numPr>
          <w:ilvl w:val="0"/>
          <w:numId w:val="3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Kepenų funkcijos sutrikimas.</w:t>
      </w:r>
    </w:p>
    <w:p w:rsidR="00A16332" w:rsidRDefault="00A16332" w:rsidP="00A16332">
      <w:pPr>
        <w:rPr>
          <w:color w:val="000000"/>
          <w:sz w:val="22"/>
          <w:szCs w:val="22"/>
        </w:rPr>
      </w:pP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Šitos reakcijos būna labai retai (gali pasireikšti mažiau kaip 1 iš 10000 vaistą vartojusių žmonių).</w:t>
      </w:r>
    </w:p>
    <w:p w:rsidR="00A16332" w:rsidRDefault="00A16332" w:rsidP="00A16332">
      <w:pPr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Jeigu pasireiškė sunkus šalutinis poveikis arba pastebėjote šiame lapelyje neminėtą šalutinį poveikį, nutraukite </w:t>
      </w:r>
      <w:proofErr w:type="spellStart"/>
      <w:r>
        <w:rPr>
          <w:sz w:val="22"/>
          <w:szCs w:val="22"/>
        </w:rPr>
        <w:t>Panadol</w:t>
      </w:r>
      <w:proofErr w:type="spellEnd"/>
      <w:r>
        <w:rPr>
          <w:sz w:val="22"/>
          <w:szCs w:val="22"/>
        </w:rPr>
        <w:t xml:space="preserve"> vartojimą ir pasakykite gydytojui arba vaistininkui.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tabs>
          <w:tab w:val="left" w:pos="567"/>
        </w:tabs>
        <w:rPr>
          <w:b/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t>Pranešimas apie šalutinį poveikį</w:t>
      </w:r>
    </w:p>
    <w:p w:rsidR="00A16332" w:rsidRDefault="00A16332" w:rsidP="00A16332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>
        <w:rPr>
          <w:sz w:val="22"/>
        </w:rPr>
        <w:t>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 xml:space="preserve">Kaip laikyti </w:t>
      </w:r>
      <w:proofErr w:type="spellStart"/>
      <w:r>
        <w:rPr>
          <w:b/>
          <w:sz w:val="22"/>
          <w:szCs w:val="22"/>
        </w:rPr>
        <w:t>Panadol</w:t>
      </w:r>
      <w:proofErr w:type="spellEnd"/>
      <w:r>
        <w:rPr>
          <w:b/>
          <w:sz w:val="22"/>
          <w:szCs w:val="22"/>
        </w:rPr>
        <w:t xml:space="preserve"> </w:t>
      </w:r>
    </w:p>
    <w:p w:rsidR="00A16332" w:rsidRDefault="00A16332" w:rsidP="00A16332">
      <w:pPr>
        <w:pStyle w:val="Pagrindinistekstas"/>
        <w:spacing w:after="0"/>
        <w:rPr>
          <w:b/>
          <w:sz w:val="22"/>
          <w:szCs w:val="22"/>
          <w:lang w:eastAsia="lt-LT"/>
        </w:rPr>
      </w:pP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Šį vaistą laikykite vaikams nepastebimoje ir nepasiekiamoje vietoje.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Laikyti ne aukštesnėje kaip 25 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C temperatūroje.</w:t>
      </w:r>
    </w:p>
    <w:p w:rsidR="00A16332" w:rsidRDefault="00A16332" w:rsidP="00A1633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Ant kartono dėžutės po ,,Tinka iki“ ir lizdinės plokštelės  po „EXP“ nurodytam tinkamumo laikui pasibaigus, šio vaisto vartoti negalima. Vaistas tinka vartoti iki paskutinės nurodyto mėnesio dienos.</w:t>
      </w:r>
    </w:p>
    <w:p w:rsidR="00A16332" w:rsidRDefault="00A16332" w:rsidP="00A1633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Vaistų negalima išmesti į kanalizaciją arba su buitinėmis atliekomis. Kaip išmesti nereikalingus vaistus, klauskite vaistininko. Šios priemonės padės apsaugoti aplinką. </w:t>
      </w:r>
    </w:p>
    <w:p w:rsidR="00A16332" w:rsidRDefault="00A16332" w:rsidP="00A16332">
      <w:pPr>
        <w:tabs>
          <w:tab w:val="left" w:pos="567"/>
        </w:tabs>
        <w:rPr>
          <w:sz w:val="22"/>
          <w:szCs w:val="22"/>
        </w:rPr>
      </w:pPr>
    </w:p>
    <w:p w:rsidR="00A16332" w:rsidRDefault="00A16332" w:rsidP="00A16332">
      <w:pPr>
        <w:tabs>
          <w:tab w:val="left" w:pos="567"/>
        </w:tabs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>
        <w:rPr>
          <w:b/>
          <w:noProof/>
          <w:sz w:val="22"/>
          <w:szCs w:val="22"/>
        </w:rPr>
        <w:t>Pakuotės turinys ir kita informacija</w:t>
      </w:r>
    </w:p>
    <w:p w:rsidR="00A16332" w:rsidRDefault="00A16332" w:rsidP="00A16332">
      <w:pPr>
        <w:tabs>
          <w:tab w:val="left" w:pos="567"/>
        </w:tabs>
        <w:rPr>
          <w:b/>
          <w:sz w:val="22"/>
          <w:szCs w:val="22"/>
        </w:rPr>
      </w:pPr>
    </w:p>
    <w:p w:rsidR="00A16332" w:rsidRDefault="00A16332" w:rsidP="00A16332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Panadol</w:t>
      </w:r>
      <w:proofErr w:type="spellEnd"/>
      <w:r>
        <w:rPr>
          <w:b/>
          <w:sz w:val="22"/>
          <w:szCs w:val="22"/>
        </w:rPr>
        <w:t xml:space="preserve"> sudėtis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Veiklioji medžiaga yra </w:t>
      </w:r>
      <w:proofErr w:type="spellStart"/>
      <w:r>
        <w:rPr>
          <w:sz w:val="22"/>
          <w:szCs w:val="22"/>
        </w:rPr>
        <w:t>paracetamolis</w:t>
      </w:r>
      <w:proofErr w:type="spellEnd"/>
      <w:r>
        <w:rPr>
          <w:sz w:val="22"/>
          <w:szCs w:val="22"/>
        </w:rPr>
        <w:t xml:space="preserve">. Vienoje plėvele dengtoje tabletėje yra 500 mg </w:t>
      </w:r>
      <w:proofErr w:type="spellStart"/>
      <w:r>
        <w:rPr>
          <w:sz w:val="22"/>
          <w:szCs w:val="22"/>
        </w:rPr>
        <w:t>paracetamolio</w:t>
      </w:r>
      <w:proofErr w:type="spellEnd"/>
      <w:r>
        <w:rPr>
          <w:sz w:val="22"/>
          <w:szCs w:val="22"/>
        </w:rPr>
        <w:t>.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Pagalbinės medžiagos yra </w:t>
      </w:r>
      <w:proofErr w:type="spellStart"/>
      <w:r>
        <w:rPr>
          <w:sz w:val="22"/>
          <w:szCs w:val="22"/>
        </w:rPr>
        <w:t>pregelifikuotas</w:t>
      </w:r>
      <w:proofErr w:type="spellEnd"/>
      <w:r>
        <w:rPr>
          <w:sz w:val="22"/>
          <w:szCs w:val="22"/>
        </w:rPr>
        <w:t xml:space="preserve"> krakmolas, kukurūzų krakmolas, </w:t>
      </w:r>
      <w:proofErr w:type="spellStart"/>
      <w:r>
        <w:rPr>
          <w:sz w:val="22"/>
          <w:szCs w:val="22"/>
        </w:rPr>
        <w:t>povidonas</w:t>
      </w:r>
      <w:proofErr w:type="spellEnd"/>
      <w:r>
        <w:rPr>
          <w:sz w:val="22"/>
          <w:szCs w:val="22"/>
        </w:rPr>
        <w:t xml:space="preserve">, kalio </w:t>
      </w:r>
      <w:proofErr w:type="spellStart"/>
      <w:r>
        <w:rPr>
          <w:sz w:val="22"/>
          <w:szCs w:val="22"/>
        </w:rPr>
        <w:t>sorbatas</w:t>
      </w:r>
      <w:proofErr w:type="spellEnd"/>
      <w:r>
        <w:rPr>
          <w:sz w:val="22"/>
          <w:szCs w:val="22"/>
        </w:rPr>
        <w:t xml:space="preserve">, talkas, stearino rūgštis, </w:t>
      </w:r>
      <w:proofErr w:type="spellStart"/>
      <w:r>
        <w:rPr>
          <w:sz w:val="22"/>
          <w:szCs w:val="22"/>
        </w:rPr>
        <w:t>hipromeliozė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triacetinas</w:t>
      </w:r>
      <w:proofErr w:type="spellEnd"/>
      <w:r>
        <w:rPr>
          <w:sz w:val="22"/>
          <w:szCs w:val="22"/>
        </w:rPr>
        <w:t>.</w:t>
      </w:r>
    </w:p>
    <w:p w:rsidR="00A16332" w:rsidRDefault="00A16332" w:rsidP="00A16332">
      <w:pPr>
        <w:pStyle w:val="Pagrindinistekstas"/>
        <w:spacing w:after="0"/>
        <w:ind w:left="540" w:hanging="54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Panadol</w:t>
      </w:r>
      <w:proofErr w:type="spellEnd"/>
      <w:r>
        <w:rPr>
          <w:b/>
          <w:sz w:val="22"/>
          <w:szCs w:val="22"/>
        </w:rPr>
        <w:t xml:space="preserve"> išvaizda ir kiekis pakuotėje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Panadol</w:t>
      </w:r>
      <w:proofErr w:type="spellEnd"/>
      <w:r>
        <w:rPr>
          <w:sz w:val="22"/>
          <w:szCs w:val="22"/>
        </w:rPr>
        <w:t xml:space="preserve"> yra balta plėvele dengta tabletė nuožulniais kraštais su trikampio formos logotipu vienoje tabletės pusėje, o kitoje – laužimo linija. Tabletę galima padalyti į  lygias dozes.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Panadol</w:t>
      </w:r>
      <w:proofErr w:type="spellEnd"/>
      <w:r>
        <w:rPr>
          <w:sz w:val="22"/>
          <w:szCs w:val="22"/>
        </w:rPr>
        <w:t xml:space="preserve"> tiekiamas  kartono dėžutėmis lizdinėse plokštelės, kuriose yra 8, 10, 12, 20 arba 24 plėvele dengtos tabletės lizdinėse plokštelėse. </w:t>
      </w:r>
    </w:p>
    <w:p w:rsidR="00A16332" w:rsidRDefault="00A16332" w:rsidP="00A16332">
      <w:pPr>
        <w:pStyle w:val="Pagrindinistekstas"/>
        <w:spacing w:after="0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Gali būti tiekiamos ne visų dydžių pakuotės.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Registruotojas ir gamintojas</w:t>
      </w:r>
    </w:p>
    <w:p w:rsidR="00A16332" w:rsidRDefault="00A16332" w:rsidP="00A16332">
      <w:pPr>
        <w:pStyle w:val="Pagrindinistekstas"/>
        <w:spacing w:after="0"/>
        <w:rPr>
          <w:b/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b/>
          <w:sz w:val="22"/>
          <w:szCs w:val="22"/>
        </w:rPr>
      </w:pPr>
      <w:r w:rsidRPr="00A277C9">
        <w:rPr>
          <w:b/>
          <w:sz w:val="22"/>
          <w:szCs w:val="22"/>
        </w:rPr>
        <w:t xml:space="preserve">Registruotojas </w:t>
      </w:r>
      <w:r>
        <w:rPr>
          <w:b/>
          <w:sz w:val="22"/>
          <w:szCs w:val="22"/>
        </w:rPr>
        <w:t xml:space="preserve"> </w:t>
      </w:r>
    </w:p>
    <w:p w:rsidR="00A16332" w:rsidRPr="00E01B5A" w:rsidRDefault="00A16332" w:rsidP="00A16332">
      <w:pPr>
        <w:rPr>
          <w:sz w:val="22"/>
          <w:szCs w:val="22"/>
        </w:rPr>
      </w:pPr>
      <w:proofErr w:type="spellStart"/>
      <w:r w:rsidRPr="00E01B5A">
        <w:rPr>
          <w:sz w:val="22"/>
          <w:szCs w:val="22"/>
        </w:rPr>
        <w:t>Haleon</w:t>
      </w:r>
      <w:proofErr w:type="spellEnd"/>
      <w:r w:rsidRPr="00E01B5A">
        <w:rPr>
          <w:sz w:val="22"/>
          <w:szCs w:val="22"/>
        </w:rPr>
        <w:t xml:space="preserve"> </w:t>
      </w:r>
      <w:proofErr w:type="spellStart"/>
      <w:r w:rsidRPr="00E01B5A">
        <w:rPr>
          <w:sz w:val="22"/>
          <w:szCs w:val="22"/>
        </w:rPr>
        <w:t>Hungary</w:t>
      </w:r>
      <w:proofErr w:type="spellEnd"/>
      <w:r w:rsidRPr="00E01B5A">
        <w:rPr>
          <w:sz w:val="22"/>
          <w:szCs w:val="22"/>
        </w:rPr>
        <w:t xml:space="preserve"> </w:t>
      </w:r>
      <w:proofErr w:type="spellStart"/>
      <w:r w:rsidRPr="00E01B5A">
        <w:rPr>
          <w:sz w:val="22"/>
          <w:szCs w:val="22"/>
        </w:rPr>
        <w:t>Kft</w:t>
      </w:r>
      <w:proofErr w:type="spellEnd"/>
      <w:r w:rsidRPr="00E01B5A">
        <w:rPr>
          <w:sz w:val="22"/>
          <w:szCs w:val="22"/>
        </w:rPr>
        <w:t>.</w:t>
      </w:r>
    </w:p>
    <w:p w:rsidR="00A16332" w:rsidRPr="00E01B5A" w:rsidRDefault="00A16332" w:rsidP="00A16332">
      <w:pPr>
        <w:rPr>
          <w:sz w:val="22"/>
          <w:szCs w:val="22"/>
        </w:rPr>
      </w:pPr>
      <w:r w:rsidRPr="00E01B5A">
        <w:rPr>
          <w:sz w:val="22"/>
          <w:szCs w:val="22"/>
        </w:rPr>
        <w:t xml:space="preserve">1124 </w:t>
      </w:r>
      <w:proofErr w:type="spellStart"/>
      <w:r w:rsidRPr="00E01B5A">
        <w:rPr>
          <w:sz w:val="22"/>
          <w:szCs w:val="22"/>
        </w:rPr>
        <w:t>Budapest</w:t>
      </w:r>
      <w:proofErr w:type="spellEnd"/>
      <w:r w:rsidRPr="00E01B5A">
        <w:rPr>
          <w:sz w:val="22"/>
          <w:szCs w:val="22"/>
        </w:rPr>
        <w:t xml:space="preserve">, </w:t>
      </w:r>
      <w:proofErr w:type="spellStart"/>
      <w:r w:rsidRPr="00E01B5A">
        <w:rPr>
          <w:sz w:val="22"/>
          <w:szCs w:val="22"/>
        </w:rPr>
        <w:t>Csörsz</w:t>
      </w:r>
      <w:proofErr w:type="spellEnd"/>
      <w:r w:rsidRPr="00E01B5A">
        <w:rPr>
          <w:sz w:val="22"/>
          <w:szCs w:val="22"/>
        </w:rPr>
        <w:t xml:space="preserve"> </w:t>
      </w:r>
      <w:proofErr w:type="spellStart"/>
      <w:r w:rsidRPr="00E01B5A">
        <w:rPr>
          <w:sz w:val="22"/>
          <w:szCs w:val="22"/>
        </w:rPr>
        <w:t>utca</w:t>
      </w:r>
      <w:proofErr w:type="spellEnd"/>
      <w:r w:rsidRPr="00E01B5A">
        <w:rPr>
          <w:sz w:val="22"/>
          <w:szCs w:val="22"/>
        </w:rPr>
        <w:t xml:space="preserve"> 43</w:t>
      </w:r>
    </w:p>
    <w:p w:rsidR="00A16332" w:rsidRPr="00BA311B" w:rsidRDefault="00A16332" w:rsidP="00A16332">
      <w:pPr>
        <w:rPr>
          <w:sz w:val="22"/>
          <w:szCs w:val="22"/>
        </w:rPr>
      </w:pPr>
      <w:r w:rsidRPr="00E01B5A">
        <w:rPr>
          <w:sz w:val="22"/>
          <w:szCs w:val="22"/>
        </w:rPr>
        <w:t>Vengrija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pStyle w:val="Pagrindinistekstas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Gamintojas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GlaxoSmithKline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Dungarvan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Limited</w:t>
      </w:r>
      <w:proofErr w:type="spellEnd"/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Knockbrack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Dungarvan</w:t>
      </w:r>
      <w:proofErr w:type="spellEnd"/>
      <w:r>
        <w:rPr>
          <w:sz w:val="22"/>
          <w:szCs w:val="22"/>
        </w:rPr>
        <w:t xml:space="preserve"> </w:t>
      </w:r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County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Waterford</w:t>
      </w:r>
      <w:proofErr w:type="spellEnd"/>
      <w:r>
        <w:rPr>
          <w:sz w:val="22"/>
          <w:szCs w:val="22"/>
        </w:rPr>
        <w:t xml:space="preserve"> </w:t>
      </w: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Airija</w:t>
      </w:r>
    </w:p>
    <w:p w:rsidR="00A16332" w:rsidRDefault="00A16332" w:rsidP="00A16332">
      <w:pPr>
        <w:rPr>
          <w:sz w:val="22"/>
          <w:szCs w:val="22"/>
        </w:rPr>
      </w:pP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A16332" w:rsidRDefault="00A16332" w:rsidP="00A16332">
      <w:pPr>
        <w:rPr>
          <w:sz w:val="22"/>
          <w:szCs w:val="22"/>
        </w:rPr>
      </w:pPr>
    </w:p>
    <w:p w:rsidR="00A16332" w:rsidRDefault="00A16332" w:rsidP="00A16332">
      <w:pPr>
        <w:rPr>
          <w:sz w:val="22"/>
          <w:szCs w:val="22"/>
        </w:rPr>
      </w:pPr>
      <w:r>
        <w:rPr>
          <w:sz w:val="22"/>
          <w:szCs w:val="22"/>
        </w:rPr>
        <w:t xml:space="preserve">S.C. EUROPHARM S.A. </w:t>
      </w:r>
    </w:p>
    <w:p w:rsidR="00A16332" w:rsidRDefault="00A16332" w:rsidP="00A1633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 </w:t>
      </w:r>
      <w:proofErr w:type="spellStart"/>
      <w:r>
        <w:rPr>
          <w:sz w:val="22"/>
          <w:szCs w:val="22"/>
          <w:lang w:val="en-US"/>
        </w:rPr>
        <w:t>Panselelor</w:t>
      </w:r>
      <w:proofErr w:type="spellEnd"/>
      <w:r>
        <w:rPr>
          <w:sz w:val="22"/>
          <w:szCs w:val="22"/>
          <w:lang w:val="en-US"/>
        </w:rPr>
        <w:t xml:space="preserve"> St., Brasov</w:t>
      </w:r>
    </w:p>
    <w:p w:rsidR="00A16332" w:rsidRDefault="00A16332" w:rsidP="00A1633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County of Brasov </w:t>
      </w:r>
    </w:p>
    <w:p w:rsidR="00A16332" w:rsidRDefault="00A16332" w:rsidP="00A1633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Code 500419 </w:t>
      </w:r>
    </w:p>
    <w:p w:rsidR="00A16332" w:rsidRDefault="00A16332" w:rsidP="00A16332">
      <w:pPr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Rumunija</w:t>
      </w:r>
      <w:proofErr w:type="spellEnd"/>
    </w:p>
    <w:p w:rsidR="00A16332" w:rsidRDefault="00A16332" w:rsidP="00A16332">
      <w:pPr>
        <w:pStyle w:val="Pagrindinistekstas"/>
        <w:spacing w:after="0"/>
        <w:rPr>
          <w:sz w:val="22"/>
          <w:szCs w:val="22"/>
        </w:rPr>
      </w:pPr>
    </w:p>
    <w:p w:rsidR="00A16332" w:rsidRDefault="00A16332" w:rsidP="00A16332">
      <w:pPr>
        <w:autoSpaceDE w:val="0"/>
        <w:autoSpaceDN w:val="0"/>
        <w:adjustRightInd w:val="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arba</w:t>
      </w:r>
    </w:p>
    <w:p w:rsidR="00A16332" w:rsidRDefault="00A16332" w:rsidP="00A16332">
      <w:pPr>
        <w:autoSpaceDE w:val="0"/>
        <w:autoSpaceDN w:val="0"/>
        <w:adjustRightInd w:val="0"/>
        <w:rPr>
          <w:sz w:val="22"/>
          <w:szCs w:val="22"/>
          <w:lang w:eastAsia="lt-LT"/>
        </w:rPr>
      </w:pPr>
    </w:p>
    <w:p w:rsidR="00A16332" w:rsidRDefault="00A16332" w:rsidP="00A16332">
      <w:pPr>
        <w:pStyle w:val="BTEMEASMCA"/>
        <w:rPr>
          <w:noProof w:val="0"/>
        </w:rPr>
      </w:pPr>
      <w:proofErr w:type="spellStart"/>
      <w:r>
        <w:rPr>
          <w:noProof w:val="0"/>
        </w:rPr>
        <w:t>SmithKline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Beecham</w:t>
      </w:r>
      <w:proofErr w:type="spellEnd"/>
      <w:r>
        <w:rPr>
          <w:noProof w:val="0"/>
        </w:rPr>
        <w:t xml:space="preserve"> S.A.</w:t>
      </w:r>
    </w:p>
    <w:p w:rsidR="00A16332" w:rsidRDefault="00A16332" w:rsidP="00A16332">
      <w:pPr>
        <w:pStyle w:val="BTEMEASMCA"/>
        <w:rPr>
          <w:noProof w:val="0"/>
        </w:rPr>
      </w:pPr>
      <w:proofErr w:type="spellStart"/>
      <w:r>
        <w:rPr>
          <w:noProof w:val="0"/>
        </w:rPr>
        <w:t>Ctra</w:t>
      </w:r>
      <w:proofErr w:type="spellEnd"/>
      <w:r>
        <w:rPr>
          <w:noProof w:val="0"/>
        </w:rPr>
        <w:t xml:space="preserve">. de </w:t>
      </w:r>
      <w:proofErr w:type="spellStart"/>
      <w:r>
        <w:rPr>
          <w:noProof w:val="0"/>
        </w:rPr>
        <w:t>Ajalvir</w:t>
      </w:r>
      <w:proofErr w:type="spellEnd"/>
      <w:r>
        <w:rPr>
          <w:noProof w:val="0"/>
        </w:rPr>
        <w:t>, Km 2,500,</w:t>
      </w:r>
      <w:r>
        <w:rPr>
          <w:noProof w:val="0"/>
        </w:rPr>
        <w:br/>
      </w:r>
      <w:proofErr w:type="spellStart"/>
      <w:r>
        <w:rPr>
          <w:noProof w:val="0"/>
        </w:rPr>
        <w:t>Alcala</w:t>
      </w:r>
      <w:proofErr w:type="spellEnd"/>
      <w:r>
        <w:rPr>
          <w:noProof w:val="0"/>
        </w:rPr>
        <w:t xml:space="preserve"> de </w:t>
      </w:r>
      <w:proofErr w:type="spellStart"/>
      <w:r>
        <w:rPr>
          <w:noProof w:val="0"/>
        </w:rPr>
        <w:t>Henares</w:t>
      </w:r>
      <w:proofErr w:type="spellEnd"/>
      <w:r>
        <w:rPr>
          <w:noProof w:val="0"/>
        </w:rPr>
        <w:t xml:space="preserve">, 28806 </w:t>
      </w:r>
      <w:proofErr w:type="spellStart"/>
      <w:r>
        <w:rPr>
          <w:noProof w:val="0"/>
        </w:rPr>
        <w:t>Madrid</w:t>
      </w:r>
      <w:proofErr w:type="spellEnd"/>
    </w:p>
    <w:p w:rsidR="00A16332" w:rsidRDefault="00A16332" w:rsidP="00A16332">
      <w:pPr>
        <w:pStyle w:val="BTEMEASMCA"/>
      </w:pPr>
      <w:r>
        <w:rPr>
          <w:noProof w:val="0"/>
        </w:rPr>
        <w:t>Ispanija</w:t>
      </w:r>
    </w:p>
    <w:p w:rsidR="00A16332" w:rsidRDefault="00A16332" w:rsidP="00A16332">
      <w:pPr>
        <w:rPr>
          <w:sz w:val="22"/>
          <w:szCs w:val="22"/>
        </w:rPr>
      </w:pPr>
    </w:p>
    <w:p w:rsidR="00A16332" w:rsidRDefault="00A16332" w:rsidP="00A16332">
      <w:pPr>
        <w:pStyle w:val="Antrat2"/>
        <w:rPr>
          <w:szCs w:val="22"/>
        </w:rPr>
      </w:pPr>
      <w:r>
        <w:rPr>
          <w:bCs/>
          <w:szCs w:val="22"/>
        </w:rPr>
        <w:t>Šis pakuotės lapelis</w:t>
      </w:r>
      <w:r>
        <w:rPr>
          <w:szCs w:val="22"/>
        </w:rPr>
        <w:t xml:space="preserve"> paskutinį kartą peržiūrėtas 2024-11-12.</w:t>
      </w:r>
    </w:p>
    <w:p w:rsidR="00A16332" w:rsidRPr="00B3563C" w:rsidRDefault="00A16332" w:rsidP="00A16332">
      <w:pPr>
        <w:rPr>
          <w:lang w:eastAsia="lt-LT"/>
        </w:rPr>
      </w:pPr>
    </w:p>
    <w:p w:rsidR="00A16332" w:rsidRDefault="00A16332" w:rsidP="00A16332">
      <w:pPr>
        <w:numPr>
          <w:ilvl w:val="12"/>
          <w:numId w:val="0"/>
        </w:numPr>
        <w:ind w:right="-2"/>
        <w:rPr>
          <w:sz w:val="22"/>
          <w:szCs w:val="22"/>
        </w:rPr>
      </w:pPr>
      <w:r w:rsidRPr="00E01B5A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 w:rsidRPr="00E01B5A">
        <w:rPr>
          <w:sz w:val="22"/>
          <w:szCs w:val="22"/>
          <w:u w:val="single"/>
        </w:rPr>
        <w:t>https://vvkt.lrv.lt/lt/</w:t>
      </w:r>
      <w:r w:rsidRPr="00E01B5A">
        <w:rPr>
          <w:sz w:val="22"/>
          <w:szCs w:val="22"/>
        </w:rPr>
        <w:t>.</w:t>
      </w:r>
    </w:p>
    <w:p w:rsidR="00A16332" w:rsidRDefault="00A16332" w:rsidP="00A16332"/>
    <w:p w:rsidR="00BA6577" w:rsidRDefault="00BA6577">
      <w:bookmarkStart w:id="2" w:name="_GoBack"/>
      <w:bookmarkEnd w:id="2"/>
    </w:p>
    <w:sectPr w:rsidR="00BA6577" w:rsidSect="004B4AF4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3EF20E01"/>
    <w:multiLevelType w:val="hybridMultilevel"/>
    <w:tmpl w:val="EC6EE872"/>
    <w:lvl w:ilvl="0" w:tplc="D4D81200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B7788"/>
    <w:multiLevelType w:val="hybridMultilevel"/>
    <w:tmpl w:val="ED2692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16332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C2884-758B-4D1B-A3D9-147A50B4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autoRedefine/>
    <w:semiHidden/>
    <w:unhideWhenUsed/>
    <w:qFormat/>
    <w:rsid w:val="00A16332"/>
    <w:pPr>
      <w:keepNext/>
      <w:ind w:left="540" w:hanging="540"/>
      <w:outlineLvl w:val="1"/>
    </w:pPr>
    <w:rPr>
      <w:b/>
      <w:sz w:val="22"/>
      <w:lang w:eastAsia="lt-LT"/>
    </w:rPr>
  </w:style>
  <w:style w:type="paragraph" w:styleId="Antrat3">
    <w:name w:val="heading 3"/>
    <w:aliases w:val="(sub-heading),(eg 3.2.1),(eg 1.1.1)"/>
    <w:basedOn w:val="prastasis"/>
    <w:next w:val="prastasis"/>
    <w:link w:val="Antrat3Diagrama"/>
    <w:autoRedefine/>
    <w:semiHidden/>
    <w:unhideWhenUsed/>
    <w:qFormat/>
    <w:rsid w:val="00A16332"/>
    <w:pPr>
      <w:keepNext/>
      <w:outlineLvl w:val="2"/>
    </w:pPr>
    <w:rPr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A16332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aliases w:val="(sub-heading) Diagrama,(eg 3.2.1) Diagrama,(eg 1.1.1) Diagrama"/>
    <w:basedOn w:val="Numatytasispastraiposriftas"/>
    <w:link w:val="Antrat3"/>
    <w:semiHidden/>
    <w:rsid w:val="00A16332"/>
    <w:rPr>
      <w:rFonts w:ascii="Times New Roman" w:eastAsia="Times New Roman" w:hAnsi="Times New Roman" w:cs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A16332"/>
    <w:pPr>
      <w:jc w:val="center"/>
    </w:pPr>
    <w:rPr>
      <w:b/>
      <w:bCs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A16332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A1633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16332"/>
    <w:rPr>
      <w:rFonts w:ascii="Times New Roman" w:eastAsia="Times New Roman" w:hAnsi="Times New Roman" w:cs="Times New Roman"/>
      <w:sz w:val="24"/>
      <w:szCs w:val="20"/>
    </w:rPr>
  </w:style>
  <w:style w:type="character" w:customStyle="1" w:styleId="BTEMEASMCAChar">
    <w:name w:val="BT EMEA_SMCA Char"/>
    <w:link w:val="BTEMEASMCA"/>
    <w:locked/>
    <w:rsid w:val="00A16332"/>
    <w:rPr>
      <w:rFonts w:ascii="Times New Roman" w:eastAsia="Times New Roman" w:hAnsi="Times New Roman" w:cs="Times New Roman"/>
      <w:iCs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A16332"/>
    <w:rPr>
      <w:iCs/>
      <w:noProof/>
      <w:sz w:val="22"/>
      <w:szCs w:val="22"/>
      <w:lang w:eastAsia="x-none"/>
    </w:rPr>
  </w:style>
  <w:style w:type="paragraph" w:customStyle="1" w:styleId="PI-3EMEASMCA">
    <w:name w:val="PI-3 EMEA_SMCA"/>
    <w:basedOn w:val="prastasis"/>
    <w:autoRedefine/>
    <w:rsid w:val="00A16332"/>
    <w:pPr>
      <w:spacing w:line="220" w:lineRule="exact"/>
    </w:pPr>
    <w:rPr>
      <w:b/>
      <w:bCs/>
      <w:sz w:val="22"/>
      <w:szCs w:val="22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A16332"/>
    <w:pPr>
      <w:ind w:left="720"/>
      <w:contextualSpacing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63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63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5692</Words>
  <Characters>3246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    </vt:lpstr>
      <vt:lpstr>        Panadol vartoti negalima</vt:lpstr>
      <vt:lpstr>        Nėštumas ir žindymo laikotarpis</vt:lpstr>
      <vt:lpstr>        Ką daryti pavartojus per didelę Panadol dozę?</vt:lpstr>
      <vt:lpstr>    Šis pakuotės lapelis paskutinį kartą peržiūrėtas 2024-11-12.</vt:lpstr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2024-11-13T09:41:00Z</dcterms:created>
  <dcterms:modified xsi:type="dcterms:W3CDTF">2024-11-13T09:41:00Z</dcterms:modified>
</cp:coreProperties>
</file>