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DF052C" w14:textId="77777777" w:rsidR="001E0734" w:rsidRPr="00ED5DB8" w:rsidRDefault="001E0734" w:rsidP="001E0734">
      <w:pPr>
        <w:ind w:left="567" w:hanging="567"/>
        <w:rPr>
          <w:sz w:val="22"/>
          <w:szCs w:val="22"/>
        </w:rPr>
      </w:pPr>
    </w:p>
    <w:p w14:paraId="28DF052D" w14:textId="77777777" w:rsidR="001E0734" w:rsidRPr="00ED5DB8" w:rsidRDefault="001E0734" w:rsidP="001E0734">
      <w:pPr>
        <w:ind w:left="567" w:hanging="567"/>
        <w:rPr>
          <w:sz w:val="22"/>
          <w:szCs w:val="22"/>
        </w:rPr>
      </w:pPr>
    </w:p>
    <w:p w14:paraId="28DF052E" w14:textId="77777777" w:rsidR="001E0734" w:rsidRPr="00ED5DB8" w:rsidRDefault="001E0734" w:rsidP="001E0734">
      <w:pPr>
        <w:ind w:left="567" w:hanging="567"/>
        <w:rPr>
          <w:sz w:val="22"/>
          <w:szCs w:val="22"/>
        </w:rPr>
      </w:pPr>
    </w:p>
    <w:p w14:paraId="28DF052F" w14:textId="77777777" w:rsidR="001E0734" w:rsidRPr="00ED5DB8" w:rsidRDefault="001E0734" w:rsidP="001E0734">
      <w:pPr>
        <w:ind w:left="567" w:hanging="567"/>
        <w:rPr>
          <w:sz w:val="22"/>
          <w:szCs w:val="22"/>
        </w:rPr>
      </w:pPr>
    </w:p>
    <w:p w14:paraId="28DF0530" w14:textId="77777777" w:rsidR="001E0734" w:rsidRPr="00ED5DB8" w:rsidRDefault="001E0734" w:rsidP="001E0734">
      <w:pPr>
        <w:ind w:left="567" w:hanging="567"/>
        <w:rPr>
          <w:sz w:val="22"/>
          <w:szCs w:val="22"/>
        </w:rPr>
      </w:pPr>
    </w:p>
    <w:p w14:paraId="28DF0531" w14:textId="77777777" w:rsidR="001E0734" w:rsidRPr="00ED5DB8" w:rsidRDefault="001E0734" w:rsidP="001E0734">
      <w:pPr>
        <w:ind w:left="567" w:hanging="567"/>
        <w:rPr>
          <w:sz w:val="22"/>
          <w:szCs w:val="22"/>
        </w:rPr>
      </w:pPr>
    </w:p>
    <w:p w14:paraId="28DF0532" w14:textId="77777777" w:rsidR="001E0734" w:rsidRPr="00ED5DB8" w:rsidRDefault="001E0734" w:rsidP="001E0734">
      <w:pPr>
        <w:ind w:left="567" w:hanging="567"/>
        <w:rPr>
          <w:sz w:val="22"/>
          <w:szCs w:val="22"/>
        </w:rPr>
      </w:pPr>
    </w:p>
    <w:p w14:paraId="28DF0533" w14:textId="77777777" w:rsidR="001E0734" w:rsidRPr="00ED5DB8" w:rsidRDefault="001E0734" w:rsidP="001E0734">
      <w:pPr>
        <w:ind w:left="567" w:hanging="567"/>
        <w:rPr>
          <w:sz w:val="22"/>
          <w:szCs w:val="22"/>
        </w:rPr>
      </w:pPr>
    </w:p>
    <w:p w14:paraId="28DF0534" w14:textId="77777777" w:rsidR="001E0734" w:rsidRPr="00ED5DB8" w:rsidRDefault="001E0734" w:rsidP="001E0734">
      <w:pPr>
        <w:ind w:left="567" w:hanging="567"/>
        <w:rPr>
          <w:sz w:val="22"/>
          <w:szCs w:val="22"/>
        </w:rPr>
      </w:pPr>
    </w:p>
    <w:p w14:paraId="28DF0535" w14:textId="77777777" w:rsidR="001E0734" w:rsidRPr="00ED5DB8" w:rsidRDefault="001E0734" w:rsidP="001E0734">
      <w:pPr>
        <w:ind w:left="567" w:hanging="567"/>
        <w:rPr>
          <w:sz w:val="22"/>
          <w:szCs w:val="22"/>
        </w:rPr>
      </w:pPr>
    </w:p>
    <w:p w14:paraId="28DF0536" w14:textId="77777777" w:rsidR="001E0734" w:rsidRPr="00ED5DB8" w:rsidRDefault="001E0734" w:rsidP="001E0734">
      <w:pPr>
        <w:ind w:left="567" w:hanging="567"/>
        <w:rPr>
          <w:sz w:val="22"/>
          <w:szCs w:val="22"/>
        </w:rPr>
      </w:pPr>
    </w:p>
    <w:p w14:paraId="28DF0537" w14:textId="77777777" w:rsidR="001E0734" w:rsidRPr="00ED5DB8" w:rsidRDefault="001E0734" w:rsidP="001E0734">
      <w:pPr>
        <w:ind w:left="567" w:hanging="567"/>
        <w:rPr>
          <w:sz w:val="22"/>
          <w:szCs w:val="22"/>
        </w:rPr>
      </w:pPr>
    </w:p>
    <w:p w14:paraId="28DF0538" w14:textId="77777777" w:rsidR="001E0734" w:rsidRPr="00ED5DB8" w:rsidRDefault="001E0734" w:rsidP="001E0734">
      <w:pPr>
        <w:ind w:left="567" w:hanging="567"/>
        <w:rPr>
          <w:sz w:val="22"/>
          <w:szCs w:val="22"/>
        </w:rPr>
      </w:pPr>
    </w:p>
    <w:p w14:paraId="28DF0539" w14:textId="77777777" w:rsidR="001E0734" w:rsidRPr="00ED5DB8" w:rsidRDefault="001E0734" w:rsidP="001E0734">
      <w:pPr>
        <w:ind w:left="567" w:hanging="567"/>
        <w:rPr>
          <w:sz w:val="22"/>
          <w:szCs w:val="22"/>
        </w:rPr>
      </w:pPr>
    </w:p>
    <w:p w14:paraId="28DF053A" w14:textId="77777777" w:rsidR="001E0734" w:rsidRPr="00ED5DB8" w:rsidRDefault="001E0734" w:rsidP="001E0734">
      <w:pPr>
        <w:ind w:left="567" w:hanging="567"/>
        <w:rPr>
          <w:sz w:val="22"/>
          <w:szCs w:val="22"/>
        </w:rPr>
      </w:pPr>
    </w:p>
    <w:p w14:paraId="28DF053B" w14:textId="77777777" w:rsidR="001E0734" w:rsidRPr="00ED5DB8" w:rsidRDefault="001E0734" w:rsidP="001E0734">
      <w:pPr>
        <w:ind w:left="567" w:hanging="567"/>
        <w:rPr>
          <w:sz w:val="22"/>
          <w:szCs w:val="22"/>
        </w:rPr>
      </w:pPr>
    </w:p>
    <w:p w14:paraId="28DF053C" w14:textId="77777777" w:rsidR="001E0734" w:rsidRPr="00ED5DB8" w:rsidRDefault="001E0734" w:rsidP="001E0734">
      <w:pPr>
        <w:ind w:left="567" w:hanging="567"/>
        <w:rPr>
          <w:sz w:val="22"/>
          <w:szCs w:val="22"/>
        </w:rPr>
      </w:pPr>
    </w:p>
    <w:p w14:paraId="28DF053D" w14:textId="77777777" w:rsidR="001E0734" w:rsidRPr="00ED5DB8" w:rsidRDefault="001E0734" w:rsidP="001E0734">
      <w:pPr>
        <w:ind w:left="567" w:hanging="567"/>
        <w:rPr>
          <w:sz w:val="22"/>
          <w:szCs w:val="22"/>
        </w:rPr>
      </w:pPr>
    </w:p>
    <w:p w14:paraId="28DF053E" w14:textId="77777777" w:rsidR="001E0734" w:rsidRPr="00ED5DB8" w:rsidRDefault="001E0734" w:rsidP="001E0734">
      <w:pPr>
        <w:ind w:left="567" w:hanging="567"/>
        <w:rPr>
          <w:sz w:val="22"/>
          <w:szCs w:val="22"/>
        </w:rPr>
      </w:pPr>
    </w:p>
    <w:p w14:paraId="28DF053F" w14:textId="77777777" w:rsidR="001E0734" w:rsidRPr="00ED5DB8" w:rsidRDefault="001E0734" w:rsidP="001E0734">
      <w:pPr>
        <w:ind w:left="567" w:hanging="567"/>
        <w:rPr>
          <w:sz w:val="22"/>
          <w:szCs w:val="22"/>
        </w:rPr>
      </w:pPr>
    </w:p>
    <w:p w14:paraId="28DF0540" w14:textId="77777777" w:rsidR="001E0734" w:rsidRPr="00ED5DB8" w:rsidRDefault="001E0734" w:rsidP="001E0734">
      <w:pPr>
        <w:ind w:left="567" w:hanging="567"/>
        <w:jc w:val="center"/>
        <w:rPr>
          <w:b/>
          <w:sz w:val="22"/>
          <w:szCs w:val="22"/>
        </w:rPr>
      </w:pPr>
    </w:p>
    <w:p w14:paraId="28DF0541" w14:textId="77777777" w:rsidR="001E0734" w:rsidRPr="00ED5DB8" w:rsidRDefault="001E0734" w:rsidP="001E0734">
      <w:pPr>
        <w:ind w:left="567" w:hanging="567"/>
        <w:jc w:val="center"/>
        <w:rPr>
          <w:b/>
          <w:sz w:val="22"/>
          <w:szCs w:val="22"/>
        </w:rPr>
      </w:pPr>
    </w:p>
    <w:p w14:paraId="28DF0542" w14:textId="77777777" w:rsidR="001E0734" w:rsidRPr="00ED5DB8" w:rsidRDefault="001E0734" w:rsidP="001E0734">
      <w:pPr>
        <w:ind w:left="567" w:hanging="567"/>
        <w:jc w:val="center"/>
        <w:rPr>
          <w:b/>
          <w:sz w:val="22"/>
          <w:szCs w:val="22"/>
        </w:rPr>
      </w:pPr>
    </w:p>
    <w:p w14:paraId="28DF0543" w14:textId="77777777" w:rsidR="001E0734" w:rsidRPr="00ED5DB8" w:rsidRDefault="001E0734" w:rsidP="001E0734">
      <w:pPr>
        <w:ind w:left="567" w:hanging="567"/>
        <w:jc w:val="center"/>
        <w:rPr>
          <w:sz w:val="22"/>
          <w:szCs w:val="22"/>
        </w:rPr>
      </w:pPr>
      <w:r w:rsidRPr="00ED5DB8">
        <w:rPr>
          <w:b/>
          <w:sz w:val="22"/>
          <w:szCs w:val="22"/>
        </w:rPr>
        <w:t>I PRIEDAS</w:t>
      </w:r>
    </w:p>
    <w:p w14:paraId="28DF0544" w14:textId="77777777" w:rsidR="001E0734" w:rsidRPr="00ED5DB8" w:rsidRDefault="001E0734" w:rsidP="001E0734">
      <w:pPr>
        <w:ind w:left="567" w:hanging="567"/>
        <w:jc w:val="center"/>
        <w:rPr>
          <w:b/>
          <w:sz w:val="22"/>
          <w:szCs w:val="22"/>
        </w:rPr>
      </w:pPr>
    </w:p>
    <w:p w14:paraId="28DF0545" w14:textId="77777777" w:rsidR="001E0734" w:rsidRPr="00ED5DB8" w:rsidRDefault="001E0734" w:rsidP="001E0734">
      <w:pPr>
        <w:ind w:left="567" w:hanging="567"/>
        <w:jc w:val="center"/>
        <w:rPr>
          <w:b/>
          <w:sz w:val="22"/>
          <w:szCs w:val="22"/>
        </w:rPr>
      </w:pPr>
      <w:r w:rsidRPr="00ED5DB8">
        <w:rPr>
          <w:b/>
          <w:sz w:val="22"/>
          <w:szCs w:val="22"/>
        </w:rPr>
        <w:t>PREPARATO CHARAKTERISTIKŲ SANTRAUKA</w:t>
      </w:r>
    </w:p>
    <w:p w14:paraId="28DF0546" w14:textId="77777777" w:rsidR="001E0734" w:rsidRPr="00ED5DB8" w:rsidRDefault="001E0734" w:rsidP="001E0734">
      <w:pPr>
        <w:ind w:left="567" w:hanging="567"/>
        <w:jc w:val="center"/>
        <w:rPr>
          <w:b/>
          <w:sz w:val="22"/>
          <w:szCs w:val="22"/>
        </w:rPr>
      </w:pPr>
    </w:p>
    <w:p w14:paraId="28DF0547" w14:textId="77777777" w:rsidR="001E0734" w:rsidRPr="00ED5DB8" w:rsidRDefault="001E0734" w:rsidP="001E0734">
      <w:pPr>
        <w:ind w:left="540" w:hanging="540"/>
        <w:rPr>
          <w:sz w:val="22"/>
          <w:szCs w:val="22"/>
        </w:rPr>
      </w:pPr>
      <w:r w:rsidRPr="00ED5DB8">
        <w:rPr>
          <w:sz w:val="22"/>
          <w:szCs w:val="22"/>
        </w:rPr>
        <w:br w:type="page"/>
      </w:r>
      <w:r w:rsidRPr="00ED5DB8">
        <w:rPr>
          <w:b/>
          <w:bCs/>
          <w:sz w:val="22"/>
          <w:szCs w:val="22"/>
        </w:rPr>
        <w:lastRenderedPageBreak/>
        <w:t>1.</w:t>
      </w:r>
      <w:r w:rsidRPr="00ED5DB8">
        <w:rPr>
          <w:b/>
          <w:bCs/>
          <w:sz w:val="22"/>
          <w:szCs w:val="22"/>
        </w:rPr>
        <w:tab/>
        <w:t>VAISTINIO PREPARATO PAVADINIMAS</w:t>
      </w:r>
    </w:p>
    <w:p w14:paraId="28DF0548" w14:textId="77777777" w:rsidR="001E0734" w:rsidRPr="00ED5DB8" w:rsidRDefault="001E0734" w:rsidP="001E0734">
      <w:pPr>
        <w:rPr>
          <w:sz w:val="22"/>
          <w:szCs w:val="22"/>
        </w:rPr>
      </w:pPr>
    </w:p>
    <w:p w14:paraId="28DF0549" w14:textId="77777777" w:rsidR="001E0734" w:rsidRPr="00ED5DB8" w:rsidRDefault="001E0734" w:rsidP="001E0734">
      <w:pPr>
        <w:rPr>
          <w:sz w:val="22"/>
          <w:szCs w:val="22"/>
        </w:rPr>
      </w:pPr>
      <w:proofErr w:type="spellStart"/>
      <w:r w:rsidRPr="00ED5DB8">
        <w:rPr>
          <w:sz w:val="22"/>
          <w:szCs w:val="22"/>
        </w:rPr>
        <w:t>Panadol</w:t>
      </w:r>
      <w:proofErr w:type="spellEnd"/>
      <w:r w:rsidRPr="00ED5DB8">
        <w:rPr>
          <w:sz w:val="22"/>
          <w:szCs w:val="22"/>
        </w:rPr>
        <w:t xml:space="preserve"> </w:t>
      </w:r>
      <w:proofErr w:type="spellStart"/>
      <w:r w:rsidRPr="00ED5DB8">
        <w:rPr>
          <w:sz w:val="22"/>
          <w:szCs w:val="22"/>
        </w:rPr>
        <w:t>Extra</w:t>
      </w:r>
      <w:proofErr w:type="spellEnd"/>
      <w:r w:rsidRPr="00ED5DB8">
        <w:rPr>
          <w:sz w:val="22"/>
          <w:szCs w:val="22"/>
        </w:rPr>
        <w:t xml:space="preserve"> 500/65 mg plėvele dengtos tabletės</w:t>
      </w:r>
    </w:p>
    <w:p w14:paraId="28DF054A" w14:textId="77777777" w:rsidR="001E0734" w:rsidRPr="00ED5DB8" w:rsidRDefault="001E0734" w:rsidP="001E0734">
      <w:pPr>
        <w:rPr>
          <w:sz w:val="22"/>
          <w:szCs w:val="22"/>
        </w:rPr>
      </w:pPr>
    </w:p>
    <w:p w14:paraId="28DF054B" w14:textId="77777777" w:rsidR="001E0734" w:rsidRPr="00ED5DB8" w:rsidRDefault="001E0734" w:rsidP="001E0734">
      <w:pPr>
        <w:rPr>
          <w:sz w:val="22"/>
          <w:szCs w:val="22"/>
        </w:rPr>
      </w:pPr>
    </w:p>
    <w:p w14:paraId="28DF054C" w14:textId="77777777" w:rsidR="001E0734" w:rsidRPr="00ED5DB8" w:rsidRDefault="001E0734" w:rsidP="001E0734">
      <w:pPr>
        <w:ind w:left="567" w:hanging="567"/>
        <w:rPr>
          <w:b/>
          <w:bCs/>
          <w:sz w:val="22"/>
          <w:szCs w:val="22"/>
        </w:rPr>
      </w:pPr>
      <w:r w:rsidRPr="00ED5DB8">
        <w:rPr>
          <w:b/>
          <w:bCs/>
          <w:sz w:val="22"/>
          <w:szCs w:val="22"/>
        </w:rPr>
        <w:t>2.</w:t>
      </w:r>
      <w:r w:rsidRPr="00ED5DB8">
        <w:rPr>
          <w:b/>
          <w:bCs/>
          <w:sz w:val="22"/>
          <w:szCs w:val="22"/>
        </w:rPr>
        <w:tab/>
        <w:t>KOKYBINĖ IR KIEKYBINĖ SUDĖTIS</w:t>
      </w:r>
    </w:p>
    <w:p w14:paraId="28DF054D" w14:textId="77777777" w:rsidR="001E0734" w:rsidRPr="00ED5DB8" w:rsidRDefault="001E0734" w:rsidP="001E0734">
      <w:pPr>
        <w:rPr>
          <w:sz w:val="22"/>
          <w:szCs w:val="22"/>
        </w:rPr>
      </w:pPr>
    </w:p>
    <w:p w14:paraId="28DF054E" w14:textId="77777777" w:rsidR="001E0734" w:rsidRPr="00FD0AFB" w:rsidRDefault="001E0734" w:rsidP="001E0734">
      <w:pPr>
        <w:rPr>
          <w:i/>
          <w:sz w:val="22"/>
          <w:szCs w:val="22"/>
        </w:rPr>
      </w:pPr>
      <w:r w:rsidRPr="00ED5DB8">
        <w:rPr>
          <w:sz w:val="22"/>
          <w:szCs w:val="22"/>
        </w:rPr>
        <w:t xml:space="preserve">Vienoje tabletėje yra 500 mg </w:t>
      </w:r>
      <w:proofErr w:type="spellStart"/>
      <w:r w:rsidRPr="00ED5DB8">
        <w:rPr>
          <w:sz w:val="22"/>
          <w:szCs w:val="22"/>
        </w:rPr>
        <w:t>paracetamolio</w:t>
      </w:r>
      <w:proofErr w:type="spellEnd"/>
      <w:r w:rsidRPr="00ED5DB8">
        <w:rPr>
          <w:sz w:val="22"/>
          <w:szCs w:val="22"/>
        </w:rPr>
        <w:t xml:space="preserve"> ir 65 mg kofeino</w:t>
      </w:r>
      <w:r w:rsidRPr="00ED5DB8">
        <w:rPr>
          <w:i/>
          <w:sz w:val="22"/>
          <w:szCs w:val="22"/>
        </w:rPr>
        <w:t>.</w:t>
      </w:r>
    </w:p>
    <w:p w14:paraId="28DF054F" w14:textId="77777777" w:rsidR="001E0734" w:rsidRPr="00ED5DB8" w:rsidRDefault="001E0734" w:rsidP="001E0734">
      <w:pPr>
        <w:rPr>
          <w:iCs/>
          <w:sz w:val="22"/>
          <w:szCs w:val="22"/>
        </w:rPr>
      </w:pPr>
    </w:p>
    <w:p w14:paraId="28DF0550" w14:textId="77777777" w:rsidR="001E0734" w:rsidRPr="00ED5DB8" w:rsidRDefault="001E0734" w:rsidP="001E0734">
      <w:pPr>
        <w:rPr>
          <w:iCs/>
          <w:sz w:val="22"/>
          <w:szCs w:val="22"/>
        </w:rPr>
      </w:pPr>
      <w:r w:rsidRPr="00ED5DB8">
        <w:rPr>
          <w:iCs/>
          <w:sz w:val="22"/>
          <w:szCs w:val="22"/>
        </w:rPr>
        <w:t>Visos pagalbinės medžiagos išvardytos 6.1 skyriuje.</w:t>
      </w:r>
    </w:p>
    <w:p w14:paraId="28DF0551" w14:textId="77777777" w:rsidR="001E0734" w:rsidRPr="00ED5DB8" w:rsidRDefault="001E0734" w:rsidP="001E0734">
      <w:pPr>
        <w:rPr>
          <w:sz w:val="22"/>
          <w:szCs w:val="22"/>
        </w:rPr>
      </w:pPr>
    </w:p>
    <w:p w14:paraId="28DF0552" w14:textId="77777777" w:rsidR="001E0734" w:rsidRPr="00ED5DB8" w:rsidRDefault="001E0734" w:rsidP="001E0734">
      <w:pPr>
        <w:rPr>
          <w:sz w:val="22"/>
          <w:szCs w:val="22"/>
        </w:rPr>
      </w:pPr>
    </w:p>
    <w:p w14:paraId="28DF0553" w14:textId="77777777" w:rsidR="001E0734" w:rsidRPr="00ED5DB8" w:rsidRDefault="001E0734" w:rsidP="001E0734">
      <w:pPr>
        <w:ind w:left="567" w:hanging="567"/>
        <w:rPr>
          <w:b/>
          <w:bCs/>
          <w:sz w:val="22"/>
          <w:szCs w:val="22"/>
        </w:rPr>
      </w:pPr>
      <w:r w:rsidRPr="00ED5DB8">
        <w:rPr>
          <w:b/>
          <w:bCs/>
          <w:sz w:val="22"/>
          <w:szCs w:val="22"/>
        </w:rPr>
        <w:t>3.</w:t>
      </w:r>
      <w:r w:rsidRPr="00ED5DB8">
        <w:rPr>
          <w:b/>
          <w:bCs/>
          <w:sz w:val="22"/>
          <w:szCs w:val="22"/>
        </w:rPr>
        <w:tab/>
        <w:t>FARMACINĖ FORMA</w:t>
      </w:r>
    </w:p>
    <w:p w14:paraId="28DF0554" w14:textId="77777777" w:rsidR="001E0734" w:rsidRPr="00ED5DB8" w:rsidRDefault="001E0734" w:rsidP="001E0734">
      <w:pPr>
        <w:rPr>
          <w:sz w:val="22"/>
          <w:szCs w:val="22"/>
        </w:rPr>
      </w:pPr>
    </w:p>
    <w:p w14:paraId="28DF0555" w14:textId="77777777" w:rsidR="001E0734" w:rsidRPr="00ED5DB8" w:rsidRDefault="001E0734" w:rsidP="001E0734">
      <w:pPr>
        <w:rPr>
          <w:sz w:val="22"/>
          <w:szCs w:val="22"/>
        </w:rPr>
      </w:pPr>
      <w:r w:rsidRPr="00ED5DB8">
        <w:rPr>
          <w:sz w:val="22"/>
          <w:szCs w:val="22"/>
        </w:rPr>
        <w:t>Plėvele dengta tabletė.</w:t>
      </w:r>
    </w:p>
    <w:p w14:paraId="28DF0556" w14:textId="77777777" w:rsidR="001E0734" w:rsidRPr="00ED5DB8" w:rsidRDefault="001E0734" w:rsidP="001E0734">
      <w:pPr>
        <w:rPr>
          <w:sz w:val="22"/>
          <w:szCs w:val="22"/>
        </w:rPr>
      </w:pPr>
    </w:p>
    <w:p w14:paraId="28DF0557" w14:textId="77777777" w:rsidR="001E0734" w:rsidRPr="00ED5DB8" w:rsidRDefault="001E0734" w:rsidP="001E0734">
      <w:pPr>
        <w:rPr>
          <w:sz w:val="22"/>
          <w:szCs w:val="22"/>
        </w:rPr>
      </w:pPr>
      <w:r w:rsidRPr="00ED5DB8">
        <w:rPr>
          <w:sz w:val="22"/>
          <w:szCs w:val="22"/>
        </w:rPr>
        <w:t xml:space="preserve">Tabletė yra balta, dengta plėvele, kapsulės formos, lygiais kraštais su trikampio formos logotipu ir simboliu „+“ vienoje tabletės pusėje ir lygi kitoje pusėje. </w:t>
      </w:r>
    </w:p>
    <w:p w14:paraId="28DF0558" w14:textId="77777777" w:rsidR="001E0734" w:rsidRPr="00ED5DB8" w:rsidRDefault="001E0734" w:rsidP="001E0734">
      <w:pPr>
        <w:rPr>
          <w:sz w:val="22"/>
          <w:szCs w:val="22"/>
        </w:rPr>
      </w:pPr>
    </w:p>
    <w:p w14:paraId="28DF0559" w14:textId="77777777" w:rsidR="001E0734" w:rsidRPr="00ED5DB8" w:rsidRDefault="001E0734" w:rsidP="001E0734">
      <w:pPr>
        <w:rPr>
          <w:sz w:val="22"/>
          <w:szCs w:val="22"/>
        </w:rPr>
      </w:pPr>
    </w:p>
    <w:p w14:paraId="28DF055A" w14:textId="77777777" w:rsidR="001E0734" w:rsidRPr="00ED5DB8" w:rsidRDefault="001E0734" w:rsidP="001E0734">
      <w:pPr>
        <w:ind w:left="567" w:hanging="567"/>
        <w:rPr>
          <w:b/>
          <w:bCs/>
          <w:sz w:val="22"/>
          <w:szCs w:val="22"/>
        </w:rPr>
      </w:pPr>
      <w:r w:rsidRPr="00ED5DB8">
        <w:rPr>
          <w:b/>
          <w:bCs/>
          <w:sz w:val="22"/>
          <w:szCs w:val="22"/>
        </w:rPr>
        <w:t>4.</w:t>
      </w:r>
      <w:r w:rsidRPr="00ED5DB8">
        <w:rPr>
          <w:b/>
          <w:bCs/>
          <w:sz w:val="22"/>
          <w:szCs w:val="22"/>
        </w:rPr>
        <w:tab/>
        <w:t>KLINIKINĖ INFORMACIJA</w:t>
      </w:r>
    </w:p>
    <w:p w14:paraId="28DF055B" w14:textId="77777777" w:rsidR="001E0734" w:rsidRPr="00ED5DB8" w:rsidRDefault="001E0734" w:rsidP="001E0734">
      <w:pPr>
        <w:rPr>
          <w:sz w:val="22"/>
          <w:szCs w:val="22"/>
        </w:rPr>
      </w:pPr>
    </w:p>
    <w:p w14:paraId="28DF055C" w14:textId="77777777" w:rsidR="001E0734" w:rsidRPr="00ED5DB8" w:rsidRDefault="001E0734" w:rsidP="001E0734">
      <w:pPr>
        <w:ind w:left="567" w:hanging="567"/>
        <w:rPr>
          <w:b/>
          <w:bCs/>
          <w:sz w:val="22"/>
          <w:szCs w:val="22"/>
        </w:rPr>
      </w:pPr>
      <w:r w:rsidRPr="00ED5DB8">
        <w:rPr>
          <w:b/>
          <w:bCs/>
          <w:sz w:val="22"/>
          <w:szCs w:val="22"/>
        </w:rPr>
        <w:t>4.1</w:t>
      </w:r>
      <w:r w:rsidRPr="00ED5DB8">
        <w:rPr>
          <w:b/>
          <w:bCs/>
          <w:sz w:val="22"/>
          <w:szCs w:val="22"/>
        </w:rPr>
        <w:tab/>
        <w:t>Terapinės indikacijos</w:t>
      </w:r>
    </w:p>
    <w:p w14:paraId="28DF055D" w14:textId="0D9D118A" w:rsidR="001E0734" w:rsidRDefault="001E0734" w:rsidP="001E0734">
      <w:pPr>
        <w:rPr>
          <w:sz w:val="22"/>
          <w:szCs w:val="22"/>
        </w:rPr>
      </w:pPr>
    </w:p>
    <w:p w14:paraId="14F77742" w14:textId="77777777" w:rsidR="0042167C" w:rsidRPr="00BF31A0" w:rsidRDefault="0042167C" w:rsidP="0042167C">
      <w:pPr>
        <w:rPr>
          <w:sz w:val="22"/>
          <w:szCs w:val="22"/>
        </w:rPr>
      </w:pPr>
      <w:r w:rsidRPr="00BF31A0">
        <w:rPr>
          <w:sz w:val="22"/>
          <w:szCs w:val="22"/>
        </w:rPr>
        <w:t>Karščiavimo mažinimas.</w:t>
      </w:r>
    </w:p>
    <w:p w14:paraId="5DB68923" w14:textId="61F7232C" w:rsidR="0042167C" w:rsidRPr="00ED5DB8" w:rsidRDefault="0042167C" w:rsidP="0042167C">
      <w:pPr>
        <w:rPr>
          <w:sz w:val="22"/>
          <w:szCs w:val="22"/>
        </w:rPr>
      </w:pPr>
      <w:r w:rsidRPr="00BF31A0">
        <w:rPr>
          <w:sz w:val="22"/>
          <w:szCs w:val="22"/>
        </w:rPr>
        <w:t>Silpno ir vidutinio stiprumo skausmo malšinimas.</w:t>
      </w:r>
      <w:r w:rsidR="003232D3" w:rsidRPr="00BF31A0" w:rsidDel="003232D3">
        <w:rPr>
          <w:sz w:val="22"/>
          <w:szCs w:val="22"/>
        </w:rPr>
        <w:t xml:space="preserve"> </w:t>
      </w:r>
    </w:p>
    <w:p w14:paraId="28DF055F" w14:textId="77777777" w:rsidR="001E0734" w:rsidRPr="00ED5DB8" w:rsidRDefault="001E0734" w:rsidP="001E0734">
      <w:pPr>
        <w:ind w:left="567" w:hanging="567"/>
        <w:rPr>
          <w:b/>
          <w:bCs/>
          <w:sz w:val="22"/>
          <w:szCs w:val="22"/>
        </w:rPr>
      </w:pPr>
    </w:p>
    <w:p w14:paraId="28DF0560" w14:textId="77777777" w:rsidR="001E0734" w:rsidRPr="00ED5DB8" w:rsidRDefault="001E0734" w:rsidP="001E0734">
      <w:pPr>
        <w:ind w:left="567" w:hanging="567"/>
        <w:rPr>
          <w:b/>
          <w:bCs/>
          <w:sz w:val="22"/>
          <w:szCs w:val="22"/>
        </w:rPr>
      </w:pPr>
      <w:r w:rsidRPr="00ED5DB8">
        <w:rPr>
          <w:b/>
          <w:bCs/>
          <w:sz w:val="22"/>
          <w:szCs w:val="22"/>
        </w:rPr>
        <w:t>4.2</w:t>
      </w:r>
      <w:r w:rsidRPr="00ED5DB8">
        <w:rPr>
          <w:b/>
          <w:bCs/>
          <w:sz w:val="22"/>
          <w:szCs w:val="22"/>
        </w:rPr>
        <w:tab/>
        <w:t>Dozavimas ir vartojimo metodas</w:t>
      </w:r>
    </w:p>
    <w:p w14:paraId="28DF0561" w14:textId="77777777" w:rsidR="001E0734" w:rsidRPr="00ED5DB8" w:rsidRDefault="001E0734" w:rsidP="001E0734">
      <w:pPr>
        <w:rPr>
          <w:iCs/>
          <w:sz w:val="22"/>
          <w:szCs w:val="22"/>
          <w:u w:val="single"/>
        </w:rPr>
      </w:pPr>
    </w:p>
    <w:p w14:paraId="28DF0562" w14:textId="77777777" w:rsidR="001E0734" w:rsidRPr="00674E1A" w:rsidRDefault="001E0734" w:rsidP="001E0734">
      <w:pPr>
        <w:rPr>
          <w:i/>
          <w:iCs/>
          <w:sz w:val="22"/>
          <w:szCs w:val="22"/>
          <w:u w:val="single"/>
        </w:rPr>
      </w:pPr>
      <w:r w:rsidRPr="00674E1A">
        <w:rPr>
          <w:i/>
          <w:iCs/>
          <w:sz w:val="22"/>
          <w:szCs w:val="22"/>
          <w:u w:val="single"/>
        </w:rPr>
        <w:t xml:space="preserve">Dozavimas </w:t>
      </w:r>
    </w:p>
    <w:p w14:paraId="28DF0563" w14:textId="705279D9" w:rsidR="001E0734" w:rsidRPr="00674E1A" w:rsidRDefault="001E0734" w:rsidP="001E0734">
      <w:r w:rsidRPr="00674E1A">
        <w:t>Turi būti vartojama mažiausia veiksminga dozė</w:t>
      </w:r>
      <w:r w:rsidR="00095852">
        <w:t>, trumpiausiu laikotarpiu.</w:t>
      </w:r>
      <w:r w:rsidRPr="00674E1A">
        <w:t xml:space="preserve"> </w:t>
      </w:r>
    </w:p>
    <w:p w14:paraId="28DF0564" w14:textId="77777777" w:rsidR="001E0734" w:rsidRPr="00855BD9" w:rsidRDefault="001E0734" w:rsidP="001E0734">
      <w:pPr>
        <w:rPr>
          <w:iCs/>
          <w:sz w:val="22"/>
          <w:szCs w:val="22"/>
        </w:rPr>
      </w:pPr>
    </w:p>
    <w:p w14:paraId="28DF0565" w14:textId="77777777" w:rsidR="001E0734" w:rsidRPr="00ED5DB8" w:rsidRDefault="001E0734" w:rsidP="001E0734">
      <w:pPr>
        <w:rPr>
          <w:sz w:val="22"/>
          <w:szCs w:val="22"/>
        </w:rPr>
      </w:pPr>
      <w:r w:rsidRPr="00ED5DB8">
        <w:rPr>
          <w:i/>
          <w:sz w:val="22"/>
          <w:szCs w:val="22"/>
        </w:rPr>
        <w:t xml:space="preserve">Suaugusiesiems (įskaitant senyvo amžiaus) </w:t>
      </w:r>
    </w:p>
    <w:p w14:paraId="28DF0566" w14:textId="271971B8" w:rsidR="001E0734" w:rsidRPr="00ED5DB8" w:rsidRDefault="001E0734" w:rsidP="001E0734">
      <w:pPr>
        <w:rPr>
          <w:sz w:val="22"/>
          <w:szCs w:val="22"/>
        </w:rPr>
      </w:pPr>
      <w:r w:rsidRPr="00ED5DB8">
        <w:rPr>
          <w:iCs/>
          <w:sz w:val="22"/>
          <w:szCs w:val="22"/>
        </w:rPr>
        <w:t>Gerti p</w:t>
      </w:r>
      <w:r w:rsidRPr="00ED5DB8">
        <w:rPr>
          <w:sz w:val="22"/>
          <w:szCs w:val="22"/>
        </w:rPr>
        <w:t xml:space="preserve">o </w:t>
      </w:r>
      <w:r w:rsidR="00095852">
        <w:rPr>
          <w:sz w:val="22"/>
          <w:szCs w:val="22"/>
        </w:rPr>
        <w:t>1-</w:t>
      </w:r>
      <w:r w:rsidRPr="00ED5DB8">
        <w:rPr>
          <w:sz w:val="22"/>
          <w:szCs w:val="22"/>
        </w:rPr>
        <w:t xml:space="preserve">2 tabletes </w:t>
      </w:r>
      <w:r w:rsidR="00095852">
        <w:rPr>
          <w:sz w:val="22"/>
          <w:szCs w:val="22"/>
        </w:rPr>
        <w:t>kas 4-6 valandas, pagal poreikį.</w:t>
      </w:r>
    </w:p>
    <w:p w14:paraId="28DF0567" w14:textId="77777777" w:rsidR="001E0734" w:rsidRPr="00FD0AFB" w:rsidRDefault="001E0734" w:rsidP="001E0734">
      <w:pPr>
        <w:rPr>
          <w:sz w:val="22"/>
          <w:szCs w:val="22"/>
        </w:rPr>
      </w:pPr>
      <w:r w:rsidRPr="00FD0AFB">
        <w:rPr>
          <w:sz w:val="22"/>
          <w:szCs w:val="22"/>
        </w:rPr>
        <w:t>Nevartoti dažniau kaip kas 4 val. ir daugiau kaip 8 tablečių</w:t>
      </w:r>
      <w:r w:rsidR="00095852">
        <w:rPr>
          <w:sz w:val="22"/>
          <w:szCs w:val="22"/>
        </w:rPr>
        <w:t xml:space="preserve"> </w:t>
      </w:r>
      <w:r w:rsidR="00095852" w:rsidRPr="00095852">
        <w:rPr>
          <w:sz w:val="22"/>
          <w:szCs w:val="22"/>
        </w:rPr>
        <w:t xml:space="preserve">(4000 mg </w:t>
      </w:r>
      <w:proofErr w:type="spellStart"/>
      <w:r w:rsidR="00095852" w:rsidRPr="00095852">
        <w:rPr>
          <w:sz w:val="22"/>
          <w:szCs w:val="22"/>
        </w:rPr>
        <w:t>paracetamolio</w:t>
      </w:r>
      <w:proofErr w:type="spellEnd"/>
      <w:r w:rsidR="00095852" w:rsidRPr="00095852">
        <w:rPr>
          <w:sz w:val="22"/>
          <w:szCs w:val="22"/>
        </w:rPr>
        <w:t xml:space="preserve"> ir 520 mg kofeino)</w:t>
      </w:r>
      <w:r w:rsidRPr="00FD0AFB">
        <w:rPr>
          <w:sz w:val="22"/>
          <w:szCs w:val="22"/>
        </w:rPr>
        <w:t xml:space="preserve"> per 24 val. </w:t>
      </w:r>
    </w:p>
    <w:p w14:paraId="28DF0568" w14:textId="77777777" w:rsidR="001E0734" w:rsidRDefault="001E0734" w:rsidP="001E0734">
      <w:pPr>
        <w:rPr>
          <w:color w:val="FF0000"/>
        </w:rPr>
      </w:pPr>
      <w:r w:rsidRPr="00EC4098">
        <w:rPr>
          <w:sz w:val="22"/>
          <w:szCs w:val="22"/>
        </w:rPr>
        <w:t>Negalima viršyti nurodytos dozės.</w:t>
      </w:r>
    </w:p>
    <w:p w14:paraId="28DF0569" w14:textId="77777777" w:rsidR="001E0734" w:rsidRPr="00ED5DB8" w:rsidRDefault="001E0734" w:rsidP="001E0734">
      <w:pPr>
        <w:rPr>
          <w:iCs/>
          <w:sz w:val="22"/>
          <w:szCs w:val="22"/>
          <w:u w:val="single"/>
        </w:rPr>
      </w:pPr>
    </w:p>
    <w:p w14:paraId="28DF056A" w14:textId="77777777" w:rsidR="001E0734" w:rsidRPr="00ED5DB8" w:rsidRDefault="001E0734" w:rsidP="001E0734">
      <w:pPr>
        <w:rPr>
          <w:i/>
          <w:iCs/>
          <w:sz w:val="22"/>
          <w:szCs w:val="22"/>
          <w:u w:val="single"/>
        </w:rPr>
      </w:pPr>
      <w:r w:rsidRPr="00ED5DB8">
        <w:rPr>
          <w:i/>
          <w:iCs/>
          <w:sz w:val="22"/>
          <w:szCs w:val="22"/>
          <w:u w:val="single"/>
        </w:rPr>
        <w:t>Vaikų populiacija</w:t>
      </w:r>
    </w:p>
    <w:p w14:paraId="28DF056B" w14:textId="77777777" w:rsidR="001E0734" w:rsidRPr="00ED5DB8" w:rsidRDefault="001E0734" w:rsidP="001E0734">
      <w:pPr>
        <w:rPr>
          <w:i/>
          <w:sz w:val="22"/>
          <w:szCs w:val="22"/>
        </w:rPr>
      </w:pPr>
      <w:r w:rsidRPr="00ED5DB8">
        <w:rPr>
          <w:i/>
          <w:sz w:val="22"/>
          <w:szCs w:val="22"/>
        </w:rPr>
        <w:t>12 metų ir vyresniems vaikams</w:t>
      </w:r>
    </w:p>
    <w:p w14:paraId="28DF056C" w14:textId="411D1914" w:rsidR="001E0734" w:rsidRPr="00ED5DB8" w:rsidRDefault="001E0734" w:rsidP="001E0734">
      <w:pPr>
        <w:rPr>
          <w:sz w:val="22"/>
          <w:szCs w:val="22"/>
        </w:rPr>
      </w:pPr>
      <w:r w:rsidRPr="00ED5DB8">
        <w:rPr>
          <w:iCs/>
          <w:sz w:val="22"/>
          <w:szCs w:val="22"/>
        </w:rPr>
        <w:t>Gerti p</w:t>
      </w:r>
      <w:r w:rsidRPr="00ED5DB8">
        <w:rPr>
          <w:sz w:val="22"/>
          <w:szCs w:val="22"/>
        </w:rPr>
        <w:t xml:space="preserve">o </w:t>
      </w:r>
      <w:r w:rsidR="00095852">
        <w:rPr>
          <w:sz w:val="22"/>
          <w:szCs w:val="22"/>
        </w:rPr>
        <w:t>1-</w:t>
      </w:r>
      <w:r w:rsidRPr="00ED5DB8">
        <w:rPr>
          <w:sz w:val="22"/>
          <w:szCs w:val="22"/>
        </w:rPr>
        <w:t xml:space="preserve">2 tabletes </w:t>
      </w:r>
      <w:r w:rsidR="00095852">
        <w:rPr>
          <w:sz w:val="22"/>
          <w:szCs w:val="22"/>
        </w:rPr>
        <w:t>kas 4-6 valandas, pagal poreikį.</w:t>
      </w:r>
    </w:p>
    <w:p w14:paraId="28DF056D" w14:textId="77777777" w:rsidR="001E0734" w:rsidRPr="00ED5DB8" w:rsidRDefault="001E0734" w:rsidP="001E0734">
      <w:pPr>
        <w:rPr>
          <w:sz w:val="22"/>
          <w:szCs w:val="22"/>
        </w:rPr>
      </w:pPr>
      <w:r w:rsidRPr="00ED5DB8">
        <w:rPr>
          <w:sz w:val="22"/>
          <w:szCs w:val="22"/>
        </w:rPr>
        <w:t>Nevartoti dažniau kaip kas 4 val. ir daugiau kaip 8 tablečių</w:t>
      </w:r>
      <w:r w:rsidR="007464A8">
        <w:rPr>
          <w:sz w:val="22"/>
          <w:szCs w:val="22"/>
        </w:rPr>
        <w:t xml:space="preserve"> </w:t>
      </w:r>
      <w:r w:rsidR="007464A8" w:rsidRPr="00095852">
        <w:rPr>
          <w:sz w:val="22"/>
          <w:szCs w:val="22"/>
        </w:rPr>
        <w:t xml:space="preserve">(4000 mg </w:t>
      </w:r>
      <w:proofErr w:type="spellStart"/>
      <w:r w:rsidR="007464A8">
        <w:rPr>
          <w:sz w:val="22"/>
          <w:szCs w:val="22"/>
        </w:rPr>
        <w:t>paracetamolio</w:t>
      </w:r>
      <w:proofErr w:type="spellEnd"/>
      <w:r w:rsidR="007464A8">
        <w:rPr>
          <w:sz w:val="22"/>
          <w:szCs w:val="22"/>
        </w:rPr>
        <w:t xml:space="preserve"> ir 520 mg kofeino)</w:t>
      </w:r>
      <w:r w:rsidRPr="00ED5DB8">
        <w:rPr>
          <w:sz w:val="22"/>
          <w:szCs w:val="22"/>
        </w:rPr>
        <w:t xml:space="preserve"> per 24 val. </w:t>
      </w:r>
    </w:p>
    <w:p w14:paraId="28DF056E" w14:textId="77777777" w:rsidR="001E0734" w:rsidRPr="00ED5DB8" w:rsidRDefault="001E0734" w:rsidP="001E0734">
      <w:pPr>
        <w:rPr>
          <w:sz w:val="22"/>
          <w:szCs w:val="22"/>
        </w:rPr>
      </w:pPr>
      <w:r w:rsidRPr="00ED5DB8">
        <w:rPr>
          <w:sz w:val="22"/>
          <w:szCs w:val="22"/>
        </w:rPr>
        <w:t>Negalima viršyti nurodytos dozės.</w:t>
      </w:r>
    </w:p>
    <w:p w14:paraId="28DF056F" w14:textId="77777777" w:rsidR="001E0734" w:rsidRPr="00ED5DB8" w:rsidRDefault="001E0734" w:rsidP="001E0734">
      <w:pPr>
        <w:rPr>
          <w:iCs/>
          <w:sz w:val="22"/>
          <w:szCs w:val="22"/>
          <w:u w:val="single"/>
        </w:rPr>
      </w:pPr>
    </w:p>
    <w:p w14:paraId="28DF0570" w14:textId="77777777" w:rsidR="001E0734" w:rsidRPr="00ED5DB8" w:rsidRDefault="001E0734" w:rsidP="001E0734">
      <w:pPr>
        <w:rPr>
          <w:i/>
          <w:sz w:val="22"/>
          <w:szCs w:val="22"/>
        </w:rPr>
      </w:pPr>
      <w:r w:rsidRPr="00ED5DB8">
        <w:rPr>
          <w:i/>
          <w:sz w:val="22"/>
          <w:szCs w:val="22"/>
        </w:rPr>
        <w:t>Vaikams iki 12 metų</w:t>
      </w:r>
    </w:p>
    <w:p w14:paraId="28DF0571" w14:textId="77777777" w:rsidR="001E0734" w:rsidRDefault="001E0734" w:rsidP="001E0734">
      <w:pPr>
        <w:rPr>
          <w:sz w:val="22"/>
          <w:szCs w:val="22"/>
        </w:rPr>
      </w:pPr>
      <w:r w:rsidRPr="000B17A1">
        <w:rPr>
          <w:sz w:val="22"/>
          <w:szCs w:val="22"/>
        </w:rPr>
        <w:t>Jaunesniems kaip 12 metų vaikams šio vaistinio preparato vartoti nerekomenduojama.</w:t>
      </w:r>
    </w:p>
    <w:p w14:paraId="26C755BC" w14:textId="0F34276F" w:rsidR="00E176C0" w:rsidRDefault="00E176C0" w:rsidP="001E0734">
      <w:pPr>
        <w:rPr>
          <w:sz w:val="22"/>
          <w:szCs w:val="22"/>
        </w:rPr>
      </w:pPr>
    </w:p>
    <w:p w14:paraId="5753866C" w14:textId="1457DF46" w:rsidR="00E176C0" w:rsidRPr="00E571DD" w:rsidRDefault="00E176C0" w:rsidP="00E176C0">
      <w:pPr>
        <w:autoSpaceDE w:val="0"/>
        <w:autoSpaceDN w:val="0"/>
        <w:adjustRightInd w:val="0"/>
        <w:rPr>
          <w:i/>
          <w:sz w:val="22"/>
          <w:szCs w:val="22"/>
        </w:rPr>
      </w:pPr>
      <w:r w:rsidRPr="00E571DD">
        <w:rPr>
          <w:i/>
          <w:sz w:val="22"/>
          <w:szCs w:val="22"/>
        </w:rPr>
        <w:t>Pacientams, kurių inkstų funkcija sutrikusi</w:t>
      </w:r>
    </w:p>
    <w:p w14:paraId="3A58D126" w14:textId="0A1D2D17" w:rsidR="00E176C0" w:rsidRPr="00E571DD" w:rsidRDefault="00E176C0" w:rsidP="00E176C0">
      <w:pPr>
        <w:rPr>
          <w:sz w:val="22"/>
          <w:szCs w:val="22"/>
        </w:rPr>
      </w:pPr>
      <w:r w:rsidRPr="00E571DD">
        <w:rPr>
          <w:sz w:val="22"/>
          <w:szCs w:val="22"/>
        </w:rPr>
        <w:t xml:space="preserve">Inkstų nepakankamumu sergantiems pacientams taikomus </w:t>
      </w:r>
      <w:proofErr w:type="spellStart"/>
      <w:r w:rsidRPr="00E571DD">
        <w:rPr>
          <w:sz w:val="22"/>
          <w:szCs w:val="22"/>
        </w:rPr>
        <w:t>paracetamolio</w:t>
      </w:r>
      <w:proofErr w:type="spellEnd"/>
      <w:r w:rsidRPr="00E571DD">
        <w:rPr>
          <w:sz w:val="22"/>
          <w:szCs w:val="22"/>
        </w:rPr>
        <w:t xml:space="preserve"> ir kofeino sudėtyje turinčių vaistinių preparatų vartojimo ribojimus lemia vaistinių preparatų sudėtyje esantis </w:t>
      </w:r>
      <w:proofErr w:type="spellStart"/>
      <w:r w:rsidRPr="00E571DD">
        <w:rPr>
          <w:sz w:val="22"/>
          <w:szCs w:val="22"/>
        </w:rPr>
        <w:t>paracetamolis</w:t>
      </w:r>
      <w:proofErr w:type="spellEnd"/>
      <w:r w:rsidRPr="00E571DD">
        <w:rPr>
          <w:sz w:val="22"/>
          <w:szCs w:val="22"/>
        </w:rPr>
        <w:t xml:space="preserve"> (žr. 4.4 sk.). Maksimali</w:t>
      </w:r>
      <w:r w:rsidR="00E9063A">
        <w:rPr>
          <w:sz w:val="22"/>
          <w:szCs w:val="22"/>
        </w:rPr>
        <w:t xml:space="preserve"> </w:t>
      </w:r>
      <w:proofErr w:type="spellStart"/>
      <w:r w:rsidR="00E9063A">
        <w:rPr>
          <w:sz w:val="22"/>
          <w:szCs w:val="22"/>
        </w:rPr>
        <w:t>paracetamolio</w:t>
      </w:r>
      <w:proofErr w:type="spellEnd"/>
      <w:r w:rsidRPr="00E571DD">
        <w:rPr>
          <w:sz w:val="22"/>
          <w:szCs w:val="22"/>
        </w:rPr>
        <w:t xml:space="preserve"> paros dozė yra 3000 mg. Dozė turi būti vartojama ne dažniau kaip kas 6 valandas. </w:t>
      </w:r>
    </w:p>
    <w:p w14:paraId="7C5C7891" w14:textId="77777777" w:rsidR="00E176C0" w:rsidRPr="00E571DD" w:rsidRDefault="00E176C0" w:rsidP="00E176C0">
      <w:pPr>
        <w:rPr>
          <w:sz w:val="22"/>
          <w:szCs w:val="22"/>
        </w:rPr>
      </w:pPr>
      <w:r w:rsidRPr="00E571DD">
        <w:rPr>
          <w:sz w:val="22"/>
          <w:szCs w:val="22"/>
        </w:rPr>
        <w:t xml:space="preserve">Pacientai, sergantys inkstų nepakankamumu, turi atsargiai vartoti vaistinius preparatus, kurių sudėtyje yra </w:t>
      </w:r>
      <w:proofErr w:type="spellStart"/>
      <w:r w:rsidRPr="00E571DD">
        <w:rPr>
          <w:sz w:val="22"/>
          <w:szCs w:val="22"/>
        </w:rPr>
        <w:t>paracetamolio</w:t>
      </w:r>
      <w:proofErr w:type="spellEnd"/>
      <w:r w:rsidRPr="00E571DD">
        <w:rPr>
          <w:sz w:val="22"/>
          <w:szCs w:val="22"/>
        </w:rPr>
        <w:t xml:space="preserve">. Taip pat, esant sunkiam inkstų nepakankamumui, rekomenduojama prailginti intervalus tarp dozių. Jeigu </w:t>
      </w:r>
      <w:proofErr w:type="spellStart"/>
      <w:r w:rsidRPr="00E571DD">
        <w:rPr>
          <w:sz w:val="22"/>
          <w:szCs w:val="22"/>
        </w:rPr>
        <w:t>kreatinino</w:t>
      </w:r>
      <w:proofErr w:type="spellEnd"/>
      <w:r w:rsidRPr="00E571DD">
        <w:rPr>
          <w:sz w:val="22"/>
          <w:szCs w:val="22"/>
        </w:rPr>
        <w:t xml:space="preserve"> klirensas yra mažesnis nei 10 ml/min</w:t>
      </w:r>
      <w:r>
        <w:rPr>
          <w:sz w:val="22"/>
          <w:szCs w:val="22"/>
        </w:rPr>
        <w:t>.</w:t>
      </w:r>
      <w:r w:rsidRPr="00E571DD">
        <w:rPr>
          <w:sz w:val="22"/>
          <w:szCs w:val="22"/>
        </w:rPr>
        <w:t>, minimalus intervalas tarp dozių yra 8 valandos.</w:t>
      </w:r>
    </w:p>
    <w:p w14:paraId="28DF0572" w14:textId="77777777" w:rsidR="001E0734" w:rsidRPr="00ED5DB8" w:rsidRDefault="001E0734" w:rsidP="001E0734">
      <w:pPr>
        <w:rPr>
          <w:sz w:val="22"/>
          <w:szCs w:val="22"/>
          <w:highlight w:val="yellow"/>
          <w:u w:val="single"/>
        </w:rPr>
      </w:pPr>
    </w:p>
    <w:p w14:paraId="28DF0573" w14:textId="77777777" w:rsidR="001E0734" w:rsidRPr="00FD0AFB" w:rsidRDefault="001E0734" w:rsidP="001E0734">
      <w:pPr>
        <w:rPr>
          <w:sz w:val="22"/>
          <w:szCs w:val="22"/>
          <w:u w:val="single"/>
        </w:rPr>
      </w:pPr>
      <w:r w:rsidRPr="00ED5DB8">
        <w:rPr>
          <w:sz w:val="22"/>
          <w:szCs w:val="22"/>
          <w:u w:val="single"/>
        </w:rPr>
        <w:t>Vartojimo metodas</w:t>
      </w:r>
    </w:p>
    <w:p w14:paraId="28DF0574" w14:textId="77777777" w:rsidR="001E0734" w:rsidRDefault="001E0734" w:rsidP="001E0734">
      <w:pPr>
        <w:rPr>
          <w:iCs/>
          <w:sz w:val="22"/>
          <w:szCs w:val="22"/>
          <w:u w:val="single"/>
        </w:rPr>
      </w:pPr>
      <w:r w:rsidRPr="00ED5DB8">
        <w:rPr>
          <w:sz w:val="22"/>
          <w:szCs w:val="22"/>
        </w:rPr>
        <w:t>Vartoti per burną.</w:t>
      </w:r>
    </w:p>
    <w:p w14:paraId="28DF0575" w14:textId="77777777" w:rsidR="001E0734" w:rsidRPr="00ED5DB8" w:rsidRDefault="001E0734" w:rsidP="001E0734">
      <w:pPr>
        <w:ind w:left="567" w:hanging="567"/>
        <w:rPr>
          <w:b/>
          <w:bCs/>
          <w:sz w:val="22"/>
          <w:szCs w:val="22"/>
        </w:rPr>
      </w:pPr>
    </w:p>
    <w:p w14:paraId="28DF0576" w14:textId="77777777" w:rsidR="001E0734" w:rsidRPr="00ED5DB8" w:rsidRDefault="001E0734" w:rsidP="001E0734">
      <w:pPr>
        <w:ind w:left="567" w:hanging="567"/>
        <w:rPr>
          <w:b/>
          <w:bCs/>
          <w:sz w:val="22"/>
          <w:szCs w:val="22"/>
        </w:rPr>
      </w:pPr>
      <w:r w:rsidRPr="00ED5DB8">
        <w:rPr>
          <w:b/>
          <w:bCs/>
          <w:sz w:val="22"/>
          <w:szCs w:val="22"/>
        </w:rPr>
        <w:t>4.3</w:t>
      </w:r>
      <w:r w:rsidRPr="00ED5DB8">
        <w:rPr>
          <w:b/>
          <w:bCs/>
          <w:sz w:val="22"/>
          <w:szCs w:val="22"/>
        </w:rPr>
        <w:tab/>
        <w:t>Kontraindikacijos</w:t>
      </w:r>
    </w:p>
    <w:p w14:paraId="28DF0577" w14:textId="77777777" w:rsidR="001E0734" w:rsidRPr="00ED5DB8" w:rsidRDefault="001E0734" w:rsidP="001E0734">
      <w:pPr>
        <w:rPr>
          <w:sz w:val="22"/>
          <w:szCs w:val="22"/>
        </w:rPr>
      </w:pPr>
    </w:p>
    <w:p w14:paraId="28DF0578" w14:textId="77777777" w:rsidR="001E0734" w:rsidRPr="00ED5DB8" w:rsidRDefault="001E0734" w:rsidP="001E0734">
      <w:pPr>
        <w:rPr>
          <w:sz w:val="22"/>
          <w:szCs w:val="22"/>
        </w:rPr>
      </w:pPr>
      <w:r w:rsidRPr="00ED5DB8">
        <w:rPr>
          <w:sz w:val="22"/>
          <w:szCs w:val="22"/>
        </w:rPr>
        <w:t xml:space="preserve">Padidėjęs jautrumas </w:t>
      </w:r>
      <w:proofErr w:type="spellStart"/>
      <w:r w:rsidRPr="00ED5DB8">
        <w:rPr>
          <w:sz w:val="22"/>
          <w:szCs w:val="22"/>
        </w:rPr>
        <w:t>paracetamoliui</w:t>
      </w:r>
      <w:proofErr w:type="spellEnd"/>
      <w:r w:rsidRPr="00ED5DB8">
        <w:rPr>
          <w:sz w:val="22"/>
          <w:szCs w:val="22"/>
        </w:rPr>
        <w:t>, kofeinui arba bet kuriai 6.1 skyriuje nurodytai pagalbinei medžiagai.</w:t>
      </w:r>
    </w:p>
    <w:p w14:paraId="28DF0579" w14:textId="77777777" w:rsidR="001E0734" w:rsidRPr="00ED5DB8" w:rsidRDefault="001E0734" w:rsidP="001E0734">
      <w:pPr>
        <w:rPr>
          <w:sz w:val="22"/>
          <w:szCs w:val="22"/>
        </w:rPr>
      </w:pPr>
    </w:p>
    <w:p w14:paraId="28DF057A" w14:textId="77777777" w:rsidR="001E0734" w:rsidRPr="00ED5DB8" w:rsidRDefault="001E0734" w:rsidP="001E0734">
      <w:pPr>
        <w:ind w:left="567" w:hanging="567"/>
        <w:rPr>
          <w:b/>
          <w:bCs/>
          <w:sz w:val="22"/>
          <w:szCs w:val="22"/>
        </w:rPr>
      </w:pPr>
      <w:r w:rsidRPr="00ED5DB8">
        <w:rPr>
          <w:b/>
          <w:bCs/>
          <w:sz w:val="22"/>
          <w:szCs w:val="22"/>
        </w:rPr>
        <w:t>4.4</w:t>
      </w:r>
      <w:r w:rsidRPr="00ED5DB8">
        <w:rPr>
          <w:b/>
          <w:bCs/>
          <w:sz w:val="22"/>
          <w:szCs w:val="22"/>
        </w:rPr>
        <w:tab/>
        <w:t>Specialūs įspėjimai ir atsargumo priemonės</w:t>
      </w:r>
    </w:p>
    <w:p w14:paraId="28DF057B" w14:textId="77777777" w:rsidR="001E0734" w:rsidRPr="00ED5DB8" w:rsidRDefault="001E0734" w:rsidP="001E0734">
      <w:pPr>
        <w:rPr>
          <w:sz w:val="22"/>
          <w:szCs w:val="22"/>
        </w:rPr>
      </w:pPr>
    </w:p>
    <w:p w14:paraId="28DF057C" w14:textId="77777777" w:rsidR="001E0734" w:rsidRDefault="001E0734" w:rsidP="001E0734">
      <w:pPr>
        <w:rPr>
          <w:sz w:val="22"/>
          <w:szCs w:val="22"/>
        </w:rPr>
      </w:pPr>
      <w:r w:rsidRPr="00464A5E">
        <w:rPr>
          <w:sz w:val="22"/>
          <w:szCs w:val="22"/>
        </w:rPr>
        <w:t xml:space="preserve">Nevartoti su kitais vaistiniais preparatais, kurių sudėtyje yra </w:t>
      </w:r>
      <w:proofErr w:type="spellStart"/>
      <w:r w:rsidRPr="00464A5E">
        <w:rPr>
          <w:sz w:val="22"/>
          <w:szCs w:val="22"/>
        </w:rPr>
        <w:t>paracetamolio</w:t>
      </w:r>
      <w:proofErr w:type="spellEnd"/>
      <w:r w:rsidRPr="00464A5E">
        <w:rPr>
          <w:sz w:val="22"/>
          <w:szCs w:val="22"/>
        </w:rPr>
        <w:t>. Vartojimas kartu su kitais</w:t>
      </w:r>
      <w:r>
        <w:rPr>
          <w:sz w:val="22"/>
          <w:szCs w:val="22"/>
        </w:rPr>
        <w:t xml:space="preserve"> vaistiniais</w:t>
      </w:r>
      <w:r w:rsidRPr="00464A5E">
        <w:rPr>
          <w:sz w:val="22"/>
          <w:szCs w:val="22"/>
        </w:rPr>
        <w:t xml:space="preserve"> preparatais, kurių sudėtyje yra </w:t>
      </w:r>
      <w:proofErr w:type="spellStart"/>
      <w:r w:rsidRPr="00464A5E">
        <w:rPr>
          <w:sz w:val="22"/>
          <w:szCs w:val="22"/>
        </w:rPr>
        <w:t>par</w:t>
      </w:r>
      <w:r>
        <w:rPr>
          <w:sz w:val="22"/>
          <w:szCs w:val="22"/>
        </w:rPr>
        <w:t>acetamolio</w:t>
      </w:r>
      <w:proofErr w:type="spellEnd"/>
      <w:r>
        <w:rPr>
          <w:sz w:val="22"/>
          <w:szCs w:val="22"/>
        </w:rPr>
        <w:t>, gali sukelti perdoz</w:t>
      </w:r>
      <w:r w:rsidRPr="00464A5E">
        <w:rPr>
          <w:sz w:val="22"/>
          <w:szCs w:val="22"/>
        </w:rPr>
        <w:t>avimą.</w:t>
      </w:r>
    </w:p>
    <w:p w14:paraId="28DF057D" w14:textId="77777777" w:rsidR="001E0734" w:rsidRPr="00DB3AA8" w:rsidRDefault="001E0734" w:rsidP="001E0734">
      <w:pPr>
        <w:rPr>
          <w:sz w:val="22"/>
          <w:szCs w:val="22"/>
        </w:rPr>
      </w:pPr>
      <w:proofErr w:type="spellStart"/>
      <w:r w:rsidRPr="00DB3AA8">
        <w:rPr>
          <w:sz w:val="22"/>
          <w:szCs w:val="22"/>
        </w:rPr>
        <w:t>Paracetamolio</w:t>
      </w:r>
      <w:proofErr w:type="spellEnd"/>
      <w:r w:rsidRPr="00DB3AA8">
        <w:rPr>
          <w:sz w:val="22"/>
          <w:szCs w:val="22"/>
        </w:rPr>
        <w:t xml:space="preserve"> perdozavimas gali sukelti kepenų nepakankamumą, dėl kurio gali reikėti kepenų transplantacijos ar ištikti mirtis. </w:t>
      </w:r>
    </w:p>
    <w:p w14:paraId="28DF057E" w14:textId="1C5788B9" w:rsidR="001E0734" w:rsidRPr="00DB3AA8" w:rsidRDefault="001E0734" w:rsidP="001E0734">
      <w:pPr>
        <w:rPr>
          <w:sz w:val="22"/>
          <w:szCs w:val="22"/>
        </w:rPr>
      </w:pPr>
      <w:r w:rsidRPr="00DB3AA8">
        <w:rPr>
          <w:sz w:val="22"/>
          <w:szCs w:val="22"/>
        </w:rPr>
        <w:t>Pranešta apie kepenų funkcijos</w:t>
      </w:r>
      <w:r>
        <w:rPr>
          <w:sz w:val="22"/>
          <w:szCs w:val="22"/>
        </w:rPr>
        <w:t xml:space="preserve"> sutrikimo</w:t>
      </w:r>
      <w:r w:rsidRPr="00DB3AA8">
        <w:rPr>
          <w:sz w:val="22"/>
          <w:szCs w:val="22"/>
        </w:rPr>
        <w:t xml:space="preserve">/nepakankamumo atvejus pacientams, turintiems mažą </w:t>
      </w:r>
      <w:proofErr w:type="spellStart"/>
      <w:r w:rsidRPr="00DB3AA8">
        <w:rPr>
          <w:sz w:val="22"/>
          <w:szCs w:val="22"/>
        </w:rPr>
        <w:t>gliutationo</w:t>
      </w:r>
      <w:proofErr w:type="spellEnd"/>
      <w:r w:rsidRPr="00DB3AA8">
        <w:rPr>
          <w:sz w:val="22"/>
          <w:szCs w:val="22"/>
        </w:rPr>
        <w:t xml:space="preserve"> kiekį, pavyzdžiui, pacientams, kurie nepakankamai maitinasi, serga anoreksija, turi mažą kūno masės indeksą</w:t>
      </w:r>
      <w:r w:rsidR="00E176C0">
        <w:rPr>
          <w:sz w:val="22"/>
          <w:szCs w:val="22"/>
        </w:rPr>
        <w:t xml:space="preserve">, </w:t>
      </w:r>
      <w:r w:rsidRPr="00DB3AA8">
        <w:rPr>
          <w:sz w:val="22"/>
          <w:szCs w:val="22"/>
        </w:rPr>
        <w:t>nesaikingai vartoja alkoholį</w:t>
      </w:r>
      <w:r w:rsidR="00E176C0">
        <w:rPr>
          <w:sz w:val="22"/>
          <w:szCs w:val="22"/>
        </w:rPr>
        <w:t xml:space="preserve"> ar serga sepsiu</w:t>
      </w:r>
      <w:r w:rsidRPr="00DB3AA8">
        <w:rPr>
          <w:sz w:val="22"/>
          <w:szCs w:val="22"/>
        </w:rPr>
        <w:t xml:space="preserve">. </w:t>
      </w:r>
    </w:p>
    <w:p w14:paraId="28DF057F" w14:textId="77777777" w:rsidR="001E0734" w:rsidRPr="00ED5DB8" w:rsidRDefault="001E0734" w:rsidP="001E0734">
      <w:pPr>
        <w:rPr>
          <w:sz w:val="22"/>
          <w:szCs w:val="22"/>
        </w:rPr>
      </w:pPr>
      <w:r w:rsidRPr="00ED5DB8">
        <w:rPr>
          <w:sz w:val="22"/>
          <w:szCs w:val="22"/>
        </w:rPr>
        <w:t xml:space="preserve">Jei inkstų ar kepenų pažeidimas yra sunkus, </w:t>
      </w:r>
      <w:proofErr w:type="spellStart"/>
      <w:r w:rsidRPr="00ED5DB8">
        <w:rPr>
          <w:sz w:val="22"/>
          <w:szCs w:val="22"/>
        </w:rPr>
        <w:t>paracetamolio</w:t>
      </w:r>
      <w:proofErr w:type="spellEnd"/>
      <w:r w:rsidRPr="00ED5DB8">
        <w:rPr>
          <w:sz w:val="22"/>
          <w:szCs w:val="22"/>
        </w:rPr>
        <w:t xml:space="preserve"> skiriama atsargiai, reikia perspėti pacientą, kad pasitartų su gydytoju prieš pradedant vartoti vaistinį preparatą. Pacientams, sergantiems </w:t>
      </w:r>
      <w:proofErr w:type="spellStart"/>
      <w:r w:rsidRPr="00ED5DB8">
        <w:rPr>
          <w:sz w:val="22"/>
          <w:szCs w:val="22"/>
        </w:rPr>
        <w:t>necirozine</w:t>
      </w:r>
      <w:proofErr w:type="spellEnd"/>
      <w:r w:rsidRPr="00ED5DB8">
        <w:rPr>
          <w:sz w:val="22"/>
          <w:szCs w:val="22"/>
        </w:rPr>
        <w:t xml:space="preserve"> alkoholio sukelta kepenų liga, perdozavimo rizika yra didesnė.</w:t>
      </w:r>
    </w:p>
    <w:p w14:paraId="28DF0580" w14:textId="77777777" w:rsidR="001E0734" w:rsidRPr="00ED5DB8" w:rsidRDefault="001E0734" w:rsidP="001E0734">
      <w:pPr>
        <w:rPr>
          <w:sz w:val="22"/>
          <w:szCs w:val="22"/>
        </w:rPr>
      </w:pPr>
    </w:p>
    <w:p w14:paraId="28DF0581" w14:textId="116D9742" w:rsidR="001E0734" w:rsidRPr="00ED5DB8" w:rsidDel="00F4296C" w:rsidRDefault="001E0734" w:rsidP="001E0734">
      <w:pPr>
        <w:rPr>
          <w:sz w:val="22"/>
          <w:szCs w:val="22"/>
        </w:rPr>
      </w:pPr>
      <w:r w:rsidRPr="00ED5DB8" w:rsidDel="00F4296C">
        <w:rPr>
          <w:sz w:val="22"/>
          <w:szCs w:val="22"/>
        </w:rPr>
        <w:t xml:space="preserve">Pacientams, kuriems trūksta </w:t>
      </w:r>
      <w:proofErr w:type="spellStart"/>
      <w:r w:rsidRPr="00ED5DB8" w:rsidDel="00F4296C">
        <w:rPr>
          <w:sz w:val="22"/>
          <w:szCs w:val="22"/>
        </w:rPr>
        <w:t>glutationo</w:t>
      </w:r>
      <w:proofErr w:type="spellEnd"/>
      <w:r w:rsidRPr="00ED5DB8" w:rsidDel="00F4296C">
        <w:rPr>
          <w:sz w:val="22"/>
          <w:szCs w:val="22"/>
        </w:rPr>
        <w:t xml:space="preserve">, </w:t>
      </w:r>
      <w:r w:rsidRPr="00ED5DB8">
        <w:rPr>
          <w:sz w:val="22"/>
          <w:szCs w:val="22"/>
        </w:rPr>
        <w:t xml:space="preserve">pvz., esant tokioms būklėms kaip sepsis, </w:t>
      </w:r>
      <w:proofErr w:type="spellStart"/>
      <w:r w:rsidRPr="00ED5DB8" w:rsidDel="00F4296C">
        <w:rPr>
          <w:sz w:val="22"/>
          <w:szCs w:val="22"/>
        </w:rPr>
        <w:t>paracetamolio</w:t>
      </w:r>
      <w:proofErr w:type="spellEnd"/>
      <w:r w:rsidRPr="00ED5DB8" w:rsidDel="00F4296C">
        <w:rPr>
          <w:sz w:val="22"/>
          <w:szCs w:val="22"/>
        </w:rPr>
        <w:t xml:space="preserve"> vartojimas gali padidinti </w:t>
      </w:r>
      <w:proofErr w:type="spellStart"/>
      <w:r w:rsidRPr="00ED5DB8" w:rsidDel="00F4296C">
        <w:rPr>
          <w:sz w:val="22"/>
          <w:szCs w:val="22"/>
        </w:rPr>
        <w:t>metabolinės</w:t>
      </w:r>
      <w:proofErr w:type="spellEnd"/>
      <w:r w:rsidRPr="00ED5DB8" w:rsidDel="00F4296C">
        <w:rPr>
          <w:sz w:val="22"/>
          <w:szCs w:val="22"/>
        </w:rPr>
        <w:t xml:space="preserve"> </w:t>
      </w:r>
      <w:proofErr w:type="spellStart"/>
      <w:r w:rsidRPr="00ED5DB8" w:rsidDel="00F4296C">
        <w:rPr>
          <w:sz w:val="22"/>
          <w:szCs w:val="22"/>
        </w:rPr>
        <w:t>acidozės</w:t>
      </w:r>
      <w:proofErr w:type="spellEnd"/>
      <w:r w:rsidRPr="00ED5DB8" w:rsidDel="00F4296C">
        <w:rPr>
          <w:sz w:val="22"/>
          <w:szCs w:val="22"/>
        </w:rPr>
        <w:t xml:space="preserve"> riziką.</w:t>
      </w:r>
    </w:p>
    <w:p w14:paraId="28DF0582" w14:textId="77777777" w:rsidR="001E0734" w:rsidRPr="00ED5DB8" w:rsidRDefault="001E0734" w:rsidP="001E0734">
      <w:pPr>
        <w:rPr>
          <w:sz w:val="22"/>
          <w:szCs w:val="22"/>
          <w:highlight w:val="yellow"/>
        </w:rPr>
      </w:pPr>
    </w:p>
    <w:p w14:paraId="28DF0583" w14:textId="77777777" w:rsidR="001E0734" w:rsidRPr="00ED5DB8" w:rsidRDefault="001E0734" w:rsidP="001E0734">
      <w:pPr>
        <w:rPr>
          <w:sz w:val="22"/>
          <w:szCs w:val="22"/>
        </w:rPr>
      </w:pPr>
      <w:r w:rsidRPr="005F29A6">
        <w:rPr>
          <w:sz w:val="22"/>
          <w:szCs w:val="22"/>
        </w:rPr>
        <w:t>Vartojant šio vaistinio preparato, reikia vengti gerti per daug kavos ar arbatos ar kitų gėrimų, kurių sudėtyje yra kofeino.</w:t>
      </w:r>
    </w:p>
    <w:p w14:paraId="28DF0584" w14:textId="77777777" w:rsidR="001E0734" w:rsidRPr="00ED5DB8" w:rsidRDefault="001E0734" w:rsidP="001E0734">
      <w:pPr>
        <w:rPr>
          <w:sz w:val="22"/>
          <w:szCs w:val="22"/>
        </w:rPr>
      </w:pPr>
    </w:p>
    <w:p w14:paraId="28DF0585" w14:textId="77777777" w:rsidR="001E0734" w:rsidRPr="00ED5DB8" w:rsidRDefault="001E0734" w:rsidP="001E0734">
      <w:pPr>
        <w:rPr>
          <w:sz w:val="22"/>
          <w:szCs w:val="22"/>
        </w:rPr>
      </w:pPr>
      <w:r w:rsidRPr="000443F2">
        <w:rPr>
          <w:sz w:val="22"/>
          <w:szCs w:val="22"/>
        </w:rPr>
        <w:t>Negalima viršyti nurodytos dozės.</w:t>
      </w:r>
    </w:p>
    <w:p w14:paraId="28DF0586" w14:textId="77777777" w:rsidR="001E0734" w:rsidRPr="00ED5DB8" w:rsidRDefault="001E0734" w:rsidP="001E0734">
      <w:pPr>
        <w:rPr>
          <w:sz w:val="22"/>
          <w:szCs w:val="22"/>
        </w:rPr>
      </w:pPr>
      <w:r w:rsidRPr="00ED5DB8">
        <w:rPr>
          <w:sz w:val="22"/>
          <w:szCs w:val="22"/>
        </w:rPr>
        <w:t>Pacientus reikia įspėti, kad jei galvos skausmas nesiliauja, jie turi kreiptis į gydytoją.</w:t>
      </w:r>
    </w:p>
    <w:p w14:paraId="28DF0587" w14:textId="77777777" w:rsidR="001E0734" w:rsidRDefault="001E0734" w:rsidP="001E0734">
      <w:pPr>
        <w:rPr>
          <w:sz w:val="22"/>
          <w:szCs w:val="22"/>
        </w:rPr>
      </w:pPr>
      <w:r w:rsidRPr="00ED5DB8">
        <w:rPr>
          <w:sz w:val="22"/>
          <w:szCs w:val="22"/>
        </w:rPr>
        <w:t>Pacientus reikia perspėti, kad jei simptomai išlieka, pacientas turi kreiptis į gydytoją.</w:t>
      </w:r>
    </w:p>
    <w:p w14:paraId="28DF0588" w14:textId="77777777" w:rsidR="001E0734" w:rsidRPr="00ED5DB8" w:rsidRDefault="001E0734" w:rsidP="001E0734">
      <w:pPr>
        <w:rPr>
          <w:sz w:val="22"/>
          <w:szCs w:val="22"/>
        </w:rPr>
      </w:pPr>
    </w:p>
    <w:p w14:paraId="28DF0589" w14:textId="77777777" w:rsidR="001E0734" w:rsidRPr="00ED5DB8" w:rsidRDefault="001E0734" w:rsidP="001E0734">
      <w:pPr>
        <w:ind w:left="567" w:hanging="567"/>
        <w:rPr>
          <w:b/>
          <w:bCs/>
          <w:sz w:val="22"/>
          <w:szCs w:val="22"/>
        </w:rPr>
      </w:pPr>
      <w:r w:rsidRPr="00ED5DB8">
        <w:rPr>
          <w:b/>
          <w:bCs/>
          <w:sz w:val="22"/>
          <w:szCs w:val="22"/>
        </w:rPr>
        <w:t>4.5</w:t>
      </w:r>
      <w:r w:rsidRPr="00ED5DB8">
        <w:rPr>
          <w:b/>
          <w:bCs/>
          <w:sz w:val="22"/>
          <w:szCs w:val="22"/>
        </w:rPr>
        <w:tab/>
        <w:t>Sąveika su kitais vaistiniais preparatais ir kitokia sąveika</w:t>
      </w:r>
    </w:p>
    <w:p w14:paraId="28DF058A" w14:textId="77777777" w:rsidR="001E0734" w:rsidRPr="00ED5DB8" w:rsidRDefault="001E0734" w:rsidP="001E0734">
      <w:pPr>
        <w:rPr>
          <w:b/>
          <w:bCs/>
          <w:sz w:val="22"/>
          <w:szCs w:val="22"/>
        </w:rPr>
      </w:pPr>
    </w:p>
    <w:p w14:paraId="28DF058B" w14:textId="77777777" w:rsidR="001E0734" w:rsidRPr="00ED5DB8" w:rsidRDefault="001E0734" w:rsidP="001E0734">
      <w:pPr>
        <w:rPr>
          <w:sz w:val="22"/>
          <w:szCs w:val="22"/>
        </w:rPr>
      </w:pPr>
      <w:proofErr w:type="spellStart"/>
      <w:r w:rsidRPr="00ED5DB8">
        <w:rPr>
          <w:sz w:val="22"/>
          <w:szCs w:val="22"/>
        </w:rPr>
        <w:t>Metoklopramidas</w:t>
      </w:r>
      <w:proofErr w:type="spellEnd"/>
      <w:r w:rsidRPr="00ED5DB8">
        <w:rPr>
          <w:sz w:val="22"/>
          <w:szCs w:val="22"/>
        </w:rPr>
        <w:t xml:space="preserve"> ar </w:t>
      </w:r>
      <w:proofErr w:type="spellStart"/>
      <w:r w:rsidRPr="00ED5DB8">
        <w:rPr>
          <w:sz w:val="22"/>
          <w:szCs w:val="22"/>
        </w:rPr>
        <w:t>domperidonas</w:t>
      </w:r>
      <w:proofErr w:type="spellEnd"/>
      <w:r w:rsidRPr="00ED5DB8">
        <w:rPr>
          <w:sz w:val="22"/>
          <w:szCs w:val="22"/>
        </w:rPr>
        <w:t xml:space="preserve"> gali didinti </w:t>
      </w:r>
      <w:proofErr w:type="spellStart"/>
      <w:r w:rsidRPr="00ED5DB8">
        <w:rPr>
          <w:sz w:val="22"/>
          <w:szCs w:val="22"/>
        </w:rPr>
        <w:t>paracetamolio</w:t>
      </w:r>
      <w:proofErr w:type="spellEnd"/>
      <w:r w:rsidRPr="00ED5DB8">
        <w:rPr>
          <w:sz w:val="22"/>
          <w:szCs w:val="22"/>
        </w:rPr>
        <w:t xml:space="preserve"> absorbcijos greitį, o </w:t>
      </w:r>
      <w:proofErr w:type="spellStart"/>
      <w:r w:rsidRPr="00ED5DB8">
        <w:rPr>
          <w:sz w:val="22"/>
          <w:szCs w:val="22"/>
        </w:rPr>
        <w:t>cholestiraminas</w:t>
      </w:r>
      <w:proofErr w:type="spellEnd"/>
      <w:r w:rsidRPr="00ED5DB8">
        <w:rPr>
          <w:sz w:val="22"/>
          <w:szCs w:val="22"/>
        </w:rPr>
        <w:t xml:space="preserve"> – mažinti </w:t>
      </w:r>
      <w:proofErr w:type="spellStart"/>
      <w:r w:rsidRPr="00ED5DB8">
        <w:rPr>
          <w:sz w:val="22"/>
          <w:szCs w:val="22"/>
        </w:rPr>
        <w:t>paracetamolio</w:t>
      </w:r>
      <w:proofErr w:type="spellEnd"/>
      <w:r w:rsidRPr="00ED5DB8">
        <w:rPr>
          <w:sz w:val="22"/>
          <w:szCs w:val="22"/>
        </w:rPr>
        <w:t xml:space="preserve"> absorbciją. </w:t>
      </w:r>
      <w:r w:rsidRPr="00FF0E12">
        <w:rPr>
          <w:sz w:val="22"/>
          <w:szCs w:val="22"/>
        </w:rPr>
        <w:t xml:space="preserve">Ilgai ir reguliariai kasdien vartojamas </w:t>
      </w:r>
      <w:proofErr w:type="spellStart"/>
      <w:r w:rsidRPr="00FF0E12">
        <w:rPr>
          <w:sz w:val="22"/>
          <w:szCs w:val="22"/>
        </w:rPr>
        <w:t>paracetamolis</w:t>
      </w:r>
      <w:proofErr w:type="spellEnd"/>
      <w:r w:rsidRPr="00FF0E12">
        <w:rPr>
          <w:sz w:val="22"/>
          <w:szCs w:val="22"/>
        </w:rPr>
        <w:t xml:space="preserve"> gali stiprinti </w:t>
      </w:r>
      <w:proofErr w:type="spellStart"/>
      <w:r w:rsidRPr="00FF0E12">
        <w:rPr>
          <w:sz w:val="22"/>
          <w:szCs w:val="22"/>
        </w:rPr>
        <w:t>varfarino</w:t>
      </w:r>
      <w:proofErr w:type="spellEnd"/>
      <w:r w:rsidRPr="00FF0E12">
        <w:rPr>
          <w:sz w:val="22"/>
          <w:szCs w:val="22"/>
        </w:rPr>
        <w:t xml:space="preserve"> ir kitų kumarinų krešėjimą mažinantį poveikį ir dėl to didinti kraujavimo riziką. Retkarčiais vartojamas </w:t>
      </w:r>
      <w:proofErr w:type="spellStart"/>
      <w:r w:rsidRPr="00FF0E12">
        <w:rPr>
          <w:sz w:val="22"/>
          <w:szCs w:val="22"/>
        </w:rPr>
        <w:t>paracetamolis</w:t>
      </w:r>
      <w:proofErr w:type="spellEnd"/>
      <w:r w:rsidRPr="00FF0E12">
        <w:rPr>
          <w:sz w:val="22"/>
          <w:szCs w:val="22"/>
        </w:rPr>
        <w:t xml:space="preserve"> reikšmingo poveikio nesukelia.</w:t>
      </w:r>
    </w:p>
    <w:p w14:paraId="28DF058C" w14:textId="6524F1FA" w:rsidR="007464A8" w:rsidRPr="00754AC3" w:rsidRDefault="007464A8" w:rsidP="007464A8">
      <w:pPr>
        <w:rPr>
          <w:sz w:val="22"/>
          <w:szCs w:val="22"/>
        </w:rPr>
      </w:pPr>
    </w:p>
    <w:p w14:paraId="28DF058D" w14:textId="77777777" w:rsidR="001E0734" w:rsidRPr="00ED5DB8" w:rsidRDefault="001E0734" w:rsidP="001E0734">
      <w:pPr>
        <w:rPr>
          <w:sz w:val="22"/>
          <w:szCs w:val="22"/>
        </w:rPr>
      </w:pPr>
    </w:p>
    <w:p w14:paraId="28DF058E" w14:textId="77777777" w:rsidR="001E0734" w:rsidRPr="00ED5DB8" w:rsidRDefault="001E0734" w:rsidP="001E0734">
      <w:pPr>
        <w:ind w:left="567" w:hanging="567"/>
        <w:rPr>
          <w:b/>
          <w:bCs/>
          <w:sz w:val="22"/>
          <w:szCs w:val="22"/>
        </w:rPr>
      </w:pPr>
      <w:r w:rsidRPr="00ED5DB8">
        <w:rPr>
          <w:b/>
          <w:bCs/>
          <w:sz w:val="22"/>
          <w:szCs w:val="22"/>
        </w:rPr>
        <w:t>4.6</w:t>
      </w:r>
      <w:r w:rsidRPr="00ED5DB8">
        <w:rPr>
          <w:b/>
          <w:bCs/>
          <w:sz w:val="22"/>
          <w:szCs w:val="22"/>
        </w:rPr>
        <w:tab/>
        <w:t>Vaisingumas, nėštumo ir žindymo laikotarpis</w:t>
      </w:r>
    </w:p>
    <w:p w14:paraId="28DF058F" w14:textId="77777777" w:rsidR="001E0734" w:rsidRPr="00ED5DB8" w:rsidRDefault="001E0734" w:rsidP="001E0734">
      <w:pPr>
        <w:rPr>
          <w:bCs/>
          <w:sz w:val="22"/>
          <w:szCs w:val="22"/>
        </w:rPr>
      </w:pPr>
    </w:p>
    <w:p w14:paraId="28DF0590" w14:textId="77777777" w:rsidR="001E0734" w:rsidRPr="00674E1A" w:rsidRDefault="001E0734" w:rsidP="001E0734">
      <w:pPr>
        <w:rPr>
          <w:bCs/>
          <w:sz w:val="22"/>
          <w:szCs w:val="22"/>
          <w:u w:val="single"/>
        </w:rPr>
      </w:pPr>
      <w:r w:rsidRPr="00674E1A">
        <w:rPr>
          <w:bCs/>
          <w:sz w:val="22"/>
          <w:szCs w:val="22"/>
          <w:u w:val="single"/>
        </w:rPr>
        <w:t>Nėštumas</w:t>
      </w:r>
    </w:p>
    <w:p w14:paraId="28DF0591" w14:textId="77777777" w:rsidR="001E0734" w:rsidRPr="00ED5DB8" w:rsidRDefault="001E0734" w:rsidP="001E0734">
      <w:pPr>
        <w:autoSpaceDE w:val="0"/>
        <w:autoSpaceDN w:val="0"/>
        <w:adjustRightInd w:val="0"/>
        <w:rPr>
          <w:iCs/>
          <w:sz w:val="22"/>
          <w:szCs w:val="22"/>
        </w:rPr>
      </w:pPr>
      <w:r w:rsidRPr="00ED5DB8">
        <w:rPr>
          <w:sz w:val="22"/>
          <w:szCs w:val="22"/>
        </w:rPr>
        <w:t xml:space="preserve">Nėštumo metu atlikti epidemiologiniai tyrimai parodė, kad rekomenduojamomis dozėmis vartojamas </w:t>
      </w:r>
      <w:proofErr w:type="spellStart"/>
      <w:r w:rsidRPr="00ED5DB8">
        <w:rPr>
          <w:sz w:val="22"/>
          <w:szCs w:val="22"/>
        </w:rPr>
        <w:t>paracetamolis</w:t>
      </w:r>
      <w:proofErr w:type="spellEnd"/>
      <w:r w:rsidRPr="00ED5DB8">
        <w:rPr>
          <w:sz w:val="22"/>
          <w:szCs w:val="22"/>
        </w:rPr>
        <w:t xml:space="preserve"> jokio kenksmingo poveikio nesukelia, tačiau šį vaistinį preparatą pacientė turi vartoti taip, kaip nurodė gydytojas. </w:t>
      </w:r>
      <w:proofErr w:type="spellStart"/>
      <w:r w:rsidRPr="00FF0E12">
        <w:rPr>
          <w:iCs/>
          <w:sz w:val="22"/>
          <w:szCs w:val="22"/>
        </w:rPr>
        <w:t>Paracetamolio</w:t>
      </w:r>
      <w:proofErr w:type="spellEnd"/>
      <w:r w:rsidRPr="00FF0E12">
        <w:rPr>
          <w:iCs/>
          <w:sz w:val="22"/>
          <w:szCs w:val="22"/>
        </w:rPr>
        <w:t xml:space="preserve"> ir kofeino derinio nerekomenduojama vartoti nėštumo metu, kadangi padidėja savaiminio persileidimo, susijusio su kofeino vartojimu, rizika.</w:t>
      </w:r>
    </w:p>
    <w:p w14:paraId="28DF0592" w14:textId="77777777" w:rsidR="001E0734" w:rsidRPr="00ED5DB8" w:rsidRDefault="001E0734" w:rsidP="001E0734">
      <w:pPr>
        <w:autoSpaceDE w:val="0"/>
        <w:autoSpaceDN w:val="0"/>
        <w:adjustRightInd w:val="0"/>
        <w:rPr>
          <w:sz w:val="22"/>
          <w:szCs w:val="22"/>
        </w:rPr>
      </w:pPr>
    </w:p>
    <w:p w14:paraId="28DF0593" w14:textId="77777777" w:rsidR="001E0734" w:rsidRPr="00674E1A" w:rsidRDefault="001E0734" w:rsidP="001E0734">
      <w:pPr>
        <w:autoSpaceDE w:val="0"/>
        <w:autoSpaceDN w:val="0"/>
        <w:adjustRightInd w:val="0"/>
        <w:rPr>
          <w:sz w:val="22"/>
          <w:szCs w:val="22"/>
          <w:u w:val="single"/>
        </w:rPr>
      </w:pPr>
      <w:r w:rsidRPr="00674E1A">
        <w:rPr>
          <w:sz w:val="22"/>
          <w:szCs w:val="22"/>
          <w:u w:val="single"/>
        </w:rPr>
        <w:t>Žindymas</w:t>
      </w:r>
    </w:p>
    <w:p w14:paraId="28DF0594" w14:textId="77777777" w:rsidR="007464A8" w:rsidRPr="007464A8" w:rsidRDefault="007464A8" w:rsidP="001E0734">
      <w:pPr>
        <w:autoSpaceDE w:val="0"/>
        <w:autoSpaceDN w:val="0"/>
        <w:adjustRightInd w:val="0"/>
        <w:rPr>
          <w:iCs/>
          <w:sz w:val="22"/>
          <w:szCs w:val="22"/>
        </w:rPr>
      </w:pPr>
      <w:r>
        <w:rPr>
          <w:iCs/>
          <w:sz w:val="22"/>
          <w:szCs w:val="22"/>
        </w:rPr>
        <w:t>Nerekomenduojama vartoti žindymo metu.</w:t>
      </w:r>
    </w:p>
    <w:p w14:paraId="28DF0595" w14:textId="1FD99A4D" w:rsidR="001E0734" w:rsidRPr="00ED5DB8" w:rsidRDefault="001E0734" w:rsidP="001E0734">
      <w:pPr>
        <w:autoSpaceDE w:val="0"/>
        <w:autoSpaceDN w:val="0"/>
        <w:adjustRightInd w:val="0"/>
        <w:rPr>
          <w:i/>
          <w:iCs/>
          <w:sz w:val="22"/>
          <w:szCs w:val="22"/>
        </w:rPr>
      </w:pPr>
      <w:r w:rsidRPr="00ED5DB8">
        <w:rPr>
          <w:sz w:val="22"/>
          <w:szCs w:val="22"/>
        </w:rPr>
        <w:t xml:space="preserve">Į motinos pieną patenkančio </w:t>
      </w:r>
      <w:proofErr w:type="spellStart"/>
      <w:r w:rsidRPr="00ED5DB8">
        <w:rPr>
          <w:sz w:val="22"/>
          <w:szCs w:val="22"/>
        </w:rPr>
        <w:t>paracetamolio</w:t>
      </w:r>
      <w:proofErr w:type="spellEnd"/>
      <w:r w:rsidRPr="00ED5DB8">
        <w:rPr>
          <w:sz w:val="22"/>
          <w:szCs w:val="22"/>
        </w:rPr>
        <w:t xml:space="preserve"> kiekis yra klinikai nereikšmingas. </w:t>
      </w:r>
      <w:r w:rsidRPr="00FF0E12">
        <w:rPr>
          <w:iCs/>
          <w:sz w:val="22"/>
          <w:szCs w:val="22"/>
        </w:rPr>
        <w:t xml:space="preserve">Patekęs į motinos pieną kofeinas gali stimuliuojamai veikti krūtimi maitinamus kūdikius, tačiau reikšmingo </w:t>
      </w:r>
      <w:proofErr w:type="spellStart"/>
      <w:r w:rsidRPr="00FF0E12">
        <w:rPr>
          <w:iCs/>
          <w:sz w:val="22"/>
          <w:szCs w:val="22"/>
        </w:rPr>
        <w:t>toksiškumo</w:t>
      </w:r>
      <w:proofErr w:type="spellEnd"/>
      <w:r w:rsidRPr="00ED5DB8">
        <w:rPr>
          <w:iCs/>
          <w:sz w:val="22"/>
          <w:szCs w:val="22"/>
        </w:rPr>
        <w:t xml:space="preserve"> nepastebėta. </w:t>
      </w:r>
    </w:p>
    <w:p w14:paraId="28DF0596" w14:textId="77777777" w:rsidR="001E0734" w:rsidRPr="00ED5DB8" w:rsidRDefault="001E0734" w:rsidP="001E0734">
      <w:pPr>
        <w:rPr>
          <w:sz w:val="22"/>
          <w:szCs w:val="22"/>
        </w:rPr>
      </w:pPr>
    </w:p>
    <w:p w14:paraId="28DF0597" w14:textId="77777777" w:rsidR="001E0734" w:rsidRPr="00ED5DB8" w:rsidRDefault="001E0734" w:rsidP="001E0734">
      <w:pPr>
        <w:ind w:left="567" w:hanging="567"/>
        <w:rPr>
          <w:b/>
          <w:bCs/>
          <w:sz w:val="22"/>
          <w:szCs w:val="22"/>
        </w:rPr>
      </w:pPr>
      <w:r w:rsidRPr="00ED5DB8">
        <w:rPr>
          <w:b/>
          <w:bCs/>
          <w:sz w:val="22"/>
          <w:szCs w:val="22"/>
        </w:rPr>
        <w:t>4.7</w:t>
      </w:r>
      <w:r w:rsidRPr="00ED5DB8">
        <w:rPr>
          <w:b/>
          <w:bCs/>
          <w:sz w:val="22"/>
          <w:szCs w:val="22"/>
        </w:rPr>
        <w:tab/>
        <w:t>Poveikis gebėjimui vairuoti ir valdyti mechanizmus</w:t>
      </w:r>
    </w:p>
    <w:p w14:paraId="28DF0598" w14:textId="77777777" w:rsidR="001E0734" w:rsidRPr="00ED5DB8" w:rsidRDefault="001E0734" w:rsidP="001E0734">
      <w:pPr>
        <w:rPr>
          <w:b/>
          <w:bCs/>
          <w:sz w:val="22"/>
          <w:szCs w:val="22"/>
        </w:rPr>
      </w:pPr>
    </w:p>
    <w:p w14:paraId="28DF0599" w14:textId="77777777" w:rsidR="001E0734" w:rsidRPr="00ED5DB8" w:rsidRDefault="001E0734" w:rsidP="001E0734">
      <w:pPr>
        <w:rPr>
          <w:sz w:val="22"/>
          <w:szCs w:val="22"/>
        </w:rPr>
      </w:pPr>
      <w:proofErr w:type="spellStart"/>
      <w:r w:rsidRPr="00ED5DB8">
        <w:rPr>
          <w:sz w:val="22"/>
          <w:szCs w:val="22"/>
        </w:rPr>
        <w:lastRenderedPageBreak/>
        <w:t>Panadol</w:t>
      </w:r>
      <w:proofErr w:type="spellEnd"/>
      <w:r w:rsidRPr="00ED5DB8">
        <w:rPr>
          <w:sz w:val="22"/>
          <w:szCs w:val="22"/>
        </w:rPr>
        <w:t xml:space="preserve"> </w:t>
      </w:r>
      <w:proofErr w:type="spellStart"/>
      <w:r w:rsidRPr="00ED5DB8">
        <w:rPr>
          <w:sz w:val="22"/>
          <w:szCs w:val="22"/>
        </w:rPr>
        <w:t>Extra</w:t>
      </w:r>
      <w:proofErr w:type="spellEnd"/>
      <w:r w:rsidRPr="00ED5DB8" w:rsidDel="00003058">
        <w:rPr>
          <w:sz w:val="22"/>
          <w:szCs w:val="22"/>
        </w:rPr>
        <w:t xml:space="preserve"> </w:t>
      </w:r>
      <w:r w:rsidRPr="00ED5DB8">
        <w:rPr>
          <w:sz w:val="22"/>
          <w:szCs w:val="22"/>
        </w:rPr>
        <w:t>500/65 mg plėvele dengtos tabletės gebėjimo vairuoti ir valdyti mechanizmus neveikia arba veikia nereikšmingai.</w:t>
      </w:r>
      <w:r w:rsidRPr="00ED5DB8" w:rsidDel="00003058">
        <w:rPr>
          <w:sz w:val="22"/>
          <w:szCs w:val="22"/>
        </w:rPr>
        <w:t xml:space="preserve"> </w:t>
      </w:r>
    </w:p>
    <w:p w14:paraId="28DF059A" w14:textId="77777777" w:rsidR="001E0734" w:rsidRPr="00ED5DB8" w:rsidRDefault="001E0734" w:rsidP="001E0734">
      <w:pPr>
        <w:rPr>
          <w:sz w:val="22"/>
          <w:szCs w:val="22"/>
        </w:rPr>
      </w:pPr>
    </w:p>
    <w:p w14:paraId="28DF059B" w14:textId="77777777" w:rsidR="001E0734" w:rsidRPr="00ED5DB8" w:rsidRDefault="001E0734" w:rsidP="001E0734">
      <w:pPr>
        <w:ind w:left="567" w:hanging="567"/>
        <w:rPr>
          <w:b/>
          <w:bCs/>
          <w:sz w:val="22"/>
          <w:szCs w:val="22"/>
        </w:rPr>
      </w:pPr>
      <w:r w:rsidRPr="00ED5DB8">
        <w:rPr>
          <w:b/>
          <w:bCs/>
          <w:sz w:val="22"/>
          <w:szCs w:val="22"/>
        </w:rPr>
        <w:t>4.8</w:t>
      </w:r>
      <w:r w:rsidRPr="00ED5DB8">
        <w:rPr>
          <w:b/>
          <w:bCs/>
          <w:sz w:val="22"/>
          <w:szCs w:val="22"/>
        </w:rPr>
        <w:tab/>
        <w:t>Nepageidaujamas poveikis</w:t>
      </w:r>
    </w:p>
    <w:p w14:paraId="28DF059C" w14:textId="77777777" w:rsidR="001E0734" w:rsidRPr="00ED5DB8" w:rsidRDefault="001E0734" w:rsidP="001E0734">
      <w:pPr>
        <w:rPr>
          <w:sz w:val="22"/>
          <w:szCs w:val="22"/>
        </w:rPr>
      </w:pPr>
    </w:p>
    <w:p w14:paraId="28DF059D" w14:textId="77777777" w:rsidR="001E0734" w:rsidRPr="00ED5DB8" w:rsidRDefault="001E0734" w:rsidP="001E0734">
      <w:pPr>
        <w:pStyle w:val="Pagrindinistekstas"/>
        <w:spacing w:after="0"/>
        <w:rPr>
          <w:sz w:val="22"/>
          <w:szCs w:val="22"/>
        </w:rPr>
      </w:pPr>
      <w:r w:rsidRPr="00ED5DB8">
        <w:rPr>
          <w:sz w:val="22"/>
          <w:szCs w:val="22"/>
        </w:rPr>
        <w:t>Nepageidaujamo poveikio dažnis apibūdinamas taip: labai dažnas (≥ 1/10), dažnas (nuo ≥ 1/100 iki &lt; 1/10), nedažnas (nuo ≥ 1/1000 iki &lt; 1/100), retas (nuo ≥ 1/10000 iki &lt; 1/1000), labai retas (&lt; 1/10000) ir nežinomas (negali būti apskaičiuotas pagal turimus duomenis).</w:t>
      </w:r>
    </w:p>
    <w:p w14:paraId="28DF059E" w14:textId="77777777" w:rsidR="001E0734" w:rsidRPr="00ED5DB8" w:rsidRDefault="001E0734" w:rsidP="001E0734">
      <w:pPr>
        <w:pStyle w:val="BTEMEASMCA"/>
        <w:rPr>
          <w:sz w:val="22"/>
          <w:szCs w:val="22"/>
        </w:rPr>
      </w:pPr>
    </w:p>
    <w:p w14:paraId="28DF059F" w14:textId="77777777" w:rsidR="001E0734" w:rsidRPr="00ED5DB8" w:rsidRDefault="001E0734" w:rsidP="001E0734">
      <w:pPr>
        <w:rPr>
          <w:b/>
          <w:noProof/>
          <w:sz w:val="22"/>
          <w:szCs w:val="22"/>
        </w:rPr>
      </w:pPr>
      <w:r w:rsidRPr="00ED5DB8">
        <w:rPr>
          <w:sz w:val="22"/>
          <w:szCs w:val="22"/>
        </w:rPr>
        <w:t>Stebint į rinką pateikto vaistinio preparato poveikį, pastebėtos žemiau išvardytos nepageidaujamos reakcijos:</w:t>
      </w:r>
      <w:r w:rsidRPr="00ED5DB8">
        <w:rPr>
          <w:b/>
          <w:noProof/>
          <w:sz w:val="22"/>
          <w:szCs w:val="22"/>
        </w:rPr>
        <w:t xml:space="preserve"> </w:t>
      </w:r>
    </w:p>
    <w:p w14:paraId="28DF05A0" w14:textId="77777777" w:rsidR="001E0734" w:rsidRPr="00ED5DB8" w:rsidRDefault="001E0734" w:rsidP="001E0734">
      <w:pPr>
        <w:rPr>
          <w:b/>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9"/>
        <w:gridCol w:w="3035"/>
        <w:gridCol w:w="3007"/>
      </w:tblGrid>
      <w:tr w:rsidR="001E0734" w:rsidRPr="00ED5DB8" w14:paraId="28DF05A4" w14:textId="77777777" w:rsidTr="00641330">
        <w:tc>
          <w:tcPr>
            <w:tcW w:w="3095" w:type="dxa"/>
          </w:tcPr>
          <w:p w14:paraId="28DF05A1" w14:textId="77777777" w:rsidR="001E0734" w:rsidRPr="00ED5DB8" w:rsidRDefault="001E0734" w:rsidP="00641330">
            <w:pPr>
              <w:rPr>
                <w:noProof/>
                <w:sz w:val="22"/>
                <w:szCs w:val="22"/>
              </w:rPr>
            </w:pPr>
            <w:r w:rsidRPr="00ED5DB8">
              <w:rPr>
                <w:noProof/>
                <w:sz w:val="22"/>
                <w:szCs w:val="22"/>
              </w:rPr>
              <w:t>Sistema</w:t>
            </w:r>
          </w:p>
        </w:tc>
        <w:tc>
          <w:tcPr>
            <w:tcW w:w="3095" w:type="dxa"/>
            <w:tcBorders>
              <w:bottom w:val="single" w:sz="4" w:space="0" w:color="auto"/>
            </w:tcBorders>
          </w:tcPr>
          <w:p w14:paraId="28DF05A2" w14:textId="77777777" w:rsidR="001E0734" w:rsidRPr="00ED5DB8" w:rsidRDefault="001E0734" w:rsidP="00641330">
            <w:pPr>
              <w:rPr>
                <w:noProof/>
                <w:sz w:val="22"/>
                <w:szCs w:val="22"/>
              </w:rPr>
            </w:pPr>
            <w:r w:rsidRPr="00ED5DB8">
              <w:rPr>
                <w:noProof/>
                <w:sz w:val="22"/>
                <w:szCs w:val="22"/>
              </w:rPr>
              <w:t>Simptomai</w:t>
            </w:r>
          </w:p>
        </w:tc>
        <w:tc>
          <w:tcPr>
            <w:tcW w:w="3096" w:type="dxa"/>
            <w:tcBorders>
              <w:bottom w:val="single" w:sz="4" w:space="0" w:color="auto"/>
            </w:tcBorders>
          </w:tcPr>
          <w:p w14:paraId="28DF05A3" w14:textId="77777777" w:rsidR="001E0734" w:rsidRPr="00ED5DB8" w:rsidRDefault="001E0734" w:rsidP="00641330">
            <w:pPr>
              <w:rPr>
                <w:noProof/>
                <w:sz w:val="22"/>
                <w:szCs w:val="22"/>
              </w:rPr>
            </w:pPr>
            <w:r w:rsidRPr="00ED5DB8">
              <w:rPr>
                <w:noProof/>
                <w:sz w:val="22"/>
                <w:szCs w:val="22"/>
              </w:rPr>
              <w:t>Dažnis</w:t>
            </w:r>
          </w:p>
        </w:tc>
      </w:tr>
      <w:tr w:rsidR="001E0734" w:rsidRPr="00ED5DB8" w14:paraId="28DF05A8" w14:textId="77777777" w:rsidTr="00641330">
        <w:tc>
          <w:tcPr>
            <w:tcW w:w="3095" w:type="dxa"/>
            <w:tcBorders>
              <w:right w:val="nil"/>
            </w:tcBorders>
          </w:tcPr>
          <w:p w14:paraId="28DF05A5" w14:textId="77777777" w:rsidR="001E0734" w:rsidRPr="00ED5DB8" w:rsidRDefault="001E0734" w:rsidP="00641330">
            <w:pPr>
              <w:rPr>
                <w:noProof/>
                <w:sz w:val="22"/>
                <w:szCs w:val="22"/>
              </w:rPr>
            </w:pPr>
            <w:r w:rsidRPr="00ED5DB8">
              <w:rPr>
                <w:noProof/>
                <w:sz w:val="22"/>
                <w:szCs w:val="22"/>
              </w:rPr>
              <w:t>Paracetamolis</w:t>
            </w:r>
          </w:p>
        </w:tc>
        <w:tc>
          <w:tcPr>
            <w:tcW w:w="3095" w:type="dxa"/>
            <w:tcBorders>
              <w:left w:val="nil"/>
              <w:right w:val="nil"/>
            </w:tcBorders>
          </w:tcPr>
          <w:p w14:paraId="28DF05A6" w14:textId="77777777" w:rsidR="001E0734" w:rsidRPr="00ED5DB8" w:rsidRDefault="001E0734" w:rsidP="00641330">
            <w:pPr>
              <w:rPr>
                <w:noProof/>
                <w:sz w:val="22"/>
                <w:szCs w:val="22"/>
              </w:rPr>
            </w:pPr>
          </w:p>
        </w:tc>
        <w:tc>
          <w:tcPr>
            <w:tcW w:w="3096" w:type="dxa"/>
            <w:tcBorders>
              <w:left w:val="nil"/>
            </w:tcBorders>
          </w:tcPr>
          <w:p w14:paraId="28DF05A7" w14:textId="77777777" w:rsidR="001E0734" w:rsidRPr="00ED5DB8" w:rsidRDefault="001E0734" w:rsidP="00641330">
            <w:pPr>
              <w:rPr>
                <w:noProof/>
                <w:sz w:val="22"/>
                <w:szCs w:val="22"/>
              </w:rPr>
            </w:pPr>
          </w:p>
        </w:tc>
      </w:tr>
      <w:tr w:rsidR="001E0734" w:rsidRPr="00ED5DB8" w14:paraId="28DF05AC" w14:textId="77777777" w:rsidTr="00641330">
        <w:tc>
          <w:tcPr>
            <w:tcW w:w="3095" w:type="dxa"/>
          </w:tcPr>
          <w:p w14:paraId="28DF05A9" w14:textId="77777777" w:rsidR="001E0734" w:rsidRPr="00ED5DB8" w:rsidRDefault="001E0734" w:rsidP="00641330">
            <w:pPr>
              <w:rPr>
                <w:b/>
                <w:noProof/>
                <w:sz w:val="22"/>
                <w:szCs w:val="22"/>
              </w:rPr>
            </w:pPr>
            <w:r w:rsidRPr="00ED5DB8">
              <w:rPr>
                <w:noProof/>
                <w:sz w:val="22"/>
                <w:szCs w:val="22"/>
              </w:rPr>
              <w:t>Kraujo ir limfinės sistemos sutrikimai</w:t>
            </w:r>
          </w:p>
        </w:tc>
        <w:tc>
          <w:tcPr>
            <w:tcW w:w="3095" w:type="dxa"/>
          </w:tcPr>
          <w:p w14:paraId="28DF05AA" w14:textId="77777777" w:rsidR="001E0734" w:rsidRPr="00ED5DB8" w:rsidRDefault="001E0734" w:rsidP="00641330">
            <w:pPr>
              <w:rPr>
                <w:noProof/>
                <w:sz w:val="22"/>
                <w:szCs w:val="22"/>
              </w:rPr>
            </w:pPr>
            <w:r w:rsidRPr="00FF0E12">
              <w:rPr>
                <w:noProof/>
                <w:sz w:val="22"/>
                <w:szCs w:val="22"/>
              </w:rPr>
              <w:t>Trombocitopenija</w:t>
            </w:r>
            <w:r w:rsidRPr="00ED5DB8">
              <w:rPr>
                <w:noProof/>
                <w:sz w:val="22"/>
                <w:szCs w:val="22"/>
              </w:rPr>
              <w:t xml:space="preserve"> </w:t>
            </w:r>
          </w:p>
        </w:tc>
        <w:tc>
          <w:tcPr>
            <w:tcW w:w="3096" w:type="dxa"/>
          </w:tcPr>
          <w:p w14:paraId="28DF05AB" w14:textId="77777777" w:rsidR="001E0734" w:rsidRPr="00ED5DB8" w:rsidRDefault="001E0734" w:rsidP="00641330">
            <w:pPr>
              <w:rPr>
                <w:noProof/>
                <w:sz w:val="22"/>
                <w:szCs w:val="22"/>
              </w:rPr>
            </w:pPr>
            <w:r w:rsidRPr="00ED5DB8">
              <w:rPr>
                <w:noProof/>
                <w:sz w:val="22"/>
                <w:szCs w:val="22"/>
              </w:rPr>
              <w:t>Labai ret</w:t>
            </w:r>
            <w:r>
              <w:rPr>
                <w:noProof/>
                <w:sz w:val="22"/>
                <w:szCs w:val="22"/>
              </w:rPr>
              <w:t>as</w:t>
            </w:r>
          </w:p>
        </w:tc>
      </w:tr>
      <w:tr w:rsidR="001E0734" w:rsidRPr="00ED5DB8" w14:paraId="28DF05B2" w14:textId="77777777" w:rsidTr="00641330">
        <w:tc>
          <w:tcPr>
            <w:tcW w:w="3095" w:type="dxa"/>
          </w:tcPr>
          <w:p w14:paraId="28DF05AD" w14:textId="77777777" w:rsidR="001E0734" w:rsidRPr="00ED5DB8" w:rsidRDefault="001E0734" w:rsidP="00641330">
            <w:pPr>
              <w:rPr>
                <w:noProof/>
                <w:sz w:val="22"/>
                <w:szCs w:val="22"/>
              </w:rPr>
            </w:pPr>
            <w:r w:rsidRPr="00ED5DB8">
              <w:rPr>
                <w:noProof/>
                <w:sz w:val="22"/>
                <w:szCs w:val="22"/>
              </w:rPr>
              <w:t>Imuninės sistemos sutrikimai</w:t>
            </w:r>
          </w:p>
        </w:tc>
        <w:tc>
          <w:tcPr>
            <w:tcW w:w="3095" w:type="dxa"/>
          </w:tcPr>
          <w:p w14:paraId="28DF05AE" w14:textId="77777777" w:rsidR="001E0734" w:rsidRPr="00FF0E12" w:rsidRDefault="001E0734" w:rsidP="00641330">
            <w:pPr>
              <w:rPr>
                <w:noProof/>
                <w:sz w:val="22"/>
                <w:szCs w:val="22"/>
              </w:rPr>
            </w:pPr>
            <w:r w:rsidRPr="00FF0E12">
              <w:rPr>
                <w:noProof/>
                <w:sz w:val="22"/>
                <w:szCs w:val="22"/>
              </w:rPr>
              <w:t xml:space="preserve">Anafilaksija </w:t>
            </w:r>
          </w:p>
          <w:p w14:paraId="28DF05AF" w14:textId="77777777" w:rsidR="001E0734" w:rsidRPr="00FF0E12" w:rsidRDefault="001E0734" w:rsidP="00641330">
            <w:pPr>
              <w:rPr>
                <w:noProof/>
                <w:sz w:val="22"/>
                <w:szCs w:val="22"/>
              </w:rPr>
            </w:pPr>
          </w:p>
          <w:p w14:paraId="28DF05B0" w14:textId="2DE37D2D" w:rsidR="001E0734" w:rsidRPr="00ED5DB8" w:rsidRDefault="001E0734" w:rsidP="00641330">
            <w:pPr>
              <w:rPr>
                <w:noProof/>
                <w:sz w:val="22"/>
                <w:szCs w:val="22"/>
              </w:rPr>
            </w:pPr>
            <w:r w:rsidRPr="00FF0E12">
              <w:rPr>
                <w:noProof/>
                <w:sz w:val="22"/>
                <w:szCs w:val="22"/>
              </w:rPr>
              <w:t>Odos padidėjusio jautrumo reakcija, įskaitant odos išbėrimą, angioneurozinę edemą ir Stevens Johnson‘o</w:t>
            </w:r>
            <w:r w:rsidRPr="00FF0E12" w:rsidDel="00027D34">
              <w:rPr>
                <w:noProof/>
                <w:sz w:val="22"/>
                <w:szCs w:val="22"/>
              </w:rPr>
              <w:t xml:space="preserve"> </w:t>
            </w:r>
            <w:r w:rsidRPr="00FF0E12">
              <w:rPr>
                <w:noProof/>
                <w:sz w:val="22"/>
                <w:szCs w:val="22"/>
              </w:rPr>
              <w:t>sindromą</w:t>
            </w:r>
            <w:r w:rsidR="00E176C0">
              <w:rPr>
                <w:noProof/>
                <w:sz w:val="22"/>
                <w:szCs w:val="22"/>
              </w:rPr>
              <w:t xml:space="preserve"> ir toksinę epidermio nekrolizę</w:t>
            </w:r>
            <w:r w:rsidRPr="00ED5DB8">
              <w:rPr>
                <w:noProof/>
                <w:sz w:val="22"/>
                <w:szCs w:val="22"/>
              </w:rPr>
              <w:t xml:space="preserve"> </w:t>
            </w:r>
          </w:p>
        </w:tc>
        <w:tc>
          <w:tcPr>
            <w:tcW w:w="3096" w:type="dxa"/>
          </w:tcPr>
          <w:p w14:paraId="28DF05B1" w14:textId="77777777" w:rsidR="001E0734" w:rsidRPr="00ED5DB8" w:rsidRDefault="001E0734" w:rsidP="00641330">
            <w:pPr>
              <w:rPr>
                <w:b/>
                <w:noProof/>
                <w:sz w:val="22"/>
                <w:szCs w:val="22"/>
              </w:rPr>
            </w:pPr>
            <w:r w:rsidRPr="00ED5DB8">
              <w:rPr>
                <w:noProof/>
                <w:sz w:val="22"/>
                <w:szCs w:val="22"/>
              </w:rPr>
              <w:t>Labai ret</w:t>
            </w:r>
            <w:r>
              <w:rPr>
                <w:noProof/>
                <w:sz w:val="22"/>
                <w:szCs w:val="22"/>
              </w:rPr>
              <w:t>as</w:t>
            </w:r>
          </w:p>
        </w:tc>
      </w:tr>
      <w:tr w:rsidR="001E0734" w:rsidRPr="00ED5DB8" w14:paraId="28DF05B6" w14:textId="77777777" w:rsidTr="00641330">
        <w:tc>
          <w:tcPr>
            <w:tcW w:w="3095" w:type="dxa"/>
          </w:tcPr>
          <w:p w14:paraId="28DF05B3" w14:textId="77777777" w:rsidR="001E0734" w:rsidRPr="00ED5DB8" w:rsidRDefault="001E0734" w:rsidP="00641330">
            <w:pPr>
              <w:rPr>
                <w:b/>
                <w:noProof/>
                <w:sz w:val="22"/>
                <w:szCs w:val="22"/>
              </w:rPr>
            </w:pPr>
            <w:r w:rsidRPr="00ED5DB8">
              <w:rPr>
                <w:sz w:val="22"/>
                <w:szCs w:val="22"/>
              </w:rPr>
              <w:t>Kvėpavimo sistemos, krūtinės ląstos ir tarpuplaučio sutrikimai</w:t>
            </w:r>
            <w:r w:rsidRPr="00ED5DB8">
              <w:rPr>
                <w:sz w:val="22"/>
                <w:szCs w:val="22"/>
                <w:u w:val="single"/>
              </w:rPr>
              <w:t xml:space="preserve"> </w:t>
            </w:r>
          </w:p>
        </w:tc>
        <w:tc>
          <w:tcPr>
            <w:tcW w:w="3095" w:type="dxa"/>
          </w:tcPr>
          <w:p w14:paraId="28DF05B4" w14:textId="77777777" w:rsidR="001E0734" w:rsidRPr="00FF0E12" w:rsidRDefault="001E0734" w:rsidP="00641330">
            <w:pPr>
              <w:rPr>
                <w:b/>
                <w:noProof/>
                <w:sz w:val="22"/>
                <w:szCs w:val="22"/>
              </w:rPr>
            </w:pPr>
            <w:r w:rsidRPr="00FF0E12">
              <w:rPr>
                <w:sz w:val="22"/>
                <w:szCs w:val="22"/>
              </w:rPr>
              <w:t xml:space="preserve">Bronchų spazmas pacientams, kuriems yra padidėjęs jautrumas </w:t>
            </w:r>
            <w:proofErr w:type="spellStart"/>
            <w:r w:rsidRPr="00FF0E12">
              <w:rPr>
                <w:sz w:val="22"/>
                <w:szCs w:val="22"/>
              </w:rPr>
              <w:t>acetilsalicilo</w:t>
            </w:r>
            <w:proofErr w:type="spellEnd"/>
            <w:r w:rsidRPr="00FF0E12">
              <w:rPr>
                <w:sz w:val="22"/>
                <w:szCs w:val="22"/>
              </w:rPr>
              <w:t xml:space="preserve"> rūgščiai ir kitiems nesteroidiniams preparatams nuo uždegimo </w:t>
            </w:r>
          </w:p>
        </w:tc>
        <w:tc>
          <w:tcPr>
            <w:tcW w:w="3096" w:type="dxa"/>
          </w:tcPr>
          <w:p w14:paraId="28DF05B5" w14:textId="77777777" w:rsidR="001E0734" w:rsidRPr="00ED5DB8" w:rsidRDefault="001E0734" w:rsidP="00641330">
            <w:pPr>
              <w:rPr>
                <w:b/>
                <w:noProof/>
                <w:sz w:val="22"/>
                <w:szCs w:val="22"/>
              </w:rPr>
            </w:pPr>
            <w:r w:rsidRPr="00ED5DB8">
              <w:rPr>
                <w:noProof/>
                <w:sz w:val="22"/>
                <w:szCs w:val="22"/>
              </w:rPr>
              <w:t>Labai ret</w:t>
            </w:r>
            <w:r>
              <w:rPr>
                <w:noProof/>
                <w:sz w:val="22"/>
                <w:szCs w:val="22"/>
              </w:rPr>
              <w:t>as</w:t>
            </w:r>
          </w:p>
        </w:tc>
      </w:tr>
      <w:tr w:rsidR="001E0734" w:rsidRPr="00ED5DB8" w14:paraId="28DF05BA" w14:textId="77777777" w:rsidTr="00641330">
        <w:tc>
          <w:tcPr>
            <w:tcW w:w="3095" w:type="dxa"/>
            <w:tcBorders>
              <w:bottom w:val="single" w:sz="4" w:space="0" w:color="auto"/>
            </w:tcBorders>
          </w:tcPr>
          <w:p w14:paraId="28DF05B7" w14:textId="77777777" w:rsidR="001E0734" w:rsidRPr="00ED5DB8" w:rsidRDefault="001E0734" w:rsidP="00641330">
            <w:pPr>
              <w:rPr>
                <w:b/>
                <w:noProof/>
                <w:sz w:val="22"/>
                <w:szCs w:val="22"/>
              </w:rPr>
            </w:pPr>
            <w:r w:rsidRPr="00ED5DB8">
              <w:rPr>
                <w:noProof/>
                <w:sz w:val="22"/>
                <w:szCs w:val="22"/>
              </w:rPr>
              <w:t>Kepenų, tulžies pūslės ir latakų sutrikimai</w:t>
            </w:r>
          </w:p>
        </w:tc>
        <w:tc>
          <w:tcPr>
            <w:tcW w:w="3095" w:type="dxa"/>
            <w:tcBorders>
              <w:bottom w:val="single" w:sz="4" w:space="0" w:color="auto"/>
            </w:tcBorders>
          </w:tcPr>
          <w:p w14:paraId="28DF05B8" w14:textId="77777777" w:rsidR="001E0734" w:rsidRPr="00FF0E12" w:rsidRDefault="001E0734" w:rsidP="00641330">
            <w:pPr>
              <w:rPr>
                <w:noProof/>
                <w:sz w:val="22"/>
                <w:szCs w:val="22"/>
              </w:rPr>
            </w:pPr>
            <w:r w:rsidRPr="00FF0E12">
              <w:rPr>
                <w:noProof/>
                <w:sz w:val="22"/>
                <w:szCs w:val="22"/>
              </w:rPr>
              <w:t>Kepenų funkcijos sutrikimas</w:t>
            </w:r>
          </w:p>
        </w:tc>
        <w:tc>
          <w:tcPr>
            <w:tcW w:w="3096" w:type="dxa"/>
          </w:tcPr>
          <w:p w14:paraId="28DF05B9" w14:textId="77777777" w:rsidR="001E0734" w:rsidRPr="00ED5DB8" w:rsidRDefault="001E0734" w:rsidP="00641330">
            <w:pPr>
              <w:rPr>
                <w:b/>
                <w:noProof/>
                <w:sz w:val="22"/>
                <w:szCs w:val="22"/>
              </w:rPr>
            </w:pPr>
            <w:r w:rsidRPr="00ED5DB8">
              <w:rPr>
                <w:noProof/>
                <w:sz w:val="22"/>
                <w:szCs w:val="22"/>
              </w:rPr>
              <w:t>Labai ret</w:t>
            </w:r>
            <w:r>
              <w:rPr>
                <w:noProof/>
                <w:sz w:val="22"/>
                <w:szCs w:val="22"/>
              </w:rPr>
              <w:t>as</w:t>
            </w:r>
          </w:p>
        </w:tc>
      </w:tr>
      <w:tr w:rsidR="001E0734" w:rsidRPr="00ED5DB8" w14:paraId="28DF05BD" w14:textId="77777777" w:rsidTr="00641330">
        <w:tc>
          <w:tcPr>
            <w:tcW w:w="9286" w:type="dxa"/>
            <w:gridSpan w:val="3"/>
            <w:tcBorders>
              <w:bottom w:val="single" w:sz="4" w:space="0" w:color="auto"/>
            </w:tcBorders>
          </w:tcPr>
          <w:p w14:paraId="28DF05BB" w14:textId="77777777" w:rsidR="001E0734" w:rsidRPr="00ED5DB8" w:rsidRDefault="001E0734" w:rsidP="00641330">
            <w:pPr>
              <w:rPr>
                <w:noProof/>
                <w:sz w:val="22"/>
                <w:szCs w:val="22"/>
              </w:rPr>
            </w:pPr>
            <w:r w:rsidRPr="00ED5DB8">
              <w:rPr>
                <w:noProof/>
                <w:sz w:val="22"/>
                <w:szCs w:val="22"/>
              </w:rPr>
              <w:t>Labai retais atvejais buvo pranešta apie sunkias odos reakcijas.</w:t>
            </w:r>
          </w:p>
          <w:p w14:paraId="28DF05BC" w14:textId="77777777" w:rsidR="001E0734" w:rsidRPr="00ED5DB8" w:rsidRDefault="001E0734" w:rsidP="00641330">
            <w:pPr>
              <w:rPr>
                <w:noProof/>
                <w:sz w:val="22"/>
                <w:szCs w:val="22"/>
              </w:rPr>
            </w:pPr>
          </w:p>
        </w:tc>
      </w:tr>
      <w:tr w:rsidR="001E0734" w:rsidRPr="00ED5DB8" w14:paraId="28DF05C0" w14:textId="77777777" w:rsidTr="00641330">
        <w:tc>
          <w:tcPr>
            <w:tcW w:w="6190" w:type="dxa"/>
            <w:gridSpan w:val="2"/>
          </w:tcPr>
          <w:p w14:paraId="28DF05BE" w14:textId="77777777" w:rsidR="001E0734" w:rsidRPr="00ED5DB8" w:rsidRDefault="001E0734" w:rsidP="00641330">
            <w:pPr>
              <w:rPr>
                <w:noProof/>
                <w:sz w:val="22"/>
                <w:szCs w:val="22"/>
              </w:rPr>
            </w:pPr>
            <w:r w:rsidRPr="00ED5DB8">
              <w:rPr>
                <w:noProof/>
                <w:sz w:val="22"/>
                <w:szCs w:val="22"/>
              </w:rPr>
              <w:t>Kofeinas</w:t>
            </w:r>
          </w:p>
        </w:tc>
        <w:tc>
          <w:tcPr>
            <w:tcW w:w="3096" w:type="dxa"/>
            <w:tcBorders>
              <w:left w:val="nil"/>
            </w:tcBorders>
          </w:tcPr>
          <w:p w14:paraId="28DF05BF" w14:textId="77777777" w:rsidR="001E0734" w:rsidRPr="00ED5DB8" w:rsidRDefault="001E0734" w:rsidP="00641330">
            <w:pPr>
              <w:rPr>
                <w:noProof/>
                <w:sz w:val="22"/>
                <w:szCs w:val="22"/>
              </w:rPr>
            </w:pPr>
          </w:p>
        </w:tc>
      </w:tr>
      <w:tr w:rsidR="001E0734" w:rsidRPr="00ED5DB8" w14:paraId="28DF05C4" w14:textId="77777777" w:rsidTr="00641330">
        <w:tc>
          <w:tcPr>
            <w:tcW w:w="3095" w:type="dxa"/>
          </w:tcPr>
          <w:p w14:paraId="28DF05C1" w14:textId="7A014BEB" w:rsidR="001E0734" w:rsidRPr="00ED5DB8" w:rsidRDefault="007464A8" w:rsidP="00641330">
            <w:pPr>
              <w:rPr>
                <w:noProof/>
                <w:sz w:val="22"/>
                <w:szCs w:val="22"/>
              </w:rPr>
            </w:pPr>
            <w:r>
              <w:rPr>
                <w:noProof/>
                <w:sz w:val="22"/>
                <w:szCs w:val="22"/>
              </w:rPr>
              <w:t>Nervų sistemos sutrikimai</w:t>
            </w:r>
          </w:p>
        </w:tc>
        <w:tc>
          <w:tcPr>
            <w:tcW w:w="3095" w:type="dxa"/>
          </w:tcPr>
          <w:p w14:paraId="28DF05C2" w14:textId="1ECA6F4F" w:rsidR="001E0734" w:rsidRPr="00FF0E12" w:rsidRDefault="001E0734" w:rsidP="00641330">
            <w:pPr>
              <w:rPr>
                <w:noProof/>
                <w:sz w:val="22"/>
                <w:szCs w:val="22"/>
              </w:rPr>
            </w:pPr>
            <w:r w:rsidRPr="00FF0E12">
              <w:rPr>
                <w:noProof/>
                <w:sz w:val="22"/>
                <w:szCs w:val="22"/>
              </w:rPr>
              <w:t>Nervingumas</w:t>
            </w:r>
          </w:p>
        </w:tc>
        <w:tc>
          <w:tcPr>
            <w:tcW w:w="3096" w:type="dxa"/>
          </w:tcPr>
          <w:p w14:paraId="28DF05C3" w14:textId="77777777" w:rsidR="001E0734" w:rsidRPr="00ED5DB8" w:rsidRDefault="001E0734" w:rsidP="00641330">
            <w:pPr>
              <w:rPr>
                <w:noProof/>
                <w:sz w:val="22"/>
                <w:szCs w:val="22"/>
              </w:rPr>
            </w:pPr>
            <w:r w:rsidRPr="00ED5DB8">
              <w:rPr>
                <w:noProof/>
                <w:sz w:val="22"/>
                <w:szCs w:val="22"/>
              </w:rPr>
              <w:t>Dažnis nežinomas</w:t>
            </w:r>
          </w:p>
        </w:tc>
      </w:tr>
      <w:tr w:rsidR="001E0734" w:rsidRPr="00ED5DB8" w14:paraId="28DF05C8" w14:textId="77777777" w:rsidTr="00641330">
        <w:tc>
          <w:tcPr>
            <w:tcW w:w="3095" w:type="dxa"/>
          </w:tcPr>
          <w:p w14:paraId="28DF05C5" w14:textId="77777777" w:rsidR="001E0734" w:rsidRPr="00ED5DB8" w:rsidRDefault="001E0734" w:rsidP="00641330">
            <w:pPr>
              <w:rPr>
                <w:noProof/>
                <w:sz w:val="22"/>
                <w:szCs w:val="22"/>
              </w:rPr>
            </w:pPr>
          </w:p>
        </w:tc>
        <w:tc>
          <w:tcPr>
            <w:tcW w:w="3095" w:type="dxa"/>
          </w:tcPr>
          <w:p w14:paraId="28DF05C6" w14:textId="571CE3C4" w:rsidR="001E0734" w:rsidRPr="00FF0E12" w:rsidRDefault="00E176C0" w:rsidP="00641330">
            <w:pPr>
              <w:rPr>
                <w:noProof/>
                <w:sz w:val="22"/>
                <w:szCs w:val="22"/>
              </w:rPr>
            </w:pPr>
            <w:r>
              <w:rPr>
                <w:noProof/>
                <w:sz w:val="22"/>
                <w:szCs w:val="22"/>
              </w:rPr>
              <w:t>Galvos s</w:t>
            </w:r>
            <w:r w:rsidR="001E0734" w:rsidRPr="00FF0E12">
              <w:rPr>
                <w:noProof/>
                <w:sz w:val="22"/>
                <w:szCs w:val="22"/>
              </w:rPr>
              <w:t>vaigimas</w:t>
            </w:r>
          </w:p>
        </w:tc>
        <w:tc>
          <w:tcPr>
            <w:tcW w:w="3096" w:type="dxa"/>
          </w:tcPr>
          <w:p w14:paraId="28DF05C7" w14:textId="77777777" w:rsidR="001E0734" w:rsidRPr="00ED5DB8" w:rsidRDefault="001E0734" w:rsidP="00641330">
            <w:pPr>
              <w:rPr>
                <w:noProof/>
                <w:sz w:val="22"/>
                <w:szCs w:val="22"/>
              </w:rPr>
            </w:pPr>
            <w:r w:rsidRPr="00ED5DB8">
              <w:rPr>
                <w:noProof/>
                <w:sz w:val="22"/>
                <w:szCs w:val="22"/>
              </w:rPr>
              <w:t>Dažnis nežinomas</w:t>
            </w:r>
          </w:p>
        </w:tc>
      </w:tr>
      <w:tr w:rsidR="007464A8" w:rsidRPr="00ED5DB8" w14:paraId="28DF05D6" w14:textId="77777777" w:rsidTr="00641330">
        <w:tc>
          <w:tcPr>
            <w:tcW w:w="9286" w:type="dxa"/>
            <w:gridSpan w:val="3"/>
          </w:tcPr>
          <w:p w14:paraId="28DF05D5" w14:textId="588FD495" w:rsidR="007464A8" w:rsidRPr="00ED5DB8" w:rsidRDefault="007464A8" w:rsidP="00641330">
            <w:pPr>
              <w:rPr>
                <w:noProof/>
                <w:sz w:val="22"/>
                <w:szCs w:val="22"/>
              </w:rPr>
            </w:pPr>
            <w:r w:rsidRPr="00FF0E12">
              <w:rPr>
                <w:iCs/>
                <w:sz w:val="22"/>
                <w:szCs w:val="22"/>
              </w:rPr>
              <w:t xml:space="preserve">Vartojant rekomenduotą </w:t>
            </w:r>
            <w:proofErr w:type="spellStart"/>
            <w:r w:rsidRPr="00FF0E12">
              <w:rPr>
                <w:iCs/>
                <w:sz w:val="22"/>
                <w:szCs w:val="22"/>
              </w:rPr>
              <w:t>paracetamolio</w:t>
            </w:r>
            <w:proofErr w:type="spellEnd"/>
            <w:r w:rsidRPr="00FF0E12">
              <w:rPr>
                <w:iCs/>
                <w:sz w:val="22"/>
                <w:szCs w:val="22"/>
              </w:rPr>
              <w:t xml:space="preserve"> ir kofeino dozę kartu su maiste esančiu kofeinu, bendroji didesnė kofeino dozė gali padidinti su kofeinu susijusių nepageidaujamų reiškinių, pvz., nemigos, neramumo, nerimo, dirglumo, galvos skausmų, virškinimo trakto sutrikimų ir širdies </w:t>
            </w:r>
            <w:proofErr w:type="spellStart"/>
            <w:r w:rsidRPr="00FF0E12">
              <w:rPr>
                <w:iCs/>
                <w:sz w:val="22"/>
                <w:szCs w:val="22"/>
              </w:rPr>
              <w:t>palpitacijų</w:t>
            </w:r>
            <w:proofErr w:type="spellEnd"/>
            <w:r w:rsidRPr="00FF0E12">
              <w:rPr>
                <w:iCs/>
                <w:sz w:val="22"/>
                <w:szCs w:val="22"/>
              </w:rPr>
              <w:t>, dažnį.</w:t>
            </w:r>
          </w:p>
        </w:tc>
      </w:tr>
    </w:tbl>
    <w:p w14:paraId="28DF05D7" w14:textId="77777777" w:rsidR="001E0734" w:rsidRPr="00ED5DB8" w:rsidRDefault="001E0734" w:rsidP="001E0734">
      <w:pPr>
        <w:rPr>
          <w:sz w:val="22"/>
          <w:szCs w:val="22"/>
        </w:rPr>
      </w:pPr>
    </w:p>
    <w:p w14:paraId="28DF05D8" w14:textId="77777777" w:rsidR="001E0734" w:rsidRPr="00ED5DB8" w:rsidRDefault="001E0734" w:rsidP="001E0734">
      <w:pPr>
        <w:tabs>
          <w:tab w:val="left" w:pos="567"/>
        </w:tabs>
        <w:autoSpaceDE w:val="0"/>
        <w:autoSpaceDN w:val="0"/>
        <w:adjustRightInd w:val="0"/>
        <w:spacing w:line="260" w:lineRule="exact"/>
        <w:jc w:val="both"/>
        <w:rPr>
          <w:snapToGrid w:val="0"/>
          <w:sz w:val="22"/>
          <w:szCs w:val="22"/>
          <w:u w:val="single"/>
          <w:lang w:eastAsia="en-US"/>
        </w:rPr>
      </w:pPr>
      <w:r w:rsidRPr="00ED5DB8">
        <w:rPr>
          <w:noProof/>
          <w:snapToGrid w:val="0"/>
          <w:sz w:val="22"/>
          <w:szCs w:val="22"/>
          <w:u w:val="single"/>
          <w:lang w:eastAsia="en-US"/>
        </w:rPr>
        <w:t>Pranešimas apie įtariamas nepageidaujamas reakcijas</w:t>
      </w:r>
    </w:p>
    <w:p w14:paraId="28DF05D9" w14:textId="77777777" w:rsidR="001E0734" w:rsidRPr="00ED5DB8" w:rsidRDefault="001E0734" w:rsidP="001E0734">
      <w:pPr>
        <w:rPr>
          <w:sz w:val="22"/>
          <w:szCs w:val="22"/>
        </w:rPr>
      </w:pPr>
      <w:r w:rsidRPr="00A44CBB">
        <w:rPr>
          <w:noProof/>
          <w:snapToGrid w:val="0"/>
          <w:sz w:val="22"/>
          <w:szCs w:val="22"/>
          <w:lang w:eastAsia="en-US"/>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http://www.vvkt.lt/ esančią formą, ir pateikti ją Valstybinei vaistų kontrolės tarnybai prie Lietuvos Respublikos sveikatos apsaugos ministerijos vienu iš šių būdų: raštu (adresu Žirmūnų g. 139A, LT 09120 Vilnius), faksu (nemokamu fakso numeriu (8 800) 20 131), elektroniniu paštu (adresu NepageidaujamaR@vvkt.lt), per interneto svetainę (adresu http://www.vvkt.lt).</w:t>
      </w:r>
    </w:p>
    <w:p w14:paraId="28DF05DA" w14:textId="77777777" w:rsidR="001E0734" w:rsidRPr="00ED5DB8" w:rsidRDefault="001E0734" w:rsidP="001E0734">
      <w:pPr>
        <w:rPr>
          <w:sz w:val="22"/>
          <w:szCs w:val="22"/>
        </w:rPr>
      </w:pPr>
    </w:p>
    <w:p w14:paraId="28DF05DB" w14:textId="77777777" w:rsidR="001E0734" w:rsidRPr="00ED5DB8" w:rsidRDefault="001E0734" w:rsidP="001E0734">
      <w:pPr>
        <w:ind w:left="567" w:hanging="567"/>
        <w:rPr>
          <w:b/>
          <w:bCs/>
          <w:sz w:val="22"/>
          <w:szCs w:val="22"/>
        </w:rPr>
      </w:pPr>
      <w:r w:rsidRPr="00ED5DB8">
        <w:rPr>
          <w:b/>
          <w:bCs/>
          <w:sz w:val="22"/>
          <w:szCs w:val="22"/>
        </w:rPr>
        <w:t>4.9</w:t>
      </w:r>
      <w:r w:rsidRPr="00ED5DB8">
        <w:rPr>
          <w:b/>
          <w:bCs/>
          <w:sz w:val="22"/>
          <w:szCs w:val="22"/>
        </w:rPr>
        <w:tab/>
        <w:t>Perdozavimas</w:t>
      </w:r>
    </w:p>
    <w:p w14:paraId="28DF05DC" w14:textId="77777777" w:rsidR="001E0734" w:rsidRPr="00ED5DB8" w:rsidRDefault="001E0734" w:rsidP="001E0734">
      <w:pPr>
        <w:rPr>
          <w:sz w:val="22"/>
          <w:szCs w:val="22"/>
          <w:highlight w:val="yellow"/>
        </w:rPr>
      </w:pPr>
    </w:p>
    <w:p w14:paraId="28DF05DD" w14:textId="77777777" w:rsidR="007464A8" w:rsidRPr="00E571DD" w:rsidRDefault="007464A8" w:rsidP="007464A8">
      <w:pPr>
        <w:rPr>
          <w:sz w:val="22"/>
          <w:szCs w:val="22"/>
          <w:u w:val="single"/>
        </w:rPr>
      </w:pPr>
      <w:proofErr w:type="spellStart"/>
      <w:r w:rsidRPr="00E571DD">
        <w:rPr>
          <w:sz w:val="22"/>
          <w:szCs w:val="22"/>
          <w:u w:val="single"/>
        </w:rPr>
        <w:t>Paracetamolis</w:t>
      </w:r>
      <w:proofErr w:type="spellEnd"/>
    </w:p>
    <w:p w14:paraId="28DF05DE" w14:textId="77777777" w:rsidR="007464A8" w:rsidRDefault="007464A8" w:rsidP="001E0734">
      <w:pPr>
        <w:rPr>
          <w:sz w:val="22"/>
          <w:szCs w:val="22"/>
        </w:rPr>
      </w:pPr>
    </w:p>
    <w:p w14:paraId="28DF05DF" w14:textId="77777777" w:rsidR="001E0734" w:rsidRPr="00674E1A" w:rsidRDefault="001E0734" w:rsidP="001E0734">
      <w:pPr>
        <w:rPr>
          <w:sz w:val="22"/>
          <w:szCs w:val="22"/>
        </w:rPr>
      </w:pPr>
      <w:proofErr w:type="spellStart"/>
      <w:r w:rsidRPr="00674E1A">
        <w:rPr>
          <w:sz w:val="22"/>
          <w:szCs w:val="22"/>
        </w:rPr>
        <w:t>Paracetamolio</w:t>
      </w:r>
      <w:proofErr w:type="spellEnd"/>
      <w:r w:rsidRPr="00674E1A">
        <w:rPr>
          <w:sz w:val="22"/>
          <w:szCs w:val="22"/>
        </w:rPr>
        <w:t xml:space="preserve"> perdozavimas gali sukelti kepenų nepakankamumą, dėl kurio gali reikėti kepenų transplantacijos ar ištikti mirtis. </w:t>
      </w:r>
    </w:p>
    <w:p w14:paraId="28DF05E0" w14:textId="77777777" w:rsidR="001E0734" w:rsidRPr="00ED5DB8" w:rsidRDefault="001E0734" w:rsidP="001E0734">
      <w:pPr>
        <w:rPr>
          <w:sz w:val="22"/>
          <w:szCs w:val="22"/>
        </w:rPr>
      </w:pPr>
      <w:r w:rsidRPr="00ED5DB8">
        <w:rPr>
          <w:sz w:val="22"/>
          <w:szCs w:val="22"/>
        </w:rPr>
        <w:lastRenderedPageBreak/>
        <w:t xml:space="preserve">Perdozavusį </w:t>
      </w:r>
      <w:proofErr w:type="spellStart"/>
      <w:r w:rsidRPr="00ED5DB8">
        <w:rPr>
          <w:sz w:val="22"/>
          <w:szCs w:val="22"/>
        </w:rPr>
        <w:t>paracetamolio</w:t>
      </w:r>
      <w:proofErr w:type="spellEnd"/>
      <w:r w:rsidRPr="00ED5DB8">
        <w:rPr>
          <w:sz w:val="22"/>
          <w:szCs w:val="22"/>
        </w:rPr>
        <w:t xml:space="preserve"> ligonį būtina nedelsiant gydyti. </w:t>
      </w:r>
      <w:r w:rsidRPr="00FF0E12">
        <w:rPr>
          <w:sz w:val="22"/>
          <w:szCs w:val="22"/>
        </w:rPr>
        <w:t>Jeigu ir nepasireiškia reikšmingų ankstyvų simptomų, pacientus reikia nedelsiant siųsti į ligoninę, kad būtų suteikta skubi medicinos pagalba</w:t>
      </w:r>
      <w:r w:rsidRPr="00ED5DB8">
        <w:rPr>
          <w:sz w:val="22"/>
          <w:szCs w:val="22"/>
        </w:rPr>
        <w:t xml:space="preserve">. Plauti skrandį arba skirti aktyvintos anglies tikslinga pirmąją valandą po perdozavimo, tačiau tą galima daryti ir praėjus ne ilgiau kaip keturioms valandoms. </w:t>
      </w:r>
      <w:r w:rsidRPr="00FF0E12">
        <w:rPr>
          <w:sz w:val="22"/>
          <w:szCs w:val="22"/>
        </w:rPr>
        <w:t>Kepenis apsaugo per 12 valandų po perdozavimo paskirti priešnuodžiai – N-</w:t>
      </w:r>
      <w:proofErr w:type="spellStart"/>
      <w:r w:rsidRPr="00FF0E12">
        <w:rPr>
          <w:sz w:val="22"/>
          <w:szCs w:val="22"/>
        </w:rPr>
        <w:t>acetilcisteinas</w:t>
      </w:r>
      <w:proofErr w:type="spellEnd"/>
      <w:r w:rsidRPr="00FF0E12">
        <w:rPr>
          <w:sz w:val="22"/>
          <w:szCs w:val="22"/>
        </w:rPr>
        <w:t xml:space="preserve"> (NAC) ir </w:t>
      </w:r>
      <w:proofErr w:type="spellStart"/>
      <w:r w:rsidRPr="00FF0E12">
        <w:rPr>
          <w:sz w:val="22"/>
          <w:szCs w:val="22"/>
        </w:rPr>
        <w:t>metioninas</w:t>
      </w:r>
      <w:proofErr w:type="spellEnd"/>
      <w:r w:rsidRPr="00ED5DB8">
        <w:rPr>
          <w:sz w:val="22"/>
          <w:szCs w:val="22"/>
        </w:rPr>
        <w:t>. NAC būna veiksmingas, jei paskiriamas praėjus ne ilgiau kaip 24 valandoms po perdozavimo, tačiau gali būti veiksmingas ir praėjus daugiau kaip 24 valandoms. Reikia turėti galimybę taikyti bendrąsias palaikomąsias priemones.</w:t>
      </w:r>
    </w:p>
    <w:p w14:paraId="28DF05E1" w14:textId="77777777" w:rsidR="001E0734" w:rsidRPr="00ED5DB8" w:rsidRDefault="001E0734" w:rsidP="001E0734">
      <w:pPr>
        <w:rPr>
          <w:sz w:val="22"/>
          <w:szCs w:val="22"/>
        </w:rPr>
      </w:pPr>
    </w:p>
    <w:p w14:paraId="28DF05E2" w14:textId="4963D3EF" w:rsidR="001E0734" w:rsidRDefault="001E0734" w:rsidP="001E0734">
      <w:pPr>
        <w:rPr>
          <w:sz w:val="22"/>
          <w:szCs w:val="22"/>
        </w:rPr>
      </w:pPr>
      <w:proofErr w:type="spellStart"/>
      <w:r w:rsidRPr="00ED5DB8">
        <w:rPr>
          <w:sz w:val="22"/>
          <w:szCs w:val="22"/>
        </w:rPr>
        <w:t>Paracetamolio</w:t>
      </w:r>
      <w:proofErr w:type="spellEnd"/>
      <w:r w:rsidRPr="00ED5DB8">
        <w:rPr>
          <w:sz w:val="22"/>
          <w:szCs w:val="22"/>
        </w:rPr>
        <w:t xml:space="preserve"> perdozavimo simptomai, pasireiškiantys per pirmąsias 24 val., yra blyškumas, pykinimas, vėmimas, anoreksija ir pilvo skausmas. Praėjus 12–48 val. po perdozavimo, gali atsirasti kepenų pažeidimas,</w:t>
      </w:r>
      <w:r w:rsidR="007464A8">
        <w:rPr>
          <w:sz w:val="22"/>
          <w:szCs w:val="22"/>
        </w:rPr>
        <w:t xml:space="preserve"> </w:t>
      </w:r>
      <w:proofErr w:type="spellStart"/>
      <w:r w:rsidRPr="00ED5DB8">
        <w:rPr>
          <w:sz w:val="22"/>
          <w:szCs w:val="22"/>
        </w:rPr>
        <w:t>metabolinė</w:t>
      </w:r>
      <w:proofErr w:type="spellEnd"/>
      <w:r w:rsidRPr="00ED5DB8">
        <w:rPr>
          <w:sz w:val="22"/>
          <w:szCs w:val="22"/>
        </w:rPr>
        <w:t xml:space="preserve"> </w:t>
      </w:r>
      <w:proofErr w:type="spellStart"/>
      <w:r w:rsidRPr="00ED5DB8">
        <w:rPr>
          <w:sz w:val="22"/>
          <w:szCs w:val="22"/>
        </w:rPr>
        <w:t>acidozė</w:t>
      </w:r>
      <w:proofErr w:type="spellEnd"/>
      <w:r w:rsidRPr="00ED5DB8">
        <w:rPr>
          <w:sz w:val="22"/>
          <w:szCs w:val="22"/>
        </w:rPr>
        <w:t xml:space="preserve">, sutrikti gliukozės metabolizmas. </w:t>
      </w:r>
      <w:proofErr w:type="spellStart"/>
      <w:r w:rsidRPr="00ED5DB8">
        <w:rPr>
          <w:sz w:val="22"/>
          <w:szCs w:val="22"/>
        </w:rPr>
        <w:t>Paracetamolio</w:t>
      </w:r>
      <w:proofErr w:type="spellEnd"/>
      <w:r w:rsidRPr="00ED5DB8">
        <w:rPr>
          <w:sz w:val="22"/>
          <w:szCs w:val="22"/>
        </w:rPr>
        <w:t xml:space="preserve"> perdozavusį pacientą būtina gydyti nedelsiant, net jei nėra perdozavimo simptomų.  Gali reikėti skirti N-</w:t>
      </w:r>
      <w:proofErr w:type="spellStart"/>
      <w:r w:rsidRPr="00ED5DB8">
        <w:rPr>
          <w:sz w:val="22"/>
          <w:szCs w:val="22"/>
        </w:rPr>
        <w:t>acetilcisteino</w:t>
      </w:r>
      <w:proofErr w:type="spellEnd"/>
      <w:r w:rsidRPr="00ED5DB8">
        <w:rPr>
          <w:sz w:val="22"/>
          <w:szCs w:val="22"/>
        </w:rPr>
        <w:t xml:space="preserve"> arba </w:t>
      </w:r>
      <w:proofErr w:type="spellStart"/>
      <w:r w:rsidRPr="00ED5DB8">
        <w:rPr>
          <w:sz w:val="22"/>
          <w:szCs w:val="22"/>
        </w:rPr>
        <w:t>metionino</w:t>
      </w:r>
      <w:proofErr w:type="spellEnd"/>
      <w:r w:rsidRPr="00ED5DB8">
        <w:rPr>
          <w:sz w:val="22"/>
          <w:szCs w:val="22"/>
        </w:rPr>
        <w:t>.</w:t>
      </w:r>
    </w:p>
    <w:p w14:paraId="28DF05E3" w14:textId="77777777" w:rsidR="007464A8" w:rsidRPr="00ED5DB8" w:rsidRDefault="007464A8" w:rsidP="001E0734">
      <w:pPr>
        <w:rPr>
          <w:sz w:val="22"/>
          <w:szCs w:val="22"/>
        </w:rPr>
      </w:pPr>
    </w:p>
    <w:p w14:paraId="28DF05E4" w14:textId="74CA5D4C" w:rsidR="001E0734" w:rsidRPr="00ED5DB8" w:rsidRDefault="001E0734" w:rsidP="001E0734">
      <w:pPr>
        <w:rPr>
          <w:sz w:val="22"/>
          <w:szCs w:val="22"/>
        </w:rPr>
      </w:pPr>
      <w:r w:rsidRPr="00ED5DB8">
        <w:rPr>
          <w:sz w:val="22"/>
          <w:szCs w:val="22"/>
        </w:rPr>
        <w:t xml:space="preserve">Sunkiai apsinuodijus, kepenų nepakankamumas gali progresuoti ir atsirasti </w:t>
      </w:r>
      <w:proofErr w:type="spellStart"/>
      <w:r w:rsidRPr="00ED5DB8">
        <w:rPr>
          <w:sz w:val="22"/>
          <w:szCs w:val="22"/>
        </w:rPr>
        <w:t>encefalopatija</w:t>
      </w:r>
      <w:proofErr w:type="spellEnd"/>
      <w:r w:rsidRPr="00ED5DB8">
        <w:rPr>
          <w:sz w:val="22"/>
          <w:szCs w:val="22"/>
        </w:rPr>
        <w:t>, ištikti koma ir mirtis. Be to, net jei nėra sunkaus kepenų pažeidimo, gali pasireikšti ūminis inkstų nepakankamumas su ūmine kanalėlių nekroze. Gali prasidėti širdies aritmija ir</w:t>
      </w:r>
      <w:r w:rsidR="00E176C0">
        <w:rPr>
          <w:sz w:val="22"/>
          <w:szCs w:val="22"/>
        </w:rPr>
        <w:t xml:space="preserve"> </w:t>
      </w:r>
      <w:r w:rsidRPr="00ED5DB8">
        <w:rPr>
          <w:sz w:val="22"/>
          <w:szCs w:val="22"/>
        </w:rPr>
        <w:t xml:space="preserve"> pankreatitas. Suaugusiems žmonėms kepenys gali būti pažeistos išgėrus 10 g ar daugiau </w:t>
      </w:r>
      <w:proofErr w:type="spellStart"/>
      <w:r w:rsidRPr="00ED5DB8">
        <w:rPr>
          <w:sz w:val="22"/>
          <w:szCs w:val="22"/>
        </w:rPr>
        <w:t>paracetamolio</w:t>
      </w:r>
      <w:proofErr w:type="spellEnd"/>
      <w:r w:rsidRPr="00ED5DB8">
        <w:rPr>
          <w:sz w:val="22"/>
          <w:szCs w:val="22"/>
        </w:rPr>
        <w:t xml:space="preserve">. Manoma, kad </w:t>
      </w:r>
      <w:proofErr w:type="spellStart"/>
      <w:r w:rsidRPr="00ED5DB8">
        <w:rPr>
          <w:sz w:val="22"/>
          <w:szCs w:val="22"/>
        </w:rPr>
        <w:t>paracetamolio</w:t>
      </w:r>
      <w:proofErr w:type="spellEnd"/>
      <w:r w:rsidRPr="00ED5DB8">
        <w:rPr>
          <w:sz w:val="22"/>
          <w:szCs w:val="22"/>
        </w:rPr>
        <w:t xml:space="preserve"> toksinio metabolito perteklius visam laikui prisijungia prie kepenų audinio (kai </w:t>
      </w:r>
      <w:proofErr w:type="spellStart"/>
      <w:r w:rsidRPr="00ED5DB8">
        <w:rPr>
          <w:sz w:val="22"/>
          <w:szCs w:val="22"/>
        </w:rPr>
        <w:t>paracetamolis</w:t>
      </w:r>
      <w:proofErr w:type="spellEnd"/>
      <w:r w:rsidRPr="00ED5DB8">
        <w:rPr>
          <w:sz w:val="22"/>
          <w:szCs w:val="22"/>
        </w:rPr>
        <w:t xml:space="preserve"> geriamas įprastinėmis dozėmis, paprastai šį metabolitą visiškai detoksikuoja </w:t>
      </w:r>
      <w:proofErr w:type="spellStart"/>
      <w:r w:rsidRPr="00ED5DB8">
        <w:rPr>
          <w:sz w:val="22"/>
          <w:szCs w:val="22"/>
        </w:rPr>
        <w:t>glutationas</w:t>
      </w:r>
      <w:proofErr w:type="spellEnd"/>
      <w:r w:rsidRPr="00ED5DB8">
        <w:rPr>
          <w:sz w:val="22"/>
          <w:szCs w:val="22"/>
        </w:rPr>
        <w:t>).</w:t>
      </w:r>
    </w:p>
    <w:p w14:paraId="28DF05E5" w14:textId="77777777" w:rsidR="001E0734" w:rsidRPr="00ED5DB8" w:rsidRDefault="001E0734" w:rsidP="001E0734">
      <w:pPr>
        <w:rPr>
          <w:sz w:val="22"/>
          <w:szCs w:val="22"/>
        </w:rPr>
      </w:pPr>
    </w:p>
    <w:p w14:paraId="28DF05E6" w14:textId="77777777" w:rsidR="007464A8" w:rsidRPr="00E571DD" w:rsidRDefault="007464A8" w:rsidP="007464A8">
      <w:pPr>
        <w:rPr>
          <w:sz w:val="22"/>
          <w:szCs w:val="22"/>
          <w:u w:val="single"/>
        </w:rPr>
      </w:pPr>
      <w:r w:rsidRPr="00E571DD">
        <w:rPr>
          <w:sz w:val="22"/>
          <w:szCs w:val="22"/>
          <w:u w:val="single"/>
        </w:rPr>
        <w:t>Kofeinas</w:t>
      </w:r>
    </w:p>
    <w:p w14:paraId="28DF05E7" w14:textId="77777777" w:rsidR="007464A8" w:rsidRDefault="007464A8" w:rsidP="001E0734">
      <w:pPr>
        <w:rPr>
          <w:sz w:val="22"/>
          <w:szCs w:val="22"/>
        </w:rPr>
      </w:pPr>
    </w:p>
    <w:p w14:paraId="28DF05E8" w14:textId="77777777" w:rsidR="001E0734" w:rsidRPr="00ED5DB8" w:rsidRDefault="001E0734" w:rsidP="001E0734">
      <w:pPr>
        <w:rPr>
          <w:sz w:val="22"/>
          <w:szCs w:val="22"/>
        </w:rPr>
      </w:pPr>
      <w:r w:rsidRPr="00ED5DB8">
        <w:rPr>
          <w:sz w:val="22"/>
          <w:szCs w:val="22"/>
        </w:rPr>
        <w:t xml:space="preserve">Perdozavus kofeino, gali atsirasti nervingumas, neramumas, nemiga, sujaudinimas, veido paraudimas, mėšlungis, virškinimo trakto sutrikimas, padrikas mąstymas ir kalba, </w:t>
      </w:r>
      <w:proofErr w:type="spellStart"/>
      <w:r w:rsidRPr="00ED5DB8">
        <w:rPr>
          <w:sz w:val="22"/>
          <w:szCs w:val="22"/>
        </w:rPr>
        <w:t>psichomotorinis</w:t>
      </w:r>
      <w:proofErr w:type="spellEnd"/>
      <w:r w:rsidRPr="00ED5DB8">
        <w:rPr>
          <w:sz w:val="22"/>
          <w:szCs w:val="22"/>
        </w:rPr>
        <w:t xml:space="preserve"> sujaudinimas ar periodų, kai ligonis nejaučia nuovargio.</w:t>
      </w:r>
    </w:p>
    <w:p w14:paraId="28DF05E9" w14:textId="77777777" w:rsidR="001E0734" w:rsidRPr="00ED5DB8" w:rsidRDefault="001E0734" w:rsidP="001E0734">
      <w:pPr>
        <w:rPr>
          <w:sz w:val="22"/>
          <w:szCs w:val="22"/>
        </w:rPr>
      </w:pPr>
      <w:r w:rsidRPr="00FF0E12">
        <w:rPr>
          <w:sz w:val="22"/>
          <w:szCs w:val="22"/>
        </w:rPr>
        <w:t xml:space="preserve">Perdozavus kofeino, gali atsirasti </w:t>
      </w:r>
      <w:proofErr w:type="spellStart"/>
      <w:r w:rsidRPr="00FF0E12">
        <w:rPr>
          <w:sz w:val="22"/>
          <w:szCs w:val="22"/>
        </w:rPr>
        <w:t>epigastrinis</w:t>
      </w:r>
      <w:proofErr w:type="spellEnd"/>
      <w:r w:rsidRPr="00FF0E12">
        <w:rPr>
          <w:sz w:val="22"/>
          <w:szCs w:val="22"/>
        </w:rPr>
        <w:t xml:space="preserve"> skausmas, vėmimas, gausesnis šlapimo išsiskyrimas, </w:t>
      </w:r>
      <w:proofErr w:type="spellStart"/>
      <w:r w:rsidRPr="00FF0E12">
        <w:rPr>
          <w:sz w:val="22"/>
          <w:szCs w:val="22"/>
        </w:rPr>
        <w:t>tachikardija</w:t>
      </w:r>
      <w:proofErr w:type="spellEnd"/>
      <w:r w:rsidRPr="00FF0E12">
        <w:rPr>
          <w:sz w:val="22"/>
          <w:szCs w:val="22"/>
        </w:rPr>
        <w:t xml:space="preserve"> arba širdies ritmo sutrikimas, CNS stimuliacija (nemiga, neramumas, jaudinimasis, agitacija, nervingumas, </w:t>
      </w:r>
      <w:proofErr w:type="spellStart"/>
      <w:r w:rsidRPr="00FF0E12">
        <w:rPr>
          <w:sz w:val="22"/>
          <w:szCs w:val="22"/>
        </w:rPr>
        <w:t>tremoras</w:t>
      </w:r>
      <w:proofErr w:type="spellEnd"/>
      <w:r w:rsidRPr="00FF0E12">
        <w:rPr>
          <w:sz w:val="22"/>
          <w:szCs w:val="22"/>
        </w:rPr>
        <w:t xml:space="preserve"> ir konvulsijos).</w:t>
      </w:r>
    </w:p>
    <w:p w14:paraId="28DF05EA" w14:textId="77777777" w:rsidR="001E0734" w:rsidRPr="00ED5DB8" w:rsidRDefault="001E0734" w:rsidP="001E0734">
      <w:pPr>
        <w:rPr>
          <w:iCs/>
          <w:sz w:val="22"/>
          <w:szCs w:val="22"/>
        </w:rPr>
      </w:pPr>
    </w:p>
    <w:p w14:paraId="28DF05EB" w14:textId="77777777" w:rsidR="001E0734" w:rsidRPr="00ED5DB8" w:rsidRDefault="001E0734" w:rsidP="001E0734">
      <w:pPr>
        <w:rPr>
          <w:iCs/>
          <w:sz w:val="22"/>
          <w:szCs w:val="22"/>
        </w:rPr>
      </w:pPr>
      <w:r w:rsidRPr="00FF0E12">
        <w:rPr>
          <w:iCs/>
          <w:sz w:val="22"/>
          <w:szCs w:val="22"/>
        </w:rPr>
        <w:t>Būtina įsidėmėti, kad kofeino perdozavimo kliniškai reikšmingi simptomai, susiję su šiuo vaistiniu preparatu, ir išgerto</w:t>
      </w:r>
      <w:r>
        <w:rPr>
          <w:iCs/>
          <w:sz w:val="22"/>
          <w:szCs w:val="22"/>
        </w:rPr>
        <w:t xml:space="preserve"> vaistinio</w:t>
      </w:r>
      <w:r w:rsidRPr="00FF0E12">
        <w:rPr>
          <w:iCs/>
          <w:sz w:val="22"/>
          <w:szCs w:val="22"/>
        </w:rPr>
        <w:t xml:space="preserve"> preparato kiekis turi būti siejami su nuo </w:t>
      </w:r>
      <w:proofErr w:type="spellStart"/>
      <w:r w:rsidRPr="00FF0E12">
        <w:rPr>
          <w:iCs/>
          <w:sz w:val="22"/>
          <w:szCs w:val="22"/>
        </w:rPr>
        <w:t>paracetamolio</w:t>
      </w:r>
      <w:proofErr w:type="spellEnd"/>
      <w:r w:rsidRPr="00FF0E12">
        <w:rPr>
          <w:iCs/>
          <w:sz w:val="22"/>
          <w:szCs w:val="22"/>
        </w:rPr>
        <w:t xml:space="preserve"> priklausomu sunkiu toksiniu poveikiu kepenims.</w:t>
      </w:r>
    </w:p>
    <w:p w14:paraId="28DF05EC" w14:textId="77777777" w:rsidR="001E0734" w:rsidRPr="00ED5DB8" w:rsidRDefault="001E0734" w:rsidP="001E0734">
      <w:pPr>
        <w:rPr>
          <w:sz w:val="22"/>
          <w:szCs w:val="22"/>
        </w:rPr>
      </w:pPr>
    </w:p>
    <w:p w14:paraId="28DF05ED" w14:textId="77777777" w:rsidR="001E0734" w:rsidRPr="00ED5DB8" w:rsidRDefault="001E0734" w:rsidP="001E0734">
      <w:pPr>
        <w:rPr>
          <w:sz w:val="22"/>
          <w:szCs w:val="22"/>
        </w:rPr>
      </w:pPr>
    </w:p>
    <w:p w14:paraId="28DF05EE" w14:textId="77777777" w:rsidR="001E0734" w:rsidRPr="00ED5DB8" w:rsidRDefault="001E0734" w:rsidP="001E0734">
      <w:pPr>
        <w:ind w:left="567" w:hanging="567"/>
        <w:rPr>
          <w:b/>
          <w:bCs/>
          <w:sz w:val="22"/>
          <w:szCs w:val="22"/>
        </w:rPr>
      </w:pPr>
      <w:r w:rsidRPr="00ED5DB8">
        <w:rPr>
          <w:b/>
          <w:bCs/>
          <w:sz w:val="22"/>
          <w:szCs w:val="22"/>
        </w:rPr>
        <w:t>5.</w:t>
      </w:r>
      <w:r w:rsidRPr="00ED5DB8">
        <w:rPr>
          <w:b/>
          <w:bCs/>
          <w:sz w:val="22"/>
          <w:szCs w:val="22"/>
        </w:rPr>
        <w:tab/>
        <w:t>FARMAKOLOGINĖS SAVYBĖS</w:t>
      </w:r>
    </w:p>
    <w:p w14:paraId="28DF05EF" w14:textId="77777777" w:rsidR="001E0734" w:rsidRPr="00ED5DB8" w:rsidRDefault="001E0734" w:rsidP="001E0734">
      <w:pPr>
        <w:rPr>
          <w:sz w:val="22"/>
          <w:szCs w:val="22"/>
        </w:rPr>
      </w:pPr>
    </w:p>
    <w:p w14:paraId="28DF05F0" w14:textId="77777777" w:rsidR="001E0734" w:rsidRPr="00ED5DB8" w:rsidRDefault="001E0734" w:rsidP="001E0734">
      <w:pPr>
        <w:ind w:left="567" w:hanging="567"/>
        <w:rPr>
          <w:b/>
          <w:bCs/>
          <w:sz w:val="22"/>
          <w:szCs w:val="22"/>
        </w:rPr>
      </w:pPr>
      <w:r w:rsidRPr="00ED5DB8">
        <w:rPr>
          <w:b/>
          <w:bCs/>
          <w:sz w:val="22"/>
          <w:szCs w:val="22"/>
        </w:rPr>
        <w:t>5.1</w:t>
      </w:r>
      <w:r w:rsidRPr="00ED5DB8">
        <w:rPr>
          <w:b/>
          <w:bCs/>
          <w:sz w:val="22"/>
          <w:szCs w:val="22"/>
        </w:rPr>
        <w:tab/>
      </w:r>
      <w:proofErr w:type="spellStart"/>
      <w:r w:rsidRPr="00ED5DB8">
        <w:rPr>
          <w:b/>
          <w:bCs/>
          <w:sz w:val="22"/>
          <w:szCs w:val="22"/>
        </w:rPr>
        <w:t>Farmakodinaminės</w:t>
      </w:r>
      <w:proofErr w:type="spellEnd"/>
      <w:r w:rsidRPr="00ED5DB8">
        <w:rPr>
          <w:b/>
          <w:bCs/>
          <w:sz w:val="22"/>
          <w:szCs w:val="22"/>
        </w:rPr>
        <w:t xml:space="preserve"> savybės</w:t>
      </w:r>
    </w:p>
    <w:p w14:paraId="28DF05F1" w14:textId="77777777" w:rsidR="001E0734" w:rsidRPr="00ED5DB8" w:rsidRDefault="001E0734" w:rsidP="001E0734">
      <w:pPr>
        <w:rPr>
          <w:sz w:val="22"/>
          <w:szCs w:val="22"/>
          <w:highlight w:val="yellow"/>
        </w:rPr>
      </w:pPr>
    </w:p>
    <w:p w14:paraId="28DF05F2" w14:textId="77777777" w:rsidR="001E0734" w:rsidRPr="00ED5DB8" w:rsidRDefault="001E0734" w:rsidP="001E0734">
      <w:pPr>
        <w:rPr>
          <w:sz w:val="22"/>
          <w:szCs w:val="22"/>
        </w:rPr>
      </w:pPr>
      <w:proofErr w:type="spellStart"/>
      <w:r w:rsidRPr="00ED5DB8">
        <w:rPr>
          <w:sz w:val="22"/>
          <w:szCs w:val="22"/>
        </w:rPr>
        <w:t>Farmakoterapinė</w:t>
      </w:r>
      <w:proofErr w:type="spellEnd"/>
      <w:r w:rsidRPr="00ED5DB8">
        <w:rPr>
          <w:sz w:val="22"/>
          <w:szCs w:val="22"/>
        </w:rPr>
        <w:t xml:space="preserve"> grupė – </w:t>
      </w:r>
      <w:proofErr w:type="spellStart"/>
      <w:r w:rsidRPr="00ED5DB8">
        <w:rPr>
          <w:sz w:val="22"/>
          <w:szCs w:val="22"/>
        </w:rPr>
        <w:t>paracetamolis</w:t>
      </w:r>
      <w:proofErr w:type="spellEnd"/>
      <w:r w:rsidRPr="00ED5DB8">
        <w:rPr>
          <w:sz w:val="22"/>
          <w:szCs w:val="22"/>
        </w:rPr>
        <w:t>, deriniai, ATC kodas: N02BE51.</w:t>
      </w:r>
    </w:p>
    <w:p w14:paraId="28DF05F3" w14:textId="77777777" w:rsidR="001E0734" w:rsidRPr="00ED5DB8" w:rsidRDefault="001E0734" w:rsidP="001E0734">
      <w:pPr>
        <w:rPr>
          <w:sz w:val="22"/>
          <w:szCs w:val="22"/>
        </w:rPr>
      </w:pPr>
    </w:p>
    <w:p w14:paraId="28DF05F4" w14:textId="126A11FE" w:rsidR="001E0734" w:rsidRPr="00ED5DB8" w:rsidRDefault="001E0734" w:rsidP="001E0734">
      <w:pPr>
        <w:rPr>
          <w:sz w:val="22"/>
          <w:szCs w:val="22"/>
        </w:rPr>
      </w:pPr>
      <w:proofErr w:type="spellStart"/>
      <w:r w:rsidRPr="00ED5DB8">
        <w:rPr>
          <w:sz w:val="22"/>
          <w:szCs w:val="22"/>
        </w:rPr>
        <w:t>Paracetamolis</w:t>
      </w:r>
      <w:proofErr w:type="spellEnd"/>
      <w:r w:rsidRPr="00ED5DB8">
        <w:rPr>
          <w:sz w:val="22"/>
          <w:szCs w:val="22"/>
        </w:rPr>
        <w:t xml:space="preserve">, slopindamas prostaglandinų </w:t>
      </w:r>
      <w:proofErr w:type="spellStart"/>
      <w:r w:rsidRPr="00ED5DB8">
        <w:rPr>
          <w:sz w:val="22"/>
          <w:szCs w:val="22"/>
        </w:rPr>
        <w:t>biosintezę</w:t>
      </w:r>
      <w:proofErr w:type="spellEnd"/>
      <w:r w:rsidRPr="00ED5DB8">
        <w:rPr>
          <w:sz w:val="22"/>
          <w:szCs w:val="22"/>
        </w:rPr>
        <w:t xml:space="preserve">, veikia kaip analgetikas ir antipiretikas. </w:t>
      </w:r>
    </w:p>
    <w:p w14:paraId="66164A79" w14:textId="2640DCF7" w:rsidR="008226F3" w:rsidRPr="008226F3" w:rsidRDefault="008226F3" w:rsidP="008226F3">
      <w:pPr>
        <w:rPr>
          <w:sz w:val="22"/>
          <w:szCs w:val="22"/>
        </w:rPr>
      </w:pPr>
      <w:r w:rsidRPr="008226F3">
        <w:rPr>
          <w:sz w:val="22"/>
          <w:szCs w:val="22"/>
        </w:rPr>
        <w:t xml:space="preserve">  </w:t>
      </w:r>
    </w:p>
    <w:p w14:paraId="28DF05F5" w14:textId="6F92584C" w:rsidR="001E0734" w:rsidRPr="00ED5DB8" w:rsidRDefault="001E0734" w:rsidP="008226F3">
      <w:pPr>
        <w:rPr>
          <w:sz w:val="22"/>
          <w:szCs w:val="22"/>
        </w:rPr>
      </w:pPr>
    </w:p>
    <w:p w14:paraId="28DF05F6" w14:textId="41352AF1" w:rsidR="001E0734" w:rsidRPr="00ED5DB8" w:rsidRDefault="001E0734" w:rsidP="001E0734">
      <w:pPr>
        <w:rPr>
          <w:sz w:val="22"/>
          <w:szCs w:val="22"/>
        </w:rPr>
      </w:pPr>
      <w:r w:rsidRPr="00ED5DB8">
        <w:rPr>
          <w:sz w:val="22"/>
          <w:szCs w:val="22"/>
        </w:rPr>
        <w:t xml:space="preserve">Kofeinas, priešingai, dėl centrinės nervų sistemos stimuliavimo, nedidina </w:t>
      </w:r>
      <w:proofErr w:type="spellStart"/>
      <w:r w:rsidRPr="00ED5DB8">
        <w:rPr>
          <w:sz w:val="22"/>
          <w:szCs w:val="22"/>
        </w:rPr>
        <w:t>analgezinio</w:t>
      </w:r>
      <w:proofErr w:type="spellEnd"/>
      <w:r w:rsidRPr="00ED5DB8">
        <w:rPr>
          <w:sz w:val="22"/>
          <w:szCs w:val="22"/>
        </w:rPr>
        <w:t xml:space="preserve"> poveikio, tačiau gali palengvinti depresiją, dažnai susijusią su skausmu.</w:t>
      </w:r>
    </w:p>
    <w:p w14:paraId="28DF05F7" w14:textId="77777777" w:rsidR="001E0734" w:rsidRPr="00ED5DB8" w:rsidRDefault="001E0734" w:rsidP="001E0734">
      <w:pPr>
        <w:rPr>
          <w:sz w:val="22"/>
          <w:szCs w:val="22"/>
        </w:rPr>
      </w:pPr>
    </w:p>
    <w:p w14:paraId="28DF05F8" w14:textId="77777777" w:rsidR="001E0734" w:rsidRPr="00ED5DB8" w:rsidRDefault="001E0734" w:rsidP="001E0734">
      <w:pPr>
        <w:ind w:left="567" w:hanging="567"/>
        <w:rPr>
          <w:b/>
          <w:bCs/>
          <w:sz w:val="22"/>
          <w:szCs w:val="22"/>
        </w:rPr>
      </w:pPr>
      <w:r w:rsidRPr="00ED5DB8">
        <w:rPr>
          <w:b/>
          <w:bCs/>
          <w:sz w:val="22"/>
          <w:szCs w:val="22"/>
        </w:rPr>
        <w:t>5.2</w:t>
      </w:r>
      <w:r w:rsidRPr="00ED5DB8">
        <w:rPr>
          <w:b/>
          <w:bCs/>
          <w:sz w:val="22"/>
          <w:szCs w:val="22"/>
        </w:rPr>
        <w:tab/>
      </w:r>
      <w:proofErr w:type="spellStart"/>
      <w:r w:rsidRPr="00ED5DB8">
        <w:rPr>
          <w:b/>
          <w:bCs/>
          <w:sz w:val="22"/>
          <w:szCs w:val="22"/>
        </w:rPr>
        <w:t>Farmakokinetinės</w:t>
      </w:r>
      <w:proofErr w:type="spellEnd"/>
      <w:r w:rsidRPr="00ED5DB8">
        <w:rPr>
          <w:b/>
          <w:bCs/>
          <w:sz w:val="22"/>
          <w:szCs w:val="22"/>
        </w:rPr>
        <w:t xml:space="preserve"> savybės</w:t>
      </w:r>
    </w:p>
    <w:p w14:paraId="28DF05F9" w14:textId="77777777" w:rsidR="001E0734" w:rsidRPr="00ED5DB8" w:rsidRDefault="001E0734" w:rsidP="001E0734">
      <w:pPr>
        <w:rPr>
          <w:sz w:val="22"/>
          <w:szCs w:val="22"/>
        </w:rPr>
      </w:pPr>
    </w:p>
    <w:p w14:paraId="28DF05FA" w14:textId="77777777" w:rsidR="001E0734" w:rsidRPr="00674E1A" w:rsidRDefault="001E0734" w:rsidP="001E0734">
      <w:pPr>
        <w:rPr>
          <w:sz w:val="22"/>
          <w:szCs w:val="22"/>
          <w:u w:val="single"/>
        </w:rPr>
      </w:pPr>
      <w:r w:rsidRPr="00674E1A">
        <w:rPr>
          <w:sz w:val="22"/>
          <w:szCs w:val="22"/>
          <w:u w:val="single"/>
        </w:rPr>
        <w:t>Absorbcija</w:t>
      </w:r>
    </w:p>
    <w:p w14:paraId="28DF05FB" w14:textId="77777777" w:rsidR="001E0734" w:rsidRPr="00ED5DB8" w:rsidRDefault="001E0734" w:rsidP="001E0734">
      <w:pPr>
        <w:rPr>
          <w:sz w:val="22"/>
          <w:szCs w:val="22"/>
        </w:rPr>
      </w:pPr>
      <w:r w:rsidRPr="00ED5DB8">
        <w:rPr>
          <w:sz w:val="22"/>
          <w:szCs w:val="22"/>
        </w:rPr>
        <w:t xml:space="preserve">Beveik visas </w:t>
      </w:r>
      <w:proofErr w:type="spellStart"/>
      <w:r w:rsidRPr="00ED5DB8">
        <w:rPr>
          <w:sz w:val="22"/>
          <w:szCs w:val="22"/>
        </w:rPr>
        <w:t>paracetamolis</w:t>
      </w:r>
      <w:proofErr w:type="spellEnd"/>
      <w:r w:rsidRPr="00ED5DB8">
        <w:rPr>
          <w:sz w:val="22"/>
          <w:szCs w:val="22"/>
        </w:rPr>
        <w:t xml:space="preserve"> greitai absorbuojamas iš virškinimo trakto. </w:t>
      </w:r>
    </w:p>
    <w:p w14:paraId="28DF05FC" w14:textId="77777777" w:rsidR="001E0734" w:rsidRPr="00ED5DB8" w:rsidRDefault="001E0734" w:rsidP="001E0734">
      <w:pPr>
        <w:rPr>
          <w:sz w:val="22"/>
          <w:szCs w:val="22"/>
        </w:rPr>
      </w:pPr>
      <w:r w:rsidRPr="00ED5DB8">
        <w:rPr>
          <w:sz w:val="22"/>
          <w:szCs w:val="22"/>
        </w:rPr>
        <w:t>Išgertas kofeinas greitai absorbuojamas.</w:t>
      </w:r>
    </w:p>
    <w:p w14:paraId="28DF05FD" w14:textId="77777777" w:rsidR="001E0734" w:rsidRPr="00ED5DB8" w:rsidRDefault="001E0734" w:rsidP="001E0734">
      <w:pPr>
        <w:rPr>
          <w:sz w:val="22"/>
          <w:szCs w:val="22"/>
        </w:rPr>
      </w:pPr>
      <w:r w:rsidRPr="00ED5DB8">
        <w:rPr>
          <w:sz w:val="22"/>
          <w:szCs w:val="22"/>
        </w:rPr>
        <w:t>Didžiausia vaist</w:t>
      </w:r>
      <w:r>
        <w:rPr>
          <w:sz w:val="22"/>
          <w:szCs w:val="22"/>
        </w:rPr>
        <w:t>inio preparat</w:t>
      </w:r>
      <w:r w:rsidRPr="00ED5DB8">
        <w:rPr>
          <w:sz w:val="22"/>
          <w:szCs w:val="22"/>
        </w:rPr>
        <w:t>o koncentracija kraujo plazmoje susidaro per 1 valandą, o pusinės eliminacijos laikas iš plazmos yra apie 3,5 val.</w:t>
      </w:r>
    </w:p>
    <w:p w14:paraId="28DF05FE" w14:textId="77777777" w:rsidR="001E0734" w:rsidRPr="00ED5DB8" w:rsidRDefault="001E0734" w:rsidP="001E0734">
      <w:pPr>
        <w:rPr>
          <w:sz w:val="22"/>
          <w:szCs w:val="22"/>
        </w:rPr>
      </w:pPr>
    </w:p>
    <w:p w14:paraId="28DF05FF" w14:textId="77777777" w:rsidR="001E0734" w:rsidRPr="00674E1A" w:rsidRDefault="001E0734" w:rsidP="001E0734">
      <w:pPr>
        <w:rPr>
          <w:sz w:val="22"/>
          <w:szCs w:val="22"/>
          <w:u w:val="single"/>
        </w:rPr>
      </w:pPr>
      <w:r w:rsidRPr="00674E1A">
        <w:rPr>
          <w:sz w:val="22"/>
          <w:szCs w:val="22"/>
          <w:u w:val="single"/>
        </w:rPr>
        <w:lastRenderedPageBreak/>
        <w:t>Pasiskirstymas</w:t>
      </w:r>
    </w:p>
    <w:p w14:paraId="28DF0600" w14:textId="77777777" w:rsidR="001E0734" w:rsidRPr="00ED5DB8" w:rsidRDefault="001E0734" w:rsidP="001E0734">
      <w:pPr>
        <w:rPr>
          <w:sz w:val="22"/>
          <w:szCs w:val="22"/>
        </w:rPr>
      </w:pPr>
      <w:proofErr w:type="spellStart"/>
      <w:r w:rsidRPr="00ED5DB8">
        <w:rPr>
          <w:sz w:val="22"/>
          <w:szCs w:val="22"/>
        </w:rPr>
        <w:t>Paracetamolis</w:t>
      </w:r>
      <w:proofErr w:type="spellEnd"/>
      <w:r w:rsidRPr="00ED5DB8">
        <w:rPr>
          <w:sz w:val="22"/>
          <w:szCs w:val="22"/>
        </w:rPr>
        <w:t xml:space="preserve"> palyginti tolygiai pasiskirsto daugelyje organizmo skysčių, nevienodas jo kiekis jungiasi prie plazmos baltymų. </w:t>
      </w:r>
    </w:p>
    <w:p w14:paraId="28DF0601" w14:textId="392B56A3" w:rsidR="00641330" w:rsidRPr="00E571DD" w:rsidRDefault="00641330" w:rsidP="00641330">
      <w:pPr>
        <w:rPr>
          <w:sz w:val="22"/>
          <w:szCs w:val="22"/>
        </w:rPr>
      </w:pPr>
    </w:p>
    <w:p w14:paraId="28DF0602" w14:textId="77777777" w:rsidR="001E0734" w:rsidRPr="00ED5DB8" w:rsidRDefault="001E0734" w:rsidP="001E0734">
      <w:pPr>
        <w:rPr>
          <w:sz w:val="22"/>
          <w:szCs w:val="22"/>
        </w:rPr>
      </w:pPr>
    </w:p>
    <w:p w14:paraId="28DF0603" w14:textId="77777777" w:rsidR="00641330" w:rsidRPr="00641330" w:rsidRDefault="00641330" w:rsidP="00641330">
      <w:pPr>
        <w:rPr>
          <w:sz w:val="22"/>
          <w:szCs w:val="22"/>
          <w:u w:val="single"/>
        </w:rPr>
      </w:pPr>
      <w:proofErr w:type="spellStart"/>
      <w:r w:rsidRPr="00641330">
        <w:rPr>
          <w:sz w:val="22"/>
          <w:szCs w:val="22"/>
          <w:u w:val="single"/>
        </w:rPr>
        <w:t>Biotransformacija</w:t>
      </w:r>
      <w:proofErr w:type="spellEnd"/>
    </w:p>
    <w:p w14:paraId="28DF0604" w14:textId="77777777" w:rsidR="00641330" w:rsidRPr="00641330" w:rsidRDefault="00641330" w:rsidP="00641330">
      <w:pPr>
        <w:rPr>
          <w:sz w:val="22"/>
          <w:szCs w:val="22"/>
          <w:u w:val="single"/>
        </w:rPr>
      </w:pPr>
      <w:proofErr w:type="spellStart"/>
      <w:r w:rsidRPr="00641330">
        <w:rPr>
          <w:sz w:val="22"/>
          <w:szCs w:val="22"/>
          <w:u w:val="single"/>
        </w:rPr>
        <w:t>Paracetamolis</w:t>
      </w:r>
      <w:proofErr w:type="spellEnd"/>
      <w:r w:rsidRPr="00641330">
        <w:rPr>
          <w:sz w:val="22"/>
          <w:szCs w:val="22"/>
          <w:u w:val="single"/>
        </w:rPr>
        <w:t xml:space="preserve"> yra </w:t>
      </w:r>
      <w:proofErr w:type="spellStart"/>
      <w:r w:rsidRPr="00641330">
        <w:rPr>
          <w:sz w:val="22"/>
          <w:szCs w:val="22"/>
          <w:u w:val="single"/>
        </w:rPr>
        <w:t>metabolizuojamas</w:t>
      </w:r>
      <w:proofErr w:type="spellEnd"/>
      <w:r w:rsidRPr="00641330">
        <w:rPr>
          <w:sz w:val="22"/>
          <w:szCs w:val="22"/>
          <w:u w:val="single"/>
        </w:rPr>
        <w:t xml:space="preserve"> kepenyse.</w:t>
      </w:r>
    </w:p>
    <w:p w14:paraId="28DF0605" w14:textId="4EA780C8" w:rsidR="00641330" w:rsidRDefault="00641330" w:rsidP="00641330">
      <w:pPr>
        <w:rPr>
          <w:sz w:val="22"/>
          <w:szCs w:val="22"/>
          <w:u w:val="single"/>
        </w:rPr>
      </w:pPr>
      <w:r w:rsidRPr="00641330">
        <w:rPr>
          <w:sz w:val="22"/>
          <w:szCs w:val="22"/>
          <w:u w:val="single"/>
        </w:rPr>
        <w:t xml:space="preserve">Beveik visas kofeino kiekis  yra visiškai </w:t>
      </w:r>
      <w:proofErr w:type="spellStart"/>
      <w:r w:rsidRPr="00641330">
        <w:rPr>
          <w:sz w:val="22"/>
          <w:szCs w:val="22"/>
          <w:u w:val="single"/>
        </w:rPr>
        <w:t>metabolizuojamas</w:t>
      </w:r>
      <w:proofErr w:type="spellEnd"/>
      <w:r w:rsidRPr="00641330">
        <w:rPr>
          <w:sz w:val="22"/>
          <w:szCs w:val="22"/>
          <w:u w:val="single"/>
        </w:rPr>
        <w:t xml:space="preserve"> kepenyse vykstant oksidacijai ir </w:t>
      </w:r>
      <w:proofErr w:type="spellStart"/>
      <w:r w:rsidRPr="00641330">
        <w:rPr>
          <w:sz w:val="22"/>
          <w:szCs w:val="22"/>
          <w:u w:val="single"/>
        </w:rPr>
        <w:t>demetilinimui</w:t>
      </w:r>
      <w:proofErr w:type="spellEnd"/>
      <w:r w:rsidRPr="00641330">
        <w:rPr>
          <w:sz w:val="22"/>
          <w:szCs w:val="22"/>
          <w:u w:val="single"/>
        </w:rPr>
        <w:t xml:space="preserve"> iki įvairių </w:t>
      </w:r>
      <w:proofErr w:type="spellStart"/>
      <w:r w:rsidRPr="00641330">
        <w:rPr>
          <w:sz w:val="22"/>
          <w:szCs w:val="22"/>
          <w:u w:val="single"/>
        </w:rPr>
        <w:t>ksantino</w:t>
      </w:r>
      <w:proofErr w:type="spellEnd"/>
      <w:r w:rsidRPr="00641330">
        <w:rPr>
          <w:sz w:val="22"/>
          <w:szCs w:val="22"/>
          <w:u w:val="single"/>
        </w:rPr>
        <w:t xml:space="preserve"> darinių.</w:t>
      </w:r>
    </w:p>
    <w:p w14:paraId="28DF0606" w14:textId="77777777" w:rsidR="00641330" w:rsidRDefault="00641330" w:rsidP="00641330">
      <w:pPr>
        <w:rPr>
          <w:sz w:val="22"/>
          <w:szCs w:val="22"/>
          <w:u w:val="single"/>
        </w:rPr>
      </w:pPr>
    </w:p>
    <w:p w14:paraId="28DF0607" w14:textId="77777777" w:rsidR="001E0734" w:rsidRPr="00674E1A" w:rsidRDefault="001E0734" w:rsidP="001E0734">
      <w:pPr>
        <w:rPr>
          <w:sz w:val="22"/>
          <w:szCs w:val="22"/>
          <w:u w:val="single"/>
        </w:rPr>
      </w:pPr>
      <w:r w:rsidRPr="00674E1A">
        <w:rPr>
          <w:sz w:val="22"/>
          <w:szCs w:val="22"/>
          <w:u w:val="single"/>
        </w:rPr>
        <w:t>Eliminacija</w:t>
      </w:r>
    </w:p>
    <w:p w14:paraId="28DF0608" w14:textId="425BC719" w:rsidR="001E0734" w:rsidRPr="00ED5DB8" w:rsidRDefault="001E0734" w:rsidP="001E0734">
      <w:pPr>
        <w:rPr>
          <w:sz w:val="22"/>
          <w:szCs w:val="22"/>
        </w:rPr>
      </w:pPr>
      <w:r w:rsidRPr="00ED5DB8">
        <w:rPr>
          <w:sz w:val="22"/>
          <w:szCs w:val="22"/>
        </w:rPr>
        <w:t xml:space="preserve">Daugiausia </w:t>
      </w:r>
      <w:proofErr w:type="spellStart"/>
      <w:r w:rsidRPr="00ED5DB8">
        <w:rPr>
          <w:sz w:val="22"/>
          <w:szCs w:val="22"/>
        </w:rPr>
        <w:t>paracetamolio</w:t>
      </w:r>
      <w:proofErr w:type="spellEnd"/>
      <w:r w:rsidRPr="00ED5DB8">
        <w:rPr>
          <w:sz w:val="22"/>
          <w:szCs w:val="22"/>
        </w:rPr>
        <w:t xml:space="preserve"> išsiskiria su šlapimu </w:t>
      </w:r>
      <w:proofErr w:type="spellStart"/>
      <w:r w:rsidRPr="00ED5DB8">
        <w:rPr>
          <w:sz w:val="22"/>
          <w:szCs w:val="22"/>
        </w:rPr>
        <w:t>konjuguotų</w:t>
      </w:r>
      <w:proofErr w:type="spellEnd"/>
      <w:r w:rsidRPr="00ED5DB8">
        <w:rPr>
          <w:sz w:val="22"/>
          <w:szCs w:val="22"/>
        </w:rPr>
        <w:t xml:space="preserve"> metabolitų pavidalu. </w:t>
      </w:r>
    </w:p>
    <w:p w14:paraId="28DF0609" w14:textId="77777777" w:rsidR="001E0734" w:rsidRPr="00ED5DB8" w:rsidRDefault="001E0734" w:rsidP="001E0734">
      <w:pPr>
        <w:rPr>
          <w:sz w:val="22"/>
          <w:szCs w:val="22"/>
        </w:rPr>
      </w:pPr>
      <w:r w:rsidRPr="00ED5DB8">
        <w:rPr>
          <w:sz w:val="22"/>
          <w:szCs w:val="22"/>
        </w:rPr>
        <w:t>Su šlapimu išsiskiria 65 %–80 % išgertos kofeino dozės 1-metilšlapimo rūgšties ir 1-metilksantino pavidalu.</w:t>
      </w:r>
    </w:p>
    <w:p w14:paraId="28DF060A" w14:textId="77777777" w:rsidR="001E0734" w:rsidRPr="00ED5DB8" w:rsidRDefault="001E0734" w:rsidP="001E0734">
      <w:pPr>
        <w:rPr>
          <w:sz w:val="22"/>
          <w:szCs w:val="22"/>
        </w:rPr>
      </w:pPr>
    </w:p>
    <w:p w14:paraId="28DF060B" w14:textId="77777777" w:rsidR="001E0734" w:rsidRPr="00ED5DB8" w:rsidRDefault="001E0734" w:rsidP="001E0734">
      <w:pPr>
        <w:ind w:left="567" w:hanging="567"/>
        <w:rPr>
          <w:b/>
          <w:bCs/>
          <w:sz w:val="22"/>
          <w:szCs w:val="22"/>
        </w:rPr>
      </w:pPr>
      <w:r w:rsidRPr="00ED5DB8">
        <w:rPr>
          <w:b/>
          <w:bCs/>
          <w:sz w:val="22"/>
          <w:szCs w:val="22"/>
        </w:rPr>
        <w:t>5.3</w:t>
      </w:r>
      <w:r w:rsidRPr="00ED5DB8">
        <w:rPr>
          <w:b/>
          <w:bCs/>
          <w:sz w:val="22"/>
          <w:szCs w:val="22"/>
        </w:rPr>
        <w:tab/>
      </w:r>
      <w:proofErr w:type="spellStart"/>
      <w:r w:rsidRPr="00ED5DB8">
        <w:rPr>
          <w:b/>
          <w:bCs/>
          <w:sz w:val="22"/>
          <w:szCs w:val="22"/>
        </w:rPr>
        <w:t>Ikiklinikinių</w:t>
      </w:r>
      <w:proofErr w:type="spellEnd"/>
      <w:r w:rsidRPr="00ED5DB8">
        <w:rPr>
          <w:b/>
          <w:bCs/>
          <w:sz w:val="22"/>
          <w:szCs w:val="22"/>
        </w:rPr>
        <w:t xml:space="preserve"> saugumo tyrimų duomenys</w:t>
      </w:r>
    </w:p>
    <w:p w14:paraId="28DF060C" w14:textId="77777777" w:rsidR="001E0734" w:rsidRPr="00ED5DB8" w:rsidRDefault="001E0734" w:rsidP="001E0734">
      <w:pPr>
        <w:rPr>
          <w:sz w:val="22"/>
          <w:szCs w:val="22"/>
        </w:rPr>
      </w:pPr>
    </w:p>
    <w:p w14:paraId="28DF060D" w14:textId="77777777" w:rsidR="001E0734" w:rsidRPr="00ED5DB8" w:rsidRDefault="001E0734" w:rsidP="001E0734">
      <w:pPr>
        <w:rPr>
          <w:sz w:val="22"/>
          <w:szCs w:val="22"/>
        </w:rPr>
      </w:pPr>
      <w:proofErr w:type="spellStart"/>
      <w:r w:rsidRPr="00ED5DB8">
        <w:rPr>
          <w:sz w:val="22"/>
          <w:szCs w:val="22"/>
        </w:rPr>
        <w:t>Paracetamolio</w:t>
      </w:r>
      <w:proofErr w:type="spellEnd"/>
      <w:r w:rsidRPr="00ED5DB8">
        <w:rPr>
          <w:sz w:val="22"/>
          <w:szCs w:val="22"/>
        </w:rPr>
        <w:t xml:space="preserve"> </w:t>
      </w:r>
      <w:proofErr w:type="spellStart"/>
      <w:r w:rsidRPr="00ED5DB8">
        <w:rPr>
          <w:sz w:val="22"/>
          <w:szCs w:val="22"/>
        </w:rPr>
        <w:t>ikiklinikinių</w:t>
      </w:r>
      <w:proofErr w:type="spellEnd"/>
      <w:r w:rsidRPr="00ED5DB8">
        <w:rPr>
          <w:sz w:val="22"/>
          <w:szCs w:val="22"/>
        </w:rPr>
        <w:t xml:space="preserve"> saugumo tyrimų duomenys nėra svarbūs, dozuojant ir vartojant vaistinį preparatą, kaip rekomenduojama.</w:t>
      </w:r>
    </w:p>
    <w:p w14:paraId="28DF060E" w14:textId="77777777" w:rsidR="001E0734" w:rsidRPr="00ED5DB8" w:rsidRDefault="001E0734" w:rsidP="001E0734">
      <w:pPr>
        <w:rPr>
          <w:sz w:val="22"/>
          <w:szCs w:val="22"/>
        </w:rPr>
      </w:pPr>
    </w:p>
    <w:p w14:paraId="28DF060F" w14:textId="77777777" w:rsidR="001E0734" w:rsidRPr="00ED5DB8" w:rsidRDefault="001E0734" w:rsidP="001E0734">
      <w:pPr>
        <w:rPr>
          <w:sz w:val="22"/>
          <w:szCs w:val="22"/>
          <w:u w:val="single"/>
        </w:rPr>
      </w:pPr>
      <w:proofErr w:type="spellStart"/>
      <w:r w:rsidRPr="00ED5DB8">
        <w:rPr>
          <w:sz w:val="22"/>
          <w:szCs w:val="22"/>
          <w:u w:val="single"/>
        </w:rPr>
        <w:t>Toksiškumas</w:t>
      </w:r>
      <w:proofErr w:type="spellEnd"/>
    </w:p>
    <w:p w14:paraId="28DF0610" w14:textId="77777777" w:rsidR="001E0734" w:rsidRPr="00ED5DB8" w:rsidRDefault="001E0734" w:rsidP="001E0734">
      <w:pPr>
        <w:pStyle w:val="Text"/>
        <w:spacing w:after="0" w:line="240" w:lineRule="auto"/>
        <w:rPr>
          <w:sz w:val="22"/>
          <w:szCs w:val="22"/>
          <w:lang w:val="lt-LT"/>
        </w:rPr>
      </w:pPr>
      <w:r w:rsidRPr="00ED5DB8">
        <w:rPr>
          <w:sz w:val="22"/>
          <w:szCs w:val="22"/>
          <w:lang w:val="lt-LT"/>
        </w:rPr>
        <w:t xml:space="preserve">Geriant rekomenduojamas terapines </w:t>
      </w:r>
      <w:proofErr w:type="spellStart"/>
      <w:r w:rsidRPr="00ED5DB8">
        <w:rPr>
          <w:sz w:val="22"/>
          <w:szCs w:val="22"/>
          <w:lang w:val="lt-LT"/>
        </w:rPr>
        <w:t>paracetamolio</w:t>
      </w:r>
      <w:proofErr w:type="spellEnd"/>
      <w:r w:rsidRPr="00ED5DB8">
        <w:rPr>
          <w:sz w:val="22"/>
          <w:szCs w:val="22"/>
          <w:lang w:val="lt-LT"/>
        </w:rPr>
        <w:t xml:space="preserve"> dozes, nepageidaujamų reakcijų būna retai. Yra duomenų apie kartais pasitaikančias nesunkias alergines reakcijas ir apie dar retesnius hematologinius sutrikimus (</w:t>
      </w:r>
      <w:proofErr w:type="spellStart"/>
      <w:r w:rsidRPr="00ED5DB8">
        <w:rPr>
          <w:sz w:val="22"/>
          <w:szCs w:val="22"/>
          <w:lang w:val="lt-LT"/>
        </w:rPr>
        <w:t>Roberts</w:t>
      </w:r>
      <w:proofErr w:type="spellEnd"/>
      <w:r w:rsidRPr="00ED5DB8">
        <w:rPr>
          <w:sz w:val="22"/>
          <w:szCs w:val="22"/>
          <w:lang w:val="lt-LT"/>
        </w:rPr>
        <w:t xml:space="preserve"> ir </w:t>
      </w:r>
      <w:proofErr w:type="spellStart"/>
      <w:r w:rsidRPr="00ED5DB8">
        <w:rPr>
          <w:sz w:val="22"/>
          <w:szCs w:val="22"/>
          <w:lang w:val="lt-LT"/>
        </w:rPr>
        <w:t>Morrow</w:t>
      </w:r>
      <w:proofErr w:type="spellEnd"/>
      <w:r w:rsidRPr="00ED5DB8">
        <w:rPr>
          <w:sz w:val="22"/>
          <w:szCs w:val="22"/>
          <w:lang w:val="lt-LT"/>
        </w:rPr>
        <w:t xml:space="preserve">, 2001). Reikia pažymėti, kad aspirinui jautrūs pacientai retai būna jautrūs </w:t>
      </w:r>
      <w:proofErr w:type="spellStart"/>
      <w:r w:rsidRPr="00ED5DB8">
        <w:rPr>
          <w:sz w:val="22"/>
          <w:szCs w:val="22"/>
          <w:lang w:val="lt-LT"/>
        </w:rPr>
        <w:t>paracetamoliui</w:t>
      </w:r>
      <w:proofErr w:type="spellEnd"/>
      <w:r w:rsidRPr="00ED5DB8">
        <w:rPr>
          <w:sz w:val="22"/>
          <w:szCs w:val="22"/>
          <w:lang w:val="lt-LT"/>
        </w:rPr>
        <w:t>.</w:t>
      </w:r>
    </w:p>
    <w:p w14:paraId="28DF0611" w14:textId="77777777" w:rsidR="001E0734" w:rsidRPr="00ED5DB8" w:rsidRDefault="001E0734" w:rsidP="001E0734">
      <w:pPr>
        <w:pStyle w:val="Text"/>
        <w:spacing w:after="0" w:line="240" w:lineRule="auto"/>
        <w:rPr>
          <w:sz w:val="22"/>
          <w:szCs w:val="22"/>
          <w:lang w:val="lt-LT"/>
        </w:rPr>
      </w:pPr>
    </w:p>
    <w:p w14:paraId="28DF0612" w14:textId="77777777" w:rsidR="001E0734" w:rsidRPr="00ED5DB8" w:rsidRDefault="001E0734" w:rsidP="001E0734">
      <w:pPr>
        <w:pStyle w:val="Text"/>
        <w:spacing w:after="0" w:line="240" w:lineRule="auto"/>
        <w:rPr>
          <w:sz w:val="22"/>
          <w:szCs w:val="22"/>
          <w:lang w:val="lt-LT"/>
        </w:rPr>
      </w:pPr>
      <w:r w:rsidRPr="00ED5DB8">
        <w:rPr>
          <w:sz w:val="22"/>
          <w:szCs w:val="22"/>
          <w:lang w:val="lt-LT"/>
        </w:rPr>
        <w:t xml:space="preserve">Tyrimai su gyvūnais neatskleidė jokio žalingo poveikio vaisingumui ir jokio </w:t>
      </w:r>
      <w:proofErr w:type="spellStart"/>
      <w:r w:rsidRPr="00ED5DB8">
        <w:rPr>
          <w:sz w:val="22"/>
          <w:szCs w:val="22"/>
          <w:lang w:val="lt-LT"/>
        </w:rPr>
        <w:t>teratogeninio</w:t>
      </w:r>
      <w:proofErr w:type="spellEnd"/>
      <w:r w:rsidRPr="00ED5DB8">
        <w:rPr>
          <w:sz w:val="22"/>
          <w:szCs w:val="22"/>
          <w:lang w:val="lt-LT"/>
        </w:rPr>
        <w:t xml:space="preserve"> poveikio, skiriant daug didesnes </w:t>
      </w:r>
      <w:proofErr w:type="spellStart"/>
      <w:r w:rsidRPr="00ED5DB8">
        <w:rPr>
          <w:sz w:val="22"/>
          <w:szCs w:val="22"/>
          <w:lang w:val="lt-LT"/>
        </w:rPr>
        <w:t>paracetamolio</w:t>
      </w:r>
      <w:proofErr w:type="spellEnd"/>
      <w:r w:rsidRPr="00ED5DB8">
        <w:rPr>
          <w:sz w:val="22"/>
          <w:szCs w:val="22"/>
          <w:lang w:val="lt-LT"/>
        </w:rPr>
        <w:t xml:space="preserve"> dozes, palyginti su terapinėmis dozėmis, skiriamomis žmonėms. Kontroliuojami epidemiologiniai tyrimų su žmonėmis duomenys neparodė, kad </w:t>
      </w:r>
      <w:proofErr w:type="spellStart"/>
      <w:r w:rsidRPr="00ED5DB8">
        <w:rPr>
          <w:sz w:val="22"/>
          <w:szCs w:val="22"/>
          <w:lang w:val="lt-LT"/>
        </w:rPr>
        <w:t>paracetamolio</w:t>
      </w:r>
      <w:proofErr w:type="spellEnd"/>
      <w:r w:rsidRPr="00ED5DB8">
        <w:rPr>
          <w:sz w:val="22"/>
          <w:szCs w:val="22"/>
          <w:lang w:val="lt-LT"/>
        </w:rPr>
        <w:t xml:space="preserve"> vartojimas būtų kaip nors susijęs su sklaidos trūkumais (</w:t>
      </w:r>
      <w:proofErr w:type="spellStart"/>
      <w:r w:rsidRPr="00ED5DB8">
        <w:rPr>
          <w:sz w:val="22"/>
          <w:szCs w:val="22"/>
          <w:lang w:val="lt-LT"/>
        </w:rPr>
        <w:t>Schardein</w:t>
      </w:r>
      <w:proofErr w:type="spellEnd"/>
      <w:r w:rsidRPr="00ED5DB8">
        <w:rPr>
          <w:sz w:val="22"/>
          <w:szCs w:val="22"/>
          <w:lang w:val="lt-LT"/>
        </w:rPr>
        <w:t xml:space="preserve">, 1993, </w:t>
      </w:r>
      <w:proofErr w:type="spellStart"/>
      <w:r w:rsidRPr="00ED5DB8">
        <w:rPr>
          <w:sz w:val="22"/>
          <w:szCs w:val="22"/>
          <w:lang w:val="lt-LT"/>
        </w:rPr>
        <w:t>McElhatton</w:t>
      </w:r>
      <w:proofErr w:type="spellEnd"/>
      <w:r w:rsidRPr="00ED5DB8">
        <w:rPr>
          <w:sz w:val="22"/>
          <w:szCs w:val="22"/>
          <w:lang w:val="lt-LT"/>
        </w:rPr>
        <w:t xml:space="preserve"> </w:t>
      </w:r>
      <w:r w:rsidRPr="00ED5DB8">
        <w:rPr>
          <w:i/>
          <w:sz w:val="22"/>
          <w:szCs w:val="22"/>
          <w:lang w:val="lt-LT"/>
        </w:rPr>
        <w:t>et al</w:t>
      </w:r>
      <w:r w:rsidRPr="00ED5DB8">
        <w:rPr>
          <w:sz w:val="22"/>
          <w:szCs w:val="22"/>
          <w:lang w:val="lt-LT"/>
        </w:rPr>
        <w:t>, 1997).</w:t>
      </w:r>
    </w:p>
    <w:p w14:paraId="28DF0613" w14:textId="77777777" w:rsidR="001E0734" w:rsidRPr="00ED5DB8" w:rsidRDefault="001E0734" w:rsidP="001E0734">
      <w:pPr>
        <w:pStyle w:val="Text"/>
        <w:spacing w:after="0" w:line="240" w:lineRule="auto"/>
        <w:rPr>
          <w:sz w:val="22"/>
          <w:szCs w:val="22"/>
          <w:lang w:val="lt-LT"/>
        </w:rPr>
      </w:pPr>
    </w:p>
    <w:p w14:paraId="28DF0614" w14:textId="77777777" w:rsidR="001E0734" w:rsidRPr="00ED5DB8" w:rsidRDefault="001E0734" w:rsidP="001E0734">
      <w:pPr>
        <w:pStyle w:val="Text"/>
        <w:spacing w:after="0" w:line="240" w:lineRule="auto"/>
        <w:rPr>
          <w:sz w:val="22"/>
          <w:szCs w:val="22"/>
          <w:lang w:val="lt-LT"/>
        </w:rPr>
      </w:pPr>
      <w:r w:rsidRPr="00ED5DB8">
        <w:rPr>
          <w:sz w:val="22"/>
          <w:szCs w:val="22"/>
          <w:lang w:val="lt-LT"/>
        </w:rPr>
        <w:t xml:space="preserve">Literatūroje yra buvę pranešimų apie tai, kad </w:t>
      </w:r>
      <w:proofErr w:type="spellStart"/>
      <w:r w:rsidRPr="00ED5DB8">
        <w:rPr>
          <w:sz w:val="22"/>
          <w:szCs w:val="22"/>
          <w:lang w:val="lt-LT"/>
        </w:rPr>
        <w:t>paracetamolis</w:t>
      </w:r>
      <w:proofErr w:type="spellEnd"/>
      <w:r w:rsidRPr="00ED5DB8">
        <w:rPr>
          <w:sz w:val="22"/>
          <w:szCs w:val="22"/>
          <w:lang w:val="lt-LT"/>
        </w:rPr>
        <w:t xml:space="preserve"> </w:t>
      </w:r>
      <w:proofErr w:type="spellStart"/>
      <w:r w:rsidRPr="00ED5DB8">
        <w:rPr>
          <w:sz w:val="22"/>
          <w:szCs w:val="22"/>
          <w:lang w:val="lt-LT"/>
        </w:rPr>
        <w:t>genotoksiškai</w:t>
      </w:r>
      <w:proofErr w:type="spellEnd"/>
      <w:r w:rsidRPr="00ED5DB8">
        <w:rPr>
          <w:sz w:val="22"/>
          <w:szCs w:val="22"/>
          <w:lang w:val="lt-LT"/>
        </w:rPr>
        <w:t xml:space="preserve"> veikia gyvūnus </w:t>
      </w:r>
      <w:proofErr w:type="spellStart"/>
      <w:r w:rsidRPr="00ED5DB8">
        <w:rPr>
          <w:i/>
          <w:sz w:val="22"/>
          <w:szCs w:val="22"/>
          <w:lang w:val="lt-LT"/>
        </w:rPr>
        <w:t>in</w:t>
      </w:r>
      <w:proofErr w:type="spellEnd"/>
      <w:r w:rsidRPr="00ED5DB8">
        <w:rPr>
          <w:i/>
          <w:sz w:val="22"/>
          <w:szCs w:val="22"/>
          <w:lang w:val="lt-LT"/>
        </w:rPr>
        <w:t xml:space="preserve"> </w:t>
      </w:r>
      <w:proofErr w:type="spellStart"/>
      <w:r w:rsidRPr="00ED5DB8">
        <w:rPr>
          <w:i/>
          <w:sz w:val="22"/>
          <w:szCs w:val="22"/>
          <w:lang w:val="lt-LT"/>
        </w:rPr>
        <w:t>vitro</w:t>
      </w:r>
      <w:proofErr w:type="spellEnd"/>
      <w:r w:rsidRPr="00ED5DB8">
        <w:rPr>
          <w:sz w:val="22"/>
          <w:szCs w:val="22"/>
          <w:lang w:val="lt-LT"/>
        </w:rPr>
        <w:t xml:space="preserve"> ir </w:t>
      </w:r>
      <w:proofErr w:type="spellStart"/>
      <w:r w:rsidRPr="00ED5DB8">
        <w:rPr>
          <w:i/>
          <w:sz w:val="22"/>
          <w:szCs w:val="22"/>
          <w:lang w:val="lt-LT"/>
        </w:rPr>
        <w:t>in</w:t>
      </w:r>
      <w:proofErr w:type="spellEnd"/>
      <w:r w:rsidRPr="00ED5DB8">
        <w:rPr>
          <w:i/>
          <w:sz w:val="22"/>
          <w:szCs w:val="22"/>
          <w:lang w:val="lt-LT"/>
        </w:rPr>
        <w:t xml:space="preserve"> </w:t>
      </w:r>
      <w:proofErr w:type="spellStart"/>
      <w:r w:rsidRPr="00ED5DB8">
        <w:rPr>
          <w:i/>
          <w:sz w:val="22"/>
          <w:szCs w:val="22"/>
          <w:lang w:val="lt-LT"/>
        </w:rPr>
        <w:t>vivo</w:t>
      </w:r>
      <w:proofErr w:type="spellEnd"/>
      <w:r w:rsidRPr="00ED5DB8">
        <w:rPr>
          <w:sz w:val="22"/>
          <w:szCs w:val="22"/>
          <w:lang w:val="lt-LT"/>
        </w:rPr>
        <w:t xml:space="preserve">. Europos patentuotų vaistinių preparatų komitetas (CPMP) išnagrinėjo visus duomenis apie galimą </w:t>
      </w:r>
      <w:proofErr w:type="spellStart"/>
      <w:r w:rsidRPr="00ED5DB8">
        <w:rPr>
          <w:sz w:val="22"/>
          <w:szCs w:val="22"/>
          <w:lang w:val="lt-LT"/>
        </w:rPr>
        <w:t>paracetamolio</w:t>
      </w:r>
      <w:proofErr w:type="spellEnd"/>
      <w:r w:rsidRPr="00ED5DB8">
        <w:rPr>
          <w:sz w:val="22"/>
          <w:szCs w:val="22"/>
          <w:lang w:val="lt-LT"/>
        </w:rPr>
        <w:t xml:space="preserve"> </w:t>
      </w:r>
      <w:proofErr w:type="spellStart"/>
      <w:r w:rsidRPr="00ED5DB8">
        <w:rPr>
          <w:sz w:val="22"/>
          <w:szCs w:val="22"/>
          <w:lang w:val="lt-LT"/>
        </w:rPr>
        <w:t>genotoksinį</w:t>
      </w:r>
      <w:proofErr w:type="spellEnd"/>
      <w:r w:rsidRPr="00ED5DB8">
        <w:rPr>
          <w:sz w:val="22"/>
          <w:szCs w:val="22"/>
          <w:lang w:val="lt-LT"/>
        </w:rPr>
        <w:t xml:space="preserve"> bei </w:t>
      </w:r>
      <w:proofErr w:type="spellStart"/>
      <w:r w:rsidRPr="00ED5DB8">
        <w:rPr>
          <w:sz w:val="22"/>
          <w:szCs w:val="22"/>
          <w:lang w:val="lt-LT"/>
        </w:rPr>
        <w:t>karcinogeninį</w:t>
      </w:r>
      <w:proofErr w:type="spellEnd"/>
      <w:r w:rsidRPr="00ED5DB8">
        <w:rPr>
          <w:sz w:val="22"/>
          <w:szCs w:val="22"/>
          <w:lang w:val="lt-LT"/>
        </w:rPr>
        <w:t xml:space="preserve"> poveikį (</w:t>
      </w:r>
      <w:proofErr w:type="spellStart"/>
      <w:r w:rsidRPr="00ED5DB8">
        <w:rPr>
          <w:sz w:val="22"/>
          <w:szCs w:val="22"/>
          <w:lang w:val="lt-LT"/>
        </w:rPr>
        <w:t>Bergman</w:t>
      </w:r>
      <w:proofErr w:type="spellEnd"/>
      <w:r w:rsidRPr="00ED5DB8">
        <w:rPr>
          <w:sz w:val="22"/>
          <w:szCs w:val="22"/>
          <w:lang w:val="lt-LT"/>
        </w:rPr>
        <w:t xml:space="preserve"> </w:t>
      </w:r>
      <w:r w:rsidRPr="00ED5DB8">
        <w:rPr>
          <w:i/>
          <w:sz w:val="22"/>
          <w:szCs w:val="22"/>
          <w:lang w:val="lt-LT"/>
        </w:rPr>
        <w:t>et al</w:t>
      </w:r>
      <w:r w:rsidRPr="00ED5DB8">
        <w:rPr>
          <w:sz w:val="22"/>
          <w:szCs w:val="22"/>
          <w:lang w:val="lt-LT"/>
        </w:rPr>
        <w:t xml:space="preserve">, 1996) ir nusprendė, kad normaliai gydant </w:t>
      </w:r>
      <w:proofErr w:type="spellStart"/>
      <w:r w:rsidRPr="00ED5DB8">
        <w:rPr>
          <w:sz w:val="22"/>
          <w:szCs w:val="22"/>
          <w:lang w:val="lt-LT"/>
        </w:rPr>
        <w:t>paracetamoliu</w:t>
      </w:r>
      <w:proofErr w:type="spellEnd"/>
      <w:r w:rsidRPr="00ED5DB8">
        <w:rPr>
          <w:sz w:val="22"/>
          <w:szCs w:val="22"/>
          <w:lang w:val="lt-LT"/>
        </w:rPr>
        <w:t xml:space="preserve"> </w:t>
      </w:r>
      <w:proofErr w:type="spellStart"/>
      <w:r w:rsidRPr="00ED5DB8">
        <w:rPr>
          <w:sz w:val="22"/>
          <w:szCs w:val="22"/>
          <w:lang w:val="lt-LT"/>
        </w:rPr>
        <w:t>genotoksinio</w:t>
      </w:r>
      <w:proofErr w:type="spellEnd"/>
      <w:r w:rsidRPr="00ED5DB8">
        <w:rPr>
          <w:sz w:val="22"/>
          <w:szCs w:val="22"/>
          <w:lang w:val="lt-LT"/>
        </w:rPr>
        <w:t xml:space="preserve"> ar </w:t>
      </w:r>
      <w:proofErr w:type="spellStart"/>
      <w:r w:rsidRPr="00ED5DB8">
        <w:rPr>
          <w:sz w:val="22"/>
          <w:szCs w:val="22"/>
          <w:lang w:val="lt-LT"/>
        </w:rPr>
        <w:t>karcinogeninio</w:t>
      </w:r>
      <w:proofErr w:type="spellEnd"/>
      <w:r w:rsidRPr="00ED5DB8">
        <w:rPr>
          <w:sz w:val="22"/>
          <w:szCs w:val="22"/>
          <w:lang w:val="lt-LT"/>
        </w:rPr>
        <w:t xml:space="preserve"> poveikio pavojaus nėra ir nereikia imtis kokių nors tolesnių veiksmų. Po to, kai 1995 m. CPMP priėmė tokį nutarimą, buvo paskelbti keleto </w:t>
      </w:r>
      <w:proofErr w:type="spellStart"/>
      <w:r w:rsidRPr="00ED5DB8">
        <w:rPr>
          <w:sz w:val="22"/>
          <w:szCs w:val="22"/>
          <w:lang w:val="lt-LT"/>
        </w:rPr>
        <w:t>genotoksiškumo</w:t>
      </w:r>
      <w:proofErr w:type="spellEnd"/>
      <w:r w:rsidRPr="00ED5DB8">
        <w:rPr>
          <w:sz w:val="22"/>
          <w:szCs w:val="22"/>
          <w:lang w:val="lt-LT"/>
        </w:rPr>
        <w:t xml:space="preserve"> tyrimų duomenys (</w:t>
      </w:r>
      <w:proofErr w:type="spellStart"/>
      <w:r w:rsidRPr="00ED5DB8">
        <w:rPr>
          <w:sz w:val="22"/>
          <w:szCs w:val="22"/>
          <w:lang w:val="lt-LT"/>
        </w:rPr>
        <w:t>Brunborg</w:t>
      </w:r>
      <w:proofErr w:type="spellEnd"/>
      <w:r w:rsidRPr="00ED5DB8">
        <w:rPr>
          <w:sz w:val="22"/>
          <w:szCs w:val="22"/>
          <w:lang w:val="lt-LT"/>
        </w:rPr>
        <w:t xml:space="preserve"> </w:t>
      </w:r>
      <w:r w:rsidRPr="00ED5DB8">
        <w:rPr>
          <w:i/>
          <w:sz w:val="22"/>
          <w:szCs w:val="22"/>
          <w:lang w:val="lt-LT"/>
        </w:rPr>
        <w:t>et al</w:t>
      </w:r>
      <w:r w:rsidRPr="00ED5DB8">
        <w:rPr>
          <w:sz w:val="22"/>
          <w:szCs w:val="22"/>
          <w:lang w:val="lt-LT"/>
        </w:rPr>
        <w:t xml:space="preserve">, 1995; </w:t>
      </w:r>
      <w:proofErr w:type="spellStart"/>
      <w:r w:rsidRPr="00ED5DB8">
        <w:rPr>
          <w:sz w:val="22"/>
          <w:szCs w:val="22"/>
          <w:lang w:val="lt-LT"/>
        </w:rPr>
        <w:t>Lister</w:t>
      </w:r>
      <w:proofErr w:type="spellEnd"/>
      <w:r w:rsidRPr="00ED5DB8">
        <w:rPr>
          <w:sz w:val="22"/>
          <w:szCs w:val="22"/>
          <w:lang w:val="lt-LT"/>
        </w:rPr>
        <w:t xml:space="preserve"> ir </w:t>
      </w:r>
      <w:proofErr w:type="spellStart"/>
      <w:r w:rsidRPr="00ED5DB8">
        <w:rPr>
          <w:sz w:val="22"/>
          <w:szCs w:val="22"/>
          <w:lang w:val="lt-LT"/>
        </w:rPr>
        <w:t>McLean</w:t>
      </w:r>
      <w:proofErr w:type="spellEnd"/>
      <w:r w:rsidRPr="00ED5DB8">
        <w:rPr>
          <w:sz w:val="22"/>
          <w:szCs w:val="22"/>
          <w:lang w:val="lt-LT"/>
        </w:rPr>
        <w:t xml:space="preserve">, 1997, </w:t>
      </w:r>
      <w:proofErr w:type="spellStart"/>
      <w:r w:rsidRPr="00ED5DB8">
        <w:rPr>
          <w:sz w:val="22"/>
          <w:szCs w:val="22"/>
          <w:lang w:val="lt-LT"/>
        </w:rPr>
        <w:t>Jensen</w:t>
      </w:r>
      <w:proofErr w:type="spellEnd"/>
      <w:r w:rsidRPr="00ED5DB8">
        <w:rPr>
          <w:sz w:val="22"/>
          <w:szCs w:val="22"/>
          <w:lang w:val="lt-LT"/>
        </w:rPr>
        <w:t xml:space="preserve"> </w:t>
      </w:r>
      <w:r w:rsidRPr="00ED5DB8">
        <w:rPr>
          <w:i/>
          <w:sz w:val="22"/>
          <w:szCs w:val="22"/>
          <w:lang w:val="lt-LT"/>
        </w:rPr>
        <w:t>et al</w:t>
      </w:r>
      <w:r w:rsidRPr="00ED5DB8">
        <w:rPr>
          <w:sz w:val="22"/>
          <w:szCs w:val="22"/>
          <w:lang w:val="lt-LT"/>
        </w:rPr>
        <w:t xml:space="preserve">, 1996, </w:t>
      </w:r>
      <w:proofErr w:type="spellStart"/>
      <w:r w:rsidRPr="00ED5DB8">
        <w:rPr>
          <w:sz w:val="22"/>
          <w:szCs w:val="22"/>
          <w:lang w:val="lt-LT"/>
        </w:rPr>
        <w:t>Hantson</w:t>
      </w:r>
      <w:proofErr w:type="spellEnd"/>
      <w:r w:rsidRPr="00ED5DB8">
        <w:rPr>
          <w:sz w:val="22"/>
          <w:szCs w:val="22"/>
          <w:lang w:val="lt-LT"/>
        </w:rPr>
        <w:t xml:space="preserve"> </w:t>
      </w:r>
      <w:r w:rsidRPr="00ED5DB8">
        <w:rPr>
          <w:i/>
          <w:sz w:val="22"/>
          <w:szCs w:val="22"/>
          <w:lang w:val="lt-LT"/>
        </w:rPr>
        <w:t>et al,</w:t>
      </w:r>
      <w:r w:rsidRPr="00ED5DB8">
        <w:rPr>
          <w:sz w:val="22"/>
          <w:szCs w:val="22"/>
          <w:lang w:val="lt-LT"/>
        </w:rPr>
        <w:t xml:space="preserve"> 1996). Šių tyrimų rezultatai gali būti paaiškinti taip pat kaip ir ankstesnieji, jau įvertinti CPMP.</w:t>
      </w:r>
    </w:p>
    <w:p w14:paraId="28DF0615" w14:textId="77777777" w:rsidR="001E0734" w:rsidRPr="00ED5DB8" w:rsidRDefault="001E0734" w:rsidP="001E0734">
      <w:pPr>
        <w:pStyle w:val="Text"/>
        <w:spacing w:after="0" w:line="240" w:lineRule="auto"/>
        <w:rPr>
          <w:sz w:val="22"/>
          <w:szCs w:val="22"/>
          <w:lang w:val="lt-LT"/>
        </w:rPr>
      </w:pPr>
    </w:p>
    <w:p w14:paraId="28DF0616" w14:textId="77777777" w:rsidR="001E0734" w:rsidRPr="00ED5DB8" w:rsidRDefault="001E0734" w:rsidP="001E0734">
      <w:pPr>
        <w:pStyle w:val="Text"/>
        <w:spacing w:after="0" w:line="240" w:lineRule="auto"/>
        <w:rPr>
          <w:sz w:val="22"/>
          <w:szCs w:val="22"/>
          <w:lang w:val="lt-LT"/>
        </w:rPr>
      </w:pPr>
      <w:r w:rsidRPr="00ED5DB8">
        <w:rPr>
          <w:sz w:val="22"/>
          <w:szCs w:val="22"/>
          <w:lang w:val="lt-LT"/>
        </w:rPr>
        <w:t>Žmonėms pagrindinis nepageidaujamas poveikis yra kepenų pažeidimas, atsiradęs vartojant labai dideles dozes (&gt;10 g), gerokai viršijančias rekomenduojamąsias terapines.</w:t>
      </w:r>
    </w:p>
    <w:p w14:paraId="28DF0617" w14:textId="77777777" w:rsidR="001E0734" w:rsidRPr="00ED5DB8" w:rsidRDefault="001E0734" w:rsidP="001E0734">
      <w:pPr>
        <w:pStyle w:val="Text"/>
        <w:spacing w:after="0" w:line="240" w:lineRule="auto"/>
        <w:rPr>
          <w:sz w:val="22"/>
          <w:szCs w:val="22"/>
          <w:lang w:val="lt-LT"/>
        </w:rPr>
      </w:pPr>
    </w:p>
    <w:p w14:paraId="28DF0618" w14:textId="77777777" w:rsidR="001E0734" w:rsidRPr="00ED5DB8" w:rsidRDefault="001E0734" w:rsidP="001E0734">
      <w:pPr>
        <w:pStyle w:val="Text"/>
        <w:spacing w:after="0" w:line="240" w:lineRule="auto"/>
        <w:rPr>
          <w:sz w:val="22"/>
          <w:szCs w:val="22"/>
          <w:lang w:val="lt-LT"/>
        </w:rPr>
      </w:pPr>
      <w:r w:rsidRPr="00ED5DB8">
        <w:rPr>
          <w:sz w:val="22"/>
          <w:szCs w:val="22"/>
          <w:lang w:val="lt-LT"/>
        </w:rPr>
        <w:t xml:space="preserve">Be jau anksčiau aptarto plataus susijungimo, labai nedidelė dalis pradinio vaistinio preparato, veikiant </w:t>
      </w:r>
      <w:proofErr w:type="spellStart"/>
      <w:r w:rsidRPr="00ED5DB8">
        <w:rPr>
          <w:sz w:val="22"/>
          <w:szCs w:val="22"/>
          <w:lang w:val="lt-LT"/>
        </w:rPr>
        <w:t>citochromui</w:t>
      </w:r>
      <w:proofErr w:type="spellEnd"/>
      <w:r w:rsidRPr="00ED5DB8">
        <w:rPr>
          <w:sz w:val="22"/>
          <w:szCs w:val="22"/>
          <w:lang w:val="lt-LT"/>
        </w:rPr>
        <w:t xml:space="preserve"> P450, N </w:t>
      </w:r>
      <w:proofErr w:type="spellStart"/>
      <w:r w:rsidRPr="00ED5DB8">
        <w:rPr>
          <w:sz w:val="22"/>
          <w:szCs w:val="22"/>
          <w:lang w:val="lt-LT"/>
        </w:rPr>
        <w:t>hidroksilacija</w:t>
      </w:r>
      <w:proofErr w:type="spellEnd"/>
      <w:r w:rsidRPr="00ED5DB8">
        <w:rPr>
          <w:sz w:val="22"/>
          <w:szCs w:val="22"/>
          <w:lang w:val="lt-LT"/>
        </w:rPr>
        <w:t xml:space="preserve"> oksiduojama kepenyse į labai reaktyvų tarpinį N-</w:t>
      </w:r>
      <w:proofErr w:type="spellStart"/>
      <w:r w:rsidRPr="00ED5DB8">
        <w:rPr>
          <w:sz w:val="22"/>
          <w:szCs w:val="22"/>
          <w:lang w:val="lt-LT"/>
        </w:rPr>
        <w:t>acetil</w:t>
      </w:r>
      <w:proofErr w:type="spellEnd"/>
      <w:r w:rsidRPr="00ED5DB8">
        <w:rPr>
          <w:sz w:val="22"/>
          <w:szCs w:val="22"/>
          <w:lang w:val="lt-LT"/>
        </w:rPr>
        <w:t>-para-</w:t>
      </w:r>
      <w:proofErr w:type="spellStart"/>
      <w:r w:rsidRPr="00ED5DB8">
        <w:rPr>
          <w:sz w:val="22"/>
          <w:szCs w:val="22"/>
          <w:lang w:val="lt-LT"/>
        </w:rPr>
        <w:t>benzokvinoniminą</w:t>
      </w:r>
      <w:proofErr w:type="spellEnd"/>
      <w:r w:rsidRPr="00ED5DB8">
        <w:rPr>
          <w:sz w:val="22"/>
          <w:szCs w:val="22"/>
          <w:lang w:val="lt-LT"/>
        </w:rPr>
        <w:t xml:space="preserve"> (NAPQI). NAPQI kepenyse greitai jungiamas su </w:t>
      </w:r>
      <w:proofErr w:type="spellStart"/>
      <w:r w:rsidRPr="00ED5DB8">
        <w:rPr>
          <w:sz w:val="22"/>
          <w:szCs w:val="22"/>
          <w:lang w:val="lt-LT"/>
        </w:rPr>
        <w:t>glutationu</w:t>
      </w:r>
      <w:proofErr w:type="spellEnd"/>
      <w:r w:rsidRPr="00ED5DB8">
        <w:rPr>
          <w:sz w:val="22"/>
          <w:szCs w:val="22"/>
          <w:lang w:val="lt-LT"/>
        </w:rPr>
        <w:t xml:space="preserve"> ir tuo būdu detoksikuojamas bei išskiriamas su šlapimu. Perdozavus </w:t>
      </w:r>
      <w:proofErr w:type="spellStart"/>
      <w:r w:rsidRPr="00ED5DB8">
        <w:rPr>
          <w:sz w:val="22"/>
          <w:szCs w:val="22"/>
          <w:lang w:val="lt-LT"/>
        </w:rPr>
        <w:t>gliukuronidacijos</w:t>
      </w:r>
      <w:proofErr w:type="spellEnd"/>
      <w:r w:rsidRPr="00ED5DB8">
        <w:rPr>
          <w:sz w:val="22"/>
          <w:szCs w:val="22"/>
          <w:lang w:val="lt-LT"/>
        </w:rPr>
        <w:t xml:space="preserve"> ir </w:t>
      </w:r>
      <w:proofErr w:type="spellStart"/>
      <w:r w:rsidRPr="00ED5DB8">
        <w:rPr>
          <w:sz w:val="22"/>
          <w:szCs w:val="22"/>
          <w:lang w:val="lt-LT"/>
        </w:rPr>
        <w:t>sulfatacijos</w:t>
      </w:r>
      <w:proofErr w:type="spellEnd"/>
      <w:r w:rsidRPr="00ED5DB8">
        <w:rPr>
          <w:sz w:val="22"/>
          <w:szCs w:val="22"/>
          <w:lang w:val="lt-LT"/>
        </w:rPr>
        <w:t xml:space="preserve"> procesai prisotinami ir didesnė vaistinio preparato dalis oksiduojama NAPQI. Dėl palyginti didelės NAPQI koncentracijos </w:t>
      </w:r>
      <w:proofErr w:type="spellStart"/>
      <w:r w:rsidRPr="00ED5DB8">
        <w:rPr>
          <w:sz w:val="22"/>
          <w:szCs w:val="22"/>
          <w:lang w:val="lt-LT"/>
        </w:rPr>
        <w:t>glutationo</w:t>
      </w:r>
      <w:proofErr w:type="spellEnd"/>
      <w:r w:rsidRPr="00ED5DB8">
        <w:rPr>
          <w:sz w:val="22"/>
          <w:szCs w:val="22"/>
          <w:lang w:val="lt-LT"/>
        </w:rPr>
        <w:t xml:space="preserve"> atsargos išsenka ir reaktyvus metabolitas susijungia su ląstelių makromolekulėmis, sukelia nekrozę ir negydant – kepenų nepakankamumą. Greitai pradėjus gydyti priešnuodžiu – į veną skiriamu N-</w:t>
      </w:r>
      <w:proofErr w:type="spellStart"/>
      <w:r w:rsidRPr="00ED5DB8">
        <w:rPr>
          <w:sz w:val="22"/>
          <w:szCs w:val="22"/>
          <w:lang w:val="lt-LT"/>
        </w:rPr>
        <w:t>acetilcisteinu</w:t>
      </w:r>
      <w:proofErr w:type="spellEnd"/>
      <w:r w:rsidRPr="00ED5DB8">
        <w:rPr>
          <w:sz w:val="22"/>
          <w:szCs w:val="22"/>
          <w:lang w:val="lt-LT"/>
        </w:rPr>
        <w:t>, daugumai pacientų panaikinamas toksinis poveikis kepenims (</w:t>
      </w:r>
      <w:proofErr w:type="spellStart"/>
      <w:r w:rsidRPr="00ED5DB8">
        <w:rPr>
          <w:sz w:val="22"/>
          <w:szCs w:val="22"/>
          <w:lang w:val="lt-LT"/>
        </w:rPr>
        <w:t>Prescott</w:t>
      </w:r>
      <w:proofErr w:type="spellEnd"/>
      <w:r w:rsidRPr="00ED5DB8">
        <w:rPr>
          <w:sz w:val="22"/>
          <w:szCs w:val="22"/>
          <w:lang w:val="lt-LT"/>
        </w:rPr>
        <w:t>, 2003).</w:t>
      </w:r>
    </w:p>
    <w:p w14:paraId="28DF0619" w14:textId="77777777" w:rsidR="001E0734" w:rsidRPr="00ED5DB8" w:rsidRDefault="001E0734" w:rsidP="001E0734">
      <w:pPr>
        <w:pStyle w:val="Text"/>
        <w:spacing w:after="0" w:line="240" w:lineRule="auto"/>
        <w:rPr>
          <w:sz w:val="22"/>
          <w:szCs w:val="22"/>
          <w:lang w:val="lt-LT"/>
        </w:rPr>
      </w:pPr>
    </w:p>
    <w:p w14:paraId="28DF061A" w14:textId="77777777" w:rsidR="001E0734" w:rsidRPr="00ED5DB8" w:rsidRDefault="001E0734" w:rsidP="001E0734">
      <w:pPr>
        <w:rPr>
          <w:b/>
          <w:sz w:val="22"/>
          <w:szCs w:val="22"/>
        </w:rPr>
      </w:pPr>
      <w:r w:rsidRPr="00ED5DB8">
        <w:rPr>
          <w:sz w:val="22"/>
          <w:szCs w:val="22"/>
        </w:rPr>
        <w:t xml:space="preserve">Vartojamas terapinėmis dozėmis </w:t>
      </w:r>
      <w:proofErr w:type="spellStart"/>
      <w:r w:rsidRPr="00ED5DB8">
        <w:rPr>
          <w:sz w:val="22"/>
          <w:szCs w:val="22"/>
        </w:rPr>
        <w:t>paracetamolis</w:t>
      </w:r>
      <w:proofErr w:type="spellEnd"/>
      <w:r w:rsidRPr="00ED5DB8">
        <w:rPr>
          <w:sz w:val="22"/>
          <w:szCs w:val="22"/>
        </w:rPr>
        <w:t xml:space="preserve"> saugus vaistinis preparatas. Geriant jį rekomenduojamomis dozėmis nėra didesnio pavojaus pažeisti kepenis ar kitas sistemas. Be to, pakuotės lapelyje nurodyta, kad vartojant šį vaistinį preparatą, negalima vartoti kitų vaistinių preparatų, kuriuose yra </w:t>
      </w:r>
      <w:proofErr w:type="spellStart"/>
      <w:r w:rsidRPr="00ED5DB8">
        <w:rPr>
          <w:sz w:val="22"/>
          <w:szCs w:val="22"/>
        </w:rPr>
        <w:t>paracetamolio</w:t>
      </w:r>
      <w:proofErr w:type="spellEnd"/>
      <w:r w:rsidRPr="00ED5DB8">
        <w:rPr>
          <w:sz w:val="22"/>
          <w:szCs w:val="22"/>
        </w:rPr>
        <w:t>.</w:t>
      </w:r>
    </w:p>
    <w:p w14:paraId="28DF061B" w14:textId="77777777" w:rsidR="001E0734" w:rsidRPr="00ED5DB8" w:rsidRDefault="001E0734" w:rsidP="001E0734">
      <w:pPr>
        <w:rPr>
          <w:sz w:val="22"/>
          <w:szCs w:val="22"/>
        </w:rPr>
      </w:pPr>
    </w:p>
    <w:p w14:paraId="28DF061C" w14:textId="77777777" w:rsidR="001E0734" w:rsidRPr="00ED5DB8" w:rsidRDefault="001E0734" w:rsidP="001E0734">
      <w:pPr>
        <w:rPr>
          <w:sz w:val="22"/>
          <w:szCs w:val="22"/>
        </w:rPr>
      </w:pPr>
    </w:p>
    <w:p w14:paraId="28DF061D" w14:textId="77777777" w:rsidR="001E0734" w:rsidRPr="00ED5DB8" w:rsidRDefault="001E0734" w:rsidP="001E0734">
      <w:pPr>
        <w:ind w:left="567" w:hanging="567"/>
        <w:rPr>
          <w:b/>
          <w:bCs/>
          <w:sz w:val="22"/>
          <w:szCs w:val="22"/>
        </w:rPr>
      </w:pPr>
      <w:r w:rsidRPr="00ED5DB8">
        <w:rPr>
          <w:b/>
          <w:bCs/>
          <w:sz w:val="22"/>
          <w:szCs w:val="22"/>
        </w:rPr>
        <w:t>6.</w:t>
      </w:r>
      <w:r w:rsidRPr="00ED5DB8">
        <w:rPr>
          <w:b/>
          <w:bCs/>
          <w:sz w:val="22"/>
          <w:szCs w:val="22"/>
        </w:rPr>
        <w:tab/>
        <w:t>FARMACINĖ INFORMACIJA</w:t>
      </w:r>
    </w:p>
    <w:p w14:paraId="28DF061E" w14:textId="77777777" w:rsidR="001E0734" w:rsidRPr="00ED5DB8" w:rsidRDefault="001E0734" w:rsidP="001E0734">
      <w:pPr>
        <w:rPr>
          <w:sz w:val="22"/>
          <w:szCs w:val="22"/>
        </w:rPr>
      </w:pPr>
    </w:p>
    <w:p w14:paraId="28DF061F" w14:textId="77777777" w:rsidR="001E0734" w:rsidRPr="00ED5DB8" w:rsidRDefault="001E0734" w:rsidP="001E0734">
      <w:pPr>
        <w:tabs>
          <w:tab w:val="left" w:pos="567"/>
        </w:tabs>
        <w:rPr>
          <w:sz w:val="22"/>
          <w:szCs w:val="22"/>
        </w:rPr>
      </w:pPr>
      <w:r w:rsidRPr="00ED5DB8">
        <w:rPr>
          <w:b/>
          <w:bCs/>
          <w:sz w:val="22"/>
          <w:szCs w:val="22"/>
        </w:rPr>
        <w:t>6.1</w:t>
      </w:r>
      <w:r w:rsidRPr="00ED5DB8">
        <w:rPr>
          <w:b/>
          <w:bCs/>
          <w:sz w:val="22"/>
          <w:szCs w:val="22"/>
        </w:rPr>
        <w:tab/>
        <w:t>Pagalbinių medžiagų sąrašas</w:t>
      </w:r>
    </w:p>
    <w:p w14:paraId="28DF0620" w14:textId="77777777" w:rsidR="001E0734" w:rsidRPr="00ED5DB8" w:rsidRDefault="001E0734" w:rsidP="001E0734">
      <w:pPr>
        <w:rPr>
          <w:sz w:val="22"/>
          <w:szCs w:val="22"/>
        </w:rPr>
      </w:pPr>
    </w:p>
    <w:p w14:paraId="28DF0621" w14:textId="77777777" w:rsidR="001E0734" w:rsidRPr="00ED5DB8" w:rsidRDefault="001E0734" w:rsidP="001E0734">
      <w:pPr>
        <w:rPr>
          <w:i/>
          <w:sz w:val="22"/>
          <w:szCs w:val="22"/>
        </w:rPr>
      </w:pPr>
      <w:r w:rsidRPr="00ED5DB8">
        <w:rPr>
          <w:i/>
          <w:sz w:val="22"/>
          <w:szCs w:val="22"/>
        </w:rPr>
        <w:t>Tabletės branduolys</w:t>
      </w:r>
    </w:p>
    <w:p w14:paraId="28DF0622" w14:textId="77777777" w:rsidR="001E0734" w:rsidRPr="00ED5DB8" w:rsidRDefault="001E0734" w:rsidP="001E0734">
      <w:pPr>
        <w:rPr>
          <w:sz w:val="22"/>
          <w:szCs w:val="22"/>
        </w:rPr>
      </w:pPr>
      <w:proofErr w:type="spellStart"/>
      <w:r w:rsidRPr="00ED5DB8">
        <w:rPr>
          <w:sz w:val="22"/>
          <w:szCs w:val="22"/>
        </w:rPr>
        <w:t>Pregelifikuotas</w:t>
      </w:r>
      <w:proofErr w:type="spellEnd"/>
      <w:r w:rsidRPr="00ED5DB8">
        <w:rPr>
          <w:sz w:val="22"/>
          <w:szCs w:val="22"/>
        </w:rPr>
        <w:t xml:space="preserve"> krakmolas</w:t>
      </w:r>
    </w:p>
    <w:p w14:paraId="28DF0623" w14:textId="77777777" w:rsidR="001E0734" w:rsidRPr="00ED5DB8" w:rsidRDefault="001E0734" w:rsidP="001E0734">
      <w:pPr>
        <w:rPr>
          <w:sz w:val="22"/>
          <w:szCs w:val="22"/>
        </w:rPr>
      </w:pPr>
      <w:r w:rsidRPr="00ED5DB8">
        <w:rPr>
          <w:sz w:val="22"/>
          <w:szCs w:val="22"/>
        </w:rPr>
        <w:t>Kukurūzų krakmolas</w:t>
      </w:r>
    </w:p>
    <w:p w14:paraId="28DF0624" w14:textId="77777777" w:rsidR="001E0734" w:rsidRPr="00ED5DB8" w:rsidRDefault="001E0734" w:rsidP="001E0734">
      <w:pPr>
        <w:rPr>
          <w:sz w:val="22"/>
          <w:szCs w:val="22"/>
        </w:rPr>
      </w:pPr>
      <w:proofErr w:type="spellStart"/>
      <w:r w:rsidRPr="00ED5DB8">
        <w:rPr>
          <w:sz w:val="22"/>
          <w:szCs w:val="22"/>
        </w:rPr>
        <w:t>Povidonas</w:t>
      </w:r>
      <w:proofErr w:type="spellEnd"/>
    </w:p>
    <w:p w14:paraId="28DF0625" w14:textId="77777777" w:rsidR="001E0734" w:rsidRPr="00ED5DB8" w:rsidRDefault="001E0734" w:rsidP="001E0734">
      <w:pPr>
        <w:rPr>
          <w:sz w:val="22"/>
          <w:szCs w:val="22"/>
        </w:rPr>
      </w:pPr>
      <w:r w:rsidRPr="00ED5DB8">
        <w:rPr>
          <w:sz w:val="22"/>
          <w:szCs w:val="22"/>
        </w:rPr>
        <w:t xml:space="preserve">Kalio </w:t>
      </w:r>
      <w:proofErr w:type="spellStart"/>
      <w:r w:rsidRPr="00ED5DB8">
        <w:rPr>
          <w:sz w:val="22"/>
          <w:szCs w:val="22"/>
        </w:rPr>
        <w:t>sorbatas</w:t>
      </w:r>
      <w:proofErr w:type="spellEnd"/>
    </w:p>
    <w:p w14:paraId="28DF0626" w14:textId="77777777" w:rsidR="001E0734" w:rsidRPr="00ED5DB8" w:rsidRDefault="001E0734" w:rsidP="001E0734">
      <w:pPr>
        <w:rPr>
          <w:sz w:val="22"/>
          <w:szCs w:val="22"/>
        </w:rPr>
      </w:pPr>
      <w:r w:rsidRPr="00ED5DB8">
        <w:rPr>
          <w:sz w:val="22"/>
          <w:szCs w:val="22"/>
        </w:rPr>
        <w:t>Talkas</w:t>
      </w:r>
    </w:p>
    <w:p w14:paraId="28DF0627" w14:textId="77777777" w:rsidR="001E0734" w:rsidRPr="00ED5DB8" w:rsidRDefault="001E0734" w:rsidP="001E0734">
      <w:pPr>
        <w:rPr>
          <w:sz w:val="22"/>
          <w:szCs w:val="22"/>
        </w:rPr>
      </w:pPr>
      <w:r w:rsidRPr="00ED5DB8">
        <w:rPr>
          <w:sz w:val="22"/>
          <w:szCs w:val="22"/>
        </w:rPr>
        <w:t>Stearino rūgštis</w:t>
      </w:r>
    </w:p>
    <w:p w14:paraId="28DF0628" w14:textId="77777777" w:rsidR="001E0734" w:rsidRPr="00ED5DB8" w:rsidRDefault="001E0734" w:rsidP="001E0734">
      <w:pPr>
        <w:rPr>
          <w:sz w:val="22"/>
          <w:szCs w:val="22"/>
        </w:rPr>
      </w:pPr>
      <w:proofErr w:type="spellStart"/>
      <w:r w:rsidRPr="00ED5DB8">
        <w:rPr>
          <w:sz w:val="22"/>
          <w:szCs w:val="22"/>
        </w:rPr>
        <w:t>Kroskarmeliozės</w:t>
      </w:r>
      <w:proofErr w:type="spellEnd"/>
      <w:r w:rsidRPr="00ED5DB8">
        <w:rPr>
          <w:sz w:val="22"/>
          <w:szCs w:val="22"/>
        </w:rPr>
        <w:t xml:space="preserve"> natrio druska</w:t>
      </w:r>
    </w:p>
    <w:p w14:paraId="28DF0629" w14:textId="77777777" w:rsidR="001E0734" w:rsidRPr="00ED5DB8" w:rsidRDefault="001E0734" w:rsidP="001E0734">
      <w:pPr>
        <w:rPr>
          <w:i/>
          <w:sz w:val="22"/>
          <w:szCs w:val="22"/>
        </w:rPr>
      </w:pPr>
      <w:r w:rsidRPr="00ED5DB8">
        <w:rPr>
          <w:i/>
          <w:sz w:val="22"/>
          <w:szCs w:val="22"/>
        </w:rPr>
        <w:t>Tabletės plėvelė</w:t>
      </w:r>
    </w:p>
    <w:p w14:paraId="28DF062A" w14:textId="77777777" w:rsidR="001E0734" w:rsidRPr="00ED5DB8" w:rsidRDefault="001E0734" w:rsidP="001E0734">
      <w:pPr>
        <w:rPr>
          <w:sz w:val="22"/>
          <w:szCs w:val="22"/>
        </w:rPr>
      </w:pPr>
      <w:proofErr w:type="spellStart"/>
      <w:r w:rsidRPr="00ED5DB8">
        <w:rPr>
          <w:sz w:val="22"/>
          <w:szCs w:val="22"/>
        </w:rPr>
        <w:t>Triacetinas</w:t>
      </w:r>
      <w:proofErr w:type="spellEnd"/>
    </w:p>
    <w:p w14:paraId="28DF062B" w14:textId="77777777" w:rsidR="001E0734" w:rsidRPr="00ED5DB8" w:rsidRDefault="001E0734" w:rsidP="001E0734">
      <w:pPr>
        <w:rPr>
          <w:sz w:val="22"/>
          <w:szCs w:val="22"/>
        </w:rPr>
      </w:pPr>
      <w:proofErr w:type="spellStart"/>
      <w:r w:rsidRPr="00ED5DB8">
        <w:rPr>
          <w:sz w:val="22"/>
          <w:szCs w:val="22"/>
        </w:rPr>
        <w:t>Hipromeliozė</w:t>
      </w:r>
      <w:proofErr w:type="spellEnd"/>
    </w:p>
    <w:p w14:paraId="28DF062C" w14:textId="77777777" w:rsidR="001E0734" w:rsidRPr="00ED5DB8" w:rsidRDefault="001E0734" w:rsidP="001E0734">
      <w:pPr>
        <w:rPr>
          <w:sz w:val="22"/>
          <w:szCs w:val="22"/>
        </w:rPr>
      </w:pPr>
    </w:p>
    <w:p w14:paraId="28DF062D" w14:textId="77777777" w:rsidR="001E0734" w:rsidRPr="00ED5DB8" w:rsidRDefault="001E0734" w:rsidP="001E0734">
      <w:pPr>
        <w:ind w:left="567" w:hanging="567"/>
        <w:rPr>
          <w:b/>
          <w:bCs/>
          <w:sz w:val="22"/>
          <w:szCs w:val="22"/>
        </w:rPr>
      </w:pPr>
      <w:r w:rsidRPr="00ED5DB8">
        <w:rPr>
          <w:b/>
          <w:bCs/>
          <w:sz w:val="22"/>
          <w:szCs w:val="22"/>
        </w:rPr>
        <w:t>6.2</w:t>
      </w:r>
      <w:r w:rsidRPr="00ED5DB8">
        <w:rPr>
          <w:b/>
          <w:bCs/>
          <w:sz w:val="22"/>
          <w:szCs w:val="22"/>
        </w:rPr>
        <w:tab/>
        <w:t>Nesuderinamumas</w:t>
      </w:r>
    </w:p>
    <w:p w14:paraId="28DF062E" w14:textId="77777777" w:rsidR="001E0734" w:rsidRPr="00ED5DB8" w:rsidRDefault="001E0734" w:rsidP="001E0734">
      <w:pPr>
        <w:rPr>
          <w:sz w:val="22"/>
          <w:szCs w:val="22"/>
        </w:rPr>
      </w:pPr>
    </w:p>
    <w:p w14:paraId="28DF062F" w14:textId="77777777" w:rsidR="001E0734" w:rsidRPr="00ED5DB8" w:rsidRDefault="001E0734" w:rsidP="001E0734">
      <w:pPr>
        <w:rPr>
          <w:sz w:val="22"/>
          <w:szCs w:val="22"/>
        </w:rPr>
      </w:pPr>
      <w:r w:rsidRPr="00ED5DB8">
        <w:rPr>
          <w:sz w:val="22"/>
          <w:szCs w:val="22"/>
        </w:rPr>
        <w:t>Duomenys nebūtini.</w:t>
      </w:r>
    </w:p>
    <w:p w14:paraId="28DF0630" w14:textId="77777777" w:rsidR="001E0734" w:rsidRPr="00ED5DB8" w:rsidRDefault="001E0734" w:rsidP="001E0734">
      <w:pPr>
        <w:rPr>
          <w:sz w:val="22"/>
          <w:szCs w:val="22"/>
        </w:rPr>
      </w:pPr>
    </w:p>
    <w:p w14:paraId="28DF0631" w14:textId="77777777" w:rsidR="001E0734" w:rsidRPr="00ED5DB8" w:rsidRDefault="001E0734" w:rsidP="001E0734">
      <w:pPr>
        <w:ind w:left="567" w:hanging="567"/>
        <w:rPr>
          <w:b/>
          <w:bCs/>
          <w:sz w:val="22"/>
          <w:szCs w:val="22"/>
        </w:rPr>
      </w:pPr>
      <w:r w:rsidRPr="00ED5DB8">
        <w:rPr>
          <w:b/>
          <w:bCs/>
          <w:sz w:val="22"/>
          <w:szCs w:val="22"/>
        </w:rPr>
        <w:t>6.3</w:t>
      </w:r>
      <w:r w:rsidRPr="00ED5DB8">
        <w:rPr>
          <w:b/>
          <w:bCs/>
          <w:sz w:val="22"/>
          <w:szCs w:val="22"/>
        </w:rPr>
        <w:tab/>
        <w:t>Tinkamumo laikas</w:t>
      </w:r>
    </w:p>
    <w:p w14:paraId="28DF0632" w14:textId="77777777" w:rsidR="001E0734" w:rsidRPr="00ED5DB8" w:rsidRDefault="001E0734" w:rsidP="001E0734">
      <w:pPr>
        <w:rPr>
          <w:sz w:val="22"/>
          <w:szCs w:val="22"/>
          <w:highlight w:val="yellow"/>
        </w:rPr>
      </w:pPr>
    </w:p>
    <w:p w14:paraId="28DF0633" w14:textId="77777777" w:rsidR="001E0734" w:rsidRPr="00ED5DB8" w:rsidRDefault="001E0734" w:rsidP="001E0734">
      <w:pPr>
        <w:rPr>
          <w:sz w:val="22"/>
          <w:szCs w:val="22"/>
        </w:rPr>
      </w:pPr>
      <w:r w:rsidRPr="00ED5DB8">
        <w:rPr>
          <w:sz w:val="22"/>
          <w:szCs w:val="22"/>
        </w:rPr>
        <w:t>4 metai.</w:t>
      </w:r>
    </w:p>
    <w:p w14:paraId="28DF0634" w14:textId="77777777" w:rsidR="001E0734" w:rsidRPr="00ED5DB8" w:rsidRDefault="001E0734" w:rsidP="001E0734">
      <w:pPr>
        <w:rPr>
          <w:sz w:val="22"/>
          <w:szCs w:val="22"/>
        </w:rPr>
      </w:pPr>
    </w:p>
    <w:p w14:paraId="28DF0635" w14:textId="77777777" w:rsidR="001E0734" w:rsidRPr="00ED5DB8" w:rsidRDefault="001E0734" w:rsidP="001E0734">
      <w:pPr>
        <w:ind w:left="567" w:hanging="567"/>
        <w:rPr>
          <w:b/>
          <w:bCs/>
          <w:sz w:val="22"/>
          <w:szCs w:val="22"/>
        </w:rPr>
      </w:pPr>
      <w:r w:rsidRPr="00ED5DB8">
        <w:rPr>
          <w:b/>
          <w:bCs/>
          <w:sz w:val="22"/>
          <w:szCs w:val="22"/>
        </w:rPr>
        <w:t>6.4</w:t>
      </w:r>
      <w:r w:rsidRPr="00ED5DB8">
        <w:rPr>
          <w:b/>
          <w:bCs/>
          <w:sz w:val="22"/>
          <w:szCs w:val="22"/>
        </w:rPr>
        <w:tab/>
        <w:t>Specialios laikymo sąlygos</w:t>
      </w:r>
    </w:p>
    <w:p w14:paraId="28DF0636" w14:textId="77777777" w:rsidR="001E0734" w:rsidRPr="00ED5DB8" w:rsidRDefault="001E0734" w:rsidP="001E0734">
      <w:pPr>
        <w:rPr>
          <w:sz w:val="22"/>
          <w:szCs w:val="22"/>
        </w:rPr>
      </w:pPr>
    </w:p>
    <w:p w14:paraId="28DF0637" w14:textId="77777777" w:rsidR="001E0734" w:rsidRPr="00ED5DB8" w:rsidRDefault="001E0734" w:rsidP="001E0734">
      <w:pPr>
        <w:rPr>
          <w:sz w:val="22"/>
          <w:szCs w:val="22"/>
        </w:rPr>
      </w:pPr>
      <w:r w:rsidRPr="00ED5DB8">
        <w:rPr>
          <w:sz w:val="22"/>
          <w:szCs w:val="22"/>
        </w:rPr>
        <w:t>Laikyti ne aukštesnėje kaip 25 </w:t>
      </w:r>
      <w:r w:rsidRPr="00ED5DB8">
        <w:rPr>
          <w:sz w:val="22"/>
          <w:szCs w:val="22"/>
        </w:rPr>
        <w:sym w:font="Symbol" w:char="F0B0"/>
      </w:r>
      <w:r w:rsidRPr="00ED5DB8">
        <w:rPr>
          <w:sz w:val="22"/>
          <w:szCs w:val="22"/>
        </w:rPr>
        <w:t>C temperatūroje.</w:t>
      </w:r>
    </w:p>
    <w:p w14:paraId="28DF0638" w14:textId="77777777" w:rsidR="001E0734" w:rsidRPr="00ED5DB8" w:rsidRDefault="001E0734" w:rsidP="001E0734">
      <w:pPr>
        <w:rPr>
          <w:sz w:val="22"/>
          <w:szCs w:val="22"/>
        </w:rPr>
      </w:pPr>
    </w:p>
    <w:p w14:paraId="28DF0639" w14:textId="77777777" w:rsidR="001E0734" w:rsidRPr="00ED5DB8" w:rsidRDefault="001E0734" w:rsidP="001E0734">
      <w:pPr>
        <w:ind w:left="567" w:hanging="567"/>
        <w:rPr>
          <w:b/>
          <w:bCs/>
          <w:sz w:val="22"/>
          <w:szCs w:val="22"/>
        </w:rPr>
      </w:pPr>
      <w:r w:rsidRPr="00ED5DB8">
        <w:rPr>
          <w:b/>
          <w:bCs/>
          <w:sz w:val="22"/>
          <w:szCs w:val="22"/>
        </w:rPr>
        <w:t>6.5</w:t>
      </w:r>
      <w:r w:rsidRPr="00ED5DB8">
        <w:rPr>
          <w:b/>
          <w:bCs/>
          <w:sz w:val="22"/>
          <w:szCs w:val="22"/>
        </w:rPr>
        <w:tab/>
      </w:r>
      <w:proofErr w:type="spellStart"/>
      <w:r w:rsidRPr="00A44CBB">
        <w:rPr>
          <w:b/>
          <w:bCs/>
          <w:sz w:val="22"/>
          <w:szCs w:val="22"/>
        </w:rPr>
        <w:t>Talpyklės</w:t>
      </w:r>
      <w:proofErr w:type="spellEnd"/>
      <w:r w:rsidRPr="00A44CBB">
        <w:rPr>
          <w:b/>
          <w:bCs/>
          <w:sz w:val="22"/>
          <w:szCs w:val="22"/>
        </w:rPr>
        <w:t xml:space="preserve"> pobūdis</w:t>
      </w:r>
      <w:r w:rsidRPr="00ED5DB8">
        <w:rPr>
          <w:b/>
          <w:bCs/>
          <w:sz w:val="22"/>
          <w:szCs w:val="22"/>
        </w:rPr>
        <w:t xml:space="preserve"> ir jos turinys </w:t>
      </w:r>
    </w:p>
    <w:p w14:paraId="28DF063A" w14:textId="77777777" w:rsidR="001E0734" w:rsidRPr="00ED5DB8" w:rsidRDefault="001E0734" w:rsidP="001E0734">
      <w:pPr>
        <w:rPr>
          <w:b/>
          <w:bCs/>
          <w:sz w:val="22"/>
          <w:szCs w:val="22"/>
        </w:rPr>
      </w:pPr>
    </w:p>
    <w:p w14:paraId="28DF063B" w14:textId="77777777" w:rsidR="001E0734" w:rsidRPr="00ED5DB8" w:rsidRDefault="001E0734" w:rsidP="001E0734">
      <w:pPr>
        <w:rPr>
          <w:sz w:val="22"/>
          <w:szCs w:val="22"/>
        </w:rPr>
      </w:pPr>
      <w:r w:rsidRPr="00ED5DB8">
        <w:rPr>
          <w:sz w:val="22"/>
          <w:szCs w:val="22"/>
        </w:rPr>
        <w:t>PVC/aliuminio folijos lizdinė plokštelė. Kartoninėje dėžutėje yra 10, 12, 20 arba 24 plėvele dengtos tabletės.</w:t>
      </w:r>
    </w:p>
    <w:p w14:paraId="28DF063C" w14:textId="77777777" w:rsidR="001E0734" w:rsidRPr="00ED5DB8" w:rsidRDefault="001E0734" w:rsidP="001E0734">
      <w:pPr>
        <w:rPr>
          <w:noProof/>
          <w:snapToGrid w:val="0"/>
          <w:sz w:val="22"/>
          <w:szCs w:val="22"/>
        </w:rPr>
      </w:pPr>
      <w:r w:rsidRPr="00ED5DB8">
        <w:rPr>
          <w:noProof/>
          <w:snapToGrid w:val="0"/>
          <w:sz w:val="22"/>
          <w:szCs w:val="22"/>
        </w:rPr>
        <w:t>Gali būti tiekiamos ne visų dydžių pakuotės</w:t>
      </w:r>
      <w:r>
        <w:rPr>
          <w:noProof/>
          <w:snapToGrid w:val="0"/>
          <w:sz w:val="22"/>
          <w:szCs w:val="22"/>
        </w:rPr>
        <w:t>.</w:t>
      </w:r>
    </w:p>
    <w:p w14:paraId="28DF063D" w14:textId="77777777" w:rsidR="001E0734" w:rsidRPr="00ED5DB8" w:rsidRDefault="001E0734" w:rsidP="001E0734">
      <w:pPr>
        <w:rPr>
          <w:sz w:val="22"/>
          <w:szCs w:val="22"/>
        </w:rPr>
      </w:pPr>
    </w:p>
    <w:p w14:paraId="28DF063E" w14:textId="77777777" w:rsidR="001E0734" w:rsidRPr="00ED5DB8" w:rsidRDefault="001E0734" w:rsidP="001E0734">
      <w:pPr>
        <w:ind w:left="567" w:hanging="567"/>
        <w:rPr>
          <w:b/>
          <w:bCs/>
          <w:sz w:val="22"/>
          <w:szCs w:val="22"/>
        </w:rPr>
      </w:pPr>
      <w:r w:rsidRPr="00ED5DB8">
        <w:rPr>
          <w:b/>
          <w:bCs/>
          <w:sz w:val="22"/>
          <w:szCs w:val="22"/>
        </w:rPr>
        <w:t>6.6.</w:t>
      </w:r>
      <w:r w:rsidRPr="00ED5DB8">
        <w:rPr>
          <w:b/>
          <w:bCs/>
          <w:sz w:val="22"/>
          <w:szCs w:val="22"/>
        </w:rPr>
        <w:tab/>
      </w:r>
      <w:r w:rsidRPr="00ED5DB8">
        <w:rPr>
          <w:b/>
          <w:snapToGrid w:val="0"/>
          <w:sz w:val="22"/>
          <w:szCs w:val="22"/>
        </w:rPr>
        <w:t>Specialūs reikalavimai atliekoms tvarkyti</w:t>
      </w:r>
      <w:r w:rsidRPr="00ED5DB8">
        <w:rPr>
          <w:snapToGrid w:val="0"/>
          <w:sz w:val="22"/>
          <w:szCs w:val="22"/>
        </w:rPr>
        <w:t xml:space="preserve"> </w:t>
      </w:r>
    </w:p>
    <w:p w14:paraId="28DF063F" w14:textId="77777777" w:rsidR="001E0734" w:rsidRPr="00ED5DB8" w:rsidRDefault="001E0734" w:rsidP="001E0734">
      <w:pPr>
        <w:rPr>
          <w:sz w:val="22"/>
          <w:szCs w:val="22"/>
        </w:rPr>
      </w:pPr>
    </w:p>
    <w:p w14:paraId="28DF0640" w14:textId="77777777" w:rsidR="001E0734" w:rsidRPr="00ED5DB8" w:rsidRDefault="001E0734" w:rsidP="001E0734">
      <w:pPr>
        <w:rPr>
          <w:sz w:val="22"/>
          <w:szCs w:val="22"/>
        </w:rPr>
      </w:pPr>
      <w:r w:rsidRPr="00ED5DB8">
        <w:rPr>
          <w:sz w:val="22"/>
          <w:szCs w:val="22"/>
        </w:rPr>
        <w:t>Specialių reikalavimų nėra.</w:t>
      </w:r>
    </w:p>
    <w:p w14:paraId="28DF0641" w14:textId="77777777" w:rsidR="001E0734" w:rsidRPr="00ED5DB8" w:rsidRDefault="001E0734" w:rsidP="001E0734">
      <w:pPr>
        <w:rPr>
          <w:sz w:val="22"/>
          <w:szCs w:val="22"/>
        </w:rPr>
      </w:pPr>
    </w:p>
    <w:p w14:paraId="28DF0642" w14:textId="77777777" w:rsidR="001E0734" w:rsidRPr="00ED5DB8" w:rsidRDefault="001E0734" w:rsidP="001E0734">
      <w:pPr>
        <w:rPr>
          <w:sz w:val="22"/>
          <w:szCs w:val="22"/>
        </w:rPr>
      </w:pPr>
    </w:p>
    <w:p w14:paraId="28DF0643" w14:textId="77777777" w:rsidR="001E0734" w:rsidRPr="00ED5DB8" w:rsidRDefault="001E0734" w:rsidP="001E0734">
      <w:pPr>
        <w:ind w:left="567" w:hanging="567"/>
        <w:rPr>
          <w:b/>
          <w:bCs/>
          <w:sz w:val="22"/>
          <w:szCs w:val="22"/>
        </w:rPr>
      </w:pPr>
      <w:r w:rsidRPr="00ED5DB8">
        <w:rPr>
          <w:b/>
          <w:bCs/>
          <w:sz w:val="22"/>
          <w:szCs w:val="22"/>
        </w:rPr>
        <w:t>7.</w:t>
      </w:r>
      <w:r w:rsidRPr="00ED5DB8">
        <w:rPr>
          <w:b/>
          <w:bCs/>
          <w:sz w:val="22"/>
          <w:szCs w:val="22"/>
        </w:rPr>
        <w:tab/>
      </w:r>
      <w:r w:rsidRPr="00A44CBB">
        <w:rPr>
          <w:b/>
          <w:bCs/>
          <w:sz w:val="22"/>
          <w:szCs w:val="22"/>
        </w:rPr>
        <w:t>REGISTRUOTOJAS</w:t>
      </w:r>
    </w:p>
    <w:p w14:paraId="28DF0644" w14:textId="77777777" w:rsidR="001E0734" w:rsidRPr="00ED5DB8" w:rsidRDefault="001E0734" w:rsidP="001E0734">
      <w:pPr>
        <w:rPr>
          <w:noProof/>
          <w:sz w:val="22"/>
          <w:szCs w:val="22"/>
        </w:rPr>
      </w:pPr>
    </w:p>
    <w:p w14:paraId="39E5EA7A" w14:textId="77777777" w:rsidR="00035E34" w:rsidRPr="00035E34" w:rsidRDefault="00035E34" w:rsidP="00035E34">
      <w:pPr>
        <w:rPr>
          <w:sz w:val="22"/>
          <w:szCs w:val="22"/>
        </w:rPr>
      </w:pPr>
      <w:proofErr w:type="spellStart"/>
      <w:r w:rsidRPr="00035E34">
        <w:rPr>
          <w:sz w:val="22"/>
          <w:szCs w:val="22"/>
        </w:rPr>
        <w:t>GlaxoSmithKline</w:t>
      </w:r>
      <w:proofErr w:type="spellEnd"/>
      <w:r w:rsidRPr="00035E34">
        <w:rPr>
          <w:sz w:val="22"/>
          <w:szCs w:val="22"/>
        </w:rPr>
        <w:t xml:space="preserve"> </w:t>
      </w:r>
      <w:proofErr w:type="spellStart"/>
      <w:r w:rsidRPr="00035E34">
        <w:rPr>
          <w:sz w:val="22"/>
          <w:szCs w:val="22"/>
        </w:rPr>
        <w:t>Dungarvan</w:t>
      </w:r>
      <w:proofErr w:type="spellEnd"/>
      <w:r w:rsidRPr="00035E34">
        <w:rPr>
          <w:sz w:val="22"/>
          <w:szCs w:val="22"/>
        </w:rPr>
        <w:t xml:space="preserve"> </w:t>
      </w:r>
      <w:proofErr w:type="spellStart"/>
      <w:r w:rsidRPr="00035E34">
        <w:rPr>
          <w:sz w:val="22"/>
          <w:szCs w:val="22"/>
        </w:rPr>
        <w:t>Limited</w:t>
      </w:r>
      <w:proofErr w:type="spellEnd"/>
    </w:p>
    <w:p w14:paraId="44611CF7" w14:textId="77777777" w:rsidR="00035E34" w:rsidRPr="00035E34" w:rsidRDefault="00035E34" w:rsidP="00035E34">
      <w:pPr>
        <w:rPr>
          <w:sz w:val="22"/>
          <w:szCs w:val="22"/>
        </w:rPr>
      </w:pPr>
      <w:proofErr w:type="spellStart"/>
      <w:r w:rsidRPr="00035E34">
        <w:rPr>
          <w:sz w:val="22"/>
          <w:szCs w:val="22"/>
        </w:rPr>
        <w:t>Knockbrack</w:t>
      </w:r>
      <w:proofErr w:type="spellEnd"/>
    </w:p>
    <w:p w14:paraId="5CA116FB" w14:textId="77777777" w:rsidR="00035E34" w:rsidRPr="00035E34" w:rsidRDefault="00035E34" w:rsidP="00035E34">
      <w:pPr>
        <w:rPr>
          <w:sz w:val="22"/>
          <w:szCs w:val="22"/>
        </w:rPr>
      </w:pPr>
      <w:proofErr w:type="spellStart"/>
      <w:r w:rsidRPr="00035E34">
        <w:rPr>
          <w:sz w:val="22"/>
          <w:szCs w:val="22"/>
        </w:rPr>
        <w:t>Dungarvan</w:t>
      </w:r>
      <w:proofErr w:type="spellEnd"/>
    </w:p>
    <w:p w14:paraId="2AFB8090" w14:textId="77777777" w:rsidR="00035E34" w:rsidRPr="00035E34" w:rsidRDefault="00035E34" w:rsidP="00035E34">
      <w:pPr>
        <w:rPr>
          <w:sz w:val="22"/>
          <w:szCs w:val="22"/>
        </w:rPr>
      </w:pPr>
      <w:proofErr w:type="spellStart"/>
      <w:r w:rsidRPr="00035E34">
        <w:rPr>
          <w:sz w:val="22"/>
          <w:szCs w:val="22"/>
        </w:rPr>
        <w:t>Co</w:t>
      </w:r>
      <w:proofErr w:type="spellEnd"/>
      <w:r w:rsidRPr="00035E34">
        <w:rPr>
          <w:sz w:val="22"/>
          <w:szCs w:val="22"/>
        </w:rPr>
        <w:t xml:space="preserve"> </w:t>
      </w:r>
      <w:proofErr w:type="spellStart"/>
      <w:r w:rsidRPr="00035E34">
        <w:rPr>
          <w:sz w:val="22"/>
          <w:szCs w:val="22"/>
        </w:rPr>
        <w:t>Waterford</w:t>
      </w:r>
      <w:proofErr w:type="spellEnd"/>
    </w:p>
    <w:p w14:paraId="28DF0649" w14:textId="22844124" w:rsidR="001E0734" w:rsidRPr="00ED5DB8" w:rsidRDefault="00035E34" w:rsidP="001E0734">
      <w:pPr>
        <w:rPr>
          <w:noProof/>
          <w:sz w:val="22"/>
          <w:szCs w:val="22"/>
        </w:rPr>
      </w:pPr>
      <w:r w:rsidRPr="00035E34">
        <w:rPr>
          <w:sz w:val="22"/>
          <w:szCs w:val="22"/>
        </w:rPr>
        <w:t>Airija</w:t>
      </w:r>
    </w:p>
    <w:p w14:paraId="28DF064A" w14:textId="77777777" w:rsidR="001E0734" w:rsidRPr="00ED5DB8" w:rsidRDefault="001E0734" w:rsidP="001E0734">
      <w:pPr>
        <w:rPr>
          <w:noProof/>
          <w:sz w:val="22"/>
          <w:szCs w:val="22"/>
        </w:rPr>
      </w:pPr>
    </w:p>
    <w:p w14:paraId="28DF064B" w14:textId="77777777" w:rsidR="001E0734" w:rsidRPr="00ED5DB8" w:rsidRDefault="001E0734" w:rsidP="001E0734">
      <w:pPr>
        <w:ind w:left="567" w:hanging="567"/>
        <w:rPr>
          <w:b/>
          <w:bCs/>
          <w:sz w:val="22"/>
          <w:szCs w:val="22"/>
        </w:rPr>
      </w:pPr>
      <w:r w:rsidRPr="00ED5DB8">
        <w:rPr>
          <w:b/>
          <w:bCs/>
          <w:sz w:val="22"/>
          <w:szCs w:val="22"/>
        </w:rPr>
        <w:t>8.</w:t>
      </w:r>
      <w:r w:rsidRPr="00ED5DB8">
        <w:rPr>
          <w:b/>
          <w:bCs/>
          <w:sz w:val="22"/>
          <w:szCs w:val="22"/>
        </w:rPr>
        <w:tab/>
      </w:r>
      <w:r w:rsidRPr="00A44CBB">
        <w:rPr>
          <w:b/>
          <w:bCs/>
          <w:sz w:val="22"/>
          <w:szCs w:val="22"/>
        </w:rPr>
        <w:t>REGISTRACIJOS</w:t>
      </w:r>
      <w:r w:rsidRPr="00ED5DB8">
        <w:rPr>
          <w:b/>
          <w:bCs/>
          <w:sz w:val="22"/>
          <w:szCs w:val="22"/>
        </w:rPr>
        <w:t xml:space="preserve"> PAŽYMĖJIMO NUMERIS (-IAI)</w:t>
      </w:r>
    </w:p>
    <w:p w14:paraId="28DF064C" w14:textId="77777777" w:rsidR="001E0734" w:rsidRPr="00ED5DB8" w:rsidRDefault="001E0734" w:rsidP="001E0734">
      <w:pPr>
        <w:rPr>
          <w:b/>
          <w:bCs/>
          <w:sz w:val="22"/>
          <w:szCs w:val="22"/>
        </w:rPr>
      </w:pPr>
    </w:p>
    <w:p w14:paraId="28DF064D" w14:textId="77777777" w:rsidR="001E0734" w:rsidRPr="00ED5DB8" w:rsidRDefault="001E0734" w:rsidP="001E0734">
      <w:pPr>
        <w:rPr>
          <w:sz w:val="22"/>
          <w:szCs w:val="22"/>
        </w:rPr>
      </w:pPr>
      <w:r w:rsidRPr="00ED5DB8">
        <w:rPr>
          <w:sz w:val="22"/>
          <w:szCs w:val="22"/>
        </w:rPr>
        <w:t>N10 – LT/1/95/0856/003</w:t>
      </w:r>
    </w:p>
    <w:p w14:paraId="28DF064E" w14:textId="77777777" w:rsidR="001E0734" w:rsidRPr="00ED5DB8" w:rsidRDefault="001E0734" w:rsidP="001E0734">
      <w:pPr>
        <w:rPr>
          <w:sz w:val="22"/>
          <w:szCs w:val="22"/>
        </w:rPr>
      </w:pPr>
      <w:r w:rsidRPr="00ED5DB8">
        <w:rPr>
          <w:sz w:val="22"/>
          <w:szCs w:val="22"/>
        </w:rPr>
        <w:t>N12 – LT/1/95/0856/001</w:t>
      </w:r>
    </w:p>
    <w:p w14:paraId="28DF064F" w14:textId="77777777" w:rsidR="001E0734" w:rsidRPr="00ED5DB8" w:rsidRDefault="001E0734" w:rsidP="001E0734">
      <w:pPr>
        <w:rPr>
          <w:sz w:val="22"/>
          <w:szCs w:val="22"/>
        </w:rPr>
      </w:pPr>
      <w:r w:rsidRPr="00ED5DB8">
        <w:rPr>
          <w:sz w:val="22"/>
          <w:szCs w:val="22"/>
        </w:rPr>
        <w:t>N20 – LT/1/95/0856/004</w:t>
      </w:r>
    </w:p>
    <w:p w14:paraId="28DF0650" w14:textId="77777777" w:rsidR="001E0734" w:rsidRPr="00ED5DB8" w:rsidRDefault="001E0734" w:rsidP="001E0734">
      <w:pPr>
        <w:rPr>
          <w:sz w:val="22"/>
          <w:szCs w:val="22"/>
        </w:rPr>
      </w:pPr>
      <w:r w:rsidRPr="00ED5DB8">
        <w:rPr>
          <w:sz w:val="22"/>
          <w:szCs w:val="22"/>
        </w:rPr>
        <w:t>N24 – LT/1/95/0856/002</w:t>
      </w:r>
    </w:p>
    <w:p w14:paraId="28DF0651" w14:textId="77777777" w:rsidR="001E0734" w:rsidRPr="00ED5DB8" w:rsidRDefault="001E0734" w:rsidP="001E0734">
      <w:pPr>
        <w:rPr>
          <w:sz w:val="22"/>
          <w:szCs w:val="22"/>
        </w:rPr>
      </w:pPr>
    </w:p>
    <w:p w14:paraId="28DF0652" w14:textId="77777777" w:rsidR="001E0734" w:rsidRPr="00ED5DB8" w:rsidRDefault="001E0734" w:rsidP="001E0734">
      <w:pPr>
        <w:rPr>
          <w:sz w:val="22"/>
          <w:szCs w:val="22"/>
        </w:rPr>
      </w:pPr>
    </w:p>
    <w:p w14:paraId="28DF0653" w14:textId="77777777" w:rsidR="001E0734" w:rsidRPr="00ED5DB8" w:rsidRDefault="001E0734" w:rsidP="001E0734">
      <w:pPr>
        <w:ind w:left="540" w:hanging="540"/>
        <w:rPr>
          <w:b/>
          <w:bCs/>
          <w:sz w:val="22"/>
          <w:szCs w:val="22"/>
        </w:rPr>
      </w:pPr>
      <w:r w:rsidRPr="00ED5DB8">
        <w:rPr>
          <w:b/>
          <w:bCs/>
          <w:sz w:val="22"/>
          <w:szCs w:val="22"/>
        </w:rPr>
        <w:lastRenderedPageBreak/>
        <w:t>9.</w:t>
      </w:r>
      <w:r w:rsidRPr="00ED5DB8">
        <w:rPr>
          <w:b/>
          <w:bCs/>
          <w:sz w:val="22"/>
          <w:szCs w:val="22"/>
        </w:rPr>
        <w:tab/>
      </w:r>
      <w:r w:rsidRPr="00A44CBB">
        <w:rPr>
          <w:b/>
          <w:bCs/>
          <w:sz w:val="22"/>
          <w:szCs w:val="22"/>
        </w:rPr>
        <w:t>REGISTRAVIMO / PERREGISTRAVIMO DATA</w:t>
      </w:r>
    </w:p>
    <w:p w14:paraId="28DF0654" w14:textId="77777777" w:rsidR="001E0734" w:rsidRPr="00ED5DB8" w:rsidRDefault="001E0734" w:rsidP="001E0734">
      <w:pPr>
        <w:ind w:left="567" w:hanging="567"/>
        <w:rPr>
          <w:b/>
          <w:bCs/>
          <w:sz w:val="22"/>
          <w:szCs w:val="22"/>
        </w:rPr>
      </w:pPr>
    </w:p>
    <w:p w14:paraId="28DF0655" w14:textId="46C3D313" w:rsidR="001E0734" w:rsidRPr="00ED5DB8" w:rsidRDefault="001E0734" w:rsidP="001E0734">
      <w:pPr>
        <w:rPr>
          <w:noProof/>
          <w:snapToGrid w:val="0"/>
          <w:sz w:val="22"/>
          <w:szCs w:val="22"/>
          <w:lang w:eastAsia="en-US"/>
        </w:rPr>
      </w:pPr>
      <w:r w:rsidRPr="00A44CBB">
        <w:rPr>
          <w:noProof/>
          <w:snapToGrid w:val="0"/>
          <w:sz w:val="22"/>
          <w:szCs w:val="22"/>
          <w:lang w:eastAsia="en-US"/>
        </w:rPr>
        <w:t>Registravimo data</w:t>
      </w:r>
      <w:r w:rsidRPr="00ED5DB8">
        <w:rPr>
          <w:noProof/>
          <w:snapToGrid w:val="0"/>
          <w:sz w:val="22"/>
          <w:szCs w:val="22"/>
          <w:lang w:eastAsia="en-US"/>
        </w:rPr>
        <w:t xml:space="preserve"> 1995 m. balandžio 05 d.</w:t>
      </w:r>
    </w:p>
    <w:p w14:paraId="28DF0656" w14:textId="6185674D" w:rsidR="001E0734" w:rsidRPr="00ED5DB8" w:rsidRDefault="001E0734" w:rsidP="001E0734">
      <w:pPr>
        <w:rPr>
          <w:noProof/>
          <w:snapToGrid w:val="0"/>
          <w:sz w:val="22"/>
          <w:szCs w:val="22"/>
          <w:lang w:eastAsia="en-US"/>
        </w:rPr>
      </w:pPr>
      <w:r w:rsidRPr="00A44CBB">
        <w:rPr>
          <w:noProof/>
          <w:snapToGrid w:val="0"/>
          <w:sz w:val="22"/>
          <w:szCs w:val="22"/>
          <w:lang w:eastAsia="en-US"/>
        </w:rPr>
        <w:t>Paskutinio perregistravimo data</w:t>
      </w:r>
      <w:r w:rsidRPr="00ED5DB8">
        <w:rPr>
          <w:noProof/>
          <w:snapToGrid w:val="0"/>
          <w:sz w:val="22"/>
          <w:szCs w:val="22"/>
          <w:lang w:eastAsia="en-US"/>
        </w:rPr>
        <w:t xml:space="preserve"> 2007 m. spalio 15 d.</w:t>
      </w:r>
    </w:p>
    <w:p w14:paraId="28DF0657" w14:textId="77777777" w:rsidR="001E0734" w:rsidRPr="00ED5DB8" w:rsidRDefault="001E0734" w:rsidP="001E0734">
      <w:pPr>
        <w:rPr>
          <w:sz w:val="22"/>
          <w:szCs w:val="22"/>
        </w:rPr>
      </w:pPr>
    </w:p>
    <w:p w14:paraId="28DF0658" w14:textId="77777777" w:rsidR="001E0734" w:rsidRPr="00ED5DB8" w:rsidRDefault="001E0734" w:rsidP="001E0734">
      <w:pPr>
        <w:rPr>
          <w:sz w:val="22"/>
          <w:szCs w:val="22"/>
        </w:rPr>
      </w:pPr>
    </w:p>
    <w:p w14:paraId="28DF0659" w14:textId="77777777" w:rsidR="001E0734" w:rsidRPr="00ED5DB8" w:rsidRDefault="001E0734" w:rsidP="001E0734">
      <w:pPr>
        <w:ind w:left="567" w:hanging="567"/>
        <w:rPr>
          <w:b/>
          <w:bCs/>
          <w:sz w:val="22"/>
          <w:szCs w:val="22"/>
        </w:rPr>
      </w:pPr>
      <w:r w:rsidRPr="00ED5DB8">
        <w:rPr>
          <w:b/>
          <w:bCs/>
          <w:sz w:val="22"/>
          <w:szCs w:val="22"/>
        </w:rPr>
        <w:t>10.</w:t>
      </w:r>
      <w:r w:rsidRPr="00ED5DB8">
        <w:rPr>
          <w:b/>
          <w:bCs/>
          <w:sz w:val="22"/>
          <w:szCs w:val="22"/>
        </w:rPr>
        <w:tab/>
        <w:t>TEKSTO PERŽIŪROS DATA</w:t>
      </w:r>
    </w:p>
    <w:p w14:paraId="28DF065A" w14:textId="77777777" w:rsidR="001E0734" w:rsidRPr="00ED5DB8" w:rsidRDefault="001E0734" w:rsidP="001E0734">
      <w:pPr>
        <w:rPr>
          <w:sz w:val="22"/>
          <w:szCs w:val="22"/>
        </w:rPr>
      </w:pPr>
    </w:p>
    <w:p w14:paraId="28DF065C" w14:textId="0A73E24E" w:rsidR="001E0734" w:rsidRDefault="00451FF0" w:rsidP="001E0734">
      <w:pPr>
        <w:rPr>
          <w:sz w:val="22"/>
          <w:szCs w:val="22"/>
        </w:rPr>
      </w:pPr>
      <w:r>
        <w:rPr>
          <w:sz w:val="22"/>
          <w:szCs w:val="22"/>
        </w:rPr>
        <w:t>2019-03-07</w:t>
      </w:r>
    </w:p>
    <w:p w14:paraId="4EA3773D" w14:textId="77777777" w:rsidR="00451FF0" w:rsidRPr="00ED5DB8" w:rsidRDefault="00451FF0" w:rsidP="001E0734">
      <w:pPr>
        <w:rPr>
          <w:sz w:val="22"/>
          <w:szCs w:val="22"/>
        </w:rPr>
      </w:pPr>
    </w:p>
    <w:p w14:paraId="28DF065D" w14:textId="77777777" w:rsidR="001E0734" w:rsidRPr="00ED5DB8" w:rsidRDefault="001E0734" w:rsidP="001E0734">
      <w:pPr>
        <w:pStyle w:val="Paprastasistekstas"/>
        <w:tabs>
          <w:tab w:val="left" w:pos="5954"/>
          <w:tab w:val="left" w:pos="6237"/>
          <w:tab w:val="left" w:pos="6663"/>
          <w:tab w:val="left" w:pos="6946"/>
        </w:tabs>
        <w:rPr>
          <w:rFonts w:ascii="Times New Roman" w:hAnsi="Times New Roman"/>
          <w:sz w:val="22"/>
          <w:szCs w:val="22"/>
          <w:lang w:val="lt-LT"/>
        </w:rPr>
      </w:pPr>
      <w:r w:rsidRPr="00ED5DB8">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ED5DB8">
        <w:rPr>
          <w:rFonts w:ascii="Times New Roman" w:hAnsi="Times New Roman"/>
          <w:i/>
          <w:noProof/>
          <w:sz w:val="22"/>
          <w:szCs w:val="22"/>
          <w:lang w:val="lt-LT"/>
        </w:rPr>
        <w:t xml:space="preserve"> </w:t>
      </w:r>
      <w:hyperlink r:id="rId9" w:history="1">
        <w:r w:rsidRPr="00ED5DB8">
          <w:rPr>
            <w:rStyle w:val="Hipersaitas"/>
            <w:rFonts w:ascii="Times New Roman" w:hAnsi="Times New Roman"/>
            <w:noProof/>
            <w:sz w:val="22"/>
            <w:szCs w:val="22"/>
            <w:lang w:val="lt-LT"/>
          </w:rPr>
          <w:t>http://www.</w:t>
        </w:r>
        <w:proofErr w:type="spellStart"/>
        <w:r w:rsidRPr="00ED5DB8">
          <w:rPr>
            <w:rStyle w:val="Hipersaitas"/>
            <w:rFonts w:ascii="Times New Roman" w:hAnsi="Times New Roman"/>
            <w:sz w:val="22"/>
            <w:szCs w:val="22"/>
            <w:lang w:val="lt-LT"/>
          </w:rPr>
          <w:t>vvkt.lt</w:t>
        </w:r>
        <w:proofErr w:type="spellEnd"/>
      </w:hyperlink>
    </w:p>
    <w:p w14:paraId="28DF065E" w14:textId="77777777" w:rsidR="001E0734" w:rsidRPr="00ED5DB8" w:rsidRDefault="001E0734" w:rsidP="001E0734">
      <w:pPr>
        <w:pStyle w:val="Paprastasistekstas"/>
        <w:tabs>
          <w:tab w:val="left" w:pos="5954"/>
          <w:tab w:val="left" w:pos="6237"/>
          <w:tab w:val="left" w:pos="6663"/>
          <w:tab w:val="left" w:pos="6946"/>
        </w:tabs>
        <w:jc w:val="center"/>
        <w:rPr>
          <w:rFonts w:ascii="Times New Roman" w:hAnsi="Times New Roman"/>
          <w:sz w:val="22"/>
          <w:szCs w:val="22"/>
          <w:lang w:val="lt-LT"/>
        </w:rPr>
      </w:pPr>
    </w:p>
    <w:p w14:paraId="28DF065F" w14:textId="058B6980" w:rsidR="00AD2727" w:rsidRDefault="00AD2727">
      <w:pPr>
        <w:spacing w:after="200" w:line="276" w:lineRule="auto"/>
        <w:rPr>
          <w:sz w:val="22"/>
          <w:szCs w:val="22"/>
        </w:rPr>
      </w:pPr>
      <w:r>
        <w:rPr>
          <w:sz w:val="22"/>
          <w:szCs w:val="22"/>
        </w:rPr>
        <w:br w:type="page"/>
      </w:r>
    </w:p>
    <w:p w14:paraId="28DF0674" w14:textId="77777777" w:rsidR="001E0734" w:rsidRPr="00ED5DB8" w:rsidRDefault="001E0734" w:rsidP="001E0734">
      <w:pPr>
        <w:rPr>
          <w:sz w:val="22"/>
          <w:szCs w:val="22"/>
        </w:rPr>
      </w:pPr>
    </w:p>
    <w:p w14:paraId="28DF0675" w14:textId="77777777" w:rsidR="001E0734" w:rsidRPr="00ED5DB8" w:rsidRDefault="001E0734" w:rsidP="001E0734">
      <w:pPr>
        <w:rPr>
          <w:sz w:val="22"/>
          <w:szCs w:val="22"/>
        </w:rPr>
      </w:pPr>
    </w:p>
    <w:p w14:paraId="28DF0690" w14:textId="77777777" w:rsidR="00641330" w:rsidRDefault="00641330" w:rsidP="001E0734">
      <w:pPr>
        <w:jc w:val="center"/>
        <w:rPr>
          <w:b/>
          <w:bCs/>
          <w:sz w:val="22"/>
          <w:szCs w:val="22"/>
        </w:rPr>
      </w:pPr>
    </w:p>
    <w:p w14:paraId="28DF0691" w14:textId="77777777" w:rsidR="00641330" w:rsidRDefault="00641330" w:rsidP="001E0734">
      <w:pPr>
        <w:jc w:val="center"/>
        <w:rPr>
          <w:b/>
          <w:bCs/>
          <w:sz w:val="22"/>
          <w:szCs w:val="22"/>
        </w:rPr>
      </w:pPr>
    </w:p>
    <w:p w14:paraId="28DF0692" w14:textId="77777777" w:rsidR="00641330" w:rsidRDefault="00641330" w:rsidP="001E0734">
      <w:pPr>
        <w:jc w:val="center"/>
        <w:rPr>
          <w:b/>
          <w:bCs/>
          <w:sz w:val="22"/>
          <w:szCs w:val="22"/>
        </w:rPr>
      </w:pPr>
    </w:p>
    <w:p w14:paraId="28DF0693" w14:textId="77777777" w:rsidR="00641330" w:rsidRDefault="00641330" w:rsidP="001E0734">
      <w:pPr>
        <w:jc w:val="center"/>
        <w:rPr>
          <w:b/>
          <w:bCs/>
          <w:sz w:val="22"/>
          <w:szCs w:val="22"/>
        </w:rPr>
      </w:pPr>
    </w:p>
    <w:p w14:paraId="28DF0694" w14:textId="77777777" w:rsidR="00641330" w:rsidRDefault="00641330" w:rsidP="001E0734">
      <w:pPr>
        <w:jc w:val="center"/>
        <w:rPr>
          <w:b/>
          <w:bCs/>
          <w:sz w:val="22"/>
          <w:szCs w:val="22"/>
        </w:rPr>
      </w:pPr>
    </w:p>
    <w:p w14:paraId="28DF0695" w14:textId="77777777" w:rsidR="00641330" w:rsidRDefault="00641330" w:rsidP="001E0734">
      <w:pPr>
        <w:jc w:val="center"/>
        <w:rPr>
          <w:b/>
          <w:bCs/>
          <w:sz w:val="22"/>
          <w:szCs w:val="22"/>
        </w:rPr>
      </w:pPr>
    </w:p>
    <w:p w14:paraId="28DF0696" w14:textId="77777777" w:rsidR="00641330" w:rsidRDefault="00641330" w:rsidP="001E0734">
      <w:pPr>
        <w:jc w:val="center"/>
        <w:rPr>
          <w:b/>
          <w:bCs/>
          <w:sz w:val="22"/>
          <w:szCs w:val="22"/>
        </w:rPr>
      </w:pPr>
    </w:p>
    <w:p w14:paraId="28DF0697" w14:textId="77777777" w:rsidR="00641330" w:rsidRDefault="00641330" w:rsidP="001E0734">
      <w:pPr>
        <w:jc w:val="center"/>
        <w:rPr>
          <w:b/>
          <w:bCs/>
          <w:sz w:val="22"/>
          <w:szCs w:val="22"/>
        </w:rPr>
      </w:pPr>
    </w:p>
    <w:p w14:paraId="28DF0698" w14:textId="77777777" w:rsidR="00641330" w:rsidRDefault="00641330" w:rsidP="001E0734">
      <w:pPr>
        <w:jc w:val="center"/>
        <w:rPr>
          <w:b/>
          <w:bCs/>
          <w:sz w:val="22"/>
          <w:szCs w:val="22"/>
        </w:rPr>
      </w:pPr>
    </w:p>
    <w:p w14:paraId="28DF0699" w14:textId="77777777" w:rsidR="00641330" w:rsidRDefault="00641330" w:rsidP="001E0734">
      <w:pPr>
        <w:jc w:val="center"/>
        <w:rPr>
          <w:b/>
          <w:bCs/>
          <w:sz w:val="22"/>
          <w:szCs w:val="22"/>
        </w:rPr>
      </w:pPr>
    </w:p>
    <w:p w14:paraId="28DF069A" w14:textId="77777777" w:rsidR="00641330" w:rsidRDefault="00641330" w:rsidP="001E0734">
      <w:pPr>
        <w:jc w:val="center"/>
        <w:rPr>
          <w:b/>
          <w:bCs/>
          <w:sz w:val="22"/>
          <w:szCs w:val="22"/>
        </w:rPr>
      </w:pPr>
    </w:p>
    <w:p w14:paraId="28DF069B" w14:textId="77777777" w:rsidR="00641330" w:rsidRDefault="00641330" w:rsidP="001E0734">
      <w:pPr>
        <w:jc w:val="center"/>
        <w:rPr>
          <w:b/>
          <w:bCs/>
          <w:sz w:val="22"/>
          <w:szCs w:val="22"/>
        </w:rPr>
      </w:pPr>
    </w:p>
    <w:p w14:paraId="28DF069C" w14:textId="77777777" w:rsidR="00641330" w:rsidRDefault="00641330" w:rsidP="001E0734">
      <w:pPr>
        <w:jc w:val="center"/>
        <w:rPr>
          <w:b/>
          <w:bCs/>
          <w:sz w:val="22"/>
          <w:szCs w:val="22"/>
        </w:rPr>
      </w:pPr>
    </w:p>
    <w:p w14:paraId="28DF069D" w14:textId="77777777" w:rsidR="001E0734" w:rsidRDefault="001E0734" w:rsidP="001E0734">
      <w:pPr>
        <w:jc w:val="center"/>
        <w:rPr>
          <w:b/>
          <w:bCs/>
          <w:sz w:val="22"/>
          <w:szCs w:val="22"/>
        </w:rPr>
      </w:pPr>
    </w:p>
    <w:p w14:paraId="28DF069E" w14:textId="77777777" w:rsidR="001E0734" w:rsidRDefault="001E0734" w:rsidP="001E0734">
      <w:pPr>
        <w:jc w:val="center"/>
        <w:rPr>
          <w:b/>
          <w:bCs/>
          <w:sz w:val="22"/>
          <w:szCs w:val="22"/>
        </w:rPr>
      </w:pPr>
    </w:p>
    <w:p w14:paraId="28DF069F" w14:textId="77777777" w:rsidR="001E0734" w:rsidRDefault="001E0734" w:rsidP="001E0734">
      <w:pPr>
        <w:jc w:val="center"/>
        <w:rPr>
          <w:b/>
          <w:bCs/>
          <w:sz w:val="22"/>
          <w:szCs w:val="22"/>
        </w:rPr>
      </w:pPr>
    </w:p>
    <w:p w14:paraId="28DF06A0" w14:textId="77777777" w:rsidR="001E0734" w:rsidRDefault="001E0734" w:rsidP="001E0734">
      <w:pPr>
        <w:jc w:val="center"/>
        <w:rPr>
          <w:b/>
          <w:bCs/>
          <w:sz w:val="22"/>
          <w:szCs w:val="22"/>
        </w:rPr>
      </w:pPr>
    </w:p>
    <w:p w14:paraId="28DF06A1" w14:textId="4687E538" w:rsidR="001E0734" w:rsidRDefault="001E0734" w:rsidP="001E0734">
      <w:pPr>
        <w:jc w:val="center"/>
        <w:rPr>
          <w:b/>
          <w:bCs/>
          <w:sz w:val="22"/>
          <w:szCs w:val="22"/>
        </w:rPr>
      </w:pPr>
    </w:p>
    <w:p w14:paraId="66716703" w14:textId="2789DDD8" w:rsidR="00AD2727" w:rsidRDefault="00AD2727" w:rsidP="001E0734">
      <w:pPr>
        <w:jc w:val="center"/>
        <w:rPr>
          <w:b/>
          <w:bCs/>
          <w:sz w:val="22"/>
          <w:szCs w:val="22"/>
        </w:rPr>
      </w:pPr>
    </w:p>
    <w:p w14:paraId="6F1075B1" w14:textId="657FF96A" w:rsidR="00AD2727" w:rsidRDefault="00AD2727" w:rsidP="001E0734">
      <w:pPr>
        <w:jc w:val="center"/>
        <w:rPr>
          <w:b/>
          <w:bCs/>
          <w:sz w:val="22"/>
          <w:szCs w:val="22"/>
        </w:rPr>
      </w:pPr>
    </w:p>
    <w:p w14:paraId="799049EC" w14:textId="2F70CA96" w:rsidR="00AD2727" w:rsidRDefault="00AD2727" w:rsidP="001E0734">
      <w:pPr>
        <w:jc w:val="center"/>
        <w:rPr>
          <w:b/>
          <w:bCs/>
          <w:sz w:val="22"/>
          <w:szCs w:val="22"/>
        </w:rPr>
      </w:pPr>
    </w:p>
    <w:p w14:paraId="1518AD0B" w14:textId="6EB33C96" w:rsidR="00AD2727" w:rsidRDefault="00AD2727" w:rsidP="001E0734">
      <w:pPr>
        <w:jc w:val="center"/>
        <w:rPr>
          <w:b/>
          <w:bCs/>
          <w:sz w:val="22"/>
          <w:szCs w:val="22"/>
        </w:rPr>
      </w:pPr>
    </w:p>
    <w:p w14:paraId="6D282C2B" w14:textId="77777777" w:rsidR="00AD2727" w:rsidRDefault="00AD2727" w:rsidP="001E0734">
      <w:pPr>
        <w:jc w:val="center"/>
        <w:rPr>
          <w:b/>
          <w:bCs/>
          <w:sz w:val="22"/>
          <w:szCs w:val="22"/>
        </w:rPr>
      </w:pPr>
    </w:p>
    <w:p w14:paraId="28DF06A2" w14:textId="77777777" w:rsidR="001E0734" w:rsidRDefault="001E0734" w:rsidP="001E0734">
      <w:pPr>
        <w:jc w:val="center"/>
        <w:rPr>
          <w:b/>
          <w:bCs/>
          <w:sz w:val="22"/>
          <w:szCs w:val="22"/>
        </w:rPr>
      </w:pPr>
    </w:p>
    <w:p w14:paraId="28DF06A3" w14:textId="77777777" w:rsidR="001E0734" w:rsidRPr="00ED5DB8" w:rsidRDefault="001E0734" w:rsidP="001E0734">
      <w:pPr>
        <w:jc w:val="center"/>
        <w:rPr>
          <w:b/>
          <w:bCs/>
          <w:sz w:val="22"/>
          <w:szCs w:val="22"/>
        </w:rPr>
      </w:pPr>
      <w:r w:rsidRPr="00ED5DB8">
        <w:rPr>
          <w:b/>
          <w:bCs/>
          <w:sz w:val="22"/>
          <w:szCs w:val="22"/>
        </w:rPr>
        <w:t>II PRIEDAS</w:t>
      </w:r>
    </w:p>
    <w:p w14:paraId="28DF06A4" w14:textId="77777777" w:rsidR="001E0734" w:rsidRDefault="001E0734" w:rsidP="001E0734">
      <w:pPr>
        <w:jc w:val="center"/>
        <w:rPr>
          <w:b/>
          <w:bCs/>
          <w:sz w:val="22"/>
          <w:szCs w:val="22"/>
        </w:rPr>
      </w:pPr>
    </w:p>
    <w:p w14:paraId="28DF06A5" w14:textId="77777777" w:rsidR="001E0734" w:rsidRPr="00ED5DB8" w:rsidRDefault="001E0734" w:rsidP="001E0734">
      <w:pPr>
        <w:jc w:val="center"/>
        <w:rPr>
          <w:b/>
          <w:bCs/>
          <w:sz w:val="22"/>
          <w:szCs w:val="22"/>
        </w:rPr>
      </w:pPr>
      <w:r w:rsidRPr="00A44CBB">
        <w:rPr>
          <w:b/>
          <w:bCs/>
          <w:sz w:val="22"/>
          <w:szCs w:val="22"/>
        </w:rPr>
        <w:t>REGISTRACIJOS</w:t>
      </w:r>
      <w:r w:rsidRPr="00ED5DB8">
        <w:rPr>
          <w:b/>
          <w:bCs/>
          <w:sz w:val="22"/>
          <w:szCs w:val="22"/>
        </w:rPr>
        <w:t xml:space="preserve"> SĄLYGOS</w:t>
      </w:r>
    </w:p>
    <w:p w14:paraId="28DF06A6" w14:textId="77777777" w:rsidR="001E0734" w:rsidRPr="00ED5DB8" w:rsidRDefault="001E0734" w:rsidP="001E0734">
      <w:pPr>
        <w:rPr>
          <w:b/>
          <w:bCs/>
          <w:sz w:val="22"/>
          <w:szCs w:val="22"/>
        </w:rPr>
      </w:pPr>
    </w:p>
    <w:p w14:paraId="28DF06A7" w14:textId="77777777" w:rsidR="001E0734" w:rsidRPr="00ED5DB8" w:rsidRDefault="001E0734" w:rsidP="001E0734">
      <w:pPr>
        <w:tabs>
          <w:tab w:val="left" w:pos="180"/>
        </w:tabs>
        <w:ind w:left="1710" w:hanging="630"/>
        <w:rPr>
          <w:b/>
          <w:bCs/>
          <w:sz w:val="22"/>
          <w:szCs w:val="22"/>
        </w:rPr>
      </w:pPr>
      <w:r w:rsidRPr="00ED5DB8">
        <w:rPr>
          <w:b/>
          <w:bCs/>
          <w:sz w:val="22"/>
          <w:szCs w:val="22"/>
        </w:rPr>
        <w:t xml:space="preserve">A. </w:t>
      </w:r>
      <w:r w:rsidRPr="00ED5DB8">
        <w:rPr>
          <w:b/>
          <w:noProof/>
          <w:sz w:val="22"/>
          <w:szCs w:val="22"/>
        </w:rPr>
        <w:t>GAMINTOJAS (-AI), ATSAKINGAS (-I) UŽ SERIJŲ IŠLEIDIMĄ</w:t>
      </w:r>
    </w:p>
    <w:p w14:paraId="28DF06A8" w14:textId="77777777" w:rsidR="001E0734" w:rsidRPr="00ED5DB8" w:rsidRDefault="001E0734" w:rsidP="001E0734">
      <w:pPr>
        <w:tabs>
          <w:tab w:val="left" w:pos="180"/>
        </w:tabs>
        <w:ind w:left="1710" w:hanging="630"/>
        <w:rPr>
          <w:b/>
          <w:bCs/>
          <w:sz w:val="22"/>
          <w:szCs w:val="22"/>
        </w:rPr>
      </w:pPr>
    </w:p>
    <w:p w14:paraId="28DF06A9" w14:textId="77777777" w:rsidR="001E0734" w:rsidRPr="00ED5DB8" w:rsidRDefault="001E0734" w:rsidP="001E0734">
      <w:pPr>
        <w:tabs>
          <w:tab w:val="left" w:pos="180"/>
        </w:tabs>
        <w:ind w:left="1710" w:hanging="630"/>
        <w:rPr>
          <w:b/>
          <w:bCs/>
          <w:sz w:val="22"/>
          <w:szCs w:val="22"/>
        </w:rPr>
      </w:pPr>
      <w:r w:rsidRPr="00ED5DB8">
        <w:rPr>
          <w:b/>
          <w:bCs/>
          <w:sz w:val="22"/>
          <w:szCs w:val="22"/>
        </w:rPr>
        <w:t xml:space="preserve">B. </w:t>
      </w:r>
      <w:r w:rsidRPr="00ED5DB8">
        <w:rPr>
          <w:b/>
          <w:sz w:val="22"/>
          <w:szCs w:val="22"/>
        </w:rPr>
        <w:t>TIEKIMO IR VARTOJIMO SĄLYGOS AR APRIBOJIMAI</w:t>
      </w:r>
    </w:p>
    <w:p w14:paraId="28DF06AA" w14:textId="77777777" w:rsidR="001E0734" w:rsidRPr="00ED5DB8" w:rsidRDefault="001E0734" w:rsidP="001E0734">
      <w:pPr>
        <w:tabs>
          <w:tab w:val="left" w:pos="180"/>
        </w:tabs>
        <w:ind w:left="1710" w:hanging="630"/>
        <w:rPr>
          <w:b/>
          <w:bCs/>
          <w:sz w:val="22"/>
          <w:szCs w:val="22"/>
        </w:rPr>
      </w:pPr>
    </w:p>
    <w:p w14:paraId="28DF06AB" w14:textId="77777777" w:rsidR="001E0734" w:rsidRDefault="001E0734" w:rsidP="001E0734">
      <w:pPr>
        <w:rPr>
          <w:b/>
          <w:sz w:val="22"/>
          <w:szCs w:val="22"/>
        </w:rPr>
      </w:pPr>
      <w:r w:rsidRPr="00ED5DB8">
        <w:rPr>
          <w:sz w:val="22"/>
          <w:szCs w:val="22"/>
        </w:rPr>
        <w:br w:type="page"/>
      </w:r>
      <w:r w:rsidRPr="00ED5DB8">
        <w:rPr>
          <w:b/>
          <w:bCs/>
          <w:sz w:val="22"/>
          <w:szCs w:val="22"/>
        </w:rPr>
        <w:lastRenderedPageBreak/>
        <w:t xml:space="preserve">A. </w:t>
      </w:r>
      <w:r w:rsidRPr="00ED5DB8">
        <w:rPr>
          <w:b/>
          <w:sz w:val="22"/>
          <w:szCs w:val="22"/>
        </w:rPr>
        <w:t>GAMINTOJAS (-AI), ATSAKINGAS (-I) UŽ SERIJŲ IŠLEIDIMĄ</w:t>
      </w:r>
    </w:p>
    <w:p w14:paraId="28DF06AC" w14:textId="77777777" w:rsidR="001E0734" w:rsidRPr="00ED5DB8" w:rsidRDefault="001E0734" w:rsidP="001E0734">
      <w:pPr>
        <w:rPr>
          <w:b/>
          <w:bCs/>
          <w:sz w:val="22"/>
          <w:szCs w:val="22"/>
        </w:rPr>
      </w:pPr>
    </w:p>
    <w:p w14:paraId="28DF06AD" w14:textId="77777777" w:rsidR="001E0734" w:rsidRPr="00ED5DB8" w:rsidRDefault="001E0734" w:rsidP="001E0734">
      <w:pPr>
        <w:jc w:val="both"/>
        <w:rPr>
          <w:sz w:val="22"/>
          <w:szCs w:val="22"/>
        </w:rPr>
      </w:pPr>
      <w:r w:rsidRPr="00ED5DB8">
        <w:rPr>
          <w:noProof/>
          <w:sz w:val="22"/>
          <w:szCs w:val="22"/>
          <w:u w:val="single"/>
        </w:rPr>
        <w:t>Gamintojo (-ų), atsakingo (-ų) už serijų išleidimą, pavadinimas (-ai) ir adresas (-ai)</w:t>
      </w:r>
    </w:p>
    <w:p w14:paraId="28DF06AE" w14:textId="77777777" w:rsidR="001E0734" w:rsidRPr="00ED5DB8" w:rsidRDefault="001E0734" w:rsidP="001E0734">
      <w:pPr>
        <w:rPr>
          <w:sz w:val="22"/>
          <w:szCs w:val="22"/>
        </w:rPr>
      </w:pPr>
    </w:p>
    <w:p w14:paraId="28DF06AF" w14:textId="77777777" w:rsidR="001E0734" w:rsidRPr="00ED5DB8" w:rsidRDefault="001E0734" w:rsidP="001E0734">
      <w:pPr>
        <w:rPr>
          <w:sz w:val="22"/>
          <w:szCs w:val="22"/>
        </w:rPr>
      </w:pPr>
      <w:proofErr w:type="spellStart"/>
      <w:r w:rsidRPr="00ED5DB8">
        <w:rPr>
          <w:sz w:val="22"/>
          <w:szCs w:val="22"/>
        </w:rPr>
        <w:t>GlaxoSmithKline</w:t>
      </w:r>
      <w:proofErr w:type="spellEnd"/>
      <w:r w:rsidRPr="00ED5DB8">
        <w:rPr>
          <w:sz w:val="22"/>
          <w:szCs w:val="22"/>
        </w:rPr>
        <w:t xml:space="preserve"> </w:t>
      </w:r>
      <w:proofErr w:type="spellStart"/>
      <w:r w:rsidRPr="00ED5DB8">
        <w:rPr>
          <w:sz w:val="22"/>
          <w:szCs w:val="22"/>
        </w:rPr>
        <w:t>Dungarvan</w:t>
      </w:r>
      <w:proofErr w:type="spellEnd"/>
      <w:r w:rsidRPr="00ED5DB8">
        <w:rPr>
          <w:sz w:val="22"/>
          <w:szCs w:val="22"/>
        </w:rPr>
        <w:t xml:space="preserve"> </w:t>
      </w:r>
      <w:proofErr w:type="spellStart"/>
      <w:r w:rsidRPr="00ED5DB8">
        <w:rPr>
          <w:sz w:val="22"/>
          <w:szCs w:val="22"/>
        </w:rPr>
        <w:t>Limited</w:t>
      </w:r>
      <w:proofErr w:type="spellEnd"/>
      <w:r w:rsidRPr="00ED5DB8">
        <w:rPr>
          <w:sz w:val="22"/>
          <w:szCs w:val="22"/>
        </w:rPr>
        <w:t xml:space="preserve">, </w:t>
      </w:r>
      <w:proofErr w:type="spellStart"/>
      <w:r w:rsidRPr="00ED5DB8">
        <w:rPr>
          <w:sz w:val="22"/>
          <w:szCs w:val="22"/>
        </w:rPr>
        <w:t>Knockbrack</w:t>
      </w:r>
      <w:proofErr w:type="spellEnd"/>
      <w:r w:rsidRPr="00ED5DB8">
        <w:rPr>
          <w:sz w:val="22"/>
          <w:szCs w:val="22"/>
        </w:rPr>
        <w:t xml:space="preserve">, </w:t>
      </w:r>
      <w:proofErr w:type="spellStart"/>
      <w:r w:rsidRPr="00ED5DB8">
        <w:rPr>
          <w:sz w:val="22"/>
          <w:szCs w:val="22"/>
        </w:rPr>
        <w:t>Dungarvan</w:t>
      </w:r>
      <w:proofErr w:type="spellEnd"/>
      <w:r w:rsidRPr="00ED5DB8">
        <w:rPr>
          <w:sz w:val="22"/>
          <w:szCs w:val="22"/>
        </w:rPr>
        <w:t xml:space="preserve">, </w:t>
      </w:r>
      <w:proofErr w:type="spellStart"/>
      <w:r w:rsidRPr="00ED5DB8">
        <w:rPr>
          <w:sz w:val="22"/>
          <w:szCs w:val="22"/>
        </w:rPr>
        <w:t>County</w:t>
      </w:r>
      <w:proofErr w:type="spellEnd"/>
      <w:r w:rsidRPr="00ED5DB8">
        <w:rPr>
          <w:sz w:val="22"/>
          <w:szCs w:val="22"/>
        </w:rPr>
        <w:t xml:space="preserve"> </w:t>
      </w:r>
      <w:proofErr w:type="spellStart"/>
      <w:r w:rsidRPr="00ED5DB8">
        <w:rPr>
          <w:sz w:val="22"/>
          <w:szCs w:val="22"/>
        </w:rPr>
        <w:t>Waterford</w:t>
      </w:r>
      <w:proofErr w:type="spellEnd"/>
      <w:r w:rsidRPr="00ED5DB8">
        <w:rPr>
          <w:sz w:val="22"/>
          <w:szCs w:val="22"/>
        </w:rPr>
        <w:t>, Airija</w:t>
      </w:r>
    </w:p>
    <w:p w14:paraId="28DF06B0" w14:textId="77777777" w:rsidR="001E0734" w:rsidRPr="00ED5DB8" w:rsidRDefault="001E0734" w:rsidP="001E0734">
      <w:pPr>
        <w:rPr>
          <w:sz w:val="22"/>
          <w:szCs w:val="22"/>
        </w:rPr>
      </w:pPr>
    </w:p>
    <w:p w14:paraId="28DF06B1" w14:textId="77777777" w:rsidR="001E0734" w:rsidRPr="00ED5DB8" w:rsidRDefault="001E0734" w:rsidP="001E0734">
      <w:pPr>
        <w:rPr>
          <w:sz w:val="22"/>
          <w:szCs w:val="22"/>
        </w:rPr>
      </w:pPr>
    </w:p>
    <w:p w14:paraId="28DF06B2" w14:textId="77777777" w:rsidR="001E0734" w:rsidRPr="00ED5DB8" w:rsidRDefault="001E0734" w:rsidP="001E0734">
      <w:pPr>
        <w:ind w:left="567" w:hanging="567"/>
        <w:rPr>
          <w:sz w:val="22"/>
          <w:szCs w:val="22"/>
        </w:rPr>
      </w:pPr>
      <w:r w:rsidRPr="00ED5DB8">
        <w:rPr>
          <w:b/>
          <w:bCs/>
          <w:sz w:val="22"/>
          <w:szCs w:val="22"/>
        </w:rPr>
        <w:t xml:space="preserve">B. </w:t>
      </w:r>
      <w:r w:rsidRPr="00ED5DB8">
        <w:rPr>
          <w:b/>
          <w:noProof/>
          <w:sz w:val="22"/>
          <w:szCs w:val="22"/>
        </w:rPr>
        <w:t>TIEKIMO IR VARTOJIMO SĄLYGOS AR APRIBOJIMAI</w:t>
      </w:r>
    </w:p>
    <w:p w14:paraId="28DF06B3" w14:textId="77777777" w:rsidR="001E0734" w:rsidRPr="00ED5DB8" w:rsidRDefault="001E0734" w:rsidP="001E0734">
      <w:pPr>
        <w:rPr>
          <w:b/>
          <w:bCs/>
          <w:sz w:val="22"/>
          <w:szCs w:val="22"/>
        </w:rPr>
      </w:pPr>
    </w:p>
    <w:p w14:paraId="28DF06B4" w14:textId="77777777" w:rsidR="001E0734" w:rsidRPr="00ED5DB8" w:rsidRDefault="001E0734" w:rsidP="001E0734">
      <w:pPr>
        <w:rPr>
          <w:sz w:val="22"/>
          <w:szCs w:val="22"/>
        </w:rPr>
      </w:pPr>
      <w:r w:rsidRPr="00ED5DB8">
        <w:rPr>
          <w:sz w:val="22"/>
          <w:szCs w:val="22"/>
        </w:rPr>
        <w:t>Nereceptinis vaistinis preparatas.</w:t>
      </w:r>
    </w:p>
    <w:p w14:paraId="28DF06B5" w14:textId="77777777" w:rsidR="001E0734" w:rsidRPr="00ED5DB8" w:rsidRDefault="001E0734" w:rsidP="001E0734">
      <w:pPr>
        <w:rPr>
          <w:sz w:val="22"/>
          <w:szCs w:val="22"/>
        </w:rPr>
      </w:pPr>
    </w:p>
    <w:p w14:paraId="28DF06B7" w14:textId="77777777" w:rsidR="001E0734" w:rsidRPr="00ED5DB8" w:rsidRDefault="001E0734" w:rsidP="001E0734">
      <w:pPr>
        <w:pStyle w:val="Antrats"/>
        <w:tabs>
          <w:tab w:val="clear" w:pos="4153"/>
          <w:tab w:val="clear" w:pos="8306"/>
        </w:tabs>
        <w:jc w:val="both"/>
        <w:rPr>
          <w:sz w:val="22"/>
          <w:szCs w:val="22"/>
          <w:lang w:val="lt-LT"/>
        </w:rPr>
      </w:pPr>
    </w:p>
    <w:p w14:paraId="28DF06E5" w14:textId="0217EB49" w:rsidR="00AD2727" w:rsidRDefault="00AD2727">
      <w:pPr>
        <w:spacing w:after="200" w:line="276" w:lineRule="auto"/>
        <w:rPr>
          <w:b/>
          <w:bCs/>
          <w:sz w:val="22"/>
          <w:szCs w:val="22"/>
        </w:rPr>
      </w:pPr>
      <w:r>
        <w:rPr>
          <w:b/>
          <w:bCs/>
          <w:sz w:val="22"/>
          <w:szCs w:val="22"/>
        </w:rPr>
        <w:br w:type="page"/>
      </w:r>
    </w:p>
    <w:p w14:paraId="28DF06E6" w14:textId="77777777" w:rsidR="001E0734" w:rsidRPr="00ED5DB8" w:rsidRDefault="001E0734" w:rsidP="001E0734">
      <w:pPr>
        <w:jc w:val="center"/>
        <w:rPr>
          <w:b/>
          <w:bCs/>
          <w:sz w:val="22"/>
          <w:szCs w:val="22"/>
        </w:rPr>
      </w:pPr>
    </w:p>
    <w:p w14:paraId="28DF06E7" w14:textId="77777777" w:rsidR="001E0734" w:rsidRPr="00ED5DB8" w:rsidRDefault="001E0734" w:rsidP="001E0734">
      <w:pPr>
        <w:jc w:val="center"/>
        <w:rPr>
          <w:b/>
          <w:bCs/>
          <w:sz w:val="22"/>
          <w:szCs w:val="22"/>
        </w:rPr>
      </w:pPr>
    </w:p>
    <w:p w14:paraId="28DF06E8" w14:textId="77777777" w:rsidR="001E0734" w:rsidRPr="00ED5DB8" w:rsidRDefault="001E0734" w:rsidP="001E0734">
      <w:pPr>
        <w:jc w:val="center"/>
        <w:rPr>
          <w:b/>
          <w:bCs/>
          <w:sz w:val="22"/>
          <w:szCs w:val="22"/>
        </w:rPr>
      </w:pPr>
    </w:p>
    <w:p w14:paraId="28DF06E9" w14:textId="77777777" w:rsidR="001E0734" w:rsidRPr="00ED5DB8" w:rsidRDefault="001E0734" w:rsidP="001E0734">
      <w:pPr>
        <w:jc w:val="center"/>
        <w:rPr>
          <w:b/>
          <w:bCs/>
          <w:sz w:val="22"/>
          <w:szCs w:val="22"/>
        </w:rPr>
      </w:pPr>
    </w:p>
    <w:p w14:paraId="28DF06EA" w14:textId="77777777" w:rsidR="001E0734" w:rsidRPr="00ED5DB8" w:rsidRDefault="001E0734" w:rsidP="001E0734">
      <w:pPr>
        <w:jc w:val="center"/>
        <w:rPr>
          <w:b/>
          <w:bCs/>
          <w:sz w:val="22"/>
          <w:szCs w:val="22"/>
        </w:rPr>
      </w:pPr>
    </w:p>
    <w:p w14:paraId="28DF06EB" w14:textId="77777777" w:rsidR="001E0734" w:rsidRPr="00ED5DB8" w:rsidRDefault="001E0734" w:rsidP="001E0734">
      <w:pPr>
        <w:jc w:val="center"/>
        <w:rPr>
          <w:b/>
          <w:bCs/>
          <w:sz w:val="22"/>
          <w:szCs w:val="22"/>
        </w:rPr>
      </w:pPr>
    </w:p>
    <w:p w14:paraId="28DF06EC" w14:textId="77777777" w:rsidR="001E0734" w:rsidRPr="00ED5DB8" w:rsidRDefault="001E0734" w:rsidP="001E0734">
      <w:pPr>
        <w:jc w:val="center"/>
        <w:rPr>
          <w:b/>
          <w:bCs/>
          <w:sz w:val="22"/>
          <w:szCs w:val="22"/>
        </w:rPr>
      </w:pPr>
    </w:p>
    <w:p w14:paraId="28DF06ED" w14:textId="77777777" w:rsidR="001E0734" w:rsidRPr="00ED5DB8" w:rsidRDefault="001E0734" w:rsidP="001E0734">
      <w:pPr>
        <w:jc w:val="center"/>
        <w:rPr>
          <w:b/>
          <w:bCs/>
          <w:sz w:val="22"/>
          <w:szCs w:val="22"/>
        </w:rPr>
      </w:pPr>
    </w:p>
    <w:p w14:paraId="28DF06EE" w14:textId="77777777" w:rsidR="001E0734" w:rsidRPr="00ED5DB8" w:rsidRDefault="001E0734" w:rsidP="001E0734">
      <w:pPr>
        <w:jc w:val="center"/>
        <w:rPr>
          <w:b/>
          <w:bCs/>
          <w:sz w:val="22"/>
          <w:szCs w:val="22"/>
        </w:rPr>
      </w:pPr>
    </w:p>
    <w:p w14:paraId="28DF06EF" w14:textId="77777777" w:rsidR="001E0734" w:rsidRPr="00ED5DB8" w:rsidRDefault="001E0734" w:rsidP="001E0734">
      <w:pPr>
        <w:jc w:val="center"/>
        <w:rPr>
          <w:b/>
          <w:bCs/>
          <w:sz w:val="22"/>
          <w:szCs w:val="22"/>
        </w:rPr>
      </w:pPr>
    </w:p>
    <w:p w14:paraId="28DF06F0" w14:textId="77777777" w:rsidR="001E0734" w:rsidRPr="00ED5DB8" w:rsidRDefault="001E0734" w:rsidP="001E0734">
      <w:pPr>
        <w:jc w:val="center"/>
        <w:rPr>
          <w:b/>
          <w:bCs/>
          <w:sz w:val="22"/>
          <w:szCs w:val="22"/>
        </w:rPr>
      </w:pPr>
    </w:p>
    <w:p w14:paraId="28DF06F1" w14:textId="77777777" w:rsidR="001E0734" w:rsidRPr="00ED5DB8" w:rsidRDefault="001E0734" w:rsidP="001E0734">
      <w:pPr>
        <w:jc w:val="center"/>
        <w:rPr>
          <w:b/>
          <w:bCs/>
          <w:sz w:val="22"/>
          <w:szCs w:val="22"/>
        </w:rPr>
      </w:pPr>
    </w:p>
    <w:p w14:paraId="28DF06F2" w14:textId="77777777" w:rsidR="001E0734" w:rsidRPr="00ED5DB8" w:rsidRDefault="001E0734" w:rsidP="001E0734">
      <w:pPr>
        <w:jc w:val="center"/>
        <w:rPr>
          <w:b/>
          <w:bCs/>
          <w:sz w:val="22"/>
          <w:szCs w:val="22"/>
        </w:rPr>
      </w:pPr>
    </w:p>
    <w:p w14:paraId="28DF06F3" w14:textId="77777777" w:rsidR="001E0734" w:rsidRPr="00ED5DB8" w:rsidRDefault="001E0734" w:rsidP="001E0734">
      <w:pPr>
        <w:jc w:val="center"/>
        <w:rPr>
          <w:b/>
          <w:bCs/>
          <w:sz w:val="22"/>
          <w:szCs w:val="22"/>
        </w:rPr>
      </w:pPr>
    </w:p>
    <w:p w14:paraId="28DF06F4" w14:textId="77777777" w:rsidR="001E0734" w:rsidRPr="00ED5DB8" w:rsidRDefault="001E0734" w:rsidP="001E0734">
      <w:pPr>
        <w:jc w:val="center"/>
        <w:rPr>
          <w:b/>
          <w:bCs/>
          <w:sz w:val="22"/>
          <w:szCs w:val="22"/>
        </w:rPr>
      </w:pPr>
    </w:p>
    <w:p w14:paraId="28DF06F5" w14:textId="77777777" w:rsidR="001E0734" w:rsidRPr="00ED5DB8" w:rsidRDefault="001E0734" w:rsidP="001E0734">
      <w:pPr>
        <w:jc w:val="center"/>
        <w:rPr>
          <w:b/>
          <w:bCs/>
          <w:sz w:val="22"/>
          <w:szCs w:val="22"/>
        </w:rPr>
      </w:pPr>
    </w:p>
    <w:p w14:paraId="28DF06F6" w14:textId="77777777" w:rsidR="001E0734" w:rsidRPr="00ED5DB8" w:rsidRDefault="001E0734" w:rsidP="001E0734">
      <w:pPr>
        <w:jc w:val="center"/>
        <w:rPr>
          <w:b/>
          <w:bCs/>
          <w:sz w:val="22"/>
          <w:szCs w:val="22"/>
        </w:rPr>
      </w:pPr>
    </w:p>
    <w:p w14:paraId="28DF06F7" w14:textId="77777777" w:rsidR="001E0734" w:rsidRPr="00ED5DB8" w:rsidRDefault="001E0734" w:rsidP="001E0734">
      <w:pPr>
        <w:jc w:val="center"/>
        <w:rPr>
          <w:b/>
          <w:bCs/>
          <w:sz w:val="22"/>
          <w:szCs w:val="22"/>
        </w:rPr>
      </w:pPr>
    </w:p>
    <w:p w14:paraId="28DF06F8" w14:textId="77777777" w:rsidR="001E0734" w:rsidRPr="00ED5DB8" w:rsidRDefault="001E0734" w:rsidP="001E0734">
      <w:pPr>
        <w:jc w:val="center"/>
        <w:rPr>
          <w:b/>
          <w:bCs/>
          <w:sz w:val="22"/>
          <w:szCs w:val="22"/>
        </w:rPr>
      </w:pPr>
    </w:p>
    <w:p w14:paraId="28DF06F9" w14:textId="77777777" w:rsidR="001E0734" w:rsidRPr="00ED5DB8" w:rsidRDefault="001E0734" w:rsidP="001E0734">
      <w:pPr>
        <w:jc w:val="center"/>
        <w:rPr>
          <w:b/>
          <w:bCs/>
          <w:sz w:val="22"/>
          <w:szCs w:val="22"/>
        </w:rPr>
      </w:pPr>
    </w:p>
    <w:p w14:paraId="28DF06FA" w14:textId="77777777" w:rsidR="001E0734" w:rsidRPr="00ED5DB8" w:rsidRDefault="001E0734" w:rsidP="001E0734">
      <w:pPr>
        <w:jc w:val="center"/>
        <w:rPr>
          <w:b/>
          <w:bCs/>
          <w:sz w:val="22"/>
          <w:szCs w:val="22"/>
        </w:rPr>
      </w:pPr>
    </w:p>
    <w:p w14:paraId="28DF06FB" w14:textId="19108D7E" w:rsidR="001E0734" w:rsidRDefault="001E0734" w:rsidP="001E0734">
      <w:pPr>
        <w:jc w:val="center"/>
        <w:rPr>
          <w:b/>
          <w:bCs/>
          <w:sz w:val="22"/>
          <w:szCs w:val="22"/>
        </w:rPr>
      </w:pPr>
    </w:p>
    <w:p w14:paraId="2B10D97D" w14:textId="40746B86" w:rsidR="00AD2727" w:rsidRDefault="00AD2727" w:rsidP="001E0734">
      <w:pPr>
        <w:jc w:val="center"/>
        <w:rPr>
          <w:b/>
          <w:bCs/>
          <w:sz w:val="22"/>
          <w:szCs w:val="22"/>
        </w:rPr>
      </w:pPr>
    </w:p>
    <w:p w14:paraId="4D4DC8B9" w14:textId="3C1A4144" w:rsidR="00AD2727" w:rsidRDefault="00AD2727" w:rsidP="001E0734">
      <w:pPr>
        <w:jc w:val="center"/>
        <w:rPr>
          <w:b/>
          <w:bCs/>
          <w:sz w:val="22"/>
          <w:szCs w:val="22"/>
        </w:rPr>
      </w:pPr>
    </w:p>
    <w:p w14:paraId="5646A24C" w14:textId="6ECD1A38" w:rsidR="00AD2727" w:rsidRDefault="00AD2727" w:rsidP="001E0734">
      <w:pPr>
        <w:jc w:val="center"/>
        <w:rPr>
          <w:b/>
          <w:bCs/>
          <w:sz w:val="22"/>
          <w:szCs w:val="22"/>
        </w:rPr>
      </w:pPr>
    </w:p>
    <w:p w14:paraId="4D73C3AA" w14:textId="6D262B32" w:rsidR="00AD2727" w:rsidRDefault="00AD2727" w:rsidP="001E0734">
      <w:pPr>
        <w:jc w:val="center"/>
        <w:rPr>
          <w:b/>
          <w:bCs/>
          <w:sz w:val="22"/>
          <w:szCs w:val="22"/>
        </w:rPr>
      </w:pPr>
    </w:p>
    <w:p w14:paraId="6C540038" w14:textId="6D994347" w:rsidR="00AD2727" w:rsidRDefault="00AD2727" w:rsidP="001E0734">
      <w:pPr>
        <w:jc w:val="center"/>
        <w:rPr>
          <w:b/>
          <w:bCs/>
          <w:sz w:val="22"/>
          <w:szCs w:val="22"/>
        </w:rPr>
      </w:pPr>
    </w:p>
    <w:p w14:paraId="2BB6DA07" w14:textId="20D7134A" w:rsidR="00AD2727" w:rsidRDefault="00AD2727" w:rsidP="001E0734">
      <w:pPr>
        <w:jc w:val="center"/>
        <w:rPr>
          <w:b/>
          <w:bCs/>
          <w:sz w:val="22"/>
          <w:szCs w:val="22"/>
        </w:rPr>
      </w:pPr>
    </w:p>
    <w:p w14:paraId="55EDF7CD" w14:textId="77777777" w:rsidR="00AD2727" w:rsidRDefault="00AD2727" w:rsidP="001E0734">
      <w:pPr>
        <w:jc w:val="center"/>
        <w:rPr>
          <w:b/>
          <w:bCs/>
          <w:sz w:val="22"/>
          <w:szCs w:val="22"/>
        </w:rPr>
      </w:pPr>
    </w:p>
    <w:p w14:paraId="28DF06FC" w14:textId="77777777" w:rsidR="001E0734" w:rsidRPr="00ED5DB8" w:rsidRDefault="001E0734" w:rsidP="001E0734">
      <w:pPr>
        <w:jc w:val="center"/>
        <w:rPr>
          <w:b/>
          <w:bCs/>
          <w:sz w:val="22"/>
          <w:szCs w:val="22"/>
        </w:rPr>
      </w:pPr>
      <w:r w:rsidRPr="00ED5DB8">
        <w:rPr>
          <w:b/>
          <w:bCs/>
          <w:sz w:val="22"/>
          <w:szCs w:val="22"/>
        </w:rPr>
        <w:t>III PRIEDAS</w:t>
      </w:r>
    </w:p>
    <w:p w14:paraId="28DF06FD" w14:textId="77777777" w:rsidR="001E0734" w:rsidRPr="00ED5DB8" w:rsidRDefault="001E0734" w:rsidP="001E0734">
      <w:pPr>
        <w:jc w:val="center"/>
        <w:rPr>
          <w:b/>
          <w:bCs/>
          <w:sz w:val="22"/>
          <w:szCs w:val="22"/>
        </w:rPr>
      </w:pPr>
    </w:p>
    <w:p w14:paraId="28DF06FE" w14:textId="77777777" w:rsidR="001E0734" w:rsidRPr="00ED5DB8" w:rsidRDefault="001E0734" w:rsidP="001E0734">
      <w:pPr>
        <w:jc w:val="center"/>
        <w:rPr>
          <w:b/>
          <w:bCs/>
          <w:sz w:val="22"/>
          <w:szCs w:val="22"/>
        </w:rPr>
      </w:pPr>
      <w:r w:rsidRPr="00ED5DB8">
        <w:rPr>
          <w:b/>
          <w:bCs/>
          <w:sz w:val="22"/>
          <w:szCs w:val="22"/>
        </w:rPr>
        <w:t>ŽENKLINIMAS IR PAKUOTĖS LAPELIS</w:t>
      </w:r>
    </w:p>
    <w:p w14:paraId="28DF06FF" w14:textId="77777777" w:rsidR="001E0734" w:rsidRPr="00ED5DB8" w:rsidRDefault="001E0734" w:rsidP="001E0734">
      <w:pPr>
        <w:rPr>
          <w:sz w:val="22"/>
          <w:szCs w:val="22"/>
        </w:rPr>
      </w:pPr>
      <w:r w:rsidRPr="00ED5DB8">
        <w:rPr>
          <w:sz w:val="22"/>
          <w:szCs w:val="22"/>
        </w:rPr>
        <w:br w:type="page"/>
      </w:r>
    </w:p>
    <w:p w14:paraId="28DF0700" w14:textId="77777777" w:rsidR="001E0734" w:rsidRPr="00ED5DB8" w:rsidRDefault="001E0734" w:rsidP="001E0734">
      <w:pPr>
        <w:rPr>
          <w:sz w:val="22"/>
          <w:szCs w:val="22"/>
        </w:rPr>
      </w:pPr>
    </w:p>
    <w:p w14:paraId="28DF0701" w14:textId="77777777" w:rsidR="001E0734" w:rsidRPr="00ED5DB8" w:rsidRDefault="001E0734" w:rsidP="001E0734">
      <w:pPr>
        <w:rPr>
          <w:sz w:val="22"/>
          <w:szCs w:val="22"/>
        </w:rPr>
      </w:pPr>
    </w:p>
    <w:p w14:paraId="28DF0702" w14:textId="77777777" w:rsidR="001E0734" w:rsidRPr="00ED5DB8" w:rsidRDefault="001E0734" w:rsidP="001E0734">
      <w:pPr>
        <w:rPr>
          <w:sz w:val="22"/>
          <w:szCs w:val="22"/>
        </w:rPr>
      </w:pPr>
    </w:p>
    <w:p w14:paraId="28DF0703" w14:textId="77777777" w:rsidR="001E0734" w:rsidRPr="00ED5DB8" w:rsidRDefault="001E0734" w:rsidP="001E0734">
      <w:pPr>
        <w:rPr>
          <w:sz w:val="22"/>
          <w:szCs w:val="22"/>
        </w:rPr>
      </w:pPr>
    </w:p>
    <w:p w14:paraId="28DF0704" w14:textId="77777777" w:rsidR="001E0734" w:rsidRPr="00ED5DB8" w:rsidRDefault="001E0734" w:rsidP="001E0734">
      <w:pPr>
        <w:rPr>
          <w:sz w:val="22"/>
          <w:szCs w:val="22"/>
        </w:rPr>
      </w:pPr>
    </w:p>
    <w:p w14:paraId="28DF0705" w14:textId="77777777" w:rsidR="001E0734" w:rsidRPr="00ED5DB8" w:rsidRDefault="001E0734" w:rsidP="001E0734">
      <w:pPr>
        <w:rPr>
          <w:sz w:val="22"/>
          <w:szCs w:val="22"/>
        </w:rPr>
      </w:pPr>
    </w:p>
    <w:p w14:paraId="28DF0706" w14:textId="77777777" w:rsidR="001E0734" w:rsidRPr="00ED5DB8" w:rsidRDefault="001E0734" w:rsidP="001E0734">
      <w:pPr>
        <w:rPr>
          <w:sz w:val="22"/>
          <w:szCs w:val="22"/>
        </w:rPr>
      </w:pPr>
    </w:p>
    <w:p w14:paraId="28DF0707" w14:textId="77777777" w:rsidR="001E0734" w:rsidRPr="00ED5DB8" w:rsidRDefault="001E0734" w:rsidP="001E0734">
      <w:pPr>
        <w:rPr>
          <w:sz w:val="22"/>
          <w:szCs w:val="22"/>
        </w:rPr>
      </w:pPr>
    </w:p>
    <w:p w14:paraId="28DF0708" w14:textId="77777777" w:rsidR="001E0734" w:rsidRPr="00ED5DB8" w:rsidRDefault="001E0734" w:rsidP="001E0734">
      <w:pPr>
        <w:rPr>
          <w:sz w:val="22"/>
          <w:szCs w:val="22"/>
        </w:rPr>
      </w:pPr>
    </w:p>
    <w:p w14:paraId="28DF0709" w14:textId="77777777" w:rsidR="001E0734" w:rsidRPr="00ED5DB8" w:rsidRDefault="001E0734" w:rsidP="001E0734">
      <w:pPr>
        <w:rPr>
          <w:sz w:val="22"/>
          <w:szCs w:val="22"/>
        </w:rPr>
      </w:pPr>
    </w:p>
    <w:p w14:paraId="28DF070A" w14:textId="77777777" w:rsidR="001E0734" w:rsidRPr="00ED5DB8" w:rsidRDefault="001E0734" w:rsidP="001E0734">
      <w:pPr>
        <w:rPr>
          <w:sz w:val="22"/>
          <w:szCs w:val="22"/>
        </w:rPr>
      </w:pPr>
    </w:p>
    <w:p w14:paraId="28DF070B" w14:textId="77777777" w:rsidR="001E0734" w:rsidRPr="00ED5DB8" w:rsidRDefault="001E0734" w:rsidP="001E0734">
      <w:pPr>
        <w:rPr>
          <w:sz w:val="22"/>
          <w:szCs w:val="22"/>
        </w:rPr>
      </w:pPr>
    </w:p>
    <w:p w14:paraId="28DF070C" w14:textId="77777777" w:rsidR="001E0734" w:rsidRPr="00ED5DB8" w:rsidRDefault="001E0734" w:rsidP="001E0734">
      <w:pPr>
        <w:rPr>
          <w:sz w:val="22"/>
          <w:szCs w:val="22"/>
        </w:rPr>
      </w:pPr>
    </w:p>
    <w:p w14:paraId="28DF070D" w14:textId="77777777" w:rsidR="001E0734" w:rsidRPr="00ED5DB8" w:rsidRDefault="001E0734" w:rsidP="001E0734">
      <w:pPr>
        <w:rPr>
          <w:sz w:val="22"/>
          <w:szCs w:val="22"/>
        </w:rPr>
      </w:pPr>
    </w:p>
    <w:p w14:paraId="28DF070E" w14:textId="77777777" w:rsidR="001E0734" w:rsidRPr="00ED5DB8" w:rsidRDefault="001E0734" w:rsidP="001E0734">
      <w:pPr>
        <w:rPr>
          <w:sz w:val="22"/>
          <w:szCs w:val="22"/>
        </w:rPr>
      </w:pPr>
    </w:p>
    <w:p w14:paraId="28DF070F" w14:textId="77777777" w:rsidR="001E0734" w:rsidRPr="00ED5DB8" w:rsidRDefault="001E0734" w:rsidP="001E0734">
      <w:pPr>
        <w:rPr>
          <w:sz w:val="22"/>
          <w:szCs w:val="22"/>
        </w:rPr>
      </w:pPr>
    </w:p>
    <w:p w14:paraId="28DF0710" w14:textId="77777777" w:rsidR="001E0734" w:rsidRPr="00ED5DB8" w:rsidRDefault="001E0734" w:rsidP="001E0734">
      <w:pPr>
        <w:rPr>
          <w:sz w:val="22"/>
          <w:szCs w:val="22"/>
        </w:rPr>
      </w:pPr>
    </w:p>
    <w:p w14:paraId="28DF0711" w14:textId="77777777" w:rsidR="001E0734" w:rsidRPr="00ED5DB8" w:rsidRDefault="001E0734" w:rsidP="001E0734">
      <w:pPr>
        <w:rPr>
          <w:sz w:val="22"/>
          <w:szCs w:val="22"/>
        </w:rPr>
      </w:pPr>
    </w:p>
    <w:p w14:paraId="28DF0712" w14:textId="77777777" w:rsidR="001E0734" w:rsidRPr="00ED5DB8" w:rsidRDefault="001E0734" w:rsidP="001E0734">
      <w:pPr>
        <w:rPr>
          <w:sz w:val="22"/>
          <w:szCs w:val="22"/>
        </w:rPr>
      </w:pPr>
    </w:p>
    <w:p w14:paraId="28DF0713" w14:textId="77777777" w:rsidR="001E0734" w:rsidRPr="00ED5DB8" w:rsidRDefault="001E0734" w:rsidP="001E0734">
      <w:pPr>
        <w:rPr>
          <w:sz w:val="22"/>
          <w:szCs w:val="22"/>
        </w:rPr>
      </w:pPr>
    </w:p>
    <w:p w14:paraId="28DF0714" w14:textId="77777777" w:rsidR="001E0734" w:rsidRPr="00ED5DB8" w:rsidRDefault="001E0734" w:rsidP="001E0734">
      <w:pPr>
        <w:rPr>
          <w:sz w:val="22"/>
          <w:szCs w:val="22"/>
        </w:rPr>
      </w:pPr>
    </w:p>
    <w:p w14:paraId="28DF0715" w14:textId="77777777" w:rsidR="001E0734" w:rsidRPr="00ED5DB8" w:rsidRDefault="001E0734" w:rsidP="001E0734">
      <w:pPr>
        <w:rPr>
          <w:sz w:val="22"/>
          <w:szCs w:val="22"/>
        </w:rPr>
      </w:pPr>
    </w:p>
    <w:p w14:paraId="28DF0716" w14:textId="77777777" w:rsidR="001E0734" w:rsidRDefault="001E0734" w:rsidP="001E0734">
      <w:pPr>
        <w:jc w:val="center"/>
        <w:rPr>
          <w:b/>
          <w:bCs/>
          <w:sz w:val="22"/>
          <w:szCs w:val="22"/>
        </w:rPr>
      </w:pPr>
    </w:p>
    <w:p w14:paraId="28DF0717" w14:textId="77777777" w:rsidR="001E0734" w:rsidRPr="00ED5DB8" w:rsidRDefault="001E0734" w:rsidP="001E0734">
      <w:pPr>
        <w:jc w:val="center"/>
        <w:rPr>
          <w:b/>
          <w:bCs/>
          <w:sz w:val="22"/>
          <w:szCs w:val="22"/>
        </w:rPr>
      </w:pPr>
      <w:r w:rsidRPr="00ED5DB8">
        <w:rPr>
          <w:b/>
          <w:bCs/>
          <w:sz w:val="22"/>
          <w:szCs w:val="22"/>
        </w:rPr>
        <w:t>A. ŽENKLINIMAS</w:t>
      </w:r>
    </w:p>
    <w:p w14:paraId="28DF0718" w14:textId="77777777" w:rsidR="001E0734" w:rsidRPr="00ED5DB8" w:rsidRDefault="001E0734" w:rsidP="001E0734">
      <w:pPr>
        <w:rPr>
          <w:sz w:val="22"/>
          <w:szCs w:val="22"/>
        </w:rPr>
      </w:pPr>
    </w:p>
    <w:p w14:paraId="28DF0719" w14:textId="77777777" w:rsidR="001E0734" w:rsidRPr="00ED5DB8" w:rsidRDefault="001E0734" w:rsidP="001E0734">
      <w:pPr>
        <w:pBdr>
          <w:top w:val="single" w:sz="4" w:space="1" w:color="auto"/>
          <w:left w:val="single" w:sz="4" w:space="4" w:color="auto"/>
          <w:bottom w:val="single" w:sz="4" w:space="1" w:color="auto"/>
          <w:right w:val="single" w:sz="4" w:space="4" w:color="auto"/>
        </w:pBdr>
        <w:outlineLvl w:val="0"/>
        <w:rPr>
          <w:b/>
          <w:caps/>
          <w:sz w:val="22"/>
          <w:szCs w:val="22"/>
        </w:rPr>
      </w:pPr>
      <w:r w:rsidRPr="00ED5DB8">
        <w:rPr>
          <w:sz w:val="22"/>
          <w:szCs w:val="22"/>
        </w:rPr>
        <w:br w:type="page"/>
      </w:r>
      <w:r w:rsidRPr="00ED5DB8">
        <w:rPr>
          <w:b/>
          <w:caps/>
          <w:sz w:val="22"/>
          <w:szCs w:val="22"/>
        </w:rPr>
        <w:lastRenderedPageBreak/>
        <w:t xml:space="preserve">Informacija ant </w:t>
      </w:r>
      <w:r w:rsidRPr="00ED5DB8">
        <w:rPr>
          <w:b/>
          <w:sz w:val="22"/>
          <w:szCs w:val="22"/>
        </w:rPr>
        <w:t>IŠORINĖS</w:t>
      </w:r>
      <w:r w:rsidRPr="00ED5DB8">
        <w:rPr>
          <w:sz w:val="22"/>
          <w:szCs w:val="22"/>
        </w:rPr>
        <w:t xml:space="preserve"> </w:t>
      </w:r>
      <w:r w:rsidRPr="00ED5DB8">
        <w:rPr>
          <w:b/>
          <w:caps/>
          <w:sz w:val="22"/>
          <w:szCs w:val="22"/>
        </w:rPr>
        <w:t xml:space="preserve">(JEI JOS NĖRA – </w:t>
      </w:r>
      <w:r w:rsidRPr="00ED5DB8">
        <w:rPr>
          <w:b/>
          <w:sz w:val="22"/>
          <w:szCs w:val="22"/>
        </w:rPr>
        <w:t>VIDINĖS</w:t>
      </w:r>
      <w:r w:rsidRPr="00ED5DB8">
        <w:rPr>
          <w:b/>
          <w:caps/>
          <w:sz w:val="22"/>
          <w:szCs w:val="22"/>
        </w:rPr>
        <w:t>) pakuotės</w:t>
      </w:r>
    </w:p>
    <w:p w14:paraId="28DF071A" w14:textId="77777777" w:rsidR="001E0734" w:rsidRPr="00ED5DB8" w:rsidRDefault="001E0734" w:rsidP="001E0734">
      <w:pPr>
        <w:pBdr>
          <w:top w:val="single" w:sz="4" w:space="1" w:color="auto"/>
          <w:left w:val="single" w:sz="4" w:space="4" w:color="auto"/>
          <w:bottom w:val="single" w:sz="4" w:space="1" w:color="auto"/>
          <w:right w:val="single" w:sz="4" w:space="4" w:color="auto"/>
        </w:pBdr>
        <w:ind w:left="567" w:hanging="567"/>
        <w:rPr>
          <w:b/>
          <w:bCs/>
          <w:caps/>
          <w:sz w:val="22"/>
          <w:szCs w:val="22"/>
        </w:rPr>
      </w:pPr>
      <w:r w:rsidRPr="00ED5DB8">
        <w:rPr>
          <w:b/>
          <w:bCs/>
          <w:caps/>
          <w:sz w:val="22"/>
          <w:szCs w:val="22"/>
        </w:rPr>
        <w:t>KARTONO DĖŽUTĖ</w:t>
      </w:r>
    </w:p>
    <w:p w14:paraId="28DF071B" w14:textId="77777777" w:rsidR="001E0734" w:rsidRPr="00ED5DB8" w:rsidRDefault="001E0734" w:rsidP="001E0734">
      <w:pPr>
        <w:ind w:left="567" w:hanging="567"/>
        <w:rPr>
          <w:sz w:val="22"/>
          <w:szCs w:val="22"/>
        </w:rPr>
      </w:pPr>
    </w:p>
    <w:p w14:paraId="28DF071C" w14:textId="77777777" w:rsidR="001E0734" w:rsidRPr="00ED5DB8" w:rsidRDefault="001E0734" w:rsidP="001E0734">
      <w:pPr>
        <w:ind w:left="567" w:hanging="567"/>
        <w:rPr>
          <w:sz w:val="22"/>
          <w:szCs w:val="22"/>
        </w:rPr>
      </w:pPr>
    </w:p>
    <w:p w14:paraId="28DF071D" w14:textId="77777777" w:rsidR="001E0734" w:rsidRPr="00ED5DB8" w:rsidRDefault="001E0734" w:rsidP="001E0734">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ED5DB8">
        <w:rPr>
          <w:b/>
          <w:caps/>
          <w:sz w:val="22"/>
          <w:szCs w:val="22"/>
        </w:rPr>
        <w:t>1.</w:t>
      </w:r>
      <w:r w:rsidRPr="00ED5DB8">
        <w:rPr>
          <w:b/>
          <w:caps/>
          <w:sz w:val="22"/>
          <w:szCs w:val="22"/>
        </w:rPr>
        <w:tab/>
        <w:t>vaistinio preparato pavadinimas</w:t>
      </w:r>
    </w:p>
    <w:p w14:paraId="28DF071E" w14:textId="77777777" w:rsidR="001E0734" w:rsidRPr="00ED5DB8" w:rsidRDefault="001E0734" w:rsidP="001E0734">
      <w:pPr>
        <w:ind w:left="567" w:hanging="567"/>
        <w:rPr>
          <w:sz w:val="22"/>
          <w:szCs w:val="22"/>
        </w:rPr>
      </w:pPr>
    </w:p>
    <w:p w14:paraId="28DF071F" w14:textId="77777777" w:rsidR="001E0734" w:rsidRPr="00ED5DB8" w:rsidRDefault="001E0734" w:rsidP="001E0734">
      <w:pPr>
        <w:rPr>
          <w:sz w:val="22"/>
          <w:szCs w:val="22"/>
        </w:rPr>
      </w:pPr>
      <w:proofErr w:type="spellStart"/>
      <w:r w:rsidRPr="00ED5DB8">
        <w:rPr>
          <w:sz w:val="22"/>
          <w:szCs w:val="22"/>
        </w:rPr>
        <w:t>Panadol</w:t>
      </w:r>
      <w:proofErr w:type="spellEnd"/>
      <w:r w:rsidRPr="00ED5DB8">
        <w:rPr>
          <w:sz w:val="22"/>
          <w:szCs w:val="22"/>
        </w:rPr>
        <w:t xml:space="preserve"> </w:t>
      </w:r>
      <w:proofErr w:type="spellStart"/>
      <w:r w:rsidRPr="00ED5DB8">
        <w:rPr>
          <w:sz w:val="22"/>
          <w:szCs w:val="22"/>
        </w:rPr>
        <w:t>Extra</w:t>
      </w:r>
      <w:proofErr w:type="spellEnd"/>
      <w:r w:rsidRPr="00ED5DB8">
        <w:rPr>
          <w:sz w:val="22"/>
          <w:szCs w:val="22"/>
        </w:rPr>
        <w:t xml:space="preserve"> 500/65 mg plėvele dengtos tabletės</w:t>
      </w:r>
    </w:p>
    <w:p w14:paraId="28DF0721" w14:textId="20732104" w:rsidR="001E0734" w:rsidRPr="00ED5DB8" w:rsidRDefault="002A5626" w:rsidP="001E0734">
      <w:pPr>
        <w:jc w:val="both"/>
        <w:rPr>
          <w:iCs/>
          <w:sz w:val="22"/>
          <w:szCs w:val="22"/>
        </w:rPr>
      </w:pPr>
      <w:proofErr w:type="spellStart"/>
      <w:r w:rsidRPr="00A56FBA">
        <w:rPr>
          <w:i/>
          <w:sz w:val="22"/>
          <w:szCs w:val="22"/>
        </w:rPr>
        <w:t>Paracetamolum</w:t>
      </w:r>
      <w:proofErr w:type="spellEnd"/>
      <w:r w:rsidRPr="00A56FBA">
        <w:rPr>
          <w:i/>
          <w:sz w:val="22"/>
          <w:szCs w:val="22"/>
        </w:rPr>
        <w:t>/</w:t>
      </w:r>
      <w:proofErr w:type="spellStart"/>
      <w:r w:rsidRPr="00A56FBA">
        <w:rPr>
          <w:i/>
          <w:sz w:val="22"/>
          <w:szCs w:val="22"/>
        </w:rPr>
        <w:t>Coffeinum</w:t>
      </w:r>
      <w:proofErr w:type="spellEnd"/>
    </w:p>
    <w:p w14:paraId="28DF0722" w14:textId="77777777" w:rsidR="001E0734" w:rsidRPr="00ED5DB8" w:rsidRDefault="001E0734" w:rsidP="001E0734">
      <w:pPr>
        <w:jc w:val="both"/>
        <w:rPr>
          <w:iCs/>
          <w:sz w:val="22"/>
          <w:szCs w:val="22"/>
        </w:rPr>
      </w:pPr>
    </w:p>
    <w:p w14:paraId="28DF0723" w14:textId="77777777" w:rsidR="001E0734" w:rsidRPr="00ED5DB8" w:rsidRDefault="001E0734" w:rsidP="001E0734">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ED5DB8">
        <w:rPr>
          <w:b/>
          <w:caps/>
          <w:sz w:val="22"/>
          <w:szCs w:val="22"/>
        </w:rPr>
        <w:t>2.</w:t>
      </w:r>
      <w:r w:rsidRPr="00ED5DB8">
        <w:rPr>
          <w:b/>
          <w:caps/>
          <w:sz w:val="22"/>
          <w:szCs w:val="22"/>
        </w:rPr>
        <w:tab/>
        <w:t>veikliOJI medžiagA ir JOS kiekis</w:t>
      </w:r>
    </w:p>
    <w:p w14:paraId="28DF0724" w14:textId="77777777" w:rsidR="001E0734" w:rsidRPr="00ED5DB8" w:rsidRDefault="001E0734" w:rsidP="001E0734">
      <w:pPr>
        <w:ind w:left="567" w:hanging="567"/>
        <w:rPr>
          <w:caps/>
          <w:sz w:val="22"/>
          <w:szCs w:val="22"/>
        </w:rPr>
      </w:pPr>
    </w:p>
    <w:p w14:paraId="28DF0725" w14:textId="77777777" w:rsidR="001E0734" w:rsidRPr="00ED5DB8" w:rsidRDefault="001E0734" w:rsidP="001E0734">
      <w:pPr>
        <w:rPr>
          <w:sz w:val="22"/>
          <w:szCs w:val="22"/>
        </w:rPr>
      </w:pPr>
      <w:r w:rsidRPr="00ED5DB8">
        <w:rPr>
          <w:sz w:val="22"/>
          <w:szCs w:val="22"/>
        </w:rPr>
        <w:t xml:space="preserve">Vienoje tabletėje yra 500 mg </w:t>
      </w:r>
      <w:proofErr w:type="spellStart"/>
      <w:r w:rsidRPr="00ED5DB8">
        <w:rPr>
          <w:sz w:val="22"/>
          <w:szCs w:val="22"/>
        </w:rPr>
        <w:t>paracetamolio</w:t>
      </w:r>
      <w:proofErr w:type="spellEnd"/>
      <w:r w:rsidRPr="00ED5DB8">
        <w:rPr>
          <w:sz w:val="22"/>
          <w:szCs w:val="22"/>
        </w:rPr>
        <w:t xml:space="preserve"> ir 65 mg kofeino.</w:t>
      </w:r>
    </w:p>
    <w:p w14:paraId="28DF0726" w14:textId="77777777" w:rsidR="001E0734" w:rsidRPr="00ED5DB8" w:rsidRDefault="001E0734" w:rsidP="001E0734">
      <w:pPr>
        <w:rPr>
          <w:sz w:val="22"/>
          <w:szCs w:val="22"/>
        </w:rPr>
      </w:pPr>
    </w:p>
    <w:p w14:paraId="28DF0727" w14:textId="77777777" w:rsidR="001E0734" w:rsidRPr="00ED5DB8" w:rsidRDefault="001E0734" w:rsidP="001E0734">
      <w:pPr>
        <w:rPr>
          <w:sz w:val="22"/>
          <w:szCs w:val="22"/>
        </w:rPr>
      </w:pPr>
    </w:p>
    <w:p w14:paraId="28DF0728" w14:textId="77777777" w:rsidR="001E0734" w:rsidRPr="00ED5DB8" w:rsidRDefault="001E0734" w:rsidP="001E0734">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ED5DB8">
        <w:rPr>
          <w:b/>
          <w:caps/>
          <w:sz w:val="22"/>
          <w:szCs w:val="22"/>
        </w:rPr>
        <w:t>3.</w:t>
      </w:r>
      <w:r w:rsidRPr="00ED5DB8">
        <w:rPr>
          <w:b/>
          <w:caps/>
          <w:sz w:val="22"/>
          <w:szCs w:val="22"/>
        </w:rPr>
        <w:tab/>
        <w:t>pagalbinių medžiagų sąrašas</w:t>
      </w:r>
    </w:p>
    <w:p w14:paraId="28DF0729" w14:textId="77777777" w:rsidR="001E0734" w:rsidRPr="00ED5DB8" w:rsidRDefault="001E0734" w:rsidP="001E0734">
      <w:pPr>
        <w:ind w:left="567" w:hanging="567"/>
        <w:rPr>
          <w:caps/>
          <w:sz w:val="22"/>
          <w:szCs w:val="22"/>
        </w:rPr>
      </w:pPr>
    </w:p>
    <w:p w14:paraId="28DF072A" w14:textId="77777777" w:rsidR="001E0734" w:rsidRPr="00ED5DB8" w:rsidRDefault="001E0734" w:rsidP="001E0734">
      <w:pPr>
        <w:ind w:left="567" w:hanging="567"/>
        <w:rPr>
          <w:caps/>
          <w:sz w:val="22"/>
          <w:szCs w:val="22"/>
        </w:rPr>
      </w:pPr>
    </w:p>
    <w:p w14:paraId="28DF072B" w14:textId="77777777" w:rsidR="001E0734" w:rsidRPr="00ED5DB8" w:rsidRDefault="001E0734" w:rsidP="001E0734">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ED5DB8">
        <w:rPr>
          <w:b/>
          <w:caps/>
          <w:sz w:val="22"/>
          <w:szCs w:val="22"/>
        </w:rPr>
        <w:t>4.</w:t>
      </w:r>
      <w:r w:rsidRPr="00ED5DB8">
        <w:rPr>
          <w:b/>
          <w:caps/>
          <w:sz w:val="22"/>
          <w:szCs w:val="22"/>
        </w:rPr>
        <w:tab/>
        <w:t>FARMACINĖ forma ir KIEKIS PAKUOTĖJE</w:t>
      </w:r>
    </w:p>
    <w:p w14:paraId="28DF072C" w14:textId="77777777" w:rsidR="001E0734" w:rsidRPr="00ED5DB8" w:rsidRDefault="001E0734" w:rsidP="001E0734">
      <w:pPr>
        <w:ind w:left="567" w:hanging="567"/>
        <w:rPr>
          <w:caps/>
          <w:color w:val="C0C0C0"/>
          <w:sz w:val="22"/>
          <w:szCs w:val="22"/>
        </w:rPr>
      </w:pPr>
    </w:p>
    <w:p w14:paraId="28DF072D" w14:textId="77777777" w:rsidR="001E0734" w:rsidRPr="00ED5DB8" w:rsidRDefault="001E0734" w:rsidP="001E0734">
      <w:pPr>
        <w:ind w:left="567" w:hanging="567"/>
        <w:rPr>
          <w:sz w:val="22"/>
          <w:szCs w:val="22"/>
        </w:rPr>
      </w:pPr>
      <w:r w:rsidRPr="00ED5DB8">
        <w:rPr>
          <w:sz w:val="22"/>
          <w:szCs w:val="22"/>
          <w:highlight w:val="lightGray"/>
        </w:rPr>
        <w:t>Plėvele dengtos tabletės</w:t>
      </w:r>
      <w:r w:rsidRPr="00ED5DB8">
        <w:rPr>
          <w:sz w:val="22"/>
          <w:szCs w:val="22"/>
        </w:rPr>
        <w:t xml:space="preserve"> </w:t>
      </w:r>
    </w:p>
    <w:p w14:paraId="28DF072E" w14:textId="77777777" w:rsidR="001E0734" w:rsidRPr="00ED5DB8" w:rsidRDefault="001E0734" w:rsidP="001E0734">
      <w:pPr>
        <w:ind w:left="567" w:hanging="567"/>
        <w:rPr>
          <w:sz w:val="22"/>
          <w:szCs w:val="22"/>
        </w:rPr>
      </w:pPr>
      <w:r w:rsidRPr="00ED5DB8">
        <w:rPr>
          <w:sz w:val="22"/>
          <w:szCs w:val="22"/>
        </w:rPr>
        <w:t>10 tablečių</w:t>
      </w:r>
    </w:p>
    <w:p w14:paraId="28DF072F" w14:textId="77777777" w:rsidR="001E0734" w:rsidRPr="00ED5DB8" w:rsidRDefault="001E0734" w:rsidP="001E0734">
      <w:pPr>
        <w:ind w:left="567" w:hanging="567"/>
        <w:rPr>
          <w:sz w:val="22"/>
          <w:szCs w:val="22"/>
        </w:rPr>
      </w:pPr>
      <w:r w:rsidRPr="00ED5DB8">
        <w:rPr>
          <w:sz w:val="22"/>
          <w:szCs w:val="22"/>
        </w:rPr>
        <w:t>12 tablečių</w:t>
      </w:r>
    </w:p>
    <w:p w14:paraId="28DF0730" w14:textId="77777777" w:rsidR="001E0734" w:rsidRPr="00ED5DB8" w:rsidRDefault="001E0734" w:rsidP="001E0734">
      <w:pPr>
        <w:ind w:left="567" w:hanging="567"/>
        <w:rPr>
          <w:sz w:val="22"/>
          <w:szCs w:val="22"/>
        </w:rPr>
      </w:pPr>
      <w:r w:rsidRPr="00ED5DB8">
        <w:rPr>
          <w:sz w:val="22"/>
          <w:szCs w:val="22"/>
        </w:rPr>
        <w:t>20 tablečių</w:t>
      </w:r>
    </w:p>
    <w:p w14:paraId="28DF0731" w14:textId="77777777" w:rsidR="001E0734" w:rsidRPr="00ED5DB8" w:rsidRDefault="001E0734" w:rsidP="001E0734">
      <w:pPr>
        <w:ind w:left="567" w:hanging="567"/>
        <w:rPr>
          <w:sz w:val="22"/>
          <w:szCs w:val="22"/>
        </w:rPr>
      </w:pPr>
      <w:r w:rsidRPr="00ED5DB8">
        <w:rPr>
          <w:sz w:val="22"/>
          <w:szCs w:val="22"/>
          <w:highlight w:val="lightGray"/>
        </w:rPr>
        <w:t>24 tabletės</w:t>
      </w:r>
    </w:p>
    <w:p w14:paraId="28DF0732" w14:textId="77777777" w:rsidR="001E0734" w:rsidRPr="00ED5DB8" w:rsidRDefault="001E0734" w:rsidP="001E0734">
      <w:pPr>
        <w:ind w:left="567" w:hanging="567"/>
        <w:rPr>
          <w:sz w:val="22"/>
          <w:szCs w:val="22"/>
        </w:rPr>
      </w:pPr>
    </w:p>
    <w:p w14:paraId="28DF0733" w14:textId="77777777" w:rsidR="001E0734" w:rsidRPr="00ED5DB8" w:rsidRDefault="001E0734" w:rsidP="001E0734">
      <w:pPr>
        <w:ind w:left="567" w:hanging="567"/>
        <w:rPr>
          <w:sz w:val="22"/>
          <w:szCs w:val="22"/>
        </w:rPr>
      </w:pPr>
    </w:p>
    <w:p w14:paraId="28DF0734" w14:textId="77777777" w:rsidR="001E0734" w:rsidRPr="00ED5DB8" w:rsidRDefault="001E0734" w:rsidP="001E0734">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ED5DB8">
        <w:rPr>
          <w:b/>
          <w:caps/>
          <w:sz w:val="22"/>
          <w:szCs w:val="22"/>
        </w:rPr>
        <w:t>5.</w:t>
      </w:r>
      <w:r w:rsidRPr="00ED5DB8">
        <w:rPr>
          <w:b/>
          <w:caps/>
          <w:sz w:val="22"/>
          <w:szCs w:val="22"/>
        </w:rPr>
        <w:tab/>
        <w:t>vartojimo METODAS IR būdas</w:t>
      </w:r>
    </w:p>
    <w:p w14:paraId="28DF0735" w14:textId="77777777" w:rsidR="001E0734" w:rsidRPr="00ED5DB8" w:rsidRDefault="001E0734" w:rsidP="001E0734">
      <w:pPr>
        <w:ind w:left="567" w:hanging="567"/>
        <w:rPr>
          <w:caps/>
          <w:sz w:val="22"/>
          <w:szCs w:val="22"/>
        </w:rPr>
      </w:pPr>
    </w:p>
    <w:p w14:paraId="28DF0736" w14:textId="77777777" w:rsidR="001E0734" w:rsidRPr="00ED5DB8" w:rsidRDefault="001E0734" w:rsidP="001E0734">
      <w:pPr>
        <w:ind w:left="567" w:hanging="567"/>
        <w:rPr>
          <w:sz w:val="22"/>
          <w:szCs w:val="22"/>
        </w:rPr>
      </w:pPr>
      <w:r w:rsidRPr="00ED5DB8">
        <w:rPr>
          <w:sz w:val="22"/>
          <w:szCs w:val="22"/>
        </w:rPr>
        <w:t xml:space="preserve">Vartoti per burną. </w:t>
      </w:r>
    </w:p>
    <w:p w14:paraId="28DF0737" w14:textId="77777777" w:rsidR="001E0734" w:rsidRPr="00ED5DB8" w:rsidRDefault="001E0734" w:rsidP="001E0734">
      <w:pPr>
        <w:ind w:left="567" w:hanging="567"/>
        <w:rPr>
          <w:caps/>
          <w:sz w:val="22"/>
          <w:szCs w:val="22"/>
        </w:rPr>
      </w:pPr>
      <w:r w:rsidRPr="00ED5DB8">
        <w:rPr>
          <w:sz w:val="22"/>
          <w:szCs w:val="22"/>
        </w:rPr>
        <w:t>Prieš vartojimą perskaitykite pakuotės lapelį.</w:t>
      </w:r>
    </w:p>
    <w:p w14:paraId="28DF0738" w14:textId="77777777" w:rsidR="001E0734" w:rsidRPr="00ED5DB8" w:rsidRDefault="001E0734" w:rsidP="001E0734">
      <w:pPr>
        <w:ind w:left="567" w:hanging="567"/>
        <w:rPr>
          <w:sz w:val="22"/>
          <w:szCs w:val="22"/>
        </w:rPr>
      </w:pPr>
    </w:p>
    <w:p w14:paraId="28DF0739" w14:textId="77777777" w:rsidR="001E0734" w:rsidRPr="00ED5DB8" w:rsidRDefault="001E0734" w:rsidP="001E0734">
      <w:pPr>
        <w:ind w:left="567" w:hanging="567"/>
        <w:rPr>
          <w:sz w:val="22"/>
          <w:szCs w:val="22"/>
        </w:rPr>
      </w:pPr>
    </w:p>
    <w:p w14:paraId="28DF073A" w14:textId="77777777" w:rsidR="001E0734" w:rsidRPr="00ED5DB8" w:rsidRDefault="001E0734" w:rsidP="001E0734">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ED5DB8">
        <w:rPr>
          <w:b/>
          <w:caps/>
          <w:sz w:val="22"/>
          <w:szCs w:val="22"/>
        </w:rPr>
        <w:t>6.</w:t>
      </w:r>
      <w:r w:rsidRPr="00ED5DB8">
        <w:rPr>
          <w:b/>
          <w:caps/>
          <w:sz w:val="22"/>
          <w:szCs w:val="22"/>
        </w:rPr>
        <w:tab/>
        <w:t>SPECIALUS Įspėjimas</w:t>
      </w:r>
      <w:r w:rsidRPr="00ED5DB8">
        <w:rPr>
          <w:sz w:val="22"/>
          <w:szCs w:val="22"/>
        </w:rPr>
        <w:t xml:space="preserve">, </w:t>
      </w:r>
      <w:r w:rsidRPr="00ED5DB8">
        <w:rPr>
          <w:b/>
          <w:sz w:val="22"/>
          <w:szCs w:val="22"/>
        </w:rPr>
        <w:t xml:space="preserve">KAD VAISTINĮ PREPARATĄ BŪTINA LAIKYTI </w:t>
      </w:r>
      <w:r w:rsidRPr="00ED5DB8">
        <w:rPr>
          <w:b/>
          <w:caps/>
          <w:sz w:val="22"/>
          <w:szCs w:val="22"/>
        </w:rPr>
        <w:t>vaikams nepastebimoje ir nepasiekiamoje vietoje</w:t>
      </w:r>
    </w:p>
    <w:p w14:paraId="28DF073B" w14:textId="77777777" w:rsidR="001E0734" w:rsidRPr="00ED5DB8" w:rsidRDefault="001E0734" w:rsidP="001E0734">
      <w:pPr>
        <w:ind w:left="567" w:hanging="567"/>
        <w:rPr>
          <w:sz w:val="22"/>
          <w:szCs w:val="22"/>
        </w:rPr>
      </w:pPr>
    </w:p>
    <w:p w14:paraId="28DF073C" w14:textId="77777777" w:rsidR="001E0734" w:rsidRPr="00ED5DB8" w:rsidRDefault="001E0734" w:rsidP="001E0734">
      <w:pPr>
        <w:rPr>
          <w:sz w:val="22"/>
          <w:szCs w:val="22"/>
        </w:rPr>
      </w:pPr>
      <w:r w:rsidRPr="00ED5DB8">
        <w:rPr>
          <w:sz w:val="22"/>
          <w:szCs w:val="22"/>
        </w:rPr>
        <w:t>Laikyti vaikams nepastebimoje ir nepasiekiamoje vietoje.</w:t>
      </w:r>
    </w:p>
    <w:p w14:paraId="28DF073D" w14:textId="77777777" w:rsidR="001E0734" w:rsidRPr="00ED5DB8" w:rsidRDefault="001E0734" w:rsidP="001E0734">
      <w:pPr>
        <w:ind w:left="567" w:hanging="567"/>
        <w:rPr>
          <w:sz w:val="22"/>
          <w:szCs w:val="22"/>
        </w:rPr>
      </w:pPr>
    </w:p>
    <w:p w14:paraId="28DF073E" w14:textId="77777777" w:rsidR="001E0734" w:rsidRPr="00ED5DB8" w:rsidRDefault="001E0734" w:rsidP="001E0734">
      <w:pPr>
        <w:ind w:left="567" w:hanging="567"/>
        <w:rPr>
          <w:sz w:val="22"/>
          <w:szCs w:val="22"/>
        </w:rPr>
      </w:pPr>
    </w:p>
    <w:p w14:paraId="28DF073F" w14:textId="77777777" w:rsidR="001E0734" w:rsidRPr="00ED5DB8" w:rsidRDefault="001E0734" w:rsidP="001E0734">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ED5DB8">
        <w:rPr>
          <w:b/>
          <w:caps/>
          <w:sz w:val="22"/>
          <w:szCs w:val="22"/>
        </w:rPr>
        <w:t>7.</w:t>
      </w:r>
      <w:r w:rsidRPr="00ED5DB8">
        <w:rPr>
          <w:b/>
          <w:caps/>
          <w:sz w:val="22"/>
          <w:szCs w:val="22"/>
        </w:rPr>
        <w:tab/>
        <w:t>kitas specialus Įspėjimas (jei reikia)</w:t>
      </w:r>
    </w:p>
    <w:p w14:paraId="28DF0740" w14:textId="77777777" w:rsidR="001E0734" w:rsidRDefault="001E0734" w:rsidP="001E0734">
      <w:pPr>
        <w:rPr>
          <w:sz w:val="22"/>
          <w:szCs w:val="22"/>
        </w:rPr>
      </w:pPr>
    </w:p>
    <w:p w14:paraId="28DF0741" w14:textId="77777777" w:rsidR="001E0734" w:rsidRPr="00ED5DB8" w:rsidRDefault="001E0734" w:rsidP="001E0734">
      <w:pPr>
        <w:rPr>
          <w:sz w:val="22"/>
          <w:szCs w:val="22"/>
        </w:rPr>
      </w:pPr>
      <w:r w:rsidRPr="00E449DD">
        <w:rPr>
          <w:sz w:val="22"/>
          <w:szCs w:val="22"/>
        </w:rPr>
        <w:t xml:space="preserve">Nevartoti kartu su kitais vaistais, kurių sudėtyje yra </w:t>
      </w:r>
      <w:proofErr w:type="spellStart"/>
      <w:r w:rsidRPr="00E449DD">
        <w:rPr>
          <w:sz w:val="22"/>
          <w:szCs w:val="22"/>
        </w:rPr>
        <w:t>paracetamolio</w:t>
      </w:r>
      <w:proofErr w:type="spellEnd"/>
      <w:r w:rsidRPr="00E449DD">
        <w:rPr>
          <w:sz w:val="22"/>
          <w:szCs w:val="22"/>
        </w:rPr>
        <w:t>.</w:t>
      </w:r>
    </w:p>
    <w:p w14:paraId="28DF0742" w14:textId="77777777" w:rsidR="001E0734" w:rsidRPr="00ED5DB8" w:rsidRDefault="001E0734" w:rsidP="001E0734">
      <w:pPr>
        <w:ind w:left="567" w:hanging="567"/>
        <w:rPr>
          <w:sz w:val="22"/>
          <w:szCs w:val="22"/>
        </w:rPr>
      </w:pPr>
    </w:p>
    <w:p w14:paraId="28DF0743" w14:textId="77777777" w:rsidR="001E0734" w:rsidRPr="00ED5DB8" w:rsidRDefault="001E0734" w:rsidP="001E0734">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ED5DB8">
        <w:rPr>
          <w:b/>
          <w:caps/>
          <w:sz w:val="22"/>
          <w:szCs w:val="22"/>
        </w:rPr>
        <w:t>8.</w:t>
      </w:r>
      <w:r w:rsidRPr="00ED5DB8">
        <w:rPr>
          <w:b/>
          <w:caps/>
          <w:sz w:val="22"/>
          <w:szCs w:val="22"/>
        </w:rPr>
        <w:tab/>
        <w:t>tinkamumo laikas</w:t>
      </w:r>
    </w:p>
    <w:p w14:paraId="28DF0744" w14:textId="77777777" w:rsidR="001E0734" w:rsidRPr="00ED5DB8" w:rsidRDefault="001E0734" w:rsidP="001E0734">
      <w:pPr>
        <w:ind w:left="567" w:hanging="567"/>
        <w:rPr>
          <w:sz w:val="22"/>
          <w:szCs w:val="22"/>
        </w:rPr>
      </w:pPr>
    </w:p>
    <w:p w14:paraId="28DF0745" w14:textId="77777777" w:rsidR="001E0734" w:rsidRPr="00ED5DB8" w:rsidRDefault="001E0734" w:rsidP="001E0734">
      <w:pPr>
        <w:ind w:left="567" w:hanging="567"/>
        <w:outlineLvl w:val="0"/>
        <w:rPr>
          <w:sz w:val="22"/>
          <w:szCs w:val="22"/>
        </w:rPr>
      </w:pPr>
      <w:r w:rsidRPr="00ED5DB8">
        <w:rPr>
          <w:sz w:val="22"/>
          <w:szCs w:val="22"/>
        </w:rPr>
        <w:t>Tinka iki {MMMM /mm}</w:t>
      </w:r>
    </w:p>
    <w:p w14:paraId="28DF0746" w14:textId="77777777" w:rsidR="001E0734" w:rsidRPr="00ED5DB8" w:rsidRDefault="001E0734" w:rsidP="001E0734">
      <w:pPr>
        <w:ind w:left="567" w:hanging="567"/>
        <w:rPr>
          <w:sz w:val="22"/>
          <w:szCs w:val="22"/>
        </w:rPr>
      </w:pPr>
    </w:p>
    <w:p w14:paraId="28DF0747" w14:textId="77777777" w:rsidR="001E0734" w:rsidRPr="00ED5DB8" w:rsidRDefault="001E0734" w:rsidP="001E0734">
      <w:pPr>
        <w:ind w:left="567" w:hanging="567"/>
        <w:rPr>
          <w:sz w:val="22"/>
          <w:szCs w:val="22"/>
        </w:rPr>
      </w:pPr>
    </w:p>
    <w:p w14:paraId="28DF0748" w14:textId="77777777" w:rsidR="001E0734" w:rsidRPr="00ED5DB8" w:rsidRDefault="001E0734" w:rsidP="001E0734">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ED5DB8">
        <w:rPr>
          <w:b/>
          <w:caps/>
          <w:sz w:val="22"/>
          <w:szCs w:val="22"/>
        </w:rPr>
        <w:t>9.</w:t>
      </w:r>
      <w:r w:rsidRPr="00ED5DB8">
        <w:rPr>
          <w:b/>
          <w:caps/>
          <w:sz w:val="22"/>
          <w:szCs w:val="22"/>
        </w:rPr>
        <w:tab/>
        <w:t>SPECIALIOS laikymo sąlygos</w:t>
      </w:r>
    </w:p>
    <w:p w14:paraId="28DF0749" w14:textId="77777777" w:rsidR="001E0734" w:rsidRPr="00ED5DB8" w:rsidRDefault="001E0734" w:rsidP="001E0734">
      <w:pPr>
        <w:ind w:left="567" w:hanging="567"/>
        <w:rPr>
          <w:sz w:val="22"/>
          <w:szCs w:val="22"/>
        </w:rPr>
      </w:pPr>
    </w:p>
    <w:p w14:paraId="28DF074A" w14:textId="77777777" w:rsidR="001E0734" w:rsidRPr="00ED5DB8" w:rsidRDefault="001E0734" w:rsidP="001E0734">
      <w:pPr>
        <w:rPr>
          <w:sz w:val="22"/>
          <w:szCs w:val="22"/>
        </w:rPr>
      </w:pPr>
      <w:r w:rsidRPr="00ED5DB8">
        <w:rPr>
          <w:sz w:val="22"/>
          <w:szCs w:val="22"/>
        </w:rPr>
        <w:t xml:space="preserve">Laikyti ne aukštesnėje kaip 25 </w:t>
      </w:r>
      <w:r w:rsidRPr="00ED5DB8">
        <w:rPr>
          <w:sz w:val="22"/>
          <w:szCs w:val="22"/>
        </w:rPr>
        <w:sym w:font="Symbol" w:char="00B0"/>
      </w:r>
      <w:r w:rsidRPr="00ED5DB8">
        <w:rPr>
          <w:sz w:val="22"/>
          <w:szCs w:val="22"/>
        </w:rPr>
        <w:t>C temperatūroje.</w:t>
      </w:r>
    </w:p>
    <w:p w14:paraId="28DF074B" w14:textId="77777777" w:rsidR="001E0734" w:rsidRPr="00ED5DB8" w:rsidRDefault="001E0734" w:rsidP="001E0734">
      <w:pPr>
        <w:ind w:left="567" w:hanging="567"/>
        <w:rPr>
          <w:sz w:val="22"/>
          <w:szCs w:val="22"/>
        </w:rPr>
      </w:pPr>
    </w:p>
    <w:p w14:paraId="28DF074C" w14:textId="77777777" w:rsidR="001E0734" w:rsidRPr="00ED5DB8" w:rsidRDefault="001E0734" w:rsidP="001E0734">
      <w:pPr>
        <w:ind w:left="567" w:hanging="567"/>
        <w:rPr>
          <w:sz w:val="22"/>
          <w:szCs w:val="22"/>
        </w:rPr>
      </w:pPr>
    </w:p>
    <w:p w14:paraId="28DF074D" w14:textId="77777777" w:rsidR="001E0734" w:rsidRPr="00ED5DB8" w:rsidRDefault="001E0734" w:rsidP="001E0734">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ED5DB8">
        <w:rPr>
          <w:b/>
          <w:caps/>
          <w:sz w:val="22"/>
          <w:szCs w:val="22"/>
        </w:rPr>
        <w:t>10.</w:t>
      </w:r>
      <w:r w:rsidRPr="00ED5DB8">
        <w:rPr>
          <w:b/>
          <w:caps/>
          <w:sz w:val="22"/>
          <w:szCs w:val="22"/>
        </w:rPr>
        <w:tab/>
        <w:t>specialios atsargumo priemonės DĖL NESUVARTOTO VAISTINIO PREPARATO AR JO ATLIEKŲ TVARKYMO</w:t>
      </w:r>
      <w:r w:rsidRPr="00ED5DB8">
        <w:rPr>
          <w:b/>
          <w:sz w:val="22"/>
          <w:szCs w:val="22"/>
        </w:rPr>
        <w:t xml:space="preserve"> </w:t>
      </w:r>
      <w:r w:rsidRPr="00ED5DB8">
        <w:rPr>
          <w:b/>
          <w:caps/>
          <w:sz w:val="22"/>
          <w:szCs w:val="22"/>
        </w:rPr>
        <w:t>jei reikia)</w:t>
      </w:r>
    </w:p>
    <w:p w14:paraId="28DF074E" w14:textId="77777777" w:rsidR="001E0734" w:rsidRPr="00ED5DB8" w:rsidRDefault="001E0734" w:rsidP="001E0734">
      <w:pPr>
        <w:ind w:left="567" w:hanging="567"/>
        <w:rPr>
          <w:caps/>
          <w:sz w:val="22"/>
          <w:szCs w:val="22"/>
        </w:rPr>
      </w:pPr>
    </w:p>
    <w:p w14:paraId="28DF074F" w14:textId="77777777" w:rsidR="001E0734" w:rsidRPr="00ED5DB8" w:rsidRDefault="001E0734" w:rsidP="001E0734">
      <w:pPr>
        <w:ind w:left="567" w:hanging="567"/>
        <w:rPr>
          <w:caps/>
          <w:sz w:val="22"/>
          <w:szCs w:val="22"/>
        </w:rPr>
      </w:pPr>
    </w:p>
    <w:p w14:paraId="28DF0750" w14:textId="77777777" w:rsidR="001E0734" w:rsidRPr="00ED5DB8" w:rsidRDefault="001E0734" w:rsidP="001E0734">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ED5DB8">
        <w:rPr>
          <w:b/>
          <w:caps/>
          <w:sz w:val="22"/>
          <w:szCs w:val="22"/>
        </w:rPr>
        <w:t>11.</w:t>
      </w:r>
      <w:r w:rsidRPr="00ED5DB8">
        <w:rPr>
          <w:b/>
          <w:caps/>
          <w:sz w:val="22"/>
          <w:szCs w:val="22"/>
        </w:rPr>
        <w:tab/>
      </w:r>
      <w:r w:rsidRPr="00A44CBB">
        <w:rPr>
          <w:b/>
          <w:caps/>
          <w:sz w:val="22"/>
          <w:szCs w:val="22"/>
        </w:rPr>
        <w:t>REGISTRUOTOJO</w:t>
      </w:r>
      <w:r w:rsidRPr="00ED5DB8">
        <w:rPr>
          <w:b/>
          <w:caps/>
          <w:sz w:val="22"/>
          <w:szCs w:val="22"/>
        </w:rPr>
        <w:t xml:space="preserve"> pavadinimas ir adresas</w:t>
      </w:r>
    </w:p>
    <w:p w14:paraId="28DF0751" w14:textId="77777777" w:rsidR="001E0734" w:rsidRPr="00ED5DB8" w:rsidRDefault="001E0734" w:rsidP="001E0734">
      <w:pPr>
        <w:ind w:left="567" w:hanging="567"/>
        <w:rPr>
          <w:caps/>
          <w:sz w:val="22"/>
          <w:szCs w:val="22"/>
        </w:rPr>
      </w:pPr>
    </w:p>
    <w:p w14:paraId="28DF0752" w14:textId="7E7E8FBE" w:rsidR="001E0734" w:rsidRPr="00ED5DB8" w:rsidRDefault="001E0734" w:rsidP="001E0734">
      <w:pPr>
        <w:rPr>
          <w:sz w:val="22"/>
          <w:szCs w:val="22"/>
        </w:rPr>
      </w:pPr>
      <w:r w:rsidRPr="00ED5DB8">
        <w:rPr>
          <w:sz w:val="22"/>
          <w:szCs w:val="22"/>
        </w:rPr>
        <w:t>R</w:t>
      </w:r>
      <w:r>
        <w:rPr>
          <w:sz w:val="22"/>
          <w:szCs w:val="22"/>
        </w:rPr>
        <w:t>egistruotojas</w:t>
      </w:r>
      <w:r w:rsidRPr="00ED5DB8">
        <w:rPr>
          <w:sz w:val="22"/>
          <w:szCs w:val="22"/>
        </w:rPr>
        <w:t>:</w:t>
      </w:r>
    </w:p>
    <w:p w14:paraId="429A5DE8" w14:textId="77777777" w:rsidR="00035E34" w:rsidRPr="00035E34" w:rsidRDefault="00035E34" w:rsidP="00035E34">
      <w:pPr>
        <w:rPr>
          <w:sz w:val="22"/>
          <w:szCs w:val="22"/>
        </w:rPr>
      </w:pPr>
      <w:proofErr w:type="spellStart"/>
      <w:r w:rsidRPr="00035E34">
        <w:rPr>
          <w:sz w:val="22"/>
          <w:szCs w:val="22"/>
        </w:rPr>
        <w:t>GlaxoSmithKline</w:t>
      </w:r>
      <w:proofErr w:type="spellEnd"/>
      <w:r w:rsidRPr="00035E34">
        <w:rPr>
          <w:sz w:val="22"/>
          <w:szCs w:val="22"/>
        </w:rPr>
        <w:t xml:space="preserve"> </w:t>
      </w:r>
      <w:proofErr w:type="spellStart"/>
      <w:r w:rsidRPr="00035E34">
        <w:rPr>
          <w:sz w:val="22"/>
          <w:szCs w:val="22"/>
        </w:rPr>
        <w:t>Dungarvan</w:t>
      </w:r>
      <w:proofErr w:type="spellEnd"/>
      <w:r w:rsidRPr="00035E34">
        <w:rPr>
          <w:sz w:val="22"/>
          <w:szCs w:val="22"/>
        </w:rPr>
        <w:t xml:space="preserve"> </w:t>
      </w:r>
      <w:proofErr w:type="spellStart"/>
      <w:r w:rsidRPr="00035E34">
        <w:rPr>
          <w:sz w:val="22"/>
          <w:szCs w:val="22"/>
        </w:rPr>
        <w:t>Limited</w:t>
      </w:r>
      <w:proofErr w:type="spellEnd"/>
    </w:p>
    <w:p w14:paraId="3711597C" w14:textId="77777777" w:rsidR="00035E34" w:rsidRPr="00035E34" w:rsidRDefault="00035E34" w:rsidP="00035E34">
      <w:pPr>
        <w:rPr>
          <w:sz w:val="22"/>
          <w:szCs w:val="22"/>
        </w:rPr>
      </w:pPr>
      <w:proofErr w:type="spellStart"/>
      <w:r w:rsidRPr="00035E34">
        <w:rPr>
          <w:sz w:val="22"/>
          <w:szCs w:val="22"/>
        </w:rPr>
        <w:t>Knockbrack</w:t>
      </w:r>
      <w:proofErr w:type="spellEnd"/>
    </w:p>
    <w:p w14:paraId="2FA2B979" w14:textId="77777777" w:rsidR="00035E34" w:rsidRPr="00035E34" w:rsidRDefault="00035E34" w:rsidP="00035E34">
      <w:pPr>
        <w:rPr>
          <w:sz w:val="22"/>
          <w:szCs w:val="22"/>
        </w:rPr>
      </w:pPr>
      <w:proofErr w:type="spellStart"/>
      <w:r w:rsidRPr="00035E34">
        <w:rPr>
          <w:sz w:val="22"/>
          <w:szCs w:val="22"/>
        </w:rPr>
        <w:t>Dungarvan</w:t>
      </w:r>
      <w:proofErr w:type="spellEnd"/>
    </w:p>
    <w:p w14:paraId="10B21F1E" w14:textId="77777777" w:rsidR="00035E34" w:rsidRPr="00035E34" w:rsidRDefault="00035E34" w:rsidP="00035E34">
      <w:pPr>
        <w:rPr>
          <w:sz w:val="22"/>
          <w:szCs w:val="22"/>
        </w:rPr>
      </w:pPr>
      <w:proofErr w:type="spellStart"/>
      <w:r w:rsidRPr="00035E34">
        <w:rPr>
          <w:sz w:val="22"/>
          <w:szCs w:val="22"/>
        </w:rPr>
        <w:t>Co</w:t>
      </w:r>
      <w:proofErr w:type="spellEnd"/>
      <w:r w:rsidRPr="00035E34">
        <w:rPr>
          <w:sz w:val="22"/>
          <w:szCs w:val="22"/>
        </w:rPr>
        <w:t xml:space="preserve"> </w:t>
      </w:r>
      <w:proofErr w:type="spellStart"/>
      <w:r w:rsidRPr="00035E34">
        <w:rPr>
          <w:sz w:val="22"/>
          <w:szCs w:val="22"/>
        </w:rPr>
        <w:t>Waterford</w:t>
      </w:r>
      <w:proofErr w:type="spellEnd"/>
    </w:p>
    <w:p w14:paraId="28DF0757" w14:textId="5DD0AADB" w:rsidR="001E0734" w:rsidRPr="00ED5DB8" w:rsidRDefault="00035E34" w:rsidP="001E0734">
      <w:pPr>
        <w:ind w:left="567" w:hanging="567"/>
        <w:rPr>
          <w:caps/>
          <w:sz w:val="22"/>
          <w:szCs w:val="22"/>
        </w:rPr>
      </w:pPr>
      <w:r w:rsidRPr="00035E34">
        <w:rPr>
          <w:sz w:val="22"/>
          <w:szCs w:val="22"/>
        </w:rPr>
        <w:t>Airija</w:t>
      </w:r>
    </w:p>
    <w:p w14:paraId="28DF0758" w14:textId="77777777" w:rsidR="001E0734" w:rsidRPr="00ED5DB8" w:rsidRDefault="001E0734" w:rsidP="001E0734">
      <w:pPr>
        <w:ind w:left="567" w:hanging="567"/>
        <w:rPr>
          <w:caps/>
          <w:sz w:val="22"/>
          <w:szCs w:val="22"/>
        </w:rPr>
      </w:pPr>
    </w:p>
    <w:p w14:paraId="28DF0759" w14:textId="77777777" w:rsidR="001E0734" w:rsidRPr="00ED5DB8" w:rsidRDefault="001E0734" w:rsidP="001E0734">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ED5DB8">
        <w:rPr>
          <w:b/>
          <w:caps/>
          <w:sz w:val="22"/>
          <w:szCs w:val="22"/>
        </w:rPr>
        <w:t>12.</w:t>
      </w:r>
      <w:r w:rsidRPr="00ED5DB8">
        <w:rPr>
          <w:b/>
          <w:caps/>
          <w:sz w:val="22"/>
          <w:szCs w:val="22"/>
        </w:rPr>
        <w:tab/>
      </w:r>
      <w:r w:rsidRPr="00A44CBB">
        <w:rPr>
          <w:b/>
          <w:caps/>
          <w:sz w:val="22"/>
          <w:szCs w:val="22"/>
        </w:rPr>
        <w:t>REGISTRACIJOS</w:t>
      </w:r>
      <w:r w:rsidRPr="00ED5DB8">
        <w:rPr>
          <w:b/>
          <w:caps/>
          <w:sz w:val="22"/>
          <w:szCs w:val="22"/>
        </w:rPr>
        <w:t xml:space="preserve"> PAŽYMĖJIMO numeris (-IAI)</w:t>
      </w:r>
    </w:p>
    <w:p w14:paraId="28DF075A" w14:textId="77777777" w:rsidR="001E0734" w:rsidRPr="00ED5DB8" w:rsidRDefault="001E0734" w:rsidP="001E0734">
      <w:pPr>
        <w:ind w:left="567" w:hanging="567"/>
        <w:outlineLvl w:val="0"/>
        <w:rPr>
          <w:sz w:val="22"/>
          <w:szCs w:val="22"/>
        </w:rPr>
      </w:pPr>
    </w:p>
    <w:p w14:paraId="28DF075B" w14:textId="77777777" w:rsidR="001E0734" w:rsidRPr="00ED5DB8" w:rsidRDefault="001E0734" w:rsidP="001E0734">
      <w:pPr>
        <w:rPr>
          <w:sz w:val="22"/>
          <w:szCs w:val="22"/>
        </w:rPr>
      </w:pPr>
      <w:r w:rsidRPr="00ED5DB8">
        <w:rPr>
          <w:sz w:val="22"/>
          <w:szCs w:val="22"/>
        </w:rPr>
        <w:t>N10 – LT/1/95/0856/003</w:t>
      </w:r>
    </w:p>
    <w:p w14:paraId="28DF075C" w14:textId="77777777" w:rsidR="001E0734" w:rsidRPr="00ED5DB8" w:rsidRDefault="001E0734" w:rsidP="001E0734">
      <w:pPr>
        <w:rPr>
          <w:sz w:val="22"/>
          <w:szCs w:val="22"/>
        </w:rPr>
      </w:pPr>
      <w:r w:rsidRPr="00ED5DB8">
        <w:rPr>
          <w:sz w:val="22"/>
          <w:szCs w:val="22"/>
        </w:rPr>
        <w:t>N12 – LT/1/95/0856/001</w:t>
      </w:r>
    </w:p>
    <w:p w14:paraId="28DF075D" w14:textId="77777777" w:rsidR="001E0734" w:rsidRPr="00ED5DB8" w:rsidRDefault="001E0734" w:rsidP="001E0734">
      <w:pPr>
        <w:rPr>
          <w:sz w:val="22"/>
          <w:szCs w:val="22"/>
        </w:rPr>
      </w:pPr>
      <w:r w:rsidRPr="00ED5DB8">
        <w:rPr>
          <w:sz w:val="22"/>
          <w:szCs w:val="22"/>
        </w:rPr>
        <w:t>N20 – LT/1/95/0856/004</w:t>
      </w:r>
    </w:p>
    <w:p w14:paraId="28DF075E" w14:textId="77777777" w:rsidR="001E0734" w:rsidRPr="00ED5DB8" w:rsidRDefault="001E0734" w:rsidP="001E0734">
      <w:pPr>
        <w:rPr>
          <w:sz w:val="22"/>
          <w:szCs w:val="22"/>
        </w:rPr>
      </w:pPr>
      <w:r w:rsidRPr="00ED5DB8">
        <w:rPr>
          <w:sz w:val="22"/>
          <w:szCs w:val="22"/>
        </w:rPr>
        <w:t>N24 – LT/1/95/0856/002</w:t>
      </w:r>
    </w:p>
    <w:p w14:paraId="28DF075F" w14:textId="77777777" w:rsidR="001E0734" w:rsidRPr="00ED5DB8" w:rsidRDefault="001E0734" w:rsidP="001E0734">
      <w:pPr>
        <w:ind w:left="567" w:hanging="567"/>
        <w:rPr>
          <w:sz w:val="22"/>
          <w:szCs w:val="22"/>
        </w:rPr>
      </w:pPr>
    </w:p>
    <w:p w14:paraId="28DF0760" w14:textId="77777777" w:rsidR="001E0734" w:rsidRPr="00ED5DB8" w:rsidRDefault="001E0734" w:rsidP="001E0734">
      <w:pPr>
        <w:ind w:left="567" w:hanging="567"/>
        <w:rPr>
          <w:sz w:val="22"/>
          <w:szCs w:val="22"/>
        </w:rPr>
      </w:pPr>
    </w:p>
    <w:p w14:paraId="28DF0761" w14:textId="77777777" w:rsidR="001E0734" w:rsidRPr="00ED5DB8" w:rsidRDefault="001E0734" w:rsidP="001E0734">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ED5DB8">
        <w:rPr>
          <w:b/>
          <w:caps/>
          <w:sz w:val="22"/>
          <w:szCs w:val="22"/>
        </w:rPr>
        <w:t>13.</w:t>
      </w:r>
      <w:r w:rsidRPr="00ED5DB8">
        <w:rPr>
          <w:b/>
          <w:caps/>
          <w:sz w:val="22"/>
          <w:szCs w:val="22"/>
        </w:rPr>
        <w:tab/>
        <w:t>serijos numeris</w:t>
      </w:r>
    </w:p>
    <w:p w14:paraId="28DF0762" w14:textId="77777777" w:rsidR="001E0734" w:rsidRPr="00ED5DB8" w:rsidRDefault="001E0734" w:rsidP="001E0734">
      <w:pPr>
        <w:ind w:left="567" w:hanging="567"/>
        <w:rPr>
          <w:sz w:val="22"/>
          <w:szCs w:val="22"/>
        </w:rPr>
      </w:pPr>
    </w:p>
    <w:p w14:paraId="28DF0763" w14:textId="77777777" w:rsidR="001E0734" w:rsidRPr="00ED5DB8" w:rsidRDefault="001E0734" w:rsidP="001E0734">
      <w:pPr>
        <w:pStyle w:val="Pagrindinistekstas"/>
        <w:spacing w:after="0"/>
        <w:jc w:val="both"/>
        <w:rPr>
          <w:sz w:val="22"/>
          <w:szCs w:val="22"/>
        </w:rPr>
      </w:pPr>
      <w:r w:rsidRPr="00ED5DB8">
        <w:rPr>
          <w:sz w:val="22"/>
          <w:szCs w:val="22"/>
        </w:rPr>
        <w:t>Serija {numeris}</w:t>
      </w:r>
    </w:p>
    <w:p w14:paraId="28DF0764" w14:textId="77777777" w:rsidR="001E0734" w:rsidRPr="00ED5DB8" w:rsidRDefault="001E0734" w:rsidP="001E0734">
      <w:pPr>
        <w:ind w:left="567" w:hanging="567"/>
        <w:rPr>
          <w:sz w:val="22"/>
          <w:szCs w:val="22"/>
        </w:rPr>
      </w:pPr>
    </w:p>
    <w:p w14:paraId="28DF0765" w14:textId="77777777" w:rsidR="001E0734" w:rsidRPr="00ED5DB8" w:rsidRDefault="001E0734" w:rsidP="001E0734">
      <w:pPr>
        <w:ind w:left="567" w:hanging="567"/>
        <w:rPr>
          <w:sz w:val="22"/>
          <w:szCs w:val="22"/>
        </w:rPr>
      </w:pPr>
    </w:p>
    <w:p w14:paraId="28DF0766" w14:textId="77777777" w:rsidR="001E0734" w:rsidRPr="00ED5DB8" w:rsidRDefault="001E0734" w:rsidP="001E0734">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ED5DB8">
        <w:rPr>
          <w:b/>
          <w:caps/>
          <w:sz w:val="22"/>
          <w:szCs w:val="22"/>
        </w:rPr>
        <w:t>14.</w:t>
      </w:r>
      <w:r w:rsidRPr="00ED5DB8">
        <w:rPr>
          <w:b/>
          <w:caps/>
          <w:sz w:val="22"/>
          <w:szCs w:val="22"/>
        </w:rPr>
        <w:tab/>
      </w:r>
      <w:r w:rsidRPr="00ED5DB8">
        <w:rPr>
          <w:b/>
          <w:sz w:val="22"/>
          <w:szCs w:val="22"/>
        </w:rPr>
        <w:t>PARDAVIMO (IŠDAVIMO) TVARKA</w:t>
      </w:r>
    </w:p>
    <w:p w14:paraId="28DF0767" w14:textId="77777777" w:rsidR="001E0734" w:rsidRPr="00ED5DB8" w:rsidRDefault="001E0734" w:rsidP="001E0734">
      <w:pPr>
        <w:ind w:left="567" w:hanging="567"/>
        <w:rPr>
          <w:sz w:val="22"/>
          <w:szCs w:val="22"/>
        </w:rPr>
      </w:pPr>
    </w:p>
    <w:p w14:paraId="28DF0768" w14:textId="29378D78" w:rsidR="001E0734" w:rsidRPr="00ED5DB8" w:rsidRDefault="001E0734" w:rsidP="001E0734">
      <w:pPr>
        <w:ind w:left="567" w:hanging="567"/>
        <w:rPr>
          <w:sz w:val="22"/>
          <w:szCs w:val="22"/>
        </w:rPr>
      </w:pPr>
      <w:r w:rsidRPr="00ED5DB8">
        <w:rPr>
          <w:sz w:val="22"/>
          <w:szCs w:val="22"/>
        </w:rPr>
        <w:t>Nereceptinis vaist</w:t>
      </w:r>
      <w:r w:rsidR="00641330">
        <w:rPr>
          <w:sz w:val="22"/>
          <w:szCs w:val="22"/>
        </w:rPr>
        <w:t>as</w:t>
      </w:r>
    </w:p>
    <w:p w14:paraId="28DF0769" w14:textId="77777777" w:rsidR="001E0734" w:rsidRPr="00ED5DB8" w:rsidRDefault="001E0734" w:rsidP="001E0734">
      <w:pPr>
        <w:ind w:left="567" w:hanging="567"/>
        <w:rPr>
          <w:sz w:val="22"/>
          <w:szCs w:val="22"/>
        </w:rPr>
      </w:pPr>
    </w:p>
    <w:p w14:paraId="28DF076A" w14:textId="77777777" w:rsidR="001E0734" w:rsidRPr="00ED5DB8" w:rsidRDefault="001E0734" w:rsidP="001E0734">
      <w:pPr>
        <w:ind w:left="567" w:hanging="567"/>
        <w:rPr>
          <w:sz w:val="22"/>
          <w:szCs w:val="22"/>
        </w:rPr>
      </w:pPr>
    </w:p>
    <w:p w14:paraId="28DF076B" w14:textId="77777777" w:rsidR="001E0734" w:rsidRPr="00ED5DB8" w:rsidRDefault="001E0734" w:rsidP="001E0734">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ED5DB8">
        <w:rPr>
          <w:b/>
          <w:caps/>
          <w:sz w:val="22"/>
          <w:szCs w:val="22"/>
        </w:rPr>
        <w:t>15.</w:t>
      </w:r>
      <w:r w:rsidRPr="00ED5DB8">
        <w:rPr>
          <w:b/>
          <w:caps/>
          <w:sz w:val="22"/>
          <w:szCs w:val="22"/>
        </w:rPr>
        <w:tab/>
        <w:t>vartojimo instrukcijA</w:t>
      </w:r>
    </w:p>
    <w:p w14:paraId="28DF076C" w14:textId="77777777" w:rsidR="001E0734" w:rsidRPr="00ED5DB8" w:rsidRDefault="001E0734" w:rsidP="001E0734">
      <w:pPr>
        <w:rPr>
          <w:sz w:val="22"/>
          <w:szCs w:val="22"/>
        </w:rPr>
      </w:pPr>
    </w:p>
    <w:p w14:paraId="7CE6E0E3" w14:textId="7E02D6AB" w:rsidR="003232D3" w:rsidRPr="00BF31A0" w:rsidRDefault="003232D3" w:rsidP="003232D3">
      <w:pPr>
        <w:rPr>
          <w:sz w:val="22"/>
          <w:szCs w:val="22"/>
        </w:rPr>
      </w:pPr>
    </w:p>
    <w:p w14:paraId="28DF076E" w14:textId="064F0065" w:rsidR="001E0734" w:rsidRPr="00ED5DB8" w:rsidRDefault="003232D3" w:rsidP="001E0734">
      <w:pPr>
        <w:rPr>
          <w:sz w:val="22"/>
          <w:szCs w:val="22"/>
        </w:rPr>
      </w:pPr>
      <w:r>
        <w:rPr>
          <w:sz w:val="22"/>
          <w:szCs w:val="22"/>
        </w:rPr>
        <w:t xml:space="preserve">Karščiavimo mažinimas. </w:t>
      </w:r>
      <w:r w:rsidRPr="00BF31A0">
        <w:rPr>
          <w:sz w:val="22"/>
          <w:szCs w:val="22"/>
        </w:rPr>
        <w:t>Silpno ir vidutinio stiprumo skausmo malšinimas</w:t>
      </w:r>
      <w:r w:rsidR="006248FE">
        <w:rPr>
          <w:sz w:val="22"/>
          <w:szCs w:val="22"/>
        </w:rPr>
        <w:t>.</w:t>
      </w:r>
      <w:r w:rsidRPr="00ED5DB8" w:rsidDel="003232D3">
        <w:rPr>
          <w:sz w:val="22"/>
          <w:szCs w:val="22"/>
        </w:rPr>
        <w:t xml:space="preserve"> </w:t>
      </w:r>
    </w:p>
    <w:p w14:paraId="4C257CB6" w14:textId="77777777" w:rsidR="006248FE" w:rsidRDefault="006248FE" w:rsidP="001E0734">
      <w:pPr>
        <w:rPr>
          <w:sz w:val="22"/>
          <w:szCs w:val="22"/>
        </w:rPr>
      </w:pPr>
    </w:p>
    <w:p w14:paraId="28DF076F" w14:textId="1FCED951" w:rsidR="001E0734" w:rsidRPr="00ED5DB8" w:rsidRDefault="001E0734" w:rsidP="001E0734">
      <w:pPr>
        <w:rPr>
          <w:sz w:val="22"/>
          <w:szCs w:val="22"/>
        </w:rPr>
      </w:pPr>
      <w:r w:rsidRPr="00ED5DB8">
        <w:rPr>
          <w:sz w:val="22"/>
          <w:szCs w:val="22"/>
        </w:rPr>
        <w:t>Dozavimas: suaugusiems žmonėms</w:t>
      </w:r>
      <w:r w:rsidRPr="00ED5DB8">
        <w:rPr>
          <w:i/>
          <w:sz w:val="22"/>
          <w:szCs w:val="22"/>
        </w:rPr>
        <w:t>.</w:t>
      </w:r>
      <w:r w:rsidRPr="00ED5DB8">
        <w:rPr>
          <w:iCs/>
          <w:sz w:val="22"/>
          <w:szCs w:val="22"/>
        </w:rPr>
        <w:t xml:space="preserve"> Gerti p</w:t>
      </w:r>
      <w:r w:rsidRPr="00ED5DB8">
        <w:rPr>
          <w:sz w:val="22"/>
          <w:szCs w:val="22"/>
        </w:rPr>
        <w:t xml:space="preserve">o </w:t>
      </w:r>
      <w:r w:rsidR="00641330">
        <w:rPr>
          <w:sz w:val="22"/>
          <w:szCs w:val="22"/>
        </w:rPr>
        <w:t>1-</w:t>
      </w:r>
      <w:r w:rsidRPr="00ED5DB8">
        <w:rPr>
          <w:sz w:val="22"/>
          <w:szCs w:val="22"/>
        </w:rPr>
        <w:t>2 tabletes</w:t>
      </w:r>
      <w:r w:rsidR="00551714">
        <w:rPr>
          <w:sz w:val="22"/>
          <w:szCs w:val="22"/>
        </w:rPr>
        <w:t xml:space="preserve"> kas</w:t>
      </w:r>
      <w:r w:rsidRPr="00ED5DB8">
        <w:rPr>
          <w:sz w:val="22"/>
          <w:szCs w:val="22"/>
        </w:rPr>
        <w:t xml:space="preserve"> </w:t>
      </w:r>
      <w:r w:rsidR="00641330" w:rsidRPr="00E571DD">
        <w:rPr>
          <w:sz w:val="22"/>
          <w:szCs w:val="22"/>
        </w:rPr>
        <w:t>4-6 valandas, pagal poreikį.</w:t>
      </w:r>
    </w:p>
    <w:p w14:paraId="28DF0770" w14:textId="77777777" w:rsidR="001E0734" w:rsidRPr="00ED5DB8" w:rsidRDefault="001E0734" w:rsidP="001E0734">
      <w:pPr>
        <w:rPr>
          <w:sz w:val="22"/>
          <w:szCs w:val="22"/>
        </w:rPr>
      </w:pPr>
      <w:r w:rsidRPr="00ED5DB8">
        <w:rPr>
          <w:sz w:val="22"/>
          <w:szCs w:val="22"/>
        </w:rPr>
        <w:t>Nevartoti daugiau kaip 8 tablečių per 24 val.</w:t>
      </w:r>
    </w:p>
    <w:p w14:paraId="28DF0771" w14:textId="77777777" w:rsidR="001E0734" w:rsidRPr="00ED5DB8" w:rsidRDefault="001E0734" w:rsidP="001E0734">
      <w:pPr>
        <w:rPr>
          <w:sz w:val="22"/>
          <w:szCs w:val="22"/>
        </w:rPr>
      </w:pPr>
      <w:r w:rsidRPr="00ED5DB8">
        <w:rPr>
          <w:sz w:val="22"/>
          <w:szCs w:val="22"/>
        </w:rPr>
        <w:t>Jaunesniems kaip 12 metų vaikams šio vaisto vartoti nerekomenduojama.</w:t>
      </w:r>
    </w:p>
    <w:p w14:paraId="28DF0772" w14:textId="77777777" w:rsidR="001E0734" w:rsidRDefault="001E0734" w:rsidP="001E0734">
      <w:pPr>
        <w:ind w:left="567" w:hanging="567"/>
        <w:rPr>
          <w:sz w:val="22"/>
          <w:szCs w:val="22"/>
        </w:rPr>
      </w:pPr>
      <w:r w:rsidRPr="00783404">
        <w:rPr>
          <w:sz w:val="22"/>
          <w:szCs w:val="22"/>
        </w:rPr>
        <w:t>Visada vartokite mažiausią veiksmingą dozę, reikalingą palengvinti Jūsų simptom</w:t>
      </w:r>
      <w:r>
        <w:rPr>
          <w:sz w:val="22"/>
          <w:szCs w:val="22"/>
        </w:rPr>
        <w:t>ams</w:t>
      </w:r>
      <w:r w:rsidRPr="00783404">
        <w:rPr>
          <w:sz w:val="22"/>
          <w:szCs w:val="22"/>
        </w:rPr>
        <w:t xml:space="preserve">. </w:t>
      </w:r>
    </w:p>
    <w:p w14:paraId="28DF0773" w14:textId="77777777" w:rsidR="001E0734" w:rsidRPr="00ED5DB8" w:rsidRDefault="001E0734" w:rsidP="001E0734">
      <w:pPr>
        <w:rPr>
          <w:sz w:val="22"/>
          <w:szCs w:val="22"/>
        </w:rPr>
      </w:pPr>
    </w:p>
    <w:p w14:paraId="28DF0774" w14:textId="77777777" w:rsidR="001E0734" w:rsidRPr="00ED5DB8" w:rsidRDefault="001E0734" w:rsidP="001E0734">
      <w:pPr>
        <w:rPr>
          <w:sz w:val="22"/>
          <w:szCs w:val="22"/>
        </w:rPr>
      </w:pPr>
    </w:p>
    <w:p w14:paraId="28DF0775" w14:textId="77777777" w:rsidR="001E0734" w:rsidRPr="00ED5DB8" w:rsidRDefault="001E0734" w:rsidP="001E0734">
      <w:pPr>
        <w:pBdr>
          <w:top w:val="single" w:sz="4" w:space="1" w:color="auto"/>
          <w:left w:val="single" w:sz="4" w:space="4" w:color="auto"/>
          <w:bottom w:val="single" w:sz="4" w:space="1" w:color="auto"/>
          <w:right w:val="single" w:sz="4" w:space="4" w:color="auto"/>
        </w:pBdr>
        <w:rPr>
          <w:b/>
          <w:sz w:val="22"/>
          <w:szCs w:val="22"/>
        </w:rPr>
      </w:pPr>
      <w:r w:rsidRPr="00ED5DB8">
        <w:rPr>
          <w:b/>
          <w:sz w:val="22"/>
          <w:szCs w:val="22"/>
        </w:rPr>
        <w:t>16.        INFORMACIJA BRAILIO RAŠTU</w:t>
      </w:r>
      <w:r w:rsidRPr="00ED5DB8">
        <w:rPr>
          <w:b/>
          <w:sz w:val="22"/>
          <w:szCs w:val="22"/>
          <w:bdr w:val="single" w:sz="4" w:space="0" w:color="auto"/>
        </w:rPr>
        <w:t xml:space="preserve">   </w:t>
      </w:r>
    </w:p>
    <w:p w14:paraId="28DF0776" w14:textId="77777777" w:rsidR="001E0734" w:rsidRPr="00ED5DB8" w:rsidRDefault="001E0734" w:rsidP="001E0734">
      <w:pPr>
        <w:rPr>
          <w:sz w:val="22"/>
          <w:szCs w:val="22"/>
        </w:rPr>
      </w:pPr>
    </w:p>
    <w:p w14:paraId="28DF0777" w14:textId="77777777" w:rsidR="001E0734" w:rsidRPr="00ED5DB8" w:rsidRDefault="001E0734" w:rsidP="001E0734">
      <w:pPr>
        <w:rPr>
          <w:sz w:val="22"/>
          <w:szCs w:val="22"/>
        </w:rPr>
      </w:pPr>
      <w:proofErr w:type="spellStart"/>
      <w:r w:rsidRPr="00ED5DB8">
        <w:rPr>
          <w:sz w:val="22"/>
          <w:szCs w:val="22"/>
        </w:rPr>
        <w:t>Panadol</w:t>
      </w:r>
      <w:proofErr w:type="spellEnd"/>
      <w:r w:rsidRPr="00ED5DB8">
        <w:rPr>
          <w:sz w:val="22"/>
          <w:szCs w:val="22"/>
        </w:rPr>
        <w:t xml:space="preserve"> </w:t>
      </w:r>
      <w:proofErr w:type="spellStart"/>
      <w:r w:rsidRPr="00ED5DB8">
        <w:rPr>
          <w:sz w:val="22"/>
          <w:szCs w:val="22"/>
        </w:rPr>
        <w:t>Extra</w:t>
      </w:r>
      <w:proofErr w:type="spellEnd"/>
    </w:p>
    <w:p w14:paraId="28DF0778" w14:textId="77777777" w:rsidR="001E0734" w:rsidRPr="00ED5DB8" w:rsidRDefault="001E0734" w:rsidP="001E0734">
      <w:pPr>
        <w:rPr>
          <w:sz w:val="22"/>
          <w:szCs w:val="22"/>
        </w:rPr>
      </w:pPr>
    </w:p>
    <w:p w14:paraId="28DF0779" w14:textId="77777777" w:rsidR="001E0734" w:rsidRPr="00ED5DB8" w:rsidRDefault="001E0734" w:rsidP="001E0734">
      <w:pPr>
        <w:rPr>
          <w:sz w:val="22"/>
          <w:szCs w:val="22"/>
        </w:rPr>
      </w:pPr>
    </w:p>
    <w:p w14:paraId="79726585" w14:textId="51AC41E4" w:rsidR="00C03226" w:rsidRDefault="00C03226">
      <w:pPr>
        <w:spacing w:after="200" w:line="276" w:lineRule="auto"/>
        <w:rPr>
          <w:sz w:val="22"/>
          <w:szCs w:val="22"/>
        </w:rPr>
      </w:pPr>
      <w:r>
        <w:rPr>
          <w:sz w:val="22"/>
          <w:szCs w:val="22"/>
        </w:rPr>
        <w:br w:type="page"/>
      </w:r>
    </w:p>
    <w:p w14:paraId="28DF0780" w14:textId="77777777" w:rsidR="001E0734" w:rsidRPr="00ED5DB8" w:rsidRDefault="001E0734" w:rsidP="001E0734">
      <w:pPr>
        <w:rPr>
          <w:sz w:val="22"/>
          <w:szCs w:val="22"/>
        </w:rPr>
      </w:pPr>
    </w:p>
    <w:p w14:paraId="28DF0781" w14:textId="77777777" w:rsidR="001E0734" w:rsidRPr="00ED5DB8" w:rsidRDefault="001E0734" w:rsidP="001E0734">
      <w:pPr>
        <w:pBdr>
          <w:top w:val="single" w:sz="4" w:space="1" w:color="auto"/>
          <w:left w:val="single" w:sz="4" w:space="4" w:color="auto"/>
          <w:bottom w:val="single" w:sz="4" w:space="1" w:color="auto"/>
          <w:right w:val="single" w:sz="4" w:space="4" w:color="auto"/>
        </w:pBdr>
        <w:rPr>
          <w:b/>
          <w:caps/>
          <w:sz w:val="22"/>
          <w:szCs w:val="22"/>
        </w:rPr>
      </w:pPr>
      <w:r w:rsidRPr="00ED5DB8">
        <w:rPr>
          <w:b/>
          <w:sz w:val="22"/>
          <w:szCs w:val="22"/>
        </w:rPr>
        <w:t xml:space="preserve">MINIMALI </w:t>
      </w:r>
      <w:r w:rsidRPr="00ED5DB8">
        <w:rPr>
          <w:b/>
          <w:caps/>
          <w:sz w:val="22"/>
          <w:szCs w:val="22"/>
        </w:rPr>
        <w:t xml:space="preserve">informacija ant </w:t>
      </w:r>
      <w:r w:rsidRPr="00ED5DB8">
        <w:rPr>
          <w:b/>
          <w:sz w:val="22"/>
          <w:szCs w:val="22"/>
        </w:rPr>
        <w:t>LIZDINIŲ PLOKŠTELIŲ ARBA DVISLUOKSNIŲ JUOSTELIŲ</w:t>
      </w:r>
    </w:p>
    <w:p w14:paraId="28DF0782" w14:textId="77777777" w:rsidR="001E0734" w:rsidRPr="00ED5DB8" w:rsidRDefault="001E0734" w:rsidP="001E0734">
      <w:pPr>
        <w:pStyle w:val="Pagrindinistekstas"/>
        <w:pBdr>
          <w:top w:val="single" w:sz="4" w:space="1" w:color="auto"/>
          <w:left w:val="single" w:sz="4" w:space="4" w:color="auto"/>
          <w:bottom w:val="single" w:sz="4" w:space="1" w:color="auto"/>
          <w:right w:val="single" w:sz="4" w:space="4" w:color="auto"/>
        </w:pBdr>
        <w:spacing w:after="0"/>
        <w:jc w:val="both"/>
        <w:rPr>
          <w:b/>
          <w:caps/>
          <w:sz w:val="22"/>
          <w:szCs w:val="22"/>
        </w:rPr>
      </w:pPr>
      <w:r w:rsidRPr="00ED5DB8">
        <w:rPr>
          <w:b/>
          <w:caps/>
          <w:sz w:val="22"/>
          <w:szCs w:val="22"/>
        </w:rPr>
        <w:t>Lizdinė plokštelė</w:t>
      </w:r>
    </w:p>
    <w:p w14:paraId="28DF0783" w14:textId="77777777" w:rsidR="001E0734" w:rsidRPr="00ED5DB8" w:rsidRDefault="001E0734" w:rsidP="001E0734">
      <w:pPr>
        <w:ind w:left="567" w:hanging="567"/>
        <w:rPr>
          <w:caps/>
          <w:sz w:val="22"/>
          <w:szCs w:val="22"/>
        </w:rPr>
      </w:pPr>
    </w:p>
    <w:p w14:paraId="28DF0784" w14:textId="77777777" w:rsidR="001E0734" w:rsidRPr="00ED5DB8" w:rsidRDefault="001E0734" w:rsidP="001E0734">
      <w:pPr>
        <w:ind w:left="567" w:hanging="567"/>
        <w:rPr>
          <w:caps/>
          <w:sz w:val="22"/>
          <w:szCs w:val="22"/>
        </w:rPr>
      </w:pPr>
    </w:p>
    <w:p w14:paraId="28DF0785" w14:textId="77777777" w:rsidR="001E0734" w:rsidRPr="00ED5DB8" w:rsidRDefault="001E0734" w:rsidP="001E0734">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ED5DB8">
        <w:rPr>
          <w:b/>
          <w:caps/>
          <w:sz w:val="22"/>
          <w:szCs w:val="22"/>
        </w:rPr>
        <w:t>1.</w:t>
      </w:r>
      <w:r w:rsidRPr="00ED5DB8">
        <w:rPr>
          <w:b/>
          <w:caps/>
          <w:sz w:val="22"/>
          <w:szCs w:val="22"/>
        </w:rPr>
        <w:tab/>
        <w:t>Vaistinio preparato pavadinimas</w:t>
      </w:r>
    </w:p>
    <w:p w14:paraId="28DF0786" w14:textId="77777777" w:rsidR="001E0734" w:rsidRPr="00ED5DB8" w:rsidRDefault="001E0734" w:rsidP="001E0734">
      <w:pPr>
        <w:rPr>
          <w:sz w:val="22"/>
          <w:szCs w:val="22"/>
        </w:rPr>
      </w:pPr>
    </w:p>
    <w:p w14:paraId="28DF0787" w14:textId="77777777" w:rsidR="001E0734" w:rsidRPr="00ED5DB8" w:rsidRDefault="001E0734" w:rsidP="001E0734">
      <w:pPr>
        <w:rPr>
          <w:sz w:val="22"/>
          <w:szCs w:val="22"/>
        </w:rPr>
      </w:pPr>
      <w:proofErr w:type="spellStart"/>
      <w:r w:rsidRPr="00ED5DB8">
        <w:rPr>
          <w:sz w:val="22"/>
          <w:szCs w:val="22"/>
        </w:rPr>
        <w:t>Panadol</w:t>
      </w:r>
      <w:proofErr w:type="spellEnd"/>
      <w:r w:rsidRPr="00ED5DB8">
        <w:rPr>
          <w:sz w:val="22"/>
          <w:szCs w:val="22"/>
        </w:rPr>
        <w:t xml:space="preserve"> </w:t>
      </w:r>
      <w:proofErr w:type="spellStart"/>
      <w:r w:rsidRPr="00ED5DB8">
        <w:rPr>
          <w:sz w:val="22"/>
          <w:szCs w:val="22"/>
        </w:rPr>
        <w:t>Extra</w:t>
      </w:r>
      <w:proofErr w:type="spellEnd"/>
      <w:r w:rsidRPr="00ED5DB8">
        <w:rPr>
          <w:sz w:val="22"/>
          <w:szCs w:val="22"/>
        </w:rPr>
        <w:t xml:space="preserve"> 500/65 mg plėvele dengtos tabletės</w:t>
      </w:r>
    </w:p>
    <w:p w14:paraId="00FCD3A8" w14:textId="77777777" w:rsidR="005E299C" w:rsidRPr="00A56FBA" w:rsidRDefault="005E299C" w:rsidP="005E299C">
      <w:pPr>
        <w:rPr>
          <w:i/>
          <w:noProof/>
          <w:sz w:val="22"/>
          <w:szCs w:val="22"/>
        </w:rPr>
      </w:pPr>
      <w:r w:rsidRPr="00A56FBA">
        <w:rPr>
          <w:i/>
          <w:noProof/>
          <w:sz w:val="22"/>
          <w:szCs w:val="22"/>
        </w:rPr>
        <w:t>Paracetamolum/Coffeinum</w:t>
      </w:r>
    </w:p>
    <w:p w14:paraId="28DF0789" w14:textId="77777777" w:rsidR="001E0734" w:rsidRPr="00ED5DB8" w:rsidRDefault="001E0734" w:rsidP="001E0734">
      <w:pPr>
        <w:rPr>
          <w:sz w:val="22"/>
          <w:szCs w:val="22"/>
        </w:rPr>
      </w:pPr>
    </w:p>
    <w:p w14:paraId="28DF078A" w14:textId="77777777" w:rsidR="001E0734" w:rsidRPr="00ED5DB8" w:rsidRDefault="001E0734" w:rsidP="001E0734">
      <w:pPr>
        <w:rPr>
          <w:sz w:val="22"/>
          <w:szCs w:val="22"/>
        </w:rPr>
      </w:pPr>
    </w:p>
    <w:p w14:paraId="28DF078B" w14:textId="77777777" w:rsidR="001E0734" w:rsidRPr="00ED5DB8" w:rsidRDefault="001E0734" w:rsidP="001E0734">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ED5DB8">
        <w:rPr>
          <w:b/>
          <w:sz w:val="22"/>
          <w:szCs w:val="22"/>
        </w:rPr>
        <w:t>2.</w:t>
      </w:r>
      <w:r w:rsidRPr="00ED5DB8">
        <w:rPr>
          <w:b/>
          <w:sz w:val="22"/>
          <w:szCs w:val="22"/>
        </w:rPr>
        <w:tab/>
      </w:r>
      <w:r w:rsidRPr="00A44CBB">
        <w:rPr>
          <w:b/>
          <w:caps/>
          <w:sz w:val="22"/>
          <w:szCs w:val="22"/>
        </w:rPr>
        <w:t>REGISTRUOTOJO</w:t>
      </w:r>
      <w:r w:rsidRPr="00ED5DB8">
        <w:rPr>
          <w:b/>
          <w:caps/>
          <w:sz w:val="22"/>
          <w:szCs w:val="22"/>
        </w:rPr>
        <w:t xml:space="preserve"> pavadinimas</w:t>
      </w:r>
    </w:p>
    <w:p w14:paraId="28DF078C" w14:textId="77777777" w:rsidR="001E0734" w:rsidRPr="00ED5DB8" w:rsidRDefault="001E0734" w:rsidP="001E0734">
      <w:pPr>
        <w:ind w:left="567" w:hanging="567"/>
        <w:rPr>
          <w:sz w:val="22"/>
          <w:szCs w:val="22"/>
        </w:rPr>
      </w:pPr>
    </w:p>
    <w:p w14:paraId="28DF078D" w14:textId="77777777" w:rsidR="001E0734" w:rsidRPr="00ED5DB8" w:rsidRDefault="001E0734" w:rsidP="001E0734">
      <w:pPr>
        <w:rPr>
          <w:sz w:val="22"/>
          <w:szCs w:val="22"/>
        </w:rPr>
      </w:pPr>
      <w:r>
        <w:rPr>
          <w:sz w:val="22"/>
          <w:szCs w:val="22"/>
        </w:rPr>
        <w:t>GSK</w:t>
      </w:r>
    </w:p>
    <w:p w14:paraId="28DF078E" w14:textId="77777777" w:rsidR="001E0734" w:rsidRPr="00ED5DB8" w:rsidRDefault="001E0734" w:rsidP="001E0734">
      <w:pPr>
        <w:ind w:left="567" w:hanging="567"/>
        <w:rPr>
          <w:sz w:val="22"/>
          <w:szCs w:val="22"/>
        </w:rPr>
      </w:pPr>
    </w:p>
    <w:p w14:paraId="28DF078F" w14:textId="77777777" w:rsidR="001E0734" w:rsidRPr="00ED5DB8" w:rsidRDefault="001E0734" w:rsidP="001E0734">
      <w:pPr>
        <w:ind w:left="567" w:hanging="567"/>
        <w:rPr>
          <w:sz w:val="22"/>
          <w:szCs w:val="22"/>
        </w:rPr>
      </w:pPr>
    </w:p>
    <w:p w14:paraId="28DF0790" w14:textId="77777777" w:rsidR="001E0734" w:rsidRPr="00ED5DB8" w:rsidRDefault="001E0734" w:rsidP="001E0734">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ED5DB8">
        <w:rPr>
          <w:b/>
          <w:sz w:val="22"/>
          <w:szCs w:val="22"/>
        </w:rPr>
        <w:t>3.</w:t>
      </w:r>
      <w:r w:rsidRPr="00ED5DB8">
        <w:rPr>
          <w:b/>
          <w:sz w:val="22"/>
          <w:szCs w:val="22"/>
        </w:rPr>
        <w:tab/>
      </w:r>
      <w:r w:rsidRPr="00ED5DB8">
        <w:rPr>
          <w:b/>
          <w:caps/>
          <w:sz w:val="22"/>
          <w:szCs w:val="22"/>
        </w:rPr>
        <w:t>tinkamumo laikas</w:t>
      </w:r>
    </w:p>
    <w:p w14:paraId="28DF0791" w14:textId="77777777" w:rsidR="001E0734" w:rsidRPr="00ED5DB8" w:rsidRDefault="001E0734" w:rsidP="001E0734">
      <w:pPr>
        <w:ind w:left="567" w:hanging="567"/>
        <w:rPr>
          <w:sz w:val="22"/>
          <w:szCs w:val="22"/>
        </w:rPr>
      </w:pPr>
    </w:p>
    <w:p w14:paraId="28DF0792" w14:textId="77777777" w:rsidR="001E0734" w:rsidRPr="00ED5DB8" w:rsidRDefault="001E0734" w:rsidP="001E0734">
      <w:pPr>
        <w:ind w:left="567" w:hanging="567"/>
        <w:outlineLvl w:val="0"/>
        <w:rPr>
          <w:sz w:val="22"/>
          <w:szCs w:val="22"/>
        </w:rPr>
      </w:pPr>
      <w:r w:rsidRPr="00ED5DB8">
        <w:rPr>
          <w:sz w:val="22"/>
          <w:szCs w:val="22"/>
        </w:rPr>
        <w:t>Tinka iki {MMMM /mm}</w:t>
      </w:r>
    </w:p>
    <w:p w14:paraId="28DF0793" w14:textId="77777777" w:rsidR="001E0734" w:rsidRPr="00ED5DB8" w:rsidRDefault="001E0734" w:rsidP="001E0734">
      <w:pPr>
        <w:ind w:left="567" w:hanging="567"/>
        <w:rPr>
          <w:sz w:val="22"/>
          <w:szCs w:val="22"/>
        </w:rPr>
      </w:pPr>
    </w:p>
    <w:p w14:paraId="28DF0794" w14:textId="77777777" w:rsidR="001E0734" w:rsidRPr="00ED5DB8" w:rsidRDefault="001E0734" w:rsidP="001E0734">
      <w:pPr>
        <w:ind w:left="567" w:hanging="567"/>
        <w:rPr>
          <w:sz w:val="22"/>
          <w:szCs w:val="22"/>
        </w:rPr>
      </w:pPr>
    </w:p>
    <w:p w14:paraId="28DF0795" w14:textId="77777777" w:rsidR="001E0734" w:rsidRPr="00ED5DB8" w:rsidRDefault="001E0734" w:rsidP="001E0734">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ED5DB8">
        <w:rPr>
          <w:b/>
          <w:caps/>
          <w:sz w:val="22"/>
          <w:szCs w:val="22"/>
        </w:rPr>
        <w:t>4.</w:t>
      </w:r>
      <w:r w:rsidRPr="00ED5DB8">
        <w:rPr>
          <w:b/>
          <w:caps/>
          <w:sz w:val="22"/>
          <w:szCs w:val="22"/>
        </w:rPr>
        <w:tab/>
        <w:t>serijos numeris</w:t>
      </w:r>
    </w:p>
    <w:p w14:paraId="28DF0796" w14:textId="77777777" w:rsidR="001E0734" w:rsidRPr="00ED5DB8" w:rsidRDefault="001E0734" w:rsidP="001E0734">
      <w:pPr>
        <w:ind w:left="567" w:hanging="567"/>
        <w:rPr>
          <w:sz w:val="22"/>
          <w:szCs w:val="22"/>
        </w:rPr>
      </w:pPr>
    </w:p>
    <w:p w14:paraId="28DF0797" w14:textId="77777777" w:rsidR="001E0734" w:rsidRPr="00ED5DB8" w:rsidRDefault="001E0734" w:rsidP="001E0734">
      <w:pPr>
        <w:pStyle w:val="Pagrindinistekstas"/>
        <w:spacing w:after="0"/>
        <w:jc w:val="both"/>
        <w:rPr>
          <w:sz w:val="22"/>
          <w:szCs w:val="22"/>
        </w:rPr>
      </w:pPr>
      <w:r w:rsidRPr="00ED5DB8">
        <w:rPr>
          <w:sz w:val="22"/>
          <w:szCs w:val="22"/>
        </w:rPr>
        <w:t>Serija {numeris}</w:t>
      </w:r>
    </w:p>
    <w:p w14:paraId="28DF0798" w14:textId="77777777" w:rsidR="001E0734" w:rsidRPr="00ED5DB8" w:rsidRDefault="001E0734" w:rsidP="001E0734">
      <w:pPr>
        <w:pStyle w:val="Pagrindinistekstas"/>
        <w:spacing w:after="0"/>
        <w:jc w:val="both"/>
        <w:rPr>
          <w:sz w:val="22"/>
          <w:szCs w:val="22"/>
        </w:rPr>
      </w:pPr>
    </w:p>
    <w:p w14:paraId="28DF0799" w14:textId="77777777" w:rsidR="001E0734" w:rsidRPr="00ED5DB8" w:rsidRDefault="001E0734" w:rsidP="001E0734">
      <w:pPr>
        <w:pStyle w:val="Pagrindinistekstas"/>
        <w:spacing w:after="0"/>
        <w:jc w:val="both"/>
        <w:rPr>
          <w:sz w:val="22"/>
          <w:szCs w:val="22"/>
        </w:rPr>
      </w:pPr>
    </w:p>
    <w:p w14:paraId="28DF079A" w14:textId="77777777" w:rsidR="001E0734" w:rsidRPr="00ED5DB8" w:rsidRDefault="001E0734" w:rsidP="001E0734">
      <w:pPr>
        <w:pStyle w:val="Pagrindinistekstas"/>
        <w:pBdr>
          <w:top w:val="single" w:sz="4" w:space="1" w:color="auto"/>
          <w:left w:val="single" w:sz="4" w:space="4" w:color="auto"/>
          <w:bottom w:val="single" w:sz="4" w:space="1" w:color="auto"/>
          <w:right w:val="single" w:sz="4" w:space="4" w:color="auto"/>
        </w:pBdr>
        <w:spacing w:after="0"/>
        <w:jc w:val="both"/>
        <w:rPr>
          <w:b/>
          <w:sz w:val="22"/>
          <w:szCs w:val="22"/>
        </w:rPr>
      </w:pPr>
      <w:r w:rsidRPr="00ED5DB8">
        <w:rPr>
          <w:b/>
          <w:sz w:val="22"/>
          <w:szCs w:val="22"/>
        </w:rPr>
        <w:t>5.          KITA</w:t>
      </w:r>
    </w:p>
    <w:p w14:paraId="28DF079B" w14:textId="77777777" w:rsidR="001E0734" w:rsidRPr="00ED5DB8" w:rsidRDefault="001E0734" w:rsidP="001E0734">
      <w:pPr>
        <w:ind w:left="567" w:hanging="567"/>
        <w:rPr>
          <w:sz w:val="22"/>
          <w:szCs w:val="22"/>
        </w:rPr>
      </w:pPr>
    </w:p>
    <w:p w14:paraId="28DF079C" w14:textId="77777777" w:rsidR="001E0734" w:rsidRPr="00ED5DB8" w:rsidRDefault="001E0734" w:rsidP="001E0734">
      <w:pPr>
        <w:ind w:left="567" w:hanging="567"/>
        <w:rPr>
          <w:sz w:val="22"/>
          <w:szCs w:val="22"/>
        </w:rPr>
      </w:pPr>
    </w:p>
    <w:p w14:paraId="28DF07B8" w14:textId="621E23FB" w:rsidR="00AD2727" w:rsidRDefault="00AD2727">
      <w:pPr>
        <w:spacing w:after="200" w:line="276" w:lineRule="auto"/>
        <w:rPr>
          <w:b/>
          <w:bCs/>
          <w:sz w:val="22"/>
          <w:szCs w:val="22"/>
        </w:rPr>
      </w:pPr>
      <w:r>
        <w:rPr>
          <w:b/>
          <w:bCs/>
          <w:sz w:val="22"/>
          <w:szCs w:val="22"/>
        </w:rPr>
        <w:br w:type="page"/>
      </w:r>
    </w:p>
    <w:p w14:paraId="28DF07B9" w14:textId="77777777" w:rsidR="001E0734" w:rsidRPr="00ED5DB8" w:rsidRDefault="001E0734" w:rsidP="001E0734">
      <w:pPr>
        <w:jc w:val="center"/>
        <w:rPr>
          <w:b/>
          <w:bCs/>
          <w:sz w:val="22"/>
          <w:szCs w:val="22"/>
        </w:rPr>
      </w:pPr>
    </w:p>
    <w:p w14:paraId="28DF07BA" w14:textId="77777777" w:rsidR="001E0734" w:rsidRPr="00ED5DB8" w:rsidRDefault="001E0734" w:rsidP="001E0734">
      <w:pPr>
        <w:jc w:val="center"/>
        <w:rPr>
          <w:b/>
          <w:bCs/>
          <w:sz w:val="22"/>
          <w:szCs w:val="22"/>
        </w:rPr>
      </w:pPr>
    </w:p>
    <w:p w14:paraId="28DF07BB" w14:textId="77777777" w:rsidR="001E0734" w:rsidRPr="00ED5DB8" w:rsidRDefault="001E0734" w:rsidP="001E0734">
      <w:pPr>
        <w:jc w:val="center"/>
        <w:rPr>
          <w:b/>
          <w:bCs/>
          <w:sz w:val="22"/>
          <w:szCs w:val="22"/>
        </w:rPr>
      </w:pPr>
    </w:p>
    <w:p w14:paraId="28DF07BC" w14:textId="77777777" w:rsidR="001E0734" w:rsidRPr="00ED5DB8" w:rsidRDefault="001E0734" w:rsidP="001E0734">
      <w:pPr>
        <w:jc w:val="center"/>
        <w:rPr>
          <w:b/>
          <w:bCs/>
          <w:sz w:val="22"/>
          <w:szCs w:val="22"/>
        </w:rPr>
      </w:pPr>
    </w:p>
    <w:p w14:paraId="28DF07BD" w14:textId="77777777" w:rsidR="001E0734" w:rsidRPr="00ED5DB8" w:rsidRDefault="001E0734" w:rsidP="001E0734">
      <w:pPr>
        <w:jc w:val="center"/>
        <w:rPr>
          <w:b/>
          <w:bCs/>
          <w:sz w:val="22"/>
          <w:szCs w:val="22"/>
        </w:rPr>
      </w:pPr>
    </w:p>
    <w:p w14:paraId="28DF07BE" w14:textId="77777777" w:rsidR="001E0734" w:rsidRPr="00ED5DB8" w:rsidRDefault="001E0734" w:rsidP="001E0734">
      <w:pPr>
        <w:jc w:val="center"/>
        <w:rPr>
          <w:b/>
          <w:bCs/>
          <w:sz w:val="22"/>
          <w:szCs w:val="22"/>
        </w:rPr>
      </w:pPr>
    </w:p>
    <w:p w14:paraId="28DF07BF" w14:textId="77777777" w:rsidR="001E0734" w:rsidRPr="00ED5DB8" w:rsidRDefault="001E0734" w:rsidP="001E0734">
      <w:pPr>
        <w:jc w:val="center"/>
        <w:rPr>
          <w:b/>
          <w:bCs/>
          <w:sz w:val="22"/>
          <w:szCs w:val="22"/>
        </w:rPr>
      </w:pPr>
    </w:p>
    <w:p w14:paraId="28DF07C0" w14:textId="77777777" w:rsidR="001E0734" w:rsidRPr="00ED5DB8" w:rsidRDefault="001E0734" w:rsidP="001E0734">
      <w:pPr>
        <w:jc w:val="center"/>
        <w:rPr>
          <w:b/>
          <w:bCs/>
          <w:sz w:val="22"/>
          <w:szCs w:val="22"/>
        </w:rPr>
      </w:pPr>
    </w:p>
    <w:p w14:paraId="28DF07C1" w14:textId="77777777" w:rsidR="001E0734" w:rsidRPr="00ED5DB8" w:rsidRDefault="001E0734" w:rsidP="001E0734">
      <w:pPr>
        <w:jc w:val="center"/>
        <w:rPr>
          <w:b/>
          <w:bCs/>
          <w:sz w:val="22"/>
          <w:szCs w:val="22"/>
        </w:rPr>
      </w:pPr>
    </w:p>
    <w:p w14:paraId="28DF07C2" w14:textId="77777777" w:rsidR="001E0734" w:rsidRPr="00ED5DB8" w:rsidRDefault="001E0734" w:rsidP="001E0734">
      <w:pPr>
        <w:jc w:val="center"/>
        <w:rPr>
          <w:b/>
          <w:bCs/>
          <w:sz w:val="22"/>
          <w:szCs w:val="22"/>
        </w:rPr>
      </w:pPr>
    </w:p>
    <w:p w14:paraId="28DF07C3" w14:textId="77777777" w:rsidR="001E0734" w:rsidRPr="00ED5DB8" w:rsidRDefault="001E0734" w:rsidP="001E0734">
      <w:pPr>
        <w:jc w:val="center"/>
        <w:rPr>
          <w:b/>
          <w:bCs/>
          <w:sz w:val="22"/>
          <w:szCs w:val="22"/>
        </w:rPr>
      </w:pPr>
    </w:p>
    <w:p w14:paraId="28DF07C4" w14:textId="77777777" w:rsidR="001E0734" w:rsidRPr="00ED5DB8" w:rsidRDefault="001E0734" w:rsidP="001E0734">
      <w:pPr>
        <w:jc w:val="center"/>
        <w:rPr>
          <w:b/>
          <w:bCs/>
          <w:sz w:val="22"/>
          <w:szCs w:val="22"/>
        </w:rPr>
      </w:pPr>
    </w:p>
    <w:p w14:paraId="28DF07C5" w14:textId="77777777" w:rsidR="001E0734" w:rsidRPr="00ED5DB8" w:rsidRDefault="001E0734" w:rsidP="001E0734">
      <w:pPr>
        <w:jc w:val="center"/>
        <w:rPr>
          <w:b/>
          <w:bCs/>
          <w:sz w:val="22"/>
          <w:szCs w:val="22"/>
        </w:rPr>
      </w:pPr>
    </w:p>
    <w:p w14:paraId="28DF07C6" w14:textId="77777777" w:rsidR="001E0734" w:rsidRPr="00ED5DB8" w:rsidRDefault="001E0734" w:rsidP="001E0734">
      <w:pPr>
        <w:jc w:val="center"/>
        <w:rPr>
          <w:b/>
          <w:bCs/>
          <w:sz w:val="22"/>
          <w:szCs w:val="22"/>
        </w:rPr>
      </w:pPr>
    </w:p>
    <w:p w14:paraId="28DF07C7" w14:textId="77777777" w:rsidR="001E0734" w:rsidRPr="00ED5DB8" w:rsidRDefault="001E0734" w:rsidP="001E0734">
      <w:pPr>
        <w:jc w:val="center"/>
        <w:rPr>
          <w:b/>
          <w:bCs/>
          <w:sz w:val="22"/>
          <w:szCs w:val="22"/>
        </w:rPr>
      </w:pPr>
    </w:p>
    <w:p w14:paraId="28DF07C8" w14:textId="77777777" w:rsidR="001E0734" w:rsidRPr="00ED5DB8" w:rsidRDefault="001E0734" w:rsidP="001E0734">
      <w:pPr>
        <w:jc w:val="center"/>
        <w:rPr>
          <w:b/>
          <w:bCs/>
          <w:sz w:val="22"/>
          <w:szCs w:val="22"/>
        </w:rPr>
      </w:pPr>
    </w:p>
    <w:p w14:paraId="28DF07C9" w14:textId="77777777" w:rsidR="001E0734" w:rsidRPr="00ED5DB8" w:rsidRDefault="001E0734" w:rsidP="001E0734">
      <w:pPr>
        <w:jc w:val="center"/>
        <w:rPr>
          <w:b/>
          <w:bCs/>
          <w:sz w:val="22"/>
          <w:szCs w:val="22"/>
        </w:rPr>
      </w:pPr>
    </w:p>
    <w:p w14:paraId="28DF07CA" w14:textId="77777777" w:rsidR="001E0734" w:rsidRPr="00ED5DB8" w:rsidRDefault="001E0734" w:rsidP="001E0734">
      <w:pPr>
        <w:jc w:val="center"/>
        <w:rPr>
          <w:b/>
          <w:bCs/>
          <w:sz w:val="22"/>
          <w:szCs w:val="22"/>
        </w:rPr>
      </w:pPr>
    </w:p>
    <w:p w14:paraId="28DF07CB" w14:textId="77777777" w:rsidR="001E0734" w:rsidRPr="00ED5DB8" w:rsidRDefault="001E0734" w:rsidP="001E0734">
      <w:pPr>
        <w:jc w:val="center"/>
        <w:rPr>
          <w:b/>
          <w:bCs/>
          <w:sz w:val="22"/>
          <w:szCs w:val="22"/>
        </w:rPr>
      </w:pPr>
    </w:p>
    <w:p w14:paraId="28DF07CC" w14:textId="77777777" w:rsidR="001E0734" w:rsidRPr="00ED5DB8" w:rsidRDefault="001E0734" w:rsidP="001E0734">
      <w:pPr>
        <w:jc w:val="center"/>
        <w:rPr>
          <w:b/>
          <w:bCs/>
          <w:sz w:val="22"/>
          <w:szCs w:val="22"/>
        </w:rPr>
      </w:pPr>
    </w:p>
    <w:p w14:paraId="28DF07CD" w14:textId="77777777" w:rsidR="001E0734" w:rsidRPr="00ED5DB8" w:rsidRDefault="001E0734" w:rsidP="001E0734">
      <w:pPr>
        <w:jc w:val="center"/>
        <w:rPr>
          <w:b/>
          <w:bCs/>
          <w:sz w:val="22"/>
          <w:szCs w:val="22"/>
        </w:rPr>
      </w:pPr>
    </w:p>
    <w:p w14:paraId="28DF07CE" w14:textId="20BE41EE" w:rsidR="001E0734" w:rsidRDefault="001E0734" w:rsidP="001E0734">
      <w:pPr>
        <w:jc w:val="center"/>
        <w:rPr>
          <w:b/>
          <w:bCs/>
          <w:sz w:val="22"/>
          <w:szCs w:val="22"/>
        </w:rPr>
      </w:pPr>
    </w:p>
    <w:p w14:paraId="3DF40786" w14:textId="77777777" w:rsidR="00AD2727" w:rsidRPr="00ED5DB8" w:rsidRDefault="00AD2727" w:rsidP="001E0734">
      <w:pPr>
        <w:jc w:val="center"/>
        <w:rPr>
          <w:b/>
          <w:bCs/>
          <w:sz w:val="22"/>
          <w:szCs w:val="22"/>
        </w:rPr>
      </w:pPr>
    </w:p>
    <w:p w14:paraId="28DF07CF" w14:textId="77777777" w:rsidR="001E0734" w:rsidRPr="00ED5DB8" w:rsidRDefault="001E0734" w:rsidP="001E0734">
      <w:pPr>
        <w:jc w:val="center"/>
        <w:rPr>
          <w:b/>
          <w:bCs/>
          <w:sz w:val="22"/>
          <w:szCs w:val="22"/>
        </w:rPr>
      </w:pPr>
      <w:r w:rsidRPr="00ED5DB8">
        <w:rPr>
          <w:b/>
          <w:bCs/>
          <w:sz w:val="22"/>
          <w:szCs w:val="22"/>
        </w:rPr>
        <w:t>B.</w:t>
      </w:r>
      <w:r>
        <w:rPr>
          <w:b/>
          <w:bCs/>
          <w:sz w:val="22"/>
          <w:szCs w:val="22"/>
        </w:rPr>
        <w:t xml:space="preserve"> </w:t>
      </w:r>
      <w:r w:rsidRPr="00ED5DB8">
        <w:rPr>
          <w:b/>
          <w:bCs/>
          <w:sz w:val="22"/>
          <w:szCs w:val="22"/>
        </w:rPr>
        <w:t>PAKUOTĖS LAPELIS</w:t>
      </w:r>
    </w:p>
    <w:p w14:paraId="28DF07D0" w14:textId="77777777" w:rsidR="001E0734" w:rsidRPr="00ED5DB8" w:rsidRDefault="001E0734" w:rsidP="001E0734">
      <w:pPr>
        <w:rPr>
          <w:sz w:val="22"/>
          <w:szCs w:val="22"/>
        </w:rPr>
      </w:pPr>
    </w:p>
    <w:p w14:paraId="28DF07D1" w14:textId="77777777" w:rsidR="001E0734" w:rsidRPr="00ED5DB8" w:rsidRDefault="001E0734" w:rsidP="001E0734">
      <w:pPr>
        <w:pStyle w:val="Pavadinimas"/>
        <w:rPr>
          <w:szCs w:val="22"/>
        </w:rPr>
      </w:pPr>
      <w:r w:rsidRPr="00ED5DB8">
        <w:rPr>
          <w:szCs w:val="22"/>
        </w:rPr>
        <w:br w:type="page"/>
      </w:r>
      <w:bookmarkStart w:id="0" w:name="_Toc129243263"/>
      <w:bookmarkStart w:id="1" w:name="_Toc129243138"/>
      <w:r w:rsidRPr="00ED5DB8">
        <w:rPr>
          <w:szCs w:val="22"/>
        </w:rPr>
        <w:lastRenderedPageBreak/>
        <w:t>Pakuotės lapelis: informacija vartotojui</w:t>
      </w:r>
      <w:bookmarkEnd w:id="0"/>
      <w:bookmarkEnd w:id="1"/>
    </w:p>
    <w:p w14:paraId="28DF07D2" w14:textId="77777777" w:rsidR="001E0734" w:rsidRPr="00ED5DB8" w:rsidRDefault="001E0734" w:rsidP="001E0734">
      <w:pPr>
        <w:jc w:val="center"/>
        <w:rPr>
          <w:sz w:val="22"/>
          <w:szCs w:val="22"/>
        </w:rPr>
      </w:pPr>
    </w:p>
    <w:p w14:paraId="28DF07D3" w14:textId="77777777" w:rsidR="001E0734" w:rsidRPr="00ED5DB8" w:rsidRDefault="001E0734" w:rsidP="001E0734">
      <w:pPr>
        <w:jc w:val="center"/>
        <w:rPr>
          <w:b/>
          <w:sz w:val="22"/>
          <w:szCs w:val="22"/>
        </w:rPr>
      </w:pPr>
      <w:proofErr w:type="spellStart"/>
      <w:r w:rsidRPr="00ED5DB8">
        <w:rPr>
          <w:b/>
          <w:sz w:val="22"/>
          <w:szCs w:val="22"/>
        </w:rPr>
        <w:t>Panadol</w:t>
      </w:r>
      <w:proofErr w:type="spellEnd"/>
      <w:r w:rsidRPr="00ED5DB8">
        <w:rPr>
          <w:b/>
          <w:sz w:val="22"/>
          <w:szCs w:val="22"/>
        </w:rPr>
        <w:t xml:space="preserve"> </w:t>
      </w:r>
      <w:proofErr w:type="spellStart"/>
      <w:r w:rsidRPr="00ED5DB8">
        <w:rPr>
          <w:b/>
          <w:sz w:val="22"/>
          <w:szCs w:val="22"/>
        </w:rPr>
        <w:t>Extra</w:t>
      </w:r>
      <w:proofErr w:type="spellEnd"/>
      <w:r w:rsidRPr="00ED5DB8">
        <w:rPr>
          <w:b/>
          <w:sz w:val="22"/>
          <w:szCs w:val="22"/>
        </w:rPr>
        <w:t xml:space="preserve"> 500/65 mg plėvele dengtos tabletės</w:t>
      </w:r>
    </w:p>
    <w:p w14:paraId="28DF07D4" w14:textId="77777777" w:rsidR="001E0734" w:rsidRPr="00ED5DB8" w:rsidRDefault="001E0734" w:rsidP="001E0734">
      <w:pPr>
        <w:jc w:val="center"/>
        <w:rPr>
          <w:sz w:val="22"/>
          <w:szCs w:val="22"/>
        </w:rPr>
      </w:pPr>
      <w:proofErr w:type="spellStart"/>
      <w:r w:rsidRPr="00ED5DB8">
        <w:rPr>
          <w:sz w:val="22"/>
          <w:szCs w:val="22"/>
        </w:rPr>
        <w:t>Paracetamolis</w:t>
      </w:r>
      <w:proofErr w:type="spellEnd"/>
      <w:r w:rsidRPr="00ED5DB8">
        <w:rPr>
          <w:sz w:val="22"/>
          <w:szCs w:val="22"/>
        </w:rPr>
        <w:t xml:space="preserve"> ir kofeinas</w:t>
      </w:r>
    </w:p>
    <w:p w14:paraId="28DF07D5" w14:textId="77777777" w:rsidR="001E0734" w:rsidRPr="00ED5DB8" w:rsidRDefault="001E0734" w:rsidP="001E0734">
      <w:pPr>
        <w:pStyle w:val="Pavadinimas"/>
        <w:rPr>
          <w:szCs w:val="22"/>
        </w:rPr>
      </w:pPr>
    </w:p>
    <w:p w14:paraId="28DF07D6" w14:textId="77777777" w:rsidR="001E0734" w:rsidRPr="00ED5DB8" w:rsidRDefault="001E0734" w:rsidP="001E0734">
      <w:pPr>
        <w:pStyle w:val="Pagrindinistekstas"/>
        <w:spacing w:after="0"/>
        <w:jc w:val="center"/>
        <w:rPr>
          <w:sz w:val="22"/>
          <w:szCs w:val="22"/>
        </w:rPr>
      </w:pPr>
    </w:p>
    <w:p w14:paraId="28DF07D7" w14:textId="77777777" w:rsidR="001E0734" w:rsidRPr="00ED5DB8" w:rsidRDefault="001E0734" w:rsidP="001E0734">
      <w:pPr>
        <w:numPr>
          <w:ilvl w:val="12"/>
          <w:numId w:val="0"/>
        </w:numPr>
        <w:ind w:right="-2"/>
        <w:rPr>
          <w:b/>
          <w:snapToGrid w:val="0"/>
          <w:sz w:val="22"/>
          <w:szCs w:val="22"/>
          <w:lang w:eastAsia="en-US"/>
        </w:rPr>
      </w:pPr>
      <w:r w:rsidRPr="00ED5DB8">
        <w:rPr>
          <w:b/>
          <w:noProof/>
          <w:snapToGrid w:val="0"/>
          <w:sz w:val="22"/>
          <w:szCs w:val="22"/>
          <w:lang w:eastAsia="en-US"/>
        </w:rPr>
        <w:t>Atidžiai perskaitykite visą šį lapelį, prieš pradėdami vartoti šį vaistą, nes jame pateikiama Jums svarbi informacija.</w:t>
      </w:r>
    </w:p>
    <w:p w14:paraId="28DF07D8" w14:textId="77777777" w:rsidR="001E0734" w:rsidRPr="00ED5DB8" w:rsidRDefault="001E0734" w:rsidP="001E0734">
      <w:pPr>
        <w:numPr>
          <w:ilvl w:val="12"/>
          <w:numId w:val="0"/>
        </w:numPr>
        <w:rPr>
          <w:snapToGrid w:val="0"/>
          <w:sz w:val="22"/>
          <w:szCs w:val="22"/>
          <w:lang w:eastAsia="en-US"/>
        </w:rPr>
      </w:pPr>
      <w:r w:rsidRPr="00ED5DB8">
        <w:rPr>
          <w:noProof/>
          <w:snapToGrid w:val="0"/>
          <w:sz w:val="22"/>
          <w:szCs w:val="22"/>
          <w:lang w:eastAsia="en-US"/>
        </w:rPr>
        <w:t>Visada vartokite šį vaistą tiksliai kaip aprašyta šiame lapelyje arba kaip nurodė gydytojas arba vaistininkas.</w:t>
      </w:r>
    </w:p>
    <w:p w14:paraId="28DF07D9" w14:textId="77777777" w:rsidR="001E0734" w:rsidRPr="00ED5DB8" w:rsidRDefault="001E0734" w:rsidP="001E0734">
      <w:pPr>
        <w:numPr>
          <w:ilvl w:val="0"/>
          <w:numId w:val="3"/>
        </w:numPr>
        <w:tabs>
          <w:tab w:val="left" w:pos="567"/>
        </w:tabs>
        <w:spacing w:line="260" w:lineRule="exact"/>
        <w:ind w:left="567" w:hanging="567"/>
        <w:rPr>
          <w:snapToGrid w:val="0"/>
          <w:sz w:val="22"/>
          <w:szCs w:val="22"/>
          <w:lang w:eastAsia="en-US"/>
        </w:rPr>
      </w:pPr>
      <w:r w:rsidRPr="00ED5DB8">
        <w:rPr>
          <w:noProof/>
          <w:snapToGrid w:val="0"/>
          <w:sz w:val="22"/>
          <w:szCs w:val="22"/>
          <w:lang w:eastAsia="en-US"/>
        </w:rPr>
        <w:t>Neišmeskite šio lapelio, nes vėl gali prireikti jį perskaityti.</w:t>
      </w:r>
      <w:r w:rsidRPr="00ED5DB8">
        <w:rPr>
          <w:snapToGrid w:val="0"/>
          <w:sz w:val="22"/>
          <w:szCs w:val="22"/>
          <w:lang w:eastAsia="en-US"/>
        </w:rPr>
        <w:t xml:space="preserve"> </w:t>
      </w:r>
    </w:p>
    <w:p w14:paraId="28DF07DA" w14:textId="77777777" w:rsidR="001E0734" w:rsidRPr="00ED5DB8" w:rsidRDefault="001E0734" w:rsidP="001E0734">
      <w:pPr>
        <w:numPr>
          <w:ilvl w:val="0"/>
          <w:numId w:val="3"/>
        </w:numPr>
        <w:tabs>
          <w:tab w:val="left" w:pos="567"/>
        </w:tabs>
        <w:spacing w:line="260" w:lineRule="exact"/>
        <w:ind w:left="567" w:hanging="567"/>
        <w:rPr>
          <w:snapToGrid w:val="0"/>
          <w:sz w:val="22"/>
          <w:szCs w:val="22"/>
          <w:lang w:eastAsia="en-US"/>
        </w:rPr>
      </w:pPr>
      <w:r w:rsidRPr="00ED5DB8">
        <w:rPr>
          <w:noProof/>
          <w:snapToGrid w:val="0"/>
          <w:sz w:val="22"/>
          <w:szCs w:val="22"/>
          <w:lang w:eastAsia="en-US"/>
        </w:rPr>
        <w:t>Jeigu norite sužinoti daugiau arba pasitarti, kreipkitės į vaistininką.</w:t>
      </w:r>
    </w:p>
    <w:p w14:paraId="28DF07DB" w14:textId="77777777" w:rsidR="001E0734" w:rsidRPr="00ED5DB8" w:rsidRDefault="001E0734" w:rsidP="001E0734">
      <w:pPr>
        <w:numPr>
          <w:ilvl w:val="0"/>
          <w:numId w:val="3"/>
        </w:numPr>
        <w:tabs>
          <w:tab w:val="left" w:pos="567"/>
        </w:tabs>
        <w:spacing w:line="260" w:lineRule="exact"/>
        <w:ind w:left="567" w:hanging="567"/>
        <w:rPr>
          <w:snapToGrid w:val="0"/>
          <w:sz w:val="22"/>
          <w:szCs w:val="22"/>
          <w:lang w:eastAsia="en-US"/>
        </w:rPr>
      </w:pPr>
      <w:r w:rsidRPr="00ED5DB8">
        <w:rPr>
          <w:noProof/>
          <w:snapToGrid w:val="0"/>
          <w:sz w:val="22"/>
          <w:szCs w:val="22"/>
          <w:lang w:eastAsia="en-US"/>
        </w:rPr>
        <w:t>Jeigu pasireiškė šalutinis poveikis (net jeigu jis šiame lapelyje nenurodytas), kreipkitės į gydytoją arba vaistininką. Žr. 4 skyrių.</w:t>
      </w:r>
    </w:p>
    <w:p w14:paraId="28DF07DC" w14:textId="77777777" w:rsidR="001E0734" w:rsidRPr="00ED5DB8" w:rsidRDefault="001E0734" w:rsidP="001E0734">
      <w:pPr>
        <w:numPr>
          <w:ilvl w:val="0"/>
          <w:numId w:val="3"/>
        </w:numPr>
        <w:tabs>
          <w:tab w:val="left" w:pos="567"/>
        </w:tabs>
        <w:spacing w:line="260" w:lineRule="exact"/>
        <w:ind w:left="567" w:hanging="567"/>
        <w:rPr>
          <w:snapToGrid w:val="0"/>
          <w:sz w:val="22"/>
          <w:szCs w:val="22"/>
        </w:rPr>
      </w:pPr>
      <w:r w:rsidRPr="00ED5DB8">
        <w:rPr>
          <w:noProof/>
          <w:snapToGrid w:val="0"/>
          <w:sz w:val="22"/>
          <w:szCs w:val="22"/>
        </w:rPr>
        <w:t>Jeigu per 3 dienas Jūsų savijauta nepagerėjo arba net pablogėjo, kreipkitės į gydytoją.</w:t>
      </w:r>
    </w:p>
    <w:p w14:paraId="28DF07DD" w14:textId="77777777" w:rsidR="001E0734" w:rsidRPr="00ED5DB8" w:rsidRDefault="001E0734" w:rsidP="001E0734">
      <w:pPr>
        <w:pStyle w:val="Pagrindinistekstas"/>
        <w:spacing w:after="0"/>
        <w:rPr>
          <w:sz w:val="22"/>
          <w:szCs w:val="22"/>
        </w:rPr>
      </w:pPr>
    </w:p>
    <w:p w14:paraId="28DF07DE" w14:textId="77777777" w:rsidR="001E0734" w:rsidRPr="00ED5DB8" w:rsidRDefault="001E0734" w:rsidP="001E0734">
      <w:pPr>
        <w:keepNext/>
        <w:tabs>
          <w:tab w:val="left" w:pos="567"/>
        </w:tabs>
        <w:spacing w:line="260" w:lineRule="exact"/>
        <w:jc w:val="both"/>
        <w:outlineLvl w:val="3"/>
        <w:rPr>
          <w:b/>
          <w:bCs/>
          <w:snapToGrid w:val="0"/>
          <w:sz w:val="22"/>
          <w:szCs w:val="22"/>
          <w:lang w:eastAsia="x-none"/>
        </w:rPr>
      </w:pPr>
      <w:r w:rsidRPr="00ED5DB8">
        <w:rPr>
          <w:b/>
          <w:bCs/>
          <w:snapToGrid w:val="0"/>
          <w:sz w:val="22"/>
          <w:szCs w:val="22"/>
          <w:lang w:eastAsia="x-none"/>
        </w:rPr>
        <w:t>Apie ką rašoma šiame lapelyje?</w:t>
      </w:r>
    </w:p>
    <w:p w14:paraId="28DF07DF" w14:textId="77777777" w:rsidR="001E0734" w:rsidRPr="00ED5DB8" w:rsidRDefault="001E0734" w:rsidP="001E0734">
      <w:pPr>
        <w:pStyle w:val="Pagrindinistekstas"/>
        <w:spacing w:after="0"/>
        <w:rPr>
          <w:b/>
          <w:sz w:val="22"/>
          <w:szCs w:val="22"/>
        </w:rPr>
      </w:pPr>
    </w:p>
    <w:p w14:paraId="28DF07E0" w14:textId="77777777" w:rsidR="001E0734" w:rsidRPr="00ED5DB8" w:rsidRDefault="001E0734" w:rsidP="001E0734">
      <w:pPr>
        <w:pStyle w:val="Pagrindinistekstas"/>
        <w:spacing w:after="0"/>
        <w:ind w:left="540" w:hanging="540"/>
        <w:rPr>
          <w:sz w:val="22"/>
          <w:szCs w:val="22"/>
        </w:rPr>
      </w:pPr>
      <w:r w:rsidRPr="00ED5DB8">
        <w:rPr>
          <w:sz w:val="22"/>
          <w:szCs w:val="22"/>
        </w:rPr>
        <w:t>1.</w:t>
      </w:r>
      <w:r w:rsidRPr="00ED5DB8">
        <w:rPr>
          <w:sz w:val="22"/>
          <w:szCs w:val="22"/>
        </w:rPr>
        <w:tab/>
        <w:t xml:space="preserve">Kas yra </w:t>
      </w:r>
      <w:proofErr w:type="spellStart"/>
      <w:r w:rsidRPr="00ED5DB8">
        <w:rPr>
          <w:sz w:val="22"/>
          <w:szCs w:val="22"/>
        </w:rPr>
        <w:t>Panadol</w:t>
      </w:r>
      <w:proofErr w:type="spellEnd"/>
      <w:r w:rsidRPr="00ED5DB8">
        <w:rPr>
          <w:sz w:val="22"/>
          <w:szCs w:val="22"/>
        </w:rPr>
        <w:t xml:space="preserve"> </w:t>
      </w:r>
      <w:proofErr w:type="spellStart"/>
      <w:r w:rsidRPr="00ED5DB8">
        <w:rPr>
          <w:sz w:val="22"/>
          <w:szCs w:val="22"/>
        </w:rPr>
        <w:t>Extra</w:t>
      </w:r>
      <w:proofErr w:type="spellEnd"/>
      <w:r w:rsidRPr="00ED5DB8">
        <w:rPr>
          <w:sz w:val="22"/>
          <w:szCs w:val="22"/>
        </w:rPr>
        <w:t xml:space="preserve"> ir kam jis vartojamas</w:t>
      </w:r>
    </w:p>
    <w:p w14:paraId="28DF07E1" w14:textId="77777777" w:rsidR="001E0734" w:rsidRPr="00ED5DB8" w:rsidRDefault="001E0734" w:rsidP="001E0734">
      <w:pPr>
        <w:pStyle w:val="Pagrindinistekstas"/>
        <w:spacing w:after="0"/>
        <w:ind w:left="540" w:hanging="540"/>
        <w:rPr>
          <w:sz w:val="22"/>
          <w:szCs w:val="22"/>
        </w:rPr>
      </w:pPr>
      <w:r w:rsidRPr="00ED5DB8">
        <w:rPr>
          <w:sz w:val="22"/>
          <w:szCs w:val="22"/>
        </w:rPr>
        <w:t>2.</w:t>
      </w:r>
      <w:r w:rsidRPr="00ED5DB8">
        <w:rPr>
          <w:sz w:val="22"/>
          <w:szCs w:val="22"/>
        </w:rPr>
        <w:tab/>
        <w:t xml:space="preserve">Kas žinotina prieš vartojant </w:t>
      </w:r>
      <w:proofErr w:type="spellStart"/>
      <w:r w:rsidRPr="00ED5DB8">
        <w:rPr>
          <w:sz w:val="22"/>
          <w:szCs w:val="22"/>
        </w:rPr>
        <w:t>Panadol</w:t>
      </w:r>
      <w:proofErr w:type="spellEnd"/>
      <w:r w:rsidRPr="00ED5DB8">
        <w:rPr>
          <w:sz w:val="22"/>
          <w:szCs w:val="22"/>
        </w:rPr>
        <w:t xml:space="preserve"> </w:t>
      </w:r>
      <w:proofErr w:type="spellStart"/>
      <w:r w:rsidRPr="00ED5DB8">
        <w:rPr>
          <w:sz w:val="22"/>
          <w:szCs w:val="22"/>
        </w:rPr>
        <w:t>Extra</w:t>
      </w:r>
      <w:proofErr w:type="spellEnd"/>
    </w:p>
    <w:p w14:paraId="28DF07E2" w14:textId="77777777" w:rsidR="001E0734" w:rsidRPr="00ED5DB8" w:rsidRDefault="001E0734" w:rsidP="001E0734">
      <w:pPr>
        <w:pStyle w:val="Pagrindinistekstas"/>
        <w:spacing w:after="0"/>
        <w:ind w:left="540" w:hanging="540"/>
        <w:rPr>
          <w:sz w:val="22"/>
          <w:szCs w:val="22"/>
        </w:rPr>
      </w:pPr>
      <w:r w:rsidRPr="00ED5DB8">
        <w:rPr>
          <w:sz w:val="22"/>
          <w:szCs w:val="22"/>
        </w:rPr>
        <w:t>3.</w:t>
      </w:r>
      <w:r w:rsidRPr="00ED5DB8">
        <w:rPr>
          <w:sz w:val="22"/>
          <w:szCs w:val="22"/>
        </w:rPr>
        <w:tab/>
        <w:t xml:space="preserve">Kaip vartoti </w:t>
      </w:r>
      <w:proofErr w:type="spellStart"/>
      <w:r w:rsidRPr="00ED5DB8">
        <w:rPr>
          <w:sz w:val="22"/>
          <w:szCs w:val="22"/>
        </w:rPr>
        <w:t>Panadol</w:t>
      </w:r>
      <w:proofErr w:type="spellEnd"/>
      <w:r w:rsidRPr="00ED5DB8">
        <w:rPr>
          <w:sz w:val="22"/>
          <w:szCs w:val="22"/>
        </w:rPr>
        <w:t xml:space="preserve"> </w:t>
      </w:r>
      <w:proofErr w:type="spellStart"/>
      <w:r w:rsidRPr="00ED5DB8">
        <w:rPr>
          <w:sz w:val="22"/>
          <w:szCs w:val="22"/>
        </w:rPr>
        <w:t>Extra</w:t>
      </w:r>
      <w:proofErr w:type="spellEnd"/>
    </w:p>
    <w:p w14:paraId="28DF07E3" w14:textId="77777777" w:rsidR="001E0734" w:rsidRPr="00ED5DB8" w:rsidRDefault="001E0734" w:rsidP="001E0734">
      <w:pPr>
        <w:pStyle w:val="Pagrindinistekstas"/>
        <w:spacing w:after="0"/>
        <w:ind w:left="540" w:hanging="540"/>
        <w:rPr>
          <w:sz w:val="22"/>
          <w:szCs w:val="22"/>
        </w:rPr>
      </w:pPr>
      <w:r w:rsidRPr="00ED5DB8">
        <w:rPr>
          <w:sz w:val="22"/>
          <w:szCs w:val="22"/>
        </w:rPr>
        <w:t>4.</w:t>
      </w:r>
      <w:r w:rsidRPr="00ED5DB8">
        <w:rPr>
          <w:sz w:val="22"/>
          <w:szCs w:val="22"/>
        </w:rPr>
        <w:tab/>
        <w:t>Galimas šalutinis poveikis</w:t>
      </w:r>
    </w:p>
    <w:p w14:paraId="28DF07E4" w14:textId="77777777" w:rsidR="001E0734" w:rsidRPr="00ED5DB8" w:rsidRDefault="001E0734" w:rsidP="001E0734">
      <w:pPr>
        <w:pStyle w:val="Pagrindinistekstas"/>
        <w:spacing w:after="0"/>
        <w:ind w:left="540" w:hanging="540"/>
        <w:rPr>
          <w:sz w:val="22"/>
          <w:szCs w:val="22"/>
        </w:rPr>
      </w:pPr>
      <w:r w:rsidRPr="00ED5DB8">
        <w:rPr>
          <w:sz w:val="22"/>
          <w:szCs w:val="22"/>
        </w:rPr>
        <w:t>5.</w:t>
      </w:r>
      <w:r w:rsidRPr="00ED5DB8">
        <w:rPr>
          <w:sz w:val="22"/>
          <w:szCs w:val="22"/>
        </w:rPr>
        <w:tab/>
        <w:t xml:space="preserve">Kaip laikyti </w:t>
      </w:r>
      <w:proofErr w:type="spellStart"/>
      <w:r w:rsidRPr="00ED5DB8">
        <w:rPr>
          <w:sz w:val="22"/>
          <w:szCs w:val="22"/>
        </w:rPr>
        <w:t>Panadol</w:t>
      </w:r>
      <w:proofErr w:type="spellEnd"/>
      <w:r w:rsidRPr="00ED5DB8">
        <w:rPr>
          <w:sz w:val="22"/>
          <w:szCs w:val="22"/>
        </w:rPr>
        <w:t xml:space="preserve"> </w:t>
      </w:r>
      <w:proofErr w:type="spellStart"/>
      <w:r w:rsidRPr="00ED5DB8">
        <w:rPr>
          <w:sz w:val="22"/>
          <w:szCs w:val="22"/>
        </w:rPr>
        <w:t>Extra</w:t>
      </w:r>
      <w:proofErr w:type="spellEnd"/>
      <w:r w:rsidRPr="00ED5DB8">
        <w:rPr>
          <w:sz w:val="22"/>
          <w:szCs w:val="22"/>
        </w:rPr>
        <w:t xml:space="preserve"> </w:t>
      </w:r>
    </w:p>
    <w:p w14:paraId="28DF07E5" w14:textId="77777777" w:rsidR="001E0734" w:rsidRPr="00ED5DB8" w:rsidRDefault="001E0734" w:rsidP="001E0734">
      <w:pPr>
        <w:pStyle w:val="Pagrindinistekstas"/>
        <w:spacing w:after="0"/>
        <w:ind w:left="540" w:hanging="540"/>
        <w:rPr>
          <w:sz w:val="22"/>
          <w:szCs w:val="22"/>
        </w:rPr>
      </w:pPr>
      <w:r w:rsidRPr="00ED5DB8">
        <w:rPr>
          <w:sz w:val="22"/>
          <w:szCs w:val="22"/>
        </w:rPr>
        <w:t>6.</w:t>
      </w:r>
      <w:r w:rsidRPr="00ED5DB8">
        <w:rPr>
          <w:sz w:val="22"/>
          <w:szCs w:val="22"/>
        </w:rPr>
        <w:tab/>
      </w:r>
      <w:r w:rsidRPr="00ED5DB8">
        <w:rPr>
          <w:noProof/>
          <w:sz w:val="22"/>
          <w:szCs w:val="22"/>
        </w:rPr>
        <w:t>Pakuotės turinys ir kita informacija</w:t>
      </w:r>
    </w:p>
    <w:p w14:paraId="28DF07E6" w14:textId="77777777" w:rsidR="001E0734" w:rsidRPr="00ED5DB8" w:rsidRDefault="001E0734" w:rsidP="001E0734">
      <w:pPr>
        <w:pStyle w:val="Pagrindinistekstas"/>
        <w:spacing w:after="0"/>
        <w:rPr>
          <w:sz w:val="22"/>
          <w:szCs w:val="22"/>
        </w:rPr>
      </w:pPr>
    </w:p>
    <w:p w14:paraId="28DF07E7" w14:textId="77777777" w:rsidR="001E0734" w:rsidRPr="00ED5DB8" w:rsidRDefault="001E0734" w:rsidP="001E0734">
      <w:pPr>
        <w:pStyle w:val="Pagrindinistekstas"/>
        <w:spacing w:after="0"/>
        <w:rPr>
          <w:sz w:val="22"/>
          <w:szCs w:val="22"/>
        </w:rPr>
      </w:pPr>
    </w:p>
    <w:p w14:paraId="28DF07E8" w14:textId="77777777" w:rsidR="001E0734" w:rsidRPr="00ED5DB8" w:rsidRDefault="001E0734" w:rsidP="001E0734">
      <w:pPr>
        <w:pStyle w:val="Pagrindinistekstas"/>
        <w:spacing w:after="0"/>
        <w:ind w:left="540" w:hanging="540"/>
        <w:rPr>
          <w:b/>
          <w:sz w:val="22"/>
          <w:szCs w:val="22"/>
        </w:rPr>
      </w:pPr>
      <w:r w:rsidRPr="00ED5DB8">
        <w:rPr>
          <w:b/>
          <w:sz w:val="22"/>
          <w:szCs w:val="22"/>
        </w:rPr>
        <w:t>1.</w:t>
      </w:r>
      <w:r w:rsidRPr="00ED5DB8">
        <w:rPr>
          <w:b/>
          <w:sz w:val="22"/>
          <w:szCs w:val="22"/>
        </w:rPr>
        <w:tab/>
        <w:t xml:space="preserve">Kas yra </w:t>
      </w:r>
      <w:proofErr w:type="spellStart"/>
      <w:r w:rsidRPr="00ED5DB8">
        <w:rPr>
          <w:b/>
          <w:sz w:val="22"/>
          <w:szCs w:val="22"/>
        </w:rPr>
        <w:t>Panadol</w:t>
      </w:r>
      <w:proofErr w:type="spellEnd"/>
      <w:r w:rsidRPr="00ED5DB8">
        <w:rPr>
          <w:b/>
          <w:sz w:val="22"/>
          <w:szCs w:val="22"/>
        </w:rPr>
        <w:t xml:space="preserve"> </w:t>
      </w:r>
      <w:proofErr w:type="spellStart"/>
      <w:r w:rsidRPr="00ED5DB8">
        <w:rPr>
          <w:b/>
          <w:sz w:val="22"/>
          <w:szCs w:val="22"/>
        </w:rPr>
        <w:t>Extra</w:t>
      </w:r>
      <w:proofErr w:type="spellEnd"/>
      <w:r w:rsidRPr="00ED5DB8">
        <w:rPr>
          <w:b/>
          <w:sz w:val="22"/>
          <w:szCs w:val="22"/>
        </w:rPr>
        <w:t xml:space="preserve"> ir kam jis vartojamas</w:t>
      </w:r>
    </w:p>
    <w:p w14:paraId="28DF07E9" w14:textId="77777777" w:rsidR="001E0734" w:rsidRPr="00ED5DB8" w:rsidRDefault="001E0734" w:rsidP="001E0734">
      <w:pPr>
        <w:pStyle w:val="Pagrindinistekstas"/>
        <w:spacing w:after="0"/>
        <w:rPr>
          <w:b/>
          <w:sz w:val="22"/>
          <w:szCs w:val="22"/>
        </w:rPr>
      </w:pPr>
    </w:p>
    <w:p w14:paraId="17A57844" w14:textId="77777777" w:rsidR="009950B8" w:rsidRPr="00ED5DB8" w:rsidRDefault="009950B8" w:rsidP="009950B8">
      <w:pPr>
        <w:rPr>
          <w:sz w:val="22"/>
          <w:szCs w:val="22"/>
        </w:rPr>
      </w:pPr>
      <w:r w:rsidRPr="00ED5DB8">
        <w:rPr>
          <w:sz w:val="22"/>
          <w:szCs w:val="22"/>
        </w:rPr>
        <w:t xml:space="preserve">Į </w:t>
      </w:r>
      <w:proofErr w:type="spellStart"/>
      <w:r w:rsidRPr="00ED5DB8">
        <w:rPr>
          <w:sz w:val="22"/>
          <w:szCs w:val="22"/>
        </w:rPr>
        <w:t>Panadol</w:t>
      </w:r>
      <w:proofErr w:type="spellEnd"/>
      <w:r w:rsidRPr="00ED5DB8">
        <w:rPr>
          <w:sz w:val="22"/>
          <w:szCs w:val="22"/>
        </w:rPr>
        <w:t xml:space="preserve"> </w:t>
      </w:r>
      <w:proofErr w:type="spellStart"/>
      <w:r w:rsidRPr="00ED5DB8">
        <w:rPr>
          <w:sz w:val="22"/>
          <w:szCs w:val="22"/>
        </w:rPr>
        <w:t>Extra</w:t>
      </w:r>
      <w:proofErr w:type="spellEnd"/>
      <w:r w:rsidRPr="00ED5DB8">
        <w:rPr>
          <w:sz w:val="22"/>
          <w:szCs w:val="22"/>
        </w:rPr>
        <w:t xml:space="preserve"> sudėtį įeina dvi veikliosios medžiagos: </w:t>
      </w:r>
      <w:proofErr w:type="spellStart"/>
      <w:r w:rsidRPr="00ED5DB8">
        <w:rPr>
          <w:sz w:val="22"/>
          <w:szCs w:val="22"/>
        </w:rPr>
        <w:t>paracetamolis</w:t>
      </w:r>
      <w:proofErr w:type="spellEnd"/>
      <w:r w:rsidRPr="00ED5DB8">
        <w:rPr>
          <w:sz w:val="22"/>
          <w:szCs w:val="22"/>
        </w:rPr>
        <w:t xml:space="preserve"> </w:t>
      </w:r>
      <w:r>
        <w:rPr>
          <w:sz w:val="22"/>
          <w:szCs w:val="22"/>
        </w:rPr>
        <w:t xml:space="preserve"> ir kofeinas.</w:t>
      </w:r>
      <w:r w:rsidRPr="00ED5DB8" w:rsidDel="008221FE">
        <w:rPr>
          <w:sz w:val="22"/>
          <w:szCs w:val="22"/>
        </w:rPr>
        <w:t xml:space="preserve"> </w:t>
      </w:r>
    </w:p>
    <w:p w14:paraId="420379A2" w14:textId="77777777" w:rsidR="009950B8" w:rsidRDefault="009950B8" w:rsidP="001E0734">
      <w:pPr>
        <w:pStyle w:val="Pagrindinistekstas"/>
        <w:spacing w:after="0"/>
        <w:rPr>
          <w:sz w:val="22"/>
          <w:szCs w:val="22"/>
        </w:rPr>
      </w:pPr>
    </w:p>
    <w:p w14:paraId="28DF07EA" w14:textId="66477CC2" w:rsidR="001E0734" w:rsidRPr="00ED5DB8" w:rsidRDefault="001E0734" w:rsidP="001E0734">
      <w:pPr>
        <w:pStyle w:val="Pagrindinistekstas"/>
        <w:spacing w:after="0"/>
        <w:rPr>
          <w:sz w:val="22"/>
          <w:szCs w:val="22"/>
        </w:rPr>
      </w:pPr>
      <w:proofErr w:type="spellStart"/>
      <w:r w:rsidRPr="00ED5DB8">
        <w:rPr>
          <w:sz w:val="22"/>
          <w:szCs w:val="22"/>
        </w:rPr>
        <w:t>Panadol</w:t>
      </w:r>
      <w:proofErr w:type="spellEnd"/>
      <w:r w:rsidRPr="00ED5DB8">
        <w:rPr>
          <w:sz w:val="22"/>
          <w:szCs w:val="22"/>
        </w:rPr>
        <w:t xml:space="preserve"> </w:t>
      </w:r>
      <w:proofErr w:type="spellStart"/>
      <w:r w:rsidRPr="00ED5DB8">
        <w:rPr>
          <w:sz w:val="22"/>
          <w:szCs w:val="22"/>
        </w:rPr>
        <w:t>Extra</w:t>
      </w:r>
      <w:proofErr w:type="spellEnd"/>
      <w:r w:rsidRPr="00ED5DB8">
        <w:rPr>
          <w:sz w:val="22"/>
          <w:szCs w:val="22"/>
        </w:rPr>
        <w:t xml:space="preserve"> malšina</w:t>
      </w:r>
      <w:r>
        <w:rPr>
          <w:sz w:val="22"/>
          <w:szCs w:val="22"/>
        </w:rPr>
        <w:t xml:space="preserve"> silpno ir vidutinio stiprumo</w:t>
      </w:r>
      <w:r w:rsidRPr="00ED5DB8">
        <w:rPr>
          <w:sz w:val="22"/>
          <w:szCs w:val="22"/>
        </w:rPr>
        <w:t xml:space="preserve"> </w:t>
      </w:r>
      <w:r w:rsidR="00A60356">
        <w:rPr>
          <w:sz w:val="22"/>
          <w:szCs w:val="22"/>
        </w:rPr>
        <w:t>skausmą</w:t>
      </w:r>
      <w:r w:rsidRPr="00ED5DB8">
        <w:rPr>
          <w:sz w:val="22"/>
          <w:szCs w:val="22"/>
        </w:rPr>
        <w:t>, bei mažina temperatūrą.</w:t>
      </w:r>
    </w:p>
    <w:p w14:paraId="28DF07EB" w14:textId="77777777" w:rsidR="001E0734" w:rsidRPr="00ED5DB8" w:rsidRDefault="001E0734" w:rsidP="001E0734">
      <w:pPr>
        <w:pStyle w:val="Pagrindinistekstas"/>
        <w:spacing w:after="0"/>
        <w:rPr>
          <w:sz w:val="22"/>
          <w:szCs w:val="22"/>
        </w:rPr>
      </w:pPr>
    </w:p>
    <w:p w14:paraId="28DF07ED" w14:textId="2AAD7CCE" w:rsidR="001E0734" w:rsidRDefault="001E0734">
      <w:pPr>
        <w:rPr>
          <w:sz w:val="22"/>
          <w:szCs w:val="22"/>
        </w:rPr>
      </w:pPr>
    </w:p>
    <w:p w14:paraId="5C99B3F7" w14:textId="0F99EF5D" w:rsidR="00377AD3" w:rsidRPr="00ED5DB8" w:rsidRDefault="00377AD3" w:rsidP="00A56FBA">
      <w:pPr>
        <w:rPr>
          <w:sz w:val="22"/>
          <w:szCs w:val="22"/>
        </w:rPr>
      </w:pPr>
      <w:r>
        <w:rPr>
          <w:sz w:val="22"/>
          <w:szCs w:val="22"/>
        </w:rPr>
        <w:t>Jeigu per 3 dienas Jūsų savijauta nepagerėjo arba net pablogėjo, kreipkitės į gydytoją.</w:t>
      </w:r>
    </w:p>
    <w:p w14:paraId="28DF07EE" w14:textId="73040713" w:rsidR="001E0734" w:rsidRDefault="001E0734" w:rsidP="001E0734">
      <w:pPr>
        <w:pStyle w:val="Pagrindinistekstas"/>
        <w:spacing w:after="0"/>
        <w:rPr>
          <w:sz w:val="22"/>
          <w:szCs w:val="22"/>
        </w:rPr>
      </w:pPr>
    </w:p>
    <w:p w14:paraId="7C904FB9" w14:textId="77777777" w:rsidR="00377AD3" w:rsidRPr="00ED5DB8" w:rsidRDefault="00377AD3" w:rsidP="001E0734">
      <w:pPr>
        <w:pStyle w:val="Pagrindinistekstas"/>
        <w:spacing w:after="0"/>
        <w:rPr>
          <w:sz w:val="22"/>
          <w:szCs w:val="22"/>
        </w:rPr>
      </w:pPr>
    </w:p>
    <w:p w14:paraId="28DF07EF" w14:textId="77777777" w:rsidR="001E0734" w:rsidRPr="00ED5DB8" w:rsidRDefault="001E0734" w:rsidP="001E0734">
      <w:pPr>
        <w:pStyle w:val="Pagrindinistekstas"/>
        <w:spacing w:after="0"/>
        <w:ind w:left="540" w:hanging="540"/>
        <w:rPr>
          <w:b/>
          <w:sz w:val="22"/>
          <w:szCs w:val="22"/>
        </w:rPr>
      </w:pPr>
      <w:r w:rsidRPr="00ED5DB8">
        <w:rPr>
          <w:b/>
          <w:sz w:val="22"/>
          <w:szCs w:val="22"/>
        </w:rPr>
        <w:t>2.</w:t>
      </w:r>
      <w:r w:rsidRPr="00ED5DB8">
        <w:rPr>
          <w:b/>
          <w:sz w:val="22"/>
          <w:szCs w:val="22"/>
        </w:rPr>
        <w:tab/>
        <w:t xml:space="preserve">Kas žinotina prieš vartojant </w:t>
      </w:r>
      <w:proofErr w:type="spellStart"/>
      <w:r w:rsidRPr="00ED5DB8">
        <w:rPr>
          <w:b/>
          <w:sz w:val="22"/>
          <w:szCs w:val="22"/>
        </w:rPr>
        <w:t>Panadol</w:t>
      </w:r>
      <w:proofErr w:type="spellEnd"/>
      <w:r w:rsidRPr="00ED5DB8">
        <w:rPr>
          <w:b/>
          <w:sz w:val="22"/>
          <w:szCs w:val="22"/>
        </w:rPr>
        <w:t xml:space="preserve"> </w:t>
      </w:r>
      <w:proofErr w:type="spellStart"/>
      <w:r w:rsidRPr="00ED5DB8">
        <w:rPr>
          <w:b/>
          <w:sz w:val="22"/>
          <w:szCs w:val="22"/>
        </w:rPr>
        <w:t>Extra</w:t>
      </w:r>
      <w:proofErr w:type="spellEnd"/>
    </w:p>
    <w:p w14:paraId="28DF07F0" w14:textId="77777777" w:rsidR="001E0734" w:rsidRPr="00ED5DB8" w:rsidRDefault="001E0734" w:rsidP="001E0734">
      <w:pPr>
        <w:pStyle w:val="Pagrindinistekstas"/>
        <w:spacing w:after="0"/>
        <w:rPr>
          <w:sz w:val="22"/>
          <w:szCs w:val="22"/>
        </w:rPr>
      </w:pPr>
    </w:p>
    <w:p w14:paraId="28DF07F1" w14:textId="77777777" w:rsidR="001E0734" w:rsidRPr="00ED5DB8" w:rsidRDefault="001E0734" w:rsidP="001E0734">
      <w:pPr>
        <w:pStyle w:val="Antrat3"/>
        <w:rPr>
          <w:szCs w:val="22"/>
        </w:rPr>
      </w:pPr>
      <w:proofErr w:type="spellStart"/>
      <w:r w:rsidRPr="00ED5DB8">
        <w:rPr>
          <w:szCs w:val="22"/>
        </w:rPr>
        <w:t>Panadol</w:t>
      </w:r>
      <w:proofErr w:type="spellEnd"/>
      <w:r w:rsidRPr="00ED5DB8">
        <w:rPr>
          <w:szCs w:val="22"/>
        </w:rPr>
        <w:t xml:space="preserve"> </w:t>
      </w:r>
      <w:proofErr w:type="spellStart"/>
      <w:r w:rsidRPr="00ED5DB8">
        <w:rPr>
          <w:szCs w:val="22"/>
        </w:rPr>
        <w:t>Extra</w:t>
      </w:r>
      <w:proofErr w:type="spellEnd"/>
      <w:r w:rsidRPr="00ED5DB8">
        <w:rPr>
          <w:szCs w:val="22"/>
        </w:rPr>
        <w:t xml:space="preserve"> vartoti negalima:</w:t>
      </w:r>
    </w:p>
    <w:p w14:paraId="28DF07F2" w14:textId="77777777" w:rsidR="001E0734" w:rsidRPr="00ED5DB8" w:rsidRDefault="001E0734" w:rsidP="001E0734">
      <w:pPr>
        <w:rPr>
          <w:sz w:val="22"/>
          <w:szCs w:val="22"/>
        </w:rPr>
      </w:pPr>
      <w:r w:rsidRPr="00ED5DB8">
        <w:rPr>
          <w:sz w:val="22"/>
          <w:szCs w:val="22"/>
        </w:rPr>
        <w:t>-</w:t>
      </w:r>
      <w:r w:rsidRPr="00ED5DB8">
        <w:rPr>
          <w:sz w:val="22"/>
          <w:szCs w:val="22"/>
        </w:rPr>
        <w:tab/>
      </w:r>
      <w:r>
        <w:rPr>
          <w:sz w:val="22"/>
          <w:szCs w:val="22"/>
        </w:rPr>
        <w:t>j</w:t>
      </w:r>
      <w:r w:rsidRPr="00ED5DB8">
        <w:rPr>
          <w:sz w:val="22"/>
          <w:szCs w:val="22"/>
        </w:rPr>
        <w:t>ei</w:t>
      </w:r>
      <w:r>
        <w:rPr>
          <w:sz w:val="22"/>
          <w:szCs w:val="22"/>
        </w:rPr>
        <w:t>gu</w:t>
      </w:r>
      <w:r w:rsidRPr="00ED5DB8">
        <w:rPr>
          <w:sz w:val="22"/>
          <w:szCs w:val="22"/>
        </w:rPr>
        <w:t xml:space="preserve"> yra alergija </w:t>
      </w:r>
      <w:proofErr w:type="spellStart"/>
      <w:r w:rsidRPr="00ED5DB8">
        <w:rPr>
          <w:sz w:val="22"/>
          <w:szCs w:val="22"/>
        </w:rPr>
        <w:t>paracetamoliui</w:t>
      </w:r>
      <w:proofErr w:type="spellEnd"/>
      <w:r w:rsidRPr="00ED5DB8">
        <w:rPr>
          <w:sz w:val="22"/>
          <w:szCs w:val="22"/>
        </w:rPr>
        <w:t>, kofeinui arba bet kuriai pagalbinei šio vaisto medžiagai (jos išvard</w:t>
      </w:r>
      <w:r>
        <w:rPr>
          <w:sz w:val="22"/>
          <w:szCs w:val="22"/>
        </w:rPr>
        <w:t>y</w:t>
      </w:r>
      <w:r w:rsidRPr="00ED5DB8">
        <w:rPr>
          <w:sz w:val="22"/>
          <w:szCs w:val="22"/>
        </w:rPr>
        <w:t>tos 6 skyriuje).</w:t>
      </w:r>
    </w:p>
    <w:p w14:paraId="28DF07F3" w14:textId="77777777" w:rsidR="001E0734" w:rsidRPr="00ED5DB8" w:rsidRDefault="001E0734" w:rsidP="001E0734">
      <w:pPr>
        <w:pStyle w:val="Pagrindinistekstas"/>
        <w:tabs>
          <w:tab w:val="left" w:pos="567"/>
        </w:tabs>
        <w:spacing w:after="0"/>
        <w:ind w:left="567" w:hanging="567"/>
        <w:rPr>
          <w:sz w:val="22"/>
          <w:szCs w:val="22"/>
        </w:rPr>
      </w:pPr>
    </w:p>
    <w:p w14:paraId="28DF07F4" w14:textId="77777777" w:rsidR="001E0734" w:rsidRPr="00ED5DB8" w:rsidRDefault="001E0734" w:rsidP="001E0734">
      <w:pPr>
        <w:keepNext/>
        <w:tabs>
          <w:tab w:val="left" w:pos="567"/>
        </w:tabs>
        <w:spacing w:line="260" w:lineRule="exact"/>
        <w:jc w:val="both"/>
        <w:outlineLvl w:val="3"/>
        <w:rPr>
          <w:b/>
          <w:bCs/>
          <w:snapToGrid w:val="0"/>
          <w:sz w:val="22"/>
          <w:szCs w:val="22"/>
          <w:lang w:eastAsia="x-none"/>
        </w:rPr>
      </w:pPr>
      <w:r w:rsidRPr="00ED5DB8">
        <w:rPr>
          <w:b/>
          <w:bCs/>
          <w:snapToGrid w:val="0"/>
          <w:sz w:val="22"/>
          <w:szCs w:val="22"/>
          <w:lang w:eastAsia="x-none"/>
        </w:rPr>
        <w:t xml:space="preserve">Įspėjimai ir atsargumo priemonės </w:t>
      </w:r>
    </w:p>
    <w:p w14:paraId="28DF07F5" w14:textId="77777777" w:rsidR="001E0734" w:rsidRPr="00ED5DB8" w:rsidRDefault="001E0734" w:rsidP="001E0734">
      <w:pPr>
        <w:keepNext/>
        <w:tabs>
          <w:tab w:val="left" w:pos="567"/>
        </w:tabs>
        <w:spacing w:line="260" w:lineRule="exact"/>
        <w:jc w:val="both"/>
        <w:outlineLvl w:val="3"/>
        <w:rPr>
          <w:b/>
          <w:bCs/>
          <w:snapToGrid w:val="0"/>
          <w:sz w:val="22"/>
          <w:szCs w:val="22"/>
          <w:lang w:eastAsia="x-none"/>
        </w:rPr>
      </w:pPr>
      <w:r w:rsidRPr="00ED5DB8">
        <w:rPr>
          <w:noProof/>
          <w:sz w:val="22"/>
          <w:szCs w:val="22"/>
        </w:rPr>
        <w:t>Pasitarkite su gydytoju arba vaistininku, prieš pradėdami vartoti Panadol Extra</w:t>
      </w:r>
      <w:r>
        <w:rPr>
          <w:noProof/>
          <w:sz w:val="22"/>
          <w:szCs w:val="22"/>
        </w:rPr>
        <w:t>, jeigu:</w:t>
      </w:r>
    </w:p>
    <w:p w14:paraId="28DF07F6" w14:textId="77777777" w:rsidR="001E0734" w:rsidRDefault="001E0734" w:rsidP="001E0734">
      <w:pPr>
        <w:pStyle w:val="Pagrindinistekstas"/>
        <w:tabs>
          <w:tab w:val="left" w:pos="567"/>
        </w:tabs>
        <w:spacing w:after="0"/>
        <w:rPr>
          <w:sz w:val="22"/>
          <w:szCs w:val="22"/>
        </w:rPr>
      </w:pPr>
      <w:r w:rsidRPr="00ED5DB8">
        <w:rPr>
          <w:b/>
          <w:sz w:val="22"/>
          <w:szCs w:val="22"/>
        </w:rPr>
        <w:t>-</w:t>
      </w:r>
      <w:r w:rsidRPr="00ED5DB8">
        <w:rPr>
          <w:sz w:val="22"/>
          <w:szCs w:val="22"/>
        </w:rPr>
        <w:tab/>
        <w:t>sunkiai sutrikusi inkstų ar kepenų funkcija;</w:t>
      </w:r>
    </w:p>
    <w:p w14:paraId="28DF07F7" w14:textId="77777777" w:rsidR="001E0734" w:rsidRDefault="001E0734" w:rsidP="001E0734">
      <w:pPr>
        <w:pStyle w:val="Pagrindinistekstas"/>
        <w:tabs>
          <w:tab w:val="left" w:pos="567"/>
        </w:tabs>
        <w:spacing w:after="0"/>
        <w:rPr>
          <w:sz w:val="22"/>
          <w:szCs w:val="22"/>
        </w:rPr>
      </w:pPr>
      <w:r>
        <w:rPr>
          <w:sz w:val="22"/>
          <w:szCs w:val="22"/>
        </w:rPr>
        <w:t xml:space="preserve">-         </w:t>
      </w:r>
      <w:r w:rsidRPr="00402103">
        <w:rPr>
          <w:sz w:val="22"/>
          <w:szCs w:val="22"/>
        </w:rPr>
        <w:t>esate per mažo svorio ar nepakankamai maitinatės;</w:t>
      </w:r>
    </w:p>
    <w:p w14:paraId="28DF07F8" w14:textId="77777777" w:rsidR="001E0734" w:rsidRPr="00ED5DB8" w:rsidRDefault="001E0734" w:rsidP="001E0734">
      <w:pPr>
        <w:pStyle w:val="Pagrindinistekstas"/>
        <w:tabs>
          <w:tab w:val="left" w:pos="567"/>
        </w:tabs>
        <w:spacing w:after="0"/>
        <w:rPr>
          <w:sz w:val="22"/>
          <w:szCs w:val="22"/>
        </w:rPr>
      </w:pPr>
      <w:r w:rsidRPr="00402103">
        <w:rPr>
          <w:sz w:val="22"/>
          <w:szCs w:val="22"/>
        </w:rPr>
        <w:t>-</w:t>
      </w:r>
      <w:r w:rsidRPr="00402103">
        <w:rPr>
          <w:sz w:val="22"/>
          <w:szCs w:val="22"/>
        </w:rPr>
        <w:tab/>
        <w:t>reguliariai vartojate alkoholį</w:t>
      </w:r>
      <w:r>
        <w:rPr>
          <w:sz w:val="22"/>
          <w:szCs w:val="22"/>
        </w:rPr>
        <w:t>;</w:t>
      </w:r>
    </w:p>
    <w:p w14:paraId="28DF07F9" w14:textId="77777777" w:rsidR="001E0734" w:rsidRPr="00ED5DB8" w:rsidRDefault="001E0734" w:rsidP="001E0734">
      <w:pPr>
        <w:pStyle w:val="Pagrindinistekstas"/>
        <w:tabs>
          <w:tab w:val="left" w:pos="567"/>
        </w:tabs>
        <w:spacing w:after="0"/>
        <w:ind w:left="567" w:hanging="567"/>
        <w:rPr>
          <w:sz w:val="22"/>
          <w:szCs w:val="22"/>
        </w:rPr>
      </w:pPr>
      <w:r w:rsidRPr="00ED5DB8">
        <w:rPr>
          <w:sz w:val="22"/>
          <w:szCs w:val="22"/>
        </w:rPr>
        <w:t>-</w:t>
      </w:r>
      <w:r w:rsidRPr="00ED5DB8">
        <w:rPr>
          <w:sz w:val="22"/>
          <w:szCs w:val="22"/>
        </w:rPr>
        <w:tab/>
        <w:t xml:space="preserve">vartojate </w:t>
      </w:r>
      <w:proofErr w:type="spellStart"/>
      <w:r w:rsidRPr="00ED5DB8">
        <w:rPr>
          <w:sz w:val="22"/>
          <w:szCs w:val="22"/>
        </w:rPr>
        <w:t>metoklopramido</w:t>
      </w:r>
      <w:proofErr w:type="spellEnd"/>
      <w:r w:rsidRPr="00ED5DB8">
        <w:rPr>
          <w:sz w:val="22"/>
          <w:szCs w:val="22"/>
        </w:rPr>
        <w:t xml:space="preserve">, </w:t>
      </w:r>
      <w:proofErr w:type="spellStart"/>
      <w:r w:rsidRPr="00ED5DB8">
        <w:rPr>
          <w:sz w:val="22"/>
          <w:szCs w:val="22"/>
        </w:rPr>
        <w:t>domperidono</w:t>
      </w:r>
      <w:proofErr w:type="spellEnd"/>
      <w:r w:rsidRPr="00ED5DB8">
        <w:rPr>
          <w:sz w:val="22"/>
          <w:szCs w:val="22"/>
        </w:rPr>
        <w:t xml:space="preserve"> (vaistų nuo pykinimo ir vėmimo) ar </w:t>
      </w:r>
      <w:proofErr w:type="spellStart"/>
      <w:r w:rsidRPr="00ED5DB8">
        <w:rPr>
          <w:sz w:val="22"/>
          <w:szCs w:val="22"/>
        </w:rPr>
        <w:t>cholestiramino</w:t>
      </w:r>
      <w:proofErr w:type="spellEnd"/>
      <w:r w:rsidRPr="00ED5DB8">
        <w:rPr>
          <w:sz w:val="22"/>
          <w:szCs w:val="22"/>
        </w:rPr>
        <w:t xml:space="preserve"> (vaisto padidėjusiai cholesterolio koncentracijai kraujyje mažinti);</w:t>
      </w:r>
    </w:p>
    <w:p w14:paraId="28DF07FA" w14:textId="77777777" w:rsidR="001E0734" w:rsidRDefault="001E0734" w:rsidP="001E0734">
      <w:pPr>
        <w:pStyle w:val="Pagrindinistekstas"/>
        <w:tabs>
          <w:tab w:val="left" w:pos="567"/>
        </w:tabs>
        <w:spacing w:after="0"/>
        <w:rPr>
          <w:sz w:val="22"/>
          <w:szCs w:val="22"/>
        </w:rPr>
      </w:pPr>
      <w:r w:rsidRPr="00ED5DB8">
        <w:rPr>
          <w:sz w:val="22"/>
          <w:szCs w:val="22"/>
        </w:rPr>
        <w:t>-</w:t>
      </w:r>
      <w:r w:rsidRPr="00ED5DB8">
        <w:rPr>
          <w:sz w:val="22"/>
          <w:szCs w:val="22"/>
        </w:rPr>
        <w:tab/>
        <w:t xml:space="preserve">vartojate kitų vaistų, kuriuose yra </w:t>
      </w:r>
      <w:proofErr w:type="spellStart"/>
      <w:r w:rsidRPr="00ED5DB8">
        <w:rPr>
          <w:sz w:val="22"/>
          <w:szCs w:val="22"/>
        </w:rPr>
        <w:t>paracetamolio</w:t>
      </w:r>
      <w:proofErr w:type="spellEnd"/>
      <w:r>
        <w:rPr>
          <w:sz w:val="22"/>
          <w:szCs w:val="22"/>
        </w:rPr>
        <w:t>.</w:t>
      </w:r>
    </w:p>
    <w:p w14:paraId="28DF07FB" w14:textId="77777777" w:rsidR="001E0734" w:rsidRDefault="001E0734" w:rsidP="001E0734">
      <w:pPr>
        <w:pStyle w:val="Pagrindinistekstas"/>
        <w:tabs>
          <w:tab w:val="left" w:pos="567"/>
        </w:tabs>
        <w:spacing w:after="0"/>
        <w:rPr>
          <w:sz w:val="22"/>
          <w:szCs w:val="22"/>
        </w:rPr>
      </w:pPr>
      <w:r w:rsidRPr="00402103">
        <w:rPr>
          <w:sz w:val="22"/>
          <w:szCs w:val="22"/>
        </w:rPr>
        <w:t xml:space="preserve">Jums gali tekti vengti šio </w:t>
      </w:r>
      <w:r>
        <w:rPr>
          <w:sz w:val="22"/>
          <w:szCs w:val="22"/>
        </w:rPr>
        <w:t>vaisto</w:t>
      </w:r>
      <w:r w:rsidRPr="00402103">
        <w:rPr>
          <w:sz w:val="22"/>
          <w:szCs w:val="22"/>
        </w:rPr>
        <w:t xml:space="preserve"> vartojimo ar riboti vartojamo </w:t>
      </w:r>
      <w:proofErr w:type="spellStart"/>
      <w:r w:rsidRPr="00402103">
        <w:rPr>
          <w:sz w:val="22"/>
          <w:szCs w:val="22"/>
        </w:rPr>
        <w:t>paracetamolio</w:t>
      </w:r>
      <w:proofErr w:type="spellEnd"/>
      <w:r w:rsidRPr="00402103">
        <w:rPr>
          <w:sz w:val="22"/>
          <w:szCs w:val="22"/>
        </w:rPr>
        <w:t xml:space="preserve"> kiekį.</w:t>
      </w:r>
    </w:p>
    <w:p w14:paraId="28DF07FC" w14:textId="77777777" w:rsidR="001E0734" w:rsidRDefault="001E0734" w:rsidP="001E0734">
      <w:pPr>
        <w:pStyle w:val="Pagrindinistekstas"/>
        <w:tabs>
          <w:tab w:val="left" w:pos="567"/>
        </w:tabs>
        <w:spacing w:after="0"/>
        <w:rPr>
          <w:sz w:val="22"/>
          <w:szCs w:val="22"/>
        </w:rPr>
      </w:pPr>
    </w:p>
    <w:p w14:paraId="28DF07FD" w14:textId="77777777" w:rsidR="001E0734" w:rsidRPr="00ED5DB8" w:rsidRDefault="001E0734" w:rsidP="001E0734">
      <w:pPr>
        <w:pStyle w:val="Pagrindinistekstas"/>
        <w:tabs>
          <w:tab w:val="left" w:pos="567"/>
        </w:tabs>
        <w:spacing w:after="0"/>
        <w:rPr>
          <w:sz w:val="22"/>
          <w:szCs w:val="22"/>
        </w:rPr>
      </w:pPr>
      <w:r w:rsidRPr="00402103">
        <w:rPr>
          <w:sz w:val="22"/>
          <w:szCs w:val="22"/>
        </w:rPr>
        <w:t xml:space="preserve">Pasitarkite su gydytoju, prieš pradėdami vartoti </w:t>
      </w:r>
      <w:proofErr w:type="spellStart"/>
      <w:r w:rsidRPr="00402103">
        <w:rPr>
          <w:sz w:val="22"/>
          <w:szCs w:val="22"/>
        </w:rPr>
        <w:t>Panadol</w:t>
      </w:r>
      <w:proofErr w:type="spellEnd"/>
      <w:r w:rsidRPr="00402103">
        <w:rPr>
          <w:sz w:val="22"/>
          <w:szCs w:val="22"/>
        </w:rPr>
        <w:t xml:space="preserve"> </w:t>
      </w:r>
      <w:proofErr w:type="spellStart"/>
      <w:r>
        <w:rPr>
          <w:sz w:val="22"/>
          <w:szCs w:val="22"/>
        </w:rPr>
        <w:t>Extra</w:t>
      </w:r>
      <w:proofErr w:type="spellEnd"/>
      <w:r w:rsidRPr="00402103">
        <w:rPr>
          <w:sz w:val="22"/>
          <w:szCs w:val="22"/>
        </w:rPr>
        <w:t>, jeigu:</w:t>
      </w:r>
    </w:p>
    <w:p w14:paraId="28DF07FE" w14:textId="77777777" w:rsidR="001E0734" w:rsidRPr="00ED5DB8" w:rsidRDefault="001E0734" w:rsidP="001E0734">
      <w:pPr>
        <w:rPr>
          <w:sz w:val="22"/>
          <w:szCs w:val="22"/>
        </w:rPr>
      </w:pPr>
      <w:r w:rsidRPr="00ED5DB8">
        <w:rPr>
          <w:sz w:val="22"/>
          <w:szCs w:val="22"/>
        </w:rPr>
        <w:t xml:space="preserve">-         sergate sunkia infekcine liga, nes gali padidėti </w:t>
      </w:r>
      <w:proofErr w:type="spellStart"/>
      <w:r w:rsidRPr="00ED5DB8">
        <w:rPr>
          <w:sz w:val="22"/>
          <w:szCs w:val="22"/>
        </w:rPr>
        <w:t>metabolinės</w:t>
      </w:r>
      <w:proofErr w:type="spellEnd"/>
      <w:r w:rsidRPr="00ED5DB8">
        <w:rPr>
          <w:sz w:val="22"/>
          <w:szCs w:val="22"/>
        </w:rPr>
        <w:t xml:space="preserve"> </w:t>
      </w:r>
      <w:proofErr w:type="spellStart"/>
      <w:r w:rsidRPr="00ED5DB8">
        <w:rPr>
          <w:sz w:val="22"/>
          <w:szCs w:val="22"/>
        </w:rPr>
        <w:t>acidozės</w:t>
      </w:r>
      <w:proofErr w:type="spellEnd"/>
      <w:r w:rsidRPr="00ED5DB8">
        <w:rPr>
          <w:sz w:val="22"/>
          <w:szCs w:val="22"/>
        </w:rPr>
        <w:t xml:space="preserve"> rizika.</w:t>
      </w:r>
    </w:p>
    <w:p w14:paraId="28DF07FF" w14:textId="77777777" w:rsidR="001E0734" w:rsidRPr="00ED5DB8" w:rsidRDefault="001E0734" w:rsidP="001E0734">
      <w:pPr>
        <w:pStyle w:val="Pagrindinistekstas"/>
        <w:tabs>
          <w:tab w:val="left" w:pos="0"/>
        </w:tabs>
        <w:spacing w:after="0"/>
        <w:rPr>
          <w:sz w:val="22"/>
          <w:szCs w:val="22"/>
        </w:rPr>
      </w:pPr>
    </w:p>
    <w:p w14:paraId="28DF0800" w14:textId="77777777" w:rsidR="001E0734" w:rsidRPr="00ED5DB8" w:rsidRDefault="001E0734" w:rsidP="001E0734">
      <w:pPr>
        <w:rPr>
          <w:sz w:val="22"/>
          <w:szCs w:val="22"/>
        </w:rPr>
      </w:pPr>
      <w:proofErr w:type="spellStart"/>
      <w:r w:rsidRPr="00ED5DB8">
        <w:rPr>
          <w:sz w:val="22"/>
          <w:szCs w:val="22"/>
        </w:rPr>
        <w:t>Metabolinės</w:t>
      </w:r>
      <w:proofErr w:type="spellEnd"/>
      <w:r w:rsidRPr="00ED5DB8">
        <w:rPr>
          <w:sz w:val="22"/>
          <w:szCs w:val="22"/>
        </w:rPr>
        <w:t xml:space="preserve"> </w:t>
      </w:r>
      <w:proofErr w:type="spellStart"/>
      <w:r w:rsidRPr="00ED5DB8">
        <w:rPr>
          <w:sz w:val="22"/>
          <w:szCs w:val="22"/>
        </w:rPr>
        <w:t>acidozės</w:t>
      </w:r>
      <w:proofErr w:type="spellEnd"/>
      <w:r w:rsidRPr="00ED5DB8">
        <w:rPr>
          <w:sz w:val="22"/>
          <w:szCs w:val="22"/>
        </w:rPr>
        <w:t xml:space="preserve"> požymiai:</w:t>
      </w:r>
    </w:p>
    <w:p w14:paraId="28DF0801" w14:textId="77777777" w:rsidR="001E0734" w:rsidRPr="00ED5DB8" w:rsidRDefault="001E0734" w:rsidP="001E0734">
      <w:pPr>
        <w:pStyle w:val="Spalvotassraas1parykinimas1"/>
        <w:numPr>
          <w:ilvl w:val="0"/>
          <w:numId w:val="2"/>
        </w:numPr>
        <w:rPr>
          <w:sz w:val="22"/>
          <w:szCs w:val="22"/>
        </w:rPr>
      </w:pPr>
      <w:r w:rsidRPr="00ED5DB8">
        <w:rPr>
          <w:sz w:val="22"/>
          <w:szCs w:val="22"/>
        </w:rPr>
        <w:t>gil</w:t>
      </w:r>
      <w:r>
        <w:rPr>
          <w:sz w:val="22"/>
          <w:szCs w:val="22"/>
        </w:rPr>
        <w:t>us</w:t>
      </w:r>
      <w:r w:rsidRPr="00ED5DB8">
        <w:rPr>
          <w:sz w:val="22"/>
          <w:szCs w:val="22"/>
        </w:rPr>
        <w:t>, pagreitėj</w:t>
      </w:r>
      <w:r>
        <w:rPr>
          <w:sz w:val="22"/>
          <w:szCs w:val="22"/>
        </w:rPr>
        <w:t>ęs</w:t>
      </w:r>
      <w:r w:rsidRPr="00ED5DB8">
        <w:rPr>
          <w:sz w:val="22"/>
          <w:szCs w:val="22"/>
        </w:rPr>
        <w:t>, sunk</w:t>
      </w:r>
      <w:r>
        <w:rPr>
          <w:sz w:val="22"/>
          <w:szCs w:val="22"/>
        </w:rPr>
        <w:t>us</w:t>
      </w:r>
      <w:r w:rsidRPr="00ED5DB8">
        <w:rPr>
          <w:sz w:val="22"/>
          <w:szCs w:val="22"/>
        </w:rPr>
        <w:t xml:space="preserve"> kvėpavim</w:t>
      </w:r>
      <w:r>
        <w:rPr>
          <w:sz w:val="22"/>
          <w:szCs w:val="22"/>
        </w:rPr>
        <w:t>as</w:t>
      </w:r>
      <w:r w:rsidRPr="00ED5DB8">
        <w:rPr>
          <w:sz w:val="22"/>
          <w:szCs w:val="22"/>
        </w:rPr>
        <w:t>;</w:t>
      </w:r>
    </w:p>
    <w:p w14:paraId="28DF0802" w14:textId="77777777" w:rsidR="001E0734" w:rsidRPr="00ED5DB8" w:rsidRDefault="001E0734" w:rsidP="001E0734">
      <w:pPr>
        <w:pStyle w:val="Spalvotassraas1parykinimas1"/>
        <w:numPr>
          <w:ilvl w:val="0"/>
          <w:numId w:val="2"/>
        </w:numPr>
        <w:rPr>
          <w:sz w:val="22"/>
          <w:szCs w:val="22"/>
        </w:rPr>
      </w:pPr>
      <w:r w:rsidRPr="00ED5DB8">
        <w:rPr>
          <w:sz w:val="22"/>
          <w:szCs w:val="22"/>
        </w:rPr>
        <w:lastRenderedPageBreak/>
        <w:t>blogumo jausm</w:t>
      </w:r>
      <w:r>
        <w:rPr>
          <w:sz w:val="22"/>
          <w:szCs w:val="22"/>
        </w:rPr>
        <w:t>as</w:t>
      </w:r>
      <w:r w:rsidRPr="00ED5DB8">
        <w:rPr>
          <w:sz w:val="22"/>
          <w:szCs w:val="22"/>
        </w:rPr>
        <w:t xml:space="preserve"> (pykinim</w:t>
      </w:r>
      <w:r>
        <w:rPr>
          <w:sz w:val="22"/>
          <w:szCs w:val="22"/>
        </w:rPr>
        <w:t>as</w:t>
      </w:r>
      <w:r w:rsidRPr="00ED5DB8">
        <w:rPr>
          <w:sz w:val="22"/>
          <w:szCs w:val="22"/>
        </w:rPr>
        <w:t>), vėmim</w:t>
      </w:r>
      <w:r>
        <w:rPr>
          <w:sz w:val="22"/>
          <w:szCs w:val="22"/>
        </w:rPr>
        <w:t>as</w:t>
      </w:r>
      <w:r w:rsidRPr="00ED5DB8">
        <w:rPr>
          <w:sz w:val="22"/>
          <w:szCs w:val="22"/>
        </w:rPr>
        <w:t>;</w:t>
      </w:r>
    </w:p>
    <w:p w14:paraId="28DF0803" w14:textId="77777777" w:rsidR="001E0734" w:rsidRPr="00ED5DB8" w:rsidRDefault="001E0734" w:rsidP="001E0734">
      <w:pPr>
        <w:pStyle w:val="Spalvotassraas1parykinimas1"/>
        <w:numPr>
          <w:ilvl w:val="0"/>
          <w:numId w:val="2"/>
        </w:numPr>
        <w:rPr>
          <w:sz w:val="22"/>
          <w:szCs w:val="22"/>
        </w:rPr>
      </w:pPr>
      <w:r w:rsidRPr="00ED5DB8">
        <w:rPr>
          <w:sz w:val="22"/>
          <w:szCs w:val="22"/>
        </w:rPr>
        <w:t>apetito praradim</w:t>
      </w:r>
      <w:r>
        <w:rPr>
          <w:sz w:val="22"/>
          <w:szCs w:val="22"/>
        </w:rPr>
        <w:t>as</w:t>
      </w:r>
      <w:r w:rsidRPr="00ED5DB8">
        <w:rPr>
          <w:sz w:val="22"/>
          <w:szCs w:val="22"/>
        </w:rPr>
        <w:t>.</w:t>
      </w:r>
    </w:p>
    <w:p w14:paraId="28DF0804" w14:textId="77777777" w:rsidR="001E0734" w:rsidRPr="00ED5DB8" w:rsidRDefault="001E0734" w:rsidP="001E0734">
      <w:pPr>
        <w:pStyle w:val="Spalvotassraas1parykinimas1"/>
        <w:rPr>
          <w:sz w:val="22"/>
          <w:szCs w:val="22"/>
        </w:rPr>
      </w:pPr>
    </w:p>
    <w:p w14:paraId="28DF0805" w14:textId="77777777" w:rsidR="001E0734" w:rsidRPr="00ED5DB8" w:rsidRDefault="001E0734" w:rsidP="001E0734">
      <w:pPr>
        <w:rPr>
          <w:sz w:val="22"/>
          <w:szCs w:val="22"/>
        </w:rPr>
      </w:pPr>
      <w:r w:rsidRPr="00ED5DB8">
        <w:rPr>
          <w:sz w:val="22"/>
          <w:szCs w:val="22"/>
        </w:rPr>
        <w:t>Jeigu pajutote šių simptomų derinį, nedelsiant kreipkitės į gydytoją.</w:t>
      </w:r>
    </w:p>
    <w:p w14:paraId="28DF0806" w14:textId="77777777" w:rsidR="001E0734" w:rsidRDefault="001E0734" w:rsidP="001E0734">
      <w:pPr>
        <w:rPr>
          <w:sz w:val="22"/>
          <w:szCs w:val="22"/>
        </w:rPr>
      </w:pPr>
    </w:p>
    <w:p w14:paraId="28DF0807" w14:textId="2FBD429B" w:rsidR="001E0734" w:rsidRPr="003D3FAD" w:rsidRDefault="001E0734" w:rsidP="001E0734">
      <w:pPr>
        <w:rPr>
          <w:sz w:val="22"/>
          <w:szCs w:val="22"/>
        </w:rPr>
      </w:pPr>
      <w:r w:rsidRPr="003D3FAD">
        <w:rPr>
          <w:sz w:val="22"/>
          <w:szCs w:val="22"/>
        </w:rPr>
        <w:t xml:space="preserve">Per didelis </w:t>
      </w:r>
      <w:proofErr w:type="spellStart"/>
      <w:r w:rsidRPr="003D3FAD">
        <w:rPr>
          <w:sz w:val="22"/>
          <w:szCs w:val="22"/>
        </w:rPr>
        <w:t>paracetamolio</w:t>
      </w:r>
      <w:proofErr w:type="spellEnd"/>
      <w:r w:rsidRPr="003D3FAD">
        <w:rPr>
          <w:sz w:val="22"/>
          <w:szCs w:val="22"/>
        </w:rPr>
        <w:t xml:space="preserve"> vartojimas gali sukelti sunkų kepenų pažeidimą.</w:t>
      </w:r>
    </w:p>
    <w:p w14:paraId="28DF0808" w14:textId="77777777" w:rsidR="001E0734" w:rsidRPr="00ED5DB8" w:rsidRDefault="001E0734" w:rsidP="001E0734">
      <w:pPr>
        <w:rPr>
          <w:sz w:val="22"/>
          <w:szCs w:val="22"/>
        </w:rPr>
      </w:pPr>
      <w:r w:rsidRPr="003D3FAD">
        <w:rPr>
          <w:sz w:val="22"/>
          <w:szCs w:val="22"/>
        </w:rPr>
        <w:t xml:space="preserve">Nevartokite šio vaisto, jei vartojate kitų receptinių ar nereceptinių vaistų, kurių sudėtyje yra </w:t>
      </w:r>
      <w:proofErr w:type="spellStart"/>
      <w:r w:rsidRPr="003D3FAD">
        <w:rPr>
          <w:sz w:val="22"/>
          <w:szCs w:val="22"/>
        </w:rPr>
        <w:t>paracetamolio</w:t>
      </w:r>
      <w:proofErr w:type="spellEnd"/>
      <w:r w:rsidRPr="003D3FAD">
        <w:rPr>
          <w:sz w:val="22"/>
          <w:szCs w:val="22"/>
        </w:rPr>
        <w:t xml:space="preserve">, skirtų gydyti skausmą, karščiavimą, peršalimo ir gripo simptomus ar gerinančių miegą. </w:t>
      </w:r>
      <w:r>
        <w:rPr>
          <w:sz w:val="22"/>
          <w:szCs w:val="22"/>
        </w:rPr>
        <w:t>Visada perskaitykite vaisto pakuotės lapelį.</w:t>
      </w:r>
    </w:p>
    <w:p w14:paraId="28DF0809" w14:textId="77777777" w:rsidR="001E0734" w:rsidRDefault="001E0734" w:rsidP="001E0734">
      <w:pPr>
        <w:rPr>
          <w:sz w:val="22"/>
          <w:szCs w:val="22"/>
        </w:rPr>
      </w:pPr>
    </w:p>
    <w:p w14:paraId="28DF080A" w14:textId="77777777" w:rsidR="001E0734" w:rsidRPr="00ED5DB8" w:rsidRDefault="001E0734" w:rsidP="001E0734">
      <w:pPr>
        <w:pStyle w:val="Pagrindinistekstas"/>
        <w:spacing w:after="0"/>
        <w:ind w:left="540" w:hanging="540"/>
        <w:rPr>
          <w:sz w:val="22"/>
          <w:szCs w:val="22"/>
        </w:rPr>
      </w:pPr>
      <w:r w:rsidRPr="00ED5DB8">
        <w:rPr>
          <w:sz w:val="22"/>
          <w:szCs w:val="22"/>
        </w:rPr>
        <w:t>Jeigu simptomai nepalengvėja</w:t>
      </w:r>
      <w:r>
        <w:rPr>
          <w:sz w:val="22"/>
          <w:szCs w:val="22"/>
        </w:rPr>
        <w:t>,</w:t>
      </w:r>
      <w:r w:rsidRPr="00ED5DB8">
        <w:rPr>
          <w:sz w:val="22"/>
          <w:szCs w:val="22"/>
        </w:rPr>
        <w:t xml:space="preserve"> pasitarkite su gydytoju.</w:t>
      </w:r>
    </w:p>
    <w:p w14:paraId="28DF080B" w14:textId="77777777" w:rsidR="001E0734" w:rsidRPr="00ED5DB8" w:rsidRDefault="001E0734" w:rsidP="001E0734">
      <w:pPr>
        <w:pStyle w:val="Pagrindinistekstas"/>
        <w:tabs>
          <w:tab w:val="left" w:pos="567"/>
        </w:tabs>
        <w:spacing w:after="0"/>
        <w:rPr>
          <w:sz w:val="22"/>
          <w:szCs w:val="22"/>
        </w:rPr>
      </w:pPr>
    </w:p>
    <w:p w14:paraId="28DF080C" w14:textId="77777777" w:rsidR="001E0734" w:rsidRPr="00ED5DB8" w:rsidRDefault="001E0734" w:rsidP="001E0734">
      <w:pPr>
        <w:pStyle w:val="Pagrindinistekstas"/>
        <w:spacing w:after="0"/>
        <w:rPr>
          <w:sz w:val="22"/>
          <w:szCs w:val="22"/>
        </w:rPr>
      </w:pPr>
      <w:r w:rsidRPr="00ED5DB8">
        <w:rPr>
          <w:sz w:val="22"/>
          <w:szCs w:val="22"/>
        </w:rPr>
        <w:t>Vaisto sudėtyje yra kofeino. Vartodami šį vaistą, negerkite per daug gėrimų, kurių sudėtyje yra kofeino (pvz., arbatos, kavos ir skardinėmis parduodamų gėrimų, kuriuose yra kofeino). Per didelis kofeino kiekis gali sutrikdyti miegą, sukelti drebulį ir nemalonius pojūčius krūtinėje dėl greito širdies ritmo.</w:t>
      </w:r>
    </w:p>
    <w:p w14:paraId="28DF080D" w14:textId="77777777" w:rsidR="001E0734" w:rsidRPr="00ED5DB8" w:rsidRDefault="001E0734" w:rsidP="001E0734">
      <w:pPr>
        <w:pStyle w:val="Pagrindinistekstas"/>
        <w:spacing w:after="0"/>
        <w:rPr>
          <w:sz w:val="22"/>
          <w:szCs w:val="22"/>
        </w:rPr>
      </w:pPr>
    </w:p>
    <w:p w14:paraId="28DF080E" w14:textId="77777777" w:rsidR="001E0734" w:rsidRPr="00ED5DB8" w:rsidRDefault="001E0734" w:rsidP="001E0734">
      <w:pPr>
        <w:pStyle w:val="Antrat3"/>
        <w:rPr>
          <w:szCs w:val="22"/>
        </w:rPr>
      </w:pPr>
      <w:r w:rsidRPr="00ED5DB8">
        <w:rPr>
          <w:szCs w:val="22"/>
        </w:rPr>
        <w:t xml:space="preserve">Kiti vaistai ir </w:t>
      </w:r>
      <w:proofErr w:type="spellStart"/>
      <w:r w:rsidRPr="00ED5DB8">
        <w:rPr>
          <w:szCs w:val="22"/>
        </w:rPr>
        <w:t>Panadol</w:t>
      </w:r>
      <w:proofErr w:type="spellEnd"/>
      <w:r w:rsidRPr="00ED5DB8">
        <w:rPr>
          <w:szCs w:val="22"/>
        </w:rPr>
        <w:t xml:space="preserve"> </w:t>
      </w:r>
      <w:proofErr w:type="spellStart"/>
      <w:r w:rsidRPr="00ED5DB8">
        <w:rPr>
          <w:szCs w:val="22"/>
        </w:rPr>
        <w:t>Extra</w:t>
      </w:r>
      <w:proofErr w:type="spellEnd"/>
    </w:p>
    <w:p w14:paraId="28DF080F" w14:textId="77777777" w:rsidR="001E0734" w:rsidRPr="00ED5DB8" w:rsidRDefault="001E0734" w:rsidP="001E0734">
      <w:pPr>
        <w:rPr>
          <w:sz w:val="22"/>
          <w:szCs w:val="22"/>
        </w:rPr>
      </w:pPr>
      <w:r w:rsidRPr="00ED5DB8">
        <w:rPr>
          <w:sz w:val="22"/>
          <w:szCs w:val="22"/>
        </w:rPr>
        <w:t xml:space="preserve">Jeigu vartojate arba neseniai vartojote kitų vaistų arba dėl to nesate tikri, </w:t>
      </w:r>
      <w:r>
        <w:rPr>
          <w:sz w:val="22"/>
          <w:szCs w:val="22"/>
        </w:rPr>
        <w:t xml:space="preserve">apie tai </w:t>
      </w:r>
      <w:r w:rsidRPr="00ED5DB8">
        <w:rPr>
          <w:sz w:val="22"/>
          <w:szCs w:val="22"/>
        </w:rPr>
        <w:t>pasakykite gydytojui arba vaistininkui</w:t>
      </w:r>
      <w:r>
        <w:rPr>
          <w:sz w:val="22"/>
          <w:szCs w:val="22"/>
        </w:rPr>
        <w:t>.</w:t>
      </w:r>
    </w:p>
    <w:p w14:paraId="28DF0810" w14:textId="77777777" w:rsidR="001E0734" w:rsidRPr="00ED5DB8" w:rsidRDefault="001E0734" w:rsidP="001E0734">
      <w:pPr>
        <w:rPr>
          <w:sz w:val="22"/>
          <w:szCs w:val="22"/>
        </w:rPr>
      </w:pPr>
      <w:r w:rsidRPr="00ED5DB8">
        <w:rPr>
          <w:sz w:val="22"/>
          <w:szCs w:val="22"/>
        </w:rPr>
        <w:t>Jeigu vartojate antikoaguliantų (</w:t>
      </w:r>
      <w:proofErr w:type="spellStart"/>
      <w:r w:rsidRPr="00ED5DB8">
        <w:rPr>
          <w:sz w:val="22"/>
          <w:szCs w:val="22"/>
        </w:rPr>
        <w:t>varfarino</w:t>
      </w:r>
      <w:proofErr w:type="spellEnd"/>
      <w:r w:rsidRPr="00ED5DB8">
        <w:rPr>
          <w:sz w:val="22"/>
          <w:szCs w:val="22"/>
        </w:rPr>
        <w:t xml:space="preserve"> ar kitų vaistų, mažinančių kraujo krešėjimą) ir ilgą laiką kasdien geriate vaistų nuo skausmo, retkarčiais galima išgerti </w:t>
      </w:r>
      <w:proofErr w:type="spellStart"/>
      <w:r w:rsidRPr="00ED5DB8">
        <w:rPr>
          <w:sz w:val="22"/>
          <w:szCs w:val="22"/>
        </w:rPr>
        <w:t>paracetamolio</w:t>
      </w:r>
      <w:proofErr w:type="spellEnd"/>
      <w:r w:rsidRPr="00ED5DB8">
        <w:rPr>
          <w:sz w:val="22"/>
          <w:szCs w:val="22"/>
        </w:rPr>
        <w:t>.</w:t>
      </w:r>
    </w:p>
    <w:p w14:paraId="02DAEDAC" w14:textId="77777777" w:rsidR="008221FE" w:rsidRPr="0042167C" w:rsidRDefault="008221FE" w:rsidP="00A56FBA">
      <w:pPr>
        <w:rPr>
          <w:szCs w:val="22"/>
        </w:rPr>
      </w:pPr>
    </w:p>
    <w:p w14:paraId="28DF0812" w14:textId="77777777" w:rsidR="001E0734" w:rsidRPr="00ED5DB8" w:rsidRDefault="001E0734" w:rsidP="001E0734">
      <w:pPr>
        <w:pStyle w:val="Antrat3"/>
        <w:rPr>
          <w:szCs w:val="22"/>
        </w:rPr>
      </w:pPr>
      <w:r w:rsidRPr="00ED5DB8">
        <w:rPr>
          <w:szCs w:val="22"/>
        </w:rPr>
        <w:t>Nėštumas ir žindymo laikotarpis</w:t>
      </w:r>
    </w:p>
    <w:p w14:paraId="28DF0813" w14:textId="77777777" w:rsidR="001E0734" w:rsidRPr="00ED5DB8" w:rsidRDefault="001E0734" w:rsidP="001E0734">
      <w:pPr>
        <w:pStyle w:val="Pagrindinistekstas"/>
        <w:spacing w:after="0"/>
        <w:rPr>
          <w:sz w:val="22"/>
          <w:szCs w:val="22"/>
        </w:rPr>
      </w:pPr>
      <w:r w:rsidRPr="00ED5DB8">
        <w:rPr>
          <w:noProof/>
          <w:sz w:val="22"/>
          <w:szCs w:val="22"/>
        </w:rPr>
        <w:t>Jeigu esate nėščia, žindote kūdikį, manote, kad galbūt esate nėščia, arba planuojate pastoti, tai prieš vartodama šį vaistą, pasitarkite su gydytoju arba vaistininku.</w:t>
      </w:r>
      <w:r w:rsidRPr="00ED5DB8" w:rsidDel="00102967">
        <w:rPr>
          <w:sz w:val="22"/>
          <w:szCs w:val="22"/>
        </w:rPr>
        <w:t xml:space="preserve"> </w:t>
      </w:r>
    </w:p>
    <w:p w14:paraId="28DF0814" w14:textId="77777777" w:rsidR="001E0734" w:rsidRPr="00ED5DB8" w:rsidRDefault="001E0734" w:rsidP="001E0734">
      <w:pPr>
        <w:pStyle w:val="Pagrindinistekstas"/>
        <w:spacing w:after="0"/>
        <w:rPr>
          <w:sz w:val="22"/>
          <w:szCs w:val="22"/>
        </w:rPr>
      </w:pPr>
      <w:r w:rsidRPr="00ED5DB8">
        <w:rPr>
          <w:sz w:val="22"/>
          <w:szCs w:val="22"/>
        </w:rPr>
        <w:t>N</w:t>
      </w:r>
      <w:r>
        <w:rPr>
          <w:sz w:val="22"/>
          <w:szCs w:val="22"/>
        </w:rPr>
        <w:t>ė</w:t>
      </w:r>
      <w:r w:rsidRPr="00ED5DB8">
        <w:rPr>
          <w:sz w:val="22"/>
          <w:szCs w:val="22"/>
        </w:rPr>
        <w:t>štumo metu šio vaisto vartoti nerekomenduojama.</w:t>
      </w:r>
    </w:p>
    <w:p w14:paraId="28DF0815" w14:textId="57BF79F2" w:rsidR="001E0734" w:rsidRPr="00ED5DB8" w:rsidRDefault="007C2CCD" w:rsidP="001E0734">
      <w:pPr>
        <w:pStyle w:val="Pagrindinistekstas"/>
        <w:spacing w:after="0"/>
        <w:rPr>
          <w:sz w:val="22"/>
          <w:szCs w:val="22"/>
        </w:rPr>
      </w:pPr>
      <w:r w:rsidRPr="007C2CCD">
        <w:rPr>
          <w:sz w:val="22"/>
          <w:szCs w:val="22"/>
        </w:rPr>
        <w:t>Vaisto nerekomenduojama vartoti</w:t>
      </w:r>
      <w:r w:rsidR="001E0734" w:rsidRPr="00ED5DB8">
        <w:rPr>
          <w:sz w:val="22"/>
          <w:szCs w:val="22"/>
        </w:rPr>
        <w:t>, jei maitinate kūdikį krūtimi.</w:t>
      </w:r>
    </w:p>
    <w:p w14:paraId="28DF0816" w14:textId="77777777" w:rsidR="001E0734" w:rsidRPr="00ED5DB8" w:rsidRDefault="001E0734" w:rsidP="001E0734">
      <w:pPr>
        <w:pStyle w:val="Pagrindinistekstas"/>
        <w:spacing w:after="0"/>
        <w:rPr>
          <w:sz w:val="22"/>
          <w:szCs w:val="22"/>
        </w:rPr>
      </w:pPr>
    </w:p>
    <w:p w14:paraId="28DF0817" w14:textId="77777777" w:rsidR="001E0734" w:rsidRPr="00ED5DB8" w:rsidRDefault="001E0734" w:rsidP="001E0734">
      <w:pPr>
        <w:pStyle w:val="Pagrindinistekstas"/>
        <w:spacing w:after="0"/>
        <w:rPr>
          <w:b/>
          <w:sz w:val="22"/>
          <w:szCs w:val="22"/>
        </w:rPr>
      </w:pPr>
      <w:r w:rsidRPr="00ED5DB8">
        <w:rPr>
          <w:b/>
          <w:sz w:val="22"/>
          <w:szCs w:val="22"/>
        </w:rPr>
        <w:t xml:space="preserve">Vairavimas ir mechanizmų valdymas </w:t>
      </w:r>
    </w:p>
    <w:p w14:paraId="28DF0818" w14:textId="77777777" w:rsidR="001E0734" w:rsidRPr="00ED5DB8" w:rsidRDefault="001E0734" w:rsidP="001E0734">
      <w:pPr>
        <w:pStyle w:val="Pagrindinistekstas"/>
        <w:spacing w:after="0"/>
        <w:rPr>
          <w:sz w:val="22"/>
          <w:szCs w:val="22"/>
        </w:rPr>
      </w:pPr>
      <w:proofErr w:type="spellStart"/>
      <w:r w:rsidRPr="00ED5DB8">
        <w:rPr>
          <w:sz w:val="22"/>
          <w:szCs w:val="22"/>
        </w:rPr>
        <w:t>Panadol</w:t>
      </w:r>
      <w:proofErr w:type="spellEnd"/>
      <w:r w:rsidRPr="00ED5DB8">
        <w:rPr>
          <w:sz w:val="22"/>
          <w:szCs w:val="22"/>
        </w:rPr>
        <w:t xml:space="preserve"> </w:t>
      </w:r>
      <w:proofErr w:type="spellStart"/>
      <w:r w:rsidRPr="00ED5DB8">
        <w:rPr>
          <w:sz w:val="22"/>
          <w:szCs w:val="22"/>
        </w:rPr>
        <w:t>Extra</w:t>
      </w:r>
      <w:proofErr w:type="spellEnd"/>
      <w:r w:rsidRPr="00ED5DB8">
        <w:rPr>
          <w:sz w:val="22"/>
          <w:szCs w:val="22"/>
        </w:rPr>
        <w:t xml:space="preserve"> gebėjimo vairuoti ir valdyti mechanizmus neveikia arba veikia nereikšmingai.</w:t>
      </w:r>
    </w:p>
    <w:p w14:paraId="28DF0819" w14:textId="77777777" w:rsidR="001E0734" w:rsidRDefault="001E0734" w:rsidP="001E0734">
      <w:pPr>
        <w:pStyle w:val="Pagrindinistekstas"/>
        <w:spacing w:after="0"/>
        <w:rPr>
          <w:sz w:val="22"/>
          <w:szCs w:val="22"/>
        </w:rPr>
      </w:pPr>
    </w:p>
    <w:p w14:paraId="28DF081A" w14:textId="77777777" w:rsidR="001E0734" w:rsidRPr="00ED5DB8" w:rsidRDefault="001E0734" w:rsidP="001E0734">
      <w:pPr>
        <w:pStyle w:val="Pagrindinistekstas"/>
        <w:spacing w:after="0"/>
        <w:rPr>
          <w:sz w:val="22"/>
          <w:szCs w:val="22"/>
        </w:rPr>
      </w:pPr>
    </w:p>
    <w:p w14:paraId="28DF081B" w14:textId="77777777" w:rsidR="001E0734" w:rsidRPr="00ED5DB8" w:rsidRDefault="001E0734" w:rsidP="001E0734">
      <w:pPr>
        <w:pStyle w:val="Pagrindinistekstas"/>
        <w:spacing w:after="0"/>
        <w:ind w:left="540" w:hanging="540"/>
        <w:rPr>
          <w:b/>
          <w:sz w:val="22"/>
          <w:szCs w:val="22"/>
        </w:rPr>
      </w:pPr>
      <w:r w:rsidRPr="00ED5DB8">
        <w:rPr>
          <w:b/>
          <w:sz w:val="22"/>
          <w:szCs w:val="22"/>
        </w:rPr>
        <w:t>3.</w:t>
      </w:r>
      <w:r w:rsidRPr="00ED5DB8">
        <w:rPr>
          <w:b/>
          <w:sz w:val="22"/>
          <w:szCs w:val="22"/>
        </w:rPr>
        <w:tab/>
        <w:t xml:space="preserve">Kaip vartoti </w:t>
      </w:r>
      <w:proofErr w:type="spellStart"/>
      <w:r w:rsidRPr="00ED5DB8">
        <w:rPr>
          <w:b/>
          <w:sz w:val="22"/>
          <w:szCs w:val="22"/>
        </w:rPr>
        <w:t>Panadol</w:t>
      </w:r>
      <w:proofErr w:type="spellEnd"/>
      <w:r w:rsidRPr="00ED5DB8">
        <w:rPr>
          <w:b/>
          <w:sz w:val="22"/>
          <w:szCs w:val="22"/>
        </w:rPr>
        <w:t xml:space="preserve"> </w:t>
      </w:r>
      <w:proofErr w:type="spellStart"/>
      <w:r w:rsidRPr="00ED5DB8">
        <w:rPr>
          <w:b/>
          <w:sz w:val="22"/>
          <w:szCs w:val="22"/>
        </w:rPr>
        <w:t>Extra</w:t>
      </w:r>
      <w:proofErr w:type="spellEnd"/>
    </w:p>
    <w:p w14:paraId="28DF081C" w14:textId="77777777" w:rsidR="001E0734" w:rsidRPr="00ED5DB8" w:rsidRDefault="001E0734" w:rsidP="001E0734">
      <w:pPr>
        <w:pStyle w:val="Antrat2"/>
      </w:pPr>
    </w:p>
    <w:p w14:paraId="28DF081D" w14:textId="77777777" w:rsidR="001E0734" w:rsidRDefault="001E0734" w:rsidP="001E0734">
      <w:pPr>
        <w:rPr>
          <w:sz w:val="22"/>
          <w:szCs w:val="22"/>
        </w:rPr>
      </w:pPr>
      <w:proofErr w:type="spellStart"/>
      <w:r w:rsidRPr="00ED5DB8">
        <w:rPr>
          <w:sz w:val="22"/>
          <w:szCs w:val="22"/>
        </w:rPr>
        <w:t>Panadol</w:t>
      </w:r>
      <w:proofErr w:type="spellEnd"/>
      <w:r w:rsidRPr="00ED5DB8">
        <w:rPr>
          <w:sz w:val="22"/>
          <w:szCs w:val="22"/>
        </w:rPr>
        <w:t xml:space="preserve"> </w:t>
      </w:r>
      <w:proofErr w:type="spellStart"/>
      <w:r w:rsidRPr="00ED5DB8">
        <w:rPr>
          <w:sz w:val="22"/>
          <w:szCs w:val="22"/>
        </w:rPr>
        <w:t>Extra</w:t>
      </w:r>
      <w:proofErr w:type="spellEnd"/>
      <w:r w:rsidRPr="00ED5DB8">
        <w:rPr>
          <w:sz w:val="22"/>
          <w:szCs w:val="22"/>
        </w:rPr>
        <w:t xml:space="preserve"> visada vartokite tiksliai </w:t>
      </w:r>
      <w:r w:rsidRPr="00B34FA1">
        <w:rPr>
          <w:noProof/>
          <w:szCs w:val="24"/>
        </w:rPr>
        <w:t>kaip aprašyta šiame lapelyje arba</w:t>
      </w:r>
      <w:r w:rsidRPr="00ED5DB8">
        <w:rPr>
          <w:sz w:val="22"/>
          <w:szCs w:val="22"/>
        </w:rPr>
        <w:t xml:space="preserve"> kaip nurodė gydytojas. Jeigu abejojate, kreipkitės į gydytoją arba vaistininką. </w:t>
      </w:r>
    </w:p>
    <w:p w14:paraId="28DF081E" w14:textId="77777777" w:rsidR="001E0734" w:rsidRPr="002A0EA2" w:rsidRDefault="001E0734" w:rsidP="001E0734">
      <w:pPr>
        <w:jc w:val="both"/>
      </w:pPr>
      <w:r w:rsidRPr="002A0EA2">
        <w:t>Neviršykite rekomenduojamos dozės.</w:t>
      </w:r>
    </w:p>
    <w:p w14:paraId="28DF081F" w14:textId="0C774D4C" w:rsidR="001E0734" w:rsidRDefault="001E0734" w:rsidP="001E0734">
      <w:pPr>
        <w:rPr>
          <w:lang w:eastAsia="x-none"/>
        </w:rPr>
      </w:pPr>
      <w:r>
        <w:rPr>
          <w:lang w:eastAsia="x-none"/>
        </w:rPr>
        <w:t>Visada vartokite mažiausią veiksmingą dozę</w:t>
      </w:r>
      <w:r w:rsidR="000E29C0">
        <w:rPr>
          <w:lang w:eastAsia="x-none"/>
        </w:rPr>
        <w:t xml:space="preserve"> trumpiausiu laikotarpiu</w:t>
      </w:r>
      <w:r>
        <w:rPr>
          <w:lang w:eastAsia="x-none"/>
        </w:rPr>
        <w:t xml:space="preserve">, </w:t>
      </w:r>
      <w:r w:rsidRPr="006D288C">
        <w:rPr>
          <w:lang w:eastAsia="x-none"/>
        </w:rPr>
        <w:t>reikalingą palengvinti Jūsų simptomams</w:t>
      </w:r>
      <w:r>
        <w:rPr>
          <w:lang w:eastAsia="x-none"/>
        </w:rPr>
        <w:t>.</w:t>
      </w:r>
    </w:p>
    <w:p w14:paraId="28DF0820" w14:textId="77777777" w:rsidR="001E0734" w:rsidRPr="006D288C" w:rsidRDefault="001E0734" w:rsidP="001E0734">
      <w:pPr>
        <w:contextualSpacing/>
      </w:pPr>
      <w:r w:rsidRPr="006D288C">
        <w:t>Nevartokite dažniau kaip kas 4 valandas</w:t>
      </w:r>
      <w:r>
        <w:t>.</w:t>
      </w:r>
    </w:p>
    <w:p w14:paraId="28DF0821" w14:textId="77777777" w:rsidR="001E0734" w:rsidRPr="00ED5DB8" w:rsidRDefault="001E0734" w:rsidP="001E0734">
      <w:pPr>
        <w:rPr>
          <w:sz w:val="22"/>
          <w:szCs w:val="22"/>
        </w:rPr>
      </w:pPr>
    </w:p>
    <w:p w14:paraId="28DF0822" w14:textId="77777777" w:rsidR="001E0734" w:rsidRPr="00ED5DB8" w:rsidRDefault="001E0734" w:rsidP="001E0734">
      <w:pPr>
        <w:rPr>
          <w:i/>
          <w:sz w:val="22"/>
          <w:szCs w:val="22"/>
        </w:rPr>
      </w:pPr>
      <w:r w:rsidRPr="00ED5DB8">
        <w:rPr>
          <w:i/>
          <w:sz w:val="22"/>
          <w:szCs w:val="22"/>
        </w:rPr>
        <w:t>Suaugusiesiems žmonėms.</w:t>
      </w:r>
    </w:p>
    <w:p w14:paraId="28DF0823" w14:textId="67B62ABA" w:rsidR="001E0734" w:rsidRPr="00ED5DB8" w:rsidRDefault="001E0734" w:rsidP="001E0734">
      <w:pPr>
        <w:rPr>
          <w:sz w:val="22"/>
          <w:szCs w:val="22"/>
        </w:rPr>
      </w:pPr>
      <w:r w:rsidRPr="00ED5DB8">
        <w:rPr>
          <w:sz w:val="22"/>
          <w:szCs w:val="22"/>
        </w:rPr>
        <w:t xml:space="preserve">Gerti po </w:t>
      </w:r>
      <w:r w:rsidR="007C2CCD">
        <w:rPr>
          <w:sz w:val="22"/>
          <w:szCs w:val="22"/>
        </w:rPr>
        <w:t>1-</w:t>
      </w:r>
      <w:r w:rsidRPr="00ED5DB8">
        <w:rPr>
          <w:sz w:val="22"/>
          <w:szCs w:val="22"/>
        </w:rPr>
        <w:t xml:space="preserve">2 tabletes </w:t>
      </w:r>
      <w:r w:rsidR="007C2CCD" w:rsidRPr="00E571DD">
        <w:rPr>
          <w:sz w:val="22"/>
          <w:szCs w:val="22"/>
        </w:rPr>
        <w:t>kas 4-6 valandas, pagal poreikį.</w:t>
      </w:r>
    </w:p>
    <w:p w14:paraId="28DF0824" w14:textId="77777777" w:rsidR="001E0734" w:rsidRPr="00ED5DB8" w:rsidRDefault="001E0734" w:rsidP="001E0734">
      <w:pPr>
        <w:rPr>
          <w:sz w:val="22"/>
          <w:szCs w:val="22"/>
        </w:rPr>
      </w:pPr>
      <w:r w:rsidRPr="00ED5DB8">
        <w:rPr>
          <w:sz w:val="22"/>
          <w:szCs w:val="22"/>
        </w:rPr>
        <w:t xml:space="preserve">Vaisto negalima vartoti dažniau kaip kas 4 val. </w:t>
      </w:r>
    </w:p>
    <w:p w14:paraId="28DF0825" w14:textId="4AA5206C" w:rsidR="001E0734" w:rsidRPr="00ED5DB8" w:rsidRDefault="001E0734" w:rsidP="001E0734">
      <w:pPr>
        <w:rPr>
          <w:sz w:val="22"/>
          <w:szCs w:val="22"/>
        </w:rPr>
      </w:pPr>
      <w:r w:rsidRPr="00ED5DB8">
        <w:rPr>
          <w:sz w:val="22"/>
          <w:szCs w:val="22"/>
        </w:rPr>
        <w:t xml:space="preserve">Negalima vartoti daugiau kaip 8 tablečių per 24 val. </w:t>
      </w:r>
    </w:p>
    <w:p w14:paraId="28DF0826" w14:textId="77777777" w:rsidR="001E0734" w:rsidRPr="00ED5DB8" w:rsidRDefault="001E0734" w:rsidP="001E0734">
      <w:pPr>
        <w:rPr>
          <w:sz w:val="22"/>
          <w:szCs w:val="22"/>
        </w:rPr>
      </w:pPr>
      <w:r w:rsidRPr="00ED5DB8">
        <w:rPr>
          <w:sz w:val="22"/>
          <w:szCs w:val="22"/>
        </w:rPr>
        <w:t>Negalima viršyti nurodytos dozės.</w:t>
      </w:r>
    </w:p>
    <w:p w14:paraId="28DF0827" w14:textId="77777777" w:rsidR="001E0734" w:rsidRPr="00ED5DB8" w:rsidRDefault="001E0734" w:rsidP="001E0734">
      <w:pPr>
        <w:rPr>
          <w:i/>
          <w:sz w:val="22"/>
          <w:szCs w:val="22"/>
        </w:rPr>
      </w:pPr>
    </w:p>
    <w:p w14:paraId="28DF0828" w14:textId="77777777" w:rsidR="001E0734" w:rsidRPr="00ED5DB8" w:rsidRDefault="001E0734" w:rsidP="001E0734">
      <w:pPr>
        <w:rPr>
          <w:b/>
          <w:sz w:val="22"/>
          <w:szCs w:val="22"/>
        </w:rPr>
      </w:pPr>
      <w:r w:rsidRPr="00ED5DB8">
        <w:rPr>
          <w:b/>
          <w:sz w:val="22"/>
          <w:szCs w:val="22"/>
        </w:rPr>
        <w:t>Vartojimas vaikams ir paaugliams</w:t>
      </w:r>
    </w:p>
    <w:p w14:paraId="28DF0829" w14:textId="77777777" w:rsidR="001E0734" w:rsidRPr="00ED5DB8" w:rsidRDefault="001E0734" w:rsidP="001E0734">
      <w:pPr>
        <w:rPr>
          <w:i/>
          <w:sz w:val="22"/>
          <w:szCs w:val="22"/>
        </w:rPr>
      </w:pPr>
      <w:r w:rsidRPr="00ED5DB8">
        <w:rPr>
          <w:i/>
          <w:sz w:val="22"/>
          <w:szCs w:val="22"/>
        </w:rPr>
        <w:t>12 metų ir vyresniems vaikams.</w:t>
      </w:r>
    </w:p>
    <w:p w14:paraId="28DF082A" w14:textId="3BD9A241" w:rsidR="001E0734" w:rsidRPr="00ED5DB8" w:rsidRDefault="001E0734" w:rsidP="001E0734">
      <w:pPr>
        <w:rPr>
          <w:sz w:val="22"/>
          <w:szCs w:val="22"/>
        </w:rPr>
      </w:pPr>
      <w:r w:rsidRPr="00ED5DB8">
        <w:rPr>
          <w:sz w:val="22"/>
          <w:szCs w:val="22"/>
        </w:rPr>
        <w:t xml:space="preserve">Gerti po </w:t>
      </w:r>
      <w:r w:rsidR="007C2CCD">
        <w:rPr>
          <w:sz w:val="22"/>
          <w:szCs w:val="22"/>
        </w:rPr>
        <w:t>1-</w:t>
      </w:r>
      <w:r w:rsidRPr="00ED5DB8">
        <w:rPr>
          <w:sz w:val="22"/>
          <w:szCs w:val="22"/>
        </w:rPr>
        <w:t xml:space="preserve">2 tabletes </w:t>
      </w:r>
      <w:r w:rsidR="007C2CCD" w:rsidRPr="00E571DD">
        <w:rPr>
          <w:sz w:val="22"/>
          <w:szCs w:val="22"/>
        </w:rPr>
        <w:t>kas 4-6 valandas, pagal poreikį.</w:t>
      </w:r>
    </w:p>
    <w:p w14:paraId="28DF082B" w14:textId="77777777" w:rsidR="001E0734" w:rsidRPr="00ED5DB8" w:rsidRDefault="001E0734" w:rsidP="001E0734">
      <w:pPr>
        <w:rPr>
          <w:sz w:val="22"/>
          <w:szCs w:val="22"/>
        </w:rPr>
      </w:pPr>
      <w:r w:rsidRPr="00ED5DB8">
        <w:rPr>
          <w:sz w:val="22"/>
          <w:szCs w:val="22"/>
        </w:rPr>
        <w:t xml:space="preserve">Vaisto negalima vartoti dažniau kaip kas 4 val. </w:t>
      </w:r>
    </w:p>
    <w:p w14:paraId="28DF082C" w14:textId="27327B58" w:rsidR="001E0734" w:rsidRPr="00ED5DB8" w:rsidRDefault="001E0734" w:rsidP="001E0734">
      <w:pPr>
        <w:rPr>
          <w:sz w:val="22"/>
          <w:szCs w:val="22"/>
        </w:rPr>
      </w:pPr>
      <w:r w:rsidRPr="00ED5DB8">
        <w:rPr>
          <w:sz w:val="22"/>
          <w:szCs w:val="22"/>
        </w:rPr>
        <w:t xml:space="preserve">Negalima vartoti daugiau kaip 8 tablečių per 24 val. </w:t>
      </w:r>
    </w:p>
    <w:p w14:paraId="28DF082D" w14:textId="77777777" w:rsidR="001E0734" w:rsidRPr="00ED5DB8" w:rsidRDefault="001E0734" w:rsidP="001E0734">
      <w:pPr>
        <w:rPr>
          <w:sz w:val="22"/>
          <w:szCs w:val="22"/>
        </w:rPr>
      </w:pPr>
      <w:r w:rsidRPr="00ED5DB8">
        <w:rPr>
          <w:sz w:val="22"/>
          <w:szCs w:val="22"/>
        </w:rPr>
        <w:t>Negalima viršyti nurodytos dozės.</w:t>
      </w:r>
    </w:p>
    <w:p w14:paraId="28DF082E" w14:textId="77777777" w:rsidR="001E0734" w:rsidRPr="00ED5DB8" w:rsidRDefault="001E0734" w:rsidP="001E0734">
      <w:pPr>
        <w:rPr>
          <w:i/>
          <w:sz w:val="22"/>
          <w:szCs w:val="22"/>
        </w:rPr>
      </w:pPr>
    </w:p>
    <w:p w14:paraId="28DF082F" w14:textId="77777777" w:rsidR="001E0734" w:rsidRDefault="001E0734" w:rsidP="001E0734">
      <w:pPr>
        <w:rPr>
          <w:sz w:val="22"/>
          <w:szCs w:val="22"/>
        </w:rPr>
      </w:pPr>
      <w:r w:rsidRPr="00ED5DB8">
        <w:rPr>
          <w:i/>
          <w:sz w:val="22"/>
          <w:szCs w:val="22"/>
        </w:rPr>
        <w:t>Jaunesniems kaip 12 metų vaikams</w:t>
      </w:r>
      <w:r w:rsidRPr="00ED5DB8">
        <w:rPr>
          <w:sz w:val="22"/>
          <w:szCs w:val="22"/>
        </w:rPr>
        <w:t xml:space="preserve">. </w:t>
      </w:r>
    </w:p>
    <w:p w14:paraId="28DF0830" w14:textId="77777777" w:rsidR="001E0734" w:rsidRPr="00ED5DB8" w:rsidRDefault="001E0734" w:rsidP="001E0734">
      <w:pPr>
        <w:rPr>
          <w:sz w:val="22"/>
          <w:szCs w:val="22"/>
        </w:rPr>
      </w:pPr>
      <w:r w:rsidRPr="00ED5DB8">
        <w:rPr>
          <w:sz w:val="22"/>
          <w:szCs w:val="22"/>
        </w:rPr>
        <w:t>Šio vaisto vartoti nerekomenduojama.</w:t>
      </w:r>
    </w:p>
    <w:p w14:paraId="28DF0831" w14:textId="77777777" w:rsidR="007C2CCD" w:rsidRDefault="007C2CCD" w:rsidP="001E0734">
      <w:pPr>
        <w:rPr>
          <w:sz w:val="22"/>
          <w:szCs w:val="22"/>
        </w:rPr>
      </w:pPr>
    </w:p>
    <w:p w14:paraId="28DF0832" w14:textId="77777777" w:rsidR="001E0734" w:rsidRPr="00ED5DB8" w:rsidRDefault="001E0734" w:rsidP="001E0734">
      <w:pPr>
        <w:rPr>
          <w:sz w:val="22"/>
          <w:szCs w:val="22"/>
        </w:rPr>
      </w:pPr>
      <w:r w:rsidRPr="00ED5DB8">
        <w:rPr>
          <w:sz w:val="22"/>
          <w:szCs w:val="22"/>
        </w:rPr>
        <w:t>Jei simptomai nepraeina per 3 dienas, reikėtų pasikonsultuoti su gydytoju.</w:t>
      </w:r>
    </w:p>
    <w:p w14:paraId="28DF0833" w14:textId="77777777" w:rsidR="001E0734" w:rsidRPr="00ED5DB8" w:rsidRDefault="001E0734" w:rsidP="001E0734">
      <w:pPr>
        <w:pStyle w:val="Pagrindinistekstas"/>
        <w:spacing w:after="0"/>
        <w:rPr>
          <w:sz w:val="22"/>
          <w:szCs w:val="22"/>
        </w:rPr>
      </w:pPr>
    </w:p>
    <w:p w14:paraId="28DF0834" w14:textId="77777777" w:rsidR="001E0734" w:rsidRPr="00ED5DB8" w:rsidRDefault="001E0734" w:rsidP="001E0734">
      <w:pPr>
        <w:pStyle w:val="Pagrindinistekstas"/>
        <w:spacing w:after="0"/>
        <w:rPr>
          <w:sz w:val="22"/>
          <w:szCs w:val="22"/>
        </w:rPr>
      </w:pPr>
      <w:r w:rsidRPr="00ED5DB8">
        <w:rPr>
          <w:sz w:val="22"/>
          <w:szCs w:val="22"/>
        </w:rPr>
        <w:t xml:space="preserve">Jeigu manote, kad </w:t>
      </w:r>
      <w:proofErr w:type="spellStart"/>
      <w:r w:rsidRPr="00ED5DB8">
        <w:rPr>
          <w:sz w:val="22"/>
          <w:szCs w:val="22"/>
        </w:rPr>
        <w:t>Panadol</w:t>
      </w:r>
      <w:proofErr w:type="spellEnd"/>
      <w:r w:rsidRPr="00ED5DB8">
        <w:rPr>
          <w:sz w:val="22"/>
          <w:szCs w:val="22"/>
        </w:rPr>
        <w:t xml:space="preserve"> </w:t>
      </w:r>
      <w:proofErr w:type="spellStart"/>
      <w:r w:rsidRPr="00ED5DB8">
        <w:rPr>
          <w:sz w:val="22"/>
          <w:szCs w:val="22"/>
        </w:rPr>
        <w:t>Extra</w:t>
      </w:r>
      <w:proofErr w:type="spellEnd"/>
      <w:r w:rsidRPr="00ED5DB8">
        <w:rPr>
          <w:sz w:val="22"/>
          <w:szCs w:val="22"/>
        </w:rPr>
        <w:t xml:space="preserve"> veikia per stipriai arba per silpnai, kreipkitės į gydytoją arba vaistininką.</w:t>
      </w:r>
    </w:p>
    <w:p w14:paraId="28DF0835" w14:textId="77777777" w:rsidR="001E0734" w:rsidRPr="00ED5DB8" w:rsidRDefault="001E0734" w:rsidP="001E0734">
      <w:pPr>
        <w:pStyle w:val="Pagrindinistekstas"/>
        <w:spacing w:after="0"/>
        <w:rPr>
          <w:sz w:val="22"/>
          <w:szCs w:val="22"/>
        </w:rPr>
      </w:pPr>
    </w:p>
    <w:p w14:paraId="28DF0836" w14:textId="77777777" w:rsidR="001E0734" w:rsidRPr="00A11DC8" w:rsidRDefault="001E0734" w:rsidP="001E0734">
      <w:pPr>
        <w:pStyle w:val="Antrat3"/>
        <w:rPr>
          <w:szCs w:val="22"/>
        </w:rPr>
      </w:pPr>
      <w:r w:rsidRPr="00A11DC8">
        <w:rPr>
          <w:szCs w:val="22"/>
        </w:rPr>
        <w:t xml:space="preserve">Ką daryti pavartojus per didelę </w:t>
      </w:r>
      <w:proofErr w:type="spellStart"/>
      <w:r w:rsidRPr="00A11DC8">
        <w:rPr>
          <w:szCs w:val="22"/>
        </w:rPr>
        <w:t>Panadol</w:t>
      </w:r>
      <w:proofErr w:type="spellEnd"/>
      <w:r w:rsidRPr="00A11DC8">
        <w:rPr>
          <w:szCs w:val="22"/>
        </w:rPr>
        <w:t xml:space="preserve"> </w:t>
      </w:r>
      <w:proofErr w:type="spellStart"/>
      <w:r w:rsidRPr="00A11DC8">
        <w:rPr>
          <w:szCs w:val="22"/>
        </w:rPr>
        <w:t>Extra</w:t>
      </w:r>
      <w:proofErr w:type="spellEnd"/>
      <w:r w:rsidRPr="00A11DC8">
        <w:rPr>
          <w:szCs w:val="22"/>
        </w:rPr>
        <w:t xml:space="preserve"> dozę?</w:t>
      </w:r>
    </w:p>
    <w:p w14:paraId="28DF0837" w14:textId="77777777" w:rsidR="001E0734" w:rsidRPr="00ED5DB8" w:rsidRDefault="001E0734" w:rsidP="001E0734">
      <w:pPr>
        <w:rPr>
          <w:sz w:val="22"/>
          <w:szCs w:val="22"/>
        </w:rPr>
      </w:pPr>
      <w:r w:rsidRPr="00A44CBB">
        <w:rPr>
          <w:sz w:val="22"/>
          <w:szCs w:val="22"/>
        </w:rPr>
        <w:t xml:space="preserve">Jei išgėrėte didesnę nei rekomenduojamą dozę, nedelsdami kreipkitės į gydytoją, net jei </w:t>
      </w:r>
      <w:r w:rsidRPr="00A11DC8">
        <w:rPr>
          <w:sz w:val="22"/>
          <w:szCs w:val="22"/>
        </w:rPr>
        <w:t>nejaučiate jokių simptomų. Perd</w:t>
      </w:r>
      <w:r w:rsidRPr="00ED5DB8">
        <w:rPr>
          <w:sz w:val="22"/>
          <w:szCs w:val="22"/>
        </w:rPr>
        <w:t xml:space="preserve">ozavus </w:t>
      </w:r>
      <w:proofErr w:type="spellStart"/>
      <w:r w:rsidRPr="00ED5DB8">
        <w:rPr>
          <w:sz w:val="22"/>
          <w:szCs w:val="22"/>
        </w:rPr>
        <w:t>paracetamolio</w:t>
      </w:r>
      <w:proofErr w:type="spellEnd"/>
      <w:r w:rsidRPr="00ED5DB8">
        <w:rPr>
          <w:sz w:val="22"/>
          <w:szCs w:val="22"/>
        </w:rPr>
        <w:t>, gali būti pažeistos kepenys.</w:t>
      </w:r>
    </w:p>
    <w:p w14:paraId="28DF0838" w14:textId="77777777" w:rsidR="001E0734" w:rsidRPr="00ED5DB8" w:rsidRDefault="001E0734" w:rsidP="001E0734">
      <w:pPr>
        <w:pStyle w:val="Pagrindinistekstas"/>
        <w:spacing w:after="0"/>
        <w:rPr>
          <w:sz w:val="22"/>
          <w:szCs w:val="22"/>
        </w:rPr>
      </w:pPr>
    </w:p>
    <w:p w14:paraId="28DF0839" w14:textId="77777777" w:rsidR="001E0734" w:rsidRPr="00ED5DB8" w:rsidRDefault="001E0734" w:rsidP="001E0734">
      <w:pPr>
        <w:pStyle w:val="Antrat3"/>
        <w:rPr>
          <w:szCs w:val="22"/>
        </w:rPr>
      </w:pPr>
      <w:r w:rsidRPr="00ED5DB8">
        <w:rPr>
          <w:szCs w:val="22"/>
        </w:rPr>
        <w:t xml:space="preserve">Pamiršus pavartoti </w:t>
      </w:r>
      <w:proofErr w:type="spellStart"/>
      <w:r w:rsidRPr="00ED5DB8">
        <w:rPr>
          <w:szCs w:val="22"/>
        </w:rPr>
        <w:t>Panadol</w:t>
      </w:r>
      <w:proofErr w:type="spellEnd"/>
      <w:r w:rsidRPr="00ED5DB8">
        <w:rPr>
          <w:szCs w:val="22"/>
        </w:rPr>
        <w:t xml:space="preserve"> </w:t>
      </w:r>
      <w:proofErr w:type="spellStart"/>
      <w:r w:rsidRPr="00ED5DB8">
        <w:rPr>
          <w:szCs w:val="22"/>
        </w:rPr>
        <w:t>Extra</w:t>
      </w:r>
      <w:proofErr w:type="spellEnd"/>
    </w:p>
    <w:p w14:paraId="28DF083A" w14:textId="77777777" w:rsidR="001E0734" w:rsidRPr="00ED5DB8" w:rsidRDefault="001E0734" w:rsidP="001E0734">
      <w:pPr>
        <w:pStyle w:val="Pagrindinistekstas"/>
        <w:spacing w:after="0"/>
        <w:rPr>
          <w:sz w:val="22"/>
          <w:szCs w:val="22"/>
        </w:rPr>
      </w:pPr>
      <w:r w:rsidRPr="00977590">
        <w:rPr>
          <w:sz w:val="22"/>
          <w:szCs w:val="22"/>
        </w:rPr>
        <w:t>Negalima vartoti dvigubos dozės norint kompensuoti praleistą</w:t>
      </w:r>
      <w:r w:rsidRPr="00977590" w:rsidDel="00977590">
        <w:rPr>
          <w:sz w:val="22"/>
          <w:szCs w:val="22"/>
        </w:rPr>
        <w:t xml:space="preserve"> </w:t>
      </w:r>
      <w:r w:rsidRPr="00977590">
        <w:rPr>
          <w:sz w:val="22"/>
          <w:szCs w:val="22"/>
        </w:rPr>
        <w:t>dozę</w:t>
      </w:r>
      <w:r w:rsidRPr="00977590" w:rsidDel="00977590">
        <w:rPr>
          <w:sz w:val="22"/>
          <w:szCs w:val="22"/>
        </w:rPr>
        <w:t xml:space="preserve"> </w:t>
      </w:r>
      <w:r>
        <w:rPr>
          <w:sz w:val="22"/>
          <w:szCs w:val="22"/>
        </w:rPr>
        <w:t>.</w:t>
      </w:r>
    </w:p>
    <w:p w14:paraId="28DF083B" w14:textId="77777777" w:rsidR="001E0734" w:rsidRPr="00ED5DB8" w:rsidRDefault="001E0734" w:rsidP="001E0734">
      <w:pPr>
        <w:pStyle w:val="Pagrindinistekstas"/>
        <w:spacing w:after="0"/>
        <w:rPr>
          <w:sz w:val="22"/>
          <w:szCs w:val="22"/>
        </w:rPr>
      </w:pPr>
    </w:p>
    <w:p w14:paraId="28DF083C" w14:textId="77777777" w:rsidR="001E0734" w:rsidRPr="00ED5DB8" w:rsidRDefault="001E0734" w:rsidP="001E0734">
      <w:pPr>
        <w:pStyle w:val="Pagrindinistekstas"/>
        <w:spacing w:after="0"/>
        <w:ind w:left="540" w:hanging="540"/>
        <w:rPr>
          <w:b/>
          <w:sz w:val="22"/>
          <w:szCs w:val="22"/>
        </w:rPr>
      </w:pPr>
      <w:r w:rsidRPr="00ED5DB8">
        <w:rPr>
          <w:b/>
          <w:sz w:val="22"/>
          <w:szCs w:val="22"/>
        </w:rPr>
        <w:t>4.</w:t>
      </w:r>
      <w:r w:rsidRPr="00ED5DB8">
        <w:rPr>
          <w:b/>
          <w:sz w:val="22"/>
          <w:szCs w:val="22"/>
        </w:rPr>
        <w:tab/>
        <w:t>Galimas šalutinis poveikis</w:t>
      </w:r>
    </w:p>
    <w:p w14:paraId="28DF083D" w14:textId="77777777" w:rsidR="001E0734" w:rsidRPr="00ED5DB8" w:rsidRDefault="001E0734" w:rsidP="001E0734">
      <w:pPr>
        <w:pStyle w:val="Pagrindinistekstas"/>
        <w:spacing w:after="0"/>
        <w:rPr>
          <w:sz w:val="22"/>
          <w:szCs w:val="22"/>
        </w:rPr>
      </w:pPr>
    </w:p>
    <w:p w14:paraId="28DF083E" w14:textId="77777777" w:rsidR="001E0734" w:rsidRPr="00ED5DB8" w:rsidRDefault="001E0734" w:rsidP="001E0734">
      <w:pPr>
        <w:pStyle w:val="Pagrindinistekstas"/>
        <w:spacing w:after="0"/>
        <w:rPr>
          <w:sz w:val="22"/>
          <w:szCs w:val="22"/>
        </w:rPr>
      </w:pPr>
      <w:r w:rsidRPr="00ED5DB8">
        <w:rPr>
          <w:noProof/>
          <w:sz w:val="22"/>
          <w:szCs w:val="22"/>
        </w:rPr>
        <w:t>Šis vaistas, kaip ir visi kiti</w:t>
      </w:r>
      <w:r w:rsidRPr="00ED5DB8">
        <w:rPr>
          <w:sz w:val="22"/>
          <w:szCs w:val="22"/>
        </w:rPr>
        <w:t>, gali sukelti šalutinį poveikį, nors jis pasireiškia ne visiems žmonėms</w:t>
      </w:r>
      <w:r>
        <w:rPr>
          <w:sz w:val="22"/>
          <w:szCs w:val="22"/>
        </w:rPr>
        <w:t>.</w:t>
      </w:r>
    </w:p>
    <w:p w14:paraId="28DF083F" w14:textId="77777777" w:rsidR="001E0734" w:rsidRPr="00ED5DB8" w:rsidRDefault="001E0734" w:rsidP="001E0734">
      <w:pPr>
        <w:pStyle w:val="Pagrindinistekstas"/>
        <w:spacing w:after="0"/>
        <w:rPr>
          <w:sz w:val="22"/>
          <w:szCs w:val="22"/>
        </w:rPr>
      </w:pPr>
    </w:p>
    <w:p w14:paraId="28DF0840" w14:textId="77777777" w:rsidR="001E0734" w:rsidRPr="00ED5DB8" w:rsidRDefault="001E0734" w:rsidP="001E0734">
      <w:pPr>
        <w:rPr>
          <w:sz w:val="22"/>
          <w:szCs w:val="22"/>
        </w:rPr>
      </w:pPr>
      <w:r w:rsidRPr="00ED5DB8">
        <w:rPr>
          <w:sz w:val="22"/>
          <w:szCs w:val="22"/>
        </w:rPr>
        <w:t>Nustokite vartoti vaisto  ir pasitarkite su gydytoju jeigu jums pasireiškė:</w:t>
      </w:r>
    </w:p>
    <w:p w14:paraId="28DF0841" w14:textId="63B7C79E" w:rsidR="001E0734" w:rsidRPr="00ED5DB8" w:rsidRDefault="001E0734" w:rsidP="001E0734">
      <w:pPr>
        <w:numPr>
          <w:ilvl w:val="0"/>
          <w:numId w:val="1"/>
        </w:numPr>
        <w:rPr>
          <w:sz w:val="22"/>
          <w:szCs w:val="22"/>
        </w:rPr>
      </w:pPr>
      <w:r w:rsidRPr="00ED5DB8">
        <w:rPr>
          <w:sz w:val="22"/>
          <w:szCs w:val="22"/>
        </w:rPr>
        <w:t>Alerginės reakcijos, tokios kaip odos išbėrimas, niežulys, kartais su kvėpavimo sutrikimais arba lūpų, liežuvio, gerklės, veido patinimas. Labai retais atvejais buvo pranešta apie sunkias odos reakcijas.</w:t>
      </w:r>
    </w:p>
    <w:p w14:paraId="28DF0842" w14:textId="77777777" w:rsidR="001E0734" w:rsidRPr="00ED5DB8" w:rsidRDefault="001E0734" w:rsidP="001E0734">
      <w:pPr>
        <w:numPr>
          <w:ilvl w:val="0"/>
          <w:numId w:val="1"/>
        </w:numPr>
        <w:rPr>
          <w:sz w:val="22"/>
          <w:szCs w:val="22"/>
        </w:rPr>
      </w:pPr>
      <w:r w:rsidRPr="00ED5DB8">
        <w:rPr>
          <w:sz w:val="22"/>
          <w:szCs w:val="22"/>
        </w:rPr>
        <w:t>Odos išbėrimas, lupimasis arba burnos gleivinės opos.</w:t>
      </w:r>
    </w:p>
    <w:p w14:paraId="28DF0843" w14:textId="77777777" w:rsidR="001E0734" w:rsidRPr="00ED5DB8" w:rsidRDefault="001E0734" w:rsidP="001E0734">
      <w:pPr>
        <w:numPr>
          <w:ilvl w:val="0"/>
          <w:numId w:val="1"/>
        </w:numPr>
        <w:rPr>
          <w:sz w:val="22"/>
          <w:szCs w:val="22"/>
        </w:rPr>
      </w:pPr>
      <w:r w:rsidRPr="00ED5DB8">
        <w:rPr>
          <w:sz w:val="22"/>
          <w:szCs w:val="22"/>
        </w:rPr>
        <w:t xml:space="preserve">Jei vartojant </w:t>
      </w:r>
      <w:r w:rsidRPr="00ED5DB8">
        <w:rPr>
          <w:color w:val="000000"/>
          <w:sz w:val="22"/>
          <w:szCs w:val="22"/>
        </w:rPr>
        <w:t>aspiriną arba kitus nesteroidinius vaistus nuo uždegimo jums buvo problemų su kvėpavimu ir atsirado panašių reakcijų vartojant šio vaisto.</w:t>
      </w:r>
    </w:p>
    <w:p w14:paraId="28DF0844" w14:textId="77777777" w:rsidR="001E0734" w:rsidRPr="00ED5DB8" w:rsidRDefault="001E0734" w:rsidP="001E0734">
      <w:pPr>
        <w:numPr>
          <w:ilvl w:val="0"/>
          <w:numId w:val="1"/>
        </w:numPr>
        <w:rPr>
          <w:sz w:val="22"/>
          <w:szCs w:val="22"/>
        </w:rPr>
      </w:pPr>
      <w:r w:rsidRPr="00ED5DB8">
        <w:rPr>
          <w:color w:val="000000"/>
          <w:sz w:val="22"/>
          <w:szCs w:val="22"/>
        </w:rPr>
        <w:t>Nepaaiškinamos mėlynės arba kraujavimai.</w:t>
      </w:r>
    </w:p>
    <w:p w14:paraId="28DF0845" w14:textId="77777777" w:rsidR="001E0734" w:rsidRPr="00ED5DB8" w:rsidRDefault="001E0734" w:rsidP="001E0734">
      <w:pPr>
        <w:rPr>
          <w:color w:val="000000"/>
          <w:sz w:val="22"/>
          <w:szCs w:val="22"/>
        </w:rPr>
      </w:pPr>
    </w:p>
    <w:p w14:paraId="28DF0846" w14:textId="77777777" w:rsidR="001E0734" w:rsidRPr="00ED5DB8" w:rsidRDefault="001E0734" w:rsidP="001E0734">
      <w:pPr>
        <w:pStyle w:val="Pagrindinistekstas"/>
        <w:spacing w:after="0"/>
        <w:rPr>
          <w:sz w:val="22"/>
          <w:szCs w:val="22"/>
        </w:rPr>
      </w:pPr>
      <w:r w:rsidRPr="00ED5DB8">
        <w:rPr>
          <w:sz w:val="22"/>
          <w:szCs w:val="22"/>
        </w:rPr>
        <w:t>Šitos reakcijos būna labai retai (gali pasireikšti mažiau kaip 1 iš 10000 vaistą vartojusių žmonių).</w:t>
      </w:r>
    </w:p>
    <w:p w14:paraId="28DF0847" w14:textId="77777777" w:rsidR="001E0734" w:rsidRPr="00ED5DB8" w:rsidRDefault="001E0734" w:rsidP="001E0734">
      <w:pPr>
        <w:pStyle w:val="Pagrindinistekstas"/>
        <w:spacing w:after="0"/>
        <w:rPr>
          <w:sz w:val="22"/>
          <w:szCs w:val="22"/>
        </w:rPr>
      </w:pPr>
      <w:r w:rsidRPr="00ED5DB8">
        <w:rPr>
          <w:sz w:val="22"/>
          <w:szCs w:val="22"/>
        </w:rPr>
        <w:t xml:space="preserve">Vartojant </w:t>
      </w:r>
      <w:proofErr w:type="spellStart"/>
      <w:r w:rsidRPr="00ED5DB8">
        <w:rPr>
          <w:sz w:val="22"/>
          <w:szCs w:val="22"/>
        </w:rPr>
        <w:t>Panadol</w:t>
      </w:r>
      <w:proofErr w:type="spellEnd"/>
      <w:r w:rsidRPr="00ED5DB8">
        <w:rPr>
          <w:sz w:val="22"/>
          <w:szCs w:val="22"/>
        </w:rPr>
        <w:t xml:space="preserve"> </w:t>
      </w:r>
      <w:proofErr w:type="spellStart"/>
      <w:r w:rsidRPr="00ED5DB8">
        <w:rPr>
          <w:sz w:val="22"/>
          <w:szCs w:val="22"/>
        </w:rPr>
        <w:t>Extra</w:t>
      </w:r>
      <w:proofErr w:type="spellEnd"/>
      <w:r w:rsidRPr="00ED5DB8">
        <w:rPr>
          <w:b/>
          <w:sz w:val="22"/>
          <w:szCs w:val="22"/>
        </w:rPr>
        <w:t xml:space="preserve"> </w:t>
      </w:r>
      <w:r w:rsidRPr="00ED5DB8">
        <w:rPr>
          <w:sz w:val="22"/>
          <w:szCs w:val="22"/>
        </w:rPr>
        <w:t>ir geriant per daug arbatos ar kavos, gali atsirasti irzlumas ir psichinė įtampa</w:t>
      </w:r>
      <w:r>
        <w:rPr>
          <w:sz w:val="22"/>
          <w:szCs w:val="22"/>
        </w:rPr>
        <w:t xml:space="preserve">, </w:t>
      </w:r>
      <w:r>
        <w:rPr>
          <w:iCs/>
          <w:sz w:val="22"/>
          <w:szCs w:val="22"/>
        </w:rPr>
        <w:t xml:space="preserve"> nemiga, neramumas, nerimas, dirglumas, galvos skausmai, virškinimo trakto sutrikimai</w:t>
      </w:r>
      <w:r w:rsidRPr="00FF0E12">
        <w:rPr>
          <w:iCs/>
          <w:sz w:val="22"/>
          <w:szCs w:val="22"/>
        </w:rPr>
        <w:t xml:space="preserve"> ir širdies </w:t>
      </w:r>
      <w:r>
        <w:rPr>
          <w:iCs/>
          <w:sz w:val="22"/>
          <w:szCs w:val="22"/>
        </w:rPr>
        <w:t>plakimas</w:t>
      </w:r>
      <w:r w:rsidRPr="00ED5DB8">
        <w:rPr>
          <w:sz w:val="22"/>
          <w:szCs w:val="22"/>
        </w:rPr>
        <w:t xml:space="preserve">. </w:t>
      </w:r>
    </w:p>
    <w:p w14:paraId="28DF0848" w14:textId="77777777" w:rsidR="001E0734" w:rsidRPr="00ED5DB8" w:rsidRDefault="001E0734" w:rsidP="001E0734">
      <w:pPr>
        <w:rPr>
          <w:sz w:val="22"/>
          <w:szCs w:val="22"/>
        </w:rPr>
      </w:pPr>
    </w:p>
    <w:p w14:paraId="28DF0849" w14:textId="77777777" w:rsidR="001E0734" w:rsidRPr="00ED5DB8" w:rsidRDefault="001E0734" w:rsidP="001E0734">
      <w:pPr>
        <w:rPr>
          <w:sz w:val="22"/>
          <w:szCs w:val="22"/>
        </w:rPr>
      </w:pPr>
      <w:r w:rsidRPr="00ED5DB8">
        <w:rPr>
          <w:sz w:val="22"/>
          <w:szCs w:val="22"/>
        </w:rPr>
        <w:t>Dažniausi su kofeinu susiję šalutinio poveikio simptomai: vėmimas dėl virškinimo trakto sudirginimo, nemiga ir nuovargis dėl centrinės nervų sistemos stimuliavimo.</w:t>
      </w:r>
    </w:p>
    <w:p w14:paraId="28DF084A" w14:textId="77777777" w:rsidR="001E0734" w:rsidRPr="00ED5DB8" w:rsidRDefault="001E0734" w:rsidP="001E0734">
      <w:pPr>
        <w:tabs>
          <w:tab w:val="left" w:pos="567"/>
        </w:tabs>
        <w:rPr>
          <w:b/>
          <w:noProof/>
          <w:snapToGrid w:val="0"/>
          <w:sz w:val="22"/>
          <w:szCs w:val="22"/>
          <w:lang w:eastAsia="en-US"/>
        </w:rPr>
      </w:pPr>
    </w:p>
    <w:p w14:paraId="28DF084B" w14:textId="77777777" w:rsidR="001E0734" w:rsidRPr="00ED5DB8" w:rsidRDefault="001E0734" w:rsidP="001E0734">
      <w:pPr>
        <w:tabs>
          <w:tab w:val="left" w:pos="567"/>
        </w:tabs>
        <w:rPr>
          <w:b/>
          <w:snapToGrid w:val="0"/>
          <w:sz w:val="22"/>
          <w:szCs w:val="22"/>
          <w:lang w:eastAsia="en-US"/>
        </w:rPr>
      </w:pPr>
      <w:r w:rsidRPr="00ED5DB8">
        <w:rPr>
          <w:b/>
          <w:noProof/>
          <w:snapToGrid w:val="0"/>
          <w:sz w:val="22"/>
          <w:szCs w:val="22"/>
          <w:lang w:eastAsia="en-US"/>
        </w:rPr>
        <w:t>Pranešimas apie šalutinį poveikį</w:t>
      </w:r>
    </w:p>
    <w:p w14:paraId="28DF084C" w14:textId="77777777" w:rsidR="001E0734" w:rsidRPr="00ED5DB8" w:rsidRDefault="001E0734" w:rsidP="001E0734">
      <w:pPr>
        <w:tabs>
          <w:tab w:val="left" w:pos="567"/>
        </w:tabs>
        <w:spacing w:line="260" w:lineRule="exact"/>
        <w:ind w:right="-449"/>
        <w:rPr>
          <w:noProof/>
          <w:snapToGrid w:val="0"/>
          <w:sz w:val="22"/>
          <w:szCs w:val="22"/>
          <w:lang w:eastAsia="en-US"/>
        </w:rPr>
      </w:pPr>
      <w:r w:rsidRPr="00ED5DB8">
        <w:rPr>
          <w:noProof/>
          <w:snapToGrid w:val="0"/>
          <w:sz w:val="22"/>
          <w:szCs w:val="22"/>
          <w:lang w:eastAsia="en-US"/>
        </w:rPr>
        <w:t>Jeigu pasireiškė šalutinis poveikis, įskaitant šiame lapelyje nenurodytą, pasakykite gydytojui arba vaistininkui</w:t>
      </w:r>
      <w:r w:rsidRPr="00ED5DB8">
        <w:rPr>
          <w:snapToGrid w:val="0"/>
          <w:sz w:val="22"/>
          <w:szCs w:val="22"/>
          <w:lang w:eastAsia="en-US"/>
        </w:rPr>
        <w:t>.</w:t>
      </w:r>
      <w:r w:rsidRPr="00ED5DB8">
        <w:rPr>
          <w:noProof/>
          <w:snapToGrid w:val="0"/>
          <w:sz w:val="22"/>
          <w:szCs w:val="22"/>
          <w:lang w:eastAsia="en-US"/>
        </w:rPr>
        <w:t xml:space="preserve"> Apie šalutinį poveikį taip pat galite pranešti </w:t>
      </w:r>
      <w:r w:rsidRPr="00BC028F">
        <w:rPr>
          <w:noProof/>
          <w:snapToGrid w:val="0"/>
          <w:sz w:val="22"/>
          <w:szCs w:val="22"/>
          <w:lang w:eastAsia="en-US"/>
        </w:rPr>
        <w:t>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14:paraId="28DF084D" w14:textId="77777777" w:rsidR="001E0734" w:rsidRPr="00ED5DB8" w:rsidRDefault="001E0734" w:rsidP="001E0734">
      <w:pPr>
        <w:pStyle w:val="Pagrindinistekstas"/>
        <w:spacing w:after="0"/>
        <w:rPr>
          <w:sz w:val="22"/>
          <w:szCs w:val="22"/>
        </w:rPr>
      </w:pPr>
    </w:p>
    <w:p w14:paraId="28DF084E" w14:textId="77777777" w:rsidR="001E0734" w:rsidRPr="00ED5DB8" w:rsidRDefault="001E0734" w:rsidP="001E0734">
      <w:pPr>
        <w:pStyle w:val="Pagrindinistekstas"/>
        <w:spacing w:after="0"/>
        <w:rPr>
          <w:sz w:val="22"/>
          <w:szCs w:val="22"/>
        </w:rPr>
      </w:pPr>
    </w:p>
    <w:p w14:paraId="28DF084F" w14:textId="77777777" w:rsidR="001E0734" w:rsidRPr="00ED5DB8" w:rsidRDefault="001E0734" w:rsidP="001E0734">
      <w:pPr>
        <w:pStyle w:val="Pagrindinistekstas"/>
        <w:spacing w:after="0"/>
        <w:ind w:left="540" w:hanging="540"/>
        <w:rPr>
          <w:b/>
          <w:sz w:val="22"/>
          <w:szCs w:val="22"/>
        </w:rPr>
      </w:pPr>
      <w:r w:rsidRPr="00ED5DB8">
        <w:rPr>
          <w:b/>
          <w:sz w:val="22"/>
          <w:szCs w:val="22"/>
        </w:rPr>
        <w:t>5.</w:t>
      </w:r>
      <w:r w:rsidRPr="00ED5DB8">
        <w:rPr>
          <w:b/>
          <w:sz w:val="22"/>
          <w:szCs w:val="22"/>
        </w:rPr>
        <w:tab/>
        <w:t xml:space="preserve">Kaip laikyti </w:t>
      </w:r>
      <w:proofErr w:type="spellStart"/>
      <w:r w:rsidRPr="00ED5DB8">
        <w:rPr>
          <w:b/>
          <w:sz w:val="22"/>
          <w:szCs w:val="22"/>
        </w:rPr>
        <w:t>Panadol</w:t>
      </w:r>
      <w:proofErr w:type="spellEnd"/>
      <w:r w:rsidRPr="00ED5DB8">
        <w:rPr>
          <w:b/>
          <w:sz w:val="22"/>
          <w:szCs w:val="22"/>
        </w:rPr>
        <w:t xml:space="preserve"> </w:t>
      </w:r>
      <w:proofErr w:type="spellStart"/>
      <w:r w:rsidRPr="00ED5DB8">
        <w:rPr>
          <w:b/>
          <w:sz w:val="22"/>
          <w:szCs w:val="22"/>
        </w:rPr>
        <w:t>Extra</w:t>
      </w:r>
      <w:proofErr w:type="spellEnd"/>
      <w:r w:rsidRPr="00ED5DB8">
        <w:rPr>
          <w:b/>
          <w:sz w:val="22"/>
          <w:szCs w:val="22"/>
        </w:rPr>
        <w:t xml:space="preserve"> </w:t>
      </w:r>
    </w:p>
    <w:p w14:paraId="28DF0850" w14:textId="77777777" w:rsidR="001E0734" w:rsidRPr="00ED5DB8" w:rsidRDefault="001E0734" w:rsidP="001E0734">
      <w:pPr>
        <w:pStyle w:val="Pagrindinistekstas"/>
        <w:spacing w:after="0"/>
        <w:rPr>
          <w:sz w:val="22"/>
          <w:szCs w:val="22"/>
        </w:rPr>
      </w:pPr>
    </w:p>
    <w:p w14:paraId="28DF0851" w14:textId="77777777" w:rsidR="001E0734" w:rsidRPr="00ED5DB8" w:rsidRDefault="001E0734" w:rsidP="001E0734">
      <w:pPr>
        <w:pStyle w:val="Pagrindinistekstas"/>
        <w:spacing w:after="0"/>
        <w:rPr>
          <w:sz w:val="22"/>
          <w:szCs w:val="22"/>
        </w:rPr>
      </w:pPr>
      <w:r w:rsidRPr="00ED5DB8">
        <w:rPr>
          <w:sz w:val="22"/>
          <w:szCs w:val="22"/>
        </w:rPr>
        <w:t xml:space="preserve">Šį vaistą laikykite vaikams </w:t>
      </w:r>
      <w:r w:rsidRPr="00E43D8F">
        <w:rPr>
          <w:sz w:val="22"/>
          <w:szCs w:val="22"/>
        </w:rPr>
        <w:t>nepastebimoje</w:t>
      </w:r>
      <w:r w:rsidRPr="00ED5DB8">
        <w:rPr>
          <w:sz w:val="22"/>
          <w:szCs w:val="22"/>
        </w:rPr>
        <w:t xml:space="preserve"> ir </w:t>
      </w:r>
      <w:r w:rsidRPr="00E43D8F">
        <w:rPr>
          <w:sz w:val="22"/>
          <w:szCs w:val="22"/>
        </w:rPr>
        <w:t>nepasiekiamoje</w:t>
      </w:r>
      <w:r w:rsidRPr="00ED5DB8">
        <w:rPr>
          <w:sz w:val="22"/>
          <w:szCs w:val="22"/>
        </w:rPr>
        <w:t xml:space="preserve"> vietoje.</w:t>
      </w:r>
    </w:p>
    <w:p w14:paraId="28DF0852" w14:textId="77777777" w:rsidR="001E0734" w:rsidRPr="00ED5DB8" w:rsidRDefault="001E0734" w:rsidP="001E0734">
      <w:pPr>
        <w:pStyle w:val="Pagrindinistekstas"/>
        <w:spacing w:after="0"/>
        <w:rPr>
          <w:sz w:val="22"/>
          <w:szCs w:val="22"/>
        </w:rPr>
      </w:pPr>
      <w:r w:rsidRPr="00ED5DB8">
        <w:rPr>
          <w:sz w:val="22"/>
          <w:szCs w:val="22"/>
        </w:rPr>
        <w:t>Laikyti ne aukštesnėje kaip 25</w:t>
      </w:r>
      <w:r w:rsidRPr="00ED5DB8">
        <w:rPr>
          <w:sz w:val="22"/>
          <w:szCs w:val="22"/>
        </w:rPr>
        <w:sym w:font="Symbol" w:char="F0B0"/>
      </w:r>
      <w:r w:rsidRPr="00ED5DB8">
        <w:rPr>
          <w:sz w:val="22"/>
          <w:szCs w:val="22"/>
        </w:rPr>
        <w:t>C temperatūroje.</w:t>
      </w:r>
    </w:p>
    <w:p w14:paraId="28DF0853" w14:textId="77777777" w:rsidR="001E0734" w:rsidRPr="00ED5DB8" w:rsidRDefault="001E0734" w:rsidP="001E0734">
      <w:pPr>
        <w:tabs>
          <w:tab w:val="left" w:pos="567"/>
        </w:tabs>
        <w:rPr>
          <w:sz w:val="22"/>
          <w:szCs w:val="22"/>
        </w:rPr>
      </w:pPr>
      <w:r w:rsidRPr="00ED5DB8">
        <w:rPr>
          <w:sz w:val="22"/>
          <w:szCs w:val="22"/>
        </w:rPr>
        <w:t>Ant kartono dėžutės ir lizdinės plokštelės po ,,Tinka iki“ nurodytam tinkamumo laikui pasibaigus, šio vaisto vartoti negalima. Vaistas tinka vartoti iki paskutinės nurodyto mėnesio dienos.</w:t>
      </w:r>
    </w:p>
    <w:p w14:paraId="28DF0854" w14:textId="77777777" w:rsidR="001E0734" w:rsidRPr="00ED5DB8" w:rsidRDefault="001E0734" w:rsidP="001E0734">
      <w:pPr>
        <w:tabs>
          <w:tab w:val="left" w:pos="567"/>
        </w:tabs>
        <w:rPr>
          <w:sz w:val="22"/>
          <w:szCs w:val="22"/>
        </w:rPr>
      </w:pPr>
      <w:r w:rsidRPr="00ED5DB8">
        <w:rPr>
          <w:sz w:val="22"/>
          <w:szCs w:val="22"/>
        </w:rPr>
        <w:t>Vaistų negalima išmesti į kanalizaciją arba  su buitinėmis atliekomis. Kaip išmesti</w:t>
      </w:r>
      <w:r>
        <w:rPr>
          <w:sz w:val="22"/>
          <w:szCs w:val="22"/>
        </w:rPr>
        <w:t xml:space="preserve"> </w:t>
      </w:r>
      <w:r w:rsidRPr="00ED5DB8">
        <w:rPr>
          <w:sz w:val="22"/>
          <w:szCs w:val="22"/>
        </w:rPr>
        <w:t xml:space="preserve">nereikalingus vaistus, klauskite vaistininko. Šios priemonės padės apsaugoti aplinką. </w:t>
      </w:r>
    </w:p>
    <w:p w14:paraId="28DF0855" w14:textId="77777777" w:rsidR="001E0734" w:rsidRPr="00ED5DB8" w:rsidRDefault="001E0734" w:rsidP="001E0734">
      <w:pPr>
        <w:pStyle w:val="Pagrindinistekstas"/>
        <w:spacing w:after="0"/>
        <w:rPr>
          <w:sz w:val="22"/>
          <w:szCs w:val="22"/>
        </w:rPr>
      </w:pPr>
    </w:p>
    <w:p w14:paraId="28DF0856" w14:textId="77777777" w:rsidR="001E0734" w:rsidRPr="00ED5DB8" w:rsidRDefault="001E0734" w:rsidP="001E0734">
      <w:pPr>
        <w:pStyle w:val="Pagrindinistekstas"/>
        <w:spacing w:after="0"/>
        <w:rPr>
          <w:sz w:val="22"/>
          <w:szCs w:val="22"/>
        </w:rPr>
      </w:pPr>
    </w:p>
    <w:p w14:paraId="28DF0857" w14:textId="77777777" w:rsidR="001E0734" w:rsidRPr="00ED5DB8" w:rsidRDefault="001E0734" w:rsidP="001E0734">
      <w:pPr>
        <w:pStyle w:val="Pagrindinistekstas"/>
        <w:spacing w:after="0"/>
        <w:ind w:left="540" w:hanging="540"/>
        <w:rPr>
          <w:b/>
          <w:sz w:val="22"/>
          <w:szCs w:val="22"/>
        </w:rPr>
      </w:pPr>
      <w:r w:rsidRPr="00ED5DB8">
        <w:rPr>
          <w:b/>
          <w:sz w:val="22"/>
          <w:szCs w:val="22"/>
        </w:rPr>
        <w:t>6.</w:t>
      </w:r>
      <w:r w:rsidRPr="00ED5DB8">
        <w:rPr>
          <w:b/>
          <w:sz w:val="22"/>
          <w:szCs w:val="22"/>
        </w:rPr>
        <w:tab/>
      </w:r>
      <w:r w:rsidRPr="00ED5DB8">
        <w:rPr>
          <w:b/>
          <w:noProof/>
          <w:sz w:val="22"/>
          <w:szCs w:val="22"/>
        </w:rPr>
        <w:t>Pakuotės turinys ir kita informacija</w:t>
      </w:r>
    </w:p>
    <w:p w14:paraId="28DF0858" w14:textId="77777777" w:rsidR="001E0734" w:rsidRPr="00ED5DB8" w:rsidRDefault="001E0734" w:rsidP="001E0734">
      <w:pPr>
        <w:tabs>
          <w:tab w:val="left" w:pos="567"/>
        </w:tabs>
        <w:ind w:left="540" w:hanging="540"/>
        <w:rPr>
          <w:b/>
          <w:sz w:val="22"/>
          <w:szCs w:val="22"/>
        </w:rPr>
      </w:pPr>
    </w:p>
    <w:p w14:paraId="28DF0859" w14:textId="77777777" w:rsidR="001E0734" w:rsidRPr="00ED5DB8" w:rsidRDefault="001E0734" w:rsidP="001E0734">
      <w:pPr>
        <w:tabs>
          <w:tab w:val="left" w:pos="567"/>
        </w:tabs>
        <w:ind w:left="540" w:hanging="540"/>
        <w:rPr>
          <w:b/>
          <w:sz w:val="22"/>
          <w:szCs w:val="22"/>
        </w:rPr>
      </w:pPr>
      <w:proofErr w:type="spellStart"/>
      <w:r w:rsidRPr="00ED5DB8">
        <w:rPr>
          <w:b/>
          <w:sz w:val="22"/>
          <w:szCs w:val="22"/>
        </w:rPr>
        <w:t>Panadol</w:t>
      </w:r>
      <w:proofErr w:type="spellEnd"/>
      <w:r w:rsidRPr="00ED5DB8">
        <w:rPr>
          <w:b/>
          <w:sz w:val="22"/>
          <w:szCs w:val="22"/>
        </w:rPr>
        <w:t xml:space="preserve"> </w:t>
      </w:r>
      <w:proofErr w:type="spellStart"/>
      <w:r w:rsidRPr="00ED5DB8">
        <w:rPr>
          <w:b/>
          <w:sz w:val="22"/>
          <w:szCs w:val="22"/>
        </w:rPr>
        <w:t>Extra</w:t>
      </w:r>
      <w:proofErr w:type="spellEnd"/>
      <w:r w:rsidRPr="00ED5DB8">
        <w:rPr>
          <w:b/>
          <w:sz w:val="22"/>
          <w:szCs w:val="22"/>
        </w:rPr>
        <w:t xml:space="preserve"> sudėtis</w:t>
      </w:r>
    </w:p>
    <w:p w14:paraId="28DF085A" w14:textId="77777777" w:rsidR="001E0734" w:rsidRPr="00ED5DB8" w:rsidRDefault="001E0734" w:rsidP="001E0734">
      <w:pPr>
        <w:pStyle w:val="Pagrindinistekstas"/>
        <w:spacing w:after="0"/>
        <w:rPr>
          <w:sz w:val="22"/>
          <w:szCs w:val="22"/>
        </w:rPr>
      </w:pPr>
    </w:p>
    <w:p w14:paraId="28DF085B" w14:textId="77777777" w:rsidR="001E0734" w:rsidRPr="00ED5DB8" w:rsidRDefault="001E0734" w:rsidP="001E0734">
      <w:pPr>
        <w:pStyle w:val="Pagrindinistekstas"/>
        <w:spacing w:after="0"/>
        <w:ind w:left="540" w:hanging="540"/>
        <w:rPr>
          <w:sz w:val="22"/>
          <w:szCs w:val="22"/>
        </w:rPr>
      </w:pPr>
      <w:r w:rsidRPr="00ED5DB8">
        <w:rPr>
          <w:sz w:val="22"/>
          <w:szCs w:val="22"/>
        </w:rPr>
        <w:t>-</w:t>
      </w:r>
      <w:r w:rsidRPr="00ED5DB8">
        <w:rPr>
          <w:sz w:val="22"/>
          <w:szCs w:val="22"/>
        </w:rPr>
        <w:tab/>
        <w:t xml:space="preserve">Veikliosios medžiagos yra </w:t>
      </w:r>
      <w:proofErr w:type="spellStart"/>
      <w:r w:rsidRPr="00ED5DB8">
        <w:rPr>
          <w:sz w:val="22"/>
          <w:szCs w:val="22"/>
        </w:rPr>
        <w:t>paracetamolis</w:t>
      </w:r>
      <w:proofErr w:type="spellEnd"/>
      <w:r w:rsidRPr="00ED5DB8">
        <w:rPr>
          <w:sz w:val="22"/>
          <w:szCs w:val="22"/>
        </w:rPr>
        <w:t xml:space="preserve"> ir kofeinas. Vienoje tabletėje yra 500 mg </w:t>
      </w:r>
      <w:proofErr w:type="spellStart"/>
      <w:r w:rsidRPr="00ED5DB8">
        <w:rPr>
          <w:sz w:val="22"/>
          <w:szCs w:val="22"/>
        </w:rPr>
        <w:t>paracetamolio</w:t>
      </w:r>
      <w:proofErr w:type="spellEnd"/>
      <w:r w:rsidRPr="00ED5DB8">
        <w:rPr>
          <w:sz w:val="22"/>
          <w:szCs w:val="22"/>
        </w:rPr>
        <w:t xml:space="preserve"> ir 65 mg kofeino.</w:t>
      </w:r>
    </w:p>
    <w:p w14:paraId="28DF085C" w14:textId="77777777" w:rsidR="001E0734" w:rsidRPr="00ED5DB8" w:rsidRDefault="001E0734" w:rsidP="001E0734">
      <w:pPr>
        <w:pStyle w:val="Pagrindinistekstas"/>
        <w:spacing w:after="0"/>
        <w:ind w:left="540" w:hanging="540"/>
        <w:rPr>
          <w:sz w:val="22"/>
          <w:szCs w:val="22"/>
        </w:rPr>
      </w:pPr>
      <w:r w:rsidRPr="00ED5DB8">
        <w:rPr>
          <w:sz w:val="22"/>
          <w:szCs w:val="22"/>
        </w:rPr>
        <w:t>-</w:t>
      </w:r>
      <w:r w:rsidRPr="00ED5DB8">
        <w:rPr>
          <w:sz w:val="22"/>
          <w:szCs w:val="22"/>
        </w:rPr>
        <w:tab/>
        <w:t xml:space="preserve">Pagalbinės medžiagos yra </w:t>
      </w:r>
      <w:proofErr w:type="spellStart"/>
      <w:r w:rsidRPr="00ED5DB8">
        <w:rPr>
          <w:sz w:val="22"/>
          <w:szCs w:val="22"/>
        </w:rPr>
        <w:t>pregelifikuotas</w:t>
      </w:r>
      <w:proofErr w:type="spellEnd"/>
      <w:r w:rsidRPr="00ED5DB8">
        <w:rPr>
          <w:sz w:val="22"/>
          <w:szCs w:val="22"/>
        </w:rPr>
        <w:t xml:space="preserve"> krakmolas, kukurūzų krakmolas, </w:t>
      </w:r>
      <w:proofErr w:type="spellStart"/>
      <w:r w:rsidRPr="00ED5DB8">
        <w:rPr>
          <w:sz w:val="22"/>
          <w:szCs w:val="22"/>
        </w:rPr>
        <w:t>povidonas</w:t>
      </w:r>
      <w:proofErr w:type="spellEnd"/>
      <w:r w:rsidRPr="00ED5DB8">
        <w:rPr>
          <w:sz w:val="22"/>
          <w:szCs w:val="22"/>
        </w:rPr>
        <w:t xml:space="preserve">, kalio </w:t>
      </w:r>
      <w:proofErr w:type="spellStart"/>
      <w:r w:rsidRPr="00ED5DB8">
        <w:rPr>
          <w:sz w:val="22"/>
          <w:szCs w:val="22"/>
        </w:rPr>
        <w:t>sorbatas</w:t>
      </w:r>
      <w:proofErr w:type="spellEnd"/>
      <w:r w:rsidRPr="00ED5DB8">
        <w:rPr>
          <w:sz w:val="22"/>
          <w:szCs w:val="22"/>
        </w:rPr>
        <w:t xml:space="preserve">, talkas, stearino rūgštis, </w:t>
      </w:r>
      <w:proofErr w:type="spellStart"/>
      <w:r w:rsidRPr="00ED5DB8">
        <w:rPr>
          <w:sz w:val="22"/>
          <w:szCs w:val="22"/>
        </w:rPr>
        <w:t>kroskarmeliozės</w:t>
      </w:r>
      <w:proofErr w:type="spellEnd"/>
      <w:r w:rsidRPr="00ED5DB8">
        <w:rPr>
          <w:sz w:val="22"/>
          <w:szCs w:val="22"/>
        </w:rPr>
        <w:t xml:space="preserve"> natrio druska, </w:t>
      </w:r>
      <w:proofErr w:type="spellStart"/>
      <w:r w:rsidRPr="00ED5DB8">
        <w:rPr>
          <w:sz w:val="22"/>
          <w:szCs w:val="22"/>
        </w:rPr>
        <w:t>hipromeliozė</w:t>
      </w:r>
      <w:proofErr w:type="spellEnd"/>
      <w:r w:rsidRPr="00ED5DB8">
        <w:rPr>
          <w:sz w:val="22"/>
          <w:szCs w:val="22"/>
        </w:rPr>
        <w:t xml:space="preserve">, </w:t>
      </w:r>
      <w:proofErr w:type="spellStart"/>
      <w:r w:rsidRPr="00ED5DB8">
        <w:rPr>
          <w:sz w:val="22"/>
          <w:szCs w:val="22"/>
        </w:rPr>
        <w:t>triacetinas</w:t>
      </w:r>
      <w:proofErr w:type="spellEnd"/>
      <w:r w:rsidRPr="00ED5DB8">
        <w:rPr>
          <w:sz w:val="22"/>
          <w:szCs w:val="22"/>
        </w:rPr>
        <w:t>.</w:t>
      </w:r>
    </w:p>
    <w:p w14:paraId="28DF085D" w14:textId="77777777" w:rsidR="001E0734" w:rsidRPr="00ED5DB8" w:rsidRDefault="001E0734" w:rsidP="001E0734">
      <w:pPr>
        <w:pStyle w:val="Pagrindinistekstas"/>
        <w:spacing w:after="0"/>
        <w:rPr>
          <w:sz w:val="22"/>
          <w:szCs w:val="22"/>
        </w:rPr>
      </w:pPr>
    </w:p>
    <w:p w14:paraId="28DF085E" w14:textId="77777777" w:rsidR="001E0734" w:rsidRPr="00ED5DB8" w:rsidRDefault="001E0734" w:rsidP="001E0734">
      <w:pPr>
        <w:pStyle w:val="Pagrindinistekstas"/>
        <w:spacing w:after="0"/>
        <w:rPr>
          <w:b/>
          <w:sz w:val="22"/>
          <w:szCs w:val="22"/>
        </w:rPr>
      </w:pPr>
      <w:proofErr w:type="spellStart"/>
      <w:r w:rsidRPr="00ED5DB8">
        <w:rPr>
          <w:b/>
          <w:sz w:val="22"/>
          <w:szCs w:val="22"/>
        </w:rPr>
        <w:t>Panadol</w:t>
      </w:r>
      <w:proofErr w:type="spellEnd"/>
      <w:r w:rsidRPr="00ED5DB8">
        <w:rPr>
          <w:b/>
          <w:sz w:val="22"/>
          <w:szCs w:val="22"/>
        </w:rPr>
        <w:t xml:space="preserve"> </w:t>
      </w:r>
      <w:proofErr w:type="spellStart"/>
      <w:r w:rsidRPr="00ED5DB8">
        <w:rPr>
          <w:b/>
          <w:sz w:val="22"/>
          <w:szCs w:val="22"/>
        </w:rPr>
        <w:t>Extra</w:t>
      </w:r>
      <w:proofErr w:type="spellEnd"/>
      <w:r w:rsidRPr="00ED5DB8">
        <w:rPr>
          <w:b/>
          <w:sz w:val="22"/>
          <w:szCs w:val="22"/>
        </w:rPr>
        <w:t xml:space="preserve"> išvaizda ir kiekis pakuotėje</w:t>
      </w:r>
    </w:p>
    <w:p w14:paraId="28DF085F" w14:textId="77777777" w:rsidR="001E0734" w:rsidRPr="00ED5DB8" w:rsidRDefault="001E0734" w:rsidP="001E0734">
      <w:pPr>
        <w:rPr>
          <w:sz w:val="22"/>
          <w:szCs w:val="22"/>
        </w:rPr>
      </w:pPr>
      <w:proofErr w:type="spellStart"/>
      <w:r w:rsidRPr="00ED5DB8">
        <w:rPr>
          <w:sz w:val="22"/>
          <w:szCs w:val="22"/>
        </w:rPr>
        <w:t>Panadol</w:t>
      </w:r>
      <w:proofErr w:type="spellEnd"/>
      <w:r w:rsidRPr="00ED5DB8">
        <w:rPr>
          <w:sz w:val="22"/>
          <w:szCs w:val="22"/>
        </w:rPr>
        <w:t xml:space="preserve"> </w:t>
      </w:r>
      <w:proofErr w:type="spellStart"/>
      <w:r w:rsidRPr="00ED5DB8">
        <w:rPr>
          <w:sz w:val="22"/>
          <w:szCs w:val="22"/>
        </w:rPr>
        <w:t>Extra</w:t>
      </w:r>
      <w:proofErr w:type="spellEnd"/>
      <w:r w:rsidRPr="00ED5DB8">
        <w:rPr>
          <w:sz w:val="22"/>
          <w:szCs w:val="22"/>
        </w:rPr>
        <w:t xml:space="preserve"> tabletės yra baltos, plėvele dengtos, kapsulės formos, lygiais kraštais su trikampio formos logotipu ir simboliu „+“ vienoje tabletės pusėje ir lygios kitoje pusėje. </w:t>
      </w:r>
    </w:p>
    <w:p w14:paraId="28DF0860" w14:textId="77777777" w:rsidR="001E0734" w:rsidRPr="00ED5DB8" w:rsidRDefault="001E0734" w:rsidP="001E0734">
      <w:pPr>
        <w:pStyle w:val="Pagrindinistekstas"/>
        <w:spacing w:after="0"/>
        <w:rPr>
          <w:sz w:val="22"/>
          <w:szCs w:val="22"/>
        </w:rPr>
      </w:pPr>
      <w:r w:rsidRPr="00ED5DB8">
        <w:rPr>
          <w:sz w:val="22"/>
          <w:szCs w:val="22"/>
        </w:rPr>
        <w:t>Kartoninėje dėžutėje lizdinėse plokštelėse yra 10, 12, 20 arba 24 plėvele dengtos tabletės.</w:t>
      </w:r>
    </w:p>
    <w:p w14:paraId="28DF0861" w14:textId="77777777" w:rsidR="001E0734" w:rsidRPr="00ED5DB8" w:rsidRDefault="001E0734" w:rsidP="001E0734">
      <w:pPr>
        <w:pStyle w:val="Pagrindinistekstas"/>
        <w:spacing w:after="0"/>
        <w:rPr>
          <w:noProof/>
          <w:snapToGrid w:val="0"/>
          <w:sz w:val="22"/>
          <w:szCs w:val="22"/>
        </w:rPr>
      </w:pPr>
      <w:r w:rsidRPr="00ED5DB8">
        <w:rPr>
          <w:noProof/>
          <w:snapToGrid w:val="0"/>
          <w:sz w:val="22"/>
          <w:szCs w:val="22"/>
        </w:rPr>
        <w:t>Gali būti tiekiamos ne visų dydžių pakuotės.</w:t>
      </w:r>
    </w:p>
    <w:p w14:paraId="28DF0862" w14:textId="77777777" w:rsidR="001E0734" w:rsidRPr="00ED5DB8" w:rsidRDefault="001E0734" w:rsidP="001E0734">
      <w:pPr>
        <w:pStyle w:val="Pagrindinistekstas"/>
        <w:spacing w:after="0"/>
        <w:rPr>
          <w:sz w:val="22"/>
          <w:szCs w:val="22"/>
        </w:rPr>
      </w:pPr>
    </w:p>
    <w:p w14:paraId="28DF0863" w14:textId="77777777" w:rsidR="001E0734" w:rsidRDefault="001E0734" w:rsidP="001E0734">
      <w:pPr>
        <w:pStyle w:val="Pagrindinistekstas"/>
        <w:spacing w:after="0"/>
        <w:rPr>
          <w:b/>
          <w:sz w:val="22"/>
          <w:szCs w:val="22"/>
        </w:rPr>
      </w:pPr>
      <w:r w:rsidRPr="00E43D8F">
        <w:rPr>
          <w:b/>
          <w:sz w:val="22"/>
          <w:szCs w:val="22"/>
        </w:rPr>
        <w:t>Registruotojas</w:t>
      </w:r>
      <w:r w:rsidRPr="00E43D8F" w:rsidDel="00E43D8F">
        <w:rPr>
          <w:b/>
          <w:sz w:val="22"/>
          <w:szCs w:val="22"/>
        </w:rPr>
        <w:t xml:space="preserve"> </w:t>
      </w:r>
    </w:p>
    <w:p w14:paraId="1C0D2905" w14:textId="77777777" w:rsidR="00035E34" w:rsidRPr="00035E34" w:rsidRDefault="00035E34" w:rsidP="00035E34">
      <w:pPr>
        <w:rPr>
          <w:sz w:val="22"/>
          <w:szCs w:val="22"/>
        </w:rPr>
      </w:pPr>
      <w:proofErr w:type="spellStart"/>
      <w:r w:rsidRPr="00035E34">
        <w:rPr>
          <w:sz w:val="22"/>
          <w:szCs w:val="22"/>
        </w:rPr>
        <w:t>GlaxoSmithKline</w:t>
      </w:r>
      <w:proofErr w:type="spellEnd"/>
      <w:r w:rsidRPr="00035E34">
        <w:rPr>
          <w:sz w:val="22"/>
          <w:szCs w:val="22"/>
        </w:rPr>
        <w:t xml:space="preserve"> </w:t>
      </w:r>
      <w:proofErr w:type="spellStart"/>
      <w:r w:rsidRPr="00035E34">
        <w:rPr>
          <w:sz w:val="22"/>
          <w:szCs w:val="22"/>
        </w:rPr>
        <w:t>Dungarvan</w:t>
      </w:r>
      <w:proofErr w:type="spellEnd"/>
      <w:r w:rsidRPr="00035E34">
        <w:rPr>
          <w:sz w:val="22"/>
          <w:szCs w:val="22"/>
        </w:rPr>
        <w:t xml:space="preserve"> </w:t>
      </w:r>
      <w:proofErr w:type="spellStart"/>
      <w:r w:rsidRPr="00035E34">
        <w:rPr>
          <w:sz w:val="22"/>
          <w:szCs w:val="22"/>
        </w:rPr>
        <w:t>Limited</w:t>
      </w:r>
      <w:proofErr w:type="spellEnd"/>
    </w:p>
    <w:p w14:paraId="3FEB6EC5" w14:textId="77777777" w:rsidR="00035E34" w:rsidRPr="00035E34" w:rsidRDefault="00035E34" w:rsidP="00035E34">
      <w:pPr>
        <w:rPr>
          <w:sz w:val="22"/>
          <w:szCs w:val="22"/>
        </w:rPr>
      </w:pPr>
      <w:proofErr w:type="spellStart"/>
      <w:r w:rsidRPr="00035E34">
        <w:rPr>
          <w:sz w:val="22"/>
          <w:szCs w:val="22"/>
        </w:rPr>
        <w:t>Knockbrack</w:t>
      </w:r>
      <w:proofErr w:type="spellEnd"/>
    </w:p>
    <w:p w14:paraId="4605601F" w14:textId="77777777" w:rsidR="00035E34" w:rsidRPr="00035E34" w:rsidRDefault="00035E34" w:rsidP="00035E34">
      <w:pPr>
        <w:rPr>
          <w:sz w:val="22"/>
          <w:szCs w:val="22"/>
        </w:rPr>
      </w:pPr>
      <w:proofErr w:type="spellStart"/>
      <w:r w:rsidRPr="00035E34">
        <w:rPr>
          <w:sz w:val="22"/>
          <w:szCs w:val="22"/>
        </w:rPr>
        <w:t>Dungarvan</w:t>
      </w:r>
      <w:proofErr w:type="spellEnd"/>
    </w:p>
    <w:p w14:paraId="574555F5" w14:textId="77777777" w:rsidR="00035E34" w:rsidRPr="00035E34" w:rsidRDefault="00035E34" w:rsidP="00035E34">
      <w:pPr>
        <w:rPr>
          <w:sz w:val="22"/>
          <w:szCs w:val="22"/>
        </w:rPr>
      </w:pPr>
      <w:proofErr w:type="spellStart"/>
      <w:r w:rsidRPr="00035E34">
        <w:rPr>
          <w:sz w:val="22"/>
          <w:szCs w:val="22"/>
        </w:rPr>
        <w:t>Co</w:t>
      </w:r>
      <w:proofErr w:type="spellEnd"/>
      <w:r w:rsidRPr="00035E34">
        <w:rPr>
          <w:sz w:val="22"/>
          <w:szCs w:val="22"/>
        </w:rPr>
        <w:t xml:space="preserve"> </w:t>
      </w:r>
      <w:proofErr w:type="spellStart"/>
      <w:r w:rsidRPr="00035E34">
        <w:rPr>
          <w:sz w:val="22"/>
          <w:szCs w:val="22"/>
        </w:rPr>
        <w:t>Waterford</w:t>
      </w:r>
      <w:proofErr w:type="spellEnd"/>
    </w:p>
    <w:p w14:paraId="28DF0868" w14:textId="0D6E0913" w:rsidR="001E0734" w:rsidRPr="00ED5DB8" w:rsidRDefault="00035E34" w:rsidP="001E0734">
      <w:pPr>
        <w:pStyle w:val="Pagrindinistekstas"/>
        <w:spacing w:after="0"/>
        <w:rPr>
          <w:sz w:val="22"/>
          <w:szCs w:val="22"/>
        </w:rPr>
      </w:pPr>
      <w:r w:rsidRPr="00035E34">
        <w:rPr>
          <w:sz w:val="22"/>
          <w:szCs w:val="22"/>
        </w:rPr>
        <w:t>Airija</w:t>
      </w:r>
    </w:p>
    <w:p w14:paraId="28DF0869" w14:textId="77777777" w:rsidR="001E0734" w:rsidRPr="00ED5DB8" w:rsidRDefault="001E0734" w:rsidP="001E0734">
      <w:pPr>
        <w:pStyle w:val="Pagrindinistekstas"/>
        <w:spacing w:after="0"/>
        <w:rPr>
          <w:b/>
          <w:sz w:val="22"/>
          <w:szCs w:val="22"/>
        </w:rPr>
      </w:pPr>
      <w:r w:rsidRPr="00ED5DB8">
        <w:rPr>
          <w:b/>
          <w:sz w:val="22"/>
          <w:szCs w:val="22"/>
        </w:rPr>
        <w:t>Gamintojas</w:t>
      </w:r>
    </w:p>
    <w:p w14:paraId="28DF086A" w14:textId="77777777" w:rsidR="001E0734" w:rsidRPr="00ED5DB8" w:rsidRDefault="001E0734" w:rsidP="001E0734">
      <w:pPr>
        <w:rPr>
          <w:sz w:val="22"/>
          <w:szCs w:val="22"/>
        </w:rPr>
      </w:pPr>
      <w:proofErr w:type="spellStart"/>
      <w:r w:rsidRPr="00ED5DB8">
        <w:rPr>
          <w:sz w:val="22"/>
          <w:szCs w:val="22"/>
        </w:rPr>
        <w:t>GlaxoSmithKline</w:t>
      </w:r>
      <w:proofErr w:type="spellEnd"/>
      <w:r w:rsidRPr="00ED5DB8">
        <w:rPr>
          <w:sz w:val="22"/>
          <w:szCs w:val="22"/>
        </w:rPr>
        <w:t xml:space="preserve"> </w:t>
      </w:r>
      <w:proofErr w:type="spellStart"/>
      <w:r w:rsidRPr="00ED5DB8">
        <w:rPr>
          <w:sz w:val="22"/>
          <w:szCs w:val="22"/>
        </w:rPr>
        <w:t>Dungarvan</w:t>
      </w:r>
      <w:proofErr w:type="spellEnd"/>
      <w:r w:rsidRPr="00ED5DB8">
        <w:rPr>
          <w:sz w:val="22"/>
          <w:szCs w:val="22"/>
        </w:rPr>
        <w:t xml:space="preserve"> </w:t>
      </w:r>
      <w:proofErr w:type="spellStart"/>
      <w:r w:rsidRPr="00ED5DB8">
        <w:rPr>
          <w:sz w:val="22"/>
          <w:szCs w:val="22"/>
        </w:rPr>
        <w:t>Limited</w:t>
      </w:r>
      <w:proofErr w:type="spellEnd"/>
    </w:p>
    <w:p w14:paraId="28DF086B" w14:textId="77777777" w:rsidR="001E0734" w:rsidRPr="00ED5DB8" w:rsidRDefault="001E0734" w:rsidP="001E0734">
      <w:pPr>
        <w:rPr>
          <w:sz w:val="22"/>
          <w:szCs w:val="22"/>
        </w:rPr>
      </w:pPr>
      <w:proofErr w:type="spellStart"/>
      <w:r w:rsidRPr="00ED5DB8">
        <w:rPr>
          <w:sz w:val="22"/>
          <w:szCs w:val="22"/>
        </w:rPr>
        <w:t>Knockbrack</w:t>
      </w:r>
      <w:proofErr w:type="spellEnd"/>
      <w:r w:rsidRPr="00ED5DB8">
        <w:rPr>
          <w:sz w:val="22"/>
          <w:szCs w:val="22"/>
        </w:rPr>
        <w:t xml:space="preserve">, </w:t>
      </w:r>
      <w:proofErr w:type="spellStart"/>
      <w:r w:rsidRPr="00ED5DB8">
        <w:rPr>
          <w:sz w:val="22"/>
          <w:szCs w:val="22"/>
        </w:rPr>
        <w:t>Dungarvan</w:t>
      </w:r>
      <w:proofErr w:type="spellEnd"/>
      <w:r w:rsidRPr="00ED5DB8">
        <w:rPr>
          <w:sz w:val="22"/>
          <w:szCs w:val="22"/>
        </w:rPr>
        <w:t xml:space="preserve">, </w:t>
      </w:r>
      <w:proofErr w:type="spellStart"/>
      <w:r w:rsidRPr="00ED5DB8">
        <w:rPr>
          <w:sz w:val="22"/>
          <w:szCs w:val="22"/>
        </w:rPr>
        <w:t>County</w:t>
      </w:r>
      <w:proofErr w:type="spellEnd"/>
      <w:r w:rsidRPr="00ED5DB8">
        <w:rPr>
          <w:sz w:val="22"/>
          <w:szCs w:val="22"/>
        </w:rPr>
        <w:t xml:space="preserve"> </w:t>
      </w:r>
      <w:proofErr w:type="spellStart"/>
      <w:r w:rsidRPr="00ED5DB8">
        <w:rPr>
          <w:sz w:val="22"/>
          <w:szCs w:val="22"/>
        </w:rPr>
        <w:t>Waterford</w:t>
      </w:r>
      <w:proofErr w:type="spellEnd"/>
    </w:p>
    <w:p w14:paraId="28DF086C" w14:textId="77777777" w:rsidR="001E0734" w:rsidRPr="00ED5DB8" w:rsidRDefault="001E0734" w:rsidP="001E0734">
      <w:pPr>
        <w:pStyle w:val="Pagrindinistekstas"/>
        <w:spacing w:after="0"/>
        <w:rPr>
          <w:sz w:val="22"/>
          <w:szCs w:val="22"/>
        </w:rPr>
      </w:pPr>
      <w:r w:rsidRPr="00ED5DB8">
        <w:rPr>
          <w:sz w:val="22"/>
          <w:szCs w:val="22"/>
        </w:rPr>
        <w:t>Airija</w:t>
      </w:r>
    </w:p>
    <w:p w14:paraId="28DF086D" w14:textId="77777777" w:rsidR="001E0734" w:rsidRPr="00ED5DB8" w:rsidRDefault="001E0734" w:rsidP="001E0734">
      <w:pPr>
        <w:pStyle w:val="Pagrindinistekstas"/>
        <w:spacing w:after="0"/>
        <w:rPr>
          <w:sz w:val="22"/>
          <w:szCs w:val="22"/>
        </w:rPr>
      </w:pPr>
    </w:p>
    <w:p w14:paraId="28DF086E" w14:textId="77777777" w:rsidR="001E0734" w:rsidRPr="00ED5DB8" w:rsidRDefault="001E0734" w:rsidP="001E0734">
      <w:pPr>
        <w:pStyle w:val="BTEMEASMCA"/>
        <w:tabs>
          <w:tab w:val="left" w:pos="567"/>
        </w:tabs>
        <w:spacing w:before="120"/>
        <w:rPr>
          <w:sz w:val="22"/>
          <w:szCs w:val="22"/>
        </w:rPr>
      </w:pPr>
      <w:r w:rsidRPr="00ED5DB8">
        <w:rPr>
          <w:sz w:val="22"/>
          <w:szCs w:val="22"/>
        </w:rPr>
        <w:t xml:space="preserve">Jeigu apie šį vaistą norite sužinoti daugiau, kreipkitės į vietinį </w:t>
      </w:r>
      <w:r w:rsidRPr="00E43D8F">
        <w:rPr>
          <w:sz w:val="22"/>
          <w:szCs w:val="22"/>
        </w:rPr>
        <w:t>registruotojo</w:t>
      </w:r>
      <w:r w:rsidRPr="00ED5DB8">
        <w:rPr>
          <w:sz w:val="22"/>
          <w:szCs w:val="22"/>
        </w:rPr>
        <w:t xml:space="preserve"> atstovą</w:t>
      </w:r>
      <w:r>
        <w:rPr>
          <w:sz w:val="22"/>
          <w:szCs w:val="22"/>
        </w:rPr>
        <w:t>.</w:t>
      </w:r>
    </w:p>
    <w:p w14:paraId="28DF086F" w14:textId="77777777" w:rsidR="001E0734" w:rsidRPr="00ED5DB8" w:rsidRDefault="001E0734" w:rsidP="001E0734">
      <w:pPr>
        <w:pStyle w:val="Pagrindinistekstas"/>
        <w:spacing w:after="0"/>
        <w:rPr>
          <w:sz w:val="22"/>
          <w:szCs w:val="22"/>
        </w:rPr>
      </w:pPr>
    </w:p>
    <w:tbl>
      <w:tblPr>
        <w:tblW w:w="4678" w:type="dxa"/>
        <w:tblLayout w:type="fixed"/>
        <w:tblLook w:val="0000" w:firstRow="0" w:lastRow="0" w:firstColumn="0" w:lastColumn="0" w:noHBand="0" w:noVBand="0"/>
      </w:tblPr>
      <w:tblGrid>
        <w:gridCol w:w="4678"/>
      </w:tblGrid>
      <w:tr w:rsidR="001E0734" w:rsidRPr="00ED5DB8" w14:paraId="28DF0876" w14:textId="77777777" w:rsidTr="00641330">
        <w:tc>
          <w:tcPr>
            <w:tcW w:w="4678" w:type="dxa"/>
          </w:tcPr>
          <w:p w14:paraId="28DF0870" w14:textId="77777777" w:rsidR="001E0734" w:rsidRPr="00ED5DB8" w:rsidRDefault="001E0734" w:rsidP="00641330">
            <w:pPr>
              <w:ind w:right="-199"/>
              <w:rPr>
                <w:sz w:val="22"/>
                <w:szCs w:val="22"/>
              </w:rPr>
            </w:pPr>
            <w:r w:rsidRPr="00ED5DB8">
              <w:rPr>
                <w:sz w:val="22"/>
                <w:szCs w:val="22"/>
              </w:rPr>
              <w:t>UAB „</w:t>
            </w:r>
            <w:proofErr w:type="spellStart"/>
            <w:r w:rsidRPr="00ED5DB8">
              <w:rPr>
                <w:sz w:val="22"/>
                <w:szCs w:val="22"/>
              </w:rPr>
              <w:t>GlaxoSmithKline</w:t>
            </w:r>
            <w:proofErr w:type="spellEnd"/>
            <w:r w:rsidRPr="00ED5DB8">
              <w:rPr>
                <w:sz w:val="22"/>
                <w:szCs w:val="22"/>
              </w:rPr>
              <w:t xml:space="preserve"> Lietuva“</w:t>
            </w:r>
          </w:p>
          <w:p w14:paraId="28DF0874" w14:textId="77777777" w:rsidR="001E0734" w:rsidRPr="00ED5DB8" w:rsidRDefault="001E0734" w:rsidP="00641330">
            <w:pPr>
              <w:ind w:right="-199"/>
              <w:rPr>
                <w:sz w:val="22"/>
                <w:szCs w:val="22"/>
              </w:rPr>
            </w:pPr>
            <w:r w:rsidRPr="00ED5DB8">
              <w:rPr>
                <w:sz w:val="22"/>
                <w:szCs w:val="22"/>
              </w:rPr>
              <w:t>Tel. +370 5 2649 000</w:t>
            </w:r>
          </w:p>
          <w:p w14:paraId="28DF0875" w14:textId="77777777" w:rsidR="001E0734" w:rsidRPr="00ED5DB8" w:rsidRDefault="001E0734" w:rsidP="00641330">
            <w:pPr>
              <w:pStyle w:val="BTEMEASMCA"/>
              <w:rPr>
                <w:sz w:val="22"/>
                <w:szCs w:val="22"/>
                <w:lang w:eastAsia="en-US"/>
              </w:rPr>
            </w:pPr>
            <w:r w:rsidRPr="00ED5DB8">
              <w:rPr>
                <w:sz w:val="22"/>
                <w:szCs w:val="22"/>
                <w:lang w:eastAsia="en-US"/>
              </w:rPr>
              <w:t>el. paštas info.lt@gsk.com</w:t>
            </w:r>
          </w:p>
        </w:tc>
      </w:tr>
    </w:tbl>
    <w:p w14:paraId="28DF0877" w14:textId="77777777" w:rsidR="001E0734" w:rsidRPr="00ED5DB8" w:rsidRDefault="001E0734" w:rsidP="001E0734">
      <w:pPr>
        <w:pStyle w:val="Pagrindinistekstas"/>
        <w:spacing w:after="0"/>
        <w:rPr>
          <w:b/>
          <w:bCs/>
          <w:sz w:val="22"/>
          <w:szCs w:val="22"/>
        </w:rPr>
      </w:pPr>
    </w:p>
    <w:p w14:paraId="28DF0878" w14:textId="77777777" w:rsidR="001E0734" w:rsidRPr="00ED5DB8" w:rsidRDefault="001E0734" w:rsidP="001E0734">
      <w:pPr>
        <w:pStyle w:val="Pagrindinistekstas"/>
        <w:spacing w:after="0"/>
        <w:rPr>
          <w:b/>
          <w:bCs/>
          <w:sz w:val="22"/>
          <w:szCs w:val="22"/>
        </w:rPr>
      </w:pPr>
    </w:p>
    <w:p w14:paraId="28DF0879" w14:textId="4C747720" w:rsidR="001E0734" w:rsidRPr="00ED5DB8" w:rsidRDefault="001E0734" w:rsidP="001E0734">
      <w:pPr>
        <w:pStyle w:val="Antrat2"/>
      </w:pPr>
      <w:r w:rsidRPr="00ED5DB8">
        <w:t>Šis pakuotės lapelis paskutinį kartą peržiūrėtas</w:t>
      </w:r>
      <w:r>
        <w:t xml:space="preserve"> </w:t>
      </w:r>
      <w:r w:rsidR="00451FF0">
        <w:t>2019-03-07.</w:t>
      </w:r>
    </w:p>
    <w:p w14:paraId="28DF087A" w14:textId="77777777" w:rsidR="001E0734" w:rsidRPr="00ED5DB8" w:rsidRDefault="001E0734" w:rsidP="001E0734">
      <w:pPr>
        <w:rPr>
          <w:sz w:val="22"/>
          <w:szCs w:val="22"/>
        </w:rPr>
      </w:pPr>
    </w:p>
    <w:p w14:paraId="28DF087B" w14:textId="77777777" w:rsidR="001E0734" w:rsidRPr="00ED5DB8" w:rsidRDefault="001E0734" w:rsidP="001E0734">
      <w:pPr>
        <w:pStyle w:val="Antrat2"/>
      </w:pPr>
    </w:p>
    <w:p w14:paraId="28DF087C" w14:textId="77777777" w:rsidR="001E0734" w:rsidRPr="00ED5DB8" w:rsidRDefault="001E0734" w:rsidP="001E0734">
      <w:pPr>
        <w:numPr>
          <w:ilvl w:val="12"/>
          <w:numId w:val="0"/>
        </w:numPr>
        <w:ind w:right="-2"/>
        <w:rPr>
          <w:sz w:val="22"/>
          <w:szCs w:val="22"/>
        </w:rPr>
      </w:pPr>
      <w:r w:rsidRPr="00ED5DB8">
        <w:rPr>
          <w:sz w:val="22"/>
          <w:szCs w:val="22"/>
        </w:rPr>
        <w:t>Išsami informacija apie šį vaistą pateikiama Valstybinės vaistų kontrolės tarnybos prie Lietuvos Respublikos sveikatos apsaugos ministerijos tinklalapyje</w:t>
      </w:r>
      <w:r w:rsidRPr="00ED5DB8">
        <w:rPr>
          <w:i/>
          <w:sz w:val="22"/>
          <w:szCs w:val="22"/>
        </w:rPr>
        <w:t xml:space="preserve"> </w:t>
      </w:r>
      <w:hyperlink r:id="rId10" w:history="1">
        <w:r w:rsidRPr="00ED5DB8">
          <w:rPr>
            <w:rStyle w:val="Hipersaitas"/>
            <w:rFonts w:eastAsia="SimSun"/>
            <w:sz w:val="22"/>
            <w:szCs w:val="22"/>
          </w:rPr>
          <w:t>http://www.vvkt.lt/</w:t>
        </w:r>
      </w:hyperlink>
      <w:r w:rsidRPr="00ED5DB8">
        <w:rPr>
          <w:sz w:val="22"/>
          <w:szCs w:val="22"/>
        </w:rPr>
        <w:t>.</w:t>
      </w:r>
    </w:p>
    <w:p w14:paraId="28DF087D" w14:textId="77777777" w:rsidR="001E0734" w:rsidRPr="00ED5DB8" w:rsidRDefault="001E0734" w:rsidP="001E0734">
      <w:pPr>
        <w:pStyle w:val="BTEMEASMCA"/>
        <w:rPr>
          <w:sz w:val="22"/>
          <w:szCs w:val="22"/>
        </w:rPr>
      </w:pPr>
      <w:r w:rsidRPr="00ED5DB8">
        <w:rPr>
          <w:sz w:val="22"/>
          <w:szCs w:val="22"/>
        </w:rPr>
        <w:t xml:space="preserve"> </w:t>
      </w:r>
    </w:p>
    <w:p w14:paraId="28DF087E" w14:textId="77777777" w:rsidR="001E0734" w:rsidRPr="00ED5DB8" w:rsidRDefault="001E0734" w:rsidP="001E0734">
      <w:pPr>
        <w:pStyle w:val="Antrat2"/>
      </w:pPr>
      <w:bookmarkStart w:id="2" w:name="_GoBack"/>
      <w:bookmarkEnd w:id="2"/>
    </w:p>
    <w:p w14:paraId="28DF087F" w14:textId="77777777" w:rsidR="001E0734" w:rsidRPr="00ED5DB8" w:rsidRDefault="001E0734" w:rsidP="001E0734">
      <w:pPr>
        <w:rPr>
          <w:sz w:val="22"/>
          <w:szCs w:val="22"/>
        </w:rPr>
      </w:pPr>
    </w:p>
    <w:p w14:paraId="28DF0880" w14:textId="77777777" w:rsidR="001E0734" w:rsidRPr="00ED5DB8" w:rsidRDefault="001E0734" w:rsidP="001E0734">
      <w:pPr>
        <w:rPr>
          <w:sz w:val="22"/>
          <w:szCs w:val="22"/>
        </w:rPr>
      </w:pPr>
    </w:p>
    <w:p w14:paraId="28DF0881" w14:textId="77777777" w:rsidR="001E0734" w:rsidRDefault="001E0734" w:rsidP="001E0734"/>
    <w:p w14:paraId="28DF0882" w14:textId="77777777" w:rsidR="00641330" w:rsidRDefault="00641330"/>
    <w:sectPr w:rsidR="00641330" w:rsidSect="00641330">
      <w:pgSz w:w="11907" w:h="16839" w:code="9"/>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3EF20E01"/>
    <w:multiLevelType w:val="hybridMultilevel"/>
    <w:tmpl w:val="EC6EE872"/>
    <w:lvl w:ilvl="0" w:tplc="D4D81200">
      <w:start w:val="2"/>
      <w:numFmt w:val="bullet"/>
      <w:lvlText w:val="-"/>
      <w:lvlJc w:val="left"/>
      <w:pPr>
        <w:tabs>
          <w:tab w:val="num" w:pos="1080"/>
        </w:tabs>
        <w:ind w:left="1080" w:hanging="72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C5B7788"/>
    <w:multiLevelType w:val="hybridMultilevel"/>
    <w:tmpl w:val="ED2692A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374"/>
    <w:rsid w:val="00035E34"/>
    <w:rsid w:val="00095852"/>
    <w:rsid w:val="000E29C0"/>
    <w:rsid w:val="001169EB"/>
    <w:rsid w:val="001A4E58"/>
    <w:rsid w:val="001E0734"/>
    <w:rsid w:val="002A5626"/>
    <w:rsid w:val="002E603C"/>
    <w:rsid w:val="003232D3"/>
    <w:rsid w:val="00377AD3"/>
    <w:rsid w:val="0042167C"/>
    <w:rsid w:val="00451FF0"/>
    <w:rsid w:val="00464D57"/>
    <w:rsid w:val="00500CB8"/>
    <w:rsid w:val="00530482"/>
    <w:rsid w:val="00551714"/>
    <w:rsid w:val="005E299C"/>
    <w:rsid w:val="006248FE"/>
    <w:rsid w:val="00641330"/>
    <w:rsid w:val="00651EF3"/>
    <w:rsid w:val="006A2AE6"/>
    <w:rsid w:val="0074473E"/>
    <w:rsid w:val="007464A8"/>
    <w:rsid w:val="007A64DD"/>
    <w:rsid w:val="007C2CCD"/>
    <w:rsid w:val="007D7FB0"/>
    <w:rsid w:val="008221FE"/>
    <w:rsid w:val="008226F3"/>
    <w:rsid w:val="00830D49"/>
    <w:rsid w:val="00912374"/>
    <w:rsid w:val="009467A3"/>
    <w:rsid w:val="0096733A"/>
    <w:rsid w:val="009950B8"/>
    <w:rsid w:val="009C15EB"/>
    <w:rsid w:val="009C78FF"/>
    <w:rsid w:val="009D05B5"/>
    <w:rsid w:val="00A279E5"/>
    <w:rsid w:val="00A56FBA"/>
    <w:rsid w:val="00A60356"/>
    <w:rsid w:val="00A71636"/>
    <w:rsid w:val="00A84558"/>
    <w:rsid w:val="00A92B50"/>
    <w:rsid w:val="00AD2727"/>
    <w:rsid w:val="00AE5A3F"/>
    <w:rsid w:val="00C03226"/>
    <w:rsid w:val="00C125F0"/>
    <w:rsid w:val="00C6257E"/>
    <w:rsid w:val="00D17316"/>
    <w:rsid w:val="00DA7EF0"/>
    <w:rsid w:val="00E176C0"/>
    <w:rsid w:val="00E53EB1"/>
    <w:rsid w:val="00E9063A"/>
    <w:rsid w:val="00EF743A"/>
    <w:rsid w:val="00FB05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F052C"/>
  <w15:docId w15:val="{70D007AF-111B-4046-84D9-C97A9FDBE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E0734"/>
    <w:pPr>
      <w:spacing w:after="0" w:line="240" w:lineRule="auto"/>
    </w:pPr>
    <w:rPr>
      <w:rFonts w:ascii="Times New Roman" w:eastAsia="Times New Roman" w:hAnsi="Times New Roman" w:cs="Times New Roman"/>
      <w:sz w:val="24"/>
      <w:szCs w:val="20"/>
      <w:lang w:eastAsia="lt-LT"/>
    </w:rPr>
  </w:style>
  <w:style w:type="paragraph" w:styleId="Antrat2">
    <w:name w:val="heading 2"/>
    <w:basedOn w:val="prastasis"/>
    <w:next w:val="prastasis"/>
    <w:link w:val="Antrat2Diagrama"/>
    <w:autoRedefine/>
    <w:qFormat/>
    <w:rsid w:val="001E0734"/>
    <w:pPr>
      <w:keepNext/>
      <w:ind w:left="540" w:hanging="540"/>
      <w:outlineLvl w:val="1"/>
    </w:pPr>
    <w:rPr>
      <w:b/>
      <w:bCs/>
      <w:sz w:val="22"/>
      <w:szCs w:val="22"/>
    </w:rPr>
  </w:style>
  <w:style w:type="paragraph" w:styleId="Antrat3">
    <w:name w:val="heading 3"/>
    <w:basedOn w:val="prastasis"/>
    <w:next w:val="prastasis"/>
    <w:link w:val="Antrat3Diagrama"/>
    <w:autoRedefine/>
    <w:qFormat/>
    <w:rsid w:val="001E0734"/>
    <w:pPr>
      <w:keepNext/>
      <w:outlineLvl w:val="2"/>
    </w:pPr>
    <w:rPr>
      <w:b/>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1E0734"/>
    <w:rPr>
      <w:rFonts w:ascii="Times New Roman" w:eastAsia="Times New Roman" w:hAnsi="Times New Roman" w:cs="Times New Roman"/>
      <w:b/>
      <w:bCs/>
      <w:lang w:eastAsia="lt-LT"/>
    </w:rPr>
  </w:style>
  <w:style w:type="character" w:customStyle="1" w:styleId="Antrat3Diagrama">
    <w:name w:val="Antraštė 3 Diagrama"/>
    <w:basedOn w:val="Numatytasispastraiposriftas"/>
    <w:link w:val="Antrat3"/>
    <w:rsid w:val="001E0734"/>
    <w:rPr>
      <w:rFonts w:ascii="Times New Roman" w:eastAsia="Times New Roman" w:hAnsi="Times New Roman" w:cs="Times New Roman"/>
      <w:b/>
      <w:szCs w:val="20"/>
      <w:lang w:eastAsia="lt-LT"/>
    </w:rPr>
  </w:style>
  <w:style w:type="paragraph" w:styleId="Pagrindinistekstas">
    <w:name w:val="Body Text"/>
    <w:basedOn w:val="prastasis"/>
    <w:link w:val="PagrindinistekstasDiagrama"/>
    <w:rsid w:val="001E0734"/>
    <w:pPr>
      <w:spacing w:after="120"/>
    </w:pPr>
  </w:style>
  <w:style w:type="character" w:customStyle="1" w:styleId="PagrindinistekstasDiagrama">
    <w:name w:val="Pagrindinis tekstas Diagrama"/>
    <w:basedOn w:val="Numatytasispastraiposriftas"/>
    <w:link w:val="Pagrindinistekstas"/>
    <w:rsid w:val="001E0734"/>
    <w:rPr>
      <w:rFonts w:ascii="Times New Roman" w:eastAsia="Times New Roman" w:hAnsi="Times New Roman" w:cs="Times New Roman"/>
      <w:sz w:val="24"/>
      <w:szCs w:val="20"/>
      <w:lang w:eastAsia="lt-LT"/>
    </w:rPr>
  </w:style>
  <w:style w:type="paragraph" w:customStyle="1" w:styleId="BTEMEASMCA">
    <w:name w:val="BT EMEA_SMCA"/>
    <w:basedOn w:val="prastasis"/>
    <w:link w:val="BTEMEASMCAChar"/>
    <w:autoRedefine/>
    <w:rsid w:val="001E0734"/>
    <w:rPr>
      <w:iCs/>
      <w:noProof/>
      <w:sz w:val="20"/>
      <w:lang w:eastAsia="x-none"/>
    </w:rPr>
  </w:style>
  <w:style w:type="paragraph" w:customStyle="1" w:styleId="Text">
    <w:name w:val="Text"/>
    <w:basedOn w:val="prastasis"/>
    <w:rsid w:val="001E0734"/>
    <w:pPr>
      <w:spacing w:after="240" w:line="312" w:lineRule="atLeast"/>
    </w:pPr>
    <w:rPr>
      <w:lang w:val="en-GB" w:eastAsia="en-US"/>
    </w:rPr>
  </w:style>
  <w:style w:type="paragraph" w:styleId="Pavadinimas">
    <w:name w:val="Title"/>
    <w:basedOn w:val="prastasis"/>
    <w:link w:val="PavadinimasDiagrama"/>
    <w:autoRedefine/>
    <w:qFormat/>
    <w:rsid w:val="001E0734"/>
    <w:pPr>
      <w:jc w:val="center"/>
      <w:outlineLvl w:val="0"/>
    </w:pPr>
    <w:rPr>
      <w:b/>
      <w:kern w:val="28"/>
      <w:sz w:val="22"/>
    </w:rPr>
  </w:style>
  <w:style w:type="character" w:customStyle="1" w:styleId="PavadinimasDiagrama">
    <w:name w:val="Pavadinimas Diagrama"/>
    <w:basedOn w:val="Numatytasispastraiposriftas"/>
    <w:link w:val="Pavadinimas"/>
    <w:rsid w:val="001E0734"/>
    <w:rPr>
      <w:rFonts w:ascii="Times New Roman" w:eastAsia="Times New Roman" w:hAnsi="Times New Roman" w:cs="Times New Roman"/>
      <w:b/>
      <w:kern w:val="28"/>
      <w:szCs w:val="20"/>
      <w:lang w:eastAsia="lt-LT"/>
    </w:rPr>
  </w:style>
  <w:style w:type="paragraph" w:styleId="Antrats">
    <w:name w:val="header"/>
    <w:basedOn w:val="prastasis"/>
    <w:link w:val="AntratsDiagrama"/>
    <w:rsid w:val="001E0734"/>
    <w:pPr>
      <w:tabs>
        <w:tab w:val="center" w:pos="4153"/>
        <w:tab w:val="right" w:pos="8306"/>
      </w:tabs>
    </w:pPr>
    <w:rPr>
      <w:szCs w:val="24"/>
      <w:lang w:val="en-GB" w:eastAsia="en-US"/>
    </w:rPr>
  </w:style>
  <w:style w:type="character" w:customStyle="1" w:styleId="AntratsDiagrama">
    <w:name w:val="Antraštės Diagrama"/>
    <w:basedOn w:val="Numatytasispastraiposriftas"/>
    <w:link w:val="Antrats"/>
    <w:rsid w:val="001E0734"/>
    <w:rPr>
      <w:rFonts w:ascii="Times New Roman" w:eastAsia="Times New Roman" w:hAnsi="Times New Roman" w:cs="Times New Roman"/>
      <w:sz w:val="24"/>
      <w:szCs w:val="24"/>
      <w:lang w:val="en-GB"/>
    </w:rPr>
  </w:style>
  <w:style w:type="character" w:customStyle="1" w:styleId="BTEMEASMCAChar">
    <w:name w:val="BT EMEA_SMCA Char"/>
    <w:link w:val="BTEMEASMCA"/>
    <w:rsid w:val="001E0734"/>
    <w:rPr>
      <w:rFonts w:ascii="Times New Roman" w:eastAsia="Times New Roman" w:hAnsi="Times New Roman" w:cs="Times New Roman"/>
      <w:iCs/>
      <w:noProof/>
      <w:sz w:val="20"/>
      <w:szCs w:val="20"/>
      <w:lang w:eastAsia="x-none"/>
    </w:rPr>
  </w:style>
  <w:style w:type="character" w:styleId="Hipersaitas">
    <w:name w:val="Hyperlink"/>
    <w:uiPriority w:val="99"/>
    <w:rsid w:val="001E0734"/>
    <w:rPr>
      <w:color w:val="0000FF"/>
      <w:u w:val="single"/>
    </w:rPr>
  </w:style>
  <w:style w:type="paragraph" w:customStyle="1" w:styleId="Spalvotassraas1parykinimas1">
    <w:name w:val="Spalvotas sąrašas – 1 paryškinimas1"/>
    <w:basedOn w:val="prastasis"/>
    <w:uiPriority w:val="34"/>
    <w:qFormat/>
    <w:rsid w:val="001E0734"/>
    <w:pPr>
      <w:ind w:left="720"/>
      <w:contextualSpacing/>
    </w:pPr>
  </w:style>
  <w:style w:type="paragraph" w:styleId="Paprastasistekstas">
    <w:name w:val="Plain Text"/>
    <w:basedOn w:val="prastasis"/>
    <w:link w:val="PaprastasistekstasDiagrama"/>
    <w:uiPriority w:val="99"/>
    <w:rsid w:val="001E0734"/>
    <w:rPr>
      <w:rFonts w:ascii="Courier New" w:eastAsia="SimSun" w:hAnsi="Courier New"/>
      <w:sz w:val="20"/>
      <w:lang w:val="en-US" w:eastAsia="en-US"/>
    </w:rPr>
  </w:style>
  <w:style w:type="character" w:customStyle="1" w:styleId="PaprastasistekstasDiagrama">
    <w:name w:val="Paprastasis tekstas Diagrama"/>
    <w:basedOn w:val="Numatytasispastraiposriftas"/>
    <w:link w:val="Paprastasistekstas"/>
    <w:uiPriority w:val="99"/>
    <w:rsid w:val="001E0734"/>
    <w:rPr>
      <w:rFonts w:ascii="Courier New" w:eastAsia="SimSun" w:hAnsi="Courier New" w:cs="Times New Roman"/>
      <w:sz w:val="20"/>
      <w:szCs w:val="20"/>
      <w:lang w:val="en-US"/>
    </w:rPr>
  </w:style>
  <w:style w:type="paragraph" w:styleId="Debesliotekstas">
    <w:name w:val="Balloon Text"/>
    <w:basedOn w:val="prastasis"/>
    <w:link w:val="DebesliotekstasDiagrama"/>
    <w:uiPriority w:val="99"/>
    <w:semiHidden/>
    <w:unhideWhenUsed/>
    <w:rsid w:val="007464A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464A8"/>
    <w:rPr>
      <w:rFonts w:ascii="Tahoma" w:eastAsia="Times New Roman" w:hAnsi="Tahoma" w:cs="Tahoma"/>
      <w:sz w:val="16"/>
      <w:szCs w:val="16"/>
      <w:lang w:eastAsia="lt-LT"/>
    </w:rPr>
  </w:style>
  <w:style w:type="character" w:styleId="Komentaronuoroda">
    <w:name w:val="annotation reference"/>
    <w:basedOn w:val="Numatytasispastraiposriftas"/>
    <w:uiPriority w:val="99"/>
    <w:semiHidden/>
    <w:unhideWhenUsed/>
    <w:rsid w:val="00651EF3"/>
    <w:rPr>
      <w:sz w:val="16"/>
      <w:szCs w:val="16"/>
    </w:rPr>
  </w:style>
  <w:style w:type="paragraph" w:styleId="Komentarotekstas">
    <w:name w:val="annotation text"/>
    <w:basedOn w:val="prastasis"/>
    <w:link w:val="KomentarotekstasDiagrama"/>
    <w:uiPriority w:val="99"/>
    <w:semiHidden/>
    <w:unhideWhenUsed/>
    <w:rsid w:val="00651EF3"/>
    <w:rPr>
      <w:sz w:val="20"/>
    </w:rPr>
  </w:style>
  <w:style w:type="character" w:customStyle="1" w:styleId="KomentarotekstasDiagrama">
    <w:name w:val="Komentaro tekstas Diagrama"/>
    <w:basedOn w:val="Numatytasispastraiposriftas"/>
    <w:link w:val="Komentarotekstas"/>
    <w:uiPriority w:val="99"/>
    <w:semiHidden/>
    <w:rsid w:val="00651EF3"/>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651EF3"/>
    <w:rPr>
      <w:b/>
      <w:bCs/>
    </w:rPr>
  </w:style>
  <w:style w:type="character" w:customStyle="1" w:styleId="KomentarotemaDiagrama">
    <w:name w:val="Komentaro tema Diagrama"/>
    <w:basedOn w:val="KomentarotekstasDiagrama"/>
    <w:link w:val="Komentarotema"/>
    <w:uiPriority w:val="99"/>
    <w:semiHidden/>
    <w:rsid w:val="00651EF3"/>
    <w:rPr>
      <w:rFonts w:ascii="Times New Roman" w:eastAsia="Times New Roman" w:hAnsi="Times New Roman" w:cs="Times New Roman"/>
      <w:b/>
      <w:bCs/>
      <w:sz w:val="20"/>
      <w:szCs w:val="20"/>
      <w:lang w:eastAsia="lt-LT"/>
    </w:rPr>
  </w:style>
  <w:style w:type="paragraph" w:customStyle="1" w:styleId="Default">
    <w:name w:val="Default"/>
    <w:rsid w:val="00651EF3"/>
    <w:pPr>
      <w:autoSpaceDE w:val="0"/>
      <w:autoSpaceDN w:val="0"/>
      <w:adjustRightInd w:val="0"/>
      <w:spacing w:after="0" w:line="240" w:lineRule="auto"/>
    </w:pPr>
    <w:rPr>
      <w:rFonts w:ascii="Times New Roman" w:hAnsi="Times New Roman" w:cs="Times New Roman"/>
      <w:color w:val="000000"/>
      <w:sz w:val="24"/>
      <w:szCs w:val="24"/>
    </w:rPr>
  </w:style>
  <w:style w:type="paragraph" w:styleId="Pataisymai">
    <w:name w:val="Revision"/>
    <w:hidden/>
    <w:uiPriority w:val="99"/>
    <w:semiHidden/>
    <w:rsid w:val="0042167C"/>
    <w:pPr>
      <w:spacing w:after="0" w:line="240" w:lineRule="auto"/>
    </w:pPr>
    <w:rPr>
      <w:rFonts w:ascii="Times New Roman" w:eastAsia="Times New Roman" w:hAnsi="Times New Roman" w:cs="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ema.europa.eu" TargetMode="External"/><Relationship Id="rId4" Type="http://schemas.openxmlformats.org/officeDocument/2006/relationships/customXml" Target="../customXml/item4.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2B4B6C-CDF5-4CA3-B31D-D556FDF6FD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D98A696A-E717-4F17-B8F4-9128A26D3B00}">
  <ds:schemaRefs>
    <ds:schemaRef ds:uri="http://schemas.microsoft.com/office/2006/documentManagement/types"/>
    <ds:schemaRef ds:uri="http://purl.org/dc/terms/"/>
    <ds:schemaRef ds:uri="http://purl.org/dc/elements/1.1/"/>
    <ds:schemaRef ds:uri="http://www.w3.org/XML/1998/namespace"/>
    <ds:schemaRef ds:uri="http://schemas.openxmlformats.org/package/2006/metadata/core-properties"/>
    <ds:schemaRef ds:uri="http://purl.org/dc/dcmitype/"/>
    <ds:schemaRef ds:uri="http://schemas.microsoft.com/office/2006/metadata/properties"/>
  </ds:schemaRefs>
</ds:datastoreItem>
</file>

<file path=customXml/itemProps3.xml><?xml version="1.0" encoding="utf-8"?>
<ds:datastoreItem xmlns:ds="http://schemas.openxmlformats.org/officeDocument/2006/customXml" ds:itemID="{69913AA6-BBA0-4F6D-99D3-A2369C714215}">
  <ds:schemaRefs>
    <ds:schemaRef ds:uri="http://schemas.microsoft.com/sharepoint/v3/contenttype/forms"/>
  </ds:schemaRefs>
</ds:datastoreItem>
</file>

<file path=customXml/itemProps4.xml><?xml version="1.0" encoding="utf-8"?>
<ds:datastoreItem xmlns:ds="http://schemas.openxmlformats.org/officeDocument/2006/customXml" ds:itemID="{294A095C-4A19-47E3-BD9F-0BBBE5EDD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17357</Words>
  <Characters>9895</Characters>
  <Application>Microsoft Office Word</Application>
  <DocSecurity>0</DocSecurity>
  <Lines>82</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Vytautė Keturakytė</dc:creator>
  <cp:lastModifiedBy>Albina Burkauskaitė</cp:lastModifiedBy>
  <cp:revision>3</cp:revision>
  <dcterms:created xsi:type="dcterms:W3CDTF">2019-03-08T07:20:00Z</dcterms:created>
  <dcterms:modified xsi:type="dcterms:W3CDTF">2019-03-08T07:21:00Z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0x0101001F7263745A05CE4E860FAB739329426C</vt:lpwstr>
  </property>
</Properties>
</file>