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59B" w:rsidRPr="00F3510E" w:rsidRDefault="00D4059B" w:rsidP="00D4059B">
      <w:pPr>
        <w:pStyle w:val="TTEMEASMCA"/>
        <w:rPr>
          <w:sz w:val="22"/>
          <w:szCs w:val="22"/>
        </w:rPr>
      </w:pPr>
      <w:bookmarkStart w:id="0" w:name="_Toc129243138"/>
      <w:bookmarkStart w:id="1" w:name="_Toc129243263"/>
      <w:r w:rsidRPr="00F3510E">
        <w:rPr>
          <w:sz w:val="22"/>
          <w:szCs w:val="22"/>
        </w:rPr>
        <w:t xml:space="preserve">Pakuotės lapelis: informacija </w:t>
      </w:r>
      <w:bookmarkEnd w:id="0"/>
      <w:bookmarkEnd w:id="1"/>
      <w:r>
        <w:rPr>
          <w:sz w:val="22"/>
          <w:szCs w:val="22"/>
        </w:rPr>
        <w:t>pacientui</w:t>
      </w:r>
    </w:p>
    <w:p w:rsidR="00D4059B" w:rsidRPr="00F3510E" w:rsidRDefault="00D4059B" w:rsidP="00D4059B">
      <w:pPr>
        <w:pStyle w:val="BTEMEASMCA"/>
      </w:pPr>
    </w:p>
    <w:p w:rsidR="00D4059B" w:rsidRPr="00F3510E" w:rsidRDefault="00D4059B" w:rsidP="00D4059B">
      <w:pPr>
        <w:pStyle w:val="Pagrindinistekstas"/>
        <w:tabs>
          <w:tab w:val="left" w:pos="567"/>
        </w:tabs>
        <w:jc w:val="center"/>
        <w:rPr>
          <w:rFonts w:ascii="Times New Roman" w:hAnsi="Times New Roman"/>
          <w:b/>
          <w:bCs/>
          <w:color w:val="auto"/>
          <w:sz w:val="22"/>
          <w:szCs w:val="22"/>
        </w:rPr>
      </w:pPr>
      <w:r w:rsidRPr="00F3510E">
        <w:rPr>
          <w:rFonts w:ascii="Times New Roman" w:hAnsi="Times New Roman"/>
          <w:b/>
          <w:bCs/>
          <w:color w:val="auto"/>
          <w:sz w:val="22"/>
          <w:szCs w:val="22"/>
        </w:rPr>
        <w:t>SEDUXEN 5 mg tabletės</w:t>
      </w:r>
    </w:p>
    <w:p w:rsidR="00D4059B" w:rsidRPr="00F3510E" w:rsidRDefault="00D4059B" w:rsidP="00D4059B">
      <w:pPr>
        <w:pStyle w:val="Pagrindinistekstas"/>
        <w:tabs>
          <w:tab w:val="left" w:pos="567"/>
        </w:tabs>
        <w:jc w:val="center"/>
        <w:rPr>
          <w:rFonts w:ascii="Times New Roman" w:hAnsi="Times New Roman"/>
          <w:color w:val="auto"/>
          <w:sz w:val="22"/>
          <w:szCs w:val="22"/>
        </w:rPr>
      </w:pPr>
      <w:proofErr w:type="spellStart"/>
      <w:r w:rsidRPr="00F3510E">
        <w:rPr>
          <w:rFonts w:ascii="Times New Roman" w:hAnsi="Times New Roman"/>
          <w:color w:val="auto"/>
          <w:sz w:val="22"/>
          <w:szCs w:val="22"/>
        </w:rPr>
        <w:t>Diazepamas</w:t>
      </w:r>
      <w:proofErr w:type="spellEnd"/>
    </w:p>
    <w:p w:rsidR="00D4059B" w:rsidRPr="00F3510E" w:rsidRDefault="00D4059B" w:rsidP="00D4059B">
      <w:pPr>
        <w:pStyle w:val="BTEMEASMCA"/>
      </w:pPr>
    </w:p>
    <w:p w:rsidR="00D4059B" w:rsidRPr="00927837" w:rsidRDefault="00D4059B" w:rsidP="00D4059B">
      <w:pPr>
        <w:tabs>
          <w:tab w:val="left" w:pos="567"/>
        </w:tabs>
        <w:suppressAutoHyphens/>
        <w:ind w:left="142" w:hanging="142"/>
        <w:rPr>
          <w:rFonts w:ascii="Times New Roman" w:hAnsi="Times New Roman"/>
          <w:sz w:val="22"/>
          <w:szCs w:val="22"/>
        </w:rPr>
      </w:pPr>
      <w:r w:rsidRPr="00F3510E">
        <w:rPr>
          <w:rFonts w:ascii="Times New Roman" w:hAnsi="Times New Roman"/>
          <w:b/>
          <w:sz w:val="22"/>
          <w:szCs w:val="22"/>
        </w:rPr>
        <w:t>Atidžiai perskaitykite visą šį lapelį, prieš pradėdami vartoti vaistą,</w:t>
      </w:r>
      <w:r w:rsidRPr="00F3510E">
        <w:rPr>
          <w:rFonts w:ascii="Times New Roman" w:hAnsi="Times New Roman"/>
          <w:b/>
          <w:noProof/>
          <w:sz w:val="22"/>
          <w:szCs w:val="22"/>
        </w:rPr>
        <w:t xml:space="preserve"> nes jame pateikiama Jums svarbi informacija.</w:t>
      </w:r>
    </w:p>
    <w:p w:rsidR="00D4059B" w:rsidRPr="00715BBC" w:rsidRDefault="00D4059B" w:rsidP="00D4059B">
      <w:pPr>
        <w:pStyle w:val="BT-EMEASMCA"/>
      </w:pPr>
      <w:r w:rsidRPr="00715BBC">
        <w:t>Neišmeskite šio lapelio, nes vėl gali prireikti jį perskaityti.</w:t>
      </w:r>
    </w:p>
    <w:p w:rsidR="00D4059B" w:rsidRPr="006C55B7" w:rsidRDefault="00D4059B" w:rsidP="00D4059B">
      <w:pPr>
        <w:pStyle w:val="BT-EMEASMCA"/>
      </w:pPr>
      <w:r w:rsidRPr="006C55B7">
        <w:t>Jeigu kiltų daugiau klausimų, kreipkitės į gydytoją arba vaistininką.</w:t>
      </w:r>
    </w:p>
    <w:p w:rsidR="00D4059B" w:rsidRPr="00142AB4" w:rsidRDefault="00D4059B" w:rsidP="00D4059B">
      <w:pPr>
        <w:pStyle w:val="BT-EMEASMCA"/>
      </w:pPr>
      <w:r w:rsidRPr="00142AB4">
        <w:t xml:space="preserve">Šis vaistas skirtas tik Jums, todėl kitiems žmonėms jo duoti negalima. Vaistas gali jiems pakenkti (net  tiems, kurių ligos </w:t>
      </w:r>
      <w:r w:rsidRPr="00142AB4">
        <w:rPr>
          <w:noProof/>
        </w:rPr>
        <w:t>požymiai</w:t>
      </w:r>
      <w:r w:rsidRPr="00142AB4">
        <w:t xml:space="preserve"> yra tokie patys kaip Jūsų).</w:t>
      </w:r>
    </w:p>
    <w:p w:rsidR="00D4059B" w:rsidRPr="001C4A11" w:rsidRDefault="00D4059B" w:rsidP="00D4059B">
      <w:pPr>
        <w:pStyle w:val="BT-EMEASMCA"/>
      </w:pPr>
      <w:r w:rsidRPr="00142AB4">
        <w:t xml:space="preserve">Jeigu pasireiškė šalutinis poveikis </w:t>
      </w:r>
      <w:r w:rsidRPr="001C4A11">
        <w:rPr>
          <w:noProof/>
        </w:rPr>
        <w:t>(net jeigu jis šiame lapelyje nenurodytas), kreipkitės į gydytoją arba vaistininką. Žr. 4 skyrių.</w:t>
      </w:r>
    </w:p>
    <w:p w:rsidR="00D4059B" w:rsidRPr="009324CB" w:rsidRDefault="00D4059B" w:rsidP="00D4059B">
      <w:pPr>
        <w:pStyle w:val="BTEMEASMCA"/>
      </w:pPr>
    </w:p>
    <w:p w:rsidR="00D4059B" w:rsidRPr="00F3510E" w:rsidRDefault="00D4059B" w:rsidP="00D4059B">
      <w:pPr>
        <w:pStyle w:val="BTbEMEASMCA"/>
      </w:pPr>
      <w:r w:rsidRPr="00F3510E">
        <w:t>Apie ką rašoma šiame lapelyje?</w:t>
      </w:r>
    </w:p>
    <w:p w:rsidR="00D4059B" w:rsidRPr="00F3510E" w:rsidRDefault="00D4059B" w:rsidP="00D4059B">
      <w:pPr>
        <w:pStyle w:val="BTbEMEASMCA"/>
      </w:pPr>
      <w:r w:rsidRPr="00F3510E">
        <w:t xml:space="preserve"> </w:t>
      </w:r>
    </w:p>
    <w:p w:rsidR="00D4059B" w:rsidRPr="00F3510E" w:rsidRDefault="00D4059B" w:rsidP="00D4059B">
      <w:pPr>
        <w:pStyle w:val="BTEMEASMCA"/>
      </w:pPr>
      <w:r w:rsidRPr="00F3510E">
        <w:t>1.</w:t>
      </w:r>
      <w:r w:rsidRPr="00F3510E">
        <w:tab/>
        <w:t>Kas yra SEDUXEN ir kam jis vartojamas</w:t>
      </w:r>
    </w:p>
    <w:p w:rsidR="00D4059B" w:rsidRPr="00F3510E" w:rsidRDefault="00D4059B" w:rsidP="00D4059B">
      <w:pPr>
        <w:pStyle w:val="BTEMEASMCA"/>
      </w:pPr>
      <w:r w:rsidRPr="00F3510E">
        <w:t>2.</w:t>
      </w:r>
      <w:r w:rsidRPr="00F3510E">
        <w:tab/>
        <w:t xml:space="preserve">Kas žinotina prieš vartojant SEDUXEN </w:t>
      </w:r>
    </w:p>
    <w:p w:rsidR="00D4059B" w:rsidRPr="00F3510E" w:rsidRDefault="00D4059B" w:rsidP="00D4059B">
      <w:pPr>
        <w:pStyle w:val="BTEMEASMCA"/>
      </w:pPr>
      <w:r w:rsidRPr="00F3510E">
        <w:t>3.</w:t>
      </w:r>
      <w:r w:rsidRPr="00F3510E">
        <w:tab/>
        <w:t xml:space="preserve">Kaip vartoti SEDUXEN </w:t>
      </w:r>
    </w:p>
    <w:p w:rsidR="00D4059B" w:rsidRPr="00F3510E" w:rsidRDefault="00D4059B" w:rsidP="00D4059B">
      <w:pPr>
        <w:pStyle w:val="BTEMEASMCA"/>
      </w:pPr>
      <w:r w:rsidRPr="00F3510E">
        <w:t>4.</w:t>
      </w:r>
      <w:r w:rsidRPr="00F3510E">
        <w:tab/>
        <w:t>Galimas šalutinis poveikis</w:t>
      </w:r>
    </w:p>
    <w:p w:rsidR="00D4059B" w:rsidRPr="00F3510E" w:rsidRDefault="00D4059B" w:rsidP="00D4059B">
      <w:pPr>
        <w:pStyle w:val="BTEMEASMCA"/>
      </w:pPr>
      <w:r w:rsidRPr="00F3510E">
        <w:t>5.</w:t>
      </w:r>
      <w:r w:rsidRPr="00F3510E">
        <w:tab/>
        <w:t xml:space="preserve">Kaip laikyti SEDUXEN </w:t>
      </w:r>
    </w:p>
    <w:p w:rsidR="00D4059B" w:rsidRPr="00F3510E" w:rsidRDefault="00D4059B" w:rsidP="00D4059B">
      <w:pPr>
        <w:pStyle w:val="BTEMEASMCA"/>
      </w:pPr>
      <w:r w:rsidRPr="00F3510E">
        <w:t>6.</w:t>
      </w:r>
      <w:r w:rsidRPr="00F3510E">
        <w:tab/>
        <w:t>Pakuotės turinys ir kita informacija</w:t>
      </w:r>
    </w:p>
    <w:p w:rsidR="00D4059B" w:rsidRPr="00F3510E" w:rsidRDefault="00D4059B" w:rsidP="00D4059B">
      <w:pPr>
        <w:pStyle w:val="BTEMEASMCA"/>
      </w:pPr>
    </w:p>
    <w:p w:rsidR="00D4059B" w:rsidRPr="00F3510E" w:rsidRDefault="00D4059B" w:rsidP="00D4059B">
      <w:pPr>
        <w:pStyle w:val="BTEMEASMCA"/>
      </w:pPr>
    </w:p>
    <w:p w:rsidR="00D4059B" w:rsidRPr="00F3510E" w:rsidRDefault="00D4059B" w:rsidP="00D4059B">
      <w:pPr>
        <w:pStyle w:val="PI-1EMEASMCA"/>
        <w:ind w:left="0" w:firstLine="0"/>
      </w:pPr>
      <w:bookmarkStart w:id="2" w:name="_Toc129243139"/>
      <w:bookmarkStart w:id="3" w:name="_Toc129243264"/>
      <w:r w:rsidRPr="00F3510E">
        <w:t>1.</w:t>
      </w:r>
      <w:r w:rsidRPr="00F3510E">
        <w:tab/>
        <w:t xml:space="preserve">Kas yra </w:t>
      </w:r>
      <w:r w:rsidRPr="00F3510E">
        <w:rPr>
          <w:bCs/>
        </w:rPr>
        <w:t>SEDUXEN</w:t>
      </w:r>
      <w:r w:rsidRPr="00F3510E">
        <w:t xml:space="preserve"> ir kam jis vartojamas </w:t>
      </w:r>
      <w:bookmarkEnd w:id="2"/>
      <w:bookmarkEnd w:id="3"/>
    </w:p>
    <w:p w:rsidR="00D4059B" w:rsidRPr="00F3510E" w:rsidRDefault="00D4059B" w:rsidP="00D4059B">
      <w:pPr>
        <w:pStyle w:val="BTEMEASMCA"/>
      </w:pPr>
    </w:p>
    <w:p w:rsidR="00D4059B" w:rsidRPr="00F3510E" w:rsidRDefault="00D4059B" w:rsidP="00D4059B">
      <w:pPr>
        <w:tabs>
          <w:tab w:val="left" w:pos="567"/>
        </w:tabs>
        <w:rPr>
          <w:rFonts w:ascii="Times New Roman" w:hAnsi="Times New Roman"/>
          <w:sz w:val="22"/>
          <w:szCs w:val="22"/>
          <w:lang w:eastAsia="lt-LT"/>
        </w:rPr>
      </w:pPr>
      <w:r w:rsidRPr="00F3510E">
        <w:rPr>
          <w:rFonts w:ascii="Times New Roman" w:hAnsi="Times New Roman"/>
          <w:sz w:val="22"/>
          <w:szCs w:val="22"/>
          <w:lang w:eastAsia="lt-LT"/>
        </w:rPr>
        <w:t xml:space="preserve">SEDUXEN veiklioji medžiaga yra </w:t>
      </w:r>
      <w:proofErr w:type="spellStart"/>
      <w:r w:rsidRPr="00F3510E">
        <w:rPr>
          <w:rFonts w:ascii="Times New Roman" w:hAnsi="Times New Roman"/>
          <w:sz w:val="22"/>
          <w:szCs w:val="22"/>
          <w:lang w:eastAsia="lt-LT"/>
        </w:rPr>
        <w:t>diazepamas</w:t>
      </w:r>
      <w:proofErr w:type="spellEnd"/>
      <w:r w:rsidRPr="00F3510E">
        <w:rPr>
          <w:rFonts w:ascii="Times New Roman" w:hAnsi="Times New Roman"/>
          <w:sz w:val="22"/>
          <w:szCs w:val="22"/>
          <w:lang w:eastAsia="lt-LT"/>
        </w:rPr>
        <w:t xml:space="preserve">. </w:t>
      </w:r>
      <w:proofErr w:type="spellStart"/>
      <w:r w:rsidRPr="00F3510E">
        <w:rPr>
          <w:rFonts w:ascii="Times New Roman" w:hAnsi="Times New Roman"/>
          <w:sz w:val="22"/>
          <w:szCs w:val="22"/>
          <w:lang w:eastAsia="lt-LT"/>
        </w:rPr>
        <w:t>Diazepamas</w:t>
      </w:r>
      <w:proofErr w:type="spellEnd"/>
      <w:r w:rsidRPr="00F3510E">
        <w:rPr>
          <w:rFonts w:ascii="Times New Roman" w:hAnsi="Times New Roman"/>
          <w:sz w:val="22"/>
          <w:szCs w:val="22"/>
          <w:lang w:eastAsia="lt-LT"/>
        </w:rPr>
        <w:t xml:space="preserve"> turi raminamąjį, migdomąjį poveikį, slopina nerimą, traukulius ir atpalaiduoja raumenis. Įprastinės </w:t>
      </w:r>
      <w:proofErr w:type="spellStart"/>
      <w:r w:rsidRPr="00F3510E">
        <w:rPr>
          <w:rFonts w:ascii="Times New Roman" w:hAnsi="Times New Roman"/>
          <w:sz w:val="22"/>
          <w:szCs w:val="22"/>
          <w:lang w:eastAsia="lt-LT"/>
        </w:rPr>
        <w:t>diazepamo</w:t>
      </w:r>
      <w:proofErr w:type="spellEnd"/>
      <w:r w:rsidRPr="00F3510E">
        <w:rPr>
          <w:rFonts w:ascii="Times New Roman" w:hAnsi="Times New Roman"/>
          <w:sz w:val="22"/>
          <w:szCs w:val="22"/>
          <w:lang w:eastAsia="lt-LT"/>
        </w:rPr>
        <w:t xml:space="preserve"> dozės taip pat šiek tiek veikia autonominę nervų, kvėpavimo bei širdies ir kraujagyslių sistemas. </w:t>
      </w:r>
    </w:p>
    <w:p w:rsidR="00D4059B" w:rsidRPr="00F3510E" w:rsidRDefault="00D4059B" w:rsidP="00D4059B">
      <w:pPr>
        <w:tabs>
          <w:tab w:val="left" w:pos="567"/>
        </w:tabs>
        <w:rPr>
          <w:rFonts w:ascii="Times New Roman" w:hAnsi="Times New Roman"/>
          <w:sz w:val="22"/>
          <w:szCs w:val="22"/>
          <w:lang w:eastAsia="lt-LT"/>
        </w:rPr>
      </w:pPr>
    </w:p>
    <w:p w:rsidR="00D4059B" w:rsidRPr="00F3510E" w:rsidRDefault="00D4059B" w:rsidP="00D4059B">
      <w:pPr>
        <w:rPr>
          <w:rFonts w:ascii="Times New Roman" w:hAnsi="Times New Roman"/>
          <w:sz w:val="22"/>
          <w:szCs w:val="22"/>
          <w:lang w:eastAsia="lt-LT"/>
        </w:rPr>
      </w:pPr>
      <w:r w:rsidRPr="00F3510E">
        <w:rPr>
          <w:rFonts w:ascii="Times New Roman" w:hAnsi="Times New Roman"/>
          <w:sz w:val="22"/>
          <w:szCs w:val="22"/>
          <w:lang w:eastAsia="lt-LT"/>
        </w:rPr>
        <w:t>SEDUXEN vartojamas:</w:t>
      </w:r>
    </w:p>
    <w:p w:rsidR="00D4059B" w:rsidRPr="00F3510E" w:rsidRDefault="00D4059B" w:rsidP="00D4059B">
      <w:pPr>
        <w:numPr>
          <w:ilvl w:val="0"/>
          <w:numId w:val="6"/>
        </w:numPr>
        <w:tabs>
          <w:tab w:val="clear" w:pos="720"/>
          <w:tab w:val="num" w:pos="567"/>
        </w:tabs>
        <w:ind w:left="567" w:hanging="567"/>
        <w:rPr>
          <w:rFonts w:ascii="Times New Roman" w:hAnsi="Times New Roman"/>
          <w:sz w:val="22"/>
          <w:szCs w:val="22"/>
          <w:lang w:eastAsia="lt-LT"/>
        </w:rPr>
      </w:pPr>
      <w:r w:rsidRPr="00F3510E">
        <w:rPr>
          <w:rFonts w:ascii="Times New Roman" w:hAnsi="Times New Roman"/>
          <w:sz w:val="22"/>
          <w:szCs w:val="22"/>
          <w:lang w:eastAsia="lt-LT"/>
        </w:rPr>
        <w:t xml:space="preserve">trumpalaikiam </w:t>
      </w:r>
      <w:r>
        <w:rPr>
          <w:rFonts w:ascii="Times New Roman" w:hAnsi="Times New Roman"/>
          <w:sz w:val="22"/>
          <w:szCs w:val="22"/>
          <w:lang w:eastAsia="lt-LT"/>
        </w:rPr>
        <w:t xml:space="preserve">stipraus </w:t>
      </w:r>
      <w:r w:rsidRPr="00F3510E">
        <w:rPr>
          <w:rFonts w:ascii="Times New Roman" w:hAnsi="Times New Roman"/>
          <w:sz w:val="22"/>
          <w:szCs w:val="22"/>
          <w:lang w:eastAsia="lt-LT"/>
        </w:rPr>
        <w:t>nerim</w:t>
      </w:r>
      <w:r>
        <w:rPr>
          <w:rFonts w:ascii="Times New Roman" w:hAnsi="Times New Roman"/>
          <w:sz w:val="22"/>
          <w:szCs w:val="22"/>
          <w:lang w:eastAsia="lt-LT"/>
        </w:rPr>
        <w:t xml:space="preserve">o, stiprios baimės ir sujaudinimo gydymui </w:t>
      </w:r>
      <w:r w:rsidRPr="00F3510E">
        <w:rPr>
          <w:rFonts w:ascii="Times New Roman" w:hAnsi="Times New Roman"/>
          <w:sz w:val="22"/>
          <w:szCs w:val="22"/>
          <w:lang w:eastAsia="lt-LT"/>
        </w:rPr>
        <w:t>(šiuo vaistu gydomi tik sunkūs sutrikimai, sukeliantys bejėgiškumą arba didelę kančią).</w:t>
      </w:r>
    </w:p>
    <w:p w:rsidR="00D4059B" w:rsidRPr="00927837" w:rsidRDefault="00D4059B" w:rsidP="00D4059B">
      <w:pPr>
        <w:numPr>
          <w:ilvl w:val="0"/>
          <w:numId w:val="5"/>
        </w:numPr>
        <w:tabs>
          <w:tab w:val="clear" w:pos="720"/>
          <w:tab w:val="num" w:pos="567"/>
        </w:tabs>
        <w:ind w:left="567" w:hanging="567"/>
        <w:rPr>
          <w:rFonts w:ascii="Times New Roman" w:hAnsi="Times New Roman"/>
          <w:sz w:val="22"/>
          <w:szCs w:val="22"/>
          <w:lang w:eastAsia="lt-LT"/>
        </w:rPr>
      </w:pPr>
      <w:r w:rsidRPr="00927837">
        <w:rPr>
          <w:rFonts w:ascii="Times New Roman" w:hAnsi="Times New Roman"/>
          <w:sz w:val="22"/>
          <w:szCs w:val="22"/>
          <w:lang w:eastAsia="lt-LT"/>
        </w:rPr>
        <w:t>padidėjusiam raumenų įtempimui lengvinti,</w:t>
      </w:r>
    </w:p>
    <w:p w:rsidR="00D4059B" w:rsidRPr="00715BBC" w:rsidRDefault="00D4059B" w:rsidP="00D4059B">
      <w:pPr>
        <w:tabs>
          <w:tab w:val="left" w:pos="567"/>
        </w:tabs>
        <w:rPr>
          <w:rFonts w:ascii="Times New Roman" w:hAnsi="Times New Roman"/>
          <w:sz w:val="22"/>
          <w:szCs w:val="22"/>
          <w:lang w:eastAsia="lt-LT"/>
        </w:rPr>
      </w:pPr>
      <w:r w:rsidRPr="00715BBC">
        <w:rPr>
          <w:rFonts w:ascii="Times New Roman" w:hAnsi="Times New Roman"/>
          <w:sz w:val="22"/>
          <w:szCs w:val="22"/>
          <w:lang w:eastAsia="lt-LT"/>
        </w:rPr>
        <w:t>-</w:t>
      </w:r>
      <w:r w:rsidRPr="00715BBC">
        <w:rPr>
          <w:rFonts w:ascii="Times New Roman" w:hAnsi="Times New Roman"/>
          <w:sz w:val="22"/>
          <w:szCs w:val="22"/>
          <w:lang w:eastAsia="lt-LT"/>
        </w:rPr>
        <w:tab/>
        <w:t>kaip papildomas traukulių slopinamasis vaistas, gydant tam tikras epilepsijos rūšis.</w:t>
      </w:r>
    </w:p>
    <w:p w:rsidR="00D4059B" w:rsidRPr="00142AB4" w:rsidRDefault="00D4059B" w:rsidP="00D4059B">
      <w:pPr>
        <w:tabs>
          <w:tab w:val="left" w:pos="567"/>
        </w:tabs>
        <w:rPr>
          <w:rFonts w:ascii="Times New Roman" w:hAnsi="Times New Roman"/>
          <w:sz w:val="22"/>
          <w:szCs w:val="22"/>
        </w:rPr>
      </w:pPr>
      <w:r w:rsidRPr="006C55B7">
        <w:rPr>
          <w:rFonts w:ascii="Times New Roman" w:hAnsi="Times New Roman"/>
          <w:sz w:val="22"/>
          <w:szCs w:val="22"/>
          <w:lang w:eastAsia="lt-LT"/>
        </w:rPr>
        <w:t>-</w:t>
      </w:r>
      <w:r w:rsidRPr="006C55B7">
        <w:rPr>
          <w:rFonts w:ascii="Times New Roman" w:hAnsi="Times New Roman"/>
          <w:sz w:val="22"/>
          <w:szCs w:val="22"/>
          <w:lang w:eastAsia="lt-LT"/>
        </w:rPr>
        <w:tab/>
        <w:t>p</w:t>
      </w:r>
      <w:r w:rsidRPr="006C55B7">
        <w:rPr>
          <w:rFonts w:ascii="Times New Roman" w:hAnsi="Times New Roman"/>
          <w:sz w:val="22"/>
          <w:szCs w:val="22"/>
        </w:rPr>
        <w:t xml:space="preserve">apildomam simptominiam alkoholinės abstinencijos ir </w:t>
      </w:r>
      <w:r w:rsidRPr="00142AB4">
        <w:rPr>
          <w:rFonts w:ascii="Times New Roman" w:hAnsi="Times New Roman"/>
          <w:sz w:val="22"/>
          <w:szCs w:val="22"/>
        </w:rPr>
        <w:t>baltosios karštligės gydymui.</w:t>
      </w:r>
    </w:p>
    <w:p w:rsidR="00D4059B" w:rsidRPr="00142AB4" w:rsidRDefault="00D4059B" w:rsidP="00D4059B">
      <w:pPr>
        <w:pStyle w:val="BTEMEASMCA"/>
      </w:pPr>
    </w:p>
    <w:p w:rsidR="00D4059B" w:rsidRPr="001C4A11" w:rsidRDefault="00D4059B" w:rsidP="00D4059B">
      <w:pPr>
        <w:pStyle w:val="BTEMEASMCA"/>
      </w:pPr>
    </w:p>
    <w:p w:rsidR="00D4059B" w:rsidRPr="00F3510E" w:rsidRDefault="00D4059B" w:rsidP="00D4059B">
      <w:pPr>
        <w:pStyle w:val="PI-1EMEASMCA"/>
        <w:ind w:left="0" w:firstLine="0"/>
      </w:pPr>
      <w:bookmarkStart w:id="4" w:name="_Toc129243140"/>
      <w:bookmarkStart w:id="5" w:name="_Toc129243265"/>
      <w:r w:rsidRPr="009324CB">
        <w:t>2.</w:t>
      </w:r>
      <w:r w:rsidRPr="009324CB">
        <w:tab/>
        <w:t xml:space="preserve">Kas žinotina prieš vartojant </w:t>
      </w:r>
      <w:r w:rsidRPr="00F3510E">
        <w:rPr>
          <w:bCs/>
        </w:rPr>
        <w:t>SEDUXEN</w:t>
      </w:r>
      <w:r w:rsidRPr="00F3510E">
        <w:t xml:space="preserve"> </w:t>
      </w:r>
      <w:bookmarkEnd w:id="4"/>
      <w:bookmarkEnd w:id="5"/>
    </w:p>
    <w:p w:rsidR="00D4059B" w:rsidRPr="00F3510E" w:rsidRDefault="00D4059B" w:rsidP="00D4059B">
      <w:pPr>
        <w:pStyle w:val="BTEMEASMCA"/>
      </w:pPr>
    </w:p>
    <w:p w:rsidR="00D4059B" w:rsidRPr="00F3510E" w:rsidRDefault="00D4059B" w:rsidP="00D4059B">
      <w:pPr>
        <w:pStyle w:val="PI-3EMEASMCA"/>
        <w:tabs>
          <w:tab w:val="left" w:pos="567"/>
        </w:tabs>
        <w:rPr>
          <w:rFonts w:ascii="Times New Roman" w:hAnsi="Times New Roman"/>
        </w:rPr>
      </w:pPr>
      <w:r w:rsidRPr="00F3510E">
        <w:rPr>
          <w:rFonts w:ascii="Times New Roman" w:hAnsi="Times New Roman"/>
        </w:rPr>
        <w:t>SEDUXEN vartoti negalima:</w:t>
      </w:r>
    </w:p>
    <w:p w:rsidR="00D4059B" w:rsidRPr="00F3510E" w:rsidRDefault="00D4059B" w:rsidP="00D4059B">
      <w:pPr>
        <w:tabs>
          <w:tab w:val="left" w:pos="567"/>
        </w:tabs>
        <w:ind w:left="567" w:hanging="567"/>
        <w:rPr>
          <w:rFonts w:ascii="Times New Roman" w:hAnsi="Times New Roman"/>
          <w:sz w:val="22"/>
          <w:szCs w:val="22"/>
          <w:u w:val="single"/>
        </w:rPr>
      </w:pPr>
      <w:r w:rsidRPr="00F3510E">
        <w:rPr>
          <w:rFonts w:ascii="Times New Roman" w:hAnsi="Times New Roman"/>
          <w:sz w:val="22"/>
          <w:szCs w:val="22"/>
        </w:rPr>
        <w:t>-</w:t>
      </w:r>
      <w:r w:rsidRPr="00F3510E">
        <w:rPr>
          <w:rFonts w:ascii="Times New Roman" w:hAnsi="Times New Roman"/>
          <w:sz w:val="22"/>
          <w:szCs w:val="22"/>
        </w:rPr>
        <w:tab/>
        <w:t xml:space="preserve">jei yra alergija </w:t>
      </w:r>
      <w:proofErr w:type="spellStart"/>
      <w:r>
        <w:rPr>
          <w:rFonts w:ascii="Times New Roman" w:hAnsi="Times New Roman"/>
          <w:sz w:val="22"/>
          <w:szCs w:val="22"/>
        </w:rPr>
        <w:t>diazepamui</w:t>
      </w:r>
      <w:proofErr w:type="spellEnd"/>
      <w:r>
        <w:rPr>
          <w:rFonts w:ascii="Times New Roman" w:hAnsi="Times New Roman"/>
          <w:sz w:val="22"/>
          <w:szCs w:val="22"/>
        </w:rPr>
        <w:t xml:space="preserve"> </w:t>
      </w:r>
      <w:r w:rsidRPr="00F3510E">
        <w:rPr>
          <w:rFonts w:ascii="Times New Roman" w:hAnsi="Times New Roman"/>
          <w:sz w:val="22"/>
          <w:szCs w:val="22"/>
        </w:rPr>
        <w:t>bei kitiems benzodiazepin</w:t>
      </w:r>
      <w:r>
        <w:rPr>
          <w:rFonts w:ascii="Times New Roman" w:hAnsi="Times New Roman"/>
          <w:sz w:val="22"/>
          <w:szCs w:val="22"/>
        </w:rPr>
        <w:t>ų dariniams</w:t>
      </w:r>
      <w:r w:rsidRPr="00F3510E">
        <w:rPr>
          <w:rFonts w:ascii="Times New Roman" w:hAnsi="Times New Roman"/>
          <w:sz w:val="22"/>
          <w:szCs w:val="22"/>
        </w:rPr>
        <w:t xml:space="preserve"> arba bet kuriai pagalbinei šio vaisto medžiagai (jos išvardytos 6 skyriuje);</w:t>
      </w:r>
    </w:p>
    <w:p w:rsidR="00D4059B" w:rsidRPr="00F3510E" w:rsidRDefault="00D4059B" w:rsidP="00D4059B">
      <w:pPr>
        <w:numPr>
          <w:ilvl w:val="0"/>
          <w:numId w:val="2"/>
        </w:numPr>
        <w:tabs>
          <w:tab w:val="left" w:pos="567"/>
        </w:tabs>
        <w:ind w:left="567" w:hanging="567"/>
        <w:rPr>
          <w:rFonts w:ascii="Times New Roman" w:hAnsi="Times New Roman"/>
          <w:sz w:val="22"/>
          <w:szCs w:val="22"/>
        </w:rPr>
      </w:pPr>
      <w:r w:rsidRPr="00F3510E">
        <w:rPr>
          <w:rFonts w:ascii="Times New Roman" w:hAnsi="Times New Roman"/>
          <w:sz w:val="22"/>
          <w:szCs w:val="22"/>
        </w:rPr>
        <w:t xml:space="preserve">pirmąjį nėštumo trimestrą (antrojo ir trečiojo nėštumo trimestro metu vaisto galima vartoti tik išimtiniais atvejais ir gydytojui </w:t>
      </w:r>
      <w:r>
        <w:rPr>
          <w:rFonts w:ascii="Times New Roman" w:hAnsi="Times New Roman"/>
          <w:sz w:val="22"/>
          <w:szCs w:val="22"/>
        </w:rPr>
        <w:t xml:space="preserve">atidžiai </w:t>
      </w:r>
      <w:r w:rsidRPr="00F3510E">
        <w:rPr>
          <w:rFonts w:ascii="Times New Roman" w:hAnsi="Times New Roman"/>
          <w:sz w:val="22"/>
          <w:szCs w:val="22"/>
        </w:rPr>
        <w:t>prižiūrint);</w:t>
      </w:r>
    </w:p>
    <w:p w:rsidR="00D4059B" w:rsidRPr="00F3510E" w:rsidRDefault="00D4059B" w:rsidP="00D4059B">
      <w:pPr>
        <w:numPr>
          <w:ilvl w:val="0"/>
          <w:numId w:val="2"/>
        </w:numPr>
        <w:tabs>
          <w:tab w:val="left" w:pos="567"/>
        </w:tabs>
        <w:ind w:left="0" w:firstLine="0"/>
        <w:rPr>
          <w:rFonts w:ascii="Times New Roman" w:hAnsi="Times New Roman"/>
          <w:sz w:val="22"/>
          <w:szCs w:val="22"/>
        </w:rPr>
      </w:pPr>
      <w:r w:rsidRPr="00F3510E">
        <w:rPr>
          <w:rFonts w:ascii="Times New Roman" w:hAnsi="Times New Roman"/>
          <w:sz w:val="22"/>
          <w:szCs w:val="22"/>
        </w:rPr>
        <w:t>žindymo laikotarpiu, nes vaisto patenka į motinos pieną;</w:t>
      </w:r>
    </w:p>
    <w:p w:rsidR="00D4059B" w:rsidRPr="00F3510E" w:rsidRDefault="00D4059B" w:rsidP="00D4059B">
      <w:pPr>
        <w:numPr>
          <w:ilvl w:val="0"/>
          <w:numId w:val="2"/>
        </w:numPr>
        <w:tabs>
          <w:tab w:val="left" w:pos="567"/>
        </w:tabs>
        <w:ind w:left="0" w:firstLine="0"/>
        <w:rPr>
          <w:rFonts w:ascii="Times New Roman" w:hAnsi="Times New Roman"/>
          <w:sz w:val="22"/>
          <w:szCs w:val="22"/>
        </w:rPr>
      </w:pPr>
      <w:r w:rsidRPr="00F3510E">
        <w:rPr>
          <w:rFonts w:ascii="Times New Roman" w:hAnsi="Times New Roman"/>
          <w:sz w:val="22"/>
          <w:szCs w:val="22"/>
        </w:rPr>
        <w:t xml:space="preserve">kai sergama sunkia kvėpavimo sistemos liga ar kai slopinamas kvėpavimas; </w:t>
      </w:r>
    </w:p>
    <w:p w:rsidR="00D4059B" w:rsidRPr="00F3510E" w:rsidRDefault="00D4059B" w:rsidP="00D4059B">
      <w:pPr>
        <w:numPr>
          <w:ilvl w:val="0"/>
          <w:numId w:val="2"/>
        </w:numPr>
        <w:tabs>
          <w:tab w:val="left" w:pos="567"/>
        </w:tabs>
        <w:ind w:left="0" w:firstLine="0"/>
        <w:rPr>
          <w:rFonts w:ascii="Times New Roman" w:hAnsi="Times New Roman"/>
          <w:sz w:val="22"/>
          <w:szCs w:val="22"/>
        </w:rPr>
      </w:pPr>
      <w:r w:rsidRPr="00F3510E">
        <w:rPr>
          <w:rFonts w:ascii="Times New Roman" w:hAnsi="Times New Roman"/>
          <w:sz w:val="22"/>
          <w:szCs w:val="22"/>
        </w:rPr>
        <w:t>sergant sunkia kepenų liga;</w:t>
      </w:r>
    </w:p>
    <w:p w:rsidR="00D4059B" w:rsidRPr="00F3510E" w:rsidRDefault="00D4059B" w:rsidP="00D4059B">
      <w:pPr>
        <w:numPr>
          <w:ilvl w:val="0"/>
          <w:numId w:val="2"/>
        </w:numPr>
        <w:tabs>
          <w:tab w:val="left" w:pos="567"/>
        </w:tabs>
        <w:ind w:left="0" w:firstLine="0"/>
        <w:rPr>
          <w:rFonts w:ascii="Times New Roman" w:hAnsi="Times New Roman"/>
          <w:sz w:val="22"/>
          <w:szCs w:val="22"/>
        </w:rPr>
      </w:pPr>
      <w:r w:rsidRPr="00F3510E">
        <w:rPr>
          <w:rFonts w:ascii="Times New Roman" w:hAnsi="Times New Roman"/>
          <w:sz w:val="22"/>
          <w:szCs w:val="22"/>
        </w:rPr>
        <w:t xml:space="preserve">esant miego </w:t>
      </w:r>
      <w:proofErr w:type="spellStart"/>
      <w:r w:rsidRPr="00F3510E">
        <w:rPr>
          <w:rFonts w:ascii="Times New Roman" w:hAnsi="Times New Roman"/>
          <w:sz w:val="22"/>
          <w:szCs w:val="22"/>
        </w:rPr>
        <w:t>apnėjos</w:t>
      </w:r>
      <w:proofErr w:type="spellEnd"/>
      <w:r w:rsidRPr="00F3510E">
        <w:rPr>
          <w:rFonts w:ascii="Times New Roman" w:hAnsi="Times New Roman"/>
          <w:sz w:val="22"/>
          <w:szCs w:val="22"/>
        </w:rPr>
        <w:t xml:space="preserve"> (trumpalaikio kvėpavimo sustojimo) simptomams;</w:t>
      </w:r>
    </w:p>
    <w:p w:rsidR="00D4059B" w:rsidRPr="00F3510E" w:rsidRDefault="00D4059B" w:rsidP="00D4059B">
      <w:pPr>
        <w:numPr>
          <w:ilvl w:val="0"/>
          <w:numId w:val="2"/>
        </w:numPr>
        <w:tabs>
          <w:tab w:val="left" w:pos="567"/>
        </w:tabs>
        <w:ind w:left="0" w:firstLine="0"/>
        <w:rPr>
          <w:rFonts w:ascii="Times New Roman" w:hAnsi="Times New Roman"/>
          <w:sz w:val="22"/>
          <w:szCs w:val="22"/>
        </w:rPr>
      </w:pPr>
      <w:r w:rsidRPr="00F3510E">
        <w:rPr>
          <w:rFonts w:ascii="Times New Roman" w:hAnsi="Times New Roman"/>
          <w:sz w:val="22"/>
          <w:szCs w:val="22"/>
        </w:rPr>
        <w:t>sergant ligomis, kurios reiškiasi raumenų silpnumu;</w:t>
      </w:r>
    </w:p>
    <w:p w:rsidR="00D4059B" w:rsidRDefault="00D4059B" w:rsidP="00D4059B">
      <w:pPr>
        <w:numPr>
          <w:ilvl w:val="0"/>
          <w:numId w:val="2"/>
        </w:numPr>
        <w:tabs>
          <w:tab w:val="left" w:pos="567"/>
        </w:tabs>
        <w:ind w:left="0" w:firstLine="0"/>
        <w:rPr>
          <w:rFonts w:ascii="Times New Roman" w:hAnsi="Times New Roman"/>
          <w:sz w:val="22"/>
          <w:szCs w:val="22"/>
        </w:rPr>
      </w:pPr>
      <w:r w:rsidRPr="00F3510E">
        <w:rPr>
          <w:rFonts w:ascii="Times New Roman" w:hAnsi="Times New Roman"/>
          <w:sz w:val="22"/>
          <w:szCs w:val="22"/>
        </w:rPr>
        <w:t>sergant kai kurių formų glaukoma;</w:t>
      </w:r>
    </w:p>
    <w:p w:rsidR="00D4059B" w:rsidRPr="00A95D04" w:rsidRDefault="00D4059B" w:rsidP="00D4059B">
      <w:pPr>
        <w:numPr>
          <w:ilvl w:val="0"/>
          <w:numId w:val="3"/>
        </w:numPr>
        <w:tabs>
          <w:tab w:val="left" w:pos="567"/>
        </w:tabs>
        <w:ind w:left="567" w:hanging="567"/>
        <w:rPr>
          <w:rFonts w:ascii="Times New Roman" w:hAnsi="Times New Roman"/>
          <w:sz w:val="22"/>
          <w:szCs w:val="22"/>
        </w:rPr>
      </w:pPr>
      <w:r>
        <w:rPr>
          <w:rFonts w:ascii="Times New Roman" w:hAnsi="Times New Roman"/>
          <w:sz w:val="22"/>
          <w:szCs w:val="22"/>
        </w:rPr>
        <w:t>esant p</w:t>
      </w:r>
      <w:r w:rsidRPr="00A95D04">
        <w:rPr>
          <w:rFonts w:ascii="Times New Roman" w:hAnsi="Times New Roman"/>
          <w:sz w:val="22"/>
          <w:szCs w:val="22"/>
        </w:rPr>
        <w:t>riklausomyb</w:t>
      </w:r>
      <w:r>
        <w:rPr>
          <w:rFonts w:ascii="Times New Roman" w:hAnsi="Times New Roman"/>
          <w:sz w:val="22"/>
          <w:szCs w:val="22"/>
        </w:rPr>
        <w:t>ei</w:t>
      </w:r>
      <w:r w:rsidRPr="00A95D04">
        <w:rPr>
          <w:rFonts w:ascii="Times New Roman" w:hAnsi="Times New Roman"/>
          <w:sz w:val="22"/>
          <w:szCs w:val="22"/>
        </w:rPr>
        <w:t xml:space="preserve"> nuo alkoholio ir vaistų (išskyrus ūminę alkoholinę abstinenciją)</w:t>
      </w:r>
      <w:r>
        <w:rPr>
          <w:rFonts w:ascii="Times New Roman" w:hAnsi="Times New Roman"/>
          <w:sz w:val="22"/>
          <w:szCs w:val="22"/>
        </w:rPr>
        <w:t>;</w:t>
      </w:r>
      <w:r w:rsidRPr="00A95D04">
        <w:rPr>
          <w:rFonts w:ascii="Times New Roman" w:hAnsi="Times New Roman"/>
          <w:sz w:val="22"/>
          <w:szCs w:val="22"/>
        </w:rPr>
        <w:t xml:space="preserve"> </w:t>
      </w:r>
    </w:p>
    <w:p w:rsidR="00D4059B" w:rsidRPr="00A95D04" w:rsidRDefault="00D4059B" w:rsidP="00D4059B">
      <w:pPr>
        <w:numPr>
          <w:ilvl w:val="0"/>
          <w:numId w:val="3"/>
        </w:numPr>
        <w:tabs>
          <w:tab w:val="left" w:pos="567"/>
        </w:tabs>
        <w:ind w:left="567" w:hanging="567"/>
        <w:rPr>
          <w:rFonts w:ascii="Times New Roman" w:hAnsi="Times New Roman"/>
          <w:sz w:val="22"/>
          <w:szCs w:val="22"/>
        </w:rPr>
      </w:pPr>
      <w:r>
        <w:rPr>
          <w:rFonts w:ascii="Times New Roman" w:hAnsi="Times New Roman"/>
          <w:sz w:val="22"/>
          <w:szCs w:val="22"/>
        </w:rPr>
        <w:t xml:space="preserve">apsinuodijus </w:t>
      </w:r>
      <w:r w:rsidRPr="00A95D04">
        <w:rPr>
          <w:rFonts w:ascii="Times New Roman" w:hAnsi="Times New Roman"/>
          <w:sz w:val="22"/>
          <w:szCs w:val="22"/>
        </w:rPr>
        <w:t>alkoholiu ir psichotropiniais</w:t>
      </w:r>
      <w:r>
        <w:rPr>
          <w:rFonts w:ascii="Times New Roman" w:hAnsi="Times New Roman"/>
          <w:sz w:val="22"/>
          <w:szCs w:val="22"/>
        </w:rPr>
        <w:t xml:space="preserve"> vaistais;</w:t>
      </w:r>
      <w:r w:rsidRPr="00A95D04">
        <w:rPr>
          <w:rFonts w:ascii="Times New Roman" w:hAnsi="Times New Roman"/>
          <w:sz w:val="22"/>
          <w:szCs w:val="22"/>
        </w:rPr>
        <w:t xml:space="preserve"> </w:t>
      </w:r>
    </w:p>
    <w:p w:rsidR="00D4059B" w:rsidRPr="00A95D04" w:rsidRDefault="00D4059B" w:rsidP="00D4059B">
      <w:pPr>
        <w:numPr>
          <w:ilvl w:val="0"/>
          <w:numId w:val="4"/>
        </w:numPr>
        <w:ind w:left="567" w:hanging="567"/>
        <w:rPr>
          <w:rFonts w:ascii="Times New Roman" w:hAnsi="Times New Roman"/>
          <w:sz w:val="22"/>
          <w:szCs w:val="22"/>
        </w:rPr>
      </w:pPr>
      <w:r>
        <w:rPr>
          <w:rFonts w:ascii="Times New Roman" w:hAnsi="Times New Roman"/>
          <w:sz w:val="22"/>
          <w:szCs w:val="22"/>
        </w:rPr>
        <w:t>esant f</w:t>
      </w:r>
      <w:r w:rsidRPr="00A95D04">
        <w:rPr>
          <w:rFonts w:ascii="Times New Roman" w:hAnsi="Times New Roman"/>
          <w:sz w:val="22"/>
          <w:szCs w:val="22"/>
        </w:rPr>
        <w:t>obij</w:t>
      </w:r>
      <w:r>
        <w:rPr>
          <w:rFonts w:ascii="Times New Roman" w:hAnsi="Times New Roman"/>
          <w:sz w:val="22"/>
          <w:szCs w:val="22"/>
        </w:rPr>
        <w:t>ai</w:t>
      </w:r>
      <w:r w:rsidRPr="003757E1">
        <w:rPr>
          <w:rFonts w:ascii="Arial" w:hAnsi="Arial" w:cs="Arial"/>
          <w:color w:val="545454"/>
          <w:shd w:val="clear" w:color="auto" w:fill="FFFFFF"/>
        </w:rPr>
        <w:t xml:space="preserve"> </w:t>
      </w:r>
      <w:r w:rsidRPr="007B0543">
        <w:rPr>
          <w:rFonts w:ascii="Arial" w:hAnsi="Arial" w:cs="Arial"/>
          <w:color w:val="000000"/>
          <w:shd w:val="clear" w:color="auto" w:fill="FFFFFF"/>
        </w:rPr>
        <w:t>(</w:t>
      </w:r>
      <w:r w:rsidRPr="007B0543">
        <w:rPr>
          <w:rFonts w:ascii="Times New Roman" w:hAnsi="Times New Roman"/>
          <w:color w:val="000000"/>
          <w:sz w:val="22"/>
          <w:szCs w:val="22"/>
          <w:shd w:val="clear" w:color="auto" w:fill="FFFFFF"/>
        </w:rPr>
        <w:t>stipriai daiktų, veiksmų, žmonių ar situacijų baimei)</w:t>
      </w:r>
      <w:r w:rsidRPr="00A95D04">
        <w:rPr>
          <w:rFonts w:ascii="Times New Roman" w:hAnsi="Times New Roman"/>
          <w:sz w:val="22"/>
          <w:szCs w:val="22"/>
        </w:rPr>
        <w:t xml:space="preserve"> ar </w:t>
      </w:r>
      <w:proofErr w:type="spellStart"/>
      <w:r w:rsidRPr="00A95D04">
        <w:rPr>
          <w:rFonts w:ascii="Times New Roman" w:hAnsi="Times New Roman"/>
          <w:sz w:val="22"/>
          <w:szCs w:val="22"/>
        </w:rPr>
        <w:t>įkyrumų</w:t>
      </w:r>
      <w:proofErr w:type="spellEnd"/>
      <w:r w:rsidRPr="00A95D04">
        <w:rPr>
          <w:rFonts w:ascii="Times New Roman" w:hAnsi="Times New Roman"/>
          <w:sz w:val="22"/>
          <w:szCs w:val="22"/>
        </w:rPr>
        <w:t xml:space="preserve"> būsen</w:t>
      </w:r>
      <w:r>
        <w:rPr>
          <w:rFonts w:ascii="Times New Roman" w:hAnsi="Times New Roman"/>
          <w:sz w:val="22"/>
          <w:szCs w:val="22"/>
        </w:rPr>
        <w:t xml:space="preserve">ai (nekontroliuojamoms </w:t>
      </w:r>
      <w:r w:rsidRPr="007B0543">
        <w:rPr>
          <w:rFonts w:ascii="Times New Roman" w:hAnsi="Times New Roman"/>
          <w:color w:val="333333"/>
          <w:sz w:val="22"/>
          <w:szCs w:val="22"/>
          <w:shd w:val="clear" w:color="auto" w:fill="FFFFFF"/>
        </w:rPr>
        <w:t>įkyrio</w:t>
      </w:r>
      <w:r>
        <w:rPr>
          <w:rFonts w:ascii="Times New Roman" w:hAnsi="Times New Roman"/>
          <w:color w:val="333333"/>
          <w:sz w:val="22"/>
          <w:szCs w:val="22"/>
          <w:shd w:val="clear" w:color="auto" w:fill="FFFFFF"/>
        </w:rPr>
        <w:t>m</w:t>
      </w:r>
      <w:r w:rsidRPr="007B0543">
        <w:rPr>
          <w:rFonts w:ascii="Times New Roman" w:hAnsi="Times New Roman"/>
          <w:color w:val="333333"/>
          <w:sz w:val="22"/>
          <w:szCs w:val="22"/>
          <w:shd w:val="clear" w:color="auto" w:fill="FFFFFF"/>
        </w:rPr>
        <w:t>s mint</w:t>
      </w:r>
      <w:r>
        <w:rPr>
          <w:rFonts w:ascii="Times New Roman" w:hAnsi="Times New Roman"/>
          <w:color w:val="333333"/>
          <w:sz w:val="22"/>
          <w:szCs w:val="22"/>
          <w:shd w:val="clear" w:color="auto" w:fill="FFFFFF"/>
        </w:rPr>
        <w:t>im</w:t>
      </w:r>
      <w:r w:rsidRPr="007B0543">
        <w:rPr>
          <w:rFonts w:ascii="Times New Roman" w:hAnsi="Times New Roman"/>
          <w:color w:val="333333"/>
          <w:sz w:val="22"/>
          <w:szCs w:val="22"/>
          <w:shd w:val="clear" w:color="auto" w:fill="FFFFFF"/>
        </w:rPr>
        <w:t>s, vaizdinia</w:t>
      </w:r>
      <w:r>
        <w:rPr>
          <w:rFonts w:ascii="Times New Roman" w:hAnsi="Times New Roman"/>
          <w:color w:val="333333"/>
          <w:sz w:val="22"/>
          <w:szCs w:val="22"/>
          <w:shd w:val="clear" w:color="auto" w:fill="FFFFFF"/>
        </w:rPr>
        <w:t>ms);</w:t>
      </w:r>
    </w:p>
    <w:p w:rsidR="00D4059B" w:rsidRPr="00A95D04" w:rsidRDefault="00D4059B" w:rsidP="00D4059B">
      <w:pPr>
        <w:numPr>
          <w:ilvl w:val="0"/>
          <w:numId w:val="4"/>
        </w:numPr>
        <w:ind w:left="567" w:hanging="567"/>
        <w:rPr>
          <w:rFonts w:ascii="Times New Roman" w:hAnsi="Times New Roman"/>
          <w:sz w:val="22"/>
          <w:szCs w:val="22"/>
        </w:rPr>
      </w:pPr>
      <w:r>
        <w:rPr>
          <w:rFonts w:ascii="Times New Roman" w:hAnsi="Times New Roman"/>
          <w:sz w:val="22"/>
          <w:szCs w:val="22"/>
        </w:rPr>
        <w:lastRenderedPageBreak/>
        <w:t>esant l</w:t>
      </w:r>
      <w:r w:rsidRPr="00A95D04">
        <w:rPr>
          <w:rFonts w:ascii="Times New Roman" w:hAnsi="Times New Roman"/>
          <w:sz w:val="22"/>
          <w:szCs w:val="22"/>
        </w:rPr>
        <w:t>ėtin</w:t>
      </w:r>
      <w:r>
        <w:rPr>
          <w:rFonts w:ascii="Times New Roman" w:hAnsi="Times New Roman"/>
          <w:sz w:val="22"/>
          <w:szCs w:val="22"/>
        </w:rPr>
        <w:t>ei</w:t>
      </w:r>
      <w:r w:rsidRPr="00A95D04">
        <w:rPr>
          <w:rFonts w:ascii="Times New Roman" w:hAnsi="Times New Roman"/>
          <w:sz w:val="22"/>
          <w:szCs w:val="22"/>
        </w:rPr>
        <w:t xml:space="preserve"> psichoz</w:t>
      </w:r>
      <w:r>
        <w:rPr>
          <w:rFonts w:ascii="Times New Roman" w:hAnsi="Times New Roman"/>
          <w:sz w:val="22"/>
          <w:szCs w:val="22"/>
        </w:rPr>
        <w:t>ei</w:t>
      </w:r>
      <w:r w:rsidRPr="00A95D04">
        <w:rPr>
          <w:rFonts w:ascii="Times New Roman" w:hAnsi="Times New Roman"/>
          <w:sz w:val="22"/>
          <w:szCs w:val="22"/>
        </w:rPr>
        <w:t>.</w:t>
      </w:r>
    </w:p>
    <w:p w:rsidR="00D4059B" w:rsidRPr="00F3510E" w:rsidRDefault="00D4059B" w:rsidP="00D4059B">
      <w:pPr>
        <w:tabs>
          <w:tab w:val="left" w:pos="567"/>
        </w:tabs>
        <w:rPr>
          <w:rFonts w:ascii="Times New Roman" w:hAnsi="Times New Roman"/>
          <w:sz w:val="22"/>
          <w:szCs w:val="22"/>
        </w:rPr>
      </w:pPr>
    </w:p>
    <w:p w:rsidR="00D4059B" w:rsidRPr="00F3510E" w:rsidRDefault="00D4059B" w:rsidP="00D4059B">
      <w:pPr>
        <w:keepNext/>
        <w:tabs>
          <w:tab w:val="left" w:pos="567"/>
        </w:tabs>
        <w:spacing w:line="260" w:lineRule="exact"/>
        <w:jc w:val="both"/>
        <w:outlineLvl w:val="3"/>
        <w:rPr>
          <w:rFonts w:ascii="Times New Roman" w:hAnsi="Times New Roman"/>
          <w:b/>
          <w:bCs/>
          <w:snapToGrid w:val="0"/>
          <w:sz w:val="22"/>
          <w:szCs w:val="22"/>
        </w:rPr>
      </w:pPr>
      <w:r w:rsidRPr="00F3510E">
        <w:rPr>
          <w:rFonts w:ascii="Times New Roman" w:hAnsi="Times New Roman"/>
          <w:b/>
          <w:bCs/>
          <w:snapToGrid w:val="0"/>
          <w:sz w:val="22"/>
          <w:szCs w:val="22"/>
        </w:rPr>
        <w:t xml:space="preserve">Įspėjimai ir atsargumo priemonės </w:t>
      </w:r>
    </w:p>
    <w:p w:rsidR="00D4059B" w:rsidRPr="00F3510E" w:rsidRDefault="00D4059B" w:rsidP="00D4059B">
      <w:pPr>
        <w:numPr>
          <w:ilvl w:val="12"/>
          <w:numId w:val="0"/>
        </w:numPr>
        <w:tabs>
          <w:tab w:val="left" w:pos="567"/>
        </w:tabs>
        <w:ind w:right="-2"/>
        <w:rPr>
          <w:rFonts w:ascii="Times New Roman" w:hAnsi="Times New Roman"/>
          <w:snapToGrid w:val="0"/>
          <w:sz w:val="22"/>
          <w:szCs w:val="22"/>
        </w:rPr>
      </w:pPr>
      <w:r w:rsidRPr="00F3510E">
        <w:rPr>
          <w:rFonts w:ascii="Times New Roman" w:hAnsi="Times New Roman"/>
          <w:noProof/>
          <w:snapToGrid w:val="0"/>
          <w:sz w:val="22"/>
          <w:szCs w:val="22"/>
        </w:rPr>
        <w:t>Pasitarkite su gydytoju arba vaistininku, prieš pradėdami vartoti SEDUXEN.</w:t>
      </w:r>
    </w:p>
    <w:p w:rsidR="00D4059B" w:rsidRPr="002373DC" w:rsidRDefault="00D4059B" w:rsidP="00D4059B">
      <w:pPr>
        <w:pStyle w:val="Pagrindinistekstas3"/>
        <w:tabs>
          <w:tab w:val="left" w:pos="567"/>
        </w:tabs>
        <w:rPr>
          <w:b w:val="0"/>
          <w:i w:val="0"/>
          <w:sz w:val="22"/>
          <w:szCs w:val="22"/>
        </w:rPr>
      </w:pPr>
      <w:r w:rsidRPr="00416177">
        <w:rPr>
          <w:b w:val="0"/>
          <w:i w:val="0"/>
          <w:sz w:val="22"/>
          <w:szCs w:val="22"/>
          <w:lang w:eastAsia="lt-LT"/>
        </w:rPr>
        <w:t>Ilgai ir reguliariai vartojant SEDUXEN 5 mg tablečių, gali atsirasti priklausomybė</w:t>
      </w:r>
      <w:r w:rsidRPr="00F3510E">
        <w:rPr>
          <w:sz w:val="22"/>
          <w:szCs w:val="22"/>
          <w:lang w:eastAsia="lt-LT"/>
        </w:rPr>
        <w:t xml:space="preserve">. </w:t>
      </w:r>
      <w:r w:rsidRPr="004E4E58">
        <w:rPr>
          <w:b w:val="0"/>
          <w:i w:val="0"/>
          <w:sz w:val="22"/>
          <w:szCs w:val="22"/>
          <w:lang w:eastAsia="lt-LT"/>
        </w:rPr>
        <w:t>.</w:t>
      </w:r>
      <w:r w:rsidRPr="004E4E58">
        <w:rPr>
          <w:b w:val="0"/>
          <w:i w:val="0"/>
          <w:sz w:val="22"/>
          <w:szCs w:val="22"/>
        </w:rPr>
        <w:t xml:space="preserve"> </w:t>
      </w:r>
      <w:r>
        <w:rPr>
          <w:b w:val="0"/>
          <w:i w:val="0"/>
          <w:sz w:val="22"/>
          <w:szCs w:val="22"/>
        </w:rPr>
        <w:t>P</w:t>
      </w:r>
      <w:r w:rsidRPr="002373DC">
        <w:rPr>
          <w:b w:val="0"/>
          <w:i w:val="0"/>
          <w:sz w:val="22"/>
          <w:szCs w:val="22"/>
        </w:rPr>
        <w:t>riklausomybė</w:t>
      </w:r>
      <w:r>
        <w:rPr>
          <w:b w:val="0"/>
          <w:i w:val="0"/>
          <w:sz w:val="22"/>
          <w:szCs w:val="22"/>
        </w:rPr>
        <w:t xml:space="preserve"> labiau tikėtina, vartojant didesnes dozes ir ilgėjant gydymo trukmei, o taip pat </w:t>
      </w:r>
      <w:r w:rsidRPr="002373DC">
        <w:rPr>
          <w:b w:val="0"/>
          <w:i w:val="0"/>
          <w:sz w:val="22"/>
          <w:szCs w:val="22"/>
        </w:rPr>
        <w:t xml:space="preserve">pacientams, kurie praeityje piktnaudžiavo alkoholiu arba </w:t>
      </w:r>
      <w:r>
        <w:rPr>
          <w:b w:val="0"/>
          <w:i w:val="0"/>
          <w:sz w:val="22"/>
          <w:szCs w:val="22"/>
        </w:rPr>
        <w:t xml:space="preserve">šiuo </w:t>
      </w:r>
      <w:r w:rsidRPr="002373DC">
        <w:rPr>
          <w:b w:val="0"/>
          <w:i w:val="0"/>
          <w:sz w:val="22"/>
          <w:szCs w:val="22"/>
        </w:rPr>
        <w:t>vaist</w:t>
      </w:r>
      <w:r>
        <w:rPr>
          <w:b w:val="0"/>
          <w:i w:val="0"/>
          <w:sz w:val="22"/>
          <w:szCs w:val="22"/>
        </w:rPr>
        <w:t>u</w:t>
      </w:r>
      <w:r w:rsidRPr="002373DC">
        <w:rPr>
          <w:b w:val="0"/>
          <w:i w:val="0"/>
          <w:sz w:val="22"/>
          <w:szCs w:val="22"/>
        </w:rPr>
        <w:t xml:space="preserve">. </w:t>
      </w:r>
    </w:p>
    <w:p w:rsidR="00D4059B" w:rsidRDefault="00D4059B" w:rsidP="00D4059B">
      <w:pPr>
        <w:rPr>
          <w:rFonts w:ascii="Times New Roman" w:hAnsi="Times New Roman"/>
          <w:sz w:val="22"/>
          <w:szCs w:val="22"/>
          <w:lang w:eastAsia="lt-LT"/>
        </w:rPr>
      </w:pPr>
      <w:r w:rsidRPr="00F3510E">
        <w:rPr>
          <w:rFonts w:ascii="Times New Roman" w:hAnsi="Times New Roman"/>
          <w:sz w:val="22"/>
          <w:szCs w:val="22"/>
          <w:lang w:eastAsia="lt-LT"/>
        </w:rPr>
        <w:t xml:space="preserve">Staiga nutraukus </w:t>
      </w:r>
      <w:r w:rsidRPr="0029197C">
        <w:rPr>
          <w:rFonts w:ascii="Times New Roman" w:hAnsi="Times New Roman"/>
          <w:sz w:val="22"/>
          <w:szCs w:val="22"/>
          <w:lang w:eastAsia="lt-LT"/>
        </w:rPr>
        <w:t xml:space="preserve"> </w:t>
      </w:r>
      <w:r>
        <w:rPr>
          <w:rFonts w:ascii="Times New Roman" w:hAnsi="Times New Roman"/>
          <w:sz w:val="22"/>
          <w:szCs w:val="22"/>
          <w:lang w:eastAsia="lt-LT"/>
        </w:rPr>
        <w:t>SEDUXEN 5</w:t>
      </w:r>
      <w:r w:rsidRPr="007139B0">
        <w:rPr>
          <w:rFonts w:ascii="Times New Roman" w:hAnsi="Times New Roman"/>
          <w:b/>
          <w:bCs/>
          <w:szCs w:val="22"/>
        </w:rPr>
        <w:t> </w:t>
      </w:r>
      <w:r w:rsidRPr="009122FA">
        <w:rPr>
          <w:rFonts w:ascii="Times New Roman" w:hAnsi="Times New Roman"/>
          <w:bCs/>
          <w:sz w:val="22"/>
          <w:szCs w:val="22"/>
        </w:rPr>
        <w:t xml:space="preserve">mg </w:t>
      </w:r>
      <w:proofErr w:type="spellStart"/>
      <w:r w:rsidRPr="009122FA">
        <w:rPr>
          <w:rFonts w:ascii="Times New Roman" w:hAnsi="Times New Roman"/>
          <w:bCs/>
          <w:sz w:val="22"/>
          <w:szCs w:val="22"/>
        </w:rPr>
        <w:t>tablečių</w:t>
      </w:r>
      <w:r w:rsidRPr="00F3510E">
        <w:rPr>
          <w:rFonts w:ascii="Times New Roman" w:hAnsi="Times New Roman"/>
          <w:sz w:val="22"/>
          <w:szCs w:val="22"/>
          <w:lang w:eastAsia="lt-LT"/>
        </w:rPr>
        <w:t>vartojimą</w:t>
      </w:r>
      <w:proofErr w:type="spellEnd"/>
      <w:r w:rsidRPr="00F3510E">
        <w:rPr>
          <w:rFonts w:ascii="Times New Roman" w:hAnsi="Times New Roman"/>
          <w:sz w:val="22"/>
          <w:szCs w:val="22"/>
          <w:lang w:eastAsia="lt-LT"/>
        </w:rPr>
        <w:t>, abstinencijos sindromas gali pasireikšti tokiais simptomais:</w:t>
      </w:r>
    </w:p>
    <w:p w:rsidR="00D4059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galvos skausmu;</w:t>
      </w:r>
    </w:p>
    <w:p w:rsidR="00D4059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raumenų skausmų;</w:t>
      </w:r>
    </w:p>
    <w:p w:rsidR="00D4059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 xml:space="preserve">dideliu nerimu; </w:t>
      </w:r>
    </w:p>
    <w:p w:rsidR="00D4059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įtampa;</w:t>
      </w:r>
    </w:p>
    <w:p w:rsidR="00D4059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miego sutrikimais;</w:t>
      </w:r>
    </w:p>
    <w:p w:rsidR="00D4059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sumišimu;</w:t>
      </w:r>
    </w:p>
    <w:p w:rsidR="00D4059B" w:rsidRPr="004165E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dirglumu</w:t>
      </w:r>
      <w:r w:rsidRPr="004165EB">
        <w:rPr>
          <w:rFonts w:ascii="Times New Roman" w:hAnsi="Times New Roman"/>
          <w:sz w:val="22"/>
          <w:szCs w:val="22"/>
          <w:lang w:eastAsia="lt-LT"/>
        </w:rPr>
        <w:t>;</w:t>
      </w:r>
    </w:p>
    <w:p w:rsidR="00D4059B" w:rsidRDefault="00D4059B" w:rsidP="00D4059B">
      <w:pPr>
        <w:jc w:val="both"/>
        <w:rPr>
          <w:rFonts w:ascii="Times New Roman" w:hAnsi="Times New Roman"/>
          <w:sz w:val="22"/>
          <w:szCs w:val="22"/>
          <w:lang w:eastAsia="lt-LT"/>
        </w:rPr>
      </w:pPr>
    </w:p>
    <w:p w:rsidR="00D4059B" w:rsidRDefault="00D4059B" w:rsidP="00D4059B">
      <w:pPr>
        <w:jc w:val="both"/>
        <w:rPr>
          <w:rFonts w:ascii="Times New Roman" w:hAnsi="Times New Roman"/>
          <w:sz w:val="22"/>
          <w:szCs w:val="22"/>
          <w:lang w:eastAsia="lt-LT"/>
        </w:rPr>
      </w:pPr>
      <w:r>
        <w:rPr>
          <w:rFonts w:ascii="Times New Roman" w:hAnsi="Times New Roman"/>
          <w:sz w:val="22"/>
          <w:szCs w:val="22"/>
          <w:lang w:eastAsia="lt-LT"/>
        </w:rPr>
        <w:t>Sunkiais atvejais galimi pasireikšti:</w:t>
      </w:r>
    </w:p>
    <w:p w:rsidR="00D4059B" w:rsidRPr="00E81680"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 xml:space="preserve">savęs suvokimo </w:t>
      </w:r>
      <w:r w:rsidRPr="00E81680">
        <w:rPr>
          <w:rFonts w:ascii="Times New Roman" w:hAnsi="Times New Roman"/>
          <w:sz w:val="22"/>
          <w:szCs w:val="22"/>
          <w:lang w:eastAsia="lt-LT"/>
        </w:rPr>
        <w:t>praradimas;</w:t>
      </w:r>
    </w:p>
    <w:p w:rsidR="00D4059B" w:rsidRPr="00E81680"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sidRPr="00E81680">
        <w:rPr>
          <w:rFonts w:ascii="Times New Roman" w:hAnsi="Times New Roman"/>
          <w:sz w:val="22"/>
          <w:szCs w:val="22"/>
          <w:lang w:eastAsia="lt-LT"/>
        </w:rPr>
        <w:t>atitrūkimo nuo realybės pojūtis;</w:t>
      </w:r>
    </w:p>
    <w:p w:rsidR="00D4059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rankų ir kojų tirpulys ir dilgsėjimas;</w:t>
      </w:r>
    </w:p>
    <w:p w:rsidR="00D4059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padidėjęs jautrumas šviesai, triukšmui ir prisilietimui;</w:t>
      </w:r>
    </w:p>
    <w:p w:rsidR="00D4059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haliucinacijos (nesamų dalykų jutimas);</w:t>
      </w:r>
    </w:p>
    <w:p w:rsidR="00D4059B" w:rsidRPr="004165EB" w:rsidRDefault="00D4059B" w:rsidP="00D4059B">
      <w:pPr>
        <w:numPr>
          <w:ilvl w:val="0"/>
          <w:numId w:val="7"/>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traukuliai.</w:t>
      </w:r>
      <w:r w:rsidRPr="004165EB">
        <w:rPr>
          <w:rFonts w:ascii="Times New Roman" w:hAnsi="Times New Roman"/>
          <w:sz w:val="22"/>
          <w:szCs w:val="22"/>
          <w:lang w:eastAsia="lt-LT"/>
        </w:rPr>
        <w:t xml:space="preserve"> </w:t>
      </w:r>
    </w:p>
    <w:p w:rsidR="00D4059B" w:rsidRDefault="00D4059B" w:rsidP="00D4059B">
      <w:pPr>
        <w:jc w:val="both"/>
        <w:rPr>
          <w:rFonts w:ascii="Times New Roman" w:hAnsi="Times New Roman"/>
          <w:sz w:val="22"/>
          <w:szCs w:val="22"/>
          <w:lang w:eastAsia="lt-LT"/>
        </w:rPr>
      </w:pPr>
      <w:r>
        <w:rPr>
          <w:rFonts w:ascii="Times New Roman" w:hAnsi="Times New Roman"/>
          <w:sz w:val="22"/>
          <w:szCs w:val="22"/>
          <w:lang w:eastAsia="lt-LT"/>
        </w:rPr>
        <w:t>Nutraukus SEDUXEN 5</w:t>
      </w:r>
      <w:r w:rsidRPr="007139B0">
        <w:rPr>
          <w:rFonts w:ascii="Times New Roman" w:hAnsi="Times New Roman"/>
          <w:b/>
          <w:bCs/>
          <w:szCs w:val="22"/>
        </w:rPr>
        <w:t> </w:t>
      </w:r>
      <w:r w:rsidRPr="009122FA">
        <w:rPr>
          <w:rFonts w:ascii="Times New Roman" w:hAnsi="Times New Roman"/>
          <w:bCs/>
          <w:sz w:val="22"/>
          <w:szCs w:val="22"/>
        </w:rPr>
        <w:t>mg tablečių</w:t>
      </w:r>
      <w:r>
        <w:rPr>
          <w:rFonts w:ascii="Times New Roman" w:hAnsi="Times New Roman"/>
          <w:b/>
          <w:bCs/>
          <w:szCs w:val="22"/>
        </w:rPr>
        <w:t xml:space="preserve"> </w:t>
      </w:r>
      <w:r>
        <w:rPr>
          <w:rFonts w:ascii="Times New Roman" w:hAnsi="Times New Roman"/>
          <w:sz w:val="22"/>
          <w:szCs w:val="22"/>
          <w:lang w:eastAsia="lt-LT"/>
        </w:rPr>
        <w:t xml:space="preserve">vartojimą, ypač nutraukus staiga, gali pasireikšti nemiga (atoveiksmio nemiga)  ar nerimas. </w:t>
      </w:r>
    </w:p>
    <w:p w:rsidR="00D4059B" w:rsidRDefault="00D4059B" w:rsidP="00D4059B">
      <w:pPr>
        <w:jc w:val="both"/>
        <w:rPr>
          <w:rFonts w:ascii="Times New Roman" w:hAnsi="Times New Roman"/>
          <w:sz w:val="22"/>
          <w:szCs w:val="22"/>
          <w:lang w:eastAsia="lt-LT"/>
        </w:rPr>
      </w:pPr>
    </w:p>
    <w:p w:rsidR="00D4059B" w:rsidRPr="00142AB4" w:rsidRDefault="00D4059B" w:rsidP="00D4059B">
      <w:pPr>
        <w:rPr>
          <w:rFonts w:ascii="Times New Roman" w:hAnsi="Times New Roman"/>
          <w:sz w:val="22"/>
          <w:szCs w:val="22"/>
          <w:lang w:eastAsia="lt-LT"/>
        </w:rPr>
      </w:pPr>
      <w:r>
        <w:rPr>
          <w:rFonts w:ascii="Times New Roman" w:hAnsi="Times New Roman"/>
          <w:sz w:val="22"/>
          <w:szCs w:val="22"/>
          <w:lang w:eastAsia="lt-LT"/>
        </w:rPr>
        <w:t>SEDUXEN</w:t>
      </w:r>
      <w:r w:rsidRPr="004165EB">
        <w:rPr>
          <w:rFonts w:ascii="Times New Roman" w:hAnsi="Times New Roman"/>
          <w:sz w:val="22"/>
          <w:szCs w:val="22"/>
          <w:lang w:eastAsia="lt-LT"/>
        </w:rPr>
        <w:t xml:space="preserve"> </w:t>
      </w:r>
      <w:r>
        <w:rPr>
          <w:rFonts w:ascii="Times New Roman" w:hAnsi="Times New Roman"/>
          <w:sz w:val="22"/>
          <w:szCs w:val="22"/>
          <w:lang w:eastAsia="lt-LT"/>
        </w:rPr>
        <w:t>5</w:t>
      </w:r>
      <w:r w:rsidRPr="007139B0">
        <w:rPr>
          <w:rFonts w:ascii="Times New Roman" w:hAnsi="Times New Roman"/>
          <w:b/>
          <w:bCs/>
          <w:szCs w:val="22"/>
        </w:rPr>
        <w:t> </w:t>
      </w:r>
      <w:r w:rsidRPr="00AB1D83">
        <w:rPr>
          <w:rFonts w:ascii="Times New Roman" w:hAnsi="Times New Roman"/>
          <w:bCs/>
          <w:sz w:val="22"/>
          <w:szCs w:val="22"/>
        </w:rPr>
        <w:t xml:space="preserve">mg </w:t>
      </w:r>
      <w:r>
        <w:rPr>
          <w:rFonts w:ascii="Times New Roman" w:hAnsi="Times New Roman"/>
          <w:bCs/>
          <w:sz w:val="22"/>
          <w:szCs w:val="22"/>
        </w:rPr>
        <w:t xml:space="preserve">tabletės </w:t>
      </w:r>
      <w:r w:rsidRPr="004165EB">
        <w:rPr>
          <w:rFonts w:ascii="Times New Roman" w:hAnsi="Times New Roman"/>
          <w:sz w:val="22"/>
          <w:szCs w:val="22"/>
          <w:lang w:eastAsia="lt-LT"/>
        </w:rPr>
        <w:t xml:space="preserve">gali sukelti </w:t>
      </w:r>
      <w:r>
        <w:rPr>
          <w:rFonts w:ascii="Times New Roman" w:hAnsi="Times New Roman"/>
          <w:sz w:val="22"/>
          <w:szCs w:val="22"/>
          <w:lang w:eastAsia="lt-LT"/>
        </w:rPr>
        <w:t>trumpalaikės atminties praradimą (</w:t>
      </w:r>
      <w:proofErr w:type="spellStart"/>
      <w:r w:rsidRPr="004165EB">
        <w:rPr>
          <w:rFonts w:ascii="Times New Roman" w:hAnsi="Times New Roman"/>
          <w:sz w:val="22"/>
          <w:szCs w:val="22"/>
          <w:lang w:eastAsia="lt-LT"/>
        </w:rPr>
        <w:t>anterogradinę</w:t>
      </w:r>
      <w:proofErr w:type="spellEnd"/>
      <w:r w:rsidRPr="004165EB">
        <w:rPr>
          <w:rFonts w:ascii="Times New Roman" w:hAnsi="Times New Roman"/>
          <w:sz w:val="22"/>
          <w:szCs w:val="22"/>
          <w:lang w:eastAsia="lt-LT"/>
        </w:rPr>
        <w:t xml:space="preserve"> amneziją</w:t>
      </w:r>
      <w:r>
        <w:rPr>
          <w:rFonts w:ascii="Times New Roman" w:hAnsi="Times New Roman"/>
          <w:sz w:val="22"/>
          <w:szCs w:val="22"/>
          <w:lang w:eastAsia="lt-LT"/>
        </w:rPr>
        <w:t>)</w:t>
      </w:r>
      <w:r w:rsidRPr="004165EB">
        <w:rPr>
          <w:rFonts w:ascii="Times New Roman" w:hAnsi="Times New Roman"/>
          <w:sz w:val="22"/>
          <w:szCs w:val="22"/>
          <w:lang w:eastAsia="lt-LT"/>
        </w:rPr>
        <w:t xml:space="preserve">. Ši būklė dažniausiai pasireiškia </w:t>
      </w:r>
      <w:r>
        <w:rPr>
          <w:rFonts w:ascii="Times New Roman" w:hAnsi="Times New Roman"/>
          <w:sz w:val="22"/>
          <w:szCs w:val="22"/>
          <w:lang w:eastAsia="lt-LT"/>
        </w:rPr>
        <w:t xml:space="preserve">netrukus </w:t>
      </w:r>
      <w:r w:rsidRPr="004165EB">
        <w:rPr>
          <w:rFonts w:ascii="Times New Roman" w:hAnsi="Times New Roman"/>
          <w:sz w:val="22"/>
          <w:szCs w:val="22"/>
          <w:lang w:eastAsia="lt-LT"/>
        </w:rPr>
        <w:t xml:space="preserve">po vaisto pavartojimo. Todėl, siekiant sumažinti šią riziką, reikia užtikrinti, kad vaisto pavartoję pacientai nepertraukiamai miegotų 7–8 valandas. </w:t>
      </w:r>
    </w:p>
    <w:p w:rsidR="00D4059B" w:rsidRPr="00F3510E" w:rsidRDefault="00D4059B" w:rsidP="00D4059B">
      <w:pPr>
        <w:rPr>
          <w:rFonts w:ascii="Times New Roman" w:hAnsi="Times New Roman"/>
          <w:sz w:val="22"/>
          <w:szCs w:val="22"/>
          <w:lang w:eastAsia="lt-LT"/>
        </w:rPr>
      </w:pPr>
    </w:p>
    <w:p w:rsidR="00D4059B" w:rsidRPr="00F3510E" w:rsidRDefault="00D4059B" w:rsidP="00D4059B">
      <w:pPr>
        <w:rPr>
          <w:rFonts w:ascii="Times New Roman" w:hAnsi="Times New Roman"/>
          <w:sz w:val="22"/>
          <w:szCs w:val="22"/>
          <w:lang w:eastAsia="lt-LT"/>
        </w:rPr>
      </w:pPr>
      <w:r w:rsidRPr="00F3510E">
        <w:rPr>
          <w:rFonts w:ascii="Times New Roman" w:hAnsi="Times New Roman"/>
          <w:sz w:val="22"/>
          <w:szCs w:val="22"/>
          <w:lang w:eastAsia="lt-LT"/>
        </w:rPr>
        <w:t>SEDUXEN reikia ypatingai atsargiai skirti pacientams:</w:t>
      </w:r>
    </w:p>
    <w:p w:rsidR="00D4059B" w:rsidRPr="00F3510E" w:rsidRDefault="00D4059B" w:rsidP="00D4059B">
      <w:pPr>
        <w:numPr>
          <w:ilvl w:val="0"/>
          <w:numId w:val="8"/>
        </w:numPr>
        <w:ind w:left="567" w:hanging="567"/>
        <w:rPr>
          <w:rFonts w:ascii="Times New Roman" w:hAnsi="Times New Roman"/>
          <w:sz w:val="22"/>
          <w:szCs w:val="22"/>
          <w:lang w:eastAsia="lt-LT"/>
        </w:rPr>
      </w:pPr>
      <w:r>
        <w:rPr>
          <w:rFonts w:ascii="Times New Roman" w:hAnsi="Times New Roman"/>
          <w:sz w:val="22"/>
          <w:szCs w:val="22"/>
          <w:lang w:eastAsia="lt-LT"/>
        </w:rPr>
        <w:t>jei yra savęs suvokimo sutrikimų</w:t>
      </w:r>
    </w:p>
    <w:p w:rsidR="00D4059B" w:rsidRPr="00F3510E" w:rsidRDefault="00D4059B" w:rsidP="00D4059B">
      <w:pPr>
        <w:numPr>
          <w:ilvl w:val="0"/>
          <w:numId w:val="8"/>
        </w:numPr>
        <w:ind w:left="567" w:hanging="567"/>
        <w:rPr>
          <w:rFonts w:ascii="Times New Roman" w:hAnsi="Times New Roman"/>
          <w:sz w:val="22"/>
          <w:szCs w:val="22"/>
          <w:lang w:eastAsia="lt-LT"/>
        </w:rPr>
      </w:pPr>
      <w:r w:rsidRPr="00F3510E">
        <w:rPr>
          <w:rFonts w:ascii="Times New Roman" w:hAnsi="Times New Roman"/>
          <w:sz w:val="22"/>
          <w:szCs w:val="22"/>
          <w:lang w:eastAsia="lt-LT"/>
        </w:rPr>
        <w:t>sergantiems atvirojo kampo glaukoma</w:t>
      </w:r>
      <w:r>
        <w:rPr>
          <w:rFonts w:ascii="Times New Roman" w:hAnsi="Times New Roman"/>
          <w:sz w:val="22"/>
          <w:szCs w:val="22"/>
          <w:lang w:eastAsia="lt-LT"/>
        </w:rPr>
        <w:t xml:space="preserve"> (akių liga)</w:t>
      </w:r>
      <w:r w:rsidRPr="00F3510E">
        <w:rPr>
          <w:rFonts w:ascii="Times New Roman" w:hAnsi="Times New Roman"/>
          <w:sz w:val="22"/>
          <w:szCs w:val="22"/>
          <w:lang w:eastAsia="lt-LT"/>
        </w:rPr>
        <w:t>,</w:t>
      </w:r>
    </w:p>
    <w:p w:rsidR="00D4059B" w:rsidRPr="00F3510E" w:rsidRDefault="00D4059B" w:rsidP="00D4059B">
      <w:pPr>
        <w:numPr>
          <w:ilvl w:val="0"/>
          <w:numId w:val="8"/>
        </w:numPr>
        <w:ind w:left="567" w:hanging="567"/>
        <w:rPr>
          <w:rFonts w:ascii="Times New Roman" w:hAnsi="Times New Roman"/>
          <w:sz w:val="22"/>
          <w:szCs w:val="22"/>
          <w:lang w:eastAsia="lt-LT"/>
        </w:rPr>
      </w:pPr>
      <w:r w:rsidRPr="00F3510E">
        <w:rPr>
          <w:rFonts w:ascii="Times New Roman" w:hAnsi="Times New Roman"/>
          <w:sz w:val="22"/>
          <w:szCs w:val="22"/>
          <w:lang w:eastAsia="lt-LT"/>
        </w:rPr>
        <w:t>kai sutrikusi kepenų ir</w:t>
      </w:r>
      <w:r>
        <w:rPr>
          <w:rFonts w:ascii="Times New Roman" w:hAnsi="Times New Roman"/>
          <w:sz w:val="22"/>
          <w:szCs w:val="22"/>
          <w:lang w:eastAsia="lt-LT"/>
        </w:rPr>
        <w:t>(</w:t>
      </w:r>
      <w:r w:rsidRPr="00F3510E">
        <w:rPr>
          <w:rFonts w:ascii="Times New Roman" w:hAnsi="Times New Roman"/>
          <w:sz w:val="22"/>
          <w:szCs w:val="22"/>
          <w:lang w:eastAsia="lt-LT"/>
        </w:rPr>
        <w:t>arba</w:t>
      </w:r>
      <w:r>
        <w:rPr>
          <w:rFonts w:ascii="Times New Roman" w:hAnsi="Times New Roman"/>
          <w:sz w:val="22"/>
          <w:szCs w:val="22"/>
          <w:lang w:eastAsia="lt-LT"/>
        </w:rPr>
        <w:t>)</w:t>
      </w:r>
      <w:r w:rsidRPr="00F3510E">
        <w:rPr>
          <w:rFonts w:ascii="Times New Roman" w:hAnsi="Times New Roman"/>
          <w:sz w:val="22"/>
          <w:szCs w:val="22"/>
          <w:lang w:eastAsia="lt-LT"/>
        </w:rPr>
        <w:t xml:space="preserve"> inkstų funkcija,</w:t>
      </w:r>
    </w:p>
    <w:p w:rsidR="00D4059B" w:rsidRPr="00927837" w:rsidRDefault="00D4059B" w:rsidP="00D4059B">
      <w:pPr>
        <w:numPr>
          <w:ilvl w:val="0"/>
          <w:numId w:val="8"/>
        </w:numPr>
        <w:ind w:left="567" w:hanging="567"/>
        <w:rPr>
          <w:rFonts w:ascii="Times New Roman" w:hAnsi="Times New Roman"/>
          <w:sz w:val="22"/>
          <w:szCs w:val="22"/>
          <w:lang w:eastAsia="lt-LT"/>
        </w:rPr>
      </w:pPr>
      <w:r>
        <w:rPr>
          <w:rFonts w:ascii="Times New Roman" w:hAnsi="Times New Roman"/>
          <w:sz w:val="22"/>
          <w:szCs w:val="22"/>
          <w:lang w:eastAsia="lt-LT"/>
        </w:rPr>
        <w:t xml:space="preserve">sergantiems </w:t>
      </w:r>
      <w:r w:rsidRPr="00927837">
        <w:rPr>
          <w:rFonts w:ascii="Times New Roman" w:hAnsi="Times New Roman"/>
          <w:sz w:val="22"/>
          <w:szCs w:val="22"/>
          <w:lang w:eastAsia="lt-LT"/>
        </w:rPr>
        <w:t>lėtin</w:t>
      </w:r>
      <w:r>
        <w:rPr>
          <w:rFonts w:ascii="Times New Roman" w:hAnsi="Times New Roman"/>
          <w:sz w:val="22"/>
          <w:szCs w:val="22"/>
          <w:lang w:eastAsia="lt-LT"/>
        </w:rPr>
        <w:t>u</w:t>
      </w:r>
      <w:r w:rsidRPr="00927837">
        <w:rPr>
          <w:rFonts w:ascii="Times New Roman" w:hAnsi="Times New Roman"/>
          <w:sz w:val="22"/>
          <w:szCs w:val="22"/>
          <w:lang w:eastAsia="lt-LT"/>
        </w:rPr>
        <w:t xml:space="preserve"> kvėpavimo funkcijos nepakankamum</w:t>
      </w:r>
      <w:r>
        <w:rPr>
          <w:rFonts w:ascii="Times New Roman" w:hAnsi="Times New Roman"/>
          <w:sz w:val="22"/>
          <w:szCs w:val="22"/>
          <w:lang w:eastAsia="lt-LT"/>
        </w:rPr>
        <w:t>u</w:t>
      </w:r>
      <w:r w:rsidRPr="00927837">
        <w:rPr>
          <w:rFonts w:ascii="Times New Roman" w:hAnsi="Times New Roman"/>
          <w:sz w:val="22"/>
          <w:szCs w:val="22"/>
          <w:lang w:eastAsia="lt-LT"/>
        </w:rPr>
        <w:t>,</w:t>
      </w:r>
    </w:p>
    <w:p w:rsidR="00D4059B" w:rsidRPr="00715BBC" w:rsidRDefault="00D4059B" w:rsidP="00D4059B">
      <w:pPr>
        <w:numPr>
          <w:ilvl w:val="0"/>
          <w:numId w:val="8"/>
        </w:numPr>
        <w:ind w:left="567" w:hanging="567"/>
        <w:rPr>
          <w:rFonts w:ascii="Times New Roman" w:hAnsi="Times New Roman"/>
          <w:sz w:val="22"/>
          <w:szCs w:val="22"/>
          <w:lang w:eastAsia="lt-LT"/>
        </w:rPr>
      </w:pPr>
      <w:r w:rsidRPr="00715BBC">
        <w:rPr>
          <w:rFonts w:ascii="Times New Roman" w:hAnsi="Times New Roman"/>
          <w:sz w:val="22"/>
          <w:szCs w:val="22"/>
          <w:lang w:eastAsia="lt-LT"/>
        </w:rPr>
        <w:t>senyviems ir išsekusiems.</w:t>
      </w:r>
    </w:p>
    <w:p w:rsidR="00D4059B" w:rsidRPr="006C55B7" w:rsidRDefault="00D4059B" w:rsidP="00D4059B">
      <w:pPr>
        <w:numPr>
          <w:ilvl w:val="12"/>
          <w:numId w:val="0"/>
        </w:numPr>
        <w:ind w:left="567" w:hanging="567"/>
        <w:rPr>
          <w:rFonts w:ascii="Times New Roman" w:hAnsi="Times New Roman"/>
          <w:sz w:val="22"/>
          <w:szCs w:val="22"/>
          <w:lang w:eastAsia="lt-LT"/>
        </w:rPr>
      </w:pPr>
    </w:p>
    <w:p w:rsidR="00D4059B" w:rsidRPr="00715BBC" w:rsidRDefault="00D4059B" w:rsidP="00D4059B">
      <w:pPr>
        <w:rPr>
          <w:rFonts w:ascii="Times New Roman" w:hAnsi="Times New Roman"/>
          <w:sz w:val="22"/>
          <w:szCs w:val="22"/>
          <w:lang w:eastAsia="lt-LT"/>
        </w:rPr>
      </w:pPr>
      <w:r w:rsidRPr="00715BBC">
        <w:rPr>
          <w:rFonts w:ascii="Times New Roman" w:hAnsi="Times New Roman"/>
          <w:sz w:val="22"/>
          <w:szCs w:val="22"/>
          <w:lang w:eastAsia="lt-LT"/>
        </w:rPr>
        <w:t xml:space="preserve">Kelias savaites vartojant šio vaisto dozes gali susilpnėti jo raminamasis poveikis. </w:t>
      </w:r>
    </w:p>
    <w:p w:rsidR="00D4059B" w:rsidRPr="006C55B7" w:rsidRDefault="00D4059B" w:rsidP="00D4059B">
      <w:pPr>
        <w:rPr>
          <w:rFonts w:ascii="Times New Roman" w:hAnsi="Times New Roman"/>
          <w:sz w:val="22"/>
          <w:szCs w:val="22"/>
          <w:lang w:eastAsia="lt-LT"/>
        </w:rPr>
      </w:pPr>
    </w:p>
    <w:p w:rsidR="00D4059B" w:rsidRPr="001C4A11" w:rsidRDefault="00D4059B" w:rsidP="00D4059B">
      <w:pPr>
        <w:rPr>
          <w:rFonts w:ascii="Times New Roman" w:hAnsi="Times New Roman"/>
          <w:sz w:val="22"/>
          <w:szCs w:val="22"/>
          <w:lang w:eastAsia="lt-LT"/>
        </w:rPr>
      </w:pPr>
    </w:p>
    <w:p w:rsidR="00D4059B" w:rsidRPr="00F3510E" w:rsidRDefault="00D4059B" w:rsidP="00D4059B">
      <w:pPr>
        <w:rPr>
          <w:rFonts w:ascii="Times New Roman" w:hAnsi="Times New Roman"/>
          <w:sz w:val="22"/>
          <w:szCs w:val="22"/>
          <w:lang w:eastAsia="lt-LT"/>
        </w:rPr>
      </w:pPr>
      <w:r>
        <w:rPr>
          <w:rFonts w:ascii="Times New Roman" w:hAnsi="Times New Roman"/>
          <w:sz w:val="22"/>
          <w:szCs w:val="22"/>
          <w:lang w:eastAsia="lt-LT"/>
        </w:rPr>
        <w:t xml:space="preserve"> </w:t>
      </w:r>
      <w:r w:rsidRPr="00F3510E">
        <w:rPr>
          <w:rFonts w:ascii="Times New Roman" w:hAnsi="Times New Roman"/>
          <w:sz w:val="22"/>
          <w:szCs w:val="22"/>
          <w:lang w:eastAsia="lt-LT"/>
        </w:rPr>
        <w:t>Pastebėta, kad vartojant SEDUXEN</w:t>
      </w:r>
      <w:r>
        <w:rPr>
          <w:rFonts w:ascii="Times New Roman" w:hAnsi="Times New Roman"/>
          <w:sz w:val="22"/>
          <w:szCs w:val="22"/>
          <w:lang w:eastAsia="lt-LT"/>
        </w:rPr>
        <w:t xml:space="preserve"> 5 mg </w:t>
      </w:r>
      <w:proofErr w:type="spellStart"/>
      <w:r>
        <w:rPr>
          <w:rFonts w:ascii="Times New Roman" w:hAnsi="Times New Roman"/>
          <w:sz w:val="22"/>
          <w:szCs w:val="22"/>
          <w:lang w:eastAsia="lt-LT"/>
        </w:rPr>
        <w:t>tablečių</w:t>
      </w:r>
      <w:r w:rsidRPr="00F3510E">
        <w:rPr>
          <w:rFonts w:ascii="Times New Roman" w:hAnsi="Times New Roman"/>
          <w:sz w:val="22"/>
          <w:szCs w:val="22"/>
          <w:lang w:eastAsia="lt-LT"/>
        </w:rPr>
        <w:t>,</w:t>
      </w:r>
      <w:r>
        <w:rPr>
          <w:rFonts w:ascii="Times New Roman" w:hAnsi="Times New Roman"/>
          <w:sz w:val="22"/>
          <w:szCs w:val="22"/>
          <w:lang w:eastAsia="lt-LT"/>
        </w:rPr>
        <w:t>gali</w:t>
      </w:r>
      <w:proofErr w:type="spellEnd"/>
      <w:r>
        <w:rPr>
          <w:rFonts w:ascii="Times New Roman" w:hAnsi="Times New Roman"/>
          <w:sz w:val="22"/>
          <w:szCs w:val="22"/>
          <w:lang w:eastAsia="lt-LT"/>
        </w:rPr>
        <w:t xml:space="preserve"> </w:t>
      </w:r>
      <w:r w:rsidRPr="00F3510E">
        <w:rPr>
          <w:rFonts w:ascii="Times New Roman" w:hAnsi="Times New Roman"/>
          <w:sz w:val="22"/>
          <w:szCs w:val="22"/>
          <w:lang w:eastAsia="lt-LT"/>
        </w:rPr>
        <w:t xml:space="preserve"> pasirei</w:t>
      </w:r>
      <w:r>
        <w:rPr>
          <w:rFonts w:ascii="Times New Roman" w:hAnsi="Times New Roman"/>
          <w:sz w:val="22"/>
          <w:szCs w:val="22"/>
          <w:lang w:eastAsia="lt-LT"/>
        </w:rPr>
        <w:t>kšti</w:t>
      </w:r>
      <w:r w:rsidRPr="00F3510E">
        <w:rPr>
          <w:rFonts w:ascii="Times New Roman" w:hAnsi="Times New Roman"/>
          <w:sz w:val="22"/>
          <w:szCs w:val="22"/>
          <w:lang w:eastAsia="lt-LT"/>
        </w:rPr>
        <w:t xml:space="preserve"> </w:t>
      </w:r>
      <w:proofErr w:type="spellStart"/>
      <w:r w:rsidRPr="00F3510E">
        <w:rPr>
          <w:rFonts w:ascii="Times New Roman" w:hAnsi="Times New Roman"/>
          <w:sz w:val="22"/>
          <w:szCs w:val="22"/>
          <w:lang w:eastAsia="lt-LT"/>
        </w:rPr>
        <w:t>toks</w:t>
      </w:r>
      <w:r>
        <w:rPr>
          <w:rFonts w:ascii="Times New Roman" w:hAnsi="Times New Roman"/>
          <w:sz w:val="22"/>
          <w:szCs w:val="22"/>
          <w:lang w:eastAsia="lt-LT"/>
        </w:rPr>
        <w:t>reakcijos</w:t>
      </w:r>
      <w:proofErr w:type="spellEnd"/>
      <w:r>
        <w:rPr>
          <w:rFonts w:ascii="Times New Roman" w:hAnsi="Times New Roman"/>
          <w:sz w:val="22"/>
          <w:szCs w:val="22"/>
          <w:lang w:eastAsia="lt-LT"/>
        </w:rPr>
        <w:t xml:space="preserve">: </w:t>
      </w:r>
      <w:r w:rsidRPr="00F3510E">
        <w:rPr>
          <w:rFonts w:ascii="Times New Roman" w:hAnsi="Times New Roman"/>
          <w:sz w:val="22"/>
          <w:szCs w:val="22"/>
          <w:lang w:eastAsia="lt-LT"/>
        </w:rPr>
        <w:t xml:space="preserve">agresyvumas, </w:t>
      </w:r>
      <w:r>
        <w:rPr>
          <w:rFonts w:ascii="Times New Roman" w:hAnsi="Times New Roman"/>
          <w:sz w:val="22"/>
          <w:szCs w:val="22"/>
          <w:lang w:eastAsia="lt-LT"/>
        </w:rPr>
        <w:t xml:space="preserve">susijaudinimas, sumišimas, neramumas, , dirglumas, </w:t>
      </w:r>
      <w:r w:rsidRPr="00F3510E">
        <w:rPr>
          <w:rFonts w:ascii="Times New Roman" w:hAnsi="Times New Roman"/>
          <w:sz w:val="22"/>
          <w:szCs w:val="22"/>
          <w:lang w:eastAsia="lt-LT"/>
        </w:rPr>
        <w:t>manija, įniršis, košmariški sapnai, haliucinacijos, psichozė</w:t>
      </w:r>
      <w:r>
        <w:rPr>
          <w:rFonts w:ascii="Times New Roman" w:hAnsi="Times New Roman"/>
          <w:sz w:val="22"/>
          <w:szCs w:val="22"/>
          <w:lang w:eastAsia="lt-LT"/>
        </w:rPr>
        <w:t xml:space="preserve"> ar neįprastas </w:t>
      </w:r>
      <w:r w:rsidRPr="00F3510E">
        <w:rPr>
          <w:rFonts w:ascii="Times New Roman" w:hAnsi="Times New Roman"/>
          <w:sz w:val="22"/>
          <w:szCs w:val="22"/>
          <w:lang w:eastAsia="lt-LT"/>
        </w:rPr>
        <w:t>elgesys. Jei pasireiškė minėt</w:t>
      </w:r>
      <w:r>
        <w:rPr>
          <w:rFonts w:ascii="Times New Roman" w:hAnsi="Times New Roman"/>
          <w:sz w:val="22"/>
          <w:szCs w:val="22"/>
          <w:lang w:eastAsia="lt-LT"/>
        </w:rPr>
        <w:t xml:space="preserve">i požymiai, </w:t>
      </w:r>
      <w:r w:rsidRPr="00F3510E">
        <w:rPr>
          <w:rFonts w:ascii="Times New Roman" w:hAnsi="Times New Roman"/>
          <w:sz w:val="22"/>
          <w:szCs w:val="22"/>
          <w:lang w:eastAsia="lt-LT"/>
        </w:rPr>
        <w:t xml:space="preserve"> </w:t>
      </w:r>
      <w:r>
        <w:rPr>
          <w:rFonts w:ascii="Times New Roman" w:hAnsi="Times New Roman"/>
          <w:sz w:val="22"/>
          <w:szCs w:val="22"/>
          <w:lang w:eastAsia="lt-LT"/>
        </w:rPr>
        <w:t>nedelsdami kreipkitės į gydytoją</w:t>
      </w:r>
      <w:r w:rsidRPr="00F3510E">
        <w:rPr>
          <w:rFonts w:ascii="Times New Roman" w:hAnsi="Times New Roman"/>
          <w:sz w:val="22"/>
          <w:szCs w:val="22"/>
          <w:lang w:eastAsia="lt-LT"/>
        </w:rPr>
        <w:t xml:space="preserve">. </w:t>
      </w:r>
    </w:p>
    <w:p w:rsidR="00D4059B" w:rsidRPr="00F3510E" w:rsidRDefault="00D4059B" w:rsidP="00D4059B">
      <w:pPr>
        <w:rPr>
          <w:rFonts w:ascii="Times New Roman" w:hAnsi="Times New Roman"/>
          <w:sz w:val="22"/>
          <w:szCs w:val="22"/>
          <w:lang w:eastAsia="lt-LT"/>
        </w:rPr>
      </w:pPr>
    </w:p>
    <w:p w:rsidR="00D4059B" w:rsidRPr="00F3510E" w:rsidRDefault="00D4059B" w:rsidP="00D4059B">
      <w:pPr>
        <w:rPr>
          <w:rFonts w:ascii="Times New Roman" w:hAnsi="Times New Roman"/>
          <w:i/>
          <w:sz w:val="22"/>
          <w:szCs w:val="22"/>
          <w:lang w:eastAsia="lt-LT"/>
        </w:rPr>
      </w:pPr>
      <w:r w:rsidRPr="00F3510E">
        <w:rPr>
          <w:rFonts w:ascii="Times New Roman" w:hAnsi="Times New Roman"/>
          <w:i/>
          <w:sz w:val="22"/>
          <w:szCs w:val="22"/>
          <w:lang w:eastAsia="lt-LT"/>
        </w:rPr>
        <w:t>Ypatingos pacientų grupės</w:t>
      </w:r>
    </w:p>
    <w:p w:rsidR="00D4059B" w:rsidRPr="00F3510E" w:rsidRDefault="00D4059B" w:rsidP="00D4059B">
      <w:pPr>
        <w:rPr>
          <w:rFonts w:ascii="Times New Roman" w:hAnsi="Times New Roman"/>
          <w:sz w:val="22"/>
          <w:szCs w:val="22"/>
          <w:lang w:eastAsia="lt-LT"/>
        </w:rPr>
      </w:pPr>
      <w:r w:rsidRPr="00F3510E">
        <w:rPr>
          <w:rFonts w:ascii="Times New Roman" w:hAnsi="Times New Roman"/>
          <w:sz w:val="22"/>
          <w:szCs w:val="22"/>
          <w:lang w:eastAsia="lt-LT"/>
        </w:rPr>
        <w:t xml:space="preserve">Senyvi ir nusilpę žmonės turėtų vartoti mažesnę dozę. </w:t>
      </w:r>
    </w:p>
    <w:p w:rsidR="00D4059B" w:rsidRDefault="00D4059B" w:rsidP="00D4059B">
      <w:pPr>
        <w:rPr>
          <w:rFonts w:ascii="Times New Roman" w:hAnsi="Times New Roman"/>
          <w:sz w:val="22"/>
          <w:szCs w:val="22"/>
        </w:rPr>
      </w:pPr>
    </w:p>
    <w:p w:rsidR="00D4059B" w:rsidRDefault="00D4059B" w:rsidP="00D4059B">
      <w:pPr>
        <w:rPr>
          <w:rFonts w:ascii="Times New Roman" w:hAnsi="Times New Roman"/>
          <w:sz w:val="22"/>
          <w:szCs w:val="22"/>
        </w:rPr>
      </w:pPr>
      <w:r>
        <w:rPr>
          <w:rFonts w:ascii="Times New Roman" w:hAnsi="Times New Roman"/>
          <w:sz w:val="22"/>
          <w:szCs w:val="22"/>
        </w:rPr>
        <w:t>SEDUXEN 5ºmg tabletėmis nerekomenduojama gydyti depresijos bei su ja susijusio nerimo ar psichozės.</w:t>
      </w:r>
    </w:p>
    <w:p w:rsidR="00D4059B" w:rsidRPr="00F3510E" w:rsidRDefault="00D4059B" w:rsidP="00D4059B">
      <w:pPr>
        <w:rPr>
          <w:rFonts w:ascii="Times New Roman" w:hAnsi="Times New Roman"/>
          <w:sz w:val="22"/>
          <w:szCs w:val="22"/>
        </w:rPr>
      </w:pPr>
      <w:r>
        <w:rPr>
          <w:rFonts w:ascii="Times New Roman" w:hAnsi="Times New Roman"/>
          <w:sz w:val="22"/>
          <w:szCs w:val="22"/>
        </w:rPr>
        <w:t>SEDUXEN reikia vartoti griežtai laikantis gydytojo nurodymų.</w:t>
      </w:r>
    </w:p>
    <w:p w:rsidR="00D4059B" w:rsidRPr="00F3510E" w:rsidRDefault="00D4059B" w:rsidP="00D4059B">
      <w:pPr>
        <w:rPr>
          <w:rFonts w:ascii="Times New Roman" w:hAnsi="Times New Roman"/>
          <w:b/>
          <w:sz w:val="22"/>
          <w:szCs w:val="22"/>
          <w:lang w:eastAsia="lt-LT"/>
        </w:rPr>
      </w:pPr>
      <w:r w:rsidRPr="00F3510E">
        <w:rPr>
          <w:rFonts w:ascii="Times New Roman" w:hAnsi="Times New Roman"/>
          <w:b/>
          <w:sz w:val="22"/>
          <w:szCs w:val="22"/>
        </w:rPr>
        <w:t>Vaikams</w:t>
      </w:r>
    </w:p>
    <w:p w:rsidR="00D4059B" w:rsidRDefault="00D4059B" w:rsidP="00D4059B">
      <w:pPr>
        <w:pStyle w:val="Pagrindinistekstas2"/>
        <w:tabs>
          <w:tab w:val="left" w:pos="567"/>
        </w:tabs>
        <w:spacing w:after="0" w:line="240" w:lineRule="auto"/>
        <w:rPr>
          <w:rFonts w:ascii="Times New Roman" w:hAnsi="Times New Roman"/>
          <w:sz w:val="22"/>
          <w:szCs w:val="22"/>
        </w:rPr>
      </w:pPr>
      <w:r w:rsidRPr="004A1F85">
        <w:rPr>
          <w:rFonts w:ascii="Times New Roman" w:hAnsi="Times New Roman"/>
          <w:iCs/>
          <w:sz w:val="22"/>
          <w:szCs w:val="22"/>
        </w:rPr>
        <w:t>Vaikams</w:t>
      </w:r>
      <w:r w:rsidRPr="004A1F85">
        <w:rPr>
          <w:rFonts w:ascii="Times New Roman" w:hAnsi="Times New Roman"/>
          <w:sz w:val="22"/>
          <w:szCs w:val="22"/>
        </w:rPr>
        <w:t xml:space="preserve"> </w:t>
      </w:r>
      <w:r>
        <w:rPr>
          <w:rFonts w:ascii="Times New Roman" w:hAnsi="Times New Roman"/>
          <w:sz w:val="22"/>
          <w:szCs w:val="22"/>
        </w:rPr>
        <w:t xml:space="preserve">ši vaisto forma netinka, kadangi ją vartojant neįmanomas tikslus vaistinio preparato dozavimas. </w:t>
      </w:r>
    </w:p>
    <w:p w:rsidR="00D4059B" w:rsidRPr="00715BBC" w:rsidRDefault="00D4059B" w:rsidP="00D4059B">
      <w:pPr>
        <w:pStyle w:val="BTEMEASMCA"/>
      </w:pPr>
    </w:p>
    <w:p w:rsidR="00D4059B" w:rsidRPr="006C55B7" w:rsidRDefault="00D4059B" w:rsidP="00D4059B">
      <w:pPr>
        <w:pStyle w:val="PI-3EMEASMCA"/>
        <w:tabs>
          <w:tab w:val="left" w:pos="567"/>
        </w:tabs>
        <w:rPr>
          <w:rFonts w:ascii="Times New Roman" w:hAnsi="Times New Roman"/>
        </w:rPr>
      </w:pPr>
      <w:r w:rsidRPr="006C55B7">
        <w:rPr>
          <w:rFonts w:ascii="Times New Roman" w:hAnsi="Times New Roman"/>
        </w:rPr>
        <w:t xml:space="preserve">Kiti vaistai ir SEDUXEN  </w:t>
      </w:r>
    </w:p>
    <w:p w:rsidR="00D4059B" w:rsidRPr="00142AB4" w:rsidRDefault="00D4059B" w:rsidP="00D4059B">
      <w:pPr>
        <w:pStyle w:val="BTEMEASMCA"/>
      </w:pPr>
      <w:r w:rsidRPr="00142AB4">
        <w:rPr>
          <w:noProof/>
        </w:rPr>
        <w:lastRenderedPageBreak/>
        <w:t>Jeigu vartojate ar neseniai vartojote kitų vaistų arba dėl to nesate tikri, apie tai pasakykite gydytojui arba vaistininkui.</w:t>
      </w:r>
    </w:p>
    <w:p w:rsidR="00D4059B" w:rsidRPr="00142AB4" w:rsidRDefault="00D4059B" w:rsidP="00D4059B">
      <w:pPr>
        <w:ind w:left="567" w:hanging="567"/>
        <w:rPr>
          <w:rFonts w:ascii="Times New Roman" w:hAnsi="Times New Roman"/>
          <w:b/>
          <w:sz w:val="22"/>
          <w:szCs w:val="22"/>
          <w:lang w:eastAsia="lt-LT"/>
        </w:rPr>
      </w:pPr>
    </w:p>
    <w:p w:rsidR="00D4059B" w:rsidRDefault="00D4059B" w:rsidP="00D4059B">
      <w:pPr>
        <w:numPr>
          <w:ilvl w:val="0"/>
          <w:numId w:val="9"/>
        </w:numPr>
        <w:tabs>
          <w:tab w:val="clear" w:pos="720"/>
          <w:tab w:val="num" w:pos="567"/>
        </w:tabs>
        <w:ind w:left="567" w:hanging="567"/>
        <w:rPr>
          <w:rFonts w:ascii="Times New Roman" w:hAnsi="Times New Roman"/>
          <w:sz w:val="22"/>
          <w:szCs w:val="22"/>
          <w:lang w:eastAsia="lt-LT"/>
        </w:rPr>
      </w:pPr>
      <w:r w:rsidRPr="00142AB4">
        <w:rPr>
          <w:rFonts w:ascii="Times New Roman" w:hAnsi="Times New Roman"/>
          <w:sz w:val="22"/>
          <w:szCs w:val="22"/>
          <w:lang w:eastAsia="lt-LT"/>
        </w:rPr>
        <w:t>SEDUXEN stiprina slopinamąjį eta</w:t>
      </w:r>
      <w:r w:rsidRPr="001C4A11">
        <w:rPr>
          <w:rFonts w:ascii="Times New Roman" w:hAnsi="Times New Roman"/>
          <w:sz w:val="22"/>
          <w:szCs w:val="22"/>
          <w:lang w:eastAsia="lt-LT"/>
        </w:rPr>
        <w:t xml:space="preserve">nolio </w:t>
      </w:r>
      <w:proofErr w:type="spellStart"/>
      <w:r w:rsidRPr="001C4A11">
        <w:rPr>
          <w:rFonts w:ascii="Times New Roman" w:hAnsi="Times New Roman"/>
          <w:sz w:val="22"/>
          <w:szCs w:val="22"/>
          <w:lang w:eastAsia="lt-LT"/>
        </w:rPr>
        <w:t>poveikįcentrinei</w:t>
      </w:r>
      <w:proofErr w:type="spellEnd"/>
      <w:r w:rsidRPr="001C4A11">
        <w:rPr>
          <w:rFonts w:ascii="Times New Roman" w:hAnsi="Times New Roman"/>
          <w:sz w:val="22"/>
          <w:szCs w:val="22"/>
          <w:lang w:eastAsia="lt-LT"/>
        </w:rPr>
        <w:t xml:space="preserve"> nervų sistemai. Išgėrus SEDUXEN, etanolio negalima vartoti anksčiau nei po 36 valandų, </w:t>
      </w:r>
      <w:r>
        <w:rPr>
          <w:rFonts w:ascii="Times New Roman" w:hAnsi="Times New Roman"/>
          <w:sz w:val="22"/>
          <w:szCs w:val="22"/>
          <w:lang w:eastAsia="lt-LT"/>
        </w:rPr>
        <w:t xml:space="preserve">sąveika </w:t>
      </w:r>
      <w:r w:rsidRPr="001C4A11">
        <w:rPr>
          <w:rFonts w:ascii="Times New Roman" w:hAnsi="Times New Roman"/>
          <w:sz w:val="22"/>
          <w:szCs w:val="22"/>
          <w:lang w:eastAsia="lt-LT"/>
        </w:rPr>
        <w:t>nepriklauso nuo suvartoto alkoholio rūšies ir kiekio.</w:t>
      </w:r>
    </w:p>
    <w:p w:rsidR="00D4059B" w:rsidRPr="00C675D2" w:rsidRDefault="00D4059B" w:rsidP="00D4059B">
      <w:pPr>
        <w:numPr>
          <w:ilvl w:val="0"/>
          <w:numId w:val="9"/>
        </w:numPr>
        <w:rPr>
          <w:rFonts w:ascii="Times New Roman" w:hAnsi="Times New Roman"/>
          <w:sz w:val="22"/>
          <w:szCs w:val="22"/>
          <w:lang w:eastAsia="lt-LT"/>
        </w:rPr>
      </w:pPr>
      <w:proofErr w:type="spellStart"/>
      <w:r w:rsidRPr="001C4A11">
        <w:rPr>
          <w:rFonts w:ascii="Times New Roman" w:hAnsi="Times New Roman"/>
          <w:sz w:val="22"/>
          <w:szCs w:val="22"/>
          <w:lang w:eastAsia="lt-LT"/>
        </w:rPr>
        <w:t>Opioidai</w:t>
      </w:r>
      <w:proofErr w:type="spellEnd"/>
      <w:r w:rsidRPr="001C4A11">
        <w:rPr>
          <w:rFonts w:ascii="Times New Roman" w:hAnsi="Times New Roman"/>
          <w:sz w:val="22"/>
          <w:szCs w:val="22"/>
          <w:lang w:eastAsia="lt-LT"/>
        </w:rPr>
        <w:t xml:space="preserve"> (stiprūs skausmą malšinantys vaistai, skiriami palaikomajam gydymui </w:t>
      </w:r>
      <w:r w:rsidRPr="00071E84">
        <w:rPr>
          <w:rFonts w:ascii="Times New Roman" w:hAnsi="Times New Roman"/>
          <w:sz w:val="22"/>
          <w:szCs w:val="22"/>
          <w:lang w:eastAsia="lt-LT"/>
        </w:rPr>
        <w:t xml:space="preserve">ir esantys kai kurių kosulį slopinančių vaistų sudėtyje). Vartojant SEDUXEN kartu su </w:t>
      </w:r>
      <w:proofErr w:type="spellStart"/>
      <w:r w:rsidRPr="00071E84">
        <w:rPr>
          <w:rFonts w:ascii="Times New Roman" w:hAnsi="Times New Roman"/>
          <w:sz w:val="22"/>
          <w:szCs w:val="22"/>
          <w:lang w:eastAsia="lt-LT"/>
        </w:rPr>
        <w:t>opioidais</w:t>
      </w:r>
      <w:proofErr w:type="spellEnd"/>
      <w:r w:rsidRPr="00071E84">
        <w:rPr>
          <w:rFonts w:ascii="Times New Roman" w:hAnsi="Times New Roman"/>
          <w:sz w:val="22"/>
          <w:szCs w:val="22"/>
          <w:lang w:eastAsia="lt-LT"/>
        </w:rPr>
        <w:t xml:space="preserve">, didėja </w:t>
      </w:r>
      <w:r w:rsidRPr="004C7FE6">
        <w:rPr>
          <w:rFonts w:ascii="Times New Roman" w:hAnsi="Times New Roman"/>
          <w:sz w:val="22"/>
          <w:szCs w:val="22"/>
          <w:lang w:eastAsia="lt-LT"/>
        </w:rPr>
        <w:t xml:space="preserve">mieguistumo, pasunkėjusio kvėpavimo (kvėpavimo slopinimo), komos pavojus, ir tai gali būti grėsminga gyvybei. </w:t>
      </w:r>
      <w:r w:rsidRPr="009324CB">
        <w:rPr>
          <w:rFonts w:ascii="Times New Roman" w:hAnsi="Times New Roman"/>
          <w:sz w:val="22"/>
          <w:szCs w:val="22"/>
          <w:lang w:eastAsia="lt-LT"/>
        </w:rPr>
        <w:t>Todėl šių vaistų kartu vartoti</w:t>
      </w:r>
      <w:r w:rsidRPr="00F3510E">
        <w:rPr>
          <w:rFonts w:ascii="Times New Roman" w:hAnsi="Times New Roman"/>
          <w:sz w:val="22"/>
          <w:szCs w:val="22"/>
          <w:lang w:eastAsia="lt-LT"/>
        </w:rPr>
        <w:t xml:space="preserve"> skiriama tik tuomet, kai nėra kitokio gydymo pasirinkimo. Tačiau gydytojas, skirdamas SEDUXEN vartoti kartu su </w:t>
      </w:r>
      <w:proofErr w:type="spellStart"/>
      <w:r w:rsidRPr="00F3510E">
        <w:rPr>
          <w:rFonts w:ascii="Times New Roman" w:hAnsi="Times New Roman"/>
          <w:sz w:val="22"/>
          <w:szCs w:val="22"/>
          <w:lang w:eastAsia="lt-LT"/>
        </w:rPr>
        <w:t>opioidais</w:t>
      </w:r>
      <w:proofErr w:type="spellEnd"/>
      <w:r w:rsidRPr="00F3510E">
        <w:rPr>
          <w:rFonts w:ascii="Times New Roman" w:hAnsi="Times New Roman"/>
          <w:sz w:val="22"/>
          <w:szCs w:val="22"/>
          <w:lang w:eastAsia="lt-LT"/>
        </w:rPr>
        <w:t>, turi parinkti mažiausią dozę ir apriboti gydymo trukmę.</w:t>
      </w:r>
      <w:r w:rsidRPr="00C675D2">
        <w:t xml:space="preserve"> </w:t>
      </w:r>
      <w:r w:rsidRPr="00C675D2">
        <w:rPr>
          <w:rFonts w:ascii="Times New Roman" w:hAnsi="Times New Roman"/>
          <w:sz w:val="22"/>
          <w:szCs w:val="22"/>
          <w:lang w:eastAsia="lt-LT"/>
        </w:rPr>
        <w:t xml:space="preserve">Pasakykite gydytojui, jei vartojate kurių nors </w:t>
      </w:r>
      <w:proofErr w:type="spellStart"/>
      <w:r w:rsidRPr="00C675D2">
        <w:rPr>
          <w:rFonts w:ascii="Times New Roman" w:hAnsi="Times New Roman"/>
          <w:sz w:val="22"/>
          <w:szCs w:val="22"/>
          <w:lang w:eastAsia="lt-LT"/>
        </w:rPr>
        <w:t>opioidų</w:t>
      </w:r>
      <w:proofErr w:type="spellEnd"/>
      <w:r w:rsidRPr="00C675D2">
        <w:rPr>
          <w:rFonts w:ascii="Times New Roman" w:hAnsi="Times New Roman"/>
          <w:sz w:val="22"/>
          <w:szCs w:val="22"/>
          <w:lang w:eastAsia="lt-LT"/>
        </w:rPr>
        <w:t xml:space="preserve"> ir vartokite tiksliai tik tokią dozę, kokią skyrė gydytojas. Gali būti naudinga informuoti draugus ir giminaičius apie aukščiau paminėtus simptomus. Jei atsirastų šių simptomų, kreipkitės į gydytoją. </w:t>
      </w:r>
    </w:p>
    <w:p w:rsidR="00D4059B" w:rsidRPr="009572AE" w:rsidRDefault="00D4059B" w:rsidP="00D4059B">
      <w:pPr>
        <w:numPr>
          <w:ilvl w:val="0"/>
          <w:numId w:val="9"/>
        </w:numPr>
        <w:rPr>
          <w:rFonts w:ascii="Times New Roman" w:hAnsi="Times New Roman"/>
          <w:sz w:val="22"/>
          <w:szCs w:val="22"/>
          <w:lang w:eastAsia="lt-LT"/>
        </w:rPr>
      </w:pPr>
      <w:r w:rsidRPr="009572AE">
        <w:rPr>
          <w:rFonts w:ascii="Times New Roman" w:hAnsi="Times New Roman"/>
          <w:sz w:val="22"/>
          <w:szCs w:val="22"/>
          <w:lang w:eastAsia="lt-LT"/>
        </w:rPr>
        <w:t xml:space="preserve">Kai kurie vaistai, slopinantys kepenų fermentų funkciją pvz., </w:t>
      </w:r>
      <w:proofErr w:type="spellStart"/>
      <w:r w:rsidRPr="009572AE">
        <w:rPr>
          <w:rFonts w:ascii="Times New Roman" w:hAnsi="Times New Roman"/>
          <w:sz w:val="22"/>
          <w:szCs w:val="22"/>
          <w:lang w:eastAsia="lt-LT"/>
        </w:rPr>
        <w:t>cimetidinas</w:t>
      </w:r>
      <w:proofErr w:type="spellEnd"/>
      <w:r w:rsidRPr="009572AE">
        <w:rPr>
          <w:rFonts w:ascii="Times New Roman" w:hAnsi="Times New Roman"/>
          <w:sz w:val="22"/>
          <w:szCs w:val="22"/>
          <w:lang w:eastAsia="lt-LT"/>
        </w:rPr>
        <w:t xml:space="preserve"> ir </w:t>
      </w:r>
      <w:proofErr w:type="spellStart"/>
      <w:r w:rsidRPr="009572AE">
        <w:rPr>
          <w:rFonts w:ascii="Times New Roman" w:hAnsi="Times New Roman"/>
          <w:sz w:val="22"/>
          <w:szCs w:val="22"/>
          <w:lang w:eastAsia="lt-LT"/>
        </w:rPr>
        <w:t>omeprazolis</w:t>
      </w:r>
      <w:proofErr w:type="spellEnd"/>
      <w:r w:rsidRPr="009572AE">
        <w:rPr>
          <w:rFonts w:ascii="Times New Roman" w:hAnsi="Times New Roman"/>
          <w:sz w:val="22"/>
          <w:szCs w:val="22"/>
          <w:lang w:eastAsia="lt-LT"/>
        </w:rPr>
        <w:t xml:space="preserve"> (vaistai skrandžio opoms gydyti), </w:t>
      </w:r>
      <w:proofErr w:type="spellStart"/>
      <w:r w:rsidRPr="009572AE">
        <w:rPr>
          <w:rFonts w:ascii="Times New Roman" w:hAnsi="Times New Roman"/>
          <w:sz w:val="22"/>
          <w:szCs w:val="22"/>
          <w:lang w:eastAsia="lt-LT"/>
        </w:rPr>
        <w:t>ketokonazolas</w:t>
      </w:r>
      <w:proofErr w:type="spellEnd"/>
      <w:r w:rsidRPr="009572AE">
        <w:rPr>
          <w:rFonts w:ascii="Times New Roman" w:hAnsi="Times New Roman"/>
          <w:sz w:val="22"/>
          <w:szCs w:val="22"/>
          <w:lang w:eastAsia="lt-LT"/>
        </w:rPr>
        <w:t xml:space="preserve"> (vaistas grybelių sukeltoms ligoms gydyti), </w:t>
      </w:r>
      <w:proofErr w:type="spellStart"/>
      <w:r w:rsidRPr="009572AE">
        <w:rPr>
          <w:rFonts w:ascii="Times New Roman" w:hAnsi="Times New Roman"/>
          <w:sz w:val="22"/>
          <w:szCs w:val="22"/>
          <w:lang w:eastAsia="lt-LT"/>
        </w:rPr>
        <w:t>fluvoksaminas</w:t>
      </w:r>
      <w:proofErr w:type="spellEnd"/>
      <w:r w:rsidRPr="009572AE">
        <w:rPr>
          <w:rFonts w:ascii="Times New Roman" w:hAnsi="Times New Roman"/>
          <w:sz w:val="22"/>
          <w:szCs w:val="22"/>
          <w:lang w:eastAsia="lt-LT"/>
        </w:rPr>
        <w:t xml:space="preserve"> ir </w:t>
      </w:r>
      <w:proofErr w:type="spellStart"/>
      <w:r w:rsidRPr="009572AE">
        <w:rPr>
          <w:rFonts w:ascii="Times New Roman" w:hAnsi="Times New Roman"/>
          <w:sz w:val="22"/>
          <w:szCs w:val="22"/>
          <w:lang w:eastAsia="lt-LT"/>
        </w:rPr>
        <w:t>fluoksetinas</w:t>
      </w:r>
      <w:proofErr w:type="spellEnd"/>
      <w:r w:rsidRPr="009572AE">
        <w:rPr>
          <w:rFonts w:ascii="Times New Roman" w:hAnsi="Times New Roman"/>
          <w:sz w:val="22"/>
          <w:szCs w:val="22"/>
          <w:lang w:eastAsia="lt-LT"/>
        </w:rPr>
        <w:t xml:space="preserve"> (vaistai depresij</w:t>
      </w:r>
      <w:r>
        <w:rPr>
          <w:rFonts w:ascii="Times New Roman" w:hAnsi="Times New Roman"/>
          <w:sz w:val="22"/>
          <w:szCs w:val="22"/>
          <w:lang w:eastAsia="lt-LT"/>
        </w:rPr>
        <w:t>ai gydyti</w:t>
      </w:r>
      <w:r w:rsidRPr="009572AE">
        <w:rPr>
          <w:rFonts w:ascii="Times New Roman" w:hAnsi="Times New Roman"/>
          <w:sz w:val="22"/>
          <w:szCs w:val="22"/>
          <w:lang w:eastAsia="lt-LT"/>
        </w:rPr>
        <w:t>) gali sustiprinti ir pailginti raminamąjį SEDUXEN poveikį.</w:t>
      </w:r>
    </w:p>
    <w:p w:rsidR="00D4059B" w:rsidRPr="009572AE" w:rsidRDefault="00D4059B" w:rsidP="00D4059B">
      <w:pPr>
        <w:numPr>
          <w:ilvl w:val="0"/>
          <w:numId w:val="9"/>
        </w:numPr>
        <w:rPr>
          <w:rFonts w:ascii="Times New Roman" w:hAnsi="Times New Roman"/>
          <w:sz w:val="22"/>
          <w:szCs w:val="22"/>
          <w:lang w:eastAsia="lt-LT"/>
        </w:rPr>
      </w:pPr>
      <w:r w:rsidRPr="009572AE">
        <w:rPr>
          <w:rFonts w:ascii="Times New Roman" w:hAnsi="Times New Roman"/>
          <w:sz w:val="22"/>
          <w:szCs w:val="22"/>
          <w:lang w:eastAsia="lt-LT"/>
        </w:rPr>
        <w:t xml:space="preserve">SEDUXEN gali paveikti </w:t>
      </w:r>
      <w:proofErr w:type="spellStart"/>
      <w:r w:rsidRPr="009572AE">
        <w:rPr>
          <w:rFonts w:ascii="Times New Roman" w:hAnsi="Times New Roman"/>
          <w:sz w:val="22"/>
          <w:szCs w:val="22"/>
          <w:lang w:eastAsia="lt-LT"/>
        </w:rPr>
        <w:t>fenitoino</w:t>
      </w:r>
      <w:proofErr w:type="spellEnd"/>
      <w:r w:rsidRPr="009572AE">
        <w:rPr>
          <w:rFonts w:ascii="Times New Roman" w:hAnsi="Times New Roman"/>
          <w:sz w:val="22"/>
          <w:szCs w:val="22"/>
          <w:lang w:eastAsia="lt-LT"/>
        </w:rPr>
        <w:t xml:space="preserve"> pašalinimą iš organizmo.</w:t>
      </w:r>
    </w:p>
    <w:p w:rsidR="00D4059B" w:rsidRPr="009572AE" w:rsidRDefault="00D4059B" w:rsidP="00D4059B">
      <w:pPr>
        <w:numPr>
          <w:ilvl w:val="0"/>
          <w:numId w:val="9"/>
        </w:numPr>
        <w:rPr>
          <w:rFonts w:ascii="Times New Roman" w:hAnsi="Times New Roman"/>
          <w:sz w:val="22"/>
          <w:szCs w:val="22"/>
          <w:lang w:eastAsia="lt-LT"/>
        </w:rPr>
      </w:pPr>
      <w:proofErr w:type="spellStart"/>
      <w:r w:rsidRPr="009572AE">
        <w:rPr>
          <w:rFonts w:ascii="Times New Roman" w:hAnsi="Times New Roman"/>
          <w:sz w:val="22"/>
          <w:szCs w:val="22"/>
          <w:lang w:eastAsia="lt-LT"/>
        </w:rPr>
        <w:t>Cizapridas</w:t>
      </w:r>
      <w:proofErr w:type="spellEnd"/>
      <w:r w:rsidRPr="009572AE">
        <w:rPr>
          <w:rFonts w:ascii="Times New Roman" w:hAnsi="Times New Roman"/>
          <w:sz w:val="22"/>
          <w:szCs w:val="22"/>
          <w:lang w:eastAsia="lt-LT"/>
        </w:rPr>
        <w:t xml:space="preserve"> (vaistas nuo rėmens) gali laikinai sustiprinti raminamąjį išgerto SEDUXEN</w:t>
      </w:r>
      <w:r>
        <w:rPr>
          <w:rFonts w:ascii="Times New Roman" w:hAnsi="Times New Roman"/>
          <w:sz w:val="22"/>
          <w:szCs w:val="22"/>
          <w:lang w:eastAsia="lt-LT"/>
        </w:rPr>
        <w:t xml:space="preserve"> </w:t>
      </w:r>
      <w:r w:rsidRPr="009572AE">
        <w:rPr>
          <w:rFonts w:ascii="Times New Roman" w:hAnsi="Times New Roman"/>
          <w:sz w:val="22"/>
          <w:szCs w:val="22"/>
          <w:lang w:eastAsia="lt-LT"/>
        </w:rPr>
        <w:t>poveikį.</w:t>
      </w:r>
    </w:p>
    <w:p w:rsidR="00D4059B" w:rsidRPr="009572AE" w:rsidRDefault="00D4059B" w:rsidP="00D4059B">
      <w:pPr>
        <w:numPr>
          <w:ilvl w:val="0"/>
          <w:numId w:val="9"/>
        </w:numPr>
        <w:rPr>
          <w:rFonts w:ascii="Times New Roman" w:hAnsi="Times New Roman"/>
          <w:sz w:val="22"/>
          <w:szCs w:val="22"/>
          <w:lang w:eastAsia="lt-LT"/>
        </w:rPr>
      </w:pPr>
      <w:r w:rsidRPr="009572AE">
        <w:rPr>
          <w:rFonts w:ascii="Times New Roman" w:hAnsi="Times New Roman"/>
          <w:sz w:val="22"/>
          <w:szCs w:val="22"/>
          <w:lang w:eastAsia="lt-LT"/>
        </w:rPr>
        <w:t xml:space="preserve">Kepenų fermentus sužadinantys vaistai (pvz., </w:t>
      </w:r>
      <w:proofErr w:type="spellStart"/>
      <w:r w:rsidRPr="009572AE">
        <w:rPr>
          <w:rFonts w:ascii="Times New Roman" w:hAnsi="Times New Roman"/>
          <w:sz w:val="22"/>
          <w:szCs w:val="22"/>
          <w:lang w:eastAsia="lt-LT"/>
        </w:rPr>
        <w:t>rifampicinas</w:t>
      </w:r>
      <w:proofErr w:type="spellEnd"/>
      <w:r w:rsidRPr="009572AE">
        <w:rPr>
          <w:rFonts w:ascii="Times New Roman" w:hAnsi="Times New Roman"/>
          <w:sz w:val="22"/>
          <w:szCs w:val="22"/>
          <w:lang w:eastAsia="lt-LT"/>
        </w:rPr>
        <w:t xml:space="preserve">, vartojamas tuberkuliozei gydyti), vaistai nuo epilepsijos (pvz., </w:t>
      </w:r>
      <w:proofErr w:type="spellStart"/>
      <w:r w:rsidRPr="009572AE">
        <w:rPr>
          <w:rFonts w:ascii="Times New Roman" w:hAnsi="Times New Roman"/>
          <w:sz w:val="22"/>
          <w:szCs w:val="22"/>
          <w:lang w:eastAsia="lt-LT"/>
        </w:rPr>
        <w:t>karbamazepinas</w:t>
      </w:r>
      <w:proofErr w:type="spellEnd"/>
      <w:r w:rsidRPr="009572AE">
        <w:rPr>
          <w:rFonts w:ascii="Times New Roman" w:hAnsi="Times New Roman"/>
          <w:sz w:val="22"/>
          <w:szCs w:val="22"/>
          <w:lang w:eastAsia="lt-LT"/>
        </w:rPr>
        <w:t xml:space="preserve">, </w:t>
      </w:r>
      <w:proofErr w:type="spellStart"/>
      <w:r w:rsidRPr="009572AE">
        <w:rPr>
          <w:rFonts w:ascii="Times New Roman" w:hAnsi="Times New Roman"/>
          <w:sz w:val="22"/>
          <w:szCs w:val="22"/>
          <w:lang w:eastAsia="lt-LT"/>
        </w:rPr>
        <w:t>fenitoinas</w:t>
      </w:r>
      <w:proofErr w:type="spellEnd"/>
      <w:r w:rsidRPr="009572AE">
        <w:rPr>
          <w:rFonts w:ascii="Times New Roman" w:hAnsi="Times New Roman"/>
          <w:sz w:val="22"/>
          <w:szCs w:val="22"/>
          <w:lang w:eastAsia="lt-LT"/>
        </w:rPr>
        <w:t xml:space="preserve">) gali slopinti SEDUXEN poveikį.  </w:t>
      </w:r>
    </w:p>
    <w:p w:rsidR="00D4059B" w:rsidRPr="009572AE" w:rsidRDefault="00D4059B" w:rsidP="00D4059B">
      <w:pPr>
        <w:numPr>
          <w:ilvl w:val="0"/>
          <w:numId w:val="9"/>
        </w:numPr>
        <w:rPr>
          <w:rFonts w:ascii="Times New Roman" w:hAnsi="Times New Roman"/>
          <w:sz w:val="22"/>
          <w:szCs w:val="22"/>
          <w:lang w:eastAsia="lt-LT"/>
        </w:rPr>
      </w:pPr>
      <w:r w:rsidRPr="009572AE">
        <w:rPr>
          <w:rFonts w:ascii="Times New Roman" w:hAnsi="Times New Roman"/>
          <w:sz w:val="22"/>
          <w:szCs w:val="22"/>
          <w:lang w:eastAsia="lt-LT"/>
        </w:rPr>
        <w:t xml:space="preserve">SEDUXEN stiprina vaistų nuo psichozės, depresijos, epilepsijos, nerimo, raminamųjų, migdomųjų vaistų, </w:t>
      </w:r>
      <w:proofErr w:type="spellStart"/>
      <w:r w:rsidRPr="009572AE">
        <w:rPr>
          <w:rFonts w:ascii="Times New Roman" w:hAnsi="Times New Roman"/>
          <w:sz w:val="22"/>
          <w:szCs w:val="22"/>
          <w:lang w:eastAsia="lt-LT"/>
        </w:rPr>
        <w:t>neuroleptikų</w:t>
      </w:r>
      <w:proofErr w:type="spellEnd"/>
      <w:r w:rsidRPr="009572AE">
        <w:rPr>
          <w:rFonts w:ascii="Times New Roman" w:hAnsi="Times New Roman"/>
          <w:sz w:val="22"/>
          <w:szCs w:val="22"/>
          <w:lang w:eastAsia="lt-LT"/>
        </w:rPr>
        <w:t xml:space="preserve">, narkotinių analgetikų anestetikų ir raminamuoju poveikiu pasižyminčių </w:t>
      </w:r>
      <w:proofErr w:type="spellStart"/>
      <w:r w:rsidRPr="009572AE">
        <w:rPr>
          <w:rFonts w:ascii="Times New Roman" w:hAnsi="Times New Roman"/>
          <w:sz w:val="22"/>
          <w:szCs w:val="22"/>
          <w:lang w:eastAsia="lt-LT"/>
        </w:rPr>
        <w:t>antihistamininių</w:t>
      </w:r>
      <w:proofErr w:type="spellEnd"/>
      <w:r w:rsidRPr="009572AE">
        <w:rPr>
          <w:rFonts w:ascii="Times New Roman" w:hAnsi="Times New Roman"/>
          <w:sz w:val="22"/>
          <w:szCs w:val="22"/>
          <w:lang w:eastAsia="lt-LT"/>
        </w:rPr>
        <w:t xml:space="preserve"> vaistų (</w:t>
      </w:r>
      <w:r>
        <w:rPr>
          <w:rFonts w:ascii="Times New Roman" w:hAnsi="Times New Roman"/>
          <w:sz w:val="22"/>
          <w:szCs w:val="22"/>
          <w:lang w:eastAsia="lt-LT"/>
        </w:rPr>
        <w:t xml:space="preserve">vaistų </w:t>
      </w:r>
      <w:r w:rsidRPr="009572AE">
        <w:rPr>
          <w:rFonts w:ascii="Times New Roman" w:hAnsi="Times New Roman"/>
          <w:sz w:val="22"/>
          <w:szCs w:val="22"/>
          <w:lang w:eastAsia="lt-LT"/>
        </w:rPr>
        <w:t xml:space="preserve">nuo alergijos) poveikį, todėl šių vaistų dozes reikia keisti. </w:t>
      </w:r>
    </w:p>
    <w:p w:rsidR="00D4059B" w:rsidRDefault="00D4059B" w:rsidP="00D4059B">
      <w:pPr>
        <w:numPr>
          <w:ilvl w:val="0"/>
          <w:numId w:val="9"/>
        </w:numPr>
        <w:rPr>
          <w:rFonts w:ascii="Times New Roman" w:hAnsi="Times New Roman"/>
          <w:sz w:val="22"/>
          <w:szCs w:val="22"/>
          <w:lang w:eastAsia="lt-LT"/>
        </w:rPr>
      </w:pPr>
      <w:r w:rsidRPr="009572AE">
        <w:rPr>
          <w:rFonts w:ascii="Times New Roman" w:hAnsi="Times New Roman"/>
          <w:sz w:val="22"/>
          <w:szCs w:val="22"/>
          <w:lang w:eastAsia="lt-LT"/>
        </w:rPr>
        <w:t xml:space="preserve">Raumenis atpalaiduojantys vaistai (pvz., </w:t>
      </w:r>
      <w:proofErr w:type="spellStart"/>
      <w:r w:rsidRPr="009572AE">
        <w:rPr>
          <w:rFonts w:ascii="Times New Roman" w:hAnsi="Times New Roman"/>
          <w:sz w:val="22"/>
          <w:szCs w:val="22"/>
          <w:lang w:eastAsia="lt-LT"/>
        </w:rPr>
        <w:t>baklofenas</w:t>
      </w:r>
      <w:proofErr w:type="spellEnd"/>
      <w:r w:rsidRPr="009572AE">
        <w:rPr>
          <w:rFonts w:ascii="Times New Roman" w:hAnsi="Times New Roman"/>
          <w:sz w:val="22"/>
          <w:szCs w:val="22"/>
          <w:lang w:eastAsia="lt-LT"/>
        </w:rPr>
        <w:t xml:space="preserve">, </w:t>
      </w:r>
      <w:proofErr w:type="spellStart"/>
      <w:r w:rsidRPr="009572AE">
        <w:rPr>
          <w:rFonts w:ascii="Times New Roman" w:hAnsi="Times New Roman"/>
          <w:sz w:val="22"/>
          <w:szCs w:val="22"/>
          <w:lang w:eastAsia="lt-LT"/>
        </w:rPr>
        <w:t>tizanidinas</w:t>
      </w:r>
      <w:proofErr w:type="spellEnd"/>
      <w:r w:rsidRPr="009572AE">
        <w:rPr>
          <w:rFonts w:ascii="Times New Roman" w:hAnsi="Times New Roman"/>
          <w:sz w:val="22"/>
          <w:szCs w:val="22"/>
          <w:lang w:eastAsia="lt-LT"/>
        </w:rPr>
        <w:t>).</w:t>
      </w:r>
    </w:p>
    <w:p w:rsidR="00D4059B" w:rsidRDefault="00D4059B" w:rsidP="00D4059B">
      <w:pPr>
        <w:numPr>
          <w:ilvl w:val="0"/>
          <w:numId w:val="9"/>
        </w:numPr>
        <w:rPr>
          <w:rFonts w:ascii="Times New Roman" w:hAnsi="Times New Roman"/>
          <w:sz w:val="22"/>
          <w:szCs w:val="22"/>
          <w:lang w:eastAsia="lt-LT"/>
        </w:rPr>
      </w:pPr>
      <w:r w:rsidRPr="00C675D2">
        <w:rPr>
          <w:rFonts w:ascii="Times New Roman" w:hAnsi="Times New Roman"/>
          <w:sz w:val="22"/>
          <w:szCs w:val="22"/>
          <w:lang w:eastAsia="lt-LT"/>
        </w:rPr>
        <w:t xml:space="preserve">SEDUXEN </w:t>
      </w:r>
      <w:r>
        <w:rPr>
          <w:rFonts w:ascii="Times New Roman" w:hAnsi="Times New Roman"/>
          <w:sz w:val="22"/>
          <w:szCs w:val="22"/>
          <w:lang w:eastAsia="lt-LT"/>
        </w:rPr>
        <w:t>vartojant kartu su</w:t>
      </w:r>
      <w:r w:rsidRPr="00C675D2">
        <w:rPr>
          <w:rFonts w:ascii="Times New Roman" w:hAnsi="Times New Roman"/>
          <w:sz w:val="22"/>
          <w:szCs w:val="22"/>
          <w:lang w:eastAsia="lt-LT"/>
        </w:rPr>
        <w:t xml:space="preserve"> </w:t>
      </w:r>
      <w:proofErr w:type="spellStart"/>
      <w:r w:rsidRPr="00C675D2">
        <w:rPr>
          <w:rFonts w:ascii="Times New Roman" w:hAnsi="Times New Roman"/>
          <w:sz w:val="22"/>
          <w:szCs w:val="22"/>
          <w:lang w:eastAsia="lt-LT"/>
        </w:rPr>
        <w:t>klozapin</w:t>
      </w:r>
      <w:r>
        <w:rPr>
          <w:rFonts w:ascii="Times New Roman" w:hAnsi="Times New Roman"/>
          <w:sz w:val="22"/>
          <w:szCs w:val="22"/>
          <w:lang w:eastAsia="lt-LT"/>
        </w:rPr>
        <w:t>u</w:t>
      </w:r>
      <w:proofErr w:type="spellEnd"/>
      <w:r w:rsidRPr="00C675D2">
        <w:rPr>
          <w:rFonts w:ascii="Times New Roman" w:hAnsi="Times New Roman"/>
          <w:sz w:val="22"/>
          <w:szCs w:val="22"/>
          <w:lang w:eastAsia="lt-LT"/>
        </w:rPr>
        <w:t xml:space="preserve"> (vaist</w:t>
      </w:r>
      <w:r>
        <w:rPr>
          <w:rFonts w:ascii="Times New Roman" w:hAnsi="Times New Roman"/>
          <w:sz w:val="22"/>
          <w:szCs w:val="22"/>
          <w:lang w:eastAsia="lt-LT"/>
        </w:rPr>
        <w:t>u</w:t>
      </w:r>
      <w:r w:rsidRPr="00C675D2">
        <w:rPr>
          <w:rFonts w:ascii="Times New Roman" w:hAnsi="Times New Roman"/>
          <w:sz w:val="22"/>
          <w:szCs w:val="22"/>
          <w:lang w:eastAsia="lt-LT"/>
        </w:rPr>
        <w:t xml:space="preserve"> šizofrenijai gydyti) </w:t>
      </w:r>
      <w:r>
        <w:rPr>
          <w:rFonts w:ascii="Times New Roman" w:hAnsi="Times New Roman"/>
          <w:sz w:val="22"/>
          <w:szCs w:val="22"/>
          <w:lang w:eastAsia="lt-LT"/>
        </w:rPr>
        <w:t xml:space="preserve">gali įvykti </w:t>
      </w:r>
      <w:proofErr w:type="spellStart"/>
      <w:r>
        <w:rPr>
          <w:rFonts w:ascii="Times New Roman" w:hAnsi="Times New Roman"/>
          <w:sz w:val="22"/>
          <w:szCs w:val="22"/>
          <w:lang w:eastAsia="lt-LT"/>
        </w:rPr>
        <w:t>kolapsas</w:t>
      </w:r>
      <w:proofErr w:type="spellEnd"/>
      <w:r>
        <w:rPr>
          <w:rFonts w:ascii="Times New Roman" w:hAnsi="Times New Roman"/>
          <w:sz w:val="22"/>
          <w:szCs w:val="22"/>
          <w:lang w:eastAsia="lt-LT"/>
        </w:rPr>
        <w:t xml:space="preserve"> (staigus smegenų kraujagyslių nepakankamumas, kurio metu ligonis išbąlą, jį išpila šaltas prakaitas, išsiplečia vyzdžiai, sutrinka sąmonė), sąmonės netekimas.</w:t>
      </w:r>
    </w:p>
    <w:p w:rsidR="00D4059B" w:rsidRPr="009572AE" w:rsidRDefault="00D4059B" w:rsidP="00D4059B">
      <w:pPr>
        <w:numPr>
          <w:ilvl w:val="0"/>
          <w:numId w:val="9"/>
        </w:numPr>
        <w:rPr>
          <w:rFonts w:ascii="Times New Roman" w:hAnsi="Times New Roman"/>
          <w:sz w:val="22"/>
          <w:szCs w:val="22"/>
          <w:lang w:eastAsia="lt-LT"/>
        </w:rPr>
      </w:pPr>
      <w:r w:rsidRPr="00C675D2">
        <w:rPr>
          <w:rFonts w:ascii="Times New Roman" w:hAnsi="Times New Roman"/>
          <w:sz w:val="22"/>
          <w:szCs w:val="22"/>
          <w:lang w:eastAsia="lt-LT"/>
        </w:rPr>
        <w:t xml:space="preserve">SEDUXEN gali stiprinti natrio </w:t>
      </w:r>
      <w:proofErr w:type="spellStart"/>
      <w:r w:rsidRPr="00C675D2">
        <w:rPr>
          <w:rFonts w:ascii="Times New Roman" w:hAnsi="Times New Roman"/>
          <w:sz w:val="22"/>
          <w:szCs w:val="22"/>
          <w:lang w:eastAsia="lt-LT"/>
        </w:rPr>
        <w:t>oksibato</w:t>
      </w:r>
      <w:proofErr w:type="spellEnd"/>
      <w:r w:rsidRPr="00C675D2">
        <w:rPr>
          <w:rFonts w:ascii="Times New Roman" w:hAnsi="Times New Roman"/>
          <w:sz w:val="22"/>
          <w:szCs w:val="22"/>
          <w:lang w:eastAsia="lt-LT"/>
        </w:rPr>
        <w:t xml:space="preserve"> (vaistas miego sutrikimams gydyti) slopinantį poveikį.</w:t>
      </w:r>
    </w:p>
    <w:p w:rsidR="00D4059B" w:rsidRPr="00F3510E" w:rsidRDefault="00D4059B" w:rsidP="00D4059B">
      <w:pPr>
        <w:tabs>
          <w:tab w:val="num" w:pos="567"/>
        </w:tabs>
        <w:rPr>
          <w:rFonts w:ascii="Times New Roman" w:hAnsi="Times New Roman"/>
          <w:sz w:val="22"/>
          <w:szCs w:val="22"/>
        </w:rPr>
      </w:pPr>
    </w:p>
    <w:p w:rsidR="00D4059B" w:rsidRPr="00F3510E" w:rsidRDefault="00D4059B" w:rsidP="00D4059B">
      <w:pPr>
        <w:tabs>
          <w:tab w:val="left" w:pos="567"/>
        </w:tabs>
        <w:rPr>
          <w:rFonts w:ascii="Times New Roman" w:hAnsi="Times New Roman"/>
          <w:sz w:val="22"/>
          <w:szCs w:val="22"/>
        </w:rPr>
      </w:pPr>
      <w:r w:rsidRPr="00F3510E">
        <w:rPr>
          <w:rFonts w:ascii="Times New Roman" w:hAnsi="Times New Roman"/>
          <w:sz w:val="22"/>
          <w:szCs w:val="22"/>
        </w:rPr>
        <w:t>Minėta sąveika taip pat gali pasireikšti, jei šių vaistų vartojama prieš pradedant ar pradėjus vartoti SEDUXEN.</w:t>
      </w:r>
    </w:p>
    <w:p w:rsidR="00D4059B" w:rsidRPr="00F3510E" w:rsidRDefault="00D4059B" w:rsidP="00D4059B">
      <w:pPr>
        <w:pStyle w:val="BTEMEASMCA"/>
      </w:pPr>
    </w:p>
    <w:p w:rsidR="00D4059B" w:rsidRPr="00F3510E" w:rsidRDefault="00D4059B" w:rsidP="00D4059B">
      <w:pPr>
        <w:pStyle w:val="PI-3EMEASMCA"/>
        <w:tabs>
          <w:tab w:val="left" w:pos="567"/>
        </w:tabs>
        <w:rPr>
          <w:rFonts w:ascii="Times New Roman" w:hAnsi="Times New Roman"/>
        </w:rPr>
      </w:pPr>
      <w:r w:rsidRPr="00F3510E">
        <w:rPr>
          <w:rFonts w:ascii="Times New Roman" w:hAnsi="Times New Roman"/>
        </w:rPr>
        <w:t>SEDUXEN vartojimas su maistu ir gėrimais</w:t>
      </w:r>
    </w:p>
    <w:p w:rsidR="00D4059B" w:rsidRPr="00F3510E" w:rsidRDefault="00D4059B" w:rsidP="00D4059B">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lang w:eastAsia="lt-LT"/>
        </w:rPr>
        <w:t>SEDUXEN vartojimo metu ir jį baigus dar 36 valandas alkoholio gerti draudžiama.</w:t>
      </w:r>
    </w:p>
    <w:p w:rsidR="00D4059B" w:rsidRPr="00F3510E" w:rsidRDefault="00D4059B" w:rsidP="00D4059B">
      <w:pPr>
        <w:pStyle w:val="BTEMEASMCA"/>
      </w:pPr>
    </w:p>
    <w:p w:rsidR="00D4059B" w:rsidRPr="00F3510E" w:rsidRDefault="00D4059B" w:rsidP="00D4059B">
      <w:pPr>
        <w:pStyle w:val="PI-3EMEASMCA"/>
        <w:tabs>
          <w:tab w:val="left" w:pos="567"/>
        </w:tabs>
        <w:rPr>
          <w:rFonts w:ascii="Times New Roman" w:hAnsi="Times New Roman"/>
        </w:rPr>
      </w:pPr>
      <w:r w:rsidRPr="00F3510E">
        <w:rPr>
          <w:rFonts w:ascii="Times New Roman" w:hAnsi="Times New Roman"/>
        </w:rPr>
        <w:t>Nėštumas ir žindymo laikotarpis</w:t>
      </w:r>
    </w:p>
    <w:p w:rsidR="00D4059B" w:rsidRPr="00F3510E" w:rsidRDefault="00D4059B" w:rsidP="00D4059B">
      <w:pPr>
        <w:tabs>
          <w:tab w:val="left" w:pos="567"/>
        </w:tabs>
        <w:rPr>
          <w:rFonts w:ascii="Times New Roman" w:hAnsi="Times New Roman"/>
          <w:sz w:val="22"/>
          <w:szCs w:val="22"/>
        </w:rPr>
      </w:pPr>
      <w:r w:rsidRPr="00F3510E">
        <w:rPr>
          <w:rFonts w:ascii="Times New Roman" w:hAnsi="Times New Roman"/>
          <w:noProof/>
          <w:sz w:val="22"/>
          <w:szCs w:val="22"/>
        </w:rPr>
        <w:t>Jeigu esate nėščia, žindote kūdikį, manote, kad galbūt esate nėščia, arba planuojate pastoti, tai prieš vartodama šį vaistą, pasitarkite su gydytoju.</w:t>
      </w:r>
      <w:r w:rsidRPr="00F3510E">
        <w:rPr>
          <w:rFonts w:ascii="Times New Roman" w:hAnsi="Times New Roman"/>
          <w:sz w:val="22"/>
          <w:szCs w:val="22"/>
        </w:rPr>
        <w:t xml:space="preserve"> </w:t>
      </w:r>
    </w:p>
    <w:p w:rsidR="00D4059B" w:rsidRPr="00927837" w:rsidRDefault="00D4059B" w:rsidP="00D4059B">
      <w:pPr>
        <w:rPr>
          <w:rFonts w:ascii="Times New Roman" w:hAnsi="Times New Roman"/>
          <w:sz w:val="22"/>
          <w:szCs w:val="22"/>
        </w:rPr>
      </w:pPr>
      <w:r w:rsidRPr="00F3510E">
        <w:rPr>
          <w:rFonts w:ascii="Times New Roman" w:hAnsi="Times New Roman"/>
          <w:sz w:val="22"/>
          <w:szCs w:val="22"/>
          <w:lang w:eastAsia="lt-LT"/>
        </w:rPr>
        <w:t>Per pirmuosius tris nėštumo mėnesius vaisto vartoti draudžiama. A</w:t>
      </w:r>
      <w:r w:rsidRPr="00F3510E">
        <w:rPr>
          <w:rFonts w:ascii="Times New Roman" w:hAnsi="Times New Roman"/>
          <w:sz w:val="22"/>
          <w:szCs w:val="22"/>
        </w:rPr>
        <w:t xml:space="preserve">ntrojo ir trečiojo nėštumo trimestro metu </w:t>
      </w:r>
      <w:r>
        <w:rPr>
          <w:rFonts w:ascii="Times New Roman" w:hAnsi="Times New Roman"/>
          <w:sz w:val="22"/>
          <w:szCs w:val="22"/>
        </w:rPr>
        <w:t xml:space="preserve">gydytojas skirs šio </w:t>
      </w:r>
      <w:r w:rsidRPr="00F3510E">
        <w:rPr>
          <w:rFonts w:ascii="Times New Roman" w:hAnsi="Times New Roman"/>
          <w:sz w:val="22"/>
          <w:szCs w:val="22"/>
        </w:rPr>
        <w:t xml:space="preserve">vaisto tik </w:t>
      </w:r>
      <w:r>
        <w:rPr>
          <w:rFonts w:ascii="Times New Roman" w:hAnsi="Times New Roman"/>
          <w:sz w:val="22"/>
          <w:szCs w:val="22"/>
        </w:rPr>
        <w:t>gerai apsvarstęs ir įvertinęs Jūsų asmeninę būklę, nes SEDUXEN gali paveikti vaisiaus vystymąsi.</w:t>
      </w:r>
      <w:r w:rsidRPr="00927837">
        <w:rPr>
          <w:rFonts w:ascii="Times New Roman" w:hAnsi="Times New Roman"/>
          <w:sz w:val="22"/>
          <w:szCs w:val="22"/>
        </w:rPr>
        <w:t xml:space="preserve"> </w:t>
      </w:r>
    </w:p>
    <w:p w:rsidR="00D4059B" w:rsidRPr="00715BBC" w:rsidRDefault="00D4059B" w:rsidP="00D4059B">
      <w:pPr>
        <w:keepNext/>
        <w:rPr>
          <w:rFonts w:ascii="Times New Roman" w:hAnsi="Times New Roman"/>
          <w:sz w:val="22"/>
          <w:szCs w:val="22"/>
        </w:rPr>
      </w:pPr>
      <w:r w:rsidRPr="00715BBC">
        <w:rPr>
          <w:rFonts w:ascii="Times New Roman" w:hAnsi="Times New Roman"/>
          <w:sz w:val="22"/>
          <w:szCs w:val="22"/>
        </w:rPr>
        <w:t xml:space="preserve">Naujagimiams, kurių motinos paskutiniais nėštumo mėnesiais </w:t>
      </w:r>
      <w:r>
        <w:rPr>
          <w:rFonts w:ascii="Times New Roman" w:hAnsi="Times New Roman"/>
          <w:sz w:val="22"/>
          <w:szCs w:val="22"/>
        </w:rPr>
        <w:t xml:space="preserve">ilgą laiką </w:t>
      </w:r>
      <w:r w:rsidRPr="00715BBC">
        <w:rPr>
          <w:rFonts w:ascii="Times New Roman" w:hAnsi="Times New Roman"/>
          <w:sz w:val="22"/>
          <w:szCs w:val="22"/>
        </w:rPr>
        <w:t>vartojo benzodiazepinų (</w:t>
      </w:r>
      <w:r>
        <w:rPr>
          <w:rFonts w:ascii="Times New Roman" w:hAnsi="Times New Roman"/>
          <w:sz w:val="22"/>
          <w:szCs w:val="22"/>
        </w:rPr>
        <w:t>tokių kaip SEDUXEN</w:t>
      </w:r>
      <w:r w:rsidRPr="00715BBC">
        <w:rPr>
          <w:rFonts w:ascii="Times New Roman" w:hAnsi="Times New Roman"/>
          <w:sz w:val="22"/>
          <w:szCs w:val="22"/>
        </w:rPr>
        <w:t>), gali kilti fizinė priklausomybė, ir jiems gali kilti nutraukimo simptomų pavojus.</w:t>
      </w:r>
    </w:p>
    <w:p w:rsidR="00D4059B" w:rsidRPr="00715BBC" w:rsidRDefault="00D4059B" w:rsidP="00D4059B">
      <w:pPr>
        <w:spacing w:after="60"/>
        <w:jc w:val="both"/>
        <w:rPr>
          <w:rFonts w:ascii="Times New Roman" w:hAnsi="Times New Roman"/>
          <w:sz w:val="22"/>
          <w:szCs w:val="22"/>
        </w:rPr>
      </w:pPr>
    </w:p>
    <w:p w:rsidR="00D4059B" w:rsidRPr="006C55B7" w:rsidRDefault="00D4059B" w:rsidP="00D4059B">
      <w:pPr>
        <w:spacing w:after="60"/>
        <w:jc w:val="both"/>
        <w:rPr>
          <w:rFonts w:ascii="Times New Roman" w:hAnsi="Times New Roman"/>
          <w:sz w:val="22"/>
          <w:szCs w:val="22"/>
        </w:rPr>
      </w:pPr>
      <w:r w:rsidRPr="006C55B7">
        <w:rPr>
          <w:rFonts w:ascii="Times New Roman" w:hAnsi="Times New Roman"/>
          <w:sz w:val="22"/>
          <w:szCs w:val="22"/>
        </w:rPr>
        <w:t xml:space="preserve">Žindymo laikotarpiu </w:t>
      </w:r>
      <w:r>
        <w:rPr>
          <w:rFonts w:ascii="Times New Roman" w:hAnsi="Times New Roman"/>
          <w:sz w:val="22"/>
          <w:szCs w:val="22"/>
        </w:rPr>
        <w:t xml:space="preserve">SEDUXEN 5 mg tablečių </w:t>
      </w:r>
      <w:r w:rsidRPr="006C55B7">
        <w:rPr>
          <w:rFonts w:ascii="Times New Roman" w:hAnsi="Times New Roman"/>
          <w:sz w:val="22"/>
          <w:szCs w:val="22"/>
        </w:rPr>
        <w:t xml:space="preserve">vartoti </w:t>
      </w:r>
      <w:r>
        <w:rPr>
          <w:rFonts w:ascii="Times New Roman" w:hAnsi="Times New Roman"/>
          <w:sz w:val="22"/>
          <w:szCs w:val="22"/>
        </w:rPr>
        <w:t>draudžiama.</w:t>
      </w:r>
      <w:r w:rsidRPr="006C55B7">
        <w:rPr>
          <w:rFonts w:ascii="Times New Roman" w:hAnsi="Times New Roman"/>
          <w:sz w:val="22"/>
          <w:szCs w:val="22"/>
        </w:rPr>
        <w:t xml:space="preserve"> </w:t>
      </w:r>
    </w:p>
    <w:p w:rsidR="00D4059B" w:rsidRPr="00142AB4" w:rsidRDefault="00D4059B" w:rsidP="00D4059B">
      <w:pPr>
        <w:pStyle w:val="BTEMEASMCA"/>
      </w:pPr>
    </w:p>
    <w:p w:rsidR="00D4059B" w:rsidRPr="00142AB4" w:rsidRDefault="00D4059B" w:rsidP="00D4059B">
      <w:pPr>
        <w:pStyle w:val="PI-3EMEASMCA"/>
        <w:tabs>
          <w:tab w:val="left" w:pos="567"/>
        </w:tabs>
        <w:rPr>
          <w:rFonts w:ascii="Times New Roman" w:hAnsi="Times New Roman"/>
        </w:rPr>
      </w:pPr>
      <w:r w:rsidRPr="00142AB4">
        <w:rPr>
          <w:rFonts w:ascii="Times New Roman" w:hAnsi="Times New Roman"/>
        </w:rPr>
        <w:t>Vairavimas ir mechanizmų valdymas</w:t>
      </w:r>
    </w:p>
    <w:p w:rsidR="00D4059B" w:rsidRPr="001C4A11" w:rsidRDefault="00D4059B" w:rsidP="00D4059B">
      <w:pPr>
        <w:tabs>
          <w:tab w:val="left" w:pos="567"/>
        </w:tabs>
        <w:rPr>
          <w:rFonts w:ascii="Times New Roman" w:hAnsi="Times New Roman"/>
          <w:sz w:val="22"/>
          <w:szCs w:val="22"/>
        </w:rPr>
      </w:pPr>
      <w:r w:rsidRPr="001C4A11">
        <w:rPr>
          <w:rFonts w:ascii="Times New Roman" w:hAnsi="Times New Roman"/>
          <w:noProof/>
          <w:sz w:val="22"/>
          <w:szCs w:val="22"/>
        </w:rPr>
        <w:t>SEDUXEN gebėjimą vairuoti ir valdyti mechanizmus veikia stipriai.</w:t>
      </w:r>
      <w:r w:rsidRPr="001C4A11">
        <w:rPr>
          <w:rFonts w:ascii="Times New Roman" w:hAnsi="Times New Roman"/>
          <w:sz w:val="22"/>
          <w:szCs w:val="22"/>
        </w:rPr>
        <w:t xml:space="preserve"> </w:t>
      </w:r>
    </w:p>
    <w:p w:rsidR="00D4059B" w:rsidRPr="001C4A11" w:rsidRDefault="00D4059B" w:rsidP="00D4059B">
      <w:pPr>
        <w:tabs>
          <w:tab w:val="left" w:pos="567"/>
        </w:tabs>
        <w:rPr>
          <w:rFonts w:ascii="Times New Roman" w:hAnsi="Times New Roman"/>
          <w:sz w:val="22"/>
          <w:szCs w:val="22"/>
        </w:rPr>
      </w:pPr>
      <w:r w:rsidRPr="001C4A11">
        <w:rPr>
          <w:rFonts w:ascii="Times New Roman" w:hAnsi="Times New Roman"/>
          <w:sz w:val="22"/>
          <w:szCs w:val="22"/>
        </w:rPr>
        <w:t xml:space="preserve">SEDUXEN gali mažinti budrumą, reagavimo greitį ir trikdyti darbingumą, taip pat gebėjimą vairuoti (galite jaustis mieguisti ar pavargę). Išgėrus vaisto, 12–24 valandas draudžiama vairuoti, valdyti mechanizmus ar dirbti darbus, susijusius su aukščiu. Vėliau ribojimus gydytojas nustato individualiai. </w:t>
      </w:r>
    </w:p>
    <w:p w:rsidR="00D4059B" w:rsidRPr="00071E84" w:rsidRDefault="00D4059B" w:rsidP="00D4059B">
      <w:pPr>
        <w:pStyle w:val="BTEMEASMCA"/>
      </w:pPr>
    </w:p>
    <w:p w:rsidR="00D4059B" w:rsidRPr="00F3510E" w:rsidRDefault="00D4059B" w:rsidP="00D4059B">
      <w:pPr>
        <w:pStyle w:val="Pagrindinistekstas"/>
        <w:rPr>
          <w:rFonts w:ascii="Times New Roman" w:hAnsi="Times New Roman"/>
          <w:color w:val="auto"/>
          <w:sz w:val="22"/>
          <w:szCs w:val="22"/>
        </w:rPr>
      </w:pPr>
      <w:r w:rsidRPr="007B0543">
        <w:rPr>
          <w:b/>
        </w:rPr>
        <w:t>SEDUXEN sudėtyje yra laktozės</w:t>
      </w:r>
      <w:r w:rsidRPr="00071E84">
        <w:t xml:space="preserve"> </w:t>
      </w:r>
      <w:r w:rsidRPr="00F3510E">
        <w:rPr>
          <w:rFonts w:ascii="Times New Roman" w:hAnsi="Times New Roman"/>
          <w:color w:val="auto"/>
          <w:sz w:val="22"/>
          <w:szCs w:val="22"/>
        </w:rPr>
        <w:t>Vienoje</w:t>
      </w:r>
      <w:r>
        <w:rPr>
          <w:rFonts w:ascii="Times New Roman" w:hAnsi="Times New Roman"/>
          <w:color w:val="auto"/>
          <w:sz w:val="22"/>
          <w:szCs w:val="22"/>
        </w:rPr>
        <w:t xml:space="preserve"> SEDUXEN</w:t>
      </w:r>
      <w:r w:rsidRPr="00F3510E">
        <w:rPr>
          <w:rFonts w:ascii="Times New Roman" w:hAnsi="Times New Roman"/>
          <w:color w:val="auto"/>
          <w:sz w:val="22"/>
          <w:szCs w:val="22"/>
        </w:rPr>
        <w:t xml:space="preserve"> tabletėje yra 120</w:t>
      </w:r>
      <w:r w:rsidRPr="00F3510E">
        <w:rPr>
          <w:rFonts w:ascii="Times New Roman" w:hAnsi="Times New Roman"/>
          <w:b/>
          <w:bCs/>
          <w:color w:val="auto"/>
          <w:sz w:val="22"/>
          <w:szCs w:val="22"/>
        </w:rPr>
        <w:t> </w:t>
      </w:r>
      <w:r w:rsidRPr="00F3510E">
        <w:rPr>
          <w:rFonts w:ascii="Times New Roman" w:hAnsi="Times New Roman"/>
          <w:color w:val="auto"/>
          <w:sz w:val="22"/>
          <w:szCs w:val="22"/>
        </w:rPr>
        <w:t>mg laktozės</w:t>
      </w:r>
      <w:r>
        <w:rPr>
          <w:rFonts w:ascii="Times New Roman" w:hAnsi="Times New Roman"/>
          <w:color w:val="auto"/>
          <w:sz w:val="22"/>
          <w:szCs w:val="22"/>
        </w:rPr>
        <w:t>.</w:t>
      </w:r>
    </w:p>
    <w:p w:rsidR="00D4059B" w:rsidRPr="00F3510E" w:rsidRDefault="00D4059B" w:rsidP="00D4059B">
      <w:pPr>
        <w:pStyle w:val="BTEMEASMCA"/>
      </w:pPr>
      <w:r w:rsidRPr="00F3510E">
        <w:lastRenderedPageBreak/>
        <w:t>Jeigu gydytojas Jums yra sakęs, kad netoleruojate kokių nors angliavandenių, kreipkitės į jį prieš pradėdami vartoti šį vaistą.</w:t>
      </w:r>
    </w:p>
    <w:p w:rsidR="00D4059B" w:rsidRPr="00F3510E" w:rsidRDefault="00D4059B" w:rsidP="00D4059B">
      <w:pPr>
        <w:pStyle w:val="BTEMEASMCA"/>
      </w:pPr>
    </w:p>
    <w:p w:rsidR="00D4059B" w:rsidRPr="00F3510E" w:rsidRDefault="00D4059B" w:rsidP="00D4059B">
      <w:pPr>
        <w:pStyle w:val="BTEMEASMCA"/>
      </w:pPr>
    </w:p>
    <w:p w:rsidR="00D4059B" w:rsidRPr="00F3510E" w:rsidRDefault="00D4059B" w:rsidP="00D4059B">
      <w:pPr>
        <w:pStyle w:val="PI-1EMEASMCA"/>
        <w:ind w:left="0" w:firstLine="0"/>
      </w:pPr>
      <w:bookmarkStart w:id="6" w:name="_Toc129243141"/>
      <w:bookmarkStart w:id="7" w:name="_Toc129243266"/>
      <w:r w:rsidRPr="00F3510E">
        <w:t>3.</w:t>
      </w:r>
      <w:r w:rsidRPr="00F3510E">
        <w:tab/>
        <w:t xml:space="preserve">Kaip vartoti </w:t>
      </w:r>
      <w:bookmarkEnd w:id="6"/>
      <w:bookmarkEnd w:id="7"/>
      <w:r w:rsidRPr="00F3510E">
        <w:t xml:space="preserve">SEDUXEN </w:t>
      </w:r>
    </w:p>
    <w:p w:rsidR="00D4059B" w:rsidRPr="00927837" w:rsidRDefault="00D4059B" w:rsidP="00D4059B">
      <w:pPr>
        <w:pStyle w:val="BTEMEASMCA"/>
      </w:pPr>
    </w:p>
    <w:p w:rsidR="00D4059B" w:rsidRPr="00927837" w:rsidRDefault="00D4059B" w:rsidP="00D4059B">
      <w:pPr>
        <w:pStyle w:val="BTEMEASMCA"/>
      </w:pPr>
      <w:r w:rsidRPr="00927837">
        <w:t>Visada vartokite šį vaistą tiksliai kaip nurodė gydytojas. Jeigu abejojate, kreipkitės į gydytoją arba vaistininką.</w:t>
      </w:r>
    </w:p>
    <w:p w:rsidR="00D4059B" w:rsidRPr="00715BBC" w:rsidRDefault="00D4059B" w:rsidP="00D4059B">
      <w:pPr>
        <w:tabs>
          <w:tab w:val="left" w:pos="567"/>
        </w:tabs>
        <w:rPr>
          <w:rFonts w:ascii="Times New Roman" w:hAnsi="Times New Roman"/>
          <w:sz w:val="22"/>
          <w:szCs w:val="22"/>
        </w:rPr>
      </w:pPr>
      <w:r w:rsidRPr="00715BBC">
        <w:rPr>
          <w:rFonts w:ascii="Times New Roman" w:hAnsi="Times New Roman"/>
          <w:sz w:val="22"/>
          <w:szCs w:val="22"/>
        </w:rPr>
        <w:t xml:space="preserve">SEDUXEN vartojamas tik tokia doze, tiek laiko ir taip, kaip nurodė gydytojas. </w:t>
      </w:r>
    </w:p>
    <w:p w:rsidR="00D4059B" w:rsidRDefault="00D4059B" w:rsidP="00D4059B">
      <w:pPr>
        <w:rPr>
          <w:rFonts w:ascii="Times New Roman" w:hAnsi="Times New Roman"/>
          <w:sz w:val="22"/>
          <w:szCs w:val="22"/>
          <w:lang w:eastAsia="lt-LT"/>
        </w:rPr>
      </w:pPr>
    </w:p>
    <w:p w:rsidR="00D4059B" w:rsidRPr="009122FA" w:rsidRDefault="00D4059B" w:rsidP="00D4059B">
      <w:pPr>
        <w:rPr>
          <w:rFonts w:ascii="Times New Roman" w:hAnsi="Times New Roman"/>
          <w:sz w:val="22"/>
          <w:szCs w:val="22"/>
          <w:lang w:eastAsia="lt-LT"/>
        </w:rPr>
      </w:pPr>
      <w:r w:rsidRPr="009122FA">
        <w:rPr>
          <w:rFonts w:ascii="Times New Roman" w:hAnsi="Times New Roman"/>
          <w:sz w:val="22"/>
          <w:szCs w:val="22"/>
          <w:lang w:eastAsia="lt-LT"/>
        </w:rPr>
        <w:t xml:space="preserve">Gydytojas individualiai nustatys Jums tinkamą dozę, </w:t>
      </w:r>
      <w:r>
        <w:rPr>
          <w:rFonts w:ascii="Times New Roman" w:hAnsi="Times New Roman"/>
          <w:sz w:val="22"/>
          <w:szCs w:val="22"/>
          <w:lang w:eastAsia="lt-LT"/>
        </w:rPr>
        <w:t xml:space="preserve">palaipsniui ją didins arba mažins. </w:t>
      </w:r>
    </w:p>
    <w:p w:rsidR="00D4059B" w:rsidRDefault="00D4059B" w:rsidP="00D4059B">
      <w:pPr>
        <w:rPr>
          <w:rFonts w:ascii="Times New Roman" w:hAnsi="Times New Roman"/>
          <w:i/>
          <w:sz w:val="22"/>
          <w:szCs w:val="22"/>
          <w:lang w:eastAsia="lt-LT"/>
        </w:rPr>
      </w:pPr>
    </w:p>
    <w:p w:rsidR="00D4059B" w:rsidRPr="00715BBC" w:rsidRDefault="00D4059B" w:rsidP="00D4059B">
      <w:pPr>
        <w:rPr>
          <w:rFonts w:ascii="Times New Roman" w:hAnsi="Times New Roman"/>
          <w:b/>
          <w:sz w:val="22"/>
          <w:szCs w:val="22"/>
          <w:lang w:eastAsia="lt-LT"/>
        </w:rPr>
      </w:pPr>
    </w:p>
    <w:p w:rsidR="00D4059B" w:rsidRPr="00715BBC" w:rsidRDefault="00D4059B" w:rsidP="00D4059B">
      <w:pPr>
        <w:rPr>
          <w:rFonts w:ascii="Times New Roman" w:hAnsi="Times New Roman"/>
          <w:i/>
          <w:sz w:val="22"/>
          <w:szCs w:val="22"/>
          <w:lang w:eastAsia="lt-LT"/>
        </w:rPr>
      </w:pPr>
      <w:r w:rsidRPr="00715BBC">
        <w:rPr>
          <w:rFonts w:ascii="Times New Roman" w:hAnsi="Times New Roman"/>
          <w:i/>
          <w:sz w:val="22"/>
          <w:szCs w:val="22"/>
          <w:lang w:eastAsia="lt-LT"/>
        </w:rPr>
        <w:t>Suaugusiesiems</w:t>
      </w:r>
    </w:p>
    <w:p w:rsidR="00D4059B" w:rsidRPr="00142AB4" w:rsidRDefault="00D4059B" w:rsidP="00D4059B">
      <w:pPr>
        <w:tabs>
          <w:tab w:val="left" w:pos="567"/>
        </w:tabs>
        <w:rPr>
          <w:rFonts w:ascii="Times New Roman" w:hAnsi="Times New Roman"/>
          <w:sz w:val="22"/>
          <w:szCs w:val="22"/>
        </w:rPr>
      </w:pPr>
      <w:r w:rsidRPr="006C55B7">
        <w:rPr>
          <w:rFonts w:ascii="Times New Roman" w:hAnsi="Times New Roman"/>
          <w:sz w:val="22"/>
          <w:szCs w:val="22"/>
        </w:rPr>
        <w:t xml:space="preserve">Vienkartinė dozė turi būti nedidesnė kaip10 mg. </w:t>
      </w:r>
      <w:r>
        <w:rPr>
          <w:rFonts w:ascii="Times New Roman" w:hAnsi="Times New Roman"/>
          <w:sz w:val="22"/>
          <w:szCs w:val="22"/>
        </w:rPr>
        <w:t xml:space="preserve">SEDUXEN </w:t>
      </w:r>
      <w:r w:rsidRPr="006C55B7">
        <w:rPr>
          <w:rFonts w:ascii="Times New Roman" w:hAnsi="Times New Roman"/>
          <w:sz w:val="22"/>
          <w:szCs w:val="22"/>
        </w:rPr>
        <w:t xml:space="preserve">vartojamas kiek galima trumpiau. Paciento būklę ir būtinybę gydyti </w:t>
      </w:r>
      <w:proofErr w:type="spellStart"/>
      <w:r w:rsidRPr="006C55B7">
        <w:rPr>
          <w:rFonts w:ascii="Times New Roman" w:hAnsi="Times New Roman"/>
          <w:sz w:val="22"/>
          <w:szCs w:val="22"/>
        </w:rPr>
        <w:t>diazepamu</w:t>
      </w:r>
      <w:proofErr w:type="spellEnd"/>
      <w:r w:rsidRPr="006C55B7">
        <w:rPr>
          <w:rFonts w:ascii="Times New Roman" w:hAnsi="Times New Roman"/>
          <w:sz w:val="22"/>
          <w:szCs w:val="22"/>
        </w:rPr>
        <w:t xml:space="preserve"> reikia reguliariai įvertinti i</w:t>
      </w:r>
      <w:r w:rsidRPr="00142AB4">
        <w:rPr>
          <w:rFonts w:ascii="Times New Roman" w:hAnsi="Times New Roman"/>
          <w:sz w:val="22"/>
          <w:szCs w:val="22"/>
        </w:rPr>
        <w:t>š naujo, ypač tada, kai simptomai praeina. Gydyti vaistu ilgiau kaip 8-12 savaičių, įskaitant dozės mažinimo laiką, negalima.</w:t>
      </w:r>
    </w:p>
    <w:p w:rsidR="00D4059B" w:rsidRPr="001C4A11" w:rsidRDefault="00D4059B" w:rsidP="00D4059B">
      <w:pPr>
        <w:tabs>
          <w:tab w:val="left" w:pos="567"/>
        </w:tabs>
        <w:rPr>
          <w:rFonts w:ascii="Times New Roman" w:hAnsi="Times New Roman"/>
          <w:i/>
          <w:sz w:val="22"/>
          <w:szCs w:val="22"/>
        </w:rPr>
      </w:pPr>
    </w:p>
    <w:p w:rsidR="00D4059B" w:rsidRPr="00071E84" w:rsidRDefault="00D4059B" w:rsidP="00D4059B">
      <w:pPr>
        <w:tabs>
          <w:tab w:val="left" w:pos="567"/>
        </w:tabs>
        <w:rPr>
          <w:rFonts w:ascii="Times New Roman" w:hAnsi="Times New Roman"/>
          <w:sz w:val="22"/>
          <w:szCs w:val="22"/>
        </w:rPr>
      </w:pPr>
      <w:r w:rsidRPr="001C4A11">
        <w:rPr>
          <w:rFonts w:ascii="Times New Roman" w:hAnsi="Times New Roman"/>
          <w:i/>
          <w:sz w:val="22"/>
          <w:szCs w:val="22"/>
        </w:rPr>
        <w:t>Trumpalaikis sunkaus nerimo, stiprios baimės ir sujaudinimo gydymas:</w:t>
      </w:r>
      <w:r w:rsidRPr="001C4A11">
        <w:rPr>
          <w:rFonts w:ascii="Times New Roman" w:hAnsi="Times New Roman"/>
          <w:sz w:val="22"/>
          <w:szCs w:val="22"/>
        </w:rPr>
        <w:t xml:space="preserve"> įprastinė vienkartinė dozė yra 5 mg, įprasti</w:t>
      </w:r>
      <w:r w:rsidRPr="00071E84">
        <w:rPr>
          <w:rFonts w:ascii="Times New Roman" w:hAnsi="Times New Roman"/>
          <w:sz w:val="22"/>
          <w:szCs w:val="22"/>
        </w:rPr>
        <w:t>nė paros dozė yra 5-20 mg.</w:t>
      </w:r>
    </w:p>
    <w:p w:rsidR="00D4059B" w:rsidRPr="00071E84" w:rsidRDefault="00D4059B" w:rsidP="00D4059B">
      <w:pPr>
        <w:pStyle w:val="Pagrindinistekstas2"/>
        <w:tabs>
          <w:tab w:val="left" w:pos="567"/>
        </w:tabs>
        <w:spacing w:after="0" w:line="240" w:lineRule="auto"/>
        <w:rPr>
          <w:rFonts w:ascii="Times New Roman" w:hAnsi="Times New Roman"/>
          <w:sz w:val="22"/>
          <w:szCs w:val="22"/>
        </w:rPr>
      </w:pPr>
    </w:p>
    <w:p w:rsidR="00D4059B" w:rsidRPr="00F3510E" w:rsidRDefault="00D4059B" w:rsidP="00D4059B">
      <w:pPr>
        <w:rPr>
          <w:rFonts w:ascii="Times New Roman" w:hAnsi="Times New Roman"/>
          <w:sz w:val="22"/>
          <w:szCs w:val="22"/>
          <w:lang w:eastAsia="lt-LT"/>
        </w:rPr>
      </w:pPr>
      <w:r w:rsidRPr="009324CB">
        <w:rPr>
          <w:rFonts w:ascii="Times New Roman" w:hAnsi="Times New Roman"/>
          <w:i/>
          <w:iCs/>
          <w:sz w:val="22"/>
          <w:szCs w:val="22"/>
        </w:rPr>
        <w:t>Papildomas epilepsijos gydymas</w:t>
      </w:r>
      <w:r w:rsidRPr="00F3510E">
        <w:rPr>
          <w:rFonts w:ascii="Times New Roman" w:hAnsi="Times New Roman"/>
          <w:sz w:val="22"/>
          <w:szCs w:val="22"/>
        </w:rPr>
        <w:t>: įprastinė vienkartinė dozė yra 5-10 mg, 2-4 kartus per parą.</w:t>
      </w:r>
      <w:r w:rsidRPr="00F3510E">
        <w:rPr>
          <w:rFonts w:ascii="Times New Roman" w:hAnsi="Times New Roman"/>
          <w:sz w:val="22"/>
          <w:szCs w:val="22"/>
          <w:lang w:eastAsia="lt-LT"/>
        </w:rPr>
        <w:t xml:space="preserve"> </w:t>
      </w:r>
    </w:p>
    <w:p w:rsidR="00D4059B" w:rsidRPr="00F3510E" w:rsidRDefault="00D4059B" w:rsidP="00D4059B">
      <w:pPr>
        <w:pStyle w:val="Pagrindinistekstas2"/>
        <w:tabs>
          <w:tab w:val="left" w:pos="567"/>
        </w:tabs>
        <w:spacing w:after="0" w:line="240" w:lineRule="auto"/>
        <w:rPr>
          <w:rFonts w:ascii="Times New Roman" w:hAnsi="Times New Roman"/>
          <w:sz w:val="22"/>
          <w:szCs w:val="22"/>
        </w:rPr>
      </w:pPr>
    </w:p>
    <w:p w:rsidR="00D4059B" w:rsidRPr="00F3510E" w:rsidRDefault="00D4059B" w:rsidP="00D4059B">
      <w:pPr>
        <w:pStyle w:val="Pagrindinistekstas2"/>
        <w:tabs>
          <w:tab w:val="left" w:pos="567"/>
        </w:tabs>
        <w:spacing w:after="0" w:line="240" w:lineRule="auto"/>
        <w:rPr>
          <w:rFonts w:ascii="Times New Roman" w:hAnsi="Times New Roman"/>
          <w:sz w:val="22"/>
          <w:szCs w:val="22"/>
        </w:rPr>
      </w:pPr>
      <w:r w:rsidRPr="00F3510E">
        <w:rPr>
          <w:rFonts w:ascii="Times New Roman" w:hAnsi="Times New Roman"/>
          <w:i/>
          <w:sz w:val="22"/>
          <w:szCs w:val="22"/>
        </w:rPr>
        <w:t>Papildomas simptominis alkoholinės abstinencijos ir baltosios karštligės gydymas</w:t>
      </w:r>
      <w:r w:rsidRPr="00F3510E">
        <w:rPr>
          <w:rFonts w:ascii="Times New Roman" w:hAnsi="Times New Roman"/>
          <w:i/>
          <w:iCs/>
          <w:sz w:val="22"/>
          <w:szCs w:val="22"/>
        </w:rPr>
        <w:t>:</w:t>
      </w:r>
      <w:r w:rsidRPr="00F3510E">
        <w:rPr>
          <w:rFonts w:ascii="Times New Roman" w:hAnsi="Times New Roman"/>
          <w:sz w:val="22"/>
          <w:szCs w:val="22"/>
        </w:rPr>
        <w:t xml:space="preserve"> įprastinė pradinė dozė yra 20–40 mg (4–8 tabletės) per parą; palaikomoji dozė – 15-20 mg (3–4 tabletės) per parą. Gydymas turi būti taikomas ligoninėje ir pacientas turi būti atidžiai stebimas.</w:t>
      </w:r>
    </w:p>
    <w:p w:rsidR="00D4059B" w:rsidRPr="00F3510E" w:rsidRDefault="00D4059B" w:rsidP="00D4059B">
      <w:pPr>
        <w:tabs>
          <w:tab w:val="left" w:pos="567"/>
        </w:tabs>
        <w:rPr>
          <w:rFonts w:ascii="Times New Roman" w:hAnsi="Times New Roman"/>
          <w:i/>
          <w:sz w:val="22"/>
          <w:szCs w:val="22"/>
        </w:rPr>
      </w:pPr>
    </w:p>
    <w:p w:rsidR="00D4059B" w:rsidRPr="00F3510E" w:rsidRDefault="00D4059B" w:rsidP="00D4059B">
      <w:pPr>
        <w:tabs>
          <w:tab w:val="left" w:pos="567"/>
        </w:tabs>
        <w:rPr>
          <w:rFonts w:ascii="Times New Roman" w:hAnsi="Times New Roman"/>
          <w:sz w:val="22"/>
          <w:szCs w:val="22"/>
        </w:rPr>
      </w:pPr>
      <w:r w:rsidRPr="00F3510E">
        <w:rPr>
          <w:rFonts w:ascii="Times New Roman" w:hAnsi="Times New Roman"/>
          <w:i/>
          <w:sz w:val="22"/>
          <w:szCs w:val="22"/>
        </w:rPr>
        <w:t>Skeleto raumenų spazmų lengvinimas</w:t>
      </w:r>
      <w:r w:rsidRPr="00F3510E">
        <w:rPr>
          <w:rFonts w:ascii="Times New Roman" w:hAnsi="Times New Roman"/>
          <w:i/>
          <w:iCs/>
          <w:sz w:val="22"/>
          <w:szCs w:val="22"/>
        </w:rPr>
        <w:t>:</w:t>
      </w:r>
      <w:r w:rsidRPr="00F3510E">
        <w:rPr>
          <w:rFonts w:ascii="Times New Roman" w:hAnsi="Times New Roman"/>
          <w:sz w:val="22"/>
          <w:szCs w:val="22"/>
        </w:rPr>
        <w:t xml:space="preserve"> 5–20 mg (1–4 tabletės) per parą.</w:t>
      </w:r>
    </w:p>
    <w:p w:rsidR="00D4059B" w:rsidRPr="00715BBC" w:rsidRDefault="00D4059B" w:rsidP="00D4059B">
      <w:pPr>
        <w:rPr>
          <w:rFonts w:ascii="Times New Roman" w:hAnsi="Times New Roman"/>
          <w:b/>
          <w:sz w:val="22"/>
          <w:szCs w:val="22"/>
          <w:lang w:eastAsia="lt-LT"/>
        </w:rPr>
      </w:pPr>
    </w:p>
    <w:p w:rsidR="00D4059B" w:rsidRPr="00715BBC" w:rsidRDefault="00D4059B" w:rsidP="00D4059B">
      <w:pPr>
        <w:rPr>
          <w:rFonts w:ascii="Times New Roman" w:hAnsi="Times New Roman"/>
          <w:i/>
          <w:sz w:val="22"/>
          <w:szCs w:val="22"/>
          <w:lang w:eastAsia="lt-LT"/>
        </w:rPr>
      </w:pPr>
      <w:r w:rsidRPr="00715BBC">
        <w:rPr>
          <w:rFonts w:ascii="Times New Roman" w:hAnsi="Times New Roman"/>
          <w:i/>
          <w:sz w:val="22"/>
          <w:szCs w:val="22"/>
          <w:lang w:eastAsia="lt-LT"/>
        </w:rPr>
        <w:t>Senyvi ir nusilpę pacientai</w:t>
      </w:r>
    </w:p>
    <w:p w:rsidR="00D4059B" w:rsidRPr="00715BBC" w:rsidRDefault="00D4059B" w:rsidP="00D4059B">
      <w:pPr>
        <w:pStyle w:val="BTEMEASMCA"/>
      </w:pPr>
      <w:r w:rsidRPr="00715BBC">
        <w:t>Jei esate senyvo amžiaus, galite būti jautresni SEDUXEN  poveikiui, todėl gydytojams skirs Jums gerokai mažesnę dozę. Dozė turi būti nedidesnė nei pusė įprastinės dozės.</w:t>
      </w:r>
    </w:p>
    <w:p w:rsidR="00D4059B" w:rsidRPr="006C55B7" w:rsidRDefault="00D4059B" w:rsidP="00D4059B">
      <w:pPr>
        <w:rPr>
          <w:rFonts w:ascii="Times New Roman" w:hAnsi="Times New Roman"/>
          <w:i/>
          <w:sz w:val="22"/>
          <w:szCs w:val="22"/>
          <w:lang w:eastAsia="lt-LT"/>
        </w:rPr>
      </w:pPr>
    </w:p>
    <w:p w:rsidR="00D4059B" w:rsidRPr="00142AB4" w:rsidRDefault="00D4059B" w:rsidP="00D4059B">
      <w:pPr>
        <w:ind w:left="567" w:hanging="567"/>
        <w:jc w:val="both"/>
        <w:rPr>
          <w:rFonts w:ascii="Times New Roman" w:hAnsi="Times New Roman"/>
          <w:i/>
          <w:sz w:val="22"/>
          <w:szCs w:val="22"/>
          <w:lang w:eastAsia="lt-LT"/>
        </w:rPr>
      </w:pPr>
      <w:r w:rsidRPr="00142AB4">
        <w:rPr>
          <w:rFonts w:ascii="Times New Roman" w:hAnsi="Times New Roman"/>
          <w:i/>
          <w:sz w:val="22"/>
          <w:szCs w:val="22"/>
          <w:lang w:eastAsia="lt-LT"/>
        </w:rPr>
        <w:t>Pacientams, kurių inkstų ar kepenų funkcija sutrikusi</w:t>
      </w:r>
    </w:p>
    <w:p w:rsidR="00D4059B" w:rsidRPr="001C4A11" w:rsidRDefault="00D4059B" w:rsidP="00D4059B">
      <w:pPr>
        <w:autoSpaceDE w:val="0"/>
        <w:autoSpaceDN w:val="0"/>
        <w:adjustRightInd w:val="0"/>
        <w:rPr>
          <w:rFonts w:ascii="Times New Roman" w:hAnsi="Times New Roman"/>
          <w:sz w:val="22"/>
          <w:szCs w:val="22"/>
        </w:rPr>
      </w:pPr>
      <w:r w:rsidRPr="001C4A11">
        <w:rPr>
          <w:rFonts w:ascii="Times New Roman" w:hAnsi="Times New Roman"/>
          <w:sz w:val="22"/>
          <w:szCs w:val="22"/>
        </w:rPr>
        <w:t>Pacientų, kuriems yra sunkus inkstų arba kepenų funkcijos sutrikimas, benzodiazepinais gydyti negalima, kadangi gali pasireikšti galvos smegenų veiklos sutrikimas. Pacientams sergantiems lėtinėmis kepenų ligomis, dozę reikia sumažinti.</w:t>
      </w:r>
    </w:p>
    <w:p w:rsidR="00D4059B" w:rsidRPr="00071E84" w:rsidRDefault="00D4059B" w:rsidP="00D4059B">
      <w:pPr>
        <w:autoSpaceDE w:val="0"/>
        <w:autoSpaceDN w:val="0"/>
        <w:adjustRightInd w:val="0"/>
        <w:rPr>
          <w:rFonts w:ascii="Times New Roman" w:hAnsi="Times New Roman"/>
          <w:sz w:val="22"/>
          <w:szCs w:val="22"/>
        </w:rPr>
      </w:pPr>
      <w:r w:rsidRPr="00071E84">
        <w:rPr>
          <w:rFonts w:ascii="Times New Roman" w:hAnsi="Times New Roman"/>
          <w:sz w:val="22"/>
          <w:szCs w:val="22"/>
        </w:rPr>
        <w:t>Pacientams, kurių sutrikusi inkstų funkcija, reikia laikytis įprastų atsargumo priemonių. Pacientams, kurių inkstų veikla sutrikusi, dozės koreguoti nereikia.</w:t>
      </w:r>
    </w:p>
    <w:p w:rsidR="00D4059B" w:rsidRPr="00071E84" w:rsidRDefault="00D4059B" w:rsidP="00D4059B">
      <w:pPr>
        <w:pStyle w:val="BTEMEASMCA"/>
      </w:pPr>
    </w:p>
    <w:p w:rsidR="00D4059B" w:rsidRPr="00F3510E" w:rsidRDefault="00D4059B" w:rsidP="00D4059B">
      <w:pPr>
        <w:pStyle w:val="PI-3EMEASMCA"/>
        <w:tabs>
          <w:tab w:val="left" w:pos="567"/>
        </w:tabs>
        <w:rPr>
          <w:rFonts w:ascii="Times New Roman" w:hAnsi="Times New Roman"/>
        </w:rPr>
      </w:pPr>
      <w:r w:rsidRPr="009324CB">
        <w:rPr>
          <w:rFonts w:ascii="Times New Roman" w:hAnsi="Times New Roman"/>
        </w:rPr>
        <w:t>Ką daryti pavartojus per didelę SEDUXEN d</w:t>
      </w:r>
      <w:r w:rsidRPr="00F3510E">
        <w:rPr>
          <w:rFonts w:ascii="Times New Roman" w:hAnsi="Times New Roman"/>
        </w:rPr>
        <w:t>ozę?</w:t>
      </w:r>
    </w:p>
    <w:p w:rsidR="00D4059B" w:rsidRPr="00F3510E" w:rsidRDefault="00D4059B" w:rsidP="00D4059B">
      <w:pPr>
        <w:rPr>
          <w:rFonts w:ascii="Times New Roman" w:hAnsi="Times New Roman"/>
          <w:sz w:val="22"/>
          <w:szCs w:val="22"/>
        </w:rPr>
      </w:pPr>
      <w:r w:rsidRPr="00F3510E">
        <w:rPr>
          <w:rFonts w:ascii="Times New Roman" w:hAnsi="Times New Roman"/>
          <w:sz w:val="22"/>
          <w:szCs w:val="22"/>
        </w:rPr>
        <w:t xml:space="preserve">Jei išgėrėte SEDUXEN  daugiau, nei paskyrė gydytojas, nedelsdami kreipkitės į skubios pagalbos skyrių. Būtina išsaugoti ir parodyti gydytojui visus vaistus (įskaitant pakuotę ir buteliuką), kuriuos galėjo vartoti pacientas. </w:t>
      </w:r>
    </w:p>
    <w:p w:rsidR="00D4059B" w:rsidRPr="007B0543" w:rsidRDefault="00D4059B" w:rsidP="00D4059B">
      <w:pPr>
        <w:overflowPunct w:val="0"/>
        <w:autoSpaceDE w:val="0"/>
        <w:autoSpaceDN w:val="0"/>
        <w:adjustRightInd w:val="0"/>
        <w:spacing w:after="60"/>
        <w:jc w:val="both"/>
        <w:textAlignment w:val="baseline"/>
        <w:rPr>
          <w:rFonts w:ascii="Times New Roman" w:hAnsi="Times New Roman"/>
          <w:b/>
          <w:sz w:val="22"/>
          <w:szCs w:val="22"/>
          <w:lang w:eastAsia="pl-PL"/>
        </w:rPr>
      </w:pPr>
      <w:r w:rsidRPr="007B0543">
        <w:rPr>
          <w:rFonts w:ascii="Times New Roman" w:hAnsi="Times New Roman"/>
          <w:b/>
          <w:sz w:val="22"/>
          <w:szCs w:val="22"/>
          <w:lang w:eastAsia="pl-PL"/>
        </w:rPr>
        <w:t>Perdozavimo požymiai:</w:t>
      </w:r>
    </w:p>
    <w:p w:rsidR="00D4059B" w:rsidRDefault="00D4059B" w:rsidP="00D4059B">
      <w:pPr>
        <w:overflowPunct w:val="0"/>
        <w:autoSpaceDE w:val="0"/>
        <w:autoSpaceDN w:val="0"/>
        <w:adjustRightInd w:val="0"/>
        <w:spacing w:after="60"/>
        <w:jc w:val="both"/>
        <w:textAlignment w:val="baseline"/>
        <w:rPr>
          <w:rFonts w:ascii="Times New Roman" w:hAnsi="Times New Roman"/>
          <w:sz w:val="22"/>
          <w:szCs w:val="22"/>
          <w:lang w:eastAsia="pl-PL"/>
        </w:rPr>
      </w:pPr>
      <w:r>
        <w:rPr>
          <w:rFonts w:ascii="Times New Roman" w:hAnsi="Times New Roman"/>
          <w:sz w:val="22"/>
          <w:szCs w:val="22"/>
          <w:lang w:eastAsia="pl-PL"/>
        </w:rPr>
        <w:t xml:space="preserve">Perdozavus gali atsirasti raumenų silpnumas, sumišimas arba nemiga, retais atvejais – susijaudinimo būsena, priešinga numatytam SEDUXEN poveikiui. Sunkaus perdozavimo atveju galimas sąmonės praradimas, kraujotakos ir kvėpavimo sutrikimai, kvėpavimo nepakankamumas. </w:t>
      </w:r>
    </w:p>
    <w:p w:rsidR="00D4059B" w:rsidRDefault="00D4059B" w:rsidP="00D4059B">
      <w:pPr>
        <w:overflowPunct w:val="0"/>
        <w:autoSpaceDE w:val="0"/>
        <w:autoSpaceDN w:val="0"/>
        <w:adjustRightInd w:val="0"/>
        <w:spacing w:after="60"/>
        <w:jc w:val="both"/>
        <w:textAlignment w:val="baseline"/>
        <w:rPr>
          <w:rFonts w:ascii="Times New Roman" w:hAnsi="Times New Roman"/>
          <w:sz w:val="22"/>
          <w:szCs w:val="22"/>
          <w:lang w:eastAsia="pl-PL"/>
        </w:rPr>
      </w:pPr>
      <w:r>
        <w:rPr>
          <w:rFonts w:ascii="Times New Roman" w:hAnsi="Times New Roman"/>
          <w:sz w:val="22"/>
          <w:szCs w:val="22"/>
          <w:lang w:eastAsia="pl-PL"/>
        </w:rPr>
        <w:t xml:space="preserve">Perdozavimo požymių gali atsirasti vartojant paskirtą SEDUXEN dozę kartu su kitais centrinę nervų sistemą veikiančiais vaistais (žr. skyrių „Kiti vaistai ir SEDUXEN). </w:t>
      </w:r>
    </w:p>
    <w:p w:rsidR="00D4059B" w:rsidRPr="00706354" w:rsidRDefault="00D4059B" w:rsidP="00D4059B">
      <w:pPr>
        <w:rPr>
          <w:rFonts w:ascii="Times New Roman" w:hAnsi="Times New Roman"/>
          <w:sz w:val="22"/>
          <w:szCs w:val="22"/>
          <w:lang w:eastAsia="pl-PL"/>
        </w:rPr>
      </w:pPr>
      <w:r w:rsidRPr="00706354">
        <w:rPr>
          <w:rFonts w:ascii="Times New Roman" w:hAnsi="Times New Roman"/>
          <w:sz w:val="22"/>
          <w:szCs w:val="22"/>
          <w:lang w:eastAsia="pl-PL"/>
        </w:rPr>
        <w:t>Įtarus perdozavimą arba pasireiškus p</w:t>
      </w:r>
      <w:r>
        <w:rPr>
          <w:rFonts w:ascii="Times New Roman" w:hAnsi="Times New Roman"/>
          <w:sz w:val="22"/>
          <w:szCs w:val="22"/>
          <w:lang w:eastAsia="pl-PL"/>
        </w:rPr>
        <w:t>e</w:t>
      </w:r>
      <w:r w:rsidRPr="00706354">
        <w:rPr>
          <w:rFonts w:ascii="Times New Roman" w:hAnsi="Times New Roman"/>
          <w:sz w:val="22"/>
          <w:szCs w:val="22"/>
          <w:lang w:eastAsia="pl-PL"/>
        </w:rPr>
        <w:t xml:space="preserve">rdozavimo požymiams, būtina nedelsiant informuoti gydytoją. </w:t>
      </w:r>
    </w:p>
    <w:p w:rsidR="00D4059B" w:rsidRPr="00F3510E" w:rsidRDefault="00D4059B" w:rsidP="00D4059B">
      <w:pPr>
        <w:pStyle w:val="PI-3EMEASMCA"/>
        <w:tabs>
          <w:tab w:val="left" w:pos="567"/>
        </w:tabs>
        <w:rPr>
          <w:rFonts w:ascii="Times New Roman" w:hAnsi="Times New Roman"/>
        </w:rPr>
      </w:pPr>
    </w:p>
    <w:p w:rsidR="00D4059B" w:rsidRPr="00F3510E" w:rsidRDefault="00D4059B" w:rsidP="00D4059B">
      <w:pPr>
        <w:pStyle w:val="PI-3EMEASMCA"/>
        <w:tabs>
          <w:tab w:val="left" w:pos="567"/>
        </w:tabs>
        <w:rPr>
          <w:rFonts w:ascii="Times New Roman" w:hAnsi="Times New Roman"/>
        </w:rPr>
      </w:pPr>
      <w:r w:rsidRPr="00F3510E">
        <w:rPr>
          <w:rFonts w:ascii="Times New Roman" w:hAnsi="Times New Roman"/>
        </w:rPr>
        <w:t>Pamiršus pavartoti SEDUXEN</w:t>
      </w:r>
    </w:p>
    <w:p w:rsidR="00D4059B" w:rsidRPr="00F3510E" w:rsidRDefault="00D4059B" w:rsidP="00D4059B">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Jei pamiršote laiku išgerti vaisto, atėjus sekančios dozės laikui, nevartokite dvigubos dozės, nes tai neišlygins praleistos dozės poveikio, be to, gali pasireikšti perdozavim</w:t>
      </w:r>
      <w:r>
        <w:rPr>
          <w:rFonts w:ascii="Times New Roman" w:hAnsi="Times New Roman"/>
          <w:color w:val="auto"/>
          <w:sz w:val="22"/>
          <w:szCs w:val="22"/>
        </w:rPr>
        <w:t>o simptomai</w:t>
      </w:r>
      <w:r w:rsidRPr="00F3510E">
        <w:rPr>
          <w:rFonts w:ascii="Times New Roman" w:hAnsi="Times New Roman"/>
          <w:color w:val="auto"/>
          <w:sz w:val="22"/>
          <w:szCs w:val="22"/>
        </w:rPr>
        <w:t>.</w:t>
      </w:r>
    </w:p>
    <w:p w:rsidR="00D4059B" w:rsidRPr="00F3510E" w:rsidRDefault="00D4059B" w:rsidP="00D4059B">
      <w:pPr>
        <w:pStyle w:val="BTEMEASMCA"/>
      </w:pPr>
    </w:p>
    <w:p w:rsidR="00D4059B" w:rsidRPr="00F3510E" w:rsidRDefault="00D4059B" w:rsidP="00D4059B">
      <w:pPr>
        <w:pStyle w:val="PI-3EMEASMCA"/>
        <w:tabs>
          <w:tab w:val="left" w:pos="567"/>
        </w:tabs>
        <w:rPr>
          <w:rFonts w:ascii="Times New Roman" w:hAnsi="Times New Roman"/>
        </w:rPr>
      </w:pPr>
      <w:r w:rsidRPr="00F3510E">
        <w:rPr>
          <w:rFonts w:ascii="Times New Roman" w:hAnsi="Times New Roman"/>
        </w:rPr>
        <w:t>Nustojus vartoti SEDUXEN</w:t>
      </w:r>
    </w:p>
    <w:p w:rsidR="00D4059B" w:rsidRPr="00927837" w:rsidRDefault="00D4059B" w:rsidP="00D4059B">
      <w:pPr>
        <w:pStyle w:val="BTEMEASMCA"/>
      </w:pPr>
      <w:r w:rsidRPr="00F3510E">
        <w:t xml:space="preserve">Nutraukus ilgalaikį gydymą, net po kelių savaičių gali atsirasti nutraukimo sindromo požymių (žr. skyrių </w:t>
      </w:r>
      <w:r>
        <w:rPr>
          <w:lang w:val="lt-LT"/>
        </w:rPr>
        <w:t>„</w:t>
      </w:r>
      <w:r w:rsidRPr="00F3510E">
        <w:rPr>
          <w:i/>
        </w:rPr>
        <w:t>Galimas šalutinis poveikis</w:t>
      </w:r>
      <w:r>
        <w:rPr>
          <w:i/>
          <w:lang w:val="lt-LT"/>
        </w:rPr>
        <w:t>“</w:t>
      </w:r>
      <w:r w:rsidRPr="00F3510E">
        <w:t>). Gydymą nutraukti galima tik nuolat gydytojui prižiūrint palaipsniui</w:t>
      </w:r>
      <w:r w:rsidRPr="00927837">
        <w:t xml:space="preserve"> mažinant dozę, kad būtų išvengta nutraukimo sindromo požymių.</w:t>
      </w:r>
    </w:p>
    <w:p w:rsidR="00D4059B" w:rsidRPr="00927837" w:rsidRDefault="00D4059B" w:rsidP="00D4059B">
      <w:pPr>
        <w:pStyle w:val="BTEMEASMCA"/>
      </w:pPr>
      <w:r w:rsidRPr="00927837">
        <w:t>Jeigu kiltų daugiau klausimų dėl šio vaisto vartojimo, kreipkitės į gydytoją arba vaistininką.</w:t>
      </w:r>
    </w:p>
    <w:p w:rsidR="00D4059B" w:rsidRPr="00927837" w:rsidRDefault="00D4059B" w:rsidP="00D4059B">
      <w:pPr>
        <w:pStyle w:val="BTEMEASMCA"/>
      </w:pPr>
    </w:p>
    <w:p w:rsidR="00D4059B" w:rsidRPr="00715BBC" w:rsidRDefault="00D4059B" w:rsidP="00D4059B">
      <w:pPr>
        <w:pStyle w:val="BTEMEASMCA"/>
      </w:pPr>
    </w:p>
    <w:p w:rsidR="00D4059B" w:rsidRPr="00715BBC" w:rsidRDefault="00D4059B" w:rsidP="00D4059B">
      <w:pPr>
        <w:pStyle w:val="PI-1EMEASMCA"/>
        <w:ind w:left="0" w:firstLine="0"/>
      </w:pPr>
      <w:bookmarkStart w:id="8" w:name="_Toc129243142"/>
      <w:bookmarkStart w:id="9" w:name="_Toc129243267"/>
      <w:r w:rsidRPr="00715BBC">
        <w:t>4.</w:t>
      </w:r>
      <w:r w:rsidRPr="00715BBC">
        <w:tab/>
        <w:t xml:space="preserve">Galimas šalutinis poveikis </w:t>
      </w:r>
      <w:bookmarkEnd w:id="8"/>
      <w:bookmarkEnd w:id="9"/>
    </w:p>
    <w:p w:rsidR="00D4059B" w:rsidRPr="00715BBC" w:rsidRDefault="00D4059B" w:rsidP="00D4059B">
      <w:pPr>
        <w:pStyle w:val="BTEMEASMCA"/>
      </w:pPr>
    </w:p>
    <w:p w:rsidR="00D4059B" w:rsidRPr="006C55B7" w:rsidRDefault="00D4059B" w:rsidP="00D4059B">
      <w:pPr>
        <w:pStyle w:val="BTEMEASMCA"/>
      </w:pPr>
      <w:r w:rsidRPr="006C55B7">
        <w:t>Šis vaistas, kaip ir visi kiti, gali sukelti šalutinį poveikį, nors jis pasireiškia ne visiems žmonėms.</w:t>
      </w:r>
    </w:p>
    <w:p w:rsidR="00D4059B" w:rsidRDefault="00D4059B" w:rsidP="00D4059B">
      <w:pPr>
        <w:tabs>
          <w:tab w:val="left" w:pos="567"/>
        </w:tabs>
        <w:rPr>
          <w:rFonts w:ascii="Times New Roman" w:hAnsi="Times New Roman"/>
          <w:sz w:val="22"/>
          <w:szCs w:val="22"/>
          <w:u w:val="single"/>
        </w:rPr>
      </w:pPr>
    </w:p>
    <w:p w:rsidR="00D4059B" w:rsidRPr="005F04F8" w:rsidRDefault="00D4059B" w:rsidP="00D4059B">
      <w:pPr>
        <w:tabs>
          <w:tab w:val="left" w:pos="567"/>
        </w:tabs>
        <w:rPr>
          <w:rFonts w:ascii="Times New Roman" w:hAnsi="Times New Roman"/>
          <w:sz w:val="22"/>
          <w:szCs w:val="22"/>
          <w:u w:val="single"/>
        </w:rPr>
      </w:pPr>
      <w:r>
        <w:rPr>
          <w:rFonts w:ascii="Times New Roman" w:hAnsi="Times New Roman"/>
          <w:sz w:val="22"/>
          <w:szCs w:val="22"/>
          <w:u w:val="single"/>
        </w:rPr>
        <w:t>Dauguma šalutinių poveikių priklauso nuo dozės.</w:t>
      </w:r>
    </w:p>
    <w:p w:rsidR="00D4059B" w:rsidRPr="001C4A11" w:rsidRDefault="00D4059B" w:rsidP="00D4059B">
      <w:pPr>
        <w:tabs>
          <w:tab w:val="left" w:pos="567"/>
        </w:tabs>
        <w:rPr>
          <w:rFonts w:ascii="Times New Roman" w:hAnsi="Times New Roman"/>
          <w:i/>
          <w:sz w:val="22"/>
          <w:szCs w:val="22"/>
        </w:rPr>
      </w:pPr>
    </w:p>
    <w:p w:rsidR="00D4059B" w:rsidRPr="00071E84" w:rsidRDefault="00D4059B" w:rsidP="00D4059B">
      <w:pPr>
        <w:tabs>
          <w:tab w:val="left" w:pos="567"/>
        </w:tabs>
        <w:rPr>
          <w:rFonts w:ascii="Times New Roman" w:hAnsi="Times New Roman"/>
          <w:i/>
          <w:sz w:val="22"/>
          <w:szCs w:val="22"/>
        </w:rPr>
      </w:pPr>
      <w:r w:rsidRPr="00071E84">
        <w:rPr>
          <w:rFonts w:ascii="Times New Roman" w:hAnsi="Times New Roman"/>
          <w:i/>
          <w:sz w:val="22"/>
          <w:szCs w:val="22"/>
        </w:rPr>
        <w:t xml:space="preserve">Retas šalutinis poveikis (pasireiškia </w:t>
      </w:r>
      <w:r>
        <w:rPr>
          <w:rFonts w:ascii="Times New Roman" w:hAnsi="Times New Roman"/>
          <w:i/>
          <w:sz w:val="22"/>
          <w:szCs w:val="22"/>
        </w:rPr>
        <w:t xml:space="preserve">rečiau </w:t>
      </w:r>
      <w:r w:rsidRPr="00071E84">
        <w:rPr>
          <w:rFonts w:ascii="Times New Roman" w:hAnsi="Times New Roman"/>
          <w:i/>
          <w:sz w:val="22"/>
          <w:szCs w:val="22"/>
        </w:rPr>
        <w:t>kaip 1 iš 1000</w:t>
      </w:r>
      <w:r>
        <w:rPr>
          <w:rFonts w:ascii="Times New Roman" w:hAnsi="Times New Roman"/>
          <w:i/>
          <w:sz w:val="22"/>
          <w:szCs w:val="22"/>
        </w:rPr>
        <w:t xml:space="preserve"> pacientų</w:t>
      </w:r>
      <w:r w:rsidRPr="00071E84">
        <w:rPr>
          <w:rFonts w:ascii="Times New Roman" w:hAnsi="Times New Roman"/>
          <w:i/>
          <w:sz w:val="22"/>
          <w:szCs w:val="22"/>
        </w:rPr>
        <w:t>)</w:t>
      </w:r>
      <w:r>
        <w:rPr>
          <w:rFonts w:ascii="Times New Roman" w:hAnsi="Times New Roman"/>
          <w:i/>
          <w:sz w:val="22"/>
          <w:szCs w:val="22"/>
        </w:rPr>
        <w:t>:</w:t>
      </w:r>
    </w:p>
    <w:p w:rsidR="00D4059B" w:rsidRDefault="00D4059B" w:rsidP="00D4059B">
      <w:pPr>
        <w:tabs>
          <w:tab w:val="left" w:pos="567"/>
        </w:tabs>
        <w:rPr>
          <w:rFonts w:ascii="Times New Roman" w:hAnsi="Times New Roman"/>
          <w:sz w:val="22"/>
          <w:szCs w:val="22"/>
        </w:rPr>
      </w:pPr>
      <w:r w:rsidRPr="00D82E2D">
        <w:rPr>
          <w:rFonts w:ascii="Times New Roman" w:hAnsi="Times New Roman"/>
          <w:sz w:val="22"/>
          <w:szCs w:val="22"/>
        </w:rPr>
        <w:t xml:space="preserve">sumišimas, pablogėjusi nuotaika, </w:t>
      </w:r>
      <w:r>
        <w:rPr>
          <w:rFonts w:ascii="Times New Roman" w:hAnsi="Times New Roman"/>
          <w:sz w:val="22"/>
          <w:szCs w:val="22"/>
        </w:rPr>
        <w:t xml:space="preserve">lytinio potraukio pokyčiai, agresyvumas, sujaudinimas, nerimas, haliucinacijos (nesamų dalykų jutimas), priešiškumas, </w:t>
      </w:r>
      <w:r w:rsidRPr="00255176">
        <w:rPr>
          <w:rFonts w:ascii="Times New Roman" w:hAnsi="Times New Roman"/>
          <w:sz w:val="22"/>
          <w:szCs w:val="22"/>
        </w:rPr>
        <w:t>asmenybės sutrikimas,</w:t>
      </w:r>
      <w:r>
        <w:rPr>
          <w:rFonts w:ascii="Times New Roman" w:hAnsi="Times New Roman"/>
          <w:sz w:val="22"/>
          <w:szCs w:val="22"/>
        </w:rPr>
        <w:t xml:space="preserve"> vegetacinės nervų sistemos sutrikimas, svaigulys, kalbėjimo sutrikimas, galvos skausmas, raumenų įsitempimo </w:t>
      </w:r>
      <w:proofErr w:type="spellStart"/>
      <w:r>
        <w:rPr>
          <w:rFonts w:ascii="Times New Roman" w:hAnsi="Times New Roman"/>
          <w:sz w:val="22"/>
          <w:szCs w:val="22"/>
        </w:rPr>
        <w:t>sumažėjimas,drebulys</w:t>
      </w:r>
      <w:proofErr w:type="spellEnd"/>
      <w:r>
        <w:rPr>
          <w:rFonts w:ascii="Times New Roman" w:hAnsi="Times New Roman"/>
          <w:sz w:val="22"/>
          <w:szCs w:val="22"/>
        </w:rPr>
        <w:t>, trumpalaikės atminties praradimas (</w:t>
      </w:r>
      <w:proofErr w:type="spellStart"/>
      <w:r>
        <w:rPr>
          <w:rFonts w:ascii="Times New Roman" w:hAnsi="Times New Roman"/>
          <w:sz w:val="22"/>
          <w:szCs w:val="22"/>
        </w:rPr>
        <w:t>anterogradinė</w:t>
      </w:r>
      <w:proofErr w:type="spellEnd"/>
      <w:r>
        <w:rPr>
          <w:rFonts w:ascii="Times New Roman" w:hAnsi="Times New Roman"/>
          <w:sz w:val="22"/>
          <w:szCs w:val="22"/>
        </w:rPr>
        <w:t xml:space="preserve"> amnezija),  </w:t>
      </w:r>
      <w:r w:rsidRPr="00D82E2D">
        <w:rPr>
          <w:rFonts w:ascii="Times New Roman" w:hAnsi="Times New Roman"/>
          <w:sz w:val="22"/>
          <w:szCs w:val="22"/>
        </w:rPr>
        <w:t xml:space="preserve">regos </w:t>
      </w:r>
      <w:r>
        <w:rPr>
          <w:rFonts w:ascii="Times New Roman" w:hAnsi="Times New Roman"/>
          <w:sz w:val="22"/>
          <w:szCs w:val="22"/>
        </w:rPr>
        <w:t>pažeid</w:t>
      </w:r>
      <w:r w:rsidRPr="00D82E2D">
        <w:rPr>
          <w:rFonts w:ascii="Times New Roman" w:hAnsi="Times New Roman"/>
          <w:sz w:val="22"/>
          <w:szCs w:val="22"/>
        </w:rPr>
        <w:t>imas</w:t>
      </w:r>
      <w:r>
        <w:rPr>
          <w:rFonts w:ascii="Times New Roman" w:hAnsi="Times New Roman"/>
          <w:sz w:val="22"/>
          <w:szCs w:val="22"/>
        </w:rPr>
        <w:t xml:space="preserve">, pulso </w:t>
      </w:r>
      <w:r w:rsidRPr="00D82E2D">
        <w:rPr>
          <w:rFonts w:ascii="Times New Roman" w:hAnsi="Times New Roman"/>
          <w:sz w:val="22"/>
          <w:szCs w:val="22"/>
        </w:rPr>
        <w:t>suretėjimas</w:t>
      </w:r>
      <w:r>
        <w:rPr>
          <w:rFonts w:ascii="Times New Roman" w:hAnsi="Times New Roman"/>
          <w:sz w:val="22"/>
          <w:szCs w:val="22"/>
        </w:rPr>
        <w:t xml:space="preserve">, kvėpavimo susilpnėjimas, </w:t>
      </w:r>
      <w:r w:rsidRPr="00D82E2D">
        <w:rPr>
          <w:rFonts w:ascii="Times New Roman" w:hAnsi="Times New Roman"/>
          <w:sz w:val="22"/>
          <w:szCs w:val="22"/>
        </w:rPr>
        <w:t>vidurių užkietėjimas,</w:t>
      </w:r>
      <w:r w:rsidRPr="0005041E">
        <w:rPr>
          <w:rFonts w:ascii="Times New Roman" w:hAnsi="Times New Roman"/>
          <w:sz w:val="22"/>
          <w:szCs w:val="22"/>
        </w:rPr>
        <w:t xml:space="preserve"> </w:t>
      </w:r>
      <w:r w:rsidRPr="00D82E2D">
        <w:rPr>
          <w:rFonts w:ascii="Times New Roman" w:hAnsi="Times New Roman"/>
          <w:sz w:val="22"/>
          <w:szCs w:val="22"/>
        </w:rPr>
        <w:t xml:space="preserve">burnos džiūvimas ar sustiprėjęs seilėtekis, </w:t>
      </w:r>
      <w:r>
        <w:rPr>
          <w:rFonts w:ascii="Times New Roman" w:hAnsi="Times New Roman"/>
          <w:sz w:val="22"/>
          <w:szCs w:val="22"/>
        </w:rPr>
        <w:t>pykinimas, odos bėrimas,</w:t>
      </w:r>
      <w:r w:rsidRPr="0005041E">
        <w:rPr>
          <w:rFonts w:ascii="Times New Roman" w:hAnsi="Times New Roman"/>
          <w:sz w:val="22"/>
          <w:szCs w:val="22"/>
        </w:rPr>
        <w:t xml:space="preserve"> </w:t>
      </w:r>
      <w:proofErr w:type="spellStart"/>
      <w:r>
        <w:rPr>
          <w:rFonts w:ascii="Times New Roman" w:hAnsi="Times New Roman"/>
          <w:sz w:val="22"/>
          <w:szCs w:val="22"/>
        </w:rPr>
        <w:t>egzantema</w:t>
      </w:r>
      <w:proofErr w:type="spellEnd"/>
      <w:r>
        <w:rPr>
          <w:rFonts w:ascii="Times New Roman" w:hAnsi="Times New Roman"/>
          <w:sz w:val="22"/>
          <w:szCs w:val="22"/>
        </w:rPr>
        <w:t xml:space="preserve"> (išplitęs bėrimas), </w:t>
      </w:r>
      <w:r w:rsidRPr="00D82E2D">
        <w:rPr>
          <w:rFonts w:ascii="Times New Roman" w:hAnsi="Times New Roman"/>
          <w:sz w:val="22"/>
          <w:szCs w:val="22"/>
        </w:rPr>
        <w:t xml:space="preserve">šlapimo nelaikymas, </w:t>
      </w:r>
      <w:proofErr w:type="spellStart"/>
      <w:r w:rsidRPr="00D82E2D">
        <w:rPr>
          <w:rFonts w:ascii="Times New Roman" w:hAnsi="Times New Roman"/>
          <w:sz w:val="22"/>
          <w:szCs w:val="22"/>
        </w:rPr>
        <w:t>šlapinimosi</w:t>
      </w:r>
      <w:proofErr w:type="spellEnd"/>
      <w:r w:rsidRPr="00D82E2D">
        <w:rPr>
          <w:rFonts w:ascii="Times New Roman" w:hAnsi="Times New Roman"/>
          <w:sz w:val="22"/>
          <w:szCs w:val="22"/>
        </w:rPr>
        <w:t xml:space="preserve"> pasunkėjimas</w:t>
      </w:r>
      <w:r>
        <w:rPr>
          <w:rFonts w:ascii="Times New Roman" w:hAnsi="Times New Roman"/>
          <w:sz w:val="22"/>
          <w:szCs w:val="22"/>
        </w:rPr>
        <w:t xml:space="preserve"> (šlapimo susilaikymas), nemiga.</w:t>
      </w:r>
    </w:p>
    <w:p w:rsidR="00D4059B" w:rsidRDefault="00D4059B" w:rsidP="00D4059B">
      <w:pPr>
        <w:tabs>
          <w:tab w:val="left" w:pos="567"/>
        </w:tabs>
        <w:rPr>
          <w:rFonts w:ascii="Times New Roman" w:hAnsi="Times New Roman"/>
          <w:sz w:val="22"/>
          <w:szCs w:val="22"/>
        </w:rPr>
      </w:pPr>
    </w:p>
    <w:p w:rsidR="00D4059B" w:rsidRPr="00CF1426" w:rsidRDefault="00D4059B" w:rsidP="00D4059B">
      <w:pPr>
        <w:tabs>
          <w:tab w:val="left" w:pos="567"/>
        </w:tabs>
        <w:rPr>
          <w:rFonts w:ascii="Times New Roman" w:hAnsi="Times New Roman"/>
          <w:i/>
          <w:sz w:val="22"/>
          <w:szCs w:val="22"/>
        </w:rPr>
      </w:pPr>
      <w:r>
        <w:rPr>
          <w:rFonts w:ascii="Times New Roman" w:hAnsi="Times New Roman"/>
          <w:i/>
          <w:sz w:val="22"/>
          <w:szCs w:val="22"/>
        </w:rPr>
        <w:t>Labai retas šalutinis poveikis</w:t>
      </w:r>
      <w:r w:rsidRPr="00CF1426">
        <w:rPr>
          <w:rFonts w:ascii="Times New Roman" w:hAnsi="Times New Roman"/>
          <w:i/>
          <w:sz w:val="22"/>
          <w:szCs w:val="22"/>
        </w:rPr>
        <w:t xml:space="preserve"> (pasireiškia </w:t>
      </w:r>
      <w:r>
        <w:rPr>
          <w:rFonts w:ascii="Times New Roman" w:hAnsi="Times New Roman"/>
          <w:i/>
          <w:sz w:val="22"/>
          <w:szCs w:val="22"/>
        </w:rPr>
        <w:t>reč</w:t>
      </w:r>
      <w:r w:rsidRPr="00CF1426">
        <w:rPr>
          <w:rFonts w:ascii="Times New Roman" w:hAnsi="Times New Roman"/>
          <w:i/>
          <w:sz w:val="22"/>
          <w:szCs w:val="22"/>
        </w:rPr>
        <w:t>iau kaip 1 iš 10</w:t>
      </w:r>
      <w:r>
        <w:rPr>
          <w:rFonts w:ascii="Times New Roman" w:hAnsi="Times New Roman"/>
          <w:i/>
          <w:sz w:val="22"/>
          <w:szCs w:val="22"/>
        </w:rPr>
        <w:t> </w:t>
      </w:r>
      <w:r w:rsidRPr="00CF1426">
        <w:rPr>
          <w:rFonts w:ascii="Times New Roman" w:hAnsi="Times New Roman"/>
          <w:i/>
          <w:sz w:val="22"/>
          <w:szCs w:val="22"/>
        </w:rPr>
        <w:t>00</w:t>
      </w:r>
      <w:r>
        <w:rPr>
          <w:rFonts w:ascii="Times New Roman" w:hAnsi="Times New Roman"/>
          <w:i/>
          <w:sz w:val="22"/>
          <w:szCs w:val="22"/>
        </w:rPr>
        <w:t>0 pacientų</w:t>
      </w:r>
      <w:r w:rsidRPr="00CF1426">
        <w:rPr>
          <w:rFonts w:ascii="Times New Roman" w:hAnsi="Times New Roman"/>
          <w:i/>
          <w:sz w:val="22"/>
          <w:szCs w:val="22"/>
        </w:rPr>
        <w:t>)</w:t>
      </w:r>
      <w:r>
        <w:rPr>
          <w:rFonts w:ascii="Times New Roman" w:hAnsi="Times New Roman"/>
          <w:i/>
          <w:sz w:val="22"/>
          <w:szCs w:val="22"/>
        </w:rPr>
        <w:t>:</w:t>
      </w:r>
    </w:p>
    <w:p w:rsidR="00D4059B" w:rsidRDefault="00D4059B" w:rsidP="00D4059B">
      <w:pPr>
        <w:tabs>
          <w:tab w:val="left" w:pos="567"/>
        </w:tabs>
        <w:rPr>
          <w:rFonts w:ascii="Times New Roman" w:hAnsi="Times New Roman"/>
          <w:sz w:val="22"/>
          <w:szCs w:val="22"/>
        </w:rPr>
      </w:pPr>
      <w:r>
        <w:rPr>
          <w:rFonts w:ascii="Times New Roman" w:hAnsi="Times New Roman"/>
          <w:sz w:val="22"/>
          <w:szCs w:val="22"/>
        </w:rPr>
        <w:t>Tam tikrų baltųjų kraujo kūnelių kiekio sumažėjimas (</w:t>
      </w:r>
      <w:proofErr w:type="spellStart"/>
      <w:r>
        <w:rPr>
          <w:rFonts w:ascii="Times New Roman" w:hAnsi="Times New Roman"/>
          <w:sz w:val="22"/>
          <w:szCs w:val="22"/>
        </w:rPr>
        <w:t>neutropenija</w:t>
      </w:r>
      <w:proofErr w:type="spellEnd"/>
      <w:r>
        <w:rPr>
          <w:rFonts w:ascii="Times New Roman" w:hAnsi="Times New Roman"/>
          <w:sz w:val="22"/>
          <w:szCs w:val="22"/>
        </w:rPr>
        <w:t>), gelta, tam tikrų k</w:t>
      </w:r>
      <w:r w:rsidRPr="00AB1D83">
        <w:rPr>
          <w:rFonts w:ascii="Times New Roman" w:hAnsi="Times New Roman"/>
          <w:sz w:val="22"/>
          <w:szCs w:val="22"/>
        </w:rPr>
        <w:t xml:space="preserve">epenų </w:t>
      </w:r>
      <w:r>
        <w:rPr>
          <w:rFonts w:ascii="Times New Roman" w:hAnsi="Times New Roman"/>
          <w:sz w:val="22"/>
          <w:szCs w:val="22"/>
        </w:rPr>
        <w:t>fermentų (</w:t>
      </w:r>
      <w:proofErr w:type="spellStart"/>
      <w:r>
        <w:rPr>
          <w:rFonts w:ascii="Times New Roman" w:hAnsi="Times New Roman"/>
          <w:sz w:val="22"/>
          <w:szCs w:val="22"/>
        </w:rPr>
        <w:t>transaminazių</w:t>
      </w:r>
      <w:proofErr w:type="spellEnd"/>
      <w:r>
        <w:rPr>
          <w:rFonts w:ascii="Times New Roman" w:hAnsi="Times New Roman"/>
          <w:sz w:val="22"/>
          <w:szCs w:val="22"/>
        </w:rPr>
        <w:t xml:space="preserve"> ir šarminės </w:t>
      </w:r>
      <w:proofErr w:type="spellStart"/>
      <w:r>
        <w:rPr>
          <w:rFonts w:ascii="Times New Roman" w:hAnsi="Times New Roman"/>
          <w:sz w:val="22"/>
          <w:szCs w:val="22"/>
        </w:rPr>
        <w:t>fosfatazės</w:t>
      </w:r>
      <w:proofErr w:type="spellEnd"/>
      <w:r>
        <w:rPr>
          <w:rFonts w:ascii="Times New Roman" w:hAnsi="Times New Roman"/>
          <w:sz w:val="22"/>
          <w:szCs w:val="22"/>
        </w:rPr>
        <w:t>) aktyvumo kraujyje padidėjimas.</w:t>
      </w:r>
    </w:p>
    <w:p w:rsidR="00D4059B" w:rsidRDefault="00D4059B" w:rsidP="00D4059B">
      <w:pPr>
        <w:tabs>
          <w:tab w:val="left" w:pos="567"/>
        </w:tabs>
        <w:rPr>
          <w:rFonts w:ascii="Times New Roman" w:hAnsi="Times New Roman"/>
          <w:sz w:val="22"/>
          <w:szCs w:val="22"/>
        </w:rPr>
      </w:pPr>
    </w:p>
    <w:p w:rsidR="00D4059B" w:rsidRPr="009122FA" w:rsidRDefault="00D4059B" w:rsidP="00D4059B">
      <w:pPr>
        <w:tabs>
          <w:tab w:val="left" w:pos="567"/>
        </w:tabs>
        <w:rPr>
          <w:rFonts w:ascii="Times New Roman" w:hAnsi="Times New Roman"/>
          <w:i/>
          <w:sz w:val="22"/>
          <w:szCs w:val="22"/>
        </w:rPr>
      </w:pPr>
      <w:r w:rsidRPr="009122FA">
        <w:rPr>
          <w:rFonts w:ascii="Times New Roman" w:hAnsi="Times New Roman"/>
          <w:i/>
          <w:sz w:val="22"/>
          <w:szCs w:val="22"/>
        </w:rPr>
        <w:t>Šalutini</w:t>
      </w:r>
      <w:r>
        <w:rPr>
          <w:rFonts w:ascii="Times New Roman" w:hAnsi="Times New Roman"/>
          <w:i/>
          <w:sz w:val="22"/>
          <w:szCs w:val="22"/>
        </w:rPr>
        <w:t>s</w:t>
      </w:r>
      <w:r w:rsidRPr="009122FA">
        <w:rPr>
          <w:rFonts w:ascii="Times New Roman" w:hAnsi="Times New Roman"/>
          <w:i/>
          <w:sz w:val="22"/>
          <w:szCs w:val="22"/>
        </w:rPr>
        <w:t xml:space="preserve"> poveikis, kurio dažnis nežinomas (negali būti įvertintas pagal turimus duomenis):</w:t>
      </w:r>
    </w:p>
    <w:p w:rsidR="00D4059B" w:rsidRDefault="00D4059B" w:rsidP="00D4059B">
      <w:pPr>
        <w:tabs>
          <w:tab w:val="left" w:pos="567"/>
        </w:tabs>
        <w:rPr>
          <w:rFonts w:ascii="Times New Roman" w:hAnsi="Times New Roman"/>
          <w:sz w:val="22"/>
          <w:szCs w:val="22"/>
        </w:rPr>
      </w:pPr>
      <w:r>
        <w:rPr>
          <w:rFonts w:ascii="Times New Roman" w:hAnsi="Times New Roman"/>
          <w:sz w:val="22"/>
          <w:szCs w:val="22"/>
        </w:rPr>
        <w:t>Valingų judesių koordinacijos nebuvimas (</w:t>
      </w:r>
      <w:proofErr w:type="spellStart"/>
      <w:r>
        <w:rPr>
          <w:rFonts w:ascii="Times New Roman" w:hAnsi="Times New Roman"/>
          <w:sz w:val="22"/>
          <w:szCs w:val="22"/>
        </w:rPr>
        <w:t>ataksija</w:t>
      </w:r>
      <w:proofErr w:type="spellEnd"/>
      <w:r>
        <w:rPr>
          <w:rFonts w:ascii="Times New Roman" w:hAnsi="Times New Roman"/>
          <w:sz w:val="22"/>
          <w:szCs w:val="22"/>
        </w:rPr>
        <w:t>), koordinacijos sutrikimas, padidėjęs raumenų įsitempimas, mieguistumas,</w:t>
      </w:r>
      <w:r w:rsidRPr="0005041E">
        <w:rPr>
          <w:rFonts w:ascii="Times New Roman" w:hAnsi="Times New Roman"/>
          <w:sz w:val="22"/>
          <w:szCs w:val="22"/>
        </w:rPr>
        <w:t xml:space="preserve"> </w:t>
      </w:r>
      <w:r w:rsidRPr="007B0543">
        <w:rPr>
          <w:rFonts w:ascii="Times New Roman" w:hAnsi="Times New Roman"/>
          <w:color w:val="000000"/>
          <w:sz w:val="22"/>
          <w:szCs w:val="22"/>
        </w:rPr>
        <w:t>ak</w:t>
      </w:r>
      <w:r w:rsidRPr="007B0543">
        <w:rPr>
          <w:rStyle w:val="st1"/>
          <w:rFonts w:ascii="Times New Roman" w:hAnsi="Times New Roman"/>
          <w:color w:val="000000"/>
          <w:sz w:val="22"/>
          <w:szCs w:val="22"/>
          <w:lang/>
        </w:rPr>
        <w:t xml:space="preserve">ies </w:t>
      </w:r>
      <w:r w:rsidRPr="007B0543">
        <w:rPr>
          <w:rStyle w:val="st1"/>
          <w:rFonts w:ascii="Times New Roman" w:hAnsi="Times New Roman"/>
          <w:color w:val="000000"/>
          <w:sz w:val="22"/>
          <w:szCs w:val="22"/>
        </w:rPr>
        <w:t>ne</w:t>
      </w:r>
      <w:r w:rsidRPr="007B0543">
        <w:rPr>
          <w:rStyle w:val="st1"/>
          <w:rFonts w:ascii="Times New Roman" w:hAnsi="Times New Roman"/>
          <w:color w:val="000000"/>
          <w:sz w:val="22"/>
          <w:szCs w:val="22"/>
          <w:lang/>
        </w:rPr>
        <w:t>gebėjimas taip kaitalioti savo laužiamąją gebą, kad aiškiai matytų įvairiai nutolusius daiktus</w:t>
      </w:r>
      <w:r>
        <w:rPr>
          <w:rStyle w:val="st1"/>
          <w:rFonts w:ascii="Times New Roman" w:hAnsi="Times New Roman"/>
          <w:color w:val="545454"/>
          <w:sz w:val="22"/>
          <w:szCs w:val="22"/>
        </w:rPr>
        <w:t xml:space="preserve"> (</w:t>
      </w:r>
      <w:proofErr w:type="spellStart"/>
      <w:r>
        <w:rPr>
          <w:rStyle w:val="st1"/>
          <w:rFonts w:ascii="Times New Roman" w:hAnsi="Times New Roman"/>
          <w:color w:val="545454"/>
          <w:sz w:val="22"/>
          <w:szCs w:val="22"/>
        </w:rPr>
        <w:t>a</w:t>
      </w:r>
      <w:r>
        <w:rPr>
          <w:rFonts w:ascii="Times New Roman" w:hAnsi="Times New Roman"/>
          <w:sz w:val="22"/>
          <w:szCs w:val="22"/>
        </w:rPr>
        <w:t>komodacijos</w:t>
      </w:r>
      <w:proofErr w:type="spellEnd"/>
      <w:r>
        <w:rPr>
          <w:rFonts w:ascii="Times New Roman" w:hAnsi="Times New Roman"/>
          <w:sz w:val="22"/>
          <w:szCs w:val="22"/>
        </w:rPr>
        <w:t xml:space="preserve"> sutrikimas), raumenų silpnumas, nuovargis. </w:t>
      </w:r>
    </w:p>
    <w:p w:rsidR="00D4059B" w:rsidRPr="00927837" w:rsidRDefault="00D4059B" w:rsidP="00D4059B">
      <w:pPr>
        <w:tabs>
          <w:tab w:val="left" w:pos="567"/>
        </w:tabs>
        <w:rPr>
          <w:rFonts w:ascii="Times New Roman" w:hAnsi="Times New Roman"/>
          <w:sz w:val="22"/>
          <w:szCs w:val="22"/>
        </w:rPr>
      </w:pPr>
    </w:p>
    <w:p w:rsidR="00D4059B" w:rsidRPr="00927837" w:rsidRDefault="00D4059B" w:rsidP="00D4059B">
      <w:pPr>
        <w:tabs>
          <w:tab w:val="left" w:pos="567"/>
        </w:tabs>
        <w:rPr>
          <w:rFonts w:ascii="Times New Roman" w:hAnsi="Times New Roman"/>
          <w:noProof/>
          <w:snapToGrid w:val="0"/>
          <w:sz w:val="22"/>
          <w:szCs w:val="22"/>
          <w:u w:val="single"/>
        </w:rPr>
      </w:pPr>
      <w:r w:rsidRPr="00927837">
        <w:rPr>
          <w:rFonts w:ascii="Times New Roman" w:hAnsi="Times New Roman"/>
          <w:noProof/>
          <w:snapToGrid w:val="0"/>
          <w:sz w:val="22"/>
          <w:szCs w:val="22"/>
          <w:u w:val="single"/>
        </w:rPr>
        <w:t>Atrinktų nepageidaujamų reakcijų apibūdinimas</w:t>
      </w:r>
    </w:p>
    <w:p w:rsidR="00D4059B" w:rsidRPr="00715BBC" w:rsidRDefault="00D4059B" w:rsidP="00D4059B">
      <w:pPr>
        <w:tabs>
          <w:tab w:val="left" w:pos="567"/>
        </w:tabs>
        <w:rPr>
          <w:rFonts w:ascii="Times New Roman" w:hAnsi="Times New Roman"/>
          <w:noProof/>
          <w:snapToGrid w:val="0"/>
          <w:sz w:val="22"/>
          <w:szCs w:val="22"/>
          <w:u w:val="single"/>
        </w:rPr>
      </w:pPr>
    </w:p>
    <w:p w:rsidR="00D4059B" w:rsidRPr="00715BBC" w:rsidRDefault="00D4059B" w:rsidP="00D4059B">
      <w:pPr>
        <w:tabs>
          <w:tab w:val="left" w:pos="567"/>
        </w:tabs>
        <w:rPr>
          <w:rFonts w:ascii="Times New Roman" w:hAnsi="Times New Roman"/>
          <w:sz w:val="22"/>
          <w:szCs w:val="22"/>
          <w:u w:val="single"/>
        </w:rPr>
      </w:pPr>
      <w:r w:rsidRPr="00715BBC">
        <w:rPr>
          <w:rFonts w:ascii="Times New Roman" w:hAnsi="Times New Roman"/>
          <w:sz w:val="22"/>
          <w:szCs w:val="22"/>
          <w:u w:val="single"/>
        </w:rPr>
        <w:t>Amnezija (atminties netekimas)</w:t>
      </w:r>
    </w:p>
    <w:p w:rsidR="00D4059B" w:rsidRPr="00715BBC" w:rsidRDefault="00D4059B" w:rsidP="00D4059B">
      <w:pPr>
        <w:tabs>
          <w:tab w:val="left" w:pos="567"/>
        </w:tabs>
        <w:rPr>
          <w:rFonts w:ascii="Times New Roman" w:hAnsi="Times New Roman"/>
          <w:sz w:val="22"/>
          <w:szCs w:val="22"/>
        </w:rPr>
      </w:pPr>
      <w:r w:rsidRPr="00715BBC">
        <w:rPr>
          <w:rFonts w:ascii="Times New Roman" w:hAnsi="Times New Roman"/>
          <w:sz w:val="22"/>
          <w:szCs w:val="22"/>
        </w:rPr>
        <w:t xml:space="preserve">Benzodiazepinai gali sukelti </w:t>
      </w:r>
      <w:r>
        <w:rPr>
          <w:rFonts w:ascii="Times New Roman" w:hAnsi="Times New Roman"/>
          <w:sz w:val="22"/>
          <w:szCs w:val="22"/>
        </w:rPr>
        <w:t>trumpalaikės atminties praradimą (</w:t>
      </w:r>
      <w:proofErr w:type="spellStart"/>
      <w:r w:rsidRPr="00715BBC">
        <w:rPr>
          <w:rFonts w:ascii="Times New Roman" w:hAnsi="Times New Roman"/>
          <w:sz w:val="22"/>
          <w:szCs w:val="22"/>
        </w:rPr>
        <w:t>anterogradinę</w:t>
      </w:r>
      <w:proofErr w:type="spellEnd"/>
      <w:r w:rsidRPr="00715BBC">
        <w:rPr>
          <w:rFonts w:ascii="Times New Roman" w:hAnsi="Times New Roman"/>
          <w:sz w:val="22"/>
          <w:szCs w:val="22"/>
        </w:rPr>
        <w:t xml:space="preserve"> amneziją</w:t>
      </w:r>
      <w:r>
        <w:rPr>
          <w:rFonts w:ascii="Times New Roman" w:hAnsi="Times New Roman"/>
          <w:sz w:val="22"/>
          <w:szCs w:val="22"/>
        </w:rPr>
        <w:t>)</w:t>
      </w:r>
      <w:r w:rsidRPr="00715BBC">
        <w:rPr>
          <w:rFonts w:ascii="Times New Roman" w:hAnsi="Times New Roman"/>
          <w:sz w:val="22"/>
          <w:szCs w:val="22"/>
        </w:rPr>
        <w:t xml:space="preserve">, </w:t>
      </w:r>
      <w:proofErr w:type="spellStart"/>
      <w:r w:rsidRPr="00715BBC">
        <w:rPr>
          <w:rFonts w:ascii="Times New Roman" w:hAnsi="Times New Roman"/>
          <w:sz w:val="22"/>
          <w:szCs w:val="22"/>
        </w:rPr>
        <w:t>t.y</w:t>
      </w:r>
      <w:proofErr w:type="spellEnd"/>
      <w:r w:rsidRPr="00715BBC">
        <w:rPr>
          <w:rFonts w:ascii="Times New Roman" w:hAnsi="Times New Roman"/>
          <w:sz w:val="22"/>
          <w:szCs w:val="22"/>
        </w:rPr>
        <w:t>. po vaisto pavartojimo lieka tam tikro laikotarpio atminties spraga.</w:t>
      </w:r>
    </w:p>
    <w:p w:rsidR="00D4059B" w:rsidRPr="006C55B7" w:rsidRDefault="00D4059B" w:rsidP="00D4059B">
      <w:pPr>
        <w:tabs>
          <w:tab w:val="left" w:pos="567"/>
        </w:tabs>
        <w:rPr>
          <w:rFonts w:ascii="Times New Roman" w:hAnsi="Times New Roman"/>
          <w:sz w:val="22"/>
          <w:szCs w:val="22"/>
        </w:rPr>
      </w:pPr>
    </w:p>
    <w:p w:rsidR="00D4059B" w:rsidRPr="00142AB4" w:rsidRDefault="00D4059B" w:rsidP="00D4059B">
      <w:pPr>
        <w:tabs>
          <w:tab w:val="left" w:pos="567"/>
        </w:tabs>
        <w:rPr>
          <w:rFonts w:ascii="Times New Roman" w:hAnsi="Times New Roman"/>
          <w:sz w:val="22"/>
          <w:szCs w:val="22"/>
          <w:u w:val="single"/>
        </w:rPr>
      </w:pPr>
      <w:r w:rsidRPr="00142AB4">
        <w:rPr>
          <w:rFonts w:ascii="Times New Roman" w:hAnsi="Times New Roman"/>
          <w:sz w:val="22"/>
          <w:szCs w:val="22"/>
          <w:u w:val="single"/>
        </w:rPr>
        <w:t>Depresija</w:t>
      </w:r>
    </w:p>
    <w:p w:rsidR="00D4059B" w:rsidRPr="001C4A11" w:rsidRDefault="00D4059B" w:rsidP="00D4059B">
      <w:pPr>
        <w:tabs>
          <w:tab w:val="left" w:pos="567"/>
        </w:tabs>
        <w:rPr>
          <w:rFonts w:ascii="Times New Roman" w:hAnsi="Times New Roman"/>
          <w:sz w:val="22"/>
          <w:szCs w:val="22"/>
        </w:rPr>
      </w:pPr>
      <w:r w:rsidRPr="001C4A11">
        <w:rPr>
          <w:rFonts w:ascii="Times New Roman" w:hAnsi="Times New Roman"/>
          <w:sz w:val="22"/>
          <w:szCs w:val="22"/>
        </w:rPr>
        <w:t xml:space="preserve">Vartojant benzodiazepinų, gali tapti pastebima anksčiau nenustatyta depresija. </w:t>
      </w:r>
    </w:p>
    <w:p w:rsidR="00D4059B" w:rsidRPr="001C4A11" w:rsidRDefault="00D4059B" w:rsidP="00D4059B">
      <w:pPr>
        <w:tabs>
          <w:tab w:val="left" w:pos="567"/>
        </w:tabs>
        <w:rPr>
          <w:rFonts w:ascii="Times New Roman" w:hAnsi="Times New Roman"/>
          <w:sz w:val="22"/>
          <w:szCs w:val="22"/>
        </w:rPr>
      </w:pPr>
    </w:p>
    <w:p w:rsidR="00D4059B" w:rsidRPr="00071E84" w:rsidRDefault="00D4059B" w:rsidP="00D4059B">
      <w:pPr>
        <w:tabs>
          <w:tab w:val="left" w:pos="567"/>
        </w:tabs>
        <w:rPr>
          <w:rFonts w:ascii="Times New Roman" w:hAnsi="Times New Roman"/>
          <w:sz w:val="22"/>
          <w:szCs w:val="22"/>
        </w:rPr>
      </w:pPr>
      <w:r w:rsidRPr="00071E84">
        <w:rPr>
          <w:rFonts w:ascii="Times New Roman" w:hAnsi="Times New Roman"/>
          <w:sz w:val="22"/>
          <w:szCs w:val="22"/>
          <w:u w:val="single"/>
        </w:rPr>
        <w:t>Psichinės ir paradoksinės reakcijos</w:t>
      </w:r>
    </w:p>
    <w:p w:rsidR="00D4059B" w:rsidRPr="004C7FE6" w:rsidRDefault="00D4059B" w:rsidP="00D4059B">
      <w:pPr>
        <w:tabs>
          <w:tab w:val="left" w:pos="567"/>
        </w:tabs>
        <w:rPr>
          <w:rFonts w:ascii="Times New Roman" w:hAnsi="Times New Roman"/>
          <w:sz w:val="22"/>
          <w:szCs w:val="22"/>
        </w:rPr>
      </w:pPr>
      <w:r w:rsidRPr="00071E84">
        <w:rPr>
          <w:rFonts w:ascii="Times New Roman" w:hAnsi="Times New Roman"/>
          <w:sz w:val="22"/>
          <w:szCs w:val="22"/>
        </w:rPr>
        <w:t xml:space="preserve">Kai kuriems benzodiazepinų vartojantiems pacientams, ypač senyviems, galimos psichinės ir paradoksinės reakcijos, pavyzdžiui, neramumas, </w:t>
      </w:r>
      <w:proofErr w:type="spellStart"/>
      <w:r w:rsidRPr="00071E84">
        <w:rPr>
          <w:rFonts w:ascii="Times New Roman" w:hAnsi="Times New Roman"/>
          <w:sz w:val="22"/>
          <w:szCs w:val="22"/>
        </w:rPr>
        <w:t>ažitacija</w:t>
      </w:r>
      <w:proofErr w:type="spellEnd"/>
      <w:r w:rsidRPr="00071E84">
        <w:rPr>
          <w:rFonts w:ascii="Times New Roman" w:hAnsi="Times New Roman"/>
          <w:sz w:val="22"/>
          <w:szCs w:val="22"/>
        </w:rPr>
        <w:t>, agresyvumas, įniršis, košmariški sapnai, haliucinacijos, psichozė</w:t>
      </w:r>
      <w:r w:rsidRPr="004C7FE6">
        <w:rPr>
          <w:rFonts w:ascii="Times New Roman" w:hAnsi="Times New Roman"/>
          <w:sz w:val="22"/>
          <w:szCs w:val="22"/>
        </w:rPr>
        <w:t>, netinkamas elgesys</w:t>
      </w:r>
      <w:r>
        <w:rPr>
          <w:rFonts w:ascii="Times New Roman" w:hAnsi="Times New Roman"/>
          <w:sz w:val="22"/>
          <w:szCs w:val="22"/>
        </w:rPr>
        <w:t xml:space="preserve">, sumišimas, dirglumas, manija, pyktis </w:t>
      </w:r>
      <w:r w:rsidRPr="004C7FE6">
        <w:rPr>
          <w:rFonts w:ascii="Times New Roman" w:hAnsi="Times New Roman"/>
          <w:sz w:val="22"/>
          <w:szCs w:val="22"/>
        </w:rPr>
        <w:t xml:space="preserve"> ir kitokie elgsenos sutrikimai. Tokiais atvejais vaisto vartojimą reikia nutraukti.</w:t>
      </w:r>
    </w:p>
    <w:p w:rsidR="00D4059B" w:rsidRDefault="00D4059B" w:rsidP="00D4059B">
      <w:pPr>
        <w:tabs>
          <w:tab w:val="left" w:pos="567"/>
        </w:tabs>
        <w:rPr>
          <w:rFonts w:ascii="Times New Roman" w:hAnsi="Times New Roman"/>
          <w:i/>
          <w:sz w:val="22"/>
          <w:szCs w:val="22"/>
        </w:rPr>
      </w:pPr>
    </w:p>
    <w:p w:rsidR="00D4059B" w:rsidRPr="009122FA" w:rsidRDefault="00D4059B" w:rsidP="00D4059B">
      <w:pPr>
        <w:tabs>
          <w:tab w:val="left" w:pos="567"/>
        </w:tabs>
        <w:rPr>
          <w:rFonts w:ascii="Times New Roman" w:hAnsi="Times New Roman"/>
          <w:i/>
          <w:sz w:val="22"/>
          <w:szCs w:val="22"/>
        </w:rPr>
      </w:pPr>
      <w:r w:rsidRPr="009122FA">
        <w:rPr>
          <w:rFonts w:ascii="Times New Roman" w:hAnsi="Times New Roman"/>
          <w:i/>
          <w:sz w:val="22"/>
          <w:szCs w:val="22"/>
        </w:rPr>
        <w:t>Priklausomybė ir nutraukimo simptomai</w:t>
      </w:r>
    </w:p>
    <w:p w:rsidR="00D4059B" w:rsidRPr="005F04F8" w:rsidRDefault="00D4059B" w:rsidP="00D4059B">
      <w:pPr>
        <w:tabs>
          <w:tab w:val="left" w:pos="567"/>
        </w:tabs>
        <w:rPr>
          <w:rFonts w:ascii="Times New Roman" w:hAnsi="Times New Roman"/>
          <w:sz w:val="22"/>
          <w:szCs w:val="22"/>
        </w:rPr>
      </w:pPr>
      <w:r>
        <w:rPr>
          <w:rFonts w:ascii="Times New Roman" w:hAnsi="Times New Roman"/>
          <w:sz w:val="22"/>
          <w:szCs w:val="22"/>
        </w:rPr>
        <w:t>Vartoja</w:t>
      </w:r>
      <w:r w:rsidRPr="005F04F8">
        <w:rPr>
          <w:rFonts w:ascii="Times New Roman" w:hAnsi="Times New Roman"/>
          <w:sz w:val="22"/>
          <w:szCs w:val="22"/>
        </w:rPr>
        <w:t>nt SEDUXEN , ypač jeigu j</w:t>
      </w:r>
      <w:r>
        <w:rPr>
          <w:rFonts w:ascii="Times New Roman" w:hAnsi="Times New Roman"/>
          <w:sz w:val="22"/>
          <w:szCs w:val="22"/>
        </w:rPr>
        <w:t>į</w:t>
      </w:r>
      <w:r w:rsidRPr="005F04F8">
        <w:rPr>
          <w:rFonts w:ascii="Times New Roman" w:hAnsi="Times New Roman"/>
          <w:sz w:val="22"/>
          <w:szCs w:val="22"/>
        </w:rPr>
        <w:t xml:space="preserve"> vartojate ilgai, gali atsirasti priklausomybė, dėl to staiga nustojus vartot</w:t>
      </w:r>
      <w:r>
        <w:rPr>
          <w:rFonts w:ascii="Times New Roman" w:hAnsi="Times New Roman"/>
          <w:sz w:val="22"/>
          <w:szCs w:val="22"/>
        </w:rPr>
        <w:t xml:space="preserve">i šį vaistą, </w:t>
      </w:r>
      <w:r w:rsidRPr="005F04F8">
        <w:rPr>
          <w:rFonts w:ascii="Times New Roman" w:hAnsi="Times New Roman"/>
          <w:sz w:val="22"/>
          <w:szCs w:val="22"/>
        </w:rPr>
        <w:t xml:space="preserve">galimi abstinencijos simptomai: </w:t>
      </w:r>
      <w:r>
        <w:rPr>
          <w:rFonts w:ascii="Times New Roman" w:hAnsi="Times New Roman"/>
          <w:sz w:val="22"/>
          <w:szCs w:val="22"/>
        </w:rPr>
        <w:t xml:space="preserve">apetito praradimas, </w:t>
      </w:r>
      <w:r w:rsidRPr="005F04F8">
        <w:rPr>
          <w:rFonts w:ascii="Times New Roman" w:hAnsi="Times New Roman"/>
          <w:sz w:val="22"/>
          <w:szCs w:val="22"/>
        </w:rPr>
        <w:t>nerimas, sąmonės sutrikimas (kliedesys)</w:t>
      </w:r>
      <w:r>
        <w:rPr>
          <w:rFonts w:ascii="Times New Roman" w:hAnsi="Times New Roman"/>
          <w:sz w:val="22"/>
          <w:szCs w:val="22"/>
        </w:rPr>
        <w:t xml:space="preserve">, </w:t>
      </w:r>
      <w:r w:rsidRPr="005F04F8">
        <w:rPr>
          <w:rFonts w:ascii="Times New Roman" w:hAnsi="Times New Roman"/>
          <w:sz w:val="22"/>
          <w:szCs w:val="22"/>
        </w:rPr>
        <w:t>nemiga,</w:t>
      </w:r>
      <w:r w:rsidRPr="00DC17CA">
        <w:rPr>
          <w:rFonts w:ascii="Times New Roman" w:hAnsi="Times New Roman"/>
          <w:sz w:val="22"/>
          <w:szCs w:val="22"/>
        </w:rPr>
        <w:t xml:space="preserve"> </w:t>
      </w:r>
      <w:r w:rsidRPr="005F04F8">
        <w:rPr>
          <w:rFonts w:ascii="Times New Roman" w:hAnsi="Times New Roman"/>
          <w:sz w:val="22"/>
          <w:szCs w:val="22"/>
        </w:rPr>
        <w:t>suvokimo sutrikimas (haliucinacijos), nerimastingumas</w:t>
      </w:r>
      <w:r>
        <w:rPr>
          <w:rFonts w:ascii="Times New Roman" w:hAnsi="Times New Roman"/>
          <w:sz w:val="22"/>
          <w:szCs w:val="22"/>
        </w:rPr>
        <w:t>, traukuliai,</w:t>
      </w:r>
      <w:r w:rsidRPr="007E0840">
        <w:rPr>
          <w:rFonts w:ascii="Times New Roman" w:hAnsi="Times New Roman"/>
          <w:sz w:val="22"/>
          <w:szCs w:val="22"/>
        </w:rPr>
        <w:t xml:space="preserve"> </w:t>
      </w:r>
      <w:r w:rsidRPr="005F04F8">
        <w:rPr>
          <w:rFonts w:ascii="Times New Roman" w:hAnsi="Times New Roman"/>
          <w:sz w:val="22"/>
          <w:szCs w:val="22"/>
        </w:rPr>
        <w:t>dėmesio sutrikimas</w:t>
      </w:r>
      <w:r>
        <w:rPr>
          <w:rFonts w:ascii="Times New Roman" w:hAnsi="Times New Roman"/>
          <w:sz w:val="22"/>
          <w:szCs w:val="22"/>
        </w:rPr>
        <w:t xml:space="preserve">, </w:t>
      </w:r>
      <w:r w:rsidRPr="005F04F8">
        <w:rPr>
          <w:rFonts w:ascii="Times New Roman" w:hAnsi="Times New Roman"/>
          <w:sz w:val="22"/>
          <w:szCs w:val="22"/>
        </w:rPr>
        <w:t>ūžimas ausyse</w:t>
      </w:r>
      <w:r>
        <w:rPr>
          <w:rFonts w:ascii="Times New Roman" w:hAnsi="Times New Roman"/>
          <w:sz w:val="22"/>
          <w:szCs w:val="22"/>
        </w:rPr>
        <w:t>,</w:t>
      </w:r>
      <w:r w:rsidRPr="005F04F8">
        <w:rPr>
          <w:rFonts w:ascii="Times New Roman" w:hAnsi="Times New Roman"/>
          <w:sz w:val="22"/>
          <w:szCs w:val="22"/>
        </w:rPr>
        <w:t xml:space="preserve"> galvos skausmas,</w:t>
      </w:r>
      <w:r>
        <w:rPr>
          <w:rFonts w:ascii="Times New Roman" w:hAnsi="Times New Roman"/>
          <w:sz w:val="22"/>
          <w:szCs w:val="22"/>
        </w:rPr>
        <w:t xml:space="preserve"> drebulys, </w:t>
      </w:r>
      <w:r w:rsidRPr="005F04F8">
        <w:rPr>
          <w:rFonts w:ascii="Times New Roman" w:hAnsi="Times New Roman"/>
          <w:sz w:val="22"/>
          <w:szCs w:val="22"/>
        </w:rPr>
        <w:t>padažnėjusio pulso pojūtis</w:t>
      </w:r>
      <w:r>
        <w:rPr>
          <w:rFonts w:ascii="Times New Roman" w:hAnsi="Times New Roman"/>
          <w:sz w:val="22"/>
          <w:szCs w:val="22"/>
        </w:rPr>
        <w:t xml:space="preserve">, pilvo skausmas, </w:t>
      </w:r>
      <w:r w:rsidRPr="005F04F8">
        <w:rPr>
          <w:rFonts w:ascii="Times New Roman" w:hAnsi="Times New Roman"/>
          <w:sz w:val="22"/>
          <w:szCs w:val="22"/>
        </w:rPr>
        <w:t xml:space="preserve"> pykinimas, </w:t>
      </w:r>
      <w:r>
        <w:rPr>
          <w:rFonts w:ascii="Times New Roman" w:hAnsi="Times New Roman"/>
          <w:sz w:val="22"/>
          <w:szCs w:val="22"/>
        </w:rPr>
        <w:t xml:space="preserve">vėmimas, </w:t>
      </w:r>
      <w:r w:rsidRPr="005F04F8">
        <w:rPr>
          <w:rFonts w:ascii="Times New Roman" w:hAnsi="Times New Roman"/>
          <w:sz w:val="22"/>
          <w:szCs w:val="22"/>
        </w:rPr>
        <w:t>prakaitavimas, spazmai,</w:t>
      </w:r>
      <w:r>
        <w:rPr>
          <w:rFonts w:ascii="Times New Roman" w:hAnsi="Times New Roman"/>
          <w:sz w:val="22"/>
          <w:szCs w:val="22"/>
        </w:rPr>
        <w:t xml:space="preserve"> dirglumas</w:t>
      </w:r>
      <w:r w:rsidRPr="005F04F8">
        <w:rPr>
          <w:rFonts w:ascii="Times New Roman" w:hAnsi="Times New Roman"/>
          <w:sz w:val="22"/>
          <w:szCs w:val="22"/>
        </w:rPr>
        <w:t>.</w:t>
      </w:r>
    </w:p>
    <w:p w:rsidR="00D4059B" w:rsidRPr="009324CB" w:rsidRDefault="00D4059B" w:rsidP="00D4059B">
      <w:pPr>
        <w:tabs>
          <w:tab w:val="left" w:pos="567"/>
        </w:tabs>
        <w:rPr>
          <w:rFonts w:ascii="Times New Roman" w:hAnsi="Times New Roman"/>
          <w:sz w:val="22"/>
          <w:szCs w:val="22"/>
        </w:rPr>
      </w:pPr>
    </w:p>
    <w:p w:rsidR="00D4059B" w:rsidRPr="00F3510E" w:rsidRDefault="00D4059B" w:rsidP="00D4059B">
      <w:pPr>
        <w:tabs>
          <w:tab w:val="left" w:pos="567"/>
        </w:tabs>
        <w:rPr>
          <w:rFonts w:ascii="Times New Roman" w:hAnsi="Times New Roman"/>
          <w:sz w:val="22"/>
          <w:szCs w:val="22"/>
        </w:rPr>
      </w:pPr>
    </w:p>
    <w:p w:rsidR="00D4059B" w:rsidRPr="00F3510E" w:rsidRDefault="00D4059B" w:rsidP="00D4059B">
      <w:pPr>
        <w:tabs>
          <w:tab w:val="left" w:pos="567"/>
        </w:tabs>
        <w:rPr>
          <w:rFonts w:ascii="Times New Roman" w:hAnsi="Times New Roman"/>
          <w:sz w:val="22"/>
          <w:szCs w:val="22"/>
        </w:rPr>
      </w:pPr>
      <w:r w:rsidRPr="00F3510E">
        <w:rPr>
          <w:rFonts w:ascii="Times New Roman" w:hAnsi="Times New Roman"/>
          <w:sz w:val="22"/>
          <w:szCs w:val="22"/>
        </w:rPr>
        <w:lastRenderedPageBreak/>
        <w:t>Bet kuris vaistas gali sukelti padidėjusio jautrumo reakcijas. Prieš pradėdami vartoti SEDUXEN</w:t>
      </w:r>
      <w:r>
        <w:rPr>
          <w:rFonts w:ascii="Times New Roman" w:hAnsi="Times New Roman"/>
          <w:sz w:val="22"/>
          <w:szCs w:val="22"/>
        </w:rPr>
        <w:t xml:space="preserve"> tablečių</w:t>
      </w:r>
      <w:r w:rsidRPr="00F3510E">
        <w:rPr>
          <w:rFonts w:ascii="Times New Roman" w:hAnsi="Times New Roman"/>
          <w:sz w:val="22"/>
          <w:szCs w:val="22"/>
        </w:rPr>
        <w:t xml:space="preserve">, pasakykite gydytojui, jei ankščiau Jums yra buvę alerginių reakcijų. Jei pavartojus SEDUXEN </w:t>
      </w:r>
      <w:r>
        <w:rPr>
          <w:rFonts w:ascii="Times New Roman" w:hAnsi="Times New Roman"/>
          <w:sz w:val="22"/>
          <w:szCs w:val="22"/>
        </w:rPr>
        <w:t xml:space="preserve">tablečių </w:t>
      </w:r>
      <w:r w:rsidRPr="00F3510E">
        <w:rPr>
          <w:rFonts w:ascii="Times New Roman" w:hAnsi="Times New Roman"/>
          <w:sz w:val="22"/>
          <w:szCs w:val="22"/>
        </w:rPr>
        <w:t xml:space="preserve">atsirastų odos </w:t>
      </w:r>
      <w:r w:rsidRPr="00927837">
        <w:rPr>
          <w:rFonts w:ascii="Times New Roman" w:hAnsi="Times New Roman"/>
          <w:sz w:val="22"/>
          <w:szCs w:val="22"/>
        </w:rPr>
        <w:t>išbėrimas, būtinai kreipkitės į gydytoją.</w:t>
      </w:r>
    </w:p>
    <w:p w:rsidR="00D4059B" w:rsidRPr="00F3510E" w:rsidRDefault="00D4059B" w:rsidP="00D4059B">
      <w:pPr>
        <w:tabs>
          <w:tab w:val="left" w:pos="567"/>
        </w:tabs>
        <w:rPr>
          <w:rFonts w:ascii="Times New Roman" w:hAnsi="Times New Roman"/>
          <w:b/>
          <w:noProof/>
          <w:snapToGrid w:val="0"/>
          <w:sz w:val="22"/>
          <w:szCs w:val="22"/>
        </w:rPr>
      </w:pPr>
    </w:p>
    <w:p w:rsidR="00D4059B" w:rsidRPr="00F3510E" w:rsidRDefault="00D4059B" w:rsidP="00D4059B">
      <w:pPr>
        <w:tabs>
          <w:tab w:val="left" w:pos="567"/>
        </w:tabs>
        <w:rPr>
          <w:rFonts w:ascii="Times New Roman" w:hAnsi="Times New Roman"/>
          <w:b/>
          <w:snapToGrid w:val="0"/>
          <w:sz w:val="22"/>
          <w:szCs w:val="22"/>
        </w:rPr>
      </w:pPr>
      <w:r w:rsidRPr="00F3510E">
        <w:rPr>
          <w:rFonts w:ascii="Times New Roman" w:hAnsi="Times New Roman"/>
          <w:b/>
          <w:noProof/>
          <w:snapToGrid w:val="0"/>
          <w:sz w:val="22"/>
          <w:szCs w:val="22"/>
        </w:rPr>
        <w:t>Pranešimas apie šalutinį poveikį</w:t>
      </w:r>
    </w:p>
    <w:p w:rsidR="00D4059B" w:rsidRPr="00F3510E" w:rsidRDefault="00D4059B" w:rsidP="00D4059B">
      <w:pPr>
        <w:tabs>
          <w:tab w:val="left" w:pos="567"/>
        </w:tabs>
        <w:spacing w:line="260" w:lineRule="exact"/>
        <w:ind w:right="-449"/>
        <w:rPr>
          <w:rFonts w:ascii="Times New Roman" w:hAnsi="Times New Roman"/>
          <w:noProof/>
          <w:snapToGrid w:val="0"/>
          <w:sz w:val="22"/>
          <w:szCs w:val="22"/>
        </w:rPr>
      </w:pPr>
      <w:r w:rsidRPr="00F3510E">
        <w:rPr>
          <w:rFonts w:ascii="Times New Roman" w:hAnsi="Times New Roman"/>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3510E">
        <w:rPr>
          <w:rFonts w:ascii="Times New Roman" w:hAnsi="Times New Roman"/>
          <w:snapToGrid w:val="0"/>
          <w:sz w:val="22"/>
          <w:szCs w:val="22"/>
          <w:lang w:eastAsia="zh-CN"/>
        </w:rPr>
        <w:t>elefonu 8 800 73568</w:t>
      </w:r>
      <w:r w:rsidRPr="00927837">
        <w:rPr>
          <w:rFonts w:ascii="Times New Roman" w:hAnsi="Times New Roman"/>
          <w:snapToGrid w:val="0"/>
          <w:sz w:val="22"/>
          <w:szCs w:val="22"/>
        </w:rPr>
        <w:t xml:space="preserve"> arba užpildyti interneto svetainėje </w:t>
      </w:r>
      <w:hyperlink r:id="rId5" w:history="1">
        <w:r w:rsidRPr="00F3510E">
          <w:rPr>
            <w:rFonts w:ascii="Times New Roman" w:eastAsia="SimSun" w:hAnsi="Times New Roman"/>
            <w:snapToGrid w:val="0"/>
            <w:color w:val="0000FF"/>
            <w:sz w:val="22"/>
            <w:szCs w:val="22"/>
            <w:u w:val="single"/>
          </w:rPr>
          <w:t>www.vvkt.lt</w:t>
        </w:r>
      </w:hyperlink>
      <w:r w:rsidRPr="00F3510E">
        <w:rPr>
          <w:rFonts w:ascii="Times New Roman" w:hAnsi="Times New Roman"/>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F3510E">
        <w:rPr>
          <w:rFonts w:ascii="Times New Roman" w:hAnsi="Times New Roman"/>
          <w:snapToGrid w:val="0"/>
          <w:sz w:val="22"/>
          <w:szCs w:val="22"/>
          <w:lang w:eastAsia="zh-CN"/>
        </w:rPr>
        <w:t xml:space="preserve">nemokamu </w:t>
      </w:r>
      <w:r w:rsidRPr="00F3510E">
        <w:rPr>
          <w:rFonts w:ascii="Times New Roman" w:hAnsi="Times New Roman"/>
          <w:snapToGrid w:val="0"/>
          <w:sz w:val="22"/>
          <w:szCs w:val="22"/>
        </w:rPr>
        <w:t>fakso numeriu 8 800 20131</w:t>
      </w:r>
      <w:r w:rsidRPr="00F3510E">
        <w:rPr>
          <w:rFonts w:ascii="Times New Roman" w:hAnsi="Times New Roman"/>
          <w:snapToGrid w:val="0"/>
          <w:sz w:val="22"/>
          <w:szCs w:val="22"/>
          <w:lang w:eastAsia="zh-CN"/>
        </w:rPr>
        <w:t xml:space="preserve">, </w:t>
      </w:r>
      <w:r w:rsidRPr="00927837">
        <w:rPr>
          <w:rFonts w:ascii="Times New Roman" w:hAnsi="Times New Roman"/>
          <w:snapToGrid w:val="0"/>
          <w:sz w:val="22"/>
          <w:szCs w:val="22"/>
        </w:rPr>
        <w:t xml:space="preserve">el. paštu </w:t>
      </w:r>
      <w:hyperlink r:id="rId6" w:history="1">
        <w:r w:rsidRPr="00F3510E">
          <w:rPr>
            <w:rFonts w:ascii="Times New Roman" w:eastAsia="SimSun" w:hAnsi="Times New Roman"/>
            <w:snapToGrid w:val="0"/>
            <w:color w:val="0000FF"/>
            <w:sz w:val="22"/>
            <w:szCs w:val="22"/>
            <w:u w:val="single"/>
          </w:rPr>
          <w:t>NepageidaujamaR@vvkt.lt</w:t>
        </w:r>
      </w:hyperlink>
      <w:r w:rsidRPr="00F3510E">
        <w:rPr>
          <w:rFonts w:ascii="Times New Roman" w:hAnsi="Times New Roman"/>
          <w:snapToGrid w:val="0"/>
          <w:sz w:val="22"/>
          <w:szCs w:val="22"/>
        </w:rPr>
        <w:t xml:space="preserve">, taip pat per Valstybinės vaistų kontrolės tarnybos prie Lietuvos Respublikos sveikatos apsaugos ministerijos interneto svetainę (adresu </w:t>
      </w:r>
      <w:hyperlink r:id="rId7" w:history="1">
        <w:r w:rsidRPr="00F3510E">
          <w:rPr>
            <w:rFonts w:ascii="Times New Roman" w:eastAsia="SimSun" w:hAnsi="Times New Roman"/>
            <w:snapToGrid w:val="0"/>
            <w:color w:val="0000FF"/>
            <w:sz w:val="22"/>
            <w:szCs w:val="22"/>
            <w:u w:val="single"/>
          </w:rPr>
          <w:t>http://www.vvkt.lt</w:t>
        </w:r>
      </w:hyperlink>
      <w:r w:rsidRPr="00F3510E">
        <w:rPr>
          <w:rFonts w:ascii="Times New Roman" w:hAnsi="Times New Roman"/>
          <w:snapToGrid w:val="0"/>
          <w:sz w:val="22"/>
          <w:szCs w:val="22"/>
        </w:rPr>
        <w:t>). Pranešdami apie šalutinį poveikį galite mums padėti gauti daugiau informacijos apie šio vaisto saugumą.</w:t>
      </w:r>
    </w:p>
    <w:p w:rsidR="00D4059B" w:rsidRPr="00F3510E" w:rsidRDefault="00D4059B" w:rsidP="00D4059B">
      <w:pPr>
        <w:pStyle w:val="BTEMEASMCA"/>
      </w:pPr>
    </w:p>
    <w:p w:rsidR="00D4059B" w:rsidRPr="00F3510E" w:rsidRDefault="00D4059B" w:rsidP="00D4059B">
      <w:pPr>
        <w:pStyle w:val="BTEMEASMCA"/>
      </w:pPr>
    </w:p>
    <w:p w:rsidR="00D4059B" w:rsidRPr="00927837" w:rsidRDefault="00D4059B" w:rsidP="00D4059B">
      <w:pPr>
        <w:pStyle w:val="PI-1EMEASMCA"/>
        <w:ind w:left="0" w:firstLine="0"/>
      </w:pPr>
      <w:bookmarkStart w:id="10" w:name="_Toc129243143"/>
      <w:bookmarkStart w:id="11" w:name="_Toc129243268"/>
      <w:r w:rsidRPr="00927837">
        <w:t>5.</w:t>
      </w:r>
      <w:r w:rsidRPr="00927837">
        <w:tab/>
        <w:t xml:space="preserve">Kaip laikyti SEDUXEN </w:t>
      </w:r>
      <w:bookmarkEnd w:id="10"/>
      <w:bookmarkEnd w:id="11"/>
    </w:p>
    <w:p w:rsidR="00D4059B" w:rsidRPr="00927837" w:rsidRDefault="00D4059B" w:rsidP="00D4059B">
      <w:pPr>
        <w:pStyle w:val="BTEMEASMCA"/>
      </w:pPr>
    </w:p>
    <w:p w:rsidR="00D4059B" w:rsidRPr="00927837" w:rsidRDefault="00D4059B" w:rsidP="00D4059B">
      <w:pPr>
        <w:pStyle w:val="BTEMEASMCA"/>
      </w:pPr>
      <w:r w:rsidRPr="00927837">
        <w:t>Šį vaistą laikykite vaikams nepastebimoje ir nepasiekiamoje vietoje.</w:t>
      </w:r>
    </w:p>
    <w:p w:rsidR="00D4059B" w:rsidRPr="00715BBC" w:rsidRDefault="00D4059B" w:rsidP="00D4059B">
      <w:pPr>
        <w:pStyle w:val="BTEMEASMCA"/>
      </w:pPr>
    </w:p>
    <w:p w:rsidR="00D4059B" w:rsidRPr="00F3510E" w:rsidRDefault="00D4059B" w:rsidP="00D4059B">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 xml:space="preserve">Lizdinę plokštelę laikyti išorinėje dėžutėje, kad vaistas būtų apsaugotas nuo šviesos. </w:t>
      </w:r>
    </w:p>
    <w:p w:rsidR="00D4059B" w:rsidRPr="00F3510E" w:rsidRDefault="00D4059B" w:rsidP="00D4059B">
      <w:pPr>
        <w:pStyle w:val="Pagrindinistekstas"/>
        <w:tabs>
          <w:tab w:val="left" w:pos="567"/>
        </w:tabs>
        <w:rPr>
          <w:rFonts w:ascii="Times New Roman" w:hAnsi="Times New Roman"/>
          <w:color w:val="auto"/>
          <w:sz w:val="22"/>
          <w:szCs w:val="22"/>
        </w:rPr>
      </w:pPr>
    </w:p>
    <w:p w:rsidR="00D4059B" w:rsidRPr="00F3510E" w:rsidRDefault="00D4059B" w:rsidP="00D4059B">
      <w:pPr>
        <w:pStyle w:val="BTEMEASMCA"/>
      </w:pPr>
      <w:r w:rsidRPr="00F3510E">
        <w:t>Ant dėžutės po “Tinka iki” ir lizdinės plokštelės nurodytam tinkamumo laikui pasibaigus, šio vaisto vartoti negalima. Vaistas tinkamas vartoti iki paskutinės nurodyto mėnesio dienos.</w:t>
      </w:r>
    </w:p>
    <w:p w:rsidR="00D4059B" w:rsidRPr="00F3510E" w:rsidRDefault="00D4059B" w:rsidP="00D4059B">
      <w:pPr>
        <w:pStyle w:val="BTEMEASMCA"/>
      </w:pPr>
    </w:p>
    <w:p w:rsidR="00D4059B" w:rsidRPr="00927837" w:rsidRDefault="00D4059B" w:rsidP="00D4059B">
      <w:pPr>
        <w:pStyle w:val="BTEMEASMCA"/>
      </w:pPr>
      <w:r w:rsidRPr="00F3510E">
        <w:t>Vaistų negalima  išmesti į kanalizaciją arba su buitinėmis atliekomis. Kaip išmesti nereikalingus vaistus, klauskite vaistininko. Šios priemonės padės apsaugoti aplinką.</w:t>
      </w:r>
    </w:p>
    <w:p w:rsidR="00D4059B" w:rsidRPr="00927837" w:rsidRDefault="00D4059B" w:rsidP="00D4059B">
      <w:pPr>
        <w:pStyle w:val="BTEMEASMCA"/>
      </w:pPr>
    </w:p>
    <w:p w:rsidR="00D4059B" w:rsidRPr="00927837" w:rsidRDefault="00D4059B" w:rsidP="00D4059B">
      <w:pPr>
        <w:pStyle w:val="BTEMEASMCA"/>
      </w:pPr>
    </w:p>
    <w:p w:rsidR="00D4059B" w:rsidRPr="00715BBC" w:rsidRDefault="00D4059B" w:rsidP="00D4059B">
      <w:pPr>
        <w:pStyle w:val="PI-1EMEASMCA"/>
        <w:ind w:left="0" w:firstLine="0"/>
      </w:pPr>
      <w:bookmarkStart w:id="12" w:name="_Toc129243144"/>
      <w:bookmarkStart w:id="13" w:name="_Toc129243269"/>
      <w:r w:rsidRPr="00715BBC">
        <w:t>6.</w:t>
      </w:r>
      <w:r w:rsidRPr="00715BBC">
        <w:tab/>
        <w:t xml:space="preserve">Pakuotės turinys ir kita informacija </w:t>
      </w:r>
      <w:bookmarkEnd w:id="12"/>
      <w:bookmarkEnd w:id="13"/>
    </w:p>
    <w:p w:rsidR="00D4059B" w:rsidRPr="00715BBC" w:rsidRDefault="00D4059B" w:rsidP="00D4059B">
      <w:pPr>
        <w:pStyle w:val="BTEMEASMCA"/>
      </w:pPr>
    </w:p>
    <w:p w:rsidR="00D4059B" w:rsidRPr="00715BBC" w:rsidRDefault="00D4059B" w:rsidP="00D4059B">
      <w:pPr>
        <w:pStyle w:val="PI-3EMEASMCA"/>
        <w:tabs>
          <w:tab w:val="left" w:pos="567"/>
        </w:tabs>
        <w:rPr>
          <w:rFonts w:ascii="Times New Roman" w:hAnsi="Times New Roman"/>
        </w:rPr>
      </w:pPr>
      <w:r w:rsidRPr="00715BBC">
        <w:rPr>
          <w:rFonts w:ascii="Times New Roman" w:hAnsi="Times New Roman"/>
        </w:rPr>
        <w:t>SEDUXEN sudėtis</w:t>
      </w:r>
    </w:p>
    <w:p w:rsidR="00D4059B" w:rsidRPr="00F3510E" w:rsidRDefault="00D4059B" w:rsidP="00D4059B">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 xml:space="preserve">- Veiklioji medžiaga yra </w:t>
      </w:r>
      <w:proofErr w:type="spellStart"/>
      <w:r w:rsidRPr="00F3510E">
        <w:rPr>
          <w:rFonts w:ascii="Times New Roman" w:hAnsi="Times New Roman"/>
          <w:color w:val="auto"/>
          <w:sz w:val="22"/>
          <w:szCs w:val="22"/>
        </w:rPr>
        <w:t>diazepamas</w:t>
      </w:r>
      <w:proofErr w:type="spellEnd"/>
      <w:r w:rsidRPr="00F3510E">
        <w:rPr>
          <w:rFonts w:ascii="Times New Roman" w:hAnsi="Times New Roman"/>
          <w:color w:val="auto"/>
          <w:sz w:val="22"/>
          <w:szCs w:val="22"/>
        </w:rPr>
        <w:t xml:space="preserve">. Kiekvienoje tabletėje yra 5 mg </w:t>
      </w:r>
      <w:proofErr w:type="spellStart"/>
      <w:r w:rsidRPr="00F3510E">
        <w:rPr>
          <w:rFonts w:ascii="Times New Roman" w:hAnsi="Times New Roman"/>
          <w:color w:val="auto"/>
          <w:sz w:val="22"/>
          <w:szCs w:val="22"/>
        </w:rPr>
        <w:t>diazepamo</w:t>
      </w:r>
      <w:proofErr w:type="spellEnd"/>
      <w:r w:rsidRPr="00F3510E">
        <w:rPr>
          <w:rFonts w:ascii="Times New Roman" w:hAnsi="Times New Roman"/>
          <w:color w:val="auto"/>
          <w:sz w:val="22"/>
          <w:szCs w:val="22"/>
        </w:rPr>
        <w:t>.</w:t>
      </w:r>
    </w:p>
    <w:p w:rsidR="00D4059B" w:rsidRPr="00F3510E" w:rsidRDefault="00D4059B" w:rsidP="00D4059B">
      <w:pPr>
        <w:tabs>
          <w:tab w:val="left" w:pos="567"/>
        </w:tabs>
        <w:rPr>
          <w:rFonts w:ascii="Times New Roman" w:hAnsi="Times New Roman"/>
          <w:sz w:val="22"/>
          <w:szCs w:val="22"/>
        </w:rPr>
      </w:pPr>
      <w:r w:rsidRPr="00F3510E">
        <w:rPr>
          <w:rFonts w:ascii="Times New Roman" w:hAnsi="Times New Roman"/>
          <w:sz w:val="22"/>
          <w:szCs w:val="22"/>
        </w:rPr>
        <w:t xml:space="preserve">- Pagalbinės medžiagos yra bevandenis koloidinis silicio dioksidas, magnio </w:t>
      </w:r>
      <w:proofErr w:type="spellStart"/>
      <w:r w:rsidRPr="00F3510E">
        <w:rPr>
          <w:rFonts w:ascii="Times New Roman" w:hAnsi="Times New Roman"/>
          <w:sz w:val="22"/>
          <w:szCs w:val="22"/>
        </w:rPr>
        <w:t>stearatas</w:t>
      </w:r>
      <w:proofErr w:type="spellEnd"/>
      <w:r w:rsidRPr="00F3510E">
        <w:rPr>
          <w:rFonts w:ascii="Times New Roman" w:hAnsi="Times New Roman"/>
          <w:sz w:val="22"/>
          <w:szCs w:val="22"/>
        </w:rPr>
        <w:t xml:space="preserve">, talkas, kukurūzų krakmolas ir laktozė </w:t>
      </w:r>
      <w:proofErr w:type="spellStart"/>
      <w:r w:rsidRPr="00F3510E">
        <w:rPr>
          <w:rFonts w:ascii="Times New Roman" w:hAnsi="Times New Roman"/>
          <w:sz w:val="22"/>
          <w:szCs w:val="22"/>
        </w:rPr>
        <w:t>monohidratas</w:t>
      </w:r>
      <w:proofErr w:type="spellEnd"/>
      <w:r w:rsidRPr="00F3510E">
        <w:rPr>
          <w:rFonts w:ascii="Times New Roman" w:hAnsi="Times New Roman"/>
          <w:sz w:val="22"/>
          <w:szCs w:val="22"/>
        </w:rPr>
        <w:t>.</w:t>
      </w:r>
    </w:p>
    <w:p w:rsidR="00D4059B" w:rsidRPr="00F3510E" w:rsidRDefault="00D4059B" w:rsidP="00D4059B">
      <w:pPr>
        <w:pStyle w:val="BTEMEASMCA"/>
      </w:pPr>
    </w:p>
    <w:p w:rsidR="00D4059B" w:rsidRPr="00F3510E" w:rsidRDefault="00D4059B" w:rsidP="00D4059B">
      <w:pPr>
        <w:pStyle w:val="PI-3EMEASMCA"/>
        <w:tabs>
          <w:tab w:val="left" w:pos="567"/>
        </w:tabs>
        <w:rPr>
          <w:rFonts w:ascii="Times New Roman" w:hAnsi="Times New Roman"/>
          <w:bCs w:val="0"/>
        </w:rPr>
      </w:pPr>
      <w:r w:rsidRPr="00F3510E">
        <w:rPr>
          <w:rFonts w:ascii="Times New Roman" w:hAnsi="Times New Roman"/>
        </w:rPr>
        <w:t>SEDUXEN išvaizda ir kiekis pakuotėje</w:t>
      </w:r>
    </w:p>
    <w:p w:rsidR="00D4059B" w:rsidRPr="00927837" w:rsidRDefault="00D4059B" w:rsidP="00D4059B">
      <w:pPr>
        <w:tabs>
          <w:tab w:val="left" w:pos="567"/>
        </w:tabs>
        <w:rPr>
          <w:rFonts w:ascii="Times New Roman" w:hAnsi="Times New Roman"/>
          <w:bCs/>
          <w:sz w:val="22"/>
          <w:szCs w:val="22"/>
        </w:rPr>
      </w:pPr>
      <w:r w:rsidRPr="00927837">
        <w:rPr>
          <w:rFonts w:ascii="Times New Roman" w:hAnsi="Times New Roman"/>
          <w:bCs/>
          <w:sz w:val="22"/>
          <w:szCs w:val="22"/>
        </w:rPr>
        <w:t>Beveik baltos, disko formos tabletės, kurių vienoje pusėje yra užrašas “SEDUXEN”, kitoje – “5 mg”.</w:t>
      </w:r>
    </w:p>
    <w:p w:rsidR="00D4059B" w:rsidRPr="00F3510E" w:rsidRDefault="00D4059B" w:rsidP="00D4059B">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SEDUXEN tiekiamas lizdinėse plokštelėse. Kartono dėžutėje yra 20 tablečių.</w:t>
      </w:r>
    </w:p>
    <w:p w:rsidR="00D4059B" w:rsidRPr="00F3510E" w:rsidRDefault="00D4059B" w:rsidP="00D4059B">
      <w:pPr>
        <w:pStyle w:val="BTEMEASMCA"/>
      </w:pPr>
    </w:p>
    <w:p w:rsidR="00D4059B" w:rsidRPr="00F3510E" w:rsidRDefault="00D4059B" w:rsidP="00D4059B">
      <w:pPr>
        <w:pStyle w:val="PI-3EMEASMCA"/>
        <w:tabs>
          <w:tab w:val="left" w:pos="567"/>
        </w:tabs>
        <w:rPr>
          <w:rFonts w:ascii="Times New Roman" w:hAnsi="Times New Roman"/>
        </w:rPr>
      </w:pPr>
      <w:r w:rsidRPr="00F3510E">
        <w:rPr>
          <w:rFonts w:ascii="Times New Roman" w:hAnsi="Times New Roman"/>
        </w:rPr>
        <w:t>Registruotojas ir gamintojas</w:t>
      </w:r>
    </w:p>
    <w:p w:rsidR="00D4059B" w:rsidRPr="00F3510E" w:rsidRDefault="00D4059B" w:rsidP="00D4059B">
      <w:pPr>
        <w:tabs>
          <w:tab w:val="left" w:pos="567"/>
        </w:tabs>
        <w:ind w:right="28"/>
        <w:rPr>
          <w:rFonts w:ascii="Times New Roman" w:eastAsia="Arial Unicode MS" w:hAnsi="Times New Roman"/>
          <w:noProof/>
          <w:sz w:val="22"/>
          <w:szCs w:val="22"/>
        </w:rPr>
      </w:pPr>
      <w:r w:rsidRPr="00F3510E">
        <w:rPr>
          <w:rFonts w:ascii="Times New Roman" w:eastAsia="Arial Unicode MS" w:hAnsi="Times New Roman"/>
          <w:noProof/>
          <w:sz w:val="22"/>
          <w:szCs w:val="22"/>
        </w:rPr>
        <w:t>Gedeon Richter Plc.</w:t>
      </w:r>
    </w:p>
    <w:p w:rsidR="00D4059B" w:rsidRPr="00F3510E" w:rsidRDefault="00D4059B" w:rsidP="00D4059B">
      <w:pPr>
        <w:pStyle w:val="Pavadinimas"/>
        <w:tabs>
          <w:tab w:val="left" w:pos="567"/>
        </w:tabs>
        <w:jc w:val="left"/>
        <w:rPr>
          <w:rFonts w:ascii="Times New Roman" w:hAnsi="Times New Roman"/>
          <w:sz w:val="22"/>
          <w:szCs w:val="22"/>
        </w:rPr>
      </w:pPr>
      <w:proofErr w:type="spellStart"/>
      <w:r w:rsidRPr="00F3510E">
        <w:rPr>
          <w:rFonts w:ascii="Times New Roman" w:hAnsi="Times New Roman"/>
          <w:sz w:val="22"/>
          <w:szCs w:val="22"/>
        </w:rPr>
        <w:t>Gyömrői</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út</w:t>
      </w:r>
      <w:proofErr w:type="spellEnd"/>
      <w:r w:rsidRPr="00F3510E">
        <w:rPr>
          <w:rFonts w:ascii="Times New Roman" w:hAnsi="Times New Roman"/>
          <w:sz w:val="22"/>
          <w:szCs w:val="22"/>
        </w:rPr>
        <w:t xml:space="preserve"> 19-21 </w:t>
      </w:r>
    </w:p>
    <w:p w:rsidR="00D4059B" w:rsidRPr="00F3510E" w:rsidRDefault="00D4059B" w:rsidP="00D4059B">
      <w:pPr>
        <w:pStyle w:val="Pavadinimas"/>
        <w:tabs>
          <w:tab w:val="left" w:pos="567"/>
        </w:tabs>
        <w:jc w:val="left"/>
        <w:rPr>
          <w:rFonts w:ascii="Times New Roman" w:hAnsi="Times New Roman"/>
          <w:sz w:val="22"/>
          <w:szCs w:val="22"/>
        </w:rPr>
      </w:pPr>
      <w:r w:rsidRPr="00F3510E">
        <w:rPr>
          <w:rFonts w:ascii="Times New Roman" w:hAnsi="Times New Roman"/>
          <w:sz w:val="22"/>
          <w:szCs w:val="22"/>
        </w:rPr>
        <w:t xml:space="preserve">1103 </w:t>
      </w:r>
      <w:proofErr w:type="spellStart"/>
      <w:r w:rsidRPr="00F3510E">
        <w:rPr>
          <w:rFonts w:ascii="Times New Roman" w:hAnsi="Times New Roman"/>
          <w:sz w:val="22"/>
          <w:szCs w:val="22"/>
        </w:rPr>
        <w:t>Budapest</w:t>
      </w:r>
      <w:proofErr w:type="spellEnd"/>
    </w:p>
    <w:p w:rsidR="00D4059B" w:rsidRPr="00927837" w:rsidRDefault="00D4059B" w:rsidP="00D4059B">
      <w:pPr>
        <w:pStyle w:val="Pavadinimas"/>
        <w:tabs>
          <w:tab w:val="left" w:pos="567"/>
        </w:tabs>
        <w:jc w:val="left"/>
        <w:rPr>
          <w:rFonts w:ascii="Times New Roman" w:hAnsi="Times New Roman"/>
          <w:sz w:val="22"/>
          <w:szCs w:val="22"/>
        </w:rPr>
      </w:pPr>
      <w:r w:rsidRPr="00927837">
        <w:rPr>
          <w:rFonts w:ascii="Times New Roman" w:hAnsi="Times New Roman"/>
          <w:sz w:val="22"/>
          <w:szCs w:val="22"/>
        </w:rPr>
        <w:t>Vengrija</w:t>
      </w:r>
    </w:p>
    <w:p w:rsidR="00D4059B" w:rsidRPr="00927837" w:rsidRDefault="00D4059B" w:rsidP="00D4059B">
      <w:pPr>
        <w:pStyle w:val="BTEMEASMCA"/>
      </w:pPr>
    </w:p>
    <w:p w:rsidR="00D4059B" w:rsidRPr="00927837" w:rsidRDefault="00D4059B" w:rsidP="00D4059B">
      <w:pPr>
        <w:pStyle w:val="BTEMEASMCA"/>
      </w:pPr>
      <w:r w:rsidRPr="00927837">
        <w:t>Jeigu apie šį vaistą norite sužinoti daugiau, kreipkitės į vietinį registruotojo atstovą.</w:t>
      </w:r>
    </w:p>
    <w:p w:rsidR="00D4059B" w:rsidRPr="00715BBC" w:rsidRDefault="00D4059B" w:rsidP="00D4059B">
      <w:pPr>
        <w:tabs>
          <w:tab w:val="left" w:pos="567"/>
        </w:tabs>
        <w:rPr>
          <w:rFonts w:ascii="Times New Roman" w:hAnsi="Times New Roman"/>
          <w:sz w:val="22"/>
          <w:szCs w:val="22"/>
        </w:rPr>
      </w:pPr>
    </w:p>
    <w:p w:rsidR="00D4059B" w:rsidRPr="00715BBC" w:rsidRDefault="00D4059B" w:rsidP="00D4059B">
      <w:pPr>
        <w:tabs>
          <w:tab w:val="left" w:pos="567"/>
        </w:tabs>
        <w:rPr>
          <w:rFonts w:ascii="Times New Roman" w:hAnsi="Times New Roman"/>
          <w:sz w:val="22"/>
          <w:szCs w:val="22"/>
        </w:rPr>
      </w:pPr>
      <w:proofErr w:type="spellStart"/>
      <w:r w:rsidRPr="00715BBC">
        <w:rPr>
          <w:rFonts w:ascii="Times New Roman" w:hAnsi="Times New Roman"/>
          <w:sz w:val="22"/>
          <w:szCs w:val="22"/>
        </w:rPr>
        <w:t>Gedeon</w:t>
      </w:r>
      <w:proofErr w:type="spellEnd"/>
      <w:r w:rsidRPr="00715BBC">
        <w:rPr>
          <w:rFonts w:ascii="Times New Roman" w:hAnsi="Times New Roman"/>
          <w:sz w:val="22"/>
          <w:szCs w:val="22"/>
        </w:rPr>
        <w:t xml:space="preserve"> </w:t>
      </w:r>
      <w:proofErr w:type="spellStart"/>
      <w:r w:rsidRPr="00715BBC">
        <w:rPr>
          <w:rFonts w:ascii="Times New Roman" w:hAnsi="Times New Roman"/>
          <w:sz w:val="22"/>
          <w:szCs w:val="22"/>
        </w:rPr>
        <w:t>Richter</w:t>
      </w:r>
      <w:proofErr w:type="spellEnd"/>
      <w:r w:rsidRPr="00715BBC">
        <w:rPr>
          <w:rFonts w:ascii="Times New Roman" w:hAnsi="Times New Roman"/>
          <w:sz w:val="22"/>
          <w:szCs w:val="22"/>
        </w:rPr>
        <w:t xml:space="preserve"> </w:t>
      </w:r>
      <w:proofErr w:type="spellStart"/>
      <w:r w:rsidRPr="00715BBC">
        <w:rPr>
          <w:rFonts w:ascii="Times New Roman" w:hAnsi="Times New Roman"/>
          <w:sz w:val="22"/>
          <w:szCs w:val="22"/>
        </w:rPr>
        <w:t>Plc</w:t>
      </w:r>
      <w:proofErr w:type="spellEnd"/>
      <w:r w:rsidRPr="00715BBC">
        <w:rPr>
          <w:rFonts w:ascii="Times New Roman" w:hAnsi="Times New Roman"/>
          <w:sz w:val="22"/>
          <w:szCs w:val="22"/>
        </w:rPr>
        <w:t>. atstovybė</w:t>
      </w:r>
    </w:p>
    <w:p w:rsidR="00D4059B" w:rsidRPr="006C55B7" w:rsidRDefault="00D4059B" w:rsidP="00D4059B">
      <w:pPr>
        <w:tabs>
          <w:tab w:val="left" w:pos="567"/>
        </w:tabs>
        <w:rPr>
          <w:rFonts w:ascii="Times New Roman" w:hAnsi="Times New Roman"/>
          <w:sz w:val="22"/>
          <w:szCs w:val="22"/>
        </w:rPr>
      </w:pPr>
      <w:r w:rsidRPr="006C55B7">
        <w:rPr>
          <w:rFonts w:ascii="Times New Roman" w:hAnsi="Times New Roman"/>
          <w:sz w:val="22"/>
          <w:szCs w:val="22"/>
        </w:rPr>
        <w:t>Maironio g. 23-3</w:t>
      </w:r>
    </w:p>
    <w:p w:rsidR="00D4059B" w:rsidRPr="00142AB4" w:rsidRDefault="00D4059B" w:rsidP="00D4059B">
      <w:pPr>
        <w:tabs>
          <w:tab w:val="left" w:pos="567"/>
        </w:tabs>
        <w:rPr>
          <w:rFonts w:ascii="Times New Roman" w:hAnsi="Times New Roman"/>
          <w:sz w:val="22"/>
          <w:szCs w:val="22"/>
        </w:rPr>
      </w:pPr>
      <w:r w:rsidRPr="00142AB4">
        <w:rPr>
          <w:rFonts w:ascii="Times New Roman" w:hAnsi="Times New Roman"/>
          <w:sz w:val="22"/>
          <w:szCs w:val="22"/>
        </w:rPr>
        <w:t xml:space="preserve">LT-01125 Vilnius </w:t>
      </w:r>
    </w:p>
    <w:p w:rsidR="00D4059B" w:rsidRPr="001C4A11" w:rsidRDefault="00D4059B" w:rsidP="00D4059B">
      <w:pPr>
        <w:tabs>
          <w:tab w:val="left" w:pos="567"/>
        </w:tabs>
        <w:rPr>
          <w:rFonts w:ascii="Times New Roman" w:hAnsi="Times New Roman"/>
          <w:sz w:val="22"/>
          <w:szCs w:val="22"/>
        </w:rPr>
      </w:pPr>
      <w:r w:rsidRPr="001C4A11">
        <w:rPr>
          <w:rFonts w:ascii="Times New Roman" w:hAnsi="Times New Roman"/>
          <w:sz w:val="22"/>
          <w:szCs w:val="22"/>
        </w:rPr>
        <w:t>Tel. +370 5 268 53 92</w:t>
      </w:r>
    </w:p>
    <w:p w:rsidR="00D4059B" w:rsidRPr="001C4A11" w:rsidRDefault="00D4059B" w:rsidP="00D4059B">
      <w:pPr>
        <w:pStyle w:val="BTEMEASMCA"/>
      </w:pPr>
    </w:p>
    <w:p w:rsidR="00D4059B" w:rsidRPr="00307A2F" w:rsidRDefault="00D4059B" w:rsidP="00D4059B">
      <w:pPr>
        <w:pStyle w:val="BTbEMEASMCA"/>
        <w:rPr>
          <w:lang w:val="lt-LT"/>
        </w:rPr>
      </w:pPr>
      <w:r w:rsidRPr="00071E84">
        <w:rPr>
          <w:bCs/>
        </w:rPr>
        <w:t>Šis pakuotės</w:t>
      </w:r>
      <w:r w:rsidRPr="00071E84">
        <w:t xml:space="preserve"> lapelis paskutinį kartą peržiūrėtas </w:t>
      </w:r>
      <w:r>
        <w:rPr>
          <w:lang w:val="lt-LT"/>
        </w:rPr>
        <w:t>2019-06-18.</w:t>
      </w:r>
    </w:p>
    <w:p w:rsidR="00D4059B" w:rsidRPr="004C7FE6" w:rsidRDefault="00D4059B" w:rsidP="00D4059B">
      <w:pPr>
        <w:tabs>
          <w:tab w:val="left" w:pos="567"/>
        </w:tabs>
        <w:rPr>
          <w:rFonts w:ascii="Times New Roman" w:hAnsi="Times New Roman"/>
          <w:sz w:val="22"/>
          <w:szCs w:val="22"/>
        </w:rPr>
      </w:pPr>
    </w:p>
    <w:p w:rsidR="00D4059B" w:rsidRPr="00F3510E" w:rsidRDefault="00D4059B" w:rsidP="00D4059B">
      <w:pPr>
        <w:numPr>
          <w:ilvl w:val="12"/>
          <w:numId w:val="0"/>
        </w:numPr>
        <w:tabs>
          <w:tab w:val="left" w:pos="567"/>
        </w:tabs>
        <w:ind w:right="-2"/>
        <w:rPr>
          <w:rFonts w:ascii="Times New Roman" w:hAnsi="Times New Roman"/>
          <w:snapToGrid w:val="0"/>
          <w:sz w:val="22"/>
          <w:szCs w:val="22"/>
        </w:rPr>
      </w:pPr>
      <w:r w:rsidRPr="009324CB">
        <w:rPr>
          <w:rFonts w:ascii="Times New Roman" w:hAnsi="Times New Roman"/>
          <w:snapToGrid w:val="0"/>
          <w:sz w:val="22"/>
          <w:szCs w:val="22"/>
        </w:rPr>
        <w:lastRenderedPageBreak/>
        <w:t>Išsami informacija apie šį vaistą pateikiama Valstybinės vaistų kontrolės tarnybos prie Lietuvos Respublikos</w:t>
      </w:r>
      <w:r w:rsidRPr="00F3510E">
        <w:rPr>
          <w:rFonts w:ascii="Times New Roman" w:hAnsi="Times New Roman"/>
          <w:snapToGrid w:val="0"/>
          <w:sz w:val="22"/>
          <w:szCs w:val="22"/>
        </w:rPr>
        <w:t xml:space="preserve"> sveikatos apsaugos ministerijos tinklalapyje</w:t>
      </w:r>
      <w:r w:rsidRPr="00F3510E">
        <w:rPr>
          <w:rFonts w:ascii="Times New Roman" w:hAnsi="Times New Roman"/>
          <w:i/>
          <w:snapToGrid w:val="0"/>
          <w:sz w:val="22"/>
          <w:szCs w:val="22"/>
        </w:rPr>
        <w:t xml:space="preserve"> </w:t>
      </w:r>
      <w:hyperlink r:id="rId8" w:history="1">
        <w:r w:rsidRPr="00F3510E">
          <w:rPr>
            <w:rFonts w:ascii="Times New Roman" w:eastAsia="SimSun" w:hAnsi="Times New Roman"/>
            <w:snapToGrid w:val="0"/>
            <w:color w:val="0000FF"/>
            <w:sz w:val="22"/>
            <w:szCs w:val="22"/>
            <w:u w:val="single"/>
          </w:rPr>
          <w:t>http://www.vvkt.lt/</w:t>
        </w:r>
      </w:hyperlink>
      <w:r w:rsidRPr="00F3510E">
        <w:rPr>
          <w:rFonts w:ascii="Times New Roman" w:hAnsi="Times New Roman"/>
          <w:snapToGrid w:val="0"/>
          <w:sz w:val="22"/>
          <w:szCs w:val="22"/>
        </w:rPr>
        <w:t>.</w:t>
      </w:r>
    </w:p>
    <w:p w:rsidR="00D4059B" w:rsidRPr="00F3510E" w:rsidRDefault="00D4059B" w:rsidP="00D4059B">
      <w:pPr>
        <w:pStyle w:val="BTEMEASMCA"/>
      </w:pPr>
    </w:p>
    <w:p w:rsidR="00D4059B" w:rsidRPr="00F3510E" w:rsidRDefault="00D4059B" w:rsidP="00D4059B">
      <w:pPr>
        <w:rPr>
          <w:rFonts w:ascii="Times New Roman" w:hAnsi="Times New Roman"/>
          <w:sz w:val="22"/>
          <w:szCs w:val="22"/>
        </w:rPr>
      </w:pPr>
    </w:p>
    <w:p w:rsidR="003678C8" w:rsidRDefault="003678C8">
      <w:bookmarkStart w:id="14" w:name="_GoBack"/>
      <w:bookmarkEnd w:id="14"/>
    </w:p>
    <w:sectPr w:rsidR="003678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35D"/>
    <w:multiLevelType w:val="hybridMultilevel"/>
    <w:tmpl w:val="39FAAB7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B40274"/>
    <w:multiLevelType w:val="hybridMultilevel"/>
    <w:tmpl w:val="3828DEC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F0149F"/>
    <w:multiLevelType w:val="hybridMultilevel"/>
    <w:tmpl w:val="F6A82B8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0DC4759C"/>
    <w:lvl w:ilvl="0" w:tplc="6568CA4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95659A"/>
    <w:multiLevelType w:val="hybridMultilevel"/>
    <w:tmpl w:val="2058407C"/>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D125E4"/>
    <w:multiLevelType w:val="hybridMultilevel"/>
    <w:tmpl w:val="BB9E476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AD228F"/>
    <w:multiLevelType w:val="hybridMultilevel"/>
    <w:tmpl w:val="D8140A96"/>
    <w:lvl w:ilvl="0" w:tplc="EE5E17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07F5B"/>
    <w:multiLevelType w:val="hybridMultilevel"/>
    <w:tmpl w:val="2C0AD77E"/>
    <w:lvl w:ilvl="0" w:tplc="0DD2B73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C66241"/>
    <w:multiLevelType w:val="hybridMultilevel"/>
    <w:tmpl w:val="92F401EE"/>
    <w:lvl w:ilvl="0" w:tplc="C094901E">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2"/>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9B"/>
    <w:rsid w:val="003678C8"/>
    <w:rsid w:val="00D40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E2219-2BBD-41CE-98BF-9040FE31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059B"/>
    <w:pPr>
      <w:spacing w:after="0" w:line="240" w:lineRule="auto"/>
    </w:pPr>
    <w:rPr>
      <w:rFonts w:ascii="Verdana" w:eastAsia="Times New Roman" w:hAnsi="Verdana" w:cs="Times New Roman"/>
      <w:sz w:val="20"/>
      <w:szCs w:val="24"/>
    </w:rPr>
  </w:style>
  <w:style w:type="paragraph" w:styleId="Antrat1">
    <w:name w:val="heading 1"/>
    <w:basedOn w:val="prastasis"/>
    <w:next w:val="prastasis"/>
    <w:link w:val="Antrat1Diagrama"/>
    <w:uiPriority w:val="9"/>
    <w:qFormat/>
    <w:rsid w:val="00D405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D4059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D4059B"/>
    <w:pPr>
      <w:keepLines w:val="0"/>
      <w:tabs>
        <w:tab w:val="left" w:pos="567"/>
      </w:tabs>
      <w:spacing w:before="0"/>
      <w:ind w:left="567" w:hanging="567"/>
    </w:pPr>
    <w:rPr>
      <w:rFonts w:ascii="Times New Roman" w:eastAsia="Times New Roman" w:hAnsi="Times New Roman" w:cs="Times New Roman"/>
      <w:b/>
      <w:color w:val="auto"/>
      <w:sz w:val="22"/>
      <w:szCs w:val="22"/>
      <w:lang w:eastAsia="x-none"/>
    </w:rPr>
  </w:style>
  <w:style w:type="paragraph" w:customStyle="1" w:styleId="BTEMEASMCA">
    <w:name w:val="BT EMEA_SMCA"/>
    <w:basedOn w:val="prastasis"/>
    <w:link w:val="BTEMEASMCAChar"/>
    <w:autoRedefine/>
    <w:rsid w:val="00D4059B"/>
    <w:pPr>
      <w:tabs>
        <w:tab w:val="left" w:pos="567"/>
      </w:tabs>
    </w:pPr>
    <w:rPr>
      <w:rFonts w:ascii="Times New Roman" w:hAnsi="Times New Roman"/>
      <w:sz w:val="22"/>
      <w:szCs w:val="22"/>
      <w:lang w:val="x-none" w:eastAsia="x-none"/>
    </w:rPr>
  </w:style>
  <w:style w:type="character" w:customStyle="1" w:styleId="BTEMEASMCAChar">
    <w:name w:val="BT EMEA_SMCA Char"/>
    <w:link w:val="BTEMEASMCA"/>
    <w:rsid w:val="00D4059B"/>
    <w:rPr>
      <w:rFonts w:ascii="Times New Roman" w:eastAsia="Times New Roman" w:hAnsi="Times New Roman" w:cs="Times New Roman"/>
      <w:lang w:val="x-none" w:eastAsia="x-none"/>
    </w:rPr>
  </w:style>
  <w:style w:type="paragraph" w:customStyle="1" w:styleId="TTEMEASMCA">
    <w:name w:val="TT EMEA_SMCA"/>
    <w:basedOn w:val="Antrat1"/>
    <w:link w:val="TTEMEASMCAChar"/>
    <w:autoRedefine/>
    <w:rsid w:val="00D4059B"/>
    <w:pPr>
      <w:keepNext w:val="0"/>
      <w:keepLines w:val="0"/>
      <w:tabs>
        <w:tab w:val="left" w:pos="567"/>
      </w:tabs>
      <w:spacing w:before="0"/>
      <w:jc w:val="center"/>
    </w:pPr>
    <w:rPr>
      <w:rFonts w:ascii="Times New Roman" w:eastAsia="Times New Roman" w:hAnsi="Times New Roman" w:cs="Times New Roman"/>
      <w:b/>
      <w:color w:val="auto"/>
      <w:sz w:val="20"/>
      <w:szCs w:val="20"/>
      <w:lang w:eastAsia="x-none"/>
    </w:rPr>
  </w:style>
  <w:style w:type="character" w:customStyle="1" w:styleId="TTEMEASMCAChar">
    <w:name w:val="TT EMEA_SMCA Char"/>
    <w:link w:val="TTEMEASMCA"/>
    <w:rsid w:val="00D4059B"/>
    <w:rPr>
      <w:rFonts w:ascii="Times New Roman" w:eastAsia="Times New Roman" w:hAnsi="Times New Roman" w:cs="Times New Roman"/>
      <w:b/>
      <w:sz w:val="20"/>
      <w:szCs w:val="20"/>
      <w:lang w:eastAsia="x-none"/>
    </w:rPr>
  </w:style>
  <w:style w:type="paragraph" w:customStyle="1" w:styleId="BT-EMEASMCA">
    <w:name w:val="BT- EMEA_SMCA"/>
    <w:basedOn w:val="BTEMEASMCA"/>
    <w:autoRedefine/>
    <w:rsid w:val="00D4059B"/>
    <w:pPr>
      <w:numPr>
        <w:numId w:val="1"/>
      </w:numPr>
      <w:tabs>
        <w:tab w:val="clear" w:pos="720"/>
        <w:tab w:val="num" w:pos="360"/>
      </w:tabs>
      <w:ind w:left="426" w:hanging="426"/>
    </w:pPr>
  </w:style>
  <w:style w:type="paragraph" w:customStyle="1" w:styleId="PI-3EMEASMCA">
    <w:name w:val="PI-3 EMEA_SMCA"/>
    <w:basedOn w:val="prastasis"/>
    <w:autoRedefine/>
    <w:rsid w:val="00D4059B"/>
    <w:pPr>
      <w:spacing w:line="220" w:lineRule="exact"/>
    </w:pPr>
    <w:rPr>
      <w:b/>
      <w:bCs/>
      <w:sz w:val="22"/>
      <w:szCs w:val="22"/>
    </w:rPr>
  </w:style>
  <w:style w:type="paragraph" w:customStyle="1" w:styleId="BTbEMEASMCA">
    <w:name w:val="BT(b) EMEA_SMCA"/>
    <w:basedOn w:val="BTEMEASMCA"/>
    <w:autoRedefine/>
    <w:rsid w:val="00D4059B"/>
    <w:rPr>
      <w:b/>
    </w:rPr>
  </w:style>
  <w:style w:type="paragraph" w:styleId="Pagrindinistekstas">
    <w:name w:val="Body Text"/>
    <w:aliases w:val="Body Text Char Char Char,Body Text Char"/>
    <w:basedOn w:val="prastasis"/>
    <w:link w:val="PagrindinistekstasDiagrama"/>
    <w:rsid w:val="00D4059B"/>
    <w:pPr>
      <w:jc w:val="both"/>
    </w:pPr>
    <w:rPr>
      <w:color w:val="FF0000"/>
      <w:lang w:eastAsia="x-none"/>
    </w:rPr>
  </w:style>
  <w:style w:type="character" w:customStyle="1" w:styleId="PagrindinistekstasDiagrama">
    <w:name w:val="Pagrindinis tekstas Diagrama"/>
    <w:aliases w:val="Body Text Char Char Char Diagrama,Body Text Char Diagrama"/>
    <w:basedOn w:val="Numatytasispastraiposriftas"/>
    <w:link w:val="Pagrindinistekstas"/>
    <w:rsid w:val="00D4059B"/>
    <w:rPr>
      <w:rFonts w:ascii="Verdana" w:eastAsia="Times New Roman" w:hAnsi="Verdana" w:cs="Times New Roman"/>
      <w:color w:val="FF0000"/>
      <w:sz w:val="20"/>
      <w:szCs w:val="24"/>
      <w:lang w:eastAsia="x-none"/>
    </w:rPr>
  </w:style>
  <w:style w:type="paragraph" w:styleId="Pavadinimas">
    <w:name w:val="Title"/>
    <w:basedOn w:val="prastasis"/>
    <w:link w:val="PavadinimasDiagrama"/>
    <w:qFormat/>
    <w:rsid w:val="00D4059B"/>
    <w:pPr>
      <w:jc w:val="center"/>
    </w:pPr>
    <w:rPr>
      <w:sz w:val="28"/>
      <w:szCs w:val="20"/>
      <w:lang w:eastAsia="x-none"/>
    </w:rPr>
  </w:style>
  <w:style w:type="character" w:customStyle="1" w:styleId="PavadinimasDiagrama">
    <w:name w:val="Pavadinimas Diagrama"/>
    <w:basedOn w:val="Numatytasispastraiposriftas"/>
    <w:link w:val="Pavadinimas"/>
    <w:rsid w:val="00D4059B"/>
    <w:rPr>
      <w:rFonts w:ascii="Verdana" w:eastAsia="Times New Roman" w:hAnsi="Verdana" w:cs="Times New Roman"/>
      <w:sz w:val="28"/>
      <w:szCs w:val="20"/>
      <w:lang w:eastAsia="x-none"/>
    </w:rPr>
  </w:style>
  <w:style w:type="paragraph" w:styleId="Pagrindinistekstas3">
    <w:name w:val="Body Text 3"/>
    <w:basedOn w:val="prastasis"/>
    <w:link w:val="Pagrindinistekstas3Diagrama"/>
    <w:rsid w:val="00D4059B"/>
    <w:pPr>
      <w:tabs>
        <w:tab w:val="left" w:pos="720"/>
      </w:tabs>
    </w:pPr>
    <w:rPr>
      <w:rFonts w:ascii="Times New Roman" w:hAnsi="Times New Roman"/>
      <w:b/>
      <w:bCs/>
      <w:i/>
      <w:iCs/>
      <w:sz w:val="24"/>
      <w:lang w:eastAsia="x-none"/>
    </w:rPr>
  </w:style>
  <w:style w:type="character" w:customStyle="1" w:styleId="Pagrindinistekstas3Diagrama">
    <w:name w:val="Pagrindinis tekstas 3 Diagrama"/>
    <w:basedOn w:val="Numatytasispastraiposriftas"/>
    <w:link w:val="Pagrindinistekstas3"/>
    <w:rsid w:val="00D4059B"/>
    <w:rPr>
      <w:rFonts w:ascii="Times New Roman" w:eastAsia="Times New Roman" w:hAnsi="Times New Roman" w:cs="Times New Roman"/>
      <w:b/>
      <w:bCs/>
      <w:i/>
      <w:iCs/>
      <w:sz w:val="24"/>
      <w:szCs w:val="24"/>
      <w:lang w:eastAsia="x-none"/>
    </w:rPr>
  </w:style>
  <w:style w:type="paragraph" w:styleId="Pagrindinistekstas2">
    <w:name w:val="Body Text 2"/>
    <w:basedOn w:val="prastasis"/>
    <w:link w:val="Pagrindinistekstas2Diagrama"/>
    <w:rsid w:val="00D4059B"/>
    <w:pPr>
      <w:spacing w:after="120" w:line="480" w:lineRule="auto"/>
    </w:pPr>
    <w:rPr>
      <w:lang w:eastAsia="x-none"/>
    </w:rPr>
  </w:style>
  <w:style w:type="character" w:customStyle="1" w:styleId="Pagrindinistekstas2Diagrama">
    <w:name w:val="Pagrindinis tekstas 2 Diagrama"/>
    <w:basedOn w:val="Numatytasispastraiposriftas"/>
    <w:link w:val="Pagrindinistekstas2"/>
    <w:rsid w:val="00D4059B"/>
    <w:rPr>
      <w:rFonts w:ascii="Verdana" w:eastAsia="Times New Roman" w:hAnsi="Verdana" w:cs="Times New Roman"/>
      <w:sz w:val="20"/>
      <w:szCs w:val="24"/>
      <w:lang w:eastAsia="x-none"/>
    </w:rPr>
  </w:style>
  <w:style w:type="character" w:customStyle="1" w:styleId="st1">
    <w:name w:val="st1"/>
    <w:rsid w:val="00D4059B"/>
  </w:style>
  <w:style w:type="character" w:customStyle="1" w:styleId="Antrat2Diagrama">
    <w:name w:val="Antraštė 2 Diagrama"/>
    <w:basedOn w:val="Numatytasispastraiposriftas"/>
    <w:link w:val="Antrat2"/>
    <w:uiPriority w:val="9"/>
    <w:semiHidden/>
    <w:rsid w:val="00D4059B"/>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4059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11212</Words>
  <Characters>6392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2019-06-20T11:49:00Z</dcterms:created>
  <dcterms:modified xsi:type="dcterms:W3CDTF">2019-06-20T11:50:00Z</dcterms:modified>
</cp:coreProperties>
</file>