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8A9" w:rsidRPr="00EE4015" w:rsidRDefault="006538A9" w:rsidP="006538A9">
      <w:pPr>
        <w:jc w:val="center"/>
        <w:outlineLvl w:val="0"/>
        <w:rPr>
          <w:rFonts w:ascii="Times New Roman" w:hAnsi="Times New Roman"/>
          <w:b/>
          <w:bCs/>
          <w:sz w:val="22"/>
          <w:szCs w:val="22"/>
          <w:lang w:val="lt-LT"/>
        </w:rPr>
      </w:pPr>
      <w:r w:rsidRPr="00EE4015">
        <w:rPr>
          <w:rFonts w:ascii="Times New Roman" w:hAnsi="Times New Roman"/>
          <w:b/>
          <w:sz w:val="22"/>
          <w:szCs w:val="22"/>
          <w:lang w:val="lt-LT"/>
        </w:rPr>
        <w:t xml:space="preserve">Pakuotės lapelis: informacija vartotojui </w:t>
      </w:r>
    </w:p>
    <w:p w:rsidR="006538A9" w:rsidRPr="00EE4015" w:rsidRDefault="006538A9" w:rsidP="006538A9">
      <w:pPr>
        <w:jc w:val="center"/>
        <w:rPr>
          <w:rFonts w:ascii="Times New Roman" w:hAnsi="Times New Roman"/>
          <w:b/>
          <w:sz w:val="22"/>
          <w:szCs w:val="22"/>
          <w:lang w:val="lt-LT"/>
        </w:rPr>
      </w:pPr>
    </w:p>
    <w:p w:rsidR="006538A9" w:rsidRPr="00EE4015" w:rsidRDefault="006538A9" w:rsidP="006538A9">
      <w:pPr>
        <w:jc w:val="center"/>
        <w:outlineLvl w:val="0"/>
        <w:rPr>
          <w:rFonts w:ascii="Times New Roman" w:hAnsi="Times New Roman"/>
          <w:b/>
          <w:sz w:val="22"/>
          <w:szCs w:val="22"/>
          <w:lang w:val="lt-LT"/>
        </w:rPr>
      </w:pPr>
      <w:r w:rsidRPr="00EE4015">
        <w:rPr>
          <w:rFonts w:ascii="Times New Roman" w:hAnsi="Times New Roman"/>
          <w:b/>
          <w:sz w:val="22"/>
          <w:szCs w:val="22"/>
          <w:lang w:val="lt-LT"/>
        </w:rPr>
        <w:t>EUNOCTIN 10 mg tabletės</w:t>
      </w:r>
    </w:p>
    <w:p w:rsidR="006538A9" w:rsidRPr="00EE4015" w:rsidRDefault="006538A9" w:rsidP="006538A9">
      <w:pPr>
        <w:jc w:val="center"/>
        <w:rPr>
          <w:rFonts w:ascii="Times New Roman" w:hAnsi="Times New Roman"/>
          <w:b/>
          <w:bCs/>
          <w:sz w:val="22"/>
          <w:szCs w:val="22"/>
          <w:lang w:val="lt-LT"/>
        </w:rPr>
      </w:pPr>
      <w:proofErr w:type="spellStart"/>
      <w:r>
        <w:rPr>
          <w:rFonts w:ascii="Times New Roman" w:hAnsi="Times New Roman"/>
          <w:b/>
          <w:bCs/>
          <w:sz w:val="22"/>
          <w:szCs w:val="22"/>
          <w:lang w:val="lt-LT"/>
        </w:rPr>
        <w:t>n</w:t>
      </w:r>
      <w:r w:rsidRPr="00EE4015">
        <w:rPr>
          <w:rFonts w:ascii="Times New Roman" w:hAnsi="Times New Roman"/>
          <w:b/>
          <w:bCs/>
          <w:sz w:val="22"/>
          <w:szCs w:val="22"/>
          <w:lang w:val="lt-LT"/>
        </w:rPr>
        <w:t>itrazepamas</w:t>
      </w:r>
      <w:proofErr w:type="spellEnd"/>
    </w:p>
    <w:p w:rsidR="006538A9" w:rsidRPr="00EE4015" w:rsidRDefault="006538A9" w:rsidP="006538A9">
      <w:pPr>
        <w:rPr>
          <w:rFonts w:ascii="Times New Roman" w:hAnsi="Times New Roman"/>
          <w:b/>
          <w:bCs/>
          <w:sz w:val="22"/>
          <w:szCs w:val="22"/>
          <w:lang w:val="lt-LT"/>
        </w:rPr>
      </w:pPr>
    </w:p>
    <w:p w:rsidR="006538A9" w:rsidRPr="00EE4015" w:rsidRDefault="006538A9" w:rsidP="006538A9">
      <w:pPr>
        <w:rPr>
          <w:rFonts w:ascii="Times New Roman" w:hAnsi="Times New Roman"/>
          <w:b/>
          <w:bCs/>
          <w:sz w:val="22"/>
          <w:szCs w:val="22"/>
          <w:lang w:val="lt-LT"/>
        </w:rPr>
      </w:pPr>
    </w:p>
    <w:p w:rsidR="006538A9" w:rsidRPr="00EE4015" w:rsidRDefault="006538A9" w:rsidP="006538A9">
      <w:pPr>
        <w:rPr>
          <w:rFonts w:ascii="Times New Roman" w:hAnsi="Times New Roman"/>
          <w:sz w:val="22"/>
          <w:szCs w:val="22"/>
          <w:lang w:val="lt-LT"/>
        </w:rPr>
      </w:pPr>
      <w:r w:rsidRPr="00EE4015">
        <w:rPr>
          <w:rFonts w:ascii="Times New Roman" w:hAnsi="Times New Roman"/>
          <w:b/>
          <w:sz w:val="22"/>
          <w:szCs w:val="22"/>
          <w:lang w:val="lt-LT"/>
        </w:rPr>
        <w:t>Atidžiai perskaitykite visą šį lapelį, prieš pradėdami vartoti vaistą, nes jame pateikiama Jums svarbi informacija</w:t>
      </w:r>
      <w:r w:rsidRPr="00EE4015">
        <w:rPr>
          <w:rFonts w:ascii="Times New Roman" w:hAnsi="Times New Roman"/>
          <w:sz w:val="22"/>
          <w:szCs w:val="22"/>
          <w:lang w:val="lt-LT"/>
        </w:rPr>
        <w:t>.</w:t>
      </w:r>
    </w:p>
    <w:p w:rsidR="006538A9" w:rsidRPr="00001613" w:rsidRDefault="006538A9" w:rsidP="006538A9">
      <w:pPr>
        <w:numPr>
          <w:ilvl w:val="0"/>
          <w:numId w:val="2"/>
        </w:numPr>
        <w:tabs>
          <w:tab w:val="left" w:pos="567"/>
        </w:tabs>
        <w:spacing w:line="260" w:lineRule="exact"/>
        <w:ind w:left="567" w:right="-2" w:hanging="567"/>
        <w:rPr>
          <w:rFonts w:ascii="Times New Roman" w:hAnsi="Times New Roman"/>
          <w:snapToGrid w:val="0"/>
          <w:sz w:val="22"/>
          <w:lang w:val="lt-LT"/>
        </w:rPr>
      </w:pPr>
      <w:r w:rsidRPr="00001613">
        <w:rPr>
          <w:rFonts w:ascii="Times New Roman" w:hAnsi="Times New Roman"/>
          <w:noProof/>
          <w:snapToGrid w:val="0"/>
          <w:sz w:val="22"/>
          <w:lang w:val="lt-LT"/>
        </w:rPr>
        <w:t>Neišmeskite šio lapelio, nes vėl gali prireikti jį perskaityti.</w:t>
      </w:r>
      <w:r w:rsidRPr="00001613">
        <w:rPr>
          <w:rFonts w:ascii="Times New Roman" w:hAnsi="Times New Roman"/>
          <w:snapToGrid w:val="0"/>
          <w:sz w:val="22"/>
          <w:lang w:val="lt-LT"/>
        </w:rPr>
        <w:t xml:space="preserve"> </w:t>
      </w:r>
    </w:p>
    <w:p w:rsidR="006538A9" w:rsidRPr="00001613" w:rsidRDefault="006538A9" w:rsidP="006538A9">
      <w:pPr>
        <w:numPr>
          <w:ilvl w:val="0"/>
          <w:numId w:val="2"/>
        </w:numPr>
        <w:tabs>
          <w:tab w:val="left" w:pos="567"/>
        </w:tabs>
        <w:spacing w:line="260" w:lineRule="exact"/>
        <w:ind w:left="567" w:right="-2" w:hanging="567"/>
        <w:rPr>
          <w:rFonts w:ascii="Times New Roman" w:hAnsi="Times New Roman"/>
          <w:snapToGrid w:val="0"/>
          <w:sz w:val="22"/>
          <w:lang w:val="lt-LT"/>
        </w:rPr>
      </w:pPr>
      <w:r w:rsidRPr="00001613">
        <w:rPr>
          <w:rFonts w:ascii="Times New Roman" w:hAnsi="Times New Roman"/>
          <w:noProof/>
          <w:snapToGrid w:val="0"/>
          <w:sz w:val="22"/>
          <w:lang w:val="lt-LT"/>
        </w:rPr>
        <w:t>Jeigu kiltų daugiau klausimų, kreipkitės į gydytoją, vaistininką arba slaugytoją.</w:t>
      </w:r>
    </w:p>
    <w:p w:rsidR="006538A9" w:rsidRPr="00001613" w:rsidRDefault="006538A9" w:rsidP="006538A9">
      <w:pPr>
        <w:tabs>
          <w:tab w:val="left" w:pos="567"/>
        </w:tabs>
        <w:ind w:left="567" w:right="-2" w:hanging="567"/>
        <w:rPr>
          <w:rFonts w:ascii="Times New Roman" w:hAnsi="Times New Roman"/>
          <w:snapToGrid w:val="0"/>
          <w:sz w:val="22"/>
          <w:lang w:val="lt-LT"/>
        </w:rPr>
      </w:pPr>
      <w:r w:rsidRPr="00001613">
        <w:rPr>
          <w:rFonts w:ascii="Times New Roman" w:hAnsi="Times New Roman"/>
          <w:snapToGrid w:val="0"/>
          <w:sz w:val="22"/>
          <w:lang w:val="lt-LT"/>
        </w:rPr>
        <w:t>-</w:t>
      </w:r>
      <w:r w:rsidRPr="00001613">
        <w:rPr>
          <w:rFonts w:ascii="Times New Roman" w:hAnsi="Times New Roman"/>
          <w:snapToGrid w:val="0"/>
          <w:sz w:val="22"/>
          <w:lang w:val="lt-LT"/>
        </w:rPr>
        <w:tab/>
      </w:r>
      <w:r w:rsidRPr="00001613">
        <w:rPr>
          <w:rFonts w:ascii="Times New Roman" w:hAnsi="Times New Roman"/>
          <w:noProof/>
          <w:snapToGrid w:val="0"/>
          <w:sz w:val="22"/>
          <w:lang w:val="lt-LT"/>
        </w:rPr>
        <w:t>Šis vaistas skirtas tik Jums, todėl kitiems žmonėms jo duoti negalima.</w:t>
      </w:r>
      <w:r w:rsidRPr="00001613">
        <w:rPr>
          <w:rFonts w:ascii="Times New Roman" w:hAnsi="Times New Roman"/>
          <w:snapToGrid w:val="0"/>
          <w:sz w:val="22"/>
          <w:lang w:val="lt-LT"/>
        </w:rPr>
        <w:t xml:space="preserve"> </w:t>
      </w:r>
      <w:r w:rsidRPr="00001613">
        <w:rPr>
          <w:rFonts w:ascii="Times New Roman" w:hAnsi="Times New Roman"/>
          <w:noProof/>
          <w:snapToGrid w:val="0"/>
          <w:sz w:val="22"/>
          <w:lang w:val="lt-LT"/>
        </w:rPr>
        <w:t>Vaistas gali jiems pakenkti (net tiems, kurių ligos požymiai yra tokie patys kaip Jūsų).</w:t>
      </w:r>
      <w:r w:rsidRPr="00001613">
        <w:rPr>
          <w:rFonts w:ascii="Times New Roman" w:hAnsi="Times New Roman"/>
          <w:snapToGrid w:val="0"/>
          <w:color w:val="008000"/>
          <w:sz w:val="22"/>
          <w:lang w:val="lt-LT"/>
        </w:rPr>
        <w:t xml:space="preserve"> </w:t>
      </w:r>
    </w:p>
    <w:p w:rsidR="006538A9" w:rsidRPr="00001613" w:rsidRDefault="006538A9" w:rsidP="006538A9">
      <w:pPr>
        <w:numPr>
          <w:ilvl w:val="0"/>
          <w:numId w:val="2"/>
        </w:numPr>
        <w:tabs>
          <w:tab w:val="left" w:pos="567"/>
        </w:tabs>
        <w:spacing w:line="260" w:lineRule="exact"/>
        <w:ind w:left="567" w:hanging="567"/>
        <w:rPr>
          <w:rFonts w:ascii="Times New Roman" w:hAnsi="Times New Roman"/>
          <w:snapToGrid w:val="0"/>
          <w:sz w:val="22"/>
          <w:lang w:val="lt-LT"/>
        </w:rPr>
      </w:pPr>
      <w:r w:rsidRPr="00001613">
        <w:rPr>
          <w:rFonts w:ascii="Times New Roman" w:hAnsi="Times New Roman"/>
          <w:noProof/>
          <w:snapToGrid w:val="0"/>
          <w:sz w:val="22"/>
          <w:lang w:val="lt-LT"/>
        </w:rPr>
        <w:t>Jeigu pasireiškė šalutinis poveikis (net jeigu jis šiame lapelyje nenurodytas), kreipkitės į gydytoją arba vaistininką arba slaugytoją. Žr. 4 skyrių.</w:t>
      </w:r>
    </w:p>
    <w:p w:rsidR="006538A9" w:rsidRPr="00EE4015" w:rsidRDefault="006538A9" w:rsidP="006538A9">
      <w:pPr>
        <w:rPr>
          <w:rFonts w:ascii="Times New Roman" w:hAnsi="Times New Roman"/>
          <w:b/>
          <w:bCs/>
          <w:sz w:val="22"/>
          <w:szCs w:val="22"/>
          <w:lang w:val="lt-LT"/>
        </w:rPr>
      </w:pPr>
    </w:p>
    <w:p w:rsidR="006538A9"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Apie ką rašoma šiame lapelyje?</w:t>
      </w:r>
    </w:p>
    <w:p w:rsidR="006538A9" w:rsidRPr="00EE4015" w:rsidRDefault="006538A9" w:rsidP="006538A9">
      <w:pPr>
        <w:outlineLvl w:val="0"/>
        <w:rPr>
          <w:rFonts w:ascii="Times New Roman" w:hAnsi="Times New Roman"/>
          <w:b/>
          <w:sz w:val="22"/>
          <w:szCs w:val="22"/>
          <w:lang w:val="lt-LT"/>
        </w:rPr>
      </w:pPr>
    </w:p>
    <w:p w:rsidR="006538A9" w:rsidRPr="00EE4015" w:rsidRDefault="006538A9" w:rsidP="006538A9">
      <w:pPr>
        <w:ind w:left="540" w:hanging="540"/>
        <w:rPr>
          <w:rFonts w:ascii="Times New Roman" w:hAnsi="Times New Roman"/>
          <w:sz w:val="22"/>
          <w:szCs w:val="22"/>
          <w:lang w:val="lt-LT"/>
        </w:rPr>
      </w:pPr>
      <w:r w:rsidRPr="00EE4015">
        <w:rPr>
          <w:rFonts w:ascii="Times New Roman" w:hAnsi="Times New Roman"/>
          <w:sz w:val="22"/>
          <w:szCs w:val="22"/>
          <w:lang w:val="lt-LT"/>
        </w:rPr>
        <w:t>1.</w:t>
      </w:r>
      <w:r w:rsidRPr="00EE4015">
        <w:rPr>
          <w:rFonts w:ascii="Times New Roman" w:hAnsi="Times New Roman"/>
          <w:sz w:val="22"/>
          <w:szCs w:val="22"/>
          <w:lang w:val="lt-LT"/>
        </w:rPr>
        <w:tab/>
        <w:t>Kas yra EUNOCTIN ir kam jis vartojamas</w:t>
      </w:r>
    </w:p>
    <w:p w:rsidR="006538A9" w:rsidRPr="00EE4015" w:rsidRDefault="006538A9" w:rsidP="006538A9">
      <w:pPr>
        <w:ind w:left="540" w:hanging="540"/>
        <w:rPr>
          <w:rFonts w:ascii="Times New Roman" w:hAnsi="Times New Roman"/>
          <w:sz w:val="22"/>
          <w:szCs w:val="22"/>
          <w:lang w:val="lt-LT"/>
        </w:rPr>
      </w:pPr>
      <w:r w:rsidRPr="00EE4015">
        <w:rPr>
          <w:rFonts w:ascii="Times New Roman" w:hAnsi="Times New Roman"/>
          <w:sz w:val="22"/>
          <w:szCs w:val="22"/>
          <w:lang w:val="lt-LT"/>
        </w:rPr>
        <w:t>2.</w:t>
      </w:r>
      <w:r w:rsidRPr="00EE4015">
        <w:rPr>
          <w:rFonts w:ascii="Times New Roman" w:hAnsi="Times New Roman"/>
          <w:sz w:val="22"/>
          <w:szCs w:val="22"/>
          <w:lang w:val="lt-LT"/>
        </w:rPr>
        <w:tab/>
        <w:t>Kas žinotina prieš vartojant EUNOCTIN</w:t>
      </w:r>
    </w:p>
    <w:p w:rsidR="006538A9" w:rsidRPr="00EE4015" w:rsidRDefault="006538A9" w:rsidP="006538A9">
      <w:pPr>
        <w:ind w:left="540" w:hanging="540"/>
        <w:rPr>
          <w:rFonts w:ascii="Times New Roman" w:hAnsi="Times New Roman"/>
          <w:sz w:val="22"/>
          <w:szCs w:val="22"/>
          <w:lang w:val="lt-LT"/>
        </w:rPr>
      </w:pPr>
      <w:r w:rsidRPr="00EE4015">
        <w:rPr>
          <w:rFonts w:ascii="Times New Roman" w:hAnsi="Times New Roman"/>
          <w:sz w:val="22"/>
          <w:szCs w:val="22"/>
          <w:lang w:val="lt-LT"/>
        </w:rPr>
        <w:t>3.</w:t>
      </w:r>
      <w:r w:rsidRPr="00EE4015">
        <w:rPr>
          <w:rFonts w:ascii="Times New Roman" w:hAnsi="Times New Roman"/>
          <w:sz w:val="22"/>
          <w:szCs w:val="22"/>
          <w:lang w:val="lt-LT"/>
        </w:rPr>
        <w:tab/>
        <w:t>Kaip vartoti EUNOCTIN</w:t>
      </w:r>
    </w:p>
    <w:p w:rsidR="006538A9" w:rsidRPr="00EE4015" w:rsidRDefault="006538A9" w:rsidP="006538A9">
      <w:pPr>
        <w:ind w:left="540" w:hanging="540"/>
        <w:rPr>
          <w:rFonts w:ascii="Times New Roman" w:hAnsi="Times New Roman"/>
          <w:sz w:val="22"/>
          <w:szCs w:val="22"/>
          <w:lang w:val="lt-LT"/>
        </w:rPr>
      </w:pPr>
      <w:r w:rsidRPr="00EE4015">
        <w:rPr>
          <w:rFonts w:ascii="Times New Roman" w:hAnsi="Times New Roman"/>
          <w:sz w:val="22"/>
          <w:szCs w:val="22"/>
          <w:lang w:val="lt-LT"/>
        </w:rPr>
        <w:t>4.</w:t>
      </w:r>
      <w:r w:rsidRPr="00EE4015">
        <w:rPr>
          <w:rFonts w:ascii="Times New Roman" w:hAnsi="Times New Roman"/>
          <w:sz w:val="22"/>
          <w:szCs w:val="22"/>
          <w:lang w:val="lt-LT"/>
        </w:rPr>
        <w:tab/>
        <w:t>Galimas šalutinis poveikis</w:t>
      </w:r>
    </w:p>
    <w:p w:rsidR="006538A9" w:rsidRPr="00EE4015" w:rsidRDefault="006538A9" w:rsidP="006538A9">
      <w:pPr>
        <w:ind w:left="540" w:hanging="540"/>
        <w:rPr>
          <w:rFonts w:ascii="Times New Roman" w:hAnsi="Times New Roman"/>
          <w:sz w:val="22"/>
          <w:szCs w:val="22"/>
          <w:lang w:val="lt-LT"/>
        </w:rPr>
      </w:pPr>
      <w:r w:rsidRPr="00EE4015">
        <w:rPr>
          <w:rFonts w:ascii="Times New Roman" w:hAnsi="Times New Roman"/>
          <w:sz w:val="22"/>
          <w:szCs w:val="22"/>
          <w:lang w:val="lt-LT"/>
        </w:rPr>
        <w:t>5.</w:t>
      </w:r>
      <w:r w:rsidRPr="00EE4015">
        <w:rPr>
          <w:rFonts w:ascii="Times New Roman" w:hAnsi="Times New Roman"/>
          <w:sz w:val="22"/>
          <w:szCs w:val="22"/>
          <w:lang w:val="lt-LT"/>
        </w:rPr>
        <w:tab/>
        <w:t xml:space="preserve">Kaip laikyti EUNOCTIN </w:t>
      </w:r>
    </w:p>
    <w:p w:rsidR="006538A9" w:rsidRPr="00EE4015" w:rsidRDefault="006538A9" w:rsidP="006538A9">
      <w:pPr>
        <w:ind w:left="540" w:hanging="540"/>
        <w:rPr>
          <w:rFonts w:ascii="Times New Roman" w:hAnsi="Times New Roman"/>
          <w:sz w:val="22"/>
          <w:szCs w:val="22"/>
          <w:lang w:val="lt-LT"/>
        </w:rPr>
      </w:pPr>
      <w:r w:rsidRPr="00EE4015">
        <w:rPr>
          <w:rFonts w:ascii="Times New Roman" w:hAnsi="Times New Roman"/>
          <w:sz w:val="22"/>
          <w:szCs w:val="22"/>
          <w:lang w:val="lt-LT"/>
        </w:rPr>
        <w:t>6.</w:t>
      </w:r>
      <w:r w:rsidRPr="00EE4015">
        <w:rPr>
          <w:rFonts w:ascii="Times New Roman" w:hAnsi="Times New Roman"/>
          <w:sz w:val="22"/>
          <w:szCs w:val="22"/>
          <w:lang w:val="lt-LT"/>
        </w:rPr>
        <w:tab/>
        <w:t>Pakuotės turinys ir kita informacija</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p>
    <w:p w:rsidR="006538A9" w:rsidRPr="00EE4015" w:rsidRDefault="006538A9" w:rsidP="006538A9">
      <w:pPr>
        <w:ind w:left="540" w:hanging="540"/>
        <w:rPr>
          <w:rFonts w:ascii="Times New Roman" w:hAnsi="Times New Roman"/>
          <w:b/>
          <w:sz w:val="22"/>
          <w:szCs w:val="22"/>
          <w:lang w:val="lt-LT"/>
        </w:rPr>
      </w:pPr>
      <w:bookmarkStart w:id="0" w:name="_Toc129243264"/>
      <w:bookmarkStart w:id="1" w:name="_Toc129243139"/>
      <w:r w:rsidRPr="00EE4015">
        <w:rPr>
          <w:rFonts w:ascii="Times New Roman" w:hAnsi="Times New Roman"/>
          <w:b/>
          <w:sz w:val="22"/>
          <w:szCs w:val="22"/>
          <w:lang w:val="lt-LT"/>
        </w:rPr>
        <w:t>1.</w:t>
      </w:r>
      <w:r w:rsidRPr="00EE4015">
        <w:rPr>
          <w:rFonts w:ascii="Times New Roman" w:hAnsi="Times New Roman"/>
          <w:b/>
          <w:sz w:val="22"/>
          <w:szCs w:val="22"/>
          <w:lang w:val="lt-LT"/>
        </w:rPr>
        <w:tab/>
        <w:t xml:space="preserve">Kas yra EUNOCTIN ir kam jis vartojamas </w:t>
      </w:r>
      <w:bookmarkEnd w:id="0"/>
      <w:bookmarkEnd w:id="1"/>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EUNOCTIN veiklioji medžiaga yra </w:t>
      </w:r>
      <w:proofErr w:type="spellStart"/>
      <w:r w:rsidRPr="00EE4015">
        <w:rPr>
          <w:rFonts w:ascii="Times New Roman" w:hAnsi="Times New Roman"/>
          <w:sz w:val="22"/>
          <w:szCs w:val="22"/>
          <w:lang w:val="lt-LT"/>
        </w:rPr>
        <w:t>nitrazepamas</w:t>
      </w:r>
      <w:proofErr w:type="spellEnd"/>
      <w:r w:rsidRPr="00EE4015">
        <w:rPr>
          <w:rFonts w:ascii="Times New Roman" w:hAnsi="Times New Roman"/>
          <w:sz w:val="22"/>
          <w:szCs w:val="22"/>
          <w:lang w:val="lt-LT"/>
        </w:rPr>
        <w:t>, priklausantis vaistų, vadinamų benzodiazepinais, grupei. Jis sutrumpina užmigimo laiką ir pailgina miego trukmę.</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EUNOCTIN vartojamas trumpalaikiam sunkios nemigos (</w:t>
      </w:r>
      <w:proofErr w:type="spellStart"/>
      <w:r w:rsidRPr="00EE4015">
        <w:rPr>
          <w:rFonts w:ascii="Times New Roman" w:hAnsi="Times New Roman"/>
          <w:sz w:val="22"/>
          <w:szCs w:val="22"/>
          <w:lang w:val="lt-LT"/>
        </w:rPr>
        <w:t>insomnijos</w:t>
      </w:r>
      <w:proofErr w:type="spellEnd"/>
      <w:r w:rsidRPr="00EE4015">
        <w:rPr>
          <w:rFonts w:ascii="Times New Roman" w:hAnsi="Times New Roman"/>
          <w:sz w:val="22"/>
          <w:szCs w:val="22"/>
          <w:lang w:val="lt-LT"/>
        </w:rPr>
        <w:t>), sukeliančios bejėgiškumą arba didelę kančią,  gydymui. Jis palengvina užmigimą, bet nepanaikina pagrindinės nemigą sukėlusios priežasties.</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p>
    <w:p w:rsidR="006538A9" w:rsidRPr="00EE4015" w:rsidRDefault="006538A9" w:rsidP="006538A9">
      <w:pPr>
        <w:ind w:left="540" w:hanging="540"/>
        <w:rPr>
          <w:rFonts w:ascii="Times New Roman" w:hAnsi="Times New Roman"/>
          <w:b/>
          <w:sz w:val="22"/>
          <w:szCs w:val="22"/>
          <w:lang w:val="lt-LT"/>
        </w:rPr>
      </w:pPr>
      <w:bookmarkStart w:id="2" w:name="_Toc129243265"/>
      <w:bookmarkStart w:id="3" w:name="_Toc129243140"/>
      <w:r w:rsidRPr="00EE4015">
        <w:rPr>
          <w:rFonts w:ascii="Times New Roman" w:hAnsi="Times New Roman"/>
          <w:b/>
          <w:sz w:val="22"/>
          <w:szCs w:val="22"/>
          <w:lang w:val="lt-LT"/>
        </w:rPr>
        <w:t>2.</w:t>
      </w:r>
      <w:r w:rsidRPr="00EE4015">
        <w:rPr>
          <w:rFonts w:ascii="Times New Roman" w:hAnsi="Times New Roman"/>
          <w:b/>
          <w:sz w:val="22"/>
          <w:szCs w:val="22"/>
          <w:lang w:val="lt-LT"/>
        </w:rPr>
        <w:tab/>
        <w:t xml:space="preserve">Kas žinotina prieš vartojant </w:t>
      </w:r>
      <w:bookmarkEnd w:id="2"/>
      <w:bookmarkEnd w:id="3"/>
      <w:r w:rsidRPr="00EE4015">
        <w:rPr>
          <w:rFonts w:ascii="Times New Roman" w:hAnsi="Times New Roman"/>
          <w:b/>
          <w:sz w:val="22"/>
          <w:szCs w:val="22"/>
          <w:lang w:val="lt-LT"/>
        </w:rPr>
        <w:t>EUNOCTIN</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EUNOCTIN vartoti negalima:</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 jeigu yra alergija </w:t>
      </w:r>
      <w:proofErr w:type="spellStart"/>
      <w:r w:rsidRPr="00EE4015">
        <w:rPr>
          <w:rFonts w:ascii="Times New Roman" w:hAnsi="Times New Roman"/>
          <w:sz w:val="22"/>
          <w:szCs w:val="22"/>
          <w:lang w:val="lt-LT"/>
        </w:rPr>
        <w:t>nitrazepamui</w:t>
      </w:r>
      <w:proofErr w:type="spellEnd"/>
      <w:r w:rsidRPr="00EE4015">
        <w:rPr>
          <w:rFonts w:ascii="Times New Roman" w:hAnsi="Times New Roman"/>
          <w:sz w:val="22"/>
          <w:szCs w:val="22"/>
          <w:lang w:val="lt-LT"/>
        </w:rPr>
        <w:t xml:space="preserve"> arba bet kuriai pagalbinei šio vaisto medžiagai (jos išvardytos 6 skyriuje);</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 jeigu yra padidėjęs jautrumas benzodiazepinų grupės vaistams, pvz., </w:t>
      </w:r>
      <w:proofErr w:type="spellStart"/>
      <w:r w:rsidRPr="00EE4015">
        <w:rPr>
          <w:rFonts w:ascii="Times New Roman" w:hAnsi="Times New Roman"/>
          <w:sz w:val="22"/>
          <w:szCs w:val="22"/>
          <w:lang w:val="lt-LT"/>
        </w:rPr>
        <w:t>diazepamui</w:t>
      </w:r>
      <w:proofErr w:type="spellEnd"/>
      <w:r w:rsidRPr="00EE4015">
        <w:rPr>
          <w:rFonts w:ascii="Times New Roman" w:hAnsi="Times New Roman"/>
          <w:sz w:val="22"/>
          <w:szCs w:val="22"/>
          <w:lang w:val="lt-LT"/>
        </w:rPr>
        <w:t xml:space="preserve">,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   </w:t>
      </w:r>
      <w:proofErr w:type="spellStart"/>
      <w:r w:rsidRPr="00EE4015">
        <w:rPr>
          <w:rFonts w:ascii="Times New Roman" w:hAnsi="Times New Roman"/>
          <w:sz w:val="22"/>
          <w:szCs w:val="22"/>
          <w:lang w:val="lt-LT"/>
        </w:rPr>
        <w:t>chlordiazepoksidui</w:t>
      </w:r>
      <w:proofErr w:type="spellEnd"/>
      <w:r w:rsidRPr="00EE4015">
        <w:rPr>
          <w:rFonts w:ascii="Times New Roman" w:hAnsi="Times New Roman"/>
          <w:sz w:val="22"/>
          <w:szCs w:val="22"/>
          <w:lang w:val="lt-LT"/>
        </w:rPr>
        <w:t xml:space="preserve">, </w:t>
      </w:r>
      <w:proofErr w:type="spellStart"/>
      <w:r w:rsidRPr="00EE4015">
        <w:rPr>
          <w:rFonts w:ascii="Times New Roman" w:hAnsi="Times New Roman"/>
          <w:sz w:val="22"/>
          <w:szCs w:val="22"/>
          <w:lang w:val="lt-LT"/>
        </w:rPr>
        <w:t>nitrazepamui</w:t>
      </w:r>
      <w:proofErr w:type="spellEnd"/>
      <w:r w:rsidRPr="00EE4015">
        <w:rPr>
          <w:rFonts w:ascii="Times New Roman" w:hAnsi="Times New Roman"/>
          <w:sz w:val="22"/>
          <w:szCs w:val="22"/>
          <w:lang w:val="lt-LT"/>
        </w:rPr>
        <w:t xml:space="preserve">, </w:t>
      </w:r>
      <w:proofErr w:type="spellStart"/>
      <w:r w:rsidRPr="00EE4015">
        <w:rPr>
          <w:rFonts w:ascii="Times New Roman" w:hAnsi="Times New Roman"/>
          <w:sz w:val="22"/>
          <w:szCs w:val="22"/>
          <w:lang w:val="lt-LT"/>
        </w:rPr>
        <w:t>temazepamui</w:t>
      </w:r>
      <w:proofErr w:type="spellEnd"/>
      <w:r w:rsidRPr="00EE4015">
        <w:rPr>
          <w:rFonts w:ascii="Times New Roman" w:hAnsi="Times New Roman"/>
          <w:sz w:val="22"/>
          <w:szCs w:val="22"/>
          <w:lang w:val="lt-LT"/>
        </w:rPr>
        <w:t>;</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 jei yra </w:t>
      </w:r>
      <w:r w:rsidRPr="00EE4015">
        <w:rPr>
          <w:rFonts w:ascii="Times New Roman" w:hAnsi="Times New Roman"/>
          <w:bCs/>
          <w:sz w:val="22"/>
          <w:szCs w:val="22"/>
          <w:lang w:val="lt-LT"/>
        </w:rPr>
        <w:t>ūminis kvėpavimo nepakankamumas; kvėpavimo slopinimas;</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 jei sergama </w:t>
      </w:r>
      <w:proofErr w:type="spellStart"/>
      <w:r w:rsidRPr="00EE4015">
        <w:rPr>
          <w:rFonts w:ascii="Times New Roman" w:hAnsi="Times New Roman"/>
          <w:sz w:val="22"/>
          <w:szCs w:val="22"/>
          <w:lang w:val="lt-LT"/>
        </w:rPr>
        <w:t>sunki</w:t>
      </w:r>
      <w:r>
        <w:rPr>
          <w:rFonts w:ascii="Times New Roman" w:hAnsi="Times New Roman"/>
          <w:sz w:val="22"/>
          <w:szCs w:val="22"/>
          <w:lang w:val="lt-LT"/>
        </w:rPr>
        <w:t>a</w:t>
      </w:r>
      <w:r w:rsidRPr="00EE4015">
        <w:rPr>
          <w:rFonts w:ascii="Times New Roman" w:hAnsi="Times New Roman"/>
          <w:sz w:val="22"/>
          <w:szCs w:val="22"/>
          <w:lang w:val="lt-LT"/>
        </w:rPr>
        <w:t>ja</w:t>
      </w:r>
      <w:proofErr w:type="spellEnd"/>
      <w:r w:rsidRPr="00EE4015">
        <w:rPr>
          <w:rFonts w:ascii="Times New Roman" w:hAnsi="Times New Roman"/>
          <w:sz w:val="22"/>
          <w:szCs w:val="22"/>
          <w:lang w:val="lt-LT"/>
        </w:rPr>
        <w:t xml:space="preserve"> </w:t>
      </w:r>
      <w:proofErr w:type="spellStart"/>
      <w:r w:rsidRPr="00EE4015">
        <w:rPr>
          <w:rFonts w:ascii="Times New Roman" w:hAnsi="Times New Roman"/>
          <w:sz w:val="22"/>
          <w:szCs w:val="22"/>
          <w:lang w:val="lt-LT"/>
        </w:rPr>
        <w:t>miastenija</w:t>
      </w:r>
      <w:proofErr w:type="spellEnd"/>
      <w:r w:rsidRPr="00EE4015">
        <w:rPr>
          <w:rFonts w:ascii="Times New Roman" w:hAnsi="Times New Roman"/>
          <w:sz w:val="22"/>
          <w:szCs w:val="22"/>
          <w:lang w:val="lt-LT"/>
        </w:rPr>
        <w:t xml:space="preserve"> (sunkus raumenų nuovargis);</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 </w:t>
      </w:r>
      <w:r w:rsidRPr="00704558">
        <w:rPr>
          <w:rFonts w:ascii="Times New Roman" w:hAnsi="Times New Roman"/>
          <w:sz w:val="22"/>
          <w:szCs w:val="22"/>
          <w:lang w:val="lt-LT"/>
        </w:rPr>
        <w:t>jei sergama psichikos liga;</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 jei būna miego </w:t>
      </w:r>
      <w:proofErr w:type="spellStart"/>
      <w:r w:rsidRPr="00EE4015">
        <w:rPr>
          <w:rFonts w:ascii="Times New Roman" w:hAnsi="Times New Roman"/>
          <w:sz w:val="22"/>
          <w:szCs w:val="22"/>
          <w:lang w:val="lt-LT"/>
        </w:rPr>
        <w:t>apnėja</w:t>
      </w:r>
      <w:proofErr w:type="spellEnd"/>
      <w:r w:rsidRPr="00EE4015">
        <w:rPr>
          <w:rFonts w:ascii="Times New Roman" w:hAnsi="Times New Roman"/>
          <w:sz w:val="22"/>
          <w:szCs w:val="22"/>
          <w:lang w:val="lt-LT"/>
        </w:rPr>
        <w:t xml:space="preserve"> (pasunkėjęs kvėpavimas miegant);</w:t>
      </w:r>
    </w:p>
    <w:p w:rsidR="006538A9" w:rsidRDefault="006538A9" w:rsidP="006538A9">
      <w:pPr>
        <w:rPr>
          <w:rFonts w:ascii="Times New Roman" w:hAnsi="Times New Roman"/>
          <w:bCs/>
          <w:sz w:val="22"/>
          <w:szCs w:val="22"/>
          <w:lang w:val="lt-LT"/>
        </w:rPr>
      </w:pPr>
      <w:r w:rsidRPr="00EE4015">
        <w:rPr>
          <w:rFonts w:ascii="Times New Roman" w:hAnsi="Times New Roman"/>
          <w:bCs/>
          <w:sz w:val="22"/>
          <w:szCs w:val="22"/>
          <w:lang w:val="lt-LT"/>
        </w:rPr>
        <w:t>- jei yra sunkus kepenų nepakankamumas</w:t>
      </w:r>
      <w:r>
        <w:rPr>
          <w:rFonts w:ascii="Times New Roman" w:hAnsi="Times New Roman"/>
          <w:bCs/>
          <w:sz w:val="22"/>
          <w:szCs w:val="22"/>
          <w:lang w:val="lt-LT"/>
        </w:rPr>
        <w:t>;</w:t>
      </w:r>
    </w:p>
    <w:p w:rsidR="006538A9" w:rsidRDefault="006538A9" w:rsidP="006538A9">
      <w:pPr>
        <w:rPr>
          <w:rFonts w:ascii="Times New Roman" w:hAnsi="Times New Roman"/>
          <w:bCs/>
          <w:sz w:val="22"/>
          <w:szCs w:val="22"/>
          <w:lang w:val="lt-LT"/>
        </w:rPr>
      </w:pPr>
      <w:r>
        <w:rPr>
          <w:rFonts w:ascii="Times New Roman" w:hAnsi="Times New Roman"/>
          <w:bCs/>
          <w:sz w:val="22"/>
          <w:szCs w:val="22"/>
          <w:lang w:val="lt-LT"/>
        </w:rPr>
        <w:t>- jei yra mažiau nei 18 metų.</w:t>
      </w:r>
      <w:r w:rsidRPr="00EE4015">
        <w:rPr>
          <w:rFonts w:ascii="Times New Roman" w:hAnsi="Times New Roman"/>
          <w:bCs/>
          <w:sz w:val="22"/>
          <w:szCs w:val="22"/>
          <w:lang w:val="lt-LT"/>
        </w:rPr>
        <w:t xml:space="preserve"> </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 xml:space="preserve">Įspėjimai ir atsargumo priemonės </w:t>
      </w: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sz w:val="22"/>
          <w:szCs w:val="22"/>
          <w:lang w:val="lt-LT"/>
        </w:rPr>
        <w:t>Pasitarkite su gydytoju arba vaistininku, prieš pradėdami vartoti EUNOCTIN</w:t>
      </w:r>
      <w:r w:rsidRPr="00EE4015">
        <w:rPr>
          <w:rFonts w:ascii="Times New Roman" w:hAnsi="Times New Roman"/>
          <w:b/>
          <w:sz w:val="22"/>
          <w:szCs w:val="22"/>
          <w:lang w:val="lt-LT"/>
        </w:rPr>
        <w:t>.</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b/>
          <w:sz w:val="22"/>
          <w:szCs w:val="22"/>
          <w:lang w:val="lt-LT"/>
        </w:rPr>
      </w:pPr>
      <w:r w:rsidRPr="00EE4015">
        <w:rPr>
          <w:rFonts w:ascii="Times New Roman" w:hAnsi="Times New Roman"/>
          <w:sz w:val="22"/>
          <w:szCs w:val="22"/>
          <w:lang w:val="lt-LT"/>
        </w:rPr>
        <w:t>Būtinai pasakykite gydytojui</w:t>
      </w:r>
      <w:r w:rsidRPr="00EE4015">
        <w:rPr>
          <w:rFonts w:ascii="Times New Roman" w:hAnsi="Times New Roman"/>
          <w:b/>
          <w:sz w:val="22"/>
          <w:szCs w:val="22"/>
          <w:lang w:val="lt-LT"/>
        </w:rPr>
        <w:t>:</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jeigu Jūs sergate plaučių, kepenų ar inkstų liga;</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  jeigu </w:t>
      </w:r>
      <w:r>
        <w:rPr>
          <w:rFonts w:ascii="Times New Roman" w:hAnsi="Times New Roman"/>
          <w:sz w:val="22"/>
          <w:szCs w:val="22"/>
          <w:lang w:val="lt-LT"/>
        </w:rPr>
        <w:t>sergate depresija</w:t>
      </w:r>
      <w:r w:rsidRPr="00EE4015">
        <w:rPr>
          <w:rFonts w:ascii="Times New Roman" w:hAnsi="Times New Roman"/>
          <w:sz w:val="22"/>
          <w:szCs w:val="22"/>
          <w:lang w:val="lt-LT"/>
        </w:rPr>
        <w:t>;</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lastRenderedPageBreak/>
        <w:t xml:space="preserve">-  jeigu reguliariai vartojate alkoholį </w:t>
      </w:r>
      <w:r w:rsidRPr="003867E5">
        <w:rPr>
          <w:rFonts w:ascii="Times New Roman" w:hAnsi="Times New Roman"/>
          <w:snapToGrid w:val="0"/>
          <w:sz w:val="22"/>
          <w:szCs w:val="20"/>
          <w:lang w:val="lt-LT"/>
        </w:rPr>
        <w:t>ar piktnaudžiaujate centrinę nervų sistemą slopinančiais vaistais ar narkotikais</w:t>
      </w:r>
      <w:r>
        <w:rPr>
          <w:rFonts w:ascii="Times New Roman" w:hAnsi="Times New Roman"/>
          <w:sz w:val="22"/>
          <w:szCs w:val="22"/>
          <w:lang w:val="lt-LT"/>
        </w:rPr>
        <w:t>;</w:t>
      </w:r>
      <w:r w:rsidRPr="00EE4015">
        <w:rPr>
          <w:rFonts w:ascii="Times New Roman" w:hAnsi="Times New Roman"/>
          <w:sz w:val="22"/>
          <w:szCs w:val="22"/>
          <w:lang w:val="lt-LT"/>
        </w:rPr>
        <w:t xml:space="preserve">-  ilgalaikis EUNOCTIN vartojimas gali sukelti toleranciją. Jei Jūs manote, kad vaistas Jūsų nebeveikia, pasakykite gydytojui. </w:t>
      </w:r>
    </w:p>
    <w:p w:rsidR="006538A9" w:rsidRPr="00EE4015" w:rsidRDefault="006538A9" w:rsidP="006538A9">
      <w:pPr>
        <w:outlineLvl w:val="0"/>
        <w:rPr>
          <w:rFonts w:ascii="Times New Roman" w:hAnsi="Times New Roman"/>
          <w:sz w:val="22"/>
          <w:szCs w:val="22"/>
          <w:u w:val="single"/>
          <w:lang w:val="lt-LT"/>
        </w:rPr>
      </w:pPr>
    </w:p>
    <w:p w:rsidR="006538A9" w:rsidRPr="00EE4015" w:rsidRDefault="006538A9" w:rsidP="006538A9">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Paradoksinės psichikos reakcijos</w:t>
      </w:r>
    </w:p>
    <w:p w:rsidR="006538A9" w:rsidRDefault="006538A9" w:rsidP="006538A9">
      <w:pPr>
        <w:rPr>
          <w:rFonts w:ascii="Times New Roman" w:hAnsi="Times New Roman"/>
          <w:sz w:val="22"/>
          <w:szCs w:val="22"/>
          <w:lang w:val="lt-LT"/>
        </w:rPr>
      </w:pPr>
      <w:r w:rsidRPr="0053006A">
        <w:rPr>
          <w:rFonts w:ascii="Times New Roman" w:hAnsi="Times New Roman"/>
          <w:sz w:val="22"/>
          <w:szCs w:val="22"/>
          <w:lang w:val="lt-LT"/>
        </w:rPr>
        <w:t xml:space="preserve">Vartojant benzodiazepinų, pasitaikė reakcijų, įskaitant nerimastingumą, </w:t>
      </w:r>
      <w:proofErr w:type="spellStart"/>
      <w:r w:rsidRPr="0053006A">
        <w:rPr>
          <w:rFonts w:ascii="Times New Roman" w:hAnsi="Times New Roman"/>
          <w:sz w:val="22"/>
          <w:szCs w:val="22"/>
          <w:lang w:val="lt-LT"/>
        </w:rPr>
        <w:t>ažitaciją</w:t>
      </w:r>
      <w:proofErr w:type="spellEnd"/>
      <w:r w:rsidRPr="0053006A">
        <w:rPr>
          <w:rFonts w:ascii="Times New Roman" w:hAnsi="Times New Roman"/>
          <w:sz w:val="22"/>
          <w:szCs w:val="22"/>
          <w:lang w:val="lt-LT"/>
        </w:rPr>
        <w:t xml:space="preserve">, dirglumą, agresyvumą, kliedesius, įniršį, košmariškus sapnus, haliucinacijas, psichozę, netinkamą elgesį ir kitus nepageidaujamus elgesio sutrikimus.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Jei atsiranda bet kuri paminėta reakcija, vaisto vartojimą būtina nutraukti. Šios r</w:t>
      </w:r>
      <w:r>
        <w:rPr>
          <w:rFonts w:ascii="Times New Roman" w:hAnsi="Times New Roman"/>
          <w:sz w:val="22"/>
          <w:szCs w:val="22"/>
          <w:lang w:val="lt-LT"/>
        </w:rPr>
        <w:t>eakcijos gali būti gana sunkios</w:t>
      </w:r>
      <w:r w:rsidRPr="00EE4015">
        <w:rPr>
          <w:rFonts w:ascii="Times New Roman" w:hAnsi="Times New Roman"/>
          <w:sz w:val="22"/>
          <w:szCs w:val="22"/>
          <w:lang w:val="lt-LT"/>
        </w:rPr>
        <w:t xml:space="preserve"> ir dažniau pasitaiko </w:t>
      </w:r>
      <w:r>
        <w:rPr>
          <w:rFonts w:ascii="Times New Roman" w:hAnsi="Times New Roman"/>
          <w:sz w:val="22"/>
          <w:szCs w:val="22"/>
          <w:lang w:val="lt-LT"/>
        </w:rPr>
        <w:t xml:space="preserve">vaikams ir </w:t>
      </w:r>
      <w:r w:rsidRPr="00EE4015">
        <w:rPr>
          <w:rFonts w:ascii="Times New Roman" w:hAnsi="Times New Roman"/>
          <w:sz w:val="22"/>
          <w:szCs w:val="22"/>
          <w:lang w:val="lt-LT"/>
        </w:rPr>
        <w:t>senyviems pacientams.</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Vaikams ir paaugliams</w:t>
      </w:r>
    </w:p>
    <w:p w:rsidR="006538A9" w:rsidRPr="00EE4015" w:rsidRDefault="006538A9" w:rsidP="006538A9">
      <w:pPr>
        <w:outlineLvl w:val="0"/>
        <w:rPr>
          <w:rFonts w:ascii="Times New Roman" w:hAnsi="Times New Roman"/>
          <w:sz w:val="22"/>
          <w:szCs w:val="22"/>
          <w:lang w:val="lt-LT"/>
        </w:rPr>
      </w:pPr>
      <w:r w:rsidRPr="00EE4015">
        <w:rPr>
          <w:rFonts w:ascii="Times New Roman" w:hAnsi="Times New Roman"/>
          <w:sz w:val="22"/>
          <w:szCs w:val="22"/>
          <w:lang w:val="lt-LT"/>
        </w:rPr>
        <w:t>Vaikams</w:t>
      </w:r>
      <w:r>
        <w:rPr>
          <w:rFonts w:ascii="Times New Roman" w:hAnsi="Times New Roman"/>
          <w:sz w:val="22"/>
          <w:szCs w:val="22"/>
          <w:lang w:val="lt-LT"/>
        </w:rPr>
        <w:t xml:space="preserve"> ir paaugliams</w:t>
      </w:r>
      <w:r w:rsidRPr="00EE4015">
        <w:rPr>
          <w:rFonts w:ascii="Times New Roman" w:hAnsi="Times New Roman"/>
          <w:sz w:val="22"/>
          <w:szCs w:val="22"/>
          <w:lang w:val="lt-LT"/>
        </w:rPr>
        <w:t xml:space="preserve"> vartoti EUNOCTIN negalima.</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 xml:space="preserve">Kiti vaistai ir EUNOCTIN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Jeigu vartojate arba neseniai vartojote kitų vaistų arba dėl to nesate tikri, apie tai  pasakykite gydytojui arba vaistininkui.</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Tai labai svarbu, nes vienu metu vartojant daugiau nei vieną vaistą, jų poveikis gali silpnėti arba stiprėti. EUNOCTIN poveikį gali stiprinti </w:t>
      </w:r>
      <w:proofErr w:type="spellStart"/>
      <w:r>
        <w:rPr>
          <w:rFonts w:ascii="Times New Roman" w:hAnsi="Times New Roman"/>
          <w:sz w:val="22"/>
          <w:szCs w:val="22"/>
          <w:lang w:val="lt-LT"/>
        </w:rPr>
        <w:t>neuroleptikai</w:t>
      </w:r>
      <w:proofErr w:type="spellEnd"/>
      <w:r>
        <w:rPr>
          <w:rFonts w:ascii="Times New Roman" w:hAnsi="Times New Roman"/>
          <w:sz w:val="22"/>
          <w:szCs w:val="22"/>
          <w:lang w:val="lt-LT"/>
        </w:rPr>
        <w:t xml:space="preserve"> (vaistai nuo psichozės), </w:t>
      </w:r>
      <w:r w:rsidRPr="00EE4015">
        <w:rPr>
          <w:rFonts w:ascii="Times New Roman" w:hAnsi="Times New Roman"/>
          <w:sz w:val="22"/>
          <w:szCs w:val="22"/>
          <w:lang w:val="lt-LT"/>
        </w:rPr>
        <w:t>raminamieji, vaistai nuo depresijos, migdomieji (užmigti padedantys vaistai), anestetikai (nejautrą sukeliantys vaistai), vaistai nuo alergijos (</w:t>
      </w:r>
      <w:proofErr w:type="spellStart"/>
      <w:r w:rsidRPr="00EE4015">
        <w:rPr>
          <w:rFonts w:ascii="Times New Roman" w:hAnsi="Times New Roman"/>
          <w:sz w:val="22"/>
          <w:szCs w:val="22"/>
          <w:lang w:val="lt-LT"/>
        </w:rPr>
        <w:t>antihistamininiai</w:t>
      </w:r>
      <w:proofErr w:type="spellEnd"/>
      <w:r w:rsidRPr="00EE4015">
        <w:rPr>
          <w:rFonts w:ascii="Times New Roman" w:hAnsi="Times New Roman"/>
          <w:sz w:val="22"/>
          <w:szCs w:val="22"/>
          <w:lang w:val="lt-LT"/>
        </w:rPr>
        <w:t>),  vaistai nuo epilepsijos</w:t>
      </w:r>
      <w:r>
        <w:rPr>
          <w:rFonts w:ascii="Times New Roman" w:hAnsi="Times New Roman"/>
          <w:sz w:val="22"/>
          <w:szCs w:val="22"/>
          <w:lang w:val="lt-LT"/>
        </w:rPr>
        <w:t xml:space="preserve"> (pvz., </w:t>
      </w:r>
      <w:proofErr w:type="spellStart"/>
      <w:r>
        <w:rPr>
          <w:rFonts w:ascii="Times New Roman" w:hAnsi="Times New Roman"/>
          <w:sz w:val="22"/>
          <w:szCs w:val="22"/>
          <w:lang w:val="lt-LT"/>
        </w:rPr>
        <w:t>hidantoinai</w:t>
      </w:r>
      <w:proofErr w:type="spellEnd"/>
      <w:r>
        <w:rPr>
          <w:rFonts w:ascii="Times New Roman" w:hAnsi="Times New Roman"/>
          <w:sz w:val="22"/>
          <w:szCs w:val="22"/>
          <w:lang w:val="lt-LT"/>
        </w:rPr>
        <w:t xml:space="preserve"> ar barbitūratai)</w:t>
      </w:r>
      <w:r w:rsidRPr="00EE4015">
        <w:rPr>
          <w:rFonts w:ascii="Times New Roman" w:hAnsi="Times New Roman"/>
          <w:sz w:val="22"/>
          <w:szCs w:val="22"/>
          <w:lang w:val="lt-LT"/>
        </w:rPr>
        <w:t>. Kai EUNOCTIN va</w:t>
      </w:r>
      <w:r>
        <w:rPr>
          <w:rFonts w:ascii="Times New Roman" w:hAnsi="Times New Roman"/>
          <w:sz w:val="22"/>
          <w:szCs w:val="22"/>
          <w:lang w:val="lt-LT"/>
        </w:rPr>
        <w:t>rt</w:t>
      </w:r>
      <w:r w:rsidRPr="00EE4015">
        <w:rPr>
          <w:rFonts w:ascii="Times New Roman" w:hAnsi="Times New Roman"/>
          <w:sz w:val="22"/>
          <w:szCs w:val="22"/>
          <w:lang w:val="lt-LT"/>
        </w:rPr>
        <w:t xml:space="preserve">ojamas kartu su vaistais nuo epilepsijos, dažniau atsiranda šalutinis poveikis, todėl gydytojas gali keisti Jums skiriamą dozę. Be to, yra žinoma, jog </w:t>
      </w:r>
      <w:proofErr w:type="spellStart"/>
      <w:r w:rsidRPr="00EE4015">
        <w:rPr>
          <w:rFonts w:ascii="Times New Roman" w:hAnsi="Times New Roman"/>
          <w:sz w:val="22"/>
          <w:szCs w:val="22"/>
          <w:lang w:val="lt-LT"/>
        </w:rPr>
        <w:t>rifampicinas</w:t>
      </w:r>
      <w:proofErr w:type="spellEnd"/>
      <w:r w:rsidRPr="00EE4015">
        <w:rPr>
          <w:rFonts w:ascii="Times New Roman" w:hAnsi="Times New Roman"/>
          <w:sz w:val="22"/>
          <w:szCs w:val="22"/>
          <w:lang w:val="lt-LT"/>
        </w:rPr>
        <w:t xml:space="preserve"> (antibiotikas) gali turėti įtakos EUNOCTIN poveikiui.</w:t>
      </w:r>
    </w:p>
    <w:p w:rsidR="006538A9" w:rsidRDefault="006538A9" w:rsidP="006538A9">
      <w:pPr>
        <w:rPr>
          <w:rFonts w:ascii="Times New Roman" w:hAnsi="Times New Roman"/>
          <w:sz w:val="22"/>
          <w:szCs w:val="22"/>
          <w:lang w:val="lt-LT"/>
        </w:rPr>
      </w:pPr>
    </w:p>
    <w:p w:rsidR="006538A9" w:rsidRDefault="006538A9" w:rsidP="006538A9">
      <w:pPr>
        <w:rPr>
          <w:rFonts w:ascii="Times New Roman" w:hAnsi="Times New Roman"/>
          <w:sz w:val="22"/>
          <w:szCs w:val="22"/>
          <w:lang w:val="lt-LT"/>
        </w:rPr>
      </w:pPr>
      <w:r>
        <w:rPr>
          <w:rFonts w:ascii="Times New Roman" w:hAnsi="Times New Roman"/>
          <w:sz w:val="22"/>
          <w:szCs w:val="22"/>
          <w:lang w:val="lt-LT"/>
        </w:rPr>
        <w:t xml:space="preserve">EUNOCTIN vartojant kartu su </w:t>
      </w:r>
      <w:proofErr w:type="spellStart"/>
      <w:r>
        <w:rPr>
          <w:rFonts w:ascii="Times New Roman" w:hAnsi="Times New Roman"/>
          <w:sz w:val="22"/>
          <w:szCs w:val="22"/>
          <w:lang w:val="lt-LT"/>
        </w:rPr>
        <w:t>opioidais</w:t>
      </w:r>
      <w:proofErr w:type="spellEnd"/>
      <w:r>
        <w:rPr>
          <w:rFonts w:ascii="Times New Roman" w:hAnsi="Times New Roman"/>
          <w:sz w:val="22"/>
          <w:szCs w:val="22"/>
          <w:lang w:val="lt-LT"/>
        </w:rPr>
        <w:t xml:space="preserve"> (stiprūs skausmą malšinantys vaistai, skiriami palaikomajam gydymui ir kai kurie vaistai nuo kosulio), didėja mieguistumo, pasunkėjusio kvėpavimo (kvėpavimo slopinimo), komos pavojus, tai gali grėsti gyvybei. Todėl toks derinys skirtinas tik tuomet, kai nėra kitokio gydymo galimybės. </w:t>
      </w:r>
    </w:p>
    <w:p w:rsidR="006538A9" w:rsidRDefault="006538A9" w:rsidP="006538A9">
      <w:pPr>
        <w:rPr>
          <w:rFonts w:ascii="Times New Roman" w:hAnsi="Times New Roman"/>
          <w:sz w:val="22"/>
          <w:szCs w:val="22"/>
          <w:lang w:val="lt-LT"/>
        </w:rPr>
      </w:pPr>
      <w:r>
        <w:rPr>
          <w:rFonts w:ascii="Times New Roman" w:hAnsi="Times New Roman"/>
          <w:sz w:val="22"/>
          <w:szCs w:val="22"/>
          <w:lang w:val="lt-LT"/>
        </w:rPr>
        <w:t xml:space="preserve">Tačiau, jei Jūsų gydytojas Jums skyrė EUNOCTIN kartu su </w:t>
      </w:r>
      <w:proofErr w:type="spellStart"/>
      <w:r>
        <w:rPr>
          <w:rFonts w:ascii="Times New Roman" w:hAnsi="Times New Roman"/>
          <w:sz w:val="22"/>
          <w:szCs w:val="22"/>
          <w:lang w:val="lt-LT"/>
        </w:rPr>
        <w:t>opiodais</w:t>
      </w:r>
      <w:proofErr w:type="spellEnd"/>
      <w:r>
        <w:rPr>
          <w:rFonts w:ascii="Times New Roman" w:hAnsi="Times New Roman"/>
          <w:sz w:val="22"/>
          <w:szCs w:val="22"/>
          <w:lang w:val="lt-LT"/>
        </w:rPr>
        <w:t>, jis paskirs mažiausią dozę vartoti ribotą laiką.</w:t>
      </w:r>
    </w:p>
    <w:p w:rsidR="006538A9" w:rsidRDefault="006538A9" w:rsidP="006538A9">
      <w:pPr>
        <w:rPr>
          <w:rFonts w:ascii="Times New Roman" w:hAnsi="Times New Roman"/>
          <w:sz w:val="22"/>
          <w:szCs w:val="22"/>
          <w:lang w:val="lt-LT"/>
        </w:rPr>
      </w:pPr>
      <w:r>
        <w:rPr>
          <w:rFonts w:ascii="Times New Roman" w:hAnsi="Times New Roman"/>
          <w:sz w:val="22"/>
          <w:szCs w:val="22"/>
          <w:lang w:val="lt-LT"/>
        </w:rPr>
        <w:t xml:space="preserve">Pasakykite gydytojui apie visus Jūsų vartojamus </w:t>
      </w:r>
      <w:proofErr w:type="spellStart"/>
      <w:r>
        <w:rPr>
          <w:rFonts w:ascii="Times New Roman" w:hAnsi="Times New Roman"/>
          <w:sz w:val="22"/>
          <w:szCs w:val="22"/>
          <w:lang w:val="lt-LT"/>
        </w:rPr>
        <w:t>opioidus</w:t>
      </w:r>
      <w:proofErr w:type="spellEnd"/>
      <w:r>
        <w:rPr>
          <w:rFonts w:ascii="Times New Roman" w:hAnsi="Times New Roman"/>
          <w:sz w:val="22"/>
          <w:szCs w:val="22"/>
          <w:lang w:val="lt-LT"/>
        </w:rPr>
        <w:t xml:space="preserve"> ir vaisto vartokite tiksliai taip, kai skyrė gydytojas. Būtų naudinga informuoti draugus ir giminaičius apie aukščiau minėtus požymius ir simptomus. Jei atsirastų šių simptomų, kreipkitės į gydytoją.</w:t>
      </w:r>
    </w:p>
    <w:p w:rsidR="006538A9" w:rsidRDefault="006538A9" w:rsidP="006538A9">
      <w:pPr>
        <w:rPr>
          <w:rFonts w:ascii="Times New Roman" w:hAnsi="Times New Roman"/>
          <w:b/>
          <w:sz w:val="22"/>
          <w:szCs w:val="22"/>
          <w:lang w:val="lt-LT"/>
        </w:rPr>
      </w:pPr>
    </w:p>
    <w:p w:rsidR="006538A9" w:rsidRPr="00EE4015" w:rsidRDefault="006538A9" w:rsidP="006538A9">
      <w:pPr>
        <w:rPr>
          <w:rFonts w:ascii="Times New Roman" w:hAnsi="Times New Roman"/>
          <w:b/>
          <w:sz w:val="22"/>
          <w:szCs w:val="22"/>
          <w:lang w:val="lt-LT"/>
        </w:rPr>
      </w:pPr>
      <w:r w:rsidRPr="00EE4015">
        <w:rPr>
          <w:rFonts w:ascii="Times New Roman" w:hAnsi="Times New Roman"/>
          <w:b/>
          <w:sz w:val="22"/>
          <w:szCs w:val="22"/>
          <w:lang w:val="lt-LT"/>
        </w:rPr>
        <w:t>EUNOCTIN vartojimas su maistu, gėrimais ir alkoholiu</w:t>
      </w:r>
    </w:p>
    <w:p w:rsidR="006538A9" w:rsidRPr="00EE4015" w:rsidRDefault="006538A9" w:rsidP="006538A9">
      <w:pPr>
        <w:outlineLvl w:val="0"/>
        <w:rPr>
          <w:rFonts w:ascii="Times New Roman" w:hAnsi="Times New Roman"/>
          <w:sz w:val="22"/>
          <w:szCs w:val="22"/>
          <w:lang w:val="lt-LT"/>
        </w:rPr>
      </w:pPr>
      <w:r w:rsidRPr="00EE4015">
        <w:rPr>
          <w:rFonts w:ascii="Times New Roman" w:hAnsi="Times New Roman"/>
          <w:sz w:val="22"/>
          <w:szCs w:val="22"/>
          <w:lang w:val="lt-LT"/>
        </w:rPr>
        <w:t>Kol vartojate šį vaistą, negerkite alkoholio.</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Nėštumas ir žindymo laikotarpis</w:t>
      </w:r>
    </w:p>
    <w:p w:rsidR="006538A9" w:rsidRPr="00EE4015" w:rsidRDefault="006538A9" w:rsidP="006538A9">
      <w:pPr>
        <w:numPr>
          <w:ilvl w:val="12"/>
          <w:numId w:val="0"/>
        </w:numPr>
        <w:rPr>
          <w:rFonts w:ascii="Times New Roman" w:hAnsi="Times New Roman"/>
          <w:sz w:val="22"/>
          <w:szCs w:val="22"/>
          <w:lang w:val="lt-LT"/>
        </w:rPr>
      </w:pPr>
      <w:r w:rsidRPr="00EE4015">
        <w:rPr>
          <w:rFonts w:ascii="Times New Roman" w:hAnsi="Times New Roman"/>
          <w:sz w:val="22"/>
          <w:szCs w:val="22"/>
          <w:lang w:val="lt-LT"/>
        </w:rPr>
        <w:t xml:space="preserve">Jeigu esate nėščia, žindote kūdikį, manote, kad galbūt esate nėščia arba planuojate pastoti, tai prieš vartodama šį vaistą pasitarkite su gydytoju arba vaistininku.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Jei gydytojas nusprendė, jog Jūs turite vartoti šį vaistą nėštumo pabaigoje arba gimdymo metu, Jūsų </w:t>
      </w:r>
      <w:r>
        <w:rPr>
          <w:rFonts w:ascii="Times New Roman" w:hAnsi="Times New Roman"/>
          <w:sz w:val="22"/>
          <w:szCs w:val="22"/>
          <w:lang w:val="lt-LT"/>
        </w:rPr>
        <w:t>kūdikiui</w:t>
      </w:r>
      <w:r w:rsidRPr="00EE4015">
        <w:rPr>
          <w:rFonts w:ascii="Times New Roman" w:hAnsi="Times New Roman"/>
          <w:sz w:val="22"/>
          <w:szCs w:val="22"/>
          <w:lang w:val="lt-LT"/>
        </w:rPr>
        <w:t xml:space="preserve"> gali sumažėti kūno temperatūra, atsirasti suglebimas, pasunkėti kvėpavimas ir </w:t>
      </w:r>
      <w:proofErr w:type="spellStart"/>
      <w:r w:rsidRPr="00EE4015">
        <w:rPr>
          <w:rFonts w:ascii="Times New Roman" w:hAnsi="Times New Roman"/>
          <w:sz w:val="22"/>
          <w:szCs w:val="22"/>
          <w:lang w:val="lt-LT"/>
        </w:rPr>
        <w:t>žindimas.Be</w:t>
      </w:r>
      <w:proofErr w:type="spellEnd"/>
      <w:r w:rsidRPr="00EE4015">
        <w:rPr>
          <w:rFonts w:ascii="Times New Roman" w:hAnsi="Times New Roman"/>
          <w:sz w:val="22"/>
          <w:szCs w:val="22"/>
          <w:lang w:val="lt-LT"/>
        </w:rPr>
        <w:t xml:space="preserve"> to, jei vartosite šį vaistą nėštumo pabaigoje, gali grėsti pavojus, kad Jūsų </w:t>
      </w:r>
      <w:r>
        <w:rPr>
          <w:rFonts w:ascii="Times New Roman" w:hAnsi="Times New Roman"/>
          <w:sz w:val="22"/>
          <w:szCs w:val="22"/>
          <w:lang w:val="lt-LT"/>
        </w:rPr>
        <w:t>kūdikiui</w:t>
      </w:r>
      <w:r w:rsidRPr="00EE4015">
        <w:rPr>
          <w:rFonts w:ascii="Times New Roman" w:hAnsi="Times New Roman"/>
          <w:sz w:val="22"/>
          <w:szCs w:val="22"/>
          <w:lang w:val="lt-LT"/>
        </w:rPr>
        <w:t xml:space="preserve"> dar prieš gimimą atsiras priklausomybė vaistui, o po gimimo pasireikš nutraukimo</w:t>
      </w:r>
      <w:r>
        <w:rPr>
          <w:rFonts w:ascii="Times New Roman" w:hAnsi="Times New Roman"/>
          <w:sz w:val="22"/>
          <w:szCs w:val="22"/>
          <w:lang w:val="lt-LT"/>
        </w:rPr>
        <w:t xml:space="preserve"> sindromo</w:t>
      </w:r>
      <w:r w:rsidRPr="00EE4015">
        <w:rPr>
          <w:rFonts w:ascii="Times New Roman" w:hAnsi="Times New Roman"/>
          <w:sz w:val="22"/>
          <w:szCs w:val="22"/>
          <w:lang w:val="lt-LT"/>
        </w:rPr>
        <w:t xml:space="preserve"> požymių, kurie aprašyti skyrelyje „Kada ir kaip baigiamas gydymas EUNOCTIN“</w:t>
      </w:r>
      <w:r>
        <w:rPr>
          <w:rFonts w:ascii="Times New Roman" w:hAnsi="Times New Roman"/>
          <w:sz w:val="22"/>
          <w:szCs w:val="22"/>
          <w:lang w:val="lt-LT"/>
        </w:rPr>
        <w:t>.</w:t>
      </w:r>
    </w:p>
    <w:p w:rsidR="006538A9" w:rsidRPr="00EE4015" w:rsidRDefault="006538A9" w:rsidP="006538A9">
      <w:pPr>
        <w:rPr>
          <w:rFonts w:ascii="Times New Roman" w:hAnsi="Times New Roman"/>
          <w:sz w:val="22"/>
          <w:szCs w:val="22"/>
          <w:lang w:val="lt-LT"/>
        </w:rPr>
      </w:pPr>
      <w:r>
        <w:rPr>
          <w:rFonts w:ascii="Times New Roman" w:hAnsi="Times New Roman"/>
          <w:sz w:val="22"/>
          <w:szCs w:val="22"/>
          <w:lang w:val="lt-LT"/>
        </w:rPr>
        <w:t>K</w:t>
      </w:r>
      <w:r w:rsidRPr="00EE4015">
        <w:rPr>
          <w:rFonts w:ascii="Times New Roman" w:hAnsi="Times New Roman"/>
          <w:sz w:val="22"/>
          <w:szCs w:val="22"/>
          <w:lang w:val="lt-LT"/>
        </w:rPr>
        <w:t xml:space="preserve">linikinių tyrimų duomenys rodo, kad nėštumo metus vartojamos didelės </w:t>
      </w:r>
      <w:proofErr w:type="spellStart"/>
      <w:r w:rsidRPr="00EE4015">
        <w:rPr>
          <w:rFonts w:ascii="Times New Roman" w:hAnsi="Times New Roman"/>
          <w:sz w:val="22"/>
          <w:szCs w:val="22"/>
          <w:lang w:val="lt-LT"/>
        </w:rPr>
        <w:t>nitrazepamo</w:t>
      </w:r>
      <w:proofErr w:type="spellEnd"/>
      <w:r w:rsidRPr="00EE4015">
        <w:rPr>
          <w:rFonts w:ascii="Times New Roman" w:hAnsi="Times New Roman"/>
          <w:sz w:val="22"/>
          <w:szCs w:val="22"/>
          <w:lang w:val="lt-LT"/>
        </w:rPr>
        <w:t xml:space="preserve"> dozės gali sukelti naujagimių įgimtų sklaidos sutrikimų.</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EUNOCTIN patenka į motinos pieną, todėl vartoti šio vaisto draudžiama</w:t>
      </w:r>
      <w:r>
        <w:rPr>
          <w:rFonts w:ascii="Times New Roman" w:hAnsi="Times New Roman"/>
          <w:sz w:val="22"/>
          <w:szCs w:val="22"/>
          <w:lang w:val="lt-LT"/>
        </w:rPr>
        <w:t>,</w:t>
      </w:r>
      <w:r w:rsidRPr="00EE4015">
        <w:rPr>
          <w:rFonts w:ascii="Times New Roman" w:hAnsi="Times New Roman"/>
          <w:sz w:val="22"/>
          <w:szCs w:val="22"/>
          <w:lang w:val="lt-LT"/>
        </w:rPr>
        <w:t xml:space="preserve"> jei žindote kūdikį. Pasitarkite su gydytoju. </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Vairavimas ir mechanizmų valdymas</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EUNOCTIN gali sutrikdyti gebėjimą vairuoti ir valdyti mechanizmus. </w:t>
      </w:r>
      <w:r w:rsidRPr="000719F9">
        <w:rPr>
          <w:rFonts w:ascii="Times New Roman" w:hAnsi="Times New Roman"/>
          <w:sz w:val="22"/>
          <w:szCs w:val="22"/>
          <w:lang w:val="lt-LT"/>
        </w:rPr>
        <w:t>Jei Jums</w:t>
      </w:r>
      <w:r>
        <w:rPr>
          <w:rFonts w:ascii="Times New Roman" w:hAnsi="Times New Roman"/>
          <w:sz w:val="22"/>
          <w:szCs w:val="22"/>
          <w:lang w:val="lt-LT"/>
        </w:rPr>
        <w:t xml:space="preserve"> pasireiškia šalutinis poveikis, trikdantis šiuos gebėjimus (pvz., </w:t>
      </w:r>
      <w:r>
        <w:rPr>
          <w:rFonts w:ascii="Times New Roman" w:hAnsi="Times New Roman"/>
          <w:noProof/>
          <w:snapToGrid w:val="0"/>
          <w:sz w:val="22"/>
          <w:lang w:val="lt-LT"/>
        </w:rPr>
        <w:t xml:space="preserve">mieguistumas kitą dieną, apkvaitimas, prislopinta sąmonė, </w:t>
      </w:r>
      <w:r>
        <w:rPr>
          <w:rFonts w:ascii="Times New Roman" w:hAnsi="Times New Roman"/>
          <w:noProof/>
          <w:snapToGrid w:val="0"/>
          <w:sz w:val="22"/>
          <w:lang w:val="lt-LT"/>
        </w:rPr>
        <w:lastRenderedPageBreak/>
        <w:t>suglumimas, nuovargis, galvos skausmas, svaigulys, raumenų silpnumas,  dvejinimasis akyse)</w:t>
      </w:r>
      <w:r w:rsidRPr="000719F9">
        <w:rPr>
          <w:rFonts w:ascii="Times New Roman" w:hAnsi="Times New Roman"/>
          <w:sz w:val="22"/>
          <w:szCs w:val="22"/>
          <w:lang w:val="lt-LT"/>
        </w:rPr>
        <w:t>, nevairuokite ir nevaldykite mechanizmų. Vartojant alkoholį, šis poveikis gali stiprėti, todėl geriausia nevartoti alkoholio tol, kol vartojate šio vaisto.</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r w:rsidRPr="00E21E71">
        <w:rPr>
          <w:rFonts w:ascii="Times New Roman" w:hAnsi="Times New Roman"/>
          <w:b/>
          <w:sz w:val="22"/>
          <w:szCs w:val="22"/>
          <w:lang w:val="lt-LT"/>
        </w:rPr>
        <w:t>EUN</w:t>
      </w:r>
      <w:r w:rsidRPr="00EE4015">
        <w:rPr>
          <w:rFonts w:ascii="Times New Roman" w:hAnsi="Times New Roman"/>
          <w:b/>
          <w:sz w:val="22"/>
          <w:szCs w:val="22"/>
          <w:lang w:val="lt-LT"/>
        </w:rPr>
        <w:t>O</w:t>
      </w:r>
      <w:r w:rsidRPr="00E21E71">
        <w:rPr>
          <w:rFonts w:ascii="Times New Roman" w:hAnsi="Times New Roman"/>
          <w:b/>
          <w:sz w:val="22"/>
          <w:szCs w:val="22"/>
          <w:lang w:val="lt-LT"/>
        </w:rPr>
        <w:t xml:space="preserve">CTIN sudėtyje yra laktozės </w:t>
      </w:r>
      <w:proofErr w:type="spellStart"/>
      <w:r w:rsidRPr="00E21E71">
        <w:rPr>
          <w:rFonts w:ascii="Times New Roman" w:hAnsi="Times New Roman"/>
          <w:b/>
          <w:sz w:val="22"/>
          <w:szCs w:val="22"/>
          <w:lang w:val="lt-LT"/>
        </w:rPr>
        <w:t>monohidrato</w:t>
      </w:r>
      <w:proofErr w:type="spellEnd"/>
      <w:r w:rsidRPr="00E21E71">
        <w:rPr>
          <w:rFonts w:ascii="Times New Roman" w:hAnsi="Times New Roman"/>
          <w:b/>
          <w:sz w:val="22"/>
          <w:szCs w:val="22"/>
          <w:lang w:val="lt-LT"/>
        </w:rPr>
        <w:t>.</w:t>
      </w:r>
      <w:r w:rsidRPr="00EE4015">
        <w:rPr>
          <w:rFonts w:ascii="Times New Roman" w:hAnsi="Times New Roman"/>
          <w:sz w:val="22"/>
          <w:szCs w:val="22"/>
          <w:lang w:val="lt-LT"/>
        </w:rPr>
        <w:t xml:space="preserve">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Jeigu gydytojas Jums yra sakęs, kad netoleruojate kokių nors angliavandenių, kreipkitės į jį, prieš pradėdam</w:t>
      </w:r>
      <w:r>
        <w:rPr>
          <w:rFonts w:ascii="Times New Roman" w:hAnsi="Times New Roman"/>
          <w:sz w:val="22"/>
          <w:szCs w:val="22"/>
          <w:lang w:val="lt-LT"/>
        </w:rPr>
        <w:t>i</w:t>
      </w:r>
      <w:r w:rsidRPr="00EE4015">
        <w:rPr>
          <w:rFonts w:ascii="Times New Roman" w:hAnsi="Times New Roman"/>
          <w:sz w:val="22"/>
          <w:szCs w:val="22"/>
          <w:lang w:val="lt-LT"/>
        </w:rPr>
        <w:t xml:space="preserve"> vartoti šį vaistą.</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p>
    <w:p w:rsidR="006538A9" w:rsidRPr="00EE4015" w:rsidRDefault="006538A9" w:rsidP="006538A9">
      <w:pPr>
        <w:ind w:left="540" w:hanging="540"/>
        <w:rPr>
          <w:rFonts w:ascii="Times New Roman" w:hAnsi="Times New Roman"/>
          <w:b/>
          <w:sz w:val="22"/>
          <w:szCs w:val="22"/>
          <w:lang w:val="lt-LT"/>
        </w:rPr>
      </w:pPr>
      <w:bookmarkStart w:id="4" w:name="_Toc129243266"/>
      <w:bookmarkStart w:id="5" w:name="_Toc129243141"/>
      <w:r w:rsidRPr="00EE4015">
        <w:rPr>
          <w:rFonts w:ascii="Times New Roman" w:hAnsi="Times New Roman"/>
          <w:b/>
          <w:sz w:val="22"/>
          <w:szCs w:val="22"/>
          <w:lang w:val="lt-LT"/>
        </w:rPr>
        <w:t>3.</w:t>
      </w:r>
      <w:r w:rsidRPr="00EE4015">
        <w:rPr>
          <w:rFonts w:ascii="Times New Roman" w:hAnsi="Times New Roman"/>
          <w:b/>
          <w:sz w:val="22"/>
          <w:szCs w:val="22"/>
          <w:lang w:val="lt-LT"/>
        </w:rPr>
        <w:tab/>
        <w:t xml:space="preserve">Kaip vartoti </w:t>
      </w:r>
      <w:bookmarkEnd w:id="4"/>
      <w:bookmarkEnd w:id="5"/>
      <w:r w:rsidRPr="00EE4015">
        <w:rPr>
          <w:rFonts w:ascii="Times New Roman" w:hAnsi="Times New Roman"/>
          <w:b/>
          <w:sz w:val="22"/>
          <w:szCs w:val="22"/>
          <w:lang w:val="lt-LT"/>
        </w:rPr>
        <w:t>EUNOCTIN</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Visada vartokite šį vaistą tiksliai kaip nurodė gydytojas. Jeigu abejojate, kreipkitės į gydytoją arba vaistininką.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Gydytojas Jums skirs dozę, atsižvelgdamas į Jūsų ligos pobūdį, amžių, kūno svorį ir organizmo atsaką į vaistą.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Įprasta pradinė dozė yra 5 mg.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Paprastai gydymas trunka ne ilgiau kaip 4 savaites. </w:t>
      </w:r>
      <w:r>
        <w:rPr>
          <w:rFonts w:ascii="Times New Roman" w:hAnsi="Times New Roman"/>
          <w:sz w:val="22"/>
          <w:szCs w:val="22"/>
          <w:lang w:val="lt-LT"/>
        </w:rPr>
        <w:t>Didžiausia paros dozė yra 10</w:t>
      </w:r>
      <w:r w:rsidRPr="00EE4015">
        <w:rPr>
          <w:rFonts w:ascii="Times New Roman" w:hAnsi="Times New Roman"/>
          <w:sz w:val="22"/>
          <w:szCs w:val="22"/>
          <w:lang w:val="lt-LT"/>
        </w:rPr>
        <w:t> mg</w:t>
      </w:r>
      <w:r>
        <w:rPr>
          <w:rFonts w:ascii="Times New Roman" w:hAnsi="Times New Roman"/>
          <w:sz w:val="22"/>
          <w:szCs w:val="22"/>
          <w:lang w:val="lt-LT"/>
        </w:rPr>
        <w:t>.</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Šį vaistą reikia gerti prieš pat einant miegoti. Tabletę reikia nuryti nekramtytą, užsigeriant vandeniu arba kitu nealkoholiniu gėrimu.</w:t>
      </w:r>
    </w:p>
    <w:p w:rsidR="006538A9" w:rsidRPr="00EE4015" w:rsidRDefault="006538A9" w:rsidP="006538A9">
      <w:pPr>
        <w:rPr>
          <w:rFonts w:ascii="Times New Roman" w:hAnsi="Times New Roman"/>
          <w:sz w:val="22"/>
          <w:szCs w:val="22"/>
          <w:lang w:val="lt-LT"/>
        </w:rPr>
      </w:pPr>
      <w:r w:rsidRPr="009454BB">
        <w:rPr>
          <w:rFonts w:ascii="Times New Roman" w:hAnsi="Times New Roman"/>
          <w:sz w:val="22"/>
          <w:szCs w:val="22"/>
          <w:lang w:val="lt-LT"/>
        </w:rPr>
        <w:t>Išgėrę EUNOCTIN, turite būti tikri, jog Jūsų niekas nežadins 7-8 valandas.</w:t>
      </w:r>
    </w:p>
    <w:p w:rsidR="006538A9" w:rsidRPr="00EE4015" w:rsidRDefault="006538A9" w:rsidP="006538A9">
      <w:pPr>
        <w:rPr>
          <w:rFonts w:ascii="Times New Roman" w:hAnsi="Times New Roman"/>
          <w:sz w:val="22"/>
          <w:szCs w:val="22"/>
          <w:lang w:val="lt-LT"/>
        </w:rPr>
      </w:pPr>
      <w:r w:rsidRPr="00C92F48">
        <w:rPr>
          <w:rFonts w:ascii="Times New Roman" w:hAnsi="Times New Roman"/>
          <w:sz w:val="22"/>
          <w:szCs w:val="22"/>
          <w:lang w:val="lt-LT"/>
        </w:rPr>
        <w:t>Jei manote, kad vaistas veikia per stipriai arba per silpnai, pasitarkite su gydytoju.</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Ką daryti pavartojus per didelę EUNOCTIN dozę?</w:t>
      </w:r>
    </w:p>
    <w:p w:rsidR="006538A9" w:rsidRPr="00EE4015" w:rsidRDefault="006538A9" w:rsidP="006538A9">
      <w:pPr>
        <w:rPr>
          <w:rFonts w:ascii="Times New Roman" w:hAnsi="Times New Roman"/>
          <w:sz w:val="22"/>
          <w:szCs w:val="22"/>
          <w:lang w:val="lt-LT"/>
        </w:rPr>
      </w:pPr>
      <w:r>
        <w:rPr>
          <w:rFonts w:ascii="Times New Roman" w:hAnsi="Times New Roman"/>
          <w:sz w:val="22"/>
          <w:szCs w:val="22"/>
          <w:lang w:val="lt-LT"/>
        </w:rPr>
        <w:t>Pavartojus</w:t>
      </w:r>
      <w:r w:rsidRPr="00EE4015">
        <w:rPr>
          <w:rFonts w:ascii="Times New Roman" w:hAnsi="Times New Roman"/>
          <w:sz w:val="22"/>
          <w:szCs w:val="22"/>
          <w:lang w:val="lt-LT"/>
        </w:rPr>
        <w:t xml:space="preserve"> per didelę dozę, būtina nedelsiant kreiptis į gydytoją</w:t>
      </w:r>
      <w:r>
        <w:rPr>
          <w:rFonts w:ascii="Times New Roman" w:hAnsi="Times New Roman"/>
          <w:sz w:val="22"/>
          <w:szCs w:val="22"/>
          <w:lang w:val="lt-LT"/>
        </w:rPr>
        <w:t xml:space="preserve"> ar</w:t>
      </w:r>
      <w:r w:rsidRPr="00EE4015">
        <w:rPr>
          <w:rFonts w:ascii="Times New Roman" w:hAnsi="Times New Roman"/>
          <w:sz w:val="22"/>
          <w:szCs w:val="22"/>
          <w:lang w:val="lt-LT"/>
        </w:rPr>
        <w:t xml:space="preserve"> vaistininką</w:t>
      </w:r>
      <w:r>
        <w:rPr>
          <w:rFonts w:ascii="Times New Roman" w:hAnsi="Times New Roman"/>
          <w:sz w:val="22"/>
          <w:szCs w:val="22"/>
          <w:lang w:val="lt-LT"/>
        </w:rPr>
        <w:t>.</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 xml:space="preserve">Pamiršus pavartoti EUNOCTIN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Negalima vartoti dvigubos dozės norint kompensuoti praleistą. Atėjus laikui, gerkite kitą </w:t>
      </w:r>
      <w:r>
        <w:rPr>
          <w:rFonts w:ascii="Times New Roman" w:hAnsi="Times New Roman"/>
          <w:sz w:val="22"/>
          <w:szCs w:val="22"/>
          <w:lang w:val="lt-LT"/>
        </w:rPr>
        <w:t xml:space="preserve">dozę </w:t>
      </w:r>
      <w:r w:rsidRPr="00EE4015">
        <w:rPr>
          <w:rFonts w:ascii="Times New Roman" w:hAnsi="Times New Roman"/>
          <w:sz w:val="22"/>
          <w:szCs w:val="22"/>
          <w:lang w:val="lt-LT"/>
        </w:rPr>
        <w:t>įprasta tvarka.</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Nustojus vartoti EUNOCTIN</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Gydytojas Jums pasakys, kada baigti vaisto vartojimą. </w:t>
      </w:r>
      <w:r>
        <w:rPr>
          <w:rFonts w:ascii="Times New Roman" w:hAnsi="Times New Roman"/>
          <w:sz w:val="22"/>
          <w:szCs w:val="22"/>
          <w:lang w:val="lt-LT"/>
        </w:rPr>
        <w:t>Siekiant</w:t>
      </w:r>
      <w:r w:rsidRPr="00EE4015">
        <w:rPr>
          <w:rFonts w:ascii="Times New Roman" w:hAnsi="Times New Roman"/>
          <w:sz w:val="22"/>
          <w:szCs w:val="22"/>
          <w:lang w:val="lt-LT"/>
        </w:rPr>
        <w:t xml:space="preserve"> sumažinti priklausomybės atsiradimo pavojų</w:t>
      </w:r>
      <w:r>
        <w:rPr>
          <w:rFonts w:ascii="Times New Roman" w:hAnsi="Times New Roman"/>
          <w:sz w:val="22"/>
          <w:szCs w:val="22"/>
          <w:lang w:val="lt-LT"/>
        </w:rPr>
        <w:t>, vaistą nerekomenduojama vartoti ilgiau nei 2 savaites</w:t>
      </w:r>
      <w:r w:rsidRPr="00EE4015">
        <w:rPr>
          <w:rFonts w:ascii="Times New Roman" w:hAnsi="Times New Roman"/>
          <w:sz w:val="22"/>
          <w:szCs w:val="22"/>
          <w:lang w:val="lt-LT"/>
        </w:rPr>
        <w:t xml:space="preserve">. Gydymo pabaigoje rekomenduojama palaipsniui mažinti dozę. Vaisto vartojimą nutraukus staiga, kartais pasireiškia nutraukimo </w:t>
      </w:r>
      <w:r>
        <w:rPr>
          <w:rFonts w:ascii="Times New Roman" w:hAnsi="Times New Roman"/>
          <w:sz w:val="22"/>
          <w:szCs w:val="22"/>
          <w:lang w:val="lt-LT"/>
        </w:rPr>
        <w:t xml:space="preserve">sindromo </w:t>
      </w:r>
      <w:r w:rsidRPr="00EE4015">
        <w:rPr>
          <w:rFonts w:ascii="Times New Roman" w:hAnsi="Times New Roman"/>
          <w:sz w:val="22"/>
          <w:szCs w:val="22"/>
          <w:lang w:val="lt-LT"/>
        </w:rPr>
        <w:t xml:space="preserve">požymių: prislėgta nuotaika, nervingumas, stiprus nerimas, įtampa, nerimastingumas, suglumimas, nuotaikos kaita, atoveiksmio nemiga (miego sutrikimų atsinaujinimas), dirglumas, prakaitavimas, viduriavimas.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Sunkiais atvejais gali atsirasti depersonalizacija (potyris, kai asmuo jaučia tarsi iš šalies stebėtų savo kūną), derealizacija (tikrovės pojūčio praradimas), paaštrėjusi klausa, galūnių badymas ar dilgsėjimas, padidėjęs jautrumas šviesai ir prisilietimui, haliucinacijos (matomi nesami daiktai, girdimi nesami garsai), epilepsijos priepuoliai.</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Retais atvejais pacientams, ilgą laiką vartojusiems benzodiazepinų, prireikia ilgesnį laikotarpį mažinti dozę. Aptarkite tai su gydytoju.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Jeigu kiltų daugiau klausimų dėl šio vaisto vartojimo, kreipkitės į gydytoją arba vaistininką.</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p>
    <w:p w:rsidR="006538A9" w:rsidRPr="00EE4015" w:rsidRDefault="006538A9" w:rsidP="006538A9">
      <w:pPr>
        <w:ind w:left="540" w:hanging="540"/>
        <w:rPr>
          <w:rFonts w:ascii="Times New Roman" w:hAnsi="Times New Roman"/>
          <w:b/>
          <w:sz w:val="22"/>
          <w:szCs w:val="22"/>
          <w:lang w:val="lt-LT"/>
        </w:rPr>
      </w:pPr>
      <w:bookmarkStart w:id="6" w:name="_Toc129243267"/>
      <w:bookmarkStart w:id="7" w:name="_Toc129243142"/>
      <w:r w:rsidRPr="00EE4015">
        <w:rPr>
          <w:rFonts w:ascii="Times New Roman" w:hAnsi="Times New Roman"/>
          <w:b/>
          <w:sz w:val="22"/>
          <w:szCs w:val="22"/>
          <w:lang w:val="lt-LT"/>
        </w:rPr>
        <w:t>4.</w:t>
      </w:r>
      <w:r w:rsidRPr="00EE4015">
        <w:rPr>
          <w:rFonts w:ascii="Times New Roman" w:hAnsi="Times New Roman"/>
          <w:b/>
          <w:sz w:val="22"/>
          <w:szCs w:val="22"/>
          <w:lang w:val="lt-LT"/>
        </w:rPr>
        <w:tab/>
        <w:t xml:space="preserve">Galimas šalutinis poveikis </w:t>
      </w:r>
      <w:bookmarkEnd w:id="6"/>
      <w:bookmarkEnd w:id="7"/>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Šis vaistas, kaip ir visi kiti, gali sukelti šalutinį poveikį, nors jis pasireiškia ne visiems žmonėms.</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i/>
          <w:sz w:val="22"/>
          <w:szCs w:val="22"/>
          <w:lang w:val="lt-LT"/>
        </w:rPr>
      </w:pPr>
      <w:r w:rsidRPr="00EE4015">
        <w:rPr>
          <w:rFonts w:ascii="Times New Roman" w:hAnsi="Times New Roman"/>
          <w:i/>
          <w:sz w:val="22"/>
          <w:szCs w:val="22"/>
          <w:lang w:val="lt-LT"/>
        </w:rPr>
        <w:t>Atminties praradimas</w:t>
      </w:r>
    </w:p>
    <w:p w:rsidR="006538A9" w:rsidRPr="00EE4015" w:rsidRDefault="006538A9" w:rsidP="006538A9">
      <w:pPr>
        <w:outlineLvl w:val="0"/>
        <w:rPr>
          <w:rFonts w:ascii="Times New Roman" w:hAnsi="Times New Roman"/>
          <w:sz w:val="22"/>
          <w:szCs w:val="22"/>
          <w:lang w:val="lt-LT"/>
        </w:rPr>
      </w:pPr>
      <w:r w:rsidRPr="00EE4015">
        <w:rPr>
          <w:rFonts w:ascii="Times New Roman" w:hAnsi="Times New Roman"/>
          <w:sz w:val="22"/>
          <w:szCs w:val="22"/>
          <w:lang w:val="lt-LT"/>
        </w:rPr>
        <w:t xml:space="preserve">Jei Jus kas nors pažadintų netrukus po to, kai išgėrę vaisto užmigote, Jums gali laikinai sutrikti atmintis. </w:t>
      </w:r>
    </w:p>
    <w:p w:rsidR="006538A9" w:rsidRDefault="006538A9" w:rsidP="006538A9">
      <w:pPr>
        <w:rPr>
          <w:rFonts w:ascii="Times New Roman" w:hAnsi="Times New Roman"/>
          <w:sz w:val="22"/>
          <w:szCs w:val="22"/>
          <w:lang w:val="lt-LT"/>
        </w:rPr>
      </w:pPr>
    </w:p>
    <w:p w:rsidR="006538A9" w:rsidRPr="00F71443" w:rsidRDefault="006538A9" w:rsidP="006538A9">
      <w:pPr>
        <w:rPr>
          <w:rFonts w:ascii="Times New Roman" w:hAnsi="Times New Roman"/>
          <w:i/>
          <w:sz w:val="22"/>
          <w:szCs w:val="22"/>
          <w:lang w:val="lt-LT"/>
        </w:rPr>
      </w:pPr>
      <w:r w:rsidRPr="00F71443">
        <w:rPr>
          <w:rFonts w:ascii="Times New Roman" w:hAnsi="Times New Roman"/>
          <w:i/>
          <w:sz w:val="22"/>
          <w:szCs w:val="22"/>
          <w:lang w:val="lt-LT"/>
        </w:rPr>
        <w:t>Paradoksalios psichikos reakcijos</w:t>
      </w:r>
    </w:p>
    <w:p w:rsidR="006538A9" w:rsidRPr="00EE4015" w:rsidRDefault="006538A9" w:rsidP="006538A9">
      <w:pPr>
        <w:rPr>
          <w:rFonts w:ascii="Times New Roman" w:hAnsi="Times New Roman"/>
          <w:sz w:val="22"/>
          <w:szCs w:val="22"/>
          <w:lang w:val="lt-LT"/>
        </w:rPr>
      </w:pPr>
      <w:r w:rsidRPr="00250E0B">
        <w:rPr>
          <w:rFonts w:ascii="Times New Roman" w:hAnsi="Times New Roman"/>
          <w:sz w:val="22"/>
          <w:szCs w:val="22"/>
          <w:lang w:val="lt-LT"/>
        </w:rPr>
        <w:lastRenderedPageBreak/>
        <w:t xml:space="preserve">Pasitaikė retų elgesio sutrikimų, įskaitant paradoksalų agresyvumą, suglumimą, nerimastingumą, </w:t>
      </w:r>
      <w:proofErr w:type="spellStart"/>
      <w:r w:rsidRPr="00250E0B">
        <w:rPr>
          <w:rFonts w:ascii="Times New Roman" w:hAnsi="Times New Roman"/>
          <w:sz w:val="22"/>
          <w:szCs w:val="22"/>
          <w:lang w:val="lt-LT"/>
        </w:rPr>
        <w:t>ažitaciją</w:t>
      </w:r>
      <w:proofErr w:type="spellEnd"/>
      <w:r w:rsidRPr="00250E0B">
        <w:rPr>
          <w:rFonts w:ascii="Times New Roman" w:hAnsi="Times New Roman"/>
          <w:sz w:val="22"/>
          <w:szCs w:val="22"/>
          <w:lang w:val="lt-LT"/>
        </w:rPr>
        <w:t>, dirglumą, haliucinacijas, pyktį, košmariškus sapnus, psichozę, netinkamą elgesį, išryškėjančią depresiją ir polinkį į savižudybę.</w:t>
      </w:r>
    </w:p>
    <w:p w:rsidR="006538A9" w:rsidRDefault="006538A9" w:rsidP="006538A9">
      <w:pPr>
        <w:outlineLvl w:val="0"/>
        <w:rPr>
          <w:rFonts w:ascii="Times New Roman" w:hAnsi="Times New Roman"/>
          <w:i/>
          <w:sz w:val="22"/>
          <w:szCs w:val="22"/>
          <w:lang w:val="lt-LT"/>
        </w:rPr>
      </w:pPr>
    </w:p>
    <w:p w:rsidR="006538A9" w:rsidRPr="00EE4015" w:rsidRDefault="006538A9" w:rsidP="006538A9">
      <w:pPr>
        <w:outlineLvl w:val="0"/>
        <w:rPr>
          <w:rFonts w:ascii="Times New Roman" w:hAnsi="Times New Roman"/>
          <w:i/>
          <w:sz w:val="22"/>
          <w:szCs w:val="22"/>
          <w:lang w:val="lt-LT"/>
        </w:rPr>
      </w:pPr>
      <w:r w:rsidRPr="00EE4015">
        <w:rPr>
          <w:rFonts w:ascii="Times New Roman" w:hAnsi="Times New Roman"/>
          <w:i/>
          <w:sz w:val="22"/>
          <w:szCs w:val="22"/>
          <w:lang w:val="lt-LT"/>
        </w:rPr>
        <w:t>Tolerancija</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Šis vaistas gali sukelti toleranciją, kai reakcija į veikliąją medžiagą bei veikliosios medžiagos koncentracija palaipsniui sumažėja, ir norimam poveikiui sukelti reikia vis didesnės dozės.</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i/>
          <w:sz w:val="22"/>
          <w:szCs w:val="22"/>
          <w:lang w:val="lt-LT"/>
        </w:rPr>
      </w:pPr>
      <w:r w:rsidRPr="00EE4015">
        <w:rPr>
          <w:rFonts w:ascii="Times New Roman" w:hAnsi="Times New Roman"/>
          <w:i/>
          <w:sz w:val="22"/>
          <w:szCs w:val="22"/>
          <w:lang w:val="lt-LT"/>
        </w:rPr>
        <w:t>Priklausomybė</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Šis vaistas gali sukelti priklausomybę, pasireiškiančią tuo, kad vartojantysis normaliai būsenai palaikyti turi vartoti vaistą. Staiga nutraukus vaisto vartojimą, pasireiškia nutraukimo </w:t>
      </w:r>
      <w:r>
        <w:rPr>
          <w:rFonts w:ascii="Times New Roman" w:hAnsi="Times New Roman"/>
          <w:sz w:val="22"/>
          <w:szCs w:val="22"/>
          <w:lang w:val="lt-LT"/>
        </w:rPr>
        <w:t xml:space="preserve">sindromo </w:t>
      </w:r>
      <w:r w:rsidRPr="00EE4015">
        <w:rPr>
          <w:rFonts w:ascii="Times New Roman" w:hAnsi="Times New Roman"/>
          <w:sz w:val="22"/>
          <w:szCs w:val="22"/>
          <w:lang w:val="lt-LT"/>
        </w:rPr>
        <w:t>sim</w:t>
      </w:r>
      <w:r>
        <w:rPr>
          <w:rFonts w:ascii="Times New Roman" w:hAnsi="Times New Roman"/>
          <w:sz w:val="22"/>
          <w:szCs w:val="22"/>
          <w:lang w:val="lt-LT"/>
        </w:rPr>
        <w:t>p</w:t>
      </w:r>
      <w:r w:rsidRPr="00EE4015">
        <w:rPr>
          <w:rFonts w:ascii="Times New Roman" w:hAnsi="Times New Roman"/>
          <w:sz w:val="22"/>
          <w:szCs w:val="22"/>
          <w:lang w:val="lt-LT"/>
        </w:rPr>
        <w:t>tomai.</w:t>
      </w:r>
    </w:p>
    <w:p w:rsidR="006538A9" w:rsidRDefault="006538A9" w:rsidP="006538A9">
      <w:pPr>
        <w:rPr>
          <w:rFonts w:ascii="Times New Roman" w:hAnsi="Times New Roman"/>
          <w:sz w:val="22"/>
          <w:szCs w:val="22"/>
          <w:lang w:val="lt-LT"/>
        </w:rPr>
      </w:pPr>
    </w:p>
    <w:p w:rsidR="006538A9" w:rsidRPr="00F71443" w:rsidRDefault="006538A9" w:rsidP="006538A9">
      <w:pPr>
        <w:rPr>
          <w:rFonts w:ascii="Times New Roman" w:hAnsi="Times New Roman"/>
          <w:i/>
          <w:sz w:val="22"/>
          <w:szCs w:val="22"/>
          <w:lang w:val="lt-LT"/>
        </w:rPr>
      </w:pPr>
      <w:r w:rsidRPr="00F71443">
        <w:rPr>
          <w:rFonts w:ascii="Times New Roman" w:hAnsi="Times New Roman"/>
          <w:i/>
          <w:sz w:val="22"/>
          <w:szCs w:val="22"/>
          <w:lang w:val="lt-LT"/>
        </w:rPr>
        <w:t>Kitas šalutinis poveikis</w:t>
      </w:r>
    </w:p>
    <w:p w:rsidR="006538A9" w:rsidRPr="00EE4015" w:rsidRDefault="006538A9" w:rsidP="006538A9">
      <w:pPr>
        <w:rPr>
          <w:rFonts w:ascii="Times New Roman" w:hAnsi="Times New Roman"/>
          <w:sz w:val="22"/>
          <w:szCs w:val="22"/>
          <w:lang w:val="lt-LT"/>
        </w:rPr>
      </w:pPr>
      <w:r>
        <w:rPr>
          <w:rFonts w:ascii="Times New Roman" w:hAnsi="Times New Roman"/>
          <w:sz w:val="22"/>
          <w:szCs w:val="22"/>
          <w:lang w:val="lt-LT"/>
        </w:rPr>
        <w:t>D</w:t>
      </w:r>
      <w:r w:rsidRPr="0081259A">
        <w:rPr>
          <w:rFonts w:ascii="Times New Roman" w:hAnsi="Times New Roman"/>
          <w:sz w:val="22"/>
          <w:szCs w:val="22"/>
          <w:lang w:val="lt-LT"/>
        </w:rPr>
        <w:t>ažnas</w:t>
      </w:r>
      <w:r>
        <w:rPr>
          <w:rFonts w:ascii="Times New Roman" w:hAnsi="Times New Roman"/>
          <w:sz w:val="22"/>
          <w:szCs w:val="22"/>
          <w:lang w:val="lt-LT"/>
        </w:rPr>
        <w:t xml:space="preserve"> šalutinis poveikis (gali pasireikšti mažiau kaip 1 iš 10 žmonių): </w:t>
      </w:r>
      <w:r w:rsidRPr="00EE4015">
        <w:rPr>
          <w:rFonts w:ascii="Times New Roman" w:hAnsi="Times New Roman"/>
          <w:sz w:val="22"/>
          <w:szCs w:val="22"/>
          <w:lang w:val="lt-LT"/>
        </w:rPr>
        <w:t xml:space="preserve">mieguistumas dieną, tuštumos pojūtis, sumažėjęs budrumas, suglumimas, nuovargis, </w:t>
      </w:r>
      <w:r>
        <w:rPr>
          <w:rFonts w:ascii="Times New Roman" w:hAnsi="Times New Roman"/>
          <w:sz w:val="22"/>
          <w:szCs w:val="22"/>
          <w:lang w:val="lt-LT"/>
        </w:rPr>
        <w:t xml:space="preserve">galvos skausmas, </w:t>
      </w:r>
      <w:r w:rsidRPr="00EE4015">
        <w:rPr>
          <w:rFonts w:ascii="Times New Roman" w:hAnsi="Times New Roman"/>
          <w:sz w:val="22"/>
          <w:szCs w:val="22"/>
          <w:lang w:val="lt-LT"/>
        </w:rPr>
        <w:t>svaigulys, raumenų silpnumas, pablogėjusi judesių koordinacija</w:t>
      </w:r>
      <w:r>
        <w:rPr>
          <w:rFonts w:ascii="Times New Roman" w:hAnsi="Times New Roman"/>
          <w:sz w:val="22"/>
          <w:szCs w:val="22"/>
          <w:lang w:val="lt-LT"/>
        </w:rPr>
        <w:t>, dvejinimasis akyse</w:t>
      </w:r>
      <w:r w:rsidRPr="00EE4015">
        <w:rPr>
          <w:rFonts w:ascii="Times New Roman" w:hAnsi="Times New Roman"/>
          <w:sz w:val="22"/>
          <w:szCs w:val="22"/>
          <w:lang w:val="lt-LT"/>
        </w:rPr>
        <w:t xml:space="preserve">. Šie poveikiai dažniau atsiranda gydymo pradžioje ir vėliau išnyksta. </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r>
        <w:rPr>
          <w:rFonts w:ascii="Times New Roman" w:hAnsi="Times New Roman"/>
          <w:sz w:val="22"/>
          <w:szCs w:val="22"/>
          <w:lang w:val="lt-LT"/>
        </w:rPr>
        <w:t xml:space="preserve">Retas </w:t>
      </w:r>
      <w:r w:rsidRPr="00EE4015">
        <w:rPr>
          <w:rFonts w:ascii="Times New Roman" w:hAnsi="Times New Roman"/>
          <w:sz w:val="22"/>
          <w:szCs w:val="22"/>
          <w:lang w:val="lt-LT"/>
        </w:rPr>
        <w:t>šalutini</w:t>
      </w:r>
      <w:r>
        <w:rPr>
          <w:rFonts w:ascii="Times New Roman" w:hAnsi="Times New Roman"/>
          <w:sz w:val="22"/>
          <w:szCs w:val="22"/>
          <w:lang w:val="lt-LT"/>
        </w:rPr>
        <w:t>s</w:t>
      </w:r>
      <w:r w:rsidRPr="00EE4015">
        <w:rPr>
          <w:rFonts w:ascii="Times New Roman" w:hAnsi="Times New Roman"/>
          <w:sz w:val="22"/>
          <w:szCs w:val="22"/>
          <w:lang w:val="lt-LT"/>
        </w:rPr>
        <w:t xml:space="preserve"> poveiki</w:t>
      </w:r>
      <w:r>
        <w:rPr>
          <w:rFonts w:ascii="Times New Roman" w:hAnsi="Times New Roman"/>
          <w:sz w:val="22"/>
          <w:szCs w:val="22"/>
          <w:lang w:val="lt-LT"/>
        </w:rPr>
        <w:t>s (pasireiškia mažiau kaip 1 iš 1 000 žmonių)</w:t>
      </w:r>
      <w:r w:rsidRPr="00EE4015">
        <w:rPr>
          <w:rFonts w:ascii="Times New Roman" w:hAnsi="Times New Roman"/>
          <w:sz w:val="22"/>
          <w:szCs w:val="22"/>
          <w:lang w:val="lt-LT"/>
        </w:rPr>
        <w:t>:</w:t>
      </w:r>
    </w:p>
    <w:p w:rsidR="006538A9" w:rsidRPr="00EE4015" w:rsidRDefault="006538A9" w:rsidP="006538A9">
      <w:pPr>
        <w:numPr>
          <w:ilvl w:val="0"/>
          <w:numId w:val="1"/>
        </w:numPr>
        <w:rPr>
          <w:rFonts w:ascii="Times New Roman" w:hAnsi="Times New Roman"/>
          <w:sz w:val="22"/>
          <w:szCs w:val="22"/>
          <w:lang w:val="lt-LT"/>
        </w:rPr>
      </w:pPr>
      <w:r w:rsidRPr="00EE4015">
        <w:rPr>
          <w:rFonts w:ascii="Times New Roman" w:hAnsi="Times New Roman"/>
          <w:sz w:val="22"/>
          <w:szCs w:val="22"/>
          <w:lang w:val="lt-LT"/>
        </w:rPr>
        <w:t xml:space="preserve">galvos </w:t>
      </w:r>
      <w:r>
        <w:rPr>
          <w:rFonts w:ascii="Times New Roman" w:hAnsi="Times New Roman"/>
          <w:sz w:val="22"/>
          <w:szCs w:val="22"/>
          <w:lang w:val="lt-LT"/>
        </w:rPr>
        <w:t>svaigi</w:t>
      </w:r>
      <w:r w:rsidRPr="00EE4015">
        <w:rPr>
          <w:rFonts w:ascii="Times New Roman" w:hAnsi="Times New Roman"/>
          <w:sz w:val="22"/>
          <w:szCs w:val="22"/>
          <w:lang w:val="lt-LT"/>
        </w:rPr>
        <w:t>mas,</w:t>
      </w:r>
      <w:r>
        <w:rPr>
          <w:rFonts w:ascii="Times New Roman" w:hAnsi="Times New Roman"/>
          <w:sz w:val="22"/>
          <w:szCs w:val="22"/>
          <w:lang w:val="lt-LT"/>
        </w:rPr>
        <w:t xml:space="preserve"> galvos sukimosi pojūtis,</w:t>
      </w:r>
      <w:r w:rsidRPr="00EE4015">
        <w:rPr>
          <w:rFonts w:ascii="Times New Roman" w:hAnsi="Times New Roman"/>
          <w:sz w:val="22"/>
          <w:szCs w:val="22"/>
          <w:lang w:val="lt-LT"/>
        </w:rPr>
        <w:t xml:space="preserve"> </w:t>
      </w:r>
    </w:p>
    <w:p w:rsidR="006538A9" w:rsidRPr="00EE4015" w:rsidRDefault="006538A9" w:rsidP="006538A9">
      <w:pPr>
        <w:numPr>
          <w:ilvl w:val="0"/>
          <w:numId w:val="1"/>
        </w:numPr>
        <w:rPr>
          <w:rFonts w:ascii="Times New Roman" w:hAnsi="Times New Roman"/>
          <w:sz w:val="22"/>
          <w:szCs w:val="22"/>
          <w:lang w:val="lt-LT"/>
        </w:rPr>
      </w:pPr>
      <w:r>
        <w:rPr>
          <w:rFonts w:ascii="Times New Roman" w:hAnsi="Times New Roman"/>
          <w:sz w:val="22"/>
          <w:szCs w:val="22"/>
          <w:lang w:val="lt-LT"/>
        </w:rPr>
        <w:t xml:space="preserve">nerimas, </w:t>
      </w:r>
      <w:r w:rsidRPr="00320845">
        <w:rPr>
          <w:rFonts w:ascii="Times New Roman" w:hAnsi="Times New Roman"/>
          <w:sz w:val="22"/>
          <w:szCs w:val="22"/>
          <w:lang w:val="lt-LT"/>
        </w:rPr>
        <w:t>sumažėjęs kraujospūdis</w:t>
      </w:r>
      <w:r>
        <w:rPr>
          <w:rFonts w:ascii="Times New Roman" w:hAnsi="Times New Roman"/>
          <w:sz w:val="22"/>
          <w:szCs w:val="22"/>
          <w:lang w:val="lt-LT"/>
        </w:rPr>
        <w:t>,</w:t>
      </w:r>
      <w:r w:rsidRPr="00320845">
        <w:rPr>
          <w:rFonts w:ascii="Times New Roman" w:hAnsi="Times New Roman"/>
          <w:sz w:val="22"/>
          <w:szCs w:val="22"/>
          <w:lang w:val="lt-LT"/>
        </w:rPr>
        <w:t xml:space="preserve"> </w:t>
      </w:r>
    </w:p>
    <w:p w:rsidR="006538A9" w:rsidRPr="00EE4015" w:rsidRDefault="006538A9" w:rsidP="006538A9">
      <w:pPr>
        <w:numPr>
          <w:ilvl w:val="0"/>
          <w:numId w:val="1"/>
        </w:numPr>
        <w:rPr>
          <w:rFonts w:ascii="Times New Roman" w:hAnsi="Times New Roman"/>
          <w:sz w:val="22"/>
          <w:szCs w:val="22"/>
          <w:lang w:val="lt-LT"/>
        </w:rPr>
      </w:pPr>
      <w:r w:rsidRPr="00EE4015">
        <w:rPr>
          <w:rFonts w:ascii="Times New Roman" w:hAnsi="Times New Roman"/>
          <w:sz w:val="22"/>
          <w:szCs w:val="22"/>
          <w:lang w:val="lt-LT"/>
        </w:rPr>
        <w:t>sutrikęs virškinimas,</w:t>
      </w:r>
      <w:r w:rsidRPr="00320845">
        <w:rPr>
          <w:rFonts w:ascii="Times New Roman" w:hAnsi="Times New Roman"/>
          <w:sz w:val="22"/>
          <w:szCs w:val="22"/>
          <w:lang w:val="lt-LT"/>
        </w:rPr>
        <w:t xml:space="preserve"> </w:t>
      </w:r>
      <w:r w:rsidRPr="00EE4015">
        <w:rPr>
          <w:rFonts w:ascii="Times New Roman" w:hAnsi="Times New Roman"/>
          <w:sz w:val="22"/>
          <w:szCs w:val="22"/>
          <w:lang w:val="lt-LT"/>
        </w:rPr>
        <w:t>susilpnėjusi virškinimo trakto veikla</w:t>
      </w:r>
      <w:r>
        <w:rPr>
          <w:rFonts w:ascii="Times New Roman" w:hAnsi="Times New Roman"/>
          <w:sz w:val="22"/>
          <w:szCs w:val="22"/>
          <w:lang w:val="lt-LT"/>
        </w:rPr>
        <w:t>,</w:t>
      </w:r>
      <w:r w:rsidRPr="00EE4015">
        <w:rPr>
          <w:rFonts w:ascii="Times New Roman" w:hAnsi="Times New Roman"/>
          <w:sz w:val="22"/>
          <w:szCs w:val="22"/>
          <w:lang w:val="lt-LT"/>
        </w:rPr>
        <w:t xml:space="preserve"> </w:t>
      </w:r>
    </w:p>
    <w:p w:rsidR="006538A9" w:rsidRPr="00EE4015" w:rsidRDefault="006538A9" w:rsidP="006538A9">
      <w:pPr>
        <w:numPr>
          <w:ilvl w:val="0"/>
          <w:numId w:val="1"/>
        </w:numPr>
        <w:rPr>
          <w:rFonts w:ascii="Times New Roman" w:hAnsi="Times New Roman"/>
          <w:sz w:val="22"/>
          <w:szCs w:val="22"/>
          <w:lang w:val="lt-LT"/>
        </w:rPr>
      </w:pPr>
      <w:r w:rsidRPr="00EE4015">
        <w:rPr>
          <w:rFonts w:ascii="Times New Roman" w:hAnsi="Times New Roman"/>
          <w:sz w:val="22"/>
          <w:szCs w:val="22"/>
          <w:lang w:val="lt-LT"/>
        </w:rPr>
        <w:t xml:space="preserve">odos </w:t>
      </w:r>
      <w:r>
        <w:rPr>
          <w:rFonts w:ascii="Times New Roman" w:hAnsi="Times New Roman"/>
          <w:sz w:val="22"/>
          <w:szCs w:val="22"/>
          <w:lang w:val="lt-LT"/>
        </w:rPr>
        <w:t>iš</w:t>
      </w:r>
      <w:r w:rsidRPr="00EE4015">
        <w:rPr>
          <w:rFonts w:ascii="Times New Roman" w:hAnsi="Times New Roman"/>
          <w:sz w:val="22"/>
          <w:szCs w:val="22"/>
          <w:lang w:val="lt-LT"/>
        </w:rPr>
        <w:t xml:space="preserve">bėrimas, </w:t>
      </w:r>
    </w:p>
    <w:p w:rsidR="006538A9" w:rsidRPr="00EE4015" w:rsidRDefault="006538A9" w:rsidP="006538A9">
      <w:pPr>
        <w:numPr>
          <w:ilvl w:val="0"/>
          <w:numId w:val="1"/>
        </w:numPr>
        <w:rPr>
          <w:rFonts w:ascii="Times New Roman" w:hAnsi="Times New Roman"/>
          <w:sz w:val="22"/>
          <w:szCs w:val="22"/>
          <w:lang w:val="lt-LT"/>
        </w:rPr>
      </w:pPr>
      <w:r w:rsidRPr="00EE4015">
        <w:rPr>
          <w:rFonts w:ascii="Times New Roman" w:hAnsi="Times New Roman"/>
          <w:sz w:val="22"/>
          <w:szCs w:val="22"/>
          <w:lang w:val="lt-LT"/>
        </w:rPr>
        <w:t>regos sutrikimai,</w:t>
      </w:r>
    </w:p>
    <w:p w:rsidR="006538A9" w:rsidRPr="00EE4015" w:rsidRDefault="006538A9" w:rsidP="006538A9">
      <w:pPr>
        <w:numPr>
          <w:ilvl w:val="0"/>
          <w:numId w:val="1"/>
        </w:numPr>
        <w:rPr>
          <w:rFonts w:ascii="Times New Roman" w:hAnsi="Times New Roman"/>
          <w:sz w:val="22"/>
          <w:szCs w:val="22"/>
          <w:lang w:val="lt-LT"/>
        </w:rPr>
      </w:pPr>
      <w:r w:rsidRPr="00EE4015">
        <w:rPr>
          <w:rFonts w:ascii="Times New Roman" w:hAnsi="Times New Roman"/>
          <w:sz w:val="22"/>
          <w:szCs w:val="22"/>
          <w:lang w:val="lt-LT"/>
        </w:rPr>
        <w:t xml:space="preserve">lytinio potraukio pakitimai, </w:t>
      </w:r>
    </w:p>
    <w:p w:rsidR="006538A9" w:rsidRPr="00EE4015" w:rsidRDefault="006538A9" w:rsidP="006538A9">
      <w:pPr>
        <w:numPr>
          <w:ilvl w:val="0"/>
          <w:numId w:val="1"/>
        </w:numPr>
        <w:rPr>
          <w:rFonts w:ascii="Times New Roman" w:hAnsi="Times New Roman"/>
          <w:sz w:val="22"/>
          <w:szCs w:val="22"/>
          <w:lang w:val="lt-LT"/>
        </w:rPr>
      </w:pPr>
      <w:r w:rsidRPr="00EE4015">
        <w:rPr>
          <w:rFonts w:ascii="Times New Roman" w:hAnsi="Times New Roman"/>
          <w:sz w:val="22"/>
          <w:szCs w:val="22"/>
          <w:lang w:val="lt-LT"/>
        </w:rPr>
        <w:t xml:space="preserve">negalėjimas nusišlapinti, </w:t>
      </w:r>
    </w:p>
    <w:p w:rsidR="006538A9" w:rsidRPr="00EE4015" w:rsidRDefault="006538A9" w:rsidP="006538A9">
      <w:pPr>
        <w:numPr>
          <w:ilvl w:val="0"/>
          <w:numId w:val="1"/>
        </w:numPr>
        <w:rPr>
          <w:rFonts w:ascii="Times New Roman" w:hAnsi="Times New Roman"/>
          <w:sz w:val="22"/>
          <w:szCs w:val="22"/>
          <w:lang w:val="lt-LT"/>
        </w:rPr>
      </w:pPr>
      <w:r w:rsidRPr="00EE4015">
        <w:rPr>
          <w:rFonts w:ascii="Times New Roman" w:hAnsi="Times New Roman"/>
          <w:sz w:val="22"/>
          <w:szCs w:val="22"/>
          <w:lang w:val="lt-LT"/>
        </w:rPr>
        <w:t xml:space="preserve">gelta (odos ir akių pageltimas), </w:t>
      </w:r>
    </w:p>
    <w:p w:rsidR="006538A9" w:rsidRPr="00EE4015" w:rsidRDefault="006538A9" w:rsidP="006538A9">
      <w:pPr>
        <w:numPr>
          <w:ilvl w:val="0"/>
          <w:numId w:val="1"/>
        </w:numPr>
        <w:rPr>
          <w:rFonts w:ascii="Times New Roman" w:hAnsi="Times New Roman"/>
          <w:sz w:val="22"/>
          <w:szCs w:val="22"/>
          <w:lang w:val="lt-LT"/>
        </w:rPr>
      </w:pPr>
      <w:r w:rsidRPr="00EE4015">
        <w:rPr>
          <w:rFonts w:ascii="Times New Roman" w:hAnsi="Times New Roman"/>
          <w:sz w:val="22"/>
          <w:szCs w:val="22"/>
          <w:lang w:val="lt-LT"/>
        </w:rPr>
        <w:t>padidėjusi bronchų gleivinės sekrecija,</w:t>
      </w:r>
    </w:p>
    <w:p w:rsidR="006538A9" w:rsidRPr="00EE4015" w:rsidRDefault="006538A9" w:rsidP="006538A9">
      <w:pPr>
        <w:numPr>
          <w:ilvl w:val="0"/>
          <w:numId w:val="1"/>
        </w:numPr>
        <w:rPr>
          <w:rFonts w:ascii="Times New Roman" w:hAnsi="Times New Roman"/>
          <w:sz w:val="22"/>
          <w:szCs w:val="22"/>
          <w:lang w:val="lt-LT"/>
        </w:rPr>
      </w:pPr>
      <w:r w:rsidRPr="00EE4015">
        <w:rPr>
          <w:rFonts w:ascii="Times New Roman" w:hAnsi="Times New Roman"/>
          <w:sz w:val="22"/>
          <w:szCs w:val="22"/>
          <w:lang w:val="lt-LT"/>
        </w:rPr>
        <w:t>mėnesinių sutrikimas.</w:t>
      </w:r>
    </w:p>
    <w:p w:rsidR="006538A9"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r>
        <w:rPr>
          <w:rFonts w:ascii="Times New Roman" w:hAnsi="Times New Roman"/>
          <w:sz w:val="22"/>
          <w:szCs w:val="22"/>
          <w:lang w:val="lt-LT"/>
        </w:rPr>
        <w:t>Š</w:t>
      </w:r>
      <w:r w:rsidRPr="00320845">
        <w:rPr>
          <w:rFonts w:ascii="Times New Roman" w:hAnsi="Times New Roman"/>
          <w:sz w:val="22"/>
          <w:szCs w:val="22"/>
          <w:lang w:val="lt-LT"/>
        </w:rPr>
        <w:t>alutinis poveikis, kurio dažnis nežinomas (negali būti apskaičiuotas pagal turimus duomenis</w:t>
      </w:r>
      <w:r>
        <w:rPr>
          <w:rFonts w:ascii="Times New Roman" w:hAnsi="Times New Roman"/>
          <w:sz w:val="22"/>
          <w:szCs w:val="22"/>
          <w:lang w:val="lt-LT"/>
        </w:rPr>
        <w:t>:</w:t>
      </w:r>
      <w:r w:rsidRPr="00320845">
        <w:rPr>
          <w:rFonts w:ascii="Times New Roman" w:hAnsi="Times New Roman"/>
          <w:sz w:val="22"/>
          <w:szCs w:val="22"/>
          <w:lang w:val="lt-LT"/>
        </w:rPr>
        <w:t>)</w:t>
      </w:r>
    </w:p>
    <w:p w:rsidR="006538A9" w:rsidRPr="00F71443" w:rsidRDefault="006538A9" w:rsidP="006538A9">
      <w:pPr>
        <w:numPr>
          <w:ilvl w:val="0"/>
          <w:numId w:val="1"/>
        </w:numPr>
        <w:rPr>
          <w:rFonts w:ascii="Times New Roman" w:hAnsi="Times New Roman"/>
          <w:sz w:val="22"/>
          <w:szCs w:val="22"/>
          <w:lang w:val="lt-LT"/>
        </w:rPr>
      </w:pPr>
      <w:r w:rsidRPr="00F71443">
        <w:rPr>
          <w:rFonts w:ascii="Times New Roman" w:hAnsi="Times New Roman"/>
          <w:sz w:val="22"/>
          <w:szCs w:val="22"/>
          <w:lang w:val="lt-LT"/>
        </w:rPr>
        <w:t>sumažėjęs baltųjų kraujo kūnelių skaičius</w:t>
      </w:r>
      <w:r>
        <w:rPr>
          <w:rFonts w:ascii="Times New Roman" w:hAnsi="Times New Roman"/>
          <w:sz w:val="22"/>
          <w:szCs w:val="22"/>
          <w:lang w:val="lt-LT"/>
        </w:rPr>
        <w:t>.</w:t>
      </w:r>
    </w:p>
    <w:p w:rsidR="006538A9" w:rsidRPr="00F71443"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b/>
          <w:sz w:val="22"/>
          <w:szCs w:val="22"/>
          <w:lang w:val="lt-LT"/>
        </w:rPr>
      </w:pPr>
      <w:r w:rsidRPr="00EE4015">
        <w:rPr>
          <w:rFonts w:ascii="Times New Roman" w:hAnsi="Times New Roman"/>
          <w:b/>
          <w:sz w:val="22"/>
          <w:szCs w:val="22"/>
          <w:lang w:val="lt-LT"/>
        </w:rPr>
        <w:t>Pranešimas apie šalutinį poveikį</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EE4015">
          <w:rPr>
            <w:rStyle w:val="Hipersaitas"/>
            <w:rFonts w:ascii="Times New Roman" w:hAnsi="Times New Roman"/>
            <w:sz w:val="22"/>
            <w:szCs w:val="22"/>
            <w:lang w:val="lt-LT"/>
          </w:rPr>
          <w:t>www.vvkt.lt</w:t>
        </w:r>
      </w:hyperlink>
      <w:r w:rsidRPr="00EE4015">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E4015">
          <w:rPr>
            <w:rStyle w:val="Hipersaitas"/>
            <w:rFonts w:ascii="Times New Roman" w:hAnsi="Times New Roman"/>
            <w:sz w:val="22"/>
            <w:szCs w:val="22"/>
            <w:lang w:val="lt-LT"/>
          </w:rPr>
          <w:t>NepageidaujamaR@vvkt.lt</w:t>
        </w:r>
      </w:hyperlink>
      <w:r w:rsidRPr="00EE4015">
        <w:rPr>
          <w:rFonts w:ascii="Times New Roman" w:hAnsi="Times New Roman"/>
          <w:sz w:val="22"/>
          <w:szCs w:val="22"/>
          <w:lang w:val="lt-LT"/>
        </w:rPr>
        <w:t xml:space="preserve">, taip pat per Valstybinės vaistų kontrolės tarnybos prie Lietuvos Respublikos sveikatos apsaugos ministerijos interneto svetainę (adresu </w:t>
      </w:r>
      <w:hyperlink r:id="rId7" w:history="1">
        <w:r w:rsidRPr="00EE4015">
          <w:rPr>
            <w:rStyle w:val="Hipersaitas"/>
            <w:rFonts w:ascii="Times New Roman" w:hAnsi="Times New Roman"/>
            <w:sz w:val="22"/>
            <w:szCs w:val="22"/>
            <w:lang w:val="lt-LT"/>
          </w:rPr>
          <w:t>http://www.vvkt.lt</w:t>
        </w:r>
      </w:hyperlink>
      <w:r w:rsidRPr="00EE4015">
        <w:rPr>
          <w:rFonts w:ascii="Times New Roman" w:hAnsi="Times New Roman"/>
          <w:sz w:val="22"/>
          <w:szCs w:val="22"/>
          <w:lang w:val="lt-LT"/>
        </w:rPr>
        <w:t>). Pranešdami apie šalutinį poveikį galite mums padėti gauti daugiau informacijos apie šio vaisto saugumą.</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p>
    <w:p w:rsidR="006538A9" w:rsidRPr="00EE4015" w:rsidRDefault="006538A9" w:rsidP="006538A9">
      <w:pPr>
        <w:ind w:left="540" w:hanging="540"/>
        <w:rPr>
          <w:rFonts w:ascii="Times New Roman" w:hAnsi="Times New Roman"/>
          <w:b/>
          <w:sz w:val="22"/>
          <w:szCs w:val="22"/>
          <w:lang w:val="lt-LT"/>
        </w:rPr>
      </w:pPr>
      <w:bookmarkStart w:id="8" w:name="_Toc129243268"/>
      <w:bookmarkStart w:id="9" w:name="_Toc129243143"/>
      <w:r w:rsidRPr="00EE4015">
        <w:rPr>
          <w:rFonts w:ascii="Times New Roman" w:hAnsi="Times New Roman"/>
          <w:b/>
          <w:sz w:val="22"/>
          <w:szCs w:val="22"/>
          <w:lang w:val="lt-LT"/>
        </w:rPr>
        <w:t>5.</w:t>
      </w:r>
      <w:r w:rsidRPr="00EE4015">
        <w:rPr>
          <w:rFonts w:ascii="Times New Roman" w:hAnsi="Times New Roman"/>
          <w:b/>
          <w:sz w:val="22"/>
          <w:szCs w:val="22"/>
          <w:lang w:val="lt-LT"/>
        </w:rPr>
        <w:tab/>
        <w:t xml:space="preserve">Kaip laikyti </w:t>
      </w:r>
      <w:bookmarkEnd w:id="8"/>
      <w:bookmarkEnd w:id="9"/>
      <w:r w:rsidRPr="00EE4015">
        <w:rPr>
          <w:rFonts w:ascii="Times New Roman" w:hAnsi="Times New Roman"/>
          <w:b/>
          <w:sz w:val="22"/>
          <w:szCs w:val="22"/>
          <w:lang w:val="lt-LT"/>
        </w:rPr>
        <w:t xml:space="preserve">EUNOCTIN </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Šį vaistą laikykite vaikams nepastebimoje ir nepasiekiamoje vietoje.</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Ant  dėžutės po „Tinka iki“ </w:t>
      </w:r>
      <w:r>
        <w:rPr>
          <w:rFonts w:ascii="Times New Roman" w:hAnsi="Times New Roman"/>
          <w:sz w:val="22"/>
          <w:szCs w:val="22"/>
          <w:lang w:val="lt-LT"/>
        </w:rPr>
        <w:t xml:space="preserve">ir lizdinės plokštelės </w:t>
      </w:r>
      <w:r w:rsidRPr="00EE4015">
        <w:rPr>
          <w:rFonts w:ascii="Times New Roman" w:hAnsi="Times New Roman"/>
          <w:sz w:val="22"/>
          <w:szCs w:val="22"/>
          <w:lang w:val="lt-LT"/>
        </w:rPr>
        <w:t>nurodytam tinkamumo laikui pasibaigus, šio vaisto vartoti negalima. Vaistas tinkamas vartoti iki paskutinės nurodyto mėnesio dienos.</w:t>
      </w:r>
    </w:p>
    <w:p w:rsidR="006538A9" w:rsidRPr="00EE4015" w:rsidRDefault="006538A9" w:rsidP="006538A9">
      <w:pPr>
        <w:rPr>
          <w:rFonts w:ascii="Times New Roman" w:hAnsi="Times New Roman"/>
          <w:bCs/>
          <w:sz w:val="22"/>
          <w:szCs w:val="22"/>
          <w:lang w:val="lt-LT"/>
        </w:rPr>
      </w:pPr>
      <w:r w:rsidRPr="00BC1DFA">
        <w:rPr>
          <w:rFonts w:ascii="Times New Roman" w:hAnsi="Times New Roman"/>
          <w:sz w:val="22"/>
          <w:szCs w:val="22"/>
          <w:lang w:val="lt-LT"/>
        </w:rPr>
        <w:t>Laikyti gamintojo pakuotėje.</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p>
    <w:p w:rsidR="006538A9" w:rsidRPr="00EE4015" w:rsidRDefault="006538A9" w:rsidP="006538A9">
      <w:pPr>
        <w:ind w:left="540" w:hanging="540"/>
        <w:rPr>
          <w:rFonts w:ascii="Times New Roman" w:hAnsi="Times New Roman"/>
          <w:b/>
          <w:sz w:val="22"/>
          <w:szCs w:val="22"/>
          <w:lang w:val="lt-LT"/>
        </w:rPr>
      </w:pPr>
      <w:bookmarkStart w:id="10" w:name="_Toc129243269"/>
      <w:bookmarkStart w:id="11" w:name="_Toc129243144"/>
      <w:r w:rsidRPr="00EE4015">
        <w:rPr>
          <w:rFonts w:ascii="Times New Roman" w:hAnsi="Times New Roman"/>
          <w:b/>
          <w:sz w:val="22"/>
          <w:szCs w:val="22"/>
          <w:lang w:val="lt-LT"/>
        </w:rPr>
        <w:t>6.</w:t>
      </w:r>
      <w:r w:rsidRPr="00EE4015">
        <w:rPr>
          <w:rFonts w:ascii="Times New Roman" w:hAnsi="Times New Roman"/>
          <w:b/>
          <w:sz w:val="22"/>
          <w:szCs w:val="22"/>
          <w:lang w:val="lt-LT"/>
        </w:rPr>
        <w:tab/>
        <w:t xml:space="preserve">Pakuotės turinys ir kita informacija </w:t>
      </w:r>
      <w:bookmarkEnd w:id="10"/>
      <w:bookmarkEnd w:id="11"/>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sz w:val="22"/>
          <w:szCs w:val="22"/>
          <w:lang w:val="lt-LT"/>
        </w:rPr>
      </w:pPr>
      <w:r w:rsidRPr="00EE4015">
        <w:rPr>
          <w:rFonts w:ascii="Times New Roman" w:hAnsi="Times New Roman"/>
          <w:b/>
          <w:sz w:val="22"/>
          <w:szCs w:val="22"/>
          <w:lang w:val="lt-LT"/>
        </w:rPr>
        <w:t>EUNOCTIN sudėtis</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Veiklioji medžiaga yra </w:t>
      </w:r>
      <w:proofErr w:type="spellStart"/>
      <w:r w:rsidRPr="00EE4015">
        <w:rPr>
          <w:rFonts w:ascii="Times New Roman" w:hAnsi="Times New Roman"/>
          <w:sz w:val="22"/>
          <w:szCs w:val="22"/>
          <w:lang w:val="lt-LT"/>
        </w:rPr>
        <w:t>nitrazepamas</w:t>
      </w:r>
      <w:proofErr w:type="spellEnd"/>
      <w:r w:rsidRPr="00EE4015">
        <w:rPr>
          <w:rFonts w:ascii="Times New Roman" w:hAnsi="Times New Roman"/>
          <w:sz w:val="22"/>
          <w:szCs w:val="22"/>
          <w:lang w:val="lt-LT"/>
        </w:rPr>
        <w:t>. Vienoje tabletėje jo yra 10 mg.</w:t>
      </w:r>
    </w:p>
    <w:p w:rsidR="006538A9" w:rsidRPr="00EE4015" w:rsidRDefault="006538A9" w:rsidP="006538A9">
      <w:pPr>
        <w:rPr>
          <w:rFonts w:ascii="Times New Roman" w:hAnsi="Times New Roman"/>
          <w:bCs/>
          <w:sz w:val="22"/>
          <w:szCs w:val="22"/>
          <w:lang w:val="lt-LT"/>
        </w:rPr>
      </w:pPr>
      <w:r w:rsidRPr="00EE4015">
        <w:rPr>
          <w:rFonts w:ascii="Times New Roman" w:hAnsi="Times New Roman"/>
          <w:sz w:val="22"/>
          <w:szCs w:val="22"/>
          <w:lang w:val="lt-LT"/>
        </w:rPr>
        <w:t xml:space="preserve">-      Pagalbinės medžiagos: </w:t>
      </w:r>
      <w:r w:rsidRPr="00EE4015">
        <w:rPr>
          <w:rFonts w:ascii="Times New Roman" w:hAnsi="Times New Roman"/>
          <w:bCs/>
          <w:sz w:val="22"/>
          <w:szCs w:val="22"/>
          <w:lang w:val="lt-LT"/>
        </w:rPr>
        <w:t xml:space="preserve">magnio </w:t>
      </w:r>
      <w:proofErr w:type="spellStart"/>
      <w:r w:rsidRPr="00EE4015">
        <w:rPr>
          <w:rFonts w:ascii="Times New Roman" w:hAnsi="Times New Roman"/>
          <w:bCs/>
          <w:sz w:val="22"/>
          <w:szCs w:val="22"/>
          <w:lang w:val="lt-LT"/>
        </w:rPr>
        <w:t>stearatas</w:t>
      </w:r>
      <w:proofErr w:type="spellEnd"/>
      <w:r w:rsidRPr="00EE4015">
        <w:rPr>
          <w:rFonts w:ascii="Times New Roman" w:hAnsi="Times New Roman"/>
          <w:bCs/>
          <w:sz w:val="22"/>
          <w:szCs w:val="22"/>
          <w:lang w:val="lt-LT"/>
        </w:rPr>
        <w:t>, bevandenis koloidinis silicio dioksidas,</w:t>
      </w:r>
    </w:p>
    <w:p w:rsidR="006538A9" w:rsidRPr="00EE4015" w:rsidRDefault="006538A9" w:rsidP="006538A9">
      <w:pPr>
        <w:rPr>
          <w:rFonts w:ascii="Times New Roman" w:hAnsi="Times New Roman"/>
          <w:bCs/>
          <w:sz w:val="22"/>
          <w:szCs w:val="22"/>
          <w:lang w:val="lt-LT"/>
        </w:rPr>
      </w:pPr>
      <w:r w:rsidRPr="00EE4015">
        <w:rPr>
          <w:rFonts w:ascii="Times New Roman" w:hAnsi="Times New Roman"/>
          <w:bCs/>
          <w:sz w:val="22"/>
          <w:szCs w:val="22"/>
          <w:lang w:val="lt-LT"/>
        </w:rPr>
        <w:t xml:space="preserve">       talkas, kukurūzų krakmolas, laktozė </w:t>
      </w:r>
      <w:proofErr w:type="spellStart"/>
      <w:r w:rsidRPr="00EE4015">
        <w:rPr>
          <w:rFonts w:ascii="Times New Roman" w:hAnsi="Times New Roman"/>
          <w:bCs/>
          <w:sz w:val="22"/>
          <w:szCs w:val="22"/>
          <w:lang w:val="lt-LT"/>
        </w:rPr>
        <w:t>monohidratas</w:t>
      </w:r>
      <w:proofErr w:type="spellEnd"/>
      <w:r w:rsidRPr="00EE4015">
        <w:rPr>
          <w:rFonts w:ascii="Times New Roman" w:hAnsi="Times New Roman"/>
          <w:bCs/>
          <w:sz w:val="22"/>
          <w:szCs w:val="22"/>
          <w:lang w:val="lt-LT"/>
        </w:rPr>
        <w:t>.</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sz w:val="22"/>
          <w:szCs w:val="22"/>
          <w:lang w:val="lt-LT"/>
        </w:rPr>
        <w:t>EUNOCTIN išvaizda ir kiekis pakuotėje</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EUNOCTIN yra baltos ar beveik baltos, nuožulniais kraštais, plokščios, apvalios tabletės, vienoje jų pusėje yra įspaudas “EUNOCTIN”, kitoje – vagelė ir įspaudas „10 mg“. Tiekiamas PVC ir aliuminio folijos lizdinėmis plokštelėmis, kuriose yra 10 tablečių. Kartono dėžutėje yra viena lizdinė plokštelė.</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sz w:val="22"/>
          <w:szCs w:val="22"/>
          <w:lang w:val="lt-LT"/>
        </w:rPr>
      </w:pPr>
      <w:r w:rsidRPr="00EE4015">
        <w:rPr>
          <w:rFonts w:ascii="Times New Roman" w:hAnsi="Times New Roman"/>
          <w:b/>
          <w:sz w:val="22"/>
          <w:szCs w:val="22"/>
          <w:lang w:val="lt-LT"/>
        </w:rPr>
        <w:t>Registruotojas ir gamintojas</w:t>
      </w:r>
    </w:p>
    <w:p w:rsidR="006538A9" w:rsidRPr="00EE4015" w:rsidRDefault="006538A9" w:rsidP="006538A9">
      <w:pPr>
        <w:rPr>
          <w:rFonts w:ascii="Times New Roman" w:hAnsi="Times New Roman"/>
          <w:sz w:val="22"/>
          <w:szCs w:val="22"/>
          <w:lang w:val="lt-LT"/>
        </w:rPr>
      </w:pPr>
      <w:proofErr w:type="spellStart"/>
      <w:r w:rsidRPr="00EE4015">
        <w:rPr>
          <w:rFonts w:ascii="Times New Roman" w:hAnsi="Times New Roman"/>
          <w:sz w:val="22"/>
          <w:szCs w:val="22"/>
          <w:lang w:val="lt-LT"/>
        </w:rPr>
        <w:t>Gedeon</w:t>
      </w:r>
      <w:proofErr w:type="spellEnd"/>
      <w:r w:rsidRPr="00EE4015">
        <w:rPr>
          <w:rFonts w:ascii="Times New Roman" w:hAnsi="Times New Roman"/>
          <w:sz w:val="22"/>
          <w:szCs w:val="22"/>
          <w:lang w:val="lt-LT"/>
        </w:rPr>
        <w:t xml:space="preserve"> </w:t>
      </w:r>
      <w:proofErr w:type="spellStart"/>
      <w:r w:rsidRPr="00EE4015">
        <w:rPr>
          <w:rFonts w:ascii="Times New Roman" w:hAnsi="Times New Roman"/>
          <w:sz w:val="22"/>
          <w:szCs w:val="22"/>
          <w:lang w:val="lt-LT"/>
        </w:rPr>
        <w:t>Richter</w:t>
      </w:r>
      <w:proofErr w:type="spellEnd"/>
      <w:r w:rsidRPr="00EE4015">
        <w:rPr>
          <w:rFonts w:ascii="Times New Roman" w:hAnsi="Times New Roman"/>
          <w:sz w:val="22"/>
          <w:szCs w:val="22"/>
          <w:lang w:val="lt-LT"/>
        </w:rPr>
        <w:t xml:space="preserve"> </w:t>
      </w:r>
      <w:proofErr w:type="spellStart"/>
      <w:r w:rsidRPr="00EE4015">
        <w:rPr>
          <w:rFonts w:ascii="Times New Roman" w:hAnsi="Times New Roman"/>
          <w:sz w:val="22"/>
          <w:szCs w:val="22"/>
          <w:lang w:val="lt-LT"/>
        </w:rPr>
        <w:t>Plc</w:t>
      </w:r>
      <w:proofErr w:type="spellEnd"/>
      <w:r w:rsidRPr="00EE4015">
        <w:rPr>
          <w:rFonts w:ascii="Times New Roman" w:hAnsi="Times New Roman"/>
          <w:sz w:val="22"/>
          <w:szCs w:val="22"/>
          <w:lang w:val="lt-LT"/>
        </w:rPr>
        <w:t xml:space="preserve">. </w:t>
      </w:r>
    </w:p>
    <w:p w:rsidR="006538A9" w:rsidRPr="00EE4015" w:rsidRDefault="006538A9" w:rsidP="006538A9">
      <w:pPr>
        <w:rPr>
          <w:rFonts w:ascii="Times New Roman" w:hAnsi="Times New Roman"/>
          <w:sz w:val="22"/>
          <w:szCs w:val="22"/>
          <w:lang w:val="lt-LT"/>
        </w:rPr>
      </w:pPr>
      <w:proofErr w:type="spellStart"/>
      <w:r w:rsidRPr="00EE4015">
        <w:rPr>
          <w:rFonts w:ascii="Times New Roman" w:hAnsi="Times New Roman"/>
          <w:sz w:val="22"/>
          <w:szCs w:val="22"/>
          <w:lang w:val="lt-LT"/>
        </w:rPr>
        <w:t>Gyömröi</w:t>
      </w:r>
      <w:proofErr w:type="spellEnd"/>
      <w:r w:rsidRPr="00EE4015">
        <w:rPr>
          <w:rFonts w:ascii="Times New Roman" w:hAnsi="Times New Roman"/>
          <w:sz w:val="22"/>
          <w:szCs w:val="22"/>
          <w:lang w:val="lt-LT"/>
        </w:rPr>
        <w:t xml:space="preserve"> </w:t>
      </w:r>
      <w:proofErr w:type="spellStart"/>
      <w:r w:rsidRPr="00EE4015">
        <w:rPr>
          <w:rFonts w:ascii="Times New Roman" w:hAnsi="Times New Roman"/>
          <w:sz w:val="22"/>
          <w:szCs w:val="22"/>
          <w:lang w:val="lt-LT"/>
        </w:rPr>
        <w:t>út</w:t>
      </w:r>
      <w:proofErr w:type="spellEnd"/>
      <w:r w:rsidRPr="00EE4015">
        <w:rPr>
          <w:rFonts w:ascii="Times New Roman" w:hAnsi="Times New Roman"/>
          <w:sz w:val="22"/>
          <w:szCs w:val="22"/>
          <w:lang w:val="lt-LT"/>
        </w:rPr>
        <w:t xml:space="preserve"> 19-21 </w:t>
      </w: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 xml:space="preserve">1103 </w:t>
      </w:r>
      <w:proofErr w:type="spellStart"/>
      <w:r w:rsidRPr="00EE4015">
        <w:rPr>
          <w:rFonts w:ascii="Times New Roman" w:hAnsi="Times New Roman"/>
          <w:sz w:val="22"/>
          <w:szCs w:val="22"/>
          <w:lang w:val="lt-LT"/>
        </w:rPr>
        <w:t>Budapest</w:t>
      </w:r>
      <w:proofErr w:type="spellEnd"/>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Vengrija</w:t>
      </w:r>
    </w:p>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sz w:val="22"/>
          <w:szCs w:val="22"/>
          <w:lang w:val="lt-LT"/>
        </w:rPr>
      </w:pPr>
      <w:r w:rsidRPr="00EE4015">
        <w:rPr>
          <w:rFonts w:ascii="Times New Roman" w:hAnsi="Times New Roman"/>
          <w:sz w:val="22"/>
          <w:szCs w:val="22"/>
          <w:lang w:val="lt-LT"/>
        </w:rPr>
        <w:t>Jeigu apie šį vaistą norite sužinoti daugiau, kreipkitės į vietinį registruotojo atstovą.</w:t>
      </w:r>
    </w:p>
    <w:p w:rsidR="006538A9" w:rsidRPr="00EE4015" w:rsidRDefault="006538A9" w:rsidP="006538A9">
      <w:pPr>
        <w:rPr>
          <w:rFonts w:ascii="Times New Roman" w:hAnsi="Times New Roman"/>
          <w:sz w:val="22"/>
          <w:szCs w:val="22"/>
          <w:lang w:val="lt-LT"/>
        </w:rPr>
      </w:pPr>
    </w:p>
    <w:tbl>
      <w:tblPr>
        <w:tblW w:w="4680" w:type="dxa"/>
        <w:tblInd w:w="-34" w:type="dxa"/>
        <w:tblLayout w:type="fixed"/>
        <w:tblLook w:val="04A0" w:firstRow="1" w:lastRow="0" w:firstColumn="1" w:lastColumn="0" w:noHBand="0" w:noVBand="1"/>
      </w:tblPr>
      <w:tblGrid>
        <w:gridCol w:w="4680"/>
      </w:tblGrid>
      <w:tr w:rsidR="006538A9" w:rsidRPr="00EE4015" w:rsidTr="00A202FB">
        <w:tc>
          <w:tcPr>
            <w:tcW w:w="4678" w:type="dxa"/>
            <w:hideMark/>
          </w:tcPr>
          <w:p w:rsidR="006538A9" w:rsidRPr="00EE4015" w:rsidRDefault="006538A9" w:rsidP="00A202FB">
            <w:pPr>
              <w:spacing w:line="276" w:lineRule="auto"/>
              <w:rPr>
                <w:rFonts w:ascii="Times New Roman" w:hAnsi="Times New Roman"/>
                <w:sz w:val="22"/>
                <w:lang w:val="lt-LT"/>
              </w:rPr>
            </w:pPr>
            <w:proofErr w:type="spellStart"/>
            <w:r w:rsidRPr="00EE4015">
              <w:rPr>
                <w:rFonts w:ascii="Times New Roman" w:hAnsi="Times New Roman"/>
                <w:sz w:val="22"/>
                <w:szCs w:val="22"/>
                <w:lang w:val="lt-LT"/>
              </w:rPr>
              <w:t>Gedeon</w:t>
            </w:r>
            <w:proofErr w:type="spellEnd"/>
            <w:r w:rsidRPr="00EE4015">
              <w:rPr>
                <w:rFonts w:ascii="Times New Roman" w:hAnsi="Times New Roman"/>
                <w:sz w:val="22"/>
                <w:szCs w:val="22"/>
                <w:lang w:val="lt-LT"/>
              </w:rPr>
              <w:t xml:space="preserve"> </w:t>
            </w:r>
            <w:proofErr w:type="spellStart"/>
            <w:r w:rsidRPr="00EE4015">
              <w:rPr>
                <w:rFonts w:ascii="Times New Roman" w:hAnsi="Times New Roman"/>
                <w:sz w:val="22"/>
                <w:szCs w:val="22"/>
                <w:lang w:val="lt-LT"/>
              </w:rPr>
              <w:t>Richter</w:t>
            </w:r>
            <w:proofErr w:type="spellEnd"/>
            <w:r w:rsidRPr="00EE4015">
              <w:rPr>
                <w:rFonts w:ascii="Times New Roman" w:hAnsi="Times New Roman"/>
                <w:sz w:val="22"/>
                <w:szCs w:val="22"/>
                <w:lang w:val="lt-LT"/>
              </w:rPr>
              <w:t xml:space="preserve"> </w:t>
            </w:r>
            <w:proofErr w:type="spellStart"/>
            <w:r w:rsidRPr="00EE4015">
              <w:rPr>
                <w:rFonts w:ascii="Times New Roman" w:hAnsi="Times New Roman"/>
                <w:sz w:val="22"/>
                <w:szCs w:val="22"/>
                <w:lang w:val="lt-LT"/>
              </w:rPr>
              <w:t>Plc</w:t>
            </w:r>
            <w:proofErr w:type="spellEnd"/>
            <w:r w:rsidRPr="00EE4015">
              <w:rPr>
                <w:rFonts w:ascii="Times New Roman" w:hAnsi="Times New Roman"/>
                <w:sz w:val="22"/>
                <w:szCs w:val="22"/>
                <w:lang w:val="lt-LT"/>
              </w:rPr>
              <w:t>. atstovybė</w:t>
            </w:r>
          </w:p>
          <w:p w:rsidR="006538A9" w:rsidRPr="00EE4015" w:rsidRDefault="006538A9" w:rsidP="00A202FB">
            <w:pPr>
              <w:spacing w:line="276" w:lineRule="auto"/>
              <w:rPr>
                <w:rFonts w:ascii="Times New Roman" w:hAnsi="Times New Roman"/>
                <w:sz w:val="22"/>
                <w:lang w:val="lt-LT"/>
              </w:rPr>
            </w:pPr>
            <w:r w:rsidRPr="00EE4015">
              <w:rPr>
                <w:rFonts w:ascii="Times New Roman" w:hAnsi="Times New Roman"/>
                <w:sz w:val="22"/>
                <w:szCs w:val="22"/>
                <w:lang w:val="lt-LT"/>
              </w:rPr>
              <w:t>Maironio 23-3,</w:t>
            </w:r>
          </w:p>
          <w:p w:rsidR="006538A9" w:rsidRPr="00EE4015" w:rsidRDefault="006538A9" w:rsidP="00A202FB">
            <w:pPr>
              <w:spacing w:line="276" w:lineRule="auto"/>
              <w:rPr>
                <w:rFonts w:ascii="Times New Roman" w:hAnsi="Times New Roman"/>
                <w:sz w:val="22"/>
                <w:lang w:val="lt-LT"/>
              </w:rPr>
            </w:pPr>
            <w:r w:rsidRPr="00EE4015">
              <w:rPr>
                <w:rFonts w:ascii="Times New Roman" w:hAnsi="Times New Roman"/>
                <w:sz w:val="22"/>
                <w:szCs w:val="22"/>
                <w:lang w:val="lt-LT"/>
              </w:rPr>
              <w:t xml:space="preserve">Vilnius </w:t>
            </w:r>
          </w:p>
          <w:p w:rsidR="006538A9" w:rsidRPr="00EE4015" w:rsidRDefault="006538A9" w:rsidP="00A202FB">
            <w:pPr>
              <w:spacing w:line="276" w:lineRule="auto"/>
              <w:rPr>
                <w:rFonts w:ascii="Times New Roman" w:hAnsi="Times New Roman"/>
                <w:sz w:val="22"/>
                <w:lang w:val="lt-LT"/>
              </w:rPr>
            </w:pPr>
            <w:r w:rsidRPr="00EE4015">
              <w:rPr>
                <w:rFonts w:ascii="Times New Roman" w:hAnsi="Times New Roman"/>
                <w:sz w:val="22"/>
                <w:szCs w:val="22"/>
                <w:lang w:val="lt-LT"/>
              </w:rPr>
              <w:t>Tel. +370 5 268 53 92</w:t>
            </w:r>
          </w:p>
        </w:tc>
      </w:tr>
    </w:tbl>
    <w:p w:rsidR="006538A9" w:rsidRPr="00EE4015" w:rsidRDefault="006538A9" w:rsidP="006538A9">
      <w:pPr>
        <w:rPr>
          <w:rFonts w:ascii="Times New Roman" w:hAnsi="Times New Roman"/>
          <w:sz w:val="22"/>
          <w:szCs w:val="22"/>
          <w:lang w:val="lt-LT"/>
        </w:rPr>
      </w:pPr>
    </w:p>
    <w:p w:rsidR="006538A9" w:rsidRPr="00EE4015" w:rsidRDefault="006538A9" w:rsidP="006538A9">
      <w:pPr>
        <w:outlineLvl w:val="0"/>
        <w:rPr>
          <w:rFonts w:ascii="Times New Roman" w:hAnsi="Times New Roman"/>
          <w:b/>
          <w:sz w:val="22"/>
          <w:szCs w:val="22"/>
          <w:lang w:val="lt-LT"/>
        </w:rPr>
      </w:pPr>
      <w:r w:rsidRPr="00EE4015">
        <w:rPr>
          <w:rFonts w:ascii="Times New Roman" w:hAnsi="Times New Roman"/>
          <w:b/>
          <w:bCs/>
          <w:sz w:val="22"/>
          <w:szCs w:val="22"/>
          <w:lang w:val="lt-LT"/>
        </w:rPr>
        <w:t>Šis pakuotės lapelis</w:t>
      </w:r>
      <w:r w:rsidRPr="00EE4015">
        <w:rPr>
          <w:rFonts w:ascii="Times New Roman" w:hAnsi="Times New Roman"/>
          <w:b/>
          <w:sz w:val="22"/>
          <w:szCs w:val="22"/>
          <w:lang w:val="lt-LT"/>
        </w:rPr>
        <w:t xml:space="preserve"> paskutinį kartą peržiūrėtas </w:t>
      </w:r>
      <w:r>
        <w:rPr>
          <w:rFonts w:ascii="Times New Roman" w:hAnsi="Times New Roman"/>
          <w:b/>
          <w:sz w:val="22"/>
          <w:szCs w:val="22"/>
          <w:lang w:val="lt-LT"/>
        </w:rPr>
        <w:t>2020-12-</w:t>
      </w:r>
      <w:r w:rsidR="003013FA">
        <w:rPr>
          <w:rFonts w:ascii="Times New Roman" w:hAnsi="Times New Roman"/>
          <w:b/>
          <w:sz w:val="22"/>
          <w:szCs w:val="22"/>
          <w:lang w:val="lt-LT"/>
        </w:rPr>
        <w:t>30</w:t>
      </w:r>
      <w:r>
        <w:rPr>
          <w:rFonts w:ascii="Times New Roman" w:hAnsi="Times New Roman"/>
          <w:b/>
          <w:sz w:val="22"/>
          <w:szCs w:val="22"/>
          <w:lang w:val="lt-LT"/>
        </w:rPr>
        <w:t>.</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r w:rsidRPr="00EE4015">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EE4015">
        <w:rPr>
          <w:rFonts w:ascii="Times New Roman" w:hAnsi="Times New Roman"/>
          <w:i/>
          <w:sz w:val="22"/>
          <w:szCs w:val="22"/>
          <w:lang w:val="lt-LT"/>
        </w:rPr>
        <w:t xml:space="preserve"> </w:t>
      </w:r>
      <w:hyperlink r:id="rId8" w:history="1">
        <w:r w:rsidRPr="00EE4015">
          <w:rPr>
            <w:rStyle w:val="Hipersaitas"/>
            <w:rFonts w:ascii="Times New Roman" w:hAnsi="Times New Roman"/>
            <w:sz w:val="22"/>
            <w:szCs w:val="22"/>
            <w:lang w:val="lt-LT"/>
          </w:rPr>
          <w:t>http://www.vvkt.lt/</w:t>
        </w:r>
      </w:hyperlink>
      <w:r w:rsidRPr="00EE4015">
        <w:rPr>
          <w:rFonts w:ascii="Times New Roman" w:hAnsi="Times New Roman"/>
          <w:sz w:val="22"/>
          <w:szCs w:val="22"/>
          <w:lang w:val="lt-LT"/>
        </w:rPr>
        <w:t>.</w:t>
      </w:r>
    </w:p>
    <w:p w:rsidR="006538A9" w:rsidRPr="00EE4015" w:rsidRDefault="006538A9" w:rsidP="006538A9">
      <w:pPr>
        <w:rPr>
          <w:rFonts w:ascii="Times New Roman" w:hAnsi="Times New Roman"/>
          <w:sz w:val="22"/>
          <w:szCs w:val="22"/>
          <w:lang w:val="lt-LT"/>
        </w:rPr>
      </w:pPr>
    </w:p>
    <w:p w:rsidR="006538A9" w:rsidRPr="00EE4015" w:rsidRDefault="006538A9" w:rsidP="006538A9">
      <w:pPr>
        <w:rPr>
          <w:rFonts w:ascii="Times New Roman" w:hAnsi="Times New Roman"/>
          <w:sz w:val="22"/>
          <w:szCs w:val="22"/>
          <w:lang w:val="lt-LT"/>
        </w:rPr>
      </w:pPr>
      <w:bookmarkStart w:id="12" w:name="_GoBack"/>
      <w:bookmarkEnd w:id="12"/>
    </w:p>
    <w:p w:rsidR="006538A9" w:rsidRPr="00E21E71" w:rsidRDefault="006538A9" w:rsidP="006538A9">
      <w:pPr>
        <w:rPr>
          <w:rFonts w:ascii="Times New Roman" w:hAnsi="Times New Roman"/>
          <w:lang w:val="lt-LT"/>
        </w:rPr>
      </w:pPr>
    </w:p>
    <w:p w:rsidR="006538A9" w:rsidRDefault="006538A9" w:rsidP="006538A9"/>
    <w:p w:rsidR="009041DB" w:rsidRDefault="009041DB"/>
    <w:sectPr w:rsidR="009041DB" w:rsidSect="00CC2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404D14"/>
    <w:multiLevelType w:val="hybridMultilevel"/>
    <w:tmpl w:val="6EDEB3C2"/>
    <w:lvl w:ilvl="0" w:tplc="5322C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A9"/>
    <w:rsid w:val="003013FA"/>
    <w:rsid w:val="006538A9"/>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BBD3"/>
  <w15:chartTrackingRefBased/>
  <w15:docId w15:val="{920A8C51-67F4-4117-8BC4-E6D0DEAC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8A9"/>
    <w:pPr>
      <w:spacing w:after="0" w:line="240" w:lineRule="auto"/>
    </w:pPr>
    <w:rPr>
      <w:rFonts w:ascii="Verdana"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53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8033</Words>
  <Characters>4580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2020-12-28T12:05:00Z</dcterms:created>
  <dcterms:modified xsi:type="dcterms:W3CDTF">2020-12-30T13:50:00Z</dcterms:modified>
</cp:coreProperties>
</file>