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9690" w14:textId="77777777" w:rsidR="002C26E8" w:rsidRPr="00835479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</w:p>
    <w:p w14:paraId="2D39155D" w14:textId="77777777" w:rsidR="002C26E8" w:rsidRPr="00835479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</w:p>
    <w:p w14:paraId="01F55ECA" w14:textId="77777777" w:rsidR="002C26E8" w:rsidRPr="00835479" w:rsidRDefault="002C26E8" w:rsidP="002C26E8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3D42223B" w14:textId="77777777" w:rsidR="002C26E8" w:rsidRPr="00835479" w:rsidRDefault="002C26E8" w:rsidP="002C26E8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2D2809C7" w14:textId="77777777" w:rsidR="002C26E8" w:rsidRPr="006C7626" w:rsidRDefault="002C26E8" w:rsidP="002C26E8">
      <w:pPr>
        <w:pStyle w:val="Pagrindinistekstas"/>
        <w:rPr>
          <w:rFonts w:ascii="Times New Roman" w:hAnsi="Times New Roman"/>
          <w:color w:val="auto"/>
          <w:szCs w:val="22"/>
        </w:rPr>
      </w:pPr>
    </w:p>
    <w:p w14:paraId="740BE7B0" w14:textId="77777777" w:rsidR="002C26E8" w:rsidRPr="006C7626" w:rsidRDefault="002C26E8" w:rsidP="002C26E8">
      <w:pPr>
        <w:pStyle w:val="Pagrindinistekstas"/>
        <w:rPr>
          <w:rFonts w:ascii="Times New Roman" w:hAnsi="Times New Roman"/>
          <w:color w:val="auto"/>
          <w:szCs w:val="22"/>
        </w:rPr>
      </w:pPr>
    </w:p>
    <w:p w14:paraId="07C44752" w14:textId="77777777" w:rsidR="002C26E8" w:rsidRPr="006C7626" w:rsidRDefault="002C26E8" w:rsidP="002C26E8">
      <w:pPr>
        <w:pStyle w:val="Pagrindinistekstas"/>
        <w:rPr>
          <w:rFonts w:ascii="Times New Roman" w:hAnsi="Times New Roman"/>
          <w:color w:val="auto"/>
          <w:szCs w:val="22"/>
        </w:rPr>
      </w:pPr>
    </w:p>
    <w:p w14:paraId="0FF0DC5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64207B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E2ED8F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6463B4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F5CA11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F9D56F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21DE03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F2FE82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BE9634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39174A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E35F66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7399F8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8A927E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C6B9A8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715462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63116B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4414E6F" w14:textId="3DE34E6A" w:rsidR="002C26E8" w:rsidRPr="00E226E7" w:rsidRDefault="002C26E8" w:rsidP="00E226E7">
      <w:pPr>
        <w:keepNext/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I</w:t>
      </w:r>
      <w:r w:rsidR="005D3458"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 </w:t>
      </w: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PRIEDAS</w:t>
      </w:r>
    </w:p>
    <w:p w14:paraId="086ADE01" w14:textId="77777777" w:rsidR="002C26E8" w:rsidRPr="003B29D2" w:rsidRDefault="002C26E8" w:rsidP="00E226E7">
      <w:pPr>
        <w:keepNext/>
        <w:tabs>
          <w:tab w:val="left" w:pos="567"/>
        </w:tabs>
        <w:jc w:val="center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06D39293" w14:textId="77777777" w:rsidR="005D3458" w:rsidRPr="00E226E7" w:rsidRDefault="002C26E8" w:rsidP="00234DFB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PREPARATO CHARAKTERISTIKŲ SANTRAUKA</w:t>
      </w:r>
    </w:p>
    <w:p w14:paraId="7DAACC71" w14:textId="77777777" w:rsidR="002C26E8" w:rsidRPr="003B29D2" w:rsidRDefault="002C26E8" w:rsidP="00E226E7">
      <w:pPr>
        <w:keepNext/>
        <w:tabs>
          <w:tab w:val="left" w:pos="567"/>
        </w:tabs>
        <w:outlineLvl w:val="0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br w:type="page"/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1.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VAISTINIO PREPARATO PAVADINIMAS</w:t>
      </w:r>
    </w:p>
    <w:p w14:paraId="1C72105A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5EEA0590" w14:textId="544407C8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 150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mg tabletės</w:t>
      </w:r>
    </w:p>
    <w:p w14:paraId="52E46058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1E50F38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229C2B10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2.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KOKYBINĖ IR KIEKYBINĖ SUDĖTIS</w:t>
      </w:r>
    </w:p>
    <w:p w14:paraId="5C2CB930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AC93F01" w14:textId="78527967" w:rsidR="002C26E8" w:rsidRPr="003B29D2" w:rsidRDefault="0099440F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>
        <w:rPr>
          <w:rFonts w:ascii="Times New Roman" w:hAnsi="Times New Roman"/>
          <w:bCs/>
          <w:sz w:val="22"/>
          <w:lang w:val="lt-LT"/>
        </w:rPr>
        <w:t>Kiekv</w:t>
      </w:r>
      <w:r w:rsidR="002C26E8" w:rsidRPr="003B29D2">
        <w:rPr>
          <w:rFonts w:ascii="Times New Roman" w:hAnsi="Times New Roman"/>
          <w:bCs/>
          <w:sz w:val="22"/>
          <w:lang w:val="lt-LT"/>
        </w:rPr>
        <w:t>ienoje</w:t>
      </w:r>
      <w:r w:rsidR="005D3458">
        <w:rPr>
          <w:rFonts w:ascii="Times New Roman" w:hAnsi="Times New Roman"/>
          <w:bCs/>
          <w:sz w:val="22"/>
          <w:lang w:val="lt-LT"/>
        </w:rPr>
        <w:t> </w:t>
      </w:r>
      <w:r w:rsidR="002C26E8" w:rsidRPr="003B29D2">
        <w:rPr>
          <w:rFonts w:ascii="Times New Roman" w:hAnsi="Times New Roman"/>
          <w:bCs/>
          <w:sz w:val="22"/>
          <w:lang w:val="lt-LT"/>
        </w:rPr>
        <w:t>tabletėje yra 177</w:t>
      </w:r>
      <w:r w:rsidR="005D3458">
        <w:rPr>
          <w:rFonts w:ascii="Times New Roman" w:hAnsi="Times New Roman"/>
          <w:bCs/>
          <w:sz w:val="22"/>
          <w:lang w:val="lt-LT"/>
        </w:rPr>
        <w:t> </w:t>
      </w:r>
      <w:r w:rsidR="002C26E8" w:rsidRPr="003B29D2">
        <w:rPr>
          <w:rFonts w:ascii="Times New Roman" w:hAnsi="Times New Roman"/>
          <w:bCs/>
          <w:sz w:val="22"/>
          <w:lang w:val="lt-LT"/>
        </w:rPr>
        <w:t xml:space="preserve">mg </w:t>
      </w:r>
      <w:proofErr w:type="spellStart"/>
      <w:r w:rsidR="002C26E8" w:rsidRPr="003B29D2">
        <w:rPr>
          <w:rFonts w:ascii="Times New Roman" w:hAnsi="Times New Roman"/>
          <w:bCs/>
          <w:sz w:val="22"/>
          <w:lang w:val="lt-LT"/>
        </w:rPr>
        <w:t>levamizolio</w:t>
      </w:r>
      <w:proofErr w:type="spellEnd"/>
      <w:r w:rsidR="002C26E8" w:rsidRPr="003B29D2">
        <w:rPr>
          <w:rFonts w:ascii="Times New Roman" w:hAnsi="Times New Roman"/>
          <w:bCs/>
          <w:sz w:val="22"/>
          <w:lang w:val="lt-LT"/>
        </w:rPr>
        <w:t xml:space="preserve"> hidrochlorido, atitinkančio 150</w:t>
      </w:r>
      <w:r w:rsidR="005D3458">
        <w:rPr>
          <w:rFonts w:ascii="Times New Roman" w:hAnsi="Times New Roman"/>
          <w:bCs/>
          <w:sz w:val="22"/>
          <w:lang w:val="lt-LT"/>
        </w:rPr>
        <w:t> </w:t>
      </w:r>
      <w:r w:rsidR="002C26E8" w:rsidRPr="003B29D2">
        <w:rPr>
          <w:rFonts w:ascii="Times New Roman" w:hAnsi="Times New Roman"/>
          <w:bCs/>
          <w:sz w:val="22"/>
          <w:lang w:val="lt-LT"/>
        </w:rPr>
        <w:t xml:space="preserve">mg </w:t>
      </w:r>
      <w:proofErr w:type="spellStart"/>
      <w:r w:rsidR="002C26E8" w:rsidRPr="003B29D2">
        <w:rPr>
          <w:rFonts w:ascii="Times New Roman" w:hAnsi="Times New Roman"/>
          <w:bCs/>
          <w:sz w:val="22"/>
          <w:lang w:val="lt-LT"/>
        </w:rPr>
        <w:t>levamizolio</w:t>
      </w:r>
      <w:proofErr w:type="spellEnd"/>
      <w:r w:rsidR="002C26E8" w:rsidRPr="003B29D2">
        <w:rPr>
          <w:rFonts w:ascii="Times New Roman" w:hAnsi="Times New Roman"/>
          <w:bCs/>
          <w:sz w:val="22"/>
          <w:lang w:val="lt-LT"/>
        </w:rPr>
        <w:t>.</w:t>
      </w:r>
    </w:p>
    <w:p w14:paraId="5582D7A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798677B" w14:textId="5E5EF77E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FF2F5A">
        <w:rPr>
          <w:rFonts w:ascii="Times New Roman" w:hAnsi="Times New Roman"/>
          <w:sz w:val="22"/>
          <w:szCs w:val="20"/>
          <w:u w:val="single"/>
          <w:lang w:val="lt-LT" w:eastAsia="lt-LT"/>
        </w:rPr>
        <w:t>Pagalbinė</w:t>
      </w:r>
      <w:r w:rsidR="005D3458">
        <w:rPr>
          <w:rFonts w:ascii="Times New Roman" w:hAnsi="Times New Roman"/>
          <w:sz w:val="22"/>
          <w:szCs w:val="20"/>
          <w:u w:val="single"/>
          <w:lang w:val="lt-LT" w:eastAsia="lt-LT"/>
        </w:rPr>
        <w:t> (</w:t>
      </w:r>
      <w:r w:rsidR="005D3458">
        <w:rPr>
          <w:rFonts w:ascii="Times New Roman" w:hAnsi="Times New Roman"/>
          <w:sz w:val="22"/>
          <w:szCs w:val="20"/>
          <w:u w:val="single"/>
          <w:lang w:val="lt-LT" w:eastAsia="lt-LT"/>
        </w:rPr>
        <w:noBreakHyphen/>
      </w:r>
      <w:r w:rsidRPr="00FF2F5A">
        <w:rPr>
          <w:rFonts w:ascii="Times New Roman" w:hAnsi="Times New Roman"/>
          <w:sz w:val="22"/>
          <w:szCs w:val="20"/>
          <w:u w:val="single"/>
          <w:lang w:val="lt-LT" w:eastAsia="lt-LT"/>
        </w:rPr>
        <w:t>s</w:t>
      </w:r>
      <w:r w:rsidR="005D3458">
        <w:rPr>
          <w:rFonts w:ascii="Times New Roman" w:hAnsi="Times New Roman"/>
          <w:sz w:val="22"/>
          <w:szCs w:val="20"/>
          <w:u w:val="single"/>
          <w:lang w:val="lt-LT" w:eastAsia="lt-LT"/>
        </w:rPr>
        <w:t>)</w:t>
      </w:r>
      <w:r w:rsidRPr="00FF2F5A">
        <w:rPr>
          <w:rFonts w:ascii="Times New Roman" w:hAnsi="Times New Roman"/>
          <w:sz w:val="22"/>
          <w:szCs w:val="20"/>
          <w:u w:val="single"/>
          <w:lang w:val="lt-LT" w:eastAsia="lt-LT"/>
        </w:rPr>
        <w:t xml:space="preserve"> medžiag</w:t>
      </w:r>
      <w:r w:rsidR="005D3458">
        <w:rPr>
          <w:rFonts w:ascii="Times New Roman" w:hAnsi="Times New Roman"/>
          <w:sz w:val="22"/>
          <w:szCs w:val="20"/>
          <w:u w:val="single"/>
          <w:lang w:val="lt-LT" w:eastAsia="lt-LT"/>
        </w:rPr>
        <w:t>a (</w:t>
      </w:r>
      <w:r w:rsidR="005D3458">
        <w:rPr>
          <w:rFonts w:ascii="Times New Roman" w:hAnsi="Times New Roman"/>
          <w:sz w:val="22"/>
          <w:szCs w:val="20"/>
          <w:u w:val="single"/>
          <w:lang w:val="lt-LT" w:eastAsia="lt-LT"/>
        </w:rPr>
        <w:noBreakHyphen/>
      </w:r>
      <w:proofErr w:type="spellStart"/>
      <w:r w:rsidRPr="00FF2F5A">
        <w:rPr>
          <w:rFonts w:ascii="Times New Roman" w:hAnsi="Times New Roman"/>
          <w:sz w:val="22"/>
          <w:szCs w:val="20"/>
          <w:u w:val="single"/>
          <w:lang w:val="lt-LT" w:eastAsia="lt-LT"/>
        </w:rPr>
        <w:t>os</w:t>
      </w:r>
      <w:proofErr w:type="spellEnd"/>
      <w:r w:rsidR="005D3458">
        <w:rPr>
          <w:rFonts w:ascii="Times New Roman" w:hAnsi="Times New Roman"/>
          <w:sz w:val="22"/>
          <w:szCs w:val="20"/>
          <w:u w:val="single"/>
          <w:lang w:val="lt-LT" w:eastAsia="lt-LT"/>
        </w:rPr>
        <w:t>)</w:t>
      </w:r>
      <w:r w:rsidRPr="00FF2F5A">
        <w:rPr>
          <w:rFonts w:ascii="Times New Roman" w:hAnsi="Times New Roman"/>
          <w:sz w:val="22"/>
          <w:szCs w:val="22"/>
          <w:u w:val="single"/>
          <w:lang w:val="lt-LT" w:eastAsia="lt-LT"/>
        </w:rPr>
        <w:t>,</w:t>
      </w:r>
      <w:r>
        <w:rPr>
          <w:rFonts w:ascii="Times New Roman" w:hAnsi="Times New Roman"/>
          <w:sz w:val="22"/>
          <w:szCs w:val="22"/>
          <w:u w:val="single"/>
          <w:lang w:val="lt-LT" w:eastAsia="lt-LT"/>
        </w:rPr>
        <w:t xml:space="preserve"> </w:t>
      </w:r>
      <w:r w:rsidRPr="00FF2F5A">
        <w:rPr>
          <w:rFonts w:ascii="Times New Roman" w:hAnsi="Times New Roman"/>
          <w:noProof/>
          <w:sz w:val="22"/>
          <w:szCs w:val="22"/>
          <w:u w:val="single"/>
          <w:lang w:val="lt-LT"/>
        </w:rPr>
        <w:t>kuri</w:t>
      </w:r>
      <w:r w:rsidR="005D3458">
        <w:rPr>
          <w:rFonts w:ascii="Times New Roman" w:hAnsi="Times New Roman"/>
          <w:noProof/>
          <w:sz w:val="22"/>
          <w:szCs w:val="22"/>
          <w:u w:val="single"/>
          <w:lang w:val="lt-LT"/>
        </w:rPr>
        <w:t>os (</w:t>
      </w:r>
      <w:r w:rsidR="005D3458">
        <w:rPr>
          <w:rFonts w:ascii="Times New Roman" w:hAnsi="Times New Roman"/>
          <w:noProof/>
          <w:sz w:val="22"/>
          <w:szCs w:val="22"/>
          <w:u w:val="single"/>
          <w:lang w:val="lt-LT"/>
        </w:rPr>
        <w:noBreakHyphen/>
        <w:t>i</w:t>
      </w:r>
      <w:r w:rsidRPr="00FF2F5A">
        <w:rPr>
          <w:rFonts w:ascii="Times New Roman" w:hAnsi="Times New Roman"/>
          <w:noProof/>
          <w:sz w:val="22"/>
          <w:szCs w:val="22"/>
          <w:u w:val="single"/>
          <w:lang w:val="lt-LT"/>
        </w:rPr>
        <w:t>ų</w:t>
      </w:r>
      <w:r w:rsidR="005D3458">
        <w:rPr>
          <w:rFonts w:ascii="Times New Roman" w:hAnsi="Times New Roman"/>
          <w:noProof/>
          <w:sz w:val="22"/>
          <w:szCs w:val="22"/>
          <w:u w:val="single"/>
          <w:lang w:val="lt-LT"/>
        </w:rPr>
        <w:t>)</w:t>
      </w:r>
      <w:r w:rsidRPr="00FF2F5A">
        <w:rPr>
          <w:rFonts w:ascii="Times New Roman" w:hAnsi="Times New Roman"/>
          <w:noProof/>
          <w:sz w:val="22"/>
          <w:szCs w:val="22"/>
          <w:u w:val="single"/>
          <w:lang w:val="lt-LT"/>
        </w:rPr>
        <w:t xml:space="preserve"> </w:t>
      </w:r>
      <w:r w:rsidRPr="00FF2F5A">
        <w:rPr>
          <w:rFonts w:ascii="Times New Roman" w:hAnsi="Times New Roman"/>
          <w:sz w:val="22"/>
          <w:szCs w:val="22"/>
          <w:u w:val="single"/>
          <w:lang w:val="lt-LT"/>
        </w:rPr>
        <w:t>poveikis žinomas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: vienoje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tabletėje yra 35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mg laktozės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monohidrato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ir 15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mg sacharozės.</w:t>
      </w:r>
    </w:p>
    <w:p w14:paraId="4CC6A18A" w14:textId="7C49800D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Visos pagalbinės medžiagos išvardytos 6.1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skyriuje.</w:t>
      </w:r>
    </w:p>
    <w:p w14:paraId="7B300C6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D58295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A363CA1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3.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FARMACINĖ FORMA</w:t>
      </w:r>
    </w:p>
    <w:p w14:paraId="4DC0C07B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6A5204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Tabletė</w:t>
      </w:r>
      <w:r w:rsidR="005D3458">
        <w:rPr>
          <w:rFonts w:ascii="Times New Roman" w:hAnsi="Times New Roman"/>
          <w:bCs/>
          <w:sz w:val="22"/>
          <w:szCs w:val="20"/>
          <w:lang w:val="lt-LT" w:eastAsia="lt-LT"/>
        </w:rPr>
        <w:t>.</w:t>
      </w:r>
    </w:p>
    <w:p w14:paraId="37D4055B" w14:textId="2AC2666A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Tabletės yra beveik baltos, apvalios, plokščios, nuožulniais kraštais, vienoje jų pusėje yra įspaudas „DECARIS</w:t>
      </w:r>
      <w:r w:rsidR="005D3458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150“.</w:t>
      </w:r>
    </w:p>
    <w:p w14:paraId="5BDE4B8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7A03465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6AAF47F5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KLINIKINĖ INFORMACIJA</w:t>
      </w:r>
    </w:p>
    <w:p w14:paraId="61686AAD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7DD16588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4.1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Terapinės indikacijos</w:t>
      </w:r>
    </w:p>
    <w:p w14:paraId="653107D1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505CF0B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Vienos ar kelių rūšių kirmėlių</w:t>
      </w:r>
      <w:r w:rsidR="00463407">
        <w:rPr>
          <w:rFonts w:ascii="Times New Roman" w:hAnsi="Times New Roman"/>
          <w:sz w:val="22"/>
          <w:szCs w:val="20"/>
          <w:lang w:val="lt-LT" w:eastAsia="lt-LT"/>
        </w:rPr>
        <w:t>: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askaridžių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(</w:t>
      </w:r>
      <w:proofErr w:type="spellStart"/>
      <w:r w:rsidR="005D3458">
        <w:rPr>
          <w:rFonts w:ascii="Times New Roman" w:hAnsi="Times New Roman"/>
          <w:sz w:val="22"/>
          <w:szCs w:val="20"/>
          <w:lang w:val="lt-LT" w:eastAsia="lt-LT"/>
        </w:rPr>
        <w:t>lot</w:t>
      </w:r>
      <w:proofErr w:type="spellEnd"/>
      <w:r w:rsidR="005D3458">
        <w:rPr>
          <w:rFonts w:ascii="Times New Roman" w:hAnsi="Times New Roman"/>
          <w:sz w:val="22"/>
          <w:szCs w:val="20"/>
          <w:lang w:val="lt-LT" w:eastAsia="lt-LT"/>
        </w:rPr>
        <w:t xml:space="preserve">.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Ascaris</w:t>
      </w:r>
      <w:proofErr w:type="spellEnd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l</w:t>
      </w:r>
      <w:r>
        <w:rPr>
          <w:rFonts w:ascii="Times New Roman" w:hAnsi="Times New Roman"/>
          <w:i/>
          <w:sz w:val="22"/>
          <w:szCs w:val="20"/>
          <w:lang w:val="lt-LT" w:eastAsia="lt-LT"/>
        </w:rPr>
        <w:t>u</w:t>
      </w:r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mbricoides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), amerikinių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nekatorių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(</w:t>
      </w:r>
      <w:proofErr w:type="spellStart"/>
      <w:r w:rsidR="005D3458">
        <w:rPr>
          <w:rFonts w:ascii="Times New Roman" w:hAnsi="Times New Roman"/>
          <w:sz w:val="22"/>
          <w:szCs w:val="20"/>
          <w:lang w:val="lt-LT" w:eastAsia="lt-LT"/>
        </w:rPr>
        <w:t>lot</w:t>
      </w:r>
      <w:proofErr w:type="spellEnd"/>
      <w:r w:rsidR="005D3458">
        <w:rPr>
          <w:rFonts w:ascii="Times New Roman" w:hAnsi="Times New Roman"/>
          <w:sz w:val="22"/>
          <w:szCs w:val="20"/>
          <w:lang w:val="lt-LT" w:eastAsia="lt-LT"/>
        </w:rPr>
        <w:t xml:space="preserve">.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Necator</w:t>
      </w:r>
      <w:proofErr w:type="spellEnd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americanus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),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kreivagalvių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ankilostomų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(</w:t>
      </w:r>
      <w:proofErr w:type="spellStart"/>
      <w:r w:rsidR="005D3458">
        <w:rPr>
          <w:rFonts w:ascii="Times New Roman" w:hAnsi="Times New Roman"/>
          <w:sz w:val="22"/>
          <w:szCs w:val="20"/>
          <w:lang w:val="lt-LT" w:eastAsia="lt-LT"/>
        </w:rPr>
        <w:t>lot</w:t>
      </w:r>
      <w:proofErr w:type="spellEnd"/>
      <w:r w:rsidR="005D3458">
        <w:rPr>
          <w:rFonts w:ascii="Times New Roman" w:hAnsi="Times New Roman"/>
          <w:sz w:val="22"/>
          <w:szCs w:val="20"/>
          <w:lang w:val="lt-LT" w:eastAsia="lt-LT"/>
        </w:rPr>
        <w:t xml:space="preserve">.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Ancylostoma</w:t>
      </w:r>
      <w:proofErr w:type="spellEnd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duodenale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)</w:t>
      </w:r>
      <w:r w:rsidR="00463407"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sukeltų virškinimo trakto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infestacijų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gydymas.</w:t>
      </w:r>
    </w:p>
    <w:p w14:paraId="6AE4A4F9" w14:textId="77777777" w:rsidR="005D3458" w:rsidRDefault="005D345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099C556" w14:textId="77777777" w:rsidR="005D3458" w:rsidRPr="003B29D2" w:rsidRDefault="005D345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DECARIS skirtas suaugusiesiems.</w:t>
      </w:r>
    </w:p>
    <w:p w14:paraId="06346F3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249AD424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4.2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Dozavimas ir vartojimo metodas</w:t>
      </w:r>
    </w:p>
    <w:p w14:paraId="62C93009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B44A3A2" w14:textId="77777777" w:rsidR="002C26E8" w:rsidRPr="00433AA3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433AA3">
        <w:rPr>
          <w:rFonts w:ascii="Times New Roman" w:hAnsi="Times New Roman"/>
          <w:sz w:val="22"/>
          <w:szCs w:val="20"/>
          <w:u w:val="single"/>
          <w:lang w:val="lt-LT" w:eastAsia="lt-LT"/>
        </w:rPr>
        <w:t>Dozavimas</w:t>
      </w:r>
    </w:p>
    <w:p w14:paraId="734659F0" w14:textId="77777777" w:rsidR="002C26E8" w:rsidRPr="003B29D2" w:rsidRDefault="002C26E8" w:rsidP="00E226E7">
      <w:pPr>
        <w:keepNext/>
        <w:rPr>
          <w:rFonts w:ascii="Times New Roman" w:hAnsi="Times New Roman"/>
          <w:i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Suaugusie</w:t>
      </w:r>
      <w:r w:rsidR="00116FC6">
        <w:rPr>
          <w:rFonts w:ascii="Times New Roman" w:hAnsi="Times New Roman"/>
          <w:i/>
          <w:sz w:val="22"/>
          <w:szCs w:val="20"/>
          <w:lang w:val="lt-LT" w:eastAsia="lt-LT"/>
        </w:rPr>
        <w:t>siems</w:t>
      </w:r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(įskaitant senyvus</w:t>
      </w:r>
      <w:r w:rsidR="002E48B7">
        <w:rPr>
          <w:rFonts w:ascii="Times New Roman" w:hAnsi="Times New Roman"/>
          <w:i/>
          <w:sz w:val="22"/>
          <w:szCs w:val="20"/>
          <w:lang w:val="lt-LT" w:eastAsia="lt-LT"/>
        </w:rPr>
        <w:t xml:space="preserve"> pacientus</w:t>
      </w:r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)</w:t>
      </w:r>
    </w:p>
    <w:p w14:paraId="6CF52F17" w14:textId="7EDFB55D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 vartojamas vienkartine doze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(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150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mg</w:t>
      </w:r>
      <w:r>
        <w:rPr>
          <w:rFonts w:ascii="Times New Roman" w:hAnsi="Times New Roman"/>
          <w:sz w:val="22"/>
          <w:szCs w:val="20"/>
          <w:lang w:val="lt-LT" w:eastAsia="lt-LT"/>
        </w:rPr>
        <w:t>)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151C7C9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0E3A038" w14:textId="44515084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Jei yra sunki </w:t>
      </w:r>
      <w:proofErr w:type="spellStart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infestacija</w:t>
      </w:r>
      <w:proofErr w:type="spellEnd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(sukelta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Necator</w:t>
      </w:r>
      <w:proofErr w:type="spellEnd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americanus</w:t>
      </w:r>
      <w:proofErr w:type="spellEnd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ar</w:t>
      </w:r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Ancylostoma</w:t>
      </w:r>
      <w:proofErr w:type="spellEnd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duodenale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), pavartojus įprastinę dozę, po 7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parų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reikia 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pava</w:t>
      </w:r>
      <w:r>
        <w:rPr>
          <w:rFonts w:ascii="Times New Roman" w:hAnsi="Times New Roman"/>
          <w:sz w:val="22"/>
          <w:szCs w:val="20"/>
          <w:lang w:val="lt-LT" w:eastAsia="lt-LT"/>
        </w:rPr>
        <w:t>r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to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ti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papildom</w:t>
      </w:r>
      <w:r>
        <w:rPr>
          <w:rFonts w:ascii="Times New Roman" w:hAnsi="Times New Roman"/>
          <w:sz w:val="22"/>
          <w:szCs w:val="20"/>
          <w:lang w:val="lt-LT" w:eastAsia="lt-LT"/>
        </w:rPr>
        <w:t>ą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įprastinę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vaistinio preparato doz</w:t>
      </w:r>
      <w:r>
        <w:rPr>
          <w:rFonts w:ascii="Times New Roman" w:hAnsi="Times New Roman"/>
          <w:sz w:val="22"/>
          <w:szCs w:val="20"/>
          <w:lang w:val="lt-LT" w:eastAsia="lt-LT"/>
        </w:rPr>
        <w:t>ę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37863A25" w14:textId="77777777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337160F4" w14:textId="7F4F9783" w:rsidR="002C26E8" w:rsidRPr="003B29D2" w:rsidRDefault="002C26E8" w:rsidP="00E226E7">
      <w:pPr>
        <w:keepNext/>
        <w:rPr>
          <w:rFonts w:ascii="Times New Roman" w:hAnsi="Times New Roman"/>
          <w:i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i/>
          <w:sz w:val="22"/>
          <w:szCs w:val="20"/>
          <w:lang w:val="lt-LT" w:eastAsia="lt-LT"/>
        </w:rPr>
        <w:t>Vaik</w:t>
      </w:r>
      <w:r>
        <w:rPr>
          <w:rFonts w:ascii="Times New Roman" w:hAnsi="Times New Roman"/>
          <w:i/>
          <w:sz w:val="22"/>
          <w:szCs w:val="20"/>
          <w:lang w:val="lt-LT" w:eastAsia="lt-LT"/>
        </w:rPr>
        <w:t>ų populiacija</w:t>
      </w:r>
    </w:p>
    <w:p w14:paraId="1FA148D5" w14:textId="29C85685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C01CEE">
        <w:rPr>
          <w:rFonts w:ascii="Times New Roman" w:hAnsi="Times New Roman"/>
          <w:sz w:val="22"/>
          <w:szCs w:val="20"/>
          <w:lang w:val="lt-LT" w:eastAsia="lt-LT"/>
        </w:rPr>
        <w:t>n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ėr</w:t>
      </w:r>
      <w:r w:rsidRPr="00C01CEE">
        <w:rPr>
          <w:rFonts w:ascii="Times New Roman" w:hAnsi="Times New Roman"/>
          <w:sz w:val="22"/>
          <w:szCs w:val="20"/>
          <w:lang w:val="lt-LT" w:eastAsia="lt-LT"/>
        </w:rPr>
        <w:t>a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 xml:space="preserve"> ski</w:t>
      </w:r>
      <w:r w:rsidRPr="00C01CEE">
        <w:rPr>
          <w:rFonts w:ascii="Times New Roman" w:hAnsi="Times New Roman"/>
          <w:sz w:val="22"/>
          <w:szCs w:val="20"/>
          <w:lang w:val="lt-LT" w:eastAsia="lt-LT"/>
        </w:rPr>
        <w:t>rta</w:t>
      </w:r>
      <w:r w:rsidR="005D3458">
        <w:rPr>
          <w:rFonts w:ascii="Times New Roman" w:hAnsi="Times New Roman"/>
          <w:sz w:val="22"/>
          <w:szCs w:val="20"/>
          <w:lang w:val="lt-LT" w:eastAsia="lt-LT"/>
        </w:rPr>
        <w:t>s v</w:t>
      </w:r>
      <w:r w:rsidRPr="00C01CEE">
        <w:rPr>
          <w:rFonts w:ascii="Times New Roman" w:hAnsi="Times New Roman"/>
          <w:sz w:val="22"/>
          <w:szCs w:val="20"/>
          <w:lang w:val="lt-LT" w:eastAsia="lt-LT"/>
        </w:rPr>
        <w:t>a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ikams iki 18 metų</w:t>
      </w:r>
      <w:r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0973E534" w14:textId="77777777" w:rsidR="002C26E8" w:rsidRPr="003B29D2" w:rsidRDefault="002C26E8" w:rsidP="002C26E8">
      <w:pPr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</w:pPr>
    </w:p>
    <w:p w14:paraId="3E2CBCDB" w14:textId="77777777" w:rsidR="002C26E8" w:rsidRPr="003B29D2" w:rsidRDefault="002C26E8" w:rsidP="00E226E7">
      <w:pPr>
        <w:keepNext/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  <w:t>Pacienta</w:t>
      </w:r>
      <w:r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  <w:t>ms</w:t>
      </w:r>
      <w:r w:rsidRPr="003B29D2"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  <w:t>, kurių inkstų funkcija sutrikusi</w:t>
      </w:r>
    </w:p>
    <w:p w14:paraId="5555E38A" w14:textId="77777777" w:rsidR="002C26E8" w:rsidRPr="003B29D2" w:rsidRDefault="002C26E8" w:rsidP="002C26E8">
      <w:pPr>
        <w:rPr>
          <w:rFonts w:ascii="Times New Roman" w:hAnsi="Times New Roman"/>
          <w:bCs/>
          <w:i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iCs/>
          <w:sz w:val="22"/>
          <w:szCs w:val="20"/>
          <w:lang w:val="lt-LT" w:eastAsia="lt-LT"/>
        </w:rPr>
        <w:t>Jei yra sunkus inkstų funkcijos sutrikimas, DECARIS vartoti nerekomenduojama.</w:t>
      </w:r>
    </w:p>
    <w:p w14:paraId="5B0717FF" w14:textId="77777777" w:rsidR="002C26E8" w:rsidRPr="003B29D2" w:rsidRDefault="002C26E8" w:rsidP="002C26E8">
      <w:pPr>
        <w:rPr>
          <w:rFonts w:ascii="Times New Roman" w:hAnsi="Times New Roman"/>
          <w:bCs/>
          <w:iCs/>
          <w:sz w:val="22"/>
          <w:szCs w:val="20"/>
          <w:lang w:val="lt-LT" w:eastAsia="lt-LT"/>
        </w:rPr>
      </w:pPr>
    </w:p>
    <w:p w14:paraId="3A307CEF" w14:textId="77777777" w:rsidR="002C26E8" w:rsidRPr="003B29D2" w:rsidRDefault="002C26E8" w:rsidP="00E226E7">
      <w:pPr>
        <w:keepNext/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  <w:t>Pacienta</w:t>
      </w:r>
      <w:r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  <w:t>ms</w:t>
      </w:r>
      <w:r w:rsidRPr="003B29D2">
        <w:rPr>
          <w:rFonts w:ascii="Times New Roman" w:hAnsi="Times New Roman"/>
          <w:bCs/>
          <w:i/>
          <w:iCs/>
          <w:sz w:val="22"/>
          <w:szCs w:val="20"/>
          <w:lang w:val="lt-LT" w:eastAsia="lt-LT"/>
        </w:rPr>
        <w:t>, kurių kepenų funkcija sutrikusi</w:t>
      </w:r>
    </w:p>
    <w:p w14:paraId="7135BADB" w14:textId="77777777" w:rsidR="002C26E8" w:rsidRPr="003B29D2" w:rsidRDefault="002C26E8" w:rsidP="002C26E8">
      <w:pPr>
        <w:rPr>
          <w:rFonts w:ascii="Times New Roman" w:hAnsi="Times New Roman"/>
          <w:bCs/>
          <w:i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iCs/>
          <w:sz w:val="22"/>
          <w:szCs w:val="20"/>
          <w:lang w:val="lt-LT" w:eastAsia="lt-LT"/>
        </w:rPr>
        <w:t>Jei yra sunkus kepenų funkcijos sutrikimas, DECARIS vartoti nerekomenduojama.</w:t>
      </w:r>
    </w:p>
    <w:p w14:paraId="354E6230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B19A461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433AA3">
        <w:rPr>
          <w:rFonts w:ascii="Times New Roman" w:hAnsi="Times New Roman"/>
          <w:sz w:val="22"/>
          <w:szCs w:val="20"/>
          <w:u w:val="single"/>
          <w:lang w:val="lt-LT" w:eastAsia="lt-LT"/>
        </w:rPr>
        <w:t>Vartojimo metodas</w:t>
      </w:r>
    </w:p>
    <w:p w14:paraId="41C3E804" w14:textId="05ABFE71" w:rsidR="002C26E8" w:rsidRPr="004A6C8E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4A6C8E">
        <w:rPr>
          <w:rFonts w:ascii="Times New Roman" w:hAnsi="Times New Roman"/>
          <w:sz w:val="22"/>
          <w:szCs w:val="20"/>
          <w:lang w:val="lt-LT" w:eastAsia="lt-LT"/>
        </w:rPr>
        <w:t>Vartoti per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4A6C8E">
        <w:rPr>
          <w:rFonts w:ascii="Times New Roman" w:hAnsi="Times New Roman"/>
          <w:sz w:val="22"/>
          <w:szCs w:val="20"/>
          <w:lang w:val="lt-LT" w:eastAsia="lt-LT"/>
        </w:rPr>
        <w:t>burną.</w:t>
      </w:r>
    </w:p>
    <w:p w14:paraId="13A8C5EF" w14:textId="324CEB86" w:rsidR="002C26E8" w:rsidRPr="003B29D2" w:rsidRDefault="002C26E8" w:rsidP="002C26E8">
      <w:pPr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 xml:space="preserve">Tabletę 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va</w:t>
      </w:r>
      <w:r>
        <w:rPr>
          <w:rFonts w:ascii="Times New Roman" w:hAnsi="Times New Roman"/>
          <w:sz w:val="22"/>
          <w:szCs w:val="20"/>
          <w:lang w:val="lt-LT" w:eastAsia="lt-LT"/>
        </w:rPr>
        <w:t>r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to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ti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geriau</w:t>
      </w:r>
      <w:r>
        <w:rPr>
          <w:rFonts w:ascii="Times New Roman" w:hAnsi="Times New Roman"/>
          <w:sz w:val="22"/>
          <w:szCs w:val="20"/>
          <w:lang w:val="lt-LT" w:eastAsia="lt-LT"/>
        </w:rPr>
        <w:t>sia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po lengvo valgio vakare.</w:t>
      </w:r>
      <w:r w:rsidRPr="00397AE8">
        <w:rPr>
          <w:rFonts w:ascii="Times New Roman" w:hAnsi="Times New Roman"/>
          <w:bCs/>
          <w:sz w:val="22"/>
          <w:lang w:val="lt-LT"/>
        </w:rPr>
        <w:t xml:space="preserve"> </w:t>
      </w:r>
      <w:r w:rsidRPr="003B29D2">
        <w:rPr>
          <w:rFonts w:ascii="Times New Roman" w:hAnsi="Times New Roman"/>
          <w:bCs/>
          <w:sz w:val="22"/>
          <w:lang w:val="lt-LT"/>
        </w:rPr>
        <w:t>Laikytis specialios dietos ar laisvinti vidurių nereikia.</w:t>
      </w:r>
    </w:p>
    <w:p w14:paraId="3699B63C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41F0F8DC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4.3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Kontraindikacijos</w:t>
      </w:r>
    </w:p>
    <w:p w14:paraId="5487DA53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ACF8A26" w14:textId="4BF44F8B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 xml:space="preserve">Padidėjęs jautrumas veikliajai ar bet kuriai </w:t>
      </w:r>
      <w:r w:rsidRPr="00D34002">
        <w:rPr>
          <w:rFonts w:ascii="Times New Roman" w:hAnsi="Times New Roman"/>
          <w:noProof/>
          <w:sz w:val="22"/>
          <w:szCs w:val="22"/>
          <w:lang w:val="lt-LT"/>
        </w:rPr>
        <w:t>6.1</w:t>
      </w:r>
      <w:r w:rsidR="006F69FD">
        <w:rPr>
          <w:rFonts w:ascii="Times New Roman" w:hAnsi="Times New Roman"/>
          <w:noProof/>
          <w:sz w:val="22"/>
          <w:szCs w:val="22"/>
          <w:lang w:val="lt-LT"/>
        </w:rPr>
        <w:t> </w:t>
      </w:r>
      <w:r w:rsidRPr="00D34002">
        <w:rPr>
          <w:rFonts w:ascii="Times New Roman" w:hAnsi="Times New Roman"/>
          <w:noProof/>
          <w:sz w:val="22"/>
          <w:szCs w:val="22"/>
          <w:lang w:val="lt-LT"/>
        </w:rPr>
        <w:t>skyriuje nurodytai</w:t>
      </w:r>
      <w:r w:rsidRPr="00E226E7">
        <w:rPr>
          <w:rFonts w:ascii="Times New Roman" w:hAnsi="Times New Roman"/>
          <w:noProof/>
          <w:lang w:val="lt-LT"/>
        </w:rPr>
        <w:t xml:space="preserve"> </w:t>
      </w:r>
      <w:r w:rsidRPr="003B29D2">
        <w:rPr>
          <w:rFonts w:ascii="Times New Roman" w:hAnsi="Times New Roman"/>
          <w:bCs/>
          <w:sz w:val="22"/>
          <w:lang w:val="lt-LT"/>
        </w:rPr>
        <w:t>pagalbinei medžiagai.</w:t>
      </w:r>
    </w:p>
    <w:p w14:paraId="06F3D88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53C59AB7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4.4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Specialūs įspėjimai ir atsargumo priemonės</w:t>
      </w:r>
    </w:p>
    <w:p w14:paraId="5ECD2DC1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06125B3" w14:textId="77777777" w:rsidR="00B06039" w:rsidRPr="00B12596" w:rsidRDefault="00B06039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proofErr w:type="spellStart"/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Encefalopatija</w:t>
      </w:r>
      <w:proofErr w:type="spellEnd"/>
    </w:p>
    <w:p w14:paraId="29EFFCAD" w14:textId="282E1CAD" w:rsidR="002C26E8" w:rsidRPr="00565877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Po 2</w:t>
      </w:r>
      <w:r w:rsidR="008D1B54">
        <w:rPr>
          <w:rFonts w:ascii="Times New Roman" w:hAnsi="Times New Roman"/>
          <w:bCs/>
          <w:sz w:val="22"/>
          <w:szCs w:val="20"/>
          <w:lang w:val="lt-LT" w:eastAsia="lt-LT"/>
        </w:rPr>
        <w:noBreakHyphen/>
      </w:r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3</w:t>
      </w:r>
      <w:r w:rsidR="006F69FD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savaičių gydymo keliems</w:t>
      </w:r>
      <w:r w:rsidR="006F69FD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 xml:space="preserve">pacientams pasireiškė į </w:t>
      </w:r>
      <w:proofErr w:type="spellStart"/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encefalopatiją</w:t>
      </w:r>
      <w:proofErr w:type="spellEnd"/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panašus sindromas.</w:t>
      </w:r>
    </w:p>
    <w:p w14:paraId="76BD389C" w14:textId="77777777" w:rsidR="002C26E8" w:rsidRDefault="002C26E8" w:rsidP="002C26E8">
      <w:pPr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5431B700" w14:textId="77777777" w:rsidR="00B06039" w:rsidRPr="00B12596" w:rsidRDefault="00B06039" w:rsidP="00E226E7">
      <w:pPr>
        <w:keepNext/>
        <w:rPr>
          <w:rFonts w:ascii="Times New Roman" w:hAnsi="Times New Roman"/>
          <w:bCs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bCs/>
          <w:sz w:val="22"/>
          <w:szCs w:val="20"/>
          <w:u w:val="single"/>
          <w:lang w:val="lt-LT" w:eastAsia="lt-LT"/>
        </w:rPr>
        <w:t>Hematologiniai pakitimai</w:t>
      </w:r>
    </w:p>
    <w:p w14:paraId="12465E6F" w14:textId="0C0ED23F" w:rsidR="002C26E8" w:rsidRPr="00565877" w:rsidRDefault="002C26E8" w:rsidP="002C26E8">
      <w:pPr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 xml:space="preserve">Turima duomenų, kad kartotinis </w:t>
      </w:r>
      <w:proofErr w:type="spellStart"/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levamizolio</w:t>
      </w:r>
      <w:proofErr w:type="spellEnd"/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 xml:space="preserve"> vartojimas gali būti susijęs su alerginėmis reakcijomis, įskaitant hematologinius pakitimus, pvz., </w:t>
      </w:r>
      <w:proofErr w:type="spellStart"/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leukopeniją</w:t>
      </w:r>
      <w:proofErr w:type="spellEnd"/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 xml:space="preserve">. Todėl rekomenduojamos dozės viršyti negalima. DECARIS atsargiai skirtinas kartu su kitais vaistiniais preparatais, įskaitant </w:t>
      </w:r>
      <w:proofErr w:type="spellStart"/>
      <w:r w:rsidRPr="00565877">
        <w:rPr>
          <w:rFonts w:ascii="Times New Roman" w:hAnsi="Times New Roman"/>
          <w:sz w:val="22"/>
          <w:lang w:val="lt-LT"/>
        </w:rPr>
        <w:t>tirostatinius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sz w:val="22"/>
          <w:lang w:val="lt-LT"/>
        </w:rPr>
        <w:t xml:space="preserve">vaistinius </w:t>
      </w:r>
      <w:r w:rsidRPr="00565877">
        <w:rPr>
          <w:rFonts w:ascii="Times New Roman" w:hAnsi="Times New Roman"/>
          <w:sz w:val="22"/>
          <w:lang w:val="lt-LT"/>
        </w:rPr>
        <w:t xml:space="preserve">preparatus (pvz., </w:t>
      </w:r>
      <w:proofErr w:type="spellStart"/>
      <w:r w:rsidRPr="00565877">
        <w:rPr>
          <w:rFonts w:ascii="Times New Roman" w:hAnsi="Times New Roman"/>
          <w:sz w:val="22"/>
          <w:lang w:val="lt-LT"/>
        </w:rPr>
        <w:t>ti</w:t>
      </w:r>
      <w:r>
        <w:rPr>
          <w:rFonts w:ascii="Times New Roman" w:hAnsi="Times New Roman"/>
          <w:sz w:val="22"/>
          <w:lang w:val="lt-LT"/>
        </w:rPr>
        <w:t>a</w:t>
      </w:r>
      <w:r w:rsidRPr="00565877">
        <w:rPr>
          <w:rFonts w:ascii="Times New Roman" w:hAnsi="Times New Roman"/>
          <w:sz w:val="22"/>
          <w:lang w:val="lt-LT"/>
        </w:rPr>
        <w:t>mazolą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), priešuždegiminius </w:t>
      </w:r>
      <w:r>
        <w:rPr>
          <w:rFonts w:ascii="Times New Roman" w:hAnsi="Times New Roman"/>
          <w:sz w:val="22"/>
          <w:lang w:val="lt-LT"/>
        </w:rPr>
        <w:t xml:space="preserve">vaistinius </w:t>
      </w:r>
      <w:r w:rsidRPr="00565877">
        <w:rPr>
          <w:rFonts w:ascii="Times New Roman" w:hAnsi="Times New Roman"/>
          <w:sz w:val="22"/>
          <w:lang w:val="lt-LT"/>
        </w:rPr>
        <w:t xml:space="preserve">preparatus (pvz., </w:t>
      </w:r>
      <w:proofErr w:type="spellStart"/>
      <w:r w:rsidRPr="00565877">
        <w:rPr>
          <w:rFonts w:ascii="Times New Roman" w:hAnsi="Times New Roman"/>
          <w:sz w:val="22"/>
          <w:lang w:val="lt-LT"/>
        </w:rPr>
        <w:t>sulfa</w:t>
      </w:r>
      <w:r>
        <w:rPr>
          <w:rFonts w:ascii="Times New Roman" w:hAnsi="Times New Roman"/>
          <w:sz w:val="22"/>
          <w:lang w:val="lt-LT"/>
        </w:rPr>
        <w:t>sa</w:t>
      </w:r>
      <w:r w:rsidRPr="00565877">
        <w:rPr>
          <w:rFonts w:ascii="Times New Roman" w:hAnsi="Times New Roman"/>
          <w:sz w:val="22"/>
          <w:lang w:val="lt-LT"/>
        </w:rPr>
        <w:t>laziną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), psichotropinius </w:t>
      </w:r>
      <w:r>
        <w:rPr>
          <w:rFonts w:ascii="Times New Roman" w:hAnsi="Times New Roman"/>
          <w:sz w:val="22"/>
          <w:lang w:val="lt-LT"/>
        </w:rPr>
        <w:t xml:space="preserve">vaistinius </w:t>
      </w:r>
      <w:r w:rsidRPr="00565877">
        <w:rPr>
          <w:rFonts w:ascii="Times New Roman" w:hAnsi="Times New Roman"/>
          <w:sz w:val="22"/>
          <w:lang w:val="lt-LT"/>
        </w:rPr>
        <w:t xml:space="preserve">preparatus (pvz., </w:t>
      </w:r>
      <w:proofErr w:type="spellStart"/>
      <w:r w:rsidRPr="00565877">
        <w:rPr>
          <w:rFonts w:ascii="Times New Roman" w:hAnsi="Times New Roman"/>
          <w:sz w:val="22"/>
          <w:lang w:val="lt-LT"/>
        </w:rPr>
        <w:t>klozapiną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), antibakterinius </w:t>
      </w:r>
      <w:r>
        <w:rPr>
          <w:rFonts w:ascii="Times New Roman" w:hAnsi="Times New Roman"/>
          <w:sz w:val="22"/>
          <w:lang w:val="lt-LT"/>
        </w:rPr>
        <w:t xml:space="preserve">vaistinius </w:t>
      </w:r>
      <w:r w:rsidRPr="00565877">
        <w:rPr>
          <w:rFonts w:ascii="Times New Roman" w:hAnsi="Times New Roman"/>
          <w:sz w:val="22"/>
          <w:lang w:val="lt-LT"/>
        </w:rPr>
        <w:t xml:space="preserve">preparatus (pvz., </w:t>
      </w:r>
      <w:proofErr w:type="spellStart"/>
      <w:r w:rsidRPr="00565877">
        <w:rPr>
          <w:rFonts w:ascii="Times New Roman" w:hAnsi="Times New Roman"/>
          <w:sz w:val="22"/>
          <w:lang w:val="lt-LT"/>
        </w:rPr>
        <w:t>trimetoprimą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 ir </w:t>
      </w:r>
      <w:proofErr w:type="spellStart"/>
      <w:r w:rsidRPr="00565877">
        <w:rPr>
          <w:rFonts w:ascii="Times New Roman" w:hAnsi="Times New Roman"/>
          <w:sz w:val="22"/>
          <w:lang w:val="lt-LT"/>
        </w:rPr>
        <w:t>sulfametoksazolą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), </w:t>
      </w:r>
      <w:proofErr w:type="spellStart"/>
      <w:r w:rsidRPr="00565877">
        <w:rPr>
          <w:rFonts w:ascii="Times New Roman" w:hAnsi="Times New Roman"/>
          <w:sz w:val="22"/>
          <w:lang w:val="lt-LT"/>
        </w:rPr>
        <w:t>prieštrauk</w:t>
      </w:r>
      <w:r>
        <w:rPr>
          <w:rFonts w:ascii="Times New Roman" w:hAnsi="Times New Roman"/>
          <w:sz w:val="22"/>
          <w:lang w:val="lt-LT"/>
        </w:rPr>
        <w:t>u</w:t>
      </w:r>
      <w:r w:rsidRPr="00565877">
        <w:rPr>
          <w:rFonts w:ascii="Times New Roman" w:hAnsi="Times New Roman"/>
          <w:sz w:val="22"/>
          <w:lang w:val="lt-LT"/>
        </w:rPr>
        <w:t>linius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sz w:val="22"/>
          <w:lang w:val="lt-LT"/>
        </w:rPr>
        <w:t xml:space="preserve">vaistinius </w:t>
      </w:r>
      <w:r w:rsidRPr="00565877">
        <w:rPr>
          <w:rFonts w:ascii="Times New Roman" w:hAnsi="Times New Roman"/>
          <w:sz w:val="22"/>
          <w:lang w:val="lt-LT"/>
        </w:rPr>
        <w:t xml:space="preserve">preparatus (pvz., </w:t>
      </w:r>
      <w:proofErr w:type="spellStart"/>
      <w:r w:rsidRPr="00565877">
        <w:rPr>
          <w:rFonts w:ascii="Times New Roman" w:hAnsi="Times New Roman"/>
          <w:sz w:val="22"/>
          <w:lang w:val="lt-LT"/>
        </w:rPr>
        <w:t>karbamazepiną</w:t>
      </w:r>
      <w:proofErr w:type="spellEnd"/>
      <w:r w:rsidRPr="00565877">
        <w:rPr>
          <w:rFonts w:ascii="Times New Roman" w:hAnsi="Times New Roman"/>
          <w:sz w:val="22"/>
          <w:lang w:val="lt-LT"/>
        </w:rPr>
        <w:t xml:space="preserve">), </w:t>
      </w:r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 xml:space="preserve">kurie neigiamai veikia </w:t>
      </w:r>
      <w:proofErr w:type="spellStart"/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hemopeozę</w:t>
      </w:r>
      <w:proofErr w:type="spellEnd"/>
      <w:r w:rsidRPr="00565877">
        <w:rPr>
          <w:rFonts w:ascii="Times New Roman" w:hAnsi="Times New Roman"/>
          <w:bCs/>
          <w:sz w:val="22"/>
          <w:szCs w:val="20"/>
          <w:lang w:val="lt-LT" w:eastAsia="lt-LT"/>
        </w:rPr>
        <w:t>.</w:t>
      </w:r>
    </w:p>
    <w:p w14:paraId="30A17D3A" w14:textId="77777777" w:rsidR="00B06039" w:rsidRDefault="00B06039" w:rsidP="002C26E8">
      <w:pPr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3E4DD6B0" w14:textId="730DD13D" w:rsidR="00B06039" w:rsidRDefault="00067E81" w:rsidP="002C26E8">
      <w:pPr>
        <w:rPr>
          <w:rFonts w:ascii="Times New Roman" w:hAnsi="Times New Roman"/>
          <w:bCs/>
          <w:sz w:val="22"/>
          <w:szCs w:val="20"/>
          <w:lang w:val="lt-LT" w:eastAsia="lt-LT"/>
        </w:rPr>
      </w:pPr>
      <w:r>
        <w:rPr>
          <w:rFonts w:ascii="Times New Roman" w:hAnsi="Times New Roman"/>
          <w:bCs/>
          <w:sz w:val="22"/>
          <w:szCs w:val="20"/>
          <w:lang w:val="lt-LT" w:eastAsia="lt-LT"/>
        </w:rPr>
        <w:t>G</w:t>
      </w:r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 xml:space="preserve">auta pranešimų apie </w:t>
      </w:r>
      <w:proofErr w:type="spellStart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>leukopeniją</w:t>
      </w:r>
      <w:proofErr w:type="spellEnd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 xml:space="preserve">, </w:t>
      </w:r>
      <w:proofErr w:type="spellStart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>neutropeniją</w:t>
      </w:r>
      <w:proofErr w:type="spellEnd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 xml:space="preserve"> ir </w:t>
      </w:r>
      <w:proofErr w:type="spellStart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>agranulocitozę</w:t>
      </w:r>
      <w:proofErr w:type="spellEnd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 xml:space="preserve">, susijusias su </w:t>
      </w:r>
      <w:proofErr w:type="spellStart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>levamizolio</w:t>
      </w:r>
      <w:proofErr w:type="spellEnd"/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r w:rsidR="00627980">
        <w:rPr>
          <w:rFonts w:ascii="Times New Roman" w:hAnsi="Times New Roman"/>
          <w:bCs/>
          <w:sz w:val="22"/>
          <w:szCs w:val="20"/>
          <w:lang w:val="lt-LT" w:eastAsia="lt-LT"/>
        </w:rPr>
        <w:t xml:space="preserve">vartojimu </w:t>
      </w:r>
      <w:r w:rsidR="002861AF">
        <w:rPr>
          <w:rFonts w:ascii="Times New Roman" w:hAnsi="Times New Roman"/>
          <w:bCs/>
          <w:sz w:val="22"/>
          <w:szCs w:val="20"/>
          <w:lang w:val="lt-LT" w:eastAsia="lt-LT"/>
        </w:rPr>
        <w:t xml:space="preserve">viršijant rekomenduojamas dozes </w:t>
      </w:r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>ir ilgesnį laiką</w:t>
      </w:r>
      <w:r w:rsidR="00615D7C">
        <w:rPr>
          <w:rFonts w:ascii="Times New Roman" w:hAnsi="Times New Roman"/>
          <w:bCs/>
          <w:sz w:val="22"/>
          <w:szCs w:val="20"/>
          <w:lang w:val="lt-LT" w:eastAsia="lt-LT"/>
        </w:rPr>
        <w:t xml:space="preserve">, negu reikalingas kirmėlių sukeltų virškinamojo trakto </w:t>
      </w:r>
      <w:proofErr w:type="spellStart"/>
      <w:r w:rsidR="00615D7C">
        <w:rPr>
          <w:rFonts w:ascii="Times New Roman" w:hAnsi="Times New Roman"/>
          <w:bCs/>
          <w:sz w:val="22"/>
          <w:szCs w:val="20"/>
          <w:lang w:val="lt-LT" w:eastAsia="lt-LT"/>
        </w:rPr>
        <w:t>infestacijų</w:t>
      </w:r>
      <w:proofErr w:type="spellEnd"/>
      <w:r w:rsidR="00615D7C">
        <w:rPr>
          <w:rFonts w:ascii="Times New Roman" w:hAnsi="Times New Roman"/>
          <w:bCs/>
          <w:sz w:val="22"/>
          <w:szCs w:val="20"/>
          <w:lang w:val="lt-LT" w:eastAsia="lt-LT"/>
        </w:rPr>
        <w:t xml:space="preserve"> gydymui</w:t>
      </w:r>
      <w:r w:rsidR="00D033A3">
        <w:rPr>
          <w:rFonts w:ascii="Times New Roman" w:hAnsi="Times New Roman"/>
          <w:bCs/>
          <w:sz w:val="22"/>
          <w:szCs w:val="20"/>
          <w:lang w:val="lt-LT" w:eastAsia="lt-LT"/>
        </w:rPr>
        <w:t xml:space="preserve"> (žr.</w:t>
      </w:r>
      <w:r w:rsidR="006F69FD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="00D033A3">
        <w:rPr>
          <w:rFonts w:ascii="Times New Roman" w:hAnsi="Times New Roman"/>
          <w:bCs/>
          <w:sz w:val="22"/>
          <w:szCs w:val="20"/>
          <w:lang w:val="lt-LT" w:eastAsia="lt-LT"/>
        </w:rPr>
        <w:t>4.9</w:t>
      </w:r>
      <w:r w:rsidR="006F69FD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="00D033A3">
        <w:rPr>
          <w:rFonts w:ascii="Times New Roman" w:hAnsi="Times New Roman"/>
          <w:bCs/>
          <w:sz w:val="22"/>
          <w:szCs w:val="20"/>
          <w:lang w:val="lt-LT" w:eastAsia="lt-LT"/>
        </w:rPr>
        <w:t>skyrių)</w:t>
      </w:r>
      <w:r w:rsidR="00B06039">
        <w:rPr>
          <w:rFonts w:ascii="Times New Roman" w:hAnsi="Times New Roman"/>
          <w:bCs/>
          <w:sz w:val="22"/>
          <w:szCs w:val="20"/>
          <w:lang w:val="lt-LT" w:eastAsia="lt-LT"/>
        </w:rPr>
        <w:t>.</w:t>
      </w:r>
    </w:p>
    <w:p w14:paraId="4B31F5C1" w14:textId="77777777" w:rsidR="00B06039" w:rsidRDefault="00B06039" w:rsidP="002C26E8">
      <w:pPr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56ADC275" w14:textId="77777777" w:rsidR="00627980" w:rsidRPr="00B12596" w:rsidRDefault="00627980" w:rsidP="00E226E7">
      <w:pPr>
        <w:keepNext/>
        <w:rPr>
          <w:rFonts w:ascii="Times New Roman" w:hAnsi="Times New Roman"/>
          <w:bCs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bCs/>
          <w:sz w:val="22"/>
          <w:szCs w:val="20"/>
          <w:u w:val="single"/>
          <w:lang w:val="lt-LT" w:eastAsia="lt-LT"/>
        </w:rPr>
        <w:t>Alkoholis</w:t>
      </w:r>
    </w:p>
    <w:p w14:paraId="6309D812" w14:textId="3014B79B" w:rsidR="002C26E8" w:rsidRPr="003B29D2" w:rsidRDefault="002C26E8" w:rsidP="002C26E8">
      <w:pPr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Vartojant DECARIS rekomenduojama </w:t>
      </w:r>
      <w:r w:rsidR="0067555D">
        <w:rPr>
          <w:rFonts w:ascii="Times New Roman" w:hAnsi="Times New Roman"/>
          <w:bCs/>
          <w:sz w:val="22"/>
          <w:szCs w:val="20"/>
          <w:lang w:val="lt-LT" w:eastAsia="lt-LT"/>
        </w:rPr>
        <w:t>ne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vartoti alkoholio (žr.</w:t>
      </w:r>
      <w:r w:rsidR="006F69FD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4.5</w:t>
      </w:r>
      <w:r w:rsidR="006F69FD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="00C51855">
        <w:rPr>
          <w:rFonts w:ascii="Times New Roman" w:hAnsi="Times New Roman"/>
          <w:bCs/>
          <w:sz w:val="22"/>
          <w:szCs w:val="20"/>
          <w:lang w:val="lt-LT" w:eastAsia="lt-LT"/>
        </w:rPr>
        <w:t>skyrių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).</w:t>
      </w:r>
    </w:p>
    <w:p w14:paraId="0BB31504" w14:textId="77777777" w:rsidR="002C26E8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7039F232" w14:textId="77777777" w:rsidR="002C26E8" w:rsidRPr="00565877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 w:rsidRPr="00565877">
        <w:rPr>
          <w:rFonts w:ascii="Times New Roman" w:hAnsi="Times New Roman"/>
          <w:sz w:val="22"/>
          <w:szCs w:val="20"/>
          <w:lang w:val="lt-LT" w:eastAsia="lt-LT"/>
        </w:rPr>
        <w:t xml:space="preserve">Šio vaistinio preparato negalima vartoti pacientams, kuriems nustatytas retas paveldimas sutrikimas – </w:t>
      </w:r>
      <w:proofErr w:type="spellStart"/>
      <w:r w:rsidR="00627980">
        <w:rPr>
          <w:rFonts w:ascii="Times New Roman" w:hAnsi="Times New Roman"/>
          <w:sz w:val="22"/>
          <w:szCs w:val="20"/>
          <w:lang w:val="lt-LT" w:eastAsia="lt-LT"/>
        </w:rPr>
        <w:t>galaktozės</w:t>
      </w:r>
      <w:proofErr w:type="spellEnd"/>
      <w:r w:rsidR="00627980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="00627980">
        <w:rPr>
          <w:rFonts w:ascii="Times New Roman" w:hAnsi="Times New Roman"/>
          <w:sz w:val="22"/>
          <w:szCs w:val="20"/>
          <w:lang w:val="lt-LT" w:eastAsia="lt-LT"/>
        </w:rPr>
        <w:t>netoleravimas</w:t>
      </w:r>
      <w:proofErr w:type="spellEnd"/>
      <w:r w:rsidR="00627980"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r w:rsidR="00627980" w:rsidRPr="00B12596">
        <w:rPr>
          <w:rFonts w:ascii="Times New Roman" w:hAnsi="Times New Roman"/>
          <w:sz w:val="22"/>
          <w:szCs w:val="22"/>
          <w:lang w:val="lt-LT"/>
        </w:rPr>
        <w:t xml:space="preserve">visiškas </w:t>
      </w:r>
      <w:r w:rsidRPr="00565877">
        <w:rPr>
          <w:rFonts w:ascii="Times New Roman" w:hAnsi="Times New Roman"/>
          <w:sz w:val="22"/>
          <w:lang w:val="lt-LT"/>
        </w:rPr>
        <w:t xml:space="preserve">laktazės stygius, </w:t>
      </w:r>
      <w:r w:rsidR="00627980">
        <w:rPr>
          <w:rFonts w:ascii="Times New Roman" w:hAnsi="Times New Roman"/>
          <w:sz w:val="22"/>
          <w:lang w:val="lt-LT"/>
        </w:rPr>
        <w:t xml:space="preserve">fruktozės </w:t>
      </w:r>
      <w:proofErr w:type="spellStart"/>
      <w:r w:rsidR="00627980">
        <w:rPr>
          <w:rFonts w:ascii="Times New Roman" w:hAnsi="Times New Roman"/>
          <w:sz w:val="22"/>
          <w:lang w:val="lt-LT"/>
        </w:rPr>
        <w:t>netoleravimas</w:t>
      </w:r>
      <w:proofErr w:type="spellEnd"/>
      <w:r w:rsidR="00627980">
        <w:rPr>
          <w:rFonts w:ascii="Times New Roman" w:hAnsi="Times New Roman"/>
          <w:sz w:val="22"/>
          <w:lang w:val="lt-LT"/>
        </w:rPr>
        <w:t xml:space="preserve">, </w:t>
      </w:r>
      <w:r w:rsidRPr="00565877">
        <w:rPr>
          <w:rFonts w:ascii="Times New Roman" w:hAnsi="Times New Roman"/>
          <w:sz w:val="22"/>
          <w:szCs w:val="20"/>
          <w:lang w:val="lt-LT" w:eastAsia="lt-LT"/>
        </w:rPr>
        <w:t xml:space="preserve">gliukozės ir </w:t>
      </w:r>
      <w:proofErr w:type="spellStart"/>
      <w:r w:rsidRPr="00565877">
        <w:rPr>
          <w:rFonts w:ascii="Times New Roman" w:hAnsi="Times New Roman"/>
          <w:sz w:val="22"/>
          <w:szCs w:val="20"/>
          <w:lang w:val="lt-LT" w:eastAsia="lt-LT"/>
        </w:rPr>
        <w:t>galaktozės</w:t>
      </w:r>
      <w:proofErr w:type="spellEnd"/>
      <w:r w:rsidRPr="00565877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565877">
        <w:rPr>
          <w:rFonts w:ascii="Times New Roman" w:hAnsi="Times New Roman"/>
          <w:sz w:val="22"/>
          <w:szCs w:val="20"/>
          <w:lang w:val="lt-LT" w:eastAsia="lt-LT"/>
        </w:rPr>
        <w:t>malabsorbcija</w:t>
      </w:r>
      <w:proofErr w:type="spellEnd"/>
      <w:r w:rsidRPr="00565877">
        <w:rPr>
          <w:rFonts w:ascii="Times New Roman" w:hAnsi="Times New Roman"/>
          <w:sz w:val="22"/>
          <w:szCs w:val="20"/>
          <w:lang w:val="lt-LT" w:eastAsia="lt-LT"/>
        </w:rPr>
        <w:t xml:space="preserve"> arba </w:t>
      </w:r>
      <w:proofErr w:type="spellStart"/>
      <w:r w:rsidRPr="00565877">
        <w:rPr>
          <w:rFonts w:ascii="Times New Roman" w:hAnsi="Times New Roman"/>
          <w:sz w:val="22"/>
          <w:szCs w:val="20"/>
          <w:lang w:val="lt-LT" w:eastAsia="lt-LT"/>
        </w:rPr>
        <w:t>sacharazės</w:t>
      </w:r>
      <w:proofErr w:type="spellEnd"/>
      <w:r w:rsidRPr="00565877">
        <w:rPr>
          <w:rFonts w:ascii="Times New Roman" w:hAnsi="Times New Roman"/>
          <w:sz w:val="22"/>
          <w:szCs w:val="20"/>
          <w:lang w:val="lt-LT" w:eastAsia="lt-LT"/>
        </w:rPr>
        <w:t xml:space="preserve"> ir </w:t>
      </w:r>
      <w:proofErr w:type="spellStart"/>
      <w:r w:rsidRPr="00565877">
        <w:rPr>
          <w:rFonts w:ascii="Times New Roman" w:hAnsi="Times New Roman"/>
          <w:sz w:val="22"/>
          <w:szCs w:val="20"/>
          <w:lang w:val="lt-LT" w:eastAsia="lt-LT"/>
        </w:rPr>
        <w:t>izomaltazės</w:t>
      </w:r>
      <w:proofErr w:type="spellEnd"/>
      <w:r w:rsidRPr="00565877">
        <w:rPr>
          <w:rFonts w:ascii="Times New Roman" w:hAnsi="Times New Roman"/>
          <w:sz w:val="22"/>
          <w:szCs w:val="20"/>
          <w:lang w:val="lt-LT" w:eastAsia="lt-LT"/>
        </w:rPr>
        <w:t xml:space="preserve"> stygius.</w:t>
      </w:r>
    </w:p>
    <w:p w14:paraId="7A0D6DC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7038A695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4.5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Sąveika su kitais vaistiniais preparatais ir kitokia sąveika</w:t>
      </w:r>
    </w:p>
    <w:p w14:paraId="485B8CC0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B338DDE" w14:textId="77777777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Alkoholis</w:t>
      </w:r>
    </w:p>
    <w:p w14:paraId="03D681FA" w14:textId="0F2440F4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Jei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vartojama kartu su alkoholiu, gali 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asir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eikš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ti nepageidaujamas poveikis, panašus į tokį, kurį sukelia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disulfiramas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5744FEE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i/>
          <w:sz w:val="22"/>
          <w:szCs w:val="20"/>
          <w:lang w:val="lt-LT" w:eastAsia="lt-LT"/>
        </w:rPr>
      </w:pPr>
    </w:p>
    <w:p w14:paraId="0CF3CEC5" w14:textId="77777777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bCs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bCs/>
          <w:sz w:val="22"/>
          <w:szCs w:val="20"/>
          <w:u w:val="single"/>
          <w:lang w:val="lt-LT" w:eastAsia="lt-LT"/>
        </w:rPr>
        <w:t>Antikoaguliantai</w:t>
      </w:r>
    </w:p>
    <w:p w14:paraId="00500FC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Levamizolis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gali sustiprinti </w:t>
      </w:r>
      <w:r w:rsidR="00627980">
        <w:rPr>
          <w:rFonts w:ascii="Times New Roman" w:hAnsi="Times New Roman"/>
          <w:bCs/>
          <w:sz w:val="22"/>
          <w:szCs w:val="20"/>
          <w:lang w:val="lt-LT" w:eastAsia="lt-LT"/>
        </w:rPr>
        <w:t xml:space="preserve">kumarino grupės 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antikoaguliantų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poveikį,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todėl reikia koreguoti antikoaguliantų dozę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ir stebėti būklę.</w:t>
      </w:r>
    </w:p>
    <w:p w14:paraId="1A7AA96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6EC09E6B" w14:textId="77777777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bCs/>
          <w:sz w:val="22"/>
          <w:szCs w:val="20"/>
          <w:u w:val="single"/>
          <w:lang w:val="lt-LT" w:eastAsia="lt-LT"/>
        </w:rPr>
      </w:pPr>
      <w:proofErr w:type="spellStart"/>
      <w:r w:rsidRPr="00B12596">
        <w:rPr>
          <w:rFonts w:ascii="Times New Roman" w:hAnsi="Times New Roman"/>
          <w:bCs/>
          <w:sz w:val="22"/>
          <w:szCs w:val="20"/>
          <w:u w:val="single"/>
          <w:lang w:val="lt-LT" w:eastAsia="lt-LT"/>
        </w:rPr>
        <w:t>Fenitoinas</w:t>
      </w:r>
      <w:proofErr w:type="spellEnd"/>
    </w:p>
    <w:p w14:paraId="6E8A4F35" w14:textId="7CDC79B3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Levamizolis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didina </w:t>
      </w:r>
      <w:proofErr w:type="spellStart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fenitoino</w:t>
      </w:r>
      <w:proofErr w:type="spellEnd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koncentraciją plazmoje, todėl vartojant šių vaistinių preparatų kartu, reikia tirti </w:t>
      </w:r>
      <w:proofErr w:type="spellStart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fenitoino</w:t>
      </w:r>
      <w:proofErr w:type="spellEnd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koncentraciją kraujyje.</w:t>
      </w:r>
    </w:p>
    <w:p w14:paraId="4B0D9CAA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643FFBB3" w14:textId="77777777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bCs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bCs/>
          <w:sz w:val="22"/>
          <w:szCs w:val="20"/>
          <w:u w:val="single"/>
          <w:lang w:val="lt-LT" w:eastAsia="lt-LT"/>
        </w:rPr>
        <w:t xml:space="preserve">Kiti </w:t>
      </w:r>
      <w:proofErr w:type="spellStart"/>
      <w:r w:rsidRPr="00B12596">
        <w:rPr>
          <w:rFonts w:ascii="Times New Roman" w:hAnsi="Times New Roman"/>
          <w:bCs/>
          <w:sz w:val="22"/>
          <w:szCs w:val="20"/>
          <w:u w:val="single"/>
          <w:lang w:val="lt-LT" w:eastAsia="lt-LT"/>
        </w:rPr>
        <w:t>priešhelmintiniai</w:t>
      </w:r>
      <w:proofErr w:type="spellEnd"/>
      <w:r w:rsidRPr="00B12596">
        <w:rPr>
          <w:rFonts w:ascii="Times New Roman" w:hAnsi="Times New Roman"/>
          <w:bCs/>
          <w:sz w:val="22"/>
          <w:szCs w:val="20"/>
          <w:u w:val="single"/>
          <w:lang w:val="lt-LT" w:eastAsia="lt-LT"/>
        </w:rPr>
        <w:t xml:space="preserve"> vaistiniai preparatai</w:t>
      </w:r>
    </w:p>
    <w:p w14:paraId="05A7E8FC" w14:textId="77777777" w:rsidR="002C26E8" w:rsidRDefault="00E31E40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Levamizol</w:t>
      </w:r>
      <w:r w:rsidR="000D1249">
        <w:rPr>
          <w:rFonts w:ascii="Times New Roman" w:hAnsi="Times New Roman"/>
          <w:bCs/>
          <w:sz w:val="22"/>
          <w:szCs w:val="20"/>
          <w:lang w:val="lt-LT" w:eastAsia="lt-LT"/>
        </w:rPr>
        <w:t>io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vartojant kartu su </w:t>
      </w:r>
      <w:proofErr w:type="spellStart"/>
      <w:r w:rsidR="002C26E8">
        <w:rPr>
          <w:rFonts w:ascii="Times New Roman" w:hAnsi="Times New Roman"/>
          <w:sz w:val="22"/>
          <w:szCs w:val="20"/>
          <w:lang w:val="lt-LT" w:eastAsia="lt-LT"/>
        </w:rPr>
        <w:t>albendazolu</w:t>
      </w:r>
      <w:proofErr w:type="spellEnd"/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, reikšmingai sumažėjo </w:t>
      </w:r>
      <w:proofErr w:type="spellStart"/>
      <w:r w:rsidR="002C26E8">
        <w:rPr>
          <w:rFonts w:ascii="Times New Roman" w:hAnsi="Times New Roman"/>
          <w:sz w:val="22"/>
          <w:szCs w:val="20"/>
          <w:lang w:val="lt-LT" w:eastAsia="lt-LT"/>
        </w:rPr>
        <w:t>albendazolo</w:t>
      </w:r>
      <w:proofErr w:type="spellEnd"/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="002C26E8">
        <w:rPr>
          <w:rFonts w:ascii="Times New Roman" w:hAnsi="Times New Roman"/>
          <w:sz w:val="22"/>
          <w:szCs w:val="20"/>
          <w:lang w:val="lt-LT" w:eastAsia="lt-LT"/>
        </w:rPr>
        <w:t>sulfoksido</w:t>
      </w:r>
      <w:proofErr w:type="spellEnd"/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 plotas po kreive (AUC). Nenustatyta, ar saugu DECARIS ir </w:t>
      </w:r>
      <w:proofErr w:type="spellStart"/>
      <w:r w:rsidR="002C26E8">
        <w:rPr>
          <w:rFonts w:ascii="Times New Roman" w:hAnsi="Times New Roman"/>
          <w:sz w:val="22"/>
          <w:szCs w:val="20"/>
          <w:lang w:val="lt-LT" w:eastAsia="lt-LT"/>
        </w:rPr>
        <w:t>albendazolo</w:t>
      </w:r>
      <w:proofErr w:type="spellEnd"/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 vartoti kartu.</w:t>
      </w:r>
    </w:p>
    <w:p w14:paraId="76B7770B" w14:textId="3135B68C" w:rsidR="002C26E8" w:rsidRDefault="00E31E40" w:rsidP="00E226E7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</w:t>
      </w:r>
      <w:r w:rsidR="000D1249">
        <w:rPr>
          <w:rFonts w:ascii="Times New Roman" w:hAnsi="Times New Roman"/>
          <w:sz w:val="22"/>
          <w:szCs w:val="20"/>
          <w:lang w:val="lt-LT" w:eastAsia="lt-LT"/>
        </w:rPr>
        <w:t>io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vartojant kartu su </w:t>
      </w:r>
      <w:proofErr w:type="spellStart"/>
      <w:r w:rsidR="002C26E8">
        <w:rPr>
          <w:rFonts w:ascii="Times New Roman" w:hAnsi="Times New Roman"/>
          <w:sz w:val="22"/>
          <w:szCs w:val="20"/>
          <w:lang w:val="lt-LT" w:eastAsia="lt-LT"/>
        </w:rPr>
        <w:t>ivermektinu</w:t>
      </w:r>
      <w:proofErr w:type="spellEnd"/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, reikšmingai padidėjo </w:t>
      </w:r>
      <w:proofErr w:type="spellStart"/>
      <w:r w:rsidR="002C26E8">
        <w:rPr>
          <w:rFonts w:ascii="Times New Roman" w:hAnsi="Times New Roman"/>
          <w:sz w:val="22"/>
          <w:szCs w:val="20"/>
          <w:lang w:val="lt-LT" w:eastAsia="lt-LT"/>
        </w:rPr>
        <w:t>ivermektino</w:t>
      </w:r>
      <w:proofErr w:type="spellEnd"/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 plotas po kreive (AUC).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Nenustatyta, ar saugu DECARIS ir </w:t>
      </w:r>
      <w:proofErr w:type="spellStart"/>
      <w:r w:rsidR="002C26E8">
        <w:rPr>
          <w:rFonts w:ascii="Times New Roman" w:hAnsi="Times New Roman"/>
          <w:sz w:val="22"/>
          <w:szCs w:val="20"/>
          <w:lang w:val="lt-LT" w:eastAsia="lt-LT"/>
        </w:rPr>
        <w:t>ivermektino</w:t>
      </w:r>
      <w:proofErr w:type="spellEnd"/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 vartoti kartu.</w:t>
      </w:r>
    </w:p>
    <w:p w14:paraId="775ECA6B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0A885A98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4.6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>
        <w:rPr>
          <w:rFonts w:ascii="Times New Roman" w:hAnsi="Times New Roman"/>
          <w:b/>
          <w:sz w:val="22"/>
          <w:szCs w:val="20"/>
          <w:lang w:val="lt-LT" w:eastAsia="lt-LT"/>
        </w:rPr>
        <w:t>Vaisingumas, n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ėštumo ir žindymo laikotarpis</w:t>
      </w:r>
    </w:p>
    <w:p w14:paraId="2C08261A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FAA85B7" w14:textId="77777777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iCs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iCs/>
          <w:sz w:val="22"/>
          <w:szCs w:val="20"/>
          <w:u w:val="single"/>
          <w:lang w:val="lt-LT" w:eastAsia="lt-LT"/>
        </w:rPr>
        <w:t>Nėštumas</w:t>
      </w:r>
    </w:p>
    <w:p w14:paraId="5BD8A840" w14:textId="0135B6F2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teratogeninio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poveikio gyvūnams nenustatyta, tačiau patelėms sugirdžius toksines dozes, pasireiškė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embriotoksinis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poveikis (žr.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5.3</w:t>
      </w:r>
      <w:r w:rsidR="006F69FD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skyrių).</w:t>
      </w:r>
    </w:p>
    <w:p w14:paraId="21BB993C" w14:textId="20280BC6" w:rsidR="002C26E8" w:rsidRPr="003B29D2" w:rsidRDefault="0036040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uomenų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apie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vartojimą nėštumo metu nėra arba jų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ne</w:t>
      </w:r>
      <w:r>
        <w:rPr>
          <w:rFonts w:ascii="Times New Roman" w:hAnsi="Times New Roman"/>
          <w:sz w:val="22"/>
          <w:szCs w:val="20"/>
          <w:lang w:val="lt-LT" w:eastAsia="lt-LT"/>
        </w:rPr>
        <w:t>p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a</w:t>
      </w:r>
      <w:r>
        <w:rPr>
          <w:rFonts w:ascii="Times New Roman" w:hAnsi="Times New Roman"/>
          <w:sz w:val="22"/>
          <w:szCs w:val="20"/>
          <w:lang w:val="lt-LT" w:eastAsia="lt-LT"/>
        </w:rPr>
        <w:t>kanka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, todėl </w:t>
      </w:r>
      <w:r>
        <w:rPr>
          <w:rFonts w:ascii="Times New Roman" w:hAnsi="Times New Roman"/>
          <w:sz w:val="22"/>
          <w:szCs w:val="20"/>
          <w:lang w:val="lt-LT" w:eastAsia="lt-LT"/>
        </w:rPr>
        <w:t>DECARI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S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>nėštu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mo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metu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vartoti ne</w:t>
      </w:r>
      <w:r>
        <w:rPr>
          <w:rFonts w:ascii="Times New Roman" w:hAnsi="Times New Roman"/>
          <w:sz w:val="22"/>
          <w:szCs w:val="20"/>
          <w:lang w:val="lt-LT" w:eastAsia="lt-LT"/>
        </w:rPr>
        <w:t>gal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>
        <w:rPr>
          <w:rFonts w:ascii="Times New Roman" w:hAnsi="Times New Roman"/>
          <w:sz w:val="22"/>
          <w:szCs w:val="20"/>
          <w:lang w:val="lt-LT" w:eastAsia="lt-LT"/>
        </w:rPr>
        <w:t>ma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, nebent 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vaistinio 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preparato nauda motinai būtų didesnė už pavojų vaisiui.</w:t>
      </w:r>
    </w:p>
    <w:p w14:paraId="34F2618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1950E07" w14:textId="77777777" w:rsidR="002C26E8" w:rsidRPr="00B12596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Žindymas</w:t>
      </w:r>
    </w:p>
    <w:p w14:paraId="5E47F809" w14:textId="09DACB22" w:rsidR="002C26E8" w:rsidRPr="003B29D2" w:rsidRDefault="0036040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 xml:space="preserve">Nežinoma,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r </w:t>
      </w:r>
      <w:proofErr w:type="spellStart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>išsis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k</w:t>
      </w:r>
      <w:r>
        <w:rPr>
          <w:rFonts w:ascii="Times New Roman" w:hAnsi="Times New Roman"/>
          <w:sz w:val="22"/>
          <w:szCs w:val="20"/>
          <w:lang w:val="lt-LT" w:eastAsia="lt-LT"/>
        </w:rPr>
        <w:t>iri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a į motinos pieną, tačiau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tyri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m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ų su gyvūn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a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is duomenys rodo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, kad </w:t>
      </w:r>
      <w:proofErr w:type="spellStart"/>
      <w:r w:rsidR="00426186">
        <w:rPr>
          <w:rFonts w:ascii="Times New Roman" w:hAnsi="Times New Roman"/>
          <w:sz w:val="22"/>
          <w:szCs w:val="20"/>
          <w:lang w:val="lt-LT" w:eastAsia="lt-LT"/>
        </w:rPr>
        <w:t>levam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zolio</w:t>
      </w:r>
      <w:proofErr w:type="spellEnd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išsiskiria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į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karvės pien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ą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. Kadangi pa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vo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ja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u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s žindomiems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 xml:space="preserve">naujagimiams ar 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kūdikiams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lastRenderedPageBreak/>
        <w:t>negalima atmesti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at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s</w:t>
      </w:r>
      <w:r w:rsidR="003D5100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žvelgian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t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 xml:space="preserve"> į ž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ndymo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n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a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udą kūd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k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u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 xml:space="preserve"> ir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gydym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o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n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a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ud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ą motinai, reik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ia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nu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spręsti,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ar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nutraukti žindymą, ar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nutr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a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ukt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 xml:space="preserve"> arba susilaiky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t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>n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u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o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gydym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o 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DEC</w:t>
      </w:r>
      <w:r w:rsidR="00426186" w:rsidRPr="003B29D2">
        <w:rPr>
          <w:rFonts w:ascii="Times New Roman" w:hAnsi="Times New Roman"/>
          <w:sz w:val="22"/>
          <w:szCs w:val="20"/>
          <w:lang w:val="lt-LT" w:eastAsia="lt-LT"/>
        </w:rPr>
        <w:t>ARI</w:t>
      </w:r>
      <w:r w:rsidR="00426186">
        <w:rPr>
          <w:rFonts w:ascii="Times New Roman" w:hAnsi="Times New Roman"/>
          <w:sz w:val="22"/>
          <w:szCs w:val="20"/>
          <w:lang w:val="lt-LT" w:eastAsia="lt-LT"/>
        </w:rPr>
        <w:t>S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0A0354C7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CD81229" w14:textId="77777777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Vaisingumas</w:t>
      </w:r>
    </w:p>
    <w:p w14:paraId="483D8DC1" w14:textId="77777777" w:rsidR="002C26E8" w:rsidRPr="00E61E2B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E61E2B">
        <w:rPr>
          <w:rFonts w:ascii="Times New Roman" w:hAnsi="Times New Roman"/>
          <w:sz w:val="22"/>
          <w:szCs w:val="20"/>
          <w:lang w:val="lt-LT" w:eastAsia="lt-LT"/>
        </w:rPr>
        <w:t>Gyvūnų reprodukcijos tyrimai neparodė poveikio vaisingumui.</w:t>
      </w:r>
    </w:p>
    <w:p w14:paraId="7C73FD4D" w14:textId="77777777" w:rsidR="002C26E8" w:rsidRPr="00E61E2B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8C96B29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4.7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Poveikis gebėjimui vairuoti ir valdyti mechanizmus</w:t>
      </w:r>
    </w:p>
    <w:p w14:paraId="3220C4DC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E2CF1E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Poveikio gebėjimui vairuoti ir valdyti mechanizmus tyrimų nėra atlikta.</w:t>
      </w:r>
    </w:p>
    <w:p w14:paraId="0D491DC9" w14:textId="7F4EB8CA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Neturima duomenų, rodančių, jog </w:t>
      </w:r>
      <w:proofErr w:type="spellStart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levamizoli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s</w:t>
      </w:r>
      <w:proofErr w:type="spellEnd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veikia gebėjimą vairuoti ir valdyti mechanizmus, tačiau gauta pranešimų apie nepageidaujamo poveikio –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encefalopatijos</w:t>
      </w:r>
      <w:proofErr w:type="spellEnd"/>
      <w:r w:rsidR="00B2016F">
        <w:rPr>
          <w:rFonts w:ascii="Times New Roman" w:hAnsi="Times New Roman"/>
          <w:bCs/>
          <w:sz w:val="22"/>
          <w:szCs w:val="20"/>
          <w:lang w:val="lt-LT" w:eastAsia="lt-LT"/>
        </w:rPr>
        <w:t>,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atvejus, </w:t>
      </w:r>
      <w:r w:rsidR="0027663D">
        <w:rPr>
          <w:rFonts w:ascii="Times New Roman" w:hAnsi="Times New Roman"/>
          <w:bCs/>
          <w:sz w:val="22"/>
          <w:szCs w:val="20"/>
          <w:lang w:val="lt-LT" w:eastAsia="lt-LT"/>
        </w:rPr>
        <w:t>dėl k</w:t>
      </w:r>
      <w:r w:rsidR="0086655A">
        <w:rPr>
          <w:rFonts w:ascii="Times New Roman" w:hAnsi="Times New Roman"/>
          <w:bCs/>
          <w:sz w:val="22"/>
          <w:szCs w:val="20"/>
          <w:lang w:val="lt-LT" w:eastAsia="lt-LT"/>
        </w:rPr>
        <w:t>uri</w:t>
      </w:r>
      <w:r w:rsidR="0027663D">
        <w:rPr>
          <w:rFonts w:ascii="Times New Roman" w:hAnsi="Times New Roman"/>
          <w:bCs/>
          <w:sz w:val="22"/>
          <w:szCs w:val="20"/>
          <w:lang w:val="lt-LT" w:eastAsia="lt-LT"/>
        </w:rPr>
        <w:t xml:space="preserve">o gali sutrikti gebėjimas vairuoti ir valdyti mechanizmus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(žr.</w:t>
      </w:r>
      <w:r w:rsidR="0086655A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4.8</w:t>
      </w:r>
      <w:r w:rsidR="0086655A" w:rsidRPr="00E226E7">
        <w:rPr>
          <w:lang w:val="lt-LT"/>
        </w:rPr>
        <w:t> 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skyrių).</w:t>
      </w:r>
    </w:p>
    <w:p w14:paraId="49086CF4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6348AAAC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>
        <w:rPr>
          <w:rFonts w:ascii="Times New Roman" w:hAnsi="Times New Roman"/>
          <w:b/>
          <w:sz w:val="22"/>
          <w:szCs w:val="20"/>
          <w:lang w:val="lt-LT" w:eastAsia="lt-LT"/>
        </w:rPr>
        <w:t>4.8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Nepageidaujamas poveikis</w:t>
      </w:r>
    </w:p>
    <w:p w14:paraId="75C8871C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28F43C54" w14:textId="6B0B6C7C" w:rsidR="002C26E8" w:rsidRPr="00406B53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Nepageidaujamas poveikis yra nepageidaujamos reakcijos, kurios, remiantis visapusišku informacijos apie nepageidaujam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ą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poveik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į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įvertinimu, </w:t>
      </w:r>
      <w:r w:rsidRPr="00406B53">
        <w:rPr>
          <w:rFonts w:ascii="Times New Roman" w:hAnsi="Times New Roman"/>
          <w:sz w:val="22"/>
          <w:szCs w:val="20"/>
          <w:lang w:val="lt-LT" w:eastAsia="lt-LT"/>
        </w:rPr>
        <w:t xml:space="preserve">pagrįstai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laikomos susijusiomis su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vartojimu. Individualiais atvejais priežastinis ryšys su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levamizoliu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negali būti patikimai nustatytas. Be to, klinikiniai tyrimai atlikti labai skirtingomis sąlygomis,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 xml:space="preserve"> todėl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nepageidaujamų reakcijų, pasireiškusių klinikinių tyrimų metu, dažnis negali būti tiesiogiai palygintas su dažniu, pasireiškusiu kitų vaistinių preparatų klinikiniuose tyrimuose, ir negali atspindėti nepageidaujamo poveikio dažnio, stebimo klinikinėje praktikoje.</w:t>
      </w:r>
    </w:p>
    <w:p w14:paraId="3CBB1F6F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71B1B2A6" w14:textId="349AD369" w:rsidR="002C26E8" w:rsidRPr="00B12596" w:rsidRDefault="0086655A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>
        <w:rPr>
          <w:rFonts w:ascii="Times New Roman" w:hAnsi="Times New Roman"/>
          <w:sz w:val="22"/>
          <w:szCs w:val="20"/>
          <w:u w:val="single"/>
          <w:lang w:val="lt-LT" w:eastAsia="lt-LT"/>
        </w:rPr>
        <w:t xml:space="preserve">Nepageidaujamos reakcijos, pastebėtos </w:t>
      </w:r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k</w:t>
      </w:r>
      <w:r w:rsidR="002C26E8"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linikinių tyrimų me</w:t>
      </w:r>
      <w:r>
        <w:rPr>
          <w:rFonts w:ascii="Times New Roman" w:hAnsi="Times New Roman"/>
          <w:sz w:val="22"/>
          <w:szCs w:val="20"/>
          <w:u w:val="single"/>
          <w:lang w:val="lt-LT" w:eastAsia="lt-LT"/>
        </w:rPr>
        <w:t>tu</w:t>
      </w:r>
    </w:p>
    <w:p w14:paraId="491F7587" w14:textId="632FBEC0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FE3DCC"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 w:rsidRPr="00FE3DCC">
        <w:rPr>
          <w:rFonts w:ascii="Times New Roman" w:hAnsi="Times New Roman"/>
          <w:sz w:val="22"/>
          <w:szCs w:val="20"/>
          <w:lang w:val="lt-LT" w:eastAsia="lt-LT"/>
        </w:rPr>
        <w:t xml:space="preserve"> saugumas </w:t>
      </w:r>
      <w:r>
        <w:rPr>
          <w:rFonts w:ascii="Times New Roman" w:hAnsi="Times New Roman"/>
          <w:sz w:val="22"/>
          <w:szCs w:val="20"/>
          <w:lang w:val="lt-LT" w:eastAsia="lt-LT"/>
        </w:rPr>
        <w:t>buvo vertin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t</w:t>
      </w:r>
      <w:r>
        <w:rPr>
          <w:rFonts w:ascii="Times New Roman" w:hAnsi="Times New Roman"/>
          <w:sz w:val="22"/>
          <w:szCs w:val="20"/>
          <w:lang w:val="lt-LT" w:eastAsia="lt-LT"/>
        </w:rPr>
        <w:t>as 13 klinikinių tyrimų, kuriuose dalyvavo 6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799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 p</w:t>
      </w:r>
      <w:r>
        <w:rPr>
          <w:rFonts w:ascii="Times New Roman" w:hAnsi="Times New Roman"/>
          <w:sz w:val="22"/>
          <w:szCs w:val="20"/>
          <w:lang w:val="lt-LT" w:eastAsia="lt-LT"/>
        </w:rPr>
        <w:t>a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ci</w:t>
      </w:r>
      <w:r>
        <w:rPr>
          <w:rFonts w:ascii="Times New Roman" w:hAnsi="Times New Roman"/>
          <w:sz w:val="22"/>
          <w:szCs w:val="20"/>
          <w:lang w:val="lt-LT" w:eastAsia="lt-LT"/>
        </w:rPr>
        <w:t>en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tai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levamizoliu</w:t>
      </w:r>
      <w:proofErr w:type="spellEnd"/>
      <w:r w:rsidRPr="00FE3DCC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gydyti nuo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kreivagalvių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ankilostomų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2D4B8F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askaridžių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ir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amerikinių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nekatorių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sukeltų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infestacijų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. Tarp šių tyrimų buvo:</w:t>
      </w:r>
    </w:p>
    <w:p w14:paraId="56EC932F" w14:textId="39B5BD7E" w:rsidR="002C26E8" w:rsidRDefault="002C26E8" w:rsidP="002C26E8">
      <w:pPr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 xml:space="preserve">šeši vien tik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tyrimai;</w:t>
      </w:r>
    </w:p>
    <w:p w14:paraId="7BF53140" w14:textId="0BA4603C" w:rsidR="002C26E8" w:rsidRPr="0086655A" w:rsidRDefault="002C26E8" w:rsidP="00E226E7">
      <w:pPr>
        <w:numPr>
          <w:ilvl w:val="0"/>
          <w:numId w:val="1"/>
        </w:numPr>
        <w:tabs>
          <w:tab w:val="left" w:pos="567"/>
        </w:tabs>
        <w:ind w:left="572" w:hanging="215"/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keturi kontroliuo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t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i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placebu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ir veikliosiomis medžiagomis (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piranteliu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pamoatu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86655A">
        <w:rPr>
          <w:rFonts w:ascii="Times New Roman" w:hAnsi="Times New Roman"/>
          <w:sz w:val="22"/>
          <w:szCs w:val="20"/>
          <w:lang w:val="lt-LT" w:eastAsia="lt-LT"/>
        </w:rPr>
        <w:t>piperazinu</w:t>
      </w:r>
      <w:proofErr w:type="spellEnd"/>
      <w:r w:rsidRPr="0086655A"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 w:rsidRPr="0086655A">
        <w:rPr>
          <w:rFonts w:ascii="Times New Roman" w:hAnsi="Times New Roman"/>
          <w:sz w:val="22"/>
          <w:szCs w:val="20"/>
          <w:lang w:val="lt-LT" w:eastAsia="lt-LT"/>
        </w:rPr>
        <w:t>tiabendazolu</w:t>
      </w:r>
      <w:proofErr w:type="spellEnd"/>
      <w:r w:rsidRPr="0086655A">
        <w:rPr>
          <w:rFonts w:ascii="Times New Roman" w:hAnsi="Times New Roman"/>
          <w:sz w:val="22"/>
          <w:szCs w:val="20"/>
          <w:lang w:val="lt-LT" w:eastAsia="lt-LT"/>
        </w:rPr>
        <w:t xml:space="preserve"> ir </w:t>
      </w:r>
      <w:proofErr w:type="spellStart"/>
      <w:r w:rsidRPr="0086655A">
        <w:rPr>
          <w:rFonts w:ascii="Times New Roman" w:hAnsi="Times New Roman"/>
          <w:sz w:val="22"/>
          <w:szCs w:val="20"/>
          <w:lang w:val="lt-LT" w:eastAsia="lt-LT"/>
        </w:rPr>
        <w:t>mebendazolu</w:t>
      </w:r>
      <w:proofErr w:type="spellEnd"/>
      <w:r w:rsidRPr="0086655A">
        <w:rPr>
          <w:rFonts w:ascii="Times New Roman" w:hAnsi="Times New Roman"/>
          <w:sz w:val="22"/>
          <w:szCs w:val="20"/>
          <w:lang w:val="lt-LT" w:eastAsia="lt-LT"/>
        </w:rPr>
        <w:t>) tyrimai;</w:t>
      </w:r>
    </w:p>
    <w:p w14:paraId="086F71B8" w14:textId="1F695544" w:rsidR="002C26E8" w:rsidRDefault="002C26E8" w:rsidP="002C26E8">
      <w:pPr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du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tyrimai, kontroliuo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t</w:t>
      </w:r>
      <w:r>
        <w:rPr>
          <w:rFonts w:ascii="Times New Roman" w:hAnsi="Times New Roman"/>
          <w:sz w:val="22"/>
          <w:szCs w:val="20"/>
          <w:lang w:val="lt-LT" w:eastAsia="lt-LT"/>
        </w:rPr>
        <w:t>i veikliosiomis medžiagomis (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piperazinu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);</w:t>
      </w:r>
    </w:p>
    <w:p w14:paraId="366A50EC" w14:textId="3340A9E6" w:rsidR="002C26E8" w:rsidRDefault="002C26E8" w:rsidP="002C26E8">
      <w:pPr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 xml:space="preserve">vienas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placebu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kontroliuo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t</w:t>
      </w:r>
      <w:r>
        <w:rPr>
          <w:rFonts w:ascii="Times New Roman" w:hAnsi="Times New Roman"/>
          <w:sz w:val="22"/>
          <w:szCs w:val="20"/>
          <w:lang w:val="lt-LT" w:eastAsia="lt-LT"/>
        </w:rPr>
        <w:t>as tyrimas.</w:t>
      </w:r>
    </w:p>
    <w:p w14:paraId="27AF469A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A3445C2" w14:textId="7CC29B61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 xml:space="preserve">Visuose tyrimuose pacientai vartojo mažiausiai vieną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dozę ir pateikė saugumo duomenis. Nepageidaujamos reakcijos, pasireiškusios ≥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1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 %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levamizoliu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gydytų pacientų, pateikiamos 1</w:t>
      </w:r>
      <w:r w:rsidR="0086655A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lentelėje.</w:t>
      </w:r>
    </w:p>
    <w:p w14:paraId="1264E5B7" w14:textId="77777777" w:rsidR="002C26E8" w:rsidRPr="00E004E6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2"/>
          <w:u w:val="single"/>
          <w:lang w:val="lt-LT"/>
        </w:rPr>
      </w:pPr>
    </w:p>
    <w:p w14:paraId="43CD66D6" w14:textId="77777777" w:rsidR="002C26E8" w:rsidRPr="0019570E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E004E6">
        <w:rPr>
          <w:rFonts w:ascii="Times New Roman" w:hAnsi="Times New Roman"/>
          <w:sz w:val="22"/>
          <w:szCs w:val="22"/>
          <w:u w:val="single"/>
          <w:lang w:val="lt-LT"/>
        </w:rPr>
        <w:t>Nepageidaujamų reakcijų santrauka lentelėje</w:t>
      </w:r>
    </w:p>
    <w:p w14:paraId="39EEF2EA" w14:textId="50CFDF42" w:rsidR="002C26E8" w:rsidRPr="004466C4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lt-LT" w:eastAsia="lt-LT"/>
        </w:rPr>
      </w:pPr>
      <w:r w:rsidRPr="004466C4">
        <w:rPr>
          <w:rFonts w:ascii="Times New Roman" w:hAnsi="Times New Roman"/>
          <w:sz w:val="22"/>
          <w:szCs w:val="22"/>
          <w:lang w:val="lt-LT"/>
        </w:rPr>
        <w:t>Nepageidaujamo poveikio dažnis apibūdinamas taip: labai dažnas (≥ 1/10), dažnas (nuo ≥ 1/100 iki &lt; 1/10), nedažnas (nuo ≥ 1/1</w:t>
      </w:r>
      <w:r w:rsidR="0086655A">
        <w:rPr>
          <w:rFonts w:ascii="Times New Roman" w:hAnsi="Times New Roman"/>
          <w:sz w:val="22"/>
          <w:szCs w:val="22"/>
          <w:lang w:val="lt-LT"/>
        </w:rPr>
        <w:t> </w:t>
      </w:r>
      <w:r w:rsidRPr="004466C4">
        <w:rPr>
          <w:rFonts w:ascii="Times New Roman" w:hAnsi="Times New Roman"/>
          <w:sz w:val="22"/>
          <w:szCs w:val="22"/>
          <w:lang w:val="lt-LT"/>
        </w:rPr>
        <w:t>000 iki &lt; 1/100), retas (nuo ≥ 1/10</w:t>
      </w:r>
      <w:r w:rsidR="0086655A">
        <w:rPr>
          <w:rFonts w:ascii="Times New Roman" w:hAnsi="Times New Roman"/>
          <w:sz w:val="22"/>
          <w:szCs w:val="22"/>
          <w:lang w:val="lt-LT"/>
        </w:rPr>
        <w:t> </w:t>
      </w:r>
      <w:r w:rsidRPr="004466C4">
        <w:rPr>
          <w:rFonts w:ascii="Times New Roman" w:hAnsi="Times New Roman"/>
          <w:sz w:val="22"/>
          <w:szCs w:val="22"/>
          <w:lang w:val="lt-LT"/>
        </w:rPr>
        <w:t>000 iki &lt; 1/1</w:t>
      </w:r>
      <w:r w:rsidR="0086655A">
        <w:rPr>
          <w:rFonts w:ascii="Times New Roman" w:hAnsi="Times New Roman"/>
          <w:sz w:val="22"/>
          <w:szCs w:val="22"/>
          <w:lang w:val="lt-LT"/>
        </w:rPr>
        <w:t> </w:t>
      </w:r>
      <w:r w:rsidRPr="004466C4">
        <w:rPr>
          <w:rFonts w:ascii="Times New Roman" w:hAnsi="Times New Roman"/>
          <w:sz w:val="22"/>
          <w:szCs w:val="22"/>
          <w:lang w:val="lt-LT"/>
        </w:rPr>
        <w:t>000) ir nežinomas (negali būti apskaičiuotas pagal turimus duomenis).</w:t>
      </w:r>
    </w:p>
    <w:p w14:paraId="3A0E2481" w14:textId="77777777" w:rsidR="00840C02" w:rsidRPr="00E004E6" w:rsidRDefault="00840C02" w:rsidP="002C26E8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lt-LT"/>
        </w:rPr>
      </w:pPr>
    </w:p>
    <w:p w14:paraId="4B9B2D46" w14:textId="0525140B" w:rsidR="002C26E8" w:rsidRPr="00E226E7" w:rsidRDefault="002C26E8" w:rsidP="00E226E7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color w:val="191919"/>
          <w:sz w:val="22"/>
          <w:szCs w:val="30"/>
          <w:lang w:val="lt-LT"/>
        </w:rPr>
      </w:pPr>
      <w:r w:rsidRPr="00E226E7">
        <w:rPr>
          <w:rFonts w:ascii="Times New Roman" w:hAnsi="Times New Roman"/>
          <w:b/>
          <w:color w:val="191919"/>
          <w:sz w:val="22"/>
          <w:szCs w:val="30"/>
          <w:lang w:val="lt-LT"/>
        </w:rPr>
        <w:t>1</w:t>
      </w:r>
      <w:r w:rsidR="0086655A">
        <w:rPr>
          <w:rFonts w:ascii="Times New Roman" w:hAnsi="Times New Roman"/>
          <w:b/>
          <w:color w:val="191919"/>
          <w:sz w:val="22"/>
          <w:szCs w:val="30"/>
          <w:lang w:val="lt-LT"/>
        </w:rPr>
        <w:t> </w:t>
      </w:r>
      <w:r w:rsidRPr="00E226E7">
        <w:rPr>
          <w:rFonts w:ascii="Times New Roman" w:hAnsi="Times New Roman"/>
          <w:b/>
          <w:color w:val="191919"/>
          <w:sz w:val="22"/>
          <w:szCs w:val="30"/>
          <w:lang w:val="lt-LT"/>
        </w:rPr>
        <w:t xml:space="preserve">lentelė. Nepageidaujamos reakcijos, pasireiškusios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lt-LT"/>
        </w:rPr>
        <w:t>levamizoliu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lt-LT"/>
        </w:rPr>
        <w:t xml:space="preserve"> gydytiems pacientams</w:t>
      </w:r>
      <w:r w:rsidR="0086655A">
        <w:rPr>
          <w:rFonts w:ascii="Times New Roman" w:hAnsi="Times New Roman"/>
          <w:b/>
          <w:color w:val="191919"/>
          <w:sz w:val="22"/>
          <w:szCs w:val="30"/>
          <w:lang w:val="lt-LT"/>
        </w:rPr>
        <w:t xml:space="preserve"> </w:t>
      </w:r>
      <w:r w:rsidRPr="00E226E7">
        <w:rPr>
          <w:rFonts w:ascii="Times New Roman" w:hAnsi="Times New Roman"/>
          <w:b/>
          <w:color w:val="191919"/>
          <w:sz w:val="22"/>
          <w:szCs w:val="30"/>
          <w:lang w:val="lt-LT"/>
        </w:rPr>
        <w:t>13 klinikinių tyrimų duomenimis</w:t>
      </w:r>
    </w:p>
    <w:p w14:paraId="1B24AA0D" w14:textId="77777777" w:rsidR="0086655A" w:rsidRPr="00E004E6" w:rsidRDefault="0086655A" w:rsidP="00E226E7">
      <w:pPr>
        <w:keepNext/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22"/>
          <w:szCs w:val="30"/>
          <w:lang w:val="lt-LT"/>
        </w:rPr>
      </w:pPr>
    </w:p>
    <w:tbl>
      <w:tblPr>
        <w:tblW w:w="928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81"/>
        <w:gridCol w:w="1406"/>
        <w:gridCol w:w="2999"/>
      </w:tblGrid>
      <w:tr w:rsidR="006D68AC" w:rsidRPr="00DA6984" w14:paraId="4A841FA6" w14:textId="77777777" w:rsidTr="00E226E7"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76C8F20" w14:textId="7A7EA8EF" w:rsidR="002C26E8" w:rsidRPr="00DA6984" w:rsidRDefault="002C26E8" w:rsidP="00E226E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>Organų</w:t>
            </w:r>
            <w:proofErr w:type="spellEnd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>sistemų</w:t>
            </w:r>
            <w:proofErr w:type="spellEnd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>klasė</w:t>
            </w:r>
            <w:proofErr w:type="spellEnd"/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ABB941D" w14:textId="77777777" w:rsidR="002C26E8" w:rsidRPr="00E226E7" w:rsidRDefault="002C26E8" w:rsidP="00E226E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="Calibri" w:hAnsi="Times" w:cs="Times"/>
                <w:b/>
                <w:color w:val="191919"/>
                <w:sz w:val="22"/>
                <w:szCs w:val="30"/>
                <w:lang w:val="en-US"/>
              </w:rPr>
            </w:pP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>Dažnis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92E2668" w14:textId="77777777" w:rsidR="002C26E8" w:rsidRPr="00E226E7" w:rsidRDefault="002C26E8" w:rsidP="00E226E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="Calibri" w:hAnsi="Times" w:cs="Times"/>
                <w:b/>
                <w:color w:val="191919"/>
                <w:sz w:val="22"/>
                <w:szCs w:val="30"/>
                <w:lang w:val="en-US"/>
              </w:rPr>
            </w:pP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>Nepageidaujamos</w:t>
            </w:r>
            <w:proofErr w:type="spellEnd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en-US"/>
              </w:rPr>
              <w:t>reakcijos</w:t>
            </w:r>
            <w:proofErr w:type="spellEnd"/>
          </w:p>
        </w:tc>
      </w:tr>
      <w:tr w:rsidR="006D68AC" w:rsidRPr="00D61E74" w14:paraId="728B6BBE" w14:textId="77777777" w:rsidTr="00E226E7">
        <w:tblPrEx>
          <w:tblBorders>
            <w:top w:val="none" w:sz="0" w:space="0" w:color="auto"/>
          </w:tblBorders>
        </w:tblPrEx>
        <w:tc>
          <w:tcPr>
            <w:tcW w:w="48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BF022A" w14:textId="77777777" w:rsidR="002C26E8" w:rsidRPr="00E226E7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</w:pP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n-US"/>
              </w:rPr>
              <w:t>Virškinimo</w:t>
            </w:r>
            <w:proofErr w:type="spellEnd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n-US"/>
              </w:rPr>
              <w:t>trakto</w:t>
            </w:r>
            <w:proofErr w:type="spellEnd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n-US"/>
              </w:rPr>
              <w:t>sutrikimai</w:t>
            </w:r>
            <w:proofErr w:type="spellEnd"/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FC2DD73" w14:textId="77777777" w:rsidR="002C26E8" w:rsidRPr="00022C3E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 w:rsidRPr="00022C3E"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Dažnas</w:t>
            </w:r>
            <w:proofErr w:type="spellEnd"/>
          </w:p>
          <w:p w14:paraId="31B6569A" w14:textId="77777777" w:rsidR="002C26E8" w:rsidRPr="00022C3E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 w:rsidRPr="00022C3E"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Nežinomas</w:t>
            </w:r>
            <w:proofErr w:type="spellEnd"/>
          </w:p>
          <w:p w14:paraId="3B2512E9" w14:textId="77777777" w:rsidR="002C26E8" w:rsidRPr="00022C3E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 w:rsidRPr="00022C3E"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Nežinomas</w:t>
            </w:r>
            <w:proofErr w:type="spellEnd"/>
          </w:p>
          <w:p w14:paraId="18533AA1" w14:textId="77777777" w:rsidR="002C26E8" w:rsidRPr="00022C3E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 w:rsidRPr="00022C3E"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Nežinomas</w:t>
            </w:r>
            <w:proofErr w:type="spellEnd"/>
          </w:p>
        </w:tc>
        <w:tc>
          <w:tcPr>
            <w:tcW w:w="299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FCFEFD" w14:textId="77777777" w:rsidR="002C26E8" w:rsidRPr="00E226E7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s-ES"/>
              </w:rPr>
            </w:pPr>
            <w:proofErr w:type="spellStart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Pilvo</w:t>
            </w:r>
            <w:proofErr w:type="spellEnd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skausmas</w:t>
            </w:r>
            <w:proofErr w:type="spellEnd"/>
          </w:p>
          <w:p w14:paraId="43CF1B35" w14:textId="77777777" w:rsidR="002C26E8" w:rsidRPr="00E226E7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s-ES"/>
              </w:rPr>
            </w:pPr>
            <w:proofErr w:type="spellStart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Viduriavimas</w:t>
            </w:r>
            <w:proofErr w:type="spellEnd"/>
          </w:p>
          <w:p w14:paraId="7B539E49" w14:textId="77777777" w:rsidR="002C26E8" w:rsidRPr="00E226E7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s-ES"/>
              </w:rPr>
            </w:pPr>
            <w:proofErr w:type="spellStart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Pykinimas</w:t>
            </w:r>
            <w:proofErr w:type="spellEnd"/>
          </w:p>
          <w:p w14:paraId="51EC5526" w14:textId="77777777" w:rsidR="002C26E8" w:rsidRPr="00E226E7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s-ES"/>
              </w:rPr>
            </w:pPr>
            <w:proofErr w:type="spellStart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Vėmimas</w:t>
            </w:r>
            <w:proofErr w:type="spellEnd"/>
          </w:p>
        </w:tc>
      </w:tr>
      <w:tr w:rsidR="006D68AC" w:rsidRPr="00022C3E" w14:paraId="2D910AEE" w14:textId="77777777" w:rsidTr="006D68AC">
        <w:tblPrEx>
          <w:tblBorders>
            <w:top w:val="none" w:sz="0" w:space="0" w:color="auto"/>
          </w:tblBorders>
        </w:tblPrEx>
        <w:tc>
          <w:tcPr>
            <w:tcW w:w="48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9B1492A" w14:textId="77777777" w:rsidR="002C26E8" w:rsidRPr="00E226E7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s-ES"/>
              </w:rPr>
            </w:pP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s-ES"/>
              </w:rPr>
              <w:t>Odos</w:t>
            </w:r>
            <w:proofErr w:type="spellEnd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s-ES"/>
              </w:rPr>
              <w:t xml:space="preserve"> ir </w:t>
            </w: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s-ES"/>
              </w:rPr>
              <w:t>poodinio</w:t>
            </w:r>
            <w:proofErr w:type="spellEnd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s-E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s-ES"/>
              </w:rPr>
              <w:t>audinio</w:t>
            </w:r>
            <w:proofErr w:type="spellEnd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s-ES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es-ES"/>
              </w:rPr>
              <w:t>sutrikimai</w:t>
            </w:r>
            <w:proofErr w:type="spellEnd"/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57DA151" w14:textId="5FE6C2AD" w:rsidR="00672E2F" w:rsidRPr="000E04D7" w:rsidRDefault="00672E2F" w:rsidP="00216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191919"/>
                <w:sz w:val="22"/>
                <w:szCs w:val="30"/>
                <w:lang w:val="lt-LT"/>
              </w:rPr>
            </w:pPr>
            <w:proofErr w:type="spellStart"/>
            <w:r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Neda</w:t>
            </w:r>
            <w:r>
              <w:rPr>
                <w:rFonts w:ascii="Times New Roman" w:eastAsia="Calibri" w:hAnsi="Times New Roman"/>
                <w:color w:val="191919"/>
                <w:sz w:val="22"/>
                <w:szCs w:val="30"/>
                <w:lang w:val="lt-LT"/>
              </w:rPr>
              <w:t>žnas</w:t>
            </w:r>
            <w:proofErr w:type="spellEnd"/>
          </w:p>
          <w:p w14:paraId="29011FC3" w14:textId="6F846759" w:rsidR="002C26E8" w:rsidRPr="00022C3E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 w:rsidRPr="00022C3E"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Nežinomas</w:t>
            </w:r>
            <w:proofErr w:type="spellEnd"/>
          </w:p>
        </w:tc>
        <w:tc>
          <w:tcPr>
            <w:tcW w:w="299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5566014" w14:textId="0F360272" w:rsidR="00672E2F" w:rsidRDefault="00672E2F" w:rsidP="00216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Niežėjimas</w:t>
            </w:r>
            <w:proofErr w:type="spellEnd"/>
          </w:p>
          <w:p w14:paraId="11776CAE" w14:textId="32C75D63" w:rsidR="002C26E8" w:rsidRPr="00022C3E" w:rsidRDefault="002C26E8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 w:rsidRPr="00022C3E">
              <w:rPr>
                <w:rFonts w:ascii="Times New Roman" w:eastAsia="Calibri" w:hAnsi="Times New Roman"/>
                <w:color w:val="191919"/>
                <w:sz w:val="22"/>
                <w:szCs w:val="30"/>
                <w:lang w:val="en-US"/>
              </w:rPr>
              <w:t>Išbėrimas</w:t>
            </w:r>
            <w:proofErr w:type="spellEnd"/>
          </w:p>
        </w:tc>
      </w:tr>
    </w:tbl>
    <w:p w14:paraId="525386B8" w14:textId="77777777" w:rsidR="002C26E8" w:rsidRPr="001B0320" w:rsidRDefault="002C26E8" w:rsidP="002C26E8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22"/>
          <w:szCs w:val="30"/>
          <w:lang w:val="en-US"/>
        </w:rPr>
      </w:pPr>
    </w:p>
    <w:p w14:paraId="69643402" w14:textId="77777777" w:rsidR="002C26E8" w:rsidRPr="00E226E7" w:rsidRDefault="002C26E8" w:rsidP="00E226E7">
      <w:pPr>
        <w:keepNext/>
        <w:widowControl w:val="0"/>
        <w:autoSpaceDE w:val="0"/>
        <w:autoSpaceDN w:val="0"/>
        <w:adjustRightInd w:val="0"/>
        <w:rPr>
          <w:rFonts w:ascii="Times" w:hAnsi="Times" w:cs="Times"/>
          <w:i/>
          <w:color w:val="191919"/>
          <w:sz w:val="22"/>
          <w:szCs w:val="30"/>
          <w:lang w:val="fr-FR"/>
        </w:rPr>
      </w:pPr>
      <w:proofErr w:type="spellStart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>Duomenys</w:t>
      </w:r>
      <w:proofErr w:type="spellEnd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 xml:space="preserve">, </w:t>
      </w:r>
      <w:proofErr w:type="spellStart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>gauti</w:t>
      </w:r>
      <w:proofErr w:type="spellEnd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>vaistiniam</w:t>
      </w:r>
      <w:proofErr w:type="spellEnd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>preparatui</w:t>
      </w:r>
      <w:proofErr w:type="spellEnd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 xml:space="preserve"> jau </w:t>
      </w:r>
      <w:proofErr w:type="spellStart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>esant</w:t>
      </w:r>
      <w:proofErr w:type="spellEnd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i/>
          <w:color w:val="191919"/>
          <w:sz w:val="22"/>
          <w:szCs w:val="30"/>
          <w:lang w:val="fr-FR"/>
        </w:rPr>
        <w:t>rinkoje</w:t>
      </w:r>
      <w:proofErr w:type="spellEnd"/>
    </w:p>
    <w:p w14:paraId="69A98251" w14:textId="5726DBD7" w:rsidR="00A86D83" w:rsidRPr="00E226E7" w:rsidRDefault="00A86D83" w:rsidP="002C26E8">
      <w:pPr>
        <w:widowControl w:val="0"/>
        <w:autoSpaceDE w:val="0"/>
        <w:autoSpaceDN w:val="0"/>
        <w:adjustRightInd w:val="0"/>
        <w:rPr>
          <w:rFonts w:ascii="Times New Roman" w:hAnsi="Times New Roman" w:cs="Times"/>
          <w:color w:val="191919"/>
          <w:sz w:val="22"/>
          <w:szCs w:val="30"/>
          <w:lang w:val="fr-FR"/>
        </w:rPr>
      </w:pPr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2</w:t>
      </w:r>
      <w:r w:rsidR="006D68AC">
        <w:rPr>
          <w:rFonts w:ascii="Times New Roman" w:hAnsi="Times New Roman" w:cs="Times"/>
          <w:color w:val="191919"/>
          <w:sz w:val="22"/>
          <w:szCs w:val="30"/>
          <w:lang w:val="fr-FR"/>
        </w:rPr>
        <w:t> 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lentelėje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pateiktos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nepageidaujamos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levamizolio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reakcijos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,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nustatytos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vaistiniam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preparatui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esant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rinkoje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.</w:t>
      </w:r>
    </w:p>
    <w:p w14:paraId="26F95D8E" w14:textId="54076810" w:rsidR="00175813" w:rsidRPr="00E226E7" w:rsidRDefault="00175813" w:rsidP="00175813">
      <w:pPr>
        <w:widowControl w:val="0"/>
        <w:autoSpaceDE w:val="0"/>
        <w:autoSpaceDN w:val="0"/>
        <w:adjustRightInd w:val="0"/>
        <w:rPr>
          <w:rFonts w:ascii="Times New Roman" w:hAnsi="Times New Roman" w:cs="Times"/>
          <w:color w:val="191919"/>
          <w:sz w:val="22"/>
          <w:szCs w:val="30"/>
          <w:lang w:val="fr-FR"/>
        </w:rPr>
      </w:pPr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2</w:t>
      </w:r>
      <w:r w:rsidR="006D68AC">
        <w:rPr>
          <w:rFonts w:ascii="Times New Roman" w:hAnsi="Times New Roman" w:cs="Times"/>
          <w:color w:val="191919"/>
          <w:sz w:val="22"/>
          <w:szCs w:val="30"/>
          <w:lang w:val="fr-FR"/>
        </w:rPr>
        <w:t> 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lentelėje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nepageidaujamos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reakcijos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pateiktos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pagal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pasireiškimo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dažn</w:t>
      </w:r>
      <w:r w:rsidR="00DC69FD"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į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,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remiantis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turimais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klinikinių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="00DC69FD"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lastRenderedPageBreak/>
        <w:t>a</w:t>
      </w:r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r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epidemiologinių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tyrimų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duomenimis</w:t>
      </w:r>
      <w:proofErr w:type="spellEnd"/>
      <w:r w:rsidRPr="00E226E7">
        <w:rPr>
          <w:rFonts w:ascii="Times New Roman" w:hAnsi="Times New Roman" w:cs="Times"/>
          <w:color w:val="191919"/>
          <w:sz w:val="22"/>
          <w:szCs w:val="30"/>
          <w:lang w:val="fr-FR"/>
        </w:rPr>
        <w:t>.</w:t>
      </w:r>
    </w:p>
    <w:p w14:paraId="4786DB4A" w14:textId="77777777" w:rsidR="00175813" w:rsidRPr="00E226E7" w:rsidRDefault="00175813" w:rsidP="002C26E8">
      <w:pPr>
        <w:widowControl w:val="0"/>
        <w:autoSpaceDE w:val="0"/>
        <w:autoSpaceDN w:val="0"/>
        <w:adjustRightInd w:val="0"/>
        <w:rPr>
          <w:rFonts w:ascii="Times New Roman" w:hAnsi="Times New Roman" w:cs="Times"/>
          <w:color w:val="191919"/>
          <w:sz w:val="22"/>
          <w:szCs w:val="30"/>
          <w:lang w:val="fr-FR"/>
        </w:rPr>
      </w:pPr>
    </w:p>
    <w:p w14:paraId="1B978365" w14:textId="6E694271" w:rsidR="006D68AC" w:rsidRDefault="002C26E8" w:rsidP="00E226E7">
      <w:pPr>
        <w:keepNext/>
        <w:keepLines/>
        <w:autoSpaceDE w:val="0"/>
        <w:autoSpaceDN w:val="0"/>
        <w:adjustRightInd w:val="0"/>
        <w:rPr>
          <w:rFonts w:ascii="Times New Roman" w:eastAsia="Calibri" w:hAnsi="Times New Roman"/>
          <w:bCs/>
          <w:color w:val="191919"/>
          <w:sz w:val="22"/>
          <w:szCs w:val="30"/>
          <w:lang w:val="fr-FR"/>
        </w:rPr>
      </w:pPr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2</w:t>
      </w:r>
      <w:r w:rsidR="006D68AC"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 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lentelė</w:t>
      </w:r>
      <w:proofErr w:type="spellEnd"/>
      <w:r w:rsidR="006D68AC"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. </w:t>
      </w:r>
      <w:proofErr w:type="spellStart"/>
      <w:r w:rsidR="006D68AC" w:rsidRPr="006D68AC">
        <w:rPr>
          <w:rFonts w:ascii="Times New Roman" w:hAnsi="Times New Roman"/>
          <w:b/>
          <w:color w:val="191919"/>
          <w:sz w:val="22"/>
          <w:szCs w:val="30"/>
          <w:lang w:val="fr-FR"/>
        </w:rPr>
        <w:t>L</w:t>
      </w:r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evamizolio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sukeltos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nepageidaujamos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reakcijos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,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nustatytos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vaistiniam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preparatui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 </w:t>
      </w:r>
      <w:proofErr w:type="spellStart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esant</w:t>
      </w:r>
      <w:proofErr w:type="spellEnd"/>
      <w:r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 xml:space="preserve"> </w:t>
      </w:r>
      <w:proofErr w:type="spellStart"/>
      <w:r w:rsidR="00A86D83" w:rsidRPr="00E226E7">
        <w:rPr>
          <w:rFonts w:ascii="Times New Roman" w:hAnsi="Times New Roman"/>
          <w:b/>
          <w:color w:val="191919"/>
          <w:sz w:val="22"/>
          <w:szCs w:val="30"/>
          <w:lang w:val="fr-FR"/>
        </w:rPr>
        <w:t>rinkoje</w:t>
      </w:r>
      <w:proofErr w:type="spellEnd"/>
    </w:p>
    <w:p w14:paraId="1E98878B" w14:textId="0F6C392A" w:rsidR="002C26E8" w:rsidRPr="00E226E7" w:rsidRDefault="002C26E8" w:rsidP="00E226E7">
      <w:pPr>
        <w:keepNext/>
        <w:widowControl w:val="0"/>
        <w:autoSpaceDE w:val="0"/>
        <w:autoSpaceDN w:val="0"/>
        <w:adjustRightInd w:val="0"/>
        <w:rPr>
          <w:rFonts w:ascii="Times New Roman" w:eastAsia="Calibri" w:hAnsi="Times New Roman"/>
          <w:bCs/>
          <w:color w:val="191919"/>
          <w:sz w:val="22"/>
          <w:szCs w:val="30"/>
          <w:lang w:val="fr-FR"/>
        </w:rPr>
      </w:pPr>
    </w:p>
    <w:tbl>
      <w:tblPr>
        <w:tblW w:w="925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53"/>
        <w:gridCol w:w="1406"/>
        <w:gridCol w:w="2999"/>
      </w:tblGrid>
      <w:tr w:rsidR="006D68AC" w:rsidRPr="006D68AC" w14:paraId="4EB9DDB0" w14:textId="77777777" w:rsidTr="00E226E7"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C94AEC5" w14:textId="77777777" w:rsidR="002C26E8" w:rsidRPr="00E226E7" w:rsidRDefault="002C26E8" w:rsidP="00E226E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="Calibri" w:hAnsi="Times" w:cs="Times"/>
                <w:b/>
                <w:color w:val="191919"/>
                <w:sz w:val="22"/>
                <w:szCs w:val="30"/>
                <w:lang w:val="fr-FR"/>
              </w:rPr>
            </w:pP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>Organų</w:t>
            </w:r>
            <w:proofErr w:type="spellEnd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>sistemų</w:t>
            </w:r>
            <w:proofErr w:type="spellEnd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>klasė</w:t>
            </w:r>
            <w:proofErr w:type="spellEnd"/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F019C26" w14:textId="77777777" w:rsidR="002C26E8" w:rsidRPr="00E226E7" w:rsidRDefault="002C26E8" w:rsidP="00E226E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="Calibri" w:hAnsi="Times" w:cs="Times"/>
                <w:b/>
                <w:color w:val="191919"/>
                <w:sz w:val="22"/>
                <w:szCs w:val="30"/>
                <w:lang w:val="fr-FR"/>
              </w:rPr>
            </w:pP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>Dažnis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BD03CD1" w14:textId="77777777" w:rsidR="002C26E8" w:rsidRPr="00E226E7" w:rsidRDefault="002C26E8" w:rsidP="00E226E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="Calibri" w:hAnsi="Times" w:cs="Times"/>
                <w:b/>
                <w:color w:val="191919"/>
                <w:sz w:val="22"/>
                <w:szCs w:val="30"/>
                <w:lang w:val="fr-FR"/>
              </w:rPr>
            </w:pP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>Nepageidaujamos</w:t>
            </w:r>
            <w:proofErr w:type="spellEnd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/>
                <w:bCs/>
                <w:color w:val="191919"/>
                <w:sz w:val="22"/>
                <w:szCs w:val="30"/>
                <w:lang w:val="fr-FR"/>
              </w:rPr>
              <w:t>reakcijos</w:t>
            </w:r>
            <w:proofErr w:type="spellEnd"/>
          </w:p>
        </w:tc>
      </w:tr>
      <w:tr w:rsidR="006D68AC" w:rsidRPr="00E226E7" w14:paraId="39E47755" w14:textId="77777777" w:rsidTr="00E226E7"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7A98E1" w14:textId="77777777" w:rsidR="001B23E9" w:rsidRPr="00E226E7" w:rsidRDefault="001B23E9" w:rsidP="00216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fr-FR"/>
              </w:rPr>
            </w:pP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fr-FR"/>
              </w:rPr>
              <w:t>Nervų</w:t>
            </w:r>
            <w:proofErr w:type="spellEnd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fr-FR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fr-FR"/>
              </w:rPr>
              <w:t>sistemos</w:t>
            </w:r>
            <w:proofErr w:type="spellEnd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fr-FR"/>
              </w:rPr>
              <w:t xml:space="preserve"> </w:t>
            </w:r>
            <w:proofErr w:type="spellStart"/>
            <w:r w:rsidRPr="00E226E7">
              <w:rPr>
                <w:rFonts w:ascii="Times New Roman" w:eastAsia="Calibri" w:hAnsi="Times New Roman"/>
                <w:bCs/>
                <w:i/>
                <w:color w:val="191919"/>
                <w:sz w:val="22"/>
                <w:szCs w:val="30"/>
                <w:lang w:val="fr-FR"/>
              </w:rPr>
              <w:t>sutrikimai</w:t>
            </w:r>
            <w:proofErr w:type="spellEnd"/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5E35213" w14:textId="51E96C0B" w:rsidR="00D61E74" w:rsidRDefault="00D61E74" w:rsidP="001B23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191919"/>
                <w:sz w:val="22"/>
                <w:szCs w:val="30"/>
                <w:lang w:val="fr-FR"/>
              </w:rPr>
            </w:pPr>
            <w:proofErr w:type="spellStart"/>
            <w:r>
              <w:rPr>
                <w:rFonts w:ascii="Times New Roman" w:eastAsia="Calibri" w:hAnsi="Times New Roman"/>
                <w:color w:val="191919"/>
                <w:sz w:val="22"/>
                <w:szCs w:val="30"/>
                <w:lang w:val="fr-FR"/>
              </w:rPr>
              <w:t>Nedažnas</w:t>
            </w:r>
            <w:proofErr w:type="spellEnd"/>
          </w:p>
          <w:p w14:paraId="142F2BDE" w14:textId="0411B1EC" w:rsidR="001B23E9" w:rsidRPr="00E226E7" w:rsidRDefault="001B23E9" w:rsidP="001B23E9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fr-FR"/>
              </w:rPr>
            </w:pPr>
            <w:proofErr w:type="spellStart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fr-FR"/>
              </w:rPr>
              <w:t>Nežinomas</w:t>
            </w:r>
            <w:proofErr w:type="spellEnd"/>
          </w:p>
          <w:p w14:paraId="07F12B96" w14:textId="2AC321DB" w:rsidR="00D82DF1" w:rsidRPr="00D61E74" w:rsidRDefault="001B23E9" w:rsidP="001B23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191919"/>
                <w:sz w:val="22"/>
                <w:szCs w:val="30"/>
                <w:lang w:val="fr-FR"/>
              </w:rPr>
            </w:pPr>
            <w:proofErr w:type="spellStart"/>
            <w:r w:rsidRPr="00E226E7">
              <w:rPr>
                <w:rFonts w:ascii="Times New Roman" w:eastAsia="Calibri" w:hAnsi="Times New Roman"/>
                <w:color w:val="191919"/>
                <w:sz w:val="22"/>
                <w:szCs w:val="30"/>
                <w:lang w:val="fr-FR"/>
              </w:rPr>
              <w:t>Nežinomas</w:t>
            </w:r>
            <w:proofErr w:type="spellEnd"/>
          </w:p>
          <w:p w14:paraId="0DEA44CA" w14:textId="6071C721" w:rsidR="001B23E9" w:rsidRPr="00E226E7" w:rsidRDefault="001B23E9" w:rsidP="001B23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191919"/>
                <w:sz w:val="22"/>
                <w:szCs w:val="30"/>
                <w:lang w:val="fr-FR"/>
              </w:rPr>
            </w:pPr>
            <w:proofErr w:type="spellStart"/>
            <w:r w:rsidRPr="00E226E7">
              <w:rPr>
                <w:rFonts w:ascii="Times" w:eastAsia="Calibri" w:hAnsi="Times" w:cs="Times"/>
                <w:color w:val="191919"/>
                <w:sz w:val="22"/>
                <w:szCs w:val="30"/>
                <w:lang w:val="fr-FR"/>
              </w:rPr>
              <w:t>Nežinomas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FF38AEA" w14:textId="20745442" w:rsidR="00D61E74" w:rsidRDefault="00D61E74" w:rsidP="001B23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</w:pPr>
            <w:proofErr w:type="spellStart"/>
            <w:r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Galvos</w:t>
            </w:r>
            <w:proofErr w:type="spellEnd"/>
            <w:r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skausmas</w:t>
            </w:r>
            <w:proofErr w:type="spellEnd"/>
          </w:p>
          <w:p w14:paraId="777568D3" w14:textId="02E2C02F" w:rsidR="001B23E9" w:rsidRPr="000E04D7" w:rsidRDefault="001B23E9" w:rsidP="001B23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</w:pPr>
            <w:proofErr w:type="spellStart"/>
            <w:r w:rsidRPr="000E04D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Skonio</w:t>
            </w:r>
            <w:proofErr w:type="spellEnd"/>
            <w:r w:rsidRPr="000E04D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 xml:space="preserve"> </w:t>
            </w:r>
            <w:proofErr w:type="spellStart"/>
            <w:r w:rsidRPr="000E04D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jutimo</w:t>
            </w:r>
            <w:proofErr w:type="spellEnd"/>
            <w:r w:rsidRPr="000E04D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 xml:space="preserve"> </w:t>
            </w:r>
            <w:proofErr w:type="spellStart"/>
            <w:r w:rsidRPr="000E04D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sutrikimas</w:t>
            </w:r>
            <w:proofErr w:type="spellEnd"/>
          </w:p>
          <w:p w14:paraId="1BB74228" w14:textId="427798C6" w:rsidR="00D82DF1" w:rsidRPr="000E04D7" w:rsidRDefault="001B23E9" w:rsidP="001B23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</w:pPr>
            <w:proofErr w:type="spellStart"/>
            <w:r w:rsidRPr="000E04D7">
              <w:rPr>
                <w:rFonts w:ascii="Times New Roman" w:eastAsia="Calibri" w:hAnsi="Times New Roman"/>
                <w:color w:val="191919"/>
                <w:sz w:val="22"/>
                <w:szCs w:val="30"/>
                <w:lang w:val="es-ES"/>
              </w:rPr>
              <w:t>Encefalopatija</w:t>
            </w:r>
            <w:proofErr w:type="spellEnd"/>
          </w:p>
          <w:p w14:paraId="7B279DFA" w14:textId="79CFF089" w:rsidR="001B23E9" w:rsidRPr="000E04D7" w:rsidRDefault="001B23E9" w:rsidP="00216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191919"/>
                <w:sz w:val="22"/>
                <w:szCs w:val="30"/>
                <w:lang w:val="fr-FR"/>
              </w:rPr>
            </w:pPr>
            <w:proofErr w:type="spellStart"/>
            <w:r w:rsidRPr="000E04D7">
              <w:rPr>
                <w:rFonts w:ascii="Times" w:eastAsia="Calibri" w:hAnsi="Times" w:cs="Times"/>
                <w:color w:val="191919"/>
                <w:sz w:val="22"/>
                <w:szCs w:val="30"/>
                <w:lang w:val="fr-FR"/>
              </w:rPr>
              <w:t>Uoslės</w:t>
            </w:r>
            <w:proofErr w:type="spellEnd"/>
            <w:r w:rsidRPr="000E04D7">
              <w:rPr>
                <w:rFonts w:ascii="Times" w:eastAsia="Calibri" w:hAnsi="Times" w:cs="Times"/>
                <w:color w:val="191919"/>
                <w:sz w:val="22"/>
                <w:szCs w:val="30"/>
                <w:lang w:val="fr-FR"/>
              </w:rPr>
              <w:t xml:space="preserve"> </w:t>
            </w:r>
            <w:proofErr w:type="spellStart"/>
            <w:r w:rsidRPr="000E04D7">
              <w:rPr>
                <w:rFonts w:ascii="Times" w:eastAsia="Calibri" w:hAnsi="Times" w:cs="Times"/>
                <w:color w:val="191919"/>
                <w:sz w:val="22"/>
                <w:szCs w:val="30"/>
                <w:lang w:val="fr-FR"/>
              </w:rPr>
              <w:t>sutrikimas</w:t>
            </w:r>
            <w:proofErr w:type="spellEnd"/>
          </w:p>
        </w:tc>
      </w:tr>
      <w:tr w:rsidR="006D68AC" w:rsidRPr="00022C3E" w14:paraId="523AA641" w14:textId="6FD8DE68" w:rsidTr="00E226E7"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4599D2" w14:textId="35474415" w:rsidR="002C26E8" w:rsidRPr="00E226E7" w:rsidRDefault="001B23E9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</w:pPr>
            <w:proofErr w:type="spellStart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>Bendrieji</w:t>
            </w:r>
            <w:proofErr w:type="spellEnd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>sutrikimai</w:t>
            </w:r>
            <w:proofErr w:type="spellEnd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>ir</w:t>
            </w:r>
            <w:proofErr w:type="spellEnd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>vartojimo</w:t>
            </w:r>
            <w:proofErr w:type="spellEnd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>vietos</w:t>
            </w:r>
            <w:proofErr w:type="spellEnd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 xml:space="preserve"> </w:t>
            </w:r>
            <w:proofErr w:type="spellStart"/>
            <w:r w:rsidRPr="00E226E7">
              <w:rPr>
                <w:rFonts w:ascii="Times" w:eastAsia="Calibri" w:hAnsi="Times" w:cs="Times"/>
                <w:i/>
                <w:color w:val="191919"/>
                <w:sz w:val="22"/>
                <w:szCs w:val="30"/>
                <w:lang w:val="en-US"/>
              </w:rPr>
              <w:t>pažeidimai</w:t>
            </w:r>
            <w:proofErr w:type="spellEnd"/>
          </w:p>
        </w:tc>
        <w:tc>
          <w:tcPr>
            <w:tcW w:w="14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2AECFA" w14:textId="7AE5D74F" w:rsidR="001B23E9" w:rsidRPr="00022C3E" w:rsidRDefault="001B23E9" w:rsidP="0021630F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  <w:t>Retas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D1E493" w14:textId="3ABC9625" w:rsidR="001B23E9" w:rsidRPr="00022C3E" w:rsidRDefault="001B23E9" w:rsidP="001B23E9">
            <w:pPr>
              <w:widowControl w:val="0"/>
              <w:autoSpaceDE w:val="0"/>
              <w:autoSpaceDN w:val="0"/>
              <w:adjustRightInd w:val="0"/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</w:pPr>
            <w:proofErr w:type="spellStart"/>
            <w:r>
              <w:rPr>
                <w:rFonts w:ascii="Times" w:eastAsia="Calibri" w:hAnsi="Times" w:cs="Times"/>
                <w:color w:val="191919"/>
                <w:sz w:val="22"/>
                <w:szCs w:val="30"/>
                <w:lang w:val="en-US"/>
              </w:rPr>
              <w:t>Karščiavimas</w:t>
            </w:r>
            <w:proofErr w:type="spellEnd"/>
          </w:p>
        </w:tc>
      </w:tr>
    </w:tbl>
    <w:p w14:paraId="790F021D" w14:textId="77777777" w:rsidR="002C26E8" w:rsidRPr="001B0320" w:rsidRDefault="002C26E8" w:rsidP="002C26E8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  <w:noProof/>
          <w:snapToGrid w:val="0"/>
          <w:sz w:val="22"/>
          <w:u w:val="single"/>
          <w:lang w:val="lt-LT"/>
        </w:rPr>
      </w:pPr>
    </w:p>
    <w:p w14:paraId="4FD0FC68" w14:textId="77777777" w:rsidR="002C26E8" w:rsidRPr="00266D46" w:rsidRDefault="002C26E8" w:rsidP="00E226E7">
      <w:pPr>
        <w:keepNext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  <w:snapToGrid w:val="0"/>
          <w:sz w:val="22"/>
          <w:u w:val="single"/>
          <w:lang w:val="lt-LT"/>
        </w:rPr>
      </w:pPr>
      <w:r w:rsidRPr="00266D46">
        <w:rPr>
          <w:rFonts w:ascii="Times New Roman" w:hAnsi="Times New Roman"/>
          <w:noProof/>
          <w:snapToGrid w:val="0"/>
          <w:sz w:val="22"/>
          <w:u w:val="single"/>
          <w:lang w:val="lt-LT"/>
        </w:rPr>
        <w:t>Pranešimas apie įtariamas nepageidaujamas reakcijas</w:t>
      </w:r>
    </w:p>
    <w:p w14:paraId="1F7014F3" w14:textId="60E219EF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266D46">
        <w:rPr>
          <w:rFonts w:ascii="Times New Roman" w:hAnsi="Times New Roman"/>
          <w:noProof/>
          <w:snapToGrid w:val="0"/>
          <w:sz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266D46">
        <w:rPr>
          <w:rFonts w:ascii="Times New Roman" w:hAnsi="Times New Roman"/>
          <w:snapToGrid w:val="0"/>
          <w:sz w:val="22"/>
          <w:lang w:val="lt-LT"/>
        </w:rPr>
        <w:t xml:space="preserve"> </w:t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 xml:space="preserve">Sveikatos priežiūros specialistai turi pranešti apie bet kokias įtariamas nepageidaujamas reakcijas, užpildę interneto svetainėje </w:t>
      </w:r>
      <w:hyperlink r:id="rId10" w:history="1">
        <w:r w:rsidR="00AB2B87" w:rsidRPr="00F619B0">
          <w:rPr>
            <w:rStyle w:val="Hipersaitas"/>
            <w:rFonts w:ascii="Times New Roman" w:hAnsi="Times New Roman"/>
            <w:noProof/>
            <w:snapToGrid w:val="0"/>
            <w:sz w:val="22"/>
            <w:lang w:val="lt-LT"/>
          </w:rPr>
          <w:t>http://</w:t>
        </w:r>
        <w:r w:rsidR="00AB2B87" w:rsidRPr="00F619B0">
          <w:rPr>
            <w:rStyle w:val="Hipersaitas"/>
            <w:rFonts w:ascii="Times New Roman" w:eastAsia="SimSun" w:hAnsi="Times New Roman"/>
            <w:noProof/>
            <w:snapToGrid w:val="0"/>
            <w:sz w:val="22"/>
            <w:lang w:val="lt-LT"/>
          </w:rPr>
          <w:t>www.vvkt.lt</w:t>
        </w:r>
        <w:r w:rsidR="00AB2B87" w:rsidRPr="00F619B0">
          <w:rPr>
            <w:rStyle w:val="Hipersaitas"/>
            <w:rFonts w:ascii="Times New Roman" w:hAnsi="Times New Roman"/>
            <w:noProof/>
            <w:snapToGrid w:val="0"/>
            <w:sz w:val="22"/>
            <w:lang w:val="lt-LT"/>
          </w:rPr>
          <w:t>/</w:t>
        </w:r>
      </w:hyperlink>
      <w:r w:rsidRPr="00266D46">
        <w:rPr>
          <w:rFonts w:ascii="Times New Roman" w:hAnsi="Times New Roman"/>
          <w:noProof/>
          <w:snapToGrid w:val="0"/>
          <w:sz w:val="22"/>
          <w:lang w:val="lt-LT"/>
        </w:rPr>
        <w:t xml:space="preserve"> esančią formą, ir pateikti ją Valstybinei vaistų kontrolės tarnybai prie Lietuvos Respublikos sveikatos apsaugos ministerijos vienu iš šių būdų: raštu (adresu Žirmūnų</w:t>
      </w:r>
      <w:r w:rsidR="00AB2B87">
        <w:rPr>
          <w:rFonts w:ascii="Times New Roman" w:hAnsi="Times New Roman"/>
          <w:noProof/>
          <w:snapToGrid w:val="0"/>
          <w:sz w:val="22"/>
          <w:lang w:val="lt-LT"/>
        </w:rPr>
        <w:t> </w:t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>g.</w:t>
      </w:r>
      <w:r w:rsidR="00AB2B87">
        <w:rPr>
          <w:rFonts w:ascii="Times New Roman" w:hAnsi="Times New Roman"/>
          <w:noProof/>
          <w:snapToGrid w:val="0"/>
          <w:sz w:val="22"/>
          <w:lang w:val="lt-LT"/>
        </w:rPr>
        <w:t> </w:t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>139A, LT</w:t>
      </w:r>
      <w:r w:rsidR="00AB2B87">
        <w:rPr>
          <w:rFonts w:ascii="Times New Roman" w:hAnsi="Times New Roman"/>
          <w:noProof/>
          <w:snapToGrid w:val="0"/>
          <w:sz w:val="22"/>
          <w:lang w:val="lt-LT"/>
        </w:rPr>
        <w:noBreakHyphen/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>09120</w:t>
      </w:r>
      <w:r w:rsidR="00AB2B87">
        <w:rPr>
          <w:rFonts w:ascii="Times New Roman" w:hAnsi="Times New Roman"/>
          <w:noProof/>
          <w:snapToGrid w:val="0"/>
          <w:sz w:val="22"/>
          <w:lang w:val="lt-LT"/>
        </w:rPr>
        <w:t> </w:t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>Vilnius), faksu (nemokamu fakso numeriu (8</w:t>
      </w:r>
      <w:r w:rsidR="00AB2B87">
        <w:rPr>
          <w:rFonts w:ascii="Times New Roman" w:hAnsi="Times New Roman"/>
          <w:noProof/>
          <w:snapToGrid w:val="0"/>
          <w:sz w:val="22"/>
          <w:lang w:val="lt-LT"/>
        </w:rPr>
        <w:t> </w:t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>800)</w:t>
      </w:r>
      <w:r w:rsidR="00AB2B87">
        <w:rPr>
          <w:rFonts w:ascii="Times New Roman" w:hAnsi="Times New Roman"/>
          <w:noProof/>
          <w:snapToGrid w:val="0"/>
          <w:sz w:val="22"/>
          <w:lang w:val="lt-LT"/>
        </w:rPr>
        <w:t> </w:t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>20</w:t>
      </w:r>
      <w:r w:rsidR="00AB2B87"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266D46">
        <w:rPr>
          <w:rFonts w:ascii="Times New Roman" w:hAnsi="Times New Roman"/>
          <w:noProof/>
          <w:snapToGrid w:val="0"/>
          <w:sz w:val="22"/>
          <w:lang w:val="lt-LT"/>
        </w:rPr>
        <w:t xml:space="preserve">131), elektroniniu paštu (adresu </w:t>
      </w:r>
      <w:hyperlink r:id="rId11" w:history="1">
        <w:r w:rsidR="00AB2B87" w:rsidRPr="00F619B0">
          <w:rPr>
            <w:rStyle w:val="Hipersaitas"/>
            <w:rFonts w:ascii="Times New Roman" w:eastAsia="SimSun" w:hAnsi="Times New Roman"/>
            <w:noProof/>
            <w:snapToGrid w:val="0"/>
            <w:sz w:val="22"/>
            <w:lang w:val="lt-LT"/>
          </w:rPr>
          <w:t>NepageidaujamaR@vvkt.lt</w:t>
        </w:r>
      </w:hyperlink>
      <w:r w:rsidRPr="00266D46">
        <w:rPr>
          <w:rFonts w:ascii="Times New Roman" w:hAnsi="Times New Roman"/>
          <w:noProof/>
          <w:snapToGrid w:val="0"/>
          <w:sz w:val="22"/>
          <w:lang w:val="lt-LT"/>
        </w:rPr>
        <w:t xml:space="preserve">), per interneto svetainę (adresu </w:t>
      </w:r>
      <w:hyperlink r:id="rId12" w:history="1">
        <w:r w:rsidR="00AB2B87" w:rsidRPr="00F619B0">
          <w:rPr>
            <w:rStyle w:val="Hipersaitas"/>
            <w:rFonts w:ascii="Times New Roman" w:hAnsi="Times New Roman"/>
            <w:noProof/>
            <w:snapToGrid w:val="0"/>
            <w:sz w:val="22"/>
            <w:lang w:val="lt-LT"/>
          </w:rPr>
          <w:t>http://www.vvkt.lt</w:t>
        </w:r>
      </w:hyperlink>
      <w:r w:rsidRPr="00266D46">
        <w:rPr>
          <w:rFonts w:ascii="Times New Roman" w:hAnsi="Times New Roman"/>
          <w:noProof/>
          <w:snapToGrid w:val="0"/>
          <w:sz w:val="22"/>
          <w:lang w:val="lt-LT"/>
        </w:rPr>
        <w:t>).</w:t>
      </w:r>
    </w:p>
    <w:p w14:paraId="29E068B9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211E4EC3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4.9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Perdozavimas</w:t>
      </w:r>
    </w:p>
    <w:p w14:paraId="22C0423E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4BA0F3A" w14:textId="77777777" w:rsidR="002C26E8" w:rsidRPr="00E226E7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E226E7">
        <w:rPr>
          <w:rFonts w:ascii="Times New Roman" w:hAnsi="Times New Roman"/>
          <w:sz w:val="22"/>
          <w:szCs w:val="20"/>
          <w:u w:val="single"/>
          <w:lang w:val="lt-LT" w:eastAsia="lt-LT"/>
        </w:rPr>
        <w:t>Simptomai ir požymiai</w:t>
      </w:r>
    </w:p>
    <w:p w14:paraId="30E70195" w14:textId="63C4F4D9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 xml:space="preserve">Ūminio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toksiškumo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tyrimuose v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artojant didesnes 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kaip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600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mg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dozes, </w:t>
      </w:r>
      <w:r>
        <w:rPr>
          <w:rFonts w:ascii="Times New Roman" w:hAnsi="Times New Roman"/>
          <w:sz w:val="22"/>
          <w:szCs w:val="20"/>
          <w:lang w:val="lt-LT" w:eastAsia="lt-LT"/>
        </w:rPr>
        <w:t>pasireiškė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toksinė reakcija: pykinimas, vėmimas, mieguistumas, raumenų spazmai, viduriavimas, galvos skausmas, svaigulys, suglumimas.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Vartojant didesnes dozes, negu rekomenduojama, pasireiškė traukuliai</w:t>
      </w:r>
      <w:r w:rsidR="00627980"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 w:rsidR="00627980">
        <w:rPr>
          <w:rFonts w:ascii="Times New Roman" w:hAnsi="Times New Roman"/>
          <w:sz w:val="22"/>
          <w:szCs w:val="20"/>
          <w:lang w:val="lt-LT" w:eastAsia="lt-LT"/>
        </w:rPr>
        <w:t>leukopenija</w:t>
      </w:r>
      <w:proofErr w:type="spellEnd"/>
      <w:r w:rsidR="00627980">
        <w:rPr>
          <w:rFonts w:ascii="Times New Roman" w:hAnsi="Times New Roman"/>
          <w:sz w:val="22"/>
          <w:szCs w:val="20"/>
          <w:lang w:val="lt-LT" w:eastAsia="lt-LT"/>
        </w:rPr>
        <w:t xml:space="preserve"> ir </w:t>
      </w:r>
      <w:proofErr w:type="spellStart"/>
      <w:r w:rsidR="00627980">
        <w:rPr>
          <w:rFonts w:ascii="Times New Roman" w:hAnsi="Times New Roman"/>
          <w:sz w:val="22"/>
          <w:szCs w:val="20"/>
          <w:lang w:val="lt-LT" w:eastAsia="lt-LT"/>
        </w:rPr>
        <w:t>agranulocitozė</w:t>
      </w:r>
      <w:proofErr w:type="spellEnd"/>
      <w:r w:rsidR="00627980">
        <w:rPr>
          <w:rFonts w:ascii="Times New Roman" w:hAnsi="Times New Roman"/>
          <w:sz w:val="22"/>
          <w:szCs w:val="20"/>
          <w:lang w:val="lt-LT" w:eastAsia="lt-LT"/>
        </w:rPr>
        <w:t xml:space="preserve"> bei </w:t>
      </w:r>
      <w:proofErr w:type="spellStart"/>
      <w:r w:rsidR="00627980">
        <w:rPr>
          <w:rFonts w:ascii="Times New Roman" w:hAnsi="Times New Roman"/>
          <w:sz w:val="22"/>
          <w:szCs w:val="20"/>
          <w:lang w:val="lt-LT" w:eastAsia="lt-LT"/>
        </w:rPr>
        <w:t>neutropenija</w:t>
      </w:r>
      <w:proofErr w:type="spellEnd"/>
      <w:r w:rsidR="00D033A3">
        <w:rPr>
          <w:rFonts w:ascii="Times New Roman" w:hAnsi="Times New Roman"/>
          <w:sz w:val="22"/>
          <w:szCs w:val="20"/>
          <w:lang w:val="lt-LT" w:eastAsia="lt-LT"/>
        </w:rPr>
        <w:t xml:space="preserve"> (žr.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="00D033A3">
        <w:rPr>
          <w:rFonts w:ascii="Times New Roman" w:hAnsi="Times New Roman"/>
          <w:sz w:val="22"/>
          <w:szCs w:val="20"/>
          <w:lang w:val="lt-LT" w:eastAsia="lt-LT"/>
        </w:rPr>
        <w:t>4.4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="00D033A3">
        <w:rPr>
          <w:rFonts w:ascii="Times New Roman" w:hAnsi="Times New Roman"/>
          <w:sz w:val="22"/>
          <w:szCs w:val="20"/>
          <w:lang w:val="lt-LT" w:eastAsia="lt-LT"/>
        </w:rPr>
        <w:t>skyrių)</w:t>
      </w:r>
      <w:r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29347EFB" w14:textId="77777777" w:rsidR="002C26E8" w:rsidRPr="003B29D2" w:rsidRDefault="002C26E8" w:rsidP="00E226E7">
      <w:pPr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5DF83275" w14:textId="77777777" w:rsidR="002C26E8" w:rsidRPr="00E226E7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E226E7">
        <w:rPr>
          <w:rFonts w:ascii="Times New Roman" w:hAnsi="Times New Roman"/>
          <w:sz w:val="22"/>
          <w:szCs w:val="20"/>
          <w:u w:val="single"/>
          <w:lang w:val="lt-LT" w:eastAsia="lt-LT"/>
        </w:rPr>
        <w:t>Gydymas perdozavus</w:t>
      </w:r>
    </w:p>
    <w:p w14:paraId="15B49317" w14:textId="05B2B4BB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lang w:val="lt-LT"/>
        </w:rPr>
      </w:pPr>
      <w:r w:rsidRPr="003B29D2">
        <w:rPr>
          <w:rFonts w:ascii="Times New Roman" w:hAnsi="Times New Roman"/>
          <w:sz w:val="22"/>
          <w:lang w:val="lt-LT"/>
        </w:rPr>
        <w:t xml:space="preserve">Reikia skirti palaikomąsias priemones ir stebėti gyvybines funkcijas. </w:t>
      </w:r>
      <w:r w:rsidR="00AB2B87">
        <w:rPr>
          <w:rFonts w:ascii="Times New Roman" w:hAnsi="Times New Roman"/>
          <w:sz w:val="22"/>
          <w:lang w:val="lt-LT"/>
        </w:rPr>
        <w:t>P</w:t>
      </w:r>
      <w:r w:rsidR="00AB2B87" w:rsidRPr="003B29D2">
        <w:rPr>
          <w:rFonts w:ascii="Times New Roman" w:hAnsi="Times New Roman"/>
          <w:sz w:val="22"/>
          <w:lang w:val="lt-LT"/>
        </w:rPr>
        <w:t>a</w:t>
      </w:r>
      <w:r w:rsidRPr="003B29D2">
        <w:rPr>
          <w:rFonts w:ascii="Times New Roman" w:hAnsi="Times New Roman"/>
          <w:sz w:val="22"/>
          <w:lang w:val="lt-LT"/>
        </w:rPr>
        <w:t>sir</w:t>
      </w:r>
      <w:r w:rsidR="00AB2B87">
        <w:rPr>
          <w:rFonts w:ascii="Times New Roman" w:hAnsi="Times New Roman"/>
          <w:sz w:val="22"/>
          <w:lang w:val="lt-LT"/>
        </w:rPr>
        <w:t>eišk</w:t>
      </w:r>
      <w:r w:rsidRPr="003B29D2">
        <w:rPr>
          <w:rFonts w:ascii="Times New Roman" w:hAnsi="Times New Roman"/>
          <w:sz w:val="22"/>
          <w:lang w:val="lt-LT"/>
        </w:rPr>
        <w:t xml:space="preserve">usį </w:t>
      </w:r>
      <w:proofErr w:type="spellStart"/>
      <w:r w:rsidRPr="003B29D2">
        <w:rPr>
          <w:rFonts w:ascii="Times New Roman" w:hAnsi="Times New Roman"/>
          <w:sz w:val="22"/>
          <w:lang w:val="lt-LT"/>
        </w:rPr>
        <w:t>anticholine</w:t>
      </w:r>
      <w:r w:rsidR="002E3F99">
        <w:rPr>
          <w:rFonts w:ascii="Times New Roman" w:hAnsi="Times New Roman"/>
          <w:sz w:val="22"/>
          <w:lang w:val="lt-LT"/>
        </w:rPr>
        <w:t>rginį</w:t>
      </w:r>
      <w:proofErr w:type="spellEnd"/>
      <w:r w:rsidRPr="003B29D2">
        <w:rPr>
          <w:rFonts w:ascii="Times New Roman" w:hAnsi="Times New Roman"/>
          <w:sz w:val="22"/>
          <w:lang w:val="lt-LT"/>
        </w:rPr>
        <w:t xml:space="preserve"> poveikį galima slopinti atropinu.</w:t>
      </w:r>
    </w:p>
    <w:p w14:paraId="4B7B920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5E9CF02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45B4EB91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FARMAKOLOGINĖS SAVYBĖS</w:t>
      </w:r>
    </w:p>
    <w:p w14:paraId="48BE01C0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C56080E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5.1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proofErr w:type="spellStart"/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Farmakodinaminės</w:t>
      </w:r>
      <w:proofErr w:type="spellEnd"/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 savybės</w:t>
      </w:r>
    </w:p>
    <w:p w14:paraId="4B7FCABD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091A3B5" w14:textId="01EB4D66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Farmakoterapinė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grupė –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priešhelmintiniai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vaistiniai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preparatai,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imidazotiazolo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dariniai, ATC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kodas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 xml:space="preserve"> –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P02CE01</w:t>
      </w:r>
      <w:r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6E421192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color w:val="FF0000"/>
          <w:sz w:val="22"/>
          <w:szCs w:val="20"/>
          <w:lang w:val="lt-LT" w:eastAsia="lt-LT"/>
        </w:rPr>
      </w:pPr>
    </w:p>
    <w:p w14:paraId="77A8FE6E" w14:textId="77777777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Veikimo mechanizmas</w:t>
      </w:r>
    </w:p>
    <w:p w14:paraId="2935B906" w14:textId="457D9469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proofErr w:type="spellStart"/>
      <w:r w:rsidRPr="003B29D2">
        <w:rPr>
          <w:rFonts w:ascii="Times New Roman" w:hAnsi="Times New Roman"/>
          <w:bCs/>
          <w:sz w:val="22"/>
          <w:lang w:val="lt-LT"/>
        </w:rPr>
        <w:t>Levamizolis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 yra greitai veikiantis </w:t>
      </w:r>
      <w:r>
        <w:rPr>
          <w:rFonts w:ascii="Times New Roman" w:hAnsi="Times New Roman"/>
          <w:bCs/>
          <w:sz w:val="22"/>
          <w:lang w:val="lt-LT"/>
        </w:rPr>
        <w:t xml:space="preserve">vaistinis </w:t>
      </w:r>
      <w:r w:rsidRPr="003B29D2">
        <w:rPr>
          <w:rFonts w:ascii="Times New Roman" w:hAnsi="Times New Roman"/>
          <w:bCs/>
          <w:sz w:val="22"/>
          <w:lang w:val="lt-LT"/>
        </w:rPr>
        <w:t xml:space="preserve">preparatas nuo helmintozės. Per kelias sąlyčio sekundes, veikdamas apvaliųjų kirmėlių nervų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ganglijus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, jis paralyžiuoja jų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raumenyną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>. Kirmėlės, negalėdamos išsilaikyti savo vietoje, paprastai per 24</w:t>
      </w:r>
      <w:r w:rsidR="00AB2B87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 xml:space="preserve">valandas po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levamizolio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 pavartojimo pašalinamos iš organizmo įprastais peristaltikos judesiais. Nors žinoma, kad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levamizolis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 pirmiausia veikia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nematodų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 nervų ir raumenų sistemą, neatmetama galimybė, kad kai kurioms kirmėlėms jis gali slopinti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fumarato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reduktazės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 sistemą. Ši savybė taip pat didina vaistinio preparato veiksmingumą.</w:t>
      </w:r>
    </w:p>
    <w:p w14:paraId="0D07E6C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032D6B10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5.2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proofErr w:type="spellStart"/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Farmakokinetinės</w:t>
      </w:r>
      <w:proofErr w:type="spellEnd"/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 savybės</w:t>
      </w:r>
    </w:p>
    <w:p w14:paraId="00710794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B3C662E" w14:textId="7DB36AFD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Absorbcija</w:t>
      </w:r>
    </w:p>
    <w:p w14:paraId="272899AB" w14:textId="6566CC49" w:rsidR="002C26E8" w:rsidRPr="003B29D2" w:rsidRDefault="00AB2B87" w:rsidP="002C26E8">
      <w:pPr>
        <w:tabs>
          <w:tab w:val="left" w:pos="567"/>
        </w:tabs>
        <w:rPr>
          <w:rFonts w:ascii="Times New Roman" w:hAnsi="Times New Roman"/>
          <w:i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Pava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r</w:t>
      </w:r>
      <w:r>
        <w:rPr>
          <w:rFonts w:ascii="Times New Roman" w:hAnsi="Times New Roman"/>
          <w:sz w:val="22"/>
          <w:szCs w:val="20"/>
          <w:lang w:val="lt-LT" w:eastAsia="lt-LT"/>
        </w:rPr>
        <w:t>to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ta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per burną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50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mg </w:t>
      </w:r>
      <w:proofErr w:type="spellStart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dozė greit</w:t>
      </w:r>
      <w:r w:rsidR="00324F9C">
        <w:rPr>
          <w:rFonts w:ascii="Times New Roman" w:hAnsi="Times New Roman"/>
          <w:sz w:val="22"/>
          <w:szCs w:val="20"/>
          <w:lang w:val="lt-LT" w:eastAsia="lt-LT"/>
        </w:rPr>
        <w:t>ai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>abs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orbuojama iš virškinimo trakto. Didžiausia jo koncentracija plazmoje (0,13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μg</w:t>
      </w:r>
      <w:proofErr w:type="spellEnd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/ml) susidaro po 1,5</w:t>
      </w:r>
      <w:r w:rsidR="00F81D04"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2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valandų.</w:t>
      </w:r>
    </w:p>
    <w:p w14:paraId="5B9C0D3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i/>
          <w:sz w:val="22"/>
          <w:szCs w:val="20"/>
          <w:lang w:val="lt-LT" w:eastAsia="lt-LT"/>
        </w:rPr>
      </w:pPr>
    </w:p>
    <w:p w14:paraId="0CB3F011" w14:textId="33B7EB88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proofErr w:type="spellStart"/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lastRenderedPageBreak/>
        <w:t>Biotransformacija</w:t>
      </w:r>
      <w:proofErr w:type="spellEnd"/>
    </w:p>
    <w:p w14:paraId="6E0D8408" w14:textId="7D5612A5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Levamizolis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skaidomas kepenyse į daugelį metabolitų, kurių dauguma išsiskiria p</w:t>
      </w:r>
      <w:r>
        <w:rPr>
          <w:rFonts w:ascii="Times New Roman" w:hAnsi="Times New Roman"/>
          <w:sz w:val="22"/>
          <w:szCs w:val="20"/>
          <w:lang w:val="lt-LT" w:eastAsia="lt-LT"/>
        </w:rPr>
        <w:t>er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inkstus (per 3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par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 išsiskiria ap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ytikslia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 70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%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) ir 5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%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AB2B87" w:rsidRPr="003B29D2">
        <w:rPr>
          <w:rFonts w:ascii="Times New Roman" w:hAnsi="Times New Roman"/>
          <w:sz w:val="22"/>
          <w:szCs w:val="20"/>
          <w:lang w:val="lt-LT" w:eastAsia="lt-LT"/>
        </w:rPr>
        <w:t>–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su išmatomis. Pagrindinis su šlapimu išsiskiriantis metabolitas yra p</w:t>
      </w:r>
      <w:r w:rsidR="00F81D04">
        <w:rPr>
          <w:rFonts w:ascii="Times New Roman" w:hAnsi="Times New Roman"/>
          <w:sz w:val="22"/>
          <w:szCs w:val="20"/>
          <w:lang w:val="lt-LT" w:eastAsia="lt-LT"/>
        </w:rPr>
        <w:noBreakHyphen/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hidroksilevamizolis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ir jo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konjugatas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su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gliukurono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rūgštimi (12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%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dozės).</w:t>
      </w:r>
    </w:p>
    <w:p w14:paraId="178F082A" w14:textId="70E28C66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Sergant kepenų ciroze didžiausia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koncentracija ryškiai nepadidėja, bet AUC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padidėja 4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kartus.</w:t>
      </w:r>
    </w:p>
    <w:p w14:paraId="6539046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i/>
          <w:sz w:val="22"/>
          <w:szCs w:val="20"/>
          <w:lang w:val="lt-LT" w:eastAsia="lt-LT"/>
        </w:rPr>
      </w:pPr>
    </w:p>
    <w:p w14:paraId="576AD8C1" w14:textId="3E3117FF" w:rsidR="002C26E8" w:rsidRPr="00B12596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 w:rsidRPr="00B12596">
        <w:rPr>
          <w:rFonts w:ascii="Times New Roman" w:hAnsi="Times New Roman"/>
          <w:sz w:val="22"/>
          <w:szCs w:val="20"/>
          <w:u w:val="single"/>
          <w:lang w:val="lt-LT" w:eastAsia="lt-LT"/>
        </w:rPr>
        <w:t>Eliminacija</w:t>
      </w:r>
    </w:p>
    <w:p w14:paraId="390A4F30" w14:textId="6A64D41F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i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Vaistinio 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reparato pusinės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eliminacijos 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la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k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 yra 3</w:t>
      </w:r>
      <w:r w:rsidR="00F81D04"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6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valandos. Mažiau 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ka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5</w:t>
      </w:r>
      <w:r w:rsidR="00AB2B87">
        <w:rPr>
          <w:rFonts w:ascii="Times New Roman" w:hAnsi="Times New Roman"/>
          <w:sz w:val="22"/>
          <w:szCs w:val="20"/>
          <w:lang w:val="lt-LT" w:eastAsia="lt-LT"/>
        </w:rPr>
        <w:t> %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nepakitusio vaist</w:t>
      </w:r>
      <w:r>
        <w:rPr>
          <w:rFonts w:ascii="Times New Roman" w:hAnsi="Times New Roman"/>
          <w:sz w:val="22"/>
          <w:szCs w:val="20"/>
          <w:lang w:val="lt-LT" w:eastAsia="lt-LT"/>
        </w:rPr>
        <w:t>ini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o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preparato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išsiskiria su šlapimu, mažiau 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ka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0,2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 %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DA25E6" w:rsidRPr="003B29D2">
        <w:rPr>
          <w:rFonts w:ascii="Times New Roman" w:hAnsi="Times New Roman"/>
          <w:sz w:val="22"/>
          <w:szCs w:val="20"/>
          <w:lang w:val="lt-LT" w:eastAsia="lt-LT"/>
        </w:rPr>
        <w:t>–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su išmatomis.</w:t>
      </w:r>
    </w:p>
    <w:p w14:paraId="5B8CAD9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EEB784E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5.3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proofErr w:type="spellStart"/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Ikiklinikinių</w:t>
      </w:r>
      <w:proofErr w:type="spellEnd"/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 saugumo tyrimų duomenys</w:t>
      </w:r>
    </w:p>
    <w:p w14:paraId="6A732000" w14:textId="77777777" w:rsidR="002C26E8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5D9F8DC5" w14:textId="392A90F7" w:rsidR="002C26E8" w:rsidRPr="00EF51CD" w:rsidRDefault="002C26E8" w:rsidP="00E226E7">
      <w:pPr>
        <w:tabs>
          <w:tab w:val="left" w:pos="0"/>
        </w:tabs>
        <w:outlineLvl w:val="2"/>
        <w:rPr>
          <w:rFonts w:ascii="Times New Roman" w:hAnsi="Times New Roman"/>
          <w:sz w:val="22"/>
          <w:szCs w:val="22"/>
          <w:lang w:val="lt-LT" w:eastAsia="lt-LT"/>
        </w:rPr>
      </w:pPr>
      <w:r w:rsidRPr="00EF51CD">
        <w:rPr>
          <w:rFonts w:ascii="Times New Roman" w:hAnsi="Times New Roman"/>
          <w:noProof/>
          <w:sz w:val="22"/>
          <w:szCs w:val="22"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</w:t>
      </w:r>
      <w:r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4D0E9C60" w14:textId="1E35EB51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Šunims kasdien duodant 20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mg/kg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kūno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svorio dozę daugiau 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ka</w:t>
      </w:r>
      <w:r>
        <w:rPr>
          <w:rFonts w:ascii="Times New Roman" w:hAnsi="Times New Roman"/>
          <w:sz w:val="22"/>
          <w:szCs w:val="20"/>
          <w:lang w:val="lt-LT" w:eastAsia="lt-LT"/>
        </w:rPr>
        <w:t>i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p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du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>mėnesius, pasireiškė visiškai pranykstanti hemolizinė anemija.</w:t>
      </w:r>
    </w:p>
    <w:p w14:paraId="4491F899" w14:textId="625B17F4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>
        <w:rPr>
          <w:rFonts w:ascii="Times New Roman" w:hAnsi="Times New Roman"/>
          <w:bCs/>
          <w:sz w:val="22"/>
          <w:lang w:val="lt-LT"/>
        </w:rPr>
        <w:t>Vaikingoms žiurkėms s</w:t>
      </w:r>
      <w:r w:rsidRPr="003B29D2">
        <w:rPr>
          <w:rFonts w:ascii="Times New Roman" w:hAnsi="Times New Roman"/>
          <w:bCs/>
          <w:sz w:val="22"/>
          <w:lang w:val="lt-LT"/>
        </w:rPr>
        <w:t>ušėrus 160</w:t>
      </w:r>
      <w:r w:rsidR="00DA25E6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mg/kg</w:t>
      </w:r>
      <w:r w:rsidR="00DA25E6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kūno</w:t>
      </w:r>
      <w:r w:rsidR="00DA25E6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svorio doz</w:t>
      </w:r>
      <w:r>
        <w:rPr>
          <w:rFonts w:ascii="Times New Roman" w:hAnsi="Times New Roman"/>
          <w:bCs/>
          <w:sz w:val="22"/>
          <w:lang w:val="lt-LT"/>
        </w:rPr>
        <w:t>ę</w:t>
      </w:r>
      <w:r w:rsidRPr="003B29D2">
        <w:rPr>
          <w:rFonts w:ascii="Times New Roman" w:hAnsi="Times New Roman"/>
          <w:bCs/>
          <w:sz w:val="22"/>
          <w:lang w:val="lt-LT"/>
        </w:rPr>
        <w:t>, nustatyta</w:t>
      </w:r>
      <w:r>
        <w:rPr>
          <w:rFonts w:ascii="Times New Roman" w:hAnsi="Times New Roman"/>
          <w:bCs/>
          <w:sz w:val="22"/>
          <w:lang w:val="lt-LT"/>
        </w:rPr>
        <w:t xml:space="preserve">s nežymus </w:t>
      </w:r>
      <w:proofErr w:type="spellStart"/>
      <w:r>
        <w:rPr>
          <w:rFonts w:ascii="Times New Roman" w:hAnsi="Times New Roman"/>
          <w:bCs/>
          <w:sz w:val="22"/>
          <w:lang w:val="lt-LT"/>
        </w:rPr>
        <w:t>embriotoksiškumo</w:t>
      </w:r>
      <w:proofErr w:type="spellEnd"/>
      <w:r>
        <w:rPr>
          <w:rFonts w:ascii="Times New Roman" w:hAnsi="Times New Roman"/>
          <w:bCs/>
          <w:sz w:val="22"/>
          <w:lang w:val="lt-LT"/>
        </w:rPr>
        <w:t xml:space="preserve"> padidėjimas (embriono </w:t>
      </w:r>
      <w:proofErr w:type="spellStart"/>
      <w:r>
        <w:rPr>
          <w:rFonts w:ascii="Times New Roman" w:hAnsi="Times New Roman"/>
          <w:bCs/>
          <w:sz w:val="22"/>
          <w:lang w:val="lt-LT"/>
        </w:rPr>
        <w:t>rezorbcija</w:t>
      </w:r>
      <w:proofErr w:type="spellEnd"/>
      <w:r>
        <w:rPr>
          <w:rFonts w:ascii="Times New Roman" w:hAnsi="Times New Roman"/>
          <w:bCs/>
          <w:sz w:val="22"/>
          <w:lang w:val="lt-LT"/>
        </w:rPr>
        <w:t xml:space="preserve"> ir šiek tiek sumažėjęs jauniklių svoris). </w:t>
      </w:r>
      <w:proofErr w:type="spellStart"/>
      <w:r>
        <w:rPr>
          <w:rFonts w:ascii="Times New Roman" w:hAnsi="Times New Roman"/>
          <w:bCs/>
          <w:sz w:val="22"/>
          <w:lang w:val="lt-LT"/>
        </w:rPr>
        <w:t>Teratogeninis</w:t>
      </w:r>
      <w:proofErr w:type="spellEnd"/>
      <w:r>
        <w:rPr>
          <w:rFonts w:ascii="Times New Roman" w:hAnsi="Times New Roman"/>
          <w:bCs/>
          <w:sz w:val="22"/>
          <w:lang w:val="lt-LT"/>
        </w:rPr>
        <w:t xml:space="preserve"> poveikis nenustatytas nė viename</w:t>
      </w:r>
      <w:r w:rsidR="00DA25E6">
        <w:rPr>
          <w:rFonts w:ascii="Times New Roman" w:hAnsi="Times New Roman"/>
          <w:bCs/>
          <w:sz w:val="22"/>
          <w:lang w:val="lt-LT"/>
        </w:rPr>
        <w:t> </w:t>
      </w:r>
      <w:r>
        <w:rPr>
          <w:rFonts w:ascii="Times New Roman" w:hAnsi="Times New Roman"/>
          <w:bCs/>
          <w:sz w:val="22"/>
          <w:lang w:val="lt-LT"/>
        </w:rPr>
        <w:t>tyrime.</w:t>
      </w:r>
    </w:p>
    <w:p w14:paraId="2EFAEABD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6B0C1060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48DD2A29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FARMACINĖ INFORMACIJA</w:t>
      </w:r>
    </w:p>
    <w:p w14:paraId="67A74753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17683297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6.1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Pagalbinių medžiagų sąrašas</w:t>
      </w:r>
    </w:p>
    <w:p w14:paraId="136992DD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5433F11D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 xml:space="preserve">Magnio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stearatas</w:t>
      </w:r>
      <w:proofErr w:type="spellEnd"/>
    </w:p>
    <w:p w14:paraId="67B5D4A7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lang w:val="lt-LT"/>
        </w:rPr>
      </w:pPr>
      <w:proofErr w:type="spellStart"/>
      <w:r w:rsidRPr="003B29D2">
        <w:rPr>
          <w:rFonts w:ascii="Times New Roman" w:hAnsi="Times New Roman"/>
          <w:bCs/>
          <w:sz w:val="22"/>
          <w:lang w:val="lt-LT"/>
        </w:rPr>
        <w:t>Povidonas</w:t>
      </w:r>
      <w:proofErr w:type="spellEnd"/>
    </w:p>
    <w:p w14:paraId="45ABF2D1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Talkas</w:t>
      </w:r>
    </w:p>
    <w:p w14:paraId="708F2832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Sacharozė</w:t>
      </w:r>
    </w:p>
    <w:p w14:paraId="3F05F210" w14:textId="5BB2C448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 xml:space="preserve">Laktozė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monohidratas</w:t>
      </w:r>
      <w:proofErr w:type="spellEnd"/>
    </w:p>
    <w:p w14:paraId="622418DE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Kukurūzų krakmolas</w:t>
      </w:r>
    </w:p>
    <w:p w14:paraId="1DDADA50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6FF5E47C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6.2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Nesuderinamumas</w:t>
      </w:r>
    </w:p>
    <w:p w14:paraId="474B5671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0400E62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Duomenys nebūtini.</w:t>
      </w:r>
    </w:p>
    <w:p w14:paraId="24749D92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28CDA6F5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6.3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Tinkamumo laikas</w:t>
      </w:r>
    </w:p>
    <w:p w14:paraId="748AD254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0CB3CBBE" w14:textId="7420D36C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5</w:t>
      </w:r>
      <w:r w:rsidR="00DA25E6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metai.</w:t>
      </w:r>
    </w:p>
    <w:p w14:paraId="689BE8CD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403EE3D4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6.4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Specialios laikymo sąlygos</w:t>
      </w:r>
    </w:p>
    <w:p w14:paraId="47B7104F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54F98DCD" w14:textId="2A5BCB33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18"/>
          <w:lang w:val="lt-LT" w:eastAsia="lt-LT"/>
        </w:rPr>
        <w:t>Laikyti ne aukštesnėje kaip 25</w:t>
      </w:r>
      <w:r w:rsidR="00DA25E6">
        <w:rPr>
          <w:rFonts w:ascii="Times New Roman" w:hAnsi="Times New Roman"/>
          <w:sz w:val="22"/>
          <w:szCs w:val="18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18"/>
          <w:lang w:val="lt-LT" w:eastAsia="lt-LT"/>
        </w:rPr>
        <w:t>°C temperatūroje.</w:t>
      </w:r>
    </w:p>
    <w:p w14:paraId="04C1C8EB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194591E0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6.5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proofErr w:type="spellStart"/>
      <w:r>
        <w:rPr>
          <w:rFonts w:ascii="Times New Roman" w:hAnsi="Times New Roman"/>
          <w:b/>
          <w:sz w:val="22"/>
          <w:szCs w:val="20"/>
          <w:lang w:val="lt-LT" w:eastAsia="lt-LT"/>
        </w:rPr>
        <w:t>Talpyklės</w:t>
      </w:r>
      <w:proofErr w:type="spellEnd"/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 pobūdis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 ir jos turinys</w:t>
      </w:r>
    </w:p>
    <w:p w14:paraId="1CFA0230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3E32ADAD" w14:textId="75916F14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Aliuminio folijos ir kietos PVC</w:t>
      </w:r>
      <w:r w:rsidR="00DA25E6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plėvelės lizdinė plokštelė. Joje yra 1</w:t>
      </w:r>
      <w:r w:rsidR="00DA25E6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tabletė. Vienoje kartono dėžutėje yra 1 lizdinė plokštelė.</w:t>
      </w:r>
    </w:p>
    <w:p w14:paraId="393D8F34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09AB9111" w14:textId="675F5743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6.6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Specialūs reikalavimai atliekoms tvarkyti</w:t>
      </w:r>
    </w:p>
    <w:p w14:paraId="15E8DE1E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219DED6E" w14:textId="77777777" w:rsidR="002C26E8" w:rsidRPr="003B29D2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>Specialių reikalavimų nėra.</w:t>
      </w:r>
    </w:p>
    <w:p w14:paraId="42AA6835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1E6C8B87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45317E74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7.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>
        <w:rPr>
          <w:rFonts w:ascii="Times New Roman" w:hAnsi="Times New Roman"/>
          <w:b/>
          <w:sz w:val="22"/>
          <w:szCs w:val="20"/>
          <w:lang w:val="lt-LT" w:eastAsia="lt-LT"/>
        </w:rPr>
        <w:t>REGISTRUOTOJAS</w:t>
      </w:r>
    </w:p>
    <w:p w14:paraId="16CCFBC3" w14:textId="77777777" w:rsidR="002C26E8" w:rsidRPr="00E226E7" w:rsidRDefault="002C26E8" w:rsidP="00E226E7">
      <w:pPr>
        <w:keepNext/>
        <w:widowControl w:val="0"/>
        <w:tabs>
          <w:tab w:val="left" w:pos="567"/>
        </w:tabs>
        <w:rPr>
          <w:rFonts w:ascii="Times New Roman" w:hAnsi="Times New Roman"/>
          <w:sz w:val="22"/>
          <w:szCs w:val="22"/>
          <w:lang w:val="de-DE"/>
        </w:rPr>
      </w:pPr>
    </w:p>
    <w:p w14:paraId="50E33697" w14:textId="77777777" w:rsidR="002C26E8" w:rsidRPr="00E226E7" w:rsidRDefault="002C26E8" w:rsidP="00E226E7">
      <w:pPr>
        <w:keepNext/>
        <w:widowControl w:val="0"/>
        <w:tabs>
          <w:tab w:val="left" w:pos="567"/>
        </w:tabs>
        <w:rPr>
          <w:rFonts w:ascii="Times New Roman" w:hAnsi="Times New Roman"/>
          <w:sz w:val="22"/>
          <w:szCs w:val="22"/>
          <w:lang w:val="de-DE"/>
        </w:rPr>
      </w:pPr>
      <w:r w:rsidRPr="00E226E7">
        <w:rPr>
          <w:rFonts w:ascii="Times New Roman" w:hAnsi="Times New Roman"/>
          <w:sz w:val="22"/>
          <w:szCs w:val="22"/>
          <w:lang w:val="de-DE"/>
        </w:rPr>
        <w:t xml:space="preserve">Gedeon Richter </w:t>
      </w:r>
      <w:proofErr w:type="spellStart"/>
      <w:r w:rsidRPr="00E226E7">
        <w:rPr>
          <w:rFonts w:ascii="Times New Roman" w:hAnsi="Times New Roman"/>
          <w:sz w:val="22"/>
          <w:szCs w:val="22"/>
          <w:lang w:val="de-DE"/>
        </w:rPr>
        <w:t>Plc</w:t>
      </w:r>
      <w:proofErr w:type="spellEnd"/>
      <w:r w:rsidRPr="00E226E7">
        <w:rPr>
          <w:rFonts w:ascii="Times New Roman" w:hAnsi="Times New Roman"/>
          <w:sz w:val="22"/>
          <w:szCs w:val="22"/>
          <w:lang w:val="de-DE"/>
        </w:rPr>
        <w:t>.</w:t>
      </w:r>
    </w:p>
    <w:p w14:paraId="37B21506" w14:textId="55D7127C" w:rsidR="002C26E8" w:rsidRPr="00E226E7" w:rsidRDefault="002C26E8" w:rsidP="00E226E7">
      <w:pPr>
        <w:keepNext/>
        <w:widowControl w:val="0"/>
        <w:tabs>
          <w:tab w:val="left" w:pos="567"/>
        </w:tabs>
        <w:rPr>
          <w:rFonts w:ascii="Times New Roman" w:hAnsi="Times New Roman"/>
          <w:sz w:val="22"/>
          <w:szCs w:val="22"/>
          <w:lang w:val="de-DE"/>
        </w:rPr>
      </w:pPr>
      <w:proofErr w:type="spellStart"/>
      <w:r w:rsidRPr="00E226E7">
        <w:rPr>
          <w:rFonts w:ascii="Times New Roman" w:hAnsi="Times New Roman"/>
          <w:sz w:val="22"/>
          <w:szCs w:val="22"/>
          <w:lang w:val="de-DE"/>
        </w:rPr>
        <w:t>Gyömrői</w:t>
      </w:r>
      <w:proofErr w:type="spellEnd"/>
      <w:r w:rsidR="00DA25E6">
        <w:rPr>
          <w:rFonts w:ascii="Times New Roman" w:hAnsi="Times New Roman"/>
          <w:sz w:val="22"/>
          <w:szCs w:val="22"/>
          <w:lang w:val="de-DE"/>
        </w:rPr>
        <w:t> </w:t>
      </w:r>
      <w:proofErr w:type="spellStart"/>
      <w:r w:rsidRPr="00E226E7">
        <w:rPr>
          <w:rFonts w:ascii="Times New Roman" w:hAnsi="Times New Roman"/>
          <w:sz w:val="22"/>
          <w:szCs w:val="22"/>
          <w:lang w:val="de-DE"/>
        </w:rPr>
        <w:t>út</w:t>
      </w:r>
      <w:proofErr w:type="spellEnd"/>
      <w:r w:rsidR="00DA25E6">
        <w:rPr>
          <w:rFonts w:ascii="Times New Roman" w:hAnsi="Times New Roman"/>
          <w:sz w:val="22"/>
          <w:szCs w:val="22"/>
          <w:lang w:val="de-DE"/>
        </w:rPr>
        <w:t> </w:t>
      </w:r>
      <w:r w:rsidRPr="00E226E7">
        <w:rPr>
          <w:rFonts w:ascii="Times New Roman" w:hAnsi="Times New Roman"/>
          <w:sz w:val="22"/>
          <w:szCs w:val="22"/>
          <w:lang w:val="de-DE"/>
        </w:rPr>
        <w:t>19</w:t>
      </w:r>
      <w:r w:rsidR="00F81D04" w:rsidRPr="00E226E7">
        <w:rPr>
          <w:rFonts w:ascii="Times New Roman" w:hAnsi="Times New Roman"/>
          <w:sz w:val="22"/>
          <w:szCs w:val="22"/>
          <w:lang w:val="de-DE"/>
        </w:rPr>
        <w:noBreakHyphen/>
      </w:r>
      <w:r w:rsidRPr="00E226E7">
        <w:rPr>
          <w:rFonts w:ascii="Times New Roman" w:hAnsi="Times New Roman"/>
          <w:sz w:val="22"/>
          <w:szCs w:val="22"/>
          <w:lang w:val="de-DE"/>
        </w:rPr>
        <w:t>21</w:t>
      </w:r>
    </w:p>
    <w:p w14:paraId="45DD5CAC" w14:textId="3D11E2C2" w:rsidR="00DA25E6" w:rsidRPr="00E226E7" w:rsidRDefault="002C26E8" w:rsidP="00E226E7">
      <w:pPr>
        <w:keepNext/>
        <w:widowControl w:val="0"/>
        <w:tabs>
          <w:tab w:val="left" w:pos="567"/>
        </w:tabs>
        <w:rPr>
          <w:rFonts w:ascii="Times New Roman" w:hAnsi="Times New Roman"/>
          <w:sz w:val="22"/>
          <w:szCs w:val="22"/>
          <w:lang w:val="es-ES"/>
        </w:rPr>
      </w:pPr>
      <w:r w:rsidRPr="00E226E7">
        <w:rPr>
          <w:rFonts w:ascii="Times New Roman" w:hAnsi="Times New Roman"/>
          <w:sz w:val="22"/>
          <w:szCs w:val="22"/>
          <w:lang w:val="es-ES"/>
        </w:rPr>
        <w:t>H</w:t>
      </w:r>
      <w:r w:rsidR="00F81D04" w:rsidRPr="00E226E7">
        <w:rPr>
          <w:rFonts w:ascii="Times New Roman" w:hAnsi="Times New Roman"/>
          <w:sz w:val="22"/>
          <w:szCs w:val="22"/>
          <w:lang w:val="es-ES"/>
        </w:rPr>
        <w:noBreakHyphen/>
      </w:r>
      <w:r w:rsidRPr="00E226E7">
        <w:rPr>
          <w:rFonts w:ascii="Times New Roman" w:hAnsi="Times New Roman"/>
          <w:sz w:val="22"/>
          <w:szCs w:val="22"/>
          <w:lang w:val="es-ES"/>
        </w:rPr>
        <w:t>1103</w:t>
      </w:r>
      <w:r w:rsidR="00DA25E6" w:rsidRPr="00E226E7">
        <w:rPr>
          <w:rFonts w:ascii="Times New Roman" w:hAnsi="Times New Roman"/>
          <w:sz w:val="22"/>
          <w:szCs w:val="22"/>
          <w:lang w:val="es-ES"/>
        </w:rPr>
        <w:t> </w:t>
      </w:r>
      <w:r w:rsidRPr="00E226E7">
        <w:rPr>
          <w:rFonts w:ascii="Times New Roman" w:hAnsi="Times New Roman"/>
          <w:sz w:val="22"/>
          <w:szCs w:val="22"/>
          <w:lang w:val="es-ES"/>
        </w:rPr>
        <w:t>Budapest</w:t>
      </w:r>
    </w:p>
    <w:p w14:paraId="583915FD" w14:textId="7234F47B" w:rsidR="002C26E8" w:rsidRPr="00E226E7" w:rsidRDefault="00EC4618" w:rsidP="002C26E8">
      <w:pPr>
        <w:widowControl w:val="0"/>
        <w:tabs>
          <w:tab w:val="left" w:pos="567"/>
        </w:tabs>
        <w:rPr>
          <w:rFonts w:ascii="Times New Roman" w:hAnsi="Times New Roman"/>
          <w:sz w:val="22"/>
          <w:szCs w:val="22"/>
          <w:lang w:val="es-ES"/>
        </w:rPr>
      </w:pPr>
      <w:proofErr w:type="spellStart"/>
      <w:r w:rsidRPr="00E226E7">
        <w:rPr>
          <w:rFonts w:ascii="Times New Roman" w:hAnsi="Times New Roman"/>
          <w:sz w:val="22"/>
          <w:szCs w:val="22"/>
          <w:lang w:val="es-ES"/>
        </w:rPr>
        <w:t>Vengrija</w:t>
      </w:r>
      <w:proofErr w:type="spellEnd"/>
    </w:p>
    <w:p w14:paraId="210D6D25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1B20DCF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56C8BB61" w14:textId="6D18DD7E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8.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REGISTRACIJOS PAŽYMĖJIMO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NUMERIS</w:t>
      </w:r>
      <w:r w:rsidR="00DA25E6">
        <w:rPr>
          <w:rFonts w:ascii="Times New Roman" w:hAnsi="Times New Roman"/>
          <w:b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(</w:t>
      </w:r>
      <w:r w:rsidR="00F81D04">
        <w:rPr>
          <w:rFonts w:ascii="Times New Roman" w:hAnsi="Times New Roman"/>
          <w:b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IAI)</w:t>
      </w:r>
    </w:p>
    <w:p w14:paraId="6DC94A0F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E2B08C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LT/1/94/2153/001</w:t>
      </w:r>
    </w:p>
    <w:p w14:paraId="33FC805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78D4D02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1742C270" w14:textId="1443B3F4" w:rsidR="002C26E8" w:rsidRPr="00A83370" w:rsidRDefault="002C26E8" w:rsidP="002C26E8">
      <w:pPr>
        <w:keepNext/>
        <w:keepLines/>
        <w:tabs>
          <w:tab w:val="left" w:pos="567"/>
        </w:tabs>
        <w:outlineLvl w:val="2"/>
        <w:rPr>
          <w:rFonts w:ascii="Times New Roman" w:hAnsi="Times New Roman"/>
          <w:b/>
          <w:bCs/>
          <w:snapToGrid w:val="0"/>
          <w:sz w:val="22"/>
          <w:szCs w:val="26"/>
          <w:lang w:val="lt-LT" w:eastAsia="x-none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9.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A83370">
        <w:rPr>
          <w:rFonts w:ascii="Times New Roman" w:hAnsi="Times New Roman"/>
          <w:b/>
          <w:bCs/>
          <w:snapToGrid w:val="0"/>
          <w:sz w:val="22"/>
          <w:szCs w:val="26"/>
          <w:lang w:val="lt-LT" w:eastAsia="x-none"/>
        </w:rPr>
        <w:t>REGISTRAVIMO</w:t>
      </w:r>
      <w:r w:rsidR="00DA25E6">
        <w:rPr>
          <w:rFonts w:ascii="Times New Roman" w:hAnsi="Times New Roman"/>
          <w:b/>
          <w:bCs/>
          <w:snapToGrid w:val="0"/>
          <w:sz w:val="22"/>
          <w:szCs w:val="26"/>
          <w:lang w:val="lt-LT" w:eastAsia="x-none"/>
        </w:rPr>
        <w:t> </w:t>
      </w:r>
      <w:r w:rsidRPr="00A83370">
        <w:rPr>
          <w:rFonts w:ascii="Times New Roman" w:hAnsi="Times New Roman"/>
          <w:b/>
          <w:bCs/>
          <w:snapToGrid w:val="0"/>
          <w:sz w:val="22"/>
          <w:szCs w:val="26"/>
          <w:lang w:val="lt-LT" w:eastAsia="x-none"/>
        </w:rPr>
        <w:t>/</w:t>
      </w:r>
      <w:r w:rsidR="00DA25E6">
        <w:rPr>
          <w:rFonts w:ascii="Times New Roman" w:hAnsi="Times New Roman"/>
          <w:b/>
          <w:bCs/>
          <w:snapToGrid w:val="0"/>
          <w:sz w:val="22"/>
          <w:szCs w:val="26"/>
          <w:lang w:val="lt-LT" w:eastAsia="x-none"/>
        </w:rPr>
        <w:t> </w:t>
      </w:r>
      <w:r w:rsidRPr="00A83370">
        <w:rPr>
          <w:rFonts w:ascii="Times New Roman" w:hAnsi="Times New Roman"/>
          <w:b/>
          <w:bCs/>
          <w:snapToGrid w:val="0"/>
          <w:sz w:val="22"/>
          <w:szCs w:val="26"/>
          <w:lang w:val="lt-LT" w:eastAsia="x-none"/>
        </w:rPr>
        <w:t>PERREGISTRAVIMO DATA</w:t>
      </w:r>
    </w:p>
    <w:p w14:paraId="7729FACE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087B2EA" w14:textId="045B601A" w:rsidR="002C26E8" w:rsidRPr="00A83370" w:rsidRDefault="002C26E8" w:rsidP="002C26E8">
      <w:pPr>
        <w:rPr>
          <w:rFonts w:ascii="Times New Roman" w:hAnsi="Times New Roman"/>
          <w:snapToGrid w:val="0"/>
          <w:sz w:val="22"/>
          <w:lang w:val="lt-LT"/>
        </w:rPr>
      </w:pPr>
      <w:r w:rsidRPr="00A83370">
        <w:rPr>
          <w:rFonts w:ascii="Times New Roman" w:hAnsi="Times New Roman"/>
          <w:noProof/>
          <w:snapToGrid w:val="0"/>
          <w:sz w:val="22"/>
          <w:lang w:val="lt-LT"/>
        </w:rPr>
        <w:t xml:space="preserve">Registravimo data </w:t>
      </w:r>
      <w:r>
        <w:rPr>
          <w:rFonts w:ascii="Times New Roman" w:hAnsi="Times New Roman"/>
          <w:noProof/>
          <w:snapToGrid w:val="0"/>
          <w:sz w:val="22"/>
          <w:lang w:val="lt-LT"/>
        </w:rPr>
        <w:t>1994</w:t>
      </w:r>
      <w:r w:rsidR="00DA25E6">
        <w:rPr>
          <w:rFonts w:ascii="Times New Roman" w:hAnsi="Times New Roman"/>
          <w:noProof/>
          <w:snapToGrid w:val="0"/>
          <w:sz w:val="22"/>
          <w:lang w:val="lt-LT"/>
        </w:rPr>
        <w:t> </w:t>
      </w:r>
      <w:r w:rsidRPr="00A83370">
        <w:rPr>
          <w:rFonts w:ascii="Times New Roman" w:hAnsi="Times New Roman"/>
          <w:noProof/>
          <w:snapToGrid w:val="0"/>
          <w:sz w:val="22"/>
          <w:lang w:val="lt-LT"/>
        </w:rPr>
        <w:t xml:space="preserve">m. </w:t>
      </w:r>
      <w:r>
        <w:rPr>
          <w:rFonts w:ascii="Times New Roman" w:hAnsi="Times New Roman"/>
          <w:noProof/>
          <w:snapToGrid w:val="0"/>
          <w:sz w:val="22"/>
          <w:lang w:val="lt-LT"/>
        </w:rPr>
        <w:t>birželio 22</w:t>
      </w:r>
      <w:r w:rsidRPr="00A83370">
        <w:rPr>
          <w:rFonts w:ascii="Times New Roman" w:hAnsi="Times New Roman"/>
          <w:noProof/>
          <w:snapToGrid w:val="0"/>
          <w:sz w:val="22"/>
          <w:lang w:val="lt-LT"/>
        </w:rPr>
        <w:t> d.</w:t>
      </w:r>
    </w:p>
    <w:p w14:paraId="10E77B13" w14:textId="665D7ED0" w:rsidR="002C26E8" w:rsidRPr="00C34F5D" w:rsidRDefault="002C26E8" w:rsidP="002C26E8">
      <w:pPr>
        <w:rPr>
          <w:rFonts w:ascii="Times New Roman" w:hAnsi="Times New Roman"/>
          <w:snapToGrid w:val="0"/>
          <w:sz w:val="22"/>
          <w:lang w:val="lt-LT"/>
        </w:rPr>
      </w:pPr>
      <w:r w:rsidRPr="00A83370">
        <w:rPr>
          <w:rFonts w:ascii="Times New Roman" w:hAnsi="Times New Roman"/>
          <w:noProof/>
          <w:snapToGrid w:val="0"/>
          <w:sz w:val="22"/>
          <w:szCs w:val="22"/>
          <w:lang w:val="lt-LT"/>
        </w:rPr>
        <w:t xml:space="preserve">Paskutinio </w:t>
      </w:r>
      <w:r w:rsidRPr="00A83370">
        <w:rPr>
          <w:rFonts w:ascii="Times New Roman" w:hAnsi="Times New Roman"/>
          <w:noProof/>
          <w:snapToGrid w:val="0"/>
          <w:sz w:val="22"/>
          <w:lang w:val="lt-LT"/>
        </w:rPr>
        <w:t xml:space="preserve">perregistravimo data </w:t>
      </w:r>
      <w:r>
        <w:rPr>
          <w:rFonts w:ascii="Times New Roman" w:hAnsi="Times New Roman"/>
          <w:noProof/>
          <w:snapToGrid w:val="0"/>
          <w:sz w:val="22"/>
          <w:lang w:val="lt-LT"/>
        </w:rPr>
        <w:t>2010</w:t>
      </w:r>
      <w:r w:rsidR="00DA25E6">
        <w:rPr>
          <w:rFonts w:ascii="Times New Roman" w:hAnsi="Times New Roman"/>
          <w:noProof/>
          <w:snapToGrid w:val="0"/>
          <w:sz w:val="22"/>
          <w:lang w:val="lt-LT"/>
        </w:rPr>
        <w:t> </w:t>
      </w:r>
      <w:r w:rsidR="00627980">
        <w:rPr>
          <w:rFonts w:ascii="Times New Roman" w:hAnsi="Times New Roman"/>
          <w:noProof/>
          <w:snapToGrid w:val="0"/>
          <w:sz w:val="22"/>
          <w:lang w:val="lt-LT"/>
        </w:rPr>
        <w:t>m. r</w:t>
      </w:r>
      <w:r>
        <w:rPr>
          <w:rFonts w:ascii="Times New Roman" w:hAnsi="Times New Roman"/>
          <w:noProof/>
          <w:snapToGrid w:val="0"/>
          <w:sz w:val="22"/>
          <w:lang w:val="lt-LT"/>
        </w:rPr>
        <w:t>ugsėjo 8</w:t>
      </w:r>
      <w:r w:rsidRPr="00A83370">
        <w:rPr>
          <w:rFonts w:ascii="Times New Roman" w:hAnsi="Times New Roman"/>
          <w:noProof/>
          <w:snapToGrid w:val="0"/>
          <w:sz w:val="22"/>
          <w:lang w:val="lt-LT"/>
        </w:rPr>
        <w:t> d.</w:t>
      </w:r>
    </w:p>
    <w:p w14:paraId="1B6946F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30D555D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034BE617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10.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TEKSTO PERŽIŪROS DATA</w:t>
      </w:r>
    </w:p>
    <w:p w14:paraId="11C6BBED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92C8501" w14:textId="77777777" w:rsidR="00CF1813" w:rsidRPr="00986BF4" w:rsidRDefault="00CF1813" w:rsidP="00CF181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86BF4">
        <w:rPr>
          <w:rFonts w:ascii="Times New Roman" w:hAnsi="Times New Roman"/>
          <w:sz w:val="22"/>
          <w:szCs w:val="22"/>
        </w:rPr>
        <w:t xml:space="preserve">2019 m. </w:t>
      </w:r>
      <w:proofErr w:type="spellStart"/>
      <w:r w:rsidRPr="00986BF4">
        <w:rPr>
          <w:rFonts w:ascii="Times New Roman" w:hAnsi="Times New Roman"/>
          <w:sz w:val="22"/>
          <w:szCs w:val="22"/>
        </w:rPr>
        <w:t>lapkričio</w:t>
      </w:r>
      <w:proofErr w:type="spellEnd"/>
      <w:r w:rsidRPr="00986BF4">
        <w:rPr>
          <w:rFonts w:ascii="Times New Roman" w:hAnsi="Times New Roman"/>
          <w:sz w:val="22"/>
          <w:szCs w:val="22"/>
        </w:rPr>
        <w:t xml:space="preserve"> 19 d.</w:t>
      </w:r>
    </w:p>
    <w:p w14:paraId="583BC34E" w14:textId="77777777" w:rsidR="00DA25E6" w:rsidRDefault="00DA25E6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7D53AAE0" w14:textId="77777777" w:rsidR="00BD4FC0" w:rsidRPr="003B29D2" w:rsidRDefault="00BD4FC0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0DCF4558" w14:textId="77777777" w:rsidR="002C26E8" w:rsidRPr="0034620C" w:rsidRDefault="002C26E8" w:rsidP="002C26E8">
      <w:pPr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eastAsia="SimSun" w:hAnsi="Times New Roman"/>
          <w:sz w:val="22"/>
          <w:szCs w:val="22"/>
          <w:lang w:val="lt-LT"/>
        </w:rPr>
      </w:pPr>
      <w:r w:rsidRPr="0034620C">
        <w:rPr>
          <w:rFonts w:ascii="Times New Roman" w:eastAsia="SimSu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34620C">
        <w:rPr>
          <w:rFonts w:ascii="Times New Roman" w:eastAsia="SimSun" w:hAnsi="Times New Roman"/>
          <w:i/>
          <w:noProof/>
          <w:sz w:val="22"/>
          <w:szCs w:val="22"/>
          <w:lang w:val="lt-LT"/>
        </w:rPr>
        <w:t xml:space="preserve"> </w:t>
      </w:r>
      <w:hyperlink r:id="rId13" w:history="1">
        <w:r w:rsidRPr="0034620C">
          <w:rPr>
            <w:rFonts w:ascii="Times New Roman" w:eastAsia="SimSun" w:hAnsi="Times New Roman"/>
            <w:noProof/>
            <w:color w:val="0000FF"/>
            <w:sz w:val="22"/>
            <w:szCs w:val="22"/>
            <w:u w:val="single"/>
            <w:lang w:val="lt-LT"/>
          </w:rPr>
          <w:t>http://www.</w:t>
        </w:r>
        <w:proofErr w:type="spellStart"/>
        <w:r w:rsidRPr="0034620C">
          <w:rPr>
            <w:rFonts w:ascii="Times New Roman" w:eastAsia="SimSun" w:hAnsi="Times New Roman"/>
            <w:color w:val="0000FF"/>
            <w:sz w:val="22"/>
            <w:szCs w:val="22"/>
            <w:u w:val="single"/>
            <w:lang w:val="lt-LT"/>
          </w:rPr>
          <w:t>vvkt.lt</w:t>
        </w:r>
        <w:proofErr w:type="spellEnd"/>
      </w:hyperlink>
      <w:r w:rsidR="00DA25E6" w:rsidRPr="00A83370">
        <w:rPr>
          <w:rFonts w:ascii="Times New Roman" w:hAnsi="Times New Roman"/>
          <w:noProof/>
          <w:snapToGrid w:val="0"/>
          <w:sz w:val="22"/>
          <w:lang w:val="lt-LT"/>
        </w:rPr>
        <w:t>.</w:t>
      </w:r>
    </w:p>
    <w:p w14:paraId="63A3FF15" w14:textId="77777777" w:rsidR="00DA25E6" w:rsidRDefault="00DA25E6">
      <w:pPr>
        <w:rPr>
          <w:rFonts w:ascii="Times New Roman" w:hAnsi="Times New Roman"/>
          <w:bCs/>
          <w:sz w:val="22"/>
          <w:szCs w:val="20"/>
          <w:lang w:val="lt-LT" w:eastAsia="lt-LT"/>
        </w:rPr>
      </w:pPr>
      <w:r>
        <w:rPr>
          <w:rFonts w:ascii="Times New Roman" w:hAnsi="Times New Roman"/>
          <w:bCs/>
          <w:sz w:val="22"/>
          <w:szCs w:val="20"/>
          <w:lang w:val="lt-LT" w:eastAsia="lt-LT"/>
        </w:rPr>
        <w:br w:type="page"/>
      </w:r>
    </w:p>
    <w:p w14:paraId="71F865C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165081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BF425C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05B4CA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9990747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6EB8E962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46DE5674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5AA771BC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64C33214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2F6521FA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55D53F32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70E65706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4FA576AB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19C650C5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68155674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15A28586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16E90FF1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0615551D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7B6EF4BA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6AAF7070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6779760A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39B2596A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0A1D140C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1896D05A" w14:textId="6CC14382" w:rsidR="002C26E8" w:rsidRPr="00E226E7" w:rsidRDefault="002C26E8" w:rsidP="00E226E7">
      <w:pPr>
        <w:keepNext/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II</w:t>
      </w:r>
      <w:r w:rsidR="00DA25E6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 </w:t>
      </w: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PRIEDAS</w:t>
      </w:r>
    </w:p>
    <w:p w14:paraId="6CC3C4D0" w14:textId="77777777" w:rsidR="002C26E8" w:rsidRPr="003B29D2" w:rsidRDefault="002C26E8" w:rsidP="00E226E7">
      <w:pPr>
        <w:keepNext/>
        <w:tabs>
          <w:tab w:val="left" w:pos="567"/>
        </w:tabs>
        <w:jc w:val="center"/>
        <w:rPr>
          <w:rFonts w:ascii="Times New Roman" w:hAnsi="Times New Roman"/>
          <w:sz w:val="22"/>
          <w:szCs w:val="20"/>
          <w:lang w:val="lt-LT" w:eastAsia="lt-LT"/>
        </w:rPr>
      </w:pPr>
    </w:p>
    <w:p w14:paraId="2D6261A4" w14:textId="77777777" w:rsidR="002C26E8" w:rsidRPr="00E226E7" w:rsidRDefault="002C26E8" w:rsidP="00E226E7">
      <w:pPr>
        <w:keepNext/>
        <w:tabs>
          <w:tab w:val="left" w:pos="567"/>
        </w:tabs>
        <w:spacing w:line="260" w:lineRule="exact"/>
        <w:jc w:val="center"/>
        <w:rPr>
          <w:rFonts w:ascii="Times New Roman" w:hAnsi="Times New Roman"/>
          <w:b/>
          <w:caps/>
          <w:noProof/>
          <w:sz w:val="22"/>
          <w:szCs w:val="22"/>
          <w:lang w:val="lt-LT"/>
        </w:rPr>
      </w:pPr>
      <w:r w:rsidRPr="00AD6704">
        <w:rPr>
          <w:rFonts w:ascii="Times New Roman" w:hAnsi="Times New Roman"/>
          <w:b/>
          <w:snapToGrid w:val="0"/>
          <w:sz w:val="22"/>
          <w:szCs w:val="20"/>
          <w:lang w:val="lt-LT"/>
        </w:rPr>
        <w:t xml:space="preserve">REGISTRACIJOS </w:t>
      </w:r>
      <w:r w:rsidRPr="00E226E7">
        <w:rPr>
          <w:rFonts w:ascii="Times New Roman" w:hAnsi="Times New Roman"/>
          <w:b/>
          <w:caps/>
          <w:noProof/>
          <w:sz w:val="22"/>
          <w:szCs w:val="22"/>
          <w:lang w:val="lt-LT"/>
        </w:rPr>
        <w:t>SĄLYGOS</w:t>
      </w:r>
    </w:p>
    <w:p w14:paraId="324890A5" w14:textId="77777777" w:rsidR="002C26E8" w:rsidRPr="003B29D2" w:rsidRDefault="002C26E8" w:rsidP="00E226E7">
      <w:pPr>
        <w:keepNext/>
        <w:rPr>
          <w:rFonts w:ascii="Times New Roman" w:hAnsi="Times New Roman"/>
          <w:sz w:val="22"/>
          <w:szCs w:val="22"/>
          <w:lang w:val="lt-LT"/>
        </w:rPr>
      </w:pPr>
    </w:p>
    <w:p w14:paraId="24E1C908" w14:textId="77777777" w:rsidR="002C26E8" w:rsidRPr="003B29D2" w:rsidRDefault="002C26E8" w:rsidP="00E226E7">
      <w:pPr>
        <w:tabs>
          <w:tab w:val="left" w:pos="1701"/>
        </w:tabs>
        <w:ind w:left="1701" w:right="567" w:hanging="567"/>
        <w:rPr>
          <w:rFonts w:ascii="Times New Roman" w:hAnsi="Times New Roman" w:cs="Tahoma"/>
          <w:b/>
          <w:sz w:val="22"/>
          <w:szCs w:val="22"/>
          <w:highlight w:val="yellow"/>
          <w:lang w:val="lt-LT"/>
        </w:rPr>
      </w:pPr>
      <w:r w:rsidRPr="003B29D2">
        <w:rPr>
          <w:rFonts w:ascii="Times New Roman" w:hAnsi="Times New Roman" w:cs="Tahoma"/>
          <w:b/>
          <w:sz w:val="22"/>
          <w:szCs w:val="22"/>
          <w:lang w:val="lt-LT"/>
        </w:rPr>
        <w:t>A.</w:t>
      </w:r>
      <w:r w:rsidRPr="003B29D2">
        <w:rPr>
          <w:rFonts w:ascii="Times New Roman" w:hAnsi="Times New Roman" w:cs="Tahoma"/>
          <w:b/>
          <w:sz w:val="22"/>
          <w:szCs w:val="22"/>
          <w:lang w:val="lt-LT"/>
        </w:rPr>
        <w:tab/>
      </w:r>
      <w:r w:rsidR="000920B8">
        <w:rPr>
          <w:rFonts w:ascii="Times New Roman" w:hAnsi="Times New Roman" w:cs="Tahoma"/>
          <w:b/>
          <w:sz w:val="22"/>
          <w:szCs w:val="22"/>
          <w:lang w:val="lt-LT"/>
        </w:rPr>
        <w:t>GAMINTOJAS</w:t>
      </w:r>
      <w:r w:rsidR="00DA25E6">
        <w:rPr>
          <w:rFonts w:ascii="Times New Roman" w:hAnsi="Times New Roman" w:cs="Tahoma"/>
          <w:b/>
          <w:sz w:val="22"/>
          <w:szCs w:val="22"/>
          <w:lang w:val="lt-LT"/>
        </w:rPr>
        <w:t> (</w:t>
      </w:r>
      <w:r w:rsidR="00DA25E6">
        <w:rPr>
          <w:rFonts w:ascii="Times New Roman" w:hAnsi="Times New Roman" w:cs="Tahoma"/>
          <w:b/>
          <w:sz w:val="22"/>
          <w:szCs w:val="22"/>
          <w:lang w:val="lt-LT"/>
        </w:rPr>
        <w:noBreakHyphen/>
        <w:t>AI)</w:t>
      </w:r>
      <w:r w:rsidRPr="003B29D2">
        <w:rPr>
          <w:rFonts w:ascii="Times New Roman" w:hAnsi="Times New Roman" w:cs="Tahoma"/>
          <w:b/>
          <w:sz w:val="22"/>
          <w:szCs w:val="22"/>
          <w:lang w:val="lt-LT"/>
        </w:rPr>
        <w:t>, ATSAKINGAS</w:t>
      </w:r>
      <w:r w:rsidR="00DA25E6">
        <w:rPr>
          <w:rFonts w:ascii="Times New Roman" w:hAnsi="Times New Roman" w:cs="Tahoma"/>
          <w:b/>
          <w:sz w:val="22"/>
          <w:szCs w:val="22"/>
          <w:lang w:val="lt-LT"/>
        </w:rPr>
        <w:t> (</w:t>
      </w:r>
      <w:r w:rsidR="00DA25E6">
        <w:rPr>
          <w:rFonts w:ascii="Times New Roman" w:hAnsi="Times New Roman" w:cs="Tahoma"/>
          <w:b/>
          <w:sz w:val="22"/>
          <w:szCs w:val="22"/>
          <w:lang w:val="lt-LT"/>
        </w:rPr>
        <w:noBreakHyphen/>
      </w:r>
      <w:r w:rsidR="00F81D04">
        <w:rPr>
          <w:rFonts w:ascii="Times New Roman" w:hAnsi="Times New Roman" w:cs="Tahoma"/>
          <w:b/>
          <w:sz w:val="22"/>
          <w:szCs w:val="22"/>
          <w:lang w:val="lt-LT"/>
        </w:rPr>
        <w:t>I</w:t>
      </w:r>
      <w:r w:rsidR="00DA25E6">
        <w:rPr>
          <w:rFonts w:ascii="Times New Roman" w:hAnsi="Times New Roman" w:cs="Tahoma"/>
          <w:b/>
          <w:sz w:val="22"/>
          <w:szCs w:val="22"/>
          <w:lang w:val="lt-LT"/>
        </w:rPr>
        <w:t>)</w:t>
      </w:r>
      <w:r w:rsidRPr="003B29D2">
        <w:rPr>
          <w:rFonts w:ascii="Times New Roman" w:hAnsi="Times New Roman" w:cs="Tahoma"/>
          <w:b/>
          <w:sz w:val="22"/>
          <w:szCs w:val="22"/>
          <w:lang w:val="lt-LT"/>
        </w:rPr>
        <w:t xml:space="preserve"> UŽ SERIJŲ IŠLEIDIMĄ</w:t>
      </w:r>
    </w:p>
    <w:p w14:paraId="04EA0F80" w14:textId="77777777" w:rsidR="002C26E8" w:rsidRPr="003B29D2" w:rsidRDefault="002C26E8" w:rsidP="002C26E8">
      <w:pPr>
        <w:rPr>
          <w:rFonts w:ascii="Times New Roman" w:hAnsi="Times New Roman"/>
          <w:sz w:val="22"/>
          <w:szCs w:val="22"/>
          <w:highlight w:val="yellow"/>
          <w:lang w:val="lt-LT"/>
        </w:rPr>
      </w:pPr>
    </w:p>
    <w:p w14:paraId="09176791" w14:textId="159BF639" w:rsidR="002C26E8" w:rsidRPr="003B29D2" w:rsidRDefault="002C26E8" w:rsidP="00E226E7">
      <w:pPr>
        <w:tabs>
          <w:tab w:val="left" w:pos="1701"/>
        </w:tabs>
        <w:ind w:left="1701" w:hanging="567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 w:cs="Tahoma"/>
          <w:b/>
          <w:sz w:val="22"/>
          <w:szCs w:val="22"/>
          <w:lang w:val="lt-LT"/>
        </w:rPr>
        <w:t>B.</w:t>
      </w:r>
      <w:r w:rsidRPr="003B29D2">
        <w:rPr>
          <w:rFonts w:ascii="Times New Roman" w:hAnsi="Times New Roman" w:cs="Tahoma"/>
          <w:b/>
          <w:sz w:val="22"/>
          <w:szCs w:val="22"/>
          <w:lang w:val="lt-LT"/>
        </w:rPr>
        <w:tab/>
      </w:r>
      <w:r w:rsidRPr="00AD6704">
        <w:rPr>
          <w:rFonts w:ascii="Times New Roman" w:hAnsi="Times New Roman"/>
          <w:b/>
          <w:sz w:val="22"/>
          <w:szCs w:val="22"/>
          <w:lang w:val="lt-LT"/>
        </w:rPr>
        <w:t>TIEKIMO IR VARTOJIMO SĄLYGOS AR APRIBOJIMAI</w:t>
      </w:r>
    </w:p>
    <w:p w14:paraId="61ECCFB5" w14:textId="1B41B091" w:rsidR="002C26E8" w:rsidRPr="003B29D2" w:rsidRDefault="002C26E8" w:rsidP="00E226E7">
      <w:pPr>
        <w:keepNext/>
        <w:tabs>
          <w:tab w:val="left" w:pos="0"/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br w:type="page"/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A.</w:t>
      </w:r>
      <w:r w:rsidR="00DA25E6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="00165884">
        <w:rPr>
          <w:rFonts w:ascii="Times New Roman" w:hAnsi="Times New Roman"/>
          <w:b/>
          <w:sz w:val="22"/>
          <w:szCs w:val="20"/>
          <w:lang w:val="lt-LT" w:eastAsia="lt-LT"/>
        </w:rPr>
        <w:t>GAMINTOJAS</w:t>
      </w:r>
      <w:r w:rsidR="00DA25E6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DA25E6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AI)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, ATSAKINGAS</w:t>
      </w:r>
      <w:r w:rsidR="00DA25E6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DA25E6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I)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 UŽ SERIJŲ IŠLEIDIMĄ</w:t>
      </w:r>
    </w:p>
    <w:p w14:paraId="54E94F22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58DB946" w14:textId="77777777" w:rsidR="002C26E8" w:rsidRPr="003B29D2" w:rsidRDefault="00952CDB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u w:val="single"/>
          <w:lang w:val="lt-LT" w:eastAsia="lt-LT"/>
        </w:rPr>
      </w:pPr>
      <w:r>
        <w:rPr>
          <w:rFonts w:ascii="Times New Roman" w:hAnsi="Times New Roman"/>
          <w:sz w:val="22"/>
          <w:szCs w:val="20"/>
          <w:u w:val="single"/>
          <w:lang w:val="lt-LT" w:eastAsia="lt-LT"/>
        </w:rPr>
        <w:t>Gamintojo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t> (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noBreakHyphen/>
        <w:t>ų)</w:t>
      </w:r>
      <w:r w:rsidR="002C26E8" w:rsidRPr="003B29D2">
        <w:rPr>
          <w:rFonts w:ascii="Times New Roman" w:hAnsi="Times New Roman"/>
          <w:sz w:val="22"/>
          <w:szCs w:val="20"/>
          <w:u w:val="single"/>
          <w:lang w:val="lt-LT" w:eastAsia="lt-LT"/>
        </w:rPr>
        <w:t>, atsakingo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t> (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noBreakHyphen/>
        <w:t>ų)</w:t>
      </w:r>
      <w:r w:rsidR="002C26E8" w:rsidRPr="003B29D2">
        <w:rPr>
          <w:rFonts w:ascii="Times New Roman" w:hAnsi="Times New Roman"/>
          <w:sz w:val="22"/>
          <w:szCs w:val="20"/>
          <w:u w:val="single"/>
          <w:lang w:val="lt-LT" w:eastAsia="lt-LT"/>
        </w:rPr>
        <w:t xml:space="preserve"> už serijų išleidimą, pavadinimas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t> (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noBreakHyphen/>
        <w:t>ai)</w:t>
      </w:r>
      <w:r w:rsidR="002C26E8" w:rsidRPr="003B29D2">
        <w:rPr>
          <w:rFonts w:ascii="Times New Roman" w:hAnsi="Times New Roman"/>
          <w:sz w:val="22"/>
          <w:szCs w:val="20"/>
          <w:u w:val="single"/>
          <w:lang w:val="lt-LT" w:eastAsia="lt-LT"/>
        </w:rPr>
        <w:t xml:space="preserve"> ir adresas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t> (</w:t>
      </w:r>
      <w:r w:rsidR="00DA25E6">
        <w:rPr>
          <w:rFonts w:ascii="Times New Roman" w:hAnsi="Times New Roman"/>
          <w:sz w:val="22"/>
          <w:szCs w:val="20"/>
          <w:u w:val="single"/>
          <w:lang w:val="lt-LT" w:eastAsia="lt-LT"/>
        </w:rPr>
        <w:noBreakHyphen/>
        <w:t>ai)</w:t>
      </w:r>
    </w:p>
    <w:p w14:paraId="790977CF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B46480A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Gedeon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Richter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Plc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5246B3F9" w14:textId="57008E6F" w:rsidR="002C26E8" w:rsidRPr="003B29D2" w:rsidRDefault="002C26E8" w:rsidP="00E226E7">
      <w:pPr>
        <w:keepNext/>
        <w:tabs>
          <w:tab w:val="left" w:pos="567"/>
          <w:tab w:val="center" w:pos="4153"/>
          <w:tab w:val="right" w:pos="8306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Gyömröi</w:t>
      </w:r>
      <w:proofErr w:type="spellEnd"/>
      <w:r w:rsidR="00DA25E6"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út</w:t>
      </w:r>
      <w:proofErr w:type="spellEnd"/>
      <w:r w:rsidR="00DA25E6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19</w:t>
      </w:r>
      <w:r w:rsidR="00F81D04"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21</w:t>
      </w:r>
    </w:p>
    <w:p w14:paraId="7D733989" w14:textId="4B652711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1103</w:t>
      </w:r>
      <w:r w:rsidR="00DA25E6"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Budapest</w:t>
      </w:r>
      <w:proofErr w:type="spellEnd"/>
    </w:p>
    <w:p w14:paraId="4873340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Vengrija</w:t>
      </w:r>
    </w:p>
    <w:p w14:paraId="06A0DD8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45F086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CD1AC56" w14:textId="34AC3959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B.</w:t>
      </w:r>
      <w:r w:rsidR="00DA25E6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3B29D2">
        <w:rPr>
          <w:rFonts w:ascii="Times New Roman" w:hAnsi="Times New Roman"/>
          <w:b/>
          <w:kern w:val="28"/>
          <w:sz w:val="22"/>
          <w:szCs w:val="22"/>
          <w:lang w:val="lt-LT"/>
        </w:rPr>
        <w:t>TIEKIMO IR VARTOJIMO SĄLYGOS AR APRIBOJIMAI</w:t>
      </w:r>
    </w:p>
    <w:p w14:paraId="02CD2814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84EE21E" w14:textId="315F50BD" w:rsidR="002C26E8" w:rsidRDefault="002C26E8" w:rsidP="00B069B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Receptinis vaistinis preparatas.</w:t>
      </w:r>
    </w:p>
    <w:p w14:paraId="6545767B" w14:textId="47AFD945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br w:type="page"/>
      </w:r>
    </w:p>
    <w:p w14:paraId="34DF47D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4D4DAC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4DACB6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8BB169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C5ECB0B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BA0285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A39103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A2FC9B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659A8F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8B352B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278E13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263DCD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C1ABA0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85F8DA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4CA8B8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9585D1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DF71B8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BE81FC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316DF7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F86D1F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231910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2957809" w14:textId="77777777" w:rsidR="002C26E8" w:rsidRPr="003B29D2" w:rsidRDefault="002C26E8" w:rsidP="002C26E8">
      <w:pPr>
        <w:tabs>
          <w:tab w:val="left" w:pos="567"/>
        </w:tabs>
        <w:jc w:val="center"/>
        <w:rPr>
          <w:rFonts w:ascii="Times New Roman" w:hAnsi="Times New Roman"/>
          <w:sz w:val="22"/>
          <w:szCs w:val="20"/>
          <w:lang w:val="lt-LT" w:eastAsia="lt-LT"/>
        </w:rPr>
      </w:pPr>
    </w:p>
    <w:p w14:paraId="2B2AB77B" w14:textId="77777777" w:rsidR="002C26E8" w:rsidRPr="000F091C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</w:p>
    <w:p w14:paraId="20CDA4BB" w14:textId="402EF798" w:rsidR="002C26E8" w:rsidRPr="00E226E7" w:rsidRDefault="002C26E8" w:rsidP="00E226E7">
      <w:pPr>
        <w:keepNext/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es-ES" w:eastAsia="lt-LT"/>
        </w:rPr>
      </w:pP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es-ES" w:eastAsia="lt-LT"/>
        </w:rPr>
        <w:t>III</w:t>
      </w:r>
      <w:r w:rsidR="00216EF9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es-ES" w:eastAsia="lt-LT"/>
        </w:rPr>
        <w:t> </w:t>
      </w: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es-ES" w:eastAsia="lt-LT"/>
        </w:rPr>
        <w:t>PRIEDAS</w:t>
      </w:r>
    </w:p>
    <w:p w14:paraId="0C355282" w14:textId="77777777" w:rsidR="002C26E8" w:rsidRPr="003B29D2" w:rsidRDefault="002C26E8" w:rsidP="00E226E7">
      <w:pPr>
        <w:keepNext/>
        <w:tabs>
          <w:tab w:val="left" w:pos="567"/>
        </w:tabs>
        <w:jc w:val="center"/>
        <w:rPr>
          <w:rFonts w:ascii="Times New Roman" w:hAnsi="Times New Roman"/>
          <w:sz w:val="22"/>
          <w:szCs w:val="20"/>
          <w:lang w:val="lt-LT" w:eastAsia="lt-LT"/>
        </w:rPr>
      </w:pPr>
    </w:p>
    <w:p w14:paraId="74AAFE05" w14:textId="77777777" w:rsidR="002C26E8" w:rsidRPr="003B29D2" w:rsidRDefault="002C26E8" w:rsidP="002C26E8">
      <w:pPr>
        <w:tabs>
          <w:tab w:val="left" w:pos="567"/>
        </w:tabs>
        <w:jc w:val="center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ŽENKLINIMAS IR PAKUOTĖS LAPELIS</w:t>
      </w:r>
    </w:p>
    <w:p w14:paraId="5EDFF9E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br w:type="page"/>
      </w:r>
    </w:p>
    <w:p w14:paraId="5182148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659D56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F5BEAB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449423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97DB42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675589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ED5896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106075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F539DC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5D8654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9B174E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7DDEF1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82B5D1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2A00E1B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14A034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F6D13C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69CE10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B72CA8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DD05AD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D3A7E3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808EB1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92F5C1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8EBF768" w14:textId="77777777" w:rsidR="002C26E8" w:rsidRPr="00E226E7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A. ŽENKLINIMAS</w:t>
      </w:r>
    </w:p>
    <w:p w14:paraId="4F7F1497" w14:textId="77777777" w:rsidR="002C26E8" w:rsidRDefault="002C26E8" w:rsidP="002C26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1"/>
        <w:rPr>
          <w:rFonts w:ascii="Times New Roman" w:hAnsi="Times New Roman"/>
          <w:sz w:val="22"/>
          <w:szCs w:val="20"/>
          <w:lang w:val="lt-LT" w:eastAsia="lt-LT"/>
        </w:rPr>
        <w:sectPr w:rsidR="002C26E8" w:rsidSect="0021630F">
          <w:pgSz w:w="11906" w:h="16838"/>
          <w:pgMar w:top="1134" w:right="1418" w:bottom="1134" w:left="1418" w:header="567" w:footer="567" w:gutter="0"/>
          <w:cols w:space="1296"/>
          <w:docGrid w:linePitch="360"/>
        </w:sectPr>
      </w:pPr>
    </w:p>
    <w:p w14:paraId="5945CD74" w14:textId="1BAB76EA" w:rsidR="002C26E8" w:rsidRPr="003B29D2" w:rsidRDefault="002C26E8" w:rsidP="002C26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INFORMACIJA ANT IŠORINĖS PAKUOTĖS</w:t>
      </w:r>
    </w:p>
    <w:p w14:paraId="65E7CADB" w14:textId="77777777" w:rsidR="00E74FCD" w:rsidRDefault="00E74FCD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85E2D19" w14:textId="77777777" w:rsidR="002C26E8" w:rsidRPr="00B12596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B12596">
        <w:rPr>
          <w:rFonts w:ascii="Times New Roman" w:hAnsi="Times New Roman"/>
          <w:b/>
          <w:sz w:val="22"/>
          <w:szCs w:val="20"/>
          <w:lang w:val="lt-LT" w:eastAsia="lt-LT"/>
        </w:rPr>
        <w:t>KARTONO DĖŽUTĖ</w:t>
      </w:r>
    </w:p>
    <w:p w14:paraId="1FF4BD06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B0457B7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0A5B45D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VAISTINIO PREPARATO PAVADINIMAS</w:t>
      </w:r>
    </w:p>
    <w:p w14:paraId="3005260F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091D1DC" w14:textId="1BFDC268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 150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mg tabletės</w:t>
      </w:r>
    </w:p>
    <w:p w14:paraId="052CB88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Levamisolum</w:t>
      </w:r>
      <w:proofErr w:type="spellEnd"/>
    </w:p>
    <w:p w14:paraId="1FB07B3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074F60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2104C95" w14:textId="7117C9A0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2.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>VEIKLIOJI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IOS)</w:t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 xml:space="preserve"> MEDŽIAGA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OS)</w:t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 xml:space="preserve"> IR JOS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Ų)</w:t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 xml:space="preserve"> KIEKIS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IAI)</w:t>
      </w:r>
    </w:p>
    <w:p w14:paraId="3656AD45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642124C" w14:textId="4243BE7A" w:rsidR="002C26E8" w:rsidRPr="003B29D2" w:rsidRDefault="00E74FCD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Kiekv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ienoje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tabletėje yra 150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mg </w:t>
      </w:r>
      <w:proofErr w:type="spellStart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levamizolio</w:t>
      </w:r>
      <w:proofErr w:type="spellEnd"/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="002C26E8" w:rsidRPr="003B29D2">
        <w:rPr>
          <w:rFonts w:ascii="Times New Roman" w:hAnsi="Times New Roman"/>
          <w:bCs/>
          <w:sz w:val="22"/>
          <w:szCs w:val="20"/>
          <w:lang w:val="lt-LT" w:eastAsia="lt-LT"/>
        </w:rPr>
        <w:t>(</w:t>
      </w:r>
      <w:proofErr w:type="spellStart"/>
      <w:r w:rsidR="002C26E8" w:rsidRPr="003B29D2">
        <w:rPr>
          <w:rFonts w:ascii="Times New Roman" w:hAnsi="Times New Roman"/>
          <w:bCs/>
          <w:sz w:val="22"/>
          <w:szCs w:val="20"/>
          <w:lang w:val="lt-LT" w:eastAsia="lt-LT"/>
        </w:rPr>
        <w:t>levamizolio</w:t>
      </w:r>
      <w:proofErr w:type="spellEnd"/>
      <w:r w:rsidR="002C26E8"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hidrochlorido pavidalu)</w:t>
      </w:r>
      <w:r w:rsidR="002C26E8"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1FC4CC7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BE4EFC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8CFC3D7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3.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PAGALBINIŲ MEDŽIAGŲ SĄRAŠAS</w:t>
      </w:r>
    </w:p>
    <w:p w14:paraId="5598F66E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832C66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2"/>
          <w:lang w:val="es-ES_tradnl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Tabletėje yra laktozės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monohidrato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, sacharozės.</w:t>
      </w:r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E226E7">
        <w:rPr>
          <w:rFonts w:ascii="Times New Roman" w:hAnsi="Times New Roman"/>
          <w:sz w:val="22"/>
          <w:szCs w:val="22"/>
          <w:lang w:val="es-ES" w:eastAsia="lt-LT"/>
        </w:rPr>
        <w:t>Daugiau</w:t>
      </w:r>
      <w:proofErr w:type="spellEnd"/>
      <w:r w:rsidRPr="00E226E7">
        <w:rPr>
          <w:rFonts w:ascii="Times New Roman" w:hAnsi="Times New Roman"/>
          <w:sz w:val="22"/>
          <w:szCs w:val="22"/>
          <w:lang w:val="es-ES" w:eastAsia="lt-LT"/>
        </w:rPr>
        <w:t xml:space="preserve"> </w:t>
      </w:r>
      <w:proofErr w:type="spellStart"/>
      <w:r w:rsidRPr="00E226E7">
        <w:rPr>
          <w:rFonts w:ascii="Times New Roman" w:hAnsi="Times New Roman"/>
          <w:sz w:val="22"/>
          <w:szCs w:val="22"/>
          <w:lang w:val="es-ES" w:eastAsia="lt-LT"/>
        </w:rPr>
        <w:t>informacijos</w:t>
      </w:r>
      <w:proofErr w:type="spellEnd"/>
      <w:r w:rsidRPr="00E226E7">
        <w:rPr>
          <w:rFonts w:ascii="Times New Roman" w:hAnsi="Times New Roman"/>
          <w:sz w:val="22"/>
          <w:szCs w:val="22"/>
          <w:lang w:val="es-ES" w:eastAsia="lt-LT"/>
        </w:rPr>
        <w:t xml:space="preserve"> </w:t>
      </w:r>
      <w:proofErr w:type="spellStart"/>
      <w:r w:rsidRPr="00E226E7">
        <w:rPr>
          <w:rFonts w:ascii="Times New Roman" w:hAnsi="Times New Roman"/>
          <w:sz w:val="22"/>
          <w:szCs w:val="22"/>
          <w:lang w:val="es-ES" w:eastAsia="lt-LT"/>
        </w:rPr>
        <w:t>rasite</w:t>
      </w:r>
      <w:proofErr w:type="spellEnd"/>
      <w:r w:rsidRPr="00E226E7">
        <w:rPr>
          <w:rFonts w:ascii="Times New Roman" w:hAnsi="Times New Roman"/>
          <w:sz w:val="22"/>
          <w:szCs w:val="22"/>
          <w:lang w:val="es-ES" w:eastAsia="lt-LT"/>
        </w:rPr>
        <w:t xml:space="preserve"> </w:t>
      </w:r>
      <w:proofErr w:type="spellStart"/>
      <w:r w:rsidRPr="00E226E7">
        <w:rPr>
          <w:rFonts w:ascii="Times New Roman" w:hAnsi="Times New Roman"/>
          <w:sz w:val="22"/>
          <w:szCs w:val="22"/>
          <w:lang w:val="es-ES" w:eastAsia="lt-LT"/>
        </w:rPr>
        <w:t>pakuotės</w:t>
      </w:r>
      <w:proofErr w:type="spellEnd"/>
      <w:r w:rsidRPr="00E226E7">
        <w:rPr>
          <w:rFonts w:ascii="Times New Roman" w:hAnsi="Times New Roman"/>
          <w:sz w:val="22"/>
          <w:szCs w:val="22"/>
          <w:lang w:val="es-ES" w:eastAsia="lt-LT"/>
        </w:rPr>
        <w:t xml:space="preserve"> </w:t>
      </w:r>
      <w:proofErr w:type="spellStart"/>
      <w:r w:rsidRPr="00E226E7">
        <w:rPr>
          <w:rFonts w:ascii="Times New Roman" w:hAnsi="Times New Roman"/>
          <w:sz w:val="22"/>
          <w:szCs w:val="22"/>
          <w:lang w:val="es-ES" w:eastAsia="lt-LT"/>
        </w:rPr>
        <w:t>lapelyje</w:t>
      </w:r>
      <w:proofErr w:type="spellEnd"/>
      <w:r w:rsidRPr="00E226E7">
        <w:rPr>
          <w:rFonts w:ascii="Times New Roman" w:hAnsi="Times New Roman"/>
          <w:sz w:val="22"/>
          <w:szCs w:val="22"/>
          <w:lang w:val="es-ES" w:eastAsia="lt-LT"/>
        </w:rPr>
        <w:t>.</w:t>
      </w:r>
    </w:p>
    <w:p w14:paraId="7EF1711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F8BA6B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B8798F6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FARMACINĖ FORMA IR KIEKIS PAKUOTĖJE</w:t>
      </w:r>
    </w:p>
    <w:p w14:paraId="1C041772" w14:textId="3BEF1CFF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404307A" w14:textId="5F3831D6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1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tabletė</w:t>
      </w:r>
    </w:p>
    <w:p w14:paraId="0FC49DC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4E58C8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54CB11D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>VARTOJIMO METODAS IR BŪDAS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AI)</w:t>
      </w:r>
    </w:p>
    <w:p w14:paraId="1A33ADD5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BA08770" w14:textId="09DCB85C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Vartoti per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burną.</w:t>
      </w:r>
    </w:p>
    <w:p w14:paraId="6878C35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Prieš vartojimą </w:t>
      </w:r>
      <w:r w:rsidRPr="00EA4ECC">
        <w:rPr>
          <w:rFonts w:ascii="Times New Roman" w:hAnsi="Times New Roman"/>
          <w:sz w:val="22"/>
          <w:szCs w:val="20"/>
          <w:lang w:val="lt-LT" w:eastAsia="lt-LT"/>
        </w:rPr>
        <w:t>perskaity</w:t>
      </w:r>
      <w:r w:rsidR="00486068">
        <w:rPr>
          <w:rFonts w:ascii="Times New Roman" w:hAnsi="Times New Roman"/>
          <w:sz w:val="22"/>
          <w:szCs w:val="20"/>
          <w:lang w:val="lt-LT" w:eastAsia="lt-LT"/>
        </w:rPr>
        <w:t>k</w:t>
      </w:r>
      <w:r w:rsidRPr="00EA4ECC">
        <w:rPr>
          <w:rFonts w:ascii="Times New Roman" w:hAnsi="Times New Roman"/>
          <w:sz w:val="22"/>
          <w:szCs w:val="20"/>
          <w:lang w:val="lt-LT" w:eastAsia="lt-LT"/>
        </w:rPr>
        <w:t>i</w:t>
      </w:r>
      <w:r w:rsidR="00486068">
        <w:rPr>
          <w:rFonts w:ascii="Times New Roman" w:hAnsi="Times New Roman"/>
          <w:sz w:val="22"/>
          <w:szCs w:val="20"/>
          <w:lang w:val="lt-LT" w:eastAsia="lt-LT"/>
        </w:rPr>
        <w:t>te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pakuotės lapelį.</w:t>
      </w:r>
    </w:p>
    <w:p w14:paraId="7BEA601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974D50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21E423E" w14:textId="77777777" w:rsidR="002C26E8" w:rsidRPr="003B29D2" w:rsidRDefault="002C26E8" w:rsidP="00E226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6.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 xml:space="preserve">SPECIALUS ĮSPĖJIMAS,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KAD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VAISTINĮ PREPARATĄ BŪTINA LAIKYTI VAIKAMS NEPASTEBIMOJE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IR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NEPASIEKIAMOJE VIETOJE</w:t>
      </w:r>
    </w:p>
    <w:p w14:paraId="1DE01B4B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983CCC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Laikyti vaikams</w:t>
      </w:r>
      <w:r w:rsidRPr="00FE771B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nepastebimoje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ir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nepasiekiamoje vietoje.</w:t>
      </w:r>
    </w:p>
    <w:p w14:paraId="1053176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EB4A31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2E2057E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7.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>KITAS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I)</w:t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 xml:space="preserve"> SPECIALUS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ŪS)</w:t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 xml:space="preserve"> ĮSPĖJIMAS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AI)</w:t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 xml:space="preserve"> (JEI REIKIA)</w:t>
      </w:r>
    </w:p>
    <w:p w14:paraId="43F9A5F0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B5FC8F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4AEAC31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>
        <w:rPr>
          <w:rFonts w:ascii="Times New Roman" w:hAnsi="Times New Roman"/>
          <w:b/>
          <w:sz w:val="22"/>
          <w:szCs w:val="20"/>
          <w:lang w:val="lt-LT" w:eastAsia="lt-LT"/>
        </w:rPr>
        <w:t>8.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TINKAMUMO LAIKAS</w:t>
      </w:r>
    </w:p>
    <w:p w14:paraId="3C108734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11FA098" w14:textId="0C9B4E0E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Tinka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iki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{mm/MMMM}</w:t>
      </w:r>
    </w:p>
    <w:p w14:paraId="1560C4BB" w14:textId="3D0E2CFA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C6807C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DFF794A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9.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SPECIALIOS LAIKYMO SĄLYGOS</w:t>
      </w:r>
    </w:p>
    <w:p w14:paraId="4CDD12D4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8282E19" w14:textId="63E04E02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18"/>
          <w:lang w:val="lt-LT" w:eastAsia="lt-LT"/>
        </w:rPr>
        <w:t>Laikyti ne aukštesnėje kaip 25</w:t>
      </w:r>
      <w:r w:rsidR="00216EF9">
        <w:rPr>
          <w:rFonts w:ascii="Times New Roman" w:hAnsi="Times New Roman"/>
          <w:sz w:val="22"/>
          <w:szCs w:val="18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18"/>
          <w:lang w:val="lt-LT" w:eastAsia="lt-LT"/>
        </w:rPr>
        <w:t>°C temperatūroje.</w:t>
      </w:r>
    </w:p>
    <w:p w14:paraId="187D622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D2C442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6400E12" w14:textId="77777777" w:rsidR="002C26E8" w:rsidRPr="003B29D2" w:rsidRDefault="002C26E8" w:rsidP="00E226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10.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FE771B">
        <w:rPr>
          <w:rFonts w:ascii="Times New Roman" w:hAnsi="Times New Roman"/>
          <w:b/>
          <w:noProof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2268AA5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45AE73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E648072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11.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REGISTRUOTOJO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PAVADINIMAS IR ADRESAS</w:t>
      </w:r>
    </w:p>
    <w:p w14:paraId="00A064FE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44F1401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Gedeon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Richter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Plc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08BF38E5" w14:textId="223A0851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Gyömröi</w:t>
      </w:r>
      <w:proofErr w:type="spellEnd"/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út</w:t>
      </w:r>
      <w:proofErr w:type="spellEnd"/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19</w:t>
      </w:r>
      <w:r w:rsidR="00F81D04"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21</w:t>
      </w:r>
    </w:p>
    <w:p w14:paraId="2AF64F98" w14:textId="275DBDC8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1103</w:t>
      </w:r>
      <w:r w:rsidR="00216EF9"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Budapest</w:t>
      </w:r>
      <w:proofErr w:type="spellEnd"/>
    </w:p>
    <w:p w14:paraId="4658445C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Vengrija</w:t>
      </w:r>
    </w:p>
    <w:p w14:paraId="40FD655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2"/>
          <w:lang w:val="es-ES_tradnl" w:eastAsia="lt-LT"/>
        </w:rPr>
      </w:pPr>
    </w:p>
    <w:p w14:paraId="5425ED15" w14:textId="5312BB12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2"/>
          <w:lang w:val="es-ES_tradnl" w:eastAsia="lt-LT"/>
        </w:rPr>
      </w:pPr>
      <w:r w:rsidRPr="003B29D2">
        <w:rPr>
          <w:rFonts w:ascii="Times New Roman" w:hAnsi="Times New Roman"/>
          <w:sz w:val="22"/>
          <w:szCs w:val="22"/>
          <w:lang w:val="es-ES_tradnl" w:eastAsia="lt-LT"/>
        </w:rPr>
        <w:t>((RG</w:t>
      </w:r>
      <w:r w:rsidR="00F81D04">
        <w:rPr>
          <w:rFonts w:ascii="Times New Roman" w:hAnsi="Times New Roman"/>
          <w:sz w:val="22"/>
          <w:szCs w:val="22"/>
          <w:lang w:val="es-ES_tradnl" w:eastAsia="lt-LT"/>
        </w:rPr>
        <w:noBreakHyphen/>
      </w:r>
      <w:r w:rsidRPr="003B29D2">
        <w:rPr>
          <w:rFonts w:ascii="Times New Roman" w:hAnsi="Times New Roman"/>
          <w:sz w:val="22"/>
          <w:szCs w:val="22"/>
          <w:lang w:val="es-ES_tradnl" w:eastAsia="lt-LT"/>
        </w:rPr>
        <w:t>logo))</w:t>
      </w:r>
    </w:p>
    <w:p w14:paraId="4E05321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85F990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67ED1B3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12.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 w:rsidRPr="00695E25">
        <w:rPr>
          <w:rFonts w:ascii="Times New Roman" w:hAnsi="Times New Roman"/>
          <w:b/>
          <w:sz w:val="22"/>
          <w:szCs w:val="20"/>
          <w:lang w:val="lt-LT" w:eastAsia="lt-LT"/>
        </w:rPr>
        <w:t>REGISTRACIJOS PAŽYMĖJIMO NUMERIS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t> (</w:t>
      </w:r>
      <w:r w:rsidR="00216EF9">
        <w:rPr>
          <w:rFonts w:ascii="Times New Roman" w:hAnsi="Times New Roman"/>
          <w:b/>
          <w:sz w:val="22"/>
          <w:szCs w:val="20"/>
          <w:lang w:val="lt-LT" w:eastAsia="lt-LT"/>
        </w:rPr>
        <w:noBreakHyphen/>
        <w:t>IAI)</w:t>
      </w:r>
    </w:p>
    <w:p w14:paraId="0A3F9B4B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53548DD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LT/1/94/2153/001</w:t>
      </w:r>
    </w:p>
    <w:p w14:paraId="28391E1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244A0C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DD93AF4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13.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SERIJOS NUMERIS</w:t>
      </w:r>
    </w:p>
    <w:p w14:paraId="61B766C0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3EDB1D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Serija</w:t>
      </w:r>
    </w:p>
    <w:p w14:paraId="60CD242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8F0E73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CE2731C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14.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PARDAVIMO (IŠDAVIMO) TVARKA</w:t>
      </w:r>
    </w:p>
    <w:p w14:paraId="6666BC02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E47737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Receptinis vaistas.</w:t>
      </w:r>
    </w:p>
    <w:p w14:paraId="662574CB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5FE8469" w14:textId="77777777" w:rsidR="002C26E8" w:rsidRPr="003B29D2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502A82DD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15.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VARTOJIMO INSTRUKCIJA</w:t>
      </w:r>
    </w:p>
    <w:p w14:paraId="09EB4682" w14:textId="77777777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21FCA41F" w14:textId="77777777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74310A42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16.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INFORMACIJA BRAILIO RAŠTU</w:t>
      </w:r>
    </w:p>
    <w:p w14:paraId="18636D61" w14:textId="77777777" w:rsidR="002C26E8" w:rsidRPr="003B29D2" w:rsidRDefault="002C26E8" w:rsidP="00E226E7">
      <w:pPr>
        <w:keepNext/>
        <w:rPr>
          <w:rFonts w:ascii="Times New Roman" w:hAnsi="Times New Roman"/>
          <w:sz w:val="22"/>
          <w:szCs w:val="20"/>
          <w:lang w:val="lt-LT" w:eastAsia="lt-LT"/>
        </w:rPr>
      </w:pPr>
    </w:p>
    <w:p w14:paraId="3967EF31" w14:textId="77777777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</w:t>
      </w:r>
    </w:p>
    <w:p w14:paraId="634FF32E" w14:textId="77777777" w:rsidR="002C26E8" w:rsidRDefault="002C26E8" w:rsidP="002C26E8">
      <w:pPr>
        <w:pStyle w:val="Pagrindinistekstas"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</w:p>
    <w:p w14:paraId="0D311763" w14:textId="77777777" w:rsidR="00EC4618" w:rsidRPr="00E226E7" w:rsidRDefault="00EC4618" w:rsidP="002C26E8">
      <w:pPr>
        <w:pStyle w:val="Pagrindinistekstas"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</w:p>
    <w:p w14:paraId="2F5AE51E" w14:textId="109F7BD5" w:rsidR="002C26E8" w:rsidRPr="00E226E7" w:rsidRDefault="002C26E8" w:rsidP="002C26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ascii="Times New Roman" w:hAnsi="Times New Roman"/>
          <w:i/>
          <w:noProof/>
          <w:sz w:val="22"/>
          <w:szCs w:val="22"/>
          <w:lang w:val="lt-LT"/>
        </w:rPr>
      </w:pPr>
      <w:r w:rsidRPr="00E226E7">
        <w:rPr>
          <w:rFonts w:ascii="Times New Roman" w:hAnsi="Times New Roman"/>
          <w:b/>
          <w:noProof/>
          <w:sz w:val="22"/>
          <w:szCs w:val="22"/>
          <w:lang w:val="lt-LT"/>
        </w:rPr>
        <w:t>17.</w:t>
      </w:r>
      <w:r w:rsidRPr="00E226E7">
        <w:rPr>
          <w:rFonts w:ascii="Times New Roman" w:hAnsi="Times New Roman"/>
          <w:b/>
          <w:noProof/>
          <w:sz w:val="22"/>
          <w:szCs w:val="22"/>
          <w:lang w:val="lt-LT"/>
        </w:rPr>
        <w:tab/>
        <w:t>UNIKALUS IDENTIFIKATORIUS</w:t>
      </w:r>
      <w:r w:rsidR="00216EF9">
        <w:rPr>
          <w:rFonts w:ascii="Times New Roman" w:hAnsi="Times New Roman"/>
          <w:b/>
          <w:noProof/>
          <w:sz w:val="22"/>
          <w:szCs w:val="22"/>
          <w:lang w:val="lt-LT"/>
        </w:rPr>
        <w:t xml:space="preserve"> </w:t>
      </w:r>
      <w:r w:rsidRPr="00E226E7">
        <w:rPr>
          <w:rFonts w:ascii="Times New Roman" w:hAnsi="Times New Roman"/>
          <w:b/>
          <w:noProof/>
          <w:sz w:val="22"/>
          <w:szCs w:val="22"/>
          <w:lang w:val="lt-LT"/>
        </w:rPr>
        <w:t>– 2D BRŪKŠNINIS KODAS</w:t>
      </w:r>
    </w:p>
    <w:p w14:paraId="4D14738F" w14:textId="77777777" w:rsidR="002C26E8" w:rsidRPr="00E226E7" w:rsidRDefault="002C26E8" w:rsidP="00E226E7">
      <w:pPr>
        <w:pStyle w:val="Pagrindinistekstas"/>
        <w:keepNext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</w:p>
    <w:p w14:paraId="24A20F9D" w14:textId="77777777" w:rsidR="001C4CEB" w:rsidRPr="0081259A" w:rsidRDefault="001C4CEB" w:rsidP="00E226E7">
      <w:pPr>
        <w:outlineLvl w:val="1"/>
        <w:rPr>
          <w:rFonts w:ascii="Times New Roman" w:hAnsi="Times New Roman"/>
          <w:noProof/>
          <w:sz w:val="22"/>
          <w:szCs w:val="22"/>
          <w:lang w:val="lt-LT"/>
        </w:rPr>
      </w:pPr>
      <w:r w:rsidRPr="00B71F66">
        <w:rPr>
          <w:rFonts w:ascii="Times New Roman" w:hAnsi="Times New Roman"/>
          <w:noProof/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783DCBA1" w14:textId="77777777" w:rsidR="002C26E8" w:rsidRDefault="002C26E8" w:rsidP="002C26E8">
      <w:pPr>
        <w:pStyle w:val="Pagrindinistekstas"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</w:p>
    <w:p w14:paraId="75B9D845" w14:textId="77777777" w:rsidR="00216EF9" w:rsidRPr="00E226E7" w:rsidRDefault="00216EF9" w:rsidP="002C26E8">
      <w:pPr>
        <w:pStyle w:val="Pagrindinistekstas"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</w:p>
    <w:p w14:paraId="75AAC7C6" w14:textId="515E4922" w:rsidR="002C26E8" w:rsidRPr="00E226E7" w:rsidRDefault="002C26E8" w:rsidP="002C26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ascii="Times New Roman" w:hAnsi="Times New Roman"/>
          <w:i/>
          <w:noProof/>
          <w:sz w:val="22"/>
          <w:szCs w:val="22"/>
          <w:lang w:val="lt-LT"/>
        </w:rPr>
      </w:pPr>
      <w:r w:rsidRPr="00E226E7">
        <w:rPr>
          <w:rFonts w:ascii="Times New Roman" w:hAnsi="Times New Roman"/>
          <w:b/>
          <w:noProof/>
          <w:sz w:val="22"/>
          <w:szCs w:val="22"/>
          <w:lang w:val="lt-LT"/>
        </w:rPr>
        <w:t>18.</w:t>
      </w:r>
      <w:r w:rsidRPr="00E226E7">
        <w:rPr>
          <w:rFonts w:ascii="Times New Roman" w:hAnsi="Times New Roman"/>
          <w:b/>
          <w:noProof/>
          <w:sz w:val="22"/>
          <w:szCs w:val="22"/>
          <w:lang w:val="lt-LT"/>
        </w:rPr>
        <w:tab/>
        <w:t>UNIKALUS IDENTIFIKATORIUS</w:t>
      </w:r>
      <w:r w:rsidR="00216EF9">
        <w:rPr>
          <w:rFonts w:ascii="Times New Roman" w:hAnsi="Times New Roman"/>
          <w:b/>
          <w:noProof/>
          <w:sz w:val="22"/>
          <w:szCs w:val="22"/>
          <w:lang w:val="lt-LT"/>
        </w:rPr>
        <w:t xml:space="preserve"> </w:t>
      </w:r>
      <w:r w:rsidRPr="00E226E7">
        <w:rPr>
          <w:rFonts w:ascii="Times New Roman" w:hAnsi="Times New Roman"/>
          <w:b/>
          <w:noProof/>
          <w:sz w:val="22"/>
          <w:szCs w:val="22"/>
          <w:lang w:val="lt-LT"/>
        </w:rPr>
        <w:t>– ŽMONĖMS SUPRANTAMI DUOMENYS</w:t>
      </w:r>
    </w:p>
    <w:p w14:paraId="3DF3BDEE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ACA256F" w14:textId="29288461" w:rsidR="001C4CEB" w:rsidRPr="0081259A" w:rsidRDefault="001C4CEB" w:rsidP="00E226E7">
      <w:pPr>
        <w:outlineLvl w:val="1"/>
        <w:rPr>
          <w:rFonts w:ascii="Times New Roman" w:hAnsi="Times New Roman"/>
          <w:sz w:val="22"/>
          <w:szCs w:val="22"/>
          <w:lang w:val="lt-LT"/>
        </w:rPr>
      </w:pPr>
      <w:r w:rsidRPr="0081259A">
        <w:rPr>
          <w:rFonts w:ascii="Times New Roman" w:hAnsi="Times New Roman"/>
          <w:sz w:val="22"/>
          <w:szCs w:val="22"/>
          <w:lang w:val="lt-LT"/>
        </w:rPr>
        <w:t>PC:</w:t>
      </w:r>
      <w:r w:rsidR="00216EF9">
        <w:rPr>
          <w:rFonts w:ascii="Times New Roman" w:hAnsi="Times New Roman"/>
          <w:sz w:val="22"/>
          <w:szCs w:val="22"/>
          <w:lang w:val="lt-LT"/>
        </w:rPr>
        <w:t> </w:t>
      </w:r>
      <w:r w:rsidRPr="0081259A">
        <w:rPr>
          <w:rFonts w:ascii="Times New Roman" w:hAnsi="Times New Roman"/>
          <w:sz w:val="22"/>
          <w:szCs w:val="22"/>
          <w:lang w:val="lt-LT"/>
        </w:rPr>
        <w:t>{numeris}</w:t>
      </w:r>
    </w:p>
    <w:p w14:paraId="480AE239" w14:textId="126B4DB7" w:rsidR="001C4CEB" w:rsidRPr="0081259A" w:rsidRDefault="001C4CEB" w:rsidP="00E226E7">
      <w:pPr>
        <w:outlineLvl w:val="1"/>
        <w:rPr>
          <w:rFonts w:ascii="Times New Roman" w:hAnsi="Times New Roman"/>
          <w:sz w:val="22"/>
          <w:szCs w:val="22"/>
          <w:lang w:val="lt-LT"/>
        </w:rPr>
      </w:pPr>
      <w:r w:rsidRPr="0081259A">
        <w:rPr>
          <w:rFonts w:ascii="Times New Roman" w:hAnsi="Times New Roman"/>
          <w:sz w:val="22"/>
          <w:szCs w:val="22"/>
          <w:lang w:val="lt-LT"/>
        </w:rPr>
        <w:t>SN:</w:t>
      </w:r>
      <w:r w:rsidR="00216EF9">
        <w:rPr>
          <w:rFonts w:ascii="Times New Roman" w:hAnsi="Times New Roman"/>
          <w:sz w:val="22"/>
          <w:szCs w:val="22"/>
          <w:lang w:val="lt-LT"/>
        </w:rPr>
        <w:t> </w:t>
      </w:r>
      <w:r w:rsidRPr="0081259A">
        <w:rPr>
          <w:rFonts w:ascii="Times New Roman" w:hAnsi="Times New Roman"/>
          <w:sz w:val="22"/>
          <w:szCs w:val="22"/>
          <w:lang w:val="lt-LT"/>
        </w:rPr>
        <w:t>{numeris}</w:t>
      </w:r>
    </w:p>
    <w:p w14:paraId="649588CF" w14:textId="39911C1B" w:rsidR="001C4CEB" w:rsidRPr="00031133" w:rsidRDefault="001C4CEB" w:rsidP="00E226E7">
      <w:pPr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81259A">
        <w:rPr>
          <w:rFonts w:ascii="Times New Roman" w:hAnsi="Times New Roman"/>
          <w:sz w:val="22"/>
          <w:szCs w:val="22"/>
          <w:lang w:val="lt-LT"/>
        </w:rPr>
        <w:t>NN:</w:t>
      </w:r>
      <w:r w:rsidR="00216EF9">
        <w:rPr>
          <w:rFonts w:ascii="Times New Roman" w:hAnsi="Times New Roman"/>
          <w:sz w:val="22"/>
          <w:szCs w:val="22"/>
          <w:lang w:val="lt-LT"/>
        </w:rPr>
        <w:t> </w:t>
      </w:r>
      <w:r w:rsidRPr="0081259A">
        <w:rPr>
          <w:rFonts w:ascii="Times New Roman" w:hAnsi="Times New Roman"/>
          <w:sz w:val="22"/>
          <w:szCs w:val="22"/>
          <w:lang w:val="lt-LT"/>
        </w:rPr>
        <w:t>{numeris}</w:t>
      </w:r>
    </w:p>
    <w:p w14:paraId="57AE60D0" w14:textId="77777777" w:rsidR="001E362F" w:rsidRDefault="001E362F">
      <w:pPr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br w:type="page"/>
      </w:r>
    </w:p>
    <w:p w14:paraId="58BE4EA1" w14:textId="77777777" w:rsidR="002C26E8" w:rsidRPr="003B29D2" w:rsidRDefault="002C26E8" w:rsidP="00E226E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MINIMALI INFORMACIJA ANT LIZDINIŲ PLOKŠTELIŲ ARBA DVISLUOKSNIŲ JUOSTELIŲ</w:t>
      </w:r>
    </w:p>
    <w:p w14:paraId="17DB617D" w14:textId="77777777" w:rsidR="00267016" w:rsidRDefault="00267016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637BA92" w14:textId="77777777" w:rsidR="002C26E8" w:rsidRPr="00B12596" w:rsidRDefault="00267016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267016">
        <w:rPr>
          <w:rFonts w:ascii="Times New Roman" w:hAnsi="Times New Roman"/>
          <w:b/>
          <w:sz w:val="22"/>
          <w:szCs w:val="20"/>
          <w:lang w:val="lt-LT" w:eastAsia="lt-LT"/>
        </w:rPr>
        <w:t>LIZDINĖ PLOKŠTELĖ</w:t>
      </w:r>
    </w:p>
    <w:p w14:paraId="32FD5BCA" w14:textId="7777777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CB72BAD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A1356C6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VAISTINIO PREPARATO PAVADINIMAS</w:t>
      </w:r>
    </w:p>
    <w:p w14:paraId="32F4DC59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6B603D1" w14:textId="0EEFFB3F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 150</w:t>
      </w:r>
      <w:r w:rsidR="001E362F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mg tabletės</w:t>
      </w:r>
    </w:p>
    <w:p w14:paraId="3FBD5FB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Levamisolum</w:t>
      </w:r>
      <w:proofErr w:type="spellEnd"/>
    </w:p>
    <w:p w14:paraId="5F0CB90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623366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FEC0197" w14:textId="278665A6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2.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REGISTRUOTOJO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PAVADINIMAS</w:t>
      </w:r>
    </w:p>
    <w:p w14:paraId="6C05B959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2A46DB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Gedeon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Richter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Plc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6911CBFC" w14:textId="69F648E6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(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(RG</w:t>
      </w:r>
      <w:r w:rsidR="001E362F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emblema)</w:t>
      </w:r>
      <w:r>
        <w:rPr>
          <w:rFonts w:ascii="Times New Roman" w:hAnsi="Times New Roman"/>
          <w:sz w:val="22"/>
          <w:szCs w:val="20"/>
          <w:lang w:val="lt-LT" w:eastAsia="lt-LT"/>
        </w:rPr>
        <w:t>)</w:t>
      </w:r>
    </w:p>
    <w:p w14:paraId="6ACB7FD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BF3B67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FABD3F6" w14:textId="77777777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3.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TINKAMUMO LAIKAS</w:t>
      </w:r>
    </w:p>
    <w:p w14:paraId="2DEF715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5DAE819" w14:textId="16BBB096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{mm/MMMM}</w:t>
      </w:r>
    </w:p>
    <w:p w14:paraId="4A06DF5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4B3322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996B277" w14:textId="39722516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4.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SERIJOS NUMERIS</w:t>
      </w:r>
    </w:p>
    <w:p w14:paraId="55496BF3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CBF389E" w14:textId="0E86A7B7" w:rsidR="002C26E8" w:rsidRPr="008663FB" w:rsidRDefault="002C26E8" w:rsidP="002C26E8">
      <w:pPr>
        <w:pStyle w:val="Pagrindinistekstas"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  <w:r w:rsidRPr="00E226E7">
        <w:rPr>
          <w:rFonts w:ascii="Times New Roman" w:hAnsi="Times New Roman"/>
          <w:color w:val="auto"/>
          <w:szCs w:val="22"/>
          <w:lang w:val="lt-LT"/>
        </w:rPr>
        <w:t>{numeris}</w:t>
      </w:r>
    </w:p>
    <w:p w14:paraId="4EEC0274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F26FC20" w14:textId="77777777" w:rsidR="001E362F" w:rsidRPr="003B29D2" w:rsidRDefault="001E362F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5A32541" w14:textId="55CA2430" w:rsidR="002C26E8" w:rsidRPr="003B29D2" w:rsidRDefault="002C26E8" w:rsidP="00E226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KITA</w:t>
      </w:r>
    </w:p>
    <w:p w14:paraId="7ED8E8FB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26ED221" w14:textId="77777777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  <w:sectPr w:rsidR="002C26E8" w:rsidSect="0021630F">
          <w:headerReference w:type="default" r:id="rId14"/>
          <w:pgSz w:w="11906" w:h="16838"/>
          <w:pgMar w:top="1134" w:right="1418" w:bottom="1134" w:left="1418" w:header="567" w:footer="567" w:gutter="0"/>
          <w:cols w:space="1296"/>
          <w:docGrid w:linePitch="360"/>
        </w:sectPr>
      </w:pPr>
    </w:p>
    <w:p w14:paraId="50801A0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D73307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7165E3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028D41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95D897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46E7D0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DBF729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49C379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80C834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31601B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E4C435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EC0182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A6A745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0FD287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B05F2F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E4694EA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4CBD52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ABC6A92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951281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97D193B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F3DE2D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4336BD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3BC804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1910818" w14:textId="77777777" w:rsidR="002C26E8" w:rsidRPr="00E226E7" w:rsidRDefault="002C26E8" w:rsidP="002C26E8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</w:pPr>
      <w:r w:rsidRPr="00E226E7">
        <w:rPr>
          <w:rFonts w:ascii="Times New Roman" w:hAnsi="Times New Roman"/>
          <w:b/>
          <w:noProof/>
          <w:spacing w:val="-2"/>
          <w:kern w:val="28"/>
          <w:sz w:val="22"/>
          <w:szCs w:val="22"/>
          <w:lang w:val="lt-LT" w:eastAsia="lt-LT"/>
        </w:rPr>
        <w:t>B. PAKUOTĖS LAPELIS</w:t>
      </w:r>
    </w:p>
    <w:p w14:paraId="23F04954" w14:textId="77777777" w:rsidR="002C26E8" w:rsidRPr="003B29D2" w:rsidRDefault="002C26E8" w:rsidP="002C26E8">
      <w:pPr>
        <w:tabs>
          <w:tab w:val="left" w:pos="567"/>
        </w:tabs>
        <w:jc w:val="center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br w:type="page"/>
      </w:r>
    </w:p>
    <w:p w14:paraId="5439CF5D" w14:textId="77777777" w:rsidR="002C26E8" w:rsidRPr="00FE771B" w:rsidRDefault="002C26E8" w:rsidP="002C26E8">
      <w:pPr>
        <w:keepNext/>
        <w:tabs>
          <w:tab w:val="left" w:pos="567"/>
        </w:tabs>
        <w:jc w:val="center"/>
        <w:outlineLvl w:val="1"/>
        <w:rPr>
          <w:rFonts w:ascii="Times New Roman" w:hAnsi="Times New Roman"/>
          <w:b/>
          <w:snapToGrid w:val="0"/>
          <w:sz w:val="22"/>
          <w:lang w:val="lt-LT" w:eastAsia="x-none"/>
        </w:rPr>
      </w:pPr>
      <w:r w:rsidRPr="00FE771B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lastRenderedPageBreak/>
        <w:t>Pakuotės lapelis:</w:t>
      </w:r>
      <w:r w:rsidRPr="00FE771B">
        <w:rPr>
          <w:rFonts w:ascii="Times New Roman" w:hAnsi="Times New Roman"/>
          <w:b/>
          <w:snapToGrid w:val="0"/>
          <w:sz w:val="22"/>
          <w:lang w:val="lt-LT" w:eastAsia="x-none"/>
        </w:rPr>
        <w:t xml:space="preserve"> </w:t>
      </w:r>
      <w:r w:rsidRPr="00FE771B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t>informacija vartotojui</w:t>
      </w:r>
    </w:p>
    <w:p w14:paraId="48D5174C" w14:textId="77777777" w:rsidR="002C26E8" w:rsidRPr="003B29D2" w:rsidRDefault="002C26E8" w:rsidP="00E226E7">
      <w:pPr>
        <w:keepNext/>
        <w:tabs>
          <w:tab w:val="left" w:pos="567"/>
        </w:tabs>
        <w:jc w:val="center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1EBA9C2" w14:textId="46DB17EF" w:rsidR="002C26E8" w:rsidRPr="003B29D2" w:rsidRDefault="002C26E8" w:rsidP="00E226E7">
      <w:pPr>
        <w:keepNext/>
        <w:tabs>
          <w:tab w:val="left" w:pos="567"/>
        </w:tabs>
        <w:jc w:val="center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 150</w:t>
      </w:r>
      <w:r w:rsidR="005F7312">
        <w:rPr>
          <w:rFonts w:ascii="Times New Roman" w:hAnsi="Times New Roman"/>
          <w:b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mg tabletės</w:t>
      </w:r>
    </w:p>
    <w:p w14:paraId="38DC4793" w14:textId="77777777" w:rsidR="002C26E8" w:rsidRPr="003B29D2" w:rsidRDefault="002C26E8" w:rsidP="002C26E8">
      <w:pPr>
        <w:tabs>
          <w:tab w:val="left" w:pos="567"/>
        </w:tabs>
        <w:jc w:val="center"/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Levamizolis</w:t>
      </w:r>
      <w:proofErr w:type="spellEnd"/>
    </w:p>
    <w:p w14:paraId="75B2B2E8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highlight w:val="yellow"/>
          <w:lang w:val="lt-LT" w:eastAsia="lt-LT"/>
        </w:rPr>
      </w:pPr>
    </w:p>
    <w:p w14:paraId="63866CAF" w14:textId="5E320523" w:rsidR="002C26E8" w:rsidRPr="00A376E2" w:rsidRDefault="002C26E8" w:rsidP="00E226E7">
      <w:pPr>
        <w:keepNext/>
        <w:keepLines/>
        <w:suppressAutoHyphens/>
        <w:rPr>
          <w:rFonts w:ascii="Times New Roman" w:hAnsi="Times New Roman"/>
          <w:snapToGrid w:val="0"/>
          <w:sz w:val="22"/>
          <w:lang w:val="lt-LT"/>
        </w:rPr>
      </w:pPr>
      <w:r w:rsidRPr="003B29D2">
        <w:rPr>
          <w:rFonts w:ascii="Times New Roman" w:hAnsi="Times New Roman"/>
          <w:b/>
          <w:sz w:val="22"/>
          <w:szCs w:val="22"/>
          <w:lang w:val="lt-LT"/>
        </w:rPr>
        <w:t>Atidžiai perskaitykite visą šį lapelį, prieš pradėdami vartoti vaistą</w:t>
      </w:r>
      <w:r w:rsidRPr="00A376E2">
        <w:rPr>
          <w:rFonts w:ascii="Times New Roman" w:hAnsi="Times New Roman"/>
          <w:b/>
          <w:noProof/>
          <w:snapToGrid w:val="0"/>
          <w:sz w:val="22"/>
          <w:lang w:val="lt-LT"/>
        </w:rPr>
        <w:t xml:space="preserve">, </w:t>
      </w:r>
      <w:r>
        <w:rPr>
          <w:rFonts w:ascii="Times New Roman" w:hAnsi="Times New Roman"/>
          <w:b/>
          <w:noProof/>
          <w:snapToGrid w:val="0"/>
          <w:sz w:val="22"/>
          <w:lang w:val="lt-LT"/>
        </w:rPr>
        <w:t xml:space="preserve">nes jame pateikiama Jums svarbi </w:t>
      </w:r>
      <w:r w:rsidRPr="00A376E2">
        <w:rPr>
          <w:rFonts w:ascii="Times New Roman" w:hAnsi="Times New Roman"/>
          <w:b/>
          <w:noProof/>
          <w:snapToGrid w:val="0"/>
          <w:sz w:val="22"/>
          <w:lang w:val="lt-LT"/>
        </w:rPr>
        <w:t>informacija.</w:t>
      </w:r>
    </w:p>
    <w:p w14:paraId="37045FE6" w14:textId="77777777" w:rsidR="002C26E8" w:rsidRPr="003B29D2" w:rsidRDefault="002C26E8" w:rsidP="002C26E8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>Neišmeskite šio lapelio, nes vėl gali prireikti jį perskaityti.</w:t>
      </w:r>
    </w:p>
    <w:p w14:paraId="3DDFCABA" w14:textId="77777777" w:rsidR="002C26E8" w:rsidRDefault="002C26E8" w:rsidP="002C26E8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>Jeigu kiltų daugiau klausimų, kreipkitės į gydytoją arba vaistininką.</w:t>
      </w:r>
    </w:p>
    <w:p w14:paraId="4D71290C" w14:textId="77777777" w:rsidR="002C26E8" w:rsidRDefault="002C26E8" w:rsidP="002C26E8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A376E2">
        <w:rPr>
          <w:rFonts w:ascii="Times New Roman" w:hAnsi="Times New Roman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09408548" w14:textId="41329C1E" w:rsidR="002C26E8" w:rsidRPr="00A376E2" w:rsidRDefault="002C26E8" w:rsidP="002C26E8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lt-LT"/>
        </w:rPr>
      </w:pPr>
      <w:r w:rsidRPr="00A376E2">
        <w:rPr>
          <w:rFonts w:ascii="Times New Roman" w:hAnsi="Times New Roman"/>
          <w:sz w:val="22"/>
          <w:szCs w:val="22"/>
          <w:lang w:val="lt-LT"/>
        </w:rPr>
        <w:t>Jeigu pasireiškė šalutinis poveikis (net jeigu jis šiame lapelyje nenurodytas), kreipkitės į gydytoją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A376E2">
        <w:rPr>
          <w:rFonts w:ascii="Times New Roman" w:hAnsi="Times New Roman"/>
          <w:sz w:val="22"/>
          <w:szCs w:val="22"/>
          <w:lang w:val="lt-LT"/>
        </w:rPr>
        <w:t>arba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A376E2">
        <w:rPr>
          <w:rFonts w:ascii="Times New Roman" w:hAnsi="Times New Roman"/>
          <w:sz w:val="22"/>
          <w:szCs w:val="22"/>
          <w:lang w:val="lt-LT"/>
        </w:rPr>
        <w:t>vaistininką. Žr.</w:t>
      </w:r>
      <w:r w:rsidR="005F7312">
        <w:rPr>
          <w:rFonts w:ascii="Times New Roman" w:hAnsi="Times New Roman"/>
          <w:sz w:val="22"/>
          <w:szCs w:val="22"/>
          <w:lang w:val="lt-LT"/>
        </w:rPr>
        <w:t> </w:t>
      </w:r>
      <w:r w:rsidRPr="00A376E2">
        <w:rPr>
          <w:rFonts w:ascii="Times New Roman" w:hAnsi="Times New Roman"/>
          <w:sz w:val="22"/>
          <w:szCs w:val="22"/>
          <w:lang w:val="lt-LT"/>
        </w:rPr>
        <w:t>4</w:t>
      </w:r>
      <w:r w:rsidR="005F7312">
        <w:rPr>
          <w:rFonts w:ascii="Times New Roman" w:hAnsi="Times New Roman"/>
          <w:sz w:val="22"/>
          <w:szCs w:val="22"/>
          <w:lang w:val="lt-LT"/>
        </w:rPr>
        <w:t> </w:t>
      </w:r>
      <w:r w:rsidRPr="00A376E2">
        <w:rPr>
          <w:rFonts w:ascii="Times New Roman" w:hAnsi="Times New Roman"/>
          <w:sz w:val="22"/>
          <w:szCs w:val="22"/>
          <w:lang w:val="lt-LT"/>
        </w:rPr>
        <w:t>skyrių.</w:t>
      </w:r>
    </w:p>
    <w:p w14:paraId="0B45DF6B" w14:textId="77777777" w:rsidR="002C26E8" w:rsidRPr="003B29D2" w:rsidRDefault="002C26E8" w:rsidP="002C26E8">
      <w:pPr>
        <w:ind w:left="360"/>
        <w:rPr>
          <w:rFonts w:ascii="Times New Roman" w:hAnsi="Times New Roman"/>
          <w:sz w:val="22"/>
          <w:szCs w:val="22"/>
          <w:lang w:val="lt-LT"/>
        </w:rPr>
      </w:pPr>
    </w:p>
    <w:p w14:paraId="1298D18F" w14:textId="734C70E7" w:rsidR="002C26E8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7C1D24">
        <w:rPr>
          <w:rFonts w:ascii="Times New Roman" w:hAnsi="Times New Roman"/>
          <w:b/>
          <w:sz w:val="22"/>
          <w:lang w:val="lt-LT"/>
        </w:rPr>
        <w:t>Apie ką rašoma šiame lapelyje</w:t>
      </w:r>
      <w:r w:rsidRPr="007C1D24">
        <w:rPr>
          <w:rFonts w:ascii="Times New Roman" w:hAnsi="Times New Roman"/>
          <w:b/>
          <w:sz w:val="22"/>
          <w:szCs w:val="20"/>
          <w:lang w:val="lt-LT" w:eastAsia="lt-LT"/>
        </w:rPr>
        <w:t>?</w:t>
      </w:r>
    </w:p>
    <w:p w14:paraId="0BAC0B95" w14:textId="77777777" w:rsidR="009A542E" w:rsidRPr="003B29D2" w:rsidRDefault="009A542E" w:rsidP="00E226E7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6245022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1.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Kas yra DECARIS ir k</w:t>
      </w:r>
      <w:r>
        <w:rPr>
          <w:rFonts w:ascii="Times New Roman" w:hAnsi="Times New Roman"/>
          <w:sz w:val="22"/>
          <w:szCs w:val="20"/>
          <w:lang w:val="lt-LT" w:eastAsia="lt-LT"/>
        </w:rPr>
        <w:t>am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jis vartojamas</w:t>
      </w:r>
    </w:p>
    <w:p w14:paraId="0C71A19D" w14:textId="5694370B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2.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Kas žinotina prieš vartojant DECARIS</w:t>
      </w:r>
    </w:p>
    <w:p w14:paraId="7E51C405" w14:textId="0F1074D8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3.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Kaip vartoti DECARIS</w:t>
      </w:r>
    </w:p>
    <w:p w14:paraId="21D9F8AB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4.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Galimas šalutinis poveikis</w:t>
      </w:r>
    </w:p>
    <w:p w14:paraId="42256D8C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5.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Kaip laikyti DECARIS</w:t>
      </w:r>
    </w:p>
    <w:p w14:paraId="30E85AE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6.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</w:r>
      <w:r>
        <w:rPr>
          <w:rFonts w:ascii="Times New Roman" w:hAnsi="Times New Roman"/>
          <w:sz w:val="22"/>
          <w:szCs w:val="20"/>
          <w:lang w:val="lt-LT" w:eastAsia="lt-LT"/>
        </w:rPr>
        <w:t>Pakuotės turinys ir k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ita informacija</w:t>
      </w:r>
    </w:p>
    <w:p w14:paraId="5CF3BE2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DD302D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3219533" w14:textId="77777777" w:rsidR="002C26E8" w:rsidRPr="003B29D2" w:rsidRDefault="002C26E8" w:rsidP="002C26E8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as yra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DECARIS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ir kam jis vartojamas</w:t>
      </w:r>
    </w:p>
    <w:p w14:paraId="6A65B937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B7F5E34" w14:textId="3FFFC18F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</w:t>
      </w:r>
      <w:r w:rsidR="00B314EF">
        <w:rPr>
          <w:rFonts w:ascii="Times New Roman" w:hAnsi="Times New Roman"/>
          <w:sz w:val="22"/>
          <w:szCs w:val="20"/>
          <w:lang w:val="lt-LT" w:eastAsia="lt-LT"/>
        </w:rPr>
        <w:t xml:space="preserve">, kurio veiklioji medžiaga yra </w:t>
      </w:r>
      <w:proofErr w:type="spellStart"/>
      <w:r w:rsidR="00B314EF">
        <w:rPr>
          <w:rFonts w:ascii="Times New Roman" w:hAnsi="Times New Roman"/>
          <w:sz w:val="22"/>
          <w:szCs w:val="20"/>
          <w:lang w:val="lt-LT" w:eastAsia="lt-LT"/>
        </w:rPr>
        <w:t>levamizolis</w:t>
      </w:r>
      <w:proofErr w:type="spellEnd"/>
      <w:r w:rsidR="00B314EF"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yra vaistas, skir</w:t>
      </w:r>
      <w:r w:rsidR="00B314EF">
        <w:rPr>
          <w:rFonts w:ascii="Times New Roman" w:hAnsi="Times New Roman"/>
          <w:sz w:val="22"/>
          <w:szCs w:val="20"/>
          <w:lang w:val="lt-LT" w:eastAsia="lt-LT"/>
        </w:rPr>
        <w:t>t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 suaugusiesiems kirmėlių (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askaridžių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, amerikinių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nekatorių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kreivagalvių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ankilostomų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) sukeltų virškinimo trakto ligų gydymui. </w:t>
      </w:r>
      <w:proofErr w:type="spellStart"/>
      <w:r w:rsidR="004B5353">
        <w:rPr>
          <w:rFonts w:ascii="Times New Roman" w:hAnsi="Times New Roman"/>
          <w:bCs/>
          <w:sz w:val="22"/>
          <w:szCs w:val="20"/>
          <w:lang w:val="lt-LT" w:eastAsia="lt-LT"/>
        </w:rPr>
        <w:t>Levamizolio</w:t>
      </w:r>
      <w:proofErr w:type="spellEnd"/>
      <w:r w:rsidR="008E2D8A">
        <w:rPr>
          <w:rFonts w:ascii="Times New Roman" w:hAnsi="Times New Roman"/>
          <w:bCs/>
          <w:sz w:val="22"/>
          <w:szCs w:val="20"/>
          <w:lang w:val="lt-LT" w:eastAsia="lt-LT"/>
        </w:rPr>
        <w:t xml:space="preserve"> paveiktos k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irmėlės</w:t>
      </w:r>
      <w:r w:rsidR="004870D4"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paprastai per 24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valandas po </w:t>
      </w:r>
      <w:r w:rsidR="004B5353">
        <w:rPr>
          <w:rFonts w:ascii="Times New Roman" w:hAnsi="Times New Roman"/>
          <w:bCs/>
          <w:sz w:val="22"/>
          <w:szCs w:val="20"/>
          <w:lang w:val="lt-LT" w:eastAsia="lt-LT"/>
        </w:rPr>
        <w:t>vaisto</w:t>
      </w:r>
      <w:r w:rsidR="004B5353"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pavartojimo pašalinamos iš organizmo įprastais žarnyno peristaltikos judesiais.</w:t>
      </w:r>
    </w:p>
    <w:p w14:paraId="404DC7F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2FCDE6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9EC7ABF" w14:textId="51B163E3" w:rsidR="002C26E8" w:rsidRPr="003B29D2" w:rsidRDefault="002C26E8" w:rsidP="005F7312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2.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as žinotina prieš vartojant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</w:t>
      </w:r>
    </w:p>
    <w:p w14:paraId="402DB1C1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40904B8" w14:textId="77777777" w:rsidR="002C26E8" w:rsidRPr="003B29D2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 vartoti negalima:</w:t>
      </w:r>
    </w:p>
    <w:p w14:paraId="5906C4E2" w14:textId="6AEEDAC9" w:rsidR="002C26E8" w:rsidRPr="00E226E7" w:rsidRDefault="002C26E8" w:rsidP="00E226E7">
      <w:pPr>
        <w:pStyle w:val="Sraopastraipa"/>
        <w:numPr>
          <w:ilvl w:val="0"/>
          <w:numId w:val="2"/>
        </w:num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jeigu yra alergija </w:t>
      </w:r>
      <w:proofErr w:type="spellStart"/>
      <w:r w:rsidRPr="00E226E7">
        <w:rPr>
          <w:rFonts w:ascii="Times New Roman" w:hAnsi="Times New Roman"/>
          <w:sz w:val="22"/>
          <w:szCs w:val="20"/>
          <w:lang w:val="lt-LT" w:eastAsia="lt-LT"/>
        </w:rPr>
        <w:t>levamozoliui</w:t>
      </w:r>
      <w:proofErr w:type="spellEnd"/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 arba bet kuriai pagalbinei </w:t>
      </w:r>
      <w:r w:rsidRPr="00E226E7">
        <w:rPr>
          <w:rFonts w:ascii="Times New Roman" w:hAnsi="Times New Roman"/>
          <w:noProof/>
          <w:sz w:val="22"/>
          <w:szCs w:val="22"/>
          <w:lang w:val="lt-LT"/>
        </w:rPr>
        <w:t>šio vaisto medžiagai (jos išvardytos 6</w:t>
      </w:r>
      <w:r w:rsidR="005F7312">
        <w:rPr>
          <w:rFonts w:ascii="Times New Roman" w:hAnsi="Times New Roman"/>
          <w:noProof/>
          <w:sz w:val="22"/>
          <w:szCs w:val="22"/>
          <w:lang w:val="lt-LT"/>
        </w:rPr>
        <w:t> </w:t>
      </w:r>
      <w:r w:rsidRPr="00E226E7">
        <w:rPr>
          <w:rFonts w:ascii="Times New Roman" w:hAnsi="Times New Roman"/>
          <w:noProof/>
          <w:sz w:val="22"/>
          <w:szCs w:val="22"/>
          <w:lang w:val="lt-LT"/>
        </w:rPr>
        <w:t>skyriuje).</w:t>
      </w:r>
    </w:p>
    <w:p w14:paraId="73BBFB39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DA1B3D8" w14:textId="684C411C" w:rsidR="002C26E8" w:rsidRPr="007B7C20" w:rsidRDefault="002C26E8" w:rsidP="002C26E8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</w:pPr>
      <w:r w:rsidRPr="007B7C20"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  <w:t>Įspėjimai ir atsargumo priemonės</w:t>
      </w:r>
    </w:p>
    <w:p w14:paraId="0F7D1BF2" w14:textId="77777777" w:rsidR="002C26E8" w:rsidRPr="007B7C20" w:rsidRDefault="002C26E8" w:rsidP="002C26E8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  <w:r w:rsidRPr="007B7C20">
        <w:rPr>
          <w:rFonts w:ascii="Times New Roman" w:hAnsi="Times New Roman"/>
          <w:noProof/>
          <w:snapToGrid w:val="0"/>
          <w:sz w:val="22"/>
          <w:lang w:val="lt-LT"/>
        </w:rPr>
        <w:t>Pasitarkite su gydytoju arba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7B7C20">
        <w:rPr>
          <w:rFonts w:ascii="Times New Roman" w:hAnsi="Times New Roman"/>
          <w:noProof/>
          <w:snapToGrid w:val="0"/>
          <w:sz w:val="22"/>
          <w:lang w:val="lt-LT"/>
        </w:rPr>
        <w:t>vaistininku, prieš pradėdami vartoti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DECARIS</w:t>
      </w:r>
      <w:r w:rsidRPr="007B7C20">
        <w:rPr>
          <w:rFonts w:ascii="Times New Roman" w:hAnsi="Times New Roman"/>
          <w:noProof/>
          <w:snapToGrid w:val="0"/>
          <w:sz w:val="22"/>
          <w:lang w:val="lt-LT"/>
        </w:rPr>
        <w:t>.</w:t>
      </w:r>
    </w:p>
    <w:p w14:paraId="4DA5C86A" w14:textId="77777777" w:rsidR="002C26E8" w:rsidRDefault="002C26E8" w:rsidP="002C26E8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</w:p>
    <w:p w14:paraId="6C065881" w14:textId="506AC52F" w:rsidR="002C26E8" w:rsidRPr="006E26A6" w:rsidRDefault="002C26E8" w:rsidP="002C26E8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  <w:r>
        <w:rPr>
          <w:rFonts w:ascii="Times New Roman" w:hAnsi="Times New Roman"/>
          <w:snapToGrid w:val="0"/>
          <w:sz w:val="22"/>
          <w:lang w:val="lt-LT"/>
        </w:rPr>
        <w:t>K</w:t>
      </w:r>
      <w:r w:rsidRPr="006E26A6">
        <w:rPr>
          <w:rFonts w:ascii="Times New Roman" w:hAnsi="Times New Roman"/>
          <w:snapToGrid w:val="0"/>
          <w:sz w:val="22"/>
          <w:lang w:val="lt-LT"/>
        </w:rPr>
        <w:t xml:space="preserve">artotinis </w:t>
      </w:r>
      <w:proofErr w:type="spellStart"/>
      <w:r w:rsidRPr="006E26A6">
        <w:rPr>
          <w:rFonts w:ascii="Times New Roman" w:hAnsi="Times New Roman"/>
          <w:snapToGrid w:val="0"/>
          <w:sz w:val="22"/>
          <w:lang w:val="lt-LT"/>
        </w:rPr>
        <w:t>levamizolio</w:t>
      </w:r>
      <w:proofErr w:type="spellEnd"/>
      <w:r w:rsidRPr="006E26A6">
        <w:rPr>
          <w:rFonts w:ascii="Times New Roman" w:hAnsi="Times New Roman"/>
          <w:snapToGrid w:val="0"/>
          <w:sz w:val="22"/>
          <w:lang w:val="lt-LT"/>
        </w:rPr>
        <w:t xml:space="preserve"> vartojimas gali sukelti alergines reakcijas</w:t>
      </w:r>
      <w:r w:rsidR="008E2D8A">
        <w:rPr>
          <w:rFonts w:ascii="Times New Roman" w:hAnsi="Times New Roman"/>
          <w:snapToGrid w:val="0"/>
          <w:sz w:val="22"/>
          <w:lang w:val="lt-LT"/>
        </w:rPr>
        <w:t xml:space="preserve">, </w:t>
      </w:r>
      <w:r w:rsidR="00A57585">
        <w:rPr>
          <w:rFonts w:ascii="Times New Roman" w:hAnsi="Times New Roman"/>
          <w:snapToGrid w:val="0"/>
          <w:sz w:val="22"/>
          <w:lang w:val="lt-LT"/>
        </w:rPr>
        <w:t>taip pat</w:t>
      </w:r>
      <w:r w:rsidR="008E2D8A">
        <w:rPr>
          <w:rFonts w:ascii="Times New Roman" w:hAnsi="Times New Roman"/>
          <w:snapToGrid w:val="0"/>
          <w:sz w:val="22"/>
          <w:lang w:val="lt-LT"/>
        </w:rPr>
        <w:t xml:space="preserve"> kraujo gamybos </w:t>
      </w:r>
      <w:r w:rsidR="00453C39">
        <w:rPr>
          <w:rFonts w:ascii="Times New Roman" w:hAnsi="Times New Roman"/>
          <w:snapToGrid w:val="0"/>
          <w:sz w:val="22"/>
          <w:lang w:val="lt-LT"/>
        </w:rPr>
        <w:t>sutriki</w:t>
      </w:r>
      <w:r w:rsidR="008E2D8A">
        <w:rPr>
          <w:rFonts w:ascii="Times New Roman" w:hAnsi="Times New Roman"/>
          <w:snapToGrid w:val="0"/>
          <w:sz w:val="22"/>
          <w:lang w:val="lt-LT"/>
        </w:rPr>
        <w:t>mus</w:t>
      </w:r>
      <w:r w:rsidR="00A922CD">
        <w:rPr>
          <w:rFonts w:ascii="Times New Roman" w:hAnsi="Times New Roman"/>
          <w:snapToGrid w:val="0"/>
          <w:sz w:val="22"/>
          <w:lang w:val="lt-LT"/>
        </w:rPr>
        <w:t>, todėl r</w:t>
      </w:r>
      <w:r w:rsidRPr="006E26A6">
        <w:rPr>
          <w:rFonts w:ascii="Times New Roman" w:hAnsi="Times New Roman"/>
          <w:snapToGrid w:val="0"/>
          <w:sz w:val="22"/>
          <w:lang w:val="lt-LT"/>
        </w:rPr>
        <w:t>ekomenduojamų dozių viršyti negalima.</w:t>
      </w:r>
    </w:p>
    <w:p w14:paraId="4A7E5070" w14:textId="77777777" w:rsidR="002C26E8" w:rsidRDefault="002C26E8" w:rsidP="002C26E8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6AE0B107" w14:textId="77777777" w:rsidR="00D058D1" w:rsidRPr="003B29D2" w:rsidRDefault="002C26E8" w:rsidP="00E226E7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Atsargiai reikia vartoti su kitais kraujo gamybą veikiančiais vaistais, pvz., </w:t>
      </w:r>
      <w:r w:rsidR="008E2D8A">
        <w:rPr>
          <w:rFonts w:ascii="Times New Roman" w:hAnsi="Times New Roman"/>
          <w:bCs/>
          <w:sz w:val="22"/>
          <w:szCs w:val="20"/>
          <w:lang w:val="lt-LT" w:eastAsia="lt-LT"/>
        </w:rPr>
        <w:t xml:space="preserve">skydliaukės hormonų kiekį mažinančiu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vaistu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tiamazolu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>, vaist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ais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nuo uždegimo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, pvz.</w:t>
      </w:r>
      <w:r w:rsidR="004C5043">
        <w:rPr>
          <w:rFonts w:ascii="Times New Roman" w:hAnsi="Times New Roman"/>
          <w:bCs/>
          <w:sz w:val="22"/>
          <w:szCs w:val="20"/>
          <w:lang w:val="lt-LT" w:eastAsia="lt-LT"/>
        </w:rPr>
        <w:t>,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sulfasalazinu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>, vaist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ais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psichikos ligoms gydyti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, pvz.,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klozapinu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>, antibakteriniais vaistais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, pvz.,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trimetoprimu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ir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sulfametoksazolu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>, vaist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ais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traukuliams slopinti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, pvz.,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karbamazepinu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, nes gali sumažėti baltųjų kraujo kūnelių </w:t>
      </w:r>
      <w:r w:rsidR="00891413">
        <w:rPr>
          <w:rFonts w:ascii="Times New Roman" w:hAnsi="Times New Roman"/>
          <w:bCs/>
          <w:sz w:val="22"/>
          <w:szCs w:val="20"/>
          <w:lang w:val="lt-LT" w:eastAsia="lt-LT"/>
        </w:rPr>
        <w:t>skaičius ir padidėti infekcinių susirgimų rizika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.</w:t>
      </w:r>
    </w:p>
    <w:p w14:paraId="48F4394D" w14:textId="77777777" w:rsidR="008E2D8A" w:rsidRDefault="00D058D1" w:rsidP="00B12596">
      <w:pPr>
        <w:tabs>
          <w:tab w:val="left" w:pos="567"/>
        </w:tabs>
        <w:jc w:val="both"/>
        <w:rPr>
          <w:rFonts w:ascii="Times New Roman" w:hAnsi="Times New Roman"/>
          <w:b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Negalima vartoti vaisto ilgiau ir didesnėmis dozėmis, negu nurodo gydytojas.</w:t>
      </w:r>
    </w:p>
    <w:p w14:paraId="5C471E35" w14:textId="77777777" w:rsidR="008E2D8A" w:rsidRDefault="008E2D8A" w:rsidP="008E2D8A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2F5EABED" w14:textId="2899339E" w:rsidR="008E2D8A" w:rsidRDefault="008E2D8A" w:rsidP="00B12596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Po 2</w:t>
      </w:r>
      <w:r w:rsidR="00F81D04">
        <w:rPr>
          <w:rFonts w:ascii="Times New Roman" w:hAnsi="Times New Roman"/>
          <w:bCs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3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savaičių gydymo keliems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pacientams pasireiškė į </w:t>
      </w:r>
      <w:proofErr w:type="spellStart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encefalopatiją</w:t>
      </w:r>
      <w:proofErr w:type="spellEnd"/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005CCB">
        <w:rPr>
          <w:rFonts w:ascii="Times New Roman" w:hAnsi="Times New Roman"/>
          <w:sz w:val="22"/>
          <w:szCs w:val="20"/>
          <w:lang w:val="lt-LT" w:eastAsia="lt-LT"/>
        </w:rPr>
        <w:t>(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galvos smegenų </w:t>
      </w:r>
      <w:r w:rsidR="00A31B38">
        <w:rPr>
          <w:rFonts w:ascii="Times New Roman" w:hAnsi="Times New Roman"/>
          <w:bCs/>
          <w:sz w:val="22"/>
          <w:szCs w:val="20"/>
          <w:lang w:val="lt-LT" w:eastAsia="lt-LT"/>
        </w:rPr>
        <w:t>sutrikimas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,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dėl kurio pakinta psichinė būsena ir gali 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p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asir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eikš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ti nervų sistemos pažeidimas</w:t>
      </w:r>
      <w:r w:rsidRPr="00005CCB">
        <w:rPr>
          <w:rFonts w:ascii="Times New Roman" w:hAnsi="Times New Roman"/>
          <w:sz w:val="22"/>
          <w:szCs w:val="20"/>
          <w:lang w:val="lt-LT" w:eastAsia="lt-LT"/>
        </w:rPr>
        <w:t xml:space="preserve">) </w:t>
      </w:r>
      <w:r w:rsidRPr="00005CCB">
        <w:rPr>
          <w:rFonts w:ascii="Times New Roman" w:hAnsi="Times New Roman"/>
          <w:bCs/>
          <w:sz w:val="22"/>
          <w:szCs w:val="20"/>
          <w:lang w:val="lt-LT" w:eastAsia="lt-LT"/>
        </w:rPr>
        <w:t>panašus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sindromas.</w:t>
      </w:r>
    </w:p>
    <w:p w14:paraId="5DF66050" w14:textId="77777777" w:rsidR="005F7312" w:rsidRDefault="005F7312" w:rsidP="00B12596">
      <w:pPr>
        <w:tabs>
          <w:tab w:val="left" w:pos="567"/>
        </w:tabs>
        <w:jc w:val="both"/>
        <w:rPr>
          <w:rFonts w:ascii="Times New Roman" w:hAnsi="Times New Roman"/>
          <w:b/>
          <w:sz w:val="22"/>
          <w:lang w:val="lt-LT"/>
        </w:rPr>
      </w:pPr>
    </w:p>
    <w:p w14:paraId="4FD9C643" w14:textId="185DF2BE" w:rsidR="002C26E8" w:rsidRPr="00062B5A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062B5A">
        <w:rPr>
          <w:rFonts w:ascii="Times New Roman" w:hAnsi="Times New Roman"/>
          <w:b/>
          <w:sz w:val="22"/>
          <w:lang w:val="lt-LT"/>
        </w:rPr>
        <w:t>Vaikams ir paaugliams</w:t>
      </w:r>
    </w:p>
    <w:p w14:paraId="7097D313" w14:textId="77777777" w:rsidR="002C26E8" w:rsidRPr="00B972FB" w:rsidRDefault="002C26E8" w:rsidP="00E226E7">
      <w:pPr>
        <w:tabs>
          <w:tab w:val="left" w:pos="0"/>
        </w:tabs>
        <w:outlineLvl w:val="2"/>
        <w:rPr>
          <w:rFonts w:ascii="Times New Roman" w:hAnsi="Times New Roman"/>
          <w:sz w:val="22"/>
          <w:szCs w:val="20"/>
          <w:lang w:val="lt-LT" w:eastAsia="lt-LT"/>
        </w:rPr>
      </w:pPr>
      <w:r w:rsidRPr="00B972FB">
        <w:rPr>
          <w:rFonts w:ascii="Times New Roman" w:hAnsi="Times New Roman"/>
          <w:sz w:val="22"/>
          <w:szCs w:val="20"/>
          <w:lang w:val="lt-LT" w:eastAsia="lt-LT"/>
        </w:rPr>
        <w:t xml:space="preserve">DECARIS vaikams ir paaugliams </w:t>
      </w:r>
      <w:r>
        <w:rPr>
          <w:rFonts w:ascii="Times New Roman" w:hAnsi="Times New Roman"/>
          <w:sz w:val="22"/>
          <w:szCs w:val="20"/>
          <w:lang w:val="lt-LT" w:eastAsia="lt-LT"/>
        </w:rPr>
        <w:t>gydyti ne</w:t>
      </w:r>
      <w:r w:rsidRPr="00B972FB">
        <w:rPr>
          <w:rFonts w:ascii="Times New Roman" w:hAnsi="Times New Roman"/>
          <w:sz w:val="22"/>
          <w:szCs w:val="20"/>
          <w:lang w:val="lt-LT" w:eastAsia="lt-LT"/>
        </w:rPr>
        <w:t>varto</w:t>
      </w:r>
      <w:r>
        <w:rPr>
          <w:rFonts w:ascii="Times New Roman" w:hAnsi="Times New Roman"/>
          <w:sz w:val="22"/>
          <w:szCs w:val="20"/>
          <w:lang w:val="lt-LT" w:eastAsia="lt-LT"/>
        </w:rPr>
        <w:t>jam</w:t>
      </w:r>
      <w:r w:rsidR="00574246">
        <w:rPr>
          <w:rFonts w:ascii="Times New Roman" w:hAnsi="Times New Roman"/>
          <w:sz w:val="22"/>
          <w:szCs w:val="20"/>
          <w:lang w:val="lt-LT" w:eastAsia="lt-LT"/>
        </w:rPr>
        <w:t>a</w:t>
      </w:r>
      <w:r>
        <w:rPr>
          <w:rFonts w:ascii="Times New Roman" w:hAnsi="Times New Roman"/>
          <w:sz w:val="22"/>
          <w:szCs w:val="20"/>
          <w:lang w:val="lt-LT" w:eastAsia="lt-LT"/>
        </w:rPr>
        <w:t>s.</w:t>
      </w:r>
    </w:p>
    <w:p w14:paraId="0B897ED6" w14:textId="77777777" w:rsidR="002C26E8" w:rsidRDefault="002C26E8" w:rsidP="00E226E7">
      <w:pPr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4D37FD4" w14:textId="21C1F5E6" w:rsidR="002C26E8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noProof/>
          <w:lang w:val="lt-LT"/>
        </w:rPr>
      </w:pPr>
      <w:r w:rsidRPr="00B972FB">
        <w:rPr>
          <w:rFonts w:ascii="Times New Roman" w:hAnsi="Times New Roman"/>
          <w:b/>
          <w:sz w:val="22"/>
          <w:lang w:val="lt-LT"/>
        </w:rPr>
        <w:lastRenderedPageBreak/>
        <w:t>Kiti vaistai ir DECARIS</w:t>
      </w:r>
    </w:p>
    <w:p w14:paraId="30DBC8AD" w14:textId="77777777" w:rsidR="002C26E8" w:rsidRPr="003B29D2" w:rsidRDefault="002C26E8" w:rsidP="00E226E7">
      <w:pPr>
        <w:tabs>
          <w:tab w:val="left" w:pos="0"/>
        </w:tabs>
        <w:outlineLvl w:val="2"/>
        <w:rPr>
          <w:rFonts w:ascii="Times New Roman" w:hAnsi="Times New Roman"/>
          <w:sz w:val="22"/>
          <w:szCs w:val="22"/>
          <w:lang w:val="lt-LT"/>
        </w:rPr>
      </w:pPr>
      <w:r w:rsidRPr="00B972FB">
        <w:rPr>
          <w:rFonts w:ascii="Times New Roman" w:hAnsi="Times New Roman"/>
          <w:noProof/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7AAE547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Kartu vartojami kai kurie vaistai, pvz., vaistai</w:t>
      </w:r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mažinantys kraujo krešumą</w:t>
      </w:r>
      <w:r w:rsidR="00453C39">
        <w:rPr>
          <w:rFonts w:ascii="Times New Roman" w:hAnsi="Times New Roman"/>
          <w:sz w:val="22"/>
          <w:szCs w:val="20"/>
          <w:lang w:val="lt-LT" w:eastAsia="lt-LT"/>
        </w:rPr>
        <w:t xml:space="preserve"> (kumarino grupės</w:t>
      </w:r>
      <w:r w:rsidR="00EF58D5">
        <w:rPr>
          <w:rFonts w:ascii="Times New Roman" w:hAnsi="Times New Roman"/>
          <w:sz w:val="22"/>
          <w:szCs w:val="20"/>
          <w:lang w:val="lt-LT" w:eastAsia="lt-LT"/>
        </w:rPr>
        <w:t xml:space="preserve"> antikoaguliantai, pvz., </w:t>
      </w:r>
      <w:proofErr w:type="spellStart"/>
      <w:r w:rsidR="00EF58D5">
        <w:rPr>
          <w:rFonts w:ascii="Times New Roman" w:hAnsi="Times New Roman"/>
          <w:sz w:val="22"/>
          <w:szCs w:val="20"/>
          <w:lang w:val="lt-LT" w:eastAsia="lt-LT"/>
        </w:rPr>
        <w:t>varfarinas</w:t>
      </w:r>
      <w:proofErr w:type="spellEnd"/>
      <w:r w:rsidR="00453C39">
        <w:rPr>
          <w:rFonts w:ascii="Times New Roman" w:hAnsi="Times New Roman"/>
          <w:sz w:val="22"/>
          <w:szCs w:val="20"/>
          <w:lang w:val="lt-LT" w:eastAsia="lt-LT"/>
        </w:rPr>
        <w:t>)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, kai kurie vaistai nuo traukulių (</w:t>
      </w:r>
      <w:r w:rsidR="00F00A82">
        <w:rPr>
          <w:rFonts w:ascii="Times New Roman" w:hAnsi="Times New Roman"/>
          <w:sz w:val="22"/>
          <w:szCs w:val="20"/>
          <w:lang w:val="lt-LT" w:eastAsia="lt-LT"/>
        </w:rPr>
        <w:t xml:space="preserve">pvz.,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fenitoinas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)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ar kiti vaistai kirmėlių sukeltoms ligoms gydyti (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albendazolas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ivermektinas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)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gali turėti įtakos DECARIS poveikiui,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arba jų poveikis gali kisti dėl DECARIS vartojimo,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todėl pasitarkite su gydytoju</w:t>
      </w:r>
      <w:r w:rsidR="00453C39">
        <w:rPr>
          <w:rFonts w:ascii="Times New Roman" w:hAnsi="Times New Roman"/>
          <w:sz w:val="22"/>
          <w:szCs w:val="20"/>
          <w:lang w:val="lt-LT" w:eastAsia="lt-LT"/>
        </w:rPr>
        <w:t>, jei vartojate bet kurio iš šių vaistų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0CEB14E0" w14:textId="77777777" w:rsidR="002C26E8" w:rsidRPr="003B29D2" w:rsidRDefault="002C26E8" w:rsidP="00E226E7">
      <w:pPr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318C9F55" w14:textId="77777777" w:rsidR="002C26E8" w:rsidRPr="003B29D2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DECARIS vartojimas su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alkoholiu</w:t>
      </w:r>
    </w:p>
    <w:p w14:paraId="7AC93E11" w14:textId="7A63B913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Kartu su DECARIS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nerekomenduojama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vartoti alkoholio, nes dėl alkoholio sąveikos su vaisto veikliąja medžiaga gali </w:t>
      </w:r>
      <w:r w:rsidR="005F7312">
        <w:rPr>
          <w:rFonts w:ascii="Times New Roman" w:hAnsi="Times New Roman"/>
          <w:sz w:val="22"/>
          <w:szCs w:val="20"/>
          <w:lang w:val="lt-LT" w:eastAsia="lt-LT"/>
        </w:rPr>
        <w:t>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asir</w:t>
      </w:r>
      <w:r w:rsidR="005F7312">
        <w:rPr>
          <w:rFonts w:ascii="Times New Roman" w:hAnsi="Times New Roman"/>
          <w:sz w:val="22"/>
          <w:szCs w:val="20"/>
          <w:lang w:val="lt-LT" w:eastAsia="lt-LT"/>
        </w:rPr>
        <w:t>eikš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ti raudonis, bendras negalavimas, galvos skausmas, pykinimas</w:t>
      </w:r>
      <w:r w:rsidR="00453C39"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vėmimas</w:t>
      </w:r>
      <w:r w:rsidR="00453C39">
        <w:rPr>
          <w:rFonts w:ascii="Times New Roman" w:hAnsi="Times New Roman"/>
          <w:sz w:val="22"/>
          <w:szCs w:val="20"/>
          <w:lang w:val="lt-LT" w:eastAsia="lt-LT"/>
        </w:rPr>
        <w:t xml:space="preserve"> ir pilvo skausmas bei bendrieji pagirių požymiai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155F093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9F234C2" w14:textId="77777777" w:rsidR="002C26E8" w:rsidRPr="003B29D2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Nėštumas ir žindymo laikotarpis</w:t>
      </w:r>
    </w:p>
    <w:p w14:paraId="5BDF013E" w14:textId="5EC004D0" w:rsidR="00A46F0D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179C4">
        <w:rPr>
          <w:rFonts w:ascii="Times New Roman" w:hAnsi="Times New Roman"/>
          <w:noProof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53F90A7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N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ėštumo ir žindymo laikotarpiu DECARIS galima vartoti tik išimtin</w:t>
      </w:r>
      <w:r w:rsidR="005F7312">
        <w:rPr>
          <w:rFonts w:ascii="Times New Roman" w:hAnsi="Times New Roman"/>
          <w:sz w:val="22"/>
          <w:szCs w:val="20"/>
          <w:lang w:val="lt-LT" w:eastAsia="lt-LT"/>
        </w:rPr>
        <w:t>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ais atvejais ir laikantis gydytojo nurodymų.</w:t>
      </w:r>
    </w:p>
    <w:p w14:paraId="429D0413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CB22997" w14:textId="77777777" w:rsidR="002C26E8" w:rsidRPr="003B29D2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Vairavimas ir mechanizmų valdymas</w:t>
      </w:r>
    </w:p>
    <w:p w14:paraId="79F253C7" w14:textId="6710AE30" w:rsidR="002C26E8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Paprastai 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DECARIS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neveikia gebėjimo vairuoti ir valdyti mechanizmus, tačiau gauta pranešimų apie šalutinio poveikio 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–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encefalopatijos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(galvos smegenų </w:t>
      </w:r>
      <w:r w:rsidR="000C2FFF">
        <w:rPr>
          <w:rFonts w:ascii="Times New Roman" w:hAnsi="Times New Roman"/>
          <w:bCs/>
          <w:sz w:val="22"/>
          <w:szCs w:val="20"/>
          <w:lang w:val="lt-LT" w:eastAsia="lt-LT"/>
        </w:rPr>
        <w:t>sutrikimo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,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dėl kurio pakinta psichinė būsena ir 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p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asir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eiški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a neurologinių simptomų) atvejus, </w:t>
      </w:r>
      <w:r w:rsidR="001154D8">
        <w:rPr>
          <w:rFonts w:ascii="Times New Roman" w:hAnsi="Times New Roman"/>
          <w:bCs/>
          <w:sz w:val="22"/>
          <w:szCs w:val="20"/>
          <w:lang w:val="lt-LT" w:eastAsia="lt-LT"/>
        </w:rPr>
        <w:t>dėl k</w:t>
      </w:r>
      <w:r w:rsidR="005F7312">
        <w:rPr>
          <w:rFonts w:ascii="Times New Roman" w:hAnsi="Times New Roman"/>
          <w:bCs/>
          <w:sz w:val="22"/>
          <w:szCs w:val="20"/>
          <w:lang w:val="lt-LT" w:eastAsia="lt-LT"/>
        </w:rPr>
        <w:t>uri</w:t>
      </w:r>
      <w:r w:rsidR="001154D8">
        <w:rPr>
          <w:rFonts w:ascii="Times New Roman" w:hAnsi="Times New Roman"/>
          <w:bCs/>
          <w:sz w:val="22"/>
          <w:szCs w:val="20"/>
          <w:lang w:val="lt-LT" w:eastAsia="lt-LT"/>
        </w:rPr>
        <w:t>o gali sutrikti gebėjimas vairuoti ir valdyti mechanizmus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.</w:t>
      </w:r>
    </w:p>
    <w:p w14:paraId="6084F5E6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67DA5517" w14:textId="05F746FA" w:rsidR="002C26E8" w:rsidRPr="003B29D2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DECARIS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sudėtyje yra laktozės (pieno cukraus) ir sacharozės</w:t>
      </w:r>
    </w:p>
    <w:p w14:paraId="3DFF39B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Jeigu gydytojas Jums yra sakęs, kad netoleruojate kokių nors angliavandenių, kreipkitės į jį</w:t>
      </w:r>
      <w:r w:rsidR="002B1BC8">
        <w:rPr>
          <w:rFonts w:ascii="Times New Roman" w:hAnsi="Times New Roman"/>
          <w:bCs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prieš pradėdami vartoti šį vaistą.</w:t>
      </w:r>
    </w:p>
    <w:p w14:paraId="0355B33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14:paraId="09CA06E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26767F71" w14:textId="7A6A88A2" w:rsidR="002C26E8" w:rsidRPr="003B29D2" w:rsidRDefault="002C26E8" w:rsidP="002C26E8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3.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aip vartoti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</w:t>
      </w:r>
    </w:p>
    <w:p w14:paraId="2B03D124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C7B29AB" w14:textId="3B2DC979" w:rsidR="002C26E8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2413FA">
        <w:rPr>
          <w:rFonts w:ascii="Times New Roman" w:hAnsi="Times New Roman"/>
          <w:noProof/>
          <w:sz w:val="22"/>
          <w:szCs w:val="22"/>
          <w:lang w:val="lt-LT"/>
        </w:rPr>
        <w:t>Visada vartokite šį vaistą tiksliai</w:t>
      </w:r>
      <w:r w:rsidR="0028775E">
        <w:rPr>
          <w:rFonts w:ascii="Times New Roman" w:hAnsi="Times New Roman"/>
          <w:noProof/>
          <w:sz w:val="22"/>
          <w:szCs w:val="22"/>
          <w:lang w:val="lt-LT"/>
        </w:rPr>
        <w:t>,</w:t>
      </w:r>
      <w:r w:rsidRPr="002413FA">
        <w:rPr>
          <w:rFonts w:ascii="Times New Roman" w:hAnsi="Times New Roman"/>
          <w:noProof/>
          <w:sz w:val="22"/>
          <w:szCs w:val="22"/>
          <w:lang w:val="lt-LT"/>
        </w:rPr>
        <w:t xml:space="preserve"> kaip nurodė gydytojas arba vaistininkas.</w:t>
      </w:r>
      <w:r w:rsidRPr="002413F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413FA">
        <w:rPr>
          <w:rFonts w:ascii="Times New Roman" w:hAnsi="Times New Roman"/>
          <w:noProof/>
          <w:sz w:val="22"/>
          <w:szCs w:val="22"/>
          <w:lang w:val="lt-LT"/>
        </w:rPr>
        <w:t>Jeigu abejojate, kreipkitės į gydytoją arba vaistininką.</w:t>
      </w:r>
    </w:p>
    <w:p w14:paraId="2BFA6BE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10B1EAA" w14:textId="6696FA93" w:rsidR="0028775E" w:rsidRDefault="00453C39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>
        <w:rPr>
          <w:rFonts w:ascii="Times New Roman" w:hAnsi="Times New Roman"/>
          <w:bCs/>
          <w:sz w:val="22"/>
          <w:lang w:val="lt-LT"/>
        </w:rPr>
        <w:t>Vartoti per</w:t>
      </w:r>
      <w:r w:rsidR="0028775E">
        <w:rPr>
          <w:rFonts w:ascii="Times New Roman" w:hAnsi="Times New Roman"/>
          <w:bCs/>
          <w:sz w:val="22"/>
          <w:lang w:val="lt-LT"/>
        </w:rPr>
        <w:t> </w:t>
      </w:r>
      <w:r>
        <w:rPr>
          <w:rFonts w:ascii="Times New Roman" w:hAnsi="Times New Roman"/>
          <w:bCs/>
          <w:sz w:val="22"/>
          <w:lang w:val="lt-LT"/>
        </w:rPr>
        <w:t>burną.</w:t>
      </w:r>
    </w:p>
    <w:p w14:paraId="62A4491B" w14:textId="76259EC0" w:rsidR="002C26E8" w:rsidRDefault="00453C39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>
        <w:rPr>
          <w:rFonts w:ascii="Times New Roman" w:hAnsi="Times New Roman"/>
          <w:bCs/>
          <w:sz w:val="22"/>
          <w:lang w:val="lt-LT"/>
        </w:rPr>
        <w:t xml:space="preserve">Rekomenduojama vienkartinė dozė suaugusiesiems (įskaitant senyvus) </w:t>
      </w:r>
      <w:r w:rsidR="002C26E8" w:rsidRPr="003B29D2">
        <w:rPr>
          <w:rFonts w:ascii="Times New Roman" w:hAnsi="Times New Roman"/>
          <w:bCs/>
          <w:sz w:val="22"/>
          <w:lang w:val="lt-LT"/>
        </w:rPr>
        <w:t>yra 150</w:t>
      </w:r>
      <w:r w:rsidR="0028775E">
        <w:rPr>
          <w:rFonts w:ascii="Times New Roman" w:hAnsi="Times New Roman"/>
          <w:bCs/>
          <w:sz w:val="22"/>
          <w:lang w:val="lt-LT"/>
        </w:rPr>
        <w:t> </w:t>
      </w:r>
      <w:r w:rsidR="002C26E8" w:rsidRPr="003B29D2">
        <w:rPr>
          <w:rFonts w:ascii="Times New Roman" w:hAnsi="Times New Roman"/>
          <w:bCs/>
          <w:sz w:val="22"/>
          <w:lang w:val="lt-LT"/>
        </w:rPr>
        <w:t>mg (viena tabletė).</w:t>
      </w:r>
    </w:p>
    <w:p w14:paraId="5395797C" w14:textId="73798F58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Kirmėlėms pašalinti pakanka vienos</w:t>
      </w:r>
      <w:r w:rsidR="0028775E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dozės</w:t>
      </w:r>
      <w:r>
        <w:rPr>
          <w:rFonts w:ascii="Times New Roman" w:hAnsi="Times New Roman"/>
          <w:bCs/>
          <w:sz w:val="22"/>
          <w:lang w:val="lt-LT"/>
        </w:rPr>
        <w:t xml:space="preserve">. </w:t>
      </w:r>
      <w:r w:rsidRPr="003B29D2">
        <w:rPr>
          <w:rFonts w:ascii="Times New Roman" w:hAnsi="Times New Roman"/>
          <w:bCs/>
          <w:sz w:val="22"/>
          <w:lang w:val="lt-LT"/>
        </w:rPr>
        <w:t xml:space="preserve">Jei </w:t>
      </w:r>
      <w:r w:rsidR="0028775E">
        <w:rPr>
          <w:rFonts w:ascii="Times New Roman" w:hAnsi="Times New Roman"/>
          <w:bCs/>
          <w:sz w:val="22"/>
          <w:lang w:val="lt-LT"/>
        </w:rPr>
        <w:t>už</w:t>
      </w:r>
      <w:r w:rsidRPr="003B29D2">
        <w:rPr>
          <w:rFonts w:ascii="Times New Roman" w:hAnsi="Times New Roman"/>
          <w:bCs/>
          <w:sz w:val="22"/>
          <w:lang w:val="lt-LT"/>
        </w:rPr>
        <w:t xml:space="preserve">sikrėtimas </w:t>
      </w:r>
      <w:r>
        <w:rPr>
          <w:rFonts w:ascii="Times New Roman" w:hAnsi="Times New Roman"/>
          <w:bCs/>
          <w:sz w:val="22"/>
          <w:lang w:val="lt-LT"/>
        </w:rPr>
        <w:t xml:space="preserve">apvaliosiomis kirmėlėmis </w:t>
      </w:r>
      <w:r w:rsidRPr="003B29D2">
        <w:rPr>
          <w:rFonts w:ascii="Times New Roman" w:hAnsi="Times New Roman"/>
          <w:bCs/>
          <w:sz w:val="22"/>
          <w:lang w:val="lt-LT"/>
        </w:rPr>
        <w:t>sunkus</w:t>
      </w:r>
      <w:r w:rsidRPr="003B29D2">
        <w:rPr>
          <w:rFonts w:ascii="Times New Roman" w:hAnsi="Times New Roman"/>
          <w:sz w:val="22"/>
          <w:lang w:val="lt-LT"/>
        </w:rPr>
        <w:t>, pavartojus įprastinę dozę, po</w:t>
      </w:r>
      <w:r w:rsidR="0036795B">
        <w:rPr>
          <w:rFonts w:ascii="Times New Roman" w:hAnsi="Times New Roman"/>
          <w:sz w:val="22"/>
          <w:lang w:val="lt-LT"/>
        </w:rPr>
        <w:t xml:space="preserve"> </w:t>
      </w:r>
      <w:r w:rsidRPr="003B29D2">
        <w:rPr>
          <w:rFonts w:ascii="Times New Roman" w:hAnsi="Times New Roman"/>
          <w:sz w:val="22"/>
          <w:lang w:val="lt-LT"/>
        </w:rPr>
        <w:t>7</w:t>
      </w:r>
      <w:r w:rsidR="0028775E">
        <w:rPr>
          <w:rFonts w:ascii="Times New Roman" w:hAnsi="Times New Roman"/>
          <w:sz w:val="22"/>
          <w:lang w:val="lt-LT"/>
        </w:rPr>
        <w:t> </w:t>
      </w:r>
      <w:r w:rsidRPr="003B29D2">
        <w:rPr>
          <w:rFonts w:ascii="Times New Roman" w:hAnsi="Times New Roman"/>
          <w:sz w:val="22"/>
          <w:lang w:val="lt-LT"/>
        </w:rPr>
        <w:t>parų</w:t>
      </w:r>
      <w:r>
        <w:rPr>
          <w:rFonts w:ascii="Times New Roman" w:hAnsi="Times New Roman"/>
          <w:bCs/>
          <w:sz w:val="22"/>
          <w:lang w:val="lt-LT"/>
        </w:rPr>
        <w:t xml:space="preserve"> </w:t>
      </w:r>
      <w:r w:rsidRPr="003B29D2">
        <w:rPr>
          <w:rFonts w:ascii="Times New Roman" w:hAnsi="Times New Roman"/>
          <w:bCs/>
          <w:sz w:val="22"/>
          <w:lang w:val="lt-LT"/>
        </w:rPr>
        <w:t>gydymą galima kartoti</w:t>
      </w:r>
      <w:r>
        <w:rPr>
          <w:rFonts w:ascii="Times New Roman" w:hAnsi="Times New Roman"/>
          <w:bCs/>
          <w:sz w:val="22"/>
          <w:lang w:val="lt-LT"/>
        </w:rPr>
        <w:t xml:space="preserve">, bet </w:t>
      </w:r>
      <w:r w:rsidRPr="003B29D2">
        <w:rPr>
          <w:rFonts w:ascii="Times New Roman" w:hAnsi="Times New Roman"/>
          <w:bCs/>
          <w:sz w:val="22"/>
          <w:lang w:val="lt-LT"/>
        </w:rPr>
        <w:t xml:space="preserve">tik gydytojui </w:t>
      </w:r>
      <w:r w:rsidR="00FA471E">
        <w:rPr>
          <w:rFonts w:ascii="Times New Roman" w:hAnsi="Times New Roman"/>
          <w:bCs/>
          <w:sz w:val="22"/>
          <w:lang w:val="lt-LT"/>
        </w:rPr>
        <w:t>pa</w:t>
      </w:r>
      <w:r w:rsidRPr="003B29D2">
        <w:rPr>
          <w:rFonts w:ascii="Times New Roman" w:hAnsi="Times New Roman"/>
          <w:bCs/>
          <w:sz w:val="22"/>
          <w:lang w:val="lt-LT"/>
        </w:rPr>
        <w:t>skyrus.</w:t>
      </w:r>
    </w:p>
    <w:p w14:paraId="28625A5F" w14:textId="707BE393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 xml:space="preserve">Tabletę </w:t>
      </w:r>
      <w:r>
        <w:rPr>
          <w:rFonts w:ascii="Times New Roman" w:hAnsi="Times New Roman"/>
          <w:bCs/>
          <w:sz w:val="22"/>
          <w:lang w:val="lt-LT"/>
        </w:rPr>
        <w:t xml:space="preserve">geriausia </w:t>
      </w:r>
      <w:r w:rsidR="0028775E">
        <w:rPr>
          <w:rFonts w:ascii="Times New Roman" w:hAnsi="Times New Roman"/>
          <w:bCs/>
          <w:sz w:val="22"/>
          <w:lang w:val="lt-LT"/>
        </w:rPr>
        <w:t>va</w:t>
      </w:r>
      <w:r w:rsidRPr="003B29D2">
        <w:rPr>
          <w:rFonts w:ascii="Times New Roman" w:hAnsi="Times New Roman"/>
          <w:bCs/>
          <w:sz w:val="22"/>
          <w:lang w:val="lt-LT"/>
        </w:rPr>
        <w:t>r</w:t>
      </w:r>
      <w:r w:rsidR="0028775E">
        <w:rPr>
          <w:rFonts w:ascii="Times New Roman" w:hAnsi="Times New Roman"/>
          <w:bCs/>
          <w:sz w:val="22"/>
          <w:lang w:val="lt-LT"/>
        </w:rPr>
        <w:t>to</w:t>
      </w:r>
      <w:r w:rsidRPr="003B29D2">
        <w:rPr>
          <w:rFonts w:ascii="Times New Roman" w:hAnsi="Times New Roman"/>
          <w:bCs/>
          <w:sz w:val="22"/>
          <w:lang w:val="lt-LT"/>
        </w:rPr>
        <w:t xml:space="preserve">ti </w:t>
      </w:r>
      <w:r>
        <w:rPr>
          <w:rFonts w:ascii="Times New Roman" w:hAnsi="Times New Roman"/>
          <w:bCs/>
          <w:sz w:val="22"/>
          <w:lang w:val="lt-LT"/>
        </w:rPr>
        <w:t xml:space="preserve">lengvai pavalgius </w:t>
      </w:r>
      <w:r w:rsidRPr="003B29D2">
        <w:rPr>
          <w:rFonts w:ascii="Times New Roman" w:hAnsi="Times New Roman"/>
          <w:bCs/>
          <w:sz w:val="22"/>
          <w:lang w:val="lt-LT"/>
        </w:rPr>
        <w:t>vakare, užsigeriant vandeniu.</w:t>
      </w:r>
    </w:p>
    <w:p w14:paraId="6031BD8F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Laikytis specialios dietos ar laisvinti vidurių nereikia.</w:t>
      </w:r>
    </w:p>
    <w:p w14:paraId="6F4208FD" w14:textId="77777777" w:rsidR="002C26E8" w:rsidRPr="00E226E7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</w:p>
    <w:p w14:paraId="535FBD48" w14:textId="5BD66CB2" w:rsidR="002C26E8" w:rsidRPr="003B29D2" w:rsidRDefault="002C26E8" w:rsidP="002C26E8">
      <w:pPr>
        <w:rPr>
          <w:rFonts w:ascii="Times New Roman" w:hAnsi="Times New Roman"/>
          <w:bCs/>
          <w:i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iCs/>
          <w:sz w:val="22"/>
          <w:szCs w:val="20"/>
          <w:lang w:val="lt-LT" w:eastAsia="lt-LT"/>
        </w:rPr>
        <w:t xml:space="preserve">Jei yra sunkus inkstų </w:t>
      </w:r>
      <w:r w:rsidR="0036795B">
        <w:rPr>
          <w:rFonts w:ascii="Times New Roman" w:hAnsi="Times New Roman"/>
          <w:bCs/>
          <w:iCs/>
          <w:sz w:val="22"/>
          <w:szCs w:val="20"/>
          <w:lang w:val="lt-LT" w:eastAsia="lt-LT"/>
        </w:rPr>
        <w:t>ir</w:t>
      </w:r>
      <w:r w:rsidR="0028775E">
        <w:rPr>
          <w:rFonts w:ascii="Times New Roman" w:hAnsi="Times New Roman"/>
          <w:bCs/>
          <w:iCs/>
          <w:sz w:val="22"/>
          <w:szCs w:val="20"/>
          <w:lang w:val="lt-LT" w:eastAsia="lt-LT"/>
        </w:rPr>
        <w:t> </w:t>
      </w:r>
      <w:r w:rsidR="0036795B">
        <w:rPr>
          <w:rFonts w:ascii="Times New Roman" w:hAnsi="Times New Roman"/>
          <w:bCs/>
          <w:iCs/>
          <w:sz w:val="22"/>
          <w:szCs w:val="20"/>
          <w:lang w:val="lt-LT" w:eastAsia="lt-LT"/>
        </w:rPr>
        <w:t xml:space="preserve">(arba) kepenų </w:t>
      </w:r>
      <w:r w:rsidRPr="003B29D2">
        <w:rPr>
          <w:rFonts w:ascii="Times New Roman" w:hAnsi="Times New Roman"/>
          <w:bCs/>
          <w:iCs/>
          <w:sz w:val="22"/>
          <w:szCs w:val="20"/>
          <w:lang w:val="lt-LT" w:eastAsia="lt-LT"/>
        </w:rPr>
        <w:t>funkcijos sutrikimas, DECARIS vartoti nerekomenduojama.</w:t>
      </w:r>
    </w:p>
    <w:p w14:paraId="1AED583D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E5ED0E9" w14:textId="77777777" w:rsidR="002C26E8" w:rsidRPr="003B29D2" w:rsidRDefault="002C26E8" w:rsidP="002C26E8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>
        <w:rPr>
          <w:rFonts w:ascii="Times New Roman" w:hAnsi="Times New Roman"/>
          <w:b/>
          <w:sz w:val="22"/>
          <w:szCs w:val="20"/>
          <w:lang w:val="lt-LT" w:eastAsia="lt-LT"/>
        </w:rPr>
        <w:t>Ką daryti p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avartojus per didelę DECARIS dozę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?</w:t>
      </w:r>
    </w:p>
    <w:p w14:paraId="36814FB0" w14:textId="4CCAF0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Jei atsitiktinai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pava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r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tojo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te daugiau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tablečių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nei skirta, gali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asir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eikš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ti pykinimas, vėmimas, viduriavimas, galvos skausmas, svaigulys, suglumimas, raumenų spazmai, </w:t>
      </w:r>
      <w:r>
        <w:rPr>
          <w:rFonts w:ascii="Times New Roman" w:hAnsi="Times New Roman"/>
          <w:sz w:val="22"/>
          <w:szCs w:val="20"/>
          <w:lang w:val="lt-LT" w:eastAsia="lt-LT"/>
        </w:rPr>
        <w:t>traukuliai</w:t>
      </w:r>
      <w:r w:rsidR="00453C39">
        <w:rPr>
          <w:rFonts w:ascii="Times New Roman" w:hAnsi="Times New Roman"/>
          <w:sz w:val="22"/>
          <w:szCs w:val="20"/>
          <w:lang w:val="lt-LT" w:eastAsia="lt-LT"/>
        </w:rPr>
        <w:t>,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mieguistumas</w:t>
      </w:r>
      <w:r w:rsidR="00453C39">
        <w:rPr>
          <w:rFonts w:ascii="Times New Roman" w:hAnsi="Times New Roman"/>
          <w:sz w:val="22"/>
          <w:szCs w:val="20"/>
          <w:lang w:val="lt-LT" w:eastAsia="lt-LT"/>
        </w:rPr>
        <w:t xml:space="preserve"> ir kraujo gamybos sutrikimai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19DAF30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FA8F53A" w14:textId="4EBB48BC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Jei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pava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r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tojo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te daugiau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tablečių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nei skirta, nedelsdami kreipkitės į gydytoją, kuris žinos, kokių priemonių reikia imtis.</w:t>
      </w:r>
    </w:p>
    <w:p w14:paraId="0FD4B50C" w14:textId="77777777" w:rsidR="00E63F0F" w:rsidRDefault="00E63F0F" w:rsidP="00E226E7">
      <w:pPr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14:paraId="1BD981CB" w14:textId="77777777" w:rsidR="002C26E8" w:rsidRPr="003B29D2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0254FEA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1B8E43E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7D18E721" w14:textId="5FE245ED" w:rsidR="002C26E8" w:rsidRPr="003B29D2" w:rsidRDefault="002C26E8" w:rsidP="002C26E8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4.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G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alimas šalutinis poveikis</w:t>
      </w:r>
    </w:p>
    <w:p w14:paraId="3F67CE35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0C5E8C6B" w14:textId="77777777" w:rsidR="002C26E8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 w:rsidRPr="00AD3A4A">
        <w:rPr>
          <w:rFonts w:ascii="Times New Roman" w:hAnsi="Times New Roman"/>
          <w:noProof/>
          <w:sz w:val="22"/>
          <w:szCs w:val="22"/>
          <w:lang w:val="lt-LT"/>
        </w:rPr>
        <w:t xml:space="preserve">Šis vaistas, kaip ir visi kiti, 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>gali sukelti šalutinį poveikį</w:t>
      </w:r>
      <w:r w:rsidRPr="003B29D2">
        <w:rPr>
          <w:rFonts w:ascii="Times New Roman" w:hAnsi="Times New Roman"/>
          <w:sz w:val="22"/>
          <w:szCs w:val="22"/>
          <w:lang w:val="lt-LT"/>
        </w:rPr>
        <w:t>, nors jis pasireiškia ne visiems žmonėms.</w:t>
      </w:r>
    </w:p>
    <w:p w14:paraId="223D8B16" w14:textId="77777777" w:rsidR="002C26E8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2E0D96E5" w14:textId="0EB96609" w:rsidR="002C26E8" w:rsidRDefault="002F53A6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Sunkiausias šalutinis poveikis, kurio dažnis nežinomas (</w:t>
      </w:r>
      <w:r w:rsidRPr="002F53A6">
        <w:rPr>
          <w:rFonts w:ascii="Times New Roman" w:hAnsi="Times New Roman"/>
          <w:sz w:val="22"/>
          <w:szCs w:val="20"/>
          <w:lang w:val="lt-LT" w:eastAsia="lt-LT"/>
        </w:rPr>
        <w:t xml:space="preserve">negali būti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apska</w:t>
      </w:r>
      <w:r w:rsidRPr="002F53A6">
        <w:rPr>
          <w:rFonts w:ascii="Times New Roman" w:hAnsi="Times New Roman"/>
          <w:sz w:val="22"/>
          <w:szCs w:val="20"/>
          <w:lang w:val="lt-LT" w:eastAsia="lt-LT"/>
        </w:rPr>
        <w:t>i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čiuo</w:t>
      </w:r>
      <w:r w:rsidRPr="002F53A6">
        <w:rPr>
          <w:rFonts w:ascii="Times New Roman" w:hAnsi="Times New Roman"/>
          <w:sz w:val="22"/>
          <w:szCs w:val="20"/>
          <w:lang w:val="lt-LT" w:eastAsia="lt-LT"/>
        </w:rPr>
        <w:t>tas pagal turimus duomenis)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, yra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encefalopatija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. 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Jei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p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>asir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eiški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a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tol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 xml:space="preserve">iau išvardytų </w:t>
      </w:r>
      <w:r>
        <w:rPr>
          <w:rFonts w:ascii="Times New Roman" w:hAnsi="Times New Roman"/>
          <w:sz w:val="22"/>
          <w:szCs w:val="20"/>
          <w:lang w:val="lt-LT" w:eastAsia="lt-LT"/>
        </w:rPr>
        <w:t>požym</w:t>
      </w:r>
      <w:r w:rsidR="002C26E8">
        <w:rPr>
          <w:rFonts w:ascii="Times New Roman" w:hAnsi="Times New Roman"/>
          <w:sz w:val="22"/>
          <w:szCs w:val="20"/>
          <w:lang w:val="lt-LT" w:eastAsia="lt-LT"/>
        </w:rPr>
        <w:t>ių, nedelsdami kreipkitės į gydytoją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5A62A91B" w14:textId="7DC80DAC" w:rsidR="002C26E8" w:rsidRDefault="002C26E8" w:rsidP="002C26E8">
      <w:pPr>
        <w:numPr>
          <w:ilvl w:val="0"/>
          <w:numId w:val="2"/>
        </w:numPr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Encefalopatija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(galvos smegenų </w:t>
      </w:r>
      <w:r w:rsidR="00FB7B32">
        <w:rPr>
          <w:rFonts w:ascii="Times New Roman" w:hAnsi="Times New Roman"/>
          <w:sz w:val="22"/>
          <w:szCs w:val="20"/>
          <w:lang w:val="lt-LT" w:eastAsia="lt-LT"/>
        </w:rPr>
        <w:t>sutrikimas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dėl kurio pakinta psichinė būsena ir atsiranda neurologinių simptomų</w:t>
      </w:r>
      <w:r>
        <w:rPr>
          <w:rFonts w:ascii="Times New Roman" w:hAnsi="Times New Roman"/>
          <w:sz w:val="22"/>
          <w:szCs w:val="20"/>
          <w:lang w:val="lt-LT" w:eastAsia="lt-LT"/>
        </w:rPr>
        <w:t>): po vaisto pavartojimo praėjus vienai ar kelioms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 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savaitėms, gali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p</w:t>
      </w:r>
      <w:r>
        <w:rPr>
          <w:rFonts w:ascii="Times New Roman" w:hAnsi="Times New Roman"/>
          <w:sz w:val="22"/>
          <w:szCs w:val="20"/>
          <w:lang w:val="lt-LT" w:eastAsia="lt-LT"/>
        </w:rPr>
        <w:t>asir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eikš</w:t>
      </w:r>
      <w:r>
        <w:rPr>
          <w:rFonts w:ascii="Times New Roman" w:hAnsi="Times New Roman"/>
          <w:sz w:val="22"/>
          <w:szCs w:val="20"/>
          <w:lang w:val="lt-LT" w:eastAsia="lt-LT"/>
        </w:rPr>
        <w:t>ti galvos skausmas, asmenybės pokyčių, negalėjimas susikaupti, mieguistumas, prislėgta nuotaika, drebulys, kojų ar rankų silpnumas, nevalingi akių judesiai,</w:t>
      </w:r>
      <w:r w:rsidRPr="00F7757E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>mėšlungis, kvėpavimo sutrikimai, padidėjęs nuovargis ar užmaršumas.</w:t>
      </w:r>
    </w:p>
    <w:p w14:paraId="15FE4974" w14:textId="77777777" w:rsidR="002C26E8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5754960B" w14:textId="7EC16E86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 xml:space="preserve">Pavartojus </w:t>
      </w:r>
      <w:r w:rsidR="002861AF">
        <w:rPr>
          <w:rFonts w:ascii="Times New Roman" w:hAnsi="Times New Roman"/>
          <w:sz w:val="22"/>
          <w:szCs w:val="20"/>
          <w:lang w:val="lt-LT" w:eastAsia="lt-LT"/>
        </w:rPr>
        <w:t xml:space="preserve">rekomenduojamą dozę </w:t>
      </w:r>
      <w:r>
        <w:rPr>
          <w:rFonts w:ascii="Times New Roman" w:hAnsi="Times New Roman"/>
          <w:sz w:val="22"/>
          <w:szCs w:val="20"/>
          <w:lang w:val="lt-LT" w:eastAsia="lt-LT"/>
        </w:rPr>
        <w:t>DECARIS, g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ali pasireikšti </w:t>
      </w:r>
      <w:r w:rsidR="0028775E">
        <w:rPr>
          <w:rFonts w:ascii="Times New Roman" w:hAnsi="Times New Roman"/>
          <w:sz w:val="22"/>
          <w:szCs w:val="20"/>
          <w:lang w:val="lt-LT" w:eastAsia="lt-LT"/>
        </w:rPr>
        <w:t>tol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iau išvardytas šalutinis poveikis.</w:t>
      </w:r>
    </w:p>
    <w:p w14:paraId="630D18F5" w14:textId="77777777" w:rsidR="0028775E" w:rsidRDefault="0028775E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14:paraId="08835D9A" w14:textId="63122F41" w:rsidR="0028775E" w:rsidRPr="000E04D7" w:rsidRDefault="002C26E8" w:rsidP="00E226E7">
      <w:pPr>
        <w:keepNext/>
        <w:rPr>
          <w:rFonts w:ascii="Times New Roman" w:hAnsi="Times New Roman"/>
          <w:i/>
          <w:noProof/>
          <w:sz w:val="22"/>
          <w:szCs w:val="22"/>
          <w:lang w:val="lt-LT" w:eastAsia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Dažnas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(gali pasireikšti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 rečiau kaip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 1 iš 10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 p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a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c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i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ent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ų)</w:t>
      </w:r>
    </w:p>
    <w:p w14:paraId="32AA9452" w14:textId="4BABC02E" w:rsidR="002C26E8" w:rsidRDefault="0028775E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noProof/>
          <w:sz w:val="22"/>
          <w:szCs w:val="22"/>
          <w:lang w:val="lt-LT" w:eastAsia="lt-LT"/>
        </w:rPr>
        <w:t>P</w:t>
      </w:r>
      <w:r w:rsidR="002C26E8">
        <w:rPr>
          <w:rFonts w:ascii="Times New Roman" w:hAnsi="Times New Roman"/>
          <w:noProof/>
          <w:sz w:val="22"/>
          <w:szCs w:val="22"/>
          <w:lang w:val="lt-LT" w:eastAsia="lt-LT"/>
        </w:rPr>
        <w:t>ilvo skausmas.</w:t>
      </w:r>
    </w:p>
    <w:p w14:paraId="5508CA2E" w14:textId="77777777" w:rsidR="0028775E" w:rsidRDefault="0028775E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14:paraId="4D412FFC" w14:textId="17C10AAC" w:rsidR="0028775E" w:rsidRPr="000E04D7" w:rsidRDefault="002C26E8" w:rsidP="00E226E7">
      <w:pPr>
        <w:keepNext/>
        <w:rPr>
          <w:rFonts w:ascii="Times New Roman" w:hAnsi="Times New Roman"/>
          <w:i/>
          <w:noProof/>
          <w:sz w:val="22"/>
          <w:szCs w:val="22"/>
          <w:lang w:val="lt-LT" w:eastAsia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Nedažnas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(gali pasireikšti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 rečiau kaip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 1 iš 100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 p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a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c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i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ent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ų)</w:t>
      </w:r>
    </w:p>
    <w:p w14:paraId="58DAB841" w14:textId="63C31C68" w:rsidR="002C26E8" w:rsidRDefault="0028775E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noProof/>
          <w:sz w:val="22"/>
          <w:szCs w:val="22"/>
          <w:lang w:val="lt-LT" w:eastAsia="lt-LT"/>
        </w:rPr>
        <w:t>G</w:t>
      </w:r>
      <w:r w:rsidR="002C26E8">
        <w:rPr>
          <w:rFonts w:ascii="Times New Roman" w:hAnsi="Times New Roman"/>
          <w:noProof/>
          <w:sz w:val="22"/>
          <w:szCs w:val="22"/>
          <w:lang w:val="lt-LT" w:eastAsia="lt-LT"/>
        </w:rPr>
        <w:t>alvos skausmas, niežėjimas.</w:t>
      </w:r>
    </w:p>
    <w:p w14:paraId="59DB6A0E" w14:textId="77777777" w:rsidR="0028775E" w:rsidRDefault="0028775E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14:paraId="51809020" w14:textId="5E60D89F" w:rsidR="0028775E" w:rsidRPr="000E04D7" w:rsidRDefault="002C26E8" w:rsidP="00E226E7">
      <w:pPr>
        <w:keepNext/>
        <w:rPr>
          <w:rFonts w:ascii="Times New Roman" w:hAnsi="Times New Roman"/>
          <w:i/>
          <w:noProof/>
          <w:sz w:val="22"/>
          <w:szCs w:val="22"/>
          <w:lang w:val="lt-LT" w:eastAsia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Retas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(gali pasireikšti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 rečiau kaip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 1 iš 1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 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000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 p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a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c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i</w:t>
      </w:r>
      <w:r w:rsidR="0028775E"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ent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ų)</w:t>
      </w:r>
    </w:p>
    <w:p w14:paraId="4C25EAD3" w14:textId="446328E6" w:rsidR="002C26E8" w:rsidRDefault="0028775E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noProof/>
          <w:sz w:val="22"/>
          <w:szCs w:val="22"/>
          <w:lang w:val="lt-LT" w:eastAsia="lt-LT"/>
        </w:rPr>
        <w:t>K</w:t>
      </w:r>
      <w:r w:rsidR="002C26E8">
        <w:rPr>
          <w:rFonts w:ascii="Times New Roman" w:hAnsi="Times New Roman"/>
          <w:noProof/>
          <w:sz w:val="22"/>
          <w:szCs w:val="22"/>
          <w:lang w:val="lt-LT" w:eastAsia="lt-LT"/>
        </w:rPr>
        <w:t>arščiavimas.</w:t>
      </w:r>
    </w:p>
    <w:p w14:paraId="65AE7A44" w14:textId="77777777" w:rsidR="0028775E" w:rsidRDefault="0028775E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14:paraId="719565D5" w14:textId="77777777" w:rsidR="0028775E" w:rsidRPr="000E04D7" w:rsidRDefault="002C26E8" w:rsidP="00E226E7">
      <w:pPr>
        <w:keepNext/>
        <w:rPr>
          <w:rFonts w:ascii="Times New Roman" w:hAnsi="Times New Roman"/>
          <w:i/>
          <w:sz w:val="22"/>
          <w:szCs w:val="22"/>
          <w:lang w:val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Dažnis nežinomas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(negali būti </w:t>
      </w:r>
      <w:r w:rsidRPr="001E0011">
        <w:rPr>
          <w:rFonts w:ascii="Times New Roman" w:hAnsi="Times New Roman"/>
          <w:i/>
          <w:sz w:val="22"/>
          <w:szCs w:val="22"/>
          <w:lang w:val="lt-LT"/>
        </w:rPr>
        <w:t>apskaičiuotas pagal turimus duomenis)</w:t>
      </w:r>
    </w:p>
    <w:p w14:paraId="0B708223" w14:textId="2B24D0EE" w:rsidR="002C26E8" w:rsidRDefault="0028775E" w:rsidP="002C26E8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</w:t>
      </w:r>
      <w:r w:rsidR="002C26E8">
        <w:rPr>
          <w:rFonts w:ascii="Times New Roman" w:hAnsi="Times New Roman"/>
          <w:sz w:val="22"/>
          <w:szCs w:val="22"/>
          <w:lang w:val="lt-LT"/>
        </w:rPr>
        <w:t>ykinimas, vėmimas, viduriavimas, išbėrimas</w:t>
      </w:r>
      <w:r w:rsidR="00492733">
        <w:rPr>
          <w:rFonts w:ascii="Times New Roman" w:hAnsi="Times New Roman"/>
          <w:sz w:val="22"/>
          <w:szCs w:val="22"/>
          <w:lang w:val="lt-LT"/>
        </w:rPr>
        <w:t>, uoslės ir skonio jutimo pokyčiai</w:t>
      </w:r>
      <w:r w:rsidR="002C26E8">
        <w:rPr>
          <w:rFonts w:ascii="Times New Roman" w:hAnsi="Times New Roman"/>
          <w:sz w:val="22"/>
          <w:szCs w:val="22"/>
          <w:lang w:val="lt-LT"/>
        </w:rPr>
        <w:t>.</w:t>
      </w:r>
    </w:p>
    <w:p w14:paraId="763D1F9A" w14:textId="77777777" w:rsidR="002C26E8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</w:p>
    <w:p w14:paraId="21F23B34" w14:textId="3E6FF7FA" w:rsidR="002C26E8" w:rsidRPr="00F7757E" w:rsidRDefault="002C26E8" w:rsidP="002C26E8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/>
        </w:rPr>
        <w:t>Padidėjusio jautrumo reakcijų gali sukelti bet kuris vaistas.</w:t>
      </w:r>
    </w:p>
    <w:p w14:paraId="64D5EEDD" w14:textId="77777777" w:rsidR="002C26E8" w:rsidRPr="003B29D2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</w:p>
    <w:p w14:paraId="7E397E3B" w14:textId="77777777" w:rsidR="002C26E8" w:rsidRPr="00DC4D61" w:rsidRDefault="002C26E8" w:rsidP="00E226E7">
      <w:pPr>
        <w:keepNext/>
        <w:tabs>
          <w:tab w:val="left" w:pos="567"/>
        </w:tabs>
        <w:rPr>
          <w:rFonts w:ascii="Times New Roman" w:hAnsi="Times New Roman"/>
          <w:b/>
          <w:snapToGrid w:val="0"/>
          <w:sz w:val="22"/>
          <w:lang w:val="lt-LT"/>
        </w:rPr>
      </w:pPr>
      <w:r w:rsidRPr="00DC4D61">
        <w:rPr>
          <w:rFonts w:ascii="Times New Roman" w:hAnsi="Times New Roman"/>
          <w:b/>
          <w:noProof/>
          <w:snapToGrid w:val="0"/>
          <w:sz w:val="22"/>
          <w:lang w:val="lt-LT"/>
        </w:rPr>
        <w:t>Pranešimas apie šalutinį poveikį</w:t>
      </w:r>
    </w:p>
    <w:p w14:paraId="7EAC977D" w14:textId="017BFA47" w:rsidR="002C26E8" w:rsidRPr="00DC4D61" w:rsidRDefault="002C26E8" w:rsidP="002C26E8">
      <w:pPr>
        <w:tabs>
          <w:tab w:val="left" w:pos="567"/>
        </w:tabs>
        <w:spacing w:line="260" w:lineRule="exact"/>
        <w:ind w:right="-449"/>
        <w:rPr>
          <w:rFonts w:ascii="Times New Roman" w:hAnsi="Times New Roman"/>
          <w:noProof/>
          <w:snapToGrid w:val="0"/>
          <w:sz w:val="22"/>
          <w:lang w:val="lt-LT"/>
        </w:rPr>
      </w:pP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elefonu 8 </w:t>
      </w:r>
      <w:r w:rsidR="00A604E4">
        <w:rPr>
          <w:rFonts w:ascii="Times New Roman" w:hAnsi="Times New Roman"/>
          <w:snapToGrid w:val="0"/>
          <w:sz w:val="22"/>
          <w:szCs w:val="20"/>
          <w:lang w:val="lt-LT" w:eastAsia="zh-CN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>00</w:t>
      </w:r>
      <w:r w:rsidR="00A604E4"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 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>73568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 arba užpildyti interneto svetainėje </w:t>
      </w:r>
      <w:hyperlink r:id="rId15" w:history="1">
        <w:r w:rsidRPr="00DC4D61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www.vvkt.lt</w:t>
        </w:r>
      </w:hyperlink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</w:t>
      </w:r>
      <w:r w:rsidR="00A604E4"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g.</w:t>
      </w:r>
      <w:r w:rsidR="00A604E4"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139A, LT</w:t>
      </w:r>
      <w:r w:rsidR="00F81D04">
        <w:rPr>
          <w:rFonts w:ascii="Times New Roman" w:hAnsi="Times New Roman"/>
          <w:snapToGrid w:val="0"/>
          <w:sz w:val="22"/>
          <w:szCs w:val="20"/>
          <w:lang w:val="lt-LT"/>
        </w:rPr>
        <w:noBreakHyphen/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09120</w:t>
      </w:r>
      <w:r w:rsidR="00A604E4"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Vilnius), 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nemokamu 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fakso numeriu 8</w:t>
      </w:r>
      <w:r w:rsidR="00A604E4"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800</w:t>
      </w:r>
      <w:r w:rsidR="00A604E4">
        <w:rPr>
          <w:rFonts w:ascii="Times New Roman" w:hAnsi="Times New Roman"/>
          <w:snapToGrid w:val="0"/>
          <w:sz w:val="22"/>
          <w:szCs w:val="20"/>
          <w:lang w:val="lt-LT"/>
        </w:rPr>
        <w:t xml:space="preserve"> 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20131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, 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el.</w:t>
      </w:r>
      <w:r w:rsidR="00A604E4"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paštu </w:t>
      </w:r>
      <w:hyperlink r:id="rId16" w:history="1">
        <w:r w:rsidRPr="00DC4D61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NepageidaujamaR@vvkt.lt</w:t>
        </w:r>
      </w:hyperlink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7" w:history="1">
        <w:r w:rsidRPr="00DC4D61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http://www.vvkt.lt</w:t>
        </w:r>
      </w:hyperlink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). Pranešdami apie šalutinį poveikį galite mums padėti gauti daugiau informacijos apie šio vaisto saugumą.</w:t>
      </w:r>
    </w:p>
    <w:p w14:paraId="3E3C929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34CF9DC4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BE440EC" w14:textId="77777777" w:rsidR="002C26E8" w:rsidRPr="003B29D2" w:rsidRDefault="002C26E8" w:rsidP="002C26E8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aip laikyti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</w:t>
      </w:r>
    </w:p>
    <w:p w14:paraId="1E9B539C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7E35227" w14:textId="0C3D199D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E226E7">
        <w:rPr>
          <w:rFonts w:ascii="Times New Roman" w:hAnsi="Times New Roman"/>
          <w:noProof/>
          <w:sz w:val="22"/>
          <w:szCs w:val="22"/>
          <w:lang w:val="lt-LT"/>
        </w:rPr>
        <w:t>Šį vaistą</w:t>
      </w:r>
      <w:r w:rsidRPr="00E71CFA">
        <w:rPr>
          <w:rFonts w:ascii="Times New Roman" w:hAnsi="Times New Roman"/>
          <w:noProof/>
          <w:lang w:val="lt-LT"/>
        </w:rPr>
        <w:t xml:space="preserve"> </w:t>
      </w:r>
      <w:r w:rsidRPr="00E173E5">
        <w:rPr>
          <w:rFonts w:ascii="Times New Roman" w:hAnsi="Times New Roman"/>
          <w:sz w:val="22"/>
          <w:szCs w:val="18"/>
          <w:lang w:val="lt-LT" w:eastAsia="lt-LT"/>
        </w:rPr>
        <w:t>laikykite</w:t>
      </w:r>
      <w:r w:rsidRPr="003B29D2">
        <w:rPr>
          <w:rFonts w:ascii="Times New Roman" w:hAnsi="Times New Roman"/>
          <w:sz w:val="22"/>
          <w:szCs w:val="18"/>
          <w:lang w:val="lt-LT" w:eastAsia="lt-LT"/>
        </w:rPr>
        <w:t xml:space="preserve"> ne aukštesnėje kaip 25</w:t>
      </w:r>
      <w:r w:rsidR="00A604E4">
        <w:rPr>
          <w:rFonts w:ascii="Times New Roman" w:hAnsi="Times New Roman"/>
          <w:sz w:val="22"/>
          <w:szCs w:val="18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18"/>
          <w:lang w:val="lt-LT" w:eastAsia="lt-LT"/>
        </w:rPr>
        <w:t>°C temperatūroje.</w:t>
      </w:r>
    </w:p>
    <w:p w14:paraId="76D36AC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Šį vaistą l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aiky</w:t>
      </w:r>
      <w:r>
        <w:rPr>
          <w:rFonts w:ascii="Times New Roman" w:hAnsi="Times New Roman"/>
          <w:sz w:val="22"/>
          <w:szCs w:val="20"/>
          <w:lang w:val="lt-LT" w:eastAsia="lt-LT"/>
        </w:rPr>
        <w:t>ki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</w:t>
      </w:r>
      <w:r>
        <w:rPr>
          <w:rFonts w:ascii="Times New Roman" w:hAnsi="Times New Roman"/>
          <w:sz w:val="22"/>
          <w:szCs w:val="20"/>
          <w:lang w:val="lt-LT" w:eastAsia="lt-LT"/>
        </w:rPr>
        <w:t>e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vaikams nepastebimoje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ir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nepasiekiamoje vietoje.</w:t>
      </w:r>
    </w:p>
    <w:p w14:paraId="27B40825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0A94198" w14:textId="1F0C48C5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Ant dėžutės po „Tinka</w:t>
      </w:r>
      <w:r w:rsidR="00B069B2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iki“ ir lizdinės plokštelės nurodytam tinkamumo laikui pasibaigus,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šio vaisto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vartoti negalima. Vaistas tinkamas vartoti iki paskutinės nurodyto mėnesio dienos.</w:t>
      </w:r>
    </w:p>
    <w:p w14:paraId="38462901" w14:textId="77777777" w:rsidR="002C26E8" w:rsidRPr="003B29D2" w:rsidRDefault="002C26E8" w:rsidP="00E226E7">
      <w:pPr>
        <w:tabs>
          <w:tab w:val="left" w:pos="567"/>
        </w:tabs>
        <w:outlineLvl w:val="1"/>
        <w:rPr>
          <w:rFonts w:ascii="Times New Roman" w:hAnsi="Times New Roman"/>
          <w:sz w:val="22"/>
          <w:szCs w:val="20"/>
          <w:lang w:val="lt-LT" w:eastAsia="lt-LT"/>
        </w:rPr>
      </w:pPr>
    </w:p>
    <w:p w14:paraId="769FDB75" w14:textId="77777777" w:rsidR="002C26E8" w:rsidRPr="003B29D2" w:rsidRDefault="002C26E8" w:rsidP="00E226E7">
      <w:pPr>
        <w:tabs>
          <w:tab w:val="left" w:pos="567"/>
        </w:tabs>
        <w:outlineLvl w:val="1"/>
        <w:rPr>
          <w:rFonts w:ascii="Times New Roman" w:hAnsi="Times New Roman"/>
          <w:sz w:val="22"/>
          <w:szCs w:val="20"/>
          <w:lang w:val="lt-LT" w:eastAsia="lt-LT"/>
        </w:rPr>
      </w:pPr>
      <w:r w:rsidRPr="00E173E5">
        <w:rPr>
          <w:rFonts w:ascii="Times New Roman" w:hAnsi="Times New Roman"/>
          <w:noProof/>
          <w:sz w:val="22"/>
          <w:szCs w:val="22"/>
          <w:lang w:val="lt-LT"/>
        </w:rPr>
        <w:t>Vaistų negalima išmesti į kanalizaciją arba su buitinėmis atliekomis.</w:t>
      </w:r>
      <w:r w:rsidRPr="00E173E5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Kaip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išmesti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nereikalingus vaistus, klauskite vaistininko. Šios priemonės padės apsaugoti aplinką.</w:t>
      </w:r>
    </w:p>
    <w:p w14:paraId="6DB31E5F" w14:textId="77777777" w:rsidR="002C26E8" w:rsidRPr="003B29D2" w:rsidRDefault="002C26E8" w:rsidP="00E226E7">
      <w:pPr>
        <w:tabs>
          <w:tab w:val="left" w:pos="567"/>
        </w:tabs>
        <w:outlineLvl w:val="1"/>
        <w:rPr>
          <w:rFonts w:ascii="Times New Roman" w:hAnsi="Times New Roman"/>
          <w:sz w:val="22"/>
          <w:szCs w:val="20"/>
          <w:lang w:val="lt-LT" w:eastAsia="lt-LT"/>
        </w:rPr>
      </w:pPr>
    </w:p>
    <w:p w14:paraId="0BA120EB" w14:textId="77777777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3F789B55" w14:textId="35507D67" w:rsidR="002C26E8" w:rsidRPr="003B29D2" w:rsidRDefault="002C26E8" w:rsidP="002C26E8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6.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>
        <w:rPr>
          <w:rFonts w:ascii="Times New Roman" w:hAnsi="Times New Roman"/>
          <w:b/>
          <w:sz w:val="22"/>
          <w:szCs w:val="20"/>
          <w:lang w:val="lt-LT" w:eastAsia="lt-LT"/>
        </w:rPr>
        <w:t>Pakuotės turinys ir kita informacija</w:t>
      </w:r>
    </w:p>
    <w:p w14:paraId="10EBDC0E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4365C633" w14:textId="77777777" w:rsidR="002C26E8" w:rsidRPr="003B29D2" w:rsidRDefault="002C26E8" w:rsidP="00E226E7">
      <w:pPr>
        <w:keepNext/>
        <w:rPr>
          <w:rFonts w:ascii="Times New Roman" w:hAnsi="Times New Roman"/>
          <w:sz w:val="22"/>
          <w:szCs w:val="22"/>
          <w:u w:val="single"/>
          <w:lang w:val="lt-LT"/>
        </w:rPr>
      </w:pP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DECARIS sudėtis</w:t>
      </w:r>
    </w:p>
    <w:p w14:paraId="32716673" w14:textId="32E66D21" w:rsidR="002C26E8" w:rsidRPr="003B29D2" w:rsidRDefault="002C26E8" w:rsidP="00EC4618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3B29D2">
        <w:rPr>
          <w:rFonts w:ascii="Times New Roman" w:hAnsi="Times New Roman"/>
          <w:noProof/>
          <w:sz w:val="22"/>
          <w:szCs w:val="22"/>
          <w:lang w:val="lt-LT"/>
        </w:rPr>
        <w:t>-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ab/>
        <w:t>Veiklioji medžiaga yra levamizolis. Vienoje</w:t>
      </w:r>
      <w:r w:rsidR="00A604E4">
        <w:rPr>
          <w:rFonts w:ascii="Times New Roman" w:hAnsi="Times New Roman"/>
          <w:noProof/>
          <w:sz w:val="22"/>
          <w:szCs w:val="22"/>
          <w:lang w:val="lt-LT"/>
        </w:rPr>
        <w:t> 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>tabletėje yra 150</w:t>
      </w:r>
      <w:r w:rsidR="00B069B2">
        <w:rPr>
          <w:rFonts w:ascii="Times New Roman" w:hAnsi="Times New Roman"/>
          <w:noProof/>
          <w:sz w:val="22"/>
          <w:szCs w:val="22"/>
          <w:lang w:val="lt-LT"/>
        </w:rPr>
        <w:t> 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>mg levamizolio (levamizolio hidrochlorido pavidalu).</w:t>
      </w:r>
    </w:p>
    <w:p w14:paraId="43740E0A" w14:textId="77777777" w:rsidR="002C26E8" w:rsidRPr="003B29D2" w:rsidRDefault="002C26E8" w:rsidP="00E226E7">
      <w:pPr>
        <w:tabs>
          <w:tab w:val="left" w:pos="567"/>
        </w:tabs>
        <w:ind w:left="567" w:hanging="567"/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sz w:val="22"/>
          <w:lang w:val="lt-LT"/>
        </w:rPr>
        <w:t>-</w:t>
      </w:r>
      <w:r w:rsidRPr="003B29D2">
        <w:rPr>
          <w:rFonts w:ascii="Times New Roman" w:hAnsi="Times New Roman"/>
          <w:sz w:val="22"/>
          <w:lang w:val="lt-LT"/>
        </w:rPr>
        <w:tab/>
        <w:t>Pagalbinės medžiagos yra</w:t>
      </w:r>
      <w:r w:rsidRPr="003B29D2">
        <w:rPr>
          <w:rFonts w:ascii="Times New Roman" w:hAnsi="Times New Roman"/>
          <w:bCs/>
          <w:sz w:val="22"/>
          <w:lang w:val="lt-LT"/>
        </w:rPr>
        <w:t xml:space="preserve"> magnio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stearatas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,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povidonas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, talkas, sacharozė, laktozės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monohidratas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>, kukurūzų krakmolas.</w:t>
      </w:r>
    </w:p>
    <w:p w14:paraId="564B5B51" w14:textId="77777777" w:rsidR="002C26E8" w:rsidRPr="003B29D2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</w:p>
    <w:p w14:paraId="70A52349" w14:textId="4CF54D99" w:rsidR="002C26E8" w:rsidRPr="003B29D2" w:rsidRDefault="002C26E8" w:rsidP="00E226E7">
      <w:pPr>
        <w:keepNext/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DECARIS išvaizda ir kiekis pakuotėje</w:t>
      </w:r>
    </w:p>
    <w:p w14:paraId="0A47AA6C" w14:textId="79AED2C6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Tabletė yra beveik balta, apvali, plokščia, nuožulniais kraštais, vienoje jos pusėje yra įspaudas „DECARIS</w:t>
      </w:r>
      <w:r w:rsidR="00A604E4"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150“.</w:t>
      </w:r>
    </w:p>
    <w:p w14:paraId="7A61B14B" w14:textId="42D90139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Lizdinėje plokštelėje yra 1</w:t>
      </w:r>
      <w:r w:rsidR="00A604E4"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tabletė. Vienoje kartono dėžutėje yra 1 lizdinė plokštelė.</w:t>
      </w:r>
    </w:p>
    <w:p w14:paraId="5318BB8D" w14:textId="77777777" w:rsidR="002C26E8" w:rsidRPr="003B29D2" w:rsidRDefault="002C26E8" w:rsidP="002C26E8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76E004F5" w14:textId="77777777" w:rsidR="002C26E8" w:rsidRPr="003B29D2" w:rsidRDefault="002C26E8" w:rsidP="00E226E7">
      <w:pPr>
        <w:keepNext/>
        <w:rPr>
          <w:rFonts w:ascii="Times New Roman" w:hAnsi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sz w:val="22"/>
          <w:szCs w:val="22"/>
          <w:lang w:val="lt-LT"/>
        </w:rPr>
        <w:t xml:space="preserve">Registruotojas </w:t>
      </w: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ir gamintojas</w:t>
      </w:r>
    </w:p>
    <w:p w14:paraId="0B2B2B0F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121FA243" w14:textId="77777777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Gedeon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Richter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Plc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14:paraId="62A0A693" w14:textId="5C05C145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Gyömröi</w:t>
      </w:r>
      <w:proofErr w:type="spellEnd"/>
      <w:r w:rsidR="00A604E4"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út</w:t>
      </w:r>
      <w:proofErr w:type="spellEnd"/>
      <w:r w:rsidR="00A604E4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19</w:t>
      </w:r>
      <w:r w:rsidR="00F81D04"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21</w:t>
      </w:r>
    </w:p>
    <w:p w14:paraId="4823451F" w14:textId="63D45000" w:rsidR="002C26E8" w:rsidRPr="003B29D2" w:rsidRDefault="002C26E8" w:rsidP="00E226E7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1103</w:t>
      </w:r>
      <w:r w:rsidR="00A604E4"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Budapest</w:t>
      </w:r>
      <w:proofErr w:type="spellEnd"/>
    </w:p>
    <w:p w14:paraId="0C1F8970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Vengrija</w:t>
      </w:r>
    </w:p>
    <w:p w14:paraId="30E832A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56EB1305" w14:textId="77777777" w:rsidR="002C26E8" w:rsidRPr="003B29D2" w:rsidRDefault="002C26E8" w:rsidP="002C26E8">
      <w:p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 xml:space="preserve">Jeigu apie šį vaistą norite sužinoti daugiau, kreipkitės į vietinį </w:t>
      </w:r>
      <w:r>
        <w:rPr>
          <w:rFonts w:ascii="Times New Roman" w:hAnsi="Times New Roman"/>
          <w:sz w:val="22"/>
          <w:szCs w:val="22"/>
          <w:lang w:val="lt-LT"/>
        </w:rPr>
        <w:t xml:space="preserve">registruotojo </w:t>
      </w:r>
      <w:r w:rsidRPr="003B29D2">
        <w:rPr>
          <w:rFonts w:ascii="Times New Roman" w:hAnsi="Times New Roman"/>
          <w:sz w:val="22"/>
          <w:szCs w:val="22"/>
          <w:lang w:val="lt-LT"/>
        </w:rPr>
        <w:t>atstovą.</w:t>
      </w:r>
    </w:p>
    <w:p w14:paraId="13457A11" w14:textId="77777777" w:rsidR="002C26E8" w:rsidRPr="003B29D2" w:rsidRDefault="002C26E8" w:rsidP="002C26E8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14:paraId="6B688A15" w14:textId="77777777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Gedeon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Richter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Ltd. atstovybė</w:t>
      </w:r>
    </w:p>
    <w:p w14:paraId="24863267" w14:textId="18C0C6D0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Maironio</w:t>
      </w:r>
      <w:r w:rsidR="00A604E4">
        <w:rPr>
          <w:rFonts w:ascii="Times New Roman" w:hAnsi="Times New Roman"/>
          <w:sz w:val="22"/>
          <w:szCs w:val="20"/>
          <w:lang w:val="lt-LT" w:eastAsia="lt-LT"/>
        </w:rPr>
        <w:t> g.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23</w:t>
      </w:r>
      <w:r w:rsidR="00F81D04"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3</w:t>
      </w:r>
    </w:p>
    <w:p w14:paraId="4B486D1D" w14:textId="3697CF70" w:rsidR="002C26E8" w:rsidRPr="003B29D2" w:rsidRDefault="002C26E8" w:rsidP="00E226E7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Vilnius</w:t>
      </w:r>
    </w:p>
    <w:p w14:paraId="348EC741" w14:textId="301F858B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Tel. +370</w:t>
      </w:r>
      <w:r w:rsidR="00A604E4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5</w:t>
      </w:r>
      <w:r w:rsidR="00A604E4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268</w:t>
      </w:r>
      <w:r w:rsidR="00A604E4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53</w:t>
      </w:r>
      <w:r w:rsidR="00A604E4"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92</w:t>
      </w:r>
    </w:p>
    <w:p w14:paraId="71975B42" w14:textId="77777777" w:rsidR="002C26E8" w:rsidRPr="003B29D2" w:rsidRDefault="002C26E8" w:rsidP="002C26E8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14:paraId="5694F952" w14:textId="6880BBE7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Šis pakuotės lapelis</w:t>
      </w:r>
      <w:r w:rsidRPr="003B29D2">
        <w:rPr>
          <w:rFonts w:ascii="Times New Roman" w:hAnsi="Times New Roman"/>
          <w:b/>
          <w:sz w:val="22"/>
          <w:szCs w:val="22"/>
          <w:lang w:val="lt-LT"/>
        </w:rPr>
        <w:t xml:space="preserve"> paskutinį kartą 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peržiūrėtas </w:t>
      </w:r>
      <w:r w:rsidR="00E00914">
        <w:rPr>
          <w:rFonts w:ascii="Times New Roman" w:hAnsi="Times New Roman"/>
          <w:b/>
          <w:sz w:val="22"/>
          <w:szCs w:val="22"/>
          <w:lang w:val="lt-LT"/>
        </w:rPr>
        <w:t>2019-11-19</w:t>
      </w:r>
      <w:r w:rsidR="00A604E4">
        <w:rPr>
          <w:rFonts w:ascii="Times New Roman" w:hAnsi="Times New Roman"/>
          <w:b/>
          <w:sz w:val="22"/>
          <w:szCs w:val="22"/>
          <w:lang w:val="lt-LT"/>
        </w:rPr>
        <w:t>.</w:t>
      </w:r>
    </w:p>
    <w:p w14:paraId="2C2DB2DB" w14:textId="77777777" w:rsidR="002C26E8" w:rsidRPr="003B29D2" w:rsidRDefault="002C26E8" w:rsidP="002C26E8">
      <w:pPr>
        <w:rPr>
          <w:rFonts w:ascii="Times New Roman" w:hAnsi="Times New Roman"/>
          <w:sz w:val="22"/>
          <w:szCs w:val="20"/>
          <w:lang w:val="lt-LT" w:eastAsia="lt-LT"/>
        </w:rPr>
      </w:pPr>
    </w:p>
    <w:p w14:paraId="0A9CBC84" w14:textId="2DB56C87" w:rsidR="003D0A3E" w:rsidRDefault="002C26E8" w:rsidP="00E226E7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/>
          <w:snapToGrid w:val="0"/>
          <w:sz w:val="22"/>
          <w:szCs w:val="20"/>
          <w:lang w:val="lt-LT"/>
        </w:rPr>
      </w:pPr>
      <w:r w:rsidRPr="00E173E5">
        <w:rPr>
          <w:rFonts w:ascii="Times New Roman" w:hAnsi="Times New Roman"/>
          <w:snapToGrid w:val="0"/>
          <w:sz w:val="22"/>
          <w:szCs w:val="20"/>
          <w:lang w:val="lt-LT"/>
        </w:rPr>
        <w:t xml:space="preserve">Išsami informacija apie šį </w:t>
      </w:r>
      <w:r w:rsidRPr="00E173E5">
        <w:rPr>
          <w:rFonts w:ascii="Times New Roman" w:hAnsi="Times New Roman"/>
          <w:snapToGrid w:val="0"/>
          <w:sz w:val="22"/>
          <w:lang w:val="lt-LT"/>
        </w:rPr>
        <w:t>vaistą</w:t>
      </w:r>
      <w:r w:rsidRPr="00E173E5">
        <w:rPr>
          <w:rFonts w:ascii="Times New Roman" w:hAnsi="Times New Roman"/>
          <w:snapToGrid w:val="0"/>
          <w:sz w:val="22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E173E5">
        <w:rPr>
          <w:rFonts w:ascii="Times New Roman" w:hAnsi="Times New Roman"/>
          <w:i/>
          <w:snapToGrid w:val="0"/>
          <w:sz w:val="22"/>
          <w:lang w:val="lt-LT"/>
        </w:rPr>
        <w:t xml:space="preserve"> </w:t>
      </w:r>
      <w:hyperlink r:id="rId18" w:history="1">
        <w:r w:rsidRPr="00E173E5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http://www.vvkt.lt/</w:t>
        </w:r>
      </w:hyperlink>
      <w:r w:rsidRPr="00E173E5">
        <w:rPr>
          <w:rFonts w:ascii="Times New Roman" w:hAnsi="Times New Roman"/>
          <w:snapToGrid w:val="0"/>
          <w:sz w:val="22"/>
          <w:szCs w:val="20"/>
          <w:lang w:val="lt-LT"/>
        </w:rPr>
        <w:t>.</w:t>
      </w:r>
    </w:p>
    <w:p w14:paraId="24114831" w14:textId="77777777" w:rsidR="00E00914" w:rsidRPr="00BD4FC0" w:rsidRDefault="00E00914" w:rsidP="00E226E7">
      <w:pPr>
        <w:numPr>
          <w:ilvl w:val="12"/>
          <w:numId w:val="0"/>
        </w:numPr>
        <w:tabs>
          <w:tab w:val="left" w:pos="567"/>
        </w:tabs>
        <w:ind w:right="-2"/>
        <w:rPr>
          <w:lang w:val="lt-LT"/>
        </w:rPr>
      </w:pPr>
      <w:bookmarkStart w:id="0" w:name="_GoBack"/>
      <w:bookmarkEnd w:id="0"/>
    </w:p>
    <w:sectPr w:rsidR="00E00914" w:rsidRPr="00BD4FC0" w:rsidSect="0021630F">
      <w:headerReference w:type="defaul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C3481" w14:textId="77777777" w:rsidR="004D0947" w:rsidRDefault="004D0947">
      <w:r>
        <w:separator/>
      </w:r>
    </w:p>
  </w:endnote>
  <w:endnote w:type="continuationSeparator" w:id="0">
    <w:p w14:paraId="37304DC4" w14:textId="77777777" w:rsidR="004D0947" w:rsidRDefault="004D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207B" w14:textId="77777777" w:rsidR="004D0947" w:rsidRDefault="004D0947">
      <w:r>
        <w:separator/>
      </w:r>
    </w:p>
  </w:footnote>
  <w:footnote w:type="continuationSeparator" w:id="0">
    <w:p w14:paraId="37E0C278" w14:textId="77777777" w:rsidR="004D0947" w:rsidRDefault="004D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6178" w14:textId="77777777" w:rsidR="008D1B54" w:rsidRDefault="008D1B54" w:rsidP="002163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B559" w14:textId="77777777" w:rsidR="008D1B54" w:rsidRDefault="008D1B54" w:rsidP="002163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</w:lvl>
  </w:abstractNum>
  <w:abstractNum w:abstractNumId="1" w15:restartNumberingAfterBreak="0">
    <w:nsid w:val="514A50C3"/>
    <w:multiLevelType w:val="hybridMultilevel"/>
    <w:tmpl w:val="EAF0C096"/>
    <w:lvl w:ilvl="0" w:tplc="F594E5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4A"/>
    <w:rsid w:val="00003D36"/>
    <w:rsid w:val="0001319E"/>
    <w:rsid w:val="00067E81"/>
    <w:rsid w:val="000920B8"/>
    <w:rsid w:val="000C2FFF"/>
    <w:rsid w:val="000D1249"/>
    <w:rsid w:val="000D70C2"/>
    <w:rsid w:val="000E04D7"/>
    <w:rsid w:val="000E2CD9"/>
    <w:rsid w:val="000E65CC"/>
    <w:rsid w:val="000F1AED"/>
    <w:rsid w:val="00112996"/>
    <w:rsid w:val="001154D8"/>
    <w:rsid w:val="00116FC6"/>
    <w:rsid w:val="00165884"/>
    <w:rsid w:val="00175813"/>
    <w:rsid w:val="00190E61"/>
    <w:rsid w:val="001A57BC"/>
    <w:rsid w:val="001B23E9"/>
    <w:rsid w:val="001C4CEB"/>
    <w:rsid w:val="001E0011"/>
    <w:rsid w:val="001E362F"/>
    <w:rsid w:val="0020106D"/>
    <w:rsid w:val="0021630F"/>
    <w:rsid w:val="00216EF9"/>
    <w:rsid w:val="00234DFB"/>
    <w:rsid w:val="002527F3"/>
    <w:rsid w:val="00267016"/>
    <w:rsid w:val="0027663D"/>
    <w:rsid w:val="002861AF"/>
    <w:rsid w:val="0028775E"/>
    <w:rsid w:val="00290ED7"/>
    <w:rsid w:val="002B1BC8"/>
    <w:rsid w:val="002C20FD"/>
    <w:rsid w:val="002C26E8"/>
    <w:rsid w:val="002D75AD"/>
    <w:rsid w:val="002E3F99"/>
    <w:rsid w:val="002E3FF9"/>
    <w:rsid w:val="002E48B7"/>
    <w:rsid w:val="002F53A6"/>
    <w:rsid w:val="003145B6"/>
    <w:rsid w:val="00324F9C"/>
    <w:rsid w:val="003349F9"/>
    <w:rsid w:val="00342DA6"/>
    <w:rsid w:val="00355D89"/>
    <w:rsid w:val="00360408"/>
    <w:rsid w:val="0036795B"/>
    <w:rsid w:val="00390BC5"/>
    <w:rsid w:val="003D0A3E"/>
    <w:rsid w:val="003D0D52"/>
    <w:rsid w:val="003D5100"/>
    <w:rsid w:val="003F0934"/>
    <w:rsid w:val="00426186"/>
    <w:rsid w:val="00450132"/>
    <w:rsid w:val="00453C39"/>
    <w:rsid w:val="00463407"/>
    <w:rsid w:val="00486068"/>
    <w:rsid w:val="004870D4"/>
    <w:rsid w:val="00492733"/>
    <w:rsid w:val="004A384F"/>
    <w:rsid w:val="004A4E01"/>
    <w:rsid w:val="004B5353"/>
    <w:rsid w:val="004C5043"/>
    <w:rsid w:val="004D0947"/>
    <w:rsid w:val="004F43C6"/>
    <w:rsid w:val="00574246"/>
    <w:rsid w:val="005A0642"/>
    <w:rsid w:val="005A0B98"/>
    <w:rsid w:val="005A3766"/>
    <w:rsid w:val="005D3458"/>
    <w:rsid w:val="005F4792"/>
    <w:rsid w:val="005F7312"/>
    <w:rsid w:val="00612785"/>
    <w:rsid w:val="00615D7C"/>
    <w:rsid w:val="00627980"/>
    <w:rsid w:val="006531F7"/>
    <w:rsid w:val="00672E2F"/>
    <w:rsid w:val="0067555D"/>
    <w:rsid w:val="00680B04"/>
    <w:rsid w:val="00691820"/>
    <w:rsid w:val="006D68AC"/>
    <w:rsid w:val="006E67C5"/>
    <w:rsid w:val="006F69FD"/>
    <w:rsid w:val="0072405B"/>
    <w:rsid w:val="007F3C39"/>
    <w:rsid w:val="00837EBD"/>
    <w:rsid w:val="00840C02"/>
    <w:rsid w:val="0086655A"/>
    <w:rsid w:val="00880407"/>
    <w:rsid w:val="00891413"/>
    <w:rsid w:val="008A31D0"/>
    <w:rsid w:val="008B746F"/>
    <w:rsid w:val="008D1B54"/>
    <w:rsid w:val="008E2D8A"/>
    <w:rsid w:val="008E4EF0"/>
    <w:rsid w:val="00901199"/>
    <w:rsid w:val="009344FF"/>
    <w:rsid w:val="00944006"/>
    <w:rsid w:val="00952CDB"/>
    <w:rsid w:val="00963E78"/>
    <w:rsid w:val="0097154A"/>
    <w:rsid w:val="0099440F"/>
    <w:rsid w:val="009A1838"/>
    <w:rsid w:val="009A542E"/>
    <w:rsid w:val="009C2EB9"/>
    <w:rsid w:val="00A31B38"/>
    <w:rsid w:val="00A347D7"/>
    <w:rsid w:val="00A46F0D"/>
    <w:rsid w:val="00A57585"/>
    <w:rsid w:val="00A604E4"/>
    <w:rsid w:val="00A66C90"/>
    <w:rsid w:val="00A715D7"/>
    <w:rsid w:val="00A86D83"/>
    <w:rsid w:val="00A922CD"/>
    <w:rsid w:val="00AB2B87"/>
    <w:rsid w:val="00B03F38"/>
    <w:rsid w:val="00B06039"/>
    <w:rsid w:val="00B069B2"/>
    <w:rsid w:val="00B12596"/>
    <w:rsid w:val="00B2016F"/>
    <w:rsid w:val="00B20EDF"/>
    <w:rsid w:val="00B30CB3"/>
    <w:rsid w:val="00B314EF"/>
    <w:rsid w:val="00B6612F"/>
    <w:rsid w:val="00B71F66"/>
    <w:rsid w:val="00B82161"/>
    <w:rsid w:val="00BB03C0"/>
    <w:rsid w:val="00BB3209"/>
    <w:rsid w:val="00BD4FC0"/>
    <w:rsid w:val="00BE4295"/>
    <w:rsid w:val="00C15C2B"/>
    <w:rsid w:val="00C334D3"/>
    <w:rsid w:val="00C51855"/>
    <w:rsid w:val="00C535AD"/>
    <w:rsid w:val="00C60EA1"/>
    <w:rsid w:val="00CF1813"/>
    <w:rsid w:val="00D01FEF"/>
    <w:rsid w:val="00D033A3"/>
    <w:rsid w:val="00D058D1"/>
    <w:rsid w:val="00D430AD"/>
    <w:rsid w:val="00D60EA3"/>
    <w:rsid w:val="00D61E74"/>
    <w:rsid w:val="00D82DF1"/>
    <w:rsid w:val="00DA25E6"/>
    <w:rsid w:val="00DA43EA"/>
    <w:rsid w:val="00DA6984"/>
    <w:rsid w:val="00DB53F7"/>
    <w:rsid w:val="00DC69FD"/>
    <w:rsid w:val="00DE490E"/>
    <w:rsid w:val="00DF3DCD"/>
    <w:rsid w:val="00E00914"/>
    <w:rsid w:val="00E226E7"/>
    <w:rsid w:val="00E31E40"/>
    <w:rsid w:val="00E34CEE"/>
    <w:rsid w:val="00E46F59"/>
    <w:rsid w:val="00E63F0F"/>
    <w:rsid w:val="00E73C53"/>
    <w:rsid w:val="00E74FCD"/>
    <w:rsid w:val="00EC4618"/>
    <w:rsid w:val="00ED0444"/>
    <w:rsid w:val="00EE4251"/>
    <w:rsid w:val="00EF58D5"/>
    <w:rsid w:val="00F00A82"/>
    <w:rsid w:val="00F32C39"/>
    <w:rsid w:val="00F728D6"/>
    <w:rsid w:val="00F81D04"/>
    <w:rsid w:val="00F94AAF"/>
    <w:rsid w:val="00FA471E"/>
    <w:rsid w:val="00FB7B32"/>
    <w:rsid w:val="00FC5635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ADD0"/>
  <w15:chartTrackingRefBased/>
  <w15:docId w15:val="{046A896C-B502-4F4C-928A-880C0510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26E8"/>
    <w:rPr>
      <w:rFonts w:ascii="Verdana" w:eastAsia="Times New Roman" w:hAnsi="Verdana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rsid w:val="002C26E8"/>
    <w:rPr>
      <w:rFonts w:ascii="Times New Roman" w:hAnsi="Times New Roman"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2C26E8"/>
    <w:rPr>
      <w:rFonts w:ascii="Times New Roman" w:eastAsia="Times New Roman" w:hAnsi="Times New Roman" w:cs="Times New Roman"/>
      <w:lang w:val="lt-LT"/>
    </w:rPr>
  </w:style>
  <w:style w:type="paragraph" w:styleId="Pagrindinistekstas">
    <w:name w:val="Body Text"/>
    <w:aliases w:val="Body Text Char Char Char,Body Text Char"/>
    <w:basedOn w:val="prastasis"/>
    <w:link w:val="PagrindinistekstasDiagrama"/>
    <w:rsid w:val="002C26E8"/>
    <w:pPr>
      <w:jc w:val="both"/>
    </w:pPr>
    <w:rPr>
      <w:color w:val="FF0000"/>
      <w:sz w:val="22"/>
    </w:rPr>
  </w:style>
  <w:style w:type="character" w:customStyle="1" w:styleId="PagrindinistekstasDiagrama">
    <w:name w:val="Pagrindinis tekstas Diagrama"/>
    <w:aliases w:val="Body Text Char Char Char Diagrama,Body Text Char Diagrama"/>
    <w:link w:val="Pagrindinistekstas"/>
    <w:rsid w:val="002C26E8"/>
    <w:rPr>
      <w:rFonts w:ascii="Verdana" w:eastAsia="Times New Roman" w:hAnsi="Verdana" w:cs="Times New Roman"/>
      <w:color w:val="FF0000"/>
      <w:szCs w:val="24"/>
      <w:lang w:val="en-GB"/>
    </w:rPr>
  </w:style>
  <w:style w:type="paragraph" w:styleId="Antrats">
    <w:name w:val="header"/>
    <w:basedOn w:val="prastasis"/>
    <w:link w:val="AntratsDiagrama"/>
    <w:rsid w:val="002C26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2C26E8"/>
    <w:rPr>
      <w:rFonts w:ascii="Verdana" w:eastAsia="Times New Roman" w:hAnsi="Verdana" w:cs="Times New Roman"/>
      <w:sz w:val="20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440F"/>
    <w:rPr>
      <w:rFonts w:ascii="Times New Roman" w:hAnsi="Times New Roman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9440F"/>
    <w:rPr>
      <w:rFonts w:ascii="Times New Roman" w:eastAsia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unhideWhenUsed/>
    <w:rsid w:val="000D70C2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nhideWhenUsed/>
    <w:qFormat/>
    <w:rsid w:val="000D70C2"/>
    <w:rPr>
      <w:sz w:val="24"/>
    </w:rPr>
  </w:style>
  <w:style w:type="character" w:customStyle="1" w:styleId="KomentarotekstasDiagrama">
    <w:name w:val="Komentaro tekstas Diagrama"/>
    <w:link w:val="Komentarotekstas"/>
    <w:qFormat/>
    <w:rsid w:val="000D70C2"/>
    <w:rPr>
      <w:rFonts w:ascii="Verdana" w:eastAsia="Times New Roman" w:hAnsi="Verdana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0C2"/>
    <w:rPr>
      <w:b/>
      <w:bCs/>
      <w:sz w:val="20"/>
      <w:szCs w:val="20"/>
    </w:rPr>
  </w:style>
  <w:style w:type="character" w:customStyle="1" w:styleId="KomentarotemaDiagrama">
    <w:name w:val="Komentaro tema Diagrama"/>
    <w:link w:val="Komentarotema"/>
    <w:uiPriority w:val="99"/>
    <w:semiHidden/>
    <w:rsid w:val="000D70C2"/>
    <w:rPr>
      <w:rFonts w:ascii="Verdana" w:eastAsia="Times New Roman" w:hAnsi="Verdana"/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0D70C2"/>
    <w:rPr>
      <w:rFonts w:ascii="Verdana" w:eastAsia="Times New Roman" w:hAnsi="Verdana"/>
      <w:szCs w:val="24"/>
      <w:lang w:val="en-GB" w:eastAsia="en-US"/>
    </w:rPr>
  </w:style>
  <w:style w:type="paragraph" w:styleId="Pataisymai">
    <w:name w:val="Revision"/>
    <w:hidden/>
    <w:uiPriority w:val="71"/>
    <w:unhideWhenUsed/>
    <w:rsid w:val="006D68AC"/>
    <w:rPr>
      <w:rFonts w:ascii="Verdana" w:eastAsia="Times New Roman" w:hAnsi="Verdana"/>
      <w:szCs w:val="24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AB2B8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72"/>
    <w:qFormat/>
    <w:rsid w:val="00DA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vkt.lt/" TargetMode="External"/><Relationship Id="rId10" Type="http://schemas.openxmlformats.org/officeDocument/2006/relationships/hyperlink" Target="http://www.vvkt.lt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0DDD8-303F-4963-B230-B73CAC4FA6C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5836F5-A48B-4E84-A8C1-F6C712E9E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B5F121-2650-42F1-862A-830C06B1B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15578</Words>
  <Characters>8881</Characters>
  <Application>Microsoft Office Word</Application>
  <DocSecurity>0</DocSecurity>
  <Lines>74</Lines>
  <Paragraphs>48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Richter Gedeon Nyrt.</Company>
  <LinksUpToDate>false</LinksUpToDate>
  <CharactersWithSpaces>24411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Lotz K</dc:creator>
  <cp:keywords/>
  <cp:lastModifiedBy>Albina Burkauskaitė</cp:lastModifiedBy>
  <cp:revision>3</cp:revision>
  <dcterms:created xsi:type="dcterms:W3CDTF">2019-11-19T11:51:00Z</dcterms:created>
  <dcterms:modified xsi:type="dcterms:W3CDTF">2019-11-19T11:52:00Z</dcterms:modified>
</cp:coreProperties>
</file>