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3D73F" w14:textId="77777777" w:rsidR="009120C9" w:rsidRPr="00F5692D" w:rsidRDefault="00D059C5" w:rsidP="009120C9">
      <w:pPr>
        <w:pStyle w:val="Pagrindinistekstas"/>
        <w:rPr>
          <w:sz w:val="22"/>
          <w:szCs w:val="22"/>
        </w:rPr>
      </w:pPr>
      <w:r>
        <w:rPr>
          <w:sz w:val="22"/>
          <w:szCs w:val="22"/>
        </w:rPr>
        <w:t xml:space="preserve"> </w:t>
      </w:r>
    </w:p>
    <w:p w14:paraId="6D255949" w14:textId="77777777" w:rsidR="009120C9" w:rsidRPr="00F5692D" w:rsidRDefault="009120C9" w:rsidP="009120C9">
      <w:pPr>
        <w:pStyle w:val="Pagrindinistekstas"/>
        <w:rPr>
          <w:sz w:val="22"/>
          <w:szCs w:val="22"/>
        </w:rPr>
      </w:pPr>
    </w:p>
    <w:p w14:paraId="4CDF37B6" w14:textId="77777777" w:rsidR="009120C9" w:rsidRPr="00F5692D" w:rsidRDefault="009120C9" w:rsidP="009120C9">
      <w:pPr>
        <w:pStyle w:val="Pagrindinistekstas"/>
        <w:rPr>
          <w:sz w:val="22"/>
          <w:szCs w:val="22"/>
        </w:rPr>
      </w:pPr>
    </w:p>
    <w:p w14:paraId="2A691410" w14:textId="77777777" w:rsidR="009120C9" w:rsidRPr="00F5692D" w:rsidRDefault="009120C9" w:rsidP="009120C9">
      <w:pPr>
        <w:pStyle w:val="Pagrindinistekstas"/>
        <w:rPr>
          <w:sz w:val="22"/>
          <w:szCs w:val="22"/>
        </w:rPr>
      </w:pPr>
    </w:p>
    <w:p w14:paraId="1C338694" w14:textId="77777777" w:rsidR="009120C9" w:rsidRPr="00F5692D" w:rsidRDefault="009120C9" w:rsidP="009120C9">
      <w:pPr>
        <w:pStyle w:val="Pagrindinistekstas"/>
        <w:rPr>
          <w:sz w:val="22"/>
          <w:szCs w:val="22"/>
        </w:rPr>
      </w:pPr>
    </w:p>
    <w:p w14:paraId="7FBE8A4B" w14:textId="77777777" w:rsidR="009120C9" w:rsidRPr="00F5692D" w:rsidRDefault="009120C9" w:rsidP="009120C9">
      <w:pPr>
        <w:pStyle w:val="Pagrindinistekstas"/>
        <w:rPr>
          <w:sz w:val="22"/>
          <w:szCs w:val="22"/>
        </w:rPr>
      </w:pPr>
    </w:p>
    <w:p w14:paraId="4BCC57BB" w14:textId="77777777" w:rsidR="009120C9" w:rsidRPr="00F5692D" w:rsidRDefault="009120C9" w:rsidP="009120C9">
      <w:pPr>
        <w:pStyle w:val="Pagrindinistekstas"/>
        <w:rPr>
          <w:sz w:val="22"/>
          <w:szCs w:val="22"/>
        </w:rPr>
      </w:pPr>
    </w:p>
    <w:p w14:paraId="794E7DC4" w14:textId="77777777" w:rsidR="009120C9" w:rsidRPr="00F5692D" w:rsidRDefault="009120C9" w:rsidP="009120C9">
      <w:pPr>
        <w:pStyle w:val="Pagrindinistekstas"/>
        <w:jc w:val="center"/>
        <w:rPr>
          <w:sz w:val="22"/>
          <w:szCs w:val="22"/>
        </w:rPr>
      </w:pPr>
    </w:p>
    <w:p w14:paraId="533BCA6D" w14:textId="77777777" w:rsidR="009120C9" w:rsidRPr="00F5692D" w:rsidRDefault="009120C9" w:rsidP="009120C9">
      <w:pPr>
        <w:pStyle w:val="Pagrindinistekstas"/>
        <w:jc w:val="center"/>
        <w:rPr>
          <w:sz w:val="22"/>
          <w:szCs w:val="22"/>
        </w:rPr>
      </w:pPr>
    </w:p>
    <w:p w14:paraId="37D1AC1D" w14:textId="77777777" w:rsidR="009120C9" w:rsidRPr="00F5692D" w:rsidRDefault="009120C9" w:rsidP="009120C9">
      <w:pPr>
        <w:pStyle w:val="Pagrindinistekstas"/>
        <w:jc w:val="center"/>
        <w:rPr>
          <w:sz w:val="22"/>
          <w:szCs w:val="22"/>
        </w:rPr>
      </w:pPr>
    </w:p>
    <w:p w14:paraId="01C49953" w14:textId="77777777" w:rsidR="009120C9" w:rsidRPr="00F5692D" w:rsidRDefault="009120C9" w:rsidP="009120C9">
      <w:pPr>
        <w:pStyle w:val="Pagrindinistekstas"/>
        <w:jc w:val="center"/>
        <w:rPr>
          <w:sz w:val="22"/>
          <w:szCs w:val="22"/>
        </w:rPr>
      </w:pPr>
    </w:p>
    <w:p w14:paraId="6E3AAEE3" w14:textId="77777777" w:rsidR="009120C9" w:rsidRPr="00F5692D" w:rsidRDefault="009120C9" w:rsidP="009120C9">
      <w:pPr>
        <w:pStyle w:val="Pagrindinistekstas"/>
        <w:jc w:val="center"/>
        <w:rPr>
          <w:sz w:val="22"/>
          <w:szCs w:val="22"/>
        </w:rPr>
      </w:pPr>
    </w:p>
    <w:p w14:paraId="5C541AF9" w14:textId="77777777" w:rsidR="009120C9" w:rsidRPr="00F5692D" w:rsidRDefault="009120C9" w:rsidP="009120C9">
      <w:pPr>
        <w:pStyle w:val="Pagrindinistekstas"/>
        <w:jc w:val="center"/>
        <w:rPr>
          <w:sz w:val="22"/>
          <w:szCs w:val="22"/>
        </w:rPr>
      </w:pPr>
    </w:p>
    <w:p w14:paraId="219BB194" w14:textId="77777777" w:rsidR="009120C9" w:rsidRPr="00F5692D" w:rsidRDefault="009120C9" w:rsidP="009120C9">
      <w:pPr>
        <w:pStyle w:val="Pagrindinistekstas"/>
        <w:jc w:val="center"/>
        <w:rPr>
          <w:sz w:val="22"/>
          <w:szCs w:val="22"/>
        </w:rPr>
      </w:pPr>
    </w:p>
    <w:p w14:paraId="6CF83C8D" w14:textId="77777777" w:rsidR="009120C9" w:rsidRPr="00F5692D" w:rsidRDefault="009120C9" w:rsidP="009120C9">
      <w:pPr>
        <w:pStyle w:val="Pagrindinistekstas"/>
        <w:jc w:val="center"/>
        <w:rPr>
          <w:sz w:val="22"/>
          <w:szCs w:val="22"/>
        </w:rPr>
      </w:pPr>
    </w:p>
    <w:p w14:paraId="0A37D97F" w14:textId="77777777" w:rsidR="009120C9" w:rsidRPr="002971EA" w:rsidRDefault="009120C9" w:rsidP="009120C9">
      <w:pPr>
        <w:pStyle w:val="Pavadinimas"/>
        <w:rPr>
          <w:rFonts w:ascii="Times New Roman" w:hAnsi="Times New Roman"/>
          <w:sz w:val="22"/>
          <w:szCs w:val="22"/>
          <w:lang w:val="es-CL"/>
        </w:rPr>
      </w:pPr>
    </w:p>
    <w:p w14:paraId="1B9FA2BF" w14:textId="77777777" w:rsidR="009120C9" w:rsidRPr="002971EA" w:rsidRDefault="009120C9" w:rsidP="009120C9">
      <w:pPr>
        <w:pStyle w:val="Pavadinimas"/>
        <w:rPr>
          <w:rFonts w:ascii="Times New Roman" w:hAnsi="Times New Roman"/>
          <w:sz w:val="22"/>
          <w:szCs w:val="22"/>
          <w:lang w:val="es-CL"/>
        </w:rPr>
      </w:pPr>
    </w:p>
    <w:p w14:paraId="56334969" w14:textId="77777777" w:rsidR="009120C9" w:rsidRPr="002971EA" w:rsidRDefault="009120C9" w:rsidP="009120C9">
      <w:pPr>
        <w:pStyle w:val="Pavadinimas"/>
        <w:rPr>
          <w:rFonts w:ascii="Times New Roman" w:hAnsi="Times New Roman"/>
          <w:sz w:val="22"/>
          <w:szCs w:val="22"/>
          <w:lang w:val="es-CL"/>
        </w:rPr>
      </w:pPr>
    </w:p>
    <w:p w14:paraId="08941AB0" w14:textId="77777777" w:rsidR="009120C9" w:rsidRPr="002971EA" w:rsidRDefault="009120C9" w:rsidP="009120C9">
      <w:pPr>
        <w:pStyle w:val="Pavadinimas"/>
        <w:rPr>
          <w:rFonts w:ascii="Times New Roman" w:hAnsi="Times New Roman"/>
          <w:sz w:val="22"/>
          <w:szCs w:val="22"/>
          <w:lang w:val="es-CL"/>
        </w:rPr>
      </w:pPr>
    </w:p>
    <w:p w14:paraId="34D087BD" w14:textId="77777777" w:rsidR="009120C9" w:rsidRPr="002971EA" w:rsidRDefault="009120C9" w:rsidP="009120C9">
      <w:pPr>
        <w:pStyle w:val="Pavadinimas"/>
        <w:rPr>
          <w:rFonts w:ascii="Times New Roman" w:hAnsi="Times New Roman"/>
          <w:sz w:val="22"/>
          <w:szCs w:val="22"/>
          <w:lang w:val="es-CL"/>
        </w:rPr>
      </w:pPr>
    </w:p>
    <w:p w14:paraId="3EF4212C" w14:textId="77777777" w:rsidR="009120C9" w:rsidRPr="002971EA" w:rsidRDefault="009120C9" w:rsidP="009120C9">
      <w:pPr>
        <w:pStyle w:val="Pavadinimas"/>
        <w:rPr>
          <w:rFonts w:ascii="Times New Roman" w:hAnsi="Times New Roman"/>
          <w:sz w:val="22"/>
          <w:szCs w:val="22"/>
          <w:lang w:val="es-CL"/>
        </w:rPr>
      </w:pPr>
    </w:p>
    <w:p w14:paraId="36A961B6" w14:textId="77777777" w:rsidR="009120C9" w:rsidRPr="002971EA" w:rsidRDefault="009120C9" w:rsidP="009120C9">
      <w:pPr>
        <w:pStyle w:val="Pavadinimas"/>
        <w:rPr>
          <w:rFonts w:ascii="Times New Roman" w:hAnsi="Times New Roman"/>
          <w:sz w:val="22"/>
          <w:szCs w:val="22"/>
          <w:lang w:val="es-CL"/>
        </w:rPr>
      </w:pPr>
    </w:p>
    <w:p w14:paraId="1B165CF5" w14:textId="77777777" w:rsidR="009120C9" w:rsidRPr="002971EA" w:rsidRDefault="009120C9" w:rsidP="009120C9">
      <w:pPr>
        <w:pStyle w:val="Pavadinimas"/>
        <w:rPr>
          <w:rFonts w:ascii="Times New Roman" w:hAnsi="Times New Roman"/>
          <w:sz w:val="22"/>
          <w:szCs w:val="22"/>
          <w:lang w:val="es-CL"/>
        </w:rPr>
      </w:pPr>
    </w:p>
    <w:p w14:paraId="43F8F4AD" w14:textId="77777777" w:rsidR="009120C9" w:rsidRPr="008550AE" w:rsidRDefault="009120C9" w:rsidP="009120C9">
      <w:pPr>
        <w:pStyle w:val="Pavadinimas"/>
        <w:rPr>
          <w:rFonts w:ascii="Times New Roman" w:hAnsi="Times New Roman"/>
          <w:b/>
          <w:sz w:val="22"/>
          <w:szCs w:val="22"/>
          <w:lang w:val="it-IT"/>
        </w:rPr>
      </w:pPr>
      <w:r w:rsidRPr="008550AE">
        <w:rPr>
          <w:rFonts w:ascii="Times New Roman" w:hAnsi="Times New Roman"/>
          <w:b/>
          <w:sz w:val="22"/>
          <w:szCs w:val="22"/>
          <w:lang w:val="it-IT"/>
        </w:rPr>
        <w:t>I PRIEDAS</w:t>
      </w:r>
    </w:p>
    <w:p w14:paraId="40CF6A3D" w14:textId="77777777" w:rsidR="009120C9" w:rsidRPr="00F5692D" w:rsidRDefault="009120C9" w:rsidP="009120C9">
      <w:pPr>
        <w:pStyle w:val="Pagrindinistekstas"/>
        <w:rPr>
          <w:b/>
          <w:sz w:val="22"/>
          <w:szCs w:val="22"/>
        </w:rPr>
      </w:pPr>
    </w:p>
    <w:p w14:paraId="702B7462" w14:textId="77777777" w:rsidR="009120C9" w:rsidRPr="008550AE" w:rsidRDefault="009120C9" w:rsidP="000A02EB">
      <w:pPr>
        <w:pStyle w:val="Pavadinimas"/>
        <w:rPr>
          <w:rFonts w:ascii="Times New Roman" w:hAnsi="Times New Roman"/>
          <w:sz w:val="22"/>
          <w:szCs w:val="22"/>
          <w:lang w:val="it-IT"/>
        </w:rPr>
      </w:pPr>
      <w:r w:rsidRPr="008550AE">
        <w:rPr>
          <w:rFonts w:ascii="Times New Roman" w:hAnsi="Times New Roman"/>
          <w:b/>
          <w:sz w:val="22"/>
          <w:szCs w:val="22"/>
          <w:lang w:val="it-IT"/>
        </w:rPr>
        <w:t>PREPARATO CHARAKTERISTIKŲ SANTRAUKA</w:t>
      </w:r>
    </w:p>
    <w:p w14:paraId="4E1CC5B8" w14:textId="77777777" w:rsidR="009120C9" w:rsidRPr="008550AE" w:rsidRDefault="009120C9" w:rsidP="009120C9">
      <w:pPr>
        <w:tabs>
          <w:tab w:val="left" w:pos="567"/>
        </w:tabs>
        <w:jc w:val="both"/>
        <w:rPr>
          <w:rFonts w:ascii="Times New Roman" w:hAnsi="Times New Roman"/>
          <w:sz w:val="22"/>
          <w:szCs w:val="22"/>
          <w:lang w:val="it-IT"/>
        </w:rPr>
      </w:pPr>
    </w:p>
    <w:p w14:paraId="40D9EFE5" w14:textId="77777777" w:rsidR="009120C9" w:rsidRPr="008550AE" w:rsidRDefault="009120C9" w:rsidP="009120C9">
      <w:pPr>
        <w:tabs>
          <w:tab w:val="left" w:pos="567"/>
        </w:tabs>
        <w:jc w:val="both"/>
        <w:rPr>
          <w:rFonts w:ascii="Times New Roman" w:hAnsi="Times New Roman"/>
          <w:sz w:val="22"/>
          <w:szCs w:val="22"/>
          <w:lang w:val="it-IT"/>
        </w:rPr>
      </w:pPr>
    </w:p>
    <w:p w14:paraId="03D50C0C" w14:textId="77777777" w:rsidR="009120C9" w:rsidRPr="008550AE" w:rsidRDefault="009120C9" w:rsidP="009120C9">
      <w:pPr>
        <w:tabs>
          <w:tab w:val="left" w:pos="567"/>
        </w:tabs>
        <w:jc w:val="both"/>
        <w:rPr>
          <w:rFonts w:ascii="Times New Roman" w:hAnsi="Times New Roman"/>
          <w:sz w:val="22"/>
          <w:szCs w:val="22"/>
          <w:lang w:val="it-IT"/>
        </w:rPr>
      </w:pPr>
    </w:p>
    <w:p w14:paraId="1F3BD265" w14:textId="77777777" w:rsidR="009120C9" w:rsidRPr="008550AE" w:rsidRDefault="009120C9" w:rsidP="009120C9">
      <w:pPr>
        <w:tabs>
          <w:tab w:val="left" w:pos="567"/>
        </w:tabs>
        <w:jc w:val="both"/>
        <w:rPr>
          <w:rFonts w:ascii="Times New Roman" w:hAnsi="Times New Roman"/>
          <w:sz w:val="22"/>
          <w:szCs w:val="22"/>
          <w:lang w:val="it-IT"/>
        </w:rPr>
      </w:pPr>
    </w:p>
    <w:p w14:paraId="550342B5" w14:textId="77777777" w:rsidR="009120C9" w:rsidRPr="008550AE" w:rsidRDefault="009120C9" w:rsidP="009120C9">
      <w:pPr>
        <w:tabs>
          <w:tab w:val="left" w:pos="567"/>
        </w:tabs>
        <w:jc w:val="both"/>
        <w:rPr>
          <w:rFonts w:ascii="Times New Roman" w:hAnsi="Times New Roman"/>
          <w:sz w:val="22"/>
          <w:szCs w:val="22"/>
          <w:lang w:val="it-IT"/>
        </w:rPr>
      </w:pPr>
    </w:p>
    <w:p w14:paraId="792307AC" w14:textId="77777777" w:rsidR="009120C9" w:rsidRPr="008550AE" w:rsidRDefault="009120C9" w:rsidP="009120C9">
      <w:pPr>
        <w:tabs>
          <w:tab w:val="left" w:pos="567"/>
        </w:tabs>
        <w:jc w:val="both"/>
        <w:rPr>
          <w:rFonts w:ascii="Times New Roman" w:hAnsi="Times New Roman"/>
          <w:sz w:val="22"/>
          <w:szCs w:val="22"/>
          <w:lang w:val="it-IT"/>
        </w:rPr>
      </w:pPr>
    </w:p>
    <w:p w14:paraId="4FEA3D3B" w14:textId="77777777" w:rsidR="009120C9" w:rsidRPr="008550AE" w:rsidRDefault="009120C9" w:rsidP="009120C9">
      <w:pPr>
        <w:tabs>
          <w:tab w:val="left" w:pos="567"/>
        </w:tabs>
        <w:jc w:val="both"/>
        <w:rPr>
          <w:rFonts w:ascii="Times New Roman" w:hAnsi="Times New Roman"/>
          <w:sz w:val="22"/>
          <w:szCs w:val="22"/>
          <w:lang w:val="it-IT"/>
        </w:rPr>
      </w:pPr>
    </w:p>
    <w:p w14:paraId="683BE210" w14:textId="77777777" w:rsidR="009120C9" w:rsidRPr="008550AE" w:rsidRDefault="009120C9" w:rsidP="009120C9">
      <w:pPr>
        <w:tabs>
          <w:tab w:val="left" w:pos="567"/>
        </w:tabs>
        <w:jc w:val="both"/>
        <w:rPr>
          <w:rFonts w:ascii="Times New Roman" w:hAnsi="Times New Roman"/>
          <w:sz w:val="22"/>
          <w:szCs w:val="22"/>
          <w:lang w:val="it-IT"/>
        </w:rPr>
      </w:pPr>
    </w:p>
    <w:p w14:paraId="5C5C73A6" w14:textId="77777777" w:rsidR="009120C9" w:rsidRPr="008550AE" w:rsidRDefault="009120C9" w:rsidP="009120C9">
      <w:pPr>
        <w:tabs>
          <w:tab w:val="left" w:pos="567"/>
        </w:tabs>
        <w:jc w:val="both"/>
        <w:rPr>
          <w:rFonts w:ascii="Times New Roman" w:hAnsi="Times New Roman"/>
          <w:sz w:val="22"/>
          <w:szCs w:val="22"/>
          <w:lang w:val="it-IT"/>
        </w:rPr>
      </w:pPr>
    </w:p>
    <w:p w14:paraId="61CDA076" w14:textId="77777777" w:rsidR="009120C9" w:rsidRPr="008550AE" w:rsidRDefault="009120C9" w:rsidP="009120C9">
      <w:pPr>
        <w:tabs>
          <w:tab w:val="left" w:pos="567"/>
        </w:tabs>
        <w:jc w:val="both"/>
        <w:rPr>
          <w:rFonts w:ascii="Times New Roman" w:hAnsi="Times New Roman"/>
          <w:sz w:val="22"/>
          <w:szCs w:val="22"/>
          <w:lang w:val="it-IT"/>
        </w:rPr>
      </w:pPr>
    </w:p>
    <w:p w14:paraId="2891C40F" w14:textId="77777777" w:rsidR="009120C9" w:rsidRPr="008550AE" w:rsidRDefault="009120C9" w:rsidP="009120C9">
      <w:pPr>
        <w:tabs>
          <w:tab w:val="left" w:pos="567"/>
        </w:tabs>
        <w:jc w:val="both"/>
        <w:rPr>
          <w:rFonts w:ascii="Times New Roman" w:hAnsi="Times New Roman"/>
          <w:sz w:val="22"/>
          <w:szCs w:val="22"/>
          <w:lang w:val="it-IT"/>
        </w:rPr>
      </w:pPr>
    </w:p>
    <w:p w14:paraId="7B1B2A38" w14:textId="77777777" w:rsidR="009120C9" w:rsidRPr="008550AE" w:rsidRDefault="009120C9" w:rsidP="009120C9">
      <w:pPr>
        <w:tabs>
          <w:tab w:val="left" w:pos="567"/>
        </w:tabs>
        <w:jc w:val="both"/>
        <w:rPr>
          <w:rFonts w:ascii="Times New Roman" w:hAnsi="Times New Roman"/>
          <w:sz w:val="22"/>
          <w:szCs w:val="22"/>
          <w:lang w:val="it-IT"/>
        </w:rPr>
      </w:pPr>
    </w:p>
    <w:p w14:paraId="5C2F9E14" w14:textId="77777777" w:rsidR="009120C9" w:rsidRPr="008550AE" w:rsidRDefault="009120C9" w:rsidP="009120C9">
      <w:pPr>
        <w:tabs>
          <w:tab w:val="left" w:pos="567"/>
        </w:tabs>
        <w:jc w:val="both"/>
        <w:rPr>
          <w:rFonts w:ascii="Times New Roman" w:hAnsi="Times New Roman"/>
          <w:sz w:val="22"/>
          <w:szCs w:val="22"/>
          <w:lang w:val="it-IT"/>
        </w:rPr>
      </w:pPr>
    </w:p>
    <w:p w14:paraId="29D0494C" w14:textId="77777777" w:rsidR="009120C9" w:rsidRPr="008550AE" w:rsidRDefault="009120C9" w:rsidP="009120C9">
      <w:pPr>
        <w:tabs>
          <w:tab w:val="left" w:pos="567"/>
        </w:tabs>
        <w:jc w:val="both"/>
        <w:rPr>
          <w:rFonts w:ascii="Times New Roman" w:hAnsi="Times New Roman"/>
          <w:sz w:val="22"/>
          <w:szCs w:val="22"/>
          <w:lang w:val="it-IT"/>
        </w:rPr>
      </w:pPr>
    </w:p>
    <w:p w14:paraId="3698AEE5" w14:textId="77777777" w:rsidR="009120C9" w:rsidRPr="008550AE" w:rsidRDefault="009120C9" w:rsidP="009120C9">
      <w:pPr>
        <w:tabs>
          <w:tab w:val="left" w:pos="567"/>
        </w:tabs>
        <w:jc w:val="both"/>
        <w:rPr>
          <w:rFonts w:ascii="Times New Roman" w:hAnsi="Times New Roman"/>
          <w:sz w:val="22"/>
          <w:szCs w:val="22"/>
          <w:lang w:val="it-IT"/>
        </w:rPr>
      </w:pPr>
    </w:p>
    <w:p w14:paraId="1A7A4935" w14:textId="77777777" w:rsidR="009120C9" w:rsidRPr="008550AE" w:rsidRDefault="009120C9" w:rsidP="009120C9">
      <w:pPr>
        <w:tabs>
          <w:tab w:val="left" w:pos="567"/>
        </w:tabs>
        <w:jc w:val="both"/>
        <w:rPr>
          <w:rFonts w:ascii="Times New Roman" w:hAnsi="Times New Roman"/>
          <w:sz w:val="22"/>
          <w:szCs w:val="22"/>
          <w:lang w:val="it-IT"/>
        </w:rPr>
      </w:pPr>
    </w:p>
    <w:p w14:paraId="60572AB4" w14:textId="77777777" w:rsidR="009120C9" w:rsidRPr="008550AE" w:rsidRDefault="009120C9" w:rsidP="009120C9">
      <w:pPr>
        <w:tabs>
          <w:tab w:val="left" w:pos="567"/>
        </w:tabs>
        <w:jc w:val="both"/>
        <w:rPr>
          <w:rFonts w:ascii="Times New Roman" w:hAnsi="Times New Roman"/>
          <w:sz w:val="22"/>
          <w:szCs w:val="22"/>
          <w:lang w:val="it-IT"/>
        </w:rPr>
      </w:pPr>
    </w:p>
    <w:p w14:paraId="0B0E1AEE" w14:textId="77777777" w:rsidR="009120C9" w:rsidRPr="008550AE" w:rsidRDefault="009120C9" w:rsidP="009120C9">
      <w:pPr>
        <w:tabs>
          <w:tab w:val="left" w:pos="567"/>
        </w:tabs>
        <w:jc w:val="both"/>
        <w:rPr>
          <w:rFonts w:ascii="Times New Roman" w:hAnsi="Times New Roman"/>
          <w:sz w:val="22"/>
          <w:szCs w:val="22"/>
          <w:lang w:val="it-IT"/>
        </w:rPr>
      </w:pPr>
    </w:p>
    <w:p w14:paraId="372BC047" w14:textId="77777777" w:rsidR="009120C9" w:rsidRPr="008550AE" w:rsidRDefault="009120C9" w:rsidP="009120C9">
      <w:pPr>
        <w:jc w:val="both"/>
        <w:rPr>
          <w:rFonts w:ascii="Times New Roman" w:hAnsi="Times New Roman"/>
          <w:sz w:val="22"/>
          <w:szCs w:val="22"/>
          <w:lang w:val="it-IT"/>
        </w:rPr>
      </w:pPr>
    </w:p>
    <w:p w14:paraId="247C36E4" w14:textId="77777777" w:rsidR="009120C9" w:rsidRPr="008550AE" w:rsidRDefault="009120C9" w:rsidP="009120C9">
      <w:pPr>
        <w:jc w:val="both"/>
        <w:rPr>
          <w:rFonts w:ascii="Times New Roman" w:hAnsi="Times New Roman"/>
          <w:sz w:val="22"/>
          <w:szCs w:val="22"/>
          <w:lang w:val="it-IT"/>
        </w:rPr>
      </w:pPr>
    </w:p>
    <w:p w14:paraId="4C528D2A" w14:textId="77777777" w:rsidR="009120C9" w:rsidRPr="008550AE" w:rsidRDefault="009120C9" w:rsidP="009120C9">
      <w:pPr>
        <w:jc w:val="both"/>
        <w:rPr>
          <w:rFonts w:ascii="Times New Roman" w:hAnsi="Times New Roman"/>
          <w:sz w:val="22"/>
          <w:szCs w:val="22"/>
          <w:lang w:val="it-IT"/>
        </w:rPr>
      </w:pPr>
    </w:p>
    <w:p w14:paraId="15FE50EA" w14:textId="77777777" w:rsidR="009120C9" w:rsidRPr="008550AE" w:rsidRDefault="009120C9" w:rsidP="009120C9">
      <w:pPr>
        <w:jc w:val="both"/>
        <w:rPr>
          <w:rFonts w:ascii="Times New Roman" w:hAnsi="Times New Roman"/>
          <w:sz w:val="22"/>
          <w:szCs w:val="22"/>
          <w:lang w:val="it-IT"/>
        </w:rPr>
      </w:pPr>
    </w:p>
    <w:p w14:paraId="5872CD84" w14:textId="77777777" w:rsidR="009120C9" w:rsidRPr="008550AE" w:rsidRDefault="009120C9" w:rsidP="009120C9">
      <w:pPr>
        <w:jc w:val="both"/>
        <w:rPr>
          <w:rFonts w:ascii="Times New Roman" w:hAnsi="Times New Roman"/>
          <w:sz w:val="22"/>
          <w:szCs w:val="22"/>
          <w:lang w:val="it-IT"/>
        </w:rPr>
      </w:pPr>
    </w:p>
    <w:p w14:paraId="474316BF" w14:textId="77777777" w:rsidR="009120C9" w:rsidRPr="008550AE" w:rsidRDefault="009120C9" w:rsidP="009120C9">
      <w:pPr>
        <w:jc w:val="both"/>
        <w:rPr>
          <w:rFonts w:ascii="Times New Roman" w:hAnsi="Times New Roman"/>
          <w:sz w:val="22"/>
          <w:szCs w:val="22"/>
          <w:lang w:val="it-IT"/>
        </w:rPr>
      </w:pPr>
    </w:p>
    <w:p w14:paraId="73CC7666" w14:textId="77777777" w:rsidR="009120C9" w:rsidRPr="008550AE" w:rsidRDefault="009120C9" w:rsidP="009120C9">
      <w:pPr>
        <w:jc w:val="both"/>
        <w:rPr>
          <w:rFonts w:ascii="Times New Roman" w:hAnsi="Times New Roman"/>
          <w:sz w:val="22"/>
          <w:szCs w:val="22"/>
          <w:lang w:val="it-IT"/>
        </w:rPr>
      </w:pPr>
    </w:p>
    <w:p w14:paraId="05E71F2B" w14:textId="77777777" w:rsidR="009120C9" w:rsidRDefault="009120C9" w:rsidP="009120C9">
      <w:pPr>
        <w:jc w:val="both"/>
        <w:rPr>
          <w:rFonts w:ascii="Times New Roman" w:hAnsi="Times New Roman"/>
          <w:sz w:val="22"/>
          <w:szCs w:val="22"/>
          <w:lang w:val="it-IT"/>
        </w:rPr>
      </w:pPr>
    </w:p>
    <w:p w14:paraId="0EA36EB2" w14:textId="77777777" w:rsidR="009120C9" w:rsidRDefault="009120C9" w:rsidP="009120C9">
      <w:pPr>
        <w:jc w:val="both"/>
        <w:rPr>
          <w:rFonts w:ascii="Times New Roman" w:hAnsi="Times New Roman"/>
          <w:sz w:val="22"/>
          <w:szCs w:val="22"/>
          <w:lang w:val="it-IT"/>
        </w:rPr>
      </w:pPr>
    </w:p>
    <w:p w14:paraId="2EDA4D60" w14:textId="77777777" w:rsidR="009120C9" w:rsidRDefault="009120C9" w:rsidP="009120C9">
      <w:pPr>
        <w:jc w:val="both"/>
        <w:rPr>
          <w:rFonts w:ascii="Times New Roman" w:hAnsi="Times New Roman"/>
          <w:sz w:val="22"/>
          <w:szCs w:val="22"/>
          <w:lang w:val="it-IT"/>
        </w:rPr>
      </w:pPr>
    </w:p>
    <w:p w14:paraId="07D723E3" w14:textId="77777777" w:rsidR="009120C9" w:rsidRPr="008550AE" w:rsidRDefault="009120C9" w:rsidP="009120C9">
      <w:pPr>
        <w:jc w:val="both"/>
        <w:rPr>
          <w:rFonts w:ascii="Times New Roman" w:hAnsi="Times New Roman"/>
          <w:sz w:val="22"/>
          <w:szCs w:val="22"/>
          <w:lang w:val="it-IT"/>
        </w:rPr>
      </w:pPr>
    </w:p>
    <w:p w14:paraId="63885DEE" w14:textId="77777777" w:rsidR="009120C9" w:rsidRPr="008550AE" w:rsidRDefault="009120C9" w:rsidP="009120C9">
      <w:pPr>
        <w:jc w:val="both"/>
        <w:rPr>
          <w:rFonts w:ascii="Times New Roman" w:hAnsi="Times New Roman"/>
          <w:sz w:val="22"/>
          <w:szCs w:val="22"/>
          <w:lang w:val="it-IT"/>
        </w:rPr>
      </w:pPr>
    </w:p>
    <w:p w14:paraId="01886295" w14:textId="77777777" w:rsidR="004847D4" w:rsidRDefault="004847D4" w:rsidP="009120C9">
      <w:pPr>
        <w:rPr>
          <w:rFonts w:ascii="Times New Roman" w:hAnsi="Times New Roman"/>
          <w:b/>
          <w:sz w:val="22"/>
          <w:szCs w:val="22"/>
          <w:lang w:val="lt-LT"/>
        </w:rPr>
      </w:pPr>
    </w:p>
    <w:p w14:paraId="683AAFEA"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lastRenderedPageBreak/>
        <w:t>1.</w:t>
      </w:r>
      <w:r w:rsidRPr="00F5692D">
        <w:rPr>
          <w:rFonts w:ascii="Times New Roman" w:hAnsi="Times New Roman"/>
          <w:b/>
          <w:sz w:val="22"/>
          <w:szCs w:val="22"/>
          <w:lang w:val="lt-LT"/>
        </w:rPr>
        <w:tab/>
        <w:t>VAISTINIO PREPARATO PAVADINIMAS</w:t>
      </w:r>
      <w:r>
        <w:rPr>
          <w:rFonts w:ascii="Times New Roman" w:hAnsi="Times New Roman"/>
          <w:b/>
          <w:sz w:val="22"/>
          <w:szCs w:val="22"/>
          <w:lang w:val="lt-LT"/>
        </w:rPr>
        <w:t xml:space="preserve"> </w:t>
      </w:r>
    </w:p>
    <w:p w14:paraId="2E7B9048" w14:textId="77777777" w:rsidR="009120C9" w:rsidRPr="00F5692D" w:rsidRDefault="009120C9" w:rsidP="009120C9">
      <w:pPr>
        <w:rPr>
          <w:rFonts w:ascii="Times New Roman" w:hAnsi="Times New Roman"/>
          <w:sz w:val="22"/>
          <w:szCs w:val="22"/>
          <w:lang w:val="lt-LT"/>
        </w:rPr>
      </w:pPr>
    </w:p>
    <w:p w14:paraId="555AEB27"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VERMOX 100 mg tabletės</w:t>
      </w:r>
    </w:p>
    <w:p w14:paraId="1BFC1E92" w14:textId="77777777" w:rsidR="009120C9" w:rsidRPr="00F5692D" w:rsidRDefault="009120C9" w:rsidP="009120C9">
      <w:pPr>
        <w:rPr>
          <w:rFonts w:ascii="Times New Roman" w:hAnsi="Times New Roman"/>
          <w:b/>
          <w:sz w:val="22"/>
          <w:szCs w:val="22"/>
          <w:lang w:val="lt-LT"/>
        </w:rPr>
      </w:pPr>
    </w:p>
    <w:p w14:paraId="322D93FE" w14:textId="77777777" w:rsidR="009120C9" w:rsidRPr="00F5692D" w:rsidRDefault="009120C9" w:rsidP="009120C9">
      <w:pPr>
        <w:rPr>
          <w:rFonts w:ascii="Times New Roman" w:hAnsi="Times New Roman"/>
          <w:b/>
          <w:sz w:val="22"/>
          <w:szCs w:val="22"/>
          <w:lang w:val="lt-LT"/>
        </w:rPr>
      </w:pPr>
    </w:p>
    <w:p w14:paraId="19933FA8"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2.</w:t>
      </w:r>
      <w:r w:rsidRPr="00F5692D">
        <w:rPr>
          <w:rFonts w:ascii="Times New Roman" w:hAnsi="Times New Roman"/>
          <w:b/>
          <w:sz w:val="22"/>
          <w:szCs w:val="22"/>
          <w:lang w:val="lt-LT"/>
        </w:rPr>
        <w:tab/>
        <w:t>KOKYBINĖ IR KIEKYBINĖ SUDĖTIS</w:t>
      </w:r>
    </w:p>
    <w:p w14:paraId="40FDD557" w14:textId="77777777" w:rsidR="009120C9" w:rsidRPr="00F5692D" w:rsidRDefault="009120C9" w:rsidP="009120C9">
      <w:pPr>
        <w:rPr>
          <w:rFonts w:ascii="Times New Roman" w:hAnsi="Times New Roman"/>
          <w:b/>
          <w:sz w:val="22"/>
          <w:szCs w:val="22"/>
          <w:lang w:val="lt-LT"/>
        </w:rPr>
      </w:pPr>
    </w:p>
    <w:p w14:paraId="64EE451E" w14:textId="77777777" w:rsidR="009120C9" w:rsidRPr="00F5692D" w:rsidRDefault="009120C9" w:rsidP="009120C9">
      <w:pPr>
        <w:pStyle w:val="Pagrindinistekstas2"/>
        <w:spacing w:after="0" w:line="240" w:lineRule="auto"/>
        <w:rPr>
          <w:rFonts w:ascii="Times New Roman" w:hAnsi="Times New Roman"/>
          <w:sz w:val="22"/>
          <w:szCs w:val="22"/>
          <w:lang w:val="lt-LT"/>
        </w:rPr>
      </w:pPr>
      <w:r w:rsidRPr="00F5692D">
        <w:rPr>
          <w:rFonts w:ascii="Times New Roman" w:hAnsi="Times New Roman"/>
          <w:sz w:val="22"/>
          <w:szCs w:val="22"/>
          <w:lang w:val="lt-LT"/>
        </w:rPr>
        <w:t>Kiekvienoje tabletėje yra 100 mg mebendazolo.</w:t>
      </w:r>
    </w:p>
    <w:p w14:paraId="23DE79ED" w14:textId="77777777" w:rsidR="009120C9" w:rsidRDefault="009120C9" w:rsidP="009120C9">
      <w:pPr>
        <w:pStyle w:val="Pagrindinistekstas2"/>
        <w:spacing w:after="0" w:line="240" w:lineRule="auto"/>
        <w:rPr>
          <w:rFonts w:ascii="Times New Roman" w:hAnsi="Times New Roman"/>
          <w:sz w:val="22"/>
          <w:szCs w:val="22"/>
          <w:lang w:val="lt-LT"/>
        </w:rPr>
      </w:pPr>
    </w:p>
    <w:p w14:paraId="28F82D66" w14:textId="77777777" w:rsidR="009120C9" w:rsidRPr="00F5692D" w:rsidRDefault="009120C9" w:rsidP="009120C9">
      <w:pPr>
        <w:pStyle w:val="Pagrindinistekstas2"/>
        <w:spacing w:after="0" w:line="240" w:lineRule="auto"/>
        <w:rPr>
          <w:rFonts w:ascii="Times New Roman" w:hAnsi="Times New Roman"/>
          <w:sz w:val="22"/>
          <w:szCs w:val="22"/>
          <w:lang w:val="lt-LT"/>
        </w:rPr>
      </w:pPr>
      <w:r w:rsidRPr="008550AE">
        <w:rPr>
          <w:rFonts w:ascii="Times New Roman" w:hAnsi="Times New Roman"/>
          <w:sz w:val="22"/>
          <w:szCs w:val="22"/>
          <w:u w:val="single"/>
          <w:lang w:val="lt-LT"/>
        </w:rPr>
        <w:t>Pagalbinė medžiaga, kurios poveikis žinomas:</w:t>
      </w:r>
      <w:r w:rsidRPr="00F5692D">
        <w:rPr>
          <w:rFonts w:ascii="Times New Roman" w:hAnsi="Times New Roman"/>
          <w:sz w:val="22"/>
          <w:szCs w:val="22"/>
          <w:lang w:val="lt-LT"/>
        </w:rPr>
        <w:t xml:space="preserve"> kiekvienoje tabletėje yra 110 mg laktozės monohidrato.</w:t>
      </w:r>
    </w:p>
    <w:p w14:paraId="53F273A7" w14:textId="77777777" w:rsidR="009120C9" w:rsidRDefault="009120C9" w:rsidP="009120C9">
      <w:pPr>
        <w:rPr>
          <w:rFonts w:ascii="Times New Roman" w:hAnsi="Times New Roman"/>
          <w:sz w:val="22"/>
          <w:szCs w:val="22"/>
          <w:lang w:val="lt-LT"/>
        </w:rPr>
      </w:pPr>
    </w:p>
    <w:p w14:paraId="174BA018"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Visos pagalbinės medžiagos išvardytos 6.1 skyriuje.</w:t>
      </w:r>
    </w:p>
    <w:p w14:paraId="4B4964B4" w14:textId="77777777" w:rsidR="009120C9" w:rsidRPr="00F5692D" w:rsidRDefault="009120C9" w:rsidP="009120C9">
      <w:pPr>
        <w:rPr>
          <w:rFonts w:ascii="Times New Roman" w:hAnsi="Times New Roman"/>
          <w:b/>
          <w:sz w:val="22"/>
          <w:szCs w:val="22"/>
          <w:lang w:val="lt-LT"/>
        </w:rPr>
      </w:pPr>
    </w:p>
    <w:p w14:paraId="59A918C4" w14:textId="77777777" w:rsidR="009120C9" w:rsidRPr="00F5692D" w:rsidRDefault="009120C9" w:rsidP="009120C9">
      <w:pPr>
        <w:rPr>
          <w:rFonts w:ascii="Times New Roman" w:hAnsi="Times New Roman"/>
          <w:b/>
          <w:sz w:val="22"/>
          <w:szCs w:val="22"/>
          <w:lang w:val="lt-LT"/>
        </w:rPr>
      </w:pPr>
    </w:p>
    <w:p w14:paraId="47280D11"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3.</w:t>
      </w:r>
      <w:r w:rsidRPr="00F5692D">
        <w:rPr>
          <w:rFonts w:ascii="Times New Roman" w:hAnsi="Times New Roman"/>
          <w:b/>
          <w:sz w:val="22"/>
          <w:szCs w:val="22"/>
          <w:lang w:val="lt-LT"/>
        </w:rPr>
        <w:tab/>
        <w:t>FARMACINĖ FORMA</w:t>
      </w:r>
    </w:p>
    <w:p w14:paraId="668A144C" w14:textId="77777777" w:rsidR="009120C9" w:rsidRPr="00F5692D" w:rsidRDefault="009120C9" w:rsidP="009120C9">
      <w:pPr>
        <w:rPr>
          <w:rFonts w:ascii="Times New Roman" w:hAnsi="Times New Roman"/>
          <w:sz w:val="22"/>
          <w:szCs w:val="22"/>
          <w:lang w:val="lt-LT"/>
        </w:rPr>
      </w:pPr>
    </w:p>
    <w:p w14:paraId="5A39A09E"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Tabletė.</w:t>
      </w:r>
    </w:p>
    <w:p w14:paraId="6FD3B4A6" w14:textId="77777777" w:rsidR="009120C9" w:rsidRPr="00F5692D" w:rsidRDefault="009120C9" w:rsidP="009120C9">
      <w:pPr>
        <w:rPr>
          <w:rFonts w:ascii="Times New Roman" w:hAnsi="Times New Roman"/>
          <w:noProof/>
          <w:sz w:val="22"/>
          <w:szCs w:val="22"/>
          <w:lang w:val="lt-LT"/>
        </w:rPr>
      </w:pPr>
      <w:r w:rsidRPr="00F5692D">
        <w:rPr>
          <w:rFonts w:ascii="Times New Roman" w:hAnsi="Times New Roman"/>
          <w:sz w:val="22"/>
          <w:szCs w:val="22"/>
          <w:lang w:val="lt-LT"/>
        </w:rPr>
        <w:t>Tabletės yra baltos arba beveik baltos, apvalios, plokščios, nuožulniais kraštais, vienoje jų pusėje pažymėta “VERMOX”, kitoje yra dalijimo vagelė.</w:t>
      </w:r>
      <w:r w:rsidRPr="00F5692D">
        <w:rPr>
          <w:rFonts w:ascii="Times New Roman" w:hAnsi="Times New Roman"/>
          <w:noProof/>
          <w:sz w:val="22"/>
          <w:szCs w:val="22"/>
          <w:lang w:val="lt-LT"/>
        </w:rPr>
        <w:t xml:space="preserve"> </w:t>
      </w:r>
    </w:p>
    <w:p w14:paraId="27C629AF" w14:textId="77777777" w:rsidR="009120C9" w:rsidRPr="00F5692D" w:rsidRDefault="009120C9" w:rsidP="009120C9">
      <w:pPr>
        <w:rPr>
          <w:rFonts w:ascii="Times New Roman" w:hAnsi="Times New Roman"/>
          <w:sz w:val="22"/>
          <w:szCs w:val="22"/>
          <w:lang w:val="lt-LT"/>
        </w:rPr>
      </w:pPr>
      <w:r w:rsidRPr="00F5692D">
        <w:rPr>
          <w:rFonts w:ascii="Times New Roman" w:hAnsi="Times New Roman"/>
          <w:noProof/>
          <w:sz w:val="22"/>
          <w:szCs w:val="22"/>
          <w:lang w:val="lt-LT"/>
        </w:rPr>
        <w:t>Vagelė skirta tik tabletei perlaužti, kad būtų lengviau nuryti, bet ne jai padalyti į lygias dozes.</w:t>
      </w:r>
    </w:p>
    <w:p w14:paraId="7839EF45" w14:textId="77777777" w:rsidR="009120C9" w:rsidRPr="00F5692D" w:rsidRDefault="009120C9" w:rsidP="009120C9">
      <w:pPr>
        <w:rPr>
          <w:rFonts w:ascii="Times New Roman" w:hAnsi="Times New Roman"/>
          <w:b/>
          <w:sz w:val="22"/>
          <w:szCs w:val="22"/>
          <w:lang w:val="lt-LT"/>
        </w:rPr>
      </w:pPr>
    </w:p>
    <w:p w14:paraId="619D1BF5" w14:textId="77777777" w:rsidR="009120C9" w:rsidRPr="00F5692D" w:rsidRDefault="009120C9" w:rsidP="009120C9">
      <w:pPr>
        <w:rPr>
          <w:rFonts w:ascii="Times New Roman" w:hAnsi="Times New Roman"/>
          <w:b/>
          <w:sz w:val="22"/>
          <w:szCs w:val="22"/>
          <w:lang w:val="lt-LT"/>
        </w:rPr>
      </w:pPr>
    </w:p>
    <w:p w14:paraId="63466370"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4.</w:t>
      </w:r>
      <w:r w:rsidRPr="00F5692D">
        <w:rPr>
          <w:rFonts w:ascii="Times New Roman" w:hAnsi="Times New Roman"/>
          <w:b/>
          <w:sz w:val="22"/>
          <w:szCs w:val="22"/>
          <w:lang w:val="lt-LT"/>
        </w:rPr>
        <w:tab/>
        <w:t>KLINIKINĖ INFORMACIJA</w:t>
      </w:r>
    </w:p>
    <w:p w14:paraId="1E61ACEF" w14:textId="77777777" w:rsidR="009120C9" w:rsidRPr="00F5692D" w:rsidRDefault="009120C9" w:rsidP="009120C9">
      <w:pPr>
        <w:rPr>
          <w:rFonts w:ascii="Times New Roman" w:hAnsi="Times New Roman"/>
          <w:b/>
          <w:sz w:val="22"/>
          <w:szCs w:val="22"/>
          <w:lang w:val="lt-LT"/>
        </w:rPr>
      </w:pPr>
    </w:p>
    <w:p w14:paraId="24342039"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4.1</w:t>
      </w:r>
      <w:r w:rsidRPr="00F5692D">
        <w:rPr>
          <w:rFonts w:ascii="Times New Roman" w:hAnsi="Times New Roman"/>
          <w:b/>
          <w:sz w:val="22"/>
          <w:szCs w:val="22"/>
          <w:lang w:val="lt-LT"/>
        </w:rPr>
        <w:tab/>
        <w:t>Terapinės indikacijos</w:t>
      </w:r>
    </w:p>
    <w:p w14:paraId="7EC4E48C" w14:textId="77777777" w:rsidR="009120C9" w:rsidRPr="00F5692D" w:rsidRDefault="009120C9" w:rsidP="009120C9">
      <w:pPr>
        <w:rPr>
          <w:rFonts w:ascii="Times New Roman" w:hAnsi="Times New Roman"/>
          <w:sz w:val="22"/>
          <w:szCs w:val="22"/>
          <w:lang w:val="lt-LT"/>
        </w:rPr>
      </w:pPr>
    </w:p>
    <w:p w14:paraId="6280D7C0"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Vienos ar kelių rūšių kirmėlių</w:t>
      </w:r>
      <w:r w:rsidR="00FF2DCC">
        <w:rPr>
          <w:rFonts w:ascii="Times New Roman" w:hAnsi="Times New Roman"/>
          <w:sz w:val="22"/>
          <w:szCs w:val="22"/>
          <w:lang w:val="lt-LT"/>
        </w:rPr>
        <w:t>:</w:t>
      </w:r>
      <w:r w:rsidRPr="00F5692D">
        <w:rPr>
          <w:rFonts w:ascii="Times New Roman" w:hAnsi="Times New Roman"/>
          <w:sz w:val="22"/>
          <w:szCs w:val="22"/>
          <w:lang w:val="lt-LT"/>
        </w:rPr>
        <w:t xml:space="preserve"> spalinių (</w:t>
      </w:r>
      <w:r w:rsidRPr="00F5692D">
        <w:rPr>
          <w:rFonts w:ascii="Times New Roman" w:hAnsi="Times New Roman"/>
          <w:i/>
          <w:iCs/>
          <w:sz w:val="22"/>
          <w:szCs w:val="22"/>
          <w:lang w:val="lt-LT"/>
        </w:rPr>
        <w:t>Enterobius vermicularis</w:t>
      </w:r>
      <w:r w:rsidRPr="00F5692D">
        <w:rPr>
          <w:rFonts w:ascii="Times New Roman" w:hAnsi="Times New Roman"/>
          <w:sz w:val="22"/>
          <w:szCs w:val="22"/>
          <w:lang w:val="lt-LT"/>
        </w:rPr>
        <w:t>), plaukagalvių (</w:t>
      </w:r>
      <w:r w:rsidRPr="00F5692D">
        <w:rPr>
          <w:rFonts w:ascii="Times New Roman" w:hAnsi="Times New Roman"/>
          <w:i/>
          <w:sz w:val="22"/>
          <w:szCs w:val="22"/>
          <w:lang w:val="lt-LT"/>
        </w:rPr>
        <w:t>Trichuris trichiura</w:t>
      </w:r>
      <w:r w:rsidRPr="00F5692D">
        <w:rPr>
          <w:rFonts w:ascii="Times New Roman" w:hAnsi="Times New Roman"/>
          <w:sz w:val="22"/>
          <w:szCs w:val="22"/>
          <w:lang w:val="lt-LT"/>
        </w:rPr>
        <w:t>), askaridžių (</w:t>
      </w:r>
      <w:r w:rsidRPr="00F5692D">
        <w:rPr>
          <w:rFonts w:ascii="Times New Roman" w:hAnsi="Times New Roman"/>
          <w:i/>
          <w:sz w:val="22"/>
          <w:szCs w:val="22"/>
          <w:lang w:val="lt-LT"/>
        </w:rPr>
        <w:t>Ascaris lumbricoides</w:t>
      </w:r>
      <w:r w:rsidRPr="00F5692D">
        <w:rPr>
          <w:rFonts w:ascii="Times New Roman" w:hAnsi="Times New Roman"/>
          <w:sz w:val="22"/>
          <w:szCs w:val="22"/>
          <w:lang w:val="lt-LT"/>
        </w:rPr>
        <w:t>), kreivagalvių ankilostomų (</w:t>
      </w:r>
      <w:r w:rsidRPr="00F5692D">
        <w:rPr>
          <w:rFonts w:ascii="Times New Roman" w:hAnsi="Times New Roman"/>
          <w:i/>
          <w:sz w:val="22"/>
          <w:szCs w:val="22"/>
          <w:lang w:val="lt-LT"/>
        </w:rPr>
        <w:t>Ancylostoma duodenale</w:t>
      </w:r>
      <w:r w:rsidRPr="00F5692D">
        <w:rPr>
          <w:rFonts w:ascii="Times New Roman" w:hAnsi="Times New Roman"/>
          <w:sz w:val="22"/>
          <w:szCs w:val="22"/>
          <w:lang w:val="lt-LT"/>
        </w:rPr>
        <w:t>), amerikinių nekatorių (</w:t>
      </w:r>
      <w:r w:rsidRPr="00F5692D">
        <w:rPr>
          <w:rFonts w:ascii="Times New Roman" w:hAnsi="Times New Roman"/>
          <w:i/>
          <w:sz w:val="22"/>
          <w:szCs w:val="22"/>
          <w:lang w:val="lt-LT"/>
        </w:rPr>
        <w:t>Necator americanus</w:t>
      </w:r>
      <w:r w:rsidRPr="00F5692D">
        <w:rPr>
          <w:rFonts w:ascii="Times New Roman" w:hAnsi="Times New Roman"/>
          <w:sz w:val="22"/>
          <w:szCs w:val="22"/>
          <w:lang w:val="lt-LT"/>
        </w:rPr>
        <w:t>)</w:t>
      </w:r>
      <w:r w:rsidR="00FF2DCC">
        <w:rPr>
          <w:rFonts w:ascii="Times New Roman" w:hAnsi="Times New Roman"/>
          <w:sz w:val="22"/>
          <w:szCs w:val="22"/>
          <w:lang w:val="lt-LT"/>
        </w:rPr>
        <w:t>,</w:t>
      </w:r>
      <w:r w:rsidRPr="00F5692D">
        <w:rPr>
          <w:rFonts w:ascii="Times New Roman" w:hAnsi="Times New Roman"/>
          <w:sz w:val="22"/>
          <w:szCs w:val="22"/>
          <w:lang w:val="lt-LT"/>
        </w:rPr>
        <w:t xml:space="preserve"> sukeltų virškinimo trakto infestacijų gydymas. </w:t>
      </w:r>
    </w:p>
    <w:p w14:paraId="03E1DB90" w14:textId="77777777" w:rsidR="009120C9" w:rsidRPr="00F5692D" w:rsidRDefault="009120C9" w:rsidP="009120C9">
      <w:pPr>
        <w:rPr>
          <w:rFonts w:ascii="Times New Roman" w:hAnsi="Times New Roman"/>
          <w:b/>
          <w:sz w:val="22"/>
          <w:szCs w:val="22"/>
          <w:lang w:val="lt-LT"/>
        </w:rPr>
      </w:pPr>
    </w:p>
    <w:p w14:paraId="0AB0CBA1"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4.2</w:t>
      </w:r>
      <w:r w:rsidRPr="00F5692D">
        <w:rPr>
          <w:rFonts w:ascii="Times New Roman" w:hAnsi="Times New Roman"/>
          <w:b/>
          <w:sz w:val="22"/>
          <w:szCs w:val="22"/>
          <w:lang w:val="lt-LT"/>
        </w:rPr>
        <w:tab/>
        <w:t>Dozavimas ir vartojimo metodas</w:t>
      </w:r>
    </w:p>
    <w:p w14:paraId="3B808853" w14:textId="77777777" w:rsidR="009120C9" w:rsidRPr="00F5692D" w:rsidRDefault="009120C9" w:rsidP="009120C9">
      <w:pPr>
        <w:rPr>
          <w:rFonts w:ascii="Times New Roman" w:hAnsi="Times New Roman"/>
          <w:sz w:val="22"/>
          <w:szCs w:val="22"/>
          <w:lang w:val="lt-LT"/>
        </w:rPr>
      </w:pPr>
    </w:p>
    <w:p w14:paraId="4CFAB1C4" w14:textId="77777777" w:rsidR="009120C9" w:rsidRDefault="009120C9" w:rsidP="009120C9">
      <w:pPr>
        <w:rPr>
          <w:rFonts w:ascii="Times New Roman" w:hAnsi="Times New Roman"/>
          <w:sz w:val="22"/>
          <w:szCs w:val="22"/>
          <w:u w:val="single"/>
          <w:lang w:val="lt-LT"/>
        </w:rPr>
      </w:pPr>
      <w:r w:rsidRPr="008550AE">
        <w:rPr>
          <w:rFonts w:ascii="Times New Roman" w:hAnsi="Times New Roman"/>
          <w:sz w:val="22"/>
          <w:szCs w:val="22"/>
          <w:u w:val="single"/>
          <w:lang w:val="lt-LT"/>
        </w:rPr>
        <w:t>Dozavimas</w:t>
      </w:r>
    </w:p>
    <w:p w14:paraId="48828F55" w14:textId="77777777" w:rsidR="009120C9" w:rsidRPr="008550AE" w:rsidRDefault="009120C9" w:rsidP="009120C9">
      <w:pPr>
        <w:rPr>
          <w:rFonts w:ascii="Times New Roman" w:hAnsi="Times New Roman"/>
          <w:sz w:val="22"/>
          <w:szCs w:val="22"/>
          <w:u w:val="single"/>
          <w:lang w:val="lt-LT"/>
        </w:rPr>
      </w:pPr>
    </w:p>
    <w:p w14:paraId="53C195A1" w14:textId="77777777" w:rsidR="009120C9" w:rsidRPr="00F5692D" w:rsidRDefault="009120C9" w:rsidP="009120C9">
      <w:pPr>
        <w:rPr>
          <w:rFonts w:ascii="Times New Roman" w:hAnsi="Times New Roman"/>
          <w:i/>
          <w:sz w:val="22"/>
          <w:szCs w:val="22"/>
          <w:lang w:val="lt-LT"/>
        </w:rPr>
      </w:pPr>
      <w:r>
        <w:rPr>
          <w:rFonts w:ascii="Times New Roman" w:hAnsi="Times New Roman"/>
          <w:i/>
          <w:sz w:val="22"/>
          <w:szCs w:val="22"/>
          <w:lang w:val="lt-LT"/>
        </w:rPr>
        <w:t>S</w:t>
      </w:r>
      <w:r w:rsidRPr="00F5692D">
        <w:rPr>
          <w:rFonts w:ascii="Times New Roman" w:hAnsi="Times New Roman"/>
          <w:i/>
          <w:sz w:val="22"/>
          <w:szCs w:val="22"/>
          <w:lang w:val="lt-LT"/>
        </w:rPr>
        <w:t>uaugusiesiems ir vyresniems kaip 2 metų vaikams</w:t>
      </w:r>
    </w:p>
    <w:p w14:paraId="449634F4"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Toliau nurodytų indikacijų atveju vaist</w:t>
      </w:r>
      <w:r w:rsidR="001E0F00">
        <w:rPr>
          <w:rFonts w:ascii="Times New Roman" w:hAnsi="Times New Roman"/>
          <w:sz w:val="22"/>
          <w:szCs w:val="22"/>
          <w:lang w:val="lt-LT"/>
        </w:rPr>
        <w:t>ini</w:t>
      </w:r>
      <w:r w:rsidRPr="00F5692D">
        <w:rPr>
          <w:rFonts w:ascii="Times New Roman" w:hAnsi="Times New Roman"/>
          <w:sz w:val="22"/>
          <w:szCs w:val="22"/>
          <w:lang w:val="lt-LT"/>
        </w:rPr>
        <w:t>o</w:t>
      </w:r>
      <w:r w:rsidR="001E0F00">
        <w:rPr>
          <w:rFonts w:ascii="Times New Roman" w:hAnsi="Times New Roman"/>
          <w:sz w:val="22"/>
          <w:szCs w:val="22"/>
          <w:lang w:val="lt-LT"/>
        </w:rPr>
        <w:t xml:space="preserve"> preparato</w:t>
      </w:r>
      <w:r w:rsidRPr="00F5692D">
        <w:rPr>
          <w:rFonts w:ascii="Times New Roman" w:hAnsi="Times New Roman"/>
          <w:sz w:val="22"/>
          <w:szCs w:val="22"/>
          <w:lang w:val="lt-LT"/>
        </w:rPr>
        <w:t xml:space="preserve"> dozė suaugusiesiems ir vaikams yra vienoda.</w:t>
      </w:r>
    </w:p>
    <w:p w14:paraId="517A4AF5" w14:textId="77777777" w:rsidR="009120C9" w:rsidRPr="00F5692D" w:rsidRDefault="009120C9" w:rsidP="009120C9">
      <w:pPr>
        <w:rPr>
          <w:rFonts w:ascii="Times New Roman" w:hAnsi="Times New Roman"/>
          <w:sz w:val="22"/>
          <w:szCs w:val="22"/>
          <w:lang w:val="lt-LT"/>
        </w:rPr>
      </w:pPr>
    </w:p>
    <w:p w14:paraId="5B9A7C6F" w14:textId="77777777" w:rsidR="009120C9" w:rsidRPr="00D414EC" w:rsidRDefault="009120C9" w:rsidP="009120C9">
      <w:pPr>
        <w:rPr>
          <w:rFonts w:ascii="Times New Roman" w:hAnsi="Times New Roman"/>
          <w:i/>
          <w:sz w:val="22"/>
          <w:szCs w:val="22"/>
          <w:lang w:val="lt-LT"/>
        </w:rPr>
      </w:pPr>
      <w:r w:rsidRPr="00D414EC">
        <w:rPr>
          <w:rFonts w:ascii="Times New Roman" w:hAnsi="Times New Roman"/>
          <w:i/>
          <w:sz w:val="22"/>
          <w:szCs w:val="22"/>
          <w:lang w:val="lt-LT"/>
        </w:rPr>
        <w:t>Enterobiozė</w:t>
      </w:r>
    </w:p>
    <w:p w14:paraId="50A48996" w14:textId="77777777" w:rsidR="009120C9" w:rsidRPr="00F5692D" w:rsidRDefault="009120C9" w:rsidP="009120C9">
      <w:pPr>
        <w:pStyle w:val="Pagrindinistekstas2"/>
        <w:spacing w:after="0" w:line="240" w:lineRule="auto"/>
        <w:rPr>
          <w:rFonts w:ascii="Times New Roman" w:hAnsi="Times New Roman"/>
          <w:sz w:val="22"/>
          <w:szCs w:val="22"/>
          <w:lang w:val="lt-LT"/>
        </w:rPr>
      </w:pPr>
      <w:r w:rsidRPr="00F5692D">
        <w:rPr>
          <w:rFonts w:ascii="Times New Roman" w:hAnsi="Times New Roman"/>
          <w:sz w:val="22"/>
          <w:szCs w:val="22"/>
          <w:lang w:val="lt-LT"/>
        </w:rPr>
        <w:t xml:space="preserve">Reikia gerti vienkartinę 100 mg dozę. </w:t>
      </w:r>
    </w:p>
    <w:p w14:paraId="533F2279" w14:textId="77777777" w:rsidR="009120C9" w:rsidRPr="00F5692D" w:rsidRDefault="009120C9" w:rsidP="009120C9">
      <w:pPr>
        <w:pStyle w:val="Pagrindinistekstas2"/>
        <w:spacing w:after="0" w:line="240" w:lineRule="auto"/>
        <w:rPr>
          <w:rFonts w:ascii="Times New Roman" w:hAnsi="Times New Roman"/>
          <w:sz w:val="22"/>
          <w:szCs w:val="22"/>
          <w:lang w:val="lt-LT"/>
        </w:rPr>
      </w:pPr>
      <w:r w:rsidRPr="00F5692D">
        <w:rPr>
          <w:rFonts w:ascii="Times New Roman" w:hAnsi="Times New Roman"/>
          <w:sz w:val="22"/>
          <w:szCs w:val="22"/>
          <w:lang w:val="lt-LT"/>
        </w:rPr>
        <w:t>Kadangi spalinėmis labai dažnai užsikrečiama iš naujo, tokią pat dozę patariama gerti po 2 savaičių ir dar kartą po 4 savaičių, ypač vykdant kirmėlių naikinimo program</w:t>
      </w:r>
      <w:r w:rsidR="004847D4">
        <w:rPr>
          <w:rFonts w:ascii="Times New Roman" w:hAnsi="Times New Roman"/>
          <w:sz w:val="22"/>
          <w:szCs w:val="22"/>
          <w:lang w:val="lt-LT"/>
        </w:rPr>
        <w:t>ą</w:t>
      </w:r>
      <w:r w:rsidRPr="00F5692D">
        <w:rPr>
          <w:rFonts w:ascii="Times New Roman" w:hAnsi="Times New Roman"/>
          <w:sz w:val="22"/>
          <w:szCs w:val="22"/>
          <w:lang w:val="lt-LT"/>
        </w:rPr>
        <w:t>.</w:t>
      </w:r>
    </w:p>
    <w:p w14:paraId="381A53C6" w14:textId="77777777" w:rsidR="009120C9" w:rsidRPr="00F5692D" w:rsidRDefault="009120C9" w:rsidP="009120C9">
      <w:pPr>
        <w:pStyle w:val="Pagrindinistekstas2"/>
        <w:spacing w:after="0" w:line="240" w:lineRule="auto"/>
        <w:rPr>
          <w:rFonts w:ascii="Times New Roman" w:hAnsi="Times New Roman"/>
          <w:sz w:val="22"/>
          <w:szCs w:val="22"/>
          <w:u w:val="single"/>
          <w:lang w:val="lt-LT"/>
        </w:rPr>
      </w:pPr>
    </w:p>
    <w:p w14:paraId="650CA845" w14:textId="77777777" w:rsidR="009120C9" w:rsidRPr="00D414EC" w:rsidRDefault="009120C9" w:rsidP="009120C9">
      <w:pPr>
        <w:pStyle w:val="Pagrindinistekstas2"/>
        <w:spacing w:after="0" w:line="240" w:lineRule="auto"/>
        <w:rPr>
          <w:rFonts w:ascii="Times New Roman" w:hAnsi="Times New Roman"/>
          <w:i/>
          <w:sz w:val="22"/>
          <w:szCs w:val="22"/>
          <w:lang w:val="lt-LT"/>
        </w:rPr>
      </w:pPr>
      <w:r w:rsidRPr="00D414EC">
        <w:rPr>
          <w:rFonts w:ascii="Times New Roman" w:hAnsi="Times New Roman"/>
          <w:i/>
          <w:sz w:val="22"/>
          <w:szCs w:val="22"/>
          <w:lang w:val="lt-LT"/>
        </w:rPr>
        <w:t>Askaridozė, trichocefaliozė, ankilostomidozė arba kelių rūšių kirmėlių in</w:t>
      </w:r>
      <w:r w:rsidR="004847D4" w:rsidRPr="00D414EC">
        <w:rPr>
          <w:rFonts w:ascii="Times New Roman" w:hAnsi="Times New Roman"/>
          <w:i/>
          <w:sz w:val="22"/>
          <w:szCs w:val="22"/>
          <w:lang w:val="lt-LT"/>
        </w:rPr>
        <w:t>festac</w:t>
      </w:r>
      <w:r w:rsidRPr="00D414EC">
        <w:rPr>
          <w:rFonts w:ascii="Times New Roman" w:hAnsi="Times New Roman"/>
          <w:i/>
          <w:sz w:val="22"/>
          <w:szCs w:val="22"/>
          <w:lang w:val="lt-LT"/>
        </w:rPr>
        <w:t>ija</w:t>
      </w:r>
    </w:p>
    <w:p w14:paraId="31A05B00" w14:textId="77777777" w:rsidR="009120C9" w:rsidRPr="00F5692D" w:rsidRDefault="001B3999" w:rsidP="009120C9">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xml:space="preserve">Tris dienas reikia gerti po </w:t>
      </w:r>
      <w:r w:rsidR="004847D4">
        <w:rPr>
          <w:rFonts w:ascii="Times New Roman" w:hAnsi="Times New Roman"/>
          <w:sz w:val="22"/>
          <w:szCs w:val="22"/>
          <w:lang w:val="lt-LT"/>
        </w:rPr>
        <w:t>100 mg 2 kartus per parą (</w:t>
      </w:r>
      <w:r>
        <w:rPr>
          <w:rFonts w:ascii="Times New Roman" w:hAnsi="Times New Roman"/>
          <w:sz w:val="22"/>
          <w:szCs w:val="22"/>
          <w:lang w:val="lt-LT"/>
        </w:rPr>
        <w:t xml:space="preserve">po </w:t>
      </w:r>
      <w:r w:rsidR="004847D4" w:rsidRPr="00F5692D">
        <w:rPr>
          <w:rFonts w:ascii="Times New Roman" w:hAnsi="Times New Roman"/>
          <w:sz w:val="22"/>
          <w:szCs w:val="22"/>
          <w:lang w:val="lt-LT"/>
        </w:rPr>
        <w:t>vieną tabletę ryt</w:t>
      </w:r>
      <w:r>
        <w:rPr>
          <w:rFonts w:ascii="Times New Roman" w:hAnsi="Times New Roman"/>
          <w:sz w:val="22"/>
          <w:szCs w:val="22"/>
          <w:lang w:val="lt-LT"/>
        </w:rPr>
        <w:t>e</w:t>
      </w:r>
      <w:r w:rsidR="004847D4" w:rsidRPr="00F5692D">
        <w:rPr>
          <w:rFonts w:ascii="Times New Roman" w:hAnsi="Times New Roman"/>
          <w:sz w:val="22"/>
          <w:szCs w:val="22"/>
          <w:lang w:val="lt-LT"/>
        </w:rPr>
        <w:t xml:space="preserve"> ir </w:t>
      </w:r>
      <w:r>
        <w:rPr>
          <w:rFonts w:ascii="Times New Roman" w:hAnsi="Times New Roman"/>
          <w:sz w:val="22"/>
          <w:szCs w:val="22"/>
          <w:lang w:val="lt-LT"/>
        </w:rPr>
        <w:t>vakare</w:t>
      </w:r>
      <w:r w:rsidR="004847D4">
        <w:rPr>
          <w:rFonts w:ascii="Times New Roman" w:hAnsi="Times New Roman"/>
          <w:sz w:val="22"/>
          <w:szCs w:val="22"/>
          <w:lang w:val="lt-LT"/>
        </w:rPr>
        <w:t>)</w:t>
      </w:r>
      <w:r>
        <w:rPr>
          <w:rFonts w:ascii="Times New Roman" w:hAnsi="Times New Roman"/>
          <w:sz w:val="22"/>
          <w:szCs w:val="22"/>
          <w:lang w:val="lt-LT"/>
        </w:rPr>
        <w:t xml:space="preserve">. </w:t>
      </w:r>
      <w:r w:rsidR="004847D4">
        <w:rPr>
          <w:rFonts w:ascii="Times New Roman" w:hAnsi="Times New Roman"/>
          <w:sz w:val="22"/>
          <w:szCs w:val="22"/>
          <w:lang w:val="lt-LT"/>
        </w:rPr>
        <w:t xml:space="preserve"> </w:t>
      </w:r>
    </w:p>
    <w:p w14:paraId="6FCFD31B" w14:textId="77777777" w:rsidR="009120C9" w:rsidRDefault="009120C9" w:rsidP="009120C9">
      <w:pPr>
        <w:pStyle w:val="Pagrindinistekstas2"/>
        <w:spacing w:after="0" w:line="240" w:lineRule="auto"/>
        <w:rPr>
          <w:rFonts w:ascii="Times New Roman" w:hAnsi="Times New Roman"/>
          <w:i/>
          <w:sz w:val="22"/>
          <w:szCs w:val="22"/>
          <w:u w:val="single"/>
          <w:lang w:val="lt-LT"/>
        </w:rPr>
      </w:pPr>
    </w:p>
    <w:p w14:paraId="12E2B749" w14:textId="77777777" w:rsidR="00736710" w:rsidRDefault="00452803" w:rsidP="00446F7A">
      <w:pPr>
        <w:pStyle w:val="Pagrindinistekstas2"/>
        <w:spacing w:after="0" w:line="240" w:lineRule="auto"/>
        <w:rPr>
          <w:rFonts w:ascii="Times New Roman" w:hAnsi="Times New Roman"/>
          <w:i/>
          <w:sz w:val="22"/>
          <w:szCs w:val="22"/>
          <w:lang w:val="lt-LT"/>
        </w:rPr>
      </w:pPr>
      <w:r w:rsidRPr="00452803">
        <w:rPr>
          <w:rFonts w:ascii="Times New Roman" w:hAnsi="Times New Roman"/>
          <w:i/>
          <w:sz w:val="22"/>
          <w:szCs w:val="22"/>
          <w:lang w:val="lt-LT"/>
        </w:rPr>
        <w:t>Vaika</w:t>
      </w:r>
      <w:r>
        <w:rPr>
          <w:rFonts w:ascii="Times New Roman" w:hAnsi="Times New Roman"/>
          <w:i/>
          <w:sz w:val="22"/>
          <w:szCs w:val="22"/>
          <w:lang w:val="lt-LT"/>
        </w:rPr>
        <w:t>ms</w:t>
      </w:r>
      <w:r w:rsidRPr="00452803">
        <w:rPr>
          <w:rFonts w:ascii="Times New Roman" w:hAnsi="Times New Roman"/>
          <w:i/>
          <w:sz w:val="22"/>
          <w:szCs w:val="22"/>
          <w:lang w:val="lt-LT"/>
        </w:rPr>
        <w:t xml:space="preserve"> iki 2 metų</w:t>
      </w:r>
    </w:p>
    <w:p w14:paraId="1E9E2464" w14:textId="77777777" w:rsidR="009120C9" w:rsidRPr="00446F7A" w:rsidRDefault="00452803" w:rsidP="00446F7A">
      <w:pPr>
        <w:pStyle w:val="Pagrindinistekstas2"/>
        <w:spacing w:after="0" w:line="240" w:lineRule="auto"/>
        <w:rPr>
          <w:rFonts w:ascii="Times New Roman" w:hAnsi="Times New Roman"/>
          <w:sz w:val="22"/>
          <w:szCs w:val="22"/>
          <w:lang w:val="lt-LT"/>
        </w:rPr>
      </w:pPr>
      <w:r w:rsidRPr="00452803">
        <w:rPr>
          <w:rFonts w:ascii="Times New Roman" w:hAnsi="Times New Roman"/>
          <w:iCs/>
          <w:sz w:val="22"/>
          <w:szCs w:val="22"/>
          <w:lang w:val="lt-LT"/>
        </w:rPr>
        <w:t>Vaikams iki 2 metų amžiaus Vermox nebuvo plačiai ištirtas. Šiuo metu turimi duomenys aprašyti 4.4, 4.8 ir 5.2 skyriuose, tačiau rekomendacijų dėl dozavimo pateikti negalima.</w:t>
      </w:r>
      <w:r w:rsidR="009120C9" w:rsidRPr="008550AE">
        <w:rPr>
          <w:rFonts w:ascii="Times New Roman" w:hAnsi="Times New Roman"/>
          <w:i/>
          <w:iCs/>
          <w:sz w:val="22"/>
          <w:szCs w:val="22"/>
          <w:lang w:val="lt-LT"/>
        </w:rPr>
        <w:t>.</w:t>
      </w:r>
      <w:r w:rsidR="00446F7A">
        <w:rPr>
          <w:rFonts w:ascii="Times New Roman" w:hAnsi="Times New Roman"/>
          <w:iCs/>
          <w:sz w:val="22"/>
          <w:szCs w:val="22"/>
          <w:lang w:val="lt-LT"/>
        </w:rPr>
        <w:t xml:space="preserve"> </w:t>
      </w:r>
      <w:r w:rsidRPr="00452803">
        <w:rPr>
          <w:rFonts w:ascii="Times New Roman" w:hAnsi="Times New Roman"/>
          <w:iCs/>
          <w:sz w:val="22"/>
          <w:szCs w:val="22"/>
          <w:lang w:val="lt-LT"/>
        </w:rPr>
        <w:t>Kadangi nepakanka duomenų apie saugumą</w:t>
      </w:r>
      <w:r>
        <w:rPr>
          <w:rFonts w:ascii="Times New Roman" w:hAnsi="Times New Roman"/>
          <w:iCs/>
          <w:sz w:val="22"/>
          <w:szCs w:val="22"/>
          <w:lang w:val="lt-LT"/>
        </w:rPr>
        <w:t>,</w:t>
      </w:r>
      <w:r w:rsidRPr="00452803">
        <w:rPr>
          <w:rFonts w:ascii="Times New Roman" w:hAnsi="Times New Roman"/>
          <w:iCs/>
          <w:sz w:val="22"/>
          <w:szCs w:val="22"/>
          <w:lang w:val="lt-LT"/>
        </w:rPr>
        <w:t xml:space="preserve"> </w:t>
      </w:r>
      <w:r>
        <w:rPr>
          <w:rFonts w:ascii="Times New Roman" w:hAnsi="Times New Roman"/>
          <w:iCs/>
          <w:sz w:val="22"/>
          <w:szCs w:val="22"/>
          <w:lang w:val="lt-LT"/>
        </w:rPr>
        <w:t>j</w:t>
      </w:r>
      <w:r w:rsidR="00446F7A">
        <w:rPr>
          <w:rFonts w:ascii="Times New Roman" w:hAnsi="Times New Roman"/>
          <w:iCs/>
          <w:sz w:val="22"/>
          <w:szCs w:val="22"/>
          <w:lang w:val="lt-LT"/>
        </w:rPr>
        <w:t>aunesnių nei 1</w:t>
      </w:r>
      <w:r w:rsidR="00446F7A" w:rsidRPr="008550AE">
        <w:rPr>
          <w:rFonts w:ascii="Times New Roman" w:hAnsi="Times New Roman"/>
          <w:iCs/>
          <w:sz w:val="22"/>
          <w:szCs w:val="22"/>
          <w:lang w:val="lt-LT"/>
        </w:rPr>
        <w:t xml:space="preserve"> metų vaik</w:t>
      </w:r>
      <w:r w:rsidR="00446F7A">
        <w:rPr>
          <w:rFonts w:ascii="Times New Roman" w:hAnsi="Times New Roman"/>
          <w:iCs/>
          <w:sz w:val="22"/>
          <w:szCs w:val="22"/>
          <w:lang w:val="lt-LT"/>
        </w:rPr>
        <w:t>ų ne</w:t>
      </w:r>
      <w:r w:rsidR="00997CAB">
        <w:rPr>
          <w:rFonts w:ascii="Times New Roman" w:hAnsi="Times New Roman"/>
          <w:iCs/>
          <w:sz w:val="22"/>
          <w:szCs w:val="22"/>
          <w:lang w:val="lt-LT"/>
        </w:rPr>
        <w:t>galima</w:t>
      </w:r>
      <w:r w:rsidR="00446F7A">
        <w:rPr>
          <w:rFonts w:ascii="Times New Roman" w:hAnsi="Times New Roman"/>
          <w:iCs/>
          <w:sz w:val="22"/>
          <w:szCs w:val="22"/>
          <w:lang w:val="lt-LT"/>
        </w:rPr>
        <w:t xml:space="preserve"> gydyti </w:t>
      </w:r>
      <w:r w:rsidR="00446F7A" w:rsidRPr="008550AE">
        <w:rPr>
          <w:rFonts w:ascii="Times New Roman" w:hAnsi="Times New Roman"/>
          <w:iCs/>
          <w:sz w:val="22"/>
          <w:szCs w:val="22"/>
          <w:lang w:val="lt-LT"/>
        </w:rPr>
        <w:t xml:space="preserve"> Vermox</w:t>
      </w:r>
      <w:r>
        <w:rPr>
          <w:rFonts w:ascii="Times New Roman" w:hAnsi="Times New Roman"/>
          <w:iCs/>
          <w:sz w:val="22"/>
          <w:szCs w:val="22"/>
          <w:lang w:val="lt-LT"/>
        </w:rPr>
        <w:t xml:space="preserve"> </w:t>
      </w:r>
      <w:r w:rsidRPr="00452803">
        <w:rPr>
          <w:rFonts w:ascii="Times New Roman" w:hAnsi="Times New Roman"/>
          <w:iCs/>
          <w:sz w:val="22"/>
          <w:szCs w:val="22"/>
          <w:lang w:val="lt-LT"/>
        </w:rPr>
        <w:t>(žr. 4.4, 4.8 ir 5.2 skyrius)</w:t>
      </w:r>
      <w:r w:rsidR="00446F7A">
        <w:rPr>
          <w:rFonts w:ascii="Times New Roman" w:hAnsi="Times New Roman"/>
          <w:iCs/>
          <w:sz w:val="22"/>
          <w:szCs w:val="22"/>
          <w:lang w:val="lt-LT"/>
        </w:rPr>
        <w:t>.</w:t>
      </w:r>
      <w:r w:rsidR="00446F7A" w:rsidRPr="008550AE">
        <w:rPr>
          <w:rFonts w:ascii="Times New Roman" w:hAnsi="Times New Roman"/>
          <w:iCs/>
          <w:sz w:val="22"/>
          <w:szCs w:val="22"/>
          <w:lang w:val="lt-LT"/>
        </w:rPr>
        <w:t xml:space="preserve"> </w:t>
      </w:r>
    </w:p>
    <w:p w14:paraId="651E9D2E" w14:textId="77777777" w:rsidR="00446F7A" w:rsidRPr="00F5692D" w:rsidRDefault="00446F7A" w:rsidP="009120C9">
      <w:pPr>
        <w:pStyle w:val="Pagrindinistekstas2"/>
        <w:spacing w:after="0" w:line="240" w:lineRule="auto"/>
        <w:rPr>
          <w:rFonts w:ascii="Times New Roman" w:hAnsi="Times New Roman"/>
          <w:sz w:val="22"/>
          <w:szCs w:val="22"/>
          <w:lang w:val="lt-LT"/>
        </w:rPr>
      </w:pPr>
    </w:p>
    <w:p w14:paraId="6280C873" w14:textId="77777777" w:rsidR="009120C9" w:rsidRPr="00F5692D" w:rsidRDefault="009120C9" w:rsidP="009120C9">
      <w:pPr>
        <w:pStyle w:val="Pagrindinistekstas2"/>
        <w:spacing w:after="0" w:line="240" w:lineRule="auto"/>
        <w:rPr>
          <w:rFonts w:ascii="Times New Roman" w:hAnsi="Times New Roman"/>
          <w:sz w:val="22"/>
          <w:szCs w:val="22"/>
          <w:u w:val="single"/>
          <w:lang w:val="lt-LT"/>
        </w:rPr>
      </w:pPr>
      <w:r w:rsidRPr="00F5692D">
        <w:rPr>
          <w:rFonts w:ascii="Times New Roman" w:hAnsi="Times New Roman"/>
          <w:sz w:val="22"/>
          <w:szCs w:val="22"/>
          <w:u w:val="single"/>
          <w:lang w:val="lt-LT"/>
        </w:rPr>
        <w:t>Vartojimo metodas</w:t>
      </w:r>
    </w:p>
    <w:p w14:paraId="0196BC59" w14:textId="77777777" w:rsidR="00BD5B4A" w:rsidRPr="00F5692D" w:rsidRDefault="009120C9" w:rsidP="00D414EC">
      <w:pPr>
        <w:rPr>
          <w:rFonts w:ascii="Times New Roman" w:hAnsi="Times New Roman"/>
          <w:sz w:val="22"/>
          <w:szCs w:val="22"/>
          <w:lang w:val="lt-LT"/>
        </w:rPr>
      </w:pPr>
      <w:r w:rsidRPr="00F5692D">
        <w:rPr>
          <w:rFonts w:ascii="Times New Roman" w:hAnsi="Times New Roman"/>
          <w:sz w:val="22"/>
          <w:szCs w:val="22"/>
          <w:lang w:val="lt-LT"/>
        </w:rPr>
        <w:t>Vartoti per burną.</w:t>
      </w:r>
      <w:r w:rsidR="009449E6">
        <w:rPr>
          <w:rFonts w:ascii="Times New Roman" w:hAnsi="Times New Roman"/>
          <w:sz w:val="22"/>
          <w:szCs w:val="22"/>
          <w:lang w:val="lt-LT"/>
        </w:rPr>
        <w:t xml:space="preserve"> Tabletes galima nuryti nekramčius arba</w:t>
      </w:r>
      <w:r w:rsidR="004847D4">
        <w:rPr>
          <w:rFonts w:ascii="Times New Roman" w:hAnsi="Times New Roman"/>
          <w:sz w:val="22"/>
          <w:szCs w:val="22"/>
          <w:lang w:val="lt-LT"/>
        </w:rPr>
        <w:t xml:space="preserve"> </w:t>
      </w:r>
      <w:r w:rsidR="009449E6">
        <w:rPr>
          <w:rFonts w:ascii="Times New Roman" w:hAnsi="Times New Roman"/>
          <w:sz w:val="22"/>
          <w:szCs w:val="22"/>
          <w:lang w:val="lt-LT"/>
        </w:rPr>
        <w:t>sukramtyti p</w:t>
      </w:r>
      <w:r w:rsidR="004847D4">
        <w:rPr>
          <w:rFonts w:ascii="Times New Roman" w:hAnsi="Times New Roman"/>
          <w:sz w:val="22"/>
          <w:szCs w:val="22"/>
          <w:lang w:val="lt-LT"/>
        </w:rPr>
        <w:t>rieš nuryjant</w:t>
      </w:r>
      <w:r w:rsidR="009449E6">
        <w:rPr>
          <w:rFonts w:ascii="Times New Roman" w:hAnsi="Times New Roman"/>
          <w:sz w:val="22"/>
          <w:szCs w:val="22"/>
          <w:lang w:val="lt-LT"/>
        </w:rPr>
        <w:t>.</w:t>
      </w:r>
      <w:r w:rsidR="004847D4">
        <w:rPr>
          <w:rFonts w:ascii="Times New Roman" w:hAnsi="Times New Roman"/>
          <w:sz w:val="22"/>
          <w:szCs w:val="22"/>
          <w:lang w:val="lt-LT"/>
        </w:rPr>
        <w:t xml:space="preserve"> </w:t>
      </w:r>
      <w:r w:rsidR="0033524F">
        <w:rPr>
          <w:rFonts w:ascii="Times New Roman" w:hAnsi="Times New Roman"/>
          <w:sz w:val="22"/>
          <w:szCs w:val="22"/>
          <w:lang w:val="lt-LT"/>
        </w:rPr>
        <w:t>Prieš duodant mažiems vaikams, tabletę reikia susmulkinti.</w:t>
      </w:r>
      <w:r w:rsidR="0047321B" w:rsidRPr="002971EA">
        <w:rPr>
          <w:lang w:val="lt-LT"/>
        </w:rPr>
        <w:t xml:space="preserve"> </w:t>
      </w:r>
      <w:r w:rsidR="0047321B" w:rsidRPr="0047321B">
        <w:rPr>
          <w:rFonts w:ascii="Times New Roman" w:hAnsi="Times New Roman"/>
          <w:sz w:val="22"/>
          <w:szCs w:val="22"/>
          <w:lang w:val="lt-LT"/>
        </w:rPr>
        <w:t>Visada reikia stebėti vaiką, kuomet jis vartoja šio vaistinio preparato.</w:t>
      </w:r>
    </w:p>
    <w:p w14:paraId="0EC44A46" w14:textId="77777777" w:rsidR="009120C9" w:rsidRPr="00F5692D" w:rsidRDefault="009120C9" w:rsidP="009120C9">
      <w:pPr>
        <w:pStyle w:val="Pagrindinistekstas2"/>
        <w:spacing w:after="0" w:line="240" w:lineRule="auto"/>
        <w:rPr>
          <w:rFonts w:ascii="Times New Roman" w:hAnsi="Times New Roman"/>
          <w:sz w:val="22"/>
          <w:szCs w:val="22"/>
          <w:lang w:val="lt-LT"/>
        </w:rPr>
      </w:pPr>
      <w:r w:rsidRPr="00F5692D">
        <w:rPr>
          <w:rFonts w:ascii="Times New Roman" w:hAnsi="Times New Roman"/>
          <w:sz w:val="22"/>
          <w:szCs w:val="22"/>
          <w:lang w:val="lt-LT"/>
        </w:rPr>
        <w:t xml:space="preserve">Laikytis specialios dietos arba vartoti vidurių laisvinamųjų </w:t>
      </w:r>
      <w:r>
        <w:rPr>
          <w:rFonts w:ascii="Times New Roman" w:hAnsi="Times New Roman"/>
          <w:sz w:val="22"/>
          <w:szCs w:val="22"/>
          <w:lang w:val="lt-LT"/>
        </w:rPr>
        <w:t xml:space="preserve">vaistinių </w:t>
      </w:r>
      <w:r w:rsidRPr="00F5692D">
        <w:rPr>
          <w:rFonts w:ascii="Times New Roman" w:hAnsi="Times New Roman"/>
          <w:sz w:val="22"/>
          <w:szCs w:val="22"/>
          <w:lang w:val="lt-LT"/>
        </w:rPr>
        <w:t>preparatų nereikia.</w:t>
      </w:r>
      <w:r w:rsidR="00446F7A">
        <w:rPr>
          <w:rFonts w:ascii="Times New Roman" w:hAnsi="Times New Roman"/>
          <w:sz w:val="22"/>
          <w:szCs w:val="22"/>
          <w:lang w:val="lt-LT"/>
        </w:rPr>
        <w:t xml:space="preserve"> </w:t>
      </w:r>
      <w:bookmarkStart w:id="0" w:name="_Hlk65957021"/>
    </w:p>
    <w:bookmarkEnd w:id="0"/>
    <w:p w14:paraId="1B620BCA" w14:textId="77777777" w:rsidR="009120C9" w:rsidRPr="00F5692D" w:rsidRDefault="009120C9" w:rsidP="009120C9">
      <w:pPr>
        <w:rPr>
          <w:rFonts w:ascii="Times New Roman" w:hAnsi="Times New Roman"/>
          <w:b/>
          <w:sz w:val="22"/>
          <w:szCs w:val="22"/>
          <w:lang w:val="lt-LT"/>
        </w:rPr>
      </w:pPr>
    </w:p>
    <w:p w14:paraId="1B6B17BE"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lastRenderedPageBreak/>
        <w:t>4.3</w:t>
      </w:r>
      <w:r w:rsidRPr="00F5692D">
        <w:rPr>
          <w:rFonts w:ascii="Times New Roman" w:hAnsi="Times New Roman"/>
          <w:b/>
          <w:sz w:val="22"/>
          <w:szCs w:val="22"/>
          <w:lang w:val="lt-LT"/>
        </w:rPr>
        <w:tab/>
        <w:t>Kontraindikacijos</w:t>
      </w:r>
    </w:p>
    <w:p w14:paraId="767A9D90" w14:textId="77777777" w:rsidR="009120C9" w:rsidRPr="00F5692D" w:rsidRDefault="009120C9" w:rsidP="009120C9">
      <w:pPr>
        <w:rPr>
          <w:rFonts w:ascii="Times New Roman" w:hAnsi="Times New Roman"/>
          <w:sz w:val="22"/>
          <w:szCs w:val="22"/>
          <w:lang w:val="lt-LT"/>
        </w:rPr>
      </w:pPr>
    </w:p>
    <w:p w14:paraId="58FB9516"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Padidėjęs jautrumas veikliajai arba bet kuriai 6.1 skyriuje nurodytai pagalbinei medžiagai.</w:t>
      </w:r>
    </w:p>
    <w:p w14:paraId="46934149"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Nėštumas.</w:t>
      </w:r>
    </w:p>
    <w:p w14:paraId="1A3C74A0" w14:textId="77777777" w:rsidR="009120C9" w:rsidRPr="00F5692D" w:rsidRDefault="009120C9" w:rsidP="009120C9">
      <w:pPr>
        <w:rPr>
          <w:rFonts w:ascii="Times New Roman" w:hAnsi="Times New Roman"/>
          <w:b/>
          <w:sz w:val="22"/>
          <w:szCs w:val="22"/>
          <w:lang w:val="lt-LT"/>
        </w:rPr>
      </w:pPr>
    </w:p>
    <w:p w14:paraId="1C52CF35"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4.4</w:t>
      </w:r>
      <w:r w:rsidRPr="00F5692D">
        <w:rPr>
          <w:rFonts w:ascii="Times New Roman" w:hAnsi="Times New Roman"/>
          <w:b/>
          <w:sz w:val="22"/>
          <w:szCs w:val="22"/>
          <w:lang w:val="lt-LT"/>
        </w:rPr>
        <w:tab/>
        <w:t>Specialūs įspėjimai ir atsargumo priemonės</w:t>
      </w:r>
    </w:p>
    <w:p w14:paraId="2FE3D6C2" w14:textId="77777777" w:rsidR="009120C9" w:rsidRDefault="009120C9" w:rsidP="009120C9">
      <w:pPr>
        <w:rPr>
          <w:rFonts w:ascii="Times New Roman" w:hAnsi="Times New Roman"/>
          <w:sz w:val="22"/>
          <w:szCs w:val="22"/>
          <w:lang w:val="lt-LT"/>
        </w:rPr>
      </w:pPr>
    </w:p>
    <w:p w14:paraId="52B29449" w14:textId="77777777" w:rsidR="009449E6" w:rsidRPr="00D414EC" w:rsidRDefault="009449E6" w:rsidP="009120C9">
      <w:pPr>
        <w:rPr>
          <w:rFonts w:ascii="Times New Roman" w:hAnsi="Times New Roman"/>
          <w:sz w:val="22"/>
          <w:szCs w:val="22"/>
          <w:u w:val="single"/>
          <w:lang w:val="lt-LT"/>
        </w:rPr>
      </w:pPr>
      <w:r w:rsidRPr="00D414EC">
        <w:rPr>
          <w:rFonts w:ascii="Times New Roman" w:hAnsi="Times New Roman"/>
          <w:sz w:val="22"/>
          <w:szCs w:val="22"/>
          <w:u w:val="single"/>
          <w:lang w:val="lt-LT"/>
        </w:rPr>
        <w:t>Nepageidaujamas poveikis</w:t>
      </w:r>
    </w:p>
    <w:p w14:paraId="27EF9D1F" w14:textId="032FA634" w:rsidR="009449E6" w:rsidRDefault="009449E6" w:rsidP="009120C9">
      <w:pPr>
        <w:rPr>
          <w:rFonts w:ascii="Times New Roman" w:hAnsi="Times New Roman"/>
          <w:sz w:val="22"/>
          <w:szCs w:val="22"/>
          <w:lang w:val="lt-LT"/>
        </w:rPr>
      </w:pPr>
      <w:r>
        <w:rPr>
          <w:rFonts w:ascii="Times New Roman" w:hAnsi="Times New Roman"/>
          <w:sz w:val="22"/>
          <w:szCs w:val="22"/>
          <w:lang w:val="lt-LT"/>
        </w:rPr>
        <w:t xml:space="preserve">Gauta pranešimų apie </w:t>
      </w:r>
      <w:r w:rsidR="004961D4">
        <w:rPr>
          <w:rFonts w:ascii="Times New Roman" w:hAnsi="Times New Roman"/>
          <w:sz w:val="22"/>
          <w:szCs w:val="22"/>
          <w:lang w:val="lt-LT"/>
        </w:rPr>
        <w:t xml:space="preserve"> </w:t>
      </w:r>
      <w:r>
        <w:rPr>
          <w:rFonts w:ascii="Times New Roman" w:hAnsi="Times New Roman"/>
          <w:sz w:val="22"/>
          <w:szCs w:val="22"/>
          <w:lang w:val="lt-LT"/>
        </w:rPr>
        <w:t>grįžtamojo pobūdžio kepenų funkcijos sutrikimus, hepatitą ir neutropeniją, pasireiškusius pacientams, kurie dėl patvirtintų indikacijų vartojo standartines mebendazolo dozes</w:t>
      </w:r>
      <w:r w:rsidR="000D6E90">
        <w:rPr>
          <w:rFonts w:ascii="Times New Roman" w:hAnsi="Times New Roman"/>
          <w:sz w:val="22"/>
          <w:szCs w:val="22"/>
          <w:lang w:val="lt-LT"/>
        </w:rPr>
        <w:t xml:space="preserve"> (žr. 4.8 skyrių)</w:t>
      </w:r>
      <w:r>
        <w:rPr>
          <w:rFonts w:ascii="Times New Roman" w:hAnsi="Times New Roman"/>
          <w:sz w:val="22"/>
          <w:szCs w:val="22"/>
          <w:lang w:val="lt-LT"/>
        </w:rPr>
        <w:t>.</w:t>
      </w:r>
    </w:p>
    <w:p w14:paraId="2E6B779E" w14:textId="35A60F85" w:rsidR="000D5E0A" w:rsidRDefault="004961D4" w:rsidP="009120C9">
      <w:pPr>
        <w:rPr>
          <w:rFonts w:ascii="Times New Roman" w:hAnsi="Times New Roman"/>
          <w:sz w:val="22"/>
          <w:szCs w:val="22"/>
          <w:lang w:val="lt-LT"/>
        </w:rPr>
      </w:pPr>
      <w:r>
        <w:rPr>
          <w:rFonts w:ascii="Times New Roman" w:hAnsi="Times New Roman"/>
          <w:sz w:val="22"/>
          <w:szCs w:val="22"/>
          <w:lang w:val="lt-LT"/>
        </w:rPr>
        <w:t>T</w:t>
      </w:r>
      <w:r w:rsidR="009449E6">
        <w:rPr>
          <w:rFonts w:ascii="Times New Roman" w:hAnsi="Times New Roman"/>
          <w:sz w:val="22"/>
          <w:szCs w:val="22"/>
          <w:lang w:val="lt-LT"/>
        </w:rPr>
        <w:t xml:space="preserve">aip pat </w:t>
      </w:r>
      <w:r w:rsidR="005C1F7C">
        <w:rPr>
          <w:rFonts w:ascii="Times New Roman" w:hAnsi="Times New Roman"/>
          <w:sz w:val="22"/>
          <w:szCs w:val="22"/>
          <w:lang w:val="lt-LT"/>
        </w:rPr>
        <w:t>vartojant dozes, skiriamas echinokokozei gydyti</w:t>
      </w:r>
      <w:r w:rsidR="005C1F7C" w:rsidDel="004961D4">
        <w:rPr>
          <w:rFonts w:ascii="Times New Roman" w:hAnsi="Times New Roman"/>
          <w:sz w:val="22"/>
          <w:szCs w:val="22"/>
          <w:lang w:val="lt-LT"/>
        </w:rPr>
        <w:t xml:space="preserve"> </w:t>
      </w:r>
      <w:r w:rsidR="005C1F7C">
        <w:rPr>
          <w:rFonts w:ascii="Times New Roman" w:hAnsi="Times New Roman"/>
          <w:sz w:val="22"/>
          <w:szCs w:val="22"/>
          <w:lang w:val="lt-LT"/>
        </w:rPr>
        <w:t xml:space="preserve">, pasireiškė </w:t>
      </w:r>
      <w:r>
        <w:rPr>
          <w:rFonts w:ascii="Times New Roman" w:hAnsi="Times New Roman"/>
          <w:sz w:val="22"/>
          <w:szCs w:val="22"/>
          <w:lang w:val="lt-LT"/>
        </w:rPr>
        <w:t xml:space="preserve"> </w:t>
      </w:r>
      <w:proofErr w:type="spellStart"/>
      <w:r w:rsidR="009449E6">
        <w:rPr>
          <w:rFonts w:ascii="Times New Roman" w:hAnsi="Times New Roman"/>
          <w:sz w:val="22"/>
          <w:szCs w:val="22"/>
          <w:lang w:val="lt-LT"/>
        </w:rPr>
        <w:t>agranulocitozė</w:t>
      </w:r>
      <w:proofErr w:type="spellEnd"/>
      <w:r w:rsidR="009449E6">
        <w:rPr>
          <w:rFonts w:ascii="Times New Roman" w:hAnsi="Times New Roman"/>
          <w:sz w:val="22"/>
          <w:szCs w:val="22"/>
          <w:lang w:val="lt-LT"/>
        </w:rPr>
        <w:t xml:space="preserve"> </w:t>
      </w:r>
      <w:r>
        <w:rPr>
          <w:rFonts w:ascii="Times New Roman" w:hAnsi="Times New Roman"/>
          <w:sz w:val="22"/>
          <w:szCs w:val="22"/>
          <w:lang w:val="lt-LT"/>
        </w:rPr>
        <w:t xml:space="preserve">ir </w:t>
      </w:r>
      <w:proofErr w:type="spellStart"/>
      <w:r>
        <w:rPr>
          <w:rFonts w:ascii="Times New Roman" w:hAnsi="Times New Roman"/>
          <w:sz w:val="22"/>
          <w:szCs w:val="22"/>
          <w:lang w:val="lt-LT"/>
        </w:rPr>
        <w:t>glomerulonefritas</w:t>
      </w:r>
      <w:proofErr w:type="spellEnd"/>
      <w:r w:rsidR="00D97842">
        <w:rPr>
          <w:rFonts w:ascii="Times New Roman" w:hAnsi="Times New Roman"/>
          <w:sz w:val="22"/>
          <w:szCs w:val="22"/>
          <w:lang w:val="lt-LT"/>
        </w:rPr>
        <w:t>.</w:t>
      </w:r>
    </w:p>
    <w:p w14:paraId="6BD8BB91" w14:textId="77777777" w:rsidR="000D5E0A" w:rsidRDefault="000D5E0A" w:rsidP="009120C9">
      <w:pPr>
        <w:rPr>
          <w:rFonts w:ascii="Times New Roman" w:hAnsi="Times New Roman"/>
          <w:sz w:val="22"/>
          <w:szCs w:val="22"/>
          <w:lang w:val="lt-LT"/>
        </w:rPr>
      </w:pPr>
    </w:p>
    <w:p w14:paraId="74A09B57" w14:textId="77777777" w:rsidR="009449E6" w:rsidRPr="00D414EC" w:rsidRDefault="000D5E0A" w:rsidP="009120C9">
      <w:pPr>
        <w:rPr>
          <w:rFonts w:ascii="Times New Roman" w:hAnsi="Times New Roman"/>
          <w:sz w:val="22"/>
          <w:szCs w:val="22"/>
          <w:u w:val="single"/>
          <w:lang w:val="lt-LT"/>
        </w:rPr>
      </w:pPr>
      <w:r w:rsidRPr="00D414EC">
        <w:rPr>
          <w:rFonts w:ascii="Times New Roman" w:hAnsi="Times New Roman"/>
          <w:sz w:val="22"/>
          <w:szCs w:val="22"/>
          <w:u w:val="single"/>
          <w:lang w:val="lt-LT"/>
        </w:rPr>
        <w:t>Metronidazolas</w:t>
      </w:r>
      <w:r w:rsidR="009449E6" w:rsidRPr="00D414EC">
        <w:rPr>
          <w:rFonts w:ascii="Times New Roman" w:hAnsi="Times New Roman"/>
          <w:sz w:val="22"/>
          <w:szCs w:val="22"/>
          <w:u w:val="single"/>
          <w:lang w:val="lt-LT"/>
        </w:rPr>
        <w:t xml:space="preserve"> </w:t>
      </w:r>
    </w:p>
    <w:p w14:paraId="50744793" w14:textId="77777777" w:rsidR="009120C9" w:rsidRDefault="009120C9" w:rsidP="009120C9">
      <w:pPr>
        <w:rPr>
          <w:rFonts w:ascii="Times New Roman" w:hAnsi="Times New Roman"/>
          <w:sz w:val="22"/>
          <w:szCs w:val="22"/>
          <w:lang w:val="lt-LT"/>
        </w:rPr>
      </w:pPr>
      <w:r w:rsidRPr="00F5692D">
        <w:rPr>
          <w:rFonts w:ascii="Times New Roman" w:hAnsi="Times New Roman"/>
          <w:noProof/>
          <w:sz w:val="22"/>
          <w:szCs w:val="22"/>
          <w:lang w:val="lt-LT"/>
        </w:rPr>
        <w:t>Atvejo ir kontrolės tyrimo metu tiriant staig</w:t>
      </w:r>
      <w:r w:rsidR="00551343">
        <w:rPr>
          <w:rFonts w:ascii="Times New Roman" w:hAnsi="Times New Roman"/>
          <w:noProof/>
          <w:sz w:val="22"/>
          <w:szCs w:val="22"/>
          <w:lang w:val="lt-LT"/>
        </w:rPr>
        <w:t>a</w:t>
      </w:r>
      <w:r w:rsidRPr="00F5692D">
        <w:rPr>
          <w:rFonts w:ascii="Times New Roman" w:hAnsi="Times New Roman"/>
          <w:noProof/>
          <w:sz w:val="22"/>
          <w:szCs w:val="22"/>
          <w:lang w:val="lt-LT"/>
        </w:rPr>
        <w:t xml:space="preserve"> išsivysčiusius </w:t>
      </w:r>
      <w:bookmarkStart w:id="1" w:name="OLE_LINK2"/>
      <w:r w:rsidRPr="00F5692D">
        <w:rPr>
          <w:rFonts w:ascii="Times New Roman" w:hAnsi="Times New Roman"/>
          <w:noProof/>
          <w:sz w:val="22"/>
          <w:szCs w:val="22"/>
          <w:lang w:val="lt-LT"/>
        </w:rPr>
        <w:t xml:space="preserve">Stivenso – Džonsono </w:t>
      </w:r>
      <w:bookmarkEnd w:id="1"/>
      <w:r w:rsidRPr="00F5692D">
        <w:rPr>
          <w:rFonts w:ascii="Times New Roman" w:hAnsi="Times New Roman"/>
          <w:noProof/>
          <w:sz w:val="22"/>
          <w:szCs w:val="22"/>
          <w:lang w:val="lt-LT"/>
        </w:rPr>
        <w:t xml:space="preserve">sindromo ar toksinės epidermio nekrolizės (SDS </w:t>
      </w:r>
      <w:r w:rsidR="00551343">
        <w:rPr>
          <w:rFonts w:ascii="Times New Roman" w:hAnsi="Times New Roman"/>
          <w:noProof/>
          <w:sz w:val="22"/>
          <w:szCs w:val="22"/>
          <w:lang w:val="lt-LT"/>
        </w:rPr>
        <w:t>ir</w:t>
      </w:r>
      <w:r w:rsidRPr="00F5692D">
        <w:rPr>
          <w:rFonts w:ascii="Times New Roman" w:hAnsi="Times New Roman"/>
          <w:noProof/>
          <w:sz w:val="22"/>
          <w:szCs w:val="22"/>
          <w:lang w:val="lt-LT"/>
        </w:rPr>
        <w:t xml:space="preserve"> TEN) atvejus buvo iškelta prielaida, kad yra galimas priežastinis ryšys tarp metronidazolo ir mebendazolo vartojimo kartu bei SDS </w:t>
      </w:r>
      <w:r w:rsidR="00634489">
        <w:rPr>
          <w:rFonts w:ascii="Times New Roman" w:hAnsi="Times New Roman"/>
          <w:noProof/>
          <w:sz w:val="22"/>
          <w:szCs w:val="22"/>
          <w:lang w:val="lt-LT"/>
        </w:rPr>
        <w:t>ir</w:t>
      </w:r>
      <w:r w:rsidRPr="00F5692D">
        <w:rPr>
          <w:rFonts w:ascii="Times New Roman" w:hAnsi="Times New Roman"/>
          <w:noProof/>
          <w:sz w:val="22"/>
          <w:szCs w:val="22"/>
          <w:lang w:val="lt-LT"/>
        </w:rPr>
        <w:t xml:space="preserve"> TEN atsiradimo. Tikslesnių duomenų apie tokią </w:t>
      </w:r>
      <w:r>
        <w:rPr>
          <w:rFonts w:ascii="Times New Roman" w:hAnsi="Times New Roman"/>
          <w:noProof/>
          <w:sz w:val="22"/>
          <w:szCs w:val="22"/>
          <w:lang w:val="lt-LT"/>
        </w:rPr>
        <w:t xml:space="preserve">veikiųjų medžiagų </w:t>
      </w:r>
      <w:r w:rsidRPr="00F5692D">
        <w:rPr>
          <w:rFonts w:ascii="Times New Roman" w:hAnsi="Times New Roman"/>
          <w:noProof/>
          <w:sz w:val="22"/>
          <w:szCs w:val="22"/>
          <w:lang w:val="lt-LT"/>
        </w:rPr>
        <w:t xml:space="preserve">sąveika nėra, todėl reikia vengti vartoti mebendazolo ir metronidazolo kartu.  </w:t>
      </w:r>
    </w:p>
    <w:p w14:paraId="17EAACB2" w14:textId="77777777" w:rsidR="009120C9" w:rsidRPr="00F5692D" w:rsidRDefault="009120C9" w:rsidP="009120C9">
      <w:pPr>
        <w:rPr>
          <w:rFonts w:ascii="Times New Roman" w:hAnsi="Times New Roman"/>
          <w:sz w:val="22"/>
          <w:szCs w:val="22"/>
          <w:lang w:val="lt-LT"/>
        </w:rPr>
      </w:pPr>
    </w:p>
    <w:p w14:paraId="20EFD76C" w14:textId="77777777" w:rsidR="009120C9" w:rsidRPr="00D414EC" w:rsidRDefault="009120C9" w:rsidP="009120C9">
      <w:pPr>
        <w:rPr>
          <w:rFonts w:ascii="Times New Roman" w:hAnsi="Times New Roman"/>
          <w:sz w:val="22"/>
          <w:szCs w:val="22"/>
          <w:u w:val="single"/>
          <w:lang w:val="lt-LT"/>
        </w:rPr>
      </w:pPr>
      <w:r w:rsidRPr="00D414EC">
        <w:rPr>
          <w:rFonts w:ascii="Times New Roman" w:hAnsi="Times New Roman"/>
          <w:sz w:val="22"/>
          <w:szCs w:val="22"/>
          <w:u w:val="single"/>
          <w:lang w:val="lt-LT"/>
        </w:rPr>
        <w:t>Vaikų populiacija</w:t>
      </w:r>
    </w:p>
    <w:p w14:paraId="2C280AE6" w14:textId="77777777" w:rsidR="009120C9" w:rsidRDefault="003236F1" w:rsidP="009120C9">
      <w:pPr>
        <w:rPr>
          <w:rFonts w:ascii="Times New Roman" w:hAnsi="Times New Roman"/>
          <w:sz w:val="22"/>
          <w:szCs w:val="22"/>
          <w:lang w:val="lt-LT"/>
        </w:rPr>
      </w:pPr>
      <w:r>
        <w:rPr>
          <w:rFonts w:ascii="Times New Roman" w:hAnsi="Times New Roman"/>
          <w:sz w:val="22"/>
          <w:szCs w:val="22"/>
          <w:lang w:val="lt-LT"/>
        </w:rPr>
        <w:t>Vaistiniam preparatui jau esant rinkoje, g</w:t>
      </w:r>
      <w:r w:rsidR="00446F7A">
        <w:rPr>
          <w:rFonts w:ascii="Times New Roman" w:hAnsi="Times New Roman"/>
          <w:sz w:val="22"/>
          <w:szCs w:val="22"/>
          <w:lang w:val="lt-LT"/>
        </w:rPr>
        <w:t>auta pranešimų apie labai ret</w:t>
      </w:r>
      <w:r>
        <w:rPr>
          <w:rFonts w:ascii="Times New Roman" w:hAnsi="Times New Roman"/>
          <w:sz w:val="22"/>
          <w:szCs w:val="22"/>
          <w:lang w:val="lt-LT"/>
        </w:rPr>
        <w:t>us</w:t>
      </w:r>
      <w:r w:rsidR="00446F7A">
        <w:rPr>
          <w:rFonts w:ascii="Times New Roman" w:hAnsi="Times New Roman"/>
          <w:sz w:val="22"/>
          <w:szCs w:val="22"/>
          <w:lang w:val="lt-LT"/>
        </w:rPr>
        <w:t xml:space="preserve"> traukulių atvejus</w:t>
      </w:r>
      <w:r w:rsidR="00925762">
        <w:rPr>
          <w:rFonts w:ascii="Times New Roman" w:hAnsi="Times New Roman"/>
          <w:sz w:val="22"/>
          <w:szCs w:val="22"/>
          <w:lang w:val="lt-LT"/>
        </w:rPr>
        <w:t xml:space="preserve"> vaikams, įskaitant</w:t>
      </w:r>
      <w:r w:rsidR="00997CAB">
        <w:rPr>
          <w:rFonts w:ascii="Times New Roman" w:hAnsi="Times New Roman"/>
          <w:sz w:val="22"/>
          <w:szCs w:val="22"/>
          <w:lang w:val="lt-LT"/>
        </w:rPr>
        <w:t xml:space="preserve"> ir</w:t>
      </w:r>
      <w:r w:rsidR="00446F7A">
        <w:rPr>
          <w:rFonts w:ascii="Times New Roman" w:hAnsi="Times New Roman"/>
          <w:sz w:val="22"/>
          <w:szCs w:val="22"/>
          <w:lang w:val="lt-LT"/>
        </w:rPr>
        <w:t xml:space="preserve"> </w:t>
      </w:r>
      <w:r>
        <w:rPr>
          <w:rFonts w:ascii="Times New Roman" w:hAnsi="Times New Roman"/>
          <w:sz w:val="22"/>
          <w:szCs w:val="22"/>
          <w:lang w:val="lt-LT"/>
        </w:rPr>
        <w:t>jaunesni</w:t>
      </w:r>
      <w:r w:rsidR="00997CAB">
        <w:rPr>
          <w:rFonts w:ascii="Times New Roman" w:hAnsi="Times New Roman"/>
          <w:sz w:val="22"/>
          <w:szCs w:val="22"/>
          <w:lang w:val="lt-LT"/>
        </w:rPr>
        <w:t>us</w:t>
      </w:r>
      <w:r>
        <w:rPr>
          <w:rFonts w:ascii="Times New Roman" w:hAnsi="Times New Roman"/>
          <w:sz w:val="22"/>
          <w:szCs w:val="22"/>
          <w:lang w:val="lt-LT"/>
        </w:rPr>
        <w:t xml:space="preserve"> nei vienerių metų kūdiki</w:t>
      </w:r>
      <w:r w:rsidR="00997CAB">
        <w:rPr>
          <w:rFonts w:ascii="Times New Roman" w:hAnsi="Times New Roman"/>
          <w:sz w:val="22"/>
          <w:szCs w:val="22"/>
          <w:lang w:val="lt-LT"/>
        </w:rPr>
        <w:t>us (žr. 4.8 skyrių)</w:t>
      </w:r>
      <w:r>
        <w:rPr>
          <w:rFonts w:ascii="Times New Roman" w:hAnsi="Times New Roman"/>
          <w:sz w:val="22"/>
          <w:szCs w:val="22"/>
          <w:lang w:val="lt-LT"/>
        </w:rPr>
        <w:t>.</w:t>
      </w:r>
    </w:p>
    <w:p w14:paraId="1736EA08" w14:textId="77777777" w:rsidR="00B627DE" w:rsidRDefault="00997CAB" w:rsidP="009120C9">
      <w:pPr>
        <w:rPr>
          <w:rFonts w:ascii="Times New Roman" w:hAnsi="Times New Roman"/>
          <w:sz w:val="22"/>
          <w:szCs w:val="22"/>
          <w:lang w:val="lt-LT"/>
        </w:rPr>
      </w:pPr>
      <w:r>
        <w:rPr>
          <w:rFonts w:ascii="Times New Roman" w:hAnsi="Times New Roman"/>
          <w:sz w:val="22"/>
          <w:szCs w:val="22"/>
          <w:lang w:val="lt-LT"/>
        </w:rPr>
        <w:t>Vermox</w:t>
      </w:r>
      <w:r w:rsidR="00D725CB">
        <w:rPr>
          <w:rFonts w:ascii="Times New Roman" w:hAnsi="Times New Roman"/>
          <w:sz w:val="22"/>
          <w:szCs w:val="22"/>
          <w:lang w:val="lt-LT"/>
        </w:rPr>
        <w:t xml:space="preserve"> nebuvo </w:t>
      </w:r>
      <w:r>
        <w:rPr>
          <w:rFonts w:ascii="Times New Roman" w:hAnsi="Times New Roman"/>
          <w:sz w:val="22"/>
          <w:szCs w:val="22"/>
          <w:lang w:val="lt-LT"/>
        </w:rPr>
        <w:t>plačiai</w:t>
      </w:r>
      <w:r w:rsidR="00D725CB">
        <w:rPr>
          <w:rFonts w:ascii="Times New Roman" w:hAnsi="Times New Roman"/>
          <w:sz w:val="22"/>
          <w:szCs w:val="22"/>
          <w:lang w:val="lt-LT"/>
        </w:rPr>
        <w:t xml:space="preserve"> </w:t>
      </w:r>
      <w:r>
        <w:rPr>
          <w:rFonts w:ascii="Times New Roman" w:hAnsi="Times New Roman"/>
          <w:sz w:val="22"/>
          <w:szCs w:val="22"/>
          <w:lang w:val="lt-LT"/>
        </w:rPr>
        <w:t>iš</w:t>
      </w:r>
      <w:r w:rsidR="00D725CB">
        <w:rPr>
          <w:rFonts w:ascii="Times New Roman" w:hAnsi="Times New Roman"/>
          <w:sz w:val="22"/>
          <w:szCs w:val="22"/>
          <w:lang w:val="lt-LT"/>
        </w:rPr>
        <w:t xml:space="preserve">tirtas jaunesniems nei 2 metų vaikams. Todėl  </w:t>
      </w:r>
      <w:r w:rsidR="00D725CB">
        <w:rPr>
          <w:rFonts w:ascii="Times New Roman" w:hAnsi="Times New Roman"/>
          <w:iCs/>
          <w:sz w:val="22"/>
          <w:szCs w:val="22"/>
          <w:lang w:val="lt-LT"/>
        </w:rPr>
        <w:t xml:space="preserve">1- </w:t>
      </w:r>
      <w:r w:rsidR="00D725CB" w:rsidRPr="008550AE">
        <w:rPr>
          <w:rFonts w:ascii="Times New Roman" w:hAnsi="Times New Roman"/>
          <w:iCs/>
          <w:sz w:val="22"/>
          <w:szCs w:val="22"/>
          <w:lang w:val="lt-LT"/>
        </w:rPr>
        <w:t>2 metų vaik</w:t>
      </w:r>
      <w:r w:rsidR="00D725CB">
        <w:rPr>
          <w:rFonts w:ascii="Times New Roman" w:hAnsi="Times New Roman"/>
          <w:iCs/>
          <w:sz w:val="22"/>
          <w:szCs w:val="22"/>
          <w:lang w:val="lt-LT"/>
        </w:rPr>
        <w:t>u</w:t>
      </w:r>
      <w:r w:rsidR="00D725CB" w:rsidRPr="008550AE">
        <w:rPr>
          <w:rFonts w:ascii="Times New Roman" w:hAnsi="Times New Roman"/>
          <w:iCs/>
          <w:sz w:val="22"/>
          <w:szCs w:val="22"/>
          <w:lang w:val="lt-LT"/>
        </w:rPr>
        <w:t>s Vermox reik</w:t>
      </w:r>
      <w:r>
        <w:rPr>
          <w:rFonts w:ascii="Times New Roman" w:hAnsi="Times New Roman"/>
          <w:iCs/>
          <w:sz w:val="22"/>
          <w:szCs w:val="22"/>
          <w:lang w:val="lt-LT"/>
        </w:rPr>
        <w:t>ia</w:t>
      </w:r>
      <w:r w:rsidR="00D725CB" w:rsidRPr="008550AE">
        <w:rPr>
          <w:rFonts w:ascii="Times New Roman" w:hAnsi="Times New Roman"/>
          <w:iCs/>
          <w:sz w:val="22"/>
          <w:szCs w:val="22"/>
          <w:lang w:val="lt-LT"/>
        </w:rPr>
        <w:t xml:space="preserve"> gydyti tik tokiu atveju, jeigu </w:t>
      </w:r>
      <w:r w:rsidR="00D725CB">
        <w:rPr>
          <w:rFonts w:ascii="Times New Roman" w:hAnsi="Times New Roman"/>
          <w:iCs/>
          <w:sz w:val="22"/>
          <w:szCs w:val="22"/>
          <w:lang w:val="lt-LT"/>
        </w:rPr>
        <w:t>galima nauda viršija potencialią riziką.</w:t>
      </w:r>
    </w:p>
    <w:p w14:paraId="30BCEB88" w14:textId="77777777" w:rsidR="00D725CB" w:rsidRPr="00446F7A" w:rsidRDefault="00D725CB" w:rsidP="00D725CB">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Turimi saugumo duomenys nepakankami, todėl j</w:t>
      </w:r>
      <w:r>
        <w:rPr>
          <w:rFonts w:ascii="Times New Roman" w:hAnsi="Times New Roman"/>
          <w:iCs/>
          <w:sz w:val="22"/>
          <w:szCs w:val="22"/>
          <w:lang w:val="lt-LT"/>
        </w:rPr>
        <w:t>aunesnių nei 1</w:t>
      </w:r>
      <w:r w:rsidRPr="008550AE">
        <w:rPr>
          <w:rFonts w:ascii="Times New Roman" w:hAnsi="Times New Roman"/>
          <w:iCs/>
          <w:sz w:val="22"/>
          <w:szCs w:val="22"/>
          <w:lang w:val="lt-LT"/>
        </w:rPr>
        <w:t xml:space="preserve"> metų vaik</w:t>
      </w:r>
      <w:r>
        <w:rPr>
          <w:rFonts w:ascii="Times New Roman" w:hAnsi="Times New Roman"/>
          <w:iCs/>
          <w:sz w:val="22"/>
          <w:szCs w:val="22"/>
          <w:lang w:val="lt-LT"/>
        </w:rPr>
        <w:t>ų ne</w:t>
      </w:r>
      <w:r w:rsidR="00997CAB">
        <w:rPr>
          <w:rFonts w:ascii="Times New Roman" w:hAnsi="Times New Roman"/>
          <w:iCs/>
          <w:sz w:val="22"/>
          <w:szCs w:val="22"/>
          <w:lang w:val="lt-LT"/>
        </w:rPr>
        <w:t>galima</w:t>
      </w:r>
      <w:r>
        <w:rPr>
          <w:rFonts w:ascii="Times New Roman" w:hAnsi="Times New Roman"/>
          <w:iCs/>
          <w:sz w:val="22"/>
          <w:szCs w:val="22"/>
          <w:lang w:val="lt-LT"/>
        </w:rPr>
        <w:t xml:space="preserve"> gydyti </w:t>
      </w:r>
      <w:r w:rsidRPr="008550AE">
        <w:rPr>
          <w:rFonts w:ascii="Times New Roman" w:hAnsi="Times New Roman"/>
          <w:iCs/>
          <w:sz w:val="22"/>
          <w:szCs w:val="22"/>
          <w:lang w:val="lt-LT"/>
        </w:rPr>
        <w:t xml:space="preserve"> </w:t>
      </w:r>
      <w:r>
        <w:rPr>
          <w:rFonts w:ascii="Times New Roman" w:hAnsi="Times New Roman"/>
          <w:iCs/>
          <w:sz w:val="22"/>
          <w:szCs w:val="22"/>
          <w:lang w:val="lt-LT"/>
        </w:rPr>
        <w:t>V</w:t>
      </w:r>
      <w:r w:rsidRPr="008550AE">
        <w:rPr>
          <w:rFonts w:ascii="Times New Roman" w:hAnsi="Times New Roman"/>
          <w:iCs/>
          <w:sz w:val="22"/>
          <w:szCs w:val="22"/>
          <w:lang w:val="lt-LT"/>
        </w:rPr>
        <w:t>ermox</w:t>
      </w:r>
      <w:r>
        <w:rPr>
          <w:rFonts w:ascii="Times New Roman" w:hAnsi="Times New Roman"/>
          <w:iCs/>
          <w:sz w:val="22"/>
          <w:szCs w:val="22"/>
          <w:lang w:val="lt-LT"/>
        </w:rPr>
        <w:t>.</w:t>
      </w:r>
      <w:r w:rsidRPr="008550AE">
        <w:rPr>
          <w:rFonts w:ascii="Times New Roman" w:hAnsi="Times New Roman"/>
          <w:iCs/>
          <w:sz w:val="22"/>
          <w:szCs w:val="22"/>
          <w:lang w:val="lt-LT"/>
        </w:rPr>
        <w:t xml:space="preserve"> </w:t>
      </w:r>
    </w:p>
    <w:p w14:paraId="7462BB39" w14:textId="77777777" w:rsidR="00D725CB" w:rsidRDefault="00D725CB" w:rsidP="009120C9">
      <w:pPr>
        <w:rPr>
          <w:rFonts w:ascii="Times New Roman" w:hAnsi="Times New Roman"/>
          <w:sz w:val="22"/>
          <w:szCs w:val="22"/>
          <w:lang w:val="lt-LT"/>
        </w:rPr>
      </w:pPr>
    </w:p>
    <w:p w14:paraId="0AB57E09" w14:textId="77777777" w:rsidR="00857E2F" w:rsidRPr="002971EA" w:rsidRDefault="00857E2F" w:rsidP="009120C9">
      <w:pPr>
        <w:rPr>
          <w:rFonts w:ascii="Times New Roman" w:hAnsi="Times New Roman"/>
          <w:sz w:val="22"/>
          <w:szCs w:val="22"/>
          <w:u w:val="single"/>
          <w:lang w:val="lt-LT"/>
        </w:rPr>
      </w:pPr>
      <w:r w:rsidRPr="002971EA">
        <w:rPr>
          <w:rFonts w:ascii="Times New Roman" w:hAnsi="Times New Roman"/>
          <w:sz w:val="22"/>
          <w:szCs w:val="22"/>
          <w:u w:val="single"/>
          <w:lang w:val="lt-LT"/>
        </w:rPr>
        <w:t>Pagalbinės medžiagos</w:t>
      </w:r>
    </w:p>
    <w:p w14:paraId="6FB0CA5A" w14:textId="77777777" w:rsidR="00B627DE" w:rsidRPr="00F5692D" w:rsidRDefault="00B627DE" w:rsidP="009120C9">
      <w:pPr>
        <w:rPr>
          <w:rFonts w:ascii="Times New Roman" w:hAnsi="Times New Roman"/>
          <w:sz w:val="22"/>
          <w:szCs w:val="22"/>
          <w:lang w:val="lt-LT"/>
        </w:rPr>
      </w:pPr>
      <w:r w:rsidRPr="00F5692D">
        <w:rPr>
          <w:rFonts w:ascii="Times New Roman" w:hAnsi="Times New Roman"/>
          <w:sz w:val="22"/>
          <w:szCs w:val="22"/>
          <w:lang w:val="lt-LT"/>
        </w:rPr>
        <w:t>Šio vaistinio preparato neg</w:t>
      </w:r>
      <w:r w:rsidR="00634489">
        <w:rPr>
          <w:rFonts w:ascii="Times New Roman" w:hAnsi="Times New Roman"/>
          <w:sz w:val="22"/>
          <w:szCs w:val="22"/>
          <w:lang w:val="lt-LT"/>
        </w:rPr>
        <w:t>alima vartoti pacientams, kurie</w:t>
      </w:r>
      <w:r w:rsidRPr="00F5692D">
        <w:rPr>
          <w:rFonts w:ascii="Times New Roman" w:hAnsi="Times New Roman"/>
          <w:sz w:val="22"/>
          <w:szCs w:val="22"/>
          <w:lang w:val="lt-LT"/>
        </w:rPr>
        <w:t>ms nustatytas retas paveldimas sutrikimas –</w:t>
      </w:r>
      <w:r>
        <w:rPr>
          <w:rFonts w:ascii="Times New Roman" w:hAnsi="Times New Roman"/>
          <w:sz w:val="22"/>
          <w:szCs w:val="22"/>
          <w:lang w:val="lt-LT"/>
        </w:rPr>
        <w:t xml:space="preserve">visiškas </w:t>
      </w:r>
      <w:r w:rsidRPr="00F5692D">
        <w:rPr>
          <w:rFonts w:ascii="Times New Roman" w:hAnsi="Times New Roman"/>
          <w:sz w:val="22"/>
          <w:szCs w:val="22"/>
          <w:lang w:val="lt-LT"/>
        </w:rPr>
        <w:t>laktazės stygius, galaktozės netoleravimas ar gliukozės ir galaktozės malabsorbcija.</w:t>
      </w:r>
    </w:p>
    <w:p w14:paraId="6C4FC98A" w14:textId="77777777" w:rsidR="00857E2F" w:rsidRDefault="00857E2F" w:rsidP="00857E2F">
      <w:pPr>
        <w:rPr>
          <w:rFonts w:ascii="Times New Roman" w:hAnsi="Times New Roman" w:cs="Times New Roman"/>
          <w:sz w:val="22"/>
          <w:szCs w:val="22"/>
          <w:lang w:val="lt-LT"/>
        </w:rPr>
      </w:pPr>
      <w:r>
        <w:rPr>
          <w:rFonts w:ascii="Times New Roman" w:hAnsi="Times New Roman"/>
          <w:sz w:val="22"/>
          <w:szCs w:val="22"/>
          <w:lang w:val="lt-LT"/>
        </w:rPr>
        <w:t>Kiekvienoje šio vaistinio preparato  tabletėje yra mažiau kaip 1 mmol (23 mg) natrio, t.y. jis beveik</w:t>
      </w:r>
    </w:p>
    <w:p w14:paraId="4BF3B43C" w14:textId="77777777" w:rsidR="00857E2F" w:rsidRDefault="00857E2F" w:rsidP="00857E2F">
      <w:pPr>
        <w:rPr>
          <w:rFonts w:ascii="Times New Roman" w:hAnsi="Times New Roman"/>
          <w:sz w:val="22"/>
          <w:szCs w:val="22"/>
          <w:lang w:val="lt-LT"/>
        </w:rPr>
      </w:pPr>
      <w:r>
        <w:rPr>
          <w:rFonts w:ascii="Times New Roman" w:hAnsi="Times New Roman"/>
          <w:sz w:val="22"/>
          <w:szCs w:val="22"/>
          <w:lang w:val="lt-LT"/>
        </w:rPr>
        <w:t>neturi reikšmės.</w:t>
      </w:r>
    </w:p>
    <w:p w14:paraId="5F563A6F" w14:textId="77777777" w:rsidR="009120C9" w:rsidRPr="00F5692D" w:rsidRDefault="009120C9" w:rsidP="009120C9">
      <w:pPr>
        <w:rPr>
          <w:rFonts w:ascii="Times New Roman" w:hAnsi="Times New Roman"/>
          <w:b/>
          <w:sz w:val="22"/>
          <w:szCs w:val="22"/>
          <w:lang w:val="lt-LT"/>
        </w:rPr>
      </w:pPr>
    </w:p>
    <w:p w14:paraId="0A0CAFF6"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4.5</w:t>
      </w:r>
      <w:r w:rsidRPr="00F5692D">
        <w:rPr>
          <w:rFonts w:ascii="Times New Roman" w:hAnsi="Times New Roman"/>
          <w:b/>
          <w:sz w:val="22"/>
          <w:szCs w:val="22"/>
          <w:lang w:val="lt-LT"/>
        </w:rPr>
        <w:tab/>
        <w:t>Sąveika su kitais vaistiniais preparatais ir kitokia sąveika</w:t>
      </w:r>
    </w:p>
    <w:p w14:paraId="23C7189B" w14:textId="77777777" w:rsidR="009120C9" w:rsidRPr="00F5692D" w:rsidRDefault="009120C9" w:rsidP="009120C9">
      <w:pPr>
        <w:rPr>
          <w:rFonts w:ascii="Times New Roman" w:hAnsi="Times New Roman"/>
          <w:sz w:val="22"/>
          <w:szCs w:val="22"/>
          <w:lang w:val="lt-LT"/>
        </w:rPr>
      </w:pPr>
    </w:p>
    <w:p w14:paraId="2807BA8B"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Kartu vartojamas cimetidinas gali slopinti mebendazolo metabolizmą kepenyse, todėl pastaro</w:t>
      </w:r>
      <w:r>
        <w:rPr>
          <w:rFonts w:ascii="Times New Roman" w:hAnsi="Times New Roman"/>
          <w:sz w:val="22"/>
          <w:szCs w:val="22"/>
          <w:lang w:val="lt-LT"/>
        </w:rPr>
        <w:t>sios</w:t>
      </w:r>
      <w:r w:rsidRPr="00F5692D">
        <w:rPr>
          <w:rFonts w:ascii="Times New Roman" w:hAnsi="Times New Roman"/>
          <w:sz w:val="22"/>
          <w:szCs w:val="22"/>
          <w:lang w:val="lt-LT"/>
        </w:rPr>
        <w:t xml:space="preserve"> </w:t>
      </w:r>
      <w:r>
        <w:rPr>
          <w:rFonts w:ascii="Times New Roman" w:hAnsi="Times New Roman"/>
          <w:sz w:val="22"/>
          <w:szCs w:val="22"/>
          <w:lang w:val="lt-LT"/>
        </w:rPr>
        <w:t xml:space="preserve">veikliosios medžiagos </w:t>
      </w:r>
      <w:r w:rsidRPr="00F5692D">
        <w:rPr>
          <w:rFonts w:ascii="Times New Roman" w:hAnsi="Times New Roman"/>
          <w:sz w:val="22"/>
          <w:szCs w:val="22"/>
          <w:lang w:val="lt-LT"/>
        </w:rPr>
        <w:t>koncentracija kraujyje gali padidėti, ypač vartojant jo ilgai. Tokiu atveju rekomenduojama nustatinėti mebendazolo koncentraciją kraujo plazmoje, kad laiku būtų galima koreguoti jo dozę.</w:t>
      </w:r>
    </w:p>
    <w:p w14:paraId="4B8C1DDE" w14:textId="77777777" w:rsidR="009120C9" w:rsidRPr="00F5692D" w:rsidRDefault="009120C9" w:rsidP="009120C9">
      <w:pPr>
        <w:rPr>
          <w:rFonts w:ascii="Times New Roman" w:hAnsi="Times New Roman"/>
          <w:sz w:val="22"/>
          <w:szCs w:val="22"/>
          <w:lang w:val="lt-LT"/>
        </w:rPr>
      </w:pPr>
    </w:p>
    <w:p w14:paraId="5962B067"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Reikia vengti vartoti mebendazolo kartu su metronidazolu (žr. 4.4 skyrių).</w:t>
      </w:r>
    </w:p>
    <w:p w14:paraId="3A1648B1" w14:textId="77777777" w:rsidR="009120C9" w:rsidRPr="00F5692D" w:rsidRDefault="009120C9" w:rsidP="009120C9">
      <w:pPr>
        <w:rPr>
          <w:rFonts w:ascii="Times New Roman" w:hAnsi="Times New Roman"/>
          <w:b/>
          <w:sz w:val="22"/>
          <w:szCs w:val="22"/>
          <w:lang w:val="lt-LT"/>
        </w:rPr>
      </w:pPr>
    </w:p>
    <w:p w14:paraId="03EF9003"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4.6</w:t>
      </w:r>
      <w:r w:rsidRPr="00F5692D">
        <w:rPr>
          <w:rFonts w:ascii="Times New Roman" w:hAnsi="Times New Roman"/>
          <w:b/>
          <w:sz w:val="22"/>
          <w:szCs w:val="22"/>
          <w:lang w:val="lt-LT"/>
        </w:rPr>
        <w:tab/>
        <w:t>Vaisingumas, nėštumo ir žindymo laikotarpis</w:t>
      </w:r>
    </w:p>
    <w:p w14:paraId="1874712C" w14:textId="77777777" w:rsidR="009120C9" w:rsidRPr="00F5692D" w:rsidRDefault="009120C9" w:rsidP="009120C9">
      <w:pPr>
        <w:rPr>
          <w:rFonts w:ascii="Times New Roman" w:hAnsi="Times New Roman"/>
          <w:sz w:val="22"/>
          <w:szCs w:val="22"/>
          <w:lang w:val="lt-LT"/>
        </w:rPr>
      </w:pPr>
    </w:p>
    <w:p w14:paraId="462673A9" w14:textId="77777777" w:rsidR="009120C9" w:rsidRPr="008550AE" w:rsidRDefault="009120C9" w:rsidP="009120C9">
      <w:pPr>
        <w:pStyle w:val="Pagrindinistekstas2"/>
        <w:spacing w:after="0" w:line="240" w:lineRule="auto"/>
        <w:rPr>
          <w:rFonts w:ascii="Times New Roman" w:hAnsi="Times New Roman"/>
          <w:sz w:val="22"/>
          <w:szCs w:val="22"/>
          <w:u w:val="single"/>
          <w:lang w:val="lt-LT"/>
        </w:rPr>
      </w:pPr>
      <w:r w:rsidRPr="008550AE">
        <w:rPr>
          <w:rFonts w:ascii="Times New Roman" w:hAnsi="Times New Roman"/>
          <w:sz w:val="22"/>
          <w:szCs w:val="22"/>
          <w:u w:val="single"/>
          <w:lang w:val="lt-LT"/>
        </w:rPr>
        <w:t>Nėštumas</w:t>
      </w:r>
    </w:p>
    <w:p w14:paraId="4C2FE998" w14:textId="77777777" w:rsidR="000D5E0A" w:rsidRPr="000D5E0A" w:rsidRDefault="000D5E0A" w:rsidP="000D5E0A">
      <w:pPr>
        <w:pStyle w:val="Pagrindinistekstas2"/>
        <w:spacing w:after="0" w:line="240" w:lineRule="auto"/>
        <w:rPr>
          <w:rFonts w:ascii="Times New Roman" w:hAnsi="Times New Roman"/>
          <w:sz w:val="22"/>
          <w:szCs w:val="22"/>
          <w:lang w:val="lt-LT"/>
        </w:rPr>
      </w:pPr>
      <w:r w:rsidRPr="00D414EC">
        <w:rPr>
          <w:rFonts w:ascii="Times New Roman" w:hAnsi="Times New Roman"/>
          <w:sz w:val="22"/>
          <w:szCs w:val="22"/>
          <w:lang w:val="lt-LT"/>
        </w:rPr>
        <w:t>Su gyv</w:t>
      </w:r>
      <w:r w:rsidRPr="00D414EC">
        <w:rPr>
          <w:rFonts w:ascii="Times New Roman" w:hAnsi="Times New Roman" w:hint="eastAsia"/>
          <w:sz w:val="22"/>
          <w:szCs w:val="22"/>
          <w:lang w:val="lt-LT"/>
        </w:rPr>
        <w:t>ū</w:t>
      </w:r>
      <w:r w:rsidRPr="00D414EC">
        <w:rPr>
          <w:rFonts w:ascii="Times New Roman" w:hAnsi="Times New Roman"/>
          <w:sz w:val="22"/>
          <w:szCs w:val="22"/>
          <w:lang w:val="lt-LT"/>
        </w:rPr>
        <w:t>nais atlikti tyrimai parod</w:t>
      </w:r>
      <w:r w:rsidRPr="00D414EC">
        <w:rPr>
          <w:rFonts w:ascii="Times New Roman" w:hAnsi="Times New Roman" w:hint="eastAsia"/>
          <w:sz w:val="22"/>
          <w:szCs w:val="22"/>
          <w:lang w:val="lt-LT"/>
        </w:rPr>
        <w:t>ė</w:t>
      </w:r>
      <w:r>
        <w:rPr>
          <w:rFonts w:ascii="Times New Roman" w:hAnsi="Times New Roman"/>
          <w:sz w:val="22"/>
          <w:szCs w:val="22"/>
          <w:lang w:val="lt-LT"/>
        </w:rPr>
        <w:t>, kad žiurkėms ir pelėms mebendazolas sukelia</w:t>
      </w:r>
      <w:r w:rsidRPr="00D414EC">
        <w:rPr>
          <w:rFonts w:ascii="Times New Roman" w:hAnsi="Times New Roman"/>
          <w:sz w:val="22"/>
          <w:szCs w:val="22"/>
          <w:lang w:val="lt-LT"/>
        </w:rPr>
        <w:t xml:space="preserve"> </w:t>
      </w:r>
      <w:r w:rsidR="002C2699" w:rsidRPr="00F5692D">
        <w:rPr>
          <w:rFonts w:ascii="Times New Roman" w:hAnsi="Times New Roman"/>
          <w:noProof/>
          <w:sz w:val="22"/>
          <w:szCs w:val="22"/>
          <w:lang w:val="lt-LT"/>
        </w:rPr>
        <w:t>embriotoksin</w:t>
      </w:r>
      <w:r w:rsidR="002C2699">
        <w:rPr>
          <w:rFonts w:ascii="Times New Roman" w:hAnsi="Times New Roman"/>
          <w:noProof/>
          <w:sz w:val="22"/>
          <w:szCs w:val="22"/>
          <w:lang w:val="lt-LT"/>
        </w:rPr>
        <w:t>į</w:t>
      </w:r>
      <w:r w:rsidR="002C2699" w:rsidRPr="00F5692D">
        <w:rPr>
          <w:rFonts w:ascii="Times New Roman" w:hAnsi="Times New Roman"/>
          <w:noProof/>
          <w:sz w:val="22"/>
          <w:szCs w:val="22"/>
          <w:lang w:val="lt-LT"/>
        </w:rPr>
        <w:t xml:space="preserve"> ir teratogenin</w:t>
      </w:r>
      <w:r w:rsidR="002C2699">
        <w:rPr>
          <w:rFonts w:ascii="Times New Roman" w:hAnsi="Times New Roman"/>
          <w:noProof/>
          <w:sz w:val="22"/>
          <w:szCs w:val="22"/>
          <w:lang w:val="lt-LT"/>
        </w:rPr>
        <w:t>į</w:t>
      </w:r>
      <w:r w:rsidR="002C2699" w:rsidRPr="00F5692D">
        <w:rPr>
          <w:rFonts w:ascii="Times New Roman" w:hAnsi="Times New Roman"/>
          <w:noProof/>
          <w:sz w:val="22"/>
          <w:szCs w:val="22"/>
          <w:lang w:val="lt-LT"/>
        </w:rPr>
        <w:t xml:space="preserve"> </w:t>
      </w:r>
      <w:r w:rsidRPr="00D414EC">
        <w:rPr>
          <w:rFonts w:ascii="Times New Roman" w:hAnsi="Times New Roman"/>
          <w:sz w:val="22"/>
          <w:szCs w:val="22"/>
          <w:lang w:val="lt-LT"/>
        </w:rPr>
        <w:t>poveik</w:t>
      </w:r>
      <w:r w:rsidRPr="00D414EC">
        <w:rPr>
          <w:rFonts w:ascii="Times New Roman" w:hAnsi="Times New Roman" w:hint="eastAsia"/>
          <w:sz w:val="22"/>
          <w:szCs w:val="22"/>
          <w:lang w:val="lt-LT"/>
        </w:rPr>
        <w:t>į</w:t>
      </w:r>
      <w:r>
        <w:rPr>
          <w:rFonts w:ascii="Times New Roman" w:hAnsi="Times New Roman"/>
          <w:sz w:val="22"/>
          <w:szCs w:val="22"/>
          <w:lang w:val="lt-LT"/>
        </w:rPr>
        <w:t>. Tokių duomenų negauta atliekant tyrimus su kitų rūšių gyvūnais (žr. 5.3 skyrių).</w:t>
      </w:r>
    </w:p>
    <w:p w14:paraId="652145D5" w14:textId="77777777" w:rsidR="009120C9" w:rsidRPr="00F5692D" w:rsidRDefault="000D5E0A" w:rsidP="009120C9">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xml:space="preserve">Nors </w:t>
      </w:r>
      <w:r w:rsidR="00DB0B82">
        <w:rPr>
          <w:rFonts w:ascii="Times New Roman" w:hAnsi="Times New Roman"/>
          <w:sz w:val="22"/>
          <w:szCs w:val="22"/>
          <w:lang w:val="lt-LT"/>
        </w:rPr>
        <w:t xml:space="preserve">tik labai mažas </w:t>
      </w:r>
      <w:r>
        <w:rPr>
          <w:rFonts w:ascii="Times New Roman" w:hAnsi="Times New Roman"/>
          <w:sz w:val="22"/>
          <w:szCs w:val="22"/>
          <w:lang w:val="lt-LT"/>
        </w:rPr>
        <w:t xml:space="preserve">mebendazolo kiekis </w:t>
      </w:r>
      <w:r w:rsidR="00DB0B82">
        <w:rPr>
          <w:rFonts w:ascii="Times New Roman" w:hAnsi="Times New Roman"/>
          <w:sz w:val="22"/>
          <w:szCs w:val="22"/>
          <w:lang w:val="lt-LT"/>
        </w:rPr>
        <w:t xml:space="preserve">yra </w:t>
      </w:r>
      <w:r>
        <w:rPr>
          <w:rFonts w:ascii="Times New Roman" w:hAnsi="Times New Roman"/>
          <w:sz w:val="22"/>
          <w:szCs w:val="22"/>
          <w:lang w:val="lt-LT"/>
        </w:rPr>
        <w:t>absorbuojamas</w:t>
      </w:r>
      <w:r w:rsidR="00DB0B82">
        <w:rPr>
          <w:rFonts w:ascii="Times New Roman" w:hAnsi="Times New Roman"/>
          <w:sz w:val="22"/>
          <w:szCs w:val="22"/>
          <w:lang w:val="lt-LT"/>
        </w:rPr>
        <w:t xml:space="preserve"> į organizmą</w:t>
      </w:r>
      <w:r>
        <w:rPr>
          <w:rFonts w:ascii="Times New Roman" w:hAnsi="Times New Roman"/>
          <w:sz w:val="22"/>
          <w:szCs w:val="22"/>
          <w:lang w:val="lt-LT"/>
        </w:rPr>
        <w:t>, n</w:t>
      </w:r>
      <w:r w:rsidR="009120C9" w:rsidRPr="00F5692D">
        <w:rPr>
          <w:rFonts w:ascii="Times New Roman" w:hAnsi="Times New Roman"/>
          <w:sz w:val="22"/>
          <w:szCs w:val="22"/>
          <w:lang w:val="lt-LT"/>
        </w:rPr>
        <w:t>ėščioms moterims ar moterims, manančioms, kad gali būti pastojusios, vaistinio preparato vartoti negalima</w:t>
      </w:r>
      <w:r w:rsidR="00F97226">
        <w:rPr>
          <w:rFonts w:ascii="Times New Roman" w:hAnsi="Times New Roman"/>
          <w:sz w:val="22"/>
          <w:szCs w:val="22"/>
          <w:lang w:val="lt-LT"/>
        </w:rPr>
        <w:t xml:space="preserve"> (žr. 4.3 skyrių)</w:t>
      </w:r>
      <w:r w:rsidR="009120C9" w:rsidRPr="00F5692D">
        <w:rPr>
          <w:rFonts w:ascii="Times New Roman" w:hAnsi="Times New Roman"/>
          <w:sz w:val="22"/>
          <w:szCs w:val="22"/>
          <w:lang w:val="lt-LT"/>
        </w:rPr>
        <w:t>.</w:t>
      </w:r>
    </w:p>
    <w:p w14:paraId="4880DF82" w14:textId="77777777" w:rsidR="009120C9" w:rsidRDefault="009120C9" w:rsidP="009120C9">
      <w:pPr>
        <w:pStyle w:val="Pagrindinistekstas2"/>
        <w:spacing w:after="0" w:line="240" w:lineRule="auto"/>
        <w:rPr>
          <w:rFonts w:ascii="Times New Roman" w:hAnsi="Times New Roman"/>
          <w:sz w:val="22"/>
          <w:szCs w:val="22"/>
          <w:lang w:val="lt-LT"/>
        </w:rPr>
      </w:pPr>
    </w:p>
    <w:p w14:paraId="130B63FB" w14:textId="77777777" w:rsidR="009120C9" w:rsidRPr="008550AE" w:rsidRDefault="009120C9" w:rsidP="009120C9">
      <w:pPr>
        <w:pStyle w:val="Pagrindinistekstas2"/>
        <w:spacing w:after="0" w:line="240" w:lineRule="auto"/>
        <w:rPr>
          <w:rFonts w:ascii="Times New Roman" w:hAnsi="Times New Roman"/>
          <w:sz w:val="22"/>
          <w:szCs w:val="22"/>
          <w:u w:val="single"/>
          <w:lang w:val="lt-LT"/>
        </w:rPr>
      </w:pPr>
      <w:r w:rsidRPr="008550AE">
        <w:rPr>
          <w:rFonts w:ascii="Times New Roman" w:hAnsi="Times New Roman"/>
          <w:sz w:val="22"/>
          <w:szCs w:val="22"/>
          <w:u w:val="single"/>
          <w:lang w:val="lt-LT"/>
        </w:rPr>
        <w:t>Žindymas</w:t>
      </w:r>
    </w:p>
    <w:p w14:paraId="49DAE115" w14:textId="1F94E21E" w:rsidR="006E4D0B" w:rsidRDefault="00527DE9" w:rsidP="009120C9">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T</w:t>
      </w:r>
      <w:r w:rsidR="00DB0B82">
        <w:rPr>
          <w:rFonts w:ascii="Times New Roman" w:hAnsi="Times New Roman"/>
          <w:sz w:val="22"/>
          <w:szCs w:val="22"/>
          <w:lang w:val="lt-LT"/>
        </w:rPr>
        <w:t xml:space="preserve">urimi riboti duomenys rodo, kad </w:t>
      </w:r>
      <w:r w:rsidR="00540D25">
        <w:rPr>
          <w:rFonts w:ascii="Times New Roman" w:hAnsi="Times New Roman"/>
          <w:sz w:val="22"/>
          <w:szCs w:val="22"/>
          <w:lang w:val="lt-LT"/>
        </w:rPr>
        <w:t xml:space="preserve">pavartojus </w:t>
      </w:r>
      <w:proofErr w:type="spellStart"/>
      <w:r w:rsidR="00DB0B82">
        <w:rPr>
          <w:rFonts w:ascii="Times New Roman" w:hAnsi="Times New Roman"/>
          <w:sz w:val="22"/>
          <w:szCs w:val="22"/>
          <w:lang w:val="lt-LT"/>
        </w:rPr>
        <w:t>mebendazolo</w:t>
      </w:r>
      <w:proofErr w:type="spellEnd"/>
      <w:r w:rsidR="00DB0B82">
        <w:rPr>
          <w:rFonts w:ascii="Times New Roman" w:hAnsi="Times New Roman"/>
          <w:sz w:val="22"/>
          <w:szCs w:val="22"/>
          <w:lang w:val="lt-LT"/>
        </w:rPr>
        <w:t xml:space="preserve">, mažas jo kiekis </w:t>
      </w:r>
      <w:r w:rsidR="00AE39EE" w:rsidRPr="00AE39EE">
        <w:rPr>
          <w:rFonts w:ascii="Times New Roman" w:hAnsi="Times New Roman"/>
          <w:sz w:val="22"/>
          <w:szCs w:val="22"/>
          <w:lang w:val="lt-LT"/>
        </w:rPr>
        <w:t xml:space="preserve"> išsiskiria į gydytų moterų pieną</w:t>
      </w:r>
      <w:r w:rsidR="009120C9" w:rsidRPr="00F5692D">
        <w:rPr>
          <w:rFonts w:ascii="Times New Roman" w:hAnsi="Times New Roman"/>
          <w:sz w:val="22"/>
          <w:szCs w:val="22"/>
          <w:lang w:val="lt-LT"/>
        </w:rPr>
        <w:t xml:space="preserve">, todėl </w:t>
      </w:r>
      <w:r w:rsidR="00540D25">
        <w:rPr>
          <w:rFonts w:ascii="Times New Roman" w:hAnsi="Times New Roman"/>
          <w:sz w:val="22"/>
          <w:szCs w:val="22"/>
          <w:lang w:val="lt-LT"/>
        </w:rPr>
        <w:t>žindymo metu</w:t>
      </w:r>
      <w:r w:rsidR="00540D25" w:rsidRPr="00F5692D">
        <w:rPr>
          <w:rFonts w:ascii="Times New Roman" w:hAnsi="Times New Roman"/>
          <w:sz w:val="22"/>
          <w:szCs w:val="22"/>
          <w:lang w:val="lt-LT"/>
        </w:rPr>
        <w:t xml:space="preserve"> </w:t>
      </w:r>
      <w:r w:rsidR="009120C9" w:rsidRPr="00F5692D">
        <w:rPr>
          <w:rFonts w:ascii="Times New Roman" w:hAnsi="Times New Roman"/>
          <w:sz w:val="22"/>
          <w:szCs w:val="22"/>
          <w:lang w:val="lt-LT"/>
        </w:rPr>
        <w:t>vaist</w:t>
      </w:r>
      <w:r w:rsidR="009120C9">
        <w:rPr>
          <w:rFonts w:ascii="Times New Roman" w:hAnsi="Times New Roman"/>
          <w:sz w:val="22"/>
          <w:szCs w:val="22"/>
          <w:lang w:val="lt-LT"/>
        </w:rPr>
        <w:t>inio preparato</w:t>
      </w:r>
      <w:r w:rsidR="009120C9" w:rsidRPr="00F5692D">
        <w:rPr>
          <w:rFonts w:ascii="Times New Roman" w:hAnsi="Times New Roman"/>
          <w:sz w:val="22"/>
          <w:szCs w:val="22"/>
          <w:lang w:val="lt-LT"/>
        </w:rPr>
        <w:t xml:space="preserve"> vartoti</w:t>
      </w:r>
      <w:r w:rsidR="003851D1">
        <w:rPr>
          <w:rFonts w:ascii="Times New Roman" w:hAnsi="Times New Roman"/>
          <w:sz w:val="22"/>
          <w:szCs w:val="22"/>
          <w:lang w:val="lt-LT"/>
        </w:rPr>
        <w:t xml:space="preserve"> </w:t>
      </w:r>
      <w:r w:rsidR="00F97226">
        <w:rPr>
          <w:rFonts w:ascii="Times New Roman" w:hAnsi="Times New Roman"/>
          <w:sz w:val="22"/>
          <w:szCs w:val="22"/>
          <w:lang w:val="lt-LT"/>
        </w:rPr>
        <w:t>nerekomenduojama</w:t>
      </w:r>
      <w:r w:rsidR="009120C9" w:rsidRPr="00F5692D">
        <w:rPr>
          <w:rFonts w:ascii="Times New Roman" w:hAnsi="Times New Roman"/>
          <w:sz w:val="22"/>
          <w:szCs w:val="22"/>
          <w:lang w:val="lt-LT"/>
        </w:rPr>
        <w:t xml:space="preserve">. </w:t>
      </w:r>
    </w:p>
    <w:p w14:paraId="36AF0DA1" w14:textId="77777777" w:rsidR="00475921" w:rsidRPr="002971EA" w:rsidRDefault="00475921" w:rsidP="009120C9">
      <w:pPr>
        <w:rPr>
          <w:rFonts w:ascii="Times New Roman" w:hAnsi="Times New Roman"/>
          <w:sz w:val="22"/>
          <w:szCs w:val="22"/>
          <w:lang w:val="lt-LT"/>
        </w:rPr>
      </w:pPr>
    </w:p>
    <w:p w14:paraId="009C0C2D"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4.7</w:t>
      </w:r>
      <w:r w:rsidRPr="00F5692D">
        <w:rPr>
          <w:rFonts w:ascii="Times New Roman" w:hAnsi="Times New Roman"/>
          <w:b/>
          <w:sz w:val="22"/>
          <w:szCs w:val="22"/>
          <w:lang w:val="lt-LT"/>
        </w:rPr>
        <w:tab/>
        <w:t>Poveikis gebėjimui vairuoti ir valdyti mechanizmus</w:t>
      </w:r>
    </w:p>
    <w:p w14:paraId="7D8BCF3E" w14:textId="77777777" w:rsidR="009120C9" w:rsidRPr="00F5692D" w:rsidRDefault="009120C9" w:rsidP="009120C9">
      <w:pPr>
        <w:rPr>
          <w:rFonts w:ascii="Times New Roman" w:hAnsi="Times New Roman"/>
          <w:sz w:val="22"/>
          <w:szCs w:val="22"/>
          <w:lang w:val="lt-LT"/>
        </w:rPr>
      </w:pPr>
    </w:p>
    <w:p w14:paraId="779A86DD" w14:textId="77777777" w:rsidR="009120C9" w:rsidRPr="00F5692D" w:rsidRDefault="009120C9" w:rsidP="009120C9">
      <w:pPr>
        <w:pStyle w:val="Pagrindinistekstas2"/>
        <w:spacing w:after="0" w:line="240" w:lineRule="auto"/>
        <w:rPr>
          <w:rFonts w:ascii="Times New Roman" w:hAnsi="Times New Roman"/>
          <w:b/>
          <w:sz w:val="22"/>
          <w:szCs w:val="22"/>
          <w:lang w:val="lt-LT"/>
        </w:rPr>
      </w:pPr>
      <w:r w:rsidRPr="00F5692D">
        <w:rPr>
          <w:rFonts w:ascii="Times New Roman" w:hAnsi="Times New Roman"/>
          <w:sz w:val="22"/>
          <w:szCs w:val="22"/>
          <w:lang w:val="lt-LT"/>
        </w:rPr>
        <w:lastRenderedPageBreak/>
        <w:t>VERMOX gebėjimo vairuoti ir valdyti mechanizmus neveikia</w:t>
      </w:r>
      <w:r w:rsidR="002B04D5">
        <w:rPr>
          <w:rFonts w:ascii="Times New Roman" w:hAnsi="Times New Roman"/>
          <w:sz w:val="22"/>
          <w:szCs w:val="22"/>
          <w:lang w:val="lt-LT"/>
        </w:rPr>
        <w:t xml:space="preserve"> arba veikia nereikšmingai</w:t>
      </w:r>
      <w:r w:rsidRPr="00F5692D">
        <w:rPr>
          <w:rFonts w:ascii="Times New Roman" w:hAnsi="Times New Roman"/>
          <w:sz w:val="22"/>
          <w:szCs w:val="22"/>
          <w:lang w:val="lt-LT"/>
        </w:rPr>
        <w:t>.</w:t>
      </w:r>
    </w:p>
    <w:p w14:paraId="7E34D613" w14:textId="77777777" w:rsidR="009120C9" w:rsidRPr="00F5692D" w:rsidRDefault="009120C9" w:rsidP="009120C9">
      <w:pPr>
        <w:rPr>
          <w:rFonts w:ascii="Times New Roman" w:hAnsi="Times New Roman"/>
          <w:b/>
          <w:sz w:val="22"/>
          <w:szCs w:val="22"/>
          <w:lang w:val="lt-LT"/>
        </w:rPr>
      </w:pPr>
    </w:p>
    <w:p w14:paraId="4C05989A"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4.8</w:t>
      </w:r>
      <w:r w:rsidRPr="00F5692D">
        <w:rPr>
          <w:rFonts w:ascii="Times New Roman" w:hAnsi="Times New Roman"/>
          <w:b/>
          <w:sz w:val="22"/>
          <w:szCs w:val="22"/>
          <w:lang w:val="lt-LT"/>
        </w:rPr>
        <w:tab/>
        <w:t>Nepageidaujamas poveikis</w:t>
      </w:r>
    </w:p>
    <w:p w14:paraId="0DBC35F9" w14:textId="77777777" w:rsidR="009120C9" w:rsidRDefault="009120C9" w:rsidP="009120C9">
      <w:pPr>
        <w:rPr>
          <w:rFonts w:ascii="Times New Roman" w:hAnsi="Times New Roman"/>
          <w:sz w:val="22"/>
          <w:szCs w:val="22"/>
          <w:lang w:val="lt-LT"/>
        </w:rPr>
      </w:pPr>
    </w:p>
    <w:p w14:paraId="086F45C3" w14:textId="77777777" w:rsidR="001575CD" w:rsidRPr="001575CD" w:rsidRDefault="001575CD" w:rsidP="009120C9">
      <w:pPr>
        <w:rPr>
          <w:rFonts w:ascii="Times New Roman" w:hAnsi="Times New Roman" w:cs="Times New Roman"/>
          <w:sz w:val="22"/>
          <w:szCs w:val="22"/>
          <w:u w:val="single"/>
          <w:lang w:val="lt-LT"/>
        </w:rPr>
      </w:pPr>
      <w:r w:rsidRPr="00026E83">
        <w:rPr>
          <w:rFonts w:ascii="Times New Roman" w:hAnsi="Times New Roman" w:cs="Times New Roman"/>
          <w:sz w:val="22"/>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2FD3F513" w14:textId="77777777" w:rsidR="001575CD" w:rsidRDefault="001575CD" w:rsidP="009120C9">
      <w:pPr>
        <w:rPr>
          <w:rFonts w:ascii="Times New Roman" w:hAnsi="Times New Roman"/>
          <w:sz w:val="22"/>
          <w:szCs w:val="22"/>
          <w:u w:val="single"/>
          <w:lang w:val="lt-LT"/>
        </w:rPr>
      </w:pPr>
    </w:p>
    <w:p w14:paraId="716DAC52" w14:textId="77777777" w:rsidR="00217783" w:rsidRPr="00D414EC" w:rsidRDefault="00217783" w:rsidP="009120C9">
      <w:pPr>
        <w:rPr>
          <w:rFonts w:ascii="Times New Roman" w:hAnsi="Times New Roman"/>
          <w:sz w:val="22"/>
          <w:szCs w:val="22"/>
          <w:u w:val="single"/>
          <w:lang w:val="lt-LT"/>
        </w:rPr>
      </w:pPr>
      <w:r w:rsidRPr="00D414EC">
        <w:rPr>
          <w:rFonts w:ascii="Times New Roman" w:hAnsi="Times New Roman"/>
          <w:sz w:val="22"/>
          <w:szCs w:val="22"/>
          <w:u w:val="single"/>
          <w:lang w:val="lt-LT"/>
        </w:rPr>
        <w:t>Klinikinių tyrimų duomenys</w:t>
      </w:r>
    </w:p>
    <w:p w14:paraId="1778BE80" w14:textId="77777777" w:rsidR="009120C9" w:rsidRPr="00F5692D" w:rsidRDefault="00217783" w:rsidP="009120C9">
      <w:pPr>
        <w:rPr>
          <w:rFonts w:ascii="Times New Roman" w:hAnsi="Times New Roman"/>
          <w:noProof/>
          <w:sz w:val="22"/>
          <w:szCs w:val="22"/>
          <w:lang w:val="lt-LT"/>
        </w:rPr>
      </w:pPr>
      <w:r>
        <w:rPr>
          <w:rFonts w:ascii="Times New Roman" w:hAnsi="Times New Roman"/>
          <w:noProof/>
          <w:sz w:val="22"/>
          <w:szCs w:val="22"/>
          <w:lang w:val="lt-LT"/>
        </w:rPr>
        <w:t xml:space="preserve">Mebendazolo </w:t>
      </w:r>
      <w:r w:rsidR="009120C9" w:rsidRPr="00F5692D">
        <w:rPr>
          <w:rFonts w:ascii="Times New Roman" w:hAnsi="Times New Roman"/>
          <w:noProof/>
          <w:sz w:val="22"/>
          <w:szCs w:val="22"/>
          <w:lang w:val="lt-LT"/>
        </w:rPr>
        <w:t>saugumas buvo įvertintas 6 276 tiriamiesiems, kurie dalyvavo 39 klinikiniuose tyrimuose</w:t>
      </w:r>
      <w:r w:rsidR="00AE05AF">
        <w:rPr>
          <w:rFonts w:ascii="Times New Roman" w:hAnsi="Times New Roman"/>
          <w:noProof/>
          <w:sz w:val="22"/>
          <w:szCs w:val="22"/>
          <w:lang w:val="lt-LT"/>
        </w:rPr>
        <w:t>,</w:t>
      </w:r>
      <w:r w:rsidR="009120C9" w:rsidRPr="00F5692D">
        <w:rPr>
          <w:rFonts w:ascii="Times New Roman" w:hAnsi="Times New Roman"/>
          <w:noProof/>
          <w:sz w:val="22"/>
          <w:szCs w:val="22"/>
          <w:lang w:val="lt-LT"/>
        </w:rPr>
        <w:t xml:space="preserve"> gydant pavienes ar mišrias virškinimo trakto parazitinių kirmėlių infestacijas. Šiuose 39 klinikiniuose tyrimuose</w:t>
      </w:r>
      <w:r w:rsidR="00AE05AF">
        <w:rPr>
          <w:rFonts w:ascii="Times New Roman" w:hAnsi="Times New Roman"/>
          <w:noProof/>
          <w:sz w:val="22"/>
          <w:szCs w:val="22"/>
          <w:lang w:val="lt-LT"/>
        </w:rPr>
        <w:t xml:space="preserve"> </w:t>
      </w:r>
      <w:r w:rsidR="009120C9" w:rsidRPr="00F5692D">
        <w:rPr>
          <w:rFonts w:ascii="Times New Roman" w:hAnsi="Times New Roman"/>
          <w:noProof/>
          <w:sz w:val="22"/>
          <w:szCs w:val="22"/>
          <w:lang w:val="lt-LT"/>
        </w:rPr>
        <w:t>1</w:t>
      </w:r>
      <w:r w:rsidR="00AE05AF">
        <w:rPr>
          <w:rFonts w:ascii="Times New Roman" w:hAnsi="Times New Roman"/>
          <w:noProof/>
          <w:sz w:val="22"/>
          <w:szCs w:val="22"/>
          <w:lang w:val="lt-LT"/>
        </w:rPr>
        <w:t xml:space="preserve"> </w:t>
      </w:r>
      <w:r w:rsidR="009120C9" w:rsidRPr="00F5692D">
        <w:rPr>
          <w:rFonts w:ascii="Times New Roman" w:hAnsi="Times New Roman"/>
          <w:noProof/>
          <w:sz w:val="22"/>
          <w:szCs w:val="22"/>
          <w:lang w:val="lt-LT"/>
        </w:rPr>
        <w:t xml:space="preserve">% </w:t>
      </w:r>
      <w:r>
        <w:rPr>
          <w:rFonts w:ascii="Times New Roman" w:hAnsi="Times New Roman"/>
          <w:noProof/>
          <w:sz w:val="22"/>
          <w:szCs w:val="22"/>
          <w:lang w:val="lt-LT"/>
        </w:rPr>
        <w:t xml:space="preserve">mebendazolu </w:t>
      </w:r>
      <w:r w:rsidR="009120C9" w:rsidRPr="00F5692D">
        <w:rPr>
          <w:rFonts w:ascii="Times New Roman" w:hAnsi="Times New Roman"/>
          <w:noProof/>
          <w:sz w:val="22"/>
          <w:szCs w:val="22"/>
          <w:lang w:val="lt-LT"/>
        </w:rPr>
        <w:t xml:space="preserve">gydytų tiriamųjų nepageidaujamų reakcijų į vaistinį preparatą (NRV) nebuvo. </w:t>
      </w:r>
      <w:r>
        <w:rPr>
          <w:rFonts w:ascii="Times New Roman" w:hAnsi="Times New Roman"/>
          <w:noProof/>
          <w:sz w:val="22"/>
          <w:szCs w:val="22"/>
          <w:lang w:val="lt-LT"/>
        </w:rPr>
        <w:t xml:space="preserve">Mažiau nei </w:t>
      </w:r>
      <w:r w:rsidRPr="00F5692D">
        <w:rPr>
          <w:rFonts w:ascii="Times New Roman" w:hAnsi="Times New Roman"/>
          <w:noProof/>
          <w:sz w:val="22"/>
          <w:szCs w:val="22"/>
          <w:lang w:val="lt-LT"/>
        </w:rPr>
        <w:t>1 %</w:t>
      </w:r>
      <w:r>
        <w:rPr>
          <w:rFonts w:ascii="Times New Roman" w:hAnsi="Times New Roman"/>
          <w:noProof/>
          <w:sz w:val="22"/>
          <w:szCs w:val="22"/>
          <w:lang w:val="lt-LT"/>
        </w:rPr>
        <w:t xml:space="preserve"> mebendazolo vartojusių pacientų </w:t>
      </w:r>
      <w:r w:rsidR="009120C9" w:rsidRPr="00F5692D">
        <w:rPr>
          <w:rFonts w:ascii="Times New Roman" w:hAnsi="Times New Roman"/>
          <w:noProof/>
          <w:sz w:val="22"/>
          <w:szCs w:val="22"/>
          <w:lang w:val="lt-LT"/>
        </w:rPr>
        <w:t xml:space="preserve">pasireiškusios NRV yra išvardytos 1 lentelėje. </w:t>
      </w:r>
    </w:p>
    <w:p w14:paraId="0E30FFF5" w14:textId="77777777" w:rsidR="009120C9" w:rsidRPr="00F5692D" w:rsidRDefault="009120C9" w:rsidP="009120C9">
      <w:pPr>
        <w:rPr>
          <w:rFonts w:ascii="Times New Roman" w:hAnsi="Times New Roman"/>
          <w:sz w:val="22"/>
          <w:szCs w:val="22"/>
          <w:lang w:val="lt-LT"/>
        </w:rPr>
      </w:pPr>
    </w:p>
    <w:p w14:paraId="08D80A1D" w14:textId="77777777" w:rsidR="009120C9" w:rsidRPr="00D414EC" w:rsidRDefault="009120C9" w:rsidP="009120C9">
      <w:pPr>
        <w:rPr>
          <w:rFonts w:ascii="Times New Roman" w:hAnsi="Times New Roman"/>
          <w:sz w:val="22"/>
          <w:szCs w:val="22"/>
          <w:lang w:val="lt-LT"/>
        </w:rPr>
      </w:pPr>
      <w:r w:rsidRPr="00D414EC">
        <w:rPr>
          <w:rFonts w:ascii="Times New Roman" w:hAnsi="Times New Roman"/>
          <w:sz w:val="22"/>
          <w:szCs w:val="22"/>
          <w:lang w:val="lt-LT"/>
        </w:rPr>
        <w:t xml:space="preserve">1 lentelė. Nepageidaujamas poveikis, pasireiškęs </w:t>
      </w:r>
      <w:r w:rsidR="00730C91">
        <w:rPr>
          <w:rFonts w:ascii="Times New Roman" w:hAnsi="Times New Roman"/>
          <w:sz w:val="22"/>
          <w:szCs w:val="22"/>
          <w:lang w:val="lt-LT"/>
        </w:rPr>
        <w:t xml:space="preserve">mažiau kaip </w:t>
      </w:r>
      <w:r w:rsidRPr="00D414EC">
        <w:rPr>
          <w:rFonts w:ascii="Times New Roman" w:hAnsi="Times New Roman"/>
          <w:sz w:val="22"/>
          <w:szCs w:val="22"/>
          <w:lang w:val="lt-LT"/>
        </w:rPr>
        <w:t>1</w:t>
      </w:r>
      <w:r w:rsidR="00730C91">
        <w:rPr>
          <w:rFonts w:ascii="Times New Roman" w:hAnsi="Times New Roman"/>
          <w:sz w:val="22"/>
          <w:szCs w:val="22"/>
          <w:lang w:val="lt-LT"/>
        </w:rPr>
        <w:t xml:space="preserve"> </w:t>
      </w:r>
      <w:r w:rsidRPr="00D414EC">
        <w:rPr>
          <w:rFonts w:ascii="Times New Roman" w:hAnsi="Times New Roman"/>
          <w:sz w:val="22"/>
          <w:szCs w:val="22"/>
          <w:lang w:val="lt-LT"/>
        </w:rPr>
        <w:t xml:space="preserve">% </w:t>
      </w:r>
      <w:r w:rsidR="00217783" w:rsidRPr="00D414EC">
        <w:rPr>
          <w:rFonts w:ascii="Times New Roman" w:hAnsi="Times New Roman"/>
          <w:sz w:val="22"/>
          <w:szCs w:val="22"/>
          <w:lang w:val="lt-LT"/>
        </w:rPr>
        <w:t xml:space="preserve">mebendazolu </w:t>
      </w:r>
      <w:r w:rsidRPr="00D414EC">
        <w:rPr>
          <w:rFonts w:ascii="Times New Roman" w:hAnsi="Times New Roman"/>
          <w:sz w:val="22"/>
          <w:szCs w:val="22"/>
          <w:lang w:val="lt-LT"/>
        </w:rPr>
        <w:t>gydytų pacientų 39 klinikinių tyrimų metu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3"/>
        <w:gridCol w:w="4537"/>
      </w:tblGrid>
      <w:tr w:rsidR="009120C9" w:rsidRPr="00125BC5" w14:paraId="10BDF184" w14:textId="77777777" w:rsidTr="00177FA8">
        <w:tc>
          <w:tcPr>
            <w:tcW w:w="4605" w:type="dxa"/>
          </w:tcPr>
          <w:p w14:paraId="63089F2C" w14:textId="77777777" w:rsidR="009120C9" w:rsidRDefault="009120C9" w:rsidP="00177FA8">
            <w:pPr>
              <w:tabs>
                <w:tab w:val="left" w:pos="567"/>
              </w:tabs>
              <w:autoSpaceDE w:val="0"/>
              <w:autoSpaceDN w:val="0"/>
              <w:adjustRightInd w:val="0"/>
              <w:rPr>
                <w:rFonts w:ascii="Times New Roman" w:hAnsi="Times New Roman"/>
                <w:sz w:val="22"/>
                <w:szCs w:val="22"/>
                <w:lang w:val="lt-LT"/>
              </w:rPr>
            </w:pPr>
            <w:r w:rsidRPr="00D414EC">
              <w:rPr>
                <w:rFonts w:ascii="Times New Roman" w:hAnsi="Times New Roman"/>
                <w:sz w:val="22"/>
                <w:szCs w:val="22"/>
                <w:lang w:val="lt-LT"/>
              </w:rPr>
              <w:t>Organų sistemų klasės</w:t>
            </w:r>
          </w:p>
          <w:p w14:paraId="5CCF545E" w14:textId="77777777" w:rsidR="002C18D9" w:rsidRPr="00D414EC" w:rsidRDefault="002C18D9" w:rsidP="00177FA8">
            <w:pPr>
              <w:tabs>
                <w:tab w:val="left" w:pos="567"/>
              </w:tabs>
              <w:autoSpaceDE w:val="0"/>
              <w:autoSpaceDN w:val="0"/>
              <w:adjustRightInd w:val="0"/>
              <w:rPr>
                <w:rFonts w:ascii="Times New Roman" w:hAnsi="Times New Roman"/>
                <w:sz w:val="22"/>
                <w:szCs w:val="22"/>
                <w:lang w:val="lt-LT"/>
              </w:rPr>
            </w:pPr>
            <w:r>
              <w:rPr>
                <w:rFonts w:ascii="Times New Roman" w:hAnsi="Times New Roman"/>
                <w:sz w:val="22"/>
                <w:szCs w:val="22"/>
                <w:lang w:val="lt-LT"/>
              </w:rPr>
              <w:t>Dažnis</w:t>
            </w:r>
          </w:p>
        </w:tc>
        <w:tc>
          <w:tcPr>
            <w:tcW w:w="4605" w:type="dxa"/>
          </w:tcPr>
          <w:p w14:paraId="18E47DE1" w14:textId="77777777" w:rsidR="009120C9" w:rsidRPr="00D414EC" w:rsidRDefault="009120C9" w:rsidP="00177FA8">
            <w:pPr>
              <w:tabs>
                <w:tab w:val="left" w:pos="567"/>
              </w:tabs>
              <w:autoSpaceDE w:val="0"/>
              <w:autoSpaceDN w:val="0"/>
              <w:adjustRightInd w:val="0"/>
              <w:rPr>
                <w:rFonts w:ascii="Times New Roman" w:hAnsi="Times New Roman"/>
                <w:sz w:val="22"/>
                <w:szCs w:val="22"/>
                <w:lang w:val="lt-LT"/>
              </w:rPr>
            </w:pPr>
            <w:r w:rsidRPr="00D414EC">
              <w:rPr>
                <w:rFonts w:ascii="Times New Roman" w:hAnsi="Times New Roman"/>
                <w:sz w:val="22"/>
                <w:szCs w:val="22"/>
                <w:lang w:val="lt-LT"/>
              </w:rPr>
              <w:t>Nepageidaujamas poveikis</w:t>
            </w:r>
          </w:p>
        </w:tc>
      </w:tr>
      <w:tr w:rsidR="009120C9" w:rsidRPr="00CF62A1" w14:paraId="4F0365F2" w14:textId="77777777" w:rsidTr="00177FA8">
        <w:tc>
          <w:tcPr>
            <w:tcW w:w="4605" w:type="dxa"/>
          </w:tcPr>
          <w:p w14:paraId="61E70116" w14:textId="77777777" w:rsidR="009120C9" w:rsidRPr="00D414EC" w:rsidRDefault="009120C9" w:rsidP="00177FA8">
            <w:pPr>
              <w:tabs>
                <w:tab w:val="left" w:pos="567"/>
              </w:tabs>
              <w:autoSpaceDE w:val="0"/>
              <w:autoSpaceDN w:val="0"/>
              <w:adjustRightInd w:val="0"/>
              <w:rPr>
                <w:rFonts w:ascii="Times New Roman" w:hAnsi="Times New Roman"/>
                <w:sz w:val="22"/>
                <w:szCs w:val="22"/>
                <w:lang w:val="lt-LT"/>
              </w:rPr>
            </w:pPr>
            <w:r w:rsidRPr="00D414EC">
              <w:rPr>
                <w:rFonts w:ascii="Times New Roman" w:hAnsi="Times New Roman"/>
                <w:sz w:val="22"/>
                <w:szCs w:val="22"/>
                <w:lang w:val="lt-LT"/>
              </w:rPr>
              <w:t>Virškinimo trakto sutrikimai</w:t>
            </w:r>
          </w:p>
          <w:p w14:paraId="7621824E" w14:textId="77777777" w:rsidR="009120C9" w:rsidRPr="00DC329F" w:rsidRDefault="009828E3" w:rsidP="00177FA8">
            <w:pPr>
              <w:rPr>
                <w:rFonts w:ascii="Times New Roman" w:hAnsi="Times New Roman"/>
                <w:sz w:val="22"/>
                <w:szCs w:val="22"/>
                <w:lang w:val="lt-LT"/>
              </w:rPr>
            </w:pPr>
            <w:r>
              <w:rPr>
                <w:rFonts w:ascii="Times New Roman" w:hAnsi="Times New Roman"/>
                <w:sz w:val="22"/>
                <w:szCs w:val="22"/>
                <w:lang w:val="lt-LT"/>
              </w:rPr>
              <w:t>Nedažnas</w:t>
            </w:r>
          </w:p>
        </w:tc>
        <w:tc>
          <w:tcPr>
            <w:tcW w:w="4605" w:type="dxa"/>
          </w:tcPr>
          <w:p w14:paraId="7E90D7F4" w14:textId="77777777" w:rsidR="009828E3" w:rsidRDefault="009828E3" w:rsidP="00177FA8">
            <w:pPr>
              <w:tabs>
                <w:tab w:val="left" w:pos="567"/>
              </w:tabs>
              <w:autoSpaceDE w:val="0"/>
              <w:autoSpaceDN w:val="0"/>
              <w:adjustRightInd w:val="0"/>
              <w:rPr>
                <w:rFonts w:ascii="Times New Roman" w:hAnsi="Times New Roman"/>
                <w:sz w:val="22"/>
                <w:szCs w:val="22"/>
                <w:lang w:val="lt-LT"/>
              </w:rPr>
            </w:pPr>
          </w:p>
          <w:p w14:paraId="15B9A1F5" w14:textId="77777777" w:rsidR="009120C9" w:rsidRPr="00F5692D" w:rsidRDefault="009120C9" w:rsidP="00177FA8">
            <w:pPr>
              <w:tabs>
                <w:tab w:val="left" w:pos="567"/>
              </w:tabs>
              <w:autoSpaceDE w:val="0"/>
              <w:autoSpaceDN w:val="0"/>
              <w:adjustRightInd w:val="0"/>
              <w:rPr>
                <w:rFonts w:ascii="Times New Roman" w:hAnsi="Times New Roman"/>
                <w:sz w:val="22"/>
                <w:szCs w:val="22"/>
                <w:lang w:val="lt-LT"/>
              </w:rPr>
            </w:pPr>
            <w:r w:rsidRPr="00F5692D">
              <w:rPr>
                <w:rFonts w:ascii="Times New Roman" w:hAnsi="Times New Roman"/>
                <w:sz w:val="22"/>
                <w:szCs w:val="22"/>
                <w:lang w:val="lt-LT"/>
              </w:rPr>
              <w:t xml:space="preserve">Nemalonūs jutimai pilve </w:t>
            </w:r>
          </w:p>
          <w:p w14:paraId="0D86E04A" w14:textId="77777777" w:rsidR="009120C9" w:rsidRPr="00F5692D" w:rsidRDefault="009120C9" w:rsidP="00177FA8">
            <w:pPr>
              <w:tabs>
                <w:tab w:val="left" w:pos="567"/>
              </w:tabs>
              <w:autoSpaceDE w:val="0"/>
              <w:autoSpaceDN w:val="0"/>
              <w:adjustRightInd w:val="0"/>
              <w:rPr>
                <w:rFonts w:ascii="Times New Roman" w:hAnsi="Times New Roman"/>
                <w:sz w:val="22"/>
                <w:szCs w:val="22"/>
                <w:lang w:val="lt-LT"/>
              </w:rPr>
            </w:pPr>
            <w:r w:rsidRPr="00F5692D">
              <w:rPr>
                <w:rFonts w:ascii="Times New Roman" w:hAnsi="Times New Roman"/>
                <w:sz w:val="22"/>
                <w:szCs w:val="22"/>
                <w:lang w:val="lt-LT"/>
              </w:rPr>
              <w:t>Viduriavimas</w:t>
            </w:r>
          </w:p>
          <w:p w14:paraId="0A5737C6" w14:textId="77777777" w:rsidR="009120C9" w:rsidRPr="00F5692D" w:rsidRDefault="009120C9" w:rsidP="00177FA8">
            <w:pPr>
              <w:tabs>
                <w:tab w:val="left" w:pos="567"/>
              </w:tabs>
              <w:autoSpaceDE w:val="0"/>
              <w:autoSpaceDN w:val="0"/>
              <w:adjustRightInd w:val="0"/>
              <w:rPr>
                <w:rFonts w:ascii="Times New Roman" w:hAnsi="Times New Roman"/>
                <w:sz w:val="22"/>
                <w:szCs w:val="22"/>
                <w:lang w:val="lt-LT"/>
              </w:rPr>
            </w:pPr>
            <w:r w:rsidRPr="00F5692D">
              <w:rPr>
                <w:rFonts w:ascii="Times New Roman" w:hAnsi="Times New Roman"/>
                <w:sz w:val="22"/>
                <w:szCs w:val="22"/>
                <w:lang w:val="lt-LT"/>
              </w:rPr>
              <w:t xml:space="preserve">Pilvo pūtimas </w:t>
            </w:r>
          </w:p>
        </w:tc>
      </w:tr>
      <w:tr w:rsidR="009120C9" w:rsidRPr="00F5692D" w14:paraId="620F46E0" w14:textId="77777777" w:rsidTr="00177FA8">
        <w:tc>
          <w:tcPr>
            <w:tcW w:w="4605" w:type="dxa"/>
          </w:tcPr>
          <w:p w14:paraId="506AC589" w14:textId="77777777" w:rsidR="0047321B" w:rsidRDefault="0047321B" w:rsidP="00177FA8">
            <w:pPr>
              <w:tabs>
                <w:tab w:val="left" w:pos="567"/>
              </w:tabs>
              <w:autoSpaceDE w:val="0"/>
              <w:autoSpaceDN w:val="0"/>
              <w:adjustRightInd w:val="0"/>
              <w:rPr>
                <w:rFonts w:ascii="Times New Roman" w:hAnsi="Times New Roman"/>
                <w:sz w:val="22"/>
                <w:szCs w:val="22"/>
                <w:lang w:val="lt-LT"/>
              </w:rPr>
            </w:pPr>
            <w:r w:rsidRPr="0047321B">
              <w:rPr>
                <w:rFonts w:ascii="Times New Roman" w:hAnsi="Times New Roman"/>
                <w:sz w:val="22"/>
                <w:szCs w:val="22"/>
                <w:lang w:val="lt-LT"/>
              </w:rPr>
              <w:t>Odos ir poodinio audinio sutrikimai</w:t>
            </w:r>
          </w:p>
          <w:p w14:paraId="2B2903B2" w14:textId="77777777" w:rsidR="009120C9" w:rsidRPr="002971EA" w:rsidRDefault="009828E3" w:rsidP="00177FA8">
            <w:pPr>
              <w:tabs>
                <w:tab w:val="left" w:pos="567"/>
              </w:tabs>
              <w:autoSpaceDE w:val="0"/>
              <w:autoSpaceDN w:val="0"/>
              <w:adjustRightInd w:val="0"/>
              <w:rPr>
                <w:rFonts w:ascii="Times New Roman" w:hAnsi="Times New Roman"/>
                <w:sz w:val="22"/>
                <w:szCs w:val="22"/>
                <w:lang w:val="es-CL"/>
              </w:rPr>
            </w:pPr>
            <w:r>
              <w:rPr>
                <w:rFonts w:ascii="Times New Roman" w:hAnsi="Times New Roman"/>
                <w:sz w:val="22"/>
                <w:szCs w:val="22"/>
                <w:lang w:val="lt-LT"/>
              </w:rPr>
              <w:t>Nedažnas</w:t>
            </w:r>
          </w:p>
        </w:tc>
        <w:tc>
          <w:tcPr>
            <w:tcW w:w="4605" w:type="dxa"/>
          </w:tcPr>
          <w:p w14:paraId="5F7F7EDB" w14:textId="77777777" w:rsidR="009828E3" w:rsidRDefault="009828E3" w:rsidP="00177FA8">
            <w:pPr>
              <w:tabs>
                <w:tab w:val="left" w:pos="567"/>
              </w:tabs>
              <w:autoSpaceDE w:val="0"/>
              <w:autoSpaceDN w:val="0"/>
              <w:adjustRightInd w:val="0"/>
              <w:rPr>
                <w:rFonts w:ascii="Times New Roman" w:hAnsi="Times New Roman"/>
                <w:sz w:val="22"/>
                <w:szCs w:val="22"/>
                <w:lang w:val="lt-LT"/>
              </w:rPr>
            </w:pPr>
          </w:p>
          <w:p w14:paraId="3932846E" w14:textId="77777777" w:rsidR="009120C9" w:rsidRPr="00F5692D" w:rsidRDefault="00DC329F" w:rsidP="00177FA8">
            <w:pPr>
              <w:tabs>
                <w:tab w:val="left" w:pos="567"/>
              </w:tabs>
              <w:autoSpaceDE w:val="0"/>
              <w:autoSpaceDN w:val="0"/>
              <w:adjustRightInd w:val="0"/>
              <w:rPr>
                <w:rFonts w:ascii="Times New Roman" w:hAnsi="Times New Roman"/>
                <w:sz w:val="22"/>
                <w:szCs w:val="22"/>
                <w:lang w:val="lt-LT"/>
              </w:rPr>
            </w:pPr>
            <w:r>
              <w:rPr>
                <w:rFonts w:ascii="Times New Roman" w:hAnsi="Times New Roman"/>
                <w:sz w:val="22"/>
                <w:szCs w:val="22"/>
                <w:lang w:val="lt-LT"/>
              </w:rPr>
              <w:t>Išb</w:t>
            </w:r>
            <w:r w:rsidR="009120C9" w:rsidRPr="00F5692D">
              <w:rPr>
                <w:rFonts w:ascii="Times New Roman" w:hAnsi="Times New Roman"/>
                <w:sz w:val="22"/>
                <w:szCs w:val="22"/>
                <w:lang w:val="lt-LT"/>
              </w:rPr>
              <w:t>ėrimas</w:t>
            </w:r>
          </w:p>
        </w:tc>
      </w:tr>
    </w:tbl>
    <w:p w14:paraId="7F1EF42F" w14:textId="77777777" w:rsidR="009120C9" w:rsidRPr="00F5692D" w:rsidRDefault="009120C9" w:rsidP="009120C9">
      <w:pPr>
        <w:tabs>
          <w:tab w:val="left" w:pos="567"/>
        </w:tabs>
        <w:autoSpaceDE w:val="0"/>
        <w:autoSpaceDN w:val="0"/>
        <w:adjustRightInd w:val="0"/>
        <w:rPr>
          <w:rFonts w:ascii="Times New Roman" w:hAnsi="Times New Roman"/>
          <w:sz w:val="22"/>
          <w:szCs w:val="22"/>
          <w:lang w:val="lt-LT"/>
        </w:rPr>
      </w:pPr>
    </w:p>
    <w:p w14:paraId="618AB618" w14:textId="77777777" w:rsidR="009120C9" w:rsidRPr="00F5692D" w:rsidRDefault="009120C9" w:rsidP="009120C9">
      <w:pPr>
        <w:tabs>
          <w:tab w:val="left" w:pos="567"/>
        </w:tabs>
        <w:autoSpaceDE w:val="0"/>
        <w:autoSpaceDN w:val="0"/>
        <w:adjustRightInd w:val="0"/>
        <w:rPr>
          <w:rFonts w:ascii="Times New Roman" w:hAnsi="Times New Roman"/>
          <w:b/>
          <w:bCs/>
          <w:sz w:val="22"/>
          <w:szCs w:val="22"/>
          <w:lang w:val="lt-LT"/>
        </w:rPr>
      </w:pPr>
      <w:r w:rsidRPr="00F5692D">
        <w:rPr>
          <w:rFonts w:ascii="Times New Roman" w:hAnsi="Times New Roman"/>
          <w:sz w:val="22"/>
          <w:szCs w:val="22"/>
          <w:lang w:val="lt-LT"/>
        </w:rPr>
        <w:t>2 lentelė. NRV</w:t>
      </w:r>
      <w:r w:rsidR="000E5584">
        <w:rPr>
          <w:rFonts w:ascii="Times New Roman" w:hAnsi="Times New Roman"/>
          <w:sz w:val="22"/>
          <w:szCs w:val="22"/>
          <w:lang w:val="lt-LT"/>
        </w:rPr>
        <w:t>, apie kurias pranešta vaistiniam preparatui jau esant rinkoje.</w:t>
      </w:r>
      <w:r w:rsidRPr="00F5692D">
        <w:rPr>
          <w:rFonts w:ascii="Times New Roman" w:hAnsi="Times New Roman"/>
          <w:sz w:val="22"/>
          <w:szCs w:val="22"/>
          <w:lang w:val="lt-LT"/>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1"/>
        <w:gridCol w:w="4539"/>
      </w:tblGrid>
      <w:tr w:rsidR="009120C9" w:rsidRPr="00125BC5" w14:paraId="253827A6" w14:textId="77777777" w:rsidTr="00177FA8">
        <w:tc>
          <w:tcPr>
            <w:tcW w:w="4605" w:type="dxa"/>
          </w:tcPr>
          <w:p w14:paraId="21789CD9" w14:textId="77777777" w:rsidR="009120C9" w:rsidRPr="00D414EC" w:rsidRDefault="009120C9" w:rsidP="00177FA8">
            <w:pPr>
              <w:tabs>
                <w:tab w:val="left" w:pos="567"/>
              </w:tabs>
              <w:autoSpaceDE w:val="0"/>
              <w:autoSpaceDN w:val="0"/>
              <w:adjustRightInd w:val="0"/>
              <w:rPr>
                <w:rFonts w:ascii="Times New Roman" w:hAnsi="Times New Roman"/>
                <w:sz w:val="22"/>
                <w:szCs w:val="22"/>
                <w:lang w:val="lt-LT"/>
              </w:rPr>
            </w:pPr>
            <w:r w:rsidRPr="00D414EC">
              <w:rPr>
                <w:rFonts w:ascii="Times New Roman" w:hAnsi="Times New Roman"/>
                <w:sz w:val="22"/>
                <w:szCs w:val="22"/>
                <w:lang w:val="lt-LT"/>
              </w:rPr>
              <w:t>Organų sistemų klasė</w:t>
            </w:r>
          </w:p>
          <w:p w14:paraId="2B25FA6A" w14:textId="77777777" w:rsidR="009120C9" w:rsidRPr="004C5ABC" w:rsidRDefault="009120C9" w:rsidP="00177FA8">
            <w:pPr>
              <w:tabs>
                <w:tab w:val="left" w:pos="567"/>
              </w:tabs>
              <w:autoSpaceDE w:val="0"/>
              <w:autoSpaceDN w:val="0"/>
              <w:adjustRightInd w:val="0"/>
              <w:rPr>
                <w:rFonts w:ascii="Times New Roman" w:hAnsi="Times New Roman"/>
                <w:bCs/>
                <w:sz w:val="22"/>
                <w:szCs w:val="22"/>
                <w:lang w:val="lt-LT"/>
              </w:rPr>
            </w:pPr>
            <w:r w:rsidRPr="004C5ABC">
              <w:rPr>
                <w:rFonts w:ascii="Times New Roman" w:hAnsi="Times New Roman"/>
                <w:bCs/>
                <w:sz w:val="22"/>
                <w:szCs w:val="22"/>
                <w:lang w:val="lt-LT"/>
              </w:rPr>
              <w:t>Dažnis</w:t>
            </w:r>
          </w:p>
        </w:tc>
        <w:tc>
          <w:tcPr>
            <w:tcW w:w="4605" w:type="dxa"/>
          </w:tcPr>
          <w:p w14:paraId="6B047638" w14:textId="77777777" w:rsidR="009120C9" w:rsidRPr="00D414EC" w:rsidRDefault="009120C9" w:rsidP="00177FA8">
            <w:pPr>
              <w:tabs>
                <w:tab w:val="left" w:pos="567"/>
              </w:tabs>
              <w:autoSpaceDE w:val="0"/>
              <w:autoSpaceDN w:val="0"/>
              <w:adjustRightInd w:val="0"/>
              <w:rPr>
                <w:rFonts w:ascii="Times New Roman" w:hAnsi="Times New Roman"/>
                <w:bCs/>
                <w:sz w:val="22"/>
                <w:szCs w:val="22"/>
                <w:lang w:val="lt-LT"/>
              </w:rPr>
            </w:pPr>
            <w:r w:rsidRPr="00D414EC">
              <w:rPr>
                <w:rFonts w:ascii="Times New Roman" w:hAnsi="Times New Roman"/>
                <w:bCs/>
                <w:sz w:val="22"/>
                <w:szCs w:val="22"/>
                <w:lang w:val="lt-LT"/>
              </w:rPr>
              <w:t>Nepageidaujamas poveikis</w:t>
            </w:r>
          </w:p>
        </w:tc>
      </w:tr>
      <w:tr w:rsidR="009120C9" w:rsidRPr="00CF62A1" w14:paraId="405D063C" w14:textId="77777777" w:rsidTr="00177FA8">
        <w:tc>
          <w:tcPr>
            <w:tcW w:w="4605" w:type="dxa"/>
          </w:tcPr>
          <w:p w14:paraId="7655D4F5" w14:textId="77777777" w:rsidR="009120C9" w:rsidRPr="00D414EC" w:rsidRDefault="009120C9" w:rsidP="00177FA8">
            <w:pPr>
              <w:tabs>
                <w:tab w:val="left" w:pos="567"/>
              </w:tabs>
              <w:autoSpaceDE w:val="0"/>
              <w:autoSpaceDN w:val="0"/>
              <w:adjustRightInd w:val="0"/>
              <w:rPr>
                <w:rFonts w:ascii="Times New Roman" w:hAnsi="Times New Roman"/>
                <w:bCs/>
                <w:sz w:val="22"/>
                <w:szCs w:val="22"/>
                <w:lang w:val="lt-LT"/>
              </w:rPr>
            </w:pPr>
            <w:r w:rsidRPr="00D414EC">
              <w:rPr>
                <w:rFonts w:ascii="Times New Roman" w:hAnsi="Times New Roman"/>
                <w:bCs/>
                <w:sz w:val="22"/>
                <w:szCs w:val="22"/>
                <w:lang w:val="lt-LT"/>
              </w:rPr>
              <w:t>Kraujo ir limfinės sistemos sutrikimai</w:t>
            </w:r>
          </w:p>
          <w:p w14:paraId="55D7AA0C" w14:textId="77777777" w:rsidR="009120C9" w:rsidRPr="004C5ABC" w:rsidRDefault="00DF35E8" w:rsidP="00177FA8">
            <w:pPr>
              <w:tabs>
                <w:tab w:val="left" w:pos="567"/>
              </w:tabs>
              <w:autoSpaceDE w:val="0"/>
              <w:autoSpaceDN w:val="0"/>
              <w:adjustRightInd w:val="0"/>
              <w:rPr>
                <w:rFonts w:ascii="Times New Roman" w:hAnsi="Times New Roman"/>
                <w:bCs/>
                <w:sz w:val="22"/>
                <w:szCs w:val="22"/>
                <w:lang w:val="lt-LT"/>
              </w:rPr>
            </w:pPr>
            <w:r>
              <w:rPr>
                <w:rFonts w:ascii="Times New Roman" w:hAnsi="Times New Roman"/>
                <w:bCs/>
                <w:sz w:val="22"/>
                <w:szCs w:val="22"/>
                <w:lang w:val="lt-LT"/>
              </w:rPr>
              <w:t>Nežinomas</w:t>
            </w:r>
          </w:p>
        </w:tc>
        <w:tc>
          <w:tcPr>
            <w:tcW w:w="4605" w:type="dxa"/>
          </w:tcPr>
          <w:p w14:paraId="4DA36FB1" w14:textId="77777777" w:rsidR="009120C9" w:rsidRDefault="009120C9" w:rsidP="00177FA8">
            <w:pPr>
              <w:tabs>
                <w:tab w:val="left" w:pos="567"/>
              </w:tabs>
              <w:autoSpaceDE w:val="0"/>
              <w:autoSpaceDN w:val="0"/>
              <w:adjustRightInd w:val="0"/>
              <w:rPr>
                <w:rFonts w:ascii="Times New Roman" w:hAnsi="Times New Roman"/>
                <w:bCs/>
                <w:sz w:val="22"/>
                <w:szCs w:val="22"/>
                <w:lang w:val="lt-LT"/>
              </w:rPr>
            </w:pPr>
          </w:p>
          <w:p w14:paraId="1200B145" w14:textId="77777777" w:rsidR="000F3371" w:rsidRPr="00125BC5" w:rsidRDefault="000F3371" w:rsidP="00177FA8">
            <w:pPr>
              <w:tabs>
                <w:tab w:val="left" w:pos="567"/>
              </w:tabs>
              <w:autoSpaceDE w:val="0"/>
              <w:autoSpaceDN w:val="0"/>
              <w:adjustRightInd w:val="0"/>
              <w:rPr>
                <w:rFonts w:ascii="Times New Roman" w:hAnsi="Times New Roman"/>
                <w:bCs/>
                <w:sz w:val="22"/>
                <w:szCs w:val="22"/>
                <w:lang w:val="lt-LT"/>
              </w:rPr>
            </w:pPr>
            <w:r>
              <w:rPr>
                <w:rFonts w:ascii="Times New Roman" w:hAnsi="Times New Roman"/>
                <w:bCs/>
                <w:sz w:val="22"/>
                <w:szCs w:val="22"/>
                <w:lang w:val="lt-LT"/>
              </w:rPr>
              <w:t>Neutropenija</w:t>
            </w:r>
          </w:p>
          <w:p w14:paraId="3F9D60FC" w14:textId="2DB34A34" w:rsidR="000F3371" w:rsidRDefault="00A634BE" w:rsidP="000F3371">
            <w:pPr>
              <w:tabs>
                <w:tab w:val="left" w:pos="567"/>
              </w:tabs>
              <w:autoSpaceDE w:val="0"/>
              <w:autoSpaceDN w:val="0"/>
              <w:adjustRightInd w:val="0"/>
              <w:rPr>
                <w:rFonts w:ascii="Times New Roman" w:hAnsi="Times New Roman"/>
                <w:sz w:val="22"/>
                <w:szCs w:val="22"/>
                <w:lang w:val="lt-LT"/>
              </w:rPr>
            </w:pPr>
            <w:proofErr w:type="spellStart"/>
            <w:r w:rsidRPr="00125BC5">
              <w:rPr>
                <w:rFonts w:ascii="Times New Roman" w:hAnsi="Times New Roman"/>
                <w:sz w:val="22"/>
                <w:szCs w:val="22"/>
                <w:lang w:val="lt-LT"/>
              </w:rPr>
              <w:t>Agranulocitozė</w:t>
            </w:r>
            <w:proofErr w:type="spellEnd"/>
            <w:r w:rsidRPr="00125BC5">
              <w:rPr>
                <w:rFonts w:ascii="Times New Roman" w:hAnsi="Times New Roman"/>
                <w:sz w:val="22"/>
                <w:szCs w:val="22"/>
                <w:lang w:val="lt-LT"/>
              </w:rPr>
              <w:t>*</w:t>
            </w:r>
            <w:r w:rsidR="000F3371">
              <w:rPr>
                <w:rFonts w:ascii="Times New Roman" w:hAnsi="Times New Roman"/>
                <w:sz w:val="22"/>
                <w:szCs w:val="22"/>
                <w:lang w:val="lt-LT"/>
              </w:rPr>
              <w:t xml:space="preserve"> (labai reta</w:t>
            </w:r>
            <w:r w:rsidR="00647F79">
              <w:rPr>
                <w:rFonts w:ascii="Times New Roman" w:hAnsi="Times New Roman"/>
                <w:sz w:val="22"/>
                <w:szCs w:val="22"/>
                <w:lang w:val="lt-LT"/>
              </w:rPr>
              <w:t>s</w:t>
            </w:r>
            <w:r w:rsidR="000F3371">
              <w:rPr>
                <w:rFonts w:ascii="Times New Roman" w:hAnsi="Times New Roman"/>
                <w:sz w:val="22"/>
                <w:szCs w:val="22"/>
                <w:lang w:val="lt-LT"/>
              </w:rPr>
              <w:t xml:space="preserve"> nepageidaujama</w:t>
            </w:r>
            <w:r w:rsidR="00647F79">
              <w:rPr>
                <w:rFonts w:ascii="Times New Roman" w:hAnsi="Times New Roman"/>
                <w:sz w:val="22"/>
                <w:szCs w:val="22"/>
                <w:lang w:val="lt-LT"/>
              </w:rPr>
              <w:t>s poveikis</w:t>
            </w:r>
            <w:r w:rsidR="000F3371">
              <w:rPr>
                <w:rFonts w:ascii="Times New Roman" w:hAnsi="Times New Roman"/>
                <w:sz w:val="22"/>
                <w:szCs w:val="22"/>
                <w:lang w:val="lt-LT"/>
              </w:rPr>
              <w:t xml:space="preserve"> pagal klinikinių ir epidemiologinių tyrimų duomenis)</w:t>
            </w:r>
            <w:r w:rsidRPr="00125BC5">
              <w:rPr>
                <w:rFonts w:ascii="Times New Roman" w:hAnsi="Times New Roman"/>
                <w:sz w:val="22"/>
                <w:szCs w:val="22"/>
                <w:lang w:val="lt-LT"/>
              </w:rPr>
              <w:t xml:space="preserve"> </w:t>
            </w:r>
          </w:p>
          <w:p w14:paraId="139E70E0" w14:textId="77777777" w:rsidR="009120C9" w:rsidRPr="00D414EC" w:rsidRDefault="009120C9" w:rsidP="000F3371">
            <w:pPr>
              <w:tabs>
                <w:tab w:val="left" w:pos="567"/>
              </w:tabs>
              <w:autoSpaceDE w:val="0"/>
              <w:autoSpaceDN w:val="0"/>
              <w:adjustRightInd w:val="0"/>
              <w:rPr>
                <w:rFonts w:ascii="Times New Roman" w:hAnsi="Times New Roman"/>
                <w:bCs/>
                <w:sz w:val="22"/>
                <w:szCs w:val="22"/>
                <w:lang w:val="lt-LT"/>
              </w:rPr>
            </w:pPr>
          </w:p>
        </w:tc>
      </w:tr>
      <w:tr w:rsidR="009120C9" w:rsidRPr="00CF62A1" w14:paraId="1A135D1F" w14:textId="77777777" w:rsidTr="00177FA8">
        <w:tc>
          <w:tcPr>
            <w:tcW w:w="4605" w:type="dxa"/>
          </w:tcPr>
          <w:p w14:paraId="4BC502DD" w14:textId="77777777" w:rsidR="009120C9" w:rsidRPr="00D414EC" w:rsidRDefault="009120C9" w:rsidP="00177FA8">
            <w:pPr>
              <w:tabs>
                <w:tab w:val="left" w:pos="567"/>
              </w:tabs>
              <w:autoSpaceDE w:val="0"/>
              <w:autoSpaceDN w:val="0"/>
              <w:adjustRightInd w:val="0"/>
              <w:rPr>
                <w:rFonts w:ascii="Times New Roman" w:hAnsi="Times New Roman"/>
                <w:bCs/>
                <w:sz w:val="22"/>
                <w:szCs w:val="22"/>
                <w:lang w:val="lt-LT"/>
              </w:rPr>
            </w:pPr>
            <w:r w:rsidRPr="00D414EC">
              <w:rPr>
                <w:rFonts w:ascii="Times New Roman" w:hAnsi="Times New Roman"/>
                <w:bCs/>
                <w:sz w:val="22"/>
                <w:szCs w:val="22"/>
                <w:lang w:val="lt-LT"/>
              </w:rPr>
              <w:t xml:space="preserve">Imuninės sistemos sutrikimai </w:t>
            </w:r>
          </w:p>
          <w:p w14:paraId="600BB4AC" w14:textId="77777777" w:rsidR="009120C9" w:rsidRPr="004C5ABC" w:rsidRDefault="00DF35E8" w:rsidP="00177FA8">
            <w:pPr>
              <w:tabs>
                <w:tab w:val="left" w:pos="567"/>
              </w:tabs>
              <w:autoSpaceDE w:val="0"/>
              <w:autoSpaceDN w:val="0"/>
              <w:adjustRightInd w:val="0"/>
              <w:rPr>
                <w:rFonts w:ascii="Times New Roman" w:hAnsi="Times New Roman"/>
                <w:bCs/>
                <w:sz w:val="22"/>
                <w:szCs w:val="22"/>
                <w:lang w:val="lt-LT"/>
              </w:rPr>
            </w:pPr>
            <w:r>
              <w:rPr>
                <w:rFonts w:ascii="Times New Roman" w:hAnsi="Times New Roman"/>
                <w:bCs/>
                <w:sz w:val="22"/>
                <w:szCs w:val="22"/>
                <w:lang w:val="lt-LT"/>
              </w:rPr>
              <w:t>Nežinomas</w:t>
            </w:r>
          </w:p>
        </w:tc>
        <w:tc>
          <w:tcPr>
            <w:tcW w:w="4605" w:type="dxa"/>
          </w:tcPr>
          <w:p w14:paraId="3C1F02E6" w14:textId="77777777" w:rsidR="009120C9" w:rsidRPr="00125BC5" w:rsidRDefault="009120C9" w:rsidP="00177FA8">
            <w:pPr>
              <w:tabs>
                <w:tab w:val="left" w:pos="567"/>
              </w:tabs>
              <w:autoSpaceDE w:val="0"/>
              <w:autoSpaceDN w:val="0"/>
              <w:adjustRightInd w:val="0"/>
              <w:rPr>
                <w:rFonts w:ascii="Times New Roman" w:hAnsi="Times New Roman"/>
                <w:bCs/>
                <w:sz w:val="22"/>
                <w:szCs w:val="22"/>
                <w:lang w:val="lt-LT"/>
              </w:rPr>
            </w:pPr>
          </w:p>
          <w:p w14:paraId="0CBF1849" w14:textId="77777777" w:rsidR="009120C9" w:rsidRPr="00D414EC" w:rsidRDefault="009120C9" w:rsidP="00177FA8">
            <w:pPr>
              <w:tabs>
                <w:tab w:val="left" w:pos="567"/>
              </w:tabs>
              <w:autoSpaceDE w:val="0"/>
              <w:autoSpaceDN w:val="0"/>
              <w:adjustRightInd w:val="0"/>
              <w:rPr>
                <w:rFonts w:ascii="Times New Roman" w:hAnsi="Times New Roman"/>
                <w:bCs/>
                <w:sz w:val="22"/>
                <w:szCs w:val="22"/>
                <w:lang w:val="lt-LT"/>
              </w:rPr>
            </w:pPr>
            <w:r w:rsidRPr="00125BC5">
              <w:rPr>
                <w:rFonts w:ascii="Times New Roman" w:hAnsi="Times New Roman"/>
                <w:sz w:val="22"/>
                <w:szCs w:val="22"/>
                <w:lang w:val="lt-LT"/>
              </w:rPr>
              <w:t xml:space="preserve">Padidėjęs jautrumas, įskaitant anafilaksines ir anafilaktoidines reakcijas </w:t>
            </w:r>
          </w:p>
        </w:tc>
      </w:tr>
      <w:tr w:rsidR="009120C9" w:rsidRPr="00CF62A1" w14:paraId="3D274FD3" w14:textId="77777777" w:rsidTr="00177FA8">
        <w:tc>
          <w:tcPr>
            <w:tcW w:w="4605" w:type="dxa"/>
          </w:tcPr>
          <w:p w14:paraId="73E8355E" w14:textId="77777777" w:rsidR="009120C9" w:rsidRPr="00D414EC" w:rsidRDefault="009120C9" w:rsidP="00177FA8">
            <w:pPr>
              <w:tabs>
                <w:tab w:val="left" w:pos="567"/>
              </w:tabs>
              <w:autoSpaceDE w:val="0"/>
              <w:autoSpaceDN w:val="0"/>
              <w:adjustRightInd w:val="0"/>
              <w:rPr>
                <w:rFonts w:ascii="Times New Roman" w:hAnsi="Times New Roman"/>
                <w:bCs/>
                <w:sz w:val="22"/>
                <w:szCs w:val="22"/>
                <w:lang w:val="lt-LT"/>
              </w:rPr>
            </w:pPr>
            <w:r w:rsidRPr="00D414EC">
              <w:rPr>
                <w:rFonts w:ascii="Times New Roman" w:hAnsi="Times New Roman"/>
                <w:bCs/>
                <w:sz w:val="22"/>
                <w:szCs w:val="22"/>
                <w:lang w:val="lt-LT"/>
              </w:rPr>
              <w:t>Nervų sistemos sutrikimai</w:t>
            </w:r>
          </w:p>
          <w:p w14:paraId="2E543F73" w14:textId="77777777" w:rsidR="009120C9" w:rsidRPr="004C5ABC" w:rsidRDefault="00DF35E8" w:rsidP="00177FA8">
            <w:pPr>
              <w:tabs>
                <w:tab w:val="left" w:pos="567"/>
              </w:tabs>
              <w:autoSpaceDE w:val="0"/>
              <w:autoSpaceDN w:val="0"/>
              <w:adjustRightInd w:val="0"/>
              <w:rPr>
                <w:rFonts w:ascii="Times New Roman" w:hAnsi="Times New Roman"/>
                <w:bCs/>
                <w:sz w:val="22"/>
                <w:szCs w:val="22"/>
                <w:lang w:val="lt-LT"/>
              </w:rPr>
            </w:pPr>
            <w:r>
              <w:rPr>
                <w:rFonts w:ascii="Times New Roman" w:hAnsi="Times New Roman"/>
                <w:bCs/>
                <w:sz w:val="22"/>
                <w:szCs w:val="22"/>
                <w:lang w:val="lt-LT"/>
              </w:rPr>
              <w:t>Nežinomas</w:t>
            </w:r>
          </w:p>
        </w:tc>
        <w:tc>
          <w:tcPr>
            <w:tcW w:w="4605" w:type="dxa"/>
          </w:tcPr>
          <w:p w14:paraId="7112F29F" w14:textId="77777777" w:rsidR="009120C9" w:rsidRPr="00125BC5" w:rsidRDefault="009120C9" w:rsidP="00177FA8">
            <w:pPr>
              <w:tabs>
                <w:tab w:val="left" w:pos="567"/>
              </w:tabs>
              <w:autoSpaceDE w:val="0"/>
              <w:autoSpaceDN w:val="0"/>
              <w:adjustRightInd w:val="0"/>
              <w:rPr>
                <w:rFonts w:ascii="Times New Roman" w:hAnsi="Times New Roman"/>
                <w:bCs/>
                <w:sz w:val="22"/>
                <w:szCs w:val="22"/>
                <w:lang w:val="lt-LT"/>
              </w:rPr>
            </w:pPr>
          </w:p>
          <w:p w14:paraId="7EF2A16A" w14:textId="74A4656B" w:rsidR="009120C9" w:rsidRPr="00D414EC" w:rsidRDefault="009120C9" w:rsidP="00647F79">
            <w:pPr>
              <w:tabs>
                <w:tab w:val="left" w:pos="567"/>
              </w:tabs>
              <w:autoSpaceDE w:val="0"/>
              <w:autoSpaceDN w:val="0"/>
              <w:adjustRightInd w:val="0"/>
              <w:rPr>
                <w:rFonts w:ascii="Times New Roman" w:hAnsi="Times New Roman"/>
                <w:bCs/>
                <w:sz w:val="22"/>
                <w:szCs w:val="22"/>
                <w:lang w:val="lt-LT"/>
              </w:rPr>
            </w:pPr>
            <w:r w:rsidRPr="00125BC5">
              <w:rPr>
                <w:rFonts w:ascii="Times New Roman" w:hAnsi="Times New Roman"/>
                <w:sz w:val="22"/>
                <w:szCs w:val="22"/>
                <w:lang w:val="lt-LT"/>
              </w:rPr>
              <w:t>Traukuliai</w:t>
            </w:r>
            <w:r w:rsidR="00CF2F9A">
              <w:rPr>
                <w:rFonts w:ascii="Times New Roman" w:hAnsi="Times New Roman"/>
                <w:sz w:val="22"/>
                <w:szCs w:val="22"/>
                <w:lang w:val="lt-LT"/>
              </w:rPr>
              <w:t>, s</w:t>
            </w:r>
            <w:r w:rsidRPr="00125BC5">
              <w:rPr>
                <w:rFonts w:ascii="Times New Roman" w:hAnsi="Times New Roman"/>
                <w:sz w:val="22"/>
                <w:szCs w:val="22"/>
                <w:lang w:val="lt-LT"/>
              </w:rPr>
              <w:t xml:space="preserve">vaigulys </w:t>
            </w:r>
            <w:r w:rsidR="000F3371" w:rsidRPr="000F3371">
              <w:rPr>
                <w:rFonts w:ascii="Times New Roman" w:hAnsi="Times New Roman"/>
                <w:sz w:val="22"/>
                <w:szCs w:val="22"/>
                <w:lang w:val="lt-LT"/>
              </w:rPr>
              <w:t>(reta</w:t>
            </w:r>
            <w:r w:rsidR="00647F79">
              <w:rPr>
                <w:rFonts w:ascii="Times New Roman" w:hAnsi="Times New Roman"/>
                <w:sz w:val="22"/>
                <w:szCs w:val="22"/>
                <w:lang w:val="lt-LT"/>
              </w:rPr>
              <w:t>s</w:t>
            </w:r>
            <w:r w:rsidR="000F3371" w:rsidRPr="000F3371">
              <w:rPr>
                <w:rFonts w:ascii="Times New Roman" w:hAnsi="Times New Roman"/>
                <w:sz w:val="22"/>
                <w:szCs w:val="22"/>
                <w:lang w:val="lt-LT"/>
              </w:rPr>
              <w:t xml:space="preserve"> nepageidaujama</w:t>
            </w:r>
            <w:r w:rsidR="00647F79">
              <w:rPr>
                <w:rFonts w:ascii="Times New Roman" w:hAnsi="Times New Roman"/>
                <w:sz w:val="22"/>
                <w:szCs w:val="22"/>
                <w:lang w:val="lt-LT"/>
              </w:rPr>
              <w:t>s</w:t>
            </w:r>
            <w:r w:rsidR="000F3371" w:rsidRPr="000F3371">
              <w:rPr>
                <w:rFonts w:ascii="Times New Roman" w:hAnsi="Times New Roman"/>
                <w:sz w:val="22"/>
                <w:szCs w:val="22"/>
                <w:lang w:val="lt-LT"/>
              </w:rPr>
              <w:t xml:space="preserve"> </w:t>
            </w:r>
            <w:r w:rsidR="00647F79">
              <w:rPr>
                <w:rFonts w:ascii="Times New Roman" w:hAnsi="Times New Roman"/>
                <w:sz w:val="22"/>
                <w:szCs w:val="22"/>
                <w:lang w:val="lt-LT"/>
              </w:rPr>
              <w:t>poveikis</w:t>
            </w:r>
            <w:r w:rsidR="00647F79" w:rsidRPr="000F3371">
              <w:rPr>
                <w:rFonts w:ascii="Times New Roman" w:hAnsi="Times New Roman"/>
                <w:sz w:val="22"/>
                <w:szCs w:val="22"/>
                <w:lang w:val="lt-LT"/>
              </w:rPr>
              <w:t xml:space="preserve"> </w:t>
            </w:r>
            <w:r w:rsidR="000F3371" w:rsidRPr="000F3371">
              <w:rPr>
                <w:rFonts w:ascii="Times New Roman" w:hAnsi="Times New Roman"/>
                <w:sz w:val="22"/>
                <w:szCs w:val="22"/>
                <w:lang w:val="lt-LT"/>
              </w:rPr>
              <w:t xml:space="preserve">pagal  klinikinių ir epidemiologinių tyrimų duomenis) </w:t>
            </w:r>
          </w:p>
        </w:tc>
      </w:tr>
      <w:tr w:rsidR="009120C9" w:rsidRPr="00CF62A1" w14:paraId="3F34632E" w14:textId="77777777" w:rsidTr="00177FA8">
        <w:tc>
          <w:tcPr>
            <w:tcW w:w="4605" w:type="dxa"/>
          </w:tcPr>
          <w:p w14:paraId="282E3648" w14:textId="77777777" w:rsidR="009120C9" w:rsidRPr="00D414EC" w:rsidRDefault="009120C9" w:rsidP="00177FA8">
            <w:pPr>
              <w:tabs>
                <w:tab w:val="left" w:pos="567"/>
              </w:tabs>
              <w:autoSpaceDE w:val="0"/>
              <w:autoSpaceDN w:val="0"/>
              <w:adjustRightInd w:val="0"/>
              <w:rPr>
                <w:rFonts w:ascii="Times New Roman" w:hAnsi="Times New Roman"/>
                <w:sz w:val="22"/>
                <w:szCs w:val="22"/>
                <w:lang w:val="lt-LT"/>
              </w:rPr>
            </w:pPr>
            <w:r w:rsidRPr="00D414EC">
              <w:rPr>
                <w:rFonts w:ascii="Times New Roman" w:hAnsi="Times New Roman"/>
                <w:sz w:val="22"/>
                <w:szCs w:val="22"/>
                <w:lang w:val="lt-LT"/>
              </w:rPr>
              <w:t>Virškinimo trakto sutrikimai</w:t>
            </w:r>
          </w:p>
          <w:p w14:paraId="0FE53FD3" w14:textId="77777777" w:rsidR="009120C9" w:rsidRPr="004C5ABC" w:rsidRDefault="00DF35E8" w:rsidP="00177FA8">
            <w:pPr>
              <w:tabs>
                <w:tab w:val="left" w:pos="567"/>
              </w:tabs>
              <w:autoSpaceDE w:val="0"/>
              <w:autoSpaceDN w:val="0"/>
              <w:adjustRightInd w:val="0"/>
              <w:rPr>
                <w:rFonts w:ascii="Times New Roman" w:hAnsi="Times New Roman"/>
                <w:bCs/>
                <w:sz w:val="22"/>
                <w:szCs w:val="22"/>
                <w:lang w:val="lt-LT"/>
              </w:rPr>
            </w:pPr>
            <w:r>
              <w:rPr>
                <w:rFonts w:ascii="Times New Roman" w:hAnsi="Times New Roman"/>
                <w:bCs/>
                <w:sz w:val="22"/>
                <w:szCs w:val="22"/>
                <w:lang w:val="lt-LT"/>
              </w:rPr>
              <w:t>Nežinomas</w:t>
            </w:r>
          </w:p>
        </w:tc>
        <w:tc>
          <w:tcPr>
            <w:tcW w:w="4605" w:type="dxa"/>
          </w:tcPr>
          <w:p w14:paraId="68CE490F" w14:textId="77777777" w:rsidR="009120C9" w:rsidRPr="00125BC5" w:rsidRDefault="009120C9" w:rsidP="00177FA8">
            <w:pPr>
              <w:tabs>
                <w:tab w:val="left" w:pos="567"/>
              </w:tabs>
              <w:autoSpaceDE w:val="0"/>
              <w:autoSpaceDN w:val="0"/>
              <w:adjustRightInd w:val="0"/>
              <w:rPr>
                <w:rFonts w:ascii="Times New Roman" w:hAnsi="Times New Roman"/>
                <w:bCs/>
                <w:sz w:val="22"/>
                <w:szCs w:val="22"/>
                <w:lang w:val="lt-LT"/>
              </w:rPr>
            </w:pPr>
          </w:p>
          <w:p w14:paraId="4CD5A242" w14:textId="61D3A398" w:rsidR="00E33A3D" w:rsidRDefault="009120C9" w:rsidP="00E33A3D">
            <w:pPr>
              <w:tabs>
                <w:tab w:val="left" w:pos="567"/>
              </w:tabs>
              <w:autoSpaceDE w:val="0"/>
              <w:autoSpaceDN w:val="0"/>
              <w:adjustRightInd w:val="0"/>
              <w:rPr>
                <w:rFonts w:ascii="Times New Roman" w:hAnsi="Times New Roman"/>
                <w:bCs/>
                <w:sz w:val="22"/>
                <w:szCs w:val="22"/>
                <w:lang w:val="lt-LT"/>
              </w:rPr>
            </w:pPr>
            <w:r w:rsidRPr="00125BC5">
              <w:rPr>
                <w:rFonts w:ascii="Times New Roman" w:hAnsi="Times New Roman"/>
                <w:bCs/>
                <w:sz w:val="22"/>
                <w:szCs w:val="22"/>
                <w:lang w:val="lt-LT"/>
              </w:rPr>
              <w:t>Pilvo skausmas</w:t>
            </w:r>
            <w:r w:rsidR="00B17A1D">
              <w:rPr>
                <w:rFonts w:ascii="Times New Roman" w:hAnsi="Times New Roman"/>
                <w:bCs/>
                <w:sz w:val="22"/>
                <w:szCs w:val="22"/>
                <w:lang w:val="lt-LT"/>
              </w:rPr>
              <w:t xml:space="preserve"> </w:t>
            </w:r>
            <w:r w:rsidR="000F3371" w:rsidRPr="000F3371">
              <w:rPr>
                <w:rFonts w:ascii="Times New Roman" w:hAnsi="Times New Roman"/>
                <w:bCs/>
                <w:sz w:val="22"/>
                <w:szCs w:val="22"/>
                <w:lang w:val="lt-LT"/>
              </w:rPr>
              <w:t>(</w:t>
            </w:r>
            <w:r w:rsidR="000F3371">
              <w:rPr>
                <w:rFonts w:ascii="Times New Roman" w:hAnsi="Times New Roman"/>
                <w:bCs/>
                <w:sz w:val="22"/>
                <w:szCs w:val="22"/>
                <w:lang w:val="lt-LT"/>
              </w:rPr>
              <w:t>dažna</w:t>
            </w:r>
            <w:r w:rsidR="00647F79">
              <w:rPr>
                <w:rFonts w:ascii="Times New Roman" w:hAnsi="Times New Roman"/>
                <w:bCs/>
                <w:sz w:val="22"/>
                <w:szCs w:val="22"/>
                <w:lang w:val="lt-LT"/>
              </w:rPr>
              <w:t>s</w:t>
            </w:r>
            <w:r w:rsidR="000F3371">
              <w:rPr>
                <w:rFonts w:ascii="Times New Roman" w:hAnsi="Times New Roman"/>
                <w:bCs/>
                <w:sz w:val="22"/>
                <w:szCs w:val="22"/>
                <w:lang w:val="lt-LT"/>
              </w:rPr>
              <w:t xml:space="preserve"> </w:t>
            </w:r>
            <w:r w:rsidR="000F3371" w:rsidRPr="000F3371">
              <w:rPr>
                <w:rFonts w:ascii="Times New Roman" w:hAnsi="Times New Roman"/>
                <w:bCs/>
                <w:sz w:val="22"/>
                <w:szCs w:val="22"/>
                <w:lang w:val="lt-LT"/>
              </w:rPr>
              <w:t>nepageidaujama</w:t>
            </w:r>
            <w:r w:rsidR="00647F79">
              <w:rPr>
                <w:rFonts w:ascii="Times New Roman" w:hAnsi="Times New Roman"/>
                <w:bCs/>
                <w:sz w:val="22"/>
                <w:szCs w:val="22"/>
                <w:lang w:val="lt-LT"/>
              </w:rPr>
              <w:t>s</w:t>
            </w:r>
            <w:r w:rsidR="000F3371" w:rsidRPr="000F3371">
              <w:rPr>
                <w:rFonts w:ascii="Times New Roman" w:hAnsi="Times New Roman"/>
                <w:bCs/>
                <w:sz w:val="22"/>
                <w:szCs w:val="22"/>
                <w:lang w:val="lt-LT"/>
              </w:rPr>
              <w:t xml:space="preserve"> </w:t>
            </w:r>
            <w:r w:rsidR="00647F79">
              <w:rPr>
                <w:rFonts w:ascii="Times New Roman" w:hAnsi="Times New Roman"/>
                <w:bCs/>
                <w:sz w:val="22"/>
                <w:szCs w:val="22"/>
                <w:lang w:val="lt-LT"/>
              </w:rPr>
              <w:t>poveikis</w:t>
            </w:r>
            <w:r w:rsidR="00647F79" w:rsidRPr="000F3371">
              <w:rPr>
                <w:rFonts w:ascii="Times New Roman" w:hAnsi="Times New Roman"/>
                <w:bCs/>
                <w:sz w:val="22"/>
                <w:szCs w:val="22"/>
                <w:lang w:val="lt-LT"/>
              </w:rPr>
              <w:t xml:space="preserve"> </w:t>
            </w:r>
            <w:r w:rsidR="000F3371" w:rsidRPr="000F3371">
              <w:rPr>
                <w:rFonts w:ascii="Times New Roman" w:hAnsi="Times New Roman"/>
                <w:bCs/>
                <w:sz w:val="22"/>
                <w:szCs w:val="22"/>
                <w:lang w:val="lt-LT"/>
              </w:rPr>
              <w:t xml:space="preserve">pagal klinikinių ir epidemiologinių tyrimų duomenis) </w:t>
            </w:r>
          </w:p>
          <w:p w14:paraId="3ABEA7B3" w14:textId="0F37E373" w:rsidR="009120C9" w:rsidRPr="00125BC5" w:rsidRDefault="00E33A3D" w:rsidP="00647F79">
            <w:pPr>
              <w:tabs>
                <w:tab w:val="left" w:pos="567"/>
              </w:tabs>
              <w:autoSpaceDE w:val="0"/>
              <w:autoSpaceDN w:val="0"/>
              <w:adjustRightInd w:val="0"/>
              <w:rPr>
                <w:rFonts w:ascii="Times New Roman" w:hAnsi="Times New Roman"/>
                <w:bCs/>
                <w:sz w:val="22"/>
                <w:szCs w:val="22"/>
                <w:lang w:val="lt-LT"/>
              </w:rPr>
            </w:pPr>
            <w:r>
              <w:rPr>
                <w:rFonts w:ascii="Times New Roman" w:hAnsi="Times New Roman"/>
                <w:bCs/>
                <w:sz w:val="22"/>
                <w:szCs w:val="22"/>
                <w:lang w:val="lt-LT"/>
              </w:rPr>
              <w:t>P</w:t>
            </w:r>
            <w:r w:rsidR="00A634BE" w:rsidRPr="00125BC5">
              <w:rPr>
                <w:rFonts w:ascii="Times New Roman" w:hAnsi="Times New Roman"/>
                <w:bCs/>
                <w:sz w:val="22"/>
                <w:szCs w:val="22"/>
                <w:lang w:val="lt-LT"/>
              </w:rPr>
              <w:t>ykinimas, vėmimas</w:t>
            </w:r>
            <w:r w:rsidR="00B17A1D">
              <w:rPr>
                <w:rFonts w:ascii="Times New Roman" w:hAnsi="Times New Roman"/>
                <w:bCs/>
                <w:sz w:val="22"/>
                <w:szCs w:val="22"/>
                <w:lang w:val="lt-LT"/>
              </w:rPr>
              <w:t xml:space="preserve"> </w:t>
            </w:r>
            <w:r w:rsidRPr="00E33A3D">
              <w:rPr>
                <w:rFonts w:ascii="Times New Roman" w:hAnsi="Times New Roman"/>
                <w:bCs/>
                <w:sz w:val="22"/>
                <w:szCs w:val="22"/>
                <w:lang w:val="lt-LT"/>
              </w:rPr>
              <w:t>(</w:t>
            </w:r>
            <w:r>
              <w:rPr>
                <w:rFonts w:ascii="Times New Roman" w:hAnsi="Times New Roman"/>
                <w:bCs/>
                <w:sz w:val="22"/>
                <w:szCs w:val="22"/>
                <w:lang w:val="lt-LT"/>
              </w:rPr>
              <w:t>nedažna</w:t>
            </w:r>
            <w:r w:rsidR="00647F79">
              <w:rPr>
                <w:rFonts w:ascii="Times New Roman" w:hAnsi="Times New Roman"/>
                <w:bCs/>
                <w:sz w:val="22"/>
                <w:szCs w:val="22"/>
                <w:lang w:val="lt-LT"/>
              </w:rPr>
              <w:t>s</w:t>
            </w:r>
            <w:r>
              <w:rPr>
                <w:rFonts w:ascii="Times New Roman" w:hAnsi="Times New Roman"/>
                <w:bCs/>
                <w:sz w:val="22"/>
                <w:szCs w:val="22"/>
                <w:lang w:val="lt-LT"/>
              </w:rPr>
              <w:t xml:space="preserve"> </w:t>
            </w:r>
            <w:r w:rsidRPr="00E33A3D">
              <w:rPr>
                <w:rFonts w:ascii="Times New Roman" w:hAnsi="Times New Roman"/>
                <w:bCs/>
                <w:sz w:val="22"/>
                <w:szCs w:val="22"/>
                <w:lang w:val="lt-LT"/>
              </w:rPr>
              <w:t>nepageidaujama</w:t>
            </w:r>
            <w:r w:rsidR="00647F79">
              <w:rPr>
                <w:rFonts w:ascii="Times New Roman" w:hAnsi="Times New Roman"/>
                <w:bCs/>
                <w:sz w:val="22"/>
                <w:szCs w:val="22"/>
                <w:lang w:val="lt-LT"/>
              </w:rPr>
              <w:t>s</w:t>
            </w:r>
            <w:r w:rsidRPr="00E33A3D">
              <w:rPr>
                <w:rFonts w:ascii="Times New Roman" w:hAnsi="Times New Roman"/>
                <w:bCs/>
                <w:sz w:val="22"/>
                <w:szCs w:val="22"/>
                <w:lang w:val="lt-LT"/>
              </w:rPr>
              <w:t xml:space="preserve"> </w:t>
            </w:r>
            <w:r w:rsidR="00647F79">
              <w:rPr>
                <w:rFonts w:ascii="Times New Roman" w:hAnsi="Times New Roman"/>
                <w:bCs/>
                <w:sz w:val="22"/>
                <w:szCs w:val="22"/>
                <w:lang w:val="lt-LT"/>
              </w:rPr>
              <w:t>poveikis</w:t>
            </w:r>
            <w:r w:rsidR="00647F79" w:rsidRPr="00E33A3D">
              <w:rPr>
                <w:rFonts w:ascii="Times New Roman" w:hAnsi="Times New Roman"/>
                <w:bCs/>
                <w:sz w:val="22"/>
                <w:szCs w:val="22"/>
                <w:lang w:val="lt-LT"/>
              </w:rPr>
              <w:t xml:space="preserve"> </w:t>
            </w:r>
            <w:r w:rsidRPr="00E33A3D">
              <w:rPr>
                <w:rFonts w:ascii="Times New Roman" w:hAnsi="Times New Roman"/>
                <w:bCs/>
                <w:sz w:val="22"/>
                <w:szCs w:val="22"/>
                <w:lang w:val="lt-LT"/>
              </w:rPr>
              <w:t xml:space="preserve">pagal klinikinių ir epidemiologinių tyrimų duomenis) </w:t>
            </w:r>
          </w:p>
        </w:tc>
      </w:tr>
      <w:tr w:rsidR="009120C9" w:rsidRPr="00CF62A1" w14:paraId="6D0965A8" w14:textId="77777777" w:rsidTr="00177FA8">
        <w:tc>
          <w:tcPr>
            <w:tcW w:w="4605" w:type="dxa"/>
          </w:tcPr>
          <w:p w14:paraId="57CDBDCA" w14:textId="77777777" w:rsidR="009120C9" w:rsidRPr="00D414EC" w:rsidRDefault="009120C9" w:rsidP="00177FA8">
            <w:pPr>
              <w:tabs>
                <w:tab w:val="left" w:pos="567"/>
              </w:tabs>
              <w:autoSpaceDE w:val="0"/>
              <w:autoSpaceDN w:val="0"/>
              <w:adjustRightInd w:val="0"/>
              <w:rPr>
                <w:rFonts w:ascii="Times New Roman" w:hAnsi="Times New Roman"/>
                <w:bCs/>
                <w:sz w:val="22"/>
                <w:szCs w:val="22"/>
                <w:lang w:val="lt-LT"/>
              </w:rPr>
            </w:pPr>
            <w:r w:rsidRPr="00D414EC">
              <w:rPr>
                <w:rFonts w:ascii="Times New Roman" w:hAnsi="Times New Roman"/>
                <w:noProof/>
                <w:sz w:val="22"/>
                <w:szCs w:val="22"/>
                <w:lang w:val="lt-LT"/>
              </w:rPr>
              <w:t xml:space="preserve">Kepenų, tulžies pūslės ir latakų sutrikimai </w:t>
            </w:r>
          </w:p>
          <w:p w14:paraId="0AF6E5AC" w14:textId="77777777" w:rsidR="009120C9" w:rsidRPr="00D414EC" w:rsidRDefault="00DF35E8" w:rsidP="00177FA8">
            <w:pPr>
              <w:tabs>
                <w:tab w:val="left" w:pos="567"/>
              </w:tabs>
              <w:autoSpaceDE w:val="0"/>
              <w:autoSpaceDN w:val="0"/>
              <w:adjustRightInd w:val="0"/>
              <w:rPr>
                <w:rFonts w:ascii="Times New Roman" w:hAnsi="Times New Roman"/>
                <w:bCs/>
                <w:sz w:val="22"/>
                <w:szCs w:val="22"/>
                <w:lang w:val="lt-LT"/>
              </w:rPr>
            </w:pPr>
            <w:r>
              <w:rPr>
                <w:rFonts w:ascii="Times New Roman" w:hAnsi="Times New Roman"/>
                <w:bCs/>
                <w:sz w:val="22"/>
                <w:szCs w:val="22"/>
                <w:lang w:val="lt-LT"/>
              </w:rPr>
              <w:t>Nežinomas</w:t>
            </w:r>
            <w:r w:rsidR="009120C9" w:rsidRPr="00125BC5">
              <w:rPr>
                <w:rFonts w:ascii="Times New Roman" w:hAnsi="Times New Roman"/>
                <w:sz w:val="22"/>
                <w:szCs w:val="22"/>
                <w:lang w:val="lt-LT"/>
              </w:rPr>
              <w:t xml:space="preserve"> </w:t>
            </w:r>
          </w:p>
        </w:tc>
        <w:tc>
          <w:tcPr>
            <w:tcW w:w="4605" w:type="dxa"/>
          </w:tcPr>
          <w:p w14:paraId="3CD5B18E" w14:textId="77777777" w:rsidR="009120C9" w:rsidRPr="00D414EC" w:rsidRDefault="009120C9" w:rsidP="00177FA8">
            <w:pPr>
              <w:tabs>
                <w:tab w:val="left" w:pos="567"/>
              </w:tabs>
              <w:autoSpaceDE w:val="0"/>
              <w:autoSpaceDN w:val="0"/>
              <w:adjustRightInd w:val="0"/>
              <w:rPr>
                <w:rFonts w:ascii="Times New Roman" w:hAnsi="Times New Roman"/>
                <w:bCs/>
                <w:sz w:val="22"/>
                <w:szCs w:val="22"/>
                <w:lang w:val="lt-LT"/>
              </w:rPr>
            </w:pPr>
            <w:r w:rsidRPr="004C5ABC">
              <w:rPr>
                <w:rFonts w:ascii="Times New Roman" w:hAnsi="Times New Roman"/>
                <w:sz w:val="22"/>
                <w:szCs w:val="22"/>
                <w:lang w:val="lt-LT"/>
              </w:rPr>
              <w:t xml:space="preserve">Hepatitas, nenormalūs kepenų funkcijos tyrimų rodmenys </w:t>
            </w:r>
          </w:p>
        </w:tc>
      </w:tr>
      <w:tr w:rsidR="009120C9" w:rsidRPr="00CF62A1" w14:paraId="13594C68" w14:textId="77777777" w:rsidTr="00177FA8">
        <w:tc>
          <w:tcPr>
            <w:tcW w:w="4605" w:type="dxa"/>
          </w:tcPr>
          <w:p w14:paraId="1C8DCC67" w14:textId="77777777" w:rsidR="009120C9" w:rsidRPr="00D414EC" w:rsidRDefault="009120C9" w:rsidP="00177FA8">
            <w:pPr>
              <w:tabs>
                <w:tab w:val="left" w:pos="567"/>
              </w:tabs>
              <w:autoSpaceDE w:val="0"/>
              <w:autoSpaceDN w:val="0"/>
              <w:adjustRightInd w:val="0"/>
              <w:rPr>
                <w:rFonts w:ascii="Times New Roman" w:hAnsi="Times New Roman"/>
                <w:bCs/>
                <w:sz w:val="22"/>
                <w:szCs w:val="22"/>
                <w:lang w:val="lt-LT"/>
              </w:rPr>
            </w:pPr>
            <w:r w:rsidRPr="00D414EC">
              <w:rPr>
                <w:rFonts w:ascii="Times New Roman" w:hAnsi="Times New Roman"/>
                <w:sz w:val="22"/>
                <w:szCs w:val="22"/>
                <w:lang w:val="lt-LT"/>
              </w:rPr>
              <w:t>Odos ir poodinio audinio sutrikimai</w:t>
            </w:r>
            <w:r w:rsidRPr="00D414EC">
              <w:rPr>
                <w:rFonts w:ascii="Times New Roman" w:hAnsi="Times New Roman"/>
                <w:bCs/>
                <w:sz w:val="22"/>
                <w:szCs w:val="22"/>
                <w:lang w:val="lt-LT"/>
              </w:rPr>
              <w:t xml:space="preserve"> </w:t>
            </w:r>
          </w:p>
          <w:p w14:paraId="06E75454" w14:textId="77777777" w:rsidR="009120C9" w:rsidRPr="00D414EC" w:rsidRDefault="00DF35E8" w:rsidP="00177FA8">
            <w:pPr>
              <w:tabs>
                <w:tab w:val="left" w:pos="567"/>
              </w:tabs>
              <w:autoSpaceDE w:val="0"/>
              <w:autoSpaceDN w:val="0"/>
              <w:adjustRightInd w:val="0"/>
              <w:rPr>
                <w:rFonts w:ascii="Times New Roman" w:hAnsi="Times New Roman"/>
                <w:bCs/>
                <w:sz w:val="22"/>
                <w:szCs w:val="22"/>
                <w:lang w:val="lt-LT"/>
              </w:rPr>
            </w:pPr>
            <w:r>
              <w:rPr>
                <w:rFonts w:ascii="Times New Roman" w:hAnsi="Times New Roman"/>
                <w:bCs/>
                <w:sz w:val="22"/>
                <w:szCs w:val="22"/>
                <w:lang w:val="lt-LT"/>
              </w:rPr>
              <w:t>Nežinomas</w:t>
            </w:r>
            <w:r w:rsidR="009120C9" w:rsidRPr="00125BC5">
              <w:rPr>
                <w:rFonts w:ascii="Times New Roman" w:hAnsi="Times New Roman"/>
                <w:sz w:val="22"/>
                <w:szCs w:val="22"/>
                <w:lang w:val="lt-LT"/>
              </w:rPr>
              <w:t xml:space="preserve"> </w:t>
            </w:r>
          </w:p>
        </w:tc>
        <w:tc>
          <w:tcPr>
            <w:tcW w:w="4605" w:type="dxa"/>
          </w:tcPr>
          <w:p w14:paraId="739AC3E0" w14:textId="77777777" w:rsidR="009120C9" w:rsidRPr="00D414EC" w:rsidRDefault="009120C9" w:rsidP="00177FA8">
            <w:pPr>
              <w:tabs>
                <w:tab w:val="left" w:pos="567"/>
              </w:tabs>
              <w:autoSpaceDE w:val="0"/>
              <w:autoSpaceDN w:val="0"/>
              <w:adjustRightInd w:val="0"/>
              <w:rPr>
                <w:rFonts w:ascii="Times New Roman" w:hAnsi="Times New Roman"/>
                <w:bCs/>
                <w:sz w:val="22"/>
                <w:szCs w:val="22"/>
                <w:lang w:val="lt-LT"/>
              </w:rPr>
            </w:pPr>
            <w:r w:rsidRPr="004C5ABC">
              <w:rPr>
                <w:rFonts w:ascii="Times New Roman" w:hAnsi="Times New Roman"/>
                <w:sz w:val="22"/>
                <w:szCs w:val="22"/>
                <w:lang w:val="lt-LT"/>
              </w:rPr>
              <w:t xml:space="preserve">Toksinė epidermio nekrolizė, </w:t>
            </w:r>
            <w:r w:rsidRPr="00125BC5">
              <w:rPr>
                <w:rFonts w:ascii="Times New Roman" w:hAnsi="Times New Roman"/>
                <w:noProof/>
                <w:sz w:val="22"/>
                <w:szCs w:val="22"/>
                <w:lang w:val="lt-LT"/>
              </w:rPr>
              <w:t xml:space="preserve">Stivenso – Džonsono </w:t>
            </w:r>
            <w:r w:rsidRPr="00125BC5">
              <w:rPr>
                <w:rFonts w:ascii="Times New Roman" w:hAnsi="Times New Roman"/>
                <w:sz w:val="22"/>
                <w:szCs w:val="22"/>
                <w:lang w:val="lt-LT"/>
              </w:rPr>
              <w:t>sindromas, egzantema, angioneurozinė edema, dilgėlinė, alopecija</w:t>
            </w:r>
          </w:p>
        </w:tc>
      </w:tr>
      <w:tr w:rsidR="00A634BE" w:rsidRPr="00CF62A1" w14:paraId="68F6390F" w14:textId="77777777" w:rsidTr="00177FA8">
        <w:tc>
          <w:tcPr>
            <w:tcW w:w="4605" w:type="dxa"/>
          </w:tcPr>
          <w:p w14:paraId="63D4F823" w14:textId="77777777" w:rsidR="00A634BE" w:rsidRPr="00D414EC" w:rsidRDefault="00A634BE" w:rsidP="00177FA8">
            <w:pPr>
              <w:tabs>
                <w:tab w:val="left" w:pos="567"/>
              </w:tabs>
              <w:autoSpaceDE w:val="0"/>
              <w:autoSpaceDN w:val="0"/>
              <w:adjustRightInd w:val="0"/>
              <w:rPr>
                <w:rFonts w:ascii="Times New Roman" w:hAnsi="Times New Roman" w:cs="Times New Roman"/>
                <w:noProof/>
                <w:sz w:val="22"/>
                <w:szCs w:val="22"/>
                <w:lang w:val="it-IT"/>
              </w:rPr>
            </w:pPr>
            <w:r w:rsidRPr="00D414EC">
              <w:rPr>
                <w:rFonts w:ascii="Times New Roman" w:hAnsi="Times New Roman" w:cs="Times New Roman"/>
                <w:noProof/>
                <w:sz w:val="22"/>
                <w:szCs w:val="22"/>
                <w:lang w:val="it-IT"/>
              </w:rPr>
              <w:t>Inkst</w:t>
            </w:r>
            <w:r w:rsidRPr="00D414EC">
              <w:rPr>
                <w:rFonts w:ascii="Times New Roman" w:hAnsi="Times New Roman" w:cs="Times New Roman" w:hint="eastAsia"/>
                <w:noProof/>
                <w:sz w:val="22"/>
                <w:szCs w:val="22"/>
                <w:lang w:val="it-IT"/>
              </w:rPr>
              <w:t>ų</w:t>
            </w:r>
            <w:r w:rsidRPr="00D414EC">
              <w:rPr>
                <w:rFonts w:ascii="Times New Roman" w:hAnsi="Times New Roman" w:cs="Times New Roman"/>
                <w:noProof/>
                <w:sz w:val="22"/>
                <w:szCs w:val="22"/>
                <w:lang w:val="it-IT"/>
              </w:rPr>
              <w:t xml:space="preserve"> ir šlapimo tak</w:t>
            </w:r>
            <w:r w:rsidRPr="00D414EC">
              <w:rPr>
                <w:rFonts w:ascii="Times New Roman" w:hAnsi="Times New Roman" w:cs="Times New Roman" w:hint="eastAsia"/>
                <w:noProof/>
                <w:sz w:val="22"/>
                <w:szCs w:val="22"/>
                <w:lang w:val="it-IT"/>
              </w:rPr>
              <w:t>ų</w:t>
            </w:r>
            <w:r w:rsidRPr="00D414EC">
              <w:rPr>
                <w:rFonts w:ascii="Times New Roman" w:hAnsi="Times New Roman" w:cs="Times New Roman"/>
                <w:noProof/>
                <w:sz w:val="22"/>
                <w:szCs w:val="22"/>
                <w:lang w:val="it-IT"/>
              </w:rPr>
              <w:t xml:space="preserve"> sutrikimai</w:t>
            </w:r>
          </w:p>
          <w:p w14:paraId="7C40460E" w14:textId="77777777" w:rsidR="00A634BE" w:rsidRPr="00D414EC" w:rsidRDefault="00DF35E8" w:rsidP="00177FA8">
            <w:pPr>
              <w:tabs>
                <w:tab w:val="left" w:pos="567"/>
              </w:tabs>
              <w:autoSpaceDE w:val="0"/>
              <w:autoSpaceDN w:val="0"/>
              <w:adjustRightInd w:val="0"/>
              <w:rPr>
                <w:rFonts w:ascii="Times New Roman" w:hAnsi="Times New Roman" w:cs="Times New Roman"/>
                <w:sz w:val="22"/>
                <w:szCs w:val="22"/>
                <w:lang w:val="lt-LT"/>
              </w:rPr>
            </w:pPr>
            <w:r>
              <w:rPr>
                <w:rFonts w:ascii="Times New Roman" w:hAnsi="Times New Roman" w:cs="Times New Roman"/>
                <w:sz w:val="22"/>
                <w:szCs w:val="22"/>
                <w:lang w:val="lt-LT"/>
              </w:rPr>
              <w:t>Nežinomas</w:t>
            </w:r>
          </w:p>
        </w:tc>
        <w:tc>
          <w:tcPr>
            <w:tcW w:w="4605" w:type="dxa"/>
          </w:tcPr>
          <w:p w14:paraId="48CC8424" w14:textId="6E1D7576" w:rsidR="00A634BE" w:rsidRPr="00125BC5" w:rsidRDefault="00A634BE" w:rsidP="00647F79">
            <w:pPr>
              <w:tabs>
                <w:tab w:val="left" w:pos="567"/>
              </w:tabs>
              <w:autoSpaceDE w:val="0"/>
              <w:autoSpaceDN w:val="0"/>
              <w:adjustRightInd w:val="0"/>
              <w:rPr>
                <w:rFonts w:ascii="Times New Roman" w:hAnsi="Times New Roman"/>
                <w:sz w:val="22"/>
                <w:szCs w:val="22"/>
                <w:lang w:val="lt-LT"/>
              </w:rPr>
            </w:pPr>
            <w:r w:rsidRPr="004C5ABC">
              <w:rPr>
                <w:rFonts w:ascii="Times New Roman" w:hAnsi="Times New Roman"/>
                <w:sz w:val="22"/>
                <w:szCs w:val="22"/>
                <w:lang w:val="lt-LT"/>
              </w:rPr>
              <w:t>Glomerulonefritas*</w:t>
            </w:r>
            <w:r w:rsidR="00E33A3D">
              <w:rPr>
                <w:rFonts w:ascii="Times New Roman" w:hAnsi="Times New Roman"/>
                <w:sz w:val="22"/>
                <w:szCs w:val="22"/>
                <w:lang w:val="lt-LT"/>
              </w:rPr>
              <w:t xml:space="preserve"> (labai reta</w:t>
            </w:r>
            <w:r w:rsidR="00647F79">
              <w:rPr>
                <w:rFonts w:ascii="Times New Roman" w:hAnsi="Times New Roman"/>
                <w:sz w:val="22"/>
                <w:szCs w:val="22"/>
                <w:lang w:val="lt-LT"/>
              </w:rPr>
              <w:t>s</w:t>
            </w:r>
            <w:r w:rsidR="00E33A3D">
              <w:rPr>
                <w:rFonts w:ascii="Times New Roman" w:hAnsi="Times New Roman"/>
                <w:sz w:val="22"/>
                <w:szCs w:val="22"/>
                <w:lang w:val="lt-LT"/>
              </w:rPr>
              <w:t xml:space="preserve"> nepageidaujama</w:t>
            </w:r>
            <w:r w:rsidR="00647F79">
              <w:rPr>
                <w:rFonts w:ascii="Times New Roman" w:hAnsi="Times New Roman"/>
                <w:sz w:val="22"/>
                <w:szCs w:val="22"/>
                <w:lang w:val="lt-LT"/>
              </w:rPr>
              <w:t>s</w:t>
            </w:r>
            <w:r w:rsidR="00E33A3D">
              <w:rPr>
                <w:rFonts w:ascii="Times New Roman" w:hAnsi="Times New Roman"/>
                <w:sz w:val="22"/>
                <w:szCs w:val="22"/>
                <w:lang w:val="lt-LT"/>
              </w:rPr>
              <w:t xml:space="preserve"> </w:t>
            </w:r>
            <w:r w:rsidR="00647F79">
              <w:rPr>
                <w:rFonts w:ascii="Times New Roman" w:hAnsi="Times New Roman"/>
                <w:sz w:val="22"/>
                <w:szCs w:val="22"/>
                <w:lang w:val="lt-LT"/>
              </w:rPr>
              <w:t xml:space="preserve">poveikis </w:t>
            </w:r>
            <w:r w:rsidR="00E33A3D">
              <w:rPr>
                <w:rFonts w:ascii="Times New Roman" w:hAnsi="Times New Roman"/>
                <w:sz w:val="22"/>
                <w:szCs w:val="22"/>
                <w:lang w:val="lt-LT"/>
              </w:rPr>
              <w:t>pagal klinikinių ir epidemiologinių tyrimų duomenis)</w:t>
            </w:r>
            <w:r w:rsidR="00E33A3D" w:rsidRPr="00125BC5">
              <w:rPr>
                <w:rFonts w:ascii="Times New Roman" w:hAnsi="Times New Roman"/>
                <w:sz w:val="22"/>
                <w:szCs w:val="22"/>
                <w:lang w:val="lt-LT"/>
              </w:rPr>
              <w:t xml:space="preserve"> </w:t>
            </w:r>
          </w:p>
        </w:tc>
      </w:tr>
    </w:tbl>
    <w:p w14:paraId="48F7E870" w14:textId="00BCCACB" w:rsidR="00A634BE" w:rsidRPr="00F5692D" w:rsidRDefault="00A634BE" w:rsidP="009120C9">
      <w:pPr>
        <w:tabs>
          <w:tab w:val="left" w:pos="0"/>
        </w:tabs>
        <w:autoSpaceDE w:val="0"/>
        <w:autoSpaceDN w:val="0"/>
        <w:adjustRightInd w:val="0"/>
        <w:rPr>
          <w:rFonts w:ascii="Times New Roman" w:hAnsi="Times New Roman"/>
          <w:sz w:val="22"/>
          <w:szCs w:val="22"/>
          <w:lang w:val="lt-LT"/>
        </w:rPr>
      </w:pPr>
      <w:r>
        <w:rPr>
          <w:rFonts w:ascii="Times New Roman" w:hAnsi="Times New Roman"/>
          <w:sz w:val="22"/>
          <w:szCs w:val="22"/>
          <w:lang w:val="lt-LT"/>
        </w:rPr>
        <w:lastRenderedPageBreak/>
        <w:t xml:space="preserve">* Pasireiškė vartojant </w:t>
      </w:r>
      <w:r w:rsidR="004961D4">
        <w:rPr>
          <w:rFonts w:ascii="Times New Roman" w:hAnsi="Times New Roman"/>
          <w:sz w:val="22"/>
          <w:szCs w:val="22"/>
          <w:lang w:val="lt-LT"/>
        </w:rPr>
        <w:t xml:space="preserve"> </w:t>
      </w:r>
      <w:r>
        <w:rPr>
          <w:rFonts w:ascii="Times New Roman" w:hAnsi="Times New Roman"/>
          <w:sz w:val="22"/>
          <w:szCs w:val="22"/>
          <w:lang w:val="lt-LT"/>
        </w:rPr>
        <w:t>dozes</w:t>
      </w:r>
      <w:r w:rsidR="004961D4">
        <w:rPr>
          <w:rFonts w:ascii="Times New Roman" w:hAnsi="Times New Roman"/>
          <w:sz w:val="22"/>
          <w:szCs w:val="22"/>
          <w:lang w:val="lt-LT"/>
        </w:rPr>
        <w:t xml:space="preserve">, skiriamas </w:t>
      </w:r>
      <w:proofErr w:type="spellStart"/>
      <w:r w:rsidR="004961D4">
        <w:rPr>
          <w:rFonts w:ascii="Times New Roman" w:hAnsi="Times New Roman"/>
          <w:sz w:val="22"/>
          <w:szCs w:val="22"/>
          <w:lang w:val="lt-LT"/>
        </w:rPr>
        <w:t>echinokokozei</w:t>
      </w:r>
      <w:proofErr w:type="spellEnd"/>
      <w:r w:rsidR="004961D4">
        <w:rPr>
          <w:rFonts w:ascii="Times New Roman" w:hAnsi="Times New Roman"/>
          <w:sz w:val="22"/>
          <w:szCs w:val="22"/>
          <w:lang w:val="lt-LT"/>
        </w:rPr>
        <w:t xml:space="preserve"> gydyti</w:t>
      </w:r>
      <w:r>
        <w:rPr>
          <w:rFonts w:ascii="Times New Roman" w:hAnsi="Times New Roman"/>
          <w:sz w:val="22"/>
          <w:szCs w:val="22"/>
          <w:lang w:val="lt-LT"/>
        </w:rPr>
        <w:t>.</w:t>
      </w:r>
    </w:p>
    <w:p w14:paraId="699CF16B" w14:textId="77777777" w:rsidR="009120C9" w:rsidRDefault="009120C9" w:rsidP="009120C9">
      <w:pPr>
        <w:tabs>
          <w:tab w:val="left" w:pos="567"/>
        </w:tabs>
        <w:autoSpaceDE w:val="0"/>
        <w:autoSpaceDN w:val="0"/>
        <w:adjustRightInd w:val="0"/>
        <w:spacing w:line="260" w:lineRule="exact"/>
        <w:jc w:val="both"/>
        <w:rPr>
          <w:rFonts w:ascii="Times New Roman" w:hAnsi="Times New Roman" w:cs="Times New Roman"/>
          <w:noProof/>
          <w:snapToGrid w:val="0"/>
          <w:sz w:val="22"/>
          <w:szCs w:val="24"/>
          <w:u w:val="single"/>
          <w:lang w:val="lt-LT"/>
        </w:rPr>
      </w:pPr>
    </w:p>
    <w:p w14:paraId="28B5EFB7" w14:textId="77777777" w:rsidR="005C1F7C" w:rsidRPr="005C1F7C" w:rsidRDefault="005C1F7C" w:rsidP="005C1F7C">
      <w:pPr>
        <w:tabs>
          <w:tab w:val="left" w:pos="567"/>
          <w:tab w:val="left" w:pos="1985"/>
          <w:tab w:val="left" w:pos="9214"/>
        </w:tabs>
        <w:autoSpaceDE w:val="0"/>
        <w:autoSpaceDN w:val="0"/>
        <w:adjustRightInd w:val="0"/>
        <w:ind w:right="282"/>
        <w:jc w:val="both"/>
        <w:rPr>
          <w:rFonts w:ascii="Times New Roman" w:hAnsi="Times New Roman" w:cs="Times New Roman"/>
          <w:snapToGrid w:val="0"/>
          <w:sz w:val="22"/>
          <w:szCs w:val="24"/>
          <w:u w:val="single"/>
          <w:lang w:val="lt-LT"/>
        </w:rPr>
      </w:pPr>
      <w:r w:rsidRPr="005C1F7C">
        <w:rPr>
          <w:rFonts w:ascii="Times New Roman" w:hAnsi="Times New Roman" w:cs="Times New Roman"/>
          <w:noProof/>
          <w:snapToGrid w:val="0"/>
          <w:sz w:val="22"/>
          <w:szCs w:val="24"/>
          <w:u w:val="single"/>
          <w:lang w:val="lt-LT"/>
        </w:rPr>
        <w:t>Pranešimas apie įtariamas nepageidaujamas reakcijas</w:t>
      </w:r>
    </w:p>
    <w:p w14:paraId="72D8125B" w14:textId="77777777" w:rsidR="004C1EA7" w:rsidRPr="004C1EA7" w:rsidRDefault="004C1EA7" w:rsidP="004C1EA7">
      <w:pPr>
        <w:jc w:val="both"/>
        <w:rPr>
          <w:rFonts w:ascii="Times New Roman" w:hAnsi="Times New Roman" w:cs="Times New Roman"/>
          <w:sz w:val="22"/>
          <w:szCs w:val="22"/>
          <w:lang w:val="lt-LT" w:eastAsia="lt-LT"/>
        </w:rPr>
      </w:pPr>
      <w:r w:rsidRPr="004C1EA7">
        <w:rPr>
          <w:rFonts w:ascii="Times New Roman" w:hAnsi="Times New Roman" w:cs="Times New Roman"/>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C1EA7">
        <w:rPr>
          <w:rFonts w:ascii="Times New Roman" w:hAnsi="Times New Roman" w:cs="Times New Roman"/>
          <w:color w:val="0000EE"/>
          <w:sz w:val="22"/>
          <w:szCs w:val="22"/>
          <w:u w:val="single"/>
          <w:lang w:val="lt-LT" w:eastAsia="lt-LT"/>
        </w:rPr>
        <w:t>https://vvkt.lrv.lt/lt/</w:t>
      </w:r>
      <w:r w:rsidRPr="004C1EA7">
        <w:rPr>
          <w:rFonts w:ascii="Times New Roman" w:hAnsi="Times New Roman" w:cs="Times New Roman"/>
          <w:sz w:val="22"/>
          <w:szCs w:val="22"/>
          <w:lang w:val="lt-LT" w:eastAsia="lt-LT"/>
        </w:rPr>
        <w:t xml:space="preserve"> nurodytais būdais.“</w:t>
      </w:r>
    </w:p>
    <w:p w14:paraId="135E4361" w14:textId="77777777" w:rsidR="009120C9" w:rsidRPr="00F5692D" w:rsidRDefault="009120C9" w:rsidP="009120C9">
      <w:pPr>
        <w:rPr>
          <w:rFonts w:ascii="Times New Roman" w:hAnsi="Times New Roman"/>
          <w:sz w:val="22"/>
          <w:szCs w:val="22"/>
          <w:lang w:val="lt-LT"/>
        </w:rPr>
      </w:pPr>
    </w:p>
    <w:p w14:paraId="224BADA4"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4.9</w:t>
      </w:r>
      <w:r w:rsidRPr="00F5692D">
        <w:rPr>
          <w:rFonts w:ascii="Times New Roman" w:hAnsi="Times New Roman"/>
          <w:b/>
          <w:sz w:val="22"/>
          <w:szCs w:val="22"/>
          <w:lang w:val="lt-LT"/>
        </w:rPr>
        <w:tab/>
        <w:t>Perdozavimas</w:t>
      </w:r>
    </w:p>
    <w:p w14:paraId="4C513868" w14:textId="77777777" w:rsidR="009120C9" w:rsidRDefault="009120C9" w:rsidP="009120C9">
      <w:pPr>
        <w:rPr>
          <w:rFonts w:ascii="Times New Roman" w:hAnsi="Times New Roman"/>
          <w:sz w:val="22"/>
          <w:szCs w:val="22"/>
          <w:lang w:val="lt-LT"/>
        </w:rPr>
      </w:pPr>
    </w:p>
    <w:p w14:paraId="62EDC0BA" w14:textId="77777777" w:rsidR="00A634BE" w:rsidRPr="002971EA" w:rsidRDefault="00A634BE" w:rsidP="009120C9">
      <w:pPr>
        <w:rPr>
          <w:rFonts w:ascii="Times New Roman" w:hAnsi="Times New Roman"/>
          <w:sz w:val="22"/>
          <w:szCs w:val="22"/>
          <w:u w:val="single"/>
          <w:lang w:val="lt-LT"/>
        </w:rPr>
      </w:pPr>
      <w:r w:rsidRPr="002971EA">
        <w:rPr>
          <w:rFonts w:ascii="Times New Roman" w:hAnsi="Times New Roman"/>
          <w:sz w:val="22"/>
          <w:szCs w:val="22"/>
          <w:u w:val="single"/>
          <w:lang w:val="lt-LT"/>
        </w:rPr>
        <w:t>Simptomai</w:t>
      </w:r>
    </w:p>
    <w:p w14:paraId="02857066" w14:textId="77777777" w:rsidR="00764F91" w:rsidRPr="00F5692D" w:rsidRDefault="00764F91" w:rsidP="00764F91">
      <w:pPr>
        <w:rPr>
          <w:rFonts w:ascii="Times New Roman" w:hAnsi="Times New Roman"/>
          <w:sz w:val="22"/>
          <w:szCs w:val="22"/>
          <w:lang w:val="lt-LT"/>
        </w:rPr>
      </w:pPr>
      <w:r w:rsidRPr="00F5692D">
        <w:rPr>
          <w:rFonts w:ascii="Times New Roman" w:hAnsi="Times New Roman"/>
          <w:sz w:val="22"/>
          <w:szCs w:val="22"/>
          <w:lang w:val="lt-LT"/>
        </w:rPr>
        <w:t xml:space="preserve">VERMOX perdozavus, gali atsirasti pilvo dieglių, pykinimas, vėmimas, viduriavimas. </w:t>
      </w:r>
    </w:p>
    <w:p w14:paraId="5566870D" w14:textId="64E43396" w:rsidR="00A634BE" w:rsidRDefault="004961D4" w:rsidP="009120C9">
      <w:pPr>
        <w:rPr>
          <w:rFonts w:ascii="Times New Roman" w:hAnsi="Times New Roman"/>
          <w:sz w:val="22"/>
          <w:szCs w:val="22"/>
          <w:lang w:val="lt-LT"/>
        </w:rPr>
      </w:pPr>
      <w:r>
        <w:rPr>
          <w:rFonts w:ascii="Times New Roman" w:hAnsi="Times New Roman"/>
          <w:sz w:val="22"/>
          <w:szCs w:val="22"/>
          <w:lang w:val="lt-LT"/>
        </w:rPr>
        <w:t>Agranulocitozė ir glomerulonefritas yra nepageidaujamos reakcijos, pasireiškusios gydant echinokokozę, kuri gyd</w:t>
      </w:r>
      <w:r w:rsidR="00D97842">
        <w:rPr>
          <w:rFonts w:ascii="Times New Roman" w:hAnsi="Times New Roman"/>
          <w:sz w:val="22"/>
          <w:szCs w:val="22"/>
          <w:lang w:val="lt-LT"/>
        </w:rPr>
        <w:t>oma</w:t>
      </w:r>
      <w:r>
        <w:rPr>
          <w:rFonts w:ascii="Times New Roman" w:hAnsi="Times New Roman"/>
          <w:sz w:val="22"/>
          <w:szCs w:val="22"/>
          <w:lang w:val="lt-LT"/>
        </w:rPr>
        <w:t xml:space="preserve"> didesnė</w:t>
      </w:r>
      <w:r w:rsidR="00D97842">
        <w:rPr>
          <w:rFonts w:ascii="Times New Roman" w:hAnsi="Times New Roman"/>
          <w:sz w:val="22"/>
          <w:szCs w:val="22"/>
          <w:lang w:val="lt-LT"/>
        </w:rPr>
        <w:t>mi</w:t>
      </w:r>
      <w:r>
        <w:rPr>
          <w:rFonts w:ascii="Times New Roman" w:hAnsi="Times New Roman"/>
          <w:sz w:val="22"/>
          <w:szCs w:val="22"/>
          <w:lang w:val="lt-LT"/>
        </w:rPr>
        <w:t>s dozė</w:t>
      </w:r>
      <w:r w:rsidR="00D97842">
        <w:rPr>
          <w:rFonts w:ascii="Times New Roman" w:hAnsi="Times New Roman"/>
          <w:sz w:val="22"/>
          <w:szCs w:val="22"/>
          <w:lang w:val="lt-LT"/>
        </w:rPr>
        <w:t>mi</w:t>
      </w:r>
      <w:r>
        <w:rPr>
          <w:rFonts w:ascii="Times New Roman" w:hAnsi="Times New Roman"/>
          <w:sz w:val="22"/>
          <w:szCs w:val="22"/>
          <w:lang w:val="lt-LT"/>
        </w:rPr>
        <w:t xml:space="preserve">s </w:t>
      </w:r>
      <w:r w:rsidR="00D97842">
        <w:rPr>
          <w:rFonts w:ascii="Times New Roman" w:hAnsi="Times New Roman"/>
          <w:sz w:val="22"/>
          <w:szCs w:val="22"/>
          <w:lang w:val="lt-LT"/>
        </w:rPr>
        <w:t xml:space="preserve">ir </w:t>
      </w:r>
      <w:r>
        <w:rPr>
          <w:rFonts w:ascii="Times New Roman" w:hAnsi="Times New Roman"/>
          <w:sz w:val="22"/>
          <w:szCs w:val="22"/>
          <w:lang w:val="lt-LT"/>
        </w:rPr>
        <w:t xml:space="preserve">ilgesnį laiką, palyginti su kitomis indikacijomis, tačiau perdozavimo simptomai tikėtini </w:t>
      </w:r>
      <w:r w:rsidR="00581084">
        <w:rPr>
          <w:rFonts w:ascii="Times New Roman" w:hAnsi="Times New Roman"/>
          <w:sz w:val="22"/>
          <w:szCs w:val="22"/>
          <w:lang w:val="lt-LT"/>
        </w:rPr>
        <w:t xml:space="preserve">ne tik </w:t>
      </w:r>
      <w:r w:rsidR="00D97842">
        <w:rPr>
          <w:rFonts w:ascii="Times New Roman" w:hAnsi="Times New Roman"/>
          <w:sz w:val="22"/>
          <w:szCs w:val="22"/>
          <w:lang w:val="lt-LT"/>
        </w:rPr>
        <w:t xml:space="preserve">gydant </w:t>
      </w:r>
      <w:r w:rsidR="00581084">
        <w:rPr>
          <w:rFonts w:ascii="Times New Roman" w:hAnsi="Times New Roman"/>
          <w:sz w:val="22"/>
          <w:szCs w:val="22"/>
          <w:lang w:val="lt-LT"/>
        </w:rPr>
        <w:t>echinokokoz</w:t>
      </w:r>
      <w:r w:rsidR="00D97842">
        <w:rPr>
          <w:rFonts w:ascii="Times New Roman" w:hAnsi="Times New Roman"/>
          <w:sz w:val="22"/>
          <w:szCs w:val="22"/>
          <w:lang w:val="lt-LT"/>
        </w:rPr>
        <w:t xml:space="preserve">ę </w:t>
      </w:r>
      <w:r w:rsidR="00581084">
        <w:rPr>
          <w:rFonts w:ascii="Times New Roman" w:hAnsi="Times New Roman"/>
          <w:sz w:val="22"/>
          <w:szCs w:val="22"/>
          <w:lang w:val="lt-LT"/>
        </w:rPr>
        <w:t>(žr. 4.8 skyrių).</w:t>
      </w:r>
    </w:p>
    <w:p w14:paraId="5D7638B8" w14:textId="77777777" w:rsidR="004961D4" w:rsidRDefault="004961D4" w:rsidP="009120C9">
      <w:pPr>
        <w:rPr>
          <w:rFonts w:ascii="Times New Roman" w:hAnsi="Times New Roman"/>
          <w:sz w:val="22"/>
          <w:szCs w:val="22"/>
          <w:lang w:val="lt-LT"/>
        </w:rPr>
      </w:pPr>
    </w:p>
    <w:p w14:paraId="5957DA8F" w14:textId="77777777" w:rsidR="00A634BE" w:rsidRPr="002971EA" w:rsidRDefault="00A634BE" w:rsidP="009120C9">
      <w:pPr>
        <w:rPr>
          <w:rFonts w:ascii="Times New Roman" w:hAnsi="Times New Roman"/>
          <w:sz w:val="22"/>
          <w:szCs w:val="22"/>
          <w:u w:val="single"/>
          <w:lang w:val="lt-LT"/>
        </w:rPr>
      </w:pPr>
      <w:r w:rsidRPr="002971EA">
        <w:rPr>
          <w:rFonts w:ascii="Times New Roman" w:hAnsi="Times New Roman"/>
          <w:sz w:val="22"/>
          <w:szCs w:val="22"/>
          <w:u w:val="single"/>
          <w:lang w:val="lt-LT"/>
        </w:rPr>
        <w:t>Gydymas</w:t>
      </w:r>
    </w:p>
    <w:p w14:paraId="1A687BD0" w14:textId="6B1E357E"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Specifinio priešnuodžio nėra. Galima plauti skrandį,</w:t>
      </w:r>
      <w:r w:rsidR="00A634BE">
        <w:rPr>
          <w:rFonts w:ascii="Times New Roman" w:hAnsi="Times New Roman"/>
          <w:sz w:val="22"/>
          <w:szCs w:val="22"/>
          <w:lang w:val="lt-LT"/>
        </w:rPr>
        <w:t xml:space="preserve"> o jei reikia, </w:t>
      </w:r>
      <w:r w:rsidR="00AC47E2">
        <w:rPr>
          <w:rFonts w:ascii="Times New Roman" w:hAnsi="Times New Roman"/>
          <w:sz w:val="22"/>
          <w:szCs w:val="22"/>
          <w:lang w:val="lt-LT"/>
        </w:rPr>
        <w:t>galima skirti</w:t>
      </w:r>
      <w:r w:rsidRPr="00F5692D">
        <w:rPr>
          <w:rFonts w:ascii="Times New Roman" w:hAnsi="Times New Roman"/>
          <w:sz w:val="22"/>
          <w:szCs w:val="22"/>
          <w:lang w:val="lt-LT"/>
        </w:rPr>
        <w:t xml:space="preserve"> aktyvintosios anglies.</w:t>
      </w:r>
    </w:p>
    <w:p w14:paraId="3562A890" w14:textId="77777777" w:rsidR="009120C9" w:rsidRPr="00F5692D" w:rsidRDefault="009120C9" w:rsidP="009120C9">
      <w:pPr>
        <w:rPr>
          <w:rFonts w:ascii="Times New Roman" w:hAnsi="Times New Roman"/>
          <w:b/>
          <w:sz w:val="22"/>
          <w:szCs w:val="22"/>
          <w:lang w:val="lt-LT"/>
        </w:rPr>
      </w:pPr>
    </w:p>
    <w:p w14:paraId="24E97986" w14:textId="77777777" w:rsidR="009120C9" w:rsidRPr="00F5692D" w:rsidRDefault="009120C9" w:rsidP="009120C9">
      <w:pPr>
        <w:rPr>
          <w:rFonts w:ascii="Times New Roman" w:hAnsi="Times New Roman"/>
          <w:b/>
          <w:sz w:val="22"/>
          <w:szCs w:val="22"/>
          <w:lang w:val="lt-LT"/>
        </w:rPr>
      </w:pPr>
    </w:p>
    <w:p w14:paraId="2BE7E206"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5.</w:t>
      </w:r>
      <w:r w:rsidRPr="00F5692D">
        <w:rPr>
          <w:rFonts w:ascii="Times New Roman" w:hAnsi="Times New Roman"/>
          <w:b/>
          <w:sz w:val="22"/>
          <w:szCs w:val="22"/>
          <w:lang w:val="lt-LT"/>
        </w:rPr>
        <w:tab/>
        <w:t>FARMAKOLOGINĖS SAVYBĖS</w:t>
      </w:r>
    </w:p>
    <w:p w14:paraId="79D6B992" w14:textId="77777777" w:rsidR="009120C9" w:rsidRPr="00F5692D" w:rsidRDefault="009120C9" w:rsidP="009120C9">
      <w:pPr>
        <w:rPr>
          <w:rFonts w:ascii="Times New Roman" w:hAnsi="Times New Roman"/>
          <w:b/>
          <w:sz w:val="22"/>
          <w:szCs w:val="22"/>
          <w:lang w:val="lt-LT"/>
        </w:rPr>
      </w:pPr>
    </w:p>
    <w:p w14:paraId="3D9A1B7D"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5.1</w:t>
      </w:r>
      <w:r w:rsidRPr="00F5692D">
        <w:rPr>
          <w:rFonts w:ascii="Times New Roman" w:hAnsi="Times New Roman"/>
          <w:b/>
          <w:sz w:val="22"/>
          <w:szCs w:val="22"/>
          <w:lang w:val="lt-LT"/>
        </w:rPr>
        <w:tab/>
        <w:t>Farmakodinaminės savybės</w:t>
      </w:r>
    </w:p>
    <w:p w14:paraId="5C1D5137" w14:textId="77777777" w:rsidR="009120C9" w:rsidRPr="00F5692D" w:rsidRDefault="009120C9" w:rsidP="009120C9">
      <w:pPr>
        <w:rPr>
          <w:rFonts w:ascii="Times New Roman" w:hAnsi="Times New Roman"/>
          <w:sz w:val="22"/>
          <w:szCs w:val="22"/>
          <w:lang w:val="lt-LT"/>
        </w:rPr>
      </w:pPr>
    </w:p>
    <w:p w14:paraId="6BC19DC5"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Farmakoterapinė grupė –</w:t>
      </w:r>
      <w:r w:rsidR="002C2699" w:rsidRPr="002C2699">
        <w:rPr>
          <w:sz w:val="22"/>
          <w:szCs w:val="22"/>
          <w:lang w:val="lt-LT"/>
        </w:rPr>
        <w:t xml:space="preserve"> </w:t>
      </w:r>
      <w:r w:rsidR="002C2699" w:rsidRPr="00D414EC">
        <w:rPr>
          <w:rFonts w:ascii="Times New Roman" w:hAnsi="Times New Roman" w:cs="Times New Roman"/>
          <w:sz w:val="22"/>
          <w:szCs w:val="22"/>
          <w:lang w:val="lt-LT"/>
        </w:rPr>
        <w:t xml:space="preserve">antihelmintiniai </w:t>
      </w:r>
      <w:r w:rsidR="0067692E">
        <w:rPr>
          <w:rFonts w:ascii="Times New Roman" w:hAnsi="Times New Roman" w:cs="Times New Roman"/>
          <w:sz w:val="22"/>
          <w:szCs w:val="22"/>
          <w:lang w:val="lt-LT"/>
        </w:rPr>
        <w:t xml:space="preserve">vaistiniai </w:t>
      </w:r>
      <w:r w:rsidR="002C2699" w:rsidRPr="00D414EC">
        <w:rPr>
          <w:rFonts w:ascii="Times New Roman" w:hAnsi="Times New Roman" w:cs="Times New Roman"/>
          <w:sz w:val="22"/>
          <w:szCs w:val="22"/>
          <w:lang w:val="lt-LT"/>
        </w:rPr>
        <w:t>preparatai</w:t>
      </w:r>
      <w:r w:rsidR="002C2699">
        <w:rPr>
          <w:rFonts w:ascii="Times New Roman" w:hAnsi="Times New Roman"/>
          <w:sz w:val="22"/>
          <w:szCs w:val="22"/>
          <w:lang w:val="lt-LT"/>
        </w:rPr>
        <w:t>,</w:t>
      </w:r>
      <w:r w:rsidRPr="00F5692D">
        <w:rPr>
          <w:rFonts w:ascii="Times New Roman" w:hAnsi="Times New Roman"/>
          <w:sz w:val="22"/>
          <w:szCs w:val="22"/>
          <w:lang w:val="lt-LT"/>
        </w:rPr>
        <w:t xml:space="preserve"> benzimidazolo dariniai, ATC kodas – P02CA01. </w:t>
      </w:r>
    </w:p>
    <w:p w14:paraId="7DCE72E4" w14:textId="77777777" w:rsidR="002C2699" w:rsidRDefault="002C2699" w:rsidP="009120C9">
      <w:pPr>
        <w:pStyle w:val="Pagrindinistekstas2"/>
        <w:spacing w:after="0" w:line="240" w:lineRule="auto"/>
        <w:rPr>
          <w:rFonts w:ascii="Times New Roman" w:hAnsi="Times New Roman"/>
          <w:sz w:val="22"/>
          <w:szCs w:val="22"/>
          <w:lang w:val="lt-LT"/>
        </w:rPr>
      </w:pPr>
    </w:p>
    <w:p w14:paraId="741A9D6B" w14:textId="77777777" w:rsidR="002C2699" w:rsidRPr="00D414EC" w:rsidRDefault="002C2699" w:rsidP="009120C9">
      <w:pPr>
        <w:pStyle w:val="Pagrindinistekstas2"/>
        <w:spacing w:after="0" w:line="240" w:lineRule="auto"/>
        <w:rPr>
          <w:rFonts w:ascii="Times New Roman" w:hAnsi="Times New Roman"/>
          <w:sz w:val="22"/>
          <w:szCs w:val="22"/>
          <w:u w:val="single"/>
          <w:lang w:val="lt-LT"/>
        </w:rPr>
      </w:pPr>
      <w:r w:rsidRPr="00D414EC">
        <w:rPr>
          <w:rFonts w:ascii="Times New Roman" w:hAnsi="Times New Roman"/>
          <w:sz w:val="22"/>
          <w:szCs w:val="22"/>
          <w:u w:val="single"/>
          <w:lang w:val="lt-LT"/>
        </w:rPr>
        <w:t>Veikimo mechanizmas</w:t>
      </w:r>
    </w:p>
    <w:p w14:paraId="3C16172B" w14:textId="659CCFE2" w:rsidR="009120C9" w:rsidRPr="00F5692D" w:rsidRDefault="002C2699" w:rsidP="009120C9">
      <w:pPr>
        <w:pStyle w:val="Pagrindinistekstas2"/>
        <w:spacing w:after="0" w:line="240" w:lineRule="auto"/>
        <w:rPr>
          <w:rFonts w:ascii="Times New Roman" w:hAnsi="Times New Roman"/>
          <w:b/>
          <w:sz w:val="22"/>
          <w:szCs w:val="22"/>
          <w:lang w:val="lt-LT"/>
        </w:rPr>
      </w:pPr>
      <w:r>
        <w:rPr>
          <w:rFonts w:ascii="Times New Roman" w:hAnsi="Times New Roman"/>
          <w:sz w:val="22"/>
          <w:szCs w:val="22"/>
          <w:lang w:val="lt-LT"/>
        </w:rPr>
        <w:t xml:space="preserve">Mebendazolas </w:t>
      </w:r>
      <w:r w:rsidR="009120C9" w:rsidRPr="00F5692D">
        <w:rPr>
          <w:rFonts w:ascii="Times New Roman" w:hAnsi="Times New Roman"/>
          <w:sz w:val="22"/>
          <w:szCs w:val="22"/>
          <w:lang w:val="lt-LT"/>
        </w:rPr>
        <w:t>yra plataus poveikio sintetinis vaistinis preparatas nuo kirmėlių.</w:t>
      </w:r>
      <w:r>
        <w:rPr>
          <w:rFonts w:ascii="Times New Roman" w:hAnsi="Times New Roman"/>
          <w:sz w:val="22"/>
          <w:szCs w:val="22"/>
          <w:lang w:val="lt-LT"/>
        </w:rPr>
        <w:t xml:space="preserve"> </w:t>
      </w:r>
      <w:proofErr w:type="spellStart"/>
      <w:r w:rsidR="0067692E">
        <w:rPr>
          <w:rFonts w:ascii="Times New Roman" w:hAnsi="Times New Roman"/>
          <w:sz w:val="22"/>
          <w:szCs w:val="22"/>
          <w:lang w:val="lt-LT"/>
        </w:rPr>
        <w:t>M</w:t>
      </w:r>
      <w:r>
        <w:rPr>
          <w:rFonts w:ascii="Times New Roman" w:hAnsi="Times New Roman"/>
          <w:sz w:val="22"/>
          <w:szCs w:val="22"/>
          <w:lang w:val="lt-LT"/>
        </w:rPr>
        <w:t>ebendazolas</w:t>
      </w:r>
      <w:proofErr w:type="spellEnd"/>
      <w:r>
        <w:rPr>
          <w:rFonts w:ascii="Times New Roman" w:hAnsi="Times New Roman"/>
          <w:sz w:val="22"/>
          <w:szCs w:val="22"/>
          <w:lang w:val="lt-LT"/>
        </w:rPr>
        <w:t xml:space="preserve"> </w:t>
      </w:r>
      <w:r w:rsidR="004365BD">
        <w:rPr>
          <w:rFonts w:ascii="Times New Roman" w:hAnsi="Times New Roman"/>
          <w:sz w:val="22"/>
          <w:szCs w:val="22"/>
          <w:lang w:val="lt-LT"/>
        </w:rPr>
        <w:t>lokali</w:t>
      </w:r>
      <w:r>
        <w:rPr>
          <w:rFonts w:ascii="Times New Roman" w:hAnsi="Times New Roman"/>
          <w:sz w:val="22"/>
          <w:szCs w:val="22"/>
          <w:lang w:val="lt-LT"/>
        </w:rPr>
        <w:t>ai veikia žarnų spindyje,</w:t>
      </w:r>
      <w:r w:rsidR="009120C9" w:rsidRPr="00F5692D">
        <w:rPr>
          <w:rFonts w:ascii="Times New Roman" w:hAnsi="Times New Roman"/>
          <w:sz w:val="22"/>
          <w:szCs w:val="22"/>
          <w:lang w:val="lt-LT"/>
        </w:rPr>
        <w:t xml:space="preserve"> slopin</w:t>
      </w:r>
      <w:r>
        <w:rPr>
          <w:rFonts w:ascii="Times New Roman" w:hAnsi="Times New Roman"/>
          <w:sz w:val="22"/>
          <w:szCs w:val="22"/>
          <w:lang w:val="lt-LT"/>
        </w:rPr>
        <w:t>dam</w:t>
      </w:r>
      <w:r w:rsidR="009120C9" w:rsidRPr="00F5692D">
        <w:rPr>
          <w:rFonts w:ascii="Times New Roman" w:hAnsi="Times New Roman"/>
          <w:sz w:val="22"/>
          <w:szCs w:val="22"/>
          <w:lang w:val="lt-LT"/>
        </w:rPr>
        <w:t>a</w:t>
      </w:r>
      <w:r>
        <w:rPr>
          <w:rFonts w:ascii="Times New Roman" w:hAnsi="Times New Roman"/>
          <w:sz w:val="22"/>
          <w:szCs w:val="22"/>
          <w:lang w:val="lt-LT"/>
        </w:rPr>
        <w:t>s</w:t>
      </w:r>
      <w:r w:rsidR="009120C9" w:rsidRPr="00F5692D">
        <w:rPr>
          <w:rFonts w:ascii="Times New Roman" w:hAnsi="Times New Roman"/>
          <w:sz w:val="22"/>
          <w:szCs w:val="22"/>
          <w:lang w:val="lt-LT"/>
        </w:rPr>
        <w:t xml:space="preserve"> kirmėlių ląstelių tubulino formavimąsi, todėl trikdo gliukozės pasisavinimą ir virškinimą. Dėl to pasireiškia kirmėlių autolizė.</w:t>
      </w:r>
    </w:p>
    <w:p w14:paraId="3683ABDB" w14:textId="77777777" w:rsidR="009120C9" w:rsidRPr="00F5692D" w:rsidRDefault="009120C9" w:rsidP="009120C9">
      <w:pPr>
        <w:rPr>
          <w:rFonts w:ascii="Times New Roman" w:hAnsi="Times New Roman"/>
          <w:b/>
          <w:sz w:val="22"/>
          <w:szCs w:val="22"/>
          <w:lang w:val="lt-LT"/>
        </w:rPr>
      </w:pPr>
    </w:p>
    <w:p w14:paraId="7464C53A"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5.2</w:t>
      </w:r>
      <w:r w:rsidRPr="00F5692D">
        <w:rPr>
          <w:rFonts w:ascii="Times New Roman" w:hAnsi="Times New Roman"/>
          <w:b/>
          <w:sz w:val="22"/>
          <w:szCs w:val="22"/>
          <w:lang w:val="lt-LT"/>
        </w:rPr>
        <w:tab/>
        <w:t>Farmakokinetinės savybės</w:t>
      </w:r>
    </w:p>
    <w:p w14:paraId="58EF25A6" w14:textId="77777777" w:rsidR="009120C9" w:rsidRPr="00F5692D" w:rsidRDefault="009120C9" w:rsidP="009120C9">
      <w:pPr>
        <w:rPr>
          <w:rFonts w:ascii="Times New Roman" w:hAnsi="Times New Roman"/>
          <w:sz w:val="22"/>
          <w:szCs w:val="22"/>
          <w:lang w:val="lt-LT"/>
        </w:rPr>
      </w:pPr>
    </w:p>
    <w:p w14:paraId="69843A94" w14:textId="77777777" w:rsidR="009120C9" w:rsidRPr="008550AE" w:rsidRDefault="009120C9" w:rsidP="009120C9">
      <w:pPr>
        <w:rPr>
          <w:rFonts w:ascii="Times New Roman" w:hAnsi="Times New Roman"/>
          <w:iCs/>
          <w:sz w:val="22"/>
          <w:szCs w:val="22"/>
          <w:u w:val="single"/>
          <w:lang w:val="lt-LT"/>
        </w:rPr>
      </w:pPr>
      <w:r w:rsidRPr="008550AE">
        <w:rPr>
          <w:rFonts w:ascii="Times New Roman" w:hAnsi="Times New Roman"/>
          <w:iCs/>
          <w:sz w:val="22"/>
          <w:szCs w:val="22"/>
          <w:u w:val="single"/>
          <w:lang w:val="lt-LT"/>
        </w:rPr>
        <w:t>Absorbcija</w:t>
      </w:r>
    </w:p>
    <w:p w14:paraId="10C8217A" w14:textId="77777777" w:rsidR="002C2699" w:rsidRDefault="009120C9" w:rsidP="009120C9">
      <w:pPr>
        <w:rPr>
          <w:rFonts w:ascii="Times New Roman" w:hAnsi="Times New Roman"/>
          <w:sz w:val="22"/>
          <w:szCs w:val="22"/>
          <w:lang w:val="lt-LT"/>
        </w:rPr>
      </w:pPr>
      <w:r w:rsidRPr="00F5692D">
        <w:rPr>
          <w:rFonts w:ascii="Times New Roman" w:hAnsi="Times New Roman"/>
          <w:sz w:val="22"/>
          <w:szCs w:val="22"/>
          <w:lang w:val="lt-LT"/>
        </w:rPr>
        <w:t xml:space="preserve">Išgerto mebendazolo rezorbuojasi mažai. </w:t>
      </w:r>
      <w:r w:rsidR="002C2699">
        <w:rPr>
          <w:rFonts w:ascii="Times New Roman" w:hAnsi="Times New Roman"/>
          <w:sz w:val="22"/>
          <w:szCs w:val="22"/>
          <w:lang w:val="lt-LT"/>
        </w:rPr>
        <w:t xml:space="preserve">Didžioji išgertos dozės dalis lieka virškinimo trakte. </w:t>
      </w:r>
    </w:p>
    <w:p w14:paraId="68B8F366"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Terapinės dozės biologinis prieinamumas yra mažas</w:t>
      </w:r>
      <w:r w:rsidRPr="00F5692D">
        <w:rPr>
          <w:rFonts w:ascii="Times New Roman" w:hAnsi="Times New Roman"/>
          <w:noProof/>
          <w:sz w:val="22"/>
          <w:szCs w:val="22"/>
          <w:lang w:val="lt-LT"/>
        </w:rPr>
        <w:t xml:space="preserve"> (apie 20 % vaistinio preparato dozės pasiekia sisteminę kraujotaką)</w:t>
      </w:r>
      <w:r w:rsidRPr="00F5692D">
        <w:rPr>
          <w:rFonts w:ascii="Times New Roman" w:hAnsi="Times New Roman"/>
          <w:sz w:val="22"/>
          <w:szCs w:val="22"/>
          <w:lang w:val="lt-LT"/>
        </w:rPr>
        <w:t xml:space="preserve">, kadangi </w:t>
      </w:r>
      <w:r>
        <w:rPr>
          <w:rFonts w:ascii="Times New Roman" w:hAnsi="Times New Roman"/>
          <w:sz w:val="22"/>
          <w:szCs w:val="22"/>
          <w:lang w:val="lt-LT"/>
        </w:rPr>
        <w:t>mebendazolas</w:t>
      </w:r>
      <w:r w:rsidRPr="00F5692D">
        <w:rPr>
          <w:rFonts w:ascii="Times New Roman" w:hAnsi="Times New Roman"/>
          <w:sz w:val="22"/>
          <w:szCs w:val="22"/>
          <w:lang w:val="lt-LT"/>
        </w:rPr>
        <w:t xml:space="preserve"> blogai tirpsta ir ardomas pirmojo prasiskverbimo pro kepenis metu. </w:t>
      </w:r>
      <w:r w:rsidRPr="00F5692D">
        <w:rPr>
          <w:rFonts w:ascii="Times New Roman" w:hAnsi="Times New Roman"/>
          <w:noProof/>
          <w:sz w:val="22"/>
          <w:szCs w:val="22"/>
          <w:lang w:val="lt-LT"/>
        </w:rPr>
        <w:t>Vartojant vaistinio preparato kartu su labai riebiu maistu, nežymiai padidėja mebendazolo bioprieinamumas.</w:t>
      </w:r>
    </w:p>
    <w:p w14:paraId="1A5E8518" w14:textId="77777777" w:rsidR="009120C9" w:rsidRPr="00F5692D" w:rsidRDefault="009120C9" w:rsidP="009120C9">
      <w:pPr>
        <w:rPr>
          <w:rFonts w:ascii="Times New Roman" w:hAnsi="Times New Roman"/>
          <w:sz w:val="22"/>
          <w:szCs w:val="22"/>
          <w:lang w:val="lt-LT"/>
        </w:rPr>
      </w:pPr>
    </w:p>
    <w:p w14:paraId="3724B8EB" w14:textId="77777777" w:rsidR="009120C9" w:rsidRPr="008550AE" w:rsidRDefault="009120C9" w:rsidP="009120C9">
      <w:pPr>
        <w:rPr>
          <w:rFonts w:ascii="Times New Roman" w:hAnsi="Times New Roman"/>
          <w:iCs/>
          <w:sz w:val="22"/>
          <w:szCs w:val="22"/>
          <w:u w:val="single"/>
          <w:lang w:val="lt-LT"/>
        </w:rPr>
      </w:pPr>
      <w:r w:rsidRPr="008550AE">
        <w:rPr>
          <w:rFonts w:ascii="Times New Roman" w:hAnsi="Times New Roman"/>
          <w:iCs/>
          <w:sz w:val="22"/>
          <w:szCs w:val="22"/>
          <w:u w:val="single"/>
          <w:lang w:val="lt-LT"/>
        </w:rPr>
        <w:t>Pasiskirstymas</w:t>
      </w:r>
    </w:p>
    <w:p w14:paraId="16D6E8FD" w14:textId="00F72454"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 xml:space="preserve">3 dienas pavartojus po 100 mg mebendazolo 2 kartus per </w:t>
      </w:r>
      <w:r w:rsidR="00187273">
        <w:rPr>
          <w:rFonts w:ascii="Times New Roman" w:hAnsi="Times New Roman"/>
          <w:sz w:val="22"/>
          <w:szCs w:val="22"/>
          <w:lang w:val="lt-LT"/>
        </w:rPr>
        <w:t>parą</w:t>
      </w:r>
      <w:r w:rsidRPr="00F5692D">
        <w:rPr>
          <w:rFonts w:ascii="Times New Roman" w:hAnsi="Times New Roman"/>
          <w:sz w:val="22"/>
          <w:szCs w:val="22"/>
          <w:lang w:val="lt-LT"/>
        </w:rPr>
        <w:t>, jo koncentracija plazmoje neviršija 0,03</w:t>
      </w:r>
      <w:r>
        <w:rPr>
          <w:rFonts w:ascii="Times New Roman" w:hAnsi="Times New Roman"/>
          <w:sz w:val="22"/>
          <w:szCs w:val="22"/>
          <w:lang w:val="lt-LT"/>
        </w:rPr>
        <w:t> </w:t>
      </w:r>
      <w:r w:rsidRPr="00F5692D">
        <w:rPr>
          <w:rFonts w:ascii="Times New Roman" w:hAnsi="Times New Roman"/>
          <w:sz w:val="22"/>
          <w:szCs w:val="22"/>
          <w:lang w:val="lt-LT"/>
        </w:rPr>
        <w:t xml:space="preserve">μg/ml, o svarbiausio metabolito </w:t>
      </w:r>
      <w:r w:rsidR="00106150">
        <w:rPr>
          <w:rFonts w:ascii="Times New Roman" w:hAnsi="Times New Roman"/>
          <w:sz w:val="22"/>
          <w:szCs w:val="22"/>
          <w:lang w:val="lt-LT"/>
        </w:rPr>
        <w:t xml:space="preserve">- </w:t>
      </w:r>
      <w:r w:rsidRPr="00F5692D">
        <w:rPr>
          <w:rFonts w:ascii="Times New Roman" w:hAnsi="Times New Roman"/>
          <w:sz w:val="22"/>
          <w:szCs w:val="22"/>
          <w:lang w:val="lt-LT"/>
        </w:rPr>
        <w:t>2-amino</w:t>
      </w:r>
      <w:r w:rsidR="00106150">
        <w:rPr>
          <w:rFonts w:ascii="Times New Roman" w:hAnsi="Times New Roman"/>
          <w:sz w:val="22"/>
          <w:szCs w:val="22"/>
          <w:lang w:val="lt-LT"/>
        </w:rPr>
        <w:t>,</w:t>
      </w:r>
      <w:r w:rsidRPr="00F5692D">
        <w:rPr>
          <w:rFonts w:ascii="Times New Roman" w:hAnsi="Times New Roman"/>
          <w:sz w:val="22"/>
          <w:szCs w:val="22"/>
          <w:lang w:val="lt-LT"/>
        </w:rPr>
        <w:t xml:space="preserve"> neviršija 0,09</w:t>
      </w:r>
      <w:r>
        <w:rPr>
          <w:rFonts w:ascii="Times New Roman" w:hAnsi="Times New Roman"/>
          <w:sz w:val="22"/>
          <w:szCs w:val="22"/>
          <w:lang w:val="lt-LT"/>
        </w:rPr>
        <w:t> </w:t>
      </w:r>
      <w:r w:rsidRPr="00F5692D">
        <w:rPr>
          <w:rFonts w:ascii="Times New Roman" w:hAnsi="Times New Roman"/>
          <w:sz w:val="22"/>
          <w:szCs w:val="22"/>
          <w:lang w:val="lt-LT"/>
        </w:rPr>
        <w:t>μg/ml. Mebendazolo metabolitai kirmėlių neveikia. 90</w:t>
      </w:r>
      <w:r w:rsidR="00106150">
        <w:rPr>
          <w:rFonts w:ascii="Times New Roman" w:hAnsi="Times New Roman"/>
          <w:sz w:val="22"/>
          <w:szCs w:val="22"/>
          <w:lang w:val="lt-LT"/>
        </w:rPr>
        <w:t xml:space="preserve"> </w:t>
      </w:r>
      <w:r w:rsidRPr="00F5692D">
        <w:rPr>
          <w:rFonts w:ascii="Times New Roman" w:hAnsi="Times New Roman"/>
          <w:sz w:val="22"/>
          <w:szCs w:val="22"/>
          <w:lang w:val="lt-LT"/>
        </w:rPr>
        <w:t>% to mažo mebendazolo kiekio, kuris absorbuojamas, prisijungia prie plazmos baltymų.</w:t>
      </w:r>
    </w:p>
    <w:p w14:paraId="4DB4EEAD" w14:textId="77777777" w:rsidR="009120C9" w:rsidRPr="00F5692D" w:rsidRDefault="009120C9" w:rsidP="009120C9">
      <w:pPr>
        <w:rPr>
          <w:rFonts w:ascii="Times New Roman" w:hAnsi="Times New Roman"/>
          <w:sz w:val="22"/>
          <w:szCs w:val="22"/>
          <w:lang w:val="lt-LT"/>
        </w:rPr>
      </w:pPr>
    </w:p>
    <w:p w14:paraId="3135489A" w14:textId="77777777" w:rsidR="009120C9" w:rsidRPr="008550AE" w:rsidRDefault="009120C9" w:rsidP="009120C9">
      <w:pPr>
        <w:rPr>
          <w:rFonts w:ascii="Times New Roman" w:hAnsi="Times New Roman"/>
          <w:iCs/>
          <w:sz w:val="22"/>
          <w:szCs w:val="22"/>
          <w:u w:val="single"/>
          <w:lang w:val="lt-LT"/>
        </w:rPr>
      </w:pPr>
      <w:r w:rsidRPr="008550AE">
        <w:rPr>
          <w:rFonts w:ascii="Times New Roman" w:hAnsi="Times New Roman"/>
          <w:iCs/>
          <w:sz w:val="22"/>
          <w:szCs w:val="22"/>
          <w:u w:val="single"/>
          <w:lang w:val="lt-LT"/>
        </w:rPr>
        <w:t>Biotransformacija</w:t>
      </w:r>
    </w:p>
    <w:p w14:paraId="642F090B" w14:textId="77777777" w:rsidR="009120C9" w:rsidRPr="00F5692D" w:rsidRDefault="009120C9" w:rsidP="009120C9">
      <w:pPr>
        <w:rPr>
          <w:rFonts w:ascii="Times New Roman" w:hAnsi="Times New Roman"/>
          <w:noProof/>
          <w:sz w:val="22"/>
          <w:szCs w:val="22"/>
          <w:lang w:val="lt-LT"/>
        </w:rPr>
      </w:pPr>
      <w:r w:rsidRPr="00F5692D">
        <w:rPr>
          <w:rFonts w:ascii="Times New Roman" w:hAnsi="Times New Roman"/>
          <w:noProof/>
          <w:sz w:val="22"/>
          <w:szCs w:val="22"/>
          <w:lang w:val="lt-LT"/>
        </w:rPr>
        <w:t xml:space="preserve">Išgėrus vaistinio preparato, mebendazolas pirmiausiai yra intensyviai metabolizuojamas kepenyse. Esant kepenų funkcijos, metabolizmo ar tulžies </w:t>
      </w:r>
      <w:r w:rsidR="00106150">
        <w:rPr>
          <w:rFonts w:ascii="Times New Roman" w:hAnsi="Times New Roman"/>
          <w:noProof/>
          <w:sz w:val="22"/>
          <w:szCs w:val="22"/>
          <w:lang w:val="lt-LT"/>
        </w:rPr>
        <w:t>nutekėjimo</w:t>
      </w:r>
      <w:r w:rsidR="00106150" w:rsidRPr="00F5692D">
        <w:rPr>
          <w:rFonts w:ascii="Times New Roman" w:hAnsi="Times New Roman"/>
          <w:noProof/>
          <w:sz w:val="22"/>
          <w:szCs w:val="22"/>
          <w:lang w:val="lt-LT"/>
        </w:rPr>
        <w:t xml:space="preserve"> </w:t>
      </w:r>
      <w:r w:rsidR="00106150">
        <w:rPr>
          <w:rFonts w:ascii="Times New Roman" w:hAnsi="Times New Roman"/>
          <w:noProof/>
          <w:sz w:val="22"/>
          <w:szCs w:val="22"/>
          <w:lang w:val="lt-LT"/>
        </w:rPr>
        <w:t>sutrikimui</w:t>
      </w:r>
      <w:r w:rsidR="00106150" w:rsidRPr="00F5692D">
        <w:rPr>
          <w:rFonts w:ascii="Times New Roman" w:hAnsi="Times New Roman"/>
          <w:noProof/>
          <w:sz w:val="22"/>
          <w:szCs w:val="22"/>
          <w:lang w:val="lt-LT"/>
        </w:rPr>
        <w:t xml:space="preserve"> </w:t>
      </w:r>
      <w:r w:rsidRPr="00F5692D">
        <w:rPr>
          <w:rFonts w:ascii="Times New Roman" w:hAnsi="Times New Roman"/>
          <w:noProof/>
          <w:sz w:val="22"/>
          <w:szCs w:val="22"/>
          <w:lang w:val="lt-LT"/>
        </w:rPr>
        <w:t>mebendazolo koncentracija kraujo plazmoje gali padidėti.</w:t>
      </w:r>
    </w:p>
    <w:p w14:paraId="7B7AE7AC" w14:textId="77777777" w:rsidR="009120C9" w:rsidRPr="00F5692D" w:rsidRDefault="009120C9" w:rsidP="009120C9">
      <w:pPr>
        <w:rPr>
          <w:rFonts w:ascii="Times New Roman" w:hAnsi="Times New Roman"/>
          <w:sz w:val="22"/>
          <w:szCs w:val="22"/>
          <w:lang w:val="lt-LT"/>
        </w:rPr>
      </w:pPr>
    </w:p>
    <w:p w14:paraId="3516BB47" w14:textId="77777777" w:rsidR="009120C9" w:rsidRPr="008550AE" w:rsidRDefault="009120C9" w:rsidP="009120C9">
      <w:pPr>
        <w:rPr>
          <w:rFonts w:ascii="Times New Roman" w:hAnsi="Times New Roman"/>
          <w:iCs/>
          <w:sz w:val="22"/>
          <w:szCs w:val="22"/>
          <w:u w:val="single"/>
          <w:lang w:val="lt-LT"/>
        </w:rPr>
      </w:pPr>
      <w:r w:rsidRPr="008550AE">
        <w:rPr>
          <w:rFonts w:ascii="Times New Roman" w:hAnsi="Times New Roman"/>
          <w:iCs/>
          <w:sz w:val="22"/>
          <w:szCs w:val="22"/>
          <w:u w:val="single"/>
          <w:lang w:val="lt-LT"/>
        </w:rPr>
        <w:t>Eliminacija</w:t>
      </w:r>
    </w:p>
    <w:p w14:paraId="441B6E21"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Iš žmogaus organizmo 2</w:t>
      </w:r>
      <w:r w:rsidR="00106150">
        <w:rPr>
          <w:rFonts w:ascii="Times New Roman" w:hAnsi="Times New Roman"/>
          <w:sz w:val="22"/>
          <w:szCs w:val="22"/>
          <w:lang w:val="lt-LT"/>
        </w:rPr>
        <w:t xml:space="preserve"> </w:t>
      </w:r>
      <w:r w:rsidRPr="00F5692D">
        <w:rPr>
          <w:rFonts w:ascii="Times New Roman" w:hAnsi="Times New Roman"/>
          <w:sz w:val="22"/>
          <w:szCs w:val="22"/>
          <w:lang w:val="lt-LT"/>
        </w:rPr>
        <w:t>% pavartotos dozės išsiskiria su šlapimu, likusi dalis – su išmatomis (su tulžimi) nepakitusio</w:t>
      </w:r>
      <w:r>
        <w:rPr>
          <w:rFonts w:ascii="Times New Roman" w:hAnsi="Times New Roman"/>
          <w:sz w:val="22"/>
          <w:szCs w:val="22"/>
          <w:lang w:val="lt-LT"/>
        </w:rPr>
        <w:t>s</w:t>
      </w:r>
      <w:r w:rsidRPr="00F5692D">
        <w:rPr>
          <w:rFonts w:ascii="Times New Roman" w:hAnsi="Times New Roman"/>
          <w:sz w:val="22"/>
          <w:szCs w:val="22"/>
          <w:lang w:val="lt-LT"/>
        </w:rPr>
        <w:t xml:space="preserve"> </w:t>
      </w:r>
      <w:r>
        <w:rPr>
          <w:rFonts w:ascii="Times New Roman" w:hAnsi="Times New Roman"/>
          <w:sz w:val="22"/>
          <w:szCs w:val="22"/>
          <w:lang w:val="lt-LT"/>
        </w:rPr>
        <w:t xml:space="preserve">veikliosios medžiagos </w:t>
      </w:r>
      <w:r w:rsidRPr="00F5692D">
        <w:rPr>
          <w:rFonts w:ascii="Times New Roman" w:hAnsi="Times New Roman"/>
          <w:sz w:val="22"/>
          <w:szCs w:val="22"/>
          <w:lang w:val="lt-LT"/>
        </w:rPr>
        <w:t>arba metabolitų pavidalu.</w:t>
      </w:r>
    </w:p>
    <w:p w14:paraId="6B5CD1EF" w14:textId="77777777" w:rsidR="00EC5F02" w:rsidRDefault="00EC5F02" w:rsidP="00EC5F02">
      <w:pPr>
        <w:pStyle w:val="Pagrindinistekstas2"/>
        <w:spacing w:after="0" w:line="240" w:lineRule="auto"/>
        <w:rPr>
          <w:rFonts w:ascii="Times New Roman" w:hAnsi="Times New Roman"/>
          <w:i/>
          <w:sz w:val="22"/>
          <w:szCs w:val="22"/>
          <w:lang w:val="lt-LT"/>
        </w:rPr>
      </w:pPr>
    </w:p>
    <w:p w14:paraId="62EEB7E1" w14:textId="77777777" w:rsidR="00EC5F02" w:rsidRPr="002971EA" w:rsidRDefault="00EC5F02" w:rsidP="00EC5F02">
      <w:pPr>
        <w:pStyle w:val="Pagrindinistekstas2"/>
        <w:spacing w:after="0" w:line="240" w:lineRule="auto"/>
        <w:rPr>
          <w:rFonts w:ascii="Times New Roman" w:hAnsi="Times New Roman"/>
          <w:sz w:val="22"/>
          <w:szCs w:val="22"/>
          <w:u w:val="single"/>
          <w:lang w:val="lt-LT"/>
        </w:rPr>
      </w:pPr>
      <w:r w:rsidRPr="002971EA">
        <w:rPr>
          <w:rFonts w:ascii="Times New Roman" w:hAnsi="Times New Roman"/>
          <w:sz w:val="22"/>
          <w:szCs w:val="22"/>
          <w:u w:val="single"/>
          <w:lang w:val="lt-LT"/>
        </w:rPr>
        <w:lastRenderedPageBreak/>
        <w:t>Vaikų populiacija</w:t>
      </w:r>
    </w:p>
    <w:p w14:paraId="7B112EE4" w14:textId="77777777" w:rsidR="009120C9" w:rsidRPr="00736710" w:rsidRDefault="00EC5F02" w:rsidP="009120C9">
      <w:pPr>
        <w:rPr>
          <w:rFonts w:ascii="Times New Roman" w:hAnsi="Times New Roman"/>
          <w:sz w:val="22"/>
          <w:szCs w:val="22"/>
          <w:lang w:val="lt-LT"/>
        </w:rPr>
      </w:pPr>
      <w:r w:rsidRPr="00736710">
        <w:rPr>
          <w:rFonts w:ascii="Times New Roman" w:hAnsi="Times New Roman"/>
          <w:sz w:val="22"/>
          <w:szCs w:val="22"/>
          <w:lang w:val="lt-LT"/>
        </w:rPr>
        <w:t>Turimi duomenys apie mebendazolo koncent</w:t>
      </w:r>
      <w:r>
        <w:rPr>
          <w:rFonts w:ascii="Times New Roman" w:hAnsi="Times New Roman"/>
          <w:sz w:val="22"/>
          <w:szCs w:val="22"/>
          <w:lang w:val="lt-LT"/>
        </w:rPr>
        <w:t>r</w:t>
      </w:r>
      <w:r w:rsidRPr="00736710">
        <w:rPr>
          <w:rFonts w:ascii="Times New Roman" w:hAnsi="Times New Roman"/>
          <w:sz w:val="22"/>
          <w:szCs w:val="22"/>
          <w:lang w:val="lt-LT"/>
        </w:rPr>
        <w:t xml:space="preserve">aciją </w:t>
      </w:r>
      <w:r>
        <w:rPr>
          <w:rFonts w:ascii="Times New Roman" w:hAnsi="Times New Roman"/>
          <w:sz w:val="22"/>
          <w:szCs w:val="22"/>
          <w:lang w:val="lt-LT"/>
        </w:rPr>
        <w:t xml:space="preserve"> vaikų ir paauglių </w:t>
      </w:r>
      <w:r w:rsidR="00997CAB">
        <w:rPr>
          <w:rFonts w:ascii="Times New Roman" w:hAnsi="Times New Roman"/>
          <w:sz w:val="22"/>
          <w:szCs w:val="22"/>
          <w:lang w:val="lt-LT"/>
        </w:rPr>
        <w:t xml:space="preserve">nuo 1 iki 16 metų amžiaus </w:t>
      </w:r>
      <w:r>
        <w:rPr>
          <w:rFonts w:ascii="Times New Roman" w:hAnsi="Times New Roman"/>
          <w:sz w:val="22"/>
          <w:szCs w:val="22"/>
          <w:lang w:val="lt-LT"/>
        </w:rPr>
        <w:t xml:space="preserve">kraujo plazmoje yra riboti. </w:t>
      </w:r>
      <w:r w:rsidR="0005181E">
        <w:rPr>
          <w:rFonts w:ascii="Times New Roman" w:hAnsi="Times New Roman"/>
          <w:sz w:val="22"/>
          <w:szCs w:val="22"/>
          <w:lang w:val="lt-LT"/>
        </w:rPr>
        <w:t>Šie duomenys nerodė, jog mebendazolo sisteminė ekspozicija 3-16 metų asmenų organizme  yra žymiai didesnė palyginti su suaugusiaisiais. 1-3 metų  amžiaus vaikų organizme sisteminė ekspozicija yra didesnė, nei suaugusiųjų, kadangi vaikams dozė mg/kg kūno svorio yra didesnė, nei suaugusiesiems.</w:t>
      </w:r>
    </w:p>
    <w:p w14:paraId="5D40E034" w14:textId="77777777" w:rsidR="00EC5F02" w:rsidRPr="00736710" w:rsidRDefault="00EC5F02" w:rsidP="009120C9">
      <w:pPr>
        <w:rPr>
          <w:rFonts w:ascii="Times New Roman" w:hAnsi="Times New Roman"/>
          <w:sz w:val="22"/>
          <w:szCs w:val="22"/>
          <w:lang w:val="lt-LT"/>
        </w:rPr>
      </w:pPr>
    </w:p>
    <w:p w14:paraId="1CE62301"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5.3</w:t>
      </w:r>
      <w:r w:rsidRPr="00F5692D">
        <w:rPr>
          <w:rFonts w:ascii="Times New Roman" w:hAnsi="Times New Roman"/>
          <w:b/>
          <w:sz w:val="22"/>
          <w:szCs w:val="22"/>
          <w:lang w:val="lt-LT"/>
        </w:rPr>
        <w:tab/>
        <w:t>Ikiklinikinių saugumo tyrimų duomenys</w:t>
      </w:r>
    </w:p>
    <w:p w14:paraId="43D9975C" w14:textId="77777777" w:rsidR="009120C9" w:rsidRPr="00F5692D" w:rsidRDefault="009120C9" w:rsidP="009120C9">
      <w:pPr>
        <w:rPr>
          <w:rFonts w:ascii="Times New Roman" w:hAnsi="Times New Roman"/>
          <w:noProof/>
          <w:sz w:val="22"/>
          <w:szCs w:val="22"/>
          <w:lang w:val="lt-LT"/>
        </w:rPr>
      </w:pPr>
    </w:p>
    <w:p w14:paraId="0D906E88" w14:textId="77777777" w:rsidR="009120C9" w:rsidRPr="00F5692D" w:rsidRDefault="009120C9" w:rsidP="009120C9">
      <w:pPr>
        <w:rPr>
          <w:rFonts w:ascii="Times New Roman" w:hAnsi="Times New Roman"/>
          <w:sz w:val="22"/>
          <w:szCs w:val="22"/>
          <w:lang w:val="lt-LT"/>
        </w:rPr>
      </w:pPr>
      <w:r w:rsidRPr="00F5692D">
        <w:rPr>
          <w:rFonts w:ascii="Times New Roman" w:hAnsi="Times New Roman"/>
          <w:noProof/>
          <w:sz w:val="22"/>
          <w:szCs w:val="22"/>
          <w:lang w:val="lt-LT"/>
        </w:rPr>
        <w:t>Su daugeliu gyvūnų rūšių atlikti vienkartinių dozių toksiškumo tyrimai parodė, kad mebendazolas buvo gerai toleruojamas ir kad vaistinio preparato saugumo ribos yra plačios. Kartotinių vaistinio preparato dozių lėtinio toksiškumo tyrimuose su žiurkėmis pavartojus geriamąsias toksines 40 mg/kg kūno svorio ir didesnes vaistinio preparato dozes buvo rasti kepenų svorio pakitimai, nežymus centrilobulinės srities pabrinkimas ir hepatoceliulinė vakuolizacija kepenyse bei sėklidžių svorio pakitimai su tubuline degeneracija, deskvamacija ir išreikštu spermatogenezės slopinimu.</w:t>
      </w:r>
    </w:p>
    <w:p w14:paraId="78ECFD2B" w14:textId="77777777" w:rsidR="009120C9" w:rsidRPr="00F5692D" w:rsidRDefault="009120C9" w:rsidP="009120C9">
      <w:pPr>
        <w:rPr>
          <w:rFonts w:ascii="Times New Roman" w:hAnsi="Times New Roman"/>
          <w:i/>
          <w:sz w:val="22"/>
          <w:szCs w:val="22"/>
          <w:lang w:val="lt-LT"/>
        </w:rPr>
      </w:pPr>
    </w:p>
    <w:p w14:paraId="36B94971" w14:textId="77777777" w:rsidR="009120C9" w:rsidRPr="00F5692D" w:rsidRDefault="009120C9" w:rsidP="009120C9">
      <w:pPr>
        <w:rPr>
          <w:rFonts w:ascii="Times New Roman" w:hAnsi="Times New Roman"/>
          <w:sz w:val="22"/>
          <w:szCs w:val="22"/>
          <w:lang w:val="lt-LT"/>
        </w:rPr>
      </w:pPr>
      <w:r w:rsidRPr="00F5692D">
        <w:rPr>
          <w:rFonts w:ascii="Times New Roman" w:hAnsi="Times New Roman"/>
          <w:i/>
          <w:sz w:val="22"/>
          <w:szCs w:val="22"/>
          <w:lang w:val="lt-LT"/>
        </w:rPr>
        <w:t>Embriotoksinis ir teratogeninis poveikis</w:t>
      </w:r>
    </w:p>
    <w:p w14:paraId="7D434066" w14:textId="77777777" w:rsidR="009120C9" w:rsidRPr="00F5692D" w:rsidRDefault="009120C9" w:rsidP="009120C9">
      <w:pPr>
        <w:rPr>
          <w:rFonts w:ascii="Times New Roman" w:hAnsi="Times New Roman"/>
          <w:noProof/>
          <w:sz w:val="22"/>
          <w:szCs w:val="22"/>
          <w:lang w:val="lt-LT"/>
        </w:rPr>
      </w:pPr>
      <w:r w:rsidRPr="00F5692D">
        <w:rPr>
          <w:rFonts w:ascii="Times New Roman" w:hAnsi="Times New Roman"/>
          <w:noProof/>
          <w:sz w:val="22"/>
          <w:szCs w:val="22"/>
          <w:lang w:val="lt-LT"/>
        </w:rPr>
        <w:t xml:space="preserve">Vartojant toksinį poveikį patelėms sukeliančias dozes embriotoksinis ir teratogeninis poveikis nėščioms žiurkėms pasireiškė pavartojus vienkartines 10 mg/kg kūno svorio ir didesnes vaistinio preparato dozes. Teratogeninis poveikis ir fetotoksinis poveikis buvo stebimas pelėms pavartojus toksinį poveikį patelėms sukeliančias 10 mg/kg kūno svorio ir didesnes vaistinio preparato dozes. </w:t>
      </w:r>
    </w:p>
    <w:p w14:paraId="180A8CC8" w14:textId="77777777" w:rsidR="009120C9" w:rsidRPr="00F5692D" w:rsidRDefault="009120C9" w:rsidP="009120C9">
      <w:pPr>
        <w:rPr>
          <w:rFonts w:ascii="Times New Roman" w:hAnsi="Times New Roman"/>
          <w:sz w:val="22"/>
          <w:szCs w:val="22"/>
          <w:u w:val="single"/>
          <w:lang w:val="lt-LT"/>
        </w:rPr>
      </w:pPr>
      <w:r w:rsidRPr="00F5692D">
        <w:rPr>
          <w:rFonts w:ascii="Times New Roman" w:hAnsi="Times New Roman"/>
          <w:sz w:val="22"/>
          <w:szCs w:val="22"/>
          <w:lang w:val="lt-LT"/>
        </w:rPr>
        <w:t xml:space="preserve">Triušiams, šunims, avims ir arkliams tokio poveikio </w:t>
      </w:r>
      <w:r w:rsidR="00045599">
        <w:rPr>
          <w:rFonts w:ascii="Times New Roman" w:hAnsi="Times New Roman"/>
          <w:sz w:val="22"/>
          <w:szCs w:val="22"/>
          <w:lang w:val="lt-LT"/>
        </w:rPr>
        <w:t xml:space="preserve">vaistinis </w:t>
      </w:r>
      <w:r w:rsidRPr="00F5692D">
        <w:rPr>
          <w:rFonts w:ascii="Times New Roman" w:hAnsi="Times New Roman"/>
          <w:sz w:val="22"/>
          <w:szCs w:val="22"/>
          <w:lang w:val="lt-LT"/>
        </w:rPr>
        <w:t>preparatas nesukėlė.</w:t>
      </w:r>
    </w:p>
    <w:p w14:paraId="67C794B8" w14:textId="77777777" w:rsidR="009120C9" w:rsidRPr="00F5692D" w:rsidRDefault="009120C9" w:rsidP="009120C9">
      <w:pPr>
        <w:pStyle w:val="SPCNormal"/>
        <w:rPr>
          <w:szCs w:val="22"/>
          <w:lang w:val="lt-LT"/>
        </w:rPr>
      </w:pPr>
    </w:p>
    <w:p w14:paraId="6EA13C4B" w14:textId="77777777" w:rsidR="009120C9" w:rsidRPr="00F5692D" w:rsidRDefault="009120C9" w:rsidP="009120C9">
      <w:pPr>
        <w:rPr>
          <w:rFonts w:ascii="Times New Roman" w:hAnsi="Times New Roman"/>
          <w:i/>
          <w:sz w:val="22"/>
          <w:szCs w:val="22"/>
          <w:lang w:val="lt-LT"/>
        </w:rPr>
      </w:pPr>
      <w:r w:rsidRPr="00F5692D">
        <w:rPr>
          <w:rFonts w:ascii="Times New Roman" w:hAnsi="Times New Roman"/>
          <w:i/>
          <w:sz w:val="22"/>
          <w:szCs w:val="22"/>
          <w:lang w:val="lt-LT"/>
        </w:rPr>
        <w:t>Kancerogeninis ir mutageninis poveikis</w:t>
      </w:r>
    </w:p>
    <w:p w14:paraId="3A930734" w14:textId="2439603E"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 xml:space="preserve">Pelėms ir žiurkėms, kurioms 2 metus buvo duodama 40 mg/kg kūno svorio </w:t>
      </w:r>
      <w:r w:rsidR="00187273">
        <w:rPr>
          <w:rFonts w:ascii="Times New Roman" w:hAnsi="Times New Roman"/>
          <w:sz w:val="22"/>
          <w:szCs w:val="22"/>
          <w:lang w:val="lt-LT"/>
        </w:rPr>
        <w:t>paros</w:t>
      </w:r>
      <w:r w:rsidR="00187273" w:rsidRPr="00F5692D">
        <w:rPr>
          <w:rFonts w:ascii="Times New Roman" w:hAnsi="Times New Roman"/>
          <w:sz w:val="22"/>
          <w:szCs w:val="22"/>
          <w:lang w:val="lt-LT"/>
        </w:rPr>
        <w:t xml:space="preserve"> </w:t>
      </w:r>
      <w:r w:rsidRPr="00F5692D">
        <w:rPr>
          <w:rFonts w:ascii="Times New Roman" w:hAnsi="Times New Roman"/>
          <w:sz w:val="22"/>
          <w:szCs w:val="22"/>
          <w:lang w:val="lt-LT"/>
        </w:rPr>
        <w:t xml:space="preserve">dozė, kancerogeninio poveikio neatsirado. Pelėms vienkartinė 640 mg/kg kūno svorio dozė mutageninio poveikio nesukėlė (tirta </w:t>
      </w:r>
      <w:r w:rsidR="00E22522" w:rsidRPr="00D414EC">
        <w:rPr>
          <w:rFonts w:ascii="Times New Roman" w:hAnsi="Times New Roman"/>
          <w:i/>
          <w:sz w:val="22"/>
          <w:szCs w:val="22"/>
          <w:lang w:val="lt-LT"/>
        </w:rPr>
        <w:t>D</w:t>
      </w:r>
      <w:r w:rsidRPr="00D414EC">
        <w:rPr>
          <w:rFonts w:ascii="Times New Roman" w:hAnsi="Times New Roman"/>
          <w:i/>
          <w:sz w:val="22"/>
          <w:szCs w:val="22"/>
          <w:lang w:val="lt-LT"/>
        </w:rPr>
        <w:t>ominant lethal mutation</w:t>
      </w:r>
      <w:r w:rsidRPr="00F5692D">
        <w:rPr>
          <w:rFonts w:ascii="Times New Roman" w:hAnsi="Times New Roman"/>
          <w:sz w:val="22"/>
          <w:szCs w:val="22"/>
          <w:lang w:val="lt-LT"/>
        </w:rPr>
        <w:t xml:space="preserve"> testu). Mutageninio poveikio nepastebėta nei spermatocito, F</w:t>
      </w:r>
      <w:r w:rsidRPr="00F5692D">
        <w:rPr>
          <w:rFonts w:ascii="Times New Roman" w:hAnsi="Times New Roman"/>
          <w:sz w:val="22"/>
          <w:szCs w:val="22"/>
          <w:vertAlign w:val="subscript"/>
          <w:lang w:val="lt-LT"/>
        </w:rPr>
        <w:t xml:space="preserve">1 </w:t>
      </w:r>
      <w:r w:rsidRPr="00F5692D">
        <w:rPr>
          <w:rFonts w:ascii="Times New Roman" w:hAnsi="Times New Roman"/>
          <w:sz w:val="22"/>
          <w:szCs w:val="22"/>
          <w:lang w:val="lt-LT"/>
        </w:rPr>
        <w:t xml:space="preserve"> translokacijos, nei </w:t>
      </w:r>
      <w:r w:rsidRPr="002971EA">
        <w:rPr>
          <w:rFonts w:ascii="Times New Roman" w:hAnsi="Times New Roman"/>
          <w:i/>
          <w:sz w:val="22"/>
          <w:szCs w:val="22"/>
          <w:lang w:val="lt-LT"/>
        </w:rPr>
        <w:t>Ames</w:t>
      </w:r>
      <w:r w:rsidRPr="00F5692D">
        <w:rPr>
          <w:rFonts w:ascii="Times New Roman" w:hAnsi="Times New Roman"/>
          <w:sz w:val="22"/>
          <w:szCs w:val="22"/>
          <w:lang w:val="lt-LT"/>
        </w:rPr>
        <w:t xml:space="preserve"> testo metu.</w:t>
      </w:r>
      <w:r w:rsidRPr="00F5692D">
        <w:rPr>
          <w:rFonts w:ascii="Times New Roman" w:hAnsi="Times New Roman"/>
          <w:noProof/>
          <w:sz w:val="22"/>
          <w:szCs w:val="22"/>
          <w:lang w:val="lt-LT"/>
        </w:rPr>
        <w:t xml:space="preserve"> Mikrobranduolių tyrimų metu aneugeninis poveikis žinduolių somatinėms ląstelėms pasireiškė vaistinio preparato koncentracijai plazmoje viršijus 115 ng/ml ribą.</w:t>
      </w:r>
    </w:p>
    <w:p w14:paraId="35881668" w14:textId="77777777" w:rsidR="009120C9" w:rsidRPr="00F5692D" w:rsidRDefault="009120C9" w:rsidP="009120C9">
      <w:pPr>
        <w:rPr>
          <w:rFonts w:ascii="Times New Roman" w:hAnsi="Times New Roman"/>
          <w:sz w:val="22"/>
          <w:szCs w:val="22"/>
          <w:lang w:val="lt-LT"/>
        </w:rPr>
      </w:pPr>
    </w:p>
    <w:p w14:paraId="40D05651" w14:textId="77777777" w:rsidR="009120C9" w:rsidRPr="00F5692D" w:rsidRDefault="009120C9" w:rsidP="009120C9">
      <w:pPr>
        <w:rPr>
          <w:rFonts w:ascii="Times New Roman" w:hAnsi="Times New Roman"/>
          <w:i/>
          <w:sz w:val="22"/>
          <w:szCs w:val="22"/>
          <w:lang w:val="lt-LT"/>
        </w:rPr>
      </w:pPr>
      <w:r w:rsidRPr="00F5692D">
        <w:rPr>
          <w:rFonts w:ascii="Times New Roman" w:hAnsi="Times New Roman"/>
          <w:i/>
          <w:sz w:val="22"/>
          <w:szCs w:val="22"/>
          <w:lang w:val="lt-LT"/>
        </w:rPr>
        <w:t>Poveikis vaisingumui</w:t>
      </w:r>
    </w:p>
    <w:p w14:paraId="138C46A8" w14:textId="482DE711" w:rsidR="009120C9" w:rsidRPr="00F5692D" w:rsidRDefault="009120C9" w:rsidP="009120C9">
      <w:pPr>
        <w:pStyle w:val="Pagrindinistekstas2"/>
        <w:spacing w:after="0" w:line="240" w:lineRule="auto"/>
        <w:rPr>
          <w:rFonts w:ascii="Times New Roman" w:hAnsi="Times New Roman"/>
          <w:sz w:val="22"/>
          <w:szCs w:val="22"/>
          <w:lang w:val="lt-LT"/>
        </w:rPr>
      </w:pPr>
      <w:r w:rsidRPr="00F5692D">
        <w:rPr>
          <w:rFonts w:ascii="Times New Roman" w:hAnsi="Times New Roman"/>
          <w:sz w:val="22"/>
          <w:szCs w:val="22"/>
          <w:lang w:val="lt-LT"/>
        </w:rPr>
        <w:t xml:space="preserve">40 mg/kg kūno svorio </w:t>
      </w:r>
      <w:r w:rsidR="00540D25">
        <w:rPr>
          <w:rFonts w:ascii="Times New Roman" w:hAnsi="Times New Roman"/>
          <w:sz w:val="22"/>
          <w:szCs w:val="22"/>
          <w:lang w:val="lt-LT"/>
        </w:rPr>
        <w:t>paros</w:t>
      </w:r>
      <w:r w:rsidR="00540D25" w:rsidRPr="00F5692D">
        <w:rPr>
          <w:rFonts w:ascii="Times New Roman" w:hAnsi="Times New Roman"/>
          <w:sz w:val="22"/>
          <w:szCs w:val="22"/>
          <w:lang w:val="lt-LT"/>
        </w:rPr>
        <w:t xml:space="preserve"> </w:t>
      </w:r>
      <w:r w:rsidRPr="00F5692D">
        <w:rPr>
          <w:rFonts w:ascii="Times New Roman" w:hAnsi="Times New Roman"/>
          <w:sz w:val="22"/>
          <w:szCs w:val="22"/>
          <w:lang w:val="lt-LT"/>
        </w:rPr>
        <w:t>dozė, duodama pelių patinėliams ir patelėms atitinkamai 60 dienų ir 14 dienų prieš suporuojant, poveikio vaisiui ar atsivestiems palikuonims nesukėlė, nors patelėms pasireiškė silpnas toksinis poveikis.</w:t>
      </w:r>
    </w:p>
    <w:p w14:paraId="077F5DB9" w14:textId="77777777" w:rsidR="009120C9" w:rsidRPr="00F5692D" w:rsidRDefault="009120C9" w:rsidP="009120C9">
      <w:pPr>
        <w:rPr>
          <w:rFonts w:ascii="Times New Roman" w:hAnsi="Times New Roman"/>
          <w:sz w:val="22"/>
          <w:szCs w:val="22"/>
          <w:lang w:val="lt-LT"/>
        </w:rPr>
      </w:pPr>
    </w:p>
    <w:p w14:paraId="3C3B28A5" w14:textId="77777777" w:rsidR="009120C9" w:rsidRPr="00F5692D" w:rsidRDefault="009120C9" w:rsidP="009120C9">
      <w:pPr>
        <w:rPr>
          <w:rFonts w:ascii="Times New Roman" w:hAnsi="Times New Roman"/>
          <w:sz w:val="22"/>
          <w:szCs w:val="22"/>
          <w:lang w:val="lt-LT"/>
        </w:rPr>
      </w:pPr>
    </w:p>
    <w:p w14:paraId="449322C0"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6.</w:t>
      </w:r>
      <w:r w:rsidRPr="00F5692D">
        <w:rPr>
          <w:rFonts w:ascii="Times New Roman" w:hAnsi="Times New Roman"/>
          <w:b/>
          <w:sz w:val="22"/>
          <w:szCs w:val="22"/>
          <w:lang w:val="lt-LT"/>
        </w:rPr>
        <w:tab/>
        <w:t>FARMACINĖ INFORMACIJA</w:t>
      </w:r>
    </w:p>
    <w:p w14:paraId="5BA8ED4D" w14:textId="77777777" w:rsidR="009120C9" w:rsidRPr="00F5692D" w:rsidRDefault="009120C9" w:rsidP="009120C9">
      <w:pPr>
        <w:rPr>
          <w:rFonts w:ascii="Times New Roman" w:hAnsi="Times New Roman"/>
          <w:b/>
          <w:sz w:val="22"/>
          <w:szCs w:val="22"/>
          <w:lang w:val="lt-LT"/>
        </w:rPr>
      </w:pPr>
    </w:p>
    <w:p w14:paraId="7AA47CBC"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6.1</w:t>
      </w:r>
      <w:r w:rsidRPr="00F5692D">
        <w:rPr>
          <w:rFonts w:ascii="Times New Roman" w:hAnsi="Times New Roman"/>
          <w:b/>
          <w:sz w:val="22"/>
          <w:szCs w:val="22"/>
          <w:lang w:val="lt-LT"/>
        </w:rPr>
        <w:tab/>
        <w:t>Pagalbinių medžiagų sąrašas</w:t>
      </w:r>
    </w:p>
    <w:p w14:paraId="1352295E" w14:textId="77777777" w:rsidR="009120C9" w:rsidRPr="00F5692D" w:rsidRDefault="009120C9" w:rsidP="009120C9">
      <w:pPr>
        <w:rPr>
          <w:rFonts w:ascii="Times New Roman" w:hAnsi="Times New Roman"/>
          <w:sz w:val="22"/>
          <w:szCs w:val="22"/>
          <w:lang w:val="lt-LT"/>
        </w:rPr>
      </w:pPr>
    </w:p>
    <w:p w14:paraId="5209B25F"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Natrio laurilsulfatas</w:t>
      </w:r>
    </w:p>
    <w:p w14:paraId="590CBB54"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Koloidinis bevandenis silicio dioksidas</w:t>
      </w:r>
    </w:p>
    <w:p w14:paraId="587B7708"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Magnio stearatas</w:t>
      </w:r>
    </w:p>
    <w:p w14:paraId="13924EDE"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Sacharino natrio druska</w:t>
      </w:r>
    </w:p>
    <w:p w14:paraId="6EE84FC5"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Talkas</w:t>
      </w:r>
    </w:p>
    <w:p w14:paraId="61493073"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Kukurūzų krakmolas</w:t>
      </w:r>
    </w:p>
    <w:p w14:paraId="4FD49D98"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Laktozė monohidratas</w:t>
      </w:r>
    </w:p>
    <w:p w14:paraId="2AAEA6B0" w14:textId="77777777" w:rsidR="009120C9" w:rsidRPr="00F5692D" w:rsidRDefault="009120C9" w:rsidP="009120C9">
      <w:pPr>
        <w:rPr>
          <w:rFonts w:ascii="Times New Roman" w:hAnsi="Times New Roman"/>
          <w:sz w:val="22"/>
          <w:szCs w:val="22"/>
          <w:lang w:val="lt-LT"/>
        </w:rPr>
      </w:pPr>
    </w:p>
    <w:p w14:paraId="093D78F2"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6.2</w:t>
      </w:r>
      <w:r w:rsidRPr="00F5692D">
        <w:rPr>
          <w:rFonts w:ascii="Times New Roman" w:hAnsi="Times New Roman"/>
          <w:b/>
          <w:sz w:val="22"/>
          <w:szCs w:val="22"/>
          <w:lang w:val="lt-LT"/>
        </w:rPr>
        <w:tab/>
        <w:t>Nesuderinamumas</w:t>
      </w:r>
    </w:p>
    <w:p w14:paraId="16558893" w14:textId="77777777" w:rsidR="009120C9" w:rsidRPr="00F5692D" w:rsidRDefault="009120C9" w:rsidP="009120C9">
      <w:pPr>
        <w:rPr>
          <w:rFonts w:ascii="Times New Roman" w:hAnsi="Times New Roman"/>
          <w:sz w:val="22"/>
          <w:szCs w:val="22"/>
          <w:lang w:val="lt-LT"/>
        </w:rPr>
      </w:pPr>
    </w:p>
    <w:p w14:paraId="6A652CC4"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Duomenys nebūtini.</w:t>
      </w:r>
    </w:p>
    <w:p w14:paraId="46735257" w14:textId="77777777" w:rsidR="009120C9" w:rsidRPr="00F5692D" w:rsidRDefault="009120C9" w:rsidP="009120C9">
      <w:pPr>
        <w:rPr>
          <w:rFonts w:ascii="Times New Roman" w:hAnsi="Times New Roman"/>
          <w:b/>
          <w:sz w:val="22"/>
          <w:szCs w:val="22"/>
          <w:lang w:val="lt-LT"/>
        </w:rPr>
      </w:pPr>
    </w:p>
    <w:p w14:paraId="512AA61A"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6.3</w:t>
      </w:r>
      <w:r w:rsidRPr="00F5692D">
        <w:rPr>
          <w:rFonts w:ascii="Times New Roman" w:hAnsi="Times New Roman"/>
          <w:b/>
          <w:sz w:val="22"/>
          <w:szCs w:val="22"/>
          <w:lang w:val="lt-LT"/>
        </w:rPr>
        <w:tab/>
        <w:t>Tinkamumo laikas</w:t>
      </w:r>
    </w:p>
    <w:p w14:paraId="6C330CC2" w14:textId="77777777" w:rsidR="009120C9" w:rsidRPr="00F5692D" w:rsidRDefault="009120C9" w:rsidP="009120C9">
      <w:pPr>
        <w:rPr>
          <w:rFonts w:ascii="Times New Roman" w:hAnsi="Times New Roman"/>
          <w:sz w:val="22"/>
          <w:szCs w:val="22"/>
          <w:lang w:val="lt-LT"/>
        </w:rPr>
      </w:pPr>
    </w:p>
    <w:p w14:paraId="7D7D5C18" w14:textId="77777777" w:rsidR="009120C9" w:rsidRPr="00F5692D" w:rsidRDefault="009120C9" w:rsidP="009120C9">
      <w:pPr>
        <w:pStyle w:val="Pagrindinistekstas2"/>
        <w:spacing w:after="0" w:line="240" w:lineRule="auto"/>
        <w:rPr>
          <w:rFonts w:ascii="Times New Roman" w:hAnsi="Times New Roman"/>
          <w:sz w:val="22"/>
          <w:szCs w:val="22"/>
          <w:lang w:val="lt-LT"/>
        </w:rPr>
      </w:pPr>
      <w:r w:rsidRPr="00F5692D">
        <w:rPr>
          <w:rFonts w:ascii="Times New Roman" w:hAnsi="Times New Roman"/>
          <w:sz w:val="22"/>
          <w:szCs w:val="22"/>
          <w:lang w:val="lt-LT"/>
        </w:rPr>
        <w:t>5 metai.</w:t>
      </w:r>
    </w:p>
    <w:p w14:paraId="4D42FB08" w14:textId="77777777" w:rsidR="009120C9" w:rsidRPr="00F5692D" w:rsidRDefault="009120C9" w:rsidP="009120C9">
      <w:pPr>
        <w:rPr>
          <w:rFonts w:ascii="Times New Roman" w:hAnsi="Times New Roman"/>
          <w:b/>
          <w:sz w:val="22"/>
          <w:szCs w:val="22"/>
          <w:lang w:val="lt-LT"/>
        </w:rPr>
      </w:pPr>
    </w:p>
    <w:p w14:paraId="1DA5348E"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lastRenderedPageBreak/>
        <w:t>6.4</w:t>
      </w:r>
      <w:r w:rsidRPr="00F5692D">
        <w:rPr>
          <w:rFonts w:ascii="Times New Roman" w:hAnsi="Times New Roman"/>
          <w:b/>
          <w:sz w:val="22"/>
          <w:szCs w:val="22"/>
          <w:lang w:val="lt-LT"/>
        </w:rPr>
        <w:tab/>
        <w:t>Specialios laikymo sąlygos</w:t>
      </w:r>
    </w:p>
    <w:p w14:paraId="65DDEC79" w14:textId="77777777" w:rsidR="009120C9" w:rsidRPr="00F5692D" w:rsidRDefault="009120C9" w:rsidP="009120C9">
      <w:pPr>
        <w:rPr>
          <w:rFonts w:ascii="Times New Roman" w:hAnsi="Times New Roman"/>
          <w:sz w:val="22"/>
          <w:szCs w:val="22"/>
          <w:lang w:val="lt-LT"/>
        </w:rPr>
      </w:pPr>
    </w:p>
    <w:p w14:paraId="0DC5C357" w14:textId="77777777" w:rsidR="009120C9" w:rsidRPr="00F5692D" w:rsidRDefault="009120C9" w:rsidP="009120C9">
      <w:pPr>
        <w:pStyle w:val="Pagrindinistekstas2"/>
        <w:spacing w:after="0" w:line="240" w:lineRule="auto"/>
        <w:rPr>
          <w:rFonts w:ascii="Times New Roman" w:hAnsi="Times New Roman"/>
          <w:sz w:val="22"/>
          <w:szCs w:val="22"/>
          <w:lang w:val="lt-LT"/>
        </w:rPr>
      </w:pPr>
      <w:r w:rsidRPr="00F5692D">
        <w:rPr>
          <w:rFonts w:ascii="Times New Roman" w:hAnsi="Times New Roman"/>
          <w:sz w:val="22"/>
          <w:szCs w:val="22"/>
          <w:lang w:val="lt-LT"/>
        </w:rPr>
        <w:t xml:space="preserve">Šiam vaistiniam preparatui specialių laikymo sąlygų nereikia. </w:t>
      </w:r>
    </w:p>
    <w:p w14:paraId="76E38ADD" w14:textId="77777777" w:rsidR="009120C9" w:rsidRPr="00F5692D" w:rsidRDefault="009120C9" w:rsidP="009120C9">
      <w:pPr>
        <w:rPr>
          <w:rFonts w:ascii="Times New Roman" w:hAnsi="Times New Roman"/>
          <w:b/>
          <w:sz w:val="22"/>
          <w:szCs w:val="22"/>
          <w:lang w:val="lt-LT"/>
        </w:rPr>
      </w:pPr>
    </w:p>
    <w:p w14:paraId="12532B36"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6.5</w:t>
      </w:r>
      <w:r w:rsidRPr="00F5692D">
        <w:rPr>
          <w:rFonts w:ascii="Times New Roman" w:hAnsi="Times New Roman"/>
          <w:b/>
          <w:sz w:val="22"/>
          <w:szCs w:val="22"/>
          <w:lang w:val="lt-LT"/>
        </w:rPr>
        <w:tab/>
        <w:t>Talpyklės pobūdis ir jos turinys</w:t>
      </w:r>
    </w:p>
    <w:p w14:paraId="1BAD71E3" w14:textId="77777777" w:rsidR="009120C9" w:rsidRPr="00F5692D" w:rsidRDefault="009120C9" w:rsidP="009120C9">
      <w:pPr>
        <w:rPr>
          <w:rFonts w:ascii="Times New Roman" w:hAnsi="Times New Roman"/>
          <w:b/>
          <w:sz w:val="22"/>
          <w:szCs w:val="22"/>
          <w:lang w:val="lt-LT"/>
        </w:rPr>
      </w:pPr>
    </w:p>
    <w:p w14:paraId="67F6DEF0" w14:textId="77777777" w:rsidR="009120C9" w:rsidRPr="00F5692D" w:rsidRDefault="009120C9" w:rsidP="009120C9">
      <w:pPr>
        <w:pStyle w:val="Pagrindinistekstas2"/>
        <w:spacing w:after="0" w:line="240" w:lineRule="auto"/>
        <w:rPr>
          <w:rFonts w:ascii="Times New Roman" w:hAnsi="Times New Roman"/>
          <w:b/>
          <w:sz w:val="22"/>
          <w:szCs w:val="22"/>
          <w:lang w:val="lt-LT"/>
        </w:rPr>
      </w:pPr>
      <w:r w:rsidRPr="00F5692D">
        <w:rPr>
          <w:rFonts w:ascii="Times New Roman" w:hAnsi="Times New Roman"/>
          <w:sz w:val="22"/>
          <w:szCs w:val="22"/>
          <w:lang w:val="lt-LT"/>
        </w:rPr>
        <w:t xml:space="preserve">PVC/AL lizdinėje plokštelėje yra 6 tabletės, kartono dėžutėje – viena lizdinė plokštelė. </w:t>
      </w:r>
    </w:p>
    <w:p w14:paraId="04D3965A" w14:textId="77777777" w:rsidR="009120C9" w:rsidRPr="00F5692D" w:rsidRDefault="009120C9" w:rsidP="009120C9">
      <w:pPr>
        <w:rPr>
          <w:rFonts w:ascii="Times New Roman" w:hAnsi="Times New Roman"/>
          <w:b/>
          <w:sz w:val="22"/>
          <w:szCs w:val="22"/>
          <w:lang w:val="lt-LT"/>
        </w:rPr>
      </w:pPr>
    </w:p>
    <w:p w14:paraId="443BA328"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6.6</w:t>
      </w:r>
      <w:r w:rsidRPr="00F5692D">
        <w:rPr>
          <w:rFonts w:ascii="Times New Roman" w:hAnsi="Times New Roman"/>
          <w:b/>
          <w:sz w:val="22"/>
          <w:szCs w:val="22"/>
          <w:lang w:val="lt-LT"/>
        </w:rPr>
        <w:tab/>
        <w:t xml:space="preserve">Specialūs reikalavimai atliekoms tvarkyti </w:t>
      </w:r>
    </w:p>
    <w:p w14:paraId="3EEF12AB" w14:textId="77777777" w:rsidR="009120C9" w:rsidRPr="00F5692D" w:rsidRDefault="009120C9" w:rsidP="009120C9">
      <w:pPr>
        <w:rPr>
          <w:rFonts w:ascii="Times New Roman" w:hAnsi="Times New Roman"/>
          <w:b/>
          <w:sz w:val="22"/>
          <w:szCs w:val="22"/>
          <w:lang w:val="lt-LT"/>
        </w:rPr>
      </w:pPr>
    </w:p>
    <w:p w14:paraId="74ABFB7E" w14:textId="77777777" w:rsidR="009120C9" w:rsidRDefault="002C2699" w:rsidP="009120C9">
      <w:pPr>
        <w:rPr>
          <w:rFonts w:ascii="Times New Roman" w:hAnsi="Times New Roman" w:cs="Times New Roman"/>
          <w:noProof/>
          <w:sz w:val="22"/>
          <w:szCs w:val="22"/>
          <w:lang w:val="lt-LT"/>
        </w:rPr>
      </w:pPr>
      <w:r w:rsidRPr="00D414EC">
        <w:rPr>
          <w:rFonts w:ascii="Times New Roman" w:hAnsi="Times New Roman" w:cs="Times New Roman"/>
          <w:noProof/>
          <w:sz w:val="22"/>
          <w:szCs w:val="22"/>
          <w:lang w:val="lt-LT"/>
        </w:rPr>
        <w:t>Nesuvartot</w:t>
      </w:r>
      <w:r w:rsidRPr="00D414EC">
        <w:rPr>
          <w:rFonts w:ascii="Times New Roman" w:hAnsi="Times New Roman" w:cs="Times New Roman" w:hint="eastAsia"/>
          <w:noProof/>
          <w:sz w:val="22"/>
          <w:szCs w:val="22"/>
          <w:lang w:val="lt-LT"/>
        </w:rPr>
        <w:t>ą</w:t>
      </w:r>
      <w:r w:rsidRPr="00D414EC">
        <w:rPr>
          <w:rFonts w:ascii="Times New Roman" w:hAnsi="Times New Roman" w:cs="Times New Roman"/>
          <w:noProof/>
          <w:sz w:val="22"/>
          <w:szCs w:val="22"/>
          <w:lang w:val="lt-LT"/>
        </w:rPr>
        <w:t xml:space="preserve"> vaistin</w:t>
      </w:r>
      <w:r w:rsidRPr="00D414EC">
        <w:rPr>
          <w:rFonts w:ascii="Times New Roman" w:hAnsi="Times New Roman" w:cs="Times New Roman" w:hint="eastAsia"/>
          <w:noProof/>
          <w:sz w:val="22"/>
          <w:szCs w:val="22"/>
          <w:lang w:val="lt-LT"/>
        </w:rPr>
        <w:t>į</w:t>
      </w:r>
      <w:r w:rsidRPr="00D414EC">
        <w:rPr>
          <w:rFonts w:ascii="Times New Roman" w:hAnsi="Times New Roman" w:cs="Times New Roman"/>
          <w:noProof/>
          <w:sz w:val="22"/>
          <w:szCs w:val="22"/>
          <w:lang w:val="lt-LT"/>
        </w:rPr>
        <w:t xml:space="preserve"> preparat</w:t>
      </w:r>
      <w:r w:rsidRPr="00D414EC">
        <w:rPr>
          <w:rFonts w:ascii="Times New Roman" w:hAnsi="Times New Roman" w:cs="Times New Roman" w:hint="eastAsia"/>
          <w:noProof/>
          <w:sz w:val="22"/>
          <w:szCs w:val="22"/>
          <w:lang w:val="lt-LT"/>
        </w:rPr>
        <w:t>ą</w:t>
      </w:r>
      <w:r w:rsidRPr="00D414EC">
        <w:rPr>
          <w:rFonts w:ascii="Times New Roman" w:hAnsi="Times New Roman" w:cs="Times New Roman"/>
          <w:noProof/>
          <w:sz w:val="22"/>
          <w:szCs w:val="22"/>
          <w:lang w:val="lt-LT"/>
        </w:rPr>
        <w:t xml:space="preserve"> ar atliekas reikia tvarkyti laikantis vietini</w:t>
      </w:r>
      <w:r w:rsidRPr="00D414EC">
        <w:rPr>
          <w:rFonts w:ascii="Times New Roman" w:hAnsi="Times New Roman" w:cs="Times New Roman" w:hint="eastAsia"/>
          <w:noProof/>
          <w:sz w:val="22"/>
          <w:szCs w:val="22"/>
          <w:lang w:val="lt-LT"/>
        </w:rPr>
        <w:t>ų</w:t>
      </w:r>
      <w:r w:rsidRPr="00D414EC">
        <w:rPr>
          <w:rFonts w:ascii="Times New Roman" w:hAnsi="Times New Roman" w:cs="Times New Roman"/>
          <w:noProof/>
          <w:sz w:val="22"/>
          <w:szCs w:val="22"/>
          <w:lang w:val="lt-LT"/>
        </w:rPr>
        <w:t xml:space="preserve"> reikalavim</w:t>
      </w:r>
      <w:r w:rsidRPr="00D414EC">
        <w:rPr>
          <w:rFonts w:ascii="Times New Roman" w:hAnsi="Times New Roman" w:cs="Times New Roman" w:hint="eastAsia"/>
          <w:noProof/>
          <w:sz w:val="22"/>
          <w:szCs w:val="22"/>
          <w:lang w:val="lt-LT"/>
        </w:rPr>
        <w:t>ų</w:t>
      </w:r>
      <w:r w:rsidRPr="00D414EC">
        <w:rPr>
          <w:rFonts w:ascii="Times New Roman" w:hAnsi="Times New Roman" w:cs="Times New Roman"/>
          <w:noProof/>
          <w:sz w:val="22"/>
          <w:szCs w:val="22"/>
          <w:lang w:val="lt-LT"/>
        </w:rPr>
        <w:t>.</w:t>
      </w:r>
    </w:p>
    <w:p w14:paraId="249B45FA" w14:textId="77777777" w:rsidR="002971EA" w:rsidRPr="002C2699" w:rsidRDefault="002971EA" w:rsidP="009120C9">
      <w:pPr>
        <w:rPr>
          <w:rFonts w:ascii="Times New Roman" w:hAnsi="Times New Roman" w:cs="Times New Roman"/>
          <w:b/>
          <w:sz w:val="22"/>
          <w:szCs w:val="22"/>
          <w:lang w:val="lt-LT"/>
        </w:rPr>
      </w:pPr>
    </w:p>
    <w:p w14:paraId="04DBF4A8" w14:textId="77777777" w:rsidR="009120C9" w:rsidRPr="00F5692D" w:rsidRDefault="009120C9" w:rsidP="009120C9">
      <w:pPr>
        <w:rPr>
          <w:rFonts w:ascii="Times New Roman" w:hAnsi="Times New Roman"/>
          <w:b/>
          <w:sz w:val="22"/>
          <w:szCs w:val="22"/>
          <w:lang w:val="lt-LT"/>
        </w:rPr>
      </w:pPr>
    </w:p>
    <w:p w14:paraId="05458975"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7.</w:t>
      </w:r>
      <w:r w:rsidRPr="00F5692D">
        <w:rPr>
          <w:rFonts w:ascii="Times New Roman" w:hAnsi="Times New Roman"/>
          <w:b/>
          <w:sz w:val="22"/>
          <w:szCs w:val="22"/>
          <w:lang w:val="lt-LT"/>
        </w:rPr>
        <w:tab/>
      </w:r>
      <w:r w:rsidRPr="00AE7F6B">
        <w:rPr>
          <w:rFonts w:ascii="Times New Roman" w:hAnsi="Times New Roman"/>
          <w:b/>
          <w:sz w:val="22"/>
          <w:szCs w:val="22"/>
          <w:lang w:val="lt-LT"/>
        </w:rPr>
        <w:t xml:space="preserve">REGISTRUOTOJAS </w:t>
      </w:r>
    </w:p>
    <w:p w14:paraId="57B6F85D" w14:textId="77777777" w:rsidR="009120C9" w:rsidRPr="00F5692D" w:rsidRDefault="009120C9" w:rsidP="009120C9">
      <w:pPr>
        <w:rPr>
          <w:rFonts w:ascii="Times New Roman" w:hAnsi="Times New Roman"/>
          <w:b/>
          <w:sz w:val="22"/>
          <w:szCs w:val="22"/>
          <w:lang w:val="lt-LT"/>
        </w:rPr>
      </w:pPr>
    </w:p>
    <w:p w14:paraId="2162DDBB" w14:textId="77777777" w:rsidR="009120C9" w:rsidRPr="00F5692D" w:rsidRDefault="009120C9" w:rsidP="009120C9">
      <w:pPr>
        <w:pStyle w:val="Pavadinimas"/>
        <w:jc w:val="left"/>
        <w:rPr>
          <w:rFonts w:ascii="Times New Roman" w:hAnsi="Times New Roman"/>
          <w:spacing w:val="-2"/>
          <w:sz w:val="22"/>
          <w:szCs w:val="22"/>
          <w:lang w:val="lt-LT"/>
        </w:rPr>
      </w:pPr>
      <w:r w:rsidRPr="00F5692D">
        <w:rPr>
          <w:rFonts w:ascii="Times New Roman" w:hAnsi="Times New Roman"/>
          <w:spacing w:val="-2"/>
          <w:sz w:val="22"/>
          <w:szCs w:val="22"/>
          <w:lang w:val="lt-LT"/>
        </w:rPr>
        <w:t xml:space="preserve">Gedeon Richter Plc. </w:t>
      </w:r>
    </w:p>
    <w:p w14:paraId="68E10F85" w14:textId="77777777" w:rsidR="009120C9" w:rsidRPr="00F5692D" w:rsidRDefault="009120C9" w:rsidP="009120C9">
      <w:pPr>
        <w:pStyle w:val="Pavadinimas"/>
        <w:jc w:val="left"/>
        <w:rPr>
          <w:rFonts w:ascii="Times New Roman" w:hAnsi="Times New Roman"/>
          <w:spacing w:val="-2"/>
          <w:sz w:val="22"/>
          <w:szCs w:val="22"/>
          <w:lang w:val="lt-LT"/>
        </w:rPr>
      </w:pPr>
      <w:r w:rsidRPr="00F5692D">
        <w:rPr>
          <w:rFonts w:ascii="Times New Roman" w:hAnsi="Times New Roman"/>
          <w:spacing w:val="-2"/>
          <w:sz w:val="22"/>
          <w:szCs w:val="22"/>
          <w:lang w:val="lt-LT"/>
        </w:rPr>
        <w:t>Gyömr</w:t>
      </w:r>
      <w:r w:rsidRPr="00F5692D">
        <w:rPr>
          <w:rFonts w:ascii="Times New Roman" w:hAnsi="Times New Roman"/>
          <w:sz w:val="22"/>
          <w:szCs w:val="22"/>
          <w:lang w:val="lt-LT"/>
        </w:rPr>
        <w:t>ő</w:t>
      </w:r>
      <w:r w:rsidRPr="00F5692D">
        <w:rPr>
          <w:rFonts w:ascii="Times New Roman" w:hAnsi="Times New Roman"/>
          <w:spacing w:val="-2"/>
          <w:sz w:val="22"/>
          <w:szCs w:val="22"/>
          <w:lang w:val="lt-LT"/>
        </w:rPr>
        <w:t xml:space="preserve">i út 19-21 </w:t>
      </w:r>
    </w:p>
    <w:p w14:paraId="1D1D5130" w14:textId="77777777" w:rsidR="009120C9" w:rsidRDefault="009120C9" w:rsidP="009120C9">
      <w:pPr>
        <w:pStyle w:val="Pavadinimas"/>
        <w:jc w:val="left"/>
        <w:rPr>
          <w:rFonts w:ascii="Times New Roman" w:hAnsi="Times New Roman"/>
          <w:spacing w:val="-2"/>
          <w:sz w:val="22"/>
          <w:szCs w:val="22"/>
          <w:lang w:val="lt-LT"/>
        </w:rPr>
      </w:pPr>
      <w:r w:rsidRPr="00F5692D">
        <w:rPr>
          <w:rFonts w:ascii="Times New Roman" w:hAnsi="Times New Roman"/>
          <w:spacing w:val="-2"/>
          <w:sz w:val="22"/>
          <w:szCs w:val="22"/>
          <w:lang w:val="lt-LT"/>
        </w:rPr>
        <w:t xml:space="preserve">1103 Budapest, </w:t>
      </w:r>
    </w:p>
    <w:p w14:paraId="08C0592F" w14:textId="77777777" w:rsidR="009120C9" w:rsidRPr="00F5692D" w:rsidRDefault="009120C9" w:rsidP="009120C9">
      <w:pPr>
        <w:pStyle w:val="Pavadinimas"/>
        <w:jc w:val="left"/>
        <w:rPr>
          <w:rFonts w:ascii="Times New Roman" w:hAnsi="Times New Roman"/>
          <w:spacing w:val="-2"/>
          <w:sz w:val="22"/>
          <w:szCs w:val="22"/>
          <w:lang w:val="lt-LT"/>
        </w:rPr>
      </w:pPr>
      <w:r w:rsidRPr="00F5692D">
        <w:rPr>
          <w:rFonts w:ascii="Times New Roman" w:hAnsi="Times New Roman"/>
          <w:spacing w:val="-2"/>
          <w:sz w:val="22"/>
          <w:szCs w:val="22"/>
          <w:lang w:val="lt-LT"/>
        </w:rPr>
        <w:t>Vengrija</w:t>
      </w:r>
    </w:p>
    <w:p w14:paraId="562A2322" w14:textId="77777777" w:rsidR="009120C9" w:rsidRPr="00F5692D" w:rsidRDefault="009120C9" w:rsidP="009120C9">
      <w:pPr>
        <w:rPr>
          <w:rFonts w:ascii="Times New Roman" w:hAnsi="Times New Roman"/>
          <w:b/>
          <w:sz w:val="22"/>
          <w:szCs w:val="22"/>
          <w:lang w:val="lt-LT"/>
        </w:rPr>
      </w:pPr>
    </w:p>
    <w:p w14:paraId="2992BEFF" w14:textId="77777777" w:rsidR="009120C9" w:rsidRPr="00F5692D" w:rsidRDefault="009120C9" w:rsidP="009120C9">
      <w:pPr>
        <w:rPr>
          <w:rFonts w:ascii="Times New Roman" w:hAnsi="Times New Roman"/>
          <w:b/>
          <w:sz w:val="22"/>
          <w:szCs w:val="22"/>
          <w:lang w:val="lt-LT"/>
        </w:rPr>
      </w:pPr>
    </w:p>
    <w:p w14:paraId="7DB608D6"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8.</w:t>
      </w:r>
      <w:r w:rsidRPr="00F5692D">
        <w:rPr>
          <w:rFonts w:ascii="Times New Roman" w:hAnsi="Times New Roman"/>
          <w:b/>
          <w:sz w:val="22"/>
          <w:szCs w:val="22"/>
          <w:lang w:val="lt-LT"/>
        </w:rPr>
        <w:tab/>
      </w:r>
      <w:r w:rsidRPr="00AE7F6B">
        <w:rPr>
          <w:rFonts w:ascii="Times New Roman" w:hAnsi="Times New Roman"/>
          <w:b/>
          <w:sz w:val="22"/>
          <w:szCs w:val="22"/>
          <w:lang w:val="lt-LT"/>
        </w:rPr>
        <w:t xml:space="preserve">REGISTRACIJOS </w:t>
      </w:r>
      <w:r w:rsidRPr="00F5692D">
        <w:rPr>
          <w:rFonts w:ascii="Times New Roman" w:hAnsi="Times New Roman"/>
          <w:b/>
          <w:sz w:val="22"/>
          <w:szCs w:val="22"/>
          <w:lang w:val="lt-LT"/>
        </w:rPr>
        <w:t>PAŽYMĖJIMO NUMERIS</w:t>
      </w:r>
      <w:r w:rsidRPr="00F5692D">
        <w:rPr>
          <w:rFonts w:ascii="Times New Roman" w:hAnsi="Times New Roman"/>
          <w:sz w:val="22"/>
          <w:szCs w:val="22"/>
          <w:lang w:val="lt-LT"/>
        </w:rPr>
        <w:t xml:space="preserve"> </w:t>
      </w:r>
    </w:p>
    <w:p w14:paraId="4B7DEF87" w14:textId="77777777" w:rsidR="009120C9" w:rsidRPr="00F5692D" w:rsidRDefault="009120C9" w:rsidP="009120C9">
      <w:pPr>
        <w:tabs>
          <w:tab w:val="left" w:pos="3645"/>
        </w:tabs>
        <w:rPr>
          <w:rFonts w:ascii="Times New Roman" w:hAnsi="Times New Roman"/>
          <w:sz w:val="22"/>
          <w:szCs w:val="22"/>
          <w:lang w:val="lt-LT"/>
        </w:rPr>
      </w:pPr>
    </w:p>
    <w:p w14:paraId="395AFC90"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LT/1/94/1102/001</w:t>
      </w:r>
    </w:p>
    <w:p w14:paraId="7297F714" w14:textId="77777777" w:rsidR="009120C9" w:rsidRPr="00F5692D" w:rsidRDefault="009120C9" w:rsidP="009120C9">
      <w:pPr>
        <w:rPr>
          <w:rFonts w:ascii="Times New Roman" w:hAnsi="Times New Roman"/>
          <w:b/>
          <w:sz w:val="22"/>
          <w:szCs w:val="22"/>
          <w:lang w:val="lt-LT"/>
        </w:rPr>
      </w:pPr>
    </w:p>
    <w:p w14:paraId="4AEEA124" w14:textId="77777777" w:rsidR="009120C9" w:rsidRPr="00F5692D" w:rsidRDefault="009120C9" w:rsidP="009120C9">
      <w:pPr>
        <w:rPr>
          <w:rFonts w:ascii="Times New Roman" w:hAnsi="Times New Roman"/>
          <w:b/>
          <w:sz w:val="22"/>
          <w:szCs w:val="22"/>
          <w:lang w:val="lt-LT"/>
        </w:rPr>
      </w:pPr>
    </w:p>
    <w:p w14:paraId="3FA8CB0E" w14:textId="77777777" w:rsidR="009120C9" w:rsidRPr="00AE7F6B" w:rsidRDefault="009120C9" w:rsidP="009120C9">
      <w:pPr>
        <w:pStyle w:val="Antrat3"/>
        <w:spacing w:before="0" w:after="0"/>
        <w:rPr>
          <w:rFonts w:ascii="Times New Roman" w:hAnsi="Times New Roman" w:cs="Times New Roman"/>
          <w:snapToGrid w:val="0"/>
          <w:sz w:val="22"/>
          <w:lang w:val="lt-LT" w:eastAsia="x-none"/>
        </w:rPr>
      </w:pPr>
      <w:r w:rsidRPr="008550AE">
        <w:rPr>
          <w:rFonts w:ascii="Times New Roman" w:hAnsi="Times New Roman" w:cs="Times New Roman"/>
          <w:sz w:val="22"/>
          <w:szCs w:val="22"/>
          <w:lang w:val="it-IT"/>
        </w:rPr>
        <w:t>9.</w:t>
      </w:r>
      <w:r w:rsidRPr="008550AE">
        <w:rPr>
          <w:lang w:val="it-IT"/>
        </w:rPr>
        <w:tab/>
      </w:r>
      <w:r w:rsidRPr="00AE7F6B">
        <w:rPr>
          <w:rFonts w:ascii="Times New Roman" w:hAnsi="Times New Roman" w:cs="Times New Roman"/>
          <w:snapToGrid w:val="0"/>
          <w:sz w:val="22"/>
          <w:lang w:val="lt-LT" w:eastAsia="x-none"/>
        </w:rPr>
        <w:t>REGISTRAVIMO / PERREGISTRAVIMO DATA</w:t>
      </w:r>
    </w:p>
    <w:p w14:paraId="49829DEB" w14:textId="77777777" w:rsidR="009120C9" w:rsidRPr="00AE7F6B" w:rsidRDefault="009120C9" w:rsidP="009120C9">
      <w:pPr>
        <w:rPr>
          <w:rFonts w:ascii="Times New Roman" w:hAnsi="Times New Roman" w:cs="Times New Roman"/>
          <w:snapToGrid w:val="0"/>
          <w:sz w:val="22"/>
          <w:szCs w:val="24"/>
          <w:lang w:val="lt-LT"/>
        </w:rPr>
      </w:pPr>
    </w:p>
    <w:p w14:paraId="32F1254D" w14:textId="77777777" w:rsidR="009120C9" w:rsidRDefault="009120C9" w:rsidP="009120C9">
      <w:pPr>
        <w:rPr>
          <w:rFonts w:ascii="Times New Roman" w:hAnsi="Times New Roman"/>
          <w:sz w:val="22"/>
          <w:szCs w:val="22"/>
          <w:lang w:val="lt-LT"/>
        </w:rPr>
      </w:pPr>
      <w:r w:rsidRPr="008550AE">
        <w:rPr>
          <w:rFonts w:ascii="Times New Roman" w:hAnsi="Times New Roman"/>
          <w:sz w:val="22"/>
          <w:szCs w:val="22"/>
          <w:lang w:val="it-IT"/>
        </w:rPr>
        <w:t xml:space="preserve">Registravimo data </w:t>
      </w:r>
      <w:r w:rsidRPr="00F5692D">
        <w:rPr>
          <w:rFonts w:ascii="Times New Roman" w:hAnsi="Times New Roman"/>
          <w:sz w:val="22"/>
          <w:szCs w:val="22"/>
          <w:lang w:val="lt-LT"/>
        </w:rPr>
        <w:t>1994</w:t>
      </w:r>
      <w:r>
        <w:rPr>
          <w:rFonts w:ascii="Times New Roman" w:hAnsi="Times New Roman"/>
          <w:sz w:val="22"/>
          <w:szCs w:val="22"/>
          <w:lang w:val="lt-LT"/>
        </w:rPr>
        <w:t xml:space="preserve"> m. birželio </w:t>
      </w:r>
      <w:r w:rsidRPr="00F5692D">
        <w:rPr>
          <w:rFonts w:ascii="Times New Roman" w:hAnsi="Times New Roman"/>
          <w:sz w:val="22"/>
          <w:szCs w:val="22"/>
          <w:lang w:val="lt-LT"/>
        </w:rPr>
        <w:t>22</w:t>
      </w:r>
      <w:r>
        <w:rPr>
          <w:rFonts w:ascii="Times New Roman" w:hAnsi="Times New Roman"/>
          <w:sz w:val="22"/>
          <w:szCs w:val="22"/>
          <w:lang w:val="lt-LT"/>
        </w:rPr>
        <w:t xml:space="preserve"> d.</w:t>
      </w:r>
    </w:p>
    <w:p w14:paraId="6830C826" w14:textId="77777777" w:rsidR="009120C9" w:rsidRPr="00F5692D" w:rsidRDefault="009120C9" w:rsidP="009120C9">
      <w:pPr>
        <w:rPr>
          <w:rFonts w:ascii="Times New Roman" w:hAnsi="Times New Roman"/>
          <w:sz w:val="22"/>
          <w:szCs w:val="22"/>
          <w:lang w:val="lt-LT"/>
        </w:rPr>
      </w:pPr>
      <w:r w:rsidRPr="00AE7F6B">
        <w:rPr>
          <w:rFonts w:ascii="Times New Roman" w:hAnsi="Times New Roman" w:cs="Times New Roman"/>
          <w:noProof/>
          <w:snapToGrid w:val="0"/>
          <w:sz w:val="22"/>
          <w:szCs w:val="22"/>
          <w:lang w:val="lt-LT"/>
        </w:rPr>
        <w:t xml:space="preserve">Paskutinio </w:t>
      </w:r>
      <w:r w:rsidRPr="00AE7F6B">
        <w:rPr>
          <w:rFonts w:ascii="Times New Roman" w:hAnsi="Times New Roman" w:cs="Times New Roman"/>
          <w:noProof/>
          <w:snapToGrid w:val="0"/>
          <w:sz w:val="22"/>
          <w:szCs w:val="24"/>
          <w:lang w:val="lt-LT"/>
        </w:rPr>
        <w:t>perregistravimo data</w:t>
      </w:r>
      <w:r w:rsidRPr="00F5692D">
        <w:rPr>
          <w:rFonts w:ascii="Times New Roman" w:hAnsi="Times New Roman"/>
          <w:sz w:val="22"/>
          <w:szCs w:val="22"/>
          <w:lang w:val="lt-LT"/>
        </w:rPr>
        <w:t xml:space="preserve"> 2013</w:t>
      </w:r>
      <w:r>
        <w:rPr>
          <w:rFonts w:ascii="Times New Roman" w:hAnsi="Times New Roman"/>
          <w:sz w:val="22"/>
          <w:szCs w:val="22"/>
          <w:lang w:val="lt-LT"/>
        </w:rPr>
        <w:t xml:space="preserve"> m. kovo </w:t>
      </w:r>
      <w:r w:rsidRPr="00F5692D">
        <w:rPr>
          <w:rFonts w:ascii="Times New Roman" w:hAnsi="Times New Roman"/>
          <w:sz w:val="22"/>
          <w:szCs w:val="22"/>
          <w:lang w:val="lt-LT"/>
        </w:rPr>
        <w:t>12</w:t>
      </w:r>
      <w:r>
        <w:rPr>
          <w:rFonts w:ascii="Times New Roman" w:hAnsi="Times New Roman"/>
          <w:sz w:val="22"/>
          <w:szCs w:val="22"/>
          <w:lang w:val="lt-LT"/>
        </w:rPr>
        <w:t xml:space="preserve"> d.</w:t>
      </w:r>
    </w:p>
    <w:p w14:paraId="327B3717" w14:textId="77777777" w:rsidR="009120C9" w:rsidRPr="00F5692D" w:rsidRDefault="009120C9" w:rsidP="009120C9">
      <w:pPr>
        <w:rPr>
          <w:rFonts w:ascii="Times New Roman" w:hAnsi="Times New Roman"/>
          <w:sz w:val="22"/>
          <w:szCs w:val="22"/>
          <w:lang w:val="lt-LT"/>
        </w:rPr>
      </w:pPr>
    </w:p>
    <w:p w14:paraId="3BFD4CAA" w14:textId="77777777" w:rsidR="009120C9" w:rsidRPr="00F5692D" w:rsidRDefault="009120C9" w:rsidP="009120C9">
      <w:pPr>
        <w:rPr>
          <w:rFonts w:ascii="Times New Roman" w:hAnsi="Times New Roman"/>
          <w:b/>
          <w:sz w:val="22"/>
          <w:szCs w:val="22"/>
          <w:lang w:val="lt-LT"/>
        </w:rPr>
      </w:pPr>
    </w:p>
    <w:p w14:paraId="7F72F164" w14:textId="77777777" w:rsidR="009120C9" w:rsidRPr="00F5692D" w:rsidRDefault="009120C9" w:rsidP="009120C9">
      <w:pPr>
        <w:rPr>
          <w:rFonts w:ascii="Times New Roman" w:hAnsi="Times New Roman"/>
          <w:b/>
          <w:sz w:val="22"/>
          <w:szCs w:val="22"/>
          <w:lang w:val="lt-LT"/>
        </w:rPr>
      </w:pPr>
      <w:r w:rsidRPr="00F5692D">
        <w:rPr>
          <w:rFonts w:ascii="Times New Roman" w:hAnsi="Times New Roman"/>
          <w:b/>
          <w:sz w:val="22"/>
          <w:szCs w:val="22"/>
          <w:lang w:val="lt-LT"/>
        </w:rPr>
        <w:t>10.</w:t>
      </w:r>
      <w:r w:rsidRPr="00F5692D">
        <w:rPr>
          <w:rFonts w:ascii="Times New Roman" w:hAnsi="Times New Roman"/>
          <w:b/>
          <w:sz w:val="22"/>
          <w:szCs w:val="22"/>
          <w:lang w:val="lt-LT"/>
        </w:rPr>
        <w:tab/>
        <w:t xml:space="preserve">TEKSTO PERŽIŪROS DATA </w:t>
      </w:r>
    </w:p>
    <w:p w14:paraId="77A38F26" w14:textId="77777777" w:rsidR="009120C9" w:rsidRPr="00F5692D" w:rsidRDefault="009120C9" w:rsidP="009120C9">
      <w:pPr>
        <w:rPr>
          <w:rFonts w:ascii="Times New Roman" w:hAnsi="Times New Roman"/>
          <w:sz w:val="22"/>
          <w:szCs w:val="22"/>
          <w:lang w:val="lt-LT"/>
        </w:rPr>
      </w:pPr>
    </w:p>
    <w:p w14:paraId="14E3B646" w14:textId="4D59E369" w:rsidR="000C2B67" w:rsidRDefault="00DA46F6" w:rsidP="009120C9">
      <w:pPr>
        <w:ind w:right="278"/>
        <w:rPr>
          <w:rFonts w:ascii="Times New Roman" w:hAnsi="Times New Roman"/>
          <w:sz w:val="22"/>
          <w:szCs w:val="22"/>
          <w:lang w:val="lt-LT"/>
        </w:rPr>
      </w:pPr>
      <w:r>
        <w:rPr>
          <w:rFonts w:ascii="Times New Roman" w:hAnsi="Times New Roman"/>
          <w:sz w:val="22"/>
          <w:szCs w:val="22"/>
          <w:lang w:val="lt-LT"/>
        </w:rPr>
        <w:t>2025 m. kovo 21 d.</w:t>
      </w:r>
    </w:p>
    <w:p w14:paraId="0C761707" w14:textId="77777777" w:rsidR="00DA46F6" w:rsidRPr="00F5692D" w:rsidRDefault="00DA46F6" w:rsidP="009120C9">
      <w:pPr>
        <w:ind w:right="278"/>
        <w:rPr>
          <w:rFonts w:ascii="Times New Roman" w:hAnsi="Times New Roman"/>
          <w:sz w:val="22"/>
          <w:szCs w:val="22"/>
          <w:lang w:val="lt-LT"/>
        </w:rPr>
      </w:pPr>
    </w:p>
    <w:p w14:paraId="7ED45E1D" w14:textId="73D84004" w:rsidR="009120C9" w:rsidRPr="00AE7F6B" w:rsidRDefault="009120C9" w:rsidP="009120C9">
      <w:pPr>
        <w:tabs>
          <w:tab w:val="left" w:pos="5954"/>
          <w:tab w:val="left" w:pos="6237"/>
          <w:tab w:val="left" w:pos="6663"/>
          <w:tab w:val="left" w:pos="6946"/>
        </w:tabs>
        <w:rPr>
          <w:rFonts w:ascii="Times New Roman" w:eastAsia="SimSun" w:hAnsi="Times New Roman" w:cs="Times New Roman"/>
          <w:sz w:val="22"/>
          <w:szCs w:val="22"/>
          <w:lang w:val="lt-LT"/>
        </w:rPr>
      </w:pPr>
      <w:r w:rsidRPr="00AE7F6B">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AE7F6B">
        <w:rPr>
          <w:rFonts w:ascii="Times New Roman" w:eastAsia="SimSun" w:hAnsi="Times New Roman" w:cs="Times New Roman"/>
          <w:i/>
          <w:noProof/>
          <w:sz w:val="22"/>
          <w:szCs w:val="22"/>
          <w:lang w:val="lt-LT"/>
        </w:rPr>
        <w:t xml:space="preserve"> </w:t>
      </w:r>
      <w:hyperlink w:history="1">
        <w:r w:rsidR="004C1EA7" w:rsidRPr="00C35DBC">
          <w:rPr>
            <w:rStyle w:val="Hipersaitas"/>
            <w:rFonts w:ascii="Times New Roman" w:eastAsia="SimSun" w:hAnsi="Times New Roman" w:cs="Times New Roman"/>
            <w:noProof/>
            <w:sz w:val="22"/>
            <w:szCs w:val="22"/>
            <w:lang w:val="lt-LT"/>
          </w:rPr>
          <w:t>http://</w:t>
        </w:r>
        <w:r w:rsidR="004C1EA7" w:rsidRPr="00C35DBC" w:rsidDel="004C1EA7">
          <w:rPr>
            <w:rStyle w:val="Hipersaitas"/>
            <w:rFonts w:ascii="Times New Roman" w:eastAsia="SimSun" w:hAnsi="Times New Roman" w:cs="Times New Roman"/>
            <w:noProof/>
            <w:sz w:val="22"/>
            <w:szCs w:val="22"/>
            <w:lang w:val="lt-LT"/>
          </w:rPr>
          <w:t xml:space="preserve"> </w:t>
        </w:r>
        <w:proofErr w:type="spellStart"/>
        <w:r w:rsidR="004C1EA7" w:rsidRPr="00C35DBC">
          <w:rPr>
            <w:rStyle w:val="Hipersaitas"/>
            <w:rFonts w:ascii="Times New Roman" w:eastAsia="SimSun" w:hAnsi="Times New Roman" w:cs="Times New Roman"/>
            <w:sz w:val="22"/>
            <w:szCs w:val="22"/>
            <w:lang w:val="lt-LT"/>
          </w:rPr>
          <w:t>vvkt.lrv.lt</w:t>
        </w:r>
        <w:proofErr w:type="spellEnd"/>
      </w:hyperlink>
      <w:r w:rsidR="004C1EA7">
        <w:rPr>
          <w:rFonts w:ascii="Times New Roman" w:eastAsia="SimSun" w:hAnsi="Times New Roman" w:cs="Times New Roman"/>
          <w:noProof/>
          <w:color w:val="0000FF"/>
          <w:sz w:val="22"/>
          <w:szCs w:val="22"/>
          <w:u w:val="single"/>
          <w:lang w:val="lt-LT"/>
        </w:rPr>
        <w:t>/lt</w:t>
      </w:r>
      <w:r w:rsidR="002971EA">
        <w:rPr>
          <w:rFonts w:ascii="Times New Roman" w:eastAsia="SimSun" w:hAnsi="Times New Roman" w:cs="Times New Roman"/>
          <w:noProof/>
          <w:color w:val="0000FF"/>
          <w:sz w:val="22"/>
          <w:szCs w:val="22"/>
          <w:u w:val="single"/>
          <w:lang w:val="lt-LT"/>
        </w:rPr>
        <w:t>.</w:t>
      </w:r>
    </w:p>
    <w:p w14:paraId="342B71B3" w14:textId="77777777" w:rsidR="009120C9" w:rsidRPr="00F5692D" w:rsidRDefault="009120C9" w:rsidP="009120C9">
      <w:pPr>
        <w:pStyle w:val="Pagrindinistekstas"/>
        <w:rPr>
          <w:sz w:val="22"/>
          <w:szCs w:val="22"/>
        </w:rPr>
      </w:pPr>
    </w:p>
    <w:p w14:paraId="01B5C0EA" w14:textId="77777777" w:rsidR="009120C9" w:rsidRPr="00F5692D" w:rsidRDefault="009120C9" w:rsidP="009120C9">
      <w:pPr>
        <w:pStyle w:val="Pagrindinistekstas"/>
        <w:rPr>
          <w:b/>
          <w:sz w:val="22"/>
          <w:szCs w:val="22"/>
        </w:rPr>
      </w:pPr>
    </w:p>
    <w:p w14:paraId="34B67F2A" w14:textId="77777777" w:rsidR="009120C9" w:rsidRPr="00F5692D" w:rsidRDefault="009120C9" w:rsidP="009120C9">
      <w:pPr>
        <w:pStyle w:val="Pagrindinistekstas"/>
        <w:rPr>
          <w:sz w:val="22"/>
          <w:szCs w:val="22"/>
        </w:rPr>
      </w:pPr>
    </w:p>
    <w:p w14:paraId="583943E7" w14:textId="77777777" w:rsidR="009120C9" w:rsidRPr="00F5692D" w:rsidRDefault="009120C9" w:rsidP="009120C9">
      <w:pPr>
        <w:pStyle w:val="Pagrindinistekstas"/>
        <w:rPr>
          <w:sz w:val="22"/>
          <w:szCs w:val="22"/>
        </w:rPr>
      </w:pPr>
    </w:p>
    <w:p w14:paraId="27EED700" w14:textId="77777777" w:rsidR="009120C9" w:rsidRPr="00F5692D" w:rsidRDefault="009120C9" w:rsidP="009120C9">
      <w:pPr>
        <w:pStyle w:val="Pagrindinistekstas"/>
        <w:rPr>
          <w:sz w:val="22"/>
          <w:szCs w:val="22"/>
        </w:rPr>
      </w:pPr>
    </w:p>
    <w:p w14:paraId="10BAEBED" w14:textId="77777777" w:rsidR="009120C9" w:rsidRPr="00F5692D" w:rsidRDefault="009120C9" w:rsidP="009120C9">
      <w:pPr>
        <w:pStyle w:val="Pagrindinistekstas"/>
        <w:rPr>
          <w:sz w:val="22"/>
          <w:szCs w:val="22"/>
        </w:rPr>
      </w:pPr>
    </w:p>
    <w:p w14:paraId="6DF99D2A" w14:textId="77777777" w:rsidR="009120C9" w:rsidRPr="00F5692D" w:rsidRDefault="009120C9" w:rsidP="009120C9">
      <w:pPr>
        <w:pStyle w:val="Pagrindinistekstas"/>
        <w:rPr>
          <w:sz w:val="22"/>
          <w:szCs w:val="22"/>
        </w:rPr>
      </w:pPr>
      <w:r w:rsidRPr="00F5692D">
        <w:rPr>
          <w:sz w:val="22"/>
          <w:szCs w:val="22"/>
        </w:rPr>
        <w:br w:type="page"/>
      </w:r>
    </w:p>
    <w:p w14:paraId="1C0F4BB2" w14:textId="77777777" w:rsidR="009120C9" w:rsidRPr="00F5692D" w:rsidRDefault="009120C9" w:rsidP="009120C9">
      <w:pPr>
        <w:pStyle w:val="Pavadinimas"/>
        <w:rPr>
          <w:rFonts w:ascii="Times New Roman" w:hAnsi="Times New Roman"/>
          <w:sz w:val="22"/>
          <w:szCs w:val="22"/>
          <w:lang w:val="lt-LT"/>
        </w:rPr>
      </w:pPr>
    </w:p>
    <w:p w14:paraId="11D7B3D3" w14:textId="77777777" w:rsidR="009120C9" w:rsidRPr="00F5692D" w:rsidRDefault="009120C9" w:rsidP="009120C9">
      <w:pPr>
        <w:pStyle w:val="Pavadinimas"/>
        <w:rPr>
          <w:rFonts w:ascii="Times New Roman" w:hAnsi="Times New Roman"/>
          <w:sz w:val="22"/>
          <w:szCs w:val="22"/>
          <w:lang w:val="lt-LT"/>
        </w:rPr>
      </w:pPr>
    </w:p>
    <w:p w14:paraId="1B1A560F" w14:textId="77777777" w:rsidR="009120C9" w:rsidRPr="00F5692D" w:rsidRDefault="009120C9" w:rsidP="009120C9">
      <w:pPr>
        <w:pStyle w:val="Pavadinimas"/>
        <w:rPr>
          <w:rFonts w:ascii="Times New Roman" w:hAnsi="Times New Roman"/>
          <w:sz w:val="22"/>
          <w:szCs w:val="22"/>
          <w:lang w:val="lt-LT"/>
        </w:rPr>
      </w:pPr>
    </w:p>
    <w:p w14:paraId="5C643DF6" w14:textId="77777777" w:rsidR="009120C9" w:rsidRPr="00F5692D" w:rsidRDefault="009120C9" w:rsidP="009120C9">
      <w:pPr>
        <w:pStyle w:val="Pavadinimas"/>
        <w:rPr>
          <w:rFonts w:ascii="Times New Roman" w:hAnsi="Times New Roman"/>
          <w:b/>
          <w:sz w:val="22"/>
          <w:szCs w:val="22"/>
          <w:lang w:val="lt-LT"/>
        </w:rPr>
      </w:pPr>
    </w:p>
    <w:p w14:paraId="0CA9EF45" w14:textId="77777777" w:rsidR="009120C9" w:rsidRPr="00F5692D" w:rsidRDefault="009120C9" w:rsidP="009120C9">
      <w:pPr>
        <w:pStyle w:val="Pavadinimas"/>
        <w:rPr>
          <w:rFonts w:ascii="Times New Roman" w:hAnsi="Times New Roman"/>
          <w:b/>
          <w:sz w:val="22"/>
          <w:szCs w:val="22"/>
          <w:lang w:val="lt-LT"/>
        </w:rPr>
      </w:pPr>
    </w:p>
    <w:p w14:paraId="6E4CE8EE" w14:textId="77777777" w:rsidR="009120C9" w:rsidRPr="00F5692D" w:rsidRDefault="009120C9" w:rsidP="009120C9">
      <w:pPr>
        <w:pStyle w:val="Pavadinimas"/>
        <w:rPr>
          <w:rFonts w:ascii="Times New Roman" w:hAnsi="Times New Roman"/>
          <w:b/>
          <w:sz w:val="22"/>
          <w:szCs w:val="22"/>
          <w:lang w:val="lt-LT"/>
        </w:rPr>
      </w:pPr>
    </w:p>
    <w:p w14:paraId="1790DB83" w14:textId="77777777" w:rsidR="009120C9" w:rsidRPr="00F5692D" w:rsidRDefault="009120C9" w:rsidP="009120C9">
      <w:pPr>
        <w:pStyle w:val="Pavadinimas"/>
        <w:rPr>
          <w:rFonts w:ascii="Times New Roman" w:hAnsi="Times New Roman"/>
          <w:b/>
          <w:sz w:val="22"/>
          <w:szCs w:val="22"/>
          <w:lang w:val="lt-LT"/>
        </w:rPr>
      </w:pPr>
    </w:p>
    <w:p w14:paraId="2B41FD8B" w14:textId="77777777" w:rsidR="009120C9" w:rsidRPr="00F5692D" w:rsidRDefault="009120C9" w:rsidP="009120C9">
      <w:pPr>
        <w:pStyle w:val="Pavadinimas"/>
        <w:rPr>
          <w:rFonts w:ascii="Times New Roman" w:hAnsi="Times New Roman"/>
          <w:b/>
          <w:sz w:val="22"/>
          <w:szCs w:val="22"/>
          <w:lang w:val="lt-LT"/>
        </w:rPr>
      </w:pPr>
    </w:p>
    <w:p w14:paraId="1DA885E1" w14:textId="77777777" w:rsidR="009120C9" w:rsidRPr="00F5692D" w:rsidRDefault="009120C9" w:rsidP="009120C9">
      <w:pPr>
        <w:pStyle w:val="Pavadinimas"/>
        <w:rPr>
          <w:rFonts w:ascii="Times New Roman" w:hAnsi="Times New Roman"/>
          <w:b/>
          <w:sz w:val="22"/>
          <w:szCs w:val="22"/>
          <w:lang w:val="lt-LT"/>
        </w:rPr>
      </w:pPr>
    </w:p>
    <w:p w14:paraId="6524CE0C" w14:textId="77777777" w:rsidR="009120C9" w:rsidRPr="00F5692D" w:rsidRDefault="009120C9" w:rsidP="009120C9">
      <w:pPr>
        <w:pStyle w:val="Pavadinimas"/>
        <w:rPr>
          <w:rFonts w:ascii="Times New Roman" w:hAnsi="Times New Roman"/>
          <w:b/>
          <w:sz w:val="22"/>
          <w:szCs w:val="22"/>
          <w:lang w:val="lt-LT"/>
        </w:rPr>
      </w:pPr>
    </w:p>
    <w:p w14:paraId="50017CDF" w14:textId="77777777" w:rsidR="009120C9" w:rsidRPr="00F5692D" w:rsidRDefault="009120C9" w:rsidP="009120C9">
      <w:pPr>
        <w:pStyle w:val="Pavadinimas"/>
        <w:rPr>
          <w:rFonts w:ascii="Times New Roman" w:hAnsi="Times New Roman"/>
          <w:b/>
          <w:sz w:val="22"/>
          <w:szCs w:val="22"/>
          <w:lang w:val="lt-LT"/>
        </w:rPr>
      </w:pPr>
    </w:p>
    <w:p w14:paraId="64206109" w14:textId="77777777" w:rsidR="009120C9" w:rsidRPr="00F5692D" w:rsidRDefault="009120C9" w:rsidP="009120C9">
      <w:pPr>
        <w:pStyle w:val="Pavadinimas"/>
        <w:rPr>
          <w:rFonts w:ascii="Times New Roman" w:hAnsi="Times New Roman"/>
          <w:b/>
          <w:sz w:val="22"/>
          <w:szCs w:val="22"/>
          <w:lang w:val="lt-LT"/>
        </w:rPr>
      </w:pPr>
    </w:p>
    <w:p w14:paraId="493770EF" w14:textId="77777777" w:rsidR="009120C9" w:rsidRPr="00F5692D" w:rsidRDefault="009120C9" w:rsidP="009120C9">
      <w:pPr>
        <w:pStyle w:val="Pavadinimas"/>
        <w:rPr>
          <w:rFonts w:ascii="Times New Roman" w:hAnsi="Times New Roman"/>
          <w:b/>
          <w:sz w:val="22"/>
          <w:szCs w:val="22"/>
          <w:lang w:val="lt-LT"/>
        </w:rPr>
      </w:pPr>
    </w:p>
    <w:p w14:paraId="6EF4526B" w14:textId="77777777" w:rsidR="009120C9" w:rsidRPr="00F5692D" w:rsidRDefault="009120C9" w:rsidP="009120C9">
      <w:pPr>
        <w:pStyle w:val="Pavadinimas"/>
        <w:rPr>
          <w:rFonts w:ascii="Times New Roman" w:hAnsi="Times New Roman"/>
          <w:b/>
          <w:sz w:val="22"/>
          <w:szCs w:val="22"/>
          <w:lang w:val="lt-LT"/>
        </w:rPr>
      </w:pPr>
    </w:p>
    <w:p w14:paraId="2E0ACBA8" w14:textId="77777777" w:rsidR="009120C9" w:rsidRPr="00F5692D" w:rsidRDefault="009120C9" w:rsidP="009120C9">
      <w:pPr>
        <w:pStyle w:val="Pavadinimas"/>
        <w:rPr>
          <w:rFonts w:ascii="Times New Roman" w:hAnsi="Times New Roman"/>
          <w:b/>
          <w:sz w:val="22"/>
          <w:szCs w:val="22"/>
          <w:lang w:val="lt-LT"/>
        </w:rPr>
      </w:pPr>
    </w:p>
    <w:p w14:paraId="6F33BE60" w14:textId="77777777" w:rsidR="009120C9" w:rsidRPr="00F5692D" w:rsidRDefault="009120C9" w:rsidP="009120C9">
      <w:pPr>
        <w:pStyle w:val="Pavadinimas"/>
        <w:rPr>
          <w:rFonts w:ascii="Times New Roman" w:hAnsi="Times New Roman"/>
          <w:b/>
          <w:sz w:val="22"/>
          <w:szCs w:val="22"/>
          <w:lang w:val="lt-LT"/>
        </w:rPr>
      </w:pPr>
    </w:p>
    <w:p w14:paraId="2F1B5A9E" w14:textId="77777777" w:rsidR="009120C9" w:rsidRPr="00F5692D" w:rsidRDefault="009120C9" w:rsidP="009120C9">
      <w:pPr>
        <w:pStyle w:val="Pavadinimas"/>
        <w:rPr>
          <w:rFonts w:ascii="Times New Roman" w:hAnsi="Times New Roman"/>
          <w:b/>
          <w:sz w:val="22"/>
          <w:szCs w:val="22"/>
          <w:lang w:val="lt-LT"/>
        </w:rPr>
      </w:pPr>
    </w:p>
    <w:p w14:paraId="47702F0C" w14:textId="77777777" w:rsidR="009120C9" w:rsidRPr="00F5692D" w:rsidRDefault="009120C9" w:rsidP="009120C9">
      <w:pPr>
        <w:pStyle w:val="Pavadinimas"/>
        <w:rPr>
          <w:rFonts w:ascii="Times New Roman" w:hAnsi="Times New Roman"/>
          <w:b/>
          <w:sz w:val="22"/>
          <w:szCs w:val="22"/>
          <w:lang w:val="lt-LT"/>
        </w:rPr>
      </w:pPr>
    </w:p>
    <w:p w14:paraId="35C9BC6C" w14:textId="77777777" w:rsidR="009120C9" w:rsidRPr="00F5692D" w:rsidRDefault="009120C9" w:rsidP="009120C9">
      <w:pPr>
        <w:pStyle w:val="Pavadinimas"/>
        <w:rPr>
          <w:rFonts w:ascii="Times New Roman" w:hAnsi="Times New Roman"/>
          <w:b/>
          <w:sz w:val="22"/>
          <w:szCs w:val="22"/>
          <w:lang w:val="lt-LT"/>
        </w:rPr>
      </w:pPr>
    </w:p>
    <w:p w14:paraId="174E45A4" w14:textId="77777777" w:rsidR="009120C9" w:rsidRPr="00F5692D" w:rsidRDefault="009120C9" w:rsidP="009120C9">
      <w:pPr>
        <w:pStyle w:val="Pavadinimas"/>
        <w:rPr>
          <w:rFonts w:ascii="Times New Roman" w:hAnsi="Times New Roman"/>
          <w:b/>
          <w:sz w:val="22"/>
          <w:szCs w:val="22"/>
          <w:lang w:val="lt-LT"/>
        </w:rPr>
      </w:pPr>
    </w:p>
    <w:p w14:paraId="30D26637" w14:textId="77777777" w:rsidR="009120C9" w:rsidRPr="00F5692D" w:rsidRDefault="009120C9" w:rsidP="009120C9">
      <w:pPr>
        <w:pStyle w:val="Pavadinimas"/>
        <w:rPr>
          <w:rFonts w:ascii="Times New Roman" w:hAnsi="Times New Roman"/>
          <w:b/>
          <w:sz w:val="22"/>
          <w:szCs w:val="22"/>
          <w:lang w:val="lt-LT"/>
        </w:rPr>
      </w:pPr>
    </w:p>
    <w:p w14:paraId="12A82A51" w14:textId="77777777" w:rsidR="009120C9" w:rsidRPr="00F5692D" w:rsidRDefault="009120C9" w:rsidP="009120C9">
      <w:pPr>
        <w:pStyle w:val="Pavadinimas"/>
        <w:rPr>
          <w:rFonts w:ascii="Times New Roman" w:hAnsi="Times New Roman"/>
          <w:b/>
          <w:sz w:val="22"/>
          <w:szCs w:val="22"/>
          <w:lang w:val="lt-LT"/>
        </w:rPr>
      </w:pPr>
    </w:p>
    <w:p w14:paraId="586C3333" w14:textId="77777777" w:rsidR="009120C9" w:rsidRDefault="009120C9" w:rsidP="009120C9">
      <w:pPr>
        <w:pStyle w:val="Pavadinimas"/>
        <w:rPr>
          <w:rFonts w:ascii="Times New Roman" w:hAnsi="Times New Roman"/>
          <w:b/>
          <w:sz w:val="22"/>
          <w:szCs w:val="22"/>
          <w:lang w:val="lt-LT"/>
        </w:rPr>
      </w:pPr>
    </w:p>
    <w:p w14:paraId="49F51A32" w14:textId="77777777" w:rsidR="009120C9" w:rsidRPr="00F5692D" w:rsidRDefault="009120C9" w:rsidP="009120C9">
      <w:pPr>
        <w:pStyle w:val="Pavadinimas"/>
        <w:rPr>
          <w:rFonts w:ascii="Times New Roman" w:hAnsi="Times New Roman"/>
          <w:b/>
          <w:sz w:val="22"/>
          <w:szCs w:val="22"/>
          <w:lang w:val="lt-LT"/>
        </w:rPr>
      </w:pPr>
      <w:r w:rsidRPr="00F5692D">
        <w:rPr>
          <w:rFonts w:ascii="Times New Roman" w:hAnsi="Times New Roman"/>
          <w:b/>
          <w:sz w:val="22"/>
          <w:szCs w:val="22"/>
          <w:lang w:val="lt-LT"/>
        </w:rPr>
        <w:t>II PRIEDAS</w:t>
      </w:r>
    </w:p>
    <w:p w14:paraId="5AFAD4DE" w14:textId="77777777" w:rsidR="009120C9" w:rsidRPr="00F5692D" w:rsidRDefault="009120C9" w:rsidP="009120C9">
      <w:pPr>
        <w:pStyle w:val="Pavadinimas"/>
        <w:rPr>
          <w:rFonts w:ascii="Times New Roman" w:hAnsi="Times New Roman"/>
          <w:sz w:val="22"/>
          <w:szCs w:val="22"/>
          <w:lang w:val="lt-LT"/>
        </w:rPr>
      </w:pPr>
    </w:p>
    <w:p w14:paraId="63C52748" w14:textId="77777777" w:rsidR="009120C9" w:rsidRPr="00647F79" w:rsidRDefault="009120C9" w:rsidP="0029590C">
      <w:pPr>
        <w:pStyle w:val="TTEMEASMCA"/>
      </w:pPr>
      <w:r w:rsidRPr="0029590C">
        <w:t>R</w:t>
      </w:r>
      <w:r w:rsidRPr="00317AA3">
        <w:t>EGISTRACIJOS</w:t>
      </w:r>
      <w:r w:rsidRPr="00445A70">
        <w:t xml:space="preserve"> SĄLYGOS</w:t>
      </w:r>
    </w:p>
    <w:p w14:paraId="1D80DECF" w14:textId="77777777" w:rsidR="009120C9" w:rsidRPr="00F5692D" w:rsidRDefault="009120C9" w:rsidP="009120C9">
      <w:pPr>
        <w:pStyle w:val="Pagrindinistekstas"/>
        <w:rPr>
          <w:sz w:val="22"/>
          <w:szCs w:val="22"/>
        </w:rPr>
      </w:pPr>
    </w:p>
    <w:p w14:paraId="73F06305" w14:textId="77777777" w:rsidR="009120C9" w:rsidRPr="008550AE" w:rsidRDefault="009120C9" w:rsidP="009120C9">
      <w:pPr>
        <w:pStyle w:val="Antrat1"/>
        <w:ind w:left="1701" w:hanging="708"/>
        <w:rPr>
          <w:b/>
          <w:sz w:val="22"/>
          <w:szCs w:val="22"/>
        </w:rPr>
      </w:pPr>
      <w:r w:rsidRPr="008550AE">
        <w:rPr>
          <w:b/>
          <w:sz w:val="22"/>
          <w:szCs w:val="22"/>
        </w:rPr>
        <w:t>A.</w:t>
      </w:r>
      <w:r w:rsidRPr="008550AE">
        <w:rPr>
          <w:b/>
          <w:sz w:val="22"/>
          <w:szCs w:val="22"/>
        </w:rPr>
        <w:tab/>
        <w:t>GAMINTOJAS, ATSAKINGAS UŽ SERIJŲ IŠLEIDIMĄ</w:t>
      </w:r>
    </w:p>
    <w:p w14:paraId="68139D04" w14:textId="77777777" w:rsidR="009120C9" w:rsidRPr="00F5692D" w:rsidRDefault="009120C9" w:rsidP="009120C9">
      <w:pPr>
        <w:pStyle w:val="BTAnIIEMEASMCA"/>
        <w:ind w:hanging="708"/>
        <w:rPr>
          <w:rFonts w:cs="Times New Roman"/>
          <w:b w:val="0"/>
          <w:lang w:val="lt-LT" w:eastAsia="lt-LT"/>
        </w:rPr>
      </w:pPr>
    </w:p>
    <w:p w14:paraId="537B995D" w14:textId="77777777" w:rsidR="009120C9" w:rsidRPr="00F5692D" w:rsidRDefault="009120C9" w:rsidP="009120C9">
      <w:pPr>
        <w:suppressLineNumbers/>
        <w:ind w:left="1701" w:right="1416" w:hanging="708"/>
        <w:rPr>
          <w:rFonts w:ascii="Times New Roman" w:hAnsi="Times New Roman"/>
          <w:b/>
          <w:sz w:val="22"/>
          <w:szCs w:val="22"/>
          <w:lang w:val="lt-LT"/>
        </w:rPr>
      </w:pPr>
      <w:r w:rsidRPr="00F5692D">
        <w:rPr>
          <w:rFonts w:ascii="Times New Roman" w:hAnsi="Times New Roman"/>
          <w:b/>
          <w:sz w:val="22"/>
          <w:szCs w:val="22"/>
          <w:lang w:val="lt-LT"/>
        </w:rPr>
        <w:t>B</w:t>
      </w:r>
      <w:r w:rsidRPr="00F5692D">
        <w:rPr>
          <w:rFonts w:ascii="Times New Roman" w:hAnsi="Times New Roman"/>
          <w:sz w:val="22"/>
          <w:szCs w:val="22"/>
          <w:lang w:val="lt-LT"/>
        </w:rPr>
        <w:t>.</w:t>
      </w:r>
      <w:r w:rsidRPr="00F5692D">
        <w:rPr>
          <w:rFonts w:ascii="Times New Roman" w:hAnsi="Times New Roman"/>
          <w:b/>
          <w:sz w:val="22"/>
          <w:szCs w:val="22"/>
          <w:lang w:val="lt-LT"/>
        </w:rPr>
        <w:tab/>
        <w:t>TIEKIMO IR VARTOJIMO SĄLYGOS AR APRIBOJIMAI</w:t>
      </w:r>
    </w:p>
    <w:p w14:paraId="47B768BD" w14:textId="77777777" w:rsidR="009120C9" w:rsidRPr="00F5692D" w:rsidRDefault="009120C9" w:rsidP="009120C9">
      <w:pPr>
        <w:suppressLineNumbers/>
        <w:ind w:left="1701" w:right="1416" w:hanging="708"/>
        <w:rPr>
          <w:rFonts w:ascii="Times New Roman" w:hAnsi="Times New Roman"/>
          <w:b/>
          <w:sz w:val="22"/>
          <w:szCs w:val="22"/>
          <w:lang w:val="lt-LT"/>
        </w:rPr>
      </w:pPr>
    </w:p>
    <w:p w14:paraId="623A0056" w14:textId="77777777" w:rsidR="009120C9" w:rsidRPr="00F5692D" w:rsidRDefault="009120C9" w:rsidP="009120C9">
      <w:pPr>
        <w:pStyle w:val="BTEMEASMCA"/>
        <w:rPr>
          <w:highlight w:val="yellow"/>
        </w:rPr>
      </w:pPr>
    </w:p>
    <w:p w14:paraId="662BCFBD" w14:textId="77777777" w:rsidR="009120C9" w:rsidRPr="00F5692D" w:rsidRDefault="009120C9" w:rsidP="009120C9">
      <w:pPr>
        <w:pStyle w:val="Pagrindinistekstas"/>
        <w:rPr>
          <w:sz w:val="22"/>
          <w:szCs w:val="22"/>
        </w:rPr>
      </w:pPr>
    </w:p>
    <w:p w14:paraId="39CD6019" w14:textId="77777777" w:rsidR="009120C9" w:rsidRPr="00F5692D" w:rsidRDefault="009120C9" w:rsidP="009120C9">
      <w:pPr>
        <w:pStyle w:val="Pagrindinistekstas"/>
        <w:rPr>
          <w:b/>
          <w:sz w:val="22"/>
          <w:szCs w:val="22"/>
        </w:rPr>
      </w:pPr>
      <w:r w:rsidRPr="00F5692D">
        <w:rPr>
          <w:sz w:val="22"/>
          <w:szCs w:val="22"/>
        </w:rPr>
        <w:br w:type="page"/>
      </w:r>
      <w:r w:rsidRPr="00F5692D">
        <w:rPr>
          <w:b/>
          <w:sz w:val="22"/>
          <w:szCs w:val="22"/>
        </w:rPr>
        <w:lastRenderedPageBreak/>
        <w:t>A.</w:t>
      </w:r>
      <w:r w:rsidRPr="00F5692D">
        <w:rPr>
          <w:b/>
          <w:sz w:val="22"/>
          <w:szCs w:val="22"/>
        </w:rPr>
        <w:tab/>
        <w:t>GAMINTOJAS, ATSAKINGAS UŽ SERIJŲ IŠLEIDIMĄ</w:t>
      </w:r>
    </w:p>
    <w:p w14:paraId="16EC8224" w14:textId="77777777" w:rsidR="009120C9" w:rsidRPr="00F5692D" w:rsidRDefault="009120C9" w:rsidP="009120C9">
      <w:pPr>
        <w:pStyle w:val="Pagrindinistekstas"/>
        <w:rPr>
          <w:sz w:val="22"/>
          <w:szCs w:val="22"/>
        </w:rPr>
      </w:pPr>
    </w:p>
    <w:p w14:paraId="0A495781" w14:textId="77777777" w:rsidR="009120C9" w:rsidRPr="00F5692D" w:rsidRDefault="009120C9" w:rsidP="009120C9">
      <w:pPr>
        <w:pStyle w:val="Pagrindinistekstas"/>
        <w:rPr>
          <w:sz w:val="22"/>
          <w:szCs w:val="22"/>
          <w:u w:val="single"/>
        </w:rPr>
      </w:pPr>
      <w:r w:rsidRPr="00F5692D">
        <w:rPr>
          <w:sz w:val="22"/>
          <w:szCs w:val="22"/>
          <w:u w:val="single"/>
        </w:rPr>
        <w:t>Gamintojo, atsakingo už serijų išleidimą, pavadinimas ir adresas</w:t>
      </w:r>
    </w:p>
    <w:p w14:paraId="3AAE9AB9" w14:textId="77777777" w:rsidR="009120C9" w:rsidRPr="00F5692D" w:rsidRDefault="009120C9" w:rsidP="009120C9">
      <w:pPr>
        <w:pStyle w:val="Pagrindinistekstas"/>
        <w:rPr>
          <w:sz w:val="22"/>
          <w:szCs w:val="22"/>
        </w:rPr>
      </w:pPr>
    </w:p>
    <w:p w14:paraId="57728126" w14:textId="77777777" w:rsidR="009120C9" w:rsidRPr="00F5692D" w:rsidRDefault="009120C9" w:rsidP="009120C9">
      <w:pPr>
        <w:pStyle w:val="Pavadinimas"/>
        <w:jc w:val="both"/>
        <w:rPr>
          <w:rFonts w:ascii="Times New Roman" w:hAnsi="Times New Roman"/>
          <w:spacing w:val="-2"/>
          <w:sz w:val="22"/>
          <w:szCs w:val="22"/>
          <w:lang w:val="lt-LT"/>
        </w:rPr>
      </w:pPr>
      <w:r w:rsidRPr="00F5692D">
        <w:rPr>
          <w:rFonts w:ascii="Times New Roman" w:hAnsi="Times New Roman"/>
          <w:spacing w:val="-2"/>
          <w:sz w:val="22"/>
          <w:szCs w:val="22"/>
          <w:lang w:val="lt-LT"/>
        </w:rPr>
        <w:t xml:space="preserve">Gedeon Richter Plc. </w:t>
      </w:r>
    </w:p>
    <w:p w14:paraId="5ED175C1" w14:textId="77777777" w:rsidR="009120C9" w:rsidRPr="00F5692D" w:rsidRDefault="009120C9" w:rsidP="009120C9">
      <w:pPr>
        <w:pStyle w:val="Pavadinimas"/>
        <w:jc w:val="both"/>
        <w:rPr>
          <w:rFonts w:ascii="Times New Roman" w:hAnsi="Times New Roman"/>
          <w:spacing w:val="-2"/>
          <w:sz w:val="22"/>
          <w:szCs w:val="22"/>
          <w:lang w:val="lt-LT"/>
        </w:rPr>
      </w:pPr>
      <w:r w:rsidRPr="00F5692D">
        <w:rPr>
          <w:rFonts w:ascii="Times New Roman" w:hAnsi="Times New Roman"/>
          <w:spacing w:val="-2"/>
          <w:sz w:val="22"/>
          <w:szCs w:val="22"/>
          <w:lang w:val="lt-LT"/>
        </w:rPr>
        <w:t>Gyömr</w:t>
      </w:r>
      <w:r w:rsidRPr="00F5692D">
        <w:rPr>
          <w:rFonts w:ascii="Times New Roman" w:hAnsi="Times New Roman"/>
          <w:sz w:val="22"/>
          <w:szCs w:val="22"/>
          <w:lang w:val="lt-LT"/>
        </w:rPr>
        <w:t>ő</w:t>
      </w:r>
      <w:r w:rsidRPr="00F5692D">
        <w:rPr>
          <w:rFonts w:ascii="Times New Roman" w:hAnsi="Times New Roman"/>
          <w:spacing w:val="-2"/>
          <w:sz w:val="22"/>
          <w:szCs w:val="22"/>
          <w:lang w:val="lt-LT"/>
        </w:rPr>
        <w:t xml:space="preserve">i út 19-21 </w:t>
      </w:r>
    </w:p>
    <w:p w14:paraId="249F5CFC" w14:textId="77777777" w:rsidR="009120C9" w:rsidRPr="00F5692D" w:rsidRDefault="009120C9" w:rsidP="009120C9">
      <w:pPr>
        <w:tabs>
          <w:tab w:val="left" w:pos="567"/>
        </w:tabs>
        <w:rPr>
          <w:rFonts w:ascii="Times New Roman" w:hAnsi="Times New Roman"/>
          <w:spacing w:val="-2"/>
          <w:sz w:val="22"/>
          <w:szCs w:val="22"/>
          <w:lang w:val="lt-LT"/>
        </w:rPr>
      </w:pPr>
      <w:r w:rsidRPr="00F5692D">
        <w:rPr>
          <w:rFonts w:ascii="Times New Roman" w:hAnsi="Times New Roman"/>
          <w:spacing w:val="-2"/>
          <w:sz w:val="22"/>
          <w:szCs w:val="22"/>
          <w:lang w:val="lt-LT"/>
        </w:rPr>
        <w:t xml:space="preserve">1103 Budapest </w:t>
      </w:r>
    </w:p>
    <w:p w14:paraId="10BEEA4B" w14:textId="77777777" w:rsidR="009120C9" w:rsidRPr="00F5692D" w:rsidRDefault="009120C9" w:rsidP="009120C9">
      <w:pPr>
        <w:tabs>
          <w:tab w:val="left" w:pos="567"/>
        </w:tabs>
        <w:rPr>
          <w:rFonts w:ascii="Times New Roman" w:hAnsi="Times New Roman"/>
          <w:sz w:val="22"/>
          <w:szCs w:val="22"/>
          <w:lang w:val="lt-LT"/>
        </w:rPr>
      </w:pPr>
      <w:r w:rsidRPr="00F5692D">
        <w:rPr>
          <w:rFonts w:ascii="Times New Roman" w:hAnsi="Times New Roman"/>
          <w:spacing w:val="-2"/>
          <w:sz w:val="22"/>
          <w:szCs w:val="22"/>
          <w:lang w:val="lt-LT"/>
        </w:rPr>
        <w:t>Vengrija</w:t>
      </w:r>
      <w:r w:rsidRPr="00F5692D">
        <w:rPr>
          <w:rFonts w:ascii="Times New Roman" w:hAnsi="Times New Roman"/>
          <w:sz w:val="22"/>
          <w:szCs w:val="22"/>
          <w:lang w:val="lt-LT"/>
        </w:rPr>
        <w:t xml:space="preserve"> </w:t>
      </w:r>
    </w:p>
    <w:p w14:paraId="072F0250" w14:textId="77777777" w:rsidR="009120C9" w:rsidRPr="00F5692D" w:rsidRDefault="009120C9" w:rsidP="009120C9">
      <w:pPr>
        <w:pStyle w:val="Pagrindinistekstas"/>
        <w:rPr>
          <w:sz w:val="22"/>
          <w:szCs w:val="22"/>
        </w:rPr>
      </w:pPr>
    </w:p>
    <w:p w14:paraId="317859FB" w14:textId="77777777" w:rsidR="009120C9" w:rsidRPr="00F5692D" w:rsidRDefault="009120C9" w:rsidP="009120C9">
      <w:pPr>
        <w:pStyle w:val="Pagrindinistekstas"/>
        <w:rPr>
          <w:sz w:val="22"/>
          <w:szCs w:val="22"/>
        </w:rPr>
      </w:pPr>
    </w:p>
    <w:p w14:paraId="7120BE62" w14:textId="77777777" w:rsidR="009120C9" w:rsidRPr="00F5692D" w:rsidRDefault="009120C9" w:rsidP="009120C9">
      <w:pPr>
        <w:suppressLineNumbers/>
        <w:ind w:left="567" w:hanging="567"/>
        <w:rPr>
          <w:rFonts w:ascii="Times New Roman" w:hAnsi="Times New Roman"/>
          <w:b/>
          <w:sz w:val="22"/>
          <w:szCs w:val="22"/>
          <w:lang w:val="lt-LT"/>
        </w:rPr>
      </w:pPr>
      <w:bookmarkStart w:id="2" w:name="_Toc129243129"/>
      <w:bookmarkStart w:id="3" w:name="_Toc129243254"/>
      <w:r w:rsidRPr="00F5692D">
        <w:rPr>
          <w:rFonts w:ascii="Times New Roman" w:hAnsi="Times New Roman"/>
          <w:b/>
          <w:sz w:val="22"/>
          <w:szCs w:val="22"/>
          <w:lang w:val="lt-LT"/>
        </w:rPr>
        <w:t>B.</w:t>
      </w:r>
      <w:r w:rsidRPr="00F5692D">
        <w:rPr>
          <w:rFonts w:ascii="Times New Roman" w:hAnsi="Times New Roman"/>
          <w:b/>
          <w:sz w:val="22"/>
          <w:szCs w:val="22"/>
          <w:lang w:val="lt-LT"/>
        </w:rPr>
        <w:tab/>
        <w:t xml:space="preserve">TIEKIMO IR VARTOJIMO SĄLYGOS AR APRIBOJIMAI </w:t>
      </w:r>
    </w:p>
    <w:p w14:paraId="1034AB64" w14:textId="77777777" w:rsidR="009120C9" w:rsidRPr="00F5692D" w:rsidRDefault="009120C9" w:rsidP="009120C9">
      <w:pPr>
        <w:rPr>
          <w:rFonts w:ascii="Times New Roman" w:hAnsi="Times New Roman"/>
          <w:sz w:val="22"/>
          <w:szCs w:val="22"/>
          <w:lang w:val="lt-LT"/>
        </w:rPr>
      </w:pPr>
    </w:p>
    <w:bookmarkEnd w:id="2"/>
    <w:bookmarkEnd w:id="3"/>
    <w:p w14:paraId="4F9FE37C" w14:textId="77777777" w:rsidR="009120C9" w:rsidRPr="00F5692D" w:rsidRDefault="009120C9" w:rsidP="009120C9">
      <w:pPr>
        <w:pStyle w:val="BTEMEASMCA"/>
      </w:pPr>
      <w:r w:rsidRPr="00F5692D">
        <w:t>Receptinis vaistinis preparatas</w:t>
      </w:r>
      <w:r w:rsidR="00F647BD">
        <w:t>.</w:t>
      </w:r>
    </w:p>
    <w:p w14:paraId="43E6E2D0" w14:textId="77777777" w:rsidR="009120C9" w:rsidRPr="00F5692D" w:rsidRDefault="009120C9" w:rsidP="009120C9">
      <w:pPr>
        <w:pStyle w:val="BTEMEASMCA"/>
      </w:pPr>
    </w:p>
    <w:p w14:paraId="0B982C71" w14:textId="77777777" w:rsidR="009120C9" w:rsidRPr="00F5692D" w:rsidRDefault="009120C9" w:rsidP="009120C9">
      <w:pPr>
        <w:pStyle w:val="Pagrindinistekstas"/>
        <w:rPr>
          <w:sz w:val="22"/>
          <w:szCs w:val="22"/>
        </w:rPr>
      </w:pPr>
    </w:p>
    <w:p w14:paraId="67EDAD96" w14:textId="77777777" w:rsidR="009120C9" w:rsidRPr="00F5692D" w:rsidRDefault="009120C9" w:rsidP="009120C9">
      <w:pPr>
        <w:pStyle w:val="Pagrindinistekstas"/>
        <w:rPr>
          <w:sz w:val="22"/>
          <w:szCs w:val="22"/>
        </w:rPr>
      </w:pPr>
    </w:p>
    <w:p w14:paraId="242938B9" w14:textId="77777777" w:rsidR="009120C9" w:rsidRPr="00F5692D" w:rsidRDefault="009120C9" w:rsidP="009120C9">
      <w:pPr>
        <w:pStyle w:val="Pagrindinistekstas"/>
        <w:rPr>
          <w:sz w:val="22"/>
          <w:szCs w:val="22"/>
        </w:rPr>
      </w:pPr>
    </w:p>
    <w:p w14:paraId="5C71D3E4" w14:textId="77777777" w:rsidR="009120C9" w:rsidRPr="00F5692D" w:rsidRDefault="009120C9" w:rsidP="009120C9">
      <w:pPr>
        <w:pStyle w:val="Pagrindinistekstas"/>
        <w:rPr>
          <w:sz w:val="22"/>
          <w:szCs w:val="22"/>
        </w:rPr>
      </w:pPr>
    </w:p>
    <w:p w14:paraId="15DAC4FF" w14:textId="77777777" w:rsidR="009120C9" w:rsidRPr="00F5692D" w:rsidRDefault="009120C9" w:rsidP="009120C9">
      <w:pPr>
        <w:pStyle w:val="Pagrindinistekstas"/>
        <w:rPr>
          <w:sz w:val="22"/>
          <w:szCs w:val="22"/>
        </w:rPr>
      </w:pPr>
    </w:p>
    <w:p w14:paraId="04C42516" w14:textId="77777777" w:rsidR="009120C9" w:rsidRPr="00F5692D" w:rsidRDefault="009120C9" w:rsidP="009120C9">
      <w:pPr>
        <w:pStyle w:val="Pagrindinistekstas"/>
        <w:rPr>
          <w:sz w:val="22"/>
          <w:szCs w:val="22"/>
        </w:rPr>
      </w:pPr>
    </w:p>
    <w:p w14:paraId="73CF642D" w14:textId="77777777" w:rsidR="009120C9" w:rsidRPr="00F5692D" w:rsidRDefault="009120C9" w:rsidP="009120C9">
      <w:pPr>
        <w:pStyle w:val="Pagrindinistekstas"/>
        <w:rPr>
          <w:sz w:val="22"/>
          <w:szCs w:val="22"/>
        </w:rPr>
      </w:pPr>
    </w:p>
    <w:p w14:paraId="76431279" w14:textId="77777777" w:rsidR="009120C9" w:rsidRPr="00F5692D" w:rsidRDefault="009120C9" w:rsidP="009120C9">
      <w:pPr>
        <w:pStyle w:val="Pagrindinistekstas"/>
        <w:rPr>
          <w:sz w:val="22"/>
          <w:szCs w:val="22"/>
        </w:rPr>
      </w:pPr>
    </w:p>
    <w:p w14:paraId="06289D2D" w14:textId="77777777" w:rsidR="009120C9" w:rsidRPr="00F5692D" w:rsidRDefault="009120C9" w:rsidP="009120C9">
      <w:pPr>
        <w:pStyle w:val="Pagrindinistekstas"/>
        <w:rPr>
          <w:sz w:val="22"/>
          <w:szCs w:val="22"/>
        </w:rPr>
      </w:pPr>
    </w:p>
    <w:p w14:paraId="5F228C81" w14:textId="77777777" w:rsidR="009120C9" w:rsidRPr="00F5692D" w:rsidRDefault="009120C9" w:rsidP="009120C9">
      <w:pPr>
        <w:pStyle w:val="Pagrindinistekstas"/>
        <w:rPr>
          <w:sz w:val="22"/>
          <w:szCs w:val="22"/>
        </w:rPr>
      </w:pPr>
    </w:p>
    <w:p w14:paraId="4B7523CE" w14:textId="77777777" w:rsidR="009120C9" w:rsidRPr="00F5692D" w:rsidRDefault="009120C9" w:rsidP="009120C9">
      <w:pPr>
        <w:pStyle w:val="Pagrindinistekstas"/>
        <w:rPr>
          <w:sz w:val="22"/>
          <w:szCs w:val="22"/>
        </w:rPr>
      </w:pPr>
    </w:p>
    <w:p w14:paraId="67EB61BC" w14:textId="77777777" w:rsidR="009120C9" w:rsidRPr="00F5692D" w:rsidRDefault="009120C9" w:rsidP="009120C9">
      <w:pPr>
        <w:pStyle w:val="Pagrindinistekstas"/>
        <w:rPr>
          <w:sz w:val="22"/>
          <w:szCs w:val="22"/>
        </w:rPr>
      </w:pPr>
    </w:p>
    <w:p w14:paraId="4C116993" w14:textId="77777777" w:rsidR="009120C9" w:rsidRPr="00F5692D" w:rsidRDefault="009120C9" w:rsidP="009120C9">
      <w:pPr>
        <w:pStyle w:val="Pagrindinistekstas"/>
        <w:rPr>
          <w:sz w:val="22"/>
          <w:szCs w:val="22"/>
        </w:rPr>
      </w:pPr>
    </w:p>
    <w:p w14:paraId="530C050B" w14:textId="77777777" w:rsidR="009120C9" w:rsidRPr="00F5692D" w:rsidRDefault="009120C9" w:rsidP="009120C9">
      <w:pPr>
        <w:pStyle w:val="Pagrindinistekstas"/>
        <w:rPr>
          <w:sz w:val="22"/>
          <w:szCs w:val="22"/>
        </w:rPr>
      </w:pPr>
    </w:p>
    <w:p w14:paraId="0F2A4C45" w14:textId="77777777" w:rsidR="009120C9" w:rsidRPr="00F5692D" w:rsidRDefault="009120C9" w:rsidP="009120C9">
      <w:pPr>
        <w:pStyle w:val="Pagrindinistekstas"/>
        <w:rPr>
          <w:sz w:val="22"/>
          <w:szCs w:val="22"/>
        </w:rPr>
      </w:pPr>
    </w:p>
    <w:p w14:paraId="64BC9B4D" w14:textId="77777777" w:rsidR="009120C9" w:rsidRPr="00F5692D" w:rsidRDefault="009120C9" w:rsidP="009120C9">
      <w:pPr>
        <w:pStyle w:val="Pagrindinistekstas"/>
        <w:rPr>
          <w:sz w:val="22"/>
          <w:szCs w:val="22"/>
        </w:rPr>
      </w:pPr>
    </w:p>
    <w:p w14:paraId="329EC791" w14:textId="77777777" w:rsidR="009120C9" w:rsidRPr="00F5692D" w:rsidRDefault="009120C9" w:rsidP="009120C9">
      <w:pPr>
        <w:pStyle w:val="Pagrindinistekstas"/>
        <w:rPr>
          <w:sz w:val="22"/>
          <w:szCs w:val="22"/>
        </w:rPr>
      </w:pPr>
    </w:p>
    <w:p w14:paraId="105AE36A" w14:textId="77777777" w:rsidR="009120C9" w:rsidRPr="00F5692D" w:rsidRDefault="009120C9" w:rsidP="009120C9">
      <w:pPr>
        <w:pStyle w:val="Pagrindinistekstas"/>
        <w:rPr>
          <w:sz w:val="22"/>
          <w:szCs w:val="22"/>
        </w:rPr>
      </w:pPr>
    </w:p>
    <w:p w14:paraId="09D315E7" w14:textId="77777777" w:rsidR="009120C9" w:rsidRPr="00F5692D" w:rsidRDefault="009120C9" w:rsidP="009120C9">
      <w:pPr>
        <w:pStyle w:val="Pagrindinistekstas"/>
        <w:rPr>
          <w:sz w:val="22"/>
          <w:szCs w:val="22"/>
        </w:rPr>
      </w:pPr>
    </w:p>
    <w:p w14:paraId="01FC01D5" w14:textId="77777777" w:rsidR="009120C9" w:rsidRDefault="009120C9" w:rsidP="009120C9">
      <w:pPr>
        <w:pStyle w:val="Pavadinimas"/>
        <w:rPr>
          <w:rFonts w:ascii="Times New Roman" w:hAnsi="Times New Roman"/>
          <w:b/>
          <w:sz w:val="22"/>
          <w:szCs w:val="22"/>
          <w:lang w:val="lt-LT"/>
        </w:rPr>
      </w:pPr>
    </w:p>
    <w:p w14:paraId="3BDF03B9" w14:textId="77777777" w:rsidR="009120C9" w:rsidRDefault="009120C9" w:rsidP="009120C9">
      <w:pPr>
        <w:pStyle w:val="Pavadinimas"/>
        <w:rPr>
          <w:rFonts w:ascii="Times New Roman" w:hAnsi="Times New Roman"/>
          <w:b/>
          <w:sz w:val="22"/>
          <w:szCs w:val="22"/>
          <w:lang w:val="lt-LT"/>
        </w:rPr>
      </w:pPr>
    </w:p>
    <w:p w14:paraId="759EA4A7" w14:textId="77777777" w:rsidR="009120C9" w:rsidRDefault="009120C9" w:rsidP="009120C9">
      <w:pPr>
        <w:pStyle w:val="Pavadinimas"/>
        <w:rPr>
          <w:rFonts w:ascii="Times New Roman" w:hAnsi="Times New Roman"/>
          <w:b/>
          <w:sz w:val="22"/>
          <w:szCs w:val="22"/>
          <w:lang w:val="lt-LT"/>
        </w:rPr>
      </w:pPr>
    </w:p>
    <w:p w14:paraId="621F8058" w14:textId="77777777" w:rsidR="009120C9" w:rsidRDefault="009120C9" w:rsidP="009120C9">
      <w:pPr>
        <w:pStyle w:val="Pavadinimas"/>
        <w:rPr>
          <w:rFonts w:ascii="Times New Roman" w:hAnsi="Times New Roman"/>
          <w:b/>
          <w:sz w:val="22"/>
          <w:szCs w:val="22"/>
          <w:lang w:val="lt-LT"/>
        </w:rPr>
      </w:pPr>
    </w:p>
    <w:p w14:paraId="6D8B9C8A" w14:textId="77777777" w:rsidR="009120C9" w:rsidRDefault="009120C9" w:rsidP="009120C9">
      <w:pPr>
        <w:pStyle w:val="Pavadinimas"/>
        <w:rPr>
          <w:rFonts w:ascii="Times New Roman" w:hAnsi="Times New Roman"/>
          <w:b/>
          <w:sz w:val="22"/>
          <w:szCs w:val="22"/>
          <w:lang w:val="lt-LT"/>
        </w:rPr>
      </w:pPr>
    </w:p>
    <w:p w14:paraId="20013B8B" w14:textId="77777777" w:rsidR="009120C9" w:rsidRDefault="009120C9" w:rsidP="009120C9">
      <w:pPr>
        <w:pStyle w:val="Pavadinimas"/>
        <w:rPr>
          <w:rFonts w:ascii="Times New Roman" w:hAnsi="Times New Roman"/>
          <w:b/>
          <w:sz w:val="22"/>
          <w:szCs w:val="22"/>
          <w:lang w:val="lt-LT"/>
        </w:rPr>
      </w:pPr>
    </w:p>
    <w:p w14:paraId="6A55FC11" w14:textId="77777777" w:rsidR="009120C9" w:rsidRDefault="009120C9" w:rsidP="009120C9">
      <w:pPr>
        <w:pStyle w:val="Pavadinimas"/>
        <w:rPr>
          <w:rFonts w:ascii="Times New Roman" w:hAnsi="Times New Roman"/>
          <w:b/>
          <w:sz w:val="22"/>
          <w:szCs w:val="22"/>
          <w:lang w:val="lt-LT"/>
        </w:rPr>
      </w:pPr>
    </w:p>
    <w:p w14:paraId="7FB3F755" w14:textId="77777777" w:rsidR="009120C9" w:rsidRDefault="009120C9" w:rsidP="009120C9">
      <w:pPr>
        <w:pStyle w:val="Pavadinimas"/>
        <w:rPr>
          <w:rFonts w:ascii="Times New Roman" w:hAnsi="Times New Roman"/>
          <w:b/>
          <w:sz w:val="22"/>
          <w:szCs w:val="22"/>
          <w:lang w:val="lt-LT"/>
        </w:rPr>
      </w:pPr>
    </w:p>
    <w:p w14:paraId="36246BF2" w14:textId="77777777" w:rsidR="009120C9" w:rsidRDefault="009120C9" w:rsidP="009120C9">
      <w:pPr>
        <w:pStyle w:val="Pavadinimas"/>
        <w:rPr>
          <w:rFonts w:ascii="Times New Roman" w:hAnsi="Times New Roman"/>
          <w:b/>
          <w:sz w:val="22"/>
          <w:szCs w:val="22"/>
          <w:lang w:val="lt-LT"/>
        </w:rPr>
      </w:pPr>
    </w:p>
    <w:p w14:paraId="2E4DE454" w14:textId="77777777" w:rsidR="009120C9" w:rsidRDefault="009120C9" w:rsidP="009120C9">
      <w:pPr>
        <w:pStyle w:val="Pavadinimas"/>
        <w:rPr>
          <w:rFonts w:ascii="Times New Roman" w:hAnsi="Times New Roman"/>
          <w:b/>
          <w:sz w:val="22"/>
          <w:szCs w:val="22"/>
          <w:lang w:val="lt-LT"/>
        </w:rPr>
      </w:pPr>
    </w:p>
    <w:p w14:paraId="7D3D33F1" w14:textId="77777777" w:rsidR="009120C9" w:rsidRDefault="009120C9" w:rsidP="009120C9">
      <w:pPr>
        <w:pStyle w:val="Pavadinimas"/>
        <w:rPr>
          <w:rFonts w:ascii="Times New Roman" w:hAnsi="Times New Roman"/>
          <w:b/>
          <w:sz w:val="22"/>
          <w:szCs w:val="22"/>
          <w:lang w:val="lt-LT"/>
        </w:rPr>
      </w:pPr>
    </w:p>
    <w:p w14:paraId="2FFEA50E" w14:textId="77777777" w:rsidR="009120C9" w:rsidRDefault="009120C9" w:rsidP="009120C9">
      <w:pPr>
        <w:pStyle w:val="Pavadinimas"/>
        <w:rPr>
          <w:rFonts w:ascii="Times New Roman" w:hAnsi="Times New Roman"/>
          <w:b/>
          <w:sz w:val="22"/>
          <w:szCs w:val="22"/>
          <w:lang w:val="lt-LT"/>
        </w:rPr>
      </w:pPr>
    </w:p>
    <w:p w14:paraId="570ED157" w14:textId="77777777" w:rsidR="009120C9" w:rsidRDefault="009120C9" w:rsidP="009120C9">
      <w:pPr>
        <w:pStyle w:val="Pavadinimas"/>
        <w:rPr>
          <w:rFonts w:ascii="Times New Roman" w:hAnsi="Times New Roman"/>
          <w:b/>
          <w:sz w:val="22"/>
          <w:szCs w:val="22"/>
          <w:lang w:val="lt-LT"/>
        </w:rPr>
      </w:pPr>
    </w:p>
    <w:p w14:paraId="6E81ECD7" w14:textId="77777777" w:rsidR="009120C9" w:rsidRDefault="009120C9" w:rsidP="009120C9">
      <w:pPr>
        <w:pStyle w:val="Pavadinimas"/>
        <w:rPr>
          <w:rFonts w:ascii="Times New Roman" w:hAnsi="Times New Roman"/>
          <w:b/>
          <w:sz w:val="22"/>
          <w:szCs w:val="22"/>
          <w:lang w:val="lt-LT"/>
        </w:rPr>
      </w:pPr>
    </w:p>
    <w:p w14:paraId="0967E613" w14:textId="77777777" w:rsidR="009120C9" w:rsidRDefault="009120C9" w:rsidP="009120C9">
      <w:pPr>
        <w:pStyle w:val="Pavadinimas"/>
        <w:rPr>
          <w:rFonts w:ascii="Times New Roman" w:hAnsi="Times New Roman"/>
          <w:b/>
          <w:sz w:val="22"/>
          <w:szCs w:val="22"/>
          <w:lang w:val="lt-LT"/>
        </w:rPr>
      </w:pPr>
    </w:p>
    <w:p w14:paraId="71F22504" w14:textId="77777777" w:rsidR="009120C9" w:rsidRDefault="009120C9" w:rsidP="009120C9">
      <w:pPr>
        <w:pStyle w:val="Pavadinimas"/>
        <w:rPr>
          <w:rFonts w:ascii="Times New Roman" w:hAnsi="Times New Roman"/>
          <w:b/>
          <w:sz w:val="22"/>
          <w:szCs w:val="22"/>
          <w:lang w:val="lt-LT"/>
        </w:rPr>
      </w:pPr>
    </w:p>
    <w:p w14:paraId="7182FA8B" w14:textId="77777777" w:rsidR="009120C9" w:rsidRDefault="009120C9" w:rsidP="009120C9">
      <w:pPr>
        <w:pStyle w:val="Pavadinimas"/>
        <w:rPr>
          <w:rFonts w:ascii="Times New Roman" w:hAnsi="Times New Roman"/>
          <w:b/>
          <w:sz w:val="22"/>
          <w:szCs w:val="22"/>
          <w:lang w:val="lt-LT"/>
        </w:rPr>
      </w:pPr>
    </w:p>
    <w:p w14:paraId="48D29C82" w14:textId="77777777" w:rsidR="009120C9" w:rsidRDefault="009120C9" w:rsidP="009120C9">
      <w:pPr>
        <w:pStyle w:val="Pavadinimas"/>
        <w:rPr>
          <w:rFonts w:ascii="Times New Roman" w:hAnsi="Times New Roman"/>
          <w:b/>
          <w:sz w:val="22"/>
          <w:szCs w:val="22"/>
          <w:lang w:val="lt-LT"/>
        </w:rPr>
      </w:pPr>
    </w:p>
    <w:p w14:paraId="52CB045D" w14:textId="77777777" w:rsidR="009120C9" w:rsidRDefault="009120C9" w:rsidP="009120C9">
      <w:pPr>
        <w:pStyle w:val="Pavadinimas"/>
        <w:rPr>
          <w:rFonts w:ascii="Times New Roman" w:hAnsi="Times New Roman"/>
          <w:b/>
          <w:sz w:val="22"/>
          <w:szCs w:val="22"/>
          <w:lang w:val="lt-LT"/>
        </w:rPr>
      </w:pPr>
    </w:p>
    <w:p w14:paraId="51733528" w14:textId="77777777" w:rsidR="009120C9" w:rsidRDefault="009120C9" w:rsidP="009120C9">
      <w:pPr>
        <w:pStyle w:val="Pavadinimas"/>
        <w:rPr>
          <w:rFonts w:ascii="Times New Roman" w:hAnsi="Times New Roman"/>
          <w:b/>
          <w:sz w:val="22"/>
          <w:szCs w:val="22"/>
          <w:lang w:val="lt-LT"/>
        </w:rPr>
      </w:pPr>
    </w:p>
    <w:p w14:paraId="4BCB2369" w14:textId="77777777" w:rsidR="009120C9" w:rsidRDefault="009120C9" w:rsidP="009120C9">
      <w:pPr>
        <w:pStyle w:val="Pavadinimas"/>
        <w:rPr>
          <w:rFonts w:ascii="Times New Roman" w:hAnsi="Times New Roman"/>
          <w:b/>
          <w:sz w:val="22"/>
          <w:szCs w:val="22"/>
          <w:lang w:val="lt-LT"/>
        </w:rPr>
      </w:pPr>
    </w:p>
    <w:p w14:paraId="4B1A51DB" w14:textId="77777777" w:rsidR="009120C9" w:rsidRDefault="009120C9" w:rsidP="009120C9">
      <w:pPr>
        <w:pStyle w:val="Pavadinimas"/>
        <w:rPr>
          <w:rFonts w:ascii="Times New Roman" w:hAnsi="Times New Roman"/>
          <w:b/>
          <w:sz w:val="22"/>
          <w:szCs w:val="22"/>
          <w:lang w:val="lt-LT"/>
        </w:rPr>
      </w:pPr>
    </w:p>
    <w:p w14:paraId="4BC308D0" w14:textId="77777777" w:rsidR="009120C9" w:rsidRDefault="009120C9" w:rsidP="009120C9">
      <w:pPr>
        <w:pStyle w:val="Pavadinimas"/>
        <w:rPr>
          <w:rFonts w:ascii="Times New Roman" w:hAnsi="Times New Roman"/>
          <w:b/>
          <w:sz w:val="22"/>
          <w:szCs w:val="22"/>
          <w:lang w:val="lt-LT"/>
        </w:rPr>
      </w:pPr>
    </w:p>
    <w:p w14:paraId="1435EDA1" w14:textId="77777777" w:rsidR="009120C9" w:rsidRDefault="009120C9" w:rsidP="009120C9">
      <w:pPr>
        <w:pStyle w:val="Pavadinimas"/>
        <w:rPr>
          <w:rFonts w:ascii="Times New Roman" w:hAnsi="Times New Roman"/>
          <w:b/>
          <w:sz w:val="22"/>
          <w:szCs w:val="22"/>
          <w:lang w:val="lt-LT"/>
        </w:rPr>
      </w:pPr>
    </w:p>
    <w:p w14:paraId="73E9F9B3" w14:textId="77777777" w:rsidR="009120C9" w:rsidRDefault="009120C9" w:rsidP="009120C9">
      <w:pPr>
        <w:pStyle w:val="Pavadinimas"/>
        <w:rPr>
          <w:rFonts w:ascii="Times New Roman" w:hAnsi="Times New Roman"/>
          <w:b/>
          <w:sz w:val="22"/>
          <w:szCs w:val="22"/>
          <w:lang w:val="lt-LT"/>
        </w:rPr>
      </w:pPr>
    </w:p>
    <w:p w14:paraId="721D3B6A" w14:textId="77777777" w:rsidR="009120C9" w:rsidRDefault="009120C9" w:rsidP="009120C9">
      <w:pPr>
        <w:pStyle w:val="Pavadinimas"/>
        <w:rPr>
          <w:rFonts w:ascii="Times New Roman" w:hAnsi="Times New Roman"/>
          <w:b/>
          <w:sz w:val="22"/>
          <w:szCs w:val="22"/>
          <w:lang w:val="lt-LT"/>
        </w:rPr>
      </w:pPr>
    </w:p>
    <w:p w14:paraId="667D4738" w14:textId="77777777" w:rsidR="009120C9" w:rsidRDefault="009120C9" w:rsidP="009120C9">
      <w:pPr>
        <w:pStyle w:val="Pavadinimas"/>
        <w:rPr>
          <w:rFonts w:ascii="Times New Roman" w:hAnsi="Times New Roman"/>
          <w:b/>
          <w:sz w:val="22"/>
          <w:szCs w:val="22"/>
          <w:lang w:val="lt-LT"/>
        </w:rPr>
      </w:pPr>
    </w:p>
    <w:p w14:paraId="6F2216F8" w14:textId="77777777" w:rsidR="009120C9" w:rsidRDefault="009120C9" w:rsidP="009120C9">
      <w:pPr>
        <w:pStyle w:val="Pavadinimas"/>
        <w:rPr>
          <w:rFonts w:ascii="Times New Roman" w:hAnsi="Times New Roman"/>
          <w:b/>
          <w:sz w:val="22"/>
          <w:szCs w:val="22"/>
          <w:lang w:val="lt-LT"/>
        </w:rPr>
      </w:pPr>
    </w:p>
    <w:p w14:paraId="09D809F4" w14:textId="77777777" w:rsidR="009120C9" w:rsidRDefault="009120C9" w:rsidP="009120C9">
      <w:pPr>
        <w:pStyle w:val="Pavadinimas"/>
        <w:rPr>
          <w:rFonts w:ascii="Times New Roman" w:hAnsi="Times New Roman"/>
          <w:b/>
          <w:sz w:val="22"/>
          <w:szCs w:val="22"/>
          <w:lang w:val="lt-LT"/>
        </w:rPr>
      </w:pPr>
    </w:p>
    <w:p w14:paraId="400291CF" w14:textId="77777777" w:rsidR="009120C9" w:rsidRDefault="009120C9" w:rsidP="009120C9">
      <w:pPr>
        <w:pStyle w:val="Pavadinimas"/>
        <w:rPr>
          <w:rFonts w:ascii="Times New Roman" w:hAnsi="Times New Roman"/>
          <w:b/>
          <w:sz w:val="22"/>
          <w:szCs w:val="22"/>
          <w:lang w:val="lt-LT"/>
        </w:rPr>
      </w:pPr>
    </w:p>
    <w:p w14:paraId="3DA08692" w14:textId="77777777" w:rsidR="009120C9" w:rsidRDefault="009120C9" w:rsidP="009120C9">
      <w:pPr>
        <w:pStyle w:val="Pavadinimas"/>
        <w:rPr>
          <w:rFonts w:ascii="Times New Roman" w:hAnsi="Times New Roman"/>
          <w:b/>
          <w:sz w:val="22"/>
          <w:szCs w:val="22"/>
          <w:lang w:val="lt-LT"/>
        </w:rPr>
      </w:pPr>
    </w:p>
    <w:p w14:paraId="525756BF" w14:textId="77777777" w:rsidR="009120C9" w:rsidRDefault="009120C9" w:rsidP="009120C9">
      <w:pPr>
        <w:pStyle w:val="Pavadinimas"/>
        <w:rPr>
          <w:rFonts w:ascii="Times New Roman" w:hAnsi="Times New Roman"/>
          <w:b/>
          <w:sz w:val="22"/>
          <w:szCs w:val="22"/>
          <w:lang w:val="lt-LT"/>
        </w:rPr>
      </w:pPr>
    </w:p>
    <w:p w14:paraId="7BA7B0B4" w14:textId="77777777" w:rsidR="009120C9" w:rsidRDefault="009120C9" w:rsidP="009120C9">
      <w:pPr>
        <w:pStyle w:val="Pavadinimas"/>
        <w:rPr>
          <w:rFonts w:ascii="Times New Roman" w:hAnsi="Times New Roman"/>
          <w:b/>
          <w:sz w:val="22"/>
          <w:szCs w:val="22"/>
          <w:lang w:val="lt-LT"/>
        </w:rPr>
      </w:pPr>
    </w:p>
    <w:p w14:paraId="6B32E8FE" w14:textId="77777777" w:rsidR="009120C9" w:rsidRDefault="009120C9" w:rsidP="009120C9">
      <w:pPr>
        <w:pStyle w:val="Pavadinimas"/>
        <w:rPr>
          <w:rFonts w:ascii="Times New Roman" w:hAnsi="Times New Roman"/>
          <w:b/>
          <w:sz w:val="22"/>
          <w:szCs w:val="22"/>
          <w:lang w:val="lt-LT"/>
        </w:rPr>
      </w:pPr>
    </w:p>
    <w:p w14:paraId="1B213F01" w14:textId="77777777" w:rsidR="009120C9" w:rsidRDefault="009120C9" w:rsidP="009120C9">
      <w:pPr>
        <w:pStyle w:val="Pavadinimas"/>
        <w:rPr>
          <w:rFonts w:ascii="Times New Roman" w:hAnsi="Times New Roman"/>
          <w:b/>
          <w:sz w:val="22"/>
          <w:szCs w:val="22"/>
          <w:lang w:val="lt-LT"/>
        </w:rPr>
      </w:pPr>
    </w:p>
    <w:p w14:paraId="657ABE09" w14:textId="77777777" w:rsidR="009120C9" w:rsidRDefault="009120C9" w:rsidP="009120C9">
      <w:pPr>
        <w:pStyle w:val="Pavadinimas"/>
        <w:rPr>
          <w:rFonts w:ascii="Times New Roman" w:hAnsi="Times New Roman"/>
          <w:b/>
          <w:sz w:val="22"/>
          <w:szCs w:val="22"/>
          <w:lang w:val="lt-LT"/>
        </w:rPr>
      </w:pPr>
    </w:p>
    <w:p w14:paraId="30D953B6" w14:textId="77777777" w:rsidR="009120C9" w:rsidRDefault="009120C9" w:rsidP="009120C9">
      <w:pPr>
        <w:pStyle w:val="Pavadinimas"/>
        <w:rPr>
          <w:rFonts w:ascii="Times New Roman" w:hAnsi="Times New Roman"/>
          <w:b/>
          <w:sz w:val="22"/>
          <w:szCs w:val="22"/>
          <w:lang w:val="lt-LT"/>
        </w:rPr>
      </w:pPr>
    </w:p>
    <w:p w14:paraId="1C6D2AEF" w14:textId="77777777" w:rsidR="009120C9" w:rsidRDefault="009120C9" w:rsidP="009120C9">
      <w:pPr>
        <w:pStyle w:val="Pavadinimas"/>
        <w:rPr>
          <w:rFonts w:ascii="Times New Roman" w:hAnsi="Times New Roman"/>
          <w:b/>
          <w:sz w:val="22"/>
          <w:szCs w:val="22"/>
          <w:lang w:val="lt-LT"/>
        </w:rPr>
      </w:pPr>
    </w:p>
    <w:p w14:paraId="2314E70C" w14:textId="77777777" w:rsidR="009120C9" w:rsidRDefault="009120C9" w:rsidP="009120C9">
      <w:pPr>
        <w:pStyle w:val="Pavadinimas"/>
        <w:rPr>
          <w:rFonts w:ascii="Times New Roman" w:hAnsi="Times New Roman"/>
          <w:b/>
          <w:sz w:val="22"/>
          <w:szCs w:val="22"/>
          <w:lang w:val="lt-LT"/>
        </w:rPr>
      </w:pPr>
    </w:p>
    <w:p w14:paraId="73F07120" w14:textId="77777777" w:rsidR="009120C9" w:rsidRDefault="009120C9" w:rsidP="009120C9">
      <w:pPr>
        <w:pStyle w:val="Pavadinimas"/>
        <w:rPr>
          <w:rFonts w:ascii="Times New Roman" w:hAnsi="Times New Roman"/>
          <w:b/>
          <w:sz w:val="22"/>
          <w:szCs w:val="22"/>
          <w:lang w:val="lt-LT"/>
        </w:rPr>
      </w:pPr>
    </w:p>
    <w:p w14:paraId="6A30DA8C" w14:textId="77777777" w:rsidR="009120C9" w:rsidRDefault="009120C9" w:rsidP="009120C9">
      <w:pPr>
        <w:pStyle w:val="Pavadinimas"/>
        <w:rPr>
          <w:rFonts w:ascii="Times New Roman" w:hAnsi="Times New Roman"/>
          <w:b/>
          <w:sz w:val="22"/>
          <w:szCs w:val="22"/>
          <w:lang w:val="lt-LT"/>
        </w:rPr>
      </w:pPr>
    </w:p>
    <w:p w14:paraId="6F3D2BDC" w14:textId="77777777" w:rsidR="009120C9" w:rsidRDefault="009120C9" w:rsidP="009120C9">
      <w:pPr>
        <w:pStyle w:val="Pavadinimas"/>
        <w:rPr>
          <w:rFonts w:ascii="Times New Roman" w:hAnsi="Times New Roman"/>
          <w:b/>
          <w:sz w:val="22"/>
          <w:szCs w:val="22"/>
          <w:lang w:val="lt-LT"/>
        </w:rPr>
      </w:pPr>
    </w:p>
    <w:p w14:paraId="18C8928E" w14:textId="77777777" w:rsidR="009120C9" w:rsidRDefault="009120C9" w:rsidP="009120C9">
      <w:pPr>
        <w:pStyle w:val="Pavadinimas"/>
        <w:rPr>
          <w:rFonts w:ascii="Times New Roman" w:hAnsi="Times New Roman"/>
          <w:b/>
          <w:sz w:val="22"/>
          <w:szCs w:val="22"/>
          <w:lang w:val="lt-LT"/>
        </w:rPr>
      </w:pPr>
    </w:p>
    <w:p w14:paraId="61AB2055" w14:textId="77777777" w:rsidR="009120C9" w:rsidRDefault="009120C9" w:rsidP="009120C9">
      <w:pPr>
        <w:pStyle w:val="Pavadinimas"/>
        <w:rPr>
          <w:rFonts w:ascii="Times New Roman" w:hAnsi="Times New Roman"/>
          <w:b/>
          <w:sz w:val="22"/>
          <w:szCs w:val="22"/>
          <w:lang w:val="lt-LT"/>
        </w:rPr>
      </w:pPr>
    </w:p>
    <w:p w14:paraId="7D045968" w14:textId="77777777" w:rsidR="009120C9" w:rsidRDefault="009120C9" w:rsidP="009120C9">
      <w:pPr>
        <w:pStyle w:val="Pavadinimas"/>
        <w:rPr>
          <w:rFonts w:ascii="Times New Roman" w:hAnsi="Times New Roman"/>
          <w:b/>
          <w:sz w:val="22"/>
          <w:szCs w:val="22"/>
          <w:lang w:val="lt-LT"/>
        </w:rPr>
      </w:pPr>
    </w:p>
    <w:p w14:paraId="2AE6E6A4" w14:textId="77777777" w:rsidR="009120C9" w:rsidRDefault="009120C9" w:rsidP="009120C9">
      <w:pPr>
        <w:pStyle w:val="Pavadinimas"/>
        <w:rPr>
          <w:rFonts w:ascii="Times New Roman" w:hAnsi="Times New Roman"/>
          <w:b/>
          <w:sz w:val="22"/>
          <w:szCs w:val="22"/>
          <w:lang w:val="lt-LT"/>
        </w:rPr>
      </w:pPr>
    </w:p>
    <w:p w14:paraId="772ADECB" w14:textId="77777777" w:rsidR="009120C9" w:rsidRDefault="009120C9" w:rsidP="009120C9">
      <w:pPr>
        <w:pStyle w:val="Pavadinimas"/>
        <w:rPr>
          <w:rFonts w:ascii="Times New Roman" w:hAnsi="Times New Roman"/>
          <w:b/>
          <w:sz w:val="22"/>
          <w:szCs w:val="22"/>
          <w:lang w:val="lt-LT"/>
        </w:rPr>
      </w:pPr>
    </w:p>
    <w:p w14:paraId="42B1FAF2" w14:textId="77777777" w:rsidR="009120C9" w:rsidRPr="00F5692D" w:rsidRDefault="009120C9" w:rsidP="009120C9">
      <w:pPr>
        <w:pStyle w:val="Pavadinimas"/>
        <w:rPr>
          <w:rFonts w:ascii="Times New Roman" w:hAnsi="Times New Roman"/>
          <w:b/>
          <w:sz w:val="22"/>
          <w:szCs w:val="22"/>
          <w:lang w:val="lt-LT"/>
        </w:rPr>
      </w:pPr>
      <w:r w:rsidRPr="00F5692D">
        <w:rPr>
          <w:rFonts w:ascii="Times New Roman" w:hAnsi="Times New Roman"/>
          <w:b/>
          <w:sz w:val="22"/>
          <w:szCs w:val="22"/>
          <w:lang w:val="lt-LT"/>
        </w:rPr>
        <w:t>III PRIEDAS</w:t>
      </w:r>
    </w:p>
    <w:p w14:paraId="40F4F0A7" w14:textId="77777777" w:rsidR="009120C9" w:rsidRPr="00F5692D" w:rsidRDefault="009120C9" w:rsidP="009120C9">
      <w:pPr>
        <w:pStyle w:val="Pagrindinistekstas"/>
        <w:rPr>
          <w:sz w:val="22"/>
          <w:szCs w:val="22"/>
        </w:rPr>
      </w:pPr>
    </w:p>
    <w:p w14:paraId="0FC10F3D" w14:textId="77777777" w:rsidR="009120C9" w:rsidRPr="00F5692D" w:rsidRDefault="009120C9" w:rsidP="009120C9">
      <w:pPr>
        <w:pStyle w:val="Pagrindinistekstas"/>
        <w:jc w:val="center"/>
        <w:rPr>
          <w:b/>
          <w:sz w:val="22"/>
          <w:szCs w:val="22"/>
        </w:rPr>
      </w:pPr>
      <w:r w:rsidRPr="00F5692D">
        <w:rPr>
          <w:b/>
          <w:sz w:val="22"/>
          <w:szCs w:val="22"/>
        </w:rPr>
        <w:t>ŽENKLINIMAS IR PAKUOTĖS LAPELIS</w:t>
      </w:r>
    </w:p>
    <w:p w14:paraId="7C723F18" w14:textId="77777777" w:rsidR="009120C9" w:rsidRPr="00F5692D" w:rsidRDefault="009120C9" w:rsidP="009120C9">
      <w:pPr>
        <w:pStyle w:val="Pagrindinistekstas"/>
        <w:rPr>
          <w:sz w:val="22"/>
          <w:szCs w:val="22"/>
        </w:rPr>
      </w:pPr>
      <w:r w:rsidRPr="00F5692D">
        <w:rPr>
          <w:sz w:val="22"/>
          <w:szCs w:val="22"/>
        </w:rPr>
        <w:br w:type="page"/>
      </w:r>
    </w:p>
    <w:p w14:paraId="45EB74CE" w14:textId="77777777" w:rsidR="009120C9" w:rsidRPr="00F5692D" w:rsidRDefault="009120C9" w:rsidP="009120C9">
      <w:pPr>
        <w:pStyle w:val="Pagrindinistekstas"/>
        <w:rPr>
          <w:sz w:val="22"/>
          <w:szCs w:val="22"/>
        </w:rPr>
      </w:pPr>
    </w:p>
    <w:p w14:paraId="74ECCAB0" w14:textId="77777777" w:rsidR="009120C9" w:rsidRPr="00F5692D" w:rsidRDefault="009120C9" w:rsidP="009120C9">
      <w:pPr>
        <w:pStyle w:val="Pagrindinistekstas"/>
        <w:rPr>
          <w:sz w:val="22"/>
          <w:szCs w:val="22"/>
        </w:rPr>
      </w:pPr>
    </w:p>
    <w:p w14:paraId="3B28C98F" w14:textId="77777777" w:rsidR="009120C9" w:rsidRPr="00F5692D" w:rsidRDefault="009120C9" w:rsidP="009120C9">
      <w:pPr>
        <w:pStyle w:val="Pagrindinistekstas"/>
        <w:rPr>
          <w:sz w:val="22"/>
          <w:szCs w:val="22"/>
        </w:rPr>
      </w:pPr>
    </w:p>
    <w:p w14:paraId="26C94419" w14:textId="77777777" w:rsidR="009120C9" w:rsidRPr="00F5692D" w:rsidRDefault="009120C9" w:rsidP="009120C9">
      <w:pPr>
        <w:pStyle w:val="Pagrindinistekstas"/>
        <w:rPr>
          <w:sz w:val="22"/>
          <w:szCs w:val="22"/>
        </w:rPr>
      </w:pPr>
    </w:p>
    <w:p w14:paraId="1246420F" w14:textId="77777777" w:rsidR="009120C9" w:rsidRPr="00F5692D" w:rsidRDefault="009120C9" w:rsidP="009120C9">
      <w:pPr>
        <w:pStyle w:val="Pagrindinistekstas"/>
        <w:rPr>
          <w:sz w:val="22"/>
          <w:szCs w:val="22"/>
        </w:rPr>
      </w:pPr>
    </w:p>
    <w:p w14:paraId="2C60FE29" w14:textId="77777777" w:rsidR="009120C9" w:rsidRPr="00F5692D" w:rsidRDefault="009120C9" w:rsidP="009120C9">
      <w:pPr>
        <w:pStyle w:val="Pagrindinistekstas"/>
        <w:rPr>
          <w:sz w:val="22"/>
          <w:szCs w:val="22"/>
        </w:rPr>
      </w:pPr>
    </w:p>
    <w:p w14:paraId="20033407" w14:textId="77777777" w:rsidR="009120C9" w:rsidRPr="00F5692D" w:rsidRDefault="009120C9" w:rsidP="009120C9">
      <w:pPr>
        <w:pStyle w:val="Pagrindinistekstas"/>
        <w:rPr>
          <w:sz w:val="22"/>
          <w:szCs w:val="22"/>
        </w:rPr>
      </w:pPr>
    </w:p>
    <w:p w14:paraId="35EFAECF" w14:textId="77777777" w:rsidR="009120C9" w:rsidRPr="00F5692D" w:rsidRDefault="009120C9" w:rsidP="009120C9">
      <w:pPr>
        <w:pStyle w:val="Pagrindinistekstas"/>
        <w:rPr>
          <w:sz w:val="22"/>
          <w:szCs w:val="22"/>
        </w:rPr>
      </w:pPr>
    </w:p>
    <w:p w14:paraId="471212DD" w14:textId="77777777" w:rsidR="009120C9" w:rsidRPr="00F5692D" w:rsidRDefault="009120C9" w:rsidP="009120C9">
      <w:pPr>
        <w:pStyle w:val="Pagrindinistekstas"/>
        <w:rPr>
          <w:sz w:val="22"/>
          <w:szCs w:val="22"/>
        </w:rPr>
      </w:pPr>
    </w:p>
    <w:p w14:paraId="1B6A960F" w14:textId="77777777" w:rsidR="009120C9" w:rsidRPr="00F5692D" w:rsidRDefault="009120C9" w:rsidP="009120C9">
      <w:pPr>
        <w:pStyle w:val="Pagrindinistekstas"/>
        <w:rPr>
          <w:sz w:val="22"/>
          <w:szCs w:val="22"/>
        </w:rPr>
      </w:pPr>
    </w:p>
    <w:p w14:paraId="630B74E5" w14:textId="77777777" w:rsidR="009120C9" w:rsidRPr="00F5692D" w:rsidRDefault="009120C9" w:rsidP="009120C9">
      <w:pPr>
        <w:pStyle w:val="Pagrindinistekstas"/>
        <w:rPr>
          <w:sz w:val="22"/>
          <w:szCs w:val="22"/>
        </w:rPr>
      </w:pPr>
    </w:p>
    <w:p w14:paraId="49905EEA" w14:textId="77777777" w:rsidR="009120C9" w:rsidRPr="00F5692D" w:rsidRDefault="009120C9" w:rsidP="009120C9">
      <w:pPr>
        <w:pStyle w:val="Pagrindinistekstas"/>
        <w:rPr>
          <w:sz w:val="22"/>
          <w:szCs w:val="22"/>
        </w:rPr>
      </w:pPr>
    </w:p>
    <w:p w14:paraId="42961C29" w14:textId="77777777" w:rsidR="009120C9" w:rsidRPr="00F5692D" w:rsidRDefault="009120C9" w:rsidP="009120C9">
      <w:pPr>
        <w:pStyle w:val="Pagrindinistekstas"/>
        <w:rPr>
          <w:sz w:val="22"/>
          <w:szCs w:val="22"/>
        </w:rPr>
      </w:pPr>
    </w:p>
    <w:p w14:paraId="13C332FB" w14:textId="77777777" w:rsidR="009120C9" w:rsidRPr="00F5692D" w:rsidRDefault="009120C9" w:rsidP="009120C9">
      <w:pPr>
        <w:pStyle w:val="Pagrindinistekstas"/>
        <w:rPr>
          <w:sz w:val="22"/>
          <w:szCs w:val="22"/>
        </w:rPr>
      </w:pPr>
    </w:p>
    <w:p w14:paraId="428771BE" w14:textId="77777777" w:rsidR="009120C9" w:rsidRPr="00F5692D" w:rsidRDefault="009120C9" w:rsidP="009120C9">
      <w:pPr>
        <w:pStyle w:val="Pagrindinistekstas"/>
        <w:rPr>
          <w:sz w:val="22"/>
          <w:szCs w:val="22"/>
        </w:rPr>
      </w:pPr>
    </w:p>
    <w:p w14:paraId="61236674" w14:textId="77777777" w:rsidR="009120C9" w:rsidRPr="00F5692D" w:rsidRDefault="009120C9" w:rsidP="009120C9">
      <w:pPr>
        <w:pStyle w:val="Pagrindinistekstas"/>
        <w:rPr>
          <w:sz w:val="22"/>
          <w:szCs w:val="22"/>
        </w:rPr>
      </w:pPr>
    </w:p>
    <w:p w14:paraId="261E6794" w14:textId="77777777" w:rsidR="009120C9" w:rsidRPr="00F5692D" w:rsidRDefault="009120C9" w:rsidP="009120C9">
      <w:pPr>
        <w:pStyle w:val="Pagrindinistekstas"/>
        <w:rPr>
          <w:sz w:val="22"/>
          <w:szCs w:val="22"/>
        </w:rPr>
      </w:pPr>
    </w:p>
    <w:p w14:paraId="777860C5" w14:textId="77777777" w:rsidR="009120C9" w:rsidRPr="00F5692D" w:rsidRDefault="009120C9" w:rsidP="009120C9">
      <w:pPr>
        <w:pStyle w:val="Pagrindinistekstas"/>
        <w:rPr>
          <w:sz w:val="22"/>
          <w:szCs w:val="22"/>
        </w:rPr>
      </w:pPr>
    </w:p>
    <w:p w14:paraId="602554C2" w14:textId="77777777" w:rsidR="009120C9" w:rsidRPr="00F5692D" w:rsidRDefault="009120C9" w:rsidP="009120C9">
      <w:pPr>
        <w:pStyle w:val="Pagrindinistekstas"/>
        <w:rPr>
          <w:sz w:val="22"/>
          <w:szCs w:val="22"/>
        </w:rPr>
      </w:pPr>
    </w:p>
    <w:p w14:paraId="13318599" w14:textId="77777777" w:rsidR="009120C9" w:rsidRPr="00F5692D" w:rsidRDefault="009120C9" w:rsidP="009120C9">
      <w:pPr>
        <w:pStyle w:val="Pagrindinistekstas"/>
        <w:rPr>
          <w:sz w:val="22"/>
          <w:szCs w:val="22"/>
        </w:rPr>
      </w:pPr>
    </w:p>
    <w:p w14:paraId="6DDF005E" w14:textId="77777777" w:rsidR="009120C9" w:rsidRPr="00F5692D" w:rsidRDefault="009120C9" w:rsidP="009120C9">
      <w:pPr>
        <w:pStyle w:val="Pagrindinistekstas"/>
        <w:rPr>
          <w:sz w:val="22"/>
          <w:szCs w:val="22"/>
        </w:rPr>
      </w:pPr>
    </w:p>
    <w:p w14:paraId="1F1E026C" w14:textId="77777777" w:rsidR="009120C9" w:rsidRPr="00F5692D" w:rsidRDefault="009120C9" w:rsidP="009120C9">
      <w:pPr>
        <w:pStyle w:val="Pagrindinistekstas"/>
        <w:rPr>
          <w:sz w:val="22"/>
          <w:szCs w:val="22"/>
        </w:rPr>
      </w:pPr>
    </w:p>
    <w:p w14:paraId="5D4FAED7" w14:textId="77777777" w:rsidR="009120C9" w:rsidRPr="00F5692D" w:rsidRDefault="009120C9" w:rsidP="009120C9">
      <w:pPr>
        <w:pStyle w:val="Pavadinimas"/>
        <w:rPr>
          <w:rFonts w:ascii="Times New Roman" w:hAnsi="Times New Roman"/>
          <w:b/>
          <w:sz w:val="22"/>
          <w:szCs w:val="22"/>
          <w:lang w:val="lt-LT"/>
        </w:rPr>
      </w:pPr>
    </w:p>
    <w:p w14:paraId="54F3647E" w14:textId="77777777" w:rsidR="009120C9" w:rsidRPr="00F5692D" w:rsidRDefault="009120C9" w:rsidP="009120C9">
      <w:pPr>
        <w:pStyle w:val="Pavadinimas"/>
        <w:rPr>
          <w:rFonts w:ascii="Times New Roman" w:hAnsi="Times New Roman"/>
          <w:b/>
          <w:sz w:val="22"/>
          <w:szCs w:val="22"/>
          <w:lang w:val="lt-LT"/>
        </w:rPr>
      </w:pPr>
      <w:r w:rsidRPr="00F5692D">
        <w:rPr>
          <w:rFonts w:ascii="Times New Roman" w:hAnsi="Times New Roman"/>
          <w:b/>
          <w:sz w:val="22"/>
          <w:szCs w:val="22"/>
          <w:lang w:val="lt-LT"/>
        </w:rPr>
        <w:t>A. ŽENKLINIMAS</w:t>
      </w:r>
    </w:p>
    <w:p w14:paraId="18630F51"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br w:type="page"/>
      </w:r>
    </w:p>
    <w:p w14:paraId="2B4F4C3A"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F5692D">
        <w:rPr>
          <w:rFonts w:ascii="Times New Roman" w:hAnsi="Times New Roman"/>
          <w:b/>
          <w:sz w:val="22"/>
          <w:szCs w:val="22"/>
          <w:lang w:val="lt-LT"/>
        </w:rPr>
        <w:lastRenderedPageBreak/>
        <w:t>INFORMACIJA ANT IŠORINĖS PAKUOTĖS</w:t>
      </w:r>
    </w:p>
    <w:p w14:paraId="1C2C1095"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lang w:val="lt-LT"/>
        </w:rPr>
      </w:pPr>
    </w:p>
    <w:p w14:paraId="6184F0DB"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rPr>
          <w:rFonts w:ascii="Times New Roman" w:hAnsi="Times New Roman"/>
          <w:b/>
          <w:sz w:val="22"/>
          <w:szCs w:val="22"/>
          <w:lang w:val="lt-LT"/>
        </w:rPr>
      </w:pPr>
      <w:r w:rsidRPr="00F5692D">
        <w:rPr>
          <w:rFonts w:ascii="Times New Roman" w:hAnsi="Times New Roman"/>
          <w:b/>
          <w:sz w:val="22"/>
          <w:szCs w:val="22"/>
          <w:lang w:val="lt-LT"/>
        </w:rPr>
        <w:t xml:space="preserve">KARTONO DĖŽUTĖ </w:t>
      </w:r>
    </w:p>
    <w:p w14:paraId="4418DB66" w14:textId="77777777" w:rsidR="009120C9" w:rsidRPr="00F5692D" w:rsidRDefault="009120C9" w:rsidP="009120C9">
      <w:pPr>
        <w:rPr>
          <w:rFonts w:ascii="Times New Roman" w:hAnsi="Times New Roman"/>
          <w:sz w:val="22"/>
          <w:szCs w:val="22"/>
          <w:lang w:val="lt-LT"/>
        </w:rPr>
      </w:pPr>
    </w:p>
    <w:p w14:paraId="08A5A9BB" w14:textId="77777777" w:rsidR="009120C9" w:rsidRPr="00F5692D" w:rsidRDefault="009120C9" w:rsidP="009120C9">
      <w:pPr>
        <w:rPr>
          <w:rFonts w:ascii="Times New Roman" w:hAnsi="Times New Roman"/>
          <w:sz w:val="22"/>
          <w:szCs w:val="22"/>
          <w:lang w:val="lt-LT"/>
        </w:rPr>
      </w:pPr>
    </w:p>
    <w:p w14:paraId="566D1DF5"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1.</w:t>
      </w:r>
      <w:r w:rsidRPr="00F5692D">
        <w:rPr>
          <w:rFonts w:ascii="Times New Roman" w:hAnsi="Times New Roman"/>
          <w:b/>
          <w:sz w:val="22"/>
          <w:szCs w:val="22"/>
          <w:lang w:val="lt-LT"/>
        </w:rPr>
        <w:tab/>
      </w:r>
      <w:r w:rsidRPr="00F5692D">
        <w:rPr>
          <w:rFonts w:ascii="Times New Roman" w:hAnsi="Times New Roman"/>
          <w:b/>
          <w:caps/>
          <w:sz w:val="22"/>
          <w:szCs w:val="22"/>
          <w:lang w:val="lt-LT"/>
        </w:rPr>
        <w:t>VAISTINIO</w:t>
      </w:r>
      <w:r w:rsidRPr="00F5692D">
        <w:rPr>
          <w:rFonts w:ascii="Times New Roman" w:hAnsi="Times New Roman"/>
          <w:b/>
          <w:sz w:val="22"/>
          <w:szCs w:val="22"/>
          <w:lang w:val="lt-LT"/>
        </w:rPr>
        <w:t xml:space="preserve"> PREPARATO PAVADINIMAS</w:t>
      </w:r>
    </w:p>
    <w:p w14:paraId="33233498" w14:textId="77777777" w:rsidR="009120C9" w:rsidRPr="00F5692D" w:rsidRDefault="009120C9" w:rsidP="009120C9">
      <w:pPr>
        <w:rPr>
          <w:rFonts w:ascii="Times New Roman" w:hAnsi="Times New Roman"/>
          <w:sz w:val="22"/>
          <w:szCs w:val="22"/>
          <w:lang w:val="lt-LT"/>
        </w:rPr>
      </w:pPr>
    </w:p>
    <w:p w14:paraId="68A576F8" w14:textId="77777777" w:rsidR="009120C9" w:rsidRPr="00F5692D" w:rsidRDefault="009120C9" w:rsidP="009120C9">
      <w:pPr>
        <w:jc w:val="both"/>
        <w:rPr>
          <w:rFonts w:ascii="Times New Roman" w:hAnsi="Times New Roman"/>
          <w:sz w:val="22"/>
          <w:szCs w:val="22"/>
          <w:lang w:val="lt-LT"/>
        </w:rPr>
      </w:pPr>
      <w:r w:rsidRPr="00F5692D">
        <w:rPr>
          <w:rFonts w:ascii="Times New Roman" w:hAnsi="Times New Roman"/>
          <w:sz w:val="22"/>
          <w:szCs w:val="22"/>
          <w:lang w:val="lt-LT"/>
        </w:rPr>
        <w:t>VERMOX 100 mg tabletės</w:t>
      </w:r>
    </w:p>
    <w:p w14:paraId="2ED1FA70" w14:textId="3CCE684A" w:rsidR="009120C9" w:rsidRPr="00F5692D" w:rsidRDefault="004C1EA7" w:rsidP="009120C9">
      <w:pPr>
        <w:pStyle w:val="Antrats"/>
        <w:rPr>
          <w:rFonts w:ascii="Times New Roman" w:hAnsi="Times New Roman"/>
          <w:szCs w:val="22"/>
          <w:lang w:val="lt-LT"/>
        </w:rPr>
      </w:pPr>
      <w:proofErr w:type="spellStart"/>
      <w:r>
        <w:rPr>
          <w:rFonts w:ascii="Times New Roman" w:hAnsi="Times New Roman"/>
          <w:szCs w:val="22"/>
          <w:lang w:val="lt-LT"/>
        </w:rPr>
        <w:t>m</w:t>
      </w:r>
      <w:r w:rsidR="009120C9" w:rsidRPr="00F5692D">
        <w:rPr>
          <w:rFonts w:ascii="Times New Roman" w:hAnsi="Times New Roman"/>
          <w:szCs w:val="22"/>
          <w:lang w:val="lt-LT"/>
        </w:rPr>
        <w:t>ebendazolum</w:t>
      </w:r>
      <w:proofErr w:type="spellEnd"/>
      <w:r w:rsidR="009120C9" w:rsidRPr="00F5692D">
        <w:rPr>
          <w:rFonts w:ascii="Times New Roman" w:hAnsi="Times New Roman"/>
          <w:szCs w:val="22"/>
          <w:lang w:val="lt-LT"/>
        </w:rPr>
        <w:t xml:space="preserve"> </w:t>
      </w:r>
    </w:p>
    <w:p w14:paraId="48815535" w14:textId="77777777" w:rsidR="009120C9" w:rsidRPr="00F5692D" w:rsidRDefault="009120C9" w:rsidP="009120C9">
      <w:pPr>
        <w:rPr>
          <w:rFonts w:ascii="Times New Roman" w:hAnsi="Times New Roman"/>
          <w:sz w:val="22"/>
          <w:szCs w:val="22"/>
          <w:lang w:val="lt-LT"/>
        </w:rPr>
      </w:pPr>
    </w:p>
    <w:p w14:paraId="24AEA6C6" w14:textId="77777777" w:rsidR="009120C9" w:rsidRPr="00F5692D" w:rsidRDefault="009120C9" w:rsidP="009120C9">
      <w:pPr>
        <w:rPr>
          <w:rFonts w:ascii="Times New Roman" w:hAnsi="Times New Roman"/>
          <w:sz w:val="22"/>
          <w:szCs w:val="22"/>
          <w:lang w:val="lt-LT"/>
        </w:rPr>
      </w:pPr>
    </w:p>
    <w:p w14:paraId="5B40CF92"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szCs w:val="22"/>
          <w:lang w:val="lt-LT"/>
        </w:rPr>
      </w:pPr>
      <w:r w:rsidRPr="00F5692D">
        <w:rPr>
          <w:rFonts w:ascii="Times New Roman" w:hAnsi="Times New Roman"/>
          <w:b/>
          <w:sz w:val="22"/>
          <w:szCs w:val="22"/>
          <w:lang w:val="lt-LT"/>
        </w:rPr>
        <w:t>2.</w:t>
      </w:r>
      <w:r w:rsidRPr="00F5692D">
        <w:rPr>
          <w:rFonts w:ascii="Times New Roman" w:hAnsi="Times New Roman"/>
          <w:b/>
          <w:sz w:val="22"/>
          <w:szCs w:val="22"/>
          <w:lang w:val="lt-LT"/>
        </w:rPr>
        <w:tab/>
        <w:t>VEIKLIOJI (-IOS) MEDŽIAGA (-OS) IR JOS (-Ų) KIEKIS (-IAI)</w:t>
      </w:r>
    </w:p>
    <w:p w14:paraId="6068057B" w14:textId="77777777" w:rsidR="009120C9" w:rsidRPr="00F5692D" w:rsidRDefault="009120C9" w:rsidP="009120C9">
      <w:pPr>
        <w:rPr>
          <w:rFonts w:ascii="Times New Roman" w:hAnsi="Times New Roman"/>
          <w:sz w:val="22"/>
          <w:szCs w:val="22"/>
          <w:lang w:val="lt-LT"/>
        </w:rPr>
      </w:pPr>
    </w:p>
    <w:p w14:paraId="11A719AD" w14:textId="77777777" w:rsidR="009120C9" w:rsidRPr="00F5692D" w:rsidRDefault="009120C9" w:rsidP="009120C9">
      <w:pPr>
        <w:pStyle w:val="Pagrindinistekstas"/>
        <w:rPr>
          <w:sz w:val="22"/>
          <w:szCs w:val="22"/>
        </w:rPr>
      </w:pPr>
      <w:r w:rsidRPr="00F5692D">
        <w:rPr>
          <w:sz w:val="22"/>
          <w:szCs w:val="22"/>
        </w:rPr>
        <w:t>Kiekvienoje tabletėje yra 100 mg mebendazolo.</w:t>
      </w:r>
    </w:p>
    <w:p w14:paraId="5290BB18" w14:textId="77777777" w:rsidR="009120C9" w:rsidRPr="00F5692D" w:rsidRDefault="009120C9" w:rsidP="009120C9">
      <w:pPr>
        <w:rPr>
          <w:rFonts w:ascii="Times New Roman" w:hAnsi="Times New Roman"/>
          <w:sz w:val="22"/>
          <w:szCs w:val="22"/>
          <w:lang w:val="lt-LT"/>
        </w:rPr>
      </w:pPr>
    </w:p>
    <w:p w14:paraId="156658DE" w14:textId="77777777" w:rsidR="009120C9" w:rsidRPr="00F5692D" w:rsidRDefault="009120C9" w:rsidP="009120C9">
      <w:pPr>
        <w:rPr>
          <w:rFonts w:ascii="Times New Roman" w:hAnsi="Times New Roman"/>
          <w:sz w:val="22"/>
          <w:szCs w:val="22"/>
          <w:lang w:val="lt-LT"/>
        </w:rPr>
      </w:pPr>
    </w:p>
    <w:p w14:paraId="126C0BA0"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3.</w:t>
      </w:r>
      <w:r w:rsidRPr="00F5692D">
        <w:rPr>
          <w:rFonts w:ascii="Times New Roman" w:hAnsi="Times New Roman"/>
          <w:b/>
          <w:sz w:val="22"/>
          <w:szCs w:val="22"/>
          <w:lang w:val="lt-LT"/>
        </w:rPr>
        <w:tab/>
        <w:t>PAGALBINIŲ MEDŽIAGŲ SĄRAŠAS</w:t>
      </w:r>
    </w:p>
    <w:p w14:paraId="5606BDD5" w14:textId="77777777" w:rsidR="009120C9" w:rsidRPr="00F5692D" w:rsidRDefault="009120C9" w:rsidP="009120C9">
      <w:pPr>
        <w:rPr>
          <w:rFonts w:ascii="Times New Roman" w:hAnsi="Times New Roman"/>
          <w:sz w:val="22"/>
          <w:szCs w:val="22"/>
          <w:lang w:val="lt-LT"/>
        </w:rPr>
      </w:pPr>
    </w:p>
    <w:p w14:paraId="5BAD83DF" w14:textId="77777777" w:rsidR="009120C9" w:rsidRPr="002C10EF" w:rsidRDefault="009120C9" w:rsidP="009120C9">
      <w:pPr>
        <w:pStyle w:val="BTEMEASMCA"/>
        <w:rPr>
          <w:noProof/>
        </w:rPr>
      </w:pPr>
      <w:r w:rsidRPr="00F5692D">
        <w:t>Sud</w:t>
      </w:r>
      <w:r>
        <w:t xml:space="preserve">ėtyje yra laktozės monohidrato. </w:t>
      </w:r>
      <w:r w:rsidRPr="002C10EF">
        <w:rPr>
          <w:noProof/>
          <w:lang w:val="es-PE"/>
        </w:rPr>
        <w:t>Daugiau informacijos pateikta pakuotės lapelyje.</w:t>
      </w:r>
    </w:p>
    <w:p w14:paraId="2AA8E6A4" w14:textId="77777777" w:rsidR="009120C9" w:rsidRPr="00F5692D" w:rsidRDefault="009120C9" w:rsidP="009120C9">
      <w:pPr>
        <w:rPr>
          <w:rFonts w:ascii="Times New Roman" w:hAnsi="Times New Roman"/>
          <w:sz w:val="22"/>
          <w:szCs w:val="22"/>
          <w:lang w:val="lt-LT"/>
        </w:rPr>
      </w:pPr>
    </w:p>
    <w:p w14:paraId="2CA4F93F" w14:textId="77777777" w:rsidR="009120C9" w:rsidRPr="00F5692D" w:rsidRDefault="009120C9" w:rsidP="009120C9">
      <w:pPr>
        <w:rPr>
          <w:rFonts w:ascii="Times New Roman" w:hAnsi="Times New Roman"/>
          <w:sz w:val="22"/>
          <w:szCs w:val="22"/>
          <w:lang w:val="lt-LT"/>
        </w:rPr>
      </w:pPr>
    </w:p>
    <w:p w14:paraId="4FFAAD4B"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4.</w:t>
      </w:r>
      <w:r w:rsidRPr="00F5692D">
        <w:rPr>
          <w:rFonts w:ascii="Times New Roman" w:hAnsi="Times New Roman"/>
          <w:b/>
          <w:sz w:val="22"/>
          <w:szCs w:val="22"/>
          <w:lang w:val="lt-LT"/>
        </w:rPr>
        <w:tab/>
        <w:t>FARMACINĖ FORMA IR KIEKIS PAKUOTĖJE</w:t>
      </w:r>
    </w:p>
    <w:p w14:paraId="5ED6F40E" w14:textId="77777777" w:rsidR="009120C9" w:rsidRPr="00F5692D" w:rsidRDefault="009120C9" w:rsidP="009120C9">
      <w:pPr>
        <w:rPr>
          <w:rFonts w:ascii="Times New Roman" w:hAnsi="Times New Roman"/>
          <w:sz w:val="22"/>
          <w:szCs w:val="22"/>
          <w:lang w:val="lt-LT"/>
        </w:rPr>
      </w:pPr>
    </w:p>
    <w:p w14:paraId="775DA6CF"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6 tabletės</w:t>
      </w:r>
    </w:p>
    <w:p w14:paraId="5ED5385A" w14:textId="77777777" w:rsidR="009120C9" w:rsidRPr="00F5692D" w:rsidRDefault="009120C9" w:rsidP="009120C9">
      <w:pPr>
        <w:rPr>
          <w:rFonts w:ascii="Times New Roman" w:hAnsi="Times New Roman"/>
          <w:sz w:val="22"/>
          <w:szCs w:val="22"/>
          <w:lang w:val="lt-LT"/>
        </w:rPr>
      </w:pPr>
    </w:p>
    <w:p w14:paraId="34DFB6ED" w14:textId="77777777" w:rsidR="009120C9" w:rsidRPr="00F5692D" w:rsidRDefault="009120C9" w:rsidP="009120C9">
      <w:pPr>
        <w:rPr>
          <w:rFonts w:ascii="Times New Roman" w:hAnsi="Times New Roman"/>
          <w:sz w:val="22"/>
          <w:szCs w:val="22"/>
          <w:lang w:val="lt-LT"/>
        </w:rPr>
      </w:pPr>
    </w:p>
    <w:p w14:paraId="057980F6"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5.</w:t>
      </w:r>
      <w:r w:rsidRPr="00F5692D">
        <w:rPr>
          <w:rFonts w:ascii="Times New Roman" w:hAnsi="Times New Roman"/>
          <w:b/>
          <w:sz w:val="22"/>
          <w:szCs w:val="22"/>
          <w:lang w:val="lt-LT"/>
        </w:rPr>
        <w:tab/>
        <w:t>VARTOJIMO METODAS IR BŪDAS (-AI)</w:t>
      </w:r>
    </w:p>
    <w:p w14:paraId="21550F32" w14:textId="77777777" w:rsidR="009120C9" w:rsidRPr="00F5692D" w:rsidRDefault="009120C9" w:rsidP="009120C9">
      <w:pPr>
        <w:rPr>
          <w:rFonts w:ascii="Times New Roman" w:hAnsi="Times New Roman"/>
          <w:sz w:val="22"/>
          <w:szCs w:val="22"/>
          <w:lang w:val="lt-LT"/>
        </w:rPr>
      </w:pPr>
    </w:p>
    <w:p w14:paraId="5734C2FC"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Vartoti per burną.</w:t>
      </w:r>
    </w:p>
    <w:p w14:paraId="1E2924E0"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Prieš vartojimą perskaitykite pakuotės lapelį.</w:t>
      </w:r>
    </w:p>
    <w:p w14:paraId="2B786B5C" w14:textId="77777777" w:rsidR="009120C9" w:rsidRPr="00F5692D" w:rsidRDefault="009120C9" w:rsidP="009120C9">
      <w:pPr>
        <w:rPr>
          <w:rFonts w:ascii="Times New Roman" w:hAnsi="Times New Roman"/>
          <w:sz w:val="22"/>
          <w:szCs w:val="22"/>
          <w:lang w:val="lt-LT"/>
        </w:rPr>
      </w:pPr>
    </w:p>
    <w:p w14:paraId="45BB74EC" w14:textId="77777777" w:rsidR="009120C9" w:rsidRPr="00F5692D" w:rsidRDefault="009120C9" w:rsidP="009120C9">
      <w:pPr>
        <w:rPr>
          <w:rFonts w:ascii="Times New Roman" w:hAnsi="Times New Roman"/>
          <w:sz w:val="22"/>
          <w:szCs w:val="22"/>
          <w:lang w:val="lt-LT"/>
        </w:rPr>
      </w:pPr>
    </w:p>
    <w:p w14:paraId="43816D08"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6.</w:t>
      </w:r>
      <w:r w:rsidRPr="00F5692D">
        <w:rPr>
          <w:rFonts w:ascii="Times New Roman" w:hAnsi="Times New Roman"/>
          <w:b/>
          <w:sz w:val="22"/>
          <w:szCs w:val="22"/>
          <w:lang w:val="lt-LT"/>
        </w:rPr>
        <w:tab/>
        <w:t>SPECIALUS ĮSPĖJIMAS, KAD VAISTINĮ PREPARATĄ BŪTINA LAIKYTI VAIKAMS NEPASTEBIMOJE IR NEPASIEKIAMOJE VIETOJE</w:t>
      </w:r>
    </w:p>
    <w:p w14:paraId="5740A9F1" w14:textId="77777777" w:rsidR="009120C9" w:rsidRPr="00F5692D" w:rsidRDefault="009120C9" w:rsidP="009120C9">
      <w:pPr>
        <w:rPr>
          <w:rFonts w:ascii="Times New Roman" w:hAnsi="Times New Roman"/>
          <w:sz w:val="22"/>
          <w:szCs w:val="22"/>
          <w:lang w:val="lt-LT"/>
        </w:rPr>
      </w:pPr>
    </w:p>
    <w:p w14:paraId="66C45AD0"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Laikyti vaikams nepastebimoje ir nepasiekiamoje vietoje.</w:t>
      </w:r>
    </w:p>
    <w:p w14:paraId="15DCDCB8" w14:textId="77777777" w:rsidR="009120C9" w:rsidRPr="00F5692D" w:rsidRDefault="009120C9" w:rsidP="009120C9">
      <w:pPr>
        <w:rPr>
          <w:rFonts w:ascii="Times New Roman" w:hAnsi="Times New Roman"/>
          <w:sz w:val="22"/>
          <w:szCs w:val="22"/>
          <w:lang w:val="lt-LT"/>
        </w:rPr>
      </w:pPr>
    </w:p>
    <w:p w14:paraId="550C3BAF" w14:textId="77777777" w:rsidR="009120C9" w:rsidRPr="00F5692D" w:rsidRDefault="009120C9" w:rsidP="009120C9">
      <w:pPr>
        <w:rPr>
          <w:rFonts w:ascii="Times New Roman" w:hAnsi="Times New Roman"/>
          <w:sz w:val="22"/>
          <w:szCs w:val="22"/>
          <w:lang w:val="lt-LT"/>
        </w:rPr>
      </w:pPr>
    </w:p>
    <w:p w14:paraId="515A954B"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7.</w:t>
      </w:r>
      <w:r w:rsidRPr="00F5692D">
        <w:rPr>
          <w:rFonts w:ascii="Times New Roman" w:hAnsi="Times New Roman"/>
          <w:b/>
          <w:sz w:val="22"/>
          <w:szCs w:val="22"/>
          <w:lang w:val="lt-LT"/>
        </w:rPr>
        <w:tab/>
        <w:t>KITAS (-I) SPECIALUS (-ŪS) ĮSPĖJIMAS (-AI) (JEI REIKIA)</w:t>
      </w:r>
    </w:p>
    <w:p w14:paraId="1B1E4D98" w14:textId="77777777" w:rsidR="009120C9" w:rsidRPr="00F5692D" w:rsidRDefault="009120C9" w:rsidP="009120C9">
      <w:pPr>
        <w:rPr>
          <w:rFonts w:ascii="Times New Roman" w:hAnsi="Times New Roman"/>
          <w:sz w:val="22"/>
          <w:szCs w:val="22"/>
          <w:lang w:val="lt-LT"/>
        </w:rPr>
      </w:pPr>
    </w:p>
    <w:p w14:paraId="7493708B" w14:textId="77777777" w:rsidR="009120C9" w:rsidRPr="00F5692D" w:rsidRDefault="009120C9" w:rsidP="009120C9">
      <w:pPr>
        <w:rPr>
          <w:rFonts w:ascii="Times New Roman" w:hAnsi="Times New Roman"/>
          <w:sz w:val="22"/>
          <w:szCs w:val="22"/>
          <w:lang w:val="lt-LT"/>
        </w:rPr>
      </w:pPr>
    </w:p>
    <w:p w14:paraId="57518AC4"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8.</w:t>
      </w:r>
      <w:r w:rsidRPr="00F5692D">
        <w:rPr>
          <w:rFonts w:ascii="Times New Roman" w:hAnsi="Times New Roman"/>
          <w:b/>
          <w:sz w:val="22"/>
          <w:szCs w:val="22"/>
          <w:lang w:val="lt-LT"/>
        </w:rPr>
        <w:tab/>
        <w:t>TINKAMUMO LAIKAS</w:t>
      </w:r>
    </w:p>
    <w:p w14:paraId="6E456E39" w14:textId="77777777" w:rsidR="009120C9" w:rsidRPr="00F5692D" w:rsidRDefault="009120C9" w:rsidP="009120C9">
      <w:pPr>
        <w:rPr>
          <w:rFonts w:ascii="Times New Roman" w:hAnsi="Times New Roman"/>
          <w:sz w:val="22"/>
          <w:szCs w:val="22"/>
          <w:lang w:val="lt-LT"/>
        </w:rPr>
      </w:pPr>
    </w:p>
    <w:p w14:paraId="78A2658F" w14:textId="77777777" w:rsidR="009120C9" w:rsidRPr="002C10EF" w:rsidRDefault="009120C9" w:rsidP="009120C9">
      <w:pPr>
        <w:rPr>
          <w:rFonts w:ascii="Times New Roman" w:hAnsi="Times New Roman" w:cs="Times New Roman"/>
          <w:noProof/>
          <w:sz w:val="22"/>
          <w:szCs w:val="22"/>
          <w:lang w:val="lt-LT"/>
        </w:rPr>
      </w:pPr>
      <w:r w:rsidRPr="002C10EF">
        <w:rPr>
          <w:rFonts w:ascii="Times New Roman" w:hAnsi="Times New Roman" w:cs="Times New Roman"/>
          <w:noProof/>
          <w:sz w:val="22"/>
          <w:szCs w:val="22"/>
          <w:lang w:val="lt-LT"/>
        </w:rPr>
        <w:t xml:space="preserve">Tinka iki </w:t>
      </w:r>
      <w:r w:rsidRPr="00EF74D7">
        <w:rPr>
          <w:rFonts w:ascii="Times New Roman" w:hAnsi="Times New Roman" w:cs="Times New Roman"/>
          <w:i/>
          <w:noProof/>
          <w:sz w:val="18"/>
          <w:szCs w:val="18"/>
          <w:highlight w:val="lightGray"/>
          <w:lang w:val="lt-LT"/>
        </w:rPr>
        <w:t>{mm/MMMM}</w:t>
      </w:r>
    </w:p>
    <w:p w14:paraId="091F0BAD" w14:textId="77777777" w:rsidR="009120C9" w:rsidRPr="00F5692D" w:rsidRDefault="009120C9" w:rsidP="009120C9">
      <w:pPr>
        <w:rPr>
          <w:rFonts w:ascii="Times New Roman" w:hAnsi="Times New Roman"/>
          <w:sz w:val="22"/>
          <w:szCs w:val="22"/>
          <w:lang w:val="lt-LT"/>
        </w:rPr>
      </w:pPr>
    </w:p>
    <w:p w14:paraId="070F8E8B" w14:textId="77777777" w:rsidR="009120C9" w:rsidRPr="00F5692D" w:rsidRDefault="009120C9" w:rsidP="009120C9">
      <w:pPr>
        <w:rPr>
          <w:rFonts w:ascii="Times New Roman" w:hAnsi="Times New Roman"/>
          <w:sz w:val="22"/>
          <w:szCs w:val="22"/>
          <w:lang w:val="lt-LT"/>
        </w:rPr>
      </w:pPr>
    </w:p>
    <w:p w14:paraId="7ADC21CA" w14:textId="77777777" w:rsidR="009120C9" w:rsidRPr="00F5692D" w:rsidRDefault="009120C9" w:rsidP="009120C9">
      <w:pPr>
        <w:keepNext/>
        <w:suppressLineNumbers/>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szCs w:val="22"/>
          <w:lang w:val="lt-LT"/>
        </w:rPr>
      </w:pPr>
      <w:r w:rsidRPr="00F5692D">
        <w:rPr>
          <w:rFonts w:ascii="Times New Roman" w:hAnsi="Times New Roman"/>
          <w:b/>
          <w:sz w:val="22"/>
          <w:szCs w:val="22"/>
          <w:lang w:val="lt-LT"/>
        </w:rPr>
        <w:t>9.</w:t>
      </w:r>
      <w:r w:rsidRPr="00F5692D">
        <w:rPr>
          <w:rFonts w:ascii="Times New Roman" w:hAnsi="Times New Roman"/>
          <w:b/>
          <w:sz w:val="22"/>
          <w:szCs w:val="22"/>
          <w:lang w:val="lt-LT"/>
        </w:rPr>
        <w:tab/>
        <w:t>SPECIALIOS LAIKYMO SĄLYGOS</w:t>
      </w:r>
    </w:p>
    <w:p w14:paraId="6A094488" w14:textId="77777777" w:rsidR="009120C9" w:rsidRPr="00F5692D" w:rsidRDefault="009120C9" w:rsidP="009120C9">
      <w:pPr>
        <w:rPr>
          <w:rFonts w:ascii="Times New Roman" w:hAnsi="Times New Roman"/>
          <w:sz w:val="22"/>
          <w:szCs w:val="22"/>
          <w:lang w:val="lt-LT"/>
        </w:rPr>
      </w:pPr>
    </w:p>
    <w:p w14:paraId="009702E1" w14:textId="77777777" w:rsidR="009120C9" w:rsidRPr="00F5692D" w:rsidRDefault="009120C9" w:rsidP="009120C9">
      <w:pPr>
        <w:rPr>
          <w:rFonts w:ascii="Times New Roman" w:hAnsi="Times New Roman"/>
          <w:sz w:val="22"/>
          <w:szCs w:val="22"/>
          <w:lang w:val="lt-LT"/>
        </w:rPr>
      </w:pPr>
    </w:p>
    <w:p w14:paraId="3C5633AD"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10.</w:t>
      </w:r>
      <w:r w:rsidRPr="00F5692D">
        <w:rPr>
          <w:rFonts w:ascii="Times New Roman" w:hAnsi="Times New Roman"/>
          <w:b/>
          <w:sz w:val="22"/>
          <w:szCs w:val="22"/>
          <w:lang w:val="lt-LT"/>
        </w:rPr>
        <w:tab/>
        <w:t xml:space="preserve">SPECIALIOS ATSARGUMO PRIEMONĖS DĖL NESUVARTOTO VAISTINIO </w:t>
      </w:r>
    </w:p>
    <w:p w14:paraId="520947B1"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PREPARATO AR JO ATLIEKŲ TVARKYMO (JEI REIKIA)</w:t>
      </w:r>
    </w:p>
    <w:p w14:paraId="4910406B" w14:textId="77777777" w:rsidR="009120C9" w:rsidRPr="00F5692D" w:rsidRDefault="009120C9" w:rsidP="009120C9">
      <w:pPr>
        <w:rPr>
          <w:rFonts w:ascii="Times New Roman" w:hAnsi="Times New Roman"/>
          <w:sz w:val="22"/>
          <w:szCs w:val="22"/>
          <w:lang w:val="lt-LT"/>
        </w:rPr>
      </w:pPr>
    </w:p>
    <w:p w14:paraId="0F843106" w14:textId="77777777" w:rsidR="009120C9" w:rsidRPr="00F5692D" w:rsidRDefault="009120C9" w:rsidP="009120C9">
      <w:pPr>
        <w:rPr>
          <w:rFonts w:ascii="Times New Roman" w:hAnsi="Times New Roman"/>
          <w:sz w:val="22"/>
          <w:szCs w:val="22"/>
          <w:lang w:val="lt-LT"/>
        </w:rPr>
      </w:pPr>
    </w:p>
    <w:p w14:paraId="5D597916"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11.</w:t>
      </w:r>
      <w:r w:rsidRPr="00F5692D">
        <w:rPr>
          <w:rFonts w:ascii="Times New Roman" w:hAnsi="Times New Roman"/>
          <w:b/>
          <w:sz w:val="22"/>
          <w:szCs w:val="22"/>
          <w:lang w:val="lt-LT"/>
        </w:rPr>
        <w:tab/>
      </w:r>
      <w:r w:rsidRPr="00AE7F6B">
        <w:rPr>
          <w:rFonts w:ascii="Times New Roman" w:hAnsi="Times New Roman"/>
          <w:b/>
          <w:sz w:val="22"/>
          <w:szCs w:val="22"/>
          <w:lang w:val="lt-LT"/>
        </w:rPr>
        <w:t>REGISTRUOTOJ</w:t>
      </w:r>
      <w:r>
        <w:rPr>
          <w:rFonts w:ascii="Times New Roman" w:hAnsi="Times New Roman"/>
          <w:b/>
          <w:sz w:val="22"/>
          <w:szCs w:val="22"/>
          <w:lang w:val="lt-LT"/>
        </w:rPr>
        <w:t>O</w:t>
      </w:r>
      <w:r w:rsidRPr="00AE7F6B">
        <w:rPr>
          <w:rFonts w:ascii="Times New Roman" w:hAnsi="Times New Roman"/>
          <w:b/>
          <w:sz w:val="22"/>
          <w:szCs w:val="22"/>
          <w:lang w:val="lt-LT"/>
        </w:rPr>
        <w:t xml:space="preserve"> </w:t>
      </w:r>
      <w:r w:rsidRPr="00F5692D">
        <w:rPr>
          <w:rFonts w:ascii="Times New Roman" w:hAnsi="Times New Roman"/>
          <w:b/>
          <w:caps/>
          <w:sz w:val="22"/>
          <w:szCs w:val="22"/>
          <w:lang w:val="lt-LT"/>
        </w:rPr>
        <w:t>PAVADINIMAS IR ADRESAS</w:t>
      </w:r>
    </w:p>
    <w:p w14:paraId="4C872CE3" w14:textId="77777777" w:rsidR="009120C9" w:rsidRPr="00F5692D" w:rsidRDefault="009120C9" w:rsidP="009120C9">
      <w:pPr>
        <w:rPr>
          <w:rFonts w:ascii="Times New Roman" w:hAnsi="Times New Roman"/>
          <w:sz w:val="22"/>
          <w:szCs w:val="22"/>
          <w:lang w:val="lt-LT"/>
        </w:rPr>
      </w:pPr>
    </w:p>
    <w:p w14:paraId="78D1EFE1" w14:textId="77777777" w:rsidR="009120C9" w:rsidRPr="00F5692D" w:rsidRDefault="009120C9" w:rsidP="009120C9">
      <w:pPr>
        <w:pStyle w:val="Pavadinimas"/>
        <w:jc w:val="both"/>
        <w:rPr>
          <w:rFonts w:ascii="Times New Roman" w:hAnsi="Times New Roman"/>
          <w:spacing w:val="-2"/>
          <w:sz w:val="22"/>
          <w:szCs w:val="22"/>
          <w:lang w:val="lt-LT"/>
        </w:rPr>
      </w:pPr>
      <w:r w:rsidRPr="00F5692D">
        <w:rPr>
          <w:rFonts w:ascii="Times New Roman" w:hAnsi="Times New Roman"/>
          <w:spacing w:val="-2"/>
          <w:sz w:val="22"/>
          <w:szCs w:val="22"/>
          <w:lang w:val="lt-LT"/>
        </w:rPr>
        <w:t xml:space="preserve">Gedeon Richter Plc. </w:t>
      </w:r>
    </w:p>
    <w:p w14:paraId="28EC8EC4" w14:textId="77777777" w:rsidR="009120C9" w:rsidRPr="00F5692D" w:rsidRDefault="009120C9" w:rsidP="009120C9">
      <w:pPr>
        <w:pStyle w:val="Pavadinimas"/>
        <w:jc w:val="both"/>
        <w:rPr>
          <w:rFonts w:ascii="Times New Roman" w:hAnsi="Times New Roman"/>
          <w:spacing w:val="-2"/>
          <w:sz w:val="22"/>
          <w:szCs w:val="22"/>
          <w:lang w:val="lt-LT"/>
        </w:rPr>
      </w:pPr>
      <w:r w:rsidRPr="00F5692D">
        <w:rPr>
          <w:rFonts w:ascii="Times New Roman" w:hAnsi="Times New Roman"/>
          <w:spacing w:val="-2"/>
          <w:sz w:val="22"/>
          <w:szCs w:val="22"/>
          <w:lang w:val="lt-LT"/>
        </w:rPr>
        <w:t>Gyömr</w:t>
      </w:r>
      <w:r w:rsidRPr="00F5692D">
        <w:rPr>
          <w:rFonts w:ascii="Times New Roman" w:hAnsi="Times New Roman"/>
          <w:sz w:val="22"/>
          <w:szCs w:val="22"/>
          <w:lang w:val="lt-LT"/>
        </w:rPr>
        <w:t>ő</w:t>
      </w:r>
      <w:r w:rsidRPr="00F5692D">
        <w:rPr>
          <w:rFonts w:ascii="Times New Roman" w:hAnsi="Times New Roman"/>
          <w:spacing w:val="-2"/>
          <w:sz w:val="22"/>
          <w:szCs w:val="22"/>
          <w:lang w:val="lt-LT"/>
        </w:rPr>
        <w:t xml:space="preserve">i út 19-21 </w:t>
      </w:r>
    </w:p>
    <w:p w14:paraId="162DAAC8" w14:textId="77777777" w:rsidR="009120C9" w:rsidRDefault="009120C9" w:rsidP="009120C9">
      <w:pPr>
        <w:tabs>
          <w:tab w:val="left" w:pos="567"/>
        </w:tabs>
        <w:rPr>
          <w:rFonts w:ascii="Times New Roman" w:hAnsi="Times New Roman"/>
          <w:sz w:val="22"/>
          <w:szCs w:val="22"/>
          <w:lang w:val="lt-LT"/>
        </w:rPr>
      </w:pPr>
      <w:r>
        <w:rPr>
          <w:rFonts w:ascii="Times New Roman" w:hAnsi="Times New Roman"/>
          <w:spacing w:val="-2"/>
          <w:sz w:val="22"/>
          <w:szCs w:val="22"/>
          <w:lang w:val="lt-LT"/>
        </w:rPr>
        <w:t>1103 Budapest</w:t>
      </w:r>
      <w:r w:rsidRPr="00F5692D">
        <w:rPr>
          <w:rFonts w:ascii="Times New Roman" w:hAnsi="Times New Roman"/>
          <w:spacing w:val="-2"/>
          <w:sz w:val="22"/>
          <w:szCs w:val="22"/>
          <w:lang w:val="lt-LT"/>
        </w:rPr>
        <w:t>, Vengrija</w:t>
      </w:r>
      <w:r w:rsidRPr="00F5692D">
        <w:rPr>
          <w:rFonts w:ascii="Times New Roman" w:hAnsi="Times New Roman"/>
          <w:sz w:val="22"/>
          <w:szCs w:val="22"/>
          <w:lang w:val="lt-LT"/>
        </w:rPr>
        <w:t xml:space="preserve"> </w:t>
      </w:r>
    </w:p>
    <w:p w14:paraId="70FD6942" w14:textId="77777777" w:rsidR="009120C9" w:rsidRPr="00F5692D" w:rsidRDefault="009120C9" w:rsidP="009120C9">
      <w:pPr>
        <w:tabs>
          <w:tab w:val="left" w:pos="567"/>
        </w:tabs>
        <w:rPr>
          <w:rFonts w:ascii="Times New Roman" w:hAnsi="Times New Roman"/>
          <w:sz w:val="22"/>
          <w:szCs w:val="22"/>
          <w:lang w:val="lt-LT"/>
        </w:rPr>
      </w:pPr>
    </w:p>
    <w:p w14:paraId="44BC086E" w14:textId="77777777" w:rsidR="009120C9" w:rsidRPr="00F5692D" w:rsidRDefault="009120C9" w:rsidP="009120C9">
      <w:pPr>
        <w:pStyle w:val="Pagrindinistekstas"/>
        <w:rPr>
          <w:sz w:val="22"/>
          <w:szCs w:val="22"/>
        </w:rPr>
      </w:pPr>
      <w:r>
        <w:rPr>
          <w:sz w:val="22"/>
          <w:szCs w:val="22"/>
        </w:rPr>
        <w:t>((RG l</w:t>
      </w:r>
      <w:r w:rsidRPr="00F5692D">
        <w:rPr>
          <w:sz w:val="22"/>
          <w:szCs w:val="22"/>
        </w:rPr>
        <w:t>ogo)</w:t>
      </w:r>
      <w:r>
        <w:rPr>
          <w:sz w:val="22"/>
          <w:szCs w:val="22"/>
        </w:rPr>
        <w:t>)</w:t>
      </w:r>
    </w:p>
    <w:p w14:paraId="7C9C3CBF" w14:textId="77777777" w:rsidR="009120C9" w:rsidRPr="00F5692D" w:rsidRDefault="009120C9" w:rsidP="009120C9">
      <w:pPr>
        <w:rPr>
          <w:rFonts w:ascii="Times New Roman" w:hAnsi="Times New Roman"/>
          <w:sz w:val="22"/>
          <w:szCs w:val="22"/>
          <w:lang w:val="lt-LT"/>
        </w:rPr>
      </w:pPr>
    </w:p>
    <w:p w14:paraId="10D374F5" w14:textId="77777777" w:rsidR="009120C9" w:rsidRPr="00F5692D" w:rsidRDefault="009120C9" w:rsidP="009120C9">
      <w:pPr>
        <w:rPr>
          <w:rFonts w:ascii="Times New Roman" w:hAnsi="Times New Roman"/>
          <w:sz w:val="22"/>
          <w:szCs w:val="22"/>
          <w:lang w:val="lt-LT"/>
        </w:rPr>
      </w:pPr>
    </w:p>
    <w:p w14:paraId="1B3AA15D"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F5692D">
        <w:rPr>
          <w:rFonts w:ascii="Times New Roman" w:hAnsi="Times New Roman"/>
          <w:b/>
          <w:sz w:val="22"/>
          <w:szCs w:val="22"/>
          <w:lang w:val="lt-LT"/>
        </w:rPr>
        <w:t>12.</w:t>
      </w:r>
      <w:r w:rsidRPr="00F5692D">
        <w:rPr>
          <w:rFonts w:ascii="Times New Roman" w:hAnsi="Times New Roman"/>
          <w:b/>
          <w:sz w:val="22"/>
          <w:szCs w:val="22"/>
          <w:lang w:val="lt-LT"/>
        </w:rPr>
        <w:tab/>
      </w:r>
      <w:r w:rsidRPr="00AE7F6B">
        <w:rPr>
          <w:rFonts w:ascii="Times New Roman" w:hAnsi="Times New Roman"/>
          <w:b/>
          <w:sz w:val="22"/>
          <w:szCs w:val="22"/>
          <w:lang w:val="lt-LT"/>
        </w:rPr>
        <w:t xml:space="preserve">REGISTRACIJOS PAŽYMĖJIMO </w:t>
      </w:r>
      <w:r w:rsidRPr="00F5692D">
        <w:rPr>
          <w:rFonts w:ascii="Times New Roman" w:hAnsi="Times New Roman"/>
          <w:b/>
          <w:sz w:val="22"/>
          <w:szCs w:val="22"/>
          <w:lang w:val="lt-LT"/>
        </w:rPr>
        <w:t xml:space="preserve">NUMERIS (-IAI) </w:t>
      </w:r>
    </w:p>
    <w:p w14:paraId="334D35C4" w14:textId="77777777" w:rsidR="009120C9" w:rsidRPr="00F5692D" w:rsidRDefault="009120C9" w:rsidP="009120C9">
      <w:pPr>
        <w:rPr>
          <w:rFonts w:ascii="Times New Roman" w:hAnsi="Times New Roman"/>
          <w:sz w:val="22"/>
          <w:szCs w:val="22"/>
          <w:lang w:val="lt-LT"/>
        </w:rPr>
      </w:pPr>
    </w:p>
    <w:p w14:paraId="341476E5"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LT/1/94/1102/001</w:t>
      </w:r>
    </w:p>
    <w:p w14:paraId="10220F1A" w14:textId="77777777" w:rsidR="009120C9" w:rsidRPr="00F5692D" w:rsidRDefault="009120C9" w:rsidP="009120C9">
      <w:pPr>
        <w:rPr>
          <w:rFonts w:ascii="Times New Roman" w:hAnsi="Times New Roman"/>
          <w:sz w:val="22"/>
          <w:szCs w:val="22"/>
          <w:lang w:val="lt-LT"/>
        </w:rPr>
      </w:pPr>
    </w:p>
    <w:p w14:paraId="05AA1F1B" w14:textId="77777777" w:rsidR="009120C9" w:rsidRPr="00F5692D" w:rsidRDefault="009120C9" w:rsidP="009120C9">
      <w:pPr>
        <w:rPr>
          <w:rFonts w:ascii="Times New Roman" w:hAnsi="Times New Roman"/>
          <w:sz w:val="22"/>
          <w:szCs w:val="22"/>
          <w:lang w:val="lt-LT"/>
        </w:rPr>
      </w:pPr>
    </w:p>
    <w:p w14:paraId="6A780D4C"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F5692D">
        <w:rPr>
          <w:rFonts w:ascii="Times New Roman" w:hAnsi="Times New Roman"/>
          <w:b/>
          <w:sz w:val="22"/>
          <w:szCs w:val="22"/>
          <w:lang w:val="lt-LT"/>
        </w:rPr>
        <w:t>13.</w:t>
      </w:r>
      <w:r w:rsidRPr="00F5692D">
        <w:rPr>
          <w:rFonts w:ascii="Times New Roman" w:hAnsi="Times New Roman"/>
          <w:b/>
          <w:sz w:val="22"/>
          <w:szCs w:val="22"/>
          <w:lang w:val="lt-LT"/>
        </w:rPr>
        <w:tab/>
        <w:t xml:space="preserve">SERIJOS NUMERIS </w:t>
      </w:r>
    </w:p>
    <w:p w14:paraId="1AA3092F" w14:textId="77777777" w:rsidR="009120C9" w:rsidRPr="00F5692D" w:rsidRDefault="009120C9" w:rsidP="009120C9">
      <w:pPr>
        <w:rPr>
          <w:rFonts w:ascii="Times New Roman" w:hAnsi="Times New Roman"/>
          <w:sz w:val="22"/>
          <w:szCs w:val="22"/>
          <w:lang w:val="lt-LT"/>
        </w:rPr>
      </w:pPr>
    </w:p>
    <w:p w14:paraId="7BA40B1D"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Serija</w:t>
      </w:r>
    </w:p>
    <w:p w14:paraId="5F4B5CD5" w14:textId="77777777" w:rsidR="009120C9" w:rsidRPr="00F5692D" w:rsidRDefault="009120C9" w:rsidP="009120C9">
      <w:pPr>
        <w:rPr>
          <w:rFonts w:ascii="Times New Roman" w:hAnsi="Times New Roman"/>
          <w:sz w:val="22"/>
          <w:szCs w:val="22"/>
          <w:lang w:val="lt-LT"/>
        </w:rPr>
      </w:pPr>
    </w:p>
    <w:p w14:paraId="6935369C" w14:textId="77777777" w:rsidR="009120C9" w:rsidRPr="00F5692D" w:rsidRDefault="009120C9" w:rsidP="009120C9">
      <w:pPr>
        <w:rPr>
          <w:rFonts w:ascii="Times New Roman" w:hAnsi="Times New Roman"/>
          <w:sz w:val="22"/>
          <w:szCs w:val="22"/>
          <w:lang w:val="lt-LT"/>
        </w:rPr>
      </w:pPr>
    </w:p>
    <w:p w14:paraId="397CF9B4"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F5692D">
        <w:rPr>
          <w:rFonts w:ascii="Times New Roman" w:hAnsi="Times New Roman"/>
          <w:b/>
          <w:sz w:val="22"/>
          <w:szCs w:val="22"/>
          <w:lang w:val="lt-LT"/>
        </w:rPr>
        <w:t>14.</w:t>
      </w:r>
      <w:r w:rsidRPr="00F5692D">
        <w:rPr>
          <w:rFonts w:ascii="Times New Roman" w:hAnsi="Times New Roman"/>
          <w:b/>
          <w:sz w:val="22"/>
          <w:szCs w:val="22"/>
          <w:lang w:val="lt-LT"/>
        </w:rPr>
        <w:tab/>
        <w:t>PARDAVIMO (IŠDAVIMO) TVARKA</w:t>
      </w:r>
    </w:p>
    <w:p w14:paraId="0A8451F9" w14:textId="77777777" w:rsidR="009120C9" w:rsidRPr="00F5692D" w:rsidRDefault="009120C9" w:rsidP="009120C9">
      <w:pPr>
        <w:rPr>
          <w:rFonts w:ascii="Times New Roman" w:hAnsi="Times New Roman"/>
          <w:sz w:val="22"/>
          <w:szCs w:val="22"/>
          <w:lang w:val="lt-LT"/>
        </w:rPr>
      </w:pPr>
    </w:p>
    <w:p w14:paraId="1149804C" w14:textId="77777777" w:rsidR="009120C9" w:rsidRDefault="009120C9" w:rsidP="009120C9">
      <w:pPr>
        <w:rPr>
          <w:rFonts w:ascii="Times New Roman" w:hAnsi="Times New Roman"/>
          <w:sz w:val="22"/>
          <w:szCs w:val="22"/>
          <w:lang w:val="lt-LT"/>
        </w:rPr>
      </w:pPr>
      <w:r w:rsidRPr="00F5692D">
        <w:rPr>
          <w:rFonts w:ascii="Times New Roman" w:hAnsi="Times New Roman"/>
          <w:sz w:val="22"/>
          <w:szCs w:val="22"/>
          <w:lang w:val="lt-LT"/>
        </w:rPr>
        <w:t>Receptinis vaist</w:t>
      </w:r>
      <w:r>
        <w:rPr>
          <w:rFonts w:ascii="Times New Roman" w:hAnsi="Times New Roman"/>
          <w:sz w:val="22"/>
          <w:szCs w:val="22"/>
          <w:lang w:val="lt-LT"/>
        </w:rPr>
        <w:t>a</w:t>
      </w:r>
      <w:r w:rsidRPr="00F5692D">
        <w:rPr>
          <w:rFonts w:ascii="Times New Roman" w:hAnsi="Times New Roman"/>
          <w:sz w:val="22"/>
          <w:szCs w:val="22"/>
          <w:lang w:val="lt-LT"/>
        </w:rPr>
        <w:t xml:space="preserve">s </w:t>
      </w:r>
    </w:p>
    <w:p w14:paraId="4BCB97FC" w14:textId="77777777" w:rsidR="009120C9" w:rsidRPr="00F5692D" w:rsidRDefault="009120C9" w:rsidP="009120C9">
      <w:pPr>
        <w:rPr>
          <w:rFonts w:ascii="Times New Roman" w:hAnsi="Times New Roman"/>
          <w:sz w:val="22"/>
          <w:szCs w:val="22"/>
          <w:lang w:val="lt-LT"/>
        </w:rPr>
      </w:pPr>
    </w:p>
    <w:p w14:paraId="5C92771C" w14:textId="77777777" w:rsidR="009120C9" w:rsidRPr="00F5692D" w:rsidRDefault="009120C9" w:rsidP="009120C9">
      <w:pPr>
        <w:rPr>
          <w:rFonts w:ascii="Times New Roman" w:hAnsi="Times New Roman"/>
          <w:sz w:val="22"/>
          <w:szCs w:val="22"/>
          <w:lang w:val="lt-LT"/>
        </w:rPr>
      </w:pPr>
    </w:p>
    <w:p w14:paraId="79F061D5" w14:textId="77777777" w:rsidR="009120C9" w:rsidRPr="00F5692D" w:rsidRDefault="009120C9" w:rsidP="009120C9">
      <w:pPr>
        <w:suppressLineNumbers/>
        <w:pBdr>
          <w:top w:val="single" w:sz="4" w:space="2" w:color="auto"/>
          <w:left w:val="single" w:sz="4" w:space="4" w:color="auto"/>
          <w:bottom w:val="single" w:sz="4" w:space="1" w:color="auto"/>
          <w:right w:val="single" w:sz="4" w:space="4" w:color="auto"/>
        </w:pBdr>
        <w:ind w:left="540" w:hanging="540"/>
        <w:outlineLvl w:val="0"/>
        <w:rPr>
          <w:rFonts w:ascii="Times New Roman" w:hAnsi="Times New Roman"/>
          <w:sz w:val="22"/>
          <w:szCs w:val="22"/>
          <w:lang w:val="lt-LT"/>
        </w:rPr>
      </w:pPr>
      <w:r w:rsidRPr="00F5692D">
        <w:rPr>
          <w:rFonts w:ascii="Times New Roman" w:hAnsi="Times New Roman"/>
          <w:b/>
          <w:sz w:val="22"/>
          <w:szCs w:val="22"/>
          <w:lang w:val="lt-LT"/>
        </w:rPr>
        <w:t>15.</w:t>
      </w:r>
      <w:r w:rsidRPr="00F5692D">
        <w:rPr>
          <w:rFonts w:ascii="Times New Roman" w:hAnsi="Times New Roman"/>
          <w:b/>
          <w:sz w:val="22"/>
          <w:szCs w:val="22"/>
          <w:lang w:val="lt-LT"/>
        </w:rPr>
        <w:tab/>
        <w:t>VARTOJIMO INSTRUKCIJA</w:t>
      </w:r>
    </w:p>
    <w:p w14:paraId="15E62177" w14:textId="77777777" w:rsidR="009120C9" w:rsidRPr="00F5692D" w:rsidRDefault="009120C9" w:rsidP="009120C9">
      <w:pPr>
        <w:rPr>
          <w:rFonts w:ascii="Times New Roman" w:hAnsi="Times New Roman"/>
          <w:sz w:val="22"/>
          <w:szCs w:val="22"/>
          <w:lang w:val="lt-LT"/>
        </w:rPr>
      </w:pPr>
    </w:p>
    <w:p w14:paraId="389E9A16" w14:textId="77777777" w:rsidR="009120C9" w:rsidRPr="00F5692D" w:rsidRDefault="009120C9" w:rsidP="009120C9">
      <w:pPr>
        <w:rPr>
          <w:rFonts w:ascii="Times New Roman" w:hAnsi="Times New Roman"/>
          <w:sz w:val="22"/>
          <w:szCs w:val="22"/>
          <w:lang w:val="lt-LT"/>
        </w:rPr>
      </w:pPr>
    </w:p>
    <w:p w14:paraId="378A1F40" w14:textId="77777777" w:rsidR="009120C9" w:rsidRPr="00F5692D" w:rsidRDefault="009120C9" w:rsidP="009120C9">
      <w:pPr>
        <w:suppressLineNumbers/>
        <w:pBdr>
          <w:top w:val="single" w:sz="4" w:space="1" w:color="auto"/>
          <w:left w:val="single" w:sz="4" w:space="4" w:color="auto"/>
          <w:bottom w:val="single" w:sz="4" w:space="0" w:color="auto"/>
          <w:right w:val="single" w:sz="4" w:space="4" w:color="auto"/>
        </w:pBdr>
        <w:ind w:left="540" w:hanging="540"/>
        <w:rPr>
          <w:rFonts w:ascii="Times New Roman" w:hAnsi="Times New Roman"/>
          <w:sz w:val="22"/>
          <w:szCs w:val="22"/>
          <w:lang w:val="lt-LT"/>
        </w:rPr>
      </w:pPr>
      <w:r w:rsidRPr="00F5692D">
        <w:rPr>
          <w:rFonts w:ascii="Times New Roman" w:hAnsi="Times New Roman"/>
          <w:b/>
          <w:sz w:val="22"/>
          <w:szCs w:val="22"/>
          <w:lang w:val="lt-LT"/>
        </w:rPr>
        <w:t>16.</w:t>
      </w:r>
      <w:r w:rsidRPr="00F5692D">
        <w:rPr>
          <w:rFonts w:ascii="Times New Roman" w:hAnsi="Times New Roman"/>
          <w:b/>
          <w:sz w:val="22"/>
          <w:szCs w:val="22"/>
          <w:lang w:val="lt-LT"/>
        </w:rPr>
        <w:tab/>
        <w:t>INFORMACIJA BRAILIO RAŠTU</w:t>
      </w:r>
    </w:p>
    <w:p w14:paraId="48DDAB3F" w14:textId="77777777" w:rsidR="009120C9" w:rsidRPr="00F5692D" w:rsidRDefault="009120C9" w:rsidP="009120C9">
      <w:pPr>
        <w:rPr>
          <w:rFonts w:ascii="Times New Roman" w:hAnsi="Times New Roman"/>
          <w:sz w:val="22"/>
          <w:szCs w:val="22"/>
          <w:lang w:val="lt-LT"/>
        </w:rPr>
      </w:pPr>
    </w:p>
    <w:p w14:paraId="7AFF7749" w14:textId="77777777" w:rsidR="009120C9" w:rsidRDefault="009120C9" w:rsidP="009120C9">
      <w:pPr>
        <w:rPr>
          <w:rFonts w:ascii="Times New Roman" w:hAnsi="Times New Roman"/>
          <w:sz w:val="22"/>
          <w:szCs w:val="22"/>
          <w:lang w:val="lt-LT"/>
        </w:rPr>
      </w:pPr>
      <w:r>
        <w:rPr>
          <w:rFonts w:ascii="Times New Roman" w:hAnsi="Times New Roman"/>
          <w:sz w:val="22"/>
          <w:szCs w:val="22"/>
          <w:lang w:val="lt-LT"/>
        </w:rPr>
        <w:t>vermox</w:t>
      </w:r>
    </w:p>
    <w:p w14:paraId="35901ED6" w14:textId="77777777" w:rsidR="009120C9" w:rsidRDefault="009120C9" w:rsidP="009120C9">
      <w:pPr>
        <w:rPr>
          <w:rFonts w:ascii="Times New Roman" w:hAnsi="Times New Roman"/>
          <w:sz w:val="22"/>
          <w:szCs w:val="22"/>
          <w:lang w:val="lt-LT"/>
        </w:rPr>
      </w:pPr>
    </w:p>
    <w:p w14:paraId="74FBC032" w14:textId="77777777" w:rsidR="009120C9" w:rsidRPr="00BB5F2D" w:rsidRDefault="009120C9" w:rsidP="009120C9">
      <w:pPr>
        <w:tabs>
          <w:tab w:val="left" w:pos="567"/>
        </w:tabs>
        <w:spacing w:line="260" w:lineRule="exact"/>
        <w:rPr>
          <w:rFonts w:ascii="Times New Roman" w:hAnsi="Times New Roman" w:cs="Times New Roman"/>
          <w:noProof/>
          <w:sz w:val="22"/>
          <w:szCs w:val="22"/>
          <w:shd w:val="clear" w:color="auto" w:fill="CCCCCC"/>
          <w:lang w:val="lt-LT"/>
        </w:rPr>
      </w:pPr>
    </w:p>
    <w:p w14:paraId="790930CD" w14:textId="77777777" w:rsidR="009120C9" w:rsidRPr="002971EA" w:rsidRDefault="009120C9" w:rsidP="009120C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szCs w:val="24"/>
          <w:lang w:val="lt-LT"/>
        </w:rPr>
      </w:pPr>
      <w:r w:rsidRPr="002971EA">
        <w:rPr>
          <w:rFonts w:ascii="Times New Roman" w:hAnsi="Times New Roman" w:cs="Times New Roman"/>
          <w:b/>
          <w:noProof/>
          <w:snapToGrid w:val="0"/>
          <w:sz w:val="22"/>
          <w:lang w:val="lt-LT"/>
        </w:rPr>
        <w:t>17.</w:t>
      </w:r>
      <w:r w:rsidRPr="002971EA">
        <w:rPr>
          <w:rFonts w:ascii="Times New Roman" w:hAnsi="Times New Roman" w:cs="Times New Roman"/>
          <w:b/>
          <w:noProof/>
          <w:snapToGrid w:val="0"/>
          <w:sz w:val="22"/>
          <w:lang w:val="lt-LT"/>
        </w:rPr>
        <w:tab/>
        <w:t>UNIKALUS IDENTIFIKATORIUS – 2D BRŪKŠNINIS KODAS</w:t>
      </w:r>
    </w:p>
    <w:p w14:paraId="70A22560" w14:textId="77777777" w:rsidR="009120C9" w:rsidRPr="002971EA" w:rsidRDefault="009120C9" w:rsidP="009120C9">
      <w:pPr>
        <w:tabs>
          <w:tab w:val="left" w:pos="567"/>
        </w:tabs>
        <w:spacing w:line="260" w:lineRule="exact"/>
        <w:rPr>
          <w:rFonts w:ascii="Times New Roman" w:hAnsi="Times New Roman" w:cs="Times New Roman"/>
          <w:noProof/>
          <w:snapToGrid w:val="0"/>
          <w:sz w:val="22"/>
          <w:lang w:val="lt-LT"/>
        </w:rPr>
      </w:pPr>
    </w:p>
    <w:p w14:paraId="1780CC4A" w14:textId="77777777" w:rsidR="009120C9" w:rsidRPr="002971EA" w:rsidRDefault="009120C9" w:rsidP="009120C9">
      <w:pPr>
        <w:tabs>
          <w:tab w:val="left" w:pos="567"/>
        </w:tabs>
        <w:spacing w:line="260" w:lineRule="exact"/>
        <w:rPr>
          <w:rFonts w:ascii="Times New Roman" w:hAnsi="Times New Roman" w:cs="Times New Roman"/>
          <w:noProof/>
          <w:snapToGrid w:val="0"/>
          <w:sz w:val="22"/>
          <w:szCs w:val="22"/>
          <w:shd w:val="clear" w:color="auto" w:fill="CCCCCC"/>
          <w:lang w:val="lt-LT"/>
        </w:rPr>
      </w:pPr>
      <w:r w:rsidRPr="002971EA">
        <w:rPr>
          <w:rFonts w:ascii="Times New Roman" w:hAnsi="Times New Roman" w:cs="Times New Roman"/>
          <w:noProof/>
          <w:snapToGrid w:val="0"/>
          <w:sz w:val="22"/>
          <w:highlight w:val="lightGray"/>
          <w:lang w:val="lt-LT"/>
        </w:rPr>
        <w:t>2D brūkšninis kodas su nurodytu unikaliu identifikatoriumi.</w:t>
      </w:r>
    </w:p>
    <w:p w14:paraId="4329E276" w14:textId="77777777" w:rsidR="009120C9" w:rsidRPr="002971EA" w:rsidRDefault="009120C9" w:rsidP="009120C9">
      <w:pPr>
        <w:tabs>
          <w:tab w:val="left" w:pos="567"/>
        </w:tabs>
        <w:spacing w:line="260" w:lineRule="exact"/>
        <w:rPr>
          <w:rFonts w:ascii="Times New Roman" w:hAnsi="Times New Roman" w:cs="Times New Roman"/>
          <w:noProof/>
          <w:snapToGrid w:val="0"/>
          <w:sz w:val="22"/>
          <w:lang w:val="lt-LT"/>
        </w:rPr>
      </w:pPr>
    </w:p>
    <w:p w14:paraId="38E1AFD2" w14:textId="77777777" w:rsidR="009120C9" w:rsidRPr="002971EA" w:rsidRDefault="009120C9" w:rsidP="009120C9">
      <w:pPr>
        <w:tabs>
          <w:tab w:val="left" w:pos="567"/>
        </w:tabs>
        <w:spacing w:line="260" w:lineRule="exact"/>
        <w:rPr>
          <w:rFonts w:ascii="Times New Roman" w:hAnsi="Times New Roman" w:cs="Times New Roman"/>
          <w:noProof/>
          <w:snapToGrid w:val="0"/>
          <w:sz w:val="22"/>
          <w:lang w:val="lt-LT"/>
        </w:rPr>
      </w:pPr>
    </w:p>
    <w:p w14:paraId="4522D4CB" w14:textId="77777777" w:rsidR="009120C9" w:rsidRPr="002971EA" w:rsidRDefault="009120C9" w:rsidP="009120C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cs="Times New Roman"/>
          <w:i/>
          <w:noProof/>
          <w:snapToGrid w:val="0"/>
          <w:sz w:val="22"/>
          <w:lang w:val="lt-LT"/>
        </w:rPr>
      </w:pPr>
      <w:r w:rsidRPr="002971EA">
        <w:rPr>
          <w:rFonts w:ascii="Times New Roman" w:hAnsi="Times New Roman" w:cs="Times New Roman"/>
          <w:b/>
          <w:noProof/>
          <w:snapToGrid w:val="0"/>
          <w:sz w:val="22"/>
          <w:lang w:val="lt-LT"/>
        </w:rPr>
        <w:t>18.</w:t>
      </w:r>
      <w:r w:rsidRPr="002971EA">
        <w:rPr>
          <w:rFonts w:ascii="Times New Roman" w:hAnsi="Times New Roman" w:cs="Times New Roman"/>
          <w:b/>
          <w:noProof/>
          <w:snapToGrid w:val="0"/>
          <w:sz w:val="22"/>
          <w:lang w:val="lt-LT"/>
        </w:rPr>
        <w:tab/>
        <w:t>UNIKALUS IDENTIFIKATORIUS – ŽMONĖMS SUPRANTAMI DUOMENYS</w:t>
      </w:r>
    </w:p>
    <w:p w14:paraId="644A50DA" w14:textId="77777777" w:rsidR="009120C9" w:rsidRPr="002971EA" w:rsidRDefault="009120C9" w:rsidP="009120C9">
      <w:pPr>
        <w:tabs>
          <w:tab w:val="left" w:pos="567"/>
        </w:tabs>
        <w:spacing w:line="260" w:lineRule="exact"/>
        <w:rPr>
          <w:rFonts w:ascii="Times New Roman" w:hAnsi="Times New Roman" w:cs="Times New Roman"/>
          <w:noProof/>
          <w:snapToGrid w:val="0"/>
          <w:sz w:val="22"/>
          <w:lang w:val="lt-LT"/>
        </w:rPr>
      </w:pPr>
    </w:p>
    <w:p w14:paraId="120CA49F" w14:textId="77777777" w:rsidR="009120C9" w:rsidRPr="008550AE" w:rsidRDefault="009120C9" w:rsidP="009120C9">
      <w:pPr>
        <w:tabs>
          <w:tab w:val="left" w:pos="567"/>
        </w:tabs>
        <w:spacing w:line="260" w:lineRule="exact"/>
        <w:rPr>
          <w:rFonts w:ascii="Times New Roman" w:hAnsi="Times New Roman" w:cs="Times New Roman"/>
          <w:snapToGrid w:val="0"/>
          <w:sz w:val="22"/>
          <w:lang w:val="it-IT"/>
        </w:rPr>
      </w:pPr>
      <w:r w:rsidRPr="008550AE">
        <w:rPr>
          <w:rFonts w:ascii="Times New Roman" w:hAnsi="Times New Roman" w:cs="Times New Roman"/>
          <w:snapToGrid w:val="0"/>
          <w:sz w:val="22"/>
          <w:lang w:val="it-IT"/>
        </w:rPr>
        <w:t xml:space="preserve">PC: {numeris} </w:t>
      </w:r>
    </w:p>
    <w:p w14:paraId="0A14310C" w14:textId="77777777" w:rsidR="009120C9" w:rsidRPr="008550AE" w:rsidRDefault="009120C9" w:rsidP="009120C9">
      <w:pPr>
        <w:tabs>
          <w:tab w:val="left" w:pos="567"/>
        </w:tabs>
        <w:spacing w:line="260" w:lineRule="exact"/>
        <w:rPr>
          <w:rFonts w:ascii="Times New Roman" w:hAnsi="Times New Roman" w:cs="Times New Roman"/>
          <w:snapToGrid w:val="0"/>
          <w:sz w:val="22"/>
          <w:lang w:val="it-IT"/>
        </w:rPr>
      </w:pPr>
      <w:r w:rsidRPr="008550AE">
        <w:rPr>
          <w:rFonts w:ascii="Times New Roman" w:hAnsi="Times New Roman" w:cs="Times New Roman"/>
          <w:snapToGrid w:val="0"/>
          <w:sz w:val="22"/>
          <w:lang w:val="it-IT"/>
        </w:rPr>
        <w:t xml:space="preserve">SN: {numeris} </w:t>
      </w:r>
    </w:p>
    <w:p w14:paraId="43AA3F33" w14:textId="77777777" w:rsidR="009120C9" w:rsidRPr="008550AE" w:rsidRDefault="009120C9" w:rsidP="009120C9">
      <w:pPr>
        <w:tabs>
          <w:tab w:val="left" w:pos="567"/>
        </w:tabs>
        <w:spacing w:line="260" w:lineRule="exact"/>
        <w:rPr>
          <w:rFonts w:ascii="Times New Roman" w:hAnsi="Times New Roman" w:cs="Times New Roman"/>
          <w:noProof/>
          <w:snapToGrid w:val="0"/>
          <w:vanish/>
          <w:sz w:val="22"/>
          <w:szCs w:val="22"/>
          <w:lang w:val="it-IT"/>
        </w:rPr>
      </w:pPr>
      <w:r w:rsidRPr="00EF74D7">
        <w:rPr>
          <w:rFonts w:ascii="Times New Roman" w:hAnsi="Times New Roman" w:cs="Times New Roman"/>
          <w:snapToGrid w:val="0"/>
          <w:sz w:val="22"/>
          <w:highlight w:val="lightGray"/>
          <w:lang w:val="it-IT"/>
        </w:rPr>
        <w:t xml:space="preserve">NN: {numeris} </w:t>
      </w:r>
    </w:p>
    <w:p w14:paraId="754756F3" w14:textId="77777777" w:rsidR="009120C9" w:rsidRPr="008550AE" w:rsidRDefault="009120C9" w:rsidP="009120C9">
      <w:pPr>
        <w:tabs>
          <w:tab w:val="left" w:pos="567"/>
        </w:tabs>
        <w:spacing w:line="260" w:lineRule="exact"/>
        <w:rPr>
          <w:rFonts w:ascii="Times New Roman" w:hAnsi="Times New Roman" w:cs="Times New Roman"/>
          <w:noProof/>
          <w:snapToGrid w:val="0"/>
          <w:vanish/>
          <w:sz w:val="22"/>
          <w:szCs w:val="22"/>
          <w:lang w:val="it-IT"/>
        </w:rPr>
      </w:pPr>
    </w:p>
    <w:p w14:paraId="4CDF96CC" w14:textId="77777777" w:rsidR="009120C9" w:rsidRPr="00BB5F2D" w:rsidRDefault="009120C9" w:rsidP="009120C9">
      <w:pPr>
        <w:tabs>
          <w:tab w:val="left" w:pos="567"/>
        </w:tabs>
        <w:spacing w:line="260" w:lineRule="exact"/>
        <w:rPr>
          <w:rFonts w:ascii="Times New Roman" w:hAnsi="Times New Roman" w:cs="Times New Roman"/>
          <w:snapToGrid w:val="0"/>
          <w:sz w:val="22"/>
          <w:szCs w:val="24"/>
          <w:lang w:val="lt-LT"/>
        </w:rPr>
      </w:pPr>
    </w:p>
    <w:p w14:paraId="38A8E6F4" w14:textId="77777777" w:rsidR="009120C9" w:rsidRPr="00F5692D" w:rsidRDefault="009120C9" w:rsidP="009120C9">
      <w:pPr>
        <w:rPr>
          <w:rFonts w:ascii="Times New Roman" w:hAnsi="Times New Roman"/>
          <w:sz w:val="22"/>
          <w:szCs w:val="22"/>
          <w:lang w:val="lt-LT"/>
        </w:rPr>
      </w:pPr>
    </w:p>
    <w:p w14:paraId="42B0E61F" w14:textId="77777777" w:rsidR="009120C9" w:rsidRPr="00F5692D" w:rsidRDefault="009120C9" w:rsidP="009120C9">
      <w:pPr>
        <w:pBdr>
          <w:top w:val="single" w:sz="4" w:space="1" w:color="auto"/>
          <w:left w:val="single" w:sz="4" w:space="4" w:color="auto"/>
          <w:bottom w:val="single" w:sz="4" w:space="1" w:color="auto"/>
          <w:right w:val="single" w:sz="4" w:space="4" w:color="auto"/>
        </w:pBdr>
        <w:rPr>
          <w:rFonts w:ascii="Times New Roman" w:hAnsi="Times New Roman"/>
          <w:sz w:val="22"/>
          <w:szCs w:val="22"/>
          <w:lang w:val="lt-LT"/>
        </w:rPr>
      </w:pPr>
      <w:r w:rsidRPr="00F5692D">
        <w:rPr>
          <w:rFonts w:ascii="Times New Roman" w:hAnsi="Times New Roman"/>
          <w:sz w:val="22"/>
          <w:szCs w:val="22"/>
          <w:lang w:val="lt-LT"/>
        </w:rPr>
        <w:br w:type="page"/>
      </w:r>
      <w:r w:rsidRPr="00F5692D">
        <w:rPr>
          <w:rFonts w:ascii="Times New Roman" w:hAnsi="Times New Roman"/>
          <w:b/>
          <w:sz w:val="22"/>
          <w:szCs w:val="22"/>
          <w:lang w:val="lt-LT"/>
        </w:rPr>
        <w:lastRenderedPageBreak/>
        <w:t>MINIMALI INFORMACIJA ANT LIZDINIŲ PLOKŠTELIŲ ARBA DVISLUOKSNIŲ JUOSTELIŲ</w:t>
      </w:r>
      <w:r w:rsidRPr="00F5692D">
        <w:rPr>
          <w:rFonts w:ascii="Times New Roman" w:hAnsi="Times New Roman"/>
          <w:b/>
          <w:sz w:val="22"/>
          <w:szCs w:val="22"/>
          <w:lang w:val="lt-LT"/>
        </w:rPr>
        <w:br/>
      </w:r>
      <w:r w:rsidRPr="00F5692D">
        <w:rPr>
          <w:rFonts w:ascii="Times New Roman" w:hAnsi="Times New Roman"/>
          <w:b/>
          <w:sz w:val="22"/>
          <w:szCs w:val="22"/>
          <w:lang w:val="lt-LT"/>
        </w:rPr>
        <w:br/>
        <w:t>LIZDINĖ PLOKŠTELĖ</w:t>
      </w:r>
    </w:p>
    <w:p w14:paraId="1779180B" w14:textId="77777777" w:rsidR="009120C9" w:rsidRPr="00F5692D" w:rsidRDefault="009120C9" w:rsidP="009120C9">
      <w:pPr>
        <w:rPr>
          <w:rFonts w:ascii="Times New Roman" w:hAnsi="Times New Roman"/>
          <w:sz w:val="22"/>
          <w:szCs w:val="22"/>
          <w:lang w:val="lt-LT"/>
        </w:rPr>
      </w:pPr>
    </w:p>
    <w:p w14:paraId="1B9C1D3D" w14:textId="77777777" w:rsidR="009120C9" w:rsidRPr="00F5692D" w:rsidRDefault="009120C9" w:rsidP="009120C9">
      <w:pPr>
        <w:rPr>
          <w:rFonts w:ascii="Times New Roman" w:hAnsi="Times New Roman"/>
          <w:sz w:val="22"/>
          <w:szCs w:val="22"/>
          <w:lang w:val="lt-LT"/>
        </w:rPr>
      </w:pPr>
    </w:p>
    <w:p w14:paraId="4F1A6C53"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1.</w:t>
      </w:r>
      <w:r w:rsidRPr="00F5692D">
        <w:rPr>
          <w:rFonts w:ascii="Times New Roman" w:hAnsi="Times New Roman"/>
          <w:b/>
          <w:sz w:val="22"/>
          <w:szCs w:val="22"/>
          <w:lang w:val="lt-LT"/>
        </w:rPr>
        <w:tab/>
      </w:r>
      <w:r w:rsidRPr="00F5692D">
        <w:rPr>
          <w:rFonts w:ascii="Times New Roman" w:hAnsi="Times New Roman"/>
          <w:b/>
          <w:caps/>
          <w:sz w:val="22"/>
          <w:szCs w:val="22"/>
          <w:lang w:val="lt-LT"/>
        </w:rPr>
        <w:t>VAISTINIO</w:t>
      </w:r>
      <w:r w:rsidRPr="00F5692D">
        <w:rPr>
          <w:rFonts w:ascii="Times New Roman" w:hAnsi="Times New Roman"/>
          <w:b/>
          <w:sz w:val="22"/>
          <w:szCs w:val="22"/>
          <w:lang w:val="lt-LT"/>
        </w:rPr>
        <w:t xml:space="preserve"> PREPARATO PAVADINIMAS</w:t>
      </w:r>
    </w:p>
    <w:p w14:paraId="43BA8AB6" w14:textId="77777777" w:rsidR="009120C9" w:rsidRPr="00F5692D" w:rsidRDefault="009120C9" w:rsidP="009120C9">
      <w:pPr>
        <w:rPr>
          <w:rFonts w:ascii="Times New Roman" w:hAnsi="Times New Roman"/>
          <w:sz w:val="22"/>
          <w:szCs w:val="22"/>
          <w:lang w:val="lt-LT"/>
        </w:rPr>
      </w:pPr>
    </w:p>
    <w:p w14:paraId="66684ACC" w14:textId="77777777" w:rsidR="009120C9" w:rsidRPr="00F5692D" w:rsidRDefault="009120C9" w:rsidP="009120C9">
      <w:pPr>
        <w:jc w:val="both"/>
        <w:rPr>
          <w:rFonts w:ascii="Times New Roman" w:hAnsi="Times New Roman"/>
          <w:sz w:val="22"/>
          <w:szCs w:val="22"/>
          <w:lang w:val="lt-LT"/>
        </w:rPr>
      </w:pPr>
      <w:r w:rsidRPr="00F5692D">
        <w:rPr>
          <w:rFonts w:ascii="Times New Roman" w:hAnsi="Times New Roman"/>
          <w:sz w:val="22"/>
          <w:szCs w:val="22"/>
          <w:lang w:val="lt-LT"/>
        </w:rPr>
        <w:t>VERMOX 100 mg tabletės</w:t>
      </w:r>
    </w:p>
    <w:p w14:paraId="4A0A566A" w14:textId="5583A46A" w:rsidR="009120C9" w:rsidRPr="00F5692D" w:rsidRDefault="004C1EA7" w:rsidP="009120C9">
      <w:pPr>
        <w:pStyle w:val="Antrats"/>
        <w:rPr>
          <w:rFonts w:ascii="Times New Roman" w:hAnsi="Times New Roman"/>
          <w:szCs w:val="22"/>
          <w:lang w:val="lt-LT"/>
        </w:rPr>
      </w:pPr>
      <w:proofErr w:type="spellStart"/>
      <w:r>
        <w:rPr>
          <w:rFonts w:ascii="Times New Roman" w:hAnsi="Times New Roman"/>
          <w:szCs w:val="22"/>
          <w:lang w:val="lt-LT"/>
        </w:rPr>
        <w:t>m</w:t>
      </w:r>
      <w:r w:rsidR="009120C9" w:rsidRPr="00F5692D">
        <w:rPr>
          <w:rFonts w:ascii="Times New Roman" w:hAnsi="Times New Roman"/>
          <w:szCs w:val="22"/>
          <w:lang w:val="lt-LT"/>
        </w:rPr>
        <w:t>ebendazolum</w:t>
      </w:r>
      <w:proofErr w:type="spellEnd"/>
      <w:r w:rsidR="009120C9" w:rsidRPr="00F5692D">
        <w:rPr>
          <w:rFonts w:ascii="Times New Roman" w:hAnsi="Times New Roman"/>
          <w:szCs w:val="22"/>
          <w:lang w:val="lt-LT"/>
        </w:rPr>
        <w:t xml:space="preserve"> </w:t>
      </w:r>
    </w:p>
    <w:p w14:paraId="09A20657" w14:textId="77777777" w:rsidR="009120C9" w:rsidRPr="00F5692D" w:rsidRDefault="009120C9" w:rsidP="009120C9">
      <w:pPr>
        <w:rPr>
          <w:rFonts w:ascii="Times New Roman" w:hAnsi="Times New Roman"/>
          <w:sz w:val="22"/>
          <w:szCs w:val="22"/>
          <w:lang w:val="lt-LT"/>
        </w:rPr>
      </w:pPr>
    </w:p>
    <w:p w14:paraId="27D9E550" w14:textId="77777777" w:rsidR="009120C9" w:rsidRPr="00F5692D" w:rsidRDefault="009120C9" w:rsidP="009120C9">
      <w:pPr>
        <w:rPr>
          <w:rFonts w:ascii="Times New Roman" w:hAnsi="Times New Roman"/>
          <w:sz w:val="22"/>
          <w:szCs w:val="22"/>
          <w:lang w:val="lt-LT"/>
        </w:rPr>
      </w:pPr>
    </w:p>
    <w:p w14:paraId="6D3F0042"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2.</w:t>
      </w:r>
      <w:r w:rsidRPr="00F5692D">
        <w:rPr>
          <w:rFonts w:ascii="Times New Roman" w:hAnsi="Times New Roman"/>
          <w:b/>
          <w:sz w:val="22"/>
          <w:szCs w:val="22"/>
          <w:lang w:val="lt-LT"/>
        </w:rPr>
        <w:tab/>
      </w:r>
      <w:r w:rsidRPr="00BB5F2D">
        <w:rPr>
          <w:rFonts w:ascii="Times New Roman" w:hAnsi="Times New Roman"/>
          <w:b/>
          <w:sz w:val="22"/>
          <w:szCs w:val="22"/>
          <w:lang w:val="lt-LT"/>
        </w:rPr>
        <w:t xml:space="preserve">REGISTRUOTOJO </w:t>
      </w:r>
      <w:r w:rsidRPr="00F5692D">
        <w:rPr>
          <w:rFonts w:ascii="Times New Roman" w:hAnsi="Times New Roman"/>
          <w:b/>
          <w:caps/>
          <w:sz w:val="22"/>
          <w:szCs w:val="22"/>
          <w:lang w:val="lt-LT"/>
        </w:rPr>
        <w:t>pavadinimas</w:t>
      </w:r>
    </w:p>
    <w:p w14:paraId="24F9C7C8" w14:textId="77777777" w:rsidR="009120C9" w:rsidRPr="00F5692D" w:rsidRDefault="009120C9" w:rsidP="009120C9">
      <w:pPr>
        <w:rPr>
          <w:rFonts w:ascii="Times New Roman" w:hAnsi="Times New Roman"/>
          <w:sz w:val="22"/>
          <w:szCs w:val="22"/>
          <w:lang w:val="lt-LT"/>
        </w:rPr>
      </w:pPr>
    </w:p>
    <w:p w14:paraId="1D721B66" w14:textId="77777777" w:rsidR="009120C9" w:rsidRDefault="009120C9" w:rsidP="009120C9">
      <w:pPr>
        <w:tabs>
          <w:tab w:val="left" w:pos="567"/>
        </w:tabs>
        <w:rPr>
          <w:rFonts w:ascii="Times New Roman" w:hAnsi="Times New Roman"/>
          <w:sz w:val="22"/>
          <w:szCs w:val="22"/>
          <w:lang w:val="lt-LT"/>
        </w:rPr>
      </w:pPr>
      <w:r w:rsidRPr="00F5692D">
        <w:rPr>
          <w:rFonts w:ascii="Times New Roman" w:hAnsi="Times New Roman"/>
          <w:sz w:val="22"/>
          <w:szCs w:val="22"/>
          <w:lang w:val="lt-LT"/>
        </w:rPr>
        <w:t>Gedeon Richter Plc.</w:t>
      </w:r>
    </w:p>
    <w:p w14:paraId="3D91E66E" w14:textId="77777777" w:rsidR="009120C9" w:rsidRPr="00F5692D" w:rsidRDefault="009120C9" w:rsidP="009120C9">
      <w:pPr>
        <w:tabs>
          <w:tab w:val="left" w:pos="567"/>
        </w:tabs>
        <w:rPr>
          <w:rFonts w:ascii="Times New Roman" w:hAnsi="Times New Roman"/>
          <w:sz w:val="22"/>
          <w:szCs w:val="22"/>
          <w:lang w:val="lt-LT"/>
        </w:rPr>
      </w:pPr>
    </w:p>
    <w:p w14:paraId="2141E3A7" w14:textId="77777777" w:rsidR="009120C9" w:rsidRPr="00F5692D" w:rsidRDefault="009120C9" w:rsidP="009120C9">
      <w:pPr>
        <w:pStyle w:val="Pagrindinistekstas"/>
        <w:rPr>
          <w:sz w:val="22"/>
          <w:szCs w:val="22"/>
        </w:rPr>
      </w:pPr>
      <w:r>
        <w:rPr>
          <w:sz w:val="22"/>
          <w:szCs w:val="22"/>
        </w:rPr>
        <w:t>((RG emblem</w:t>
      </w:r>
      <w:r w:rsidRPr="00F5692D">
        <w:rPr>
          <w:sz w:val="22"/>
          <w:szCs w:val="22"/>
        </w:rPr>
        <w:t>)</w:t>
      </w:r>
      <w:r>
        <w:rPr>
          <w:sz w:val="22"/>
          <w:szCs w:val="22"/>
        </w:rPr>
        <w:t>)</w:t>
      </w:r>
    </w:p>
    <w:p w14:paraId="77C74166" w14:textId="77777777" w:rsidR="009120C9" w:rsidRPr="00F5692D" w:rsidRDefault="009120C9" w:rsidP="009120C9">
      <w:pPr>
        <w:rPr>
          <w:rFonts w:ascii="Times New Roman" w:hAnsi="Times New Roman"/>
          <w:sz w:val="22"/>
          <w:szCs w:val="22"/>
          <w:lang w:val="lt-LT"/>
        </w:rPr>
      </w:pPr>
    </w:p>
    <w:p w14:paraId="3224EE0D" w14:textId="77777777" w:rsidR="009120C9" w:rsidRPr="00F5692D" w:rsidRDefault="009120C9" w:rsidP="009120C9">
      <w:pPr>
        <w:rPr>
          <w:rFonts w:ascii="Times New Roman" w:hAnsi="Times New Roman"/>
          <w:sz w:val="22"/>
          <w:szCs w:val="22"/>
          <w:lang w:val="lt-LT"/>
        </w:rPr>
      </w:pPr>
    </w:p>
    <w:p w14:paraId="4DCD3646" w14:textId="77777777" w:rsidR="009120C9" w:rsidRPr="00F5692D" w:rsidRDefault="009120C9" w:rsidP="009120C9">
      <w:pPr>
        <w:suppressLineNumbers/>
        <w:pBdr>
          <w:top w:val="single" w:sz="4" w:space="1" w:color="auto"/>
          <w:left w:val="single" w:sz="4" w:space="4" w:color="auto"/>
          <w:bottom w:val="single" w:sz="4" w:space="2"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3.</w:t>
      </w:r>
      <w:r w:rsidRPr="00F5692D">
        <w:rPr>
          <w:rFonts w:ascii="Times New Roman" w:hAnsi="Times New Roman"/>
          <w:b/>
          <w:sz w:val="22"/>
          <w:szCs w:val="22"/>
          <w:lang w:val="lt-LT"/>
        </w:rPr>
        <w:tab/>
        <w:t>TINKAMUMO LAIKAS</w:t>
      </w:r>
    </w:p>
    <w:p w14:paraId="54A7F531" w14:textId="77777777" w:rsidR="009120C9" w:rsidRPr="00F5692D" w:rsidRDefault="009120C9" w:rsidP="009120C9">
      <w:pPr>
        <w:rPr>
          <w:rFonts w:ascii="Times New Roman" w:hAnsi="Times New Roman"/>
          <w:sz w:val="22"/>
          <w:szCs w:val="22"/>
          <w:lang w:val="lt-LT"/>
        </w:rPr>
      </w:pPr>
    </w:p>
    <w:p w14:paraId="4A7649DE" w14:textId="77777777" w:rsidR="009120C9" w:rsidRPr="002C10EF" w:rsidRDefault="009120C9" w:rsidP="009120C9">
      <w:pPr>
        <w:rPr>
          <w:rFonts w:ascii="Times New Roman" w:hAnsi="Times New Roman" w:cs="Times New Roman"/>
          <w:noProof/>
          <w:sz w:val="22"/>
          <w:szCs w:val="22"/>
          <w:lang w:val="lt-LT"/>
        </w:rPr>
      </w:pPr>
      <w:r w:rsidRPr="00EF74D7">
        <w:rPr>
          <w:rFonts w:ascii="Times New Roman" w:hAnsi="Times New Roman" w:cs="Times New Roman"/>
          <w:noProof/>
          <w:sz w:val="22"/>
          <w:szCs w:val="22"/>
          <w:highlight w:val="lightGray"/>
          <w:lang w:val="lt-LT"/>
        </w:rPr>
        <w:t>[Tinka iki]</w:t>
      </w:r>
      <w:r w:rsidRPr="002C10EF">
        <w:rPr>
          <w:rFonts w:ascii="Times New Roman" w:hAnsi="Times New Roman" w:cs="Times New Roman"/>
          <w:noProof/>
          <w:sz w:val="22"/>
          <w:szCs w:val="22"/>
          <w:lang w:val="lt-LT"/>
        </w:rPr>
        <w:t xml:space="preserve"> </w:t>
      </w:r>
      <w:r w:rsidRPr="00EF74D7">
        <w:rPr>
          <w:rFonts w:ascii="Times New Roman" w:hAnsi="Times New Roman" w:cs="Times New Roman"/>
          <w:noProof/>
          <w:sz w:val="22"/>
          <w:szCs w:val="22"/>
          <w:highlight w:val="lightGray"/>
          <w:lang w:val="lt-LT"/>
        </w:rPr>
        <w:t>{</w:t>
      </w:r>
      <w:r w:rsidRPr="00EF74D7">
        <w:rPr>
          <w:rFonts w:ascii="Times New Roman" w:hAnsi="Times New Roman" w:cs="Times New Roman"/>
          <w:i/>
          <w:noProof/>
          <w:sz w:val="18"/>
          <w:szCs w:val="18"/>
          <w:highlight w:val="lightGray"/>
          <w:lang w:val="lt-LT"/>
        </w:rPr>
        <w:t>mm/MMMM}</w:t>
      </w:r>
    </w:p>
    <w:p w14:paraId="36FCA729" w14:textId="77777777" w:rsidR="009120C9" w:rsidRPr="00F5692D" w:rsidRDefault="009120C9" w:rsidP="009120C9">
      <w:pPr>
        <w:rPr>
          <w:rFonts w:ascii="Times New Roman" w:hAnsi="Times New Roman"/>
          <w:sz w:val="22"/>
          <w:szCs w:val="22"/>
          <w:lang w:val="lt-LT"/>
        </w:rPr>
      </w:pPr>
    </w:p>
    <w:p w14:paraId="15A59DBF" w14:textId="77777777" w:rsidR="009120C9" w:rsidRPr="00F5692D" w:rsidRDefault="009120C9" w:rsidP="009120C9">
      <w:pPr>
        <w:rPr>
          <w:rFonts w:ascii="Times New Roman" w:hAnsi="Times New Roman"/>
          <w:sz w:val="22"/>
          <w:szCs w:val="22"/>
          <w:lang w:val="lt-LT"/>
        </w:rPr>
      </w:pPr>
    </w:p>
    <w:p w14:paraId="0DA177AA"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4.</w:t>
      </w:r>
      <w:r w:rsidRPr="00F5692D">
        <w:rPr>
          <w:rFonts w:ascii="Times New Roman" w:hAnsi="Times New Roman"/>
          <w:b/>
          <w:sz w:val="22"/>
          <w:szCs w:val="22"/>
          <w:lang w:val="lt-LT"/>
        </w:rPr>
        <w:tab/>
        <w:t>SERIJOS NUMERIS</w:t>
      </w:r>
    </w:p>
    <w:p w14:paraId="06786EFB" w14:textId="77777777" w:rsidR="009120C9" w:rsidRPr="002C10EF" w:rsidRDefault="009120C9" w:rsidP="009120C9">
      <w:pPr>
        <w:rPr>
          <w:rFonts w:ascii="Times New Roman" w:hAnsi="Times New Roman" w:cs="Times New Roman"/>
          <w:noProof/>
          <w:sz w:val="22"/>
          <w:szCs w:val="22"/>
          <w:lang w:val="lt-LT"/>
        </w:rPr>
      </w:pPr>
    </w:p>
    <w:p w14:paraId="55464BD4" w14:textId="77777777" w:rsidR="009120C9" w:rsidRPr="002C10EF" w:rsidRDefault="009120C9" w:rsidP="009120C9">
      <w:pPr>
        <w:rPr>
          <w:rFonts w:ascii="Times New Roman" w:hAnsi="Times New Roman" w:cs="Times New Roman"/>
          <w:noProof/>
          <w:sz w:val="22"/>
          <w:szCs w:val="22"/>
          <w:lang w:val="lt-LT"/>
        </w:rPr>
      </w:pPr>
      <w:r w:rsidRPr="00EF74D7">
        <w:rPr>
          <w:rFonts w:ascii="Times New Roman" w:hAnsi="Times New Roman" w:cs="Times New Roman"/>
          <w:noProof/>
          <w:sz w:val="22"/>
          <w:szCs w:val="22"/>
          <w:highlight w:val="lightGray"/>
          <w:lang w:val="lt-LT"/>
        </w:rPr>
        <w:t>[Serija]</w:t>
      </w:r>
    </w:p>
    <w:p w14:paraId="04D7EA26" w14:textId="77777777" w:rsidR="009120C9" w:rsidRDefault="009120C9" w:rsidP="009120C9">
      <w:pPr>
        <w:rPr>
          <w:rFonts w:ascii="Times New Roman" w:hAnsi="Times New Roman"/>
          <w:sz w:val="22"/>
          <w:szCs w:val="22"/>
          <w:lang w:val="lt-LT"/>
        </w:rPr>
      </w:pPr>
    </w:p>
    <w:p w14:paraId="6A3E5705" w14:textId="77777777" w:rsidR="00D414EC" w:rsidRPr="00F5692D" w:rsidRDefault="00D414EC" w:rsidP="009120C9">
      <w:pPr>
        <w:rPr>
          <w:rFonts w:ascii="Times New Roman" w:hAnsi="Times New Roman"/>
          <w:sz w:val="22"/>
          <w:szCs w:val="22"/>
          <w:lang w:val="lt-LT"/>
        </w:rPr>
      </w:pPr>
    </w:p>
    <w:p w14:paraId="749D42E4" w14:textId="77777777" w:rsidR="009120C9" w:rsidRPr="00F5692D" w:rsidRDefault="009120C9" w:rsidP="009120C9">
      <w:pPr>
        <w:suppressLineNumbers/>
        <w:pBdr>
          <w:top w:val="single" w:sz="4" w:space="1" w:color="auto"/>
          <w:left w:val="single" w:sz="4" w:space="4" w:color="auto"/>
          <w:bottom w:val="single" w:sz="4" w:space="1" w:color="auto"/>
          <w:right w:val="single" w:sz="4" w:space="4" w:color="auto"/>
        </w:pBdr>
        <w:ind w:left="540" w:hanging="540"/>
        <w:outlineLvl w:val="0"/>
        <w:rPr>
          <w:rFonts w:ascii="Times New Roman" w:hAnsi="Times New Roman"/>
          <w:b/>
          <w:sz w:val="22"/>
          <w:szCs w:val="22"/>
          <w:lang w:val="lt-LT"/>
        </w:rPr>
      </w:pPr>
      <w:r w:rsidRPr="00F5692D">
        <w:rPr>
          <w:rFonts w:ascii="Times New Roman" w:hAnsi="Times New Roman"/>
          <w:b/>
          <w:sz w:val="22"/>
          <w:szCs w:val="22"/>
          <w:lang w:val="lt-LT"/>
        </w:rPr>
        <w:t>5.</w:t>
      </w:r>
      <w:r w:rsidRPr="00F5692D">
        <w:rPr>
          <w:rFonts w:ascii="Times New Roman" w:hAnsi="Times New Roman"/>
          <w:b/>
          <w:sz w:val="22"/>
          <w:szCs w:val="22"/>
          <w:lang w:val="lt-LT"/>
        </w:rPr>
        <w:tab/>
        <w:t>KITA</w:t>
      </w:r>
    </w:p>
    <w:p w14:paraId="501C0A21" w14:textId="77777777" w:rsidR="009120C9" w:rsidRPr="00F5692D" w:rsidRDefault="009120C9" w:rsidP="009120C9">
      <w:pPr>
        <w:pStyle w:val="Pagrindinistekstas"/>
        <w:rPr>
          <w:sz w:val="22"/>
          <w:szCs w:val="22"/>
        </w:rPr>
      </w:pPr>
    </w:p>
    <w:p w14:paraId="5EBD8401" w14:textId="77777777" w:rsidR="009120C9" w:rsidRPr="00F5692D" w:rsidRDefault="009120C9" w:rsidP="009120C9">
      <w:pPr>
        <w:pStyle w:val="Pagrindinistekstas"/>
        <w:rPr>
          <w:sz w:val="22"/>
          <w:szCs w:val="22"/>
        </w:rPr>
      </w:pPr>
    </w:p>
    <w:p w14:paraId="277E0969" w14:textId="77777777" w:rsidR="009120C9" w:rsidRPr="00F5692D" w:rsidRDefault="009120C9" w:rsidP="009120C9">
      <w:pPr>
        <w:pStyle w:val="Pagrindinistekstas"/>
        <w:rPr>
          <w:sz w:val="22"/>
          <w:szCs w:val="22"/>
        </w:rPr>
      </w:pPr>
      <w:r w:rsidRPr="00F5692D">
        <w:rPr>
          <w:sz w:val="22"/>
          <w:szCs w:val="22"/>
        </w:rPr>
        <w:br w:type="page"/>
      </w:r>
    </w:p>
    <w:p w14:paraId="293BBBF7" w14:textId="77777777" w:rsidR="009120C9" w:rsidRPr="00F5692D" w:rsidRDefault="009120C9" w:rsidP="009120C9">
      <w:pPr>
        <w:pStyle w:val="Pagrindinistekstas"/>
        <w:rPr>
          <w:sz w:val="22"/>
          <w:szCs w:val="22"/>
        </w:rPr>
      </w:pPr>
    </w:p>
    <w:p w14:paraId="73A6BCC2" w14:textId="77777777" w:rsidR="009120C9" w:rsidRPr="00F5692D" w:rsidRDefault="009120C9" w:rsidP="009120C9">
      <w:pPr>
        <w:pStyle w:val="Pagrindinistekstas"/>
        <w:rPr>
          <w:sz w:val="22"/>
          <w:szCs w:val="22"/>
        </w:rPr>
      </w:pPr>
    </w:p>
    <w:p w14:paraId="5EA449FF" w14:textId="77777777" w:rsidR="009120C9" w:rsidRPr="00F5692D" w:rsidRDefault="009120C9" w:rsidP="009120C9">
      <w:pPr>
        <w:pStyle w:val="Pagrindinistekstas"/>
        <w:rPr>
          <w:sz w:val="22"/>
          <w:szCs w:val="22"/>
        </w:rPr>
      </w:pPr>
    </w:p>
    <w:p w14:paraId="5FB7AEA6" w14:textId="77777777" w:rsidR="009120C9" w:rsidRPr="00F5692D" w:rsidRDefault="009120C9" w:rsidP="009120C9">
      <w:pPr>
        <w:pStyle w:val="Pagrindinistekstas"/>
        <w:rPr>
          <w:sz w:val="22"/>
          <w:szCs w:val="22"/>
        </w:rPr>
      </w:pPr>
    </w:p>
    <w:p w14:paraId="24B40F8A" w14:textId="77777777" w:rsidR="009120C9" w:rsidRPr="00F5692D" w:rsidRDefault="009120C9" w:rsidP="009120C9">
      <w:pPr>
        <w:pStyle w:val="Pagrindinistekstas"/>
        <w:rPr>
          <w:sz w:val="22"/>
          <w:szCs w:val="22"/>
        </w:rPr>
      </w:pPr>
    </w:p>
    <w:p w14:paraId="2AC4F6ED" w14:textId="77777777" w:rsidR="009120C9" w:rsidRPr="00F5692D" w:rsidRDefault="009120C9" w:rsidP="009120C9">
      <w:pPr>
        <w:pStyle w:val="Pagrindinistekstas"/>
        <w:rPr>
          <w:sz w:val="22"/>
          <w:szCs w:val="22"/>
        </w:rPr>
      </w:pPr>
    </w:p>
    <w:p w14:paraId="6141BB1C" w14:textId="77777777" w:rsidR="009120C9" w:rsidRPr="00F5692D" w:rsidRDefault="009120C9" w:rsidP="009120C9">
      <w:pPr>
        <w:pStyle w:val="Pagrindinistekstas"/>
        <w:rPr>
          <w:sz w:val="22"/>
          <w:szCs w:val="22"/>
        </w:rPr>
      </w:pPr>
    </w:p>
    <w:p w14:paraId="31B41948" w14:textId="77777777" w:rsidR="009120C9" w:rsidRPr="00F5692D" w:rsidRDefault="009120C9" w:rsidP="009120C9">
      <w:pPr>
        <w:pStyle w:val="Pagrindinistekstas"/>
        <w:rPr>
          <w:sz w:val="22"/>
          <w:szCs w:val="22"/>
        </w:rPr>
      </w:pPr>
    </w:p>
    <w:p w14:paraId="653ABF83" w14:textId="77777777" w:rsidR="009120C9" w:rsidRPr="00F5692D" w:rsidRDefault="009120C9" w:rsidP="009120C9">
      <w:pPr>
        <w:pStyle w:val="Pagrindinistekstas"/>
        <w:rPr>
          <w:sz w:val="22"/>
          <w:szCs w:val="22"/>
        </w:rPr>
      </w:pPr>
    </w:p>
    <w:p w14:paraId="19D1F50F" w14:textId="77777777" w:rsidR="009120C9" w:rsidRPr="00F5692D" w:rsidRDefault="009120C9" w:rsidP="009120C9">
      <w:pPr>
        <w:pStyle w:val="Pagrindinistekstas"/>
        <w:rPr>
          <w:sz w:val="22"/>
          <w:szCs w:val="22"/>
        </w:rPr>
      </w:pPr>
    </w:p>
    <w:p w14:paraId="26B30C94" w14:textId="77777777" w:rsidR="009120C9" w:rsidRPr="00F5692D" w:rsidRDefault="009120C9" w:rsidP="009120C9">
      <w:pPr>
        <w:pStyle w:val="Pagrindinistekstas"/>
        <w:rPr>
          <w:sz w:val="22"/>
          <w:szCs w:val="22"/>
        </w:rPr>
      </w:pPr>
    </w:p>
    <w:p w14:paraId="3DF65239" w14:textId="77777777" w:rsidR="009120C9" w:rsidRPr="00F5692D" w:rsidRDefault="009120C9" w:rsidP="009120C9">
      <w:pPr>
        <w:pStyle w:val="Pagrindinistekstas"/>
        <w:rPr>
          <w:sz w:val="22"/>
          <w:szCs w:val="22"/>
        </w:rPr>
      </w:pPr>
    </w:p>
    <w:p w14:paraId="2DBD20FC" w14:textId="77777777" w:rsidR="009120C9" w:rsidRPr="00F5692D" w:rsidRDefault="009120C9" w:rsidP="009120C9">
      <w:pPr>
        <w:pStyle w:val="Pagrindinistekstas"/>
        <w:rPr>
          <w:sz w:val="22"/>
          <w:szCs w:val="22"/>
        </w:rPr>
      </w:pPr>
    </w:p>
    <w:p w14:paraId="4BA739F0" w14:textId="77777777" w:rsidR="009120C9" w:rsidRPr="00F5692D" w:rsidRDefault="009120C9" w:rsidP="009120C9">
      <w:pPr>
        <w:pStyle w:val="Pagrindinistekstas"/>
        <w:rPr>
          <w:sz w:val="22"/>
          <w:szCs w:val="22"/>
        </w:rPr>
      </w:pPr>
    </w:p>
    <w:p w14:paraId="69669695" w14:textId="77777777" w:rsidR="009120C9" w:rsidRPr="00F5692D" w:rsidRDefault="009120C9" w:rsidP="009120C9">
      <w:pPr>
        <w:pStyle w:val="Pagrindinistekstas"/>
        <w:rPr>
          <w:sz w:val="22"/>
          <w:szCs w:val="22"/>
        </w:rPr>
      </w:pPr>
    </w:p>
    <w:p w14:paraId="1FABCFA3" w14:textId="77777777" w:rsidR="009120C9" w:rsidRPr="00F5692D" w:rsidRDefault="009120C9" w:rsidP="009120C9">
      <w:pPr>
        <w:pStyle w:val="Pagrindinistekstas"/>
        <w:rPr>
          <w:sz w:val="22"/>
          <w:szCs w:val="22"/>
        </w:rPr>
      </w:pPr>
    </w:p>
    <w:p w14:paraId="1D495D35" w14:textId="77777777" w:rsidR="009120C9" w:rsidRPr="00F5692D" w:rsidRDefault="009120C9" w:rsidP="009120C9">
      <w:pPr>
        <w:pStyle w:val="Pagrindinistekstas"/>
        <w:rPr>
          <w:sz w:val="22"/>
          <w:szCs w:val="22"/>
        </w:rPr>
      </w:pPr>
    </w:p>
    <w:p w14:paraId="22898E8D" w14:textId="77777777" w:rsidR="009120C9" w:rsidRPr="00F5692D" w:rsidRDefault="009120C9" w:rsidP="009120C9">
      <w:pPr>
        <w:pStyle w:val="Pagrindinistekstas"/>
        <w:rPr>
          <w:sz w:val="22"/>
          <w:szCs w:val="22"/>
        </w:rPr>
      </w:pPr>
    </w:p>
    <w:p w14:paraId="122E77F7" w14:textId="77777777" w:rsidR="009120C9" w:rsidRPr="00F5692D" w:rsidRDefault="009120C9" w:rsidP="009120C9">
      <w:pPr>
        <w:pStyle w:val="Pagrindinistekstas"/>
        <w:rPr>
          <w:sz w:val="22"/>
          <w:szCs w:val="22"/>
        </w:rPr>
      </w:pPr>
    </w:p>
    <w:p w14:paraId="1BBCEFD0" w14:textId="77777777" w:rsidR="009120C9" w:rsidRPr="00F5692D" w:rsidRDefault="009120C9" w:rsidP="009120C9">
      <w:pPr>
        <w:pStyle w:val="Pagrindinistekstas"/>
        <w:rPr>
          <w:sz w:val="22"/>
          <w:szCs w:val="22"/>
        </w:rPr>
      </w:pPr>
    </w:p>
    <w:p w14:paraId="3A48B111" w14:textId="77777777" w:rsidR="009120C9" w:rsidRPr="00F5692D" w:rsidRDefault="009120C9" w:rsidP="009120C9">
      <w:pPr>
        <w:pStyle w:val="Pagrindinistekstas"/>
        <w:rPr>
          <w:sz w:val="22"/>
          <w:szCs w:val="22"/>
        </w:rPr>
      </w:pPr>
    </w:p>
    <w:p w14:paraId="11BD9CFD" w14:textId="77777777" w:rsidR="009120C9" w:rsidRPr="00F5692D" w:rsidRDefault="009120C9" w:rsidP="009120C9">
      <w:pPr>
        <w:pStyle w:val="Pagrindinistekstas"/>
        <w:rPr>
          <w:sz w:val="22"/>
          <w:szCs w:val="22"/>
        </w:rPr>
      </w:pPr>
    </w:p>
    <w:p w14:paraId="323C5826" w14:textId="77777777" w:rsidR="009120C9" w:rsidRPr="00F5692D" w:rsidRDefault="009120C9" w:rsidP="009120C9">
      <w:pPr>
        <w:pStyle w:val="Pavadinimas"/>
        <w:rPr>
          <w:rFonts w:ascii="Times New Roman" w:hAnsi="Times New Roman"/>
          <w:b/>
          <w:sz w:val="22"/>
          <w:szCs w:val="22"/>
          <w:lang w:val="lt-LT"/>
        </w:rPr>
      </w:pPr>
    </w:p>
    <w:p w14:paraId="500E7329" w14:textId="77777777" w:rsidR="009120C9" w:rsidRPr="00F5692D" w:rsidRDefault="009120C9" w:rsidP="009120C9">
      <w:pPr>
        <w:pStyle w:val="Pavadinimas"/>
        <w:rPr>
          <w:rFonts w:ascii="Times New Roman" w:hAnsi="Times New Roman"/>
          <w:b/>
          <w:sz w:val="22"/>
          <w:szCs w:val="22"/>
          <w:lang w:val="lt-LT"/>
        </w:rPr>
      </w:pPr>
      <w:r w:rsidRPr="00F5692D">
        <w:rPr>
          <w:rFonts w:ascii="Times New Roman" w:hAnsi="Times New Roman"/>
          <w:b/>
          <w:sz w:val="22"/>
          <w:szCs w:val="22"/>
          <w:lang w:val="lt-LT"/>
        </w:rPr>
        <w:t>B. PAKUOTĖS LAPELIS</w:t>
      </w:r>
    </w:p>
    <w:p w14:paraId="5564BF10" w14:textId="77777777" w:rsidR="009120C9" w:rsidRPr="00F5692D" w:rsidRDefault="009120C9" w:rsidP="009120C9">
      <w:pPr>
        <w:pStyle w:val="Pagrindinistekstas"/>
        <w:jc w:val="center"/>
        <w:rPr>
          <w:b/>
          <w:sz w:val="22"/>
          <w:szCs w:val="22"/>
        </w:rPr>
      </w:pPr>
      <w:r w:rsidRPr="00F5692D">
        <w:rPr>
          <w:sz w:val="22"/>
          <w:szCs w:val="22"/>
        </w:rPr>
        <w:br w:type="page"/>
      </w:r>
      <w:r w:rsidRPr="00F5692D">
        <w:rPr>
          <w:b/>
          <w:sz w:val="22"/>
          <w:szCs w:val="22"/>
        </w:rPr>
        <w:lastRenderedPageBreak/>
        <w:t>Pakuotės lapelis: informacija vartotojui</w:t>
      </w:r>
    </w:p>
    <w:p w14:paraId="1502BA7B" w14:textId="77777777" w:rsidR="009120C9" w:rsidRPr="00F5692D" w:rsidRDefault="009120C9" w:rsidP="009120C9">
      <w:pPr>
        <w:jc w:val="center"/>
        <w:rPr>
          <w:rFonts w:ascii="Times New Roman" w:hAnsi="Times New Roman"/>
          <w:b/>
          <w:sz w:val="22"/>
          <w:szCs w:val="22"/>
          <w:lang w:val="lt-LT"/>
        </w:rPr>
      </w:pPr>
      <w:r w:rsidRPr="00F5692D">
        <w:rPr>
          <w:rFonts w:ascii="Times New Roman" w:hAnsi="Times New Roman"/>
          <w:b/>
          <w:sz w:val="22"/>
          <w:szCs w:val="22"/>
          <w:lang w:val="lt-LT"/>
        </w:rPr>
        <w:t>VERMOX 100 mg tabletės</w:t>
      </w:r>
    </w:p>
    <w:p w14:paraId="24B8C937" w14:textId="77777777" w:rsidR="009120C9" w:rsidRPr="00F5692D" w:rsidRDefault="00DE70A5" w:rsidP="009120C9">
      <w:pPr>
        <w:pStyle w:val="Antrats"/>
        <w:jc w:val="center"/>
        <w:rPr>
          <w:rFonts w:ascii="Times New Roman" w:hAnsi="Times New Roman"/>
          <w:szCs w:val="22"/>
          <w:lang w:val="lt-LT"/>
        </w:rPr>
      </w:pPr>
      <w:r>
        <w:rPr>
          <w:rFonts w:ascii="Times New Roman" w:hAnsi="Times New Roman"/>
          <w:szCs w:val="22"/>
          <w:lang w:val="lt-LT"/>
        </w:rPr>
        <w:t>m</w:t>
      </w:r>
      <w:r w:rsidR="009120C9" w:rsidRPr="00F5692D">
        <w:rPr>
          <w:rFonts w:ascii="Times New Roman" w:hAnsi="Times New Roman"/>
          <w:szCs w:val="22"/>
          <w:lang w:val="lt-LT"/>
        </w:rPr>
        <w:t>ebendazolas</w:t>
      </w:r>
    </w:p>
    <w:p w14:paraId="600C1639" w14:textId="77777777" w:rsidR="009120C9" w:rsidRPr="00F5692D" w:rsidRDefault="009120C9" w:rsidP="009120C9">
      <w:pPr>
        <w:pStyle w:val="BT-EMEASMCA"/>
        <w:numPr>
          <w:ilvl w:val="0"/>
          <w:numId w:val="0"/>
        </w:numPr>
      </w:pPr>
    </w:p>
    <w:p w14:paraId="4ABD8157" w14:textId="77777777" w:rsidR="009120C9" w:rsidRDefault="009120C9" w:rsidP="009120C9">
      <w:pPr>
        <w:tabs>
          <w:tab w:val="left" w:pos="0"/>
        </w:tabs>
        <w:suppressAutoHyphens/>
        <w:rPr>
          <w:rFonts w:ascii="Times New Roman" w:hAnsi="Times New Roman"/>
          <w:b/>
          <w:sz w:val="22"/>
          <w:szCs w:val="22"/>
          <w:lang w:val="lt-LT"/>
        </w:rPr>
      </w:pPr>
      <w:r w:rsidRPr="00F5692D">
        <w:rPr>
          <w:rFonts w:ascii="Times New Roman" w:hAnsi="Times New Roman"/>
          <w:b/>
          <w:sz w:val="22"/>
          <w:szCs w:val="22"/>
          <w:lang w:val="lt-LT"/>
        </w:rPr>
        <w:t>Atidžiai perskaitykite visą šį lapelį, prieš pradėdami vartoti vaistą, nes jame pateikiama Jums svarbi informacija.</w:t>
      </w:r>
    </w:p>
    <w:p w14:paraId="6317D160" w14:textId="77777777" w:rsidR="00D414EC" w:rsidRPr="00F5692D" w:rsidRDefault="00D414EC" w:rsidP="009120C9">
      <w:pPr>
        <w:tabs>
          <w:tab w:val="left" w:pos="0"/>
        </w:tabs>
        <w:suppressAutoHyphens/>
        <w:rPr>
          <w:rFonts w:ascii="Times New Roman" w:hAnsi="Times New Roman"/>
          <w:b/>
          <w:sz w:val="22"/>
          <w:szCs w:val="22"/>
          <w:lang w:val="lt-LT"/>
        </w:rPr>
      </w:pPr>
    </w:p>
    <w:p w14:paraId="23C849DC" w14:textId="77777777" w:rsidR="009120C9" w:rsidRPr="00F5692D" w:rsidRDefault="009120C9" w:rsidP="009120C9">
      <w:pPr>
        <w:numPr>
          <w:ilvl w:val="0"/>
          <w:numId w:val="2"/>
        </w:numPr>
        <w:tabs>
          <w:tab w:val="left" w:pos="0"/>
        </w:tabs>
        <w:ind w:left="0" w:right="-2" w:firstLine="0"/>
        <w:rPr>
          <w:rFonts w:ascii="Times New Roman" w:hAnsi="Times New Roman"/>
          <w:sz w:val="22"/>
          <w:szCs w:val="22"/>
          <w:lang w:val="lt-LT"/>
        </w:rPr>
      </w:pPr>
      <w:r w:rsidRPr="00F5692D">
        <w:rPr>
          <w:rFonts w:ascii="Times New Roman" w:hAnsi="Times New Roman"/>
          <w:sz w:val="22"/>
          <w:szCs w:val="22"/>
          <w:lang w:val="lt-LT"/>
        </w:rPr>
        <w:t xml:space="preserve">Neišmeskite šio lapelio, nes vėl gali prireikti jį perskaityti. </w:t>
      </w:r>
    </w:p>
    <w:p w14:paraId="55C64BAC" w14:textId="77777777" w:rsidR="009120C9" w:rsidRPr="00F5692D" w:rsidRDefault="009120C9" w:rsidP="009120C9">
      <w:pPr>
        <w:numPr>
          <w:ilvl w:val="0"/>
          <w:numId w:val="2"/>
        </w:numPr>
        <w:tabs>
          <w:tab w:val="left" w:pos="0"/>
        </w:tabs>
        <w:ind w:left="0" w:right="-2" w:firstLine="0"/>
        <w:rPr>
          <w:rFonts w:ascii="Times New Roman" w:hAnsi="Times New Roman"/>
          <w:sz w:val="22"/>
          <w:szCs w:val="22"/>
          <w:lang w:val="lt-LT"/>
        </w:rPr>
      </w:pPr>
      <w:r w:rsidRPr="00F5692D">
        <w:rPr>
          <w:rFonts w:ascii="Times New Roman" w:hAnsi="Times New Roman"/>
          <w:sz w:val="22"/>
          <w:szCs w:val="22"/>
          <w:lang w:val="lt-LT"/>
        </w:rPr>
        <w:t>Jeigu kiltų daugiau klausimų, kreipkitės į gydytoją arba vaistininką.</w:t>
      </w:r>
    </w:p>
    <w:p w14:paraId="3351DBA7" w14:textId="77777777" w:rsidR="009120C9" w:rsidRPr="00F5692D" w:rsidRDefault="009120C9" w:rsidP="00D414EC">
      <w:pPr>
        <w:tabs>
          <w:tab w:val="left" w:pos="0"/>
        </w:tabs>
        <w:ind w:left="700" w:right="-2" w:hanging="700"/>
        <w:rPr>
          <w:rFonts w:ascii="Times New Roman" w:hAnsi="Times New Roman"/>
          <w:sz w:val="22"/>
          <w:szCs w:val="22"/>
          <w:lang w:val="lt-LT"/>
        </w:rPr>
      </w:pPr>
      <w:r w:rsidRPr="00F5692D">
        <w:rPr>
          <w:rFonts w:ascii="Times New Roman" w:hAnsi="Times New Roman"/>
          <w:sz w:val="22"/>
          <w:szCs w:val="22"/>
          <w:lang w:val="lt-LT"/>
        </w:rPr>
        <w:t>-</w:t>
      </w:r>
      <w:r w:rsidRPr="00F5692D">
        <w:rPr>
          <w:rFonts w:ascii="Times New Roman" w:hAnsi="Times New Roman"/>
          <w:sz w:val="22"/>
          <w:szCs w:val="22"/>
          <w:lang w:val="lt-LT"/>
        </w:rPr>
        <w:tab/>
        <w:t xml:space="preserve">Šis vaistas skirtas tik Jums, todėl kitiems žmonėms jo duoti negalima. Vaistas gali jiems pakenkti (net tiems, kurių ligos požymiai yra tokie patys kaip Jūsų). </w:t>
      </w:r>
    </w:p>
    <w:p w14:paraId="66646B29" w14:textId="77777777" w:rsidR="009120C9" w:rsidRPr="00BB5F2D" w:rsidRDefault="009120C9" w:rsidP="00D414EC">
      <w:pPr>
        <w:numPr>
          <w:ilvl w:val="0"/>
          <w:numId w:val="2"/>
        </w:numPr>
        <w:tabs>
          <w:tab w:val="left" w:pos="709"/>
          <w:tab w:val="left" w:pos="851"/>
        </w:tabs>
        <w:ind w:left="709" w:hanging="709"/>
        <w:rPr>
          <w:rFonts w:ascii="Times New Roman" w:hAnsi="Times New Roman" w:cs="Times New Roman"/>
          <w:snapToGrid w:val="0"/>
          <w:sz w:val="22"/>
          <w:szCs w:val="24"/>
          <w:lang w:val="lt-LT"/>
        </w:rPr>
      </w:pPr>
      <w:r w:rsidRPr="00F5692D">
        <w:rPr>
          <w:rFonts w:ascii="Times New Roman" w:hAnsi="Times New Roman"/>
          <w:sz w:val="22"/>
          <w:szCs w:val="22"/>
          <w:lang w:val="lt-LT"/>
        </w:rPr>
        <w:t xml:space="preserve">Jeigu pasireiškė šalutinis poveikis (net jeigu jis šiame lapelyje nenurodytas), kreipkitės į </w:t>
      </w:r>
      <w:r w:rsidR="00BF4BD3">
        <w:rPr>
          <w:rFonts w:ascii="Times New Roman" w:hAnsi="Times New Roman"/>
          <w:sz w:val="22"/>
          <w:szCs w:val="22"/>
          <w:lang w:val="lt-LT"/>
        </w:rPr>
        <w:t xml:space="preserve">    </w:t>
      </w:r>
      <w:r w:rsidRPr="00F5692D">
        <w:rPr>
          <w:rFonts w:ascii="Times New Roman" w:hAnsi="Times New Roman"/>
          <w:sz w:val="22"/>
          <w:szCs w:val="22"/>
          <w:lang w:val="lt-LT"/>
        </w:rPr>
        <w:t>gydytoją arba vaistininką.</w:t>
      </w:r>
      <w:r w:rsidRPr="00BB5F2D">
        <w:rPr>
          <w:rFonts w:ascii="Times New Roman" w:hAnsi="Times New Roman" w:cs="Times New Roman"/>
          <w:noProof/>
          <w:snapToGrid w:val="0"/>
          <w:sz w:val="22"/>
          <w:szCs w:val="24"/>
          <w:lang w:val="lt-LT"/>
        </w:rPr>
        <w:t xml:space="preserve"> Žr. 4 skyrių. </w:t>
      </w:r>
    </w:p>
    <w:p w14:paraId="356FE766" w14:textId="77777777" w:rsidR="009120C9" w:rsidRPr="00F5692D" w:rsidRDefault="009120C9" w:rsidP="009120C9">
      <w:pPr>
        <w:tabs>
          <w:tab w:val="left" w:pos="0"/>
        </w:tabs>
        <w:ind w:right="-2"/>
        <w:rPr>
          <w:rFonts w:ascii="Times New Roman" w:hAnsi="Times New Roman"/>
          <w:sz w:val="22"/>
          <w:szCs w:val="22"/>
          <w:lang w:val="lt-LT"/>
        </w:rPr>
      </w:pPr>
    </w:p>
    <w:p w14:paraId="210D164A" w14:textId="77777777" w:rsidR="009120C9" w:rsidRPr="00F5692D" w:rsidRDefault="009120C9" w:rsidP="009120C9">
      <w:pPr>
        <w:pStyle w:val="Pagrindinistekstas"/>
        <w:tabs>
          <w:tab w:val="left" w:pos="0"/>
        </w:tabs>
        <w:rPr>
          <w:sz w:val="22"/>
          <w:szCs w:val="22"/>
        </w:rPr>
      </w:pPr>
    </w:p>
    <w:p w14:paraId="0E1CCD62" w14:textId="77777777" w:rsidR="009120C9" w:rsidRDefault="009120C9" w:rsidP="009120C9">
      <w:pPr>
        <w:pStyle w:val="Pagrindinistekstas"/>
        <w:tabs>
          <w:tab w:val="left" w:pos="0"/>
        </w:tabs>
        <w:rPr>
          <w:b/>
          <w:sz w:val="22"/>
          <w:szCs w:val="22"/>
        </w:rPr>
      </w:pPr>
      <w:r w:rsidRPr="00F5692D">
        <w:rPr>
          <w:b/>
          <w:sz w:val="22"/>
          <w:szCs w:val="22"/>
        </w:rPr>
        <w:t>Apie ką rašoma šiame lapelyje?</w:t>
      </w:r>
    </w:p>
    <w:p w14:paraId="01FFDA6F" w14:textId="77777777" w:rsidR="009120C9" w:rsidRPr="00F5692D" w:rsidRDefault="009120C9" w:rsidP="009120C9">
      <w:pPr>
        <w:pStyle w:val="Pagrindinistekstas"/>
        <w:tabs>
          <w:tab w:val="left" w:pos="0"/>
        </w:tabs>
        <w:rPr>
          <w:b/>
          <w:sz w:val="22"/>
          <w:szCs w:val="22"/>
        </w:rPr>
      </w:pPr>
    </w:p>
    <w:p w14:paraId="4F6B7FC8" w14:textId="77777777" w:rsidR="009120C9" w:rsidRPr="00F5692D" w:rsidRDefault="009120C9" w:rsidP="009120C9">
      <w:pPr>
        <w:pStyle w:val="Pagrindinistekstas"/>
        <w:tabs>
          <w:tab w:val="left" w:pos="0"/>
        </w:tabs>
        <w:rPr>
          <w:sz w:val="22"/>
          <w:szCs w:val="22"/>
        </w:rPr>
      </w:pPr>
      <w:r w:rsidRPr="00F5692D">
        <w:rPr>
          <w:sz w:val="22"/>
          <w:szCs w:val="22"/>
        </w:rPr>
        <w:t>1.</w:t>
      </w:r>
      <w:r w:rsidRPr="00F5692D">
        <w:rPr>
          <w:sz w:val="22"/>
          <w:szCs w:val="22"/>
        </w:rPr>
        <w:tab/>
        <w:t>Kas yra VERMOX ir kam jis vartojamas</w:t>
      </w:r>
    </w:p>
    <w:p w14:paraId="6A1202FC" w14:textId="77777777" w:rsidR="009120C9" w:rsidRPr="00F5692D" w:rsidRDefault="009120C9" w:rsidP="009120C9">
      <w:pPr>
        <w:pStyle w:val="Pagrindinistekstas"/>
        <w:tabs>
          <w:tab w:val="left" w:pos="0"/>
        </w:tabs>
        <w:rPr>
          <w:sz w:val="22"/>
          <w:szCs w:val="22"/>
        </w:rPr>
      </w:pPr>
      <w:r w:rsidRPr="00F5692D">
        <w:rPr>
          <w:sz w:val="22"/>
          <w:szCs w:val="22"/>
        </w:rPr>
        <w:t>2.</w:t>
      </w:r>
      <w:r w:rsidRPr="00F5692D">
        <w:rPr>
          <w:sz w:val="22"/>
          <w:szCs w:val="22"/>
        </w:rPr>
        <w:tab/>
        <w:t xml:space="preserve">Kas žinotina prieš vartojant VERMOX </w:t>
      </w:r>
    </w:p>
    <w:p w14:paraId="50095A88" w14:textId="77777777" w:rsidR="009120C9" w:rsidRPr="00F5692D" w:rsidRDefault="009120C9" w:rsidP="009120C9">
      <w:pPr>
        <w:pStyle w:val="Pagrindinistekstas"/>
        <w:tabs>
          <w:tab w:val="left" w:pos="0"/>
        </w:tabs>
        <w:rPr>
          <w:sz w:val="22"/>
          <w:szCs w:val="22"/>
        </w:rPr>
      </w:pPr>
      <w:r w:rsidRPr="00F5692D">
        <w:rPr>
          <w:sz w:val="22"/>
          <w:szCs w:val="22"/>
        </w:rPr>
        <w:t>3.</w:t>
      </w:r>
      <w:r w:rsidRPr="00F5692D">
        <w:rPr>
          <w:sz w:val="22"/>
          <w:szCs w:val="22"/>
        </w:rPr>
        <w:tab/>
        <w:t xml:space="preserve">Kaip vartoti VERMOX </w:t>
      </w:r>
    </w:p>
    <w:p w14:paraId="11E2FD35" w14:textId="77777777" w:rsidR="009120C9" w:rsidRPr="00F5692D" w:rsidRDefault="009120C9" w:rsidP="009120C9">
      <w:pPr>
        <w:pStyle w:val="Pagrindinistekstas"/>
        <w:tabs>
          <w:tab w:val="left" w:pos="0"/>
        </w:tabs>
        <w:rPr>
          <w:sz w:val="22"/>
          <w:szCs w:val="22"/>
        </w:rPr>
      </w:pPr>
      <w:r w:rsidRPr="00F5692D">
        <w:rPr>
          <w:sz w:val="22"/>
          <w:szCs w:val="22"/>
        </w:rPr>
        <w:t>4.</w:t>
      </w:r>
      <w:r w:rsidRPr="00F5692D">
        <w:rPr>
          <w:sz w:val="22"/>
          <w:szCs w:val="22"/>
        </w:rPr>
        <w:tab/>
        <w:t>Galimas šalutinis poveikis</w:t>
      </w:r>
    </w:p>
    <w:p w14:paraId="4C18A003" w14:textId="77777777" w:rsidR="009120C9" w:rsidRPr="00F5692D" w:rsidRDefault="009120C9" w:rsidP="009120C9">
      <w:pPr>
        <w:pStyle w:val="Pagrindinistekstas"/>
        <w:tabs>
          <w:tab w:val="left" w:pos="0"/>
        </w:tabs>
        <w:rPr>
          <w:sz w:val="22"/>
          <w:szCs w:val="22"/>
        </w:rPr>
      </w:pPr>
      <w:r w:rsidRPr="00F5692D">
        <w:rPr>
          <w:sz w:val="22"/>
          <w:szCs w:val="22"/>
        </w:rPr>
        <w:t>5.</w:t>
      </w:r>
      <w:r w:rsidRPr="00F5692D">
        <w:rPr>
          <w:sz w:val="22"/>
          <w:szCs w:val="22"/>
        </w:rPr>
        <w:tab/>
        <w:t xml:space="preserve">Kaip laikyti VERMOX </w:t>
      </w:r>
    </w:p>
    <w:p w14:paraId="67BF710C" w14:textId="77777777" w:rsidR="009120C9" w:rsidRPr="00F5692D" w:rsidRDefault="009120C9" w:rsidP="009120C9">
      <w:pPr>
        <w:pStyle w:val="Pagrindinistekstas"/>
        <w:tabs>
          <w:tab w:val="left" w:pos="0"/>
        </w:tabs>
        <w:rPr>
          <w:sz w:val="22"/>
          <w:szCs w:val="22"/>
        </w:rPr>
      </w:pPr>
      <w:r w:rsidRPr="00F5692D">
        <w:rPr>
          <w:sz w:val="22"/>
          <w:szCs w:val="22"/>
        </w:rPr>
        <w:t>6.</w:t>
      </w:r>
      <w:r w:rsidRPr="00F5692D">
        <w:rPr>
          <w:sz w:val="22"/>
          <w:szCs w:val="22"/>
        </w:rPr>
        <w:tab/>
        <w:t xml:space="preserve">Pakuotės turinys ir kita informacija </w:t>
      </w:r>
    </w:p>
    <w:p w14:paraId="3660D105" w14:textId="77777777" w:rsidR="009120C9" w:rsidRPr="00F5692D" w:rsidRDefault="009120C9" w:rsidP="009120C9">
      <w:pPr>
        <w:pStyle w:val="Pagrindinistekstas"/>
        <w:tabs>
          <w:tab w:val="left" w:pos="0"/>
        </w:tabs>
        <w:rPr>
          <w:sz w:val="22"/>
          <w:szCs w:val="22"/>
        </w:rPr>
      </w:pPr>
    </w:p>
    <w:p w14:paraId="3B3F89BA" w14:textId="77777777" w:rsidR="009120C9" w:rsidRPr="00F5692D" w:rsidRDefault="009120C9" w:rsidP="009120C9">
      <w:pPr>
        <w:pStyle w:val="Pagrindinistekstas"/>
        <w:ind w:hanging="540"/>
        <w:rPr>
          <w:sz w:val="22"/>
          <w:szCs w:val="22"/>
        </w:rPr>
      </w:pPr>
    </w:p>
    <w:p w14:paraId="0F938767" w14:textId="77777777" w:rsidR="009120C9" w:rsidRPr="00BB5F2D" w:rsidRDefault="009120C9" w:rsidP="009120C9">
      <w:pPr>
        <w:pStyle w:val="Antrat2"/>
        <w:jc w:val="left"/>
        <w:rPr>
          <w:b/>
          <w:i/>
          <w:sz w:val="22"/>
          <w:szCs w:val="22"/>
        </w:rPr>
      </w:pPr>
      <w:r w:rsidRPr="00BB5F2D">
        <w:rPr>
          <w:b/>
          <w:sz w:val="22"/>
          <w:szCs w:val="22"/>
        </w:rPr>
        <w:t>1.</w:t>
      </w:r>
      <w:r w:rsidRPr="00BB5F2D">
        <w:rPr>
          <w:b/>
          <w:sz w:val="22"/>
          <w:szCs w:val="22"/>
        </w:rPr>
        <w:tab/>
        <w:t>Kas yra VERMOX ir kam jis vartojamas</w:t>
      </w:r>
    </w:p>
    <w:p w14:paraId="29BE444D" w14:textId="77777777" w:rsidR="009120C9" w:rsidRPr="00BB5F2D" w:rsidRDefault="009120C9" w:rsidP="009120C9">
      <w:pPr>
        <w:pStyle w:val="Pagrindinistekstas"/>
        <w:rPr>
          <w:b/>
          <w:sz w:val="22"/>
          <w:szCs w:val="22"/>
        </w:rPr>
      </w:pPr>
    </w:p>
    <w:p w14:paraId="034EF533" w14:textId="77777777" w:rsidR="009120C9" w:rsidRPr="00F5692D" w:rsidRDefault="009120C9" w:rsidP="009120C9">
      <w:pPr>
        <w:pStyle w:val="Pagrindinistekstas"/>
        <w:rPr>
          <w:sz w:val="22"/>
          <w:szCs w:val="22"/>
        </w:rPr>
      </w:pPr>
      <w:r w:rsidRPr="00F5692D">
        <w:rPr>
          <w:sz w:val="22"/>
          <w:szCs w:val="22"/>
        </w:rPr>
        <w:t>VERMOX</w:t>
      </w:r>
      <w:r w:rsidR="00F85BD8">
        <w:rPr>
          <w:sz w:val="22"/>
          <w:szCs w:val="22"/>
        </w:rPr>
        <w:t>, kurio veiklioji medžiaga yra mebendazolas,</w:t>
      </w:r>
      <w:r w:rsidRPr="00F5692D">
        <w:rPr>
          <w:sz w:val="22"/>
          <w:szCs w:val="22"/>
        </w:rPr>
        <w:t xml:space="preserve"> yra vaistas nuo kirmėlių, vartojamas suaugusiesiems ir vaikams</w:t>
      </w:r>
      <w:r w:rsidR="00F85BD8">
        <w:rPr>
          <w:sz w:val="22"/>
          <w:szCs w:val="22"/>
        </w:rPr>
        <w:t xml:space="preserve"> virš 2 metų amžiaus</w:t>
      </w:r>
      <w:r w:rsidRPr="00F5692D">
        <w:rPr>
          <w:sz w:val="22"/>
          <w:szCs w:val="22"/>
        </w:rPr>
        <w:t>.</w:t>
      </w:r>
    </w:p>
    <w:p w14:paraId="072153FD" w14:textId="77777777"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 xml:space="preserve">VERMOX </w:t>
      </w:r>
      <w:r w:rsidR="00BE42F8">
        <w:rPr>
          <w:rFonts w:ascii="Times New Roman" w:hAnsi="Times New Roman"/>
          <w:sz w:val="22"/>
          <w:szCs w:val="22"/>
          <w:lang w:val="lt-LT"/>
        </w:rPr>
        <w:t>skiriamas</w:t>
      </w:r>
      <w:r w:rsidR="00BE42F8" w:rsidRPr="00F5692D">
        <w:rPr>
          <w:rFonts w:ascii="Times New Roman" w:hAnsi="Times New Roman"/>
          <w:sz w:val="22"/>
          <w:szCs w:val="22"/>
          <w:lang w:val="lt-LT"/>
        </w:rPr>
        <w:t xml:space="preserve"> </w:t>
      </w:r>
      <w:r w:rsidRPr="00F5692D">
        <w:rPr>
          <w:rFonts w:ascii="Times New Roman" w:hAnsi="Times New Roman"/>
          <w:sz w:val="22"/>
          <w:szCs w:val="22"/>
          <w:lang w:val="lt-LT"/>
        </w:rPr>
        <w:t>virškinimo trakto užkrėtim</w:t>
      </w:r>
      <w:r w:rsidR="00BE42F8">
        <w:rPr>
          <w:rFonts w:ascii="Times New Roman" w:hAnsi="Times New Roman"/>
          <w:sz w:val="22"/>
          <w:szCs w:val="22"/>
          <w:lang w:val="lt-LT"/>
        </w:rPr>
        <w:t>ui</w:t>
      </w:r>
      <w:r w:rsidRPr="00F5692D">
        <w:rPr>
          <w:rFonts w:ascii="Times New Roman" w:hAnsi="Times New Roman"/>
          <w:sz w:val="22"/>
          <w:szCs w:val="22"/>
          <w:lang w:val="lt-LT"/>
        </w:rPr>
        <w:t xml:space="preserve"> tiek vienos rūšies, tiek ir kelių rūšių kirmėlėmis</w:t>
      </w:r>
      <w:r w:rsidR="00BE42F8">
        <w:rPr>
          <w:rFonts w:ascii="Times New Roman" w:hAnsi="Times New Roman"/>
          <w:sz w:val="22"/>
          <w:szCs w:val="22"/>
          <w:lang w:val="lt-LT"/>
        </w:rPr>
        <w:t>:</w:t>
      </w:r>
      <w:r w:rsidRPr="00F5692D">
        <w:rPr>
          <w:rFonts w:ascii="Times New Roman" w:hAnsi="Times New Roman"/>
          <w:sz w:val="22"/>
          <w:szCs w:val="22"/>
          <w:lang w:val="lt-LT"/>
        </w:rPr>
        <w:t xml:space="preserve">  spalinėmis (</w:t>
      </w:r>
      <w:r w:rsidRPr="00F5692D">
        <w:rPr>
          <w:rFonts w:ascii="Times New Roman" w:hAnsi="Times New Roman"/>
          <w:i/>
          <w:sz w:val="22"/>
          <w:szCs w:val="22"/>
          <w:lang w:val="lt-LT"/>
        </w:rPr>
        <w:t>Enterobius vermicularis</w:t>
      </w:r>
      <w:r w:rsidRPr="00F5692D">
        <w:rPr>
          <w:rFonts w:ascii="Times New Roman" w:hAnsi="Times New Roman"/>
          <w:sz w:val="22"/>
          <w:szCs w:val="22"/>
          <w:lang w:val="lt-LT"/>
        </w:rPr>
        <w:t>), askaridėmis (</w:t>
      </w:r>
      <w:r w:rsidRPr="00F5692D">
        <w:rPr>
          <w:rFonts w:ascii="Times New Roman" w:hAnsi="Times New Roman"/>
          <w:i/>
          <w:sz w:val="22"/>
          <w:szCs w:val="22"/>
          <w:lang w:val="lt-LT"/>
        </w:rPr>
        <w:t>Ascaris lumbricoides</w:t>
      </w:r>
      <w:r w:rsidRPr="00F5692D">
        <w:rPr>
          <w:rFonts w:ascii="Times New Roman" w:hAnsi="Times New Roman"/>
          <w:sz w:val="22"/>
          <w:szCs w:val="22"/>
          <w:lang w:val="lt-LT"/>
        </w:rPr>
        <w:t>), plaukagalviais (</w:t>
      </w:r>
      <w:r w:rsidRPr="00F5692D">
        <w:rPr>
          <w:rFonts w:ascii="Times New Roman" w:hAnsi="Times New Roman"/>
          <w:i/>
          <w:sz w:val="22"/>
          <w:szCs w:val="22"/>
          <w:lang w:val="lt-LT"/>
        </w:rPr>
        <w:t>Trichuris trichiura</w:t>
      </w:r>
      <w:r w:rsidRPr="00F5692D">
        <w:rPr>
          <w:rFonts w:ascii="Times New Roman" w:hAnsi="Times New Roman"/>
          <w:sz w:val="22"/>
          <w:szCs w:val="22"/>
          <w:lang w:val="lt-LT"/>
        </w:rPr>
        <w:t>), kreivagalvėmis ankilostomomis (</w:t>
      </w:r>
      <w:r w:rsidRPr="00F5692D">
        <w:rPr>
          <w:rFonts w:ascii="Times New Roman" w:hAnsi="Times New Roman"/>
          <w:i/>
          <w:sz w:val="22"/>
          <w:szCs w:val="22"/>
          <w:lang w:val="lt-LT"/>
        </w:rPr>
        <w:t>Ancylostoma duodenale</w:t>
      </w:r>
      <w:r w:rsidRPr="00F5692D">
        <w:rPr>
          <w:rFonts w:ascii="Times New Roman" w:hAnsi="Times New Roman"/>
          <w:sz w:val="22"/>
          <w:szCs w:val="22"/>
          <w:lang w:val="lt-LT"/>
        </w:rPr>
        <w:t>), amerikiniais nekatoriais (</w:t>
      </w:r>
      <w:r w:rsidRPr="00F5692D">
        <w:rPr>
          <w:rFonts w:ascii="Times New Roman" w:hAnsi="Times New Roman"/>
          <w:i/>
          <w:sz w:val="22"/>
          <w:szCs w:val="22"/>
          <w:lang w:val="lt-LT"/>
        </w:rPr>
        <w:t>Necator americanus</w:t>
      </w:r>
      <w:r w:rsidRPr="00D414EC">
        <w:rPr>
          <w:rFonts w:ascii="Times New Roman" w:hAnsi="Times New Roman"/>
          <w:i/>
          <w:sz w:val="22"/>
          <w:szCs w:val="22"/>
          <w:lang w:val="lt-LT"/>
        </w:rPr>
        <w:t>)</w:t>
      </w:r>
      <w:r w:rsidR="00BE42F8" w:rsidRPr="00D414EC">
        <w:rPr>
          <w:rFonts w:ascii="Times New Roman" w:hAnsi="Times New Roman"/>
          <w:sz w:val="22"/>
          <w:szCs w:val="22"/>
          <w:lang w:val="lt-LT"/>
        </w:rPr>
        <w:t>, gydy</w:t>
      </w:r>
      <w:r w:rsidR="001C0176" w:rsidRPr="00D414EC">
        <w:rPr>
          <w:rFonts w:ascii="Times New Roman" w:hAnsi="Times New Roman"/>
          <w:sz w:val="22"/>
          <w:szCs w:val="22"/>
          <w:lang w:val="lt-LT"/>
        </w:rPr>
        <w:t>t</w:t>
      </w:r>
      <w:r w:rsidR="00BE42F8" w:rsidRPr="00D414EC">
        <w:rPr>
          <w:rFonts w:ascii="Times New Roman" w:hAnsi="Times New Roman"/>
          <w:sz w:val="22"/>
          <w:szCs w:val="22"/>
          <w:lang w:val="lt-LT"/>
        </w:rPr>
        <w:t>i</w:t>
      </w:r>
      <w:r w:rsidRPr="00D414EC">
        <w:rPr>
          <w:rFonts w:ascii="Times New Roman" w:hAnsi="Times New Roman"/>
          <w:sz w:val="22"/>
          <w:szCs w:val="22"/>
          <w:lang w:val="lt-LT"/>
        </w:rPr>
        <w:t>.</w:t>
      </w:r>
    </w:p>
    <w:p w14:paraId="249FB5B4" w14:textId="77777777" w:rsidR="009120C9" w:rsidRPr="00F5692D" w:rsidRDefault="009120C9" w:rsidP="009120C9">
      <w:pPr>
        <w:rPr>
          <w:rFonts w:ascii="Times New Roman" w:hAnsi="Times New Roman"/>
          <w:sz w:val="22"/>
          <w:szCs w:val="22"/>
          <w:lang w:val="lt-LT"/>
        </w:rPr>
      </w:pPr>
    </w:p>
    <w:p w14:paraId="1E0A8BFB" w14:textId="77777777" w:rsidR="009120C9" w:rsidRPr="00F5692D" w:rsidRDefault="009120C9" w:rsidP="009120C9">
      <w:pPr>
        <w:rPr>
          <w:rFonts w:ascii="Times New Roman" w:hAnsi="Times New Roman"/>
          <w:sz w:val="22"/>
          <w:szCs w:val="22"/>
          <w:lang w:val="lt-LT"/>
        </w:rPr>
      </w:pPr>
    </w:p>
    <w:p w14:paraId="15A8DF5C" w14:textId="77777777" w:rsidR="009120C9" w:rsidRPr="00BB5F2D" w:rsidRDefault="009120C9" w:rsidP="009120C9">
      <w:pPr>
        <w:pStyle w:val="Antrat2"/>
        <w:jc w:val="left"/>
        <w:rPr>
          <w:b/>
          <w:i/>
          <w:sz w:val="22"/>
          <w:szCs w:val="22"/>
        </w:rPr>
      </w:pPr>
      <w:r w:rsidRPr="00BB5F2D">
        <w:rPr>
          <w:b/>
          <w:sz w:val="22"/>
          <w:szCs w:val="22"/>
        </w:rPr>
        <w:t>2.</w:t>
      </w:r>
      <w:r w:rsidRPr="00BB5F2D">
        <w:rPr>
          <w:b/>
          <w:sz w:val="22"/>
          <w:szCs w:val="22"/>
        </w:rPr>
        <w:tab/>
        <w:t>Kas žinotina prieš vartojant VERMOX</w:t>
      </w:r>
    </w:p>
    <w:p w14:paraId="0A8D8CFA" w14:textId="77777777" w:rsidR="009120C9" w:rsidRPr="00BB5F2D" w:rsidRDefault="009120C9" w:rsidP="009120C9">
      <w:pPr>
        <w:pStyle w:val="Pagrindinistekstas"/>
        <w:rPr>
          <w:b/>
          <w:sz w:val="22"/>
          <w:szCs w:val="22"/>
        </w:rPr>
      </w:pPr>
    </w:p>
    <w:p w14:paraId="736605A8" w14:textId="364765ED" w:rsidR="009120C9" w:rsidRPr="00BB5F2D" w:rsidRDefault="009120C9" w:rsidP="009120C9">
      <w:pPr>
        <w:pStyle w:val="Antrat2"/>
        <w:jc w:val="left"/>
        <w:rPr>
          <w:b/>
          <w:i/>
          <w:sz w:val="22"/>
          <w:szCs w:val="22"/>
        </w:rPr>
      </w:pPr>
      <w:r w:rsidRPr="00BB5F2D">
        <w:rPr>
          <w:b/>
          <w:sz w:val="22"/>
          <w:szCs w:val="22"/>
        </w:rPr>
        <w:t xml:space="preserve">VERMOX vartoti </w:t>
      </w:r>
      <w:r w:rsidR="005C1F7C">
        <w:rPr>
          <w:b/>
          <w:sz w:val="22"/>
          <w:szCs w:val="22"/>
        </w:rPr>
        <w:t>draudžia</w:t>
      </w:r>
      <w:r w:rsidRPr="00BB5F2D">
        <w:rPr>
          <w:b/>
          <w:sz w:val="22"/>
          <w:szCs w:val="22"/>
        </w:rPr>
        <w:t>ma:</w:t>
      </w:r>
    </w:p>
    <w:p w14:paraId="2BF3F462" w14:textId="77777777" w:rsidR="009120C9" w:rsidRDefault="009120C9" w:rsidP="009120C9">
      <w:pPr>
        <w:pStyle w:val="Pagrindinistekstas"/>
        <w:numPr>
          <w:ilvl w:val="0"/>
          <w:numId w:val="2"/>
        </w:numPr>
        <w:ind w:left="0" w:firstLine="0"/>
        <w:jc w:val="both"/>
        <w:rPr>
          <w:sz w:val="22"/>
          <w:szCs w:val="22"/>
        </w:rPr>
      </w:pPr>
      <w:r w:rsidRPr="00F5692D">
        <w:rPr>
          <w:sz w:val="22"/>
          <w:szCs w:val="22"/>
        </w:rPr>
        <w:t>jeigu yra alergija mebendazolui arba bet kuriai pagalbinei medžiagai (jos išvardytos 6 skyriuje)</w:t>
      </w:r>
      <w:r w:rsidR="00846B98">
        <w:rPr>
          <w:sz w:val="22"/>
          <w:szCs w:val="22"/>
        </w:rPr>
        <w:t>;</w:t>
      </w:r>
    </w:p>
    <w:p w14:paraId="48F31683" w14:textId="77777777" w:rsidR="00531911" w:rsidRPr="00531911" w:rsidRDefault="00846B98" w:rsidP="009120C9">
      <w:pPr>
        <w:pStyle w:val="Pagrindinistekstas"/>
        <w:numPr>
          <w:ilvl w:val="0"/>
          <w:numId w:val="2"/>
        </w:numPr>
        <w:ind w:left="0" w:firstLine="0"/>
        <w:jc w:val="both"/>
        <w:rPr>
          <w:sz w:val="22"/>
          <w:szCs w:val="22"/>
        </w:rPr>
      </w:pPr>
      <w:r>
        <w:rPr>
          <w:sz w:val="22"/>
          <w:szCs w:val="22"/>
        </w:rPr>
        <w:t>j</w:t>
      </w:r>
      <w:r w:rsidR="00531911" w:rsidRPr="00531911">
        <w:rPr>
          <w:sz w:val="22"/>
          <w:szCs w:val="22"/>
        </w:rPr>
        <w:t xml:space="preserve">ei esate nėščia arba </w:t>
      </w:r>
      <w:r w:rsidR="00531911" w:rsidRPr="00D414EC">
        <w:rPr>
          <w:noProof/>
          <w:sz w:val="22"/>
          <w:szCs w:val="22"/>
        </w:rPr>
        <w:t>manote, kad galbūt esate nėščia</w:t>
      </w:r>
      <w:r w:rsidR="00531911">
        <w:rPr>
          <w:noProof/>
          <w:sz w:val="22"/>
          <w:szCs w:val="22"/>
        </w:rPr>
        <w:t>.</w:t>
      </w:r>
    </w:p>
    <w:p w14:paraId="30B3814C" w14:textId="77777777" w:rsidR="009120C9" w:rsidRPr="00F5692D" w:rsidRDefault="009120C9" w:rsidP="009120C9">
      <w:pPr>
        <w:pStyle w:val="Pagrindinistekstas"/>
        <w:rPr>
          <w:sz w:val="22"/>
          <w:szCs w:val="22"/>
        </w:rPr>
      </w:pPr>
    </w:p>
    <w:p w14:paraId="7174150D" w14:textId="77777777" w:rsidR="009120C9" w:rsidRPr="00F5692D" w:rsidRDefault="009120C9" w:rsidP="009120C9">
      <w:pPr>
        <w:pStyle w:val="Antrat3"/>
        <w:spacing w:before="0" w:after="0"/>
        <w:rPr>
          <w:rFonts w:ascii="Times New Roman" w:hAnsi="Times New Roman" w:cs="Times New Roman"/>
          <w:sz w:val="22"/>
          <w:szCs w:val="22"/>
          <w:lang w:val="lt-LT"/>
        </w:rPr>
      </w:pPr>
      <w:r w:rsidRPr="00F5692D">
        <w:rPr>
          <w:rFonts w:ascii="Times New Roman" w:hAnsi="Times New Roman" w:cs="Times New Roman"/>
          <w:sz w:val="22"/>
          <w:szCs w:val="22"/>
          <w:lang w:val="lt-LT"/>
        </w:rPr>
        <w:t>Įspėjimai ir atsargumo priemonės</w:t>
      </w:r>
    </w:p>
    <w:p w14:paraId="0D5888C4" w14:textId="77777777" w:rsidR="00C6099F" w:rsidRDefault="009120C9" w:rsidP="009120C9">
      <w:pPr>
        <w:pStyle w:val="Pagrindinistekstas"/>
        <w:rPr>
          <w:sz w:val="22"/>
          <w:szCs w:val="22"/>
        </w:rPr>
      </w:pPr>
      <w:r w:rsidRPr="008550AE">
        <w:rPr>
          <w:sz w:val="22"/>
          <w:szCs w:val="22"/>
        </w:rPr>
        <w:t xml:space="preserve">Pasitarkite su gydytoju arba vaistininku, prieš pradėdami vartoti </w:t>
      </w:r>
      <w:r w:rsidRPr="00F5692D">
        <w:rPr>
          <w:sz w:val="22"/>
          <w:szCs w:val="22"/>
        </w:rPr>
        <w:t>VERMOX</w:t>
      </w:r>
      <w:r>
        <w:rPr>
          <w:sz w:val="22"/>
          <w:szCs w:val="22"/>
        </w:rPr>
        <w:t>.</w:t>
      </w:r>
      <w:r w:rsidRPr="00F5692D">
        <w:rPr>
          <w:sz w:val="22"/>
          <w:szCs w:val="22"/>
        </w:rPr>
        <w:t xml:space="preserve"> </w:t>
      </w:r>
    </w:p>
    <w:p w14:paraId="18837031" w14:textId="77777777" w:rsidR="009120C9" w:rsidRPr="00F5692D" w:rsidRDefault="009120C9" w:rsidP="009120C9">
      <w:pPr>
        <w:pStyle w:val="Pagrindinistekstas"/>
        <w:rPr>
          <w:sz w:val="22"/>
          <w:szCs w:val="22"/>
        </w:rPr>
      </w:pPr>
      <w:r w:rsidRPr="008550AE">
        <w:rPr>
          <w:sz w:val="22"/>
          <w:szCs w:val="22"/>
        </w:rPr>
        <w:t xml:space="preserve">VERMOX </w:t>
      </w:r>
      <w:r w:rsidRPr="00F5692D">
        <w:rPr>
          <w:sz w:val="22"/>
          <w:szCs w:val="22"/>
        </w:rPr>
        <w:t>visada vartokite tiksliai taip, kaip nurodė gydytojas. Simptomams išnykus, būtina atlikti gydytojo paskirtą išmatų tyrimą.</w:t>
      </w:r>
    </w:p>
    <w:p w14:paraId="0573C8FE" w14:textId="77777777" w:rsidR="009120C9" w:rsidRDefault="009120C9" w:rsidP="009120C9">
      <w:pPr>
        <w:pStyle w:val="Pagrindinistekstas"/>
        <w:rPr>
          <w:sz w:val="22"/>
          <w:szCs w:val="22"/>
        </w:rPr>
      </w:pPr>
    </w:p>
    <w:p w14:paraId="45F26CCC" w14:textId="2675E080" w:rsidR="000F6E6E" w:rsidRDefault="000F6E6E" w:rsidP="009120C9">
      <w:pPr>
        <w:pStyle w:val="Pagrindinistekstas"/>
        <w:rPr>
          <w:sz w:val="22"/>
          <w:szCs w:val="22"/>
        </w:rPr>
      </w:pPr>
      <w:r>
        <w:rPr>
          <w:sz w:val="22"/>
          <w:szCs w:val="22"/>
        </w:rPr>
        <w:t>Gauta pranešimų apie grįžtamojo pobūdžio kepenų funkcijos sutrikimo, hepatito</w:t>
      </w:r>
      <w:r w:rsidR="00581084">
        <w:rPr>
          <w:sz w:val="22"/>
          <w:szCs w:val="22"/>
        </w:rPr>
        <w:t xml:space="preserve"> ir tam tikro tipo </w:t>
      </w:r>
      <w:r>
        <w:rPr>
          <w:sz w:val="22"/>
          <w:szCs w:val="22"/>
        </w:rPr>
        <w:t xml:space="preserve"> baltųjų kraujo ląstelių skaičiaus sumažėjimo atvejus vartojant </w:t>
      </w:r>
      <w:r w:rsidR="00581084">
        <w:rPr>
          <w:sz w:val="22"/>
          <w:szCs w:val="22"/>
        </w:rPr>
        <w:t xml:space="preserve">rekomenduojamas </w:t>
      </w:r>
      <w:proofErr w:type="spellStart"/>
      <w:r>
        <w:rPr>
          <w:sz w:val="22"/>
          <w:szCs w:val="22"/>
        </w:rPr>
        <w:t>mebendazolo</w:t>
      </w:r>
      <w:proofErr w:type="spellEnd"/>
      <w:r w:rsidR="00581084">
        <w:rPr>
          <w:sz w:val="22"/>
          <w:szCs w:val="22"/>
        </w:rPr>
        <w:t xml:space="preserve"> dozes</w:t>
      </w:r>
      <w:r>
        <w:rPr>
          <w:sz w:val="22"/>
          <w:szCs w:val="22"/>
        </w:rPr>
        <w:t>.</w:t>
      </w:r>
      <w:r w:rsidR="004809ED">
        <w:rPr>
          <w:sz w:val="22"/>
          <w:szCs w:val="22"/>
        </w:rPr>
        <w:t xml:space="preserve"> Ilgą laiką </w:t>
      </w:r>
      <w:r w:rsidR="00581084">
        <w:rPr>
          <w:sz w:val="22"/>
          <w:szCs w:val="22"/>
        </w:rPr>
        <w:t xml:space="preserve">vartojant </w:t>
      </w:r>
      <w:r w:rsidR="004809ED">
        <w:rPr>
          <w:sz w:val="22"/>
          <w:szCs w:val="22"/>
        </w:rPr>
        <w:t xml:space="preserve">dideles </w:t>
      </w:r>
      <w:proofErr w:type="spellStart"/>
      <w:r w:rsidR="004809ED">
        <w:rPr>
          <w:sz w:val="22"/>
          <w:szCs w:val="22"/>
        </w:rPr>
        <w:t>mebendazolo</w:t>
      </w:r>
      <w:proofErr w:type="spellEnd"/>
      <w:r w:rsidR="004809ED">
        <w:rPr>
          <w:sz w:val="22"/>
          <w:szCs w:val="22"/>
        </w:rPr>
        <w:t xml:space="preserve"> dozes</w:t>
      </w:r>
      <w:r w:rsidR="00581084">
        <w:rPr>
          <w:sz w:val="22"/>
          <w:szCs w:val="22"/>
        </w:rPr>
        <w:t xml:space="preserve">, pasireiškė ženklus baltųjų kraujo ląstelių skaičiaus sumažėjimas (agranolocitozė) ir inkstų uždegimas (glomerulonefritas). </w:t>
      </w:r>
      <w:r w:rsidR="00A926C9">
        <w:rPr>
          <w:sz w:val="22"/>
          <w:szCs w:val="22"/>
        </w:rPr>
        <w:t>Todėl negalima viršyti rekomenduojamos vaisto dozės ar vartoti ilgiau, negu paskirta gy</w:t>
      </w:r>
      <w:r w:rsidR="006278E9">
        <w:rPr>
          <w:sz w:val="22"/>
          <w:szCs w:val="22"/>
        </w:rPr>
        <w:t>dy</w:t>
      </w:r>
      <w:r w:rsidR="00A926C9">
        <w:rPr>
          <w:sz w:val="22"/>
          <w:szCs w:val="22"/>
        </w:rPr>
        <w:t>tojo.</w:t>
      </w:r>
    </w:p>
    <w:p w14:paraId="0044B49E" w14:textId="77777777" w:rsidR="000F6E6E" w:rsidRDefault="000F6E6E" w:rsidP="009120C9">
      <w:pPr>
        <w:pStyle w:val="Pagrindinistekstas"/>
        <w:rPr>
          <w:sz w:val="22"/>
          <w:szCs w:val="22"/>
        </w:rPr>
      </w:pPr>
    </w:p>
    <w:p w14:paraId="66D1B117" w14:textId="77777777" w:rsidR="00531911" w:rsidRDefault="00531911" w:rsidP="009120C9">
      <w:pPr>
        <w:pStyle w:val="Pagrindinistekstas"/>
        <w:rPr>
          <w:sz w:val="22"/>
          <w:szCs w:val="22"/>
        </w:rPr>
      </w:pPr>
      <w:r>
        <w:rPr>
          <w:sz w:val="22"/>
          <w:szCs w:val="22"/>
        </w:rPr>
        <w:t>Gydymo metu ir jį baigus labai svarbu laikytis asmeninės higienos, kad būtų išvengta pakartotino užsikrėtimo bei neužsikrėstų kiti asmenys.</w:t>
      </w:r>
    </w:p>
    <w:p w14:paraId="1583B931" w14:textId="77777777" w:rsidR="00531911" w:rsidRPr="00F5692D" w:rsidRDefault="00531911" w:rsidP="009120C9">
      <w:pPr>
        <w:pStyle w:val="Pagrindinistekstas"/>
        <w:rPr>
          <w:sz w:val="22"/>
          <w:szCs w:val="22"/>
        </w:rPr>
      </w:pPr>
    </w:p>
    <w:p w14:paraId="79645BFF" w14:textId="77777777" w:rsidR="009120C9" w:rsidRPr="00F5692D" w:rsidRDefault="009120C9" w:rsidP="009120C9">
      <w:pPr>
        <w:pStyle w:val="Pagrindinistekstas"/>
        <w:rPr>
          <w:b/>
          <w:bCs/>
          <w:sz w:val="22"/>
          <w:szCs w:val="22"/>
        </w:rPr>
      </w:pPr>
      <w:r w:rsidRPr="00F5692D">
        <w:rPr>
          <w:b/>
          <w:bCs/>
          <w:sz w:val="22"/>
          <w:szCs w:val="22"/>
        </w:rPr>
        <w:t>Vaikams</w:t>
      </w:r>
    </w:p>
    <w:p w14:paraId="1A2A459E" w14:textId="77777777" w:rsidR="009120C9" w:rsidRDefault="00531911" w:rsidP="009120C9">
      <w:pPr>
        <w:rPr>
          <w:rFonts w:ascii="Times New Roman" w:hAnsi="Times New Roman"/>
          <w:sz w:val="22"/>
          <w:szCs w:val="22"/>
          <w:lang w:val="lt-LT"/>
        </w:rPr>
      </w:pPr>
      <w:r>
        <w:rPr>
          <w:rFonts w:ascii="Times New Roman" w:hAnsi="Times New Roman"/>
          <w:sz w:val="22"/>
          <w:szCs w:val="22"/>
          <w:lang w:val="lt-LT"/>
        </w:rPr>
        <w:t>J</w:t>
      </w:r>
      <w:r w:rsidR="009120C9" w:rsidRPr="00F5692D">
        <w:rPr>
          <w:rFonts w:ascii="Times New Roman" w:hAnsi="Times New Roman"/>
          <w:sz w:val="22"/>
          <w:szCs w:val="22"/>
          <w:lang w:val="lt-LT"/>
        </w:rPr>
        <w:t>aunesni</w:t>
      </w:r>
      <w:r w:rsidR="00310AC6">
        <w:rPr>
          <w:rFonts w:ascii="Times New Roman" w:hAnsi="Times New Roman"/>
          <w:sz w:val="22"/>
          <w:szCs w:val="22"/>
          <w:lang w:val="lt-LT"/>
        </w:rPr>
        <w:t>em</w:t>
      </w:r>
      <w:r w:rsidR="009120C9" w:rsidRPr="00F5692D">
        <w:rPr>
          <w:rFonts w:ascii="Times New Roman" w:hAnsi="Times New Roman"/>
          <w:sz w:val="22"/>
          <w:szCs w:val="22"/>
          <w:lang w:val="lt-LT"/>
        </w:rPr>
        <w:t xml:space="preserve">s nei 2 metų vaikus </w:t>
      </w:r>
      <w:r w:rsidR="003A7B37">
        <w:rPr>
          <w:rFonts w:ascii="Times New Roman" w:hAnsi="Times New Roman"/>
          <w:sz w:val="22"/>
          <w:szCs w:val="22"/>
          <w:lang w:val="lt-LT"/>
        </w:rPr>
        <w:t xml:space="preserve">VERMOX </w:t>
      </w:r>
      <w:r w:rsidR="00310AC6">
        <w:rPr>
          <w:rFonts w:ascii="Times New Roman" w:hAnsi="Times New Roman"/>
          <w:sz w:val="22"/>
          <w:szCs w:val="22"/>
          <w:lang w:val="lt-LT"/>
        </w:rPr>
        <w:t>vartoti galima tik paskyrus gydytojui.</w:t>
      </w:r>
      <w:r w:rsidR="009120C9" w:rsidRPr="00F5692D">
        <w:rPr>
          <w:rFonts w:ascii="Times New Roman" w:hAnsi="Times New Roman"/>
          <w:sz w:val="22"/>
          <w:szCs w:val="22"/>
          <w:lang w:val="lt-LT"/>
        </w:rPr>
        <w:t xml:space="preserve"> </w:t>
      </w:r>
    </w:p>
    <w:p w14:paraId="62BD7B2A" w14:textId="77777777" w:rsidR="0055457A" w:rsidRPr="00446F7A" w:rsidRDefault="0055457A" w:rsidP="0055457A">
      <w:pPr>
        <w:pStyle w:val="Pagrindinistekstas2"/>
        <w:spacing w:after="0" w:line="240" w:lineRule="auto"/>
        <w:rPr>
          <w:rFonts w:ascii="Times New Roman" w:hAnsi="Times New Roman"/>
          <w:sz w:val="22"/>
          <w:szCs w:val="22"/>
          <w:lang w:val="lt-LT"/>
        </w:rPr>
      </w:pPr>
      <w:r>
        <w:rPr>
          <w:rFonts w:ascii="Times New Roman" w:hAnsi="Times New Roman"/>
          <w:iCs/>
          <w:sz w:val="22"/>
          <w:szCs w:val="22"/>
          <w:lang w:val="lt-LT"/>
        </w:rPr>
        <w:lastRenderedPageBreak/>
        <w:t>Jaunesnių nei 1</w:t>
      </w:r>
      <w:r w:rsidRPr="008550AE">
        <w:rPr>
          <w:rFonts w:ascii="Times New Roman" w:hAnsi="Times New Roman"/>
          <w:iCs/>
          <w:sz w:val="22"/>
          <w:szCs w:val="22"/>
          <w:lang w:val="lt-LT"/>
        </w:rPr>
        <w:t xml:space="preserve"> metų vaik</w:t>
      </w:r>
      <w:r>
        <w:rPr>
          <w:rFonts w:ascii="Times New Roman" w:hAnsi="Times New Roman"/>
          <w:iCs/>
          <w:sz w:val="22"/>
          <w:szCs w:val="22"/>
          <w:lang w:val="lt-LT"/>
        </w:rPr>
        <w:t>ų negalima gydyti V</w:t>
      </w:r>
      <w:r w:rsidRPr="008550AE">
        <w:rPr>
          <w:rFonts w:ascii="Times New Roman" w:hAnsi="Times New Roman"/>
          <w:iCs/>
          <w:sz w:val="22"/>
          <w:szCs w:val="22"/>
          <w:lang w:val="lt-LT"/>
        </w:rPr>
        <w:t>ermox</w:t>
      </w:r>
      <w:r>
        <w:rPr>
          <w:rFonts w:ascii="Times New Roman" w:hAnsi="Times New Roman"/>
          <w:iCs/>
          <w:sz w:val="22"/>
          <w:szCs w:val="22"/>
          <w:lang w:val="lt-LT"/>
        </w:rPr>
        <w:t>.</w:t>
      </w:r>
      <w:r w:rsidRPr="008550AE">
        <w:rPr>
          <w:rFonts w:ascii="Times New Roman" w:hAnsi="Times New Roman"/>
          <w:iCs/>
          <w:sz w:val="22"/>
          <w:szCs w:val="22"/>
          <w:lang w:val="lt-LT"/>
        </w:rPr>
        <w:t xml:space="preserve"> </w:t>
      </w:r>
    </w:p>
    <w:p w14:paraId="396E4E1E" w14:textId="77777777" w:rsidR="009120C9" w:rsidRPr="00F5692D" w:rsidRDefault="009120C9" w:rsidP="009120C9">
      <w:pPr>
        <w:pStyle w:val="Pagrindinistekstas"/>
        <w:rPr>
          <w:sz w:val="22"/>
          <w:szCs w:val="22"/>
        </w:rPr>
      </w:pPr>
    </w:p>
    <w:p w14:paraId="57B7B854" w14:textId="77777777" w:rsidR="009120C9" w:rsidRPr="00F5692D" w:rsidRDefault="009120C9" w:rsidP="009120C9">
      <w:pPr>
        <w:pStyle w:val="Pagrindinistekstas"/>
        <w:rPr>
          <w:sz w:val="22"/>
          <w:szCs w:val="22"/>
        </w:rPr>
      </w:pPr>
      <w:r w:rsidRPr="00F5692D">
        <w:rPr>
          <w:b/>
          <w:sz w:val="22"/>
          <w:szCs w:val="22"/>
        </w:rPr>
        <w:t>Kiti vaistai ir</w:t>
      </w:r>
      <w:r w:rsidRPr="00F5692D">
        <w:rPr>
          <w:sz w:val="22"/>
          <w:szCs w:val="22"/>
        </w:rPr>
        <w:t xml:space="preserve"> </w:t>
      </w:r>
      <w:r w:rsidRPr="00F5692D">
        <w:rPr>
          <w:b/>
          <w:sz w:val="22"/>
          <w:szCs w:val="22"/>
        </w:rPr>
        <w:t>VERMOX</w:t>
      </w:r>
    </w:p>
    <w:p w14:paraId="3E2749C7" w14:textId="77777777" w:rsidR="009120C9" w:rsidRPr="00F5692D" w:rsidRDefault="009120C9" w:rsidP="009120C9">
      <w:pPr>
        <w:pStyle w:val="Pagrindinistekstas"/>
        <w:rPr>
          <w:sz w:val="22"/>
          <w:szCs w:val="22"/>
        </w:rPr>
      </w:pPr>
      <w:r w:rsidRPr="00F5692D">
        <w:rPr>
          <w:sz w:val="22"/>
          <w:szCs w:val="22"/>
        </w:rPr>
        <w:t xml:space="preserve">Jeigu vartojate ar neseniai vartojote kitų vaistų arba dėl to nesate tikri, apie tai pasakykite gydytojui arba vaistininkui. </w:t>
      </w:r>
    </w:p>
    <w:p w14:paraId="04463A47" w14:textId="77777777" w:rsidR="009120C9" w:rsidRPr="00F5692D" w:rsidRDefault="009120C9" w:rsidP="009120C9">
      <w:pPr>
        <w:rPr>
          <w:rFonts w:ascii="Times New Roman" w:hAnsi="Times New Roman"/>
          <w:noProof/>
          <w:sz w:val="22"/>
          <w:szCs w:val="22"/>
          <w:lang w:val="lt-LT"/>
        </w:rPr>
      </w:pPr>
      <w:r w:rsidRPr="00F5692D">
        <w:rPr>
          <w:rFonts w:ascii="Times New Roman" w:hAnsi="Times New Roman"/>
          <w:noProof/>
          <w:sz w:val="22"/>
          <w:szCs w:val="22"/>
          <w:lang w:val="lt-LT"/>
        </w:rPr>
        <w:t>Reikia vengti vienu</w:t>
      </w:r>
      <w:r w:rsidRPr="00F5692D">
        <w:rPr>
          <w:rFonts w:ascii="Times New Roman" w:hAnsi="Times New Roman"/>
          <w:sz w:val="22"/>
          <w:szCs w:val="22"/>
          <w:lang w:val="lt-LT"/>
        </w:rPr>
        <w:t xml:space="preserve"> metu vartoti </w:t>
      </w:r>
      <w:r w:rsidRPr="00F5692D">
        <w:rPr>
          <w:rFonts w:ascii="Times New Roman" w:hAnsi="Times New Roman"/>
          <w:noProof/>
          <w:sz w:val="22"/>
          <w:szCs w:val="22"/>
          <w:lang w:val="lt-LT"/>
        </w:rPr>
        <w:t>mebendazolo ir metronidazolo</w:t>
      </w:r>
      <w:r w:rsidR="00531911">
        <w:rPr>
          <w:rFonts w:ascii="Times New Roman" w:hAnsi="Times New Roman"/>
          <w:noProof/>
          <w:sz w:val="22"/>
          <w:szCs w:val="22"/>
          <w:lang w:val="lt-LT"/>
        </w:rPr>
        <w:t xml:space="preserve"> (vartojam</w:t>
      </w:r>
      <w:r w:rsidR="00534FC2">
        <w:rPr>
          <w:rFonts w:ascii="Times New Roman" w:hAnsi="Times New Roman"/>
          <w:noProof/>
          <w:sz w:val="22"/>
          <w:szCs w:val="22"/>
          <w:lang w:val="lt-LT"/>
        </w:rPr>
        <w:t>as</w:t>
      </w:r>
      <w:r w:rsidR="00531911">
        <w:rPr>
          <w:rFonts w:ascii="Times New Roman" w:hAnsi="Times New Roman"/>
          <w:noProof/>
          <w:sz w:val="22"/>
          <w:szCs w:val="22"/>
          <w:lang w:val="lt-LT"/>
        </w:rPr>
        <w:t xml:space="preserve"> kai kurių bakterijų ar pirmuonių sukeltoms ligos gydyti)</w:t>
      </w:r>
      <w:r w:rsidRPr="00F5692D">
        <w:rPr>
          <w:rFonts w:ascii="Times New Roman" w:hAnsi="Times New Roman"/>
          <w:noProof/>
          <w:sz w:val="22"/>
          <w:szCs w:val="22"/>
          <w:lang w:val="lt-LT"/>
        </w:rPr>
        <w:t xml:space="preserve">, nes galimas sunkus šalutinis poveikis. </w:t>
      </w:r>
    </w:p>
    <w:p w14:paraId="15366740" w14:textId="77777777" w:rsidR="009120C9" w:rsidRPr="00F5692D" w:rsidRDefault="009120C9" w:rsidP="009120C9">
      <w:pPr>
        <w:rPr>
          <w:rFonts w:ascii="Times New Roman" w:hAnsi="Times New Roman"/>
          <w:noProof/>
          <w:sz w:val="22"/>
          <w:szCs w:val="22"/>
          <w:lang w:val="lt-LT"/>
        </w:rPr>
      </w:pPr>
      <w:r w:rsidRPr="00F5692D">
        <w:rPr>
          <w:rFonts w:ascii="Times New Roman" w:hAnsi="Times New Roman"/>
          <w:sz w:val="22"/>
          <w:szCs w:val="22"/>
          <w:lang w:val="lt-LT"/>
        </w:rPr>
        <w:t>Jeigu vartojate</w:t>
      </w:r>
      <w:r w:rsidR="00F33113">
        <w:rPr>
          <w:rFonts w:ascii="Times New Roman" w:hAnsi="Times New Roman"/>
          <w:sz w:val="22"/>
          <w:szCs w:val="22"/>
          <w:lang w:val="lt-LT"/>
        </w:rPr>
        <w:t xml:space="preserve"> </w:t>
      </w:r>
      <w:r w:rsidR="00300595">
        <w:rPr>
          <w:rFonts w:ascii="Times New Roman" w:hAnsi="Times New Roman"/>
          <w:sz w:val="22"/>
          <w:szCs w:val="22"/>
          <w:lang w:val="lt-LT"/>
        </w:rPr>
        <w:t xml:space="preserve">kitų vaistų, pvz., </w:t>
      </w:r>
      <w:r w:rsidRPr="00F5692D">
        <w:rPr>
          <w:rFonts w:ascii="Times New Roman" w:hAnsi="Times New Roman"/>
          <w:sz w:val="22"/>
          <w:szCs w:val="22"/>
          <w:lang w:val="lt-LT"/>
        </w:rPr>
        <w:t xml:space="preserve">cimetidino (skrandžio rūgšties kiekį mažinančio </w:t>
      </w:r>
      <w:r>
        <w:rPr>
          <w:rFonts w:ascii="Times New Roman" w:hAnsi="Times New Roman"/>
          <w:sz w:val="22"/>
          <w:szCs w:val="22"/>
          <w:lang w:val="lt-LT"/>
        </w:rPr>
        <w:t>vaisto</w:t>
      </w:r>
      <w:r w:rsidRPr="00F5692D">
        <w:rPr>
          <w:rFonts w:ascii="Times New Roman" w:hAnsi="Times New Roman"/>
          <w:sz w:val="22"/>
          <w:szCs w:val="22"/>
          <w:lang w:val="lt-LT"/>
        </w:rPr>
        <w:t>), informuokite apie tai gydytoją, kadangi gali tekti keisti Vermox dozę.</w:t>
      </w:r>
    </w:p>
    <w:p w14:paraId="6323B13A" w14:textId="77777777" w:rsidR="009120C9" w:rsidRPr="00F5692D" w:rsidRDefault="009120C9" w:rsidP="009120C9">
      <w:pPr>
        <w:rPr>
          <w:rFonts w:ascii="Times New Roman" w:hAnsi="Times New Roman"/>
          <w:sz w:val="22"/>
          <w:szCs w:val="22"/>
          <w:lang w:val="lt-LT"/>
        </w:rPr>
      </w:pPr>
    </w:p>
    <w:p w14:paraId="6B52FA00" w14:textId="77777777" w:rsidR="009120C9" w:rsidRPr="00F5692D" w:rsidRDefault="009120C9" w:rsidP="009120C9">
      <w:pPr>
        <w:pStyle w:val="Antrat3"/>
        <w:spacing w:before="0" w:after="0"/>
        <w:rPr>
          <w:rFonts w:ascii="Times New Roman" w:hAnsi="Times New Roman" w:cs="Times New Roman"/>
          <w:sz w:val="22"/>
          <w:szCs w:val="22"/>
          <w:lang w:val="lt-LT"/>
        </w:rPr>
      </w:pPr>
      <w:r w:rsidRPr="00F5692D">
        <w:rPr>
          <w:rFonts w:ascii="Times New Roman" w:hAnsi="Times New Roman" w:cs="Times New Roman"/>
          <w:sz w:val="22"/>
          <w:szCs w:val="22"/>
          <w:lang w:val="lt-LT"/>
        </w:rPr>
        <w:t>VERMOX vartojimas su maistu ir gėrimais</w:t>
      </w:r>
    </w:p>
    <w:p w14:paraId="694DBC79" w14:textId="77777777" w:rsidR="009120C9" w:rsidRPr="00F5692D" w:rsidRDefault="009120C9" w:rsidP="009120C9">
      <w:pPr>
        <w:pStyle w:val="Pagrindinistekstas"/>
        <w:rPr>
          <w:sz w:val="22"/>
          <w:szCs w:val="22"/>
        </w:rPr>
      </w:pPr>
      <w:r w:rsidRPr="00F5692D">
        <w:rPr>
          <w:sz w:val="22"/>
          <w:szCs w:val="22"/>
        </w:rPr>
        <w:t>VERMOX rekomenduojama vartoti po valgio,</w:t>
      </w:r>
      <w:r w:rsidR="00300595">
        <w:rPr>
          <w:sz w:val="22"/>
          <w:szCs w:val="22"/>
        </w:rPr>
        <w:t xml:space="preserve"> užsigeriant vandeniu</w:t>
      </w:r>
      <w:r w:rsidRPr="00F5692D">
        <w:rPr>
          <w:sz w:val="22"/>
          <w:szCs w:val="22"/>
        </w:rPr>
        <w:t>.</w:t>
      </w:r>
    </w:p>
    <w:p w14:paraId="66444C24" w14:textId="77777777" w:rsidR="009120C9" w:rsidRPr="00F5692D" w:rsidRDefault="009120C9" w:rsidP="009120C9">
      <w:pPr>
        <w:pStyle w:val="Pagrindinistekstas"/>
        <w:rPr>
          <w:sz w:val="22"/>
          <w:szCs w:val="22"/>
        </w:rPr>
      </w:pPr>
      <w:r w:rsidRPr="00F5692D">
        <w:rPr>
          <w:sz w:val="22"/>
          <w:szCs w:val="22"/>
        </w:rPr>
        <w:t xml:space="preserve">Laikytis specialios dietos arba vartoti vidurių laisvinamųjų </w:t>
      </w:r>
      <w:r>
        <w:rPr>
          <w:sz w:val="22"/>
          <w:szCs w:val="22"/>
        </w:rPr>
        <w:t>vaistų</w:t>
      </w:r>
      <w:r w:rsidRPr="00F5692D">
        <w:rPr>
          <w:sz w:val="22"/>
          <w:szCs w:val="22"/>
        </w:rPr>
        <w:t xml:space="preserve"> nereikia. </w:t>
      </w:r>
    </w:p>
    <w:p w14:paraId="6529E747" w14:textId="77777777" w:rsidR="009120C9" w:rsidRPr="00F5692D" w:rsidRDefault="009120C9" w:rsidP="009120C9">
      <w:pPr>
        <w:pStyle w:val="Antrat3"/>
        <w:spacing w:before="0" w:after="0"/>
        <w:rPr>
          <w:rFonts w:ascii="Times New Roman" w:hAnsi="Times New Roman" w:cs="Times New Roman"/>
          <w:sz w:val="22"/>
          <w:szCs w:val="22"/>
          <w:lang w:val="lt-LT"/>
        </w:rPr>
      </w:pPr>
    </w:p>
    <w:p w14:paraId="139A85B5" w14:textId="77777777" w:rsidR="009120C9" w:rsidRPr="00F5692D" w:rsidRDefault="009120C9" w:rsidP="009120C9">
      <w:pPr>
        <w:pStyle w:val="Antrat3"/>
        <w:spacing w:before="0" w:after="0"/>
        <w:rPr>
          <w:rFonts w:ascii="Times New Roman" w:hAnsi="Times New Roman" w:cs="Times New Roman"/>
          <w:sz w:val="22"/>
          <w:szCs w:val="22"/>
          <w:lang w:val="lt-LT"/>
        </w:rPr>
      </w:pPr>
      <w:r w:rsidRPr="00F5692D">
        <w:rPr>
          <w:rFonts w:ascii="Times New Roman" w:hAnsi="Times New Roman" w:cs="Times New Roman"/>
          <w:sz w:val="22"/>
          <w:szCs w:val="22"/>
          <w:lang w:val="lt-LT"/>
        </w:rPr>
        <w:t xml:space="preserve">Nėštumas ir žindymo laikotarpis </w:t>
      </w:r>
    </w:p>
    <w:p w14:paraId="2A082E59" w14:textId="77777777" w:rsidR="009120C9" w:rsidRPr="00F5692D" w:rsidRDefault="009120C9" w:rsidP="009120C9">
      <w:pPr>
        <w:numPr>
          <w:ilvl w:val="12"/>
          <w:numId w:val="0"/>
        </w:numPr>
        <w:rPr>
          <w:rFonts w:ascii="Times New Roman" w:hAnsi="Times New Roman"/>
          <w:sz w:val="22"/>
          <w:szCs w:val="22"/>
          <w:lang w:val="lt-LT"/>
        </w:rPr>
      </w:pPr>
      <w:r w:rsidRPr="00F5692D">
        <w:rPr>
          <w:rFonts w:ascii="Times New Roman" w:hAnsi="Times New Roman"/>
          <w:sz w:val="22"/>
          <w:szCs w:val="22"/>
          <w:lang w:val="lt-LT"/>
        </w:rPr>
        <w:t>Jeigu esate nėščia, žindote kūdikį, manote, kad galbūt esate nėščia</w:t>
      </w:r>
      <w:r w:rsidR="00534FC2">
        <w:rPr>
          <w:rFonts w:ascii="Times New Roman" w:hAnsi="Times New Roman"/>
          <w:sz w:val="22"/>
          <w:szCs w:val="22"/>
          <w:lang w:val="lt-LT"/>
        </w:rPr>
        <w:t>,</w:t>
      </w:r>
      <w:r w:rsidRPr="00F5692D">
        <w:rPr>
          <w:rFonts w:ascii="Times New Roman" w:hAnsi="Times New Roman"/>
          <w:sz w:val="22"/>
          <w:szCs w:val="22"/>
          <w:lang w:val="lt-LT"/>
        </w:rPr>
        <w:t xml:space="preserve"> arba planuojate pastoti, tai prieš vartodama šį vaistą</w:t>
      </w:r>
      <w:r w:rsidR="00534FC2">
        <w:rPr>
          <w:rFonts w:ascii="Times New Roman" w:hAnsi="Times New Roman"/>
          <w:sz w:val="22"/>
          <w:szCs w:val="22"/>
          <w:lang w:val="lt-LT"/>
        </w:rPr>
        <w:t>,</w:t>
      </w:r>
      <w:r w:rsidRPr="00F5692D">
        <w:rPr>
          <w:rFonts w:ascii="Times New Roman" w:hAnsi="Times New Roman"/>
          <w:sz w:val="22"/>
          <w:szCs w:val="22"/>
          <w:lang w:val="lt-LT"/>
        </w:rPr>
        <w:t xml:space="preserve"> pasitarkite su gydytoju arba vaistininku. </w:t>
      </w:r>
    </w:p>
    <w:p w14:paraId="16E6CBA6" w14:textId="77777777" w:rsidR="00300595" w:rsidRDefault="00300595" w:rsidP="00300595">
      <w:pPr>
        <w:numPr>
          <w:ilvl w:val="12"/>
          <w:numId w:val="0"/>
        </w:numPr>
        <w:rPr>
          <w:rFonts w:ascii="Times New Roman" w:hAnsi="Times New Roman"/>
          <w:sz w:val="22"/>
          <w:szCs w:val="22"/>
          <w:lang w:val="lt-LT"/>
        </w:rPr>
      </w:pPr>
      <w:r w:rsidRPr="00F5692D">
        <w:rPr>
          <w:rFonts w:ascii="Times New Roman" w:hAnsi="Times New Roman"/>
          <w:sz w:val="22"/>
          <w:szCs w:val="22"/>
          <w:lang w:val="lt-LT"/>
        </w:rPr>
        <w:t>Jeigu esate nėščia</w:t>
      </w:r>
      <w:r>
        <w:rPr>
          <w:rFonts w:ascii="Times New Roman" w:hAnsi="Times New Roman"/>
          <w:sz w:val="22"/>
          <w:szCs w:val="22"/>
          <w:lang w:val="lt-LT"/>
        </w:rPr>
        <w:t xml:space="preserve"> arba </w:t>
      </w:r>
      <w:r w:rsidR="00A742E3">
        <w:rPr>
          <w:rFonts w:ascii="Times New Roman" w:hAnsi="Times New Roman"/>
          <w:sz w:val="22"/>
          <w:szCs w:val="22"/>
          <w:lang w:val="lt-LT"/>
        </w:rPr>
        <w:t>manote, kad</w:t>
      </w:r>
      <w:r w:rsidRPr="00F5692D">
        <w:rPr>
          <w:rFonts w:ascii="Times New Roman" w:hAnsi="Times New Roman"/>
          <w:sz w:val="22"/>
          <w:szCs w:val="22"/>
          <w:lang w:val="lt-LT"/>
        </w:rPr>
        <w:t xml:space="preserve"> esate nėščia</w:t>
      </w:r>
      <w:r>
        <w:rPr>
          <w:rFonts w:ascii="Times New Roman" w:hAnsi="Times New Roman"/>
          <w:sz w:val="22"/>
          <w:szCs w:val="22"/>
          <w:lang w:val="lt-LT"/>
        </w:rPr>
        <w:t>, šio vaisto</w:t>
      </w:r>
      <w:r w:rsidR="00A742E3">
        <w:rPr>
          <w:rFonts w:ascii="Times New Roman" w:hAnsi="Times New Roman"/>
          <w:sz w:val="22"/>
          <w:szCs w:val="22"/>
          <w:lang w:val="lt-LT"/>
        </w:rPr>
        <w:t xml:space="preserve"> vartoti negalima</w:t>
      </w:r>
      <w:r>
        <w:rPr>
          <w:rFonts w:ascii="Times New Roman" w:hAnsi="Times New Roman"/>
          <w:sz w:val="22"/>
          <w:szCs w:val="22"/>
          <w:lang w:val="lt-LT"/>
        </w:rPr>
        <w:t>.</w:t>
      </w:r>
    </w:p>
    <w:p w14:paraId="2F1F6570" w14:textId="77777777" w:rsidR="009120C9" w:rsidRPr="00F5692D" w:rsidRDefault="00300595" w:rsidP="009120C9">
      <w:pPr>
        <w:numPr>
          <w:ilvl w:val="12"/>
          <w:numId w:val="0"/>
        </w:numPr>
        <w:rPr>
          <w:rFonts w:ascii="Times New Roman" w:hAnsi="Times New Roman"/>
          <w:sz w:val="22"/>
          <w:szCs w:val="22"/>
          <w:lang w:val="lt-LT"/>
        </w:rPr>
      </w:pPr>
      <w:r>
        <w:rPr>
          <w:rFonts w:ascii="Times New Roman" w:hAnsi="Times New Roman"/>
          <w:sz w:val="22"/>
          <w:szCs w:val="22"/>
          <w:lang w:val="lt-LT"/>
        </w:rPr>
        <w:t>Ž</w:t>
      </w:r>
      <w:r w:rsidR="009120C9" w:rsidRPr="00F5692D">
        <w:rPr>
          <w:rFonts w:ascii="Times New Roman" w:hAnsi="Times New Roman"/>
          <w:sz w:val="22"/>
          <w:szCs w:val="22"/>
          <w:lang w:val="lt-LT"/>
        </w:rPr>
        <w:t xml:space="preserve">indymo laikotarpiu VERMOX galima vartoti tik gydytojui </w:t>
      </w:r>
      <w:r w:rsidR="00534FC2">
        <w:rPr>
          <w:rFonts w:ascii="Times New Roman" w:hAnsi="Times New Roman"/>
          <w:sz w:val="22"/>
          <w:szCs w:val="22"/>
          <w:lang w:val="lt-LT"/>
        </w:rPr>
        <w:t>pa</w:t>
      </w:r>
      <w:r w:rsidR="009120C9" w:rsidRPr="00F5692D">
        <w:rPr>
          <w:rFonts w:ascii="Times New Roman" w:hAnsi="Times New Roman"/>
          <w:sz w:val="22"/>
          <w:szCs w:val="22"/>
          <w:lang w:val="lt-LT"/>
        </w:rPr>
        <w:t>skyrus.</w:t>
      </w:r>
    </w:p>
    <w:p w14:paraId="62835420" w14:textId="77777777" w:rsidR="009120C9" w:rsidRPr="00F5692D" w:rsidRDefault="009120C9" w:rsidP="009120C9">
      <w:pPr>
        <w:pStyle w:val="Antrat3"/>
        <w:spacing w:before="0" w:after="0"/>
        <w:rPr>
          <w:rFonts w:ascii="Times New Roman" w:hAnsi="Times New Roman" w:cs="Times New Roman"/>
          <w:sz w:val="22"/>
          <w:szCs w:val="22"/>
          <w:lang w:val="lt-LT"/>
        </w:rPr>
      </w:pPr>
    </w:p>
    <w:p w14:paraId="633F32AE" w14:textId="77777777" w:rsidR="009120C9" w:rsidRPr="00F5692D" w:rsidRDefault="009120C9" w:rsidP="009120C9">
      <w:pPr>
        <w:pStyle w:val="Antrat3"/>
        <w:spacing w:before="0" w:after="0"/>
        <w:rPr>
          <w:rFonts w:ascii="Times New Roman" w:hAnsi="Times New Roman" w:cs="Times New Roman"/>
          <w:sz w:val="22"/>
          <w:szCs w:val="22"/>
          <w:lang w:val="lt-LT"/>
        </w:rPr>
      </w:pPr>
      <w:r w:rsidRPr="00F5692D">
        <w:rPr>
          <w:rFonts w:ascii="Times New Roman" w:hAnsi="Times New Roman" w:cs="Times New Roman"/>
          <w:sz w:val="22"/>
          <w:szCs w:val="22"/>
          <w:lang w:val="lt-LT"/>
        </w:rPr>
        <w:t>Vairavimas ir mechanizmų valdymas</w:t>
      </w:r>
    </w:p>
    <w:p w14:paraId="0A881C00" w14:textId="77777777" w:rsidR="009120C9" w:rsidRPr="00F5692D" w:rsidRDefault="009120C9" w:rsidP="009120C9">
      <w:pPr>
        <w:jc w:val="both"/>
        <w:rPr>
          <w:rFonts w:ascii="Times New Roman" w:hAnsi="Times New Roman"/>
          <w:sz w:val="22"/>
          <w:szCs w:val="22"/>
          <w:lang w:val="lt-LT"/>
        </w:rPr>
      </w:pPr>
      <w:r w:rsidRPr="00F5692D">
        <w:rPr>
          <w:rFonts w:ascii="Times New Roman" w:hAnsi="Times New Roman"/>
          <w:sz w:val="22"/>
          <w:szCs w:val="22"/>
          <w:lang w:val="lt-LT"/>
        </w:rPr>
        <w:t>VERMOX gebėjimo vairuoti ir valdyti mechanizmus neveikia</w:t>
      </w:r>
      <w:r w:rsidR="00BE09DF">
        <w:rPr>
          <w:rFonts w:ascii="Times New Roman" w:hAnsi="Times New Roman"/>
          <w:sz w:val="22"/>
          <w:szCs w:val="22"/>
          <w:lang w:val="lt-LT"/>
        </w:rPr>
        <w:t xml:space="preserve"> arba veikia nereikšmingai</w:t>
      </w:r>
      <w:r w:rsidRPr="00F5692D">
        <w:rPr>
          <w:rFonts w:ascii="Times New Roman" w:hAnsi="Times New Roman"/>
          <w:sz w:val="22"/>
          <w:szCs w:val="22"/>
          <w:lang w:val="lt-LT"/>
        </w:rPr>
        <w:t>.</w:t>
      </w:r>
    </w:p>
    <w:p w14:paraId="22A6D6DC" w14:textId="77777777" w:rsidR="009120C9" w:rsidRPr="00F5692D" w:rsidRDefault="009120C9" w:rsidP="009120C9">
      <w:pPr>
        <w:pStyle w:val="Pagrindinistekstas"/>
        <w:rPr>
          <w:sz w:val="22"/>
          <w:szCs w:val="22"/>
        </w:rPr>
      </w:pPr>
    </w:p>
    <w:p w14:paraId="758D8BDD" w14:textId="77777777" w:rsidR="009120C9" w:rsidRPr="008550AE" w:rsidRDefault="009120C9" w:rsidP="009120C9">
      <w:pPr>
        <w:pStyle w:val="Pagrindinistekstas"/>
        <w:rPr>
          <w:b/>
          <w:sz w:val="22"/>
          <w:szCs w:val="22"/>
        </w:rPr>
      </w:pPr>
      <w:r w:rsidRPr="008550AE">
        <w:rPr>
          <w:b/>
          <w:sz w:val="22"/>
          <w:szCs w:val="22"/>
        </w:rPr>
        <w:t>VERMOX sudėtyje yra laktozės monohidrato</w:t>
      </w:r>
      <w:r w:rsidR="00300595">
        <w:rPr>
          <w:b/>
          <w:sz w:val="22"/>
          <w:szCs w:val="22"/>
        </w:rPr>
        <w:t xml:space="preserve"> (pieno cukraus)</w:t>
      </w:r>
      <w:r w:rsidRPr="008550AE">
        <w:rPr>
          <w:b/>
          <w:sz w:val="22"/>
          <w:szCs w:val="22"/>
        </w:rPr>
        <w:t xml:space="preserve"> </w:t>
      </w:r>
      <w:r w:rsidR="00857E2F">
        <w:rPr>
          <w:b/>
          <w:sz w:val="22"/>
          <w:szCs w:val="22"/>
        </w:rPr>
        <w:t>ir natrio</w:t>
      </w:r>
    </w:p>
    <w:p w14:paraId="523B843C" w14:textId="77777777" w:rsidR="009120C9" w:rsidRPr="00F5692D" w:rsidRDefault="009120C9" w:rsidP="009120C9">
      <w:pPr>
        <w:pStyle w:val="Pagrindinistekstas"/>
        <w:rPr>
          <w:sz w:val="22"/>
          <w:szCs w:val="22"/>
        </w:rPr>
      </w:pPr>
      <w:r w:rsidRPr="00F5692D">
        <w:rPr>
          <w:sz w:val="22"/>
          <w:szCs w:val="22"/>
        </w:rPr>
        <w:t>Jeigu gydytojas Jums yra sakęs, kad netoleruojate kokių nors angliavandenių, kreipkitės į jį prieš pradėdami vartoti šį vaistą.</w:t>
      </w:r>
      <w:r w:rsidRPr="00F5692D" w:rsidDel="003B02C1">
        <w:rPr>
          <w:sz w:val="22"/>
          <w:szCs w:val="22"/>
        </w:rPr>
        <w:t xml:space="preserve"> </w:t>
      </w:r>
    </w:p>
    <w:p w14:paraId="504CE1D0" w14:textId="77777777" w:rsidR="00857E2F" w:rsidRDefault="00857E2F" w:rsidP="00857E2F">
      <w:pPr>
        <w:rPr>
          <w:rFonts w:ascii="Times New Roman" w:hAnsi="Times New Roman" w:cs="Times New Roman"/>
          <w:sz w:val="22"/>
          <w:szCs w:val="22"/>
          <w:lang w:val="lt-LT"/>
        </w:rPr>
      </w:pPr>
      <w:r>
        <w:rPr>
          <w:rFonts w:ascii="Times New Roman" w:hAnsi="Times New Roman"/>
          <w:sz w:val="22"/>
          <w:szCs w:val="22"/>
          <w:lang w:val="lt-LT"/>
        </w:rPr>
        <w:t>Kiekvienoje šio vaisto  tabletėje yra mažiau kaip 1 mmol (23 mg) natrio, t.y. jis beveik</w:t>
      </w:r>
    </w:p>
    <w:p w14:paraId="307FD79C" w14:textId="77777777" w:rsidR="00857E2F" w:rsidRDefault="00857E2F" w:rsidP="00857E2F">
      <w:pPr>
        <w:rPr>
          <w:rFonts w:ascii="Times New Roman" w:hAnsi="Times New Roman"/>
          <w:sz w:val="22"/>
          <w:szCs w:val="22"/>
          <w:lang w:val="lt-LT"/>
        </w:rPr>
      </w:pPr>
      <w:r>
        <w:rPr>
          <w:rFonts w:ascii="Times New Roman" w:hAnsi="Times New Roman"/>
          <w:sz w:val="22"/>
          <w:szCs w:val="22"/>
          <w:lang w:val="lt-LT"/>
        </w:rPr>
        <w:t>neturi reikšmės.</w:t>
      </w:r>
    </w:p>
    <w:p w14:paraId="337F367E" w14:textId="77777777" w:rsidR="009120C9" w:rsidRPr="00F5692D" w:rsidRDefault="009120C9" w:rsidP="009120C9">
      <w:pPr>
        <w:pStyle w:val="Pagrindinistekstas"/>
        <w:rPr>
          <w:sz w:val="22"/>
          <w:szCs w:val="22"/>
        </w:rPr>
      </w:pPr>
    </w:p>
    <w:p w14:paraId="325A49CE" w14:textId="77777777" w:rsidR="00BE09DF" w:rsidRDefault="00BE09DF" w:rsidP="009120C9">
      <w:pPr>
        <w:pStyle w:val="Antrat2"/>
        <w:jc w:val="left"/>
        <w:rPr>
          <w:b/>
          <w:sz w:val="22"/>
          <w:szCs w:val="22"/>
        </w:rPr>
      </w:pPr>
    </w:p>
    <w:p w14:paraId="4CCE28FF" w14:textId="77777777" w:rsidR="009120C9" w:rsidRPr="00BB5F2D" w:rsidRDefault="009120C9" w:rsidP="009120C9">
      <w:pPr>
        <w:pStyle w:val="Antrat2"/>
        <w:jc w:val="left"/>
        <w:rPr>
          <w:b/>
          <w:i/>
          <w:sz w:val="22"/>
          <w:szCs w:val="22"/>
        </w:rPr>
      </w:pPr>
      <w:r w:rsidRPr="00BB5F2D">
        <w:rPr>
          <w:b/>
          <w:sz w:val="22"/>
          <w:szCs w:val="22"/>
        </w:rPr>
        <w:t>3.</w:t>
      </w:r>
      <w:r w:rsidRPr="00BB5F2D">
        <w:rPr>
          <w:b/>
          <w:sz w:val="22"/>
          <w:szCs w:val="22"/>
        </w:rPr>
        <w:tab/>
        <w:t>Kaip vartoti VERMOX</w:t>
      </w:r>
    </w:p>
    <w:p w14:paraId="1C078B37" w14:textId="77777777" w:rsidR="009120C9" w:rsidRPr="00F5692D" w:rsidRDefault="009120C9" w:rsidP="009120C9">
      <w:pPr>
        <w:rPr>
          <w:rFonts w:ascii="Times New Roman" w:hAnsi="Times New Roman"/>
          <w:noProof/>
          <w:sz w:val="22"/>
          <w:szCs w:val="22"/>
          <w:lang w:val="lt-LT"/>
        </w:rPr>
      </w:pPr>
    </w:p>
    <w:p w14:paraId="687488E1" w14:textId="77777777" w:rsidR="009120C9" w:rsidRPr="00F5692D" w:rsidRDefault="009120C9" w:rsidP="009120C9">
      <w:pPr>
        <w:rPr>
          <w:rFonts w:ascii="Times New Roman" w:hAnsi="Times New Roman"/>
          <w:noProof/>
          <w:sz w:val="22"/>
          <w:szCs w:val="22"/>
          <w:lang w:val="lt-LT"/>
        </w:rPr>
      </w:pPr>
      <w:r w:rsidRPr="00F5692D">
        <w:rPr>
          <w:rFonts w:ascii="Times New Roman" w:hAnsi="Times New Roman"/>
          <w:noProof/>
          <w:sz w:val="22"/>
          <w:szCs w:val="22"/>
          <w:lang w:val="lt-LT"/>
        </w:rPr>
        <w:t>Visada</w:t>
      </w:r>
      <w:r w:rsidRPr="00F5692D">
        <w:rPr>
          <w:rFonts w:ascii="Times New Roman" w:hAnsi="Times New Roman"/>
          <w:sz w:val="22"/>
          <w:szCs w:val="22"/>
          <w:lang w:val="lt-LT"/>
        </w:rPr>
        <w:t xml:space="preserve"> vartokite </w:t>
      </w:r>
      <w:r w:rsidRPr="00F5692D">
        <w:rPr>
          <w:rFonts w:ascii="Times New Roman" w:hAnsi="Times New Roman"/>
          <w:noProof/>
          <w:sz w:val="22"/>
          <w:szCs w:val="22"/>
          <w:lang w:val="lt-LT"/>
        </w:rPr>
        <w:t xml:space="preserve">šį vaistą </w:t>
      </w:r>
      <w:r w:rsidRPr="00F5692D">
        <w:rPr>
          <w:rFonts w:ascii="Times New Roman" w:hAnsi="Times New Roman"/>
          <w:sz w:val="22"/>
          <w:szCs w:val="22"/>
          <w:lang w:val="lt-LT"/>
        </w:rPr>
        <w:t xml:space="preserve">tiksliai, kaip nurodė gydytojas. </w:t>
      </w:r>
      <w:r w:rsidRPr="00F5692D">
        <w:rPr>
          <w:rFonts w:ascii="Times New Roman" w:hAnsi="Times New Roman"/>
          <w:noProof/>
          <w:sz w:val="22"/>
          <w:szCs w:val="22"/>
          <w:lang w:val="lt-LT"/>
        </w:rPr>
        <w:t xml:space="preserve">Jeigu abejojate, kreipkitės į gydytoją arba vaistininką. </w:t>
      </w:r>
    </w:p>
    <w:p w14:paraId="59B42004" w14:textId="77777777" w:rsidR="009120C9" w:rsidRPr="00F5692D" w:rsidRDefault="009120C9" w:rsidP="009120C9">
      <w:pPr>
        <w:pStyle w:val="Pagrindinistekstas"/>
        <w:rPr>
          <w:sz w:val="22"/>
          <w:szCs w:val="22"/>
        </w:rPr>
      </w:pPr>
    </w:p>
    <w:p w14:paraId="6E3D1217" w14:textId="77777777" w:rsidR="00300595" w:rsidRDefault="009120C9" w:rsidP="009120C9">
      <w:pPr>
        <w:pStyle w:val="Pagrindinistekstas"/>
        <w:rPr>
          <w:sz w:val="22"/>
          <w:szCs w:val="22"/>
        </w:rPr>
      </w:pPr>
      <w:r w:rsidRPr="00F5692D">
        <w:rPr>
          <w:sz w:val="22"/>
          <w:szCs w:val="22"/>
        </w:rPr>
        <w:t xml:space="preserve">Dozę ir gydymo </w:t>
      </w:r>
      <w:r w:rsidR="00300595">
        <w:rPr>
          <w:sz w:val="22"/>
          <w:szCs w:val="22"/>
        </w:rPr>
        <w:t xml:space="preserve">VERMOX </w:t>
      </w:r>
      <w:r w:rsidRPr="00F5692D">
        <w:rPr>
          <w:sz w:val="22"/>
          <w:szCs w:val="22"/>
        </w:rPr>
        <w:t xml:space="preserve">trukmę nustato gydytojas, atsižvelgdamas į kirmėlių rūšį. </w:t>
      </w:r>
      <w:r w:rsidR="00300595">
        <w:rPr>
          <w:sz w:val="22"/>
          <w:szCs w:val="22"/>
        </w:rPr>
        <w:t xml:space="preserve">Paprastai gydymas trunka 3 dienas. </w:t>
      </w:r>
    </w:p>
    <w:p w14:paraId="37EBF7FD" w14:textId="77777777" w:rsidR="00300595" w:rsidRPr="00F5692D" w:rsidRDefault="003A7B37" w:rsidP="00300595">
      <w:pPr>
        <w:pStyle w:val="Pagrindinistekstas"/>
        <w:rPr>
          <w:sz w:val="22"/>
          <w:szCs w:val="22"/>
        </w:rPr>
      </w:pPr>
      <w:r>
        <w:rPr>
          <w:sz w:val="22"/>
          <w:szCs w:val="22"/>
        </w:rPr>
        <w:t xml:space="preserve">Vartokite tiksliai tokią </w:t>
      </w:r>
      <w:r w:rsidR="00300595" w:rsidRPr="008550AE">
        <w:rPr>
          <w:sz w:val="22"/>
          <w:szCs w:val="22"/>
        </w:rPr>
        <w:t xml:space="preserve">VERMOX </w:t>
      </w:r>
      <w:r>
        <w:rPr>
          <w:sz w:val="22"/>
          <w:szCs w:val="22"/>
        </w:rPr>
        <w:t xml:space="preserve">dozę, kokią </w:t>
      </w:r>
      <w:r w:rsidR="00300595" w:rsidRPr="00F5692D">
        <w:rPr>
          <w:sz w:val="22"/>
          <w:szCs w:val="22"/>
        </w:rPr>
        <w:t>nurodė gydytojas. Simptomams išnykus, būtina atlikti gydytojo paskirtą išmatų tyrimą.</w:t>
      </w:r>
    </w:p>
    <w:p w14:paraId="729573A8" w14:textId="77777777" w:rsidR="00300595" w:rsidRDefault="00300595" w:rsidP="009120C9">
      <w:pPr>
        <w:pStyle w:val="Pagrindinistekstas"/>
        <w:rPr>
          <w:sz w:val="22"/>
          <w:szCs w:val="22"/>
        </w:rPr>
      </w:pPr>
    </w:p>
    <w:p w14:paraId="6A82F08F" w14:textId="77777777" w:rsidR="009120C9" w:rsidRPr="00F5692D" w:rsidRDefault="009120C9" w:rsidP="009120C9">
      <w:pPr>
        <w:pStyle w:val="Pagrindinistekstas"/>
        <w:rPr>
          <w:sz w:val="22"/>
          <w:szCs w:val="22"/>
        </w:rPr>
      </w:pPr>
      <w:r w:rsidRPr="00F5692D">
        <w:rPr>
          <w:sz w:val="22"/>
          <w:szCs w:val="22"/>
        </w:rPr>
        <w:t>Rekomenduojamos dozės nurodytos toliau.</w:t>
      </w:r>
    </w:p>
    <w:p w14:paraId="3C5399F5" w14:textId="77777777" w:rsidR="009120C9" w:rsidRPr="00F5692D" w:rsidRDefault="009120C9" w:rsidP="009120C9">
      <w:pPr>
        <w:pStyle w:val="Antrat7"/>
        <w:spacing w:before="0" w:after="0"/>
        <w:rPr>
          <w:sz w:val="22"/>
          <w:szCs w:val="22"/>
          <w:lang w:val="lt-LT"/>
        </w:rPr>
      </w:pPr>
    </w:p>
    <w:p w14:paraId="6E461714" w14:textId="77777777" w:rsidR="009120C9" w:rsidRPr="00F5692D" w:rsidRDefault="009120C9" w:rsidP="009120C9">
      <w:pPr>
        <w:pStyle w:val="Antrat7"/>
        <w:spacing w:before="0" w:after="0"/>
        <w:rPr>
          <w:sz w:val="22"/>
          <w:szCs w:val="22"/>
          <w:u w:val="single"/>
          <w:lang w:val="lt-LT"/>
        </w:rPr>
      </w:pPr>
      <w:r w:rsidRPr="00F5692D">
        <w:rPr>
          <w:sz w:val="22"/>
          <w:szCs w:val="22"/>
          <w:u w:val="single"/>
          <w:lang w:val="lt-LT"/>
        </w:rPr>
        <w:t xml:space="preserve">Spalinės </w:t>
      </w:r>
    </w:p>
    <w:p w14:paraId="11F05A9F" w14:textId="77777777" w:rsidR="009120C9" w:rsidRPr="00F5692D" w:rsidRDefault="00C047B3" w:rsidP="009120C9">
      <w:pPr>
        <w:rPr>
          <w:rFonts w:ascii="Times New Roman" w:hAnsi="Times New Roman"/>
          <w:sz w:val="22"/>
          <w:szCs w:val="22"/>
          <w:lang w:val="lt-LT"/>
        </w:rPr>
      </w:pPr>
      <w:r w:rsidRPr="00D414EC">
        <w:rPr>
          <w:rFonts w:ascii="Times New Roman" w:hAnsi="Times New Roman"/>
          <w:iCs/>
          <w:sz w:val="22"/>
          <w:szCs w:val="22"/>
          <w:lang w:val="lt-LT"/>
        </w:rPr>
        <w:t>R</w:t>
      </w:r>
      <w:r w:rsidR="009120C9" w:rsidRPr="00F5692D">
        <w:rPr>
          <w:rFonts w:ascii="Times New Roman" w:hAnsi="Times New Roman"/>
          <w:sz w:val="22"/>
          <w:szCs w:val="22"/>
          <w:lang w:val="lt-LT"/>
        </w:rPr>
        <w:t xml:space="preserve">eikia gerti </w:t>
      </w:r>
      <w:r>
        <w:rPr>
          <w:rFonts w:ascii="Times New Roman" w:hAnsi="Times New Roman"/>
          <w:sz w:val="22"/>
          <w:szCs w:val="22"/>
          <w:lang w:val="lt-LT"/>
        </w:rPr>
        <w:t xml:space="preserve">po </w:t>
      </w:r>
      <w:r w:rsidR="009120C9" w:rsidRPr="00F5692D">
        <w:rPr>
          <w:rFonts w:ascii="Times New Roman" w:hAnsi="Times New Roman"/>
          <w:sz w:val="22"/>
          <w:szCs w:val="22"/>
          <w:lang w:val="lt-LT"/>
        </w:rPr>
        <w:t>1 tablet</w:t>
      </w:r>
      <w:r>
        <w:rPr>
          <w:rFonts w:ascii="Times New Roman" w:hAnsi="Times New Roman"/>
          <w:sz w:val="22"/>
          <w:szCs w:val="22"/>
          <w:lang w:val="lt-LT"/>
        </w:rPr>
        <w:t>ę</w:t>
      </w:r>
      <w:r w:rsidR="009120C9" w:rsidRPr="00F5692D">
        <w:rPr>
          <w:rFonts w:ascii="Times New Roman" w:hAnsi="Times New Roman"/>
          <w:sz w:val="22"/>
          <w:szCs w:val="22"/>
          <w:lang w:val="lt-LT"/>
        </w:rPr>
        <w:t xml:space="preserve"> vieną kartą</w:t>
      </w:r>
      <w:r w:rsidR="00766F6A">
        <w:rPr>
          <w:rFonts w:ascii="Times New Roman" w:hAnsi="Times New Roman"/>
          <w:sz w:val="22"/>
          <w:szCs w:val="22"/>
          <w:lang w:val="lt-LT"/>
        </w:rPr>
        <w:t xml:space="preserve"> per parą</w:t>
      </w:r>
      <w:r w:rsidR="009120C9" w:rsidRPr="00F5692D">
        <w:rPr>
          <w:rFonts w:ascii="Times New Roman" w:hAnsi="Times New Roman"/>
          <w:sz w:val="22"/>
          <w:szCs w:val="22"/>
          <w:lang w:val="lt-LT"/>
        </w:rPr>
        <w:t>, geriau vakare.</w:t>
      </w:r>
    </w:p>
    <w:p w14:paraId="4CD13F15" w14:textId="77777777" w:rsidR="009120C9" w:rsidRPr="00F5692D" w:rsidRDefault="009120C9" w:rsidP="009120C9">
      <w:pPr>
        <w:pStyle w:val="Pagrindinistekstas"/>
        <w:rPr>
          <w:sz w:val="22"/>
          <w:szCs w:val="22"/>
        </w:rPr>
      </w:pPr>
      <w:r w:rsidRPr="00F5692D">
        <w:rPr>
          <w:sz w:val="22"/>
          <w:szCs w:val="22"/>
        </w:rPr>
        <w:t>Jei reikia, gydytojui skyrus, gydymą galima kartoti po 2 ir 4 savaičių.</w:t>
      </w:r>
    </w:p>
    <w:p w14:paraId="126DE0BF" w14:textId="77777777" w:rsidR="009120C9" w:rsidRPr="00F5692D" w:rsidRDefault="009120C9" w:rsidP="009120C9">
      <w:pPr>
        <w:rPr>
          <w:rFonts w:ascii="Times New Roman" w:hAnsi="Times New Roman"/>
          <w:bCs/>
          <w:sz w:val="22"/>
          <w:szCs w:val="22"/>
          <w:u w:val="single"/>
          <w:lang w:val="lt-LT"/>
        </w:rPr>
      </w:pPr>
    </w:p>
    <w:p w14:paraId="1C53CA3E" w14:textId="77777777" w:rsidR="009120C9" w:rsidRPr="00F5692D" w:rsidRDefault="009120C9" w:rsidP="009120C9">
      <w:pPr>
        <w:rPr>
          <w:rFonts w:ascii="Times New Roman" w:hAnsi="Times New Roman"/>
          <w:bCs/>
          <w:sz w:val="22"/>
          <w:szCs w:val="22"/>
          <w:u w:val="single"/>
          <w:lang w:val="lt-LT"/>
        </w:rPr>
      </w:pPr>
      <w:r w:rsidRPr="00F5692D">
        <w:rPr>
          <w:rFonts w:ascii="Times New Roman" w:hAnsi="Times New Roman"/>
          <w:bCs/>
          <w:sz w:val="22"/>
          <w:szCs w:val="22"/>
          <w:u w:val="single"/>
          <w:lang w:val="lt-LT"/>
        </w:rPr>
        <w:t>Askaridės, plaukagalviai, dvylikapirštės žarnos kreivagalviai arba užsikrėtimas kelių rūšių kirmėlėmis</w:t>
      </w:r>
    </w:p>
    <w:p w14:paraId="5582719B" w14:textId="77777777" w:rsidR="009120C9" w:rsidRPr="00F5692D" w:rsidRDefault="00C047B3" w:rsidP="009120C9">
      <w:pPr>
        <w:pStyle w:val="Pagrindinistekstas"/>
        <w:rPr>
          <w:sz w:val="22"/>
          <w:szCs w:val="22"/>
        </w:rPr>
      </w:pPr>
      <w:r w:rsidRPr="00D414EC">
        <w:rPr>
          <w:iCs/>
          <w:sz w:val="22"/>
          <w:szCs w:val="22"/>
        </w:rPr>
        <w:t>R</w:t>
      </w:r>
      <w:r w:rsidR="009120C9" w:rsidRPr="00F5692D">
        <w:rPr>
          <w:sz w:val="22"/>
          <w:szCs w:val="22"/>
        </w:rPr>
        <w:t xml:space="preserve">eikia gerti </w:t>
      </w:r>
      <w:r w:rsidR="00766F6A">
        <w:rPr>
          <w:sz w:val="22"/>
          <w:szCs w:val="22"/>
        </w:rPr>
        <w:t xml:space="preserve">po </w:t>
      </w:r>
      <w:r w:rsidR="009120C9" w:rsidRPr="00F5692D">
        <w:rPr>
          <w:sz w:val="22"/>
          <w:szCs w:val="22"/>
        </w:rPr>
        <w:t>1 tablet</w:t>
      </w:r>
      <w:r w:rsidR="00766F6A">
        <w:rPr>
          <w:sz w:val="22"/>
          <w:szCs w:val="22"/>
        </w:rPr>
        <w:t>ę</w:t>
      </w:r>
      <w:r w:rsidR="009120C9" w:rsidRPr="00F5692D">
        <w:rPr>
          <w:sz w:val="22"/>
          <w:szCs w:val="22"/>
        </w:rPr>
        <w:t xml:space="preserve"> ryte ir 1 tablet</w:t>
      </w:r>
      <w:r w:rsidR="00766F6A">
        <w:rPr>
          <w:sz w:val="22"/>
          <w:szCs w:val="22"/>
        </w:rPr>
        <w:t>ę</w:t>
      </w:r>
      <w:r w:rsidR="009120C9" w:rsidRPr="00F5692D">
        <w:rPr>
          <w:sz w:val="22"/>
          <w:szCs w:val="22"/>
        </w:rPr>
        <w:t xml:space="preserve"> vakare tris dienas iš eilės.</w:t>
      </w:r>
    </w:p>
    <w:p w14:paraId="084D3349" w14:textId="77777777" w:rsidR="009120C9" w:rsidRPr="00F5692D" w:rsidRDefault="009120C9" w:rsidP="009120C9">
      <w:pPr>
        <w:rPr>
          <w:rFonts w:ascii="Times New Roman" w:hAnsi="Times New Roman"/>
          <w:sz w:val="22"/>
          <w:szCs w:val="22"/>
          <w:lang w:val="lt-LT"/>
        </w:rPr>
      </w:pPr>
    </w:p>
    <w:p w14:paraId="14B5212F" w14:textId="77777777" w:rsidR="00A2167A" w:rsidRPr="00F5692D" w:rsidRDefault="009120C9" w:rsidP="00174A05">
      <w:pPr>
        <w:rPr>
          <w:rFonts w:ascii="Times New Roman" w:hAnsi="Times New Roman"/>
          <w:sz w:val="22"/>
          <w:szCs w:val="22"/>
          <w:lang w:val="lt-LT"/>
        </w:rPr>
      </w:pPr>
      <w:r w:rsidRPr="006842F4">
        <w:rPr>
          <w:rFonts w:ascii="Times New Roman" w:hAnsi="Times New Roman" w:cs="Times New Roman"/>
          <w:sz w:val="22"/>
          <w:szCs w:val="22"/>
          <w:lang w:val="lt-LT"/>
        </w:rPr>
        <w:t xml:space="preserve">Tabletes </w:t>
      </w:r>
      <w:r w:rsidR="00300595" w:rsidRPr="006842F4">
        <w:rPr>
          <w:rFonts w:ascii="Times New Roman" w:hAnsi="Times New Roman" w:cs="Times New Roman"/>
          <w:sz w:val="22"/>
          <w:szCs w:val="22"/>
          <w:lang w:val="lt-LT"/>
        </w:rPr>
        <w:t xml:space="preserve">galima </w:t>
      </w:r>
      <w:r w:rsidRPr="006842F4">
        <w:rPr>
          <w:rFonts w:ascii="Times New Roman" w:hAnsi="Times New Roman" w:cs="Times New Roman"/>
          <w:sz w:val="22"/>
          <w:szCs w:val="22"/>
          <w:lang w:val="lt-LT"/>
        </w:rPr>
        <w:t>nuryti nekramtytas</w:t>
      </w:r>
      <w:r w:rsidR="00300595" w:rsidRPr="006842F4">
        <w:rPr>
          <w:rFonts w:ascii="Times New Roman" w:hAnsi="Times New Roman" w:cs="Times New Roman"/>
          <w:sz w:val="22"/>
          <w:szCs w:val="22"/>
          <w:lang w:val="lt-LT"/>
        </w:rPr>
        <w:t xml:space="preserve"> arba sukramtyti ar</w:t>
      </w:r>
      <w:r w:rsidR="00086563" w:rsidRPr="006842F4">
        <w:rPr>
          <w:rFonts w:ascii="Times New Roman" w:hAnsi="Times New Roman" w:cs="Times New Roman"/>
          <w:sz w:val="22"/>
          <w:szCs w:val="22"/>
          <w:lang w:val="lt-LT"/>
        </w:rPr>
        <w:t xml:space="preserve"> perlaužti</w:t>
      </w:r>
      <w:r w:rsidR="00300595" w:rsidRPr="006842F4">
        <w:rPr>
          <w:rFonts w:ascii="Times New Roman" w:hAnsi="Times New Roman" w:cs="Times New Roman"/>
          <w:sz w:val="22"/>
          <w:szCs w:val="22"/>
          <w:lang w:val="lt-LT"/>
        </w:rPr>
        <w:t>, kad b</w:t>
      </w:r>
      <w:r w:rsidR="00300595" w:rsidRPr="006842F4">
        <w:rPr>
          <w:rFonts w:ascii="Times New Roman" w:hAnsi="Times New Roman" w:cs="Times New Roman" w:hint="eastAsia"/>
          <w:sz w:val="22"/>
          <w:szCs w:val="22"/>
          <w:lang w:val="lt-LT"/>
        </w:rPr>
        <w:t>ū</w:t>
      </w:r>
      <w:r w:rsidR="00300595" w:rsidRPr="006842F4">
        <w:rPr>
          <w:rFonts w:ascii="Times New Roman" w:hAnsi="Times New Roman" w:cs="Times New Roman"/>
          <w:sz w:val="22"/>
          <w:szCs w:val="22"/>
          <w:lang w:val="lt-LT"/>
        </w:rPr>
        <w:t>t</w:t>
      </w:r>
      <w:r w:rsidR="00300595" w:rsidRPr="006842F4">
        <w:rPr>
          <w:rFonts w:ascii="Times New Roman" w:hAnsi="Times New Roman" w:cs="Times New Roman" w:hint="eastAsia"/>
          <w:sz w:val="22"/>
          <w:szCs w:val="22"/>
          <w:lang w:val="lt-LT"/>
        </w:rPr>
        <w:t>ų</w:t>
      </w:r>
      <w:r w:rsidR="00300595" w:rsidRPr="006842F4">
        <w:rPr>
          <w:rFonts w:ascii="Times New Roman" w:hAnsi="Times New Roman" w:cs="Times New Roman"/>
          <w:sz w:val="22"/>
          <w:szCs w:val="22"/>
          <w:lang w:val="lt-LT"/>
        </w:rPr>
        <w:t xml:space="preserve"> lengviau nuryti,</w:t>
      </w:r>
      <w:r w:rsidRPr="006842F4">
        <w:rPr>
          <w:rFonts w:ascii="Times New Roman" w:hAnsi="Times New Roman" w:cs="Times New Roman"/>
          <w:sz w:val="22"/>
          <w:szCs w:val="22"/>
          <w:lang w:val="lt-LT"/>
        </w:rPr>
        <w:t xml:space="preserve"> užsigeriant trupu</w:t>
      </w:r>
      <w:r w:rsidRPr="006842F4">
        <w:rPr>
          <w:rFonts w:ascii="Times New Roman" w:hAnsi="Times New Roman" w:cs="Times New Roman" w:hint="eastAsia"/>
          <w:sz w:val="22"/>
          <w:szCs w:val="22"/>
          <w:lang w:val="lt-LT"/>
        </w:rPr>
        <w:t>č</w:t>
      </w:r>
      <w:r w:rsidRPr="006842F4">
        <w:rPr>
          <w:rFonts w:ascii="Times New Roman" w:hAnsi="Times New Roman" w:cs="Times New Roman"/>
          <w:sz w:val="22"/>
          <w:szCs w:val="22"/>
          <w:lang w:val="lt-LT"/>
        </w:rPr>
        <w:t>iu vandens.</w:t>
      </w:r>
      <w:r w:rsidRPr="006842F4">
        <w:rPr>
          <w:sz w:val="22"/>
          <w:szCs w:val="22"/>
          <w:lang w:val="lt-LT"/>
        </w:rPr>
        <w:t xml:space="preserve"> </w:t>
      </w:r>
      <w:r w:rsidR="00300595" w:rsidRPr="00F5692D">
        <w:rPr>
          <w:rFonts w:ascii="Times New Roman" w:hAnsi="Times New Roman"/>
          <w:noProof/>
          <w:sz w:val="22"/>
          <w:szCs w:val="22"/>
          <w:lang w:val="lt-LT"/>
        </w:rPr>
        <w:t>Vagelė skirta tik tabletei perlaužti, kad būtų lengviau nuryti, bet ne jai padalyti į lygias dozes.</w:t>
      </w:r>
      <w:r w:rsidR="00B62280" w:rsidRPr="00B62280">
        <w:rPr>
          <w:rFonts w:ascii="Times New Roman" w:hAnsi="Times New Roman"/>
          <w:sz w:val="22"/>
          <w:szCs w:val="22"/>
          <w:lang w:val="lt-LT"/>
        </w:rPr>
        <w:t xml:space="preserve"> </w:t>
      </w:r>
      <w:r w:rsidR="00A2167A">
        <w:rPr>
          <w:rFonts w:ascii="Times New Roman" w:hAnsi="Times New Roman"/>
          <w:sz w:val="22"/>
          <w:szCs w:val="22"/>
          <w:lang w:val="lt-LT"/>
        </w:rPr>
        <w:t>Prieš duodant mažiems vaikams, tabletę reikia susmulkinti. Visada stebėkite vaiką, kuomet jis vartoja šio vaisto.</w:t>
      </w:r>
    </w:p>
    <w:p w14:paraId="03C6BB41" w14:textId="77777777" w:rsidR="00300595" w:rsidRPr="00F5692D" w:rsidRDefault="00300595" w:rsidP="00300595">
      <w:pPr>
        <w:rPr>
          <w:rFonts w:ascii="Times New Roman" w:hAnsi="Times New Roman"/>
          <w:sz w:val="22"/>
          <w:szCs w:val="22"/>
          <w:lang w:val="lt-LT"/>
        </w:rPr>
      </w:pPr>
    </w:p>
    <w:p w14:paraId="7A0A6269" w14:textId="77777777" w:rsidR="009120C9" w:rsidRPr="00F5692D" w:rsidRDefault="009120C9" w:rsidP="009120C9">
      <w:pPr>
        <w:rPr>
          <w:rFonts w:ascii="Times New Roman" w:hAnsi="Times New Roman"/>
          <w:sz w:val="22"/>
          <w:szCs w:val="22"/>
          <w:lang w:val="lt-LT"/>
        </w:rPr>
      </w:pPr>
    </w:p>
    <w:p w14:paraId="7B6E4004" w14:textId="77777777" w:rsidR="009120C9" w:rsidRPr="00BB5F2D" w:rsidRDefault="009120C9" w:rsidP="009120C9">
      <w:pPr>
        <w:pStyle w:val="Antrat2"/>
        <w:jc w:val="left"/>
        <w:rPr>
          <w:b/>
          <w:i/>
          <w:sz w:val="22"/>
          <w:szCs w:val="22"/>
        </w:rPr>
      </w:pPr>
      <w:r w:rsidRPr="00BB5F2D">
        <w:rPr>
          <w:b/>
          <w:sz w:val="22"/>
          <w:szCs w:val="22"/>
        </w:rPr>
        <w:lastRenderedPageBreak/>
        <w:t>Ką daryti pavartojus per didelę VERMOX dozę?</w:t>
      </w:r>
    </w:p>
    <w:p w14:paraId="4F9ACC9E" w14:textId="77777777" w:rsidR="009120C9" w:rsidRPr="00F5692D" w:rsidRDefault="009120C9" w:rsidP="009120C9">
      <w:pPr>
        <w:jc w:val="both"/>
        <w:rPr>
          <w:rFonts w:ascii="Times New Roman" w:hAnsi="Times New Roman"/>
          <w:sz w:val="22"/>
          <w:szCs w:val="22"/>
          <w:lang w:val="lt-LT"/>
        </w:rPr>
      </w:pPr>
      <w:r w:rsidRPr="00F5692D">
        <w:rPr>
          <w:rFonts w:ascii="Times New Roman" w:hAnsi="Times New Roman"/>
          <w:sz w:val="22"/>
          <w:szCs w:val="22"/>
          <w:lang w:val="lt-LT"/>
        </w:rPr>
        <w:t>Jei išgėrėte per daug tablečių, nedelsdami kreipkitės į gydytoją</w:t>
      </w:r>
      <w:r w:rsidR="00086563">
        <w:rPr>
          <w:rFonts w:ascii="Times New Roman" w:hAnsi="Times New Roman"/>
          <w:sz w:val="22"/>
          <w:szCs w:val="22"/>
          <w:lang w:val="lt-LT"/>
        </w:rPr>
        <w:t xml:space="preserve"> arba artimiausią ligoninę</w:t>
      </w:r>
      <w:r w:rsidRPr="00F5692D">
        <w:rPr>
          <w:rFonts w:ascii="Times New Roman" w:hAnsi="Times New Roman"/>
          <w:sz w:val="22"/>
          <w:szCs w:val="22"/>
          <w:lang w:val="lt-LT"/>
        </w:rPr>
        <w:t>.</w:t>
      </w:r>
      <w:r w:rsidR="00086563">
        <w:rPr>
          <w:rFonts w:ascii="Times New Roman" w:hAnsi="Times New Roman"/>
          <w:sz w:val="22"/>
          <w:szCs w:val="22"/>
          <w:lang w:val="lt-LT"/>
        </w:rPr>
        <w:t xml:space="preserve"> Kartu pasiimkite vaisto dėžutę ir </w:t>
      </w:r>
      <w:r w:rsidR="003A7B37">
        <w:rPr>
          <w:rFonts w:ascii="Times New Roman" w:hAnsi="Times New Roman"/>
          <w:sz w:val="22"/>
          <w:szCs w:val="22"/>
          <w:lang w:val="lt-LT"/>
        </w:rPr>
        <w:t xml:space="preserve">šį </w:t>
      </w:r>
      <w:r w:rsidR="00086563">
        <w:rPr>
          <w:rFonts w:ascii="Times New Roman" w:hAnsi="Times New Roman"/>
          <w:sz w:val="22"/>
          <w:szCs w:val="22"/>
          <w:lang w:val="lt-LT"/>
        </w:rPr>
        <w:t>pakuotės lapelį.</w:t>
      </w:r>
    </w:p>
    <w:p w14:paraId="00A8AA49" w14:textId="60933134" w:rsidR="009120C9" w:rsidRPr="00F5692D" w:rsidRDefault="009120C9" w:rsidP="009120C9">
      <w:pPr>
        <w:rPr>
          <w:rFonts w:ascii="Times New Roman" w:hAnsi="Times New Roman"/>
          <w:sz w:val="22"/>
          <w:szCs w:val="22"/>
          <w:lang w:val="lt-LT"/>
        </w:rPr>
      </w:pPr>
      <w:r w:rsidRPr="00F5692D">
        <w:rPr>
          <w:rFonts w:ascii="Times New Roman" w:hAnsi="Times New Roman"/>
          <w:sz w:val="22"/>
          <w:szCs w:val="22"/>
          <w:lang w:val="lt-LT"/>
        </w:rPr>
        <w:t>Pavartojus per didelę VERMOX dozę, gali atsirasti pilvo dieglių, pykinimas, vėmimas, viduriavimas. Pacientams, kurie ilgai buvo gydomi didelėmis dozėmis,</w:t>
      </w:r>
      <w:r w:rsidR="004809ED" w:rsidRPr="00F5692D" w:rsidDel="004809ED">
        <w:rPr>
          <w:rFonts w:ascii="Times New Roman" w:hAnsi="Times New Roman"/>
          <w:sz w:val="22"/>
          <w:szCs w:val="22"/>
          <w:lang w:val="lt-LT"/>
        </w:rPr>
        <w:t xml:space="preserve"> </w:t>
      </w:r>
      <w:r w:rsidRPr="00F5692D">
        <w:rPr>
          <w:rFonts w:ascii="Times New Roman" w:hAnsi="Times New Roman"/>
          <w:sz w:val="22"/>
          <w:szCs w:val="22"/>
          <w:lang w:val="lt-LT"/>
        </w:rPr>
        <w:t xml:space="preserve">pasireiškia , </w:t>
      </w:r>
      <w:proofErr w:type="spellStart"/>
      <w:r w:rsidR="004809ED">
        <w:rPr>
          <w:rFonts w:ascii="Times New Roman" w:hAnsi="Times New Roman"/>
          <w:sz w:val="22"/>
          <w:szCs w:val="22"/>
          <w:lang w:val="lt-LT"/>
        </w:rPr>
        <w:t>glomerulonefritas</w:t>
      </w:r>
      <w:proofErr w:type="spellEnd"/>
      <w:r w:rsidR="004809ED">
        <w:rPr>
          <w:rFonts w:ascii="Times New Roman" w:hAnsi="Times New Roman"/>
          <w:sz w:val="22"/>
          <w:szCs w:val="22"/>
          <w:lang w:val="lt-LT"/>
        </w:rPr>
        <w:t xml:space="preserve"> (inkstų uždegimas) </w:t>
      </w:r>
      <w:r w:rsidRPr="00F5692D">
        <w:rPr>
          <w:rFonts w:ascii="Times New Roman" w:hAnsi="Times New Roman"/>
          <w:sz w:val="22"/>
          <w:szCs w:val="22"/>
          <w:lang w:val="lt-LT"/>
        </w:rPr>
        <w:t xml:space="preserve">ir </w:t>
      </w:r>
      <w:proofErr w:type="spellStart"/>
      <w:r w:rsidR="004809ED">
        <w:rPr>
          <w:rFonts w:ascii="Times New Roman" w:hAnsi="Times New Roman"/>
          <w:sz w:val="22"/>
          <w:szCs w:val="22"/>
          <w:lang w:val="lt-LT"/>
        </w:rPr>
        <w:t>agranulocitozė</w:t>
      </w:r>
      <w:proofErr w:type="spellEnd"/>
      <w:r w:rsidR="004809ED">
        <w:rPr>
          <w:rFonts w:ascii="Times New Roman" w:hAnsi="Times New Roman"/>
          <w:sz w:val="22"/>
          <w:szCs w:val="22"/>
          <w:lang w:val="lt-LT"/>
        </w:rPr>
        <w:t xml:space="preserve"> </w:t>
      </w:r>
      <w:r w:rsidRPr="00F5692D">
        <w:rPr>
          <w:rFonts w:ascii="Times New Roman" w:hAnsi="Times New Roman"/>
          <w:sz w:val="22"/>
          <w:szCs w:val="22"/>
          <w:lang w:val="lt-LT"/>
        </w:rPr>
        <w:t>(</w:t>
      </w:r>
      <w:r w:rsidR="004809ED">
        <w:rPr>
          <w:rFonts w:ascii="Times New Roman" w:hAnsi="Times New Roman"/>
          <w:sz w:val="22"/>
          <w:szCs w:val="22"/>
          <w:lang w:val="lt-LT"/>
        </w:rPr>
        <w:t xml:space="preserve">ženklus </w:t>
      </w:r>
      <w:r w:rsidRPr="00F5692D">
        <w:rPr>
          <w:rFonts w:ascii="Times New Roman" w:hAnsi="Times New Roman"/>
          <w:sz w:val="22"/>
          <w:szCs w:val="22"/>
          <w:lang w:val="lt-LT"/>
        </w:rPr>
        <w:t>baltųjų kraujo ląstelių skaičiaus sumažėjimas).</w:t>
      </w:r>
      <w:r w:rsidR="004809ED">
        <w:rPr>
          <w:rFonts w:ascii="Times New Roman" w:hAnsi="Times New Roman"/>
          <w:sz w:val="22"/>
          <w:szCs w:val="22"/>
          <w:lang w:val="lt-LT"/>
        </w:rPr>
        <w:t xml:space="preserve"> Šie simptomai tikėtini ir pavartojus per didelę dozę.</w:t>
      </w:r>
    </w:p>
    <w:p w14:paraId="619960AC" w14:textId="2909CB04" w:rsidR="009120C9" w:rsidRPr="00F5692D" w:rsidRDefault="009120C9" w:rsidP="009120C9">
      <w:pPr>
        <w:pStyle w:val="Pagrindinistekstas"/>
        <w:rPr>
          <w:sz w:val="22"/>
          <w:szCs w:val="22"/>
        </w:rPr>
      </w:pPr>
      <w:r w:rsidRPr="00F5692D">
        <w:rPr>
          <w:sz w:val="22"/>
          <w:szCs w:val="22"/>
        </w:rPr>
        <w:t>Specifinio priešnuodžio nėra. Jei nuo vaisto pavartojimo praėjo mažiau nei valanda, galima plauti skrandį. Jei reikia, galima išgerti aktyvintosios anglies.</w:t>
      </w:r>
    </w:p>
    <w:p w14:paraId="541EA27E" w14:textId="77777777" w:rsidR="00086563" w:rsidRDefault="00086563" w:rsidP="00086563">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14:paraId="364C9251" w14:textId="77777777" w:rsidR="00086563" w:rsidRPr="00086563" w:rsidRDefault="00086563" w:rsidP="00086563">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086563">
        <w:rPr>
          <w:rFonts w:ascii="Times New Roman" w:hAnsi="Times New Roman" w:cs="Times New Roman"/>
          <w:b/>
          <w:bCs/>
          <w:snapToGrid w:val="0"/>
          <w:sz w:val="22"/>
          <w:szCs w:val="28"/>
          <w:lang w:val="lt-LT" w:eastAsia="x-none"/>
        </w:rPr>
        <w:t xml:space="preserve">Pamiršus pavartoti </w:t>
      </w:r>
      <w:r>
        <w:rPr>
          <w:rFonts w:ascii="Times New Roman" w:hAnsi="Times New Roman" w:cs="Times New Roman"/>
          <w:b/>
          <w:bCs/>
          <w:snapToGrid w:val="0"/>
          <w:sz w:val="22"/>
          <w:szCs w:val="28"/>
          <w:lang w:val="lt-LT" w:eastAsia="x-none"/>
        </w:rPr>
        <w:t>VERMOX</w:t>
      </w:r>
    </w:p>
    <w:p w14:paraId="3295FF66" w14:textId="77777777" w:rsidR="00086563" w:rsidRPr="00086563" w:rsidRDefault="00086563" w:rsidP="00086563">
      <w:pPr>
        <w:numPr>
          <w:ilvl w:val="12"/>
          <w:numId w:val="0"/>
        </w:numPr>
        <w:ind w:right="-2"/>
        <w:rPr>
          <w:rFonts w:ascii="Times New Roman" w:hAnsi="Times New Roman" w:cs="Times New Roman"/>
          <w:snapToGrid w:val="0"/>
          <w:sz w:val="22"/>
          <w:szCs w:val="24"/>
          <w:lang w:val="lt-LT"/>
        </w:rPr>
      </w:pPr>
      <w:r w:rsidRPr="00086563">
        <w:rPr>
          <w:rFonts w:ascii="Times New Roman" w:hAnsi="Times New Roman" w:cs="Times New Roman"/>
          <w:noProof/>
          <w:snapToGrid w:val="0"/>
          <w:sz w:val="22"/>
          <w:szCs w:val="24"/>
          <w:lang w:val="lt-LT"/>
        </w:rPr>
        <w:t xml:space="preserve">Negalima vartoti dvigubos dozės norint kompensuoti praleistą </w:t>
      </w:r>
      <w:r>
        <w:rPr>
          <w:rFonts w:ascii="Times New Roman" w:hAnsi="Times New Roman" w:cs="Times New Roman"/>
          <w:noProof/>
          <w:snapToGrid w:val="0"/>
          <w:sz w:val="22"/>
          <w:szCs w:val="24"/>
          <w:lang w:val="lt-LT"/>
        </w:rPr>
        <w:t>t</w:t>
      </w:r>
      <w:r w:rsidRPr="00086563">
        <w:rPr>
          <w:rFonts w:ascii="Times New Roman" w:hAnsi="Times New Roman" w:cs="Times New Roman"/>
          <w:noProof/>
          <w:snapToGrid w:val="0"/>
          <w:sz w:val="22"/>
          <w:szCs w:val="24"/>
          <w:lang w:val="lt-LT"/>
        </w:rPr>
        <w:t>abletę.</w:t>
      </w:r>
      <w:r>
        <w:rPr>
          <w:rFonts w:ascii="Times New Roman" w:hAnsi="Times New Roman" w:cs="Times New Roman"/>
          <w:noProof/>
          <w:snapToGrid w:val="0"/>
          <w:sz w:val="22"/>
          <w:szCs w:val="24"/>
          <w:lang w:val="lt-LT"/>
        </w:rPr>
        <w:t xml:space="preserve"> Kitą </w:t>
      </w:r>
      <w:r w:rsidR="003A7B37">
        <w:rPr>
          <w:rFonts w:ascii="Times New Roman" w:hAnsi="Times New Roman" w:cs="Times New Roman"/>
          <w:noProof/>
          <w:snapToGrid w:val="0"/>
          <w:sz w:val="22"/>
          <w:szCs w:val="24"/>
          <w:lang w:val="lt-LT"/>
        </w:rPr>
        <w:t>doz</w:t>
      </w:r>
      <w:r>
        <w:rPr>
          <w:rFonts w:ascii="Times New Roman" w:hAnsi="Times New Roman" w:cs="Times New Roman"/>
          <w:noProof/>
          <w:snapToGrid w:val="0"/>
          <w:sz w:val="22"/>
          <w:szCs w:val="24"/>
          <w:lang w:val="lt-LT"/>
        </w:rPr>
        <w:t>ę išgerkite įprastu laiku ir vėliau vartokite taip, kaip skyrė gydytojas.</w:t>
      </w:r>
    </w:p>
    <w:p w14:paraId="3F73BAF4" w14:textId="77777777" w:rsidR="00086563" w:rsidRPr="00086563" w:rsidRDefault="00086563" w:rsidP="00086563">
      <w:pPr>
        <w:numPr>
          <w:ilvl w:val="12"/>
          <w:numId w:val="0"/>
        </w:numPr>
        <w:ind w:right="-2"/>
        <w:rPr>
          <w:rFonts w:ascii="Times New Roman" w:hAnsi="Times New Roman" w:cs="Times New Roman"/>
          <w:snapToGrid w:val="0"/>
          <w:sz w:val="22"/>
          <w:szCs w:val="24"/>
          <w:lang w:val="lt-LT"/>
        </w:rPr>
      </w:pPr>
    </w:p>
    <w:p w14:paraId="55D806BE" w14:textId="77777777" w:rsidR="00086563" w:rsidRDefault="00086563" w:rsidP="00086563">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086563">
        <w:rPr>
          <w:rFonts w:ascii="Times New Roman" w:hAnsi="Times New Roman" w:cs="Times New Roman"/>
          <w:b/>
          <w:bCs/>
          <w:snapToGrid w:val="0"/>
          <w:sz w:val="22"/>
          <w:szCs w:val="28"/>
          <w:lang w:val="lt-LT" w:eastAsia="x-none"/>
        </w:rPr>
        <w:t xml:space="preserve">Nustojus vartoti </w:t>
      </w:r>
      <w:r>
        <w:rPr>
          <w:rFonts w:ascii="Times New Roman" w:hAnsi="Times New Roman" w:cs="Times New Roman"/>
          <w:b/>
          <w:bCs/>
          <w:snapToGrid w:val="0"/>
          <w:sz w:val="22"/>
          <w:szCs w:val="28"/>
          <w:lang w:val="lt-LT" w:eastAsia="x-none"/>
        </w:rPr>
        <w:t>VERMOX</w:t>
      </w:r>
    </w:p>
    <w:p w14:paraId="5B879AA3" w14:textId="77777777" w:rsidR="00086563" w:rsidRPr="00D414EC" w:rsidRDefault="00086563" w:rsidP="00086563">
      <w:pPr>
        <w:keepNext/>
        <w:tabs>
          <w:tab w:val="left" w:pos="567"/>
        </w:tabs>
        <w:spacing w:line="260" w:lineRule="exact"/>
        <w:jc w:val="both"/>
        <w:outlineLvl w:val="3"/>
        <w:rPr>
          <w:rFonts w:ascii="Times New Roman" w:hAnsi="Times New Roman" w:cs="Times New Roman"/>
          <w:bCs/>
          <w:snapToGrid w:val="0"/>
          <w:sz w:val="22"/>
          <w:szCs w:val="28"/>
          <w:lang w:val="lt-LT" w:eastAsia="x-none"/>
        </w:rPr>
      </w:pPr>
      <w:r w:rsidRPr="00D414EC">
        <w:rPr>
          <w:rFonts w:ascii="Times New Roman" w:hAnsi="Times New Roman" w:cs="Times New Roman"/>
          <w:bCs/>
          <w:snapToGrid w:val="0"/>
          <w:sz w:val="22"/>
          <w:szCs w:val="28"/>
          <w:lang w:val="lt-LT" w:eastAsia="x-none"/>
        </w:rPr>
        <w:t>Tokiu atveju gali sumažėti vaist</w:t>
      </w:r>
      <w:r w:rsidR="004365BD">
        <w:rPr>
          <w:rFonts w:ascii="Times New Roman" w:hAnsi="Times New Roman" w:cs="Times New Roman"/>
          <w:bCs/>
          <w:snapToGrid w:val="0"/>
          <w:sz w:val="22"/>
          <w:szCs w:val="28"/>
          <w:lang w:val="lt-LT" w:eastAsia="x-none"/>
        </w:rPr>
        <w:t>o</w:t>
      </w:r>
      <w:r w:rsidRPr="00D414EC">
        <w:rPr>
          <w:rFonts w:ascii="Times New Roman" w:hAnsi="Times New Roman" w:cs="Times New Roman"/>
          <w:bCs/>
          <w:snapToGrid w:val="0"/>
          <w:sz w:val="22"/>
          <w:szCs w:val="28"/>
          <w:lang w:val="lt-LT" w:eastAsia="x-none"/>
        </w:rPr>
        <w:t xml:space="preserve"> veiksmingumas.</w:t>
      </w:r>
    </w:p>
    <w:p w14:paraId="7C444377" w14:textId="77777777" w:rsidR="009120C9" w:rsidRPr="00086563" w:rsidRDefault="009120C9" w:rsidP="009120C9">
      <w:pPr>
        <w:pStyle w:val="Pagrindinistekstas"/>
        <w:rPr>
          <w:sz w:val="22"/>
          <w:szCs w:val="22"/>
        </w:rPr>
      </w:pPr>
    </w:p>
    <w:p w14:paraId="61DD2DC8" w14:textId="77777777" w:rsidR="009120C9" w:rsidRPr="008550AE" w:rsidRDefault="009120C9" w:rsidP="009120C9">
      <w:pPr>
        <w:pStyle w:val="Pagrindinistekstas"/>
        <w:rPr>
          <w:sz w:val="22"/>
          <w:szCs w:val="22"/>
        </w:rPr>
      </w:pPr>
      <w:r w:rsidRPr="008550AE">
        <w:rPr>
          <w:sz w:val="22"/>
          <w:szCs w:val="22"/>
        </w:rPr>
        <w:t>Jeigu kiltų daugiau klausimų dėl šio vaisto vartojimo, kreipkitės į gydytoją arba vaistininką.</w:t>
      </w:r>
    </w:p>
    <w:p w14:paraId="7D322DBD" w14:textId="77777777" w:rsidR="009120C9" w:rsidRPr="008550AE" w:rsidRDefault="009120C9" w:rsidP="009120C9">
      <w:pPr>
        <w:pStyle w:val="Pagrindinistekstas"/>
        <w:rPr>
          <w:sz w:val="22"/>
          <w:szCs w:val="22"/>
        </w:rPr>
      </w:pPr>
    </w:p>
    <w:p w14:paraId="0911B4EF" w14:textId="77777777" w:rsidR="009120C9" w:rsidRPr="00F5692D" w:rsidRDefault="009120C9" w:rsidP="009120C9">
      <w:pPr>
        <w:pStyle w:val="Pagrindinistekstas"/>
        <w:rPr>
          <w:sz w:val="22"/>
          <w:szCs w:val="22"/>
        </w:rPr>
      </w:pPr>
    </w:p>
    <w:p w14:paraId="0756DF50" w14:textId="77777777" w:rsidR="009120C9" w:rsidRPr="00BB5F2D" w:rsidRDefault="009120C9" w:rsidP="009120C9">
      <w:pPr>
        <w:pStyle w:val="Antrat2"/>
        <w:jc w:val="left"/>
        <w:rPr>
          <w:b/>
          <w:i/>
          <w:sz w:val="22"/>
          <w:szCs w:val="22"/>
        </w:rPr>
      </w:pPr>
      <w:r w:rsidRPr="00BB5F2D">
        <w:rPr>
          <w:b/>
          <w:sz w:val="22"/>
          <w:szCs w:val="22"/>
        </w:rPr>
        <w:t>4.</w:t>
      </w:r>
      <w:r w:rsidRPr="00BB5F2D">
        <w:rPr>
          <w:b/>
          <w:sz w:val="22"/>
          <w:szCs w:val="22"/>
        </w:rPr>
        <w:tab/>
        <w:t>Galimas šalutinis poveikis</w:t>
      </w:r>
    </w:p>
    <w:p w14:paraId="2AC1B32A" w14:textId="77777777" w:rsidR="009120C9" w:rsidRPr="00BB5F2D" w:rsidRDefault="009120C9" w:rsidP="009120C9">
      <w:pPr>
        <w:pStyle w:val="Pagrindinistekstas"/>
        <w:rPr>
          <w:b/>
          <w:sz w:val="22"/>
          <w:szCs w:val="22"/>
        </w:rPr>
      </w:pPr>
    </w:p>
    <w:p w14:paraId="64032773" w14:textId="77777777" w:rsidR="009120C9" w:rsidRPr="00F5692D" w:rsidRDefault="009120C9" w:rsidP="009120C9">
      <w:pPr>
        <w:pStyle w:val="Pagrindinistekstas"/>
        <w:rPr>
          <w:sz w:val="22"/>
          <w:szCs w:val="22"/>
        </w:rPr>
      </w:pPr>
      <w:r w:rsidRPr="00F5692D">
        <w:rPr>
          <w:sz w:val="22"/>
          <w:szCs w:val="22"/>
        </w:rPr>
        <w:t>Šis vaistas, kaip ir visi kiti, gali sukelti šalutinį poveikį, nors jis pasireiškia ne visiems žmonėms.</w:t>
      </w:r>
    </w:p>
    <w:p w14:paraId="680D54C5" w14:textId="77777777" w:rsidR="009120C9" w:rsidRDefault="009120C9" w:rsidP="009120C9">
      <w:pPr>
        <w:pStyle w:val="Pagrindinistekstas"/>
        <w:rPr>
          <w:sz w:val="22"/>
          <w:szCs w:val="22"/>
        </w:rPr>
      </w:pPr>
    </w:p>
    <w:p w14:paraId="6279FC48" w14:textId="3AFEFB50" w:rsidR="00BF2F64" w:rsidRDefault="00BF2F64" w:rsidP="00BF2F64">
      <w:pPr>
        <w:pStyle w:val="Pagrindinistekstas"/>
        <w:rPr>
          <w:sz w:val="22"/>
          <w:szCs w:val="22"/>
        </w:rPr>
      </w:pPr>
      <w:r w:rsidRPr="002971EA">
        <w:rPr>
          <w:b/>
          <w:sz w:val="22"/>
          <w:szCs w:val="22"/>
        </w:rPr>
        <w:t>Nedažn</w:t>
      </w:r>
      <w:r w:rsidR="007D0725" w:rsidRPr="002971EA">
        <w:rPr>
          <w:b/>
          <w:sz w:val="22"/>
          <w:szCs w:val="22"/>
        </w:rPr>
        <w:t>i</w:t>
      </w:r>
      <w:r w:rsidRPr="002971EA">
        <w:rPr>
          <w:b/>
          <w:sz w:val="22"/>
          <w:szCs w:val="22"/>
        </w:rPr>
        <w:t xml:space="preserve"> šalutini</w:t>
      </w:r>
      <w:r w:rsidR="007D0725" w:rsidRPr="002971EA">
        <w:rPr>
          <w:b/>
          <w:sz w:val="22"/>
          <w:szCs w:val="22"/>
        </w:rPr>
        <w:t>o</w:t>
      </w:r>
      <w:r w:rsidRPr="002971EA">
        <w:rPr>
          <w:b/>
          <w:sz w:val="22"/>
          <w:szCs w:val="22"/>
        </w:rPr>
        <w:t xml:space="preserve"> poveiki</w:t>
      </w:r>
      <w:r w:rsidR="007D0725" w:rsidRPr="002971EA">
        <w:rPr>
          <w:b/>
          <w:sz w:val="22"/>
          <w:szCs w:val="22"/>
        </w:rPr>
        <w:t>o reiškiniai</w:t>
      </w:r>
      <w:r w:rsidRPr="008550AE">
        <w:rPr>
          <w:sz w:val="22"/>
          <w:szCs w:val="22"/>
        </w:rPr>
        <w:t xml:space="preserve"> </w:t>
      </w:r>
      <w:r w:rsidRPr="002971EA">
        <w:rPr>
          <w:b/>
          <w:sz w:val="22"/>
          <w:szCs w:val="22"/>
        </w:rPr>
        <w:t xml:space="preserve">(gali pasireikšti </w:t>
      </w:r>
      <w:r w:rsidR="00EF2F77" w:rsidRPr="002971EA">
        <w:rPr>
          <w:b/>
          <w:sz w:val="22"/>
          <w:szCs w:val="22"/>
        </w:rPr>
        <w:t xml:space="preserve">rečiau kaip </w:t>
      </w:r>
      <w:r w:rsidRPr="002971EA">
        <w:rPr>
          <w:b/>
          <w:sz w:val="22"/>
          <w:szCs w:val="22"/>
        </w:rPr>
        <w:t>1 iš 10</w:t>
      </w:r>
      <w:r w:rsidR="007D0725" w:rsidRPr="002971EA">
        <w:rPr>
          <w:b/>
          <w:sz w:val="22"/>
          <w:szCs w:val="22"/>
        </w:rPr>
        <w:t>0 asmenų</w:t>
      </w:r>
      <w:r w:rsidRPr="002971EA">
        <w:rPr>
          <w:b/>
          <w:sz w:val="22"/>
          <w:szCs w:val="22"/>
        </w:rPr>
        <w:t>):</w:t>
      </w:r>
      <w:r w:rsidRPr="008550AE">
        <w:rPr>
          <w:sz w:val="22"/>
          <w:szCs w:val="22"/>
        </w:rPr>
        <w:t xml:space="preserve"> </w:t>
      </w:r>
      <w:r w:rsidRPr="00F5692D">
        <w:rPr>
          <w:sz w:val="22"/>
          <w:szCs w:val="22"/>
        </w:rPr>
        <w:t xml:space="preserve">nemalonūs jutimai </w:t>
      </w:r>
      <w:r w:rsidR="002D0499">
        <w:rPr>
          <w:sz w:val="22"/>
          <w:szCs w:val="22"/>
        </w:rPr>
        <w:t>pilv</w:t>
      </w:r>
      <w:r w:rsidRPr="00F5692D">
        <w:rPr>
          <w:sz w:val="22"/>
          <w:szCs w:val="22"/>
        </w:rPr>
        <w:t xml:space="preserve">e, pilvo pūtimas, viduriavimas ir </w:t>
      </w:r>
      <w:r w:rsidR="002D0499">
        <w:rPr>
          <w:sz w:val="22"/>
          <w:szCs w:val="22"/>
        </w:rPr>
        <w:t>iš</w:t>
      </w:r>
      <w:r w:rsidRPr="00F5692D">
        <w:rPr>
          <w:sz w:val="22"/>
          <w:szCs w:val="22"/>
        </w:rPr>
        <w:t>bėrimas.</w:t>
      </w:r>
    </w:p>
    <w:p w14:paraId="7CD03383" w14:textId="77777777" w:rsidR="00EB3860" w:rsidRDefault="00EB3860" w:rsidP="00BF2F64">
      <w:pPr>
        <w:pStyle w:val="Pagrindinistekstas"/>
        <w:rPr>
          <w:sz w:val="22"/>
          <w:szCs w:val="22"/>
        </w:rPr>
      </w:pPr>
    </w:p>
    <w:p w14:paraId="5A55353B" w14:textId="4F741CCB" w:rsidR="00EB3860" w:rsidRPr="00F5692D" w:rsidRDefault="00EB3860" w:rsidP="00BF2F64">
      <w:pPr>
        <w:pStyle w:val="Pagrindinistekstas"/>
        <w:rPr>
          <w:sz w:val="22"/>
          <w:szCs w:val="22"/>
        </w:rPr>
      </w:pPr>
      <w:r w:rsidRPr="002971EA">
        <w:rPr>
          <w:b/>
          <w:sz w:val="22"/>
          <w:szCs w:val="22"/>
        </w:rPr>
        <w:t>Šalutini</w:t>
      </w:r>
      <w:r w:rsidR="005C1F7C" w:rsidRPr="002971EA">
        <w:rPr>
          <w:b/>
          <w:sz w:val="22"/>
          <w:szCs w:val="22"/>
        </w:rPr>
        <w:t>o</w:t>
      </w:r>
      <w:r w:rsidRPr="002971EA">
        <w:rPr>
          <w:b/>
          <w:sz w:val="22"/>
          <w:szCs w:val="22"/>
        </w:rPr>
        <w:t xml:space="preserve"> poveiki</w:t>
      </w:r>
      <w:r w:rsidR="005C1F7C" w:rsidRPr="002971EA">
        <w:rPr>
          <w:b/>
          <w:sz w:val="22"/>
          <w:szCs w:val="22"/>
        </w:rPr>
        <w:t>o reiškiniai</w:t>
      </w:r>
      <w:r w:rsidRPr="002971EA">
        <w:rPr>
          <w:b/>
          <w:sz w:val="22"/>
          <w:szCs w:val="22"/>
        </w:rPr>
        <w:t>, kuri</w:t>
      </w:r>
      <w:r w:rsidR="005C1F7C" w:rsidRPr="002971EA">
        <w:rPr>
          <w:b/>
          <w:sz w:val="22"/>
          <w:szCs w:val="22"/>
        </w:rPr>
        <w:t>ų</w:t>
      </w:r>
      <w:r w:rsidRPr="002971EA">
        <w:rPr>
          <w:b/>
          <w:sz w:val="22"/>
          <w:szCs w:val="22"/>
        </w:rPr>
        <w:t xml:space="preserve"> </w:t>
      </w:r>
      <w:r w:rsidR="007D0725">
        <w:rPr>
          <w:b/>
          <w:sz w:val="22"/>
          <w:szCs w:val="22"/>
        </w:rPr>
        <w:t xml:space="preserve"> </w:t>
      </w:r>
      <w:r w:rsidRPr="002971EA">
        <w:rPr>
          <w:b/>
          <w:sz w:val="22"/>
          <w:szCs w:val="22"/>
        </w:rPr>
        <w:t>dažnis nežinomas (negali būti apskaičiuotas pagal turimus duomenis)</w:t>
      </w:r>
      <w:r>
        <w:rPr>
          <w:sz w:val="22"/>
          <w:szCs w:val="22"/>
        </w:rPr>
        <w:t xml:space="preserve">: </w:t>
      </w:r>
      <w:r w:rsidR="004809ED">
        <w:rPr>
          <w:sz w:val="22"/>
          <w:szCs w:val="22"/>
        </w:rPr>
        <w:t xml:space="preserve">tam tikrų </w:t>
      </w:r>
      <w:r w:rsidR="00874091">
        <w:rPr>
          <w:sz w:val="22"/>
          <w:szCs w:val="22"/>
        </w:rPr>
        <w:t>baltųjų kraujo ląstelių, vadinamų leukocitais, sumažėjimas (</w:t>
      </w:r>
      <w:proofErr w:type="spellStart"/>
      <w:r w:rsidR="00874091">
        <w:rPr>
          <w:sz w:val="22"/>
          <w:szCs w:val="22"/>
        </w:rPr>
        <w:t>neutropenija</w:t>
      </w:r>
      <w:proofErr w:type="spellEnd"/>
      <w:r w:rsidR="00874091">
        <w:rPr>
          <w:sz w:val="22"/>
          <w:szCs w:val="22"/>
        </w:rPr>
        <w:t>), dėl kurio gali padažnėti infekcijos, ale</w:t>
      </w:r>
      <w:r w:rsidR="00A80155">
        <w:rPr>
          <w:sz w:val="22"/>
          <w:szCs w:val="22"/>
        </w:rPr>
        <w:t>r</w:t>
      </w:r>
      <w:r w:rsidR="00874091">
        <w:rPr>
          <w:sz w:val="22"/>
          <w:szCs w:val="22"/>
        </w:rPr>
        <w:t xml:space="preserve">ginės reakcijos, įskaitant anafilaksines ir anafilaktoidines reakcijas, traukuliai, svaigulys, </w:t>
      </w:r>
      <w:r w:rsidR="009B60A5">
        <w:rPr>
          <w:sz w:val="22"/>
          <w:szCs w:val="22"/>
        </w:rPr>
        <w:t xml:space="preserve">pilvo skausmas, pykinimas, vėmimas, </w:t>
      </w:r>
      <w:r w:rsidR="006E41EF">
        <w:rPr>
          <w:sz w:val="22"/>
          <w:szCs w:val="22"/>
        </w:rPr>
        <w:t xml:space="preserve">kepenų funkcijos sutrikimai, </w:t>
      </w:r>
      <w:r w:rsidR="004809ED">
        <w:rPr>
          <w:sz w:val="22"/>
          <w:szCs w:val="22"/>
        </w:rPr>
        <w:t>kepenų uždegimas (hepatitas)</w:t>
      </w:r>
      <w:r w:rsidR="00E027F3">
        <w:rPr>
          <w:sz w:val="22"/>
          <w:szCs w:val="22"/>
        </w:rPr>
        <w:t xml:space="preserve">, </w:t>
      </w:r>
      <w:r w:rsidR="009428E7" w:rsidRPr="0014050F">
        <w:rPr>
          <w:sz w:val="22"/>
          <w:szCs w:val="22"/>
        </w:rPr>
        <w:t>to</w:t>
      </w:r>
      <w:r w:rsidR="009428E7" w:rsidRPr="00C161C3">
        <w:rPr>
          <w:sz w:val="22"/>
          <w:szCs w:val="22"/>
        </w:rPr>
        <w:t>ksinė epiderm</w:t>
      </w:r>
      <w:r w:rsidR="009428E7" w:rsidRPr="00D02A63">
        <w:rPr>
          <w:sz w:val="22"/>
          <w:szCs w:val="22"/>
        </w:rPr>
        <w:t>i</w:t>
      </w:r>
      <w:r w:rsidR="009428E7" w:rsidRPr="0014050F">
        <w:rPr>
          <w:sz w:val="22"/>
          <w:szCs w:val="22"/>
        </w:rPr>
        <w:t>o</w:t>
      </w:r>
      <w:r w:rsidR="009428E7" w:rsidRPr="00D02A63">
        <w:rPr>
          <w:sz w:val="22"/>
          <w:szCs w:val="22"/>
        </w:rPr>
        <w:t xml:space="preserve"> nekro</w:t>
      </w:r>
      <w:r w:rsidR="009428E7" w:rsidRPr="0014050F">
        <w:rPr>
          <w:sz w:val="22"/>
          <w:szCs w:val="22"/>
        </w:rPr>
        <w:t>li</w:t>
      </w:r>
      <w:r w:rsidR="009428E7" w:rsidRPr="00C161C3">
        <w:rPr>
          <w:sz w:val="22"/>
          <w:szCs w:val="22"/>
        </w:rPr>
        <w:t>zė</w:t>
      </w:r>
      <w:r w:rsidR="009428E7">
        <w:rPr>
          <w:sz w:val="22"/>
          <w:szCs w:val="22"/>
        </w:rPr>
        <w:t xml:space="preserve"> (sunki liga su odos pūslėmis, odos lupimasis, apėmęs daugiau nei 30 proc. kūno paviršiaus), </w:t>
      </w:r>
      <w:r w:rsidR="009428E7" w:rsidRPr="00F82F44">
        <w:rPr>
          <w:noProof/>
          <w:sz w:val="22"/>
          <w:szCs w:val="22"/>
        </w:rPr>
        <w:t xml:space="preserve">Stivenso – Džonsono </w:t>
      </w:r>
      <w:r w:rsidR="009428E7" w:rsidRPr="0014050F">
        <w:rPr>
          <w:sz w:val="22"/>
          <w:szCs w:val="22"/>
        </w:rPr>
        <w:t>sindromas</w:t>
      </w:r>
      <w:r w:rsidR="009428E7">
        <w:rPr>
          <w:sz w:val="22"/>
          <w:szCs w:val="22"/>
        </w:rPr>
        <w:t xml:space="preserve"> (sunki liga su odos, burnos, akių ar genitalijų pūslėmis ir odos lupimusi), odos išbėrimas, </w:t>
      </w:r>
      <w:r w:rsidR="009428E7" w:rsidRPr="00D02A63">
        <w:rPr>
          <w:sz w:val="22"/>
          <w:szCs w:val="22"/>
        </w:rPr>
        <w:t>angio</w:t>
      </w:r>
      <w:r w:rsidR="009428E7">
        <w:rPr>
          <w:sz w:val="22"/>
          <w:szCs w:val="22"/>
        </w:rPr>
        <w:t xml:space="preserve">neurozinė </w:t>
      </w:r>
      <w:r w:rsidR="009428E7" w:rsidRPr="00D02A63">
        <w:rPr>
          <w:sz w:val="22"/>
          <w:szCs w:val="22"/>
        </w:rPr>
        <w:t>edema</w:t>
      </w:r>
      <w:r w:rsidR="009428E7">
        <w:rPr>
          <w:sz w:val="22"/>
          <w:szCs w:val="22"/>
        </w:rPr>
        <w:t xml:space="preserve"> (pasireiškia</w:t>
      </w:r>
      <w:r w:rsidR="009428E7" w:rsidRPr="00D02A63">
        <w:rPr>
          <w:sz w:val="22"/>
          <w:szCs w:val="22"/>
        </w:rPr>
        <w:t xml:space="preserve"> veido, </w:t>
      </w:r>
      <w:r w:rsidR="009428E7">
        <w:rPr>
          <w:sz w:val="22"/>
          <w:szCs w:val="22"/>
        </w:rPr>
        <w:t>ryklės</w:t>
      </w:r>
      <w:r w:rsidR="009428E7" w:rsidRPr="00D02A63">
        <w:rPr>
          <w:sz w:val="22"/>
          <w:szCs w:val="22"/>
        </w:rPr>
        <w:t>, burnos</w:t>
      </w:r>
      <w:r w:rsidR="009428E7">
        <w:rPr>
          <w:sz w:val="22"/>
          <w:szCs w:val="22"/>
        </w:rPr>
        <w:t xml:space="preserve">, gerklų pabrinkimu, pasunkėjusiu kvėpavimu), </w:t>
      </w:r>
      <w:r w:rsidR="00F75862">
        <w:rPr>
          <w:sz w:val="22"/>
          <w:szCs w:val="22"/>
        </w:rPr>
        <w:t>dilgėlinė, plaukų slinkimas</w:t>
      </w:r>
      <w:r w:rsidR="00BD0B96">
        <w:rPr>
          <w:sz w:val="22"/>
          <w:szCs w:val="22"/>
        </w:rPr>
        <w:t>.</w:t>
      </w:r>
    </w:p>
    <w:p w14:paraId="11E7F007" w14:textId="77777777" w:rsidR="009120C9" w:rsidRPr="00D414EC" w:rsidRDefault="009120C9" w:rsidP="009120C9">
      <w:pPr>
        <w:pStyle w:val="Pagrindinistekstas"/>
        <w:rPr>
          <w:sz w:val="22"/>
          <w:szCs w:val="22"/>
        </w:rPr>
      </w:pPr>
    </w:p>
    <w:p w14:paraId="09EFFCFC" w14:textId="77777777" w:rsidR="00072E47" w:rsidRDefault="00072E47" w:rsidP="009120C9">
      <w:pPr>
        <w:pStyle w:val="Pagrindinistekstas"/>
        <w:rPr>
          <w:sz w:val="22"/>
          <w:szCs w:val="22"/>
        </w:rPr>
      </w:pPr>
    </w:p>
    <w:p w14:paraId="56C90B1D" w14:textId="77777777" w:rsidR="00072E47" w:rsidRPr="00F5692D" w:rsidRDefault="00072E47" w:rsidP="009120C9">
      <w:pPr>
        <w:pStyle w:val="Pagrindinistekstas"/>
        <w:rPr>
          <w:sz w:val="22"/>
          <w:szCs w:val="22"/>
        </w:rPr>
      </w:pPr>
      <w:r w:rsidRPr="00F5692D">
        <w:rPr>
          <w:sz w:val="22"/>
          <w:szCs w:val="22"/>
        </w:rPr>
        <w:t xml:space="preserve">Kaip ir kiti vaistai, VERMOX gali sukelti organizmo padidėjusio jautrumo (alerginių) reakcijų, todėl atsiradus odos </w:t>
      </w:r>
      <w:r>
        <w:rPr>
          <w:sz w:val="22"/>
          <w:szCs w:val="22"/>
        </w:rPr>
        <w:t>iš</w:t>
      </w:r>
      <w:r w:rsidRPr="00F5692D">
        <w:rPr>
          <w:sz w:val="22"/>
          <w:szCs w:val="22"/>
        </w:rPr>
        <w:t>bėrimui, dilgėlinei ar angio</w:t>
      </w:r>
      <w:r>
        <w:rPr>
          <w:sz w:val="22"/>
          <w:szCs w:val="22"/>
        </w:rPr>
        <w:t xml:space="preserve">neurozinei </w:t>
      </w:r>
      <w:r w:rsidRPr="00F5692D">
        <w:rPr>
          <w:sz w:val="22"/>
          <w:szCs w:val="22"/>
        </w:rPr>
        <w:t>edemai (alerginiam pabrinkimui), nedelsdami kreipkitės į gydytoją.</w:t>
      </w:r>
    </w:p>
    <w:p w14:paraId="79BC40E2" w14:textId="64744787" w:rsidR="009120C9" w:rsidRDefault="009120C9" w:rsidP="009120C9">
      <w:pPr>
        <w:tabs>
          <w:tab w:val="left" w:pos="567"/>
        </w:tabs>
        <w:rPr>
          <w:rFonts w:ascii="Times New Roman" w:hAnsi="Times New Roman" w:cs="Times New Roman"/>
          <w:b/>
          <w:noProof/>
          <w:snapToGrid w:val="0"/>
          <w:sz w:val="22"/>
          <w:szCs w:val="24"/>
          <w:lang w:val="lt-LT"/>
        </w:rPr>
      </w:pPr>
    </w:p>
    <w:p w14:paraId="1B62D9C2" w14:textId="68421D63" w:rsidR="004809ED" w:rsidRPr="005C1F7C" w:rsidRDefault="004809ED" w:rsidP="009120C9">
      <w:pPr>
        <w:tabs>
          <w:tab w:val="left" w:pos="567"/>
        </w:tabs>
        <w:rPr>
          <w:rFonts w:ascii="Times New Roman" w:hAnsi="Times New Roman" w:cs="Times New Roman"/>
          <w:i/>
          <w:noProof/>
          <w:snapToGrid w:val="0"/>
          <w:sz w:val="22"/>
          <w:szCs w:val="24"/>
          <w:lang w:val="lt-LT"/>
        </w:rPr>
      </w:pPr>
      <w:r w:rsidRPr="004809ED">
        <w:rPr>
          <w:rFonts w:ascii="Times New Roman" w:hAnsi="Times New Roman" w:cs="Times New Roman"/>
          <w:i/>
          <w:noProof/>
          <w:snapToGrid w:val="0"/>
          <w:sz w:val="22"/>
          <w:szCs w:val="24"/>
          <w:lang w:val="lt-LT"/>
        </w:rPr>
        <w:t>Ilgą laiką vartojant dideles dozes pasireišk</w:t>
      </w:r>
      <w:r w:rsidR="005C1F7C">
        <w:rPr>
          <w:rFonts w:ascii="Times New Roman" w:hAnsi="Times New Roman" w:cs="Times New Roman"/>
          <w:i/>
          <w:noProof/>
          <w:snapToGrid w:val="0"/>
          <w:sz w:val="22"/>
          <w:szCs w:val="24"/>
          <w:lang w:val="lt-LT"/>
        </w:rPr>
        <w:t xml:space="preserve">ė </w:t>
      </w:r>
      <w:r w:rsidRPr="004809ED">
        <w:rPr>
          <w:rFonts w:ascii="Times New Roman" w:hAnsi="Times New Roman" w:cs="Times New Roman"/>
          <w:i/>
          <w:noProof/>
          <w:snapToGrid w:val="0"/>
          <w:sz w:val="22"/>
          <w:szCs w:val="24"/>
          <w:lang w:val="lt-LT"/>
        </w:rPr>
        <w:t>šie šalutini</w:t>
      </w:r>
      <w:r w:rsidR="005C1F7C">
        <w:rPr>
          <w:rFonts w:ascii="Times New Roman" w:hAnsi="Times New Roman" w:cs="Times New Roman"/>
          <w:i/>
          <w:noProof/>
          <w:snapToGrid w:val="0"/>
          <w:sz w:val="22"/>
          <w:szCs w:val="24"/>
          <w:lang w:val="lt-LT"/>
        </w:rPr>
        <w:t>o</w:t>
      </w:r>
      <w:r w:rsidRPr="004809ED">
        <w:rPr>
          <w:rFonts w:ascii="Times New Roman" w:hAnsi="Times New Roman" w:cs="Times New Roman"/>
          <w:i/>
          <w:noProof/>
          <w:snapToGrid w:val="0"/>
          <w:sz w:val="22"/>
          <w:szCs w:val="24"/>
          <w:lang w:val="lt-LT"/>
        </w:rPr>
        <w:t xml:space="preserve"> poveiki</w:t>
      </w:r>
      <w:r w:rsidR="005C1F7C">
        <w:rPr>
          <w:rFonts w:ascii="Times New Roman" w:hAnsi="Times New Roman" w:cs="Times New Roman"/>
          <w:i/>
          <w:noProof/>
          <w:snapToGrid w:val="0"/>
          <w:sz w:val="22"/>
          <w:szCs w:val="24"/>
          <w:lang w:val="lt-LT"/>
        </w:rPr>
        <w:t>o reiškiniai</w:t>
      </w:r>
      <w:r w:rsidR="00E027F3">
        <w:rPr>
          <w:rFonts w:ascii="Times New Roman" w:hAnsi="Times New Roman" w:cs="Times New Roman"/>
          <w:i/>
          <w:noProof/>
          <w:snapToGrid w:val="0"/>
          <w:sz w:val="22"/>
          <w:szCs w:val="24"/>
          <w:lang w:val="lt-LT"/>
        </w:rPr>
        <w:t xml:space="preserve">, kurių </w:t>
      </w:r>
      <w:r w:rsidR="00E027F3" w:rsidRPr="002971EA">
        <w:rPr>
          <w:rFonts w:ascii="Times New Roman" w:hAnsi="Times New Roman" w:cs="Times New Roman"/>
          <w:i/>
          <w:sz w:val="22"/>
          <w:szCs w:val="22"/>
          <w:lang w:val="lt-LT"/>
        </w:rPr>
        <w:t>dažnis nežinomas (negali būti apskaičiuotas pagal turimus duomenis):</w:t>
      </w:r>
    </w:p>
    <w:p w14:paraId="3A176DB1" w14:textId="1FEDF735" w:rsidR="00E027F3" w:rsidRDefault="00E027F3" w:rsidP="009120C9">
      <w:pPr>
        <w:tabs>
          <w:tab w:val="left" w:pos="567"/>
        </w:tabs>
        <w:rPr>
          <w:rFonts w:ascii="Times New Roman" w:hAnsi="Times New Roman" w:cs="Times New Roman"/>
          <w:noProof/>
          <w:snapToGrid w:val="0"/>
          <w:sz w:val="22"/>
          <w:szCs w:val="24"/>
          <w:lang w:val="lt-LT"/>
        </w:rPr>
      </w:pPr>
      <w:r w:rsidRPr="005C1F7C">
        <w:rPr>
          <w:rFonts w:ascii="Times New Roman" w:hAnsi="Times New Roman" w:cs="Times New Roman"/>
          <w:noProof/>
          <w:snapToGrid w:val="0"/>
          <w:sz w:val="22"/>
          <w:szCs w:val="24"/>
          <w:lang w:val="lt-LT"/>
        </w:rPr>
        <w:t>- agranulocitozė (</w:t>
      </w:r>
      <w:r>
        <w:rPr>
          <w:rFonts w:ascii="Times New Roman" w:hAnsi="Times New Roman" w:cs="Times New Roman"/>
          <w:noProof/>
          <w:snapToGrid w:val="0"/>
          <w:sz w:val="22"/>
          <w:szCs w:val="24"/>
          <w:lang w:val="lt-LT"/>
        </w:rPr>
        <w:t>ženklus baltųjų kraujo ląstelių sumažėjimas, dėl kurio gali pasireikšti infekcijos)</w:t>
      </w:r>
    </w:p>
    <w:p w14:paraId="073169A0" w14:textId="462475B7" w:rsidR="00E027F3" w:rsidRPr="005C1F7C" w:rsidRDefault="00E027F3" w:rsidP="009120C9">
      <w:pPr>
        <w:tabs>
          <w:tab w:val="left" w:pos="567"/>
        </w:tabs>
        <w:rPr>
          <w:rFonts w:ascii="Times New Roman" w:hAnsi="Times New Roman" w:cs="Times New Roman"/>
          <w:noProof/>
          <w:snapToGrid w:val="0"/>
          <w:sz w:val="22"/>
          <w:szCs w:val="24"/>
          <w:lang w:val="lt-LT"/>
        </w:rPr>
      </w:pPr>
      <w:r>
        <w:rPr>
          <w:rFonts w:ascii="Times New Roman" w:hAnsi="Times New Roman" w:cs="Times New Roman"/>
          <w:noProof/>
          <w:snapToGrid w:val="0"/>
          <w:sz w:val="22"/>
          <w:szCs w:val="24"/>
          <w:lang w:val="lt-LT"/>
        </w:rPr>
        <w:t>- glomerulonefritas (inkstų uždegimas).</w:t>
      </w:r>
    </w:p>
    <w:p w14:paraId="60A3DDE4" w14:textId="77777777" w:rsidR="005C1F7C" w:rsidRDefault="005C1F7C" w:rsidP="005C1F7C">
      <w:pPr>
        <w:numPr>
          <w:ilvl w:val="12"/>
          <w:numId w:val="0"/>
        </w:numPr>
        <w:tabs>
          <w:tab w:val="left" w:pos="567"/>
        </w:tabs>
        <w:ind w:right="-22"/>
        <w:outlineLvl w:val="0"/>
        <w:rPr>
          <w:rFonts w:ascii="Times New Roman" w:hAnsi="Times New Roman" w:cs="Times New Roman"/>
          <w:b/>
          <w:snapToGrid w:val="0"/>
          <w:sz w:val="22"/>
          <w:lang w:val="lt-LT"/>
        </w:rPr>
      </w:pPr>
    </w:p>
    <w:p w14:paraId="37B3A230" w14:textId="07CD0E22" w:rsidR="005C1F7C" w:rsidRPr="005C1F7C" w:rsidRDefault="005C1F7C" w:rsidP="005C1F7C">
      <w:pPr>
        <w:numPr>
          <w:ilvl w:val="12"/>
          <w:numId w:val="0"/>
        </w:numPr>
        <w:tabs>
          <w:tab w:val="left" w:pos="567"/>
        </w:tabs>
        <w:ind w:right="-22"/>
        <w:outlineLvl w:val="0"/>
        <w:rPr>
          <w:rFonts w:ascii="Times New Roman" w:hAnsi="Times New Roman" w:cs="Times New Roman"/>
          <w:b/>
          <w:sz w:val="22"/>
          <w:lang w:val="lt-LT"/>
        </w:rPr>
      </w:pPr>
      <w:r w:rsidRPr="005C1F7C">
        <w:rPr>
          <w:rFonts w:ascii="Times New Roman" w:hAnsi="Times New Roman" w:cs="Times New Roman"/>
          <w:b/>
          <w:snapToGrid w:val="0"/>
          <w:sz w:val="22"/>
          <w:lang w:val="lt-LT"/>
        </w:rPr>
        <w:t>Pranešimas apie šalutinį poveikį</w:t>
      </w:r>
    </w:p>
    <w:p w14:paraId="010538E3" w14:textId="0BC0BE3B" w:rsidR="007D0725" w:rsidRPr="007D0725" w:rsidRDefault="007D0725" w:rsidP="007D0725">
      <w:pPr>
        <w:tabs>
          <w:tab w:val="left" w:pos="567"/>
        </w:tabs>
        <w:ind w:right="-29"/>
        <w:rPr>
          <w:rFonts w:ascii="Times New Roman" w:hAnsi="Times New Roman" w:cs="Times New Roman"/>
          <w:noProof/>
          <w:snapToGrid w:val="0"/>
          <w:sz w:val="22"/>
          <w:lang w:val="lt-LT"/>
        </w:rPr>
      </w:pPr>
      <w:r w:rsidRPr="007D0725">
        <w:rPr>
          <w:rFonts w:ascii="Times New Roman" w:hAnsi="Times New Roman" w:cs="Times New Roman"/>
          <w:sz w:val="22"/>
          <w:szCs w:val="22"/>
          <w:lang w:val="lt-LT" w:eastAsia="lt-LT"/>
        </w:rPr>
        <w:t>Jeigu pasireiškė šalutinis poveikis, įskaitant šiame lapelyje nenurodytą, pasakykite gydytojui</w:t>
      </w:r>
      <w:r>
        <w:rPr>
          <w:rFonts w:ascii="Times New Roman" w:hAnsi="Times New Roman" w:cs="Times New Roman"/>
          <w:sz w:val="22"/>
          <w:szCs w:val="22"/>
          <w:lang w:val="lt-LT" w:eastAsia="lt-LT"/>
        </w:rPr>
        <w:t xml:space="preserve"> </w:t>
      </w:r>
      <w:r w:rsidRPr="007D0725">
        <w:rPr>
          <w:rFonts w:ascii="Times New Roman" w:hAnsi="Times New Roman" w:cs="Times New Roman"/>
          <w:sz w:val="22"/>
          <w:szCs w:val="22"/>
          <w:lang w:val="lt-LT" w:eastAsia="lt-LT"/>
        </w:rPr>
        <w:t>arba</w:t>
      </w:r>
      <w:r>
        <w:rPr>
          <w:rFonts w:ascii="Times New Roman" w:hAnsi="Times New Roman" w:cs="Times New Roman"/>
          <w:sz w:val="22"/>
          <w:szCs w:val="22"/>
          <w:lang w:val="lt-LT" w:eastAsia="lt-LT"/>
        </w:rPr>
        <w:t xml:space="preserve"> </w:t>
      </w:r>
      <w:r w:rsidRPr="007D0725">
        <w:rPr>
          <w:rFonts w:ascii="Times New Roman" w:hAnsi="Times New Roman" w:cs="Times New Roman"/>
          <w:sz w:val="22"/>
          <w:szCs w:val="22"/>
          <w:lang w:val="lt-LT" w:eastAsia="lt-LT"/>
        </w:rPr>
        <w:t xml:space="preserve">vaistininkui. Pranešimą apie šalutinį poveikį galite užpildyti ir pateikti Valstybinės vaistų kontrolės tarnybos prie Lietuvos Respublikos sveikatos apsaugos ministerijos tinklalapyje </w:t>
      </w:r>
      <w:r w:rsidRPr="007D0725">
        <w:rPr>
          <w:rFonts w:ascii="Times New Roman" w:hAnsi="Times New Roman" w:cs="Times New Roman"/>
          <w:color w:val="0000EE"/>
          <w:sz w:val="22"/>
          <w:szCs w:val="22"/>
          <w:u w:val="single"/>
          <w:lang w:val="lt-LT" w:eastAsia="lt-LT"/>
        </w:rPr>
        <w:t>https://vvkt.lrv.lt/lt/</w:t>
      </w:r>
      <w:r w:rsidRPr="007D0725">
        <w:rPr>
          <w:rFonts w:ascii="Times New Roman" w:hAnsi="Times New Roman" w:cs="Times New Roman"/>
          <w:sz w:val="22"/>
          <w:szCs w:val="22"/>
          <w:lang w:val="lt-LT" w:eastAsia="lt-LT"/>
        </w:rPr>
        <w:t xml:space="preserve"> nurodytais būdais arba paskambinti nemokamu telefonu 8 800 73 568. Pranešdami apie šalutinį poveikį galite mums padėti gauti daugiau informacijos apie šio vaisto saugumą.“</w:t>
      </w:r>
    </w:p>
    <w:p w14:paraId="4063FA5D" w14:textId="77777777" w:rsidR="007D0725" w:rsidRPr="007D0725" w:rsidRDefault="007D0725" w:rsidP="007D0725">
      <w:pPr>
        <w:tabs>
          <w:tab w:val="left" w:pos="567"/>
        </w:tabs>
        <w:ind w:right="-29"/>
        <w:rPr>
          <w:rFonts w:ascii="Times New Roman" w:hAnsi="Times New Roman" w:cs="Times New Roman"/>
          <w:noProof/>
          <w:snapToGrid w:val="0"/>
          <w:sz w:val="22"/>
          <w:lang w:val="lt-LT"/>
        </w:rPr>
      </w:pPr>
    </w:p>
    <w:p w14:paraId="3C9AD0B1" w14:textId="2E146E40" w:rsidR="009120C9" w:rsidRPr="00F5692D" w:rsidRDefault="009120C9" w:rsidP="009120C9">
      <w:pPr>
        <w:pStyle w:val="Pagrindinistekstas"/>
        <w:rPr>
          <w:b/>
          <w:sz w:val="22"/>
          <w:szCs w:val="22"/>
        </w:rPr>
      </w:pPr>
    </w:p>
    <w:p w14:paraId="1A44EC52" w14:textId="77777777" w:rsidR="009120C9" w:rsidRPr="00F5692D" w:rsidRDefault="009120C9" w:rsidP="009120C9">
      <w:pPr>
        <w:pStyle w:val="Pagrindinistekstas"/>
        <w:rPr>
          <w:sz w:val="22"/>
          <w:szCs w:val="22"/>
        </w:rPr>
      </w:pPr>
    </w:p>
    <w:p w14:paraId="612ACD58" w14:textId="77777777" w:rsidR="009120C9" w:rsidRPr="00F5692D" w:rsidRDefault="009120C9" w:rsidP="009120C9">
      <w:pPr>
        <w:pStyle w:val="Pagrindinistekstas"/>
        <w:rPr>
          <w:sz w:val="22"/>
          <w:szCs w:val="22"/>
        </w:rPr>
      </w:pPr>
    </w:p>
    <w:p w14:paraId="421494B7" w14:textId="77777777" w:rsidR="009120C9" w:rsidRPr="00BB5F2D" w:rsidRDefault="009120C9" w:rsidP="009120C9">
      <w:pPr>
        <w:pStyle w:val="Antrat2"/>
        <w:jc w:val="left"/>
        <w:rPr>
          <w:b/>
          <w:i/>
          <w:sz w:val="22"/>
          <w:szCs w:val="22"/>
        </w:rPr>
      </w:pPr>
      <w:r w:rsidRPr="00BB5F2D">
        <w:rPr>
          <w:b/>
          <w:sz w:val="22"/>
          <w:szCs w:val="22"/>
        </w:rPr>
        <w:lastRenderedPageBreak/>
        <w:t>5.</w:t>
      </w:r>
      <w:r w:rsidRPr="00BB5F2D">
        <w:rPr>
          <w:b/>
          <w:sz w:val="22"/>
          <w:szCs w:val="22"/>
        </w:rPr>
        <w:tab/>
        <w:t xml:space="preserve">Kaip laikyti VERMOX </w:t>
      </w:r>
    </w:p>
    <w:p w14:paraId="2A9A11F7" w14:textId="77777777" w:rsidR="009120C9" w:rsidRPr="00F5692D" w:rsidRDefault="009120C9" w:rsidP="009120C9">
      <w:pPr>
        <w:pStyle w:val="Pagrindinistekstas"/>
        <w:rPr>
          <w:b/>
          <w:sz w:val="22"/>
          <w:szCs w:val="22"/>
        </w:rPr>
      </w:pPr>
    </w:p>
    <w:p w14:paraId="73AFF044" w14:textId="77777777" w:rsidR="009120C9" w:rsidRPr="00F5692D" w:rsidRDefault="009120C9" w:rsidP="009120C9">
      <w:pPr>
        <w:pStyle w:val="Pagrindinistekstas"/>
        <w:rPr>
          <w:sz w:val="22"/>
          <w:szCs w:val="22"/>
        </w:rPr>
      </w:pPr>
      <w:r w:rsidRPr="00F5692D">
        <w:rPr>
          <w:sz w:val="22"/>
          <w:szCs w:val="22"/>
        </w:rPr>
        <w:t>Šį vaistą laikykite vaikams nepastebimoje ir nepasiekiamoje vietoje.</w:t>
      </w:r>
    </w:p>
    <w:p w14:paraId="3FA1621B" w14:textId="77777777" w:rsidR="009120C9" w:rsidRPr="00F5692D" w:rsidRDefault="009120C9" w:rsidP="009120C9">
      <w:pPr>
        <w:pStyle w:val="Pagrindinistekstas"/>
        <w:rPr>
          <w:sz w:val="22"/>
          <w:szCs w:val="22"/>
        </w:rPr>
      </w:pPr>
    </w:p>
    <w:p w14:paraId="2D3D73F6" w14:textId="77777777" w:rsidR="009120C9" w:rsidRPr="00F5692D" w:rsidRDefault="009120C9" w:rsidP="009120C9">
      <w:pPr>
        <w:pStyle w:val="Pagrindinistekstas"/>
        <w:rPr>
          <w:sz w:val="22"/>
          <w:szCs w:val="22"/>
        </w:rPr>
      </w:pPr>
      <w:r w:rsidRPr="00F5692D">
        <w:rPr>
          <w:sz w:val="22"/>
          <w:szCs w:val="22"/>
        </w:rPr>
        <w:t>Šiam vaist</w:t>
      </w:r>
      <w:r>
        <w:rPr>
          <w:sz w:val="22"/>
          <w:szCs w:val="22"/>
        </w:rPr>
        <w:t>ui</w:t>
      </w:r>
      <w:r w:rsidRPr="00F5692D">
        <w:rPr>
          <w:sz w:val="22"/>
          <w:szCs w:val="22"/>
        </w:rPr>
        <w:t xml:space="preserve"> specialių laikymo sąlygų nereikia.</w:t>
      </w:r>
    </w:p>
    <w:p w14:paraId="29966927" w14:textId="77777777" w:rsidR="009120C9" w:rsidRPr="00F5692D" w:rsidRDefault="009120C9" w:rsidP="009120C9">
      <w:pPr>
        <w:pStyle w:val="BTEMEASMCA"/>
      </w:pPr>
      <w:r w:rsidRPr="00F5692D">
        <w:t>Ant dėžutės po „Tinka iki” ir ant lizdinės plokštelės nurodytam tinkamumo laikui pasibaigus, šio vaisto vartoti negalima. Vaistas tinkamas vartoti iki paskutinės nurodyto mėnesio dienos.</w:t>
      </w:r>
    </w:p>
    <w:p w14:paraId="0A4CCD45" w14:textId="77777777" w:rsidR="009120C9" w:rsidRPr="00F5692D" w:rsidRDefault="009120C9" w:rsidP="009120C9">
      <w:pPr>
        <w:pStyle w:val="BTEMEASMCA"/>
      </w:pPr>
    </w:p>
    <w:p w14:paraId="3F6B8A36" w14:textId="77777777" w:rsidR="009120C9" w:rsidRPr="00F5692D" w:rsidRDefault="009120C9" w:rsidP="009120C9">
      <w:pPr>
        <w:pStyle w:val="BTEMEASMCA"/>
      </w:pPr>
      <w:r w:rsidRPr="00F5692D">
        <w:t>Vaistų negalima išmesti į kanalizaciją arba su buitinėmis atliekomis. Kaip išmesti nereikalingus vaistus, klauskite vaistininko. Šios priemonės padės apsaugoti aplinką.</w:t>
      </w:r>
    </w:p>
    <w:p w14:paraId="1BA211A9" w14:textId="77777777" w:rsidR="009120C9" w:rsidRPr="00F5692D" w:rsidRDefault="009120C9" w:rsidP="009120C9">
      <w:pPr>
        <w:pStyle w:val="Pagrindinistekstas"/>
        <w:rPr>
          <w:sz w:val="22"/>
          <w:szCs w:val="22"/>
        </w:rPr>
      </w:pPr>
    </w:p>
    <w:p w14:paraId="338C4448" w14:textId="77777777" w:rsidR="009120C9" w:rsidRPr="00F5692D" w:rsidRDefault="009120C9" w:rsidP="009120C9">
      <w:pPr>
        <w:pStyle w:val="Pagrindinistekstas"/>
        <w:rPr>
          <w:sz w:val="22"/>
          <w:szCs w:val="22"/>
        </w:rPr>
      </w:pPr>
    </w:p>
    <w:p w14:paraId="2724475D" w14:textId="77777777" w:rsidR="009120C9" w:rsidRPr="00F5692D" w:rsidRDefault="009120C9" w:rsidP="009120C9">
      <w:pPr>
        <w:pStyle w:val="PI-1EMEASMCA"/>
      </w:pPr>
      <w:bookmarkStart w:id="4" w:name="_Toc129243144"/>
      <w:bookmarkStart w:id="5" w:name="_Toc129243269"/>
      <w:r w:rsidRPr="00F5692D">
        <w:t>6.</w:t>
      </w:r>
      <w:r w:rsidRPr="00F5692D">
        <w:tab/>
        <w:t>Pakuotės turinys ir kita informacija</w:t>
      </w:r>
      <w:bookmarkEnd w:id="4"/>
      <w:bookmarkEnd w:id="5"/>
    </w:p>
    <w:p w14:paraId="35D28005" w14:textId="77777777" w:rsidR="009120C9" w:rsidRPr="00F5692D" w:rsidRDefault="009120C9" w:rsidP="009120C9">
      <w:pPr>
        <w:pStyle w:val="BTEMEASMCA"/>
      </w:pPr>
    </w:p>
    <w:p w14:paraId="6786135C" w14:textId="77777777" w:rsidR="009120C9" w:rsidRPr="00F5692D" w:rsidRDefault="009120C9" w:rsidP="009120C9">
      <w:pPr>
        <w:pStyle w:val="PI-3EMEASMCA"/>
        <w:rPr>
          <w:rFonts w:ascii="Times New Roman" w:hAnsi="Times New Roman"/>
          <w:lang w:val="lt-LT"/>
        </w:rPr>
      </w:pPr>
      <w:r w:rsidRPr="00F5692D">
        <w:rPr>
          <w:rFonts w:ascii="Times New Roman" w:hAnsi="Times New Roman"/>
          <w:lang w:val="lt-LT"/>
        </w:rPr>
        <w:t>VERMOX sudėtis</w:t>
      </w:r>
    </w:p>
    <w:p w14:paraId="1DA19E92" w14:textId="77777777" w:rsidR="009120C9" w:rsidRPr="00F5692D" w:rsidRDefault="009120C9" w:rsidP="009120C9">
      <w:pPr>
        <w:jc w:val="both"/>
        <w:rPr>
          <w:rFonts w:ascii="Times New Roman" w:hAnsi="Times New Roman"/>
          <w:sz w:val="22"/>
          <w:szCs w:val="22"/>
          <w:lang w:val="lt-LT"/>
        </w:rPr>
      </w:pPr>
      <w:r w:rsidRPr="00F5692D">
        <w:rPr>
          <w:rFonts w:ascii="Times New Roman" w:hAnsi="Times New Roman"/>
          <w:sz w:val="22"/>
          <w:szCs w:val="22"/>
          <w:lang w:val="lt-LT"/>
        </w:rPr>
        <w:t>-</w:t>
      </w:r>
      <w:r w:rsidRPr="00F5692D">
        <w:rPr>
          <w:rFonts w:ascii="Times New Roman" w:hAnsi="Times New Roman"/>
          <w:sz w:val="22"/>
          <w:szCs w:val="22"/>
          <w:lang w:val="lt-LT"/>
        </w:rPr>
        <w:tab/>
        <w:t>Veiklioji medžiaga yra mebendazolas. Kiekvienoje tabletėje yra 100 mg mebendazolo.</w:t>
      </w:r>
    </w:p>
    <w:p w14:paraId="5C4CFAF7" w14:textId="77777777" w:rsidR="009120C9" w:rsidRPr="00F5692D" w:rsidRDefault="009120C9" w:rsidP="009120C9">
      <w:pPr>
        <w:jc w:val="both"/>
        <w:rPr>
          <w:rFonts w:ascii="Times New Roman" w:hAnsi="Times New Roman"/>
          <w:sz w:val="22"/>
          <w:szCs w:val="22"/>
          <w:lang w:val="lt-LT"/>
        </w:rPr>
      </w:pPr>
      <w:r w:rsidRPr="00F5692D">
        <w:rPr>
          <w:rFonts w:ascii="Times New Roman" w:hAnsi="Times New Roman"/>
          <w:sz w:val="22"/>
          <w:szCs w:val="22"/>
          <w:lang w:val="lt-LT"/>
        </w:rPr>
        <w:t>-</w:t>
      </w:r>
      <w:r w:rsidRPr="00F5692D">
        <w:rPr>
          <w:rFonts w:ascii="Times New Roman" w:hAnsi="Times New Roman"/>
          <w:sz w:val="22"/>
          <w:szCs w:val="22"/>
          <w:lang w:val="lt-LT"/>
        </w:rPr>
        <w:tab/>
        <w:t xml:space="preserve">Pagalbinės medžiagos yra natrio laurilsulfatas, koloidinis bevandenis silicio dioksidas, magnio stearatas, sacharino natrio druska, talkas, kukurūzų krakmolas, laktozė monohidratas. </w:t>
      </w:r>
    </w:p>
    <w:p w14:paraId="1044AADA" w14:textId="77777777" w:rsidR="009120C9" w:rsidRPr="00F5692D" w:rsidRDefault="009120C9" w:rsidP="009120C9">
      <w:pPr>
        <w:pStyle w:val="PI-3EMEASMCA"/>
        <w:rPr>
          <w:rFonts w:ascii="Times New Roman" w:hAnsi="Times New Roman"/>
          <w:lang w:val="lt-LT"/>
        </w:rPr>
      </w:pPr>
    </w:p>
    <w:p w14:paraId="355B2DDC" w14:textId="77777777" w:rsidR="009120C9" w:rsidRPr="00F5692D" w:rsidRDefault="009120C9" w:rsidP="009120C9">
      <w:pPr>
        <w:pStyle w:val="PI-3EMEASMCA"/>
        <w:rPr>
          <w:rFonts w:ascii="Times New Roman" w:hAnsi="Times New Roman"/>
          <w:lang w:val="lt-LT"/>
        </w:rPr>
      </w:pPr>
      <w:r w:rsidRPr="00F5692D">
        <w:rPr>
          <w:rFonts w:ascii="Times New Roman" w:hAnsi="Times New Roman"/>
          <w:lang w:val="lt-LT"/>
        </w:rPr>
        <w:t>VERMOX išvaizda ir kiekis pakuotėje</w:t>
      </w:r>
    </w:p>
    <w:p w14:paraId="05FB2166" w14:textId="77777777" w:rsidR="009120C9" w:rsidRPr="00F5692D" w:rsidRDefault="009120C9" w:rsidP="009120C9">
      <w:pPr>
        <w:rPr>
          <w:rFonts w:ascii="Times New Roman" w:hAnsi="Times New Roman"/>
          <w:sz w:val="22"/>
          <w:szCs w:val="22"/>
          <w:lang w:val="lt-LT"/>
        </w:rPr>
      </w:pPr>
      <w:r>
        <w:rPr>
          <w:rFonts w:ascii="Times New Roman" w:hAnsi="Times New Roman"/>
          <w:sz w:val="22"/>
          <w:szCs w:val="22"/>
          <w:lang w:val="lt-LT"/>
        </w:rPr>
        <w:t>T</w:t>
      </w:r>
      <w:r w:rsidRPr="00F5692D">
        <w:rPr>
          <w:rFonts w:ascii="Times New Roman" w:hAnsi="Times New Roman"/>
          <w:sz w:val="22"/>
          <w:szCs w:val="22"/>
          <w:lang w:val="lt-LT"/>
        </w:rPr>
        <w:t>abletės yra baltos arba beveik baltos, apvalios, plokščios, nuožulniais kraštais, vienoje jų pusėje pažymėta “VERMOX”, kitoje yra dalijimo vagelė.</w:t>
      </w:r>
      <w:r w:rsidRPr="00F5692D">
        <w:rPr>
          <w:rFonts w:ascii="Times New Roman" w:hAnsi="Times New Roman"/>
          <w:noProof/>
          <w:sz w:val="22"/>
          <w:szCs w:val="22"/>
          <w:lang w:val="lt-LT"/>
        </w:rPr>
        <w:t xml:space="preserve"> Vagelė skirta tik tabletei perlaužti, kad būtų lengviau nuryti, bet ne jai padalyti į lygias dozes.</w:t>
      </w:r>
    </w:p>
    <w:p w14:paraId="0E3CFCAE" w14:textId="77777777" w:rsidR="009120C9" w:rsidRPr="00F5692D" w:rsidRDefault="009120C9" w:rsidP="009120C9">
      <w:pPr>
        <w:pStyle w:val="Pagrindinistekstas"/>
        <w:rPr>
          <w:sz w:val="22"/>
          <w:szCs w:val="22"/>
        </w:rPr>
      </w:pPr>
    </w:p>
    <w:p w14:paraId="54B662A5" w14:textId="77777777" w:rsidR="009120C9" w:rsidRPr="00F5692D" w:rsidRDefault="009120C9" w:rsidP="009120C9">
      <w:pPr>
        <w:pStyle w:val="Pagrindinistekstas2"/>
        <w:spacing w:after="0" w:line="240" w:lineRule="auto"/>
        <w:rPr>
          <w:rFonts w:ascii="Times New Roman" w:hAnsi="Times New Roman"/>
          <w:b/>
          <w:sz w:val="22"/>
          <w:szCs w:val="22"/>
          <w:lang w:val="lt-LT"/>
        </w:rPr>
      </w:pPr>
      <w:r w:rsidRPr="00F5692D">
        <w:rPr>
          <w:rFonts w:ascii="Times New Roman" w:hAnsi="Times New Roman"/>
          <w:sz w:val="22"/>
          <w:szCs w:val="22"/>
          <w:lang w:val="lt-LT"/>
        </w:rPr>
        <w:t>PVC/AL lizdinėje plokštelėje yra 6 tabletės. Kartono dėžutėje yra viena lizdinė plokštelė.</w:t>
      </w:r>
    </w:p>
    <w:p w14:paraId="73F3400F" w14:textId="77777777" w:rsidR="009120C9" w:rsidRPr="00F5692D" w:rsidRDefault="009120C9" w:rsidP="009120C9">
      <w:pPr>
        <w:pStyle w:val="BTEMEASMCA"/>
      </w:pPr>
    </w:p>
    <w:p w14:paraId="55ED83C6" w14:textId="77777777" w:rsidR="009120C9" w:rsidRPr="00F5692D" w:rsidRDefault="009120C9" w:rsidP="009120C9">
      <w:pPr>
        <w:pStyle w:val="PI-3EMEASMCA"/>
        <w:rPr>
          <w:rFonts w:ascii="Times New Roman" w:hAnsi="Times New Roman"/>
          <w:lang w:val="lt-LT"/>
        </w:rPr>
      </w:pPr>
      <w:r w:rsidRPr="00F5692D">
        <w:rPr>
          <w:rFonts w:ascii="Times New Roman" w:hAnsi="Times New Roman"/>
          <w:lang w:val="lt-LT"/>
        </w:rPr>
        <w:t>R</w:t>
      </w:r>
      <w:r>
        <w:rPr>
          <w:rFonts w:ascii="Times New Roman" w:hAnsi="Times New Roman"/>
          <w:lang w:val="lt-LT"/>
        </w:rPr>
        <w:t xml:space="preserve">egistruotojas </w:t>
      </w:r>
      <w:r w:rsidRPr="00F5692D">
        <w:rPr>
          <w:rFonts w:ascii="Times New Roman" w:hAnsi="Times New Roman"/>
          <w:lang w:val="lt-LT"/>
        </w:rPr>
        <w:t>ir gamintojas</w:t>
      </w:r>
    </w:p>
    <w:p w14:paraId="13E51461" w14:textId="77777777" w:rsidR="009120C9" w:rsidRPr="00F5692D" w:rsidRDefault="009120C9" w:rsidP="009120C9">
      <w:pPr>
        <w:pStyle w:val="Pavadinimas"/>
        <w:jc w:val="both"/>
        <w:rPr>
          <w:rFonts w:ascii="Times New Roman" w:hAnsi="Times New Roman"/>
          <w:spacing w:val="-2"/>
          <w:sz w:val="22"/>
          <w:szCs w:val="22"/>
          <w:lang w:val="lt-LT"/>
        </w:rPr>
      </w:pPr>
      <w:r w:rsidRPr="00F5692D">
        <w:rPr>
          <w:rFonts w:ascii="Times New Roman" w:hAnsi="Times New Roman"/>
          <w:spacing w:val="-2"/>
          <w:sz w:val="22"/>
          <w:szCs w:val="22"/>
          <w:lang w:val="lt-LT"/>
        </w:rPr>
        <w:t xml:space="preserve">Gedeon Richter Plc. </w:t>
      </w:r>
    </w:p>
    <w:p w14:paraId="564B91B9" w14:textId="77777777" w:rsidR="009120C9" w:rsidRPr="00F5692D" w:rsidRDefault="009120C9" w:rsidP="009120C9">
      <w:pPr>
        <w:pStyle w:val="Pavadinimas"/>
        <w:jc w:val="both"/>
        <w:rPr>
          <w:rFonts w:ascii="Times New Roman" w:hAnsi="Times New Roman"/>
          <w:spacing w:val="-2"/>
          <w:sz w:val="22"/>
          <w:szCs w:val="22"/>
          <w:lang w:val="lt-LT"/>
        </w:rPr>
      </w:pPr>
      <w:r w:rsidRPr="00F5692D">
        <w:rPr>
          <w:rFonts w:ascii="Times New Roman" w:hAnsi="Times New Roman"/>
          <w:spacing w:val="-2"/>
          <w:sz w:val="22"/>
          <w:szCs w:val="22"/>
          <w:lang w:val="lt-LT"/>
        </w:rPr>
        <w:t>Gyömr</w:t>
      </w:r>
      <w:r w:rsidRPr="00F5692D">
        <w:rPr>
          <w:rFonts w:ascii="Times New Roman" w:hAnsi="Times New Roman"/>
          <w:sz w:val="22"/>
          <w:szCs w:val="22"/>
          <w:lang w:val="lt-LT"/>
        </w:rPr>
        <w:t>ő</w:t>
      </w:r>
      <w:r w:rsidRPr="00F5692D">
        <w:rPr>
          <w:rFonts w:ascii="Times New Roman" w:hAnsi="Times New Roman"/>
          <w:spacing w:val="-2"/>
          <w:sz w:val="22"/>
          <w:szCs w:val="22"/>
          <w:lang w:val="lt-LT"/>
        </w:rPr>
        <w:t xml:space="preserve">i út 19-21 </w:t>
      </w:r>
    </w:p>
    <w:p w14:paraId="2C2240CC" w14:textId="77777777" w:rsidR="009120C9" w:rsidRDefault="009120C9" w:rsidP="009120C9">
      <w:pPr>
        <w:tabs>
          <w:tab w:val="left" w:pos="567"/>
        </w:tabs>
        <w:rPr>
          <w:rFonts w:ascii="Times New Roman" w:hAnsi="Times New Roman"/>
          <w:spacing w:val="-2"/>
          <w:sz w:val="22"/>
          <w:szCs w:val="22"/>
          <w:lang w:val="lt-LT"/>
        </w:rPr>
      </w:pPr>
      <w:r w:rsidRPr="00F5692D">
        <w:rPr>
          <w:rFonts w:ascii="Times New Roman" w:hAnsi="Times New Roman"/>
          <w:spacing w:val="-2"/>
          <w:sz w:val="22"/>
          <w:szCs w:val="22"/>
          <w:lang w:val="lt-LT"/>
        </w:rPr>
        <w:t xml:space="preserve">1103 Budapest, </w:t>
      </w:r>
    </w:p>
    <w:p w14:paraId="391C9CBD" w14:textId="77777777" w:rsidR="009120C9" w:rsidRPr="00F5692D" w:rsidRDefault="009120C9" w:rsidP="009120C9">
      <w:pPr>
        <w:tabs>
          <w:tab w:val="left" w:pos="567"/>
        </w:tabs>
        <w:rPr>
          <w:rFonts w:ascii="Times New Roman" w:hAnsi="Times New Roman"/>
          <w:sz w:val="22"/>
          <w:szCs w:val="22"/>
          <w:lang w:val="lt-LT"/>
        </w:rPr>
      </w:pPr>
      <w:r w:rsidRPr="00F5692D">
        <w:rPr>
          <w:rFonts w:ascii="Times New Roman" w:hAnsi="Times New Roman"/>
          <w:spacing w:val="-2"/>
          <w:sz w:val="22"/>
          <w:szCs w:val="22"/>
          <w:lang w:val="lt-LT"/>
        </w:rPr>
        <w:t>Vengrija</w:t>
      </w:r>
      <w:r w:rsidRPr="00F5692D">
        <w:rPr>
          <w:rFonts w:ascii="Times New Roman" w:hAnsi="Times New Roman"/>
          <w:sz w:val="22"/>
          <w:szCs w:val="22"/>
          <w:lang w:val="lt-LT"/>
        </w:rPr>
        <w:t xml:space="preserve"> </w:t>
      </w:r>
    </w:p>
    <w:p w14:paraId="19B5D534" w14:textId="77777777" w:rsidR="009120C9" w:rsidRPr="00F5692D" w:rsidRDefault="009120C9" w:rsidP="009120C9">
      <w:pPr>
        <w:pStyle w:val="Pagrindinistekstas"/>
        <w:rPr>
          <w:sz w:val="22"/>
          <w:szCs w:val="22"/>
        </w:rPr>
      </w:pPr>
    </w:p>
    <w:p w14:paraId="6FC0FDDC" w14:textId="77777777" w:rsidR="009120C9" w:rsidRPr="00F5692D" w:rsidRDefault="009120C9" w:rsidP="009120C9">
      <w:pPr>
        <w:pStyle w:val="BTEMEASMCA"/>
      </w:pPr>
      <w:r w:rsidRPr="00F5692D">
        <w:t xml:space="preserve">Jeigu apie šį vaistą norite sužinoti daugiau, kreipkitės į vietinį </w:t>
      </w:r>
      <w:r>
        <w:t>registruo</w:t>
      </w:r>
      <w:r w:rsidRPr="00F5692D">
        <w:t>tojo atstovą.</w:t>
      </w:r>
    </w:p>
    <w:p w14:paraId="59D7D62F" w14:textId="77777777" w:rsidR="009120C9" w:rsidRPr="00F5692D" w:rsidRDefault="009120C9" w:rsidP="009120C9">
      <w:pPr>
        <w:pStyle w:val="Pagrindinistekstas"/>
        <w:rPr>
          <w:sz w:val="22"/>
          <w:szCs w:val="22"/>
        </w:rPr>
      </w:pPr>
    </w:p>
    <w:p w14:paraId="4840AD41" w14:textId="77777777" w:rsidR="009120C9" w:rsidRPr="005738B9" w:rsidRDefault="009120C9" w:rsidP="009120C9">
      <w:pPr>
        <w:jc w:val="both"/>
        <w:rPr>
          <w:rFonts w:ascii="Times New Roman" w:hAnsi="Times New Roman"/>
          <w:sz w:val="22"/>
          <w:szCs w:val="22"/>
          <w:lang w:val="lt-LT"/>
        </w:rPr>
      </w:pPr>
      <w:r w:rsidRPr="005738B9">
        <w:rPr>
          <w:rFonts w:ascii="Times New Roman" w:hAnsi="Times New Roman"/>
          <w:sz w:val="22"/>
          <w:szCs w:val="22"/>
          <w:lang w:val="lt-LT"/>
        </w:rPr>
        <w:t>Gedeon Richter Plc. atstovybė</w:t>
      </w:r>
    </w:p>
    <w:p w14:paraId="74436AD4" w14:textId="77777777" w:rsidR="009120C9" w:rsidRPr="005738B9" w:rsidRDefault="009120C9" w:rsidP="009120C9">
      <w:pPr>
        <w:jc w:val="both"/>
        <w:rPr>
          <w:rFonts w:ascii="Times New Roman" w:hAnsi="Times New Roman"/>
          <w:sz w:val="22"/>
          <w:szCs w:val="22"/>
          <w:lang w:val="lt-LT"/>
        </w:rPr>
      </w:pPr>
      <w:r w:rsidRPr="005738B9">
        <w:rPr>
          <w:rFonts w:ascii="Times New Roman" w:hAnsi="Times New Roman"/>
          <w:sz w:val="22"/>
          <w:szCs w:val="22"/>
          <w:lang w:val="lt-LT"/>
        </w:rPr>
        <w:t>Maironio 23-3,</w:t>
      </w:r>
    </w:p>
    <w:p w14:paraId="59664D83" w14:textId="77777777" w:rsidR="009120C9" w:rsidRPr="005738B9" w:rsidRDefault="009120C9" w:rsidP="009120C9">
      <w:pPr>
        <w:jc w:val="both"/>
        <w:rPr>
          <w:rFonts w:ascii="Times New Roman" w:hAnsi="Times New Roman"/>
          <w:sz w:val="22"/>
          <w:szCs w:val="22"/>
          <w:lang w:val="lt-LT"/>
        </w:rPr>
      </w:pPr>
      <w:r w:rsidRPr="005738B9">
        <w:rPr>
          <w:rFonts w:ascii="Times New Roman" w:hAnsi="Times New Roman"/>
          <w:sz w:val="22"/>
          <w:szCs w:val="22"/>
          <w:lang w:val="lt-LT"/>
        </w:rPr>
        <w:t xml:space="preserve">Vilnius </w:t>
      </w:r>
    </w:p>
    <w:p w14:paraId="44B8763A" w14:textId="77777777" w:rsidR="009120C9" w:rsidRPr="005738B9" w:rsidRDefault="009120C9" w:rsidP="009120C9">
      <w:pPr>
        <w:jc w:val="both"/>
        <w:rPr>
          <w:rFonts w:ascii="Times New Roman" w:hAnsi="Times New Roman"/>
          <w:sz w:val="22"/>
          <w:szCs w:val="22"/>
          <w:lang w:val="lt-LT"/>
        </w:rPr>
      </w:pPr>
      <w:r w:rsidRPr="005738B9">
        <w:rPr>
          <w:rFonts w:ascii="Times New Roman" w:hAnsi="Times New Roman"/>
          <w:sz w:val="22"/>
          <w:szCs w:val="22"/>
          <w:lang w:val="lt-LT"/>
        </w:rPr>
        <w:t>Tel. +370 5 268 53 92</w:t>
      </w:r>
    </w:p>
    <w:p w14:paraId="739C6E87" w14:textId="77777777" w:rsidR="009120C9" w:rsidRPr="005738B9" w:rsidRDefault="009120C9" w:rsidP="009120C9">
      <w:pPr>
        <w:rPr>
          <w:rFonts w:ascii="Times New Roman" w:hAnsi="Times New Roman"/>
          <w:sz w:val="22"/>
          <w:szCs w:val="22"/>
          <w:lang w:val="lt-LT"/>
        </w:rPr>
      </w:pPr>
    </w:p>
    <w:p w14:paraId="53491A9E" w14:textId="0C9143AD" w:rsidR="009120C9" w:rsidRPr="005738B9" w:rsidRDefault="009120C9" w:rsidP="009120C9">
      <w:pPr>
        <w:pStyle w:val="Pagrindinistekstas"/>
        <w:rPr>
          <w:b/>
          <w:sz w:val="22"/>
          <w:szCs w:val="22"/>
        </w:rPr>
      </w:pPr>
      <w:r w:rsidRPr="005738B9">
        <w:rPr>
          <w:b/>
          <w:sz w:val="22"/>
          <w:szCs w:val="22"/>
        </w:rPr>
        <w:t>Šis pakuotės lape</w:t>
      </w:r>
      <w:r w:rsidR="000C2B67">
        <w:rPr>
          <w:b/>
          <w:sz w:val="22"/>
          <w:szCs w:val="22"/>
        </w:rPr>
        <w:t xml:space="preserve">lis paskutinį kartą peržiūrėtas </w:t>
      </w:r>
      <w:r w:rsidR="00DA46F6">
        <w:rPr>
          <w:b/>
          <w:sz w:val="22"/>
          <w:szCs w:val="22"/>
        </w:rPr>
        <w:t>2025-03-21.</w:t>
      </w:r>
    </w:p>
    <w:p w14:paraId="368EF6B1" w14:textId="77777777" w:rsidR="009120C9" w:rsidRPr="005738B9" w:rsidRDefault="009120C9" w:rsidP="009120C9">
      <w:pPr>
        <w:tabs>
          <w:tab w:val="left" w:pos="567"/>
        </w:tabs>
        <w:rPr>
          <w:rFonts w:ascii="Times New Roman" w:hAnsi="Times New Roman"/>
          <w:sz w:val="22"/>
          <w:szCs w:val="22"/>
          <w:lang w:val="lt-LT"/>
        </w:rPr>
      </w:pPr>
    </w:p>
    <w:p w14:paraId="259AAF3B" w14:textId="01F54D9E" w:rsidR="009120C9" w:rsidRPr="005738B9" w:rsidRDefault="009120C9" w:rsidP="009120C9">
      <w:pPr>
        <w:numPr>
          <w:ilvl w:val="12"/>
          <w:numId w:val="0"/>
        </w:numPr>
        <w:tabs>
          <w:tab w:val="left" w:pos="567"/>
        </w:tabs>
        <w:ind w:right="-2"/>
        <w:rPr>
          <w:rFonts w:ascii="Times New Roman" w:hAnsi="Times New Roman" w:cs="Times New Roman"/>
          <w:snapToGrid w:val="0"/>
          <w:sz w:val="22"/>
          <w:szCs w:val="22"/>
          <w:lang w:val="lt-LT"/>
        </w:rPr>
      </w:pPr>
      <w:r w:rsidRPr="005738B9">
        <w:rPr>
          <w:rFonts w:ascii="Times New Roman" w:hAnsi="Times New Roman" w:cs="Times New Roman"/>
          <w:snapToGrid w:val="0"/>
          <w:sz w:val="22"/>
          <w:szCs w:val="22"/>
          <w:lang w:val="lt-LT"/>
        </w:rPr>
        <w:t>Išsami informacija apie šį vaistą pateikiama Valstybinės vaistų kontrolės tarnybos prie Lietuvos Respublikos sveikatos apsaugos ministerijos tinklalapyje</w:t>
      </w:r>
      <w:r w:rsidRPr="005738B9">
        <w:rPr>
          <w:rFonts w:ascii="Times New Roman" w:hAnsi="Times New Roman" w:cs="Times New Roman"/>
          <w:i/>
          <w:snapToGrid w:val="0"/>
          <w:sz w:val="22"/>
          <w:szCs w:val="22"/>
          <w:lang w:val="lt-LT"/>
        </w:rPr>
        <w:t xml:space="preserve"> </w:t>
      </w:r>
      <w:hyperlink r:id="rId9" w:history="1">
        <w:r w:rsidR="007D0725" w:rsidRPr="00C35DBC">
          <w:rPr>
            <w:rStyle w:val="Hipersaitas"/>
            <w:rFonts w:ascii="Times New Roman" w:eastAsia="SimSun" w:hAnsi="Times New Roman" w:cs="Times New Roman"/>
            <w:snapToGrid w:val="0"/>
            <w:sz w:val="22"/>
            <w:szCs w:val="22"/>
            <w:lang w:val="lt-LT"/>
          </w:rPr>
          <w:t>http://www.vvkt.lrv.lt/lt/</w:t>
        </w:r>
      </w:hyperlink>
      <w:r w:rsidRPr="005738B9">
        <w:rPr>
          <w:rFonts w:ascii="Times New Roman" w:hAnsi="Times New Roman" w:cs="Times New Roman"/>
          <w:snapToGrid w:val="0"/>
          <w:sz w:val="22"/>
          <w:szCs w:val="22"/>
          <w:lang w:val="lt-LT"/>
        </w:rPr>
        <w:t>.</w:t>
      </w:r>
    </w:p>
    <w:p w14:paraId="3A41367D" w14:textId="77777777" w:rsidR="009120C9" w:rsidRPr="005738B9" w:rsidRDefault="009120C9" w:rsidP="009120C9">
      <w:pPr>
        <w:pStyle w:val="Pagrindinistekstas"/>
        <w:rPr>
          <w:sz w:val="22"/>
          <w:szCs w:val="22"/>
        </w:rPr>
      </w:pPr>
    </w:p>
    <w:p w14:paraId="72D41AE5" w14:textId="77777777" w:rsidR="009120C9" w:rsidRPr="005738B9" w:rsidRDefault="009120C9" w:rsidP="009120C9">
      <w:pPr>
        <w:pStyle w:val="Pagrindinistekstas"/>
        <w:rPr>
          <w:sz w:val="22"/>
          <w:szCs w:val="22"/>
        </w:rPr>
      </w:pPr>
      <w:bookmarkStart w:id="6" w:name="_GoBack"/>
      <w:bookmarkEnd w:id="6"/>
    </w:p>
    <w:p w14:paraId="4E18B9F4" w14:textId="77777777" w:rsidR="009120C9" w:rsidRPr="005738B9" w:rsidRDefault="009120C9" w:rsidP="009120C9">
      <w:pPr>
        <w:pStyle w:val="Pagrindinistekstas"/>
        <w:rPr>
          <w:sz w:val="22"/>
          <w:szCs w:val="22"/>
        </w:rPr>
      </w:pPr>
    </w:p>
    <w:p w14:paraId="25A29BBC" w14:textId="77777777" w:rsidR="009120C9" w:rsidRPr="005738B9" w:rsidRDefault="009120C9" w:rsidP="009120C9">
      <w:pPr>
        <w:pStyle w:val="Pagrindinistekstas"/>
        <w:rPr>
          <w:sz w:val="22"/>
          <w:szCs w:val="22"/>
        </w:rPr>
      </w:pPr>
    </w:p>
    <w:p w14:paraId="6A3D49D2" w14:textId="77777777" w:rsidR="00636E40" w:rsidRPr="006842F4" w:rsidRDefault="00636E40">
      <w:pPr>
        <w:rPr>
          <w:lang w:val="lt-LT"/>
        </w:rPr>
      </w:pPr>
    </w:p>
    <w:sectPr w:rsidR="00636E40" w:rsidRPr="006842F4" w:rsidSect="00177FA8">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rPr>
        <w:rFonts w:cs="Times New Roman"/>
      </w:rPr>
    </w:lvl>
  </w:abstractNum>
  <w:abstractNum w:abstractNumId="1" w15:restartNumberingAfterBreak="0">
    <w:nsid w:val="116E5B8F"/>
    <w:multiLevelType w:val="hybridMultilevel"/>
    <w:tmpl w:val="FDDC64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6" w:nlCheck="1" w:checkStyle="0"/>
  <w:activeWritingStyle w:appName="MSWord" w:lang="en-US" w:vendorID="64" w:dllVersion="6" w:nlCheck="1" w:checkStyle="1"/>
  <w:activeWritingStyle w:appName="MSWord" w:lang="es-P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0B"/>
    <w:rsid w:val="00026E83"/>
    <w:rsid w:val="00045599"/>
    <w:rsid w:val="0005181E"/>
    <w:rsid w:val="00067915"/>
    <w:rsid w:val="00072E47"/>
    <w:rsid w:val="00086563"/>
    <w:rsid w:val="000A02EB"/>
    <w:rsid w:val="000A7652"/>
    <w:rsid w:val="000B01E6"/>
    <w:rsid w:val="000C2B67"/>
    <w:rsid w:val="000D5E0A"/>
    <w:rsid w:val="000D6E90"/>
    <w:rsid w:val="000E5584"/>
    <w:rsid w:val="000F3371"/>
    <w:rsid w:val="000F6E6E"/>
    <w:rsid w:val="00106150"/>
    <w:rsid w:val="00125BC5"/>
    <w:rsid w:val="00126AC3"/>
    <w:rsid w:val="0014050F"/>
    <w:rsid w:val="001575CD"/>
    <w:rsid w:val="00174A05"/>
    <w:rsid w:val="00177FA8"/>
    <w:rsid w:val="00187273"/>
    <w:rsid w:val="001B3999"/>
    <w:rsid w:val="001C0176"/>
    <w:rsid w:val="001C6DBB"/>
    <w:rsid w:val="001E0F00"/>
    <w:rsid w:val="00200B0B"/>
    <w:rsid w:val="00217783"/>
    <w:rsid w:val="0029590C"/>
    <w:rsid w:val="002971EA"/>
    <w:rsid w:val="002B04D5"/>
    <w:rsid w:val="002C18D9"/>
    <w:rsid w:val="002C2699"/>
    <w:rsid w:val="002C3FB6"/>
    <w:rsid w:val="002D0499"/>
    <w:rsid w:val="002F6CD2"/>
    <w:rsid w:val="00300595"/>
    <w:rsid w:val="003007FB"/>
    <w:rsid w:val="00310AC6"/>
    <w:rsid w:val="00317AA3"/>
    <w:rsid w:val="003236F1"/>
    <w:rsid w:val="0033524F"/>
    <w:rsid w:val="003464A5"/>
    <w:rsid w:val="00354043"/>
    <w:rsid w:val="003851D1"/>
    <w:rsid w:val="003A25A6"/>
    <w:rsid w:val="003A7B37"/>
    <w:rsid w:val="00424ABA"/>
    <w:rsid w:val="004365BD"/>
    <w:rsid w:val="00445A70"/>
    <w:rsid w:val="00446F7A"/>
    <w:rsid w:val="00452803"/>
    <w:rsid w:val="00461037"/>
    <w:rsid w:val="00464427"/>
    <w:rsid w:val="0047321B"/>
    <w:rsid w:val="00475921"/>
    <w:rsid w:val="004809ED"/>
    <w:rsid w:val="004847D4"/>
    <w:rsid w:val="00493E9F"/>
    <w:rsid w:val="004961D4"/>
    <w:rsid w:val="004C1EA7"/>
    <w:rsid w:val="004C5ABC"/>
    <w:rsid w:val="004F3A08"/>
    <w:rsid w:val="00505C27"/>
    <w:rsid w:val="00510FBF"/>
    <w:rsid w:val="00527DE9"/>
    <w:rsid w:val="00531911"/>
    <w:rsid w:val="00534FC2"/>
    <w:rsid w:val="00535E11"/>
    <w:rsid w:val="00540D25"/>
    <w:rsid w:val="00551343"/>
    <w:rsid w:val="0055457A"/>
    <w:rsid w:val="005636C2"/>
    <w:rsid w:val="005807FF"/>
    <w:rsid w:val="00581084"/>
    <w:rsid w:val="005C1F7C"/>
    <w:rsid w:val="005C2FC0"/>
    <w:rsid w:val="005C42B6"/>
    <w:rsid w:val="005C6CD2"/>
    <w:rsid w:val="005E33B6"/>
    <w:rsid w:val="005F1DAD"/>
    <w:rsid w:val="00620496"/>
    <w:rsid w:val="006223A4"/>
    <w:rsid w:val="006278E9"/>
    <w:rsid w:val="00634489"/>
    <w:rsid w:val="00636E40"/>
    <w:rsid w:val="006374AF"/>
    <w:rsid w:val="0064215D"/>
    <w:rsid w:val="00647F79"/>
    <w:rsid w:val="0067692E"/>
    <w:rsid w:val="006842F4"/>
    <w:rsid w:val="00696501"/>
    <w:rsid w:val="006E41EF"/>
    <w:rsid w:val="006E4D0B"/>
    <w:rsid w:val="006F4BC8"/>
    <w:rsid w:val="00730C91"/>
    <w:rsid w:val="00736522"/>
    <w:rsid w:val="00736710"/>
    <w:rsid w:val="00744E42"/>
    <w:rsid w:val="00764F91"/>
    <w:rsid w:val="00766F6A"/>
    <w:rsid w:val="00786BE6"/>
    <w:rsid w:val="00793BDE"/>
    <w:rsid w:val="007C6368"/>
    <w:rsid w:val="007D0725"/>
    <w:rsid w:val="007D1634"/>
    <w:rsid w:val="007E0C22"/>
    <w:rsid w:val="007E1940"/>
    <w:rsid w:val="007F34F0"/>
    <w:rsid w:val="0081203D"/>
    <w:rsid w:val="00842318"/>
    <w:rsid w:val="00846B98"/>
    <w:rsid w:val="00857E2F"/>
    <w:rsid w:val="008614C7"/>
    <w:rsid w:val="00874091"/>
    <w:rsid w:val="009120C9"/>
    <w:rsid w:val="0092025E"/>
    <w:rsid w:val="00925762"/>
    <w:rsid w:val="00932E4A"/>
    <w:rsid w:val="009428E7"/>
    <w:rsid w:val="009449E6"/>
    <w:rsid w:val="00953446"/>
    <w:rsid w:val="00963FFA"/>
    <w:rsid w:val="009828E3"/>
    <w:rsid w:val="009965B4"/>
    <w:rsid w:val="00996E9F"/>
    <w:rsid w:val="00997CAB"/>
    <w:rsid w:val="009B60A5"/>
    <w:rsid w:val="009D60BB"/>
    <w:rsid w:val="00A2167A"/>
    <w:rsid w:val="00A231B8"/>
    <w:rsid w:val="00A634BE"/>
    <w:rsid w:val="00A742E3"/>
    <w:rsid w:val="00A80155"/>
    <w:rsid w:val="00A87B6E"/>
    <w:rsid w:val="00A9000F"/>
    <w:rsid w:val="00A901FE"/>
    <w:rsid w:val="00A926C9"/>
    <w:rsid w:val="00AC47E2"/>
    <w:rsid w:val="00AE05AF"/>
    <w:rsid w:val="00AE39EE"/>
    <w:rsid w:val="00B16892"/>
    <w:rsid w:val="00B17A1D"/>
    <w:rsid w:val="00B32071"/>
    <w:rsid w:val="00B46E9F"/>
    <w:rsid w:val="00B534C1"/>
    <w:rsid w:val="00B62280"/>
    <w:rsid w:val="00B627DE"/>
    <w:rsid w:val="00B65336"/>
    <w:rsid w:val="00B76901"/>
    <w:rsid w:val="00BB15B0"/>
    <w:rsid w:val="00BD0B96"/>
    <w:rsid w:val="00BD5B4A"/>
    <w:rsid w:val="00BE09DF"/>
    <w:rsid w:val="00BE42F8"/>
    <w:rsid w:val="00BF2F64"/>
    <w:rsid w:val="00BF4BD3"/>
    <w:rsid w:val="00C047B3"/>
    <w:rsid w:val="00C161C3"/>
    <w:rsid w:val="00C2222C"/>
    <w:rsid w:val="00C246E2"/>
    <w:rsid w:val="00C44827"/>
    <w:rsid w:val="00C6099F"/>
    <w:rsid w:val="00C86DDE"/>
    <w:rsid w:val="00CC5ECD"/>
    <w:rsid w:val="00CF2F9A"/>
    <w:rsid w:val="00CF62A1"/>
    <w:rsid w:val="00D059C5"/>
    <w:rsid w:val="00D11730"/>
    <w:rsid w:val="00D414EC"/>
    <w:rsid w:val="00D574A5"/>
    <w:rsid w:val="00D67F41"/>
    <w:rsid w:val="00D725CB"/>
    <w:rsid w:val="00D739D9"/>
    <w:rsid w:val="00D87341"/>
    <w:rsid w:val="00D97842"/>
    <w:rsid w:val="00DA46F6"/>
    <w:rsid w:val="00DA7216"/>
    <w:rsid w:val="00DB0B82"/>
    <w:rsid w:val="00DB5DA8"/>
    <w:rsid w:val="00DC329F"/>
    <w:rsid w:val="00DD3D39"/>
    <w:rsid w:val="00DE70A5"/>
    <w:rsid w:val="00DF35E8"/>
    <w:rsid w:val="00E027F3"/>
    <w:rsid w:val="00E032A0"/>
    <w:rsid w:val="00E22522"/>
    <w:rsid w:val="00E33A3D"/>
    <w:rsid w:val="00EB3860"/>
    <w:rsid w:val="00EC5F02"/>
    <w:rsid w:val="00EE2B20"/>
    <w:rsid w:val="00EF2F77"/>
    <w:rsid w:val="00EF74D7"/>
    <w:rsid w:val="00F33113"/>
    <w:rsid w:val="00F647BD"/>
    <w:rsid w:val="00F75862"/>
    <w:rsid w:val="00F772D4"/>
    <w:rsid w:val="00F82F44"/>
    <w:rsid w:val="00F85BD8"/>
    <w:rsid w:val="00F97226"/>
    <w:rsid w:val="00FB640B"/>
    <w:rsid w:val="00FF2D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C6DE"/>
  <w15:chartTrackingRefBased/>
  <w15:docId w15:val="{9AA252F4-9502-4B3D-814C-7AABF844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20C9"/>
    <w:rPr>
      <w:rFonts w:ascii="Monotype Corsiva" w:eastAsia="Times New Roman" w:hAnsi="Monotype Corsiva" w:cs="Courier New"/>
      <w:sz w:val="24"/>
      <w:lang w:val="en-US" w:eastAsia="en-US"/>
    </w:rPr>
  </w:style>
  <w:style w:type="paragraph" w:styleId="Antrat1">
    <w:name w:val="heading 1"/>
    <w:basedOn w:val="prastasis"/>
    <w:next w:val="prastasis"/>
    <w:link w:val="Antrat1Diagrama"/>
    <w:qFormat/>
    <w:rsid w:val="009120C9"/>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rsid w:val="009120C9"/>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9"/>
    <w:qFormat/>
    <w:rsid w:val="009120C9"/>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uiPriority w:val="9"/>
    <w:qFormat/>
    <w:rsid w:val="00086563"/>
    <w:pPr>
      <w:keepNext/>
      <w:spacing w:before="240" w:after="60"/>
      <w:outlineLvl w:val="3"/>
    </w:pPr>
    <w:rPr>
      <w:rFonts w:ascii="Calibri" w:hAnsi="Calibri" w:cs="Times New Roman"/>
      <w:b/>
      <w:bCs/>
      <w:sz w:val="28"/>
      <w:szCs w:val="28"/>
    </w:rPr>
  </w:style>
  <w:style w:type="paragraph" w:styleId="Antrat7">
    <w:name w:val="heading 7"/>
    <w:basedOn w:val="prastasis"/>
    <w:next w:val="prastasis"/>
    <w:link w:val="Antrat7Diagrama"/>
    <w:qFormat/>
    <w:rsid w:val="009120C9"/>
    <w:pPr>
      <w:spacing w:before="240" w:after="60"/>
      <w:outlineLvl w:val="6"/>
    </w:pPr>
    <w:rPr>
      <w:rFonts w:ascii="Times New Roman" w:hAnsi="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120C9"/>
    <w:rPr>
      <w:rFonts w:ascii="Times New Roman" w:eastAsia="Times New Roman" w:hAnsi="Times New Roman" w:cs="Times New Roman"/>
      <w:sz w:val="28"/>
      <w:szCs w:val="20"/>
      <w:lang w:val="lt-LT"/>
    </w:rPr>
  </w:style>
  <w:style w:type="character" w:customStyle="1" w:styleId="Antrat2Diagrama">
    <w:name w:val="Antraštė 2 Diagrama"/>
    <w:link w:val="Antrat2"/>
    <w:rsid w:val="009120C9"/>
    <w:rPr>
      <w:rFonts w:ascii="Times New Roman" w:eastAsia="Times New Roman" w:hAnsi="Times New Roman" w:cs="Times New Roman"/>
      <w:sz w:val="28"/>
      <w:szCs w:val="20"/>
      <w:lang w:val="lt-LT"/>
    </w:rPr>
  </w:style>
  <w:style w:type="character" w:customStyle="1" w:styleId="Antrat3Diagrama">
    <w:name w:val="Antraštė 3 Diagrama"/>
    <w:link w:val="Antrat3"/>
    <w:uiPriority w:val="99"/>
    <w:rsid w:val="009120C9"/>
    <w:rPr>
      <w:rFonts w:ascii="Arial" w:eastAsia="Times New Roman" w:hAnsi="Arial" w:cs="Arial"/>
      <w:b/>
      <w:bCs/>
      <w:sz w:val="26"/>
      <w:szCs w:val="26"/>
      <w:lang w:val="en-GB"/>
    </w:rPr>
  </w:style>
  <w:style w:type="character" w:customStyle="1" w:styleId="Antrat7Diagrama">
    <w:name w:val="Antraštė 7 Diagrama"/>
    <w:link w:val="Antrat7"/>
    <w:rsid w:val="009120C9"/>
    <w:rPr>
      <w:rFonts w:ascii="Times New Roman" w:eastAsia="Times New Roman" w:hAnsi="Times New Roman" w:cs="Times New Roman"/>
      <w:sz w:val="24"/>
      <w:szCs w:val="24"/>
      <w:lang w:val="en-GB"/>
    </w:rPr>
  </w:style>
  <w:style w:type="paragraph" w:styleId="Pagrindinistekstas">
    <w:name w:val="Body Text"/>
    <w:aliases w:val="Body Text Char Char Char,Body Text Char"/>
    <w:basedOn w:val="prastasis"/>
    <w:link w:val="PagrindinistekstasDiagrama"/>
    <w:rsid w:val="009120C9"/>
    <w:rPr>
      <w:rFonts w:ascii="Times New Roman" w:hAnsi="Times New Roman" w:cs="Times New Roman"/>
      <w:sz w:val="28"/>
      <w:lang w:val="lt-LT"/>
    </w:rPr>
  </w:style>
  <w:style w:type="character" w:customStyle="1" w:styleId="PagrindinistekstasDiagrama">
    <w:name w:val="Pagrindinis tekstas Diagrama"/>
    <w:aliases w:val="Body Text Char Char Char Diagrama,Body Text Char Diagrama"/>
    <w:link w:val="Pagrindinistekstas"/>
    <w:rsid w:val="009120C9"/>
    <w:rPr>
      <w:rFonts w:ascii="Times New Roman" w:eastAsia="Times New Roman" w:hAnsi="Times New Roman" w:cs="Times New Roman"/>
      <w:sz w:val="28"/>
      <w:szCs w:val="20"/>
      <w:lang w:val="lt-LT"/>
    </w:rPr>
  </w:style>
  <w:style w:type="paragraph" w:customStyle="1" w:styleId="PI-1EMEASMCA">
    <w:name w:val="PI-1 EMEA_SMCA"/>
    <w:basedOn w:val="Antrat2"/>
    <w:autoRedefine/>
    <w:uiPriority w:val="99"/>
    <w:rsid w:val="009120C9"/>
    <w:pPr>
      <w:tabs>
        <w:tab w:val="left" w:pos="567"/>
      </w:tabs>
      <w:jc w:val="left"/>
    </w:pPr>
    <w:rPr>
      <w:b/>
      <w:sz w:val="22"/>
      <w:szCs w:val="22"/>
    </w:rPr>
  </w:style>
  <w:style w:type="paragraph" w:customStyle="1" w:styleId="BTEMEASMCA">
    <w:name w:val="BT EMEA_SMCA"/>
    <w:basedOn w:val="prastasis"/>
    <w:link w:val="BTEMEASMCAChar"/>
    <w:autoRedefine/>
    <w:rsid w:val="009120C9"/>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rsid w:val="009120C9"/>
    <w:rPr>
      <w:rFonts w:ascii="Times New Roman" w:eastAsia="Times New Roman" w:hAnsi="Times New Roman" w:cs="Times New Roman"/>
      <w:lang w:val="lt-LT" w:eastAsia="x-none"/>
    </w:rPr>
  </w:style>
  <w:style w:type="paragraph" w:customStyle="1" w:styleId="TTEMEASMCA">
    <w:name w:val="TT EMEA_SMCA"/>
    <w:basedOn w:val="Antrat1"/>
    <w:link w:val="TTEMEASMCAChar"/>
    <w:autoRedefine/>
    <w:uiPriority w:val="99"/>
    <w:rsid w:val="0029590C"/>
    <w:pPr>
      <w:keepNext w:val="0"/>
      <w:tabs>
        <w:tab w:val="left" w:pos="567"/>
      </w:tabs>
      <w:ind w:left="567" w:hanging="567"/>
      <w:jc w:val="center"/>
    </w:pPr>
    <w:rPr>
      <w:b/>
      <w:caps/>
      <w:sz w:val="22"/>
      <w:szCs w:val="22"/>
      <w:lang w:eastAsia="x-none"/>
    </w:rPr>
  </w:style>
  <w:style w:type="character" w:customStyle="1" w:styleId="TTEMEASMCAChar">
    <w:name w:val="TT EMEA_SMCA Char"/>
    <w:link w:val="TTEMEASMCA"/>
    <w:uiPriority w:val="99"/>
    <w:rsid w:val="0029590C"/>
    <w:rPr>
      <w:rFonts w:ascii="Times New Roman" w:eastAsia="Times New Roman" w:hAnsi="Times New Roman"/>
      <w:b/>
      <w:caps/>
      <w:sz w:val="22"/>
      <w:szCs w:val="22"/>
      <w:lang w:val="lt-LT" w:eastAsia="x-none"/>
    </w:rPr>
  </w:style>
  <w:style w:type="paragraph" w:customStyle="1" w:styleId="BT-EMEASMCA">
    <w:name w:val="BT- EMEA_SMCA"/>
    <w:basedOn w:val="BTEMEASMCA"/>
    <w:autoRedefine/>
    <w:uiPriority w:val="99"/>
    <w:rsid w:val="009120C9"/>
    <w:pPr>
      <w:numPr>
        <w:numId w:val="1"/>
      </w:numPr>
      <w:tabs>
        <w:tab w:val="clear" w:pos="720"/>
        <w:tab w:val="num" w:pos="567"/>
      </w:tabs>
      <w:ind w:left="567" w:hanging="567"/>
    </w:pPr>
  </w:style>
  <w:style w:type="paragraph" w:customStyle="1" w:styleId="PI-3EMEASMCA">
    <w:name w:val="PI-3 EMEA_SMCA"/>
    <w:basedOn w:val="prastasis"/>
    <w:autoRedefine/>
    <w:uiPriority w:val="99"/>
    <w:rsid w:val="009120C9"/>
    <w:pPr>
      <w:spacing w:line="220" w:lineRule="exact"/>
    </w:pPr>
    <w:rPr>
      <w:rFonts w:ascii="Verdana" w:hAnsi="Verdana" w:cs="Times New Roman"/>
      <w:b/>
      <w:bCs/>
      <w:sz w:val="22"/>
      <w:szCs w:val="22"/>
      <w:lang w:val="en-GB"/>
    </w:rPr>
  </w:style>
  <w:style w:type="character" w:customStyle="1" w:styleId="AntratsDiagrama">
    <w:name w:val="Antraštės Diagrama"/>
    <w:link w:val="Antrats"/>
    <w:uiPriority w:val="99"/>
    <w:rsid w:val="009120C9"/>
    <w:rPr>
      <w:rFonts w:ascii="Verdana" w:hAnsi="Verdana"/>
      <w:szCs w:val="24"/>
      <w:lang w:val="en-GB"/>
    </w:rPr>
  </w:style>
  <w:style w:type="paragraph" w:styleId="Antrats">
    <w:name w:val="header"/>
    <w:basedOn w:val="prastasis"/>
    <w:link w:val="AntratsDiagrama"/>
    <w:uiPriority w:val="99"/>
    <w:rsid w:val="009120C9"/>
    <w:pPr>
      <w:tabs>
        <w:tab w:val="center" w:pos="4819"/>
        <w:tab w:val="right" w:pos="9638"/>
      </w:tabs>
    </w:pPr>
    <w:rPr>
      <w:rFonts w:ascii="Verdana" w:eastAsia="Calibri" w:hAnsi="Verdana" w:cs="Times New Roman"/>
      <w:sz w:val="22"/>
      <w:szCs w:val="24"/>
      <w:lang w:val="en-GB"/>
    </w:rPr>
  </w:style>
  <w:style w:type="character" w:customStyle="1" w:styleId="lfejChar1">
    <w:name w:val="Élőfej Char1"/>
    <w:uiPriority w:val="99"/>
    <w:semiHidden/>
    <w:rsid w:val="009120C9"/>
    <w:rPr>
      <w:rFonts w:ascii="Monotype Corsiva" w:eastAsia="Times New Roman" w:hAnsi="Monotype Corsiva" w:cs="Courier New"/>
      <w:sz w:val="24"/>
      <w:szCs w:val="20"/>
      <w:lang w:val="en-US"/>
    </w:rPr>
  </w:style>
  <w:style w:type="paragraph" w:styleId="Pavadinimas">
    <w:name w:val="Title"/>
    <w:basedOn w:val="prastasis"/>
    <w:link w:val="PavadinimasDiagrama"/>
    <w:uiPriority w:val="99"/>
    <w:qFormat/>
    <w:rsid w:val="009120C9"/>
    <w:pPr>
      <w:jc w:val="center"/>
    </w:pPr>
    <w:rPr>
      <w:rFonts w:ascii="Verdana" w:hAnsi="Verdana" w:cs="Times New Roman"/>
      <w:sz w:val="28"/>
      <w:lang w:val="en-GB"/>
    </w:rPr>
  </w:style>
  <w:style w:type="character" w:customStyle="1" w:styleId="PavadinimasDiagrama">
    <w:name w:val="Pavadinimas Diagrama"/>
    <w:link w:val="Pavadinimas"/>
    <w:uiPriority w:val="99"/>
    <w:rsid w:val="009120C9"/>
    <w:rPr>
      <w:rFonts w:ascii="Verdana" w:eastAsia="Times New Roman" w:hAnsi="Verdana" w:cs="Times New Roman"/>
      <w:sz w:val="28"/>
      <w:szCs w:val="20"/>
      <w:lang w:val="en-GB"/>
    </w:rPr>
  </w:style>
  <w:style w:type="paragraph" w:styleId="Pagrindinistekstas2">
    <w:name w:val="Body Text 2"/>
    <w:basedOn w:val="prastasis"/>
    <w:link w:val="Pagrindinistekstas2Diagrama"/>
    <w:rsid w:val="009120C9"/>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rsid w:val="009120C9"/>
    <w:rPr>
      <w:rFonts w:ascii="Verdana" w:eastAsia="Times New Roman" w:hAnsi="Verdana" w:cs="Times New Roman"/>
      <w:sz w:val="20"/>
      <w:szCs w:val="24"/>
      <w:lang w:val="en-GB"/>
    </w:rPr>
  </w:style>
  <w:style w:type="paragraph" w:customStyle="1" w:styleId="BTAnIIEMEASMCA">
    <w:name w:val="BT(AnII) EMEA_SMCA"/>
    <w:basedOn w:val="Debesliotekstas"/>
    <w:autoRedefine/>
    <w:uiPriority w:val="99"/>
    <w:rsid w:val="009120C9"/>
    <w:pPr>
      <w:tabs>
        <w:tab w:val="left" w:pos="1701"/>
      </w:tabs>
      <w:ind w:left="1701" w:hanging="567"/>
    </w:pPr>
    <w:rPr>
      <w:rFonts w:ascii="Times New Roman" w:hAnsi="Times New Roman"/>
      <w:b/>
      <w:sz w:val="22"/>
      <w:szCs w:val="22"/>
      <w:lang w:val="en-GB"/>
    </w:rPr>
  </w:style>
  <w:style w:type="paragraph" w:customStyle="1" w:styleId="SPCNormal">
    <w:name w:val="SPC Normal"/>
    <w:basedOn w:val="prastasis"/>
    <w:uiPriority w:val="99"/>
    <w:rsid w:val="009120C9"/>
    <w:pPr>
      <w:tabs>
        <w:tab w:val="left" w:pos="562"/>
      </w:tabs>
    </w:pPr>
    <w:rPr>
      <w:rFonts w:ascii="Times New Roman" w:hAnsi="Times New Roman" w:cs="Times New Roman"/>
      <w:sz w:val="22"/>
      <w:lang w:val="en-GB"/>
    </w:rPr>
  </w:style>
  <w:style w:type="paragraph" w:styleId="Debesliotekstas">
    <w:name w:val="Balloon Text"/>
    <w:basedOn w:val="prastasis"/>
    <w:link w:val="DebesliotekstasDiagrama"/>
    <w:uiPriority w:val="99"/>
    <w:semiHidden/>
    <w:unhideWhenUsed/>
    <w:rsid w:val="009120C9"/>
    <w:rPr>
      <w:rFonts w:ascii="Tahoma" w:hAnsi="Tahoma" w:cs="Tahoma"/>
      <w:sz w:val="16"/>
      <w:szCs w:val="16"/>
    </w:rPr>
  </w:style>
  <w:style w:type="character" w:customStyle="1" w:styleId="DebesliotekstasDiagrama">
    <w:name w:val="Debesėlio tekstas Diagrama"/>
    <w:link w:val="Debesliotekstas"/>
    <w:uiPriority w:val="99"/>
    <w:semiHidden/>
    <w:rsid w:val="009120C9"/>
    <w:rPr>
      <w:rFonts w:ascii="Tahoma" w:eastAsia="Times New Roman" w:hAnsi="Tahoma" w:cs="Tahoma"/>
      <w:sz w:val="16"/>
      <w:szCs w:val="16"/>
      <w:lang w:val="en-US"/>
    </w:rPr>
  </w:style>
  <w:style w:type="character" w:customStyle="1" w:styleId="Antrat4Diagrama">
    <w:name w:val="Antraštė 4 Diagrama"/>
    <w:link w:val="Antrat4"/>
    <w:uiPriority w:val="9"/>
    <w:semiHidden/>
    <w:rsid w:val="00086563"/>
    <w:rPr>
      <w:rFonts w:ascii="Calibri" w:eastAsia="Times New Roman" w:hAnsi="Calibri" w:cs="Times New Roman"/>
      <w:b/>
      <w:bCs/>
      <w:sz w:val="28"/>
      <w:szCs w:val="28"/>
      <w:lang w:val="en-US" w:eastAsia="en-US"/>
    </w:rPr>
  </w:style>
  <w:style w:type="character" w:styleId="Komentaronuoroda">
    <w:name w:val="annotation reference"/>
    <w:uiPriority w:val="99"/>
    <w:semiHidden/>
    <w:unhideWhenUsed/>
    <w:rsid w:val="00744E42"/>
    <w:rPr>
      <w:sz w:val="18"/>
      <w:szCs w:val="18"/>
    </w:rPr>
  </w:style>
  <w:style w:type="paragraph" w:styleId="Komentarotekstas">
    <w:name w:val="annotation text"/>
    <w:basedOn w:val="prastasis"/>
    <w:link w:val="KomentarotekstasDiagrama"/>
    <w:uiPriority w:val="99"/>
    <w:unhideWhenUsed/>
    <w:rsid w:val="00744E42"/>
    <w:rPr>
      <w:szCs w:val="24"/>
    </w:rPr>
  </w:style>
  <w:style w:type="character" w:customStyle="1" w:styleId="KomentarotekstasDiagrama">
    <w:name w:val="Komentaro tekstas Diagrama"/>
    <w:link w:val="Komentarotekstas"/>
    <w:uiPriority w:val="99"/>
    <w:rsid w:val="00744E42"/>
    <w:rPr>
      <w:rFonts w:ascii="Monotype Corsiva" w:eastAsia="Times New Roman" w:hAnsi="Monotype Corsiva" w:cs="Courier New"/>
      <w:sz w:val="24"/>
      <w:szCs w:val="24"/>
      <w:lang w:val="en-US" w:eastAsia="en-US"/>
    </w:rPr>
  </w:style>
  <w:style w:type="paragraph" w:styleId="Komentarotema">
    <w:name w:val="annotation subject"/>
    <w:basedOn w:val="Komentarotekstas"/>
    <w:next w:val="Komentarotekstas"/>
    <w:link w:val="KomentarotemaDiagrama"/>
    <w:uiPriority w:val="99"/>
    <w:semiHidden/>
    <w:unhideWhenUsed/>
    <w:rsid w:val="00744E42"/>
    <w:rPr>
      <w:b/>
      <w:bCs/>
      <w:sz w:val="20"/>
      <w:szCs w:val="20"/>
    </w:rPr>
  </w:style>
  <w:style w:type="character" w:customStyle="1" w:styleId="KomentarotemaDiagrama">
    <w:name w:val="Komentaro tema Diagrama"/>
    <w:link w:val="Komentarotema"/>
    <w:uiPriority w:val="99"/>
    <w:semiHidden/>
    <w:rsid w:val="00744E42"/>
    <w:rPr>
      <w:rFonts w:ascii="Monotype Corsiva" w:eastAsia="Times New Roman" w:hAnsi="Monotype Corsiva" w:cs="Courier New"/>
      <w:b/>
      <w:bCs/>
      <w:sz w:val="24"/>
      <w:szCs w:val="24"/>
      <w:lang w:val="en-US" w:eastAsia="en-US"/>
    </w:rPr>
  </w:style>
  <w:style w:type="paragraph" w:customStyle="1" w:styleId="ColorfulShading-Accent11">
    <w:name w:val="Colorful Shading - Accent 11"/>
    <w:hidden/>
    <w:uiPriority w:val="99"/>
    <w:semiHidden/>
    <w:rsid w:val="00125BC5"/>
    <w:rPr>
      <w:rFonts w:ascii="Monotype Corsiva" w:eastAsia="Times New Roman" w:hAnsi="Monotype Corsiva" w:cs="Courier New"/>
      <w:sz w:val="24"/>
      <w:lang w:val="en-US" w:eastAsia="en-US"/>
    </w:rPr>
  </w:style>
  <w:style w:type="character" w:styleId="Hipersaitas">
    <w:name w:val="Hyperlink"/>
    <w:uiPriority w:val="99"/>
    <w:unhideWhenUsed/>
    <w:rsid w:val="00E33A3D"/>
    <w:rPr>
      <w:color w:val="0563C1"/>
      <w:u w:val="single"/>
    </w:rPr>
  </w:style>
  <w:style w:type="paragraph" w:styleId="Pataisymai">
    <w:name w:val="Revision"/>
    <w:hidden/>
    <w:uiPriority w:val="71"/>
    <w:unhideWhenUsed/>
    <w:rsid w:val="00CF62A1"/>
    <w:rPr>
      <w:rFonts w:ascii="Monotype Corsiva" w:eastAsia="Times New Roman" w:hAnsi="Monotype Corsiva" w:cs="Courier Ne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9216">
      <w:bodyDiv w:val="1"/>
      <w:marLeft w:val="0"/>
      <w:marRight w:val="0"/>
      <w:marTop w:val="0"/>
      <w:marBottom w:val="0"/>
      <w:divBdr>
        <w:top w:val="none" w:sz="0" w:space="0" w:color="auto"/>
        <w:left w:val="none" w:sz="0" w:space="0" w:color="auto"/>
        <w:bottom w:val="none" w:sz="0" w:space="0" w:color="auto"/>
        <w:right w:val="none" w:sz="0" w:space="0" w:color="auto"/>
      </w:divBdr>
    </w:div>
    <w:div w:id="1174225287">
      <w:bodyDiv w:val="1"/>
      <w:marLeft w:val="0"/>
      <w:marRight w:val="0"/>
      <w:marTop w:val="0"/>
      <w:marBottom w:val="0"/>
      <w:divBdr>
        <w:top w:val="none" w:sz="0" w:space="0" w:color="auto"/>
        <w:left w:val="none" w:sz="0" w:space="0" w:color="auto"/>
        <w:bottom w:val="none" w:sz="0" w:space="0" w:color="auto"/>
        <w:right w:val="none" w:sz="0" w:space="0" w:color="auto"/>
      </w:divBdr>
    </w:div>
    <w:div w:id="18917275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vvkt.lrv.lt/l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1838-C8B5-4F0C-882B-37E4B9B6733C}">
  <ds:schemaRefs>
    <ds:schemaRef ds:uri="http://schemas.microsoft.com/sharepoint/v3/contenttype/forms"/>
  </ds:schemaRefs>
</ds:datastoreItem>
</file>

<file path=customXml/itemProps2.xml><?xml version="1.0" encoding="utf-8"?>
<ds:datastoreItem xmlns:ds="http://schemas.openxmlformats.org/officeDocument/2006/customXml" ds:itemID="{848B4E2D-5732-4044-9CA6-4E1F9D76F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D50D2-713B-4E79-BD14-983C25452DD5}">
  <ds:schemaRefs>
    <ds:schemaRef ds:uri="891cce82-80a3-4f9d-897f-e31b6bedda70"/>
    <ds:schemaRef ds:uri="http://www.w3.org/XML/1998/namespace"/>
    <ds:schemaRef ds:uri="http://purl.org/dc/dcmitype/"/>
    <ds:schemaRef ds:uri="http://purl.org/dc/elements/1.1/"/>
    <ds:schemaRef ds:uri="http://schemas.openxmlformats.org/package/2006/metadata/core-properties"/>
    <ds:schemaRef ds:uri="2c325633-5125-4e96-a0a6-9fcd5cfb1c70"/>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53232F9-F093-45D5-89CC-02AFDC87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16723</Words>
  <Characters>9533</Characters>
  <Application>Microsoft Office Word</Application>
  <DocSecurity>0</DocSecurity>
  <Lines>79</Lines>
  <Paragraphs>52</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26204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2025-03-21T09:13:00Z</dcterms:created>
  <dcterms:modified xsi:type="dcterms:W3CDTF">2025-03-21T09:14:00Z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0x0101006E338591365A14478504AD036729F18A</vt:lpwstr>
  </property>
</Properties>
</file>