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CD5" w:rsidRPr="00560CF1" w:rsidRDefault="00AB5CD5" w:rsidP="00AB5CD5">
      <w:pPr>
        <w:pStyle w:val="Pagrindinistekstas"/>
        <w:rPr>
          <w:rFonts w:ascii="Times New Roman" w:hAnsi="Times New Roman"/>
          <w:b/>
          <w:color w:val="auto"/>
          <w:szCs w:val="22"/>
        </w:rPr>
      </w:pPr>
    </w:p>
    <w:p w:rsidR="00AB5CD5" w:rsidRPr="00560CF1" w:rsidRDefault="00AB5CD5" w:rsidP="00AB5CD5">
      <w:pPr>
        <w:pStyle w:val="Pagrindinistekstas"/>
        <w:rPr>
          <w:rFonts w:ascii="Times New Roman" w:hAnsi="Times New Roman"/>
          <w:b/>
          <w:color w:val="auto"/>
          <w:szCs w:val="22"/>
        </w:rPr>
      </w:pPr>
    </w:p>
    <w:p w:rsidR="00AB5CD5" w:rsidRPr="00560CF1" w:rsidRDefault="00AB5CD5" w:rsidP="00AB5CD5">
      <w:pPr>
        <w:pStyle w:val="Pagrindinistekstas"/>
        <w:rPr>
          <w:rFonts w:ascii="Times New Roman" w:hAnsi="Times New Roman"/>
          <w:b/>
          <w:color w:val="auto"/>
          <w:szCs w:val="22"/>
        </w:rPr>
      </w:pPr>
    </w:p>
    <w:p w:rsidR="00AB5CD5" w:rsidRPr="00560CF1" w:rsidRDefault="00AB5CD5" w:rsidP="00AB5CD5">
      <w:pPr>
        <w:pStyle w:val="Pagrindinistekstas"/>
        <w:rPr>
          <w:rFonts w:ascii="Times New Roman" w:hAnsi="Times New Roman"/>
          <w:b/>
          <w:color w:val="auto"/>
          <w:szCs w:val="22"/>
        </w:rPr>
      </w:pPr>
    </w:p>
    <w:p w:rsidR="00AB5CD5" w:rsidRPr="00560CF1" w:rsidRDefault="00AB5CD5" w:rsidP="00AB5CD5">
      <w:pPr>
        <w:pStyle w:val="Pagrindinistekstas"/>
        <w:rPr>
          <w:rFonts w:ascii="Times New Roman" w:hAnsi="Times New Roman"/>
          <w:b/>
          <w:color w:val="auto"/>
          <w:szCs w:val="22"/>
        </w:rPr>
      </w:pPr>
    </w:p>
    <w:p w:rsidR="00AB5CD5" w:rsidRPr="00560CF1" w:rsidRDefault="00AB5CD5" w:rsidP="00AB5CD5">
      <w:pPr>
        <w:pStyle w:val="Pagrindinistekstas"/>
        <w:rPr>
          <w:rFonts w:ascii="Times New Roman" w:hAnsi="Times New Roman"/>
          <w:b/>
          <w:color w:val="auto"/>
          <w:szCs w:val="22"/>
        </w:rPr>
      </w:pPr>
    </w:p>
    <w:p w:rsidR="00AB5CD5" w:rsidRPr="00560CF1" w:rsidRDefault="00AB5CD5" w:rsidP="00AB5CD5">
      <w:pPr>
        <w:pStyle w:val="Pagrindinistekstas"/>
        <w:rPr>
          <w:rFonts w:ascii="Times New Roman" w:hAnsi="Times New Roman"/>
          <w:b/>
          <w:color w:val="auto"/>
          <w:szCs w:val="22"/>
        </w:rPr>
      </w:pPr>
    </w:p>
    <w:p w:rsidR="00AB5CD5" w:rsidRPr="00560CF1" w:rsidRDefault="00AB5CD5" w:rsidP="00AB5CD5">
      <w:pPr>
        <w:pStyle w:val="Pagrindinistekstas"/>
        <w:rPr>
          <w:rFonts w:ascii="Times New Roman" w:hAnsi="Times New Roman"/>
          <w:b/>
          <w:color w:val="auto"/>
          <w:szCs w:val="22"/>
        </w:rPr>
      </w:pPr>
    </w:p>
    <w:p w:rsidR="00AB5CD5" w:rsidRPr="00560CF1" w:rsidRDefault="00AB5CD5" w:rsidP="00AB5CD5">
      <w:pPr>
        <w:pStyle w:val="Pagrindinistekstas"/>
        <w:rPr>
          <w:rFonts w:ascii="Times New Roman" w:hAnsi="Times New Roman"/>
          <w:b/>
          <w:color w:val="auto"/>
          <w:szCs w:val="22"/>
        </w:rPr>
      </w:pPr>
    </w:p>
    <w:p w:rsidR="00AB5CD5" w:rsidRPr="00560CF1" w:rsidRDefault="00AB5CD5" w:rsidP="00AB5CD5">
      <w:pPr>
        <w:pStyle w:val="Pagrindinistekstas"/>
        <w:rPr>
          <w:rFonts w:ascii="Times New Roman" w:hAnsi="Times New Roman"/>
          <w:b/>
          <w:color w:val="auto"/>
          <w:szCs w:val="22"/>
        </w:rPr>
      </w:pPr>
    </w:p>
    <w:p w:rsidR="00AB5CD5" w:rsidRPr="00560CF1" w:rsidRDefault="00AB5CD5" w:rsidP="00AB5CD5">
      <w:pPr>
        <w:pStyle w:val="Pagrindinistekstas"/>
        <w:rPr>
          <w:rFonts w:ascii="Times New Roman" w:hAnsi="Times New Roman"/>
          <w:b/>
          <w:color w:val="auto"/>
          <w:szCs w:val="22"/>
        </w:rPr>
      </w:pPr>
    </w:p>
    <w:p w:rsidR="00AB5CD5" w:rsidRPr="00560CF1" w:rsidRDefault="00AB5CD5" w:rsidP="00AB5CD5">
      <w:pPr>
        <w:pStyle w:val="Pagrindinistekstas"/>
        <w:rPr>
          <w:rFonts w:ascii="Times New Roman" w:hAnsi="Times New Roman"/>
          <w:b/>
          <w:color w:val="auto"/>
          <w:szCs w:val="22"/>
        </w:rPr>
      </w:pPr>
    </w:p>
    <w:p w:rsidR="00AB5CD5" w:rsidRPr="00560CF1" w:rsidRDefault="00AB5CD5" w:rsidP="00AB5CD5">
      <w:pPr>
        <w:pStyle w:val="Pagrindinistekstas"/>
        <w:rPr>
          <w:rFonts w:ascii="Times New Roman" w:hAnsi="Times New Roman"/>
          <w:b/>
          <w:color w:val="auto"/>
          <w:szCs w:val="22"/>
        </w:rPr>
      </w:pPr>
    </w:p>
    <w:p w:rsidR="00AB5CD5" w:rsidRPr="00560CF1" w:rsidRDefault="00AB5CD5" w:rsidP="00AB5CD5">
      <w:pPr>
        <w:pStyle w:val="Pagrindinistekstas"/>
        <w:rPr>
          <w:rFonts w:ascii="Times New Roman" w:hAnsi="Times New Roman"/>
          <w:b/>
          <w:color w:val="auto"/>
          <w:szCs w:val="22"/>
        </w:rPr>
      </w:pPr>
    </w:p>
    <w:p w:rsidR="00AB5CD5" w:rsidRPr="00560CF1" w:rsidRDefault="00AB5CD5" w:rsidP="00AB5CD5">
      <w:pPr>
        <w:pStyle w:val="Pagrindinistekstas"/>
        <w:rPr>
          <w:rFonts w:ascii="Times New Roman" w:hAnsi="Times New Roman"/>
          <w:b/>
          <w:color w:val="auto"/>
          <w:szCs w:val="22"/>
        </w:rPr>
      </w:pPr>
    </w:p>
    <w:p w:rsidR="00AB5CD5" w:rsidRPr="00560CF1" w:rsidRDefault="00AB5CD5" w:rsidP="00AB5CD5">
      <w:pPr>
        <w:pStyle w:val="Pagrindinistekstas"/>
        <w:rPr>
          <w:rFonts w:ascii="Times New Roman" w:hAnsi="Times New Roman"/>
          <w:b/>
          <w:color w:val="auto"/>
          <w:szCs w:val="22"/>
        </w:rPr>
      </w:pPr>
    </w:p>
    <w:p w:rsidR="00AB5CD5" w:rsidRPr="00560CF1" w:rsidRDefault="00AB5CD5" w:rsidP="00AB5CD5">
      <w:pPr>
        <w:pStyle w:val="Pagrindinistekstas"/>
        <w:rPr>
          <w:rFonts w:ascii="Times New Roman" w:hAnsi="Times New Roman"/>
          <w:b/>
          <w:color w:val="auto"/>
          <w:szCs w:val="22"/>
        </w:rPr>
      </w:pPr>
    </w:p>
    <w:p w:rsidR="00AB5CD5" w:rsidRPr="00560CF1" w:rsidRDefault="00AB5CD5" w:rsidP="00AB5CD5">
      <w:pPr>
        <w:pStyle w:val="Pagrindinistekstas"/>
        <w:rPr>
          <w:rFonts w:ascii="Times New Roman" w:hAnsi="Times New Roman"/>
          <w:b/>
          <w:color w:val="auto"/>
          <w:szCs w:val="22"/>
        </w:rPr>
      </w:pPr>
    </w:p>
    <w:p w:rsidR="00AB5CD5" w:rsidRPr="00560CF1" w:rsidRDefault="00AB5CD5" w:rsidP="00AB5CD5">
      <w:pPr>
        <w:pStyle w:val="Pagrindinistekstas"/>
        <w:rPr>
          <w:rFonts w:ascii="Times New Roman" w:hAnsi="Times New Roman"/>
          <w:b/>
          <w:color w:val="auto"/>
          <w:szCs w:val="22"/>
        </w:rPr>
      </w:pPr>
    </w:p>
    <w:p w:rsidR="00AB5CD5" w:rsidRPr="00560CF1" w:rsidRDefault="00AB5CD5" w:rsidP="00AB5CD5">
      <w:pPr>
        <w:pStyle w:val="Pagrindinistekstas"/>
        <w:rPr>
          <w:rFonts w:ascii="Times New Roman" w:hAnsi="Times New Roman"/>
          <w:b/>
          <w:color w:val="auto"/>
          <w:szCs w:val="22"/>
        </w:rPr>
      </w:pPr>
    </w:p>
    <w:p w:rsidR="00AB5CD5" w:rsidRPr="00560CF1" w:rsidRDefault="00AB5CD5" w:rsidP="00AB5CD5">
      <w:pPr>
        <w:pStyle w:val="Pagrindinistekstas"/>
        <w:rPr>
          <w:rFonts w:ascii="Times New Roman" w:hAnsi="Times New Roman"/>
          <w:b/>
          <w:color w:val="auto"/>
          <w:szCs w:val="22"/>
        </w:rPr>
      </w:pPr>
    </w:p>
    <w:p w:rsidR="00AB5CD5" w:rsidRPr="00560CF1" w:rsidRDefault="00AB5CD5" w:rsidP="00AB5CD5">
      <w:pPr>
        <w:pStyle w:val="Pagrindinistekstas"/>
        <w:rPr>
          <w:rFonts w:ascii="Times New Roman" w:hAnsi="Times New Roman"/>
          <w:b/>
          <w:color w:val="auto"/>
          <w:szCs w:val="22"/>
        </w:rPr>
      </w:pPr>
    </w:p>
    <w:p w:rsidR="00AB5CD5" w:rsidRPr="00560CF1" w:rsidRDefault="00AB5CD5" w:rsidP="00AB5CD5">
      <w:pPr>
        <w:pStyle w:val="Pagrindinistekstas"/>
        <w:rPr>
          <w:rFonts w:ascii="Times New Roman" w:hAnsi="Times New Roman"/>
          <w:b/>
          <w:color w:val="auto"/>
          <w:szCs w:val="22"/>
        </w:rPr>
      </w:pPr>
    </w:p>
    <w:p w:rsidR="00AB5CD5" w:rsidRPr="00560CF1" w:rsidRDefault="00AB5CD5" w:rsidP="00AB5CD5">
      <w:pPr>
        <w:pStyle w:val="Pavadinimas"/>
        <w:rPr>
          <w:rFonts w:ascii="Times New Roman" w:hAnsi="Times New Roman"/>
          <w:b/>
          <w:sz w:val="22"/>
          <w:szCs w:val="22"/>
          <w:lang w:val="lt-LT"/>
        </w:rPr>
      </w:pPr>
      <w:r w:rsidRPr="00560CF1">
        <w:rPr>
          <w:rFonts w:ascii="Times New Roman" w:hAnsi="Times New Roman"/>
          <w:b/>
          <w:sz w:val="22"/>
          <w:szCs w:val="22"/>
          <w:lang w:val="lt-LT"/>
        </w:rPr>
        <w:t>I PRIEDAS</w:t>
      </w:r>
    </w:p>
    <w:p w:rsidR="00AB5CD5" w:rsidRPr="00560CF1" w:rsidRDefault="00AB5CD5" w:rsidP="00AB5CD5">
      <w:pPr>
        <w:pStyle w:val="Pagrindinistekstas"/>
        <w:jc w:val="center"/>
        <w:rPr>
          <w:rFonts w:ascii="Times New Roman" w:hAnsi="Times New Roman"/>
          <w:b/>
          <w:color w:val="auto"/>
          <w:szCs w:val="22"/>
          <w:lang w:val="lt-LT"/>
        </w:rPr>
      </w:pPr>
    </w:p>
    <w:p w:rsidR="00AB5CD5" w:rsidRPr="00560CF1" w:rsidRDefault="00AB5CD5" w:rsidP="00AB5CD5">
      <w:pPr>
        <w:pStyle w:val="Pavadinimas"/>
        <w:rPr>
          <w:rFonts w:ascii="Times New Roman" w:hAnsi="Times New Roman"/>
          <w:b/>
          <w:sz w:val="22"/>
          <w:szCs w:val="22"/>
          <w:lang w:val="lt-LT"/>
        </w:rPr>
      </w:pPr>
      <w:r w:rsidRPr="00560CF1">
        <w:rPr>
          <w:rFonts w:ascii="Times New Roman" w:hAnsi="Times New Roman"/>
          <w:b/>
          <w:sz w:val="22"/>
          <w:szCs w:val="22"/>
          <w:lang w:val="lt-LT"/>
        </w:rPr>
        <w:t>PREPARATO CHARAKTERISTIKŲ SANTRAUKA</w:t>
      </w: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rPr>
          <w:rFonts w:ascii="Times New Roman" w:hAnsi="Times New Roman"/>
          <w:b/>
          <w:sz w:val="22"/>
          <w:szCs w:val="22"/>
          <w:lang w:val="lt-LT"/>
        </w:rPr>
      </w:pPr>
      <w:r w:rsidRPr="00560CF1">
        <w:rPr>
          <w:rFonts w:ascii="Times New Roman" w:hAnsi="Times New Roman"/>
          <w:sz w:val="22"/>
          <w:szCs w:val="22"/>
          <w:lang w:val="es-ES_tradnl"/>
        </w:rPr>
        <w:br w:type="page"/>
      </w:r>
      <w:r w:rsidRPr="00560CF1">
        <w:rPr>
          <w:rFonts w:ascii="Times New Roman" w:hAnsi="Times New Roman"/>
          <w:b/>
          <w:sz w:val="22"/>
          <w:szCs w:val="22"/>
          <w:lang w:val="lt-LT"/>
        </w:rPr>
        <w:lastRenderedPageBreak/>
        <w:t>1.        VAISTINIO PREPARATO PAVADINIMAS</w:t>
      </w:r>
    </w:p>
    <w:p w:rsidR="00AB5CD5" w:rsidRPr="00560CF1" w:rsidRDefault="00AB5CD5" w:rsidP="00AB5CD5">
      <w:pPr>
        <w:rPr>
          <w:rFonts w:ascii="Times New Roman" w:hAnsi="Times New Roman"/>
          <w:sz w:val="22"/>
          <w:szCs w:val="22"/>
          <w:lang w:val="lt-LT"/>
        </w:rPr>
      </w:pPr>
    </w:p>
    <w:p w:rsidR="00AB5CD5" w:rsidRPr="00560CF1" w:rsidRDefault="00AB5CD5" w:rsidP="00AB5CD5">
      <w:pPr>
        <w:pStyle w:val="Antrat3"/>
        <w:rPr>
          <w:rFonts w:ascii="Times New Roman" w:hAnsi="Times New Roman" w:cs="Times New Roman"/>
          <w:b w:val="0"/>
          <w:sz w:val="22"/>
          <w:szCs w:val="22"/>
          <w:lang w:val="lt-LT"/>
        </w:rPr>
      </w:pPr>
      <w:r w:rsidRPr="00560CF1">
        <w:rPr>
          <w:rFonts w:ascii="Times New Roman" w:hAnsi="Times New Roman" w:cs="Times New Roman"/>
          <w:b w:val="0"/>
          <w:sz w:val="22"/>
          <w:szCs w:val="22"/>
          <w:lang w:val="lt-LT"/>
        </w:rPr>
        <w:t>QUAMATEL 20 mg plėvele dengtos tabletės</w:t>
      </w:r>
    </w:p>
    <w:p w:rsidR="00AB5CD5" w:rsidRPr="00560CF1" w:rsidRDefault="00AB5CD5" w:rsidP="00AB5CD5">
      <w:pPr>
        <w:pStyle w:val="Antrat3"/>
        <w:rPr>
          <w:rFonts w:ascii="Times New Roman" w:hAnsi="Times New Roman" w:cs="Times New Roman"/>
          <w:b w:val="0"/>
          <w:sz w:val="22"/>
          <w:szCs w:val="22"/>
          <w:lang w:val="lt-LT"/>
        </w:rPr>
      </w:pPr>
      <w:r w:rsidRPr="00560CF1">
        <w:rPr>
          <w:rFonts w:ascii="Times New Roman" w:hAnsi="Times New Roman" w:cs="Times New Roman"/>
          <w:b w:val="0"/>
          <w:sz w:val="22"/>
          <w:szCs w:val="22"/>
          <w:lang w:val="lt-LT"/>
        </w:rPr>
        <w:t>QUAMATEL 40 mg plėvele dengtos tabletės</w:t>
      </w: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b/>
          <w:sz w:val="22"/>
          <w:szCs w:val="22"/>
          <w:lang w:val="lt-LT"/>
        </w:rPr>
      </w:pPr>
      <w:r w:rsidRPr="00560CF1">
        <w:rPr>
          <w:rFonts w:ascii="Times New Roman" w:hAnsi="Times New Roman"/>
          <w:b/>
          <w:sz w:val="22"/>
          <w:szCs w:val="22"/>
          <w:lang w:val="lt-LT"/>
        </w:rPr>
        <w:t>2.        KOKYBINĖ IR KIEKYBINĖ SUDĖTIS</w:t>
      </w:r>
    </w:p>
    <w:p w:rsidR="00AB5CD5" w:rsidRPr="00560CF1" w:rsidRDefault="00AB5CD5" w:rsidP="00AB5CD5">
      <w:pPr>
        <w:rPr>
          <w:rFonts w:ascii="Times New Roman" w:hAnsi="Times New Roman"/>
          <w:b/>
          <w:sz w:val="22"/>
          <w:szCs w:val="22"/>
          <w:lang w:val="lt-LT"/>
        </w:rPr>
      </w:pPr>
    </w:p>
    <w:p w:rsidR="00AB5CD5" w:rsidRPr="00560CF1" w:rsidRDefault="00AB5CD5" w:rsidP="00AB5CD5">
      <w:pPr>
        <w:pStyle w:val="Pagrindinistekstas2"/>
        <w:spacing w:after="0" w:line="240" w:lineRule="auto"/>
        <w:rPr>
          <w:rFonts w:ascii="Times New Roman" w:hAnsi="Times New Roman"/>
          <w:bCs/>
          <w:sz w:val="22"/>
          <w:szCs w:val="22"/>
          <w:lang w:val="lt-LT"/>
        </w:rPr>
      </w:pPr>
      <w:r w:rsidRPr="00560CF1">
        <w:rPr>
          <w:rFonts w:ascii="Times New Roman" w:hAnsi="Times New Roman"/>
          <w:bCs/>
          <w:sz w:val="22"/>
          <w:szCs w:val="22"/>
          <w:lang w:val="lt-LT"/>
        </w:rPr>
        <w:t xml:space="preserve">Vienoje </w:t>
      </w:r>
      <w:r w:rsidRPr="00560CF1">
        <w:rPr>
          <w:rFonts w:ascii="Times New Roman" w:hAnsi="Times New Roman"/>
          <w:sz w:val="22"/>
          <w:szCs w:val="22"/>
          <w:lang w:val="lt-LT"/>
        </w:rPr>
        <w:t>QUAMATEL 20 mg</w:t>
      </w:r>
      <w:r w:rsidRPr="00560CF1">
        <w:rPr>
          <w:rFonts w:ascii="Times New Roman" w:hAnsi="Times New Roman"/>
          <w:b/>
          <w:sz w:val="22"/>
          <w:szCs w:val="22"/>
          <w:lang w:val="lt-LT"/>
        </w:rPr>
        <w:t xml:space="preserve"> </w:t>
      </w:r>
      <w:r w:rsidRPr="00560CF1">
        <w:rPr>
          <w:rFonts w:ascii="Times New Roman" w:hAnsi="Times New Roman"/>
          <w:bCs/>
          <w:sz w:val="22"/>
          <w:szCs w:val="22"/>
          <w:lang w:val="lt-LT"/>
        </w:rPr>
        <w:t>plėvele dengtoje tabletėje yra 20 mg famotidino.</w:t>
      </w:r>
    </w:p>
    <w:p w:rsidR="00AB5CD5" w:rsidRPr="00560CF1" w:rsidRDefault="00AB5CD5" w:rsidP="00AB5CD5">
      <w:pPr>
        <w:pStyle w:val="Pagrindinistekstas2"/>
        <w:spacing w:after="0" w:line="240" w:lineRule="auto"/>
        <w:rPr>
          <w:rFonts w:ascii="Times New Roman" w:hAnsi="Times New Roman"/>
          <w:bCs/>
          <w:sz w:val="22"/>
          <w:szCs w:val="22"/>
          <w:lang w:val="lt-LT"/>
        </w:rPr>
      </w:pPr>
      <w:r w:rsidRPr="00560CF1">
        <w:rPr>
          <w:rFonts w:ascii="Times New Roman" w:hAnsi="Times New Roman"/>
          <w:bCs/>
          <w:sz w:val="22"/>
          <w:szCs w:val="22"/>
          <w:lang w:val="lt-LT"/>
        </w:rPr>
        <w:t>Pagalbinė medžiaga laktozė monohidratas (105 mg).</w:t>
      </w:r>
    </w:p>
    <w:p w:rsidR="00AB5CD5" w:rsidRPr="00560CF1" w:rsidRDefault="00AB5CD5" w:rsidP="00AB5CD5">
      <w:pPr>
        <w:pStyle w:val="Pagrindinistekstas2"/>
        <w:spacing w:after="0" w:line="240" w:lineRule="auto"/>
        <w:rPr>
          <w:rFonts w:ascii="Times New Roman" w:hAnsi="Times New Roman"/>
          <w:sz w:val="22"/>
          <w:szCs w:val="22"/>
          <w:lang w:val="lt-LT"/>
        </w:rPr>
      </w:pPr>
    </w:p>
    <w:p w:rsidR="00AB5CD5" w:rsidRPr="00560CF1" w:rsidRDefault="00AB5CD5" w:rsidP="00AB5CD5">
      <w:pPr>
        <w:pStyle w:val="Pagrindinistekstas2"/>
        <w:spacing w:after="0" w:line="240" w:lineRule="auto"/>
        <w:rPr>
          <w:rFonts w:ascii="Times New Roman" w:hAnsi="Times New Roman"/>
          <w:sz w:val="22"/>
          <w:szCs w:val="22"/>
          <w:lang w:val="lt-LT"/>
        </w:rPr>
      </w:pPr>
      <w:r w:rsidRPr="00560CF1">
        <w:rPr>
          <w:rFonts w:ascii="Times New Roman" w:hAnsi="Times New Roman"/>
          <w:sz w:val="22"/>
          <w:szCs w:val="22"/>
          <w:lang w:val="lt-LT"/>
        </w:rPr>
        <w:t>Vienoje QUAMATEL 40 mg</w:t>
      </w:r>
      <w:r w:rsidRPr="00560CF1">
        <w:rPr>
          <w:rFonts w:ascii="Times New Roman" w:hAnsi="Times New Roman"/>
          <w:b/>
          <w:sz w:val="22"/>
          <w:szCs w:val="22"/>
          <w:lang w:val="lt-LT"/>
        </w:rPr>
        <w:t xml:space="preserve"> </w:t>
      </w:r>
      <w:r w:rsidRPr="00560CF1">
        <w:rPr>
          <w:rFonts w:ascii="Times New Roman" w:hAnsi="Times New Roman"/>
          <w:sz w:val="22"/>
          <w:szCs w:val="22"/>
          <w:lang w:val="lt-LT"/>
        </w:rPr>
        <w:t>plėvele dengtoje tabletėje yra 40 mg famotidino.</w:t>
      </w:r>
    </w:p>
    <w:p w:rsidR="00AB5CD5" w:rsidRPr="00560CF1" w:rsidRDefault="00AB5CD5" w:rsidP="00AB5CD5">
      <w:pPr>
        <w:pStyle w:val="Pagrindinistekstas2"/>
        <w:spacing w:after="0" w:line="240" w:lineRule="auto"/>
        <w:rPr>
          <w:rFonts w:ascii="Times New Roman" w:hAnsi="Times New Roman"/>
          <w:bCs/>
          <w:sz w:val="22"/>
          <w:szCs w:val="22"/>
          <w:lang w:val="lt-LT"/>
        </w:rPr>
      </w:pPr>
      <w:r w:rsidRPr="00560CF1">
        <w:rPr>
          <w:rFonts w:ascii="Times New Roman" w:hAnsi="Times New Roman"/>
          <w:bCs/>
          <w:sz w:val="22"/>
          <w:szCs w:val="22"/>
          <w:lang w:val="lt-LT"/>
        </w:rPr>
        <w:t xml:space="preserve">Pagalbinė medžiaga laktozė monohidratas (90 mg) </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Visos pagalbinės medžiagos išvardytos 6.1 skyriuje.</w:t>
      </w: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b/>
          <w:sz w:val="22"/>
          <w:szCs w:val="22"/>
          <w:lang w:val="lt-LT"/>
        </w:rPr>
      </w:pPr>
      <w:r w:rsidRPr="00560CF1">
        <w:rPr>
          <w:rFonts w:ascii="Times New Roman" w:hAnsi="Times New Roman"/>
          <w:b/>
          <w:sz w:val="22"/>
          <w:szCs w:val="22"/>
          <w:lang w:val="lt-LT"/>
        </w:rPr>
        <w:t>3.        FARMACINĖ FORMA</w:t>
      </w:r>
    </w:p>
    <w:p w:rsidR="00AB5CD5" w:rsidRPr="00560CF1" w:rsidRDefault="00AB5CD5" w:rsidP="00AB5CD5">
      <w:pPr>
        <w:rPr>
          <w:rFonts w:ascii="Times New Roman" w:hAnsi="Times New Roman"/>
          <w:sz w:val="22"/>
          <w:szCs w:val="22"/>
          <w:lang w:val="lt-LT"/>
        </w:rPr>
      </w:pPr>
    </w:p>
    <w:p w:rsidR="00AB5CD5" w:rsidRPr="00560CF1" w:rsidRDefault="00AB5CD5" w:rsidP="00AB5CD5">
      <w:pPr>
        <w:pStyle w:val="Pagrindinistekstas2"/>
        <w:spacing w:line="240" w:lineRule="auto"/>
        <w:rPr>
          <w:rFonts w:ascii="Times New Roman" w:hAnsi="Times New Roman"/>
          <w:bCs/>
          <w:sz w:val="22"/>
          <w:szCs w:val="22"/>
          <w:lang w:val="lt-LT"/>
        </w:rPr>
      </w:pPr>
      <w:r w:rsidRPr="00560CF1">
        <w:rPr>
          <w:rFonts w:ascii="Times New Roman" w:hAnsi="Times New Roman"/>
          <w:bCs/>
          <w:sz w:val="22"/>
          <w:szCs w:val="22"/>
          <w:lang w:val="lt-LT"/>
        </w:rPr>
        <w:t>Plėvele dengta tabletė</w:t>
      </w:r>
    </w:p>
    <w:p w:rsidR="00AB5CD5" w:rsidRPr="00560CF1" w:rsidRDefault="00AB5CD5" w:rsidP="00AB5CD5">
      <w:pPr>
        <w:pStyle w:val="Antrat3"/>
        <w:rPr>
          <w:rFonts w:ascii="Times New Roman" w:hAnsi="Times New Roman" w:cs="Times New Roman"/>
          <w:b w:val="0"/>
          <w:sz w:val="22"/>
          <w:szCs w:val="22"/>
          <w:lang w:val="lt-LT"/>
        </w:rPr>
      </w:pPr>
      <w:r w:rsidRPr="00560CF1">
        <w:rPr>
          <w:rFonts w:ascii="Times New Roman" w:hAnsi="Times New Roman" w:cs="Times New Roman"/>
          <w:b w:val="0"/>
          <w:sz w:val="22"/>
          <w:szCs w:val="22"/>
          <w:lang w:val="lt-LT"/>
        </w:rPr>
        <w:t>QUAMATEL 20 mg plėvele dengtos tabletės yra rausvos spalvos, apvalios, abipusiai išgaubtos, su įspaudu „F20“ vienoje pusėje.</w:t>
      </w:r>
    </w:p>
    <w:p w:rsidR="00AB5CD5" w:rsidRPr="00560CF1" w:rsidRDefault="00AB5CD5" w:rsidP="00AB5CD5">
      <w:pPr>
        <w:pStyle w:val="Antrat3"/>
        <w:rPr>
          <w:rFonts w:ascii="Times New Roman" w:hAnsi="Times New Roman" w:cs="Times New Roman"/>
          <w:b w:val="0"/>
          <w:sz w:val="22"/>
          <w:szCs w:val="22"/>
          <w:lang w:val="lt-LT"/>
        </w:rPr>
      </w:pPr>
      <w:r w:rsidRPr="00560CF1">
        <w:rPr>
          <w:rFonts w:ascii="Times New Roman" w:hAnsi="Times New Roman" w:cs="Times New Roman"/>
          <w:b w:val="0"/>
          <w:sz w:val="22"/>
          <w:szCs w:val="22"/>
          <w:lang w:val="lt-LT"/>
        </w:rPr>
        <w:t xml:space="preserve">QUAMATEL 40 mg plėvele dengtos tabletės yra tamsiai rausvos spalvos, apvalios, abipusiai išgaubtos, su įspaudu „F40“ vienoje pusėje. </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b/>
          <w:sz w:val="22"/>
          <w:szCs w:val="22"/>
          <w:lang w:val="lt-LT"/>
        </w:rPr>
      </w:pPr>
      <w:r w:rsidRPr="00560CF1">
        <w:rPr>
          <w:rFonts w:ascii="Times New Roman" w:hAnsi="Times New Roman"/>
          <w:b/>
          <w:sz w:val="22"/>
          <w:szCs w:val="22"/>
          <w:lang w:val="lt-LT"/>
        </w:rPr>
        <w:t>4.        KLINIKINĖ INFORMACIJA</w:t>
      </w: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b/>
          <w:sz w:val="22"/>
          <w:szCs w:val="22"/>
          <w:lang w:val="lt-LT"/>
        </w:rPr>
      </w:pPr>
      <w:r w:rsidRPr="00560CF1">
        <w:rPr>
          <w:rFonts w:ascii="Times New Roman" w:hAnsi="Times New Roman"/>
          <w:b/>
          <w:sz w:val="22"/>
          <w:szCs w:val="22"/>
          <w:lang w:val="lt-LT"/>
        </w:rPr>
        <w:t>4.1      Terapinės indikacijos</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Gerybinės skrandžio opos gydymas.</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Dvylikapirštės žarnos opos gydymas.</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Gastroezofaginio refliukso ligos gydymas.</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i/>
          <w:sz w:val="22"/>
          <w:szCs w:val="22"/>
          <w:lang w:val="lt-LT"/>
        </w:rPr>
        <w:t>Zollinger-Ellison</w:t>
      </w:r>
      <w:r w:rsidRPr="00560CF1">
        <w:rPr>
          <w:rFonts w:ascii="Times New Roman" w:hAnsi="Times New Roman"/>
          <w:bCs/>
          <w:sz w:val="22"/>
          <w:szCs w:val="22"/>
          <w:lang w:val="lt-LT"/>
        </w:rPr>
        <w:t xml:space="preserve"> sindromo simptominis gydymas.</w:t>
      </w:r>
    </w:p>
    <w:p w:rsidR="00AB5CD5" w:rsidRPr="00560CF1" w:rsidRDefault="00AB5CD5" w:rsidP="00AB5CD5">
      <w:pPr>
        <w:rPr>
          <w:rFonts w:ascii="Times New Roman" w:hAnsi="Times New Roman"/>
          <w:bCs/>
          <w:sz w:val="22"/>
          <w:szCs w:val="22"/>
          <w:lang w:val="lt-LT"/>
        </w:rPr>
      </w:pPr>
      <w:r w:rsidRPr="00560CF1">
        <w:rPr>
          <w:rFonts w:ascii="Times New Roman" w:hAnsi="Times New Roman"/>
          <w:sz w:val="22"/>
          <w:szCs w:val="22"/>
          <w:lang w:val="lt-LT"/>
        </w:rPr>
        <w:t>Dvylikapirštės žarnos opos atsinaujinimo profilaktika.</w:t>
      </w: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b/>
          <w:sz w:val="22"/>
          <w:szCs w:val="22"/>
          <w:lang w:val="lt-LT"/>
        </w:rPr>
      </w:pPr>
      <w:r w:rsidRPr="00560CF1">
        <w:rPr>
          <w:rFonts w:ascii="Times New Roman" w:hAnsi="Times New Roman"/>
          <w:b/>
          <w:sz w:val="22"/>
          <w:szCs w:val="22"/>
          <w:lang w:val="lt-LT"/>
        </w:rPr>
        <w:t>4.2      Dozavimas ir vartojimo metodas</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QUAMATEL plėvele dengtas tabletes reikia nuryti sveikas, nekramtytas, užsigeriant vandeniu,. </w:t>
      </w:r>
    </w:p>
    <w:p w:rsidR="00AB5CD5" w:rsidRPr="00560CF1" w:rsidRDefault="00AB5CD5" w:rsidP="00AB5CD5">
      <w:pPr>
        <w:rPr>
          <w:rFonts w:ascii="Times New Roman" w:hAnsi="Times New Roman"/>
          <w:sz w:val="22"/>
          <w:szCs w:val="22"/>
          <w:u w:val="single"/>
          <w:lang w:val="lt-LT"/>
        </w:rPr>
      </w:pPr>
      <w:r w:rsidRPr="00560CF1">
        <w:rPr>
          <w:rFonts w:ascii="Times New Roman" w:hAnsi="Times New Roman"/>
          <w:sz w:val="22"/>
          <w:szCs w:val="22"/>
          <w:u w:val="single"/>
          <w:lang w:val="lt-LT"/>
        </w:rPr>
        <w:t xml:space="preserve">Dvylikapirštės žarnos opos gydymas </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Dvylikapirštės žarnos ūminės opos gydymui rekomenduojama dozė yra 40 mg vieną kartą per parą prieš miegą. Gydymo trukmė  yra  4-8 savaitės. Gydymo trukmė gali būti trumpesnė, jei endoskopuojant matoma, jog opa užgijo greičiau. Pacientams, kuriems opa po 4 savaičių nėra visiškai užgijusi, rekomenduojama gydymą tęsti dar 4 savaites.</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sz w:val="22"/>
          <w:szCs w:val="22"/>
          <w:u w:val="single"/>
          <w:lang w:val="lt-LT"/>
        </w:rPr>
      </w:pPr>
      <w:r w:rsidRPr="00560CF1">
        <w:rPr>
          <w:rFonts w:ascii="Times New Roman" w:hAnsi="Times New Roman"/>
          <w:sz w:val="22"/>
          <w:szCs w:val="22"/>
          <w:u w:val="single"/>
          <w:lang w:val="lt-LT"/>
        </w:rPr>
        <w:t>Profilaktika</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Opos atsinaujinimo profilaktikai rekomenduojama vartoti po 20 mg kartą per parą prieš miegą.</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sz w:val="22"/>
          <w:szCs w:val="22"/>
          <w:u w:val="single"/>
          <w:lang w:val="lt-LT"/>
        </w:rPr>
      </w:pPr>
      <w:r w:rsidRPr="00560CF1">
        <w:rPr>
          <w:rFonts w:ascii="Times New Roman" w:hAnsi="Times New Roman"/>
          <w:sz w:val="22"/>
          <w:szCs w:val="22"/>
          <w:u w:val="single"/>
          <w:lang w:val="lt-LT"/>
        </w:rPr>
        <w:t>Gerybinė skrandžio opa</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Rekomenduojama dozė yra 40 mg vieną kartą  per parą prieš miegą. Gydymo trukmė yra 4-8 savaitės, net jei endoskopuojant nustatomas ankstesnis išgijimas.</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bCs/>
          <w:sz w:val="22"/>
          <w:szCs w:val="22"/>
          <w:u w:val="single"/>
          <w:lang w:val="lt-LT"/>
        </w:rPr>
      </w:pPr>
      <w:r w:rsidRPr="00560CF1">
        <w:rPr>
          <w:rFonts w:ascii="Times New Roman" w:hAnsi="Times New Roman"/>
          <w:bCs/>
          <w:sz w:val="22"/>
          <w:szCs w:val="22"/>
          <w:u w:val="single"/>
          <w:lang w:val="lt-LT"/>
        </w:rPr>
        <w:t xml:space="preserve">Gastroezofaginio refliukso liga  </w:t>
      </w:r>
    </w:p>
    <w:p w:rsidR="00AB5CD5" w:rsidRPr="00365A59" w:rsidRDefault="00AB5CD5" w:rsidP="00AB5CD5">
      <w:pPr>
        <w:rPr>
          <w:rFonts w:ascii="Times New Roman" w:hAnsi="Times New Roman"/>
          <w:sz w:val="22"/>
          <w:szCs w:val="22"/>
        </w:rPr>
      </w:pPr>
      <w:r w:rsidRPr="00365A59">
        <w:rPr>
          <w:rFonts w:ascii="Times New Roman" w:hAnsi="Times New Roman"/>
          <w:sz w:val="22"/>
          <w:szCs w:val="22"/>
        </w:rPr>
        <w:t xml:space="preserve">20 mg du </w:t>
      </w:r>
      <w:proofErr w:type="spellStart"/>
      <w:r w:rsidRPr="00365A59">
        <w:rPr>
          <w:rFonts w:ascii="Times New Roman" w:hAnsi="Times New Roman"/>
          <w:sz w:val="22"/>
          <w:szCs w:val="22"/>
        </w:rPr>
        <w:t>kartus</w:t>
      </w:r>
      <w:proofErr w:type="spellEnd"/>
      <w:r w:rsidRPr="00365A59">
        <w:rPr>
          <w:rFonts w:ascii="Times New Roman" w:hAnsi="Times New Roman"/>
          <w:sz w:val="22"/>
          <w:szCs w:val="22"/>
        </w:rPr>
        <w:t xml:space="preserve"> per </w:t>
      </w:r>
      <w:proofErr w:type="spellStart"/>
      <w:r w:rsidRPr="00365A59">
        <w:rPr>
          <w:rFonts w:ascii="Times New Roman" w:hAnsi="Times New Roman"/>
          <w:sz w:val="22"/>
          <w:szCs w:val="22"/>
        </w:rPr>
        <w:t>parą</w:t>
      </w:r>
      <w:proofErr w:type="spellEnd"/>
      <w:r w:rsidRPr="00365A59">
        <w:rPr>
          <w:rFonts w:ascii="Times New Roman" w:hAnsi="Times New Roman"/>
          <w:sz w:val="22"/>
          <w:szCs w:val="22"/>
        </w:rPr>
        <w:t xml:space="preserve"> </w:t>
      </w:r>
      <w:proofErr w:type="gramStart"/>
      <w:r w:rsidRPr="00365A59">
        <w:rPr>
          <w:rFonts w:ascii="Times New Roman" w:hAnsi="Times New Roman"/>
          <w:sz w:val="22"/>
          <w:szCs w:val="22"/>
        </w:rPr>
        <w:t xml:space="preserve">( </w:t>
      </w:r>
      <w:proofErr w:type="spellStart"/>
      <w:r w:rsidRPr="00365A59">
        <w:rPr>
          <w:rFonts w:ascii="Times New Roman" w:hAnsi="Times New Roman"/>
          <w:sz w:val="22"/>
          <w:szCs w:val="22"/>
        </w:rPr>
        <w:t>rytą</w:t>
      </w:r>
      <w:proofErr w:type="spellEnd"/>
      <w:proofErr w:type="gramEnd"/>
      <w:r w:rsidRPr="00365A59">
        <w:rPr>
          <w:rFonts w:ascii="Times New Roman" w:hAnsi="Times New Roman"/>
          <w:sz w:val="22"/>
          <w:szCs w:val="22"/>
        </w:rPr>
        <w:t xml:space="preserve"> </w:t>
      </w:r>
      <w:proofErr w:type="spellStart"/>
      <w:r w:rsidRPr="00365A59">
        <w:rPr>
          <w:rFonts w:ascii="Times New Roman" w:hAnsi="Times New Roman"/>
          <w:sz w:val="22"/>
          <w:szCs w:val="22"/>
        </w:rPr>
        <w:t>ir</w:t>
      </w:r>
      <w:proofErr w:type="spellEnd"/>
      <w:r w:rsidRPr="00365A59">
        <w:rPr>
          <w:rFonts w:ascii="Times New Roman" w:hAnsi="Times New Roman"/>
          <w:sz w:val="22"/>
          <w:szCs w:val="22"/>
        </w:rPr>
        <w:t xml:space="preserve"> </w:t>
      </w:r>
      <w:proofErr w:type="spellStart"/>
      <w:r w:rsidRPr="00365A59">
        <w:rPr>
          <w:rFonts w:ascii="Times New Roman" w:hAnsi="Times New Roman"/>
          <w:sz w:val="22"/>
          <w:szCs w:val="22"/>
        </w:rPr>
        <w:t>vakare</w:t>
      </w:r>
      <w:proofErr w:type="spellEnd"/>
      <w:r w:rsidRPr="00365A59">
        <w:rPr>
          <w:rFonts w:ascii="Times New Roman" w:hAnsi="Times New Roman"/>
          <w:sz w:val="22"/>
          <w:szCs w:val="22"/>
        </w:rPr>
        <w:t xml:space="preserve">). </w:t>
      </w:r>
      <w:proofErr w:type="spellStart"/>
      <w:proofErr w:type="gramStart"/>
      <w:r w:rsidRPr="00365A59">
        <w:rPr>
          <w:rFonts w:ascii="Times New Roman" w:hAnsi="Times New Roman"/>
          <w:sz w:val="22"/>
          <w:szCs w:val="22"/>
        </w:rPr>
        <w:t>Gydymo</w:t>
      </w:r>
      <w:proofErr w:type="spellEnd"/>
      <w:r w:rsidRPr="00365A59">
        <w:rPr>
          <w:rFonts w:ascii="Times New Roman" w:hAnsi="Times New Roman"/>
          <w:sz w:val="22"/>
          <w:szCs w:val="22"/>
        </w:rPr>
        <w:t xml:space="preserve"> </w:t>
      </w:r>
      <w:proofErr w:type="spellStart"/>
      <w:r w:rsidRPr="00365A59">
        <w:rPr>
          <w:rFonts w:ascii="Times New Roman" w:hAnsi="Times New Roman"/>
          <w:sz w:val="22"/>
          <w:szCs w:val="22"/>
        </w:rPr>
        <w:t>trukmė</w:t>
      </w:r>
      <w:proofErr w:type="spellEnd"/>
      <w:r w:rsidRPr="00365A59">
        <w:rPr>
          <w:rFonts w:ascii="Times New Roman" w:hAnsi="Times New Roman"/>
          <w:sz w:val="22"/>
          <w:szCs w:val="22"/>
        </w:rPr>
        <w:t xml:space="preserve"> – 6-12 </w:t>
      </w:r>
      <w:proofErr w:type="spellStart"/>
      <w:r w:rsidRPr="00365A59">
        <w:rPr>
          <w:rFonts w:ascii="Times New Roman" w:hAnsi="Times New Roman"/>
          <w:sz w:val="22"/>
          <w:szCs w:val="22"/>
        </w:rPr>
        <w:t>savaičių</w:t>
      </w:r>
      <w:proofErr w:type="spellEnd"/>
      <w:r w:rsidRPr="00365A59">
        <w:rPr>
          <w:rFonts w:ascii="Times New Roman" w:hAnsi="Times New Roman"/>
          <w:sz w:val="22"/>
          <w:szCs w:val="22"/>
        </w:rPr>
        <w:t>.</w:t>
      </w:r>
      <w:proofErr w:type="gramEnd"/>
    </w:p>
    <w:p w:rsidR="00AB5CD5" w:rsidRPr="00365A59" w:rsidRDefault="00AB5CD5" w:rsidP="00AB5CD5">
      <w:pPr>
        <w:rPr>
          <w:rFonts w:ascii="Times New Roman" w:hAnsi="Times New Roman"/>
          <w:sz w:val="22"/>
          <w:szCs w:val="22"/>
        </w:rPr>
      </w:pPr>
      <w:proofErr w:type="spellStart"/>
      <w:proofErr w:type="gramStart"/>
      <w:r w:rsidRPr="00365A59">
        <w:rPr>
          <w:rFonts w:ascii="Times New Roman" w:hAnsi="Times New Roman"/>
          <w:sz w:val="22"/>
          <w:szCs w:val="22"/>
        </w:rPr>
        <w:lastRenderedPageBreak/>
        <w:t>Jei</w:t>
      </w:r>
      <w:proofErr w:type="spellEnd"/>
      <w:r w:rsidRPr="00365A59">
        <w:rPr>
          <w:rFonts w:ascii="Times New Roman" w:hAnsi="Times New Roman"/>
          <w:sz w:val="22"/>
          <w:szCs w:val="22"/>
        </w:rPr>
        <w:t xml:space="preserve"> </w:t>
      </w:r>
      <w:proofErr w:type="spellStart"/>
      <w:r w:rsidRPr="00365A59">
        <w:rPr>
          <w:rFonts w:ascii="Times New Roman" w:hAnsi="Times New Roman"/>
          <w:sz w:val="22"/>
          <w:szCs w:val="22"/>
        </w:rPr>
        <w:t>gastroezofaginio</w:t>
      </w:r>
      <w:proofErr w:type="spellEnd"/>
      <w:r w:rsidRPr="00365A59">
        <w:rPr>
          <w:rFonts w:ascii="Times New Roman" w:hAnsi="Times New Roman"/>
          <w:sz w:val="22"/>
          <w:szCs w:val="22"/>
        </w:rPr>
        <w:t xml:space="preserve"> </w:t>
      </w:r>
      <w:proofErr w:type="spellStart"/>
      <w:r w:rsidRPr="00365A59">
        <w:rPr>
          <w:rFonts w:ascii="Times New Roman" w:hAnsi="Times New Roman"/>
          <w:sz w:val="22"/>
          <w:szCs w:val="22"/>
        </w:rPr>
        <w:t>refliukso</w:t>
      </w:r>
      <w:proofErr w:type="spellEnd"/>
      <w:r w:rsidRPr="00365A59">
        <w:rPr>
          <w:rFonts w:ascii="Times New Roman" w:hAnsi="Times New Roman"/>
          <w:sz w:val="22"/>
          <w:szCs w:val="22"/>
        </w:rPr>
        <w:t xml:space="preserve"> </w:t>
      </w:r>
      <w:proofErr w:type="spellStart"/>
      <w:r w:rsidRPr="00365A59">
        <w:rPr>
          <w:rFonts w:ascii="Times New Roman" w:hAnsi="Times New Roman"/>
          <w:sz w:val="22"/>
          <w:szCs w:val="22"/>
        </w:rPr>
        <w:t>liga</w:t>
      </w:r>
      <w:proofErr w:type="spellEnd"/>
      <w:r w:rsidRPr="00365A59">
        <w:rPr>
          <w:rFonts w:ascii="Times New Roman" w:hAnsi="Times New Roman"/>
          <w:sz w:val="22"/>
          <w:szCs w:val="22"/>
        </w:rPr>
        <w:t xml:space="preserve"> </w:t>
      </w:r>
      <w:proofErr w:type="spellStart"/>
      <w:r w:rsidRPr="00365A59">
        <w:rPr>
          <w:rFonts w:ascii="Times New Roman" w:hAnsi="Times New Roman"/>
          <w:sz w:val="22"/>
          <w:szCs w:val="22"/>
        </w:rPr>
        <w:t>susijusi</w:t>
      </w:r>
      <w:proofErr w:type="spellEnd"/>
      <w:r w:rsidRPr="00365A59">
        <w:rPr>
          <w:rFonts w:ascii="Times New Roman" w:hAnsi="Times New Roman"/>
          <w:sz w:val="22"/>
          <w:szCs w:val="22"/>
        </w:rPr>
        <w:t xml:space="preserve"> </w:t>
      </w:r>
      <w:proofErr w:type="spellStart"/>
      <w:r w:rsidRPr="00365A59">
        <w:rPr>
          <w:rFonts w:ascii="Times New Roman" w:hAnsi="Times New Roman"/>
          <w:sz w:val="22"/>
          <w:szCs w:val="22"/>
        </w:rPr>
        <w:t>su</w:t>
      </w:r>
      <w:proofErr w:type="spellEnd"/>
      <w:r w:rsidRPr="00365A59">
        <w:rPr>
          <w:rFonts w:ascii="Times New Roman" w:hAnsi="Times New Roman"/>
          <w:sz w:val="22"/>
          <w:szCs w:val="22"/>
        </w:rPr>
        <w:t xml:space="preserve"> </w:t>
      </w:r>
      <w:proofErr w:type="spellStart"/>
      <w:r w:rsidRPr="00365A59">
        <w:rPr>
          <w:rFonts w:ascii="Times New Roman" w:hAnsi="Times New Roman"/>
          <w:sz w:val="22"/>
          <w:szCs w:val="22"/>
        </w:rPr>
        <w:t>refliuksiniu</w:t>
      </w:r>
      <w:proofErr w:type="spellEnd"/>
      <w:r w:rsidRPr="00365A59">
        <w:rPr>
          <w:rFonts w:ascii="Times New Roman" w:hAnsi="Times New Roman"/>
          <w:sz w:val="22"/>
          <w:szCs w:val="22"/>
        </w:rPr>
        <w:t xml:space="preserve"> </w:t>
      </w:r>
      <w:proofErr w:type="spellStart"/>
      <w:r w:rsidRPr="00365A59">
        <w:rPr>
          <w:rFonts w:ascii="Times New Roman" w:hAnsi="Times New Roman"/>
          <w:sz w:val="22"/>
          <w:szCs w:val="22"/>
        </w:rPr>
        <w:t>ezofagitu</w:t>
      </w:r>
      <w:proofErr w:type="spellEnd"/>
      <w:r w:rsidRPr="00365A59">
        <w:rPr>
          <w:rFonts w:ascii="Times New Roman" w:hAnsi="Times New Roman"/>
          <w:sz w:val="22"/>
          <w:szCs w:val="22"/>
        </w:rPr>
        <w:t xml:space="preserve">, </w:t>
      </w:r>
      <w:proofErr w:type="spellStart"/>
      <w:r w:rsidRPr="00365A59">
        <w:rPr>
          <w:rFonts w:ascii="Times New Roman" w:hAnsi="Times New Roman"/>
          <w:sz w:val="22"/>
          <w:szCs w:val="22"/>
        </w:rPr>
        <w:t>rekomenduojama</w:t>
      </w:r>
      <w:proofErr w:type="spellEnd"/>
      <w:r w:rsidRPr="00365A59">
        <w:rPr>
          <w:rFonts w:ascii="Times New Roman" w:hAnsi="Times New Roman"/>
          <w:sz w:val="22"/>
          <w:szCs w:val="22"/>
        </w:rPr>
        <w:t xml:space="preserve"> 6-12 </w:t>
      </w:r>
      <w:proofErr w:type="spellStart"/>
      <w:r w:rsidRPr="00365A59">
        <w:rPr>
          <w:rFonts w:ascii="Times New Roman" w:hAnsi="Times New Roman"/>
          <w:sz w:val="22"/>
          <w:szCs w:val="22"/>
        </w:rPr>
        <w:t>savaičių</w:t>
      </w:r>
      <w:proofErr w:type="spellEnd"/>
      <w:r w:rsidRPr="00365A59">
        <w:rPr>
          <w:rFonts w:ascii="Times New Roman" w:hAnsi="Times New Roman"/>
          <w:sz w:val="22"/>
          <w:szCs w:val="22"/>
        </w:rPr>
        <w:t xml:space="preserve"> </w:t>
      </w:r>
      <w:proofErr w:type="spellStart"/>
      <w:r w:rsidRPr="00365A59">
        <w:rPr>
          <w:rFonts w:ascii="Times New Roman" w:hAnsi="Times New Roman"/>
          <w:sz w:val="22"/>
          <w:szCs w:val="22"/>
        </w:rPr>
        <w:t>gerti</w:t>
      </w:r>
      <w:proofErr w:type="spellEnd"/>
      <w:r w:rsidRPr="00365A59">
        <w:rPr>
          <w:rFonts w:ascii="Times New Roman" w:hAnsi="Times New Roman"/>
          <w:sz w:val="22"/>
          <w:szCs w:val="22"/>
        </w:rPr>
        <w:t xml:space="preserve"> </w:t>
      </w:r>
      <w:proofErr w:type="spellStart"/>
      <w:r w:rsidRPr="00365A59">
        <w:rPr>
          <w:rFonts w:ascii="Times New Roman" w:hAnsi="Times New Roman"/>
          <w:sz w:val="22"/>
          <w:szCs w:val="22"/>
        </w:rPr>
        <w:t>po</w:t>
      </w:r>
      <w:proofErr w:type="spellEnd"/>
      <w:r w:rsidRPr="00365A59">
        <w:rPr>
          <w:rFonts w:ascii="Times New Roman" w:hAnsi="Times New Roman"/>
          <w:sz w:val="22"/>
          <w:szCs w:val="22"/>
        </w:rPr>
        <w:t xml:space="preserve"> 40 mg du </w:t>
      </w:r>
      <w:proofErr w:type="spellStart"/>
      <w:r w:rsidRPr="00365A59">
        <w:rPr>
          <w:rFonts w:ascii="Times New Roman" w:hAnsi="Times New Roman"/>
          <w:sz w:val="22"/>
          <w:szCs w:val="22"/>
        </w:rPr>
        <w:t>kartus</w:t>
      </w:r>
      <w:proofErr w:type="spellEnd"/>
      <w:r w:rsidRPr="00365A59">
        <w:rPr>
          <w:rFonts w:ascii="Times New Roman" w:hAnsi="Times New Roman"/>
          <w:sz w:val="22"/>
          <w:szCs w:val="22"/>
        </w:rPr>
        <w:t xml:space="preserve"> per </w:t>
      </w:r>
      <w:proofErr w:type="spellStart"/>
      <w:r w:rsidRPr="00365A59">
        <w:rPr>
          <w:rFonts w:ascii="Times New Roman" w:hAnsi="Times New Roman"/>
          <w:sz w:val="22"/>
          <w:szCs w:val="22"/>
        </w:rPr>
        <w:t>parą</w:t>
      </w:r>
      <w:proofErr w:type="spellEnd"/>
      <w:r w:rsidRPr="00365A59">
        <w:rPr>
          <w:rFonts w:ascii="Times New Roman" w:hAnsi="Times New Roman"/>
          <w:sz w:val="22"/>
          <w:szCs w:val="22"/>
        </w:rPr>
        <w:t>.</w:t>
      </w:r>
      <w:proofErr w:type="gramEnd"/>
    </w:p>
    <w:p w:rsidR="00AB5CD5" w:rsidRPr="00365A59" w:rsidRDefault="00AB5CD5" w:rsidP="00AB5CD5">
      <w:pPr>
        <w:rPr>
          <w:rFonts w:ascii="Times New Roman" w:hAnsi="Times New Roman"/>
          <w:sz w:val="22"/>
          <w:szCs w:val="22"/>
        </w:rPr>
      </w:pP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u w:val="single"/>
          <w:lang w:val="lt-LT"/>
        </w:rPr>
        <w:t>Colingerio ir Elisono (</w:t>
      </w:r>
      <w:r w:rsidRPr="00560CF1">
        <w:rPr>
          <w:rFonts w:ascii="Times New Roman" w:hAnsi="Times New Roman"/>
          <w:bCs/>
          <w:i/>
          <w:sz w:val="22"/>
          <w:szCs w:val="22"/>
          <w:lang w:val="lt-LT"/>
        </w:rPr>
        <w:t>Zollinger-Ellison)</w:t>
      </w:r>
      <w:r w:rsidRPr="00560CF1">
        <w:rPr>
          <w:rFonts w:ascii="Times New Roman" w:hAnsi="Times New Roman"/>
          <w:bCs/>
          <w:sz w:val="22"/>
          <w:szCs w:val="22"/>
          <w:u w:val="single"/>
          <w:lang w:val="lt-LT"/>
        </w:rPr>
        <w:t xml:space="preserve"> sindromas</w:t>
      </w:r>
      <w:r w:rsidRPr="00560CF1">
        <w:rPr>
          <w:rFonts w:ascii="Times New Roman" w:hAnsi="Times New Roman"/>
          <w:bCs/>
          <w:sz w:val="22"/>
          <w:szCs w:val="22"/>
          <w:lang w:val="lt-LT"/>
        </w:rPr>
        <w:t xml:space="preserve"> </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Jei pacientas anksčiau nebuvo gydomas sekreciją slopinančiais vaistais, paprastai skiriama pradinė 20 mg dozė kas 6 val., vėliau vaisto dozę reikia nustatyti atsižvelgiant į ligonio būklę.</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Jei pacientas anksčiau vartojo kito H</w:t>
      </w:r>
      <w:r w:rsidRPr="00560CF1">
        <w:rPr>
          <w:rFonts w:ascii="Times New Roman" w:hAnsi="Times New Roman"/>
          <w:bCs/>
          <w:sz w:val="22"/>
          <w:szCs w:val="22"/>
          <w:vertAlign w:val="subscript"/>
          <w:lang w:val="lt-LT"/>
        </w:rPr>
        <w:t>2</w:t>
      </w:r>
      <w:r w:rsidRPr="00560CF1">
        <w:rPr>
          <w:rFonts w:ascii="Times New Roman" w:hAnsi="Times New Roman"/>
          <w:bCs/>
          <w:sz w:val="22"/>
          <w:szCs w:val="22"/>
          <w:lang w:val="lt-LT"/>
        </w:rPr>
        <w:t xml:space="preserve"> antagonisto, jam galima iš karto skirti QUAMATEL didesnę už rekomenduojamą pradinę 20 mg dozę kas 6 val. </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Gydymą reikia tęsti tol, kol reikia.</w:t>
      </w:r>
    </w:p>
    <w:p w:rsidR="00AB5CD5" w:rsidRPr="00560CF1" w:rsidRDefault="00AB5CD5" w:rsidP="00AB5CD5">
      <w:pPr>
        <w:rPr>
          <w:rFonts w:ascii="Times New Roman" w:hAnsi="Times New Roman"/>
          <w:bCs/>
          <w:sz w:val="22"/>
          <w:szCs w:val="22"/>
          <w:lang w:val="lt-LT"/>
        </w:rPr>
      </w:pPr>
    </w:p>
    <w:p w:rsidR="00AB5CD5" w:rsidRPr="00560CF1" w:rsidRDefault="00AB5CD5" w:rsidP="00AB5CD5">
      <w:pPr>
        <w:rPr>
          <w:rFonts w:ascii="Times New Roman" w:hAnsi="Times New Roman"/>
          <w:bCs/>
          <w:sz w:val="22"/>
          <w:szCs w:val="22"/>
          <w:u w:val="single"/>
          <w:lang w:val="lt-LT"/>
        </w:rPr>
      </w:pPr>
      <w:r w:rsidRPr="00560CF1">
        <w:rPr>
          <w:rFonts w:ascii="Times New Roman" w:hAnsi="Times New Roman"/>
          <w:bCs/>
          <w:sz w:val="22"/>
          <w:szCs w:val="22"/>
          <w:u w:val="single"/>
          <w:lang w:val="lt-LT"/>
        </w:rPr>
        <w:t>Dozavimas ir vartojimo metodas ypatingoms pacientų grupėms</w:t>
      </w:r>
    </w:p>
    <w:p w:rsidR="00AB5CD5" w:rsidRPr="00560CF1" w:rsidRDefault="00AB5CD5" w:rsidP="00AB5CD5">
      <w:pPr>
        <w:rPr>
          <w:rFonts w:ascii="Times New Roman" w:hAnsi="Times New Roman"/>
          <w:bCs/>
          <w:sz w:val="22"/>
          <w:szCs w:val="22"/>
          <w:u w:val="single"/>
          <w:lang w:val="lt-LT"/>
        </w:rPr>
      </w:pPr>
      <w:r w:rsidRPr="00560CF1">
        <w:rPr>
          <w:rFonts w:ascii="Times New Roman" w:hAnsi="Times New Roman"/>
          <w:bCs/>
          <w:sz w:val="22"/>
          <w:szCs w:val="22"/>
          <w:u w:val="single"/>
          <w:lang w:val="lt-LT"/>
        </w:rPr>
        <w:t>Pacientams, kurių inkstų funkcija pažeista</w:t>
      </w:r>
    </w:p>
    <w:p w:rsidR="00AB5CD5" w:rsidRPr="00560CF1" w:rsidRDefault="00AB5CD5" w:rsidP="00AB5CD5">
      <w:pPr>
        <w:pStyle w:val="Pagrindinistekstas2"/>
        <w:spacing w:line="240" w:lineRule="auto"/>
        <w:rPr>
          <w:rFonts w:ascii="Times New Roman" w:hAnsi="Times New Roman"/>
          <w:bCs/>
          <w:sz w:val="22"/>
          <w:szCs w:val="22"/>
          <w:lang w:val="lt-LT"/>
        </w:rPr>
      </w:pPr>
      <w:r w:rsidRPr="00560CF1">
        <w:rPr>
          <w:rFonts w:ascii="Times New Roman" w:hAnsi="Times New Roman"/>
          <w:bCs/>
          <w:sz w:val="22"/>
          <w:szCs w:val="22"/>
          <w:lang w:val="lt-LT"/>
        </w:rPr>
        <w:t>Kadangi QUAMATEL išsiskiria iš organizmo daugiausia pro inkstus, pacientams, kurių inkstų funkcija stipriai pažeista, preparato reikia skirti atsargiai.</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 xml:space="preserve">Jei kreatinino klirensas mažesnis nei 30 ml/min. ir kreatinino koncentracija serume didesnė nei 3 mg/100ml, dozę būtina sumažinti iki 20 mg per parą arba skirti vaisto kas 36-48 val. </w:t>
      </w:r>
    </w:p>
    <w:p w:rsidR="00AB5CD5" w:rsidRPr="00560CF1" w:rsidRDefault="00AB5CD5" w:rsidP="00AB5CD5">
      <w:pPr>
        <w:rPr>
          <w:rFonts w:ascii="Times New Roman" w:hAnsi="Times New Roman"/>
          <w:bCs/>
          <w:sz w:val="22"/>
          <w:szCs w:val="22"/>
          <w:u w:val="single"/>
          <w:lang w:val="lt-LT"/>
        </w:rPr>
      </w:pPr>
    </w:p>
    <w:p w:rsidR="00AB5CD5" w:rsidRPr="00560CF1" w:rsidRDefault="00AB5CD5" w:rsidP="00AB5CD5">
      <w:pPr>
        <w:rPr>
          <w:rFonts w:ascii="Times New Roman" w:hAnsi="Times New Roman"/>
          <w:bCs/>
          <w:sz w:val="22"/>
          <w:szCs w:val="22"/>
          <w:u w:val="single"/>
          <w:lang w:val="lt-LT"/>
        </w:rPr>
      </w:pPr>
      <w:r w:rsidRPr="00560CF1">
        <w:rPr>
          <w:rFonts w:ascii="Times New Roman" w:hAnsi="Times New Roman"/>
          <w:bCs/>
          <w:sz w:val="22"/>
          <w:szCs w:val="22"/>
          <w:u w:val="single"/>
          <w:lang w:val="lt-LT"/>
        </w:rPr>
        <w:t>Vaikams</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Neturima duomenų apie vartojimo saugumą ir veiksmingumą vaikams .</w:t>
      </w:r>
    </w:p>
    <w:p w:rsidR="00AB5CD5" w:rsidRPr="00560CF1" w:rsidRDefault="00AB5CD5" w:rsidP="00AB5CD5">
      <w:pPr>
        <w:rPr>
          <w:rFonts w:ascii="Times New Roman" w:hAnsi="Times New Roman"/>
          <w:bCs/>
          <w:sz w:val="22"/>
          <w:szCs w:val="22"/>
          <w:lang w:val="lt-LT"/>
        </w:rPr>
      </w:pPr>
    </w:p>
    <w:p w:rsidR="00AB5CD5" w:rsidRPr="00560CF1" w:rsidRDefault="00AB5CD5" w:rsidP="00AB5CD5">
      <w:pPr>
        <w:rPr>
          <w:rFonts w:ascii="Times New Roman" w:hAnsi="Times New Roman"/>
          <w:bCs/>
          <w:sz w:val="22"/>
          <w:szCs w:val="22"/>
          <w:u w:val="single"/>
          <w:lang w:val="lt-LT"/>
        </w:rPr>
      </w:pPr>
      <w:r w:rsidRPr="00560CF1">
        <w:rPr>
          <w:rFonts w:ascii="Times New Roman" w:hAnsi="Times New Roman"/>
          <w:bCs/>
          <w:sz w:val="22"/>
          <w:szCs w:val="22"/>
          <w:u w:val="single"/>
          <w:lang w:val="lt-LT"/>
        </w:rPr>
        <w:t xml:space="preserve">Senyviems pacientams: </w:t>
      </w:r>
    </w:p>
    <w:p w:rsidR="00AB5CD5" w:rsidRPr="00560CF1" w:rsidRDefault="00AB5CD5" w:rsidP="00AB5CD5">
      <w:pPr>
        <w:rPr>
          <w:rFonts w:ascii="Times New Roman" w:hAnsi="Times New Roman"/>
          <w:sz w:val="22"/>
          <w:szCs w:val="22"/>
          <w:lang w:val="lt-LT"/>
        </w:rPr>
      </w:pPr>
      <w:r w:rsidRPr="00560CF1">
        <w:rPr>
          <w:rFonts w:ascii="Times New Roman" w:hAnsi="Times New Roman"/>
          <w:bCs/>
          <w:sz w:val="22"/>
          <w:szCs w:val="22"/>
          <w:lang w:val="lt-LT"/>
        </w:rPr>
        <w:t>Senyviems pacientams dozės mažinti nereikia.</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b/>
          <w:sz w:val="22"/>
          <w:szCs w:val="22"/>
          <w:lang w:val="lt-LT"/>
        </w:rPr>
      </w:pPr>
      <w:r w:rsidRPr="00560CF1">
        <w:rPr>
          <w:rFonts w:ascii="Times New Roman" w:hAnsi="Times New Roman"/>
          <w:b/>
          <w:sz w:val="22"/>
          <w:szCs w:val="22"/>
          <w:lang w:val="lt-LT"/>
        </w:rPr>
        <w:t>4.3      Kontraindikacijos</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b/>
          <w:sz w:val="22"/>
          <w:szCs w:val="22"/>
          <w:lang w:val="lt-LT"/>
        </w:rPr>
      </w:pPr>
      <w:r w:rsidRPr="00560CF1">
        <w:rPr>
          <w:rFonts w:ascii="Times New Roman" w:hAnsi="Times New Roman"/>
          <w:bCs/>
          <w:sz w:val="22"/>
          <w:szCs w:val="22"/>
          <w:lang w:val="lt-LT"/>
        </w:rPr>
        <w:t>Padidėjęs jautrumas veikliajai ar bet kuriai pagalbinei medžiagai, taip pat kitiems H</w:t>
      </w:r>
      <w:r w:rsidRPr="00560CF1">
        <w:rPr>
          <w:rFonts w:ascii="Times New Roman" w:hAnsi="Times New Roman"/>
          <w:bCs/>
          <w:sz w:val="22"/>
          <w:szCs w:val="22"/>
          <w:vertAlign w:val="subscript"/>
          <w:lang w:val="lt-LT"/>
        </w:rPr>
        <w:t>2</w:t>
      </w:r>
      <w:r w:rsidRPr="00560CF1">
        <w:rPr>
          <w:rFonts w:ascii="Times New Roman" w:hAnsi="Times New Roman"/>
          <w:bCs/>
          <w:sz w:val="22"/>
          <w:szCs w:val="22"/>
          <w:lang w:val="lt-LT"/>
        </w:rPr>
        <w:t xml:space="preserve"> receptorių blokatoriams.</w:t>
      </w:r>
    </w:p>
    <w:p w:rsidR="00AB5CD5" w:rsidRPr="00560CF1" w:rsidRDefault="00AB5CD5" w:rsidP="00AB5CD5">
      <w:pPr>
        <w:pStyle w:val="Pagrindinistekstas2"/>
        <w:spacing w:after="0" w:line="240" w:lineRule="auto"/>
        <w:rPr>
          <w:rFonts w:ascii="Times New Roman" w:hAnsi="Times New Roman"/>
          <w:bCs/>
          <w:sz w:val="22"/>
          <w:szCs w:val="22"/>
          <w:lang w:val="lt-LT"/>
        </w:rPr>
      </w:pPr>
      <w:r w:rsidRPr="00560CF1">
        <w:rPr>
          <w:rFonts w:ascii="Times New Roman" w:hAnsi="Times New Roman"/>
          <w:bCs/>
          <w:sz w:val="22"/>
          <w:szCs w:val="22"/>
          <w:lang w:val="lt-LT"/>
        </w:rPr>
        <w:t>Nėštumo ir žindymo laikotarpis (žr. 4.6 skyrių).</w:t>
      </w:r>
    </w:p>
    <w:p w:rsidR="00AB5CD5" w:rsidRPr="00560CF1" w:rsidRDefault="00AB5CD5" w:rsidP="00AB5CD5">
      <w:pPr>
        <w:pStyle w:val="Pagrindinistekstas2"/>
        <w:spacing w:after="0" w:line="240" w:lineRule="auto"/>
        <w:rPr>
          <w:rFonts w:ascii="Times New Roman" w:hAnsi="Times New Roman"/>
          <w:bCs/>
          <w:sz w:val="22"/>
          <w:szCs w:val="22"/>
          <w:lang w:val="lt-LT"/>
        </w:rPr>
      </w:pPr>
      <w:r w:rsidRPr="00560CF1">
        <w:rPr>
          <w:rFonts w:ascii="Times New Roman" w:hAnsi="Times New Roman"/>
          <w:bCs/>
          <w:sz w:val="22"/>
          <w:szCs w:val="22"/>
          <w:lang w:val="lt-LT"/>
        </w:rPr>
        <w:t>Vaikai ir paaugliai (žr. 4.2 skyrių).</w:t>
      </w: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b/>
          <w:sz w:val="22"/>
          <w:szCs w:val="22"/>
          <w:lang w:val="lt-LT"/>
        </w:rPr>
        <w:t>4.4      Specialūs įspėjimai ir atsargumo priemonės</w:t>
      </w:r>
    </w:p>
    <w:p w:rsidR="00AB5CD5"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Gydymas famotidinu gali maskuoti piktybinį naviką, todėl prieš pradedant gydyti famotidinu, būtina nustatyti, ar pacientui nėra piktybinio naviko. </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Ligoniams, kurių kepenų funkcija pažeista, vaisto reikia skirti atsargiai, dozę būtina mažinti.</w:t>
      </w:r>
    </w:p>
    <w:p w:rsidR="00AB5CD5" w:rsidRPr="00560CF1" w:rsidRDefault="00AB5CD5" w:rsidP="00AB5CD5">
      <w:pPr>
        <w:rPr>
          <w:rFonts w:ascii="Times New Roman" w:hAnsi="Times New Roman"/>
          <w:bCs/>
          <w:sz w:val="22"/>
          <w:szCs w:val="22"/>
          <w:lang w:val="lt-LT"/>
        </w:rPr>
      </w:pP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Ilgai gydant didelėmis dozėmis, rekomenduojama nustatinėti kraujo ląstelių kiekį ir tirti kepenų funkciją.</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QUAMATEL 20 mg plėvele  dengtoje tabletėje yra 105 mg laktozės, o QUAMATEL 40 mg plėvele  dengtoje tabletėje  jos yra  90 mg. Tai svarbu žinoti skiriant vaisto pacientui, kuris  netoleruoja  laktozės.</w:t>
      </w: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b/>
          <w:sz w:val="22"/>
          <w:szCs w:val="22"/>
          <w:lang w:val="lt-LT"/>
        </w:rPr>
      </w:pPr>
      <w:r w:rsidRPr="00560CF1">
        <w:rPr>
          <w:rFonts w:ascii="Times New Roman" w:hAnsi="Times New Roman"/>
          <w:b/>
          <w:sz w:val="22"/>
          <w:szCs w:val="22"/>
          <w:lang w:val="lt-LT"/>
        </w:rPr>
        <w:t>4.5      Sąveika su kitais vaistiniais preparatais ir kitokia sąveika</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Jei kartu su QUAMATEL vartojami kiti vaistiniai perparatai, kurių absorbciją įtakoja skrandžio rūgštingumas, būtina turėti omenyje, kad šių preparatų (pvz., atazanaviro) rezorbcija gali pakisti.  </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Didindamas skrandžio sulčių pH, famotidinas gali silpninti kartu vartojamo ketokonazolo rezorbciją.</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Todėl ketolonazolas turi būti vartojamas likus mažiausiai 2 val. iki QUAMATEL vartojimo. </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QUAMATEL absorbciją gali mažinti vaistiniai preparatai, kurie slopina ar neutralizuoja skrandžio rūgštingumą (antacidiniai preparatai). Todėl antacidiniai preparatai turi būti vartojami likus mažiausiai 2 val.iki QUAMATEL vartojimo. </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Dvi valandas po famotidino vartojimo, reikia vengti vartoti sukralfato. </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Probenicidas gali lėtinti famotidino ekskreciją, todėl būtina vengti kartu vartoti QUAMATEL  ir probenicidą.</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b/>
          <w:sz w:val="22"/>
          <w:szCs w:val="22"/>
          <w:lang w:val="lt-LT"/>
        </w:rPr>
      </w:pPr>
      <w:r w:rsidRPr="00560CF1">
        <w:rPr>
          <w:rFonts w:ascii="Times New Roman" w:hAnsi="Times New Roman"/>
          <w:sz w:val="22"/>
          <w:szCs w:val="22"/>
          <w:lang w:val="lt-LT"/>
        </w:rPr>
        <w:lastRenderedPageBreak/>
        <w:t>Famotidinas kepenų citochromo P-450 fermentų sistemai poveikio nedaro.Klinikiniais  tyrimais nustatyta, kad famotidinas nestiprina aminopirino, antipirino, diazepamo, fenitoino, propranololio, teofilino ir varfarino poveikio.</w:t>
      </w: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b/>
          <w:sz w:val="22"/>
          <w:szCs w:val="22"/>
          <w:lang w:val="lt-LT"/>
        </w:rPr>
      </w:pPr>
      <w:r w:rsidRPr="00560CF1">
        <w:rPr>
          <w:rFonts w:ascii="Times New Roman" w:hAnsi="Times New Roman"/>
          <w:b/>
          <w:sz w:val="22"/>
          <w:szCs w:val="22"/>
          <w:lang w:val="lt-LT"/>
        </w:rPr>
        <w:t>4.6      Nėštumo ir žindymo laikotarpis</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sz w:val="22"/>
          <w:szCs w:val="22"/>
          <w:u w:val="single"/>
          <w:lang w:val="lt-LT"/>
        </w:rPr>
      </w:pPr>
      <w:r w:rsidRPr="00560CF1">
        <w:rPr>
          <w:rFonts w:ascii="Times New Roman" w:hAnsi="Times New Roman"/>
          <w:sz w:val="22"/>
          <w:szCs w:val="22"/>
          <w:u w:val="single"/>
          <w:lang w:val="lt-LT"/>
        </w:rPr>
        <w:t>Nėštumo laikotarpis</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Tyrimais su gyvūnais nustatyta, kad famotidinas prasiskverbia pro placentos barjerą. Tačiau nėščių moterų tinkamai kontroliuojamų tyrimų neatlikta. Dėl patirties stokos, nėštumo metu vartoti QUAMATEL tablečių nerekomenduojama.</w:t>
      </w:r>
    </w:p>
    <w:p w:rsidR="00AB5CD5" w:rsidRPr="00560CF1" w:rsidRDefault="00AB5CD5" w:rsidP="00AB5CD5">
      <w:pPr>
        <w:rPr>
          <w:rFonts w:ascii="Times New Roman" w:hAnsi="Times New Roman"/>
          <w:sz w:val="22"/>
          <w:szCs w:val="22"/>
          <w:u w:val="single"/>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u w:val="single"/>
          <w:lang w:val="lt-LT"/>
        </w:rPr>
        <w:t>Žindymas</w:t>
      </w:r>
      <w:r w:rsidRPr="00560CF1">
        <w:rPr>
          <w:rFonts w:ascii="Times New Roman" w:hAnsi="Times New Roman"/>
          <w:sz w:val="22"/>
          <w:szCs w:val="22"/>
          <w:lang w:val="lt-LT"/>
        </w:rPr>
        <w:t xml:space="preserve">: </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Famotidino patenka į motinos pieną. Kadangi famotidino poveikis žindomiems kūdikiams nežinomas, ir preparatas gali įtakoti kūdikio skrandžio sekreciją,  todėl vartojant šio vaisto, kūdikio žindymą būtina nutraukti.</w:t>
      </w:r>
    </w:p>
    <w:p w:rsidR="00AB5CD5" w:rsidRPr="00560CF1" w:rsidRDefault="00AB5CD5" w:rsidP="00AB5CD5">
      <w:pPr>
        <w:rPr>
          <w:rFonts w:ascii="Times New Roman" w:hAnsi="Times New Roman"/>
          <w:b/>
          <w:sz w:val="22"/>
          <w:szCs w:val="22"/>
          <w:lang w:val="lt-LT"/>
        </w:rPr>
      </w:pPr>
      <w:r w:rsidRPr="00560CF1">
        <w:rPr>
          <w:rFonts w:ascii="Times New Roman" w:hAnsi="Times New Roman"/>
          <w:sz w:val="22"/>
          <w:szCs w:val="22"/>
          <w:lang w:val="lt-LT"/>
        </w:rPr>
        <w:t xml:space="preserve"> </w:t>
      </w:r>
    </w:p>
    <w:p w:rsidR="00AB5CD5" w:rsidRPr="00560CF1" w:rsidRDefault="00AB5CD5" w:rsidP="00AB5CD5">
      <w:pPr>
        <w:rPr>
          <w:rFonts w:ascii="Times New Roman" w:hAnsi="Times New Roman"/>
          <w:b/>
          <w:sz w:val="22"/>
          <w:szCs w:val="22"/>
          <w:lang w:val="lt-LT"/>
        </w:rPr>
      </w:pPr>
      <w:r w:rsidRPr="00560CF1">
        <w:rPr>
          <w:rFonts w:ascii="Times New Roman" w:hAnsi="Times New Roman"/>
          <w:b/>
          <w:sz w:val="22"/>
          <w:szCs w:val="22"/>
          <w:lang w:val="lt-LT"/>
        </w:rPr>
        <w:t>4.7      Poveikis gebėjimui vairuoti ir valdyti mechanizmus</w:t>
      </w:r>
    </w:p>
    <w:p w:rsidR="00AB5CD5" w:rsidRPr="00560CF1" w:rsidRDefault="00AB5CD5" w:rsidP="00AB5CD5">
      <w:pPr>
        <w:pStyle w:val="Pagrindinistekstas2"/>
        <w:spacing w:after="0" w:line="240" w:lineRule="auto"/>
        <w:rPr>
          <w:rFonts w:ascii="Times New Roman" w:hAnsi="Times New Roman"/>
          <w:b/>
          <w:sz w:val="22"/>
          <w:szCs w:val="22"/>
          <w:lang w:val="lt-LT"/>
        </w:rPr>
      </w:pPr>
      <w:r w:rsidRPr="00560CF1">
        <w:rPr>
          <w:rFonts w:ascii="Times New Roman" w:hAnsi="Times New Roman"/>
          <w:sz w:val="22"/>
          <w:szCs w:val="22"/>
          <w:lang w:val="lt-LT"/>
        </w:rPr>
        <w:t>Kai kuriems famotidino vartojantiems pacientams pasireiškia nepageidaujamas poveikis – svaigulys ir galvos skausmas. Pacientus reikia informuoti, kad pasireiškus šiems požymiams, jie nevairuotų ir nevaldytų mechanizmų arba nesiimtų veiklos, reikalaujančios budrumo (žr. 4.8 skyrių).</w:t>
      </w: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b/>
          <w:sz w:val="22"/>
          <w:szCs w:val="22"/>
          <w:lang w:val="lt-LT"/>
        </w:rPr>
      </w:pPr>
      <w:r w:rsidRPr="00560CF1">
        <w:rPr>
          <w:rFonts w:ascii="Times New Roman" w:hAnsi="Times New Roman"/>
          <w:b/>
          <w:sz w:val="22"/>
          <w:szCs w:val="22"/>
          <w:lang w:val="lt-LT"/>
        </w:rPr>
        <w:t>4.8      Nepageidaujamas poveikis</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Paprastai QUAMATEL gerai toleruojamas.</w:t>
      </w:r>
    </w:p>
    <w:p w:rsidR="00AB5CD5" w:rsidRPr="00560CF1" w:rsidRDefault="00AB5CD5" w:rsidP="00AB5CD5">
      <w:pPr>
        <w:rPr>
          <w:rFonts w:ascii="Times New Roman" w:hAnsi="Times New Roman"/>
          <w:sz w:val="22"/>
          <w:szCs w:val="22"/>
          <w:lang w:val="lt-LT"/>
        </w:rPr>
      </w:pPr>
    </w:p>
    <w:tbl>
      <w:tblPr>
        <w:tblW w:w="9854" w:type="dxa"/>
        <w:tblLook w:val="01E0" w:firstRow="1" w:lastRow="1" w:firstColumn="1" w:lastColumn="1" w:noHBand="0" w:noVBand="0"/>
      </w:tblPr>
      <w:tblGrid>
        <w:gridCol w:w="2767"/>
        <w:gridCol w:w="2021"/>
        <w:gridCol w:w="2520"/>
        <w:gridCol w:w="2546"/>
      </w:tblGrid>
      <w:tr w:rsidR="00AB5CD5" w:rsidRPr="00560CF1" w:rsidTr="00AB5CD5">
        <w:tc>
          <w:tcPr>
            <w:tcW w:w="2767"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Organų sistemų klasė</w:t>
            </w:r>
          </w:p>
          <w:p w:rsidR="00AB5CD5" w:rsidRPr="00560CF1" w:rsidRDefault="00AB5CD5" w:rsidP="00AB5CD5">
            <w:pPr>
              <w:rPr>
                <w:rFonts w:ascii="Times New Roman" w:hAnsi="Times New Roman"/>
                <w:sz w:val="22"/>
                <w:szCs w:val="22"/>
                <w:lang w:val="lt-LT"/>
              </w:rPr>
            </w:pPr>
            <w:r w:rsidRPr="00560CF1">
              <w:rPr>
                <w:rFonts w:ascii="Times New Roman" w:hAnsi="Times New Roman"/>
                <w:bCs/>
                <w:sz w:val="22"/>
                <w:szCs w:val="22"/>
                <w:lang w:val="lt-LT"/>
              </w:rPr>
              <w:t>(MedDRa)/dažnis</w:t>
            </w:r>
          </w:p>
        </w:tc>
        <w:tc>
          <w:tcPr>
            <w:tcW w:w="2021"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r w:rsidRPr="00560CF1">
              <w:rPr>
                <w:rFonts w:ascii="Times New Roman" w:hAnsi="Times New Roman"/>
                <w:bCs/>
                <w:sz w:val="22"/>
                <w:szCs w:val="22"/>
                <w:lang w:val="lt-LT"/>
              </w:rPr>
              <w:t>Dažni (nuo 1/100 iki &lt;1/10)</w:t>
            </w:r>
          </w:p>
        </w:tc>
        <w:tc>
          <w:tcPr>
            <w:tcW w:w="2520"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r w:rsidRPr="00560CF1">
              <w:rPr>
                <w:rFonts w:ascii="Times New Roman" w:hAnsi="Times New Roman"/>
                <w:bCs/>
                <w:sz w:val="22"/>
                <w:szCs w:val="22"/>
                <w:lang w:val="lt-LT"/>
              </w:rPr>
              <w:t>Nedažni (nuo 1/1000 iki &lt;1/100)</w:t>
            </w:r>
          </w:p>
        </w:tc>
        <w:tc>
          <w:tcPr>
            <w:tcW w:w="2546"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Labai reti (&lt;1/10 000)</w:t>
            </w:r>
          </w:p>
        </w:tc>
      </w:tr>
      <w:tr w:rsidR="00AB5CD5" w:rsidRPr="00560CF1" w:rsidTr="00AB5CD5">
        <w:tc>
          <w:tcPr>
            <w:tcW w:w="2767"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r w:rsidRPr="00560CF1">
              <w:rPr>
                <w:rFonts w:ascii="Times New Roman" w:hAnsi="Times New Roman"/>
                <w:bCs/>
                <w:sz w:val="22"/>
                <w:szCs w:val="22"/>
                <w:lang w:val="lt-LT"/>
              </w:rPr>
              <w:t>Kraujo ir limfinės sistemos sutrikimai</w:t>
            </w:r>
          </w:p>
        </w:tc>
        <w:tc>
          <w:tcPr>
            <w:tcW w:w="2021"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p>
        </w:tc>
        <w:tc>
          <w:tcPr>
            <w:tcW w:w="2520"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p>
        </w:tc>
        <w:tc>
          <w:tcPr>
            <w:tcW w:w="2546"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Agranulocitozė</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Leukopenija</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Pancitopenija</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Trombocitopenija</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Neutropenija</w:t>
            </w:r>
          </w:p>
        </w:tc>
      </w:tr>
      <w:tr w:rsidR="00AB5CD5" w:rsidRPr="00560CF1" w:rsidTr="00AB5CD5">
        <w:tc>
          <w:tcPr>
            <w:tcW w:w="2767"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r w:rsidRPr="00560CF1">
              <w:rPr>
                <w:rFonts w:ascii="Times New Roman" w:hAnsi="Times New Roman"/>
                <w:bCs/>
                <w:sz w:val="22"/>
                <w:szCs w:val="22"/>
                <w:lang w:val="lt-LT"/>
              </w:rPr>
              <w:t>Imuninės sistemos sutrikimai</w:t>
            </w:r>
          </w:p>
        </w:tc>
        <w:tc>
          <w:tcPr>
            <w:tcW w:w="2021"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p>
        </w:tc>
        <w:tc>
          <w:tcPr>
            <w:tcW w:w="2520"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p>
        </w:tc>
        <w:tc>
          <w:tcPr>
            <w:tcW w:w="2546"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Padidėjusio jautrumo reakcijos (anafilaksinė reakcija, angioneurozinė edema, bronchų spazmas)</w:t>
            </w:r>
          </w:p>
        </w:tc>
      </w:tr>
      <w:tr w:rsidR="00AB5CD5" w:rsidRPr="00560CF1" w:rsidTr="00AB5C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7" w:type="dxa"/>
          </w:tcPr>
          <w:p w:rsidR="00AB5CD5" w:rsidRPr="00560CF1" w:rsidRDefault="00AB5CD5" w:rsidP="00AB5CD5">
            <w:pPr>
              <w:pStyle w:val="Pavadinimas"/>
              <w:jc w:val="left"/>
              <w:rPr>
                <w:rFonts w:ascii="Times New Roman" w:hAnsi="Times New Roman"/>
                <w:noProof/>
                <w:sz w:val="22"/>
                <w:szCs w:val="22"/>
                <w:lang w:val="lt-LT"/>
              </w:rPr>
            </w:pPr>
            <w:r w:rsidRPr="00560CF1">
              <w:rPr>
                <w:rFonts w:ascii="Times New Roman" w:hAnsi="Times New Roman"/>
                <w:noProof/>
                <w:sz w:val="22"/>
                <w:szCs w:val="22"/>
                <w:lang w:val="lt-LT"/>
              </w:rPr>
              <w:t>Metabolizmo ir mitybos sutrikimai</w:t>
            </w:r>
          </w:p>
          <w:p w:rsidR="00AB5CD5" w:rsidRPr="00560CF1" w:rsidRDefault="00AB5CD5" w:rsidP="00AB5CD5">
            <w:pPr>
              <w:rPr>
                <w:rFonts w:ascii="Times New Roman" w:hAnsi="Times New Roman"/>
                <w:bCs/>
                <w:sz w:val="22"/>
                <w:szCs w:val="22"/>
                <w:lang w:val="lt-LT"/>
              </w:rPr>
            </w:pPr>
          </w:p>
        </w:tc>
        <w:tc>
          <w:tcPr>
            <w:tcW w:w="2021" w:type="dxa"/>
          </w:tcPr>
          <w:p w:rsidR="00AB5CD5" w:rsidRPr="00560CF1" w:rsidRDefault="00AB5CD5" w:rsidP="00AB5CD5">
            <w:pPr>
              <w:rPr>
                <w:rFonts w:ascii="Times New Roman" w:hAnsi="Times New Roman"/>
                <w:sz w:val="22"/>
                <w:szCs w:val="22"/>
                <w:lang w:val="lt-LT"/>
              </w:rPr>
            </w:pPr>
          </w:p>
        </w:tc>
        <w:tc>
          <w:tcPr>
            <w:tcW w:w="2520" w:type="dxa"/>
          </w:tcPr>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Anoreksija</w:t>
            </w:r>
          </w:p>
        </w:tc>
        <w:tc>
          <w:tcPr>
            <w:tcW w:w="2546" w:type="dxa"/>
          </w:tcPr>
          <w:p w:rsidR="00AB5CD5" w:rsidRPr="00560CF1" w:rsidRDefault="00AB5CD5" w:rsidP="00AB5CD5">
            <w:pPr>
              <w:rPr>
                <w:rFonts w:ascii="Times New Roman" w:hAnsi="Times New Roman"/>
                <w:sz w:val="22"/>
                <w:szCs w:val="22"/>
                <w:lang w:val="lt-LT"/>
              </w:rPr>
            </w:pPr>
          </w:p>
        </w:tc>
      </w:tr>
      <w:tr w:rsidR="00AB5CD5" w:rsidRPr="00560CF1" w:rsidTr="00AB5CD5">
        <w:tc>
          <w:tcPr>
            <w:tcW w:w="2767"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r w:rsidRPr="00560CF1">
              <w:rPr>
                <w:rFonts w:ascii="Times New Roman" w:hAnsi="Times New Roman"/>
                <w:bCs/>
                <w:sz w:val="22"/>
                <w:szCs w:val="22"/>
                <w:lang w:val="lt-LT"/>
              </w:rPr>
              <w:t>Psichikos sutrikimai</w:t>
            </w:r>
          </w:p>
        </w:tc>
        <w:tc>
          <w:tcPr>
            <w:tcW w:w="2021"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p>
        </w:tc>
        <w:tc>
          <w:tcPr>
            <w:tcW w:w="2520"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p>
        </w:tc>
        <w:tc>
          <w:tcPr>
            <w:tcW w:w="2546"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Depresija</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Haliucinacijos</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Ažitacija</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Nerimas</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Suglumimas</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Dezorientacija</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Sumažėjęs libido</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Nemiga</w:t>
            </w:r>
          </w:p>
        </w:tc>
      </w:tr>
      <w:tr w:rsidR="00AB5CD5" w:rsidRPr="00560CF1" w:rsidTr="00AB5CD5">
        <w:tc>
          <w:tcPr>
            <w:tcW w:w="2767"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r w:rsidRPr="00560CF1">
              <w:rPr>
                <w:rFonts w:ascii="Times New Roman" w:hAnsi="Times New Roman"/>
                <w:bCs/>
                <w:sz w:val="22"/>
                <w:szCs w:val="22"/>
                <w:lang w:val="lt-LT"/>
              </w:rPr>
              <w:t>Nervų sistemos sutrikimai</w:t>
            </w:r>
          </w:p>
        </w:tc>
        <w:tc>
          <w:tcPr>
            <w:tcW w:w="2021"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Galvos skausmas</w:t>
            </w:r>
          </w:p>
          <w:p w:rsidR="00AB5CD5" w:rsidRPr="00560CF1" w:rsidRDefault="00AB5CD5" w:rsidP="00AB5CD5">
            <w:pPr>
              <w:rPr>
                <w:rFonts w:ascii="Times New Roman" w:hAnsi="Times New Roman"/>
                <w:bCs/>
                <w:sz w:val="22"/>
                <w:szCs w:val="22"/>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bCs/>
                <w:sz w:val="22"/>
                <w:szCs w:val="22"/>
                <w:lang w:val="lt-LT"/>
              </w:rPr>
              <w:t>Svaigulys</w:t>
            </w:r>
          </w:p>
        </w:tc>
        <w:tc>
          <w:tcPr>
            <w:tcW w:w="2520"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p>
        </w:tc>
        <w:tc>
          <w:tcPr>
            <w:tcW w:w="2546"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autoSpaceDE w:val="0"/>
              <w:autoSpaceDN w:val="0"/>
              <w:adjustRightInd w:val="0"/>
              <w:rPr>
                <w:rFonts w:ascii="Times New Roman" w:hAnsi="Times New Roman"/>
                <w:sz w:val="22"/>
                <w:szCs w:val="22"/>
                <w:lang w:val="lt-LT" w:eastAsia="lt-LT"/>
              </w:rPr>
            </w:pPr>
            <w:r w:rsidRPr="00560CF1">
              <w:rPr>
                <w:rFonts w:ascii="Times New Roman" w:hAnsi="Times New Roman"/>
                <w:sz w:val="22"/>
                <w:szCs w:val="22"/>
                <w:lang w:val="lt-LT" w:eastAsia="lt-LT"/>
              </w:rPr>
              <w:t xml:space="preserve">Traukuliai, </w:t>
            </w:r>
            <w:r w:rsidRPr="00560CF1">
              <w:rPr>
                <w:rFonts w:ascii="Times New Roman" w:hAnsi="Times New Roman"/>
                <w:i/>
                <w:sz w:val="22"/>
                <w:szCs w:val="22"/>
                <w:lang w:val="lt-LT" w:eastAsia="lt-LT"/>
              </w:rPr>
              <w:t>grand mal</w:t>
            </w:r>
            <w:r w:rsidRPr="00560CF1">
              <w:rPr>
                <w:rFonts w:ascii="Times New Roman" w:hAnsi="Times New Roman"/>
                <w:sz w:val="22"/>
                <w:szCs w:val="22"/>
                <w:lang w:val="lt-LT" w:eastAsia="lt-LT"/>
              </w:rPr>
              <w:t xml:space="preserve"> </w:t>
            </w:r>
          </w:p>
          <w:p w:rsidR="00AB5CD5" w:rsidRPr="00560CF1" w:rsidRDefault="00AB5CD5" w:rsidP="00AB5CD5">
            <w:pPr>
              <w:autoSpaceDE w:val="0"/>
              <w:autoSpaceDN w:val="0"/>
              <w:adjustRightInd w:val="0"/>
              <w:rPr>
                <w:rFonts w:ascii="Times New Roman" w:hAnsi="Times New Roman"/>
                <w:sz w:val="22"/>
                <w:szCs w:val="22"/>
                <w:lang w:val="lt-LT" w:eastAsia="lt-LT"/>
              </w:rPr>
            </w:pPr>
            <w:r w:rsidRPr="00560CF1">
              <w:rPr>
                <w:rFonts w:ascii="Times New Roman" w:hAnsi="Times New Roman"/>
                <w:sz w:val="22"/>
                <w:szCs w:val="22"/>
                <w:lang w:val="lt-LT" w:eastAsia="lt-LT"/>
              </w:rPr>
              <w:t>traukuliai (ypač pacientams, kurių inkstų funkcija nepakankama),</w:t>
            </w:r>
          </w:p>
          <w:p w:rsidR="00AB5CD5" w:rsidRPr="00560CF1" w:rsidRDefault="00AB5CD5" w:rsidP="00AB5CD5">
            <w:pPr>
              <w:autoSpaceDE w:val="0"/>
              <w:autoSpaceDN w:val="0"/>
              <w:adjustRightInd w:val="0"/>
              <w:rPr>
                <w:rFonts w:ascii="Times New Roman" w:hAnsi="Times New Roman"/>
                <w:sz w:val="22"/>
                <w:szCs w:val="22"/>
                <w:lang w:val="lt-LT" w:eastAsia="lt-LT"/>
              </w:rPr>
            </w:pPr>
            <w:r w:rsidRPr="00560CF1">
              <w:rPr>
                <w:rFonts w:ascii="Times New Roman" w:hAnsi="Times New Roman"/>
                <w:sz w:val="22"/>
                <w:szCs w:val="22"/>
                <w:lang w:val="lt-LT" w:eastAsia="lt-LT"/>
              </w:rPr>
              <w:t>Parestezijos,</w:t>
            </w:r>
          </w:p>
          <w:p w:rsidR="00AB5CD5" w:rsidRPr="00560CF1" w:rsidRDefault="00AB5CD5" w:rsidP="00AB5CD5">
            <w:pPr>
              <w:autoSpaceDE w:val="0"/>
              <w:autoSpaceDN w:val="0"/>
              <w:adjustRightInd w:val="0"/>
              <w:rPr>
                <w:rFonts w:ascii="Times New Roman" w:hAnsi="Times New Roman"/>
                <w:sz w:val="22"/>
                <w:szCs w:val="22"/>
                <w:lang w:val="lt-LT" w:eastAsia="lt-LT"/>
              </w:rPr>
            </w:pPr>
            <w:r w:rsidRPr="00560CF1">
              <w:rPr>
                <w:rFonts w:ascii="Times New Roman" w:hAnsi="Times New Roman"/>
                <w:sz w:val="22"/>
                <w:szCs w:val="22"/>
                <w:lang w:val="lt-LT" w:eastAsia="lt-LT"/>
              </w:rPr>
              <w:t>Mieguistumas</w:t>
            </w:r>
          </w:p>
        </w:tc>
      </w:tr>
      <w:tr w:rsidR="00AB5CD5" w:rsidRPr="00560CF1" w:rsidTr="00AB5CD5">
        <w:tc>
          <w:tcPr>
            <w:tcW w:w="2767"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Širdies sutrikimai</w:t>
            </w:r>
          </w:p>
        </w:tc>
        <w:tc>
          <w:tcPr>
            <w:tcW w:w="2021"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p>
        </w:tc>
        <w:tc>
          <w:tcPr>
            <w:tcW w:w="2520"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p>
        </w:tc>
        <w:tc>
          <w:tcPr>
            <w:tcW w:w="2546" w:type="dxa"/>
            <w:tcBorders>
              <w:top w:val="single" w:sz="4" w:space="0" w:color="auto"/>
              <w:left w:val="single" w:sz="4" w:space="0" w:color="auto"/>
              <w:bottom w:val="single" w:sz="4" w:space="0" w:color="auto"/>
              <w:right w:val="single" w:sz="4" w:space="0" w:color="auto"/>
            </w:tcBorders>
          </w:tcPr>
          <w:p w:rsidR="00AB5CD5" w:rsidRPr="00560CF1" w:rsidDel="00453427" w:rsidRDefault="00AB5CD5" w:rsidP="00AB5CD5">
            <w:pPr>
              <w:rPr>
                <w:rFonts w:ascii="Times New Roman" w:hAnsi="Times New Roman"/>
                <w:sz w:val="22"/>
                <w:szCs w:val="22"/>
                <w:lang w:val="lt-LT"/>
              </w:rPr>
            </w:pPr>
            <w:r w:rsidRPr="00560CF1">
              <w:rPr>
                <w:rFonts w:ascii="Times New Roman" w:hAnsi="Times New Roman"/>
                <w:sz w:val="22"/>
                <w:szCs w:val="22"/>
                <w:lang w:val="lt-LT"/>
              </w:rPr>
              <w:t>Atrioventrikulinė blokada</w:t>
            </w:r>
          </w:p>
        </w:tc>
      </w:tr>
      <w:tr w:rsidR="00AB5CD5" w:rsidRPr="00560CF1" w:rsidTr="00AB5CD5">
        <w:tc>
          <w:tcPr>
            <w:tcW w:w="2767"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Kvėpavimo sistemos, krūtinės ląstos ir tarpuplaučio sutrikimai</w:t>
            </w:r>
          </w:p>
        </w:tc>
        <w:tc>
          <w:tcPr>
            <w:tcW w:w="2021"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p>
        </w:tc>
        <w:tc>
          <w:tcPr>
            <w:tcW w:w="2520"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p>
        </w:tc>
        <w:tc>
          <w:tcPr>
            <w:tcW w:w="2546"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Intersticinė pneumonija</w:t>
            </w:r>
          </w:p>
        </w:tc>
      </w:tr>
      <w:tr w:rsidR="00AB5CD5" w:rsidRPr="00560CF1" w:rsidTr="00AB5CD5">
        <w:tc>
          <w:tcPr>
            <w:tcW w:w="2767"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r w:rsidRPr="00560CF1">
              <w:rPr>
                <w:rFonts w:ascii="Times New Roman" w:hAnsi="Times New Roman"/>
                <w:bCs/>
                <w:sz w:val="22"/>
                <w:szCs w:val="22"/>
                <w:lang w:val="lt-LT"/>
              </w:rPr>
              <w:lastRenderedPageBreak/>
              <w:t>Virškinimo trakto sutrikimai</w:t>
            </w:r>
          </w:p>
        </w:tc>
        <w:tc>
          <w:tcPr>
            <w:tcW w:w="2021"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Viduriavimas</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Obstipacija</w:t>
            </w:r>
          </w:p>
        </w:tc>
        <w:tc>
          <w:tcPr>
            <w:tcW w:w="2520"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Skonio jutimo sutrikimas</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Burnos džiūvimas</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Pykinimas</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Vėmimas</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Nemalonūs jutimai pilve</w:t>
            </w:r>
          </w:p>
          <w:p w:rsidR="00F52CF1" w:rsidRDefault="00AB5CD5" w:rsidP="00AB5CD5">
            <w:pPr>
              <w:rPr>
                <w:rFonts w:ascii="Times New Roman" w:hAnsi="Times New Roman"/>
                <w:sz w:val="22"/>
                <w:szCs w:val="22"/>
                <w:lang w:val="lt-LT"/>
              </w:rPr>
            </w:pPr>
            <w:r w:rsidRPr="00560CF1">
              <w:rPr>
                <w:rFonts w:ascii="Times New Roman" w:hAnsi="Times New Roman"/>
                <w:sz w:val="22"/>
                <w:szCs w:val="22"/>
                <w:lang w:val="lt-LT"/>
              </w:rPr>
              <w:t>Pilvo pūtimas</w:t>
            </w:r>
          </w:p>
          <w:p w:rsidR="00AB5CD5" w:rsidRPr="00447779" w:rsidRDefault="00F52CF1" w:rsidP="00AB5CD5">
            <w:pPr>
              <w:rPr>
                <w:rFonts w:ascii="Times New Roman" w:hAnsi="Times New Roman"/>
                <w:sz w:val="22"/>
                <w:szCs w:val="22"/>
                <w:lang w:val="lt-LT"/>
              </w:rPr>
            </w:pPr>
            <w:r w:rsidRPr="00447779">
              <w:rPr>
                <w:rFonts w:ascii="Times New Roman" w:hAnsi="Times New Roman"/>
                <w:bCs/>
                <w:sz w:val="22"/>
                <w:szCs w:val="22"/>
                <w:u w:val="single"/>
                <w:lang w:val="hu-HU"/>
              </w:rPr>
              <w:t>Dujų kaupimasis</w:t>
            </w:r>
          </w:p>
        </w:tc>
        <w:tc>
          <w:tcPr>
            <w:tcW w:w="2546"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p>
        </w:tc>
      </w:tr>
      <w:tr w:rsidR="00AB5CD5" w:rsidRPr="00560CF1" w:rsidTr="00AB5C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7" w:type="dxa"/>
          </w:tcPr>
          <w:p w:rsidR="00AB5CD5" w:rsidRPr="00560CF1" w:rsidRDefault="00AB5CD5" w:rsidP="00AB5CD5">
            <w:pPr>
              <w:pStyle w:val="Pavadinimas"/>
              <w:jc w:val="left"/>
              <w:rPr>
                <w:rFonts w:ascii="Times New Roman" w:hAnsi="Times New Roman"/>
                <w:noProof/>
                <w:sz w:val="22"/>
                <w:szCs w:val="22"/>
                <w:lang w:val="lt-LT"/>
              </w:rPr>
            </w:pPr>
            <w:r w:rsidRPr="00560CF1">
              <w:rPr>
                <w:rFonts w:ascii="Times New Roman" w:hAnsi="Times New Roman"/>
                <w:noProof/>
                <w:sz w:val="22"/>
                <w:szCs w:val="22"/>
                <w:lang w:val="lt-LT"/>
              </w:rPr>
              <w:t>Kepenų, tulžies pūslės ir latakų sutrikimai</w:t>
            </w:r>
          </w:p>
          <w:p w:rsidR="00AB5CD5" w:rsidRPr="00560CF1" w:rsidRDefault="00AB5CD5" w:rsidP="00AB5CD5">
            <w:pPr>
              <w:rPr>
                <w:rFonts w:ascii="Times New Roman" w:hAnsi="Times New Roman"/>
                <w:bCs/>
                <w:sz w:val="22"/>
                <w:szCs w:val="22"/>
                <w:lang w:val="lt-LT"/>
              </w:rPr>
            </w:pPr>
          </w:p>
        </w:tc>
        <w:tc>
          <w:tcPr>
            <w:tcW w:w="2021" w:type="dxa"/>
          </w:tcPr>
          <w:p w:rsidR="00AB5CD5" w:rsidRPr="00560CF1" w:rsidRDefault="00AB5CD5" w:rsidP="00AB5CD5">
            <w:pPr>
              <w:rPr>
                <w:rFonts w:ascii="Times New Roman" w:hAnsi="Times New Roman"/>
                <w:sz w:val="22"/>
                <w:szCs w:val="22"/>
                <w:lang w:val="lt-LT"/>
              </w:rPr>
            </w:pPr>
          </w:p>
        </w:tc>
        <w:tc>
          <w:tcPr>
            <w:tcW w:w="2520" w:type="dxa"/>
          </w:tcPr>
          <w:p w:rsidR="00AB5CD5" w:rsidRPr="00560CF1" w:rsidRDefault="00AB5CD5" w:rsidP="00AB5CD5">
            <w:pPr>
              <w:rPr>
                <w:rFonts w:ascii="Times New Roman" w:hAnsi="Times New Roman"/>
                <w:sz w:val="22"/>
                <w:szCs w:val="22"/>
                <w:lang w:val="lt-LT"/>
              </w:rPr>
            </w:pPr>
          </w:p>
        </w:tc>
        <w:tc>
          <w:tcPr>
            <w:tcW w:w="2546" w:type="dxa"/>
          </w:tcPr>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Cholestazinė gelta </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Hepatitas</w:t>
            </w:r>
          </w:p>
        </w:tc>
      </w:tr>
      <w:tr w:rsidR="00AB5CD5" w:rsidRPr="00560CF1" w:rsidTr="00AB5CD5">
        <w:tc>
          <w:tcPr>
            <w:tcW w:w="2767"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r w:rsidRPr="00560CF1">
              <w:rPr>
                <w:rFonts w:ascii="Times New Roman" w:hAnsi="Times New Roman"/>
                <w:bCs/>
                <w:sz w:val="22"/>
                <w:szCs w:val="22"/>
                <w:lang w:val="lt-LT"/>
              </w:rPr>
              <w:t>Odos ir poodinio audinio sutrikimai</w:t>
            </w:r>
          </w:p>
        </w:tc>
        <w:tc>
          <w:tcPr>
            <w:tcW w:w="2021"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p>
        </w:tc>
        <w:tc>
          <w:tcPr>
            <w:tcW w:w="2520"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Bėrimas </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Dilgėlinė </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Niežulys</w:t>
            </w:r>
          </w:p>
        </w:tc>
        <w:tc>
          <w:tcPr>
            <w:tcW w:w="2546"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Alopecija</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Stivenso – Džonsono sindromas/Toksinė epidermio nekrolizė</w:t>
            </w:r>
          </w:p>
        </w:tc>
      </w:tr>
      <w:tr w:rsidR="00AB5CD5" w:rsidRPr="00560CF1" w:rsidTr="00AB5CD5">
        <w:tc>
          <w:tcPr>
            <w:tcW w:w="2767"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Skeleto, raumenų ir jungiamojo audinio sutrikimai</w:t>
            </w:r>
          </w:p>
        </w:tc>
        <w:tc>
          <w:tcPr>
            <w:tcW w:w="2021"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p>
        </w:tc>
        <w:tc>
          <w:tcPr>
            <w:tcW w:w="2520"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p>
        </w:tc>
        <w:tc>
          <w:tcPr>
            <w:tcW w:w="2546"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Artralgija </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Raumenų mėšlungis</w:t>
            </w:r>
          </w:p>
        </w:tc>
      </w:tr>
      <w:tr w:rsidR="00AB5CD5" w:rsidRPr="00560CF1" w:rsidTr="00AB5C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7" w:type="dxa"/>
          </w:tcPr>
          <w:p w:rsidR="00AB5CD5" w:rsidRPr="00560CF1" w:rsidRDefault="00AB5CD5" w:rsidP="00AB5CD5">
            <w:pPr>
              <w:pStyle w:val="Pavadinimas"/>
              <w:jc w:val="left"/>
              <w:rPr>
                <w:rFonts w:ascii="Times New Roman" w:hAnsi="Times New Roman"/>
                <w:noProof/>
                <w:sz w:val="22"/>
                <w:szCs w:val="22"/>
                <w:lang w:val="lt-LT"/>
              </w:rPr>
            </w:pPr>
            <w:r w:rsidRPr="00560CF1">
              <w:rPr>
                <w:rFonts w:ascii="Times New Roman" w:hAnsi="Times New Roman"/>
                <w:noProof/>
                <w:sz w:val="22"/>
                <w:szCs w:val="22"/>
                <w:lang w:val="lt-LT"/>
              </w:rPr>
              <w:t xml:space="preserve">Lytinės sistemos ir krūties sutrikimai </w:t>
            </w:r>
          </w:p>
        </w:tc>
        <w:tc>
          <w:tcPr>
            <w:tcW w:w="2021" w:type="dxa"/>
          </w:tcPr>
          <w:p w:rsidR="00AB5CD5" w:rsidRPr="00560CF1" w:rsidRDefault="00AB5CD5" w:rsidP="00AB5CD5">
            <w:pPr>
              <w:rPr>
                <w:rFonts w:ascii="Times New Roman" w:hAnsi="Times New Roman"/>
                <w:sz w:val="22"/>
                <w:szCs w:val="22"/>
                <w:lang w:val="lt-LT"/>
              </w:rPr>
            </w:pPr>
          </w:p>
        </w:tc>
        <w:tc>
          <w:tcPr>
            <w:tcW w:w="2520" w:type="dxa"/>
          </w:tcPr>
          <w:p w:rsidR="00AB5CD5" w:rsidRPr="00560CF1" w:rsidDel="00453427" w:rsidRDefault="00AB5CD5" w:rsidP="00AB5CD5">
            <w:pPr>
              <w:rPr>
                <w:rFonts w:ascii="Times New Roman" w:hAnsi="Times New Roman"/>
                <w:sz w:val="22"/>
                <w:szCs w:val="22"/>
                <w:lang w:val="lt-LT"/>
              </w:rPr>
            </w:pPr>
          </w:p>
        </w:tc>
        <w:tc>
          <w:tcPr>
            <w:tcW w:w="2546" w:type="dxa"/>
          </w:tcPr>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Impotencija</w:t>
            </w:r>
          </w:p>
          <w:p w:rsidR="00AB5CD5" w:rsidRPr="00560CF1" w:rsidRDefault="00AB5CD5" w:rsidP="00AB5CD5">
            <w:pPr>
              <w:rPr>
                <w:rFonts w:ascii="Times New Roman" w:hAnsi="Times New Roman"/>
                <w:sz w:val="22"/>
                <w:szCs w:val="22"/>
                <w:lang w:val="lt-LT"/>
              </w:rPr>
            </w:pPr>
          </w:p>
        </w:tc>
      </w:tr>
      <w:tr w:rsidR="00AB5CD5" w:rsidRPr="00560CF1" w:rsidTr="00AB5CD5">
        <w:tc>
          <w:tcPr>
            <w:tcW w:w="2767"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r w:rsidRPr="00560CF1">
              <w:rPr>
                <w:rFonts w:ascii="Times New Roman" w:hAnsi="Times New Roman"/>
                <w:bCs/>
                <w:sz w:val="22"/>
                <w:szCs w:val="22"/>
                <w:lang w:val="lt-LT"/>
              </w:rPr>
              <w:t>Bendrieji sutrikimai ir vartojimo vietos pažeidimai</w:t>
            </w:r>
            <w:r w:rsidRPr="00560CF1">
              <w:rPr>
                <w:rFonts w:ascii="Times New Roman" w:hAnsi="Times New Roman"/>
                <w:sz w:val="22"/>
                <w:szCs w:val="22"/>
                <w:lang w:val="lt-LT"/>
              </w:rPr>
              <w:t xml:space="preserve"> </w:t>
            </w:r>
          </w:p>
        </w:tc>
        <w:tc>
          <w:tcPr>
            <w:tcW w:w="2021"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p>
        </w:tc>
        <w:tc>
          <w:tcPr>
            <w:tcW w:w="2520"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Nuovargis</w:t>
            </w:r>
          </w:p>
          <w:p w:rsidR="00AB5CD5" w:rsidRPr="00560CF1" w:rsidRDefault="00AB5CD5" w:rsidP="00AB5CD5">
            <w:pPr>
              <w:rPr>
                <w:rFonts w:ascii="Times New Roman" w:hAnsi="Times New Roman"/>
                <w:sz w:val="22"/>
                <w:szCs w:val="22"/>
                <w:lang w:val="lt-LT"/>
              </w:rPr>
            </w:pPr>
          </w:p>
        </w:tc>
        <w:tc>
          <w:tcPr>
            <w:tcW w:w="2546"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Ankštumo pojūtis krūtinėje</w:t>
            </w:r>
          </w:p>
        </w:tc>
      </w:tr>
      <w:tr w:rsidR="00AB5CD5" w:rsidRPr="00560CF1" w:rsidTr="00AB5CD5">
        <w:tc>
          <w:tcPr>
            <w:tcW w:w="2767"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Tyrimai</w:t>
            </w:r>
          </w:p>
        </w:tc>
        <w:tc>
          <w:tcPr>
            <w:tcW w:w="2021"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p>
        </w:tc>
        <w:tc>
          <w:tcPr>
            <w:tcW w:w="2520"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p>
        </w:tc>
        <w:tc>
          <w:tcPr>
            <w:tcW w:w="2546" w:type="dxa"/>
            <w:tcBorders>
              <w:top w:val="single" w:sz="4" w:space="0" w:color="auto"/>
              <w:left w:val="single" w:sz="4" w:space="0" w:color="auto"/>
              <w:bottom w:val="single" w:sz="4" w:space="0" w:color="auto"/>
              <w:right w:val="single" w:sz="4" w:space="0" w:color="auto"/>
            </w:tcBorders>
          </w:tcPr>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Kepenų fermentų aktyvumo pokyčiai</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QT intervalo EKG pailgėjimas</w:t>
            </w:r>
          </w:p>
        </w:tc>
      </w:tr>
    </w:tbl>
    <w:p w:rsidR="00AB5CD5"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b/>
          <w:sz w:val="22"/>
          <w:szCs w:val="22"/>
          <w:lang w:val="lt-LT"/>
        </w:rPr>
      </w:pPr>
      <w:r w:rsidRPr="00560CF1">
        <w:rPr>
          <w:rFonts w:ascii="Times New Roman" w:hAnsi="Times New Roman"/>
          <w:b/>
          <w:sz w:val="22"/>
          <w:szCs w:val="22"/>
          <w:lang w:val="lt-LT"/>
        </w:rPr>
        <w:t>4.9   Perdozavimas</w:t>
      </w: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Pranešimų apie perdozavimą negauta. Pacientai, kuriems yra patologinė hipersekrecija, toleravo 800 mg famotidino paros dozę ilgiau nei metus be sunkių nepageidaujamo poveikio reiškinių.</w:t>
      </w:r>
    </w:p>
    <w:p w:rsidR="00AB5CD5" w:rsidRPr="00560CF1" w:rsidRDefault="00AB5CD5" w:rsidP="00AB5CD5">
      <w:pPr>
        <w:autoSpaceDE w:val="0"/>
        <w:autoSpaceDN w:val="0"/>
        <w:adjustRightInd w:val="0"/>
        <w:rPr>
          <w:rFonts w:ascii="Times New Roman" w:hAnsi="Times New Roman"/>
          <w:sz w:val="22"/>
          <w:szCs w:val="22"/>
          <w:lang w:val="lt-LT" w:eastAsia="lt-LT"/>
        </w:rPr>
      </w:pPr>
      <w:r w:rsidRPr="00560CF1">
        <w:rPr>
          <w:rFonts w:ascii="Times New Roman" w:hAnsi="Times New Roman"/>
          <w:sz w:val="22"/>
          <w:szCs w:val="22"/>
          <w:lang w:val="lt-LT" w:eastAsia="lt-LT"/>
        </w:rPr>
        <w:t>Perdozavimo atveju nepageidaujamos reakcijos yra panašios į tas, kurios pasireiškia įprasto vartojimo metu (žr. 4.8 skyrių).</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Perdozavimo gydymas. </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Nurijus dideles vaisto dozes, pacientui reikia plauti skrandį, gydyti simptominėmis bei palaikomosiomis priemonėmis ir stebėti ligonį. </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b/>
          <w:sz w:val="22"/>
          <w:szCs w:val="22"/>
          <w:lang w:val="lt-LT"/>
        </w:rPr>
      </w:pPr>
      <w:r w:rsidRPr="00560CF1">
        <w:rPr>
          <w:rFonts w:ascii="Times New Roman" w:hAnsi="Times New Roman"/>
          <w:b/>
          <w:sz w:val="22"/>
          <w:szCs w:val="22"/>
          <w:lang w:val="lt-LT"/>
        </w:rPr>
        <w:t>5.        FARMAKOLOGINĖS SAVYBĖS</w:t>
      </w: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b/>
          <w:sz w:val="22"/>
          <w:szCs w:val="22"/>
          <w:lang w:val="lt-LT"/>
        </w:rPr>
      </w:pPr>
      <w:r w:rsidRPr="00560CF1">
        <w:rPr>
          <w:rFonts w:ascii="Times New Roman" w:hAnsi="Times New Roman"/>
          <w:b/>
          <w:sz w:val="22"/>
          <w:szCs w:val="22"/>
          <w:lang w:val="lt-LT"/>
        </w:rPr>
        <w:t>5.1      Farmakodinaminės savybės</w:t>
      </w: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Farmakoterapinė grupė - </w:t>
      </w:r>
      <w:r w:rsidRPr="00560CF1">
        <w:rPr>
          <w:rFonts w:ascii="Times New Roman" w:hAnsi="Times New Roman"/>
          <w:bCs/>
          <w:sz w:val="22"/>
          <w:szCs w:val="22"/>
          <w:lang w:val="lt-LT"/>
        </w:rPr>
        <w:t>H</w:t>
      </w:r>
      <w:r w:rsidRPr="00560CF1">
        <w:rPr>
          <w:rFonts w:ascii="Times New Roman" w:hAnsi="Times New Roman"/>
          <w:bCs/>
          <w:sz w:val="22"/>
          <w:szCs w:val="22"/>
          <w:vertAlign w:val="subscript"/>
          <w:lang w:val="lt-LT"/>
        </w:rPr>
        <w:t>2</w:t>
      </w:r>
      <w:r w:rsidRPr="00560CF1">
        <w:rPr>
          <w:rFonts w:ascii="Times New Roman" w:hAnsi="Times New Roman"/>
          <w:bCs/>
          <w:sz w:val="22"/>
          <w:szCs w:val="22"/>
          <w:lang w:val="lt-LT"/>
        </w:rPr>
        <w:t xml:space="preserve"> receptorių blokatoriai, </w:t>
      </w:r>
      <w:r w:rsidRPr="00560CF1">
        <w:rPr>
          <w:rFonts w:ascii="Times New Roman" w:hAnsi="Times New Roman"/>
          <w:sz w:val="22"/>
          <w:szCs w:val="22"/>
          <w:lang w:val="lt-LT"/>
        </w:rPr>
        <w:t xml:space="preserve">ATC kodas-A02B A03 </w:t>
      </w:r>
    </w:p>
    <w:p w:rsidR="00AB5CD5" w:rsidRPr="00560CF1" w:rsidRDefault="00AB5CD5" w:rsidP="00AB5CD5">
      <w:pPr>
        <w:rPr>
          <w:rFonts w:ascii="Times New Roman" w:hAnsi="Times New Roman"/>
          <w:bCs/>
          <w:sz w:val="22"/>
          <w:szCs w:val="22"/>
          <w:lang w:val="lt-LT"/>
        </w:rPr>
      </w:pP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Famotidinas yra stiprus histamininių  H</w:t>
      </w:r>
      <w:r w:rsidRPr="00560CF1">
        <w:rPr>
          <w:rFonts w:ascii="Times New Roman" w:hAnsi="Times New Roman"/>
          <w:bCs/>
          <w:sz w:val="22"/>
          <w:szCs w:val="22"/>
          <w:vertAlign w:val="subscript"/>
          <w:lang w:val="lt-LT"/>
        </w:rPr>
        <w:t>2</w:t>
      </w:r>
      <w:r w:rsidRPr="00560CF1">
        <w:rPr>
          <w:rFonts w:ascii="Times New Roman" w:hAnsi="Times New Roman"/>
          <w:bCs/>
          <w:sz w:val="22"/>
          <w:szCs w:val="22"/>
          <w:lang w:val="lt-LT"/>
        </w:rPr>
        <w:t xml:space="preserve"> receptorių blokatorius. Pagrindinis kliniškai svarbus preparato poveikis – skrandžio rūgšties sekrecijos slopinimas. Famotidinas mažina ir rūgšties koncentraciją, ir kiekį, o pepsino sekrecijos pokyčiai yra proporcingi sekrecijos apimčiai.</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Sveikiems savanoriams ar tiems, kurių skrandžio rūgšties sekrecija sustiprėjusi, famotidinas slopina bazinę bei naktinę sekreciją, taip pat ir pentagastrino, betazolo, kofeino, insulino sukeltą bei fiziologinę, t.y. dėl nervo klajoklio poveikio prasidedančią, rūgšties sekreciją.</w:t>
      </w:r>
    </w:p>
    <w:p w:rsidR="00AB5CD5" w:rsidRPr="00560CF1" w:rsidRDefault="00AB5CD5" w:rsidP="00AB5CD5">
      <w:pPr>
        <w:rPr>
          <w:rFonts w:ascii="Times New Roman" w:hAnsi="Times New Roman"/>
          <w:sz w:val="22"/>
          <w:szCs w:val="22"/>
          <w:lang w:val="lt-LT"/>
        </w:rPr>
      </w:pPr>
      <w:r w:rsidRPr="00560CF1">
        <w:rPr>
          <w:rFonts w:ascii="Times New Roman" w:hAnsi="Times New Roman"/>
          <w:bCs/>
          <w:sz w:val="22"/>
          <w:szCs w:val="22"/>
          <w:lang w:val="lt-LT"/>
        </w:rPr>
        <w:t xml:space="preserve">20 mg ir 40 mg dozės slopina </w:t>
      </w:r>
      <w:r w:rsidRPr="00560CF1">
        <w:rPr>
          <w:rFonts w:ascii="Times New Roman" w:hAnsi="Times New Roman"/>
          <w:sz w:val="22"/>
          <w:szCs w:val="22"/>
          <w:lang w:val="lt-LT"/>
        </w:rPr>
        <w:t>rūgšties sekreciją 10-12 valandų.</w:t>
      </w:r>
      <w:r w:rsidRPr="00560CF1" w:rsidDel="000B530F">
        <w:rPr>
          <w:rFonts w:ascii="Times New Roman" w:hAnsi="Times New Roman"/>
          <w:bCs/>
          <w:sz w:val="22"/>
          <w:szCs w:val="22"/>
          <w:lang w:val="lt-LT"/>
        </w:rPr>
        <w:t xml:space="preserve"> </w:t>
      </w:r>
      <w:r w:rsidRPr="00560CF1">
        <w:rPr>
          <w:rFonts w:ascii="Times New Roman" w:hAnsi="Times New Roman"/>
          <w:sz w:val="22"/>
          <w:szCs w:val="22"/>
          <w:lang w:val="lt-LT"/>
        </w:rPr>
        <w:t>Vienkartinė 20 mg ir 40 mg dozė</w:t>
      </w:r>
      <w:r w:rsidRPr="00560CF1">
        <w:rPr>
          <w:rFonts w:ascii="Times New Roman" w:hAnsi="Times New Roman"/>
          <w:color w:val="00FF00"/>
          <w:sz w:val="22"/>
          <w:szCs w:val="22"/>
          <w:lang w:val="lt-LT"/>
        </w:rPr>
        <w:t>,</w:t>
      </w:r>
      <w:r w:rsidRPr="00560CF1">
        <w:rPr>
          <w:rFonts w:ascii="Times New Roman" w:hAnsi="Times New Roman"/>
          <w:sz w:val="22"/>
          <w:szCs w:val="22"/>
          <w:lang w:val="lt-LT"/>
        </w:rPr>
        <w:t xml:space="preserve"> išgerta prieš miegą, slopina ir bazinę, ir nakties metu pasireiškiančią rūgšties sekreciją. Pastaroji sumažėja 86-94% ir tokia išlieka  mažiausiai 10 valandų. Išgėrus minėtą dozę rytą, maisto sukelta sekrecija po 3-5 val. sumažėjo atitinkamai 76 ir 84%, o  po 8-10 valandų -  25% ir 30%.</w:t>
      </w:r>
    </w:p>
    <w:p w:rsidR="00AB5CD5" w:rsidRPr="00560CF1" w:rsidRDefault="00AB5CD5" w:rsidP="00AB5CD5">
      <w:pPr>
        <w:rPr>
          <w:rFonts w:ascii="Times New Roman" w:hAnsi="Times New Roman"/>
          <w:bCs/>
          <w:sz w:val="22"/>
          <w:szCs w:val="22"/>
          <w:lang w:val="lt-LT"/>
        </w:rPr>
      </w:pPr>
      <w:r w:rsidRPr="00560CF1">
        <w:rPr>
          <w:rFonts w:ascii="Times New Roman" w:hAnsi="Times New Roman"/>
          <w:sz w:val="22"/>
          <w:szCs w:val="22"/>
          <w:lang w:val="lt-LT"/>
        </w:rPr>
        <w:t xml:space="preserve">Famotidinas nedaro įtakos nei baziniam, nei dėl maisto poveikio atsiradusiam gastrino kiekiui, taip pat nekeičia skrandžio bei vartų venos kraujotakos, nei kasos egzokrininės dalies funkcijos.  </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lastRenderedPageBreak/>
        <w:t>Famotidinas citochromo P-450 fermentų sistemai poveikio nedaro.Klinikinių farmakologinių tyrimų metu nenustatyta antiandrogeninio poveikio. Po gydymo famotidinu hormonų kiekis serume nepakito.</w:t>
      </w: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b/>
          <w:sz w:val="22"/>
          <w:szCs w:val="22"/>
          <w:lang w:val="lt-LT"/>
        </w:rPr>
      </w:pPr>
      <w:r w:rsidRPr="00560CF1">
        <w:rPr>
          <w:rFonts w:ascii="Times New Roman" w:hAnsi="Times New Roman"/>
          <w:b/>
          <w:sz w:val="22"/>
          <w:szCs w:val="22"/>
          <w:lang w:val="lt-LT"/>
        </w:rPr>
        <w:t>5.2      Farmakokinetinės savybės</w:t>
      </w: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Famotidinas pasižymi linijine kinetika.</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Rezorbcija: famotidinas rezorbuojamas greitai. Išgerto vaisto biologinis įsisavinimas yra 40-45%. Maistas biologinio įsisavinimo nekeičia, o antacidiniai preparatai - šiek tiek mažina, tačiau šis pokytis nėra reikšmingas.</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Senyvų pacientų organizmefamotidino  biologinis įsisavinimas reikšmingai nepakinta.</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Famotidino metabolizmas pirmojo prasiskverbimo metu tik šiek tiek turi įtakos preparato biologiniam  įsisavinimui. </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Pasiskirstymas: vaisto išgėrus, didžiausia koncentracija plazmoje atsiranda po 1-3 val.; geriant jo kartotinai, vaistas organizme nesikaupia. Prie plazmos baltymų jungiasi tik 15-20% vaisto.</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Pusinės eliminacijos periodas plazmoje yra 2,3-3,5 val. Jei yra sunkus inkstų funkcijos nepakankamumas, šis periodas gali būti ilgesnis nei 20 val. (žr. 4.2 skyrių).</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Metabolizmas: famotidinas metabolizuojamas kepenyse. Vienintelis žmogaus organizme aptiktas metabolitas- sieros oksidas.</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Ekskrecija: Famotidinas iš organizmo išsiskiria pro inkstus (65-70%) ir metabolizuotas ( 30-35%).  Inkstų klirensas yra 250-450 ml/min., šiek tiek ekskretuojama kanalėliuose.Išgėrus 25-30%, o sušvirkštus  į veną-  65-70% dozės  išsiskiria su šlapimu nepakitusiu pavidalu. Nedidelis kiekis gali išsiskirti sieros oksido pavidalu. </w:t>
      </w: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b/>
          <w:sz w:val="22"/>
          <w:szCs w:val="22"/>
          <w:lang w:val="lt-LT"/>
        </w:rPr>
      </w:pPr>
      <w:r w:rsidRPr="00560CF1">
        <w:rPr>
          <w:rFonts w:ascii="Times New Roman" w:hAnsi="Times New Roman"/>
          <w:b/>
          <w:sz w:val="22"/>
          <w:szCs w:val="22"/>
          <w:lang w:val="lt-LT"/>
        </w:rPr>
        <w:t>5.3      Ikiklinikinių saugumo tyrimų duomenys</w:t>
      </w:r>
    </w:p>
    <w:p w:rsidR="00AB5CD5" w:rsidRPr="00560CF1" w:rsidRDefault="00AB5CD5" w:rsidP="00AB5CD5">
      <w:pPr>
        <w:rPr>
          <w:rFonts w:ascii="Times New Roman" w:hAnsi="Times New Roman"/>
          <w:sz w:val="22"/>
          <w:szCs w:val="22"/>
          <w:u w:val="single"/>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u w:val="single"/>
          <w:lang w:val="lt-LT"/>
        </w:rPr>
        <w:t>Ūminis toksinis poveikis.</w:t>
      </w:r>
    </w:p>
    <w:p w:rsidR="00AB5CD5" w:rsidRPr="00560CF1" w:rsidRDefault="00AB5CD5" w:rsidP="00AB5CD5">
      <w:pPr>
        <w:rPr>
          <w:rFonts w:ascii="Times New Roman" w:hAnsi="Times New Roman"/>
          <w:bCs/>
          <w:sz w:val="22"/>
          <w:szCs w:val="22"/>
          <w:lang w:val="lt-LT"/>
        </w:rPr>
      </w:pPr>
      <w:r w:rsidRPr="00560CF1">
        <w:rPr>
          <w:rFonts w:ascii="Times New Roman" w:hAnsi="Times New Roman"/>
          <w:sz w:val="22"/>
          <w:szCs w:val="22"/>
          <w:lang w:val="lt-LT"/>
        </w:rPr>
        <w:t>Žiurkėms.Sugirdyto famotidino LD</w:t>
      </w:r>
      <w:r w:rsidRPr="00560CF1">
        <w:rPr>
          <w:rFonts w:ascii="Times New Roman" w:hAnsi="Times New Roman"/>
          <w:sz w:val="22"/>
          <w:szCs w:val="22"/>
          <w:vertAlign w:val="subscript"/>
          <w:lang w:val="lt-LT"/>
        </w:rPr>
        <w:t>50</w:t>
      </w:r>
      <w:r w:rsidRPr="00560CF1">
        <w:rPr>
          <w:rFonts w:ascii="Times New Roman" w:hAnsi="Times New Roman"/>
          <w:sz w:val="22"/>
          <w:szCs w:val="22"/>
          <w:lang w:val="lt-LT"/>
        </w:rPr>
        <w:t xml:space="preserve"> žiurkėms yra didesnė nei </w:t>
      </w:r>
      <w:r w:rsidRPr="00560CF1">
        <w:rPr>
          <w:rFonts w:ascii="Times New Roman" w:hAnsi="Times New Roman"/>
          <w:bCs/>
          <w:sz w:val="22"/>
          <w:szCs w:val="22"/>
          <w:lang w:val="lt-LT"/>
        </w:rPr>
        <w:t>8000 mg/kg kūno svorio.</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Pelėms. suleisto į pilvaplėvės ertmę pelėms - maždaug 800 mg/kg kūno svorio arba didesnė (723-921 mg/kg kūno svorio).</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Šunims. Sugirdyta vienkartinė 2000 mg/kg kūno svorio dozė šunims patologinių ar organų svorio pokyčių nesukėlė. Nė vienas iš 12 šunų nenudvėsė dėl ūminio toksinio poveikio. Tyrimo metu bei 7 dienas po jo nė vienam iš 12 šunų neatsirado jokių ūminių toksinių pokyčių.</w:t>
      </w:r>
    </w:p>
    <w:p w:rsidR="00AB5CD5" w:rsidRPr="00560CF1" w:rsidRDefault="00AB5CD5" w:rsidP="00AB5CD5">
      <w:pPr>
        <w:rPr>
          <w:rFonts w:ascii="Times New Roman" w:hAnsi="Times New Roman"/>
          <w:bCs/>
          <w:sz w:val="22"/>
          <w:szCs w:val="22"/>
          <w:u w:val="single"/>
          <w:lang w:val="lt-LT"/>
        </w:rPr>
      </w:pPr>
      <w:r w:rsidRPr="00560CF1">
        <w:rPr>
          <w:rFonts w:ascii="Times New Roman" w:hAnsi="Times New Roman"/>
          <w:bCs/>
          <w:sz w:val="22"/>
          <w:szCs w:val="22"/>
          <w:u w:val="single"/>
          <w:lang w:val="lt-LT"/>
        </w:rPr>
        <w:t>Poūmis ir lėtinis toksinis poveikis.</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Šunims 13 savaičių buvo sugirdoma 50, 150, 500 arba 1000 mg/kg kūno svorio paros dozė. Minimalių pokyčių ( šiek tiek sumažėjo kūno svoris, nežymiai padaugėjo albuminų serume ir baltymų šlapime, sumažėjo beta-globulinų serume) atsirado tik šunims, gavusiems didžiausią, t.y. 1000 mg/kg kūno svorio paros dozę. Mažesnes dozes gyvūnai toleravo gerai.</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Vieną mėnesį šunims sugirdoma 2000 mg/kg kūno svorio paros dozė arba kas 12 val  po 2000 mg/kg kūno svorio dozė jokių pokyčių nesukėlė.</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 xml:space="preserve">106 savaites žiurkėms ir  92 savaites pelėms  girdant 2000 mg/kg kūno svorio paros ( maždaug 2500 kartus didesnę nei skiriama žmonėms dvylikapirštės žarnos opai) dozę, nenustatytas karcinogeninis famotidino poveikis. Famotidino ( koncentracija iki 10000mcg/ lėkštelei) mikrobų mutageninis testas ( Ames testas), atliktas panaudojant </w:t>
      </w:r>
      <w:r w:rsidRPr="00560CF1">
        <w:rPr>
          <w:rFonts w:ascii="Times New Roman" w:hAnsi="Times New Roman"/>
          <w:bCs/>
          <w:i/>
          <w:iCs/>
          <w:sz w:val="22"/>
          <w:szCs w:val="22"/>
          <w:lang w:val="lt-LT"/>
        </w:rPr>
        <w:t>Salmonella typhimurium ir Escherichia coli</w:t>
      </w:r>
      <w:r w:rsidRPr="00560CF1">
        <w:rPr>
          <w:rFonts w:ascii="Times New Roman" w:hAnsi="Times New Roman"/>
          <w:bCs/>
          <w:sz w:val="22"/>
          <w:szCs w:val="22"/>
          <w:lang w:val="lt-LT"/>
        </w:rPr>
        <w:t xml:space="preserve">, padidinus žiurkių kepenų fermentų aktyvumą arba ne, buvo neigiamas, esant iki 10 000 mikrogramų/lėkštelėje koncentracijai. </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 xml:space="preserve">Pelių  mikrobranduolių ir chromosomų aberacijų tyrimų </w:t>
      </w:r>
      <w:r w:rsidRPr="00560CF1">
        <w:rPr>
          <w:rFonts w:ascii="Times New Roman" w:hAnsi="Times New Roman"/>
          <w:bCs/>
          <w:i/>
          <w:iCs/>
          <w:sz w:val="22"/>
          <w:szCs w:val="22"/>
          <w:lang w:val="lt-LT"/>
        </w:rPr>
        <w:t>in vivo</w:t>
      </w:r>
      <w:r w:rsidRPr="00560CF1">
        <w:rPr>
          <w:rFonts w:ascii="Times New Roman" w:hAnsi="Times New Roman"/>
          <w:bCs/>
          <w:sz w:val="22"/>
          <w:szCs w:val="22"/>
          <w:lang w:val="lt-LT"/>
        </w:rPr>
        <w:t xml:space="preserve"> metu nenustatyta jokio mutageninio poveikio.</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Sugirdant žiurkėms iki 2000 mg/kg kūno svorio paros dozę ar suleidžiant į veną iki 200 mg/kg kūno svorio paros dozę, nesutriko gyvūnų vaikingumas ir reprodukcinės funkcijos.</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b/>
          <w:sz w:val="22"/>
          <w:szCs w:val="22"/>
          <w:lang w:val="lt-LT"/>
        </w:rPr>
      </w:pPr>
      <w:r w:rsidRPr="00560CF1">
        <w:rPr>
          <w:rFonts w:ascii="Times New Roman" w:hAnsi="Times New Roman"/>
          <w:b/>
          <w:sz w:val="22"/>
          <w:szCs w:val="22"/>
          <w:lang w:val="lt-LT"/>
        </w:rPr>
        <w:t>6.        FARMACINĖ INFORMACIJA</w:t>
      </w: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b/>
          <w:sz w:val="22"/>
          <w:szCs w:val="22"/>
          <w:lang w:val="lt-LT"/>
        </w:rPr>
      </w:pPr>
      <w:r w:rsidRPr="00560CF1">
        <w:rPr>
          <w:rFonts w:ascii="Times New Roman" w:hAnsi="Times New Roman"/>
          <w:b/>
          <w:sz w:val="22"/>
          <w:szCs w:val="22"/>
          <w:lang w:val="lt-LT"/>
        </w:rPr>
        <w:t>6.1     Pagalbinių medžiagų sąrašas</w:t>
      </w:r>
    </w:p>
    <w:p w:rsidR="00AB5CD5" w:rsidRPr="00560CF1" w:rsidRDefault="00AB5CD5" w:rsidP="00AB5CD5">
      <w:pPr>
        <w:rPr>
          <w:rFonts w:ascii="Times New Roman" w:hAnsi="Times New Roman"/>
          <w:sz w:val="22"/>
          <w:szCs w:val="22"/>
          <w:u w:val="single"/>
          <w:lang w:val="lt-LT"/>
        </w:rPr>
      </w:pPr>
    </w:p>
    <w:p w:rsidR="00AB5CD5" w:rsidRPr="00560CF1" w:rsidRDefault="00AB5CD5" w:rsidP="00AB5CD5">
      <w:pPr>
        <w:pStyle w:val="Pagrindinistekstas2"/>
        <w:spacing w:line="240" w:lineRule="auto"/>
        <w:rPr>
          <w:rFonts w:ascii="Times New Roman" w:hAnsi="Times New Roman"/>
          <w:bCs/>
          <w:sz w:val="22"/>
          <w:szCs w:val="22"/>
          <w:lang w:val="lt-LT"/>
        </w:rPr>
      </w:pPr>
      <w:r w:rsidRPr="00560CF1">
        <w:rPr>
          <w:rFonts w:ascii="Times New Roman" w:hAnsi="Times New Roman"/>
          <w:bCs/>
          <w:sz w:val="22"/>
          <w:szCs w:val="22"/>
          <w:lang w:val="lt-LT"/>
        </w:rPr>
        <w:t>Tablečių šerdis:</w:t>
      </w:r>
    </w:p>
    <w:p w:rsidR="00AB5CD5" w:rsidRPr="00560CF1" w:rsidRDefault="00AB5CD5" w:rsidP="00AB5CD5">
      <w:pPr>
        <w:pStyle w:val="Pagrindinistekstas2"/>
        <w:spacing w:after="0" w:line="240" w:lineRule="auto"/>
        <w:rPr>
          <w:rFonts w:ascii="Times New Roman" w:hAnsi="Times New Roman"/>
          <w:bCs/>
          <w:sz w:val="22"/>
          <w:szCs w:val="22"/>
          <w:lang w:val="lt-LT"/>
        </w:rPr>
      </w:pPr>
      <w:r w:rsidRPr="00560CF1">
        <w:rPr>
          <w:rFonts w:ascii="Times New Roman" w:hAnsi="Times New Roman"/>
          <w:bCs/>
          <w:sz w:val="22"/>
          <w:szCs w:val="22"/>
          <w:lang w:val="lt-LT"/>
        </w:rPr>
        <w:t>Bevandenis koloidinis silicio dioksidas</w:t>
      </w:r>
    </w:p>
    <w:p w:rsidR="00AB5CD5" w:rsidRPr="00560CF1" w:rsidRDefault="00AB5CD5" w:rsidP="00AB5CD5">
      <w:pPr>
        <w:pStyle w:val="Pagrindinistekstas2"/>
        <w:spacing w:after="0" w:line="240" w:lineRule="auto"/>
        <w:rPr>
          <w:rFonts w:ascii="Times New Roman" w:hAnsi="Times New Roman"/>
          <w:bCs/>
          <w:sz w:val="22"/>
          <w:szCs w:val="22"/>
          <w:lang w:val="lt-LT"/>
        </w:rPr>
      </w:pPr>
      <w:r w:rsidRPr="00560CF1">
        <w:rPr>
          <w:rFonts w:ascii="Times New Roman" w:hAnsi="Times New Roman"/>
          <w:bCs/>
          <w:sz w:val="22"/>
          <w:szCs w:val="22"/>
          <w:lang w:val="lt-LT"/>
        </w:rPr>
        <w:lastRenderedPageBreak/>
        <w:t>Magnio stearatas</w:t>
      </w:r>
    </w:p>
    <w:p w:rsidR="00AB5CD5" w:rsidRPr="00560CF1" w:rsidRDefault="00AB5CD5" w:rsidP="00AB5CD5">
      <w:pPr>
        <w:pStyle w:val="Pagrindinistekstas2"/>
        <w:spacing w:after="0" w:line="240" w:lineRule="auto"/>
        <w:rPr>
          <w:rFonts w:ascii="Times New Roman" w:hAnsi="Times New Roman"/>
          <w:bCs/>
          <w:sz w:val="22"/>
          <w:szCs w:val="22"/>
          <w:lang w:val="lt-LT"/>
        </w:rPr>
      </w:pPr>
      <w:r w:rsidRPr="00560CF1">
        <w:rPr>
          <w:rFonts w:ascii="Times New Roman" w:hAnsi="Times New Roman"/>
          <w:bCs/>
          <w:sz w:val="22"/>
          <w:szCs w:val="22"/>
          <w:lang w:val="lt-LT"/>
        </w:rPr>
        <w:t>Povidonas</w:t>
      </w:r>
    </w:p>
    <w:p w:rsidR="00AB5CD5" w:rsidRPr="00560CF1" w:rsidRDefault="00AB5CD5" w:rsidP="00AB5CD5">
      <w:pPr>
        <w:pStyle w:val="Pagrindinistekstas2"/>
        <w:spacing w:after="0" w:line="240" w:lineRule="auto"/>
        <w:rPr>
          <w:rFonts w:ascii="Times New Roman" w:hAnsi="Times New Roman"/>
          <w:sz w:val="22"/>
          <w:szCs w:val="22"/>
          <w:lang w:val="lt-LT"/>
        </w:rPr>
      </w:pPr>
      <w:r w:rsidRPr="00560CF1">
        <w:rPr>
          <w:rFonts w:ascii="Times New Roman" w:hAnsi="Times New Roman"/>
          <w:sz w:val="22"/>
          <w:szCs w:val="22"/>
          <w:lang w:val="lt-LT"/>
        </w:rPr>
        <w:t xml:space="preserve">Karboksimetilkrakmolo A natrio druska </w:t>
      </w:r>
    </w:p>
    <w:p w:rsidR="00AB5CD5" w:rsidRPr="00560CF1" w:rsidRDefault="00AB5CD5" w:rsidP="00AB5CD5">
      <w:pPr>
        <w:pStyle w:val="Pagrindinistekstas2"/>
        <w:spacing w:after="0" w:line="240" w:lineRule="auto"/>
        <w:rPr>
          <w:rFonts w:ascii="Times New Roman" w:hAnsi="Times New Roman"/>
          <w:bCs/>
          <w:sz w:val="22"/>
          <w:szCs w:val="22"/>
          <w:lang w:val="lt-LT"/>
        </w:rPr>
      </w:pPr>
      <w:r w:rsidRPr="00560CF1">
        <w:rPr>
          <w:rFonts w:ascii="Times New Roman" w:hAnsi="Times New Roman"/>
          <w:bCs/>
          <w:sz w:val="22"/>
          <w:szCs w:val="22"/>
          <w:lang w:val="lt-LT"/>
        </w:rPr>
        <w:t>Talkas</w:t>
      </w:r>
    </w:p>
    <w:p w:rsidR="00AB5CD5" w:rsidRPr="00560CF1" w:rsidRDefault="00AB5CD5" w:rsidP="00AB5CD5">
      <w:pPr>
        <w:pStyle w:val="Pagrindinistekstas2"/>
        <w:spacing w:after="0" w:line="240" w:lineRule="auto"/>
        <w:rPr>
          <w:rFonts w:ascii="Times New Roman" w:hAnsi="Times New Roman"/>
          <w:bCs/>
          <w:sz w:val="22"/>
          <w:szCs w:val="22"/>
          <w:lang w:val="lt-LT"/>
        </w:rPr>
      </w:pPr>
      <w:r w:rsidRPr="00560CF1">
        <w:rPr>
          <w:rFonts w:ascii="Times New Roman" w:hAnsi="Times New Roman"/>
          <w:bCs/>
          <w:sz w:val="22"/>
          <w:szCs w:val="22"/>
          <w:lang w:val="lt-LT"/>
        </w:rPr>
        <w:t>Kukurūzų krakmolas</w:t>
      </w:r>
    </w:p>
    <w:p w:rsidR="00AB5CD5" w:rsidRPr="00560CF1" w:rsidRDefault="00AB5CD5" w:rsidP="00AB5CD5">
      <w:pPr>
        <w:pStyle w:val="Pagrindinistekstas2"/>
        <w:spacing w:after="0" w:line="240" w:lineRule="auto"/>
        <w:rPr>
          <w:rFonts w:ascii="Times New Roman" w:hAnsi="Times New Roman"/>
          <w:bCs/>
          <w:sz w:val="22"/>
          <w:szCs w:val="22"/>
          <w:lang w:val="lt-LT"/>
        </w:rPr>
      </w:pPr>
      <w:r w:rsidRPr="00560CF1">
        <w:rPr>
          <w:rFonts w:ascii="Times New Roman" w:hAnsi="Times New Roman"/>
          <w:bCs/>
          <w:sz w:val="22"/>
          <w:szCs w:val="22"/>
          <w:lang w:val="lt-LT"/>
        </w:rPr>
        <w:t>Laktozė monohidratas.</w:t>
      </w:r>
    </w:p>
    <w:p w:rsidR="00AB5CD5" w:rsidRPr="00560CF1" w:rsidRDefault="00AB5CD5" w:rsidP="00AB5CD5">
      <w:pPr>
        <w:rPr>
          <w:rFonts w:ascii="Times New Roman" w:hAnsi="Times New Roman"/>
          <w:bCs/>
          <w:sz w:val="22"/>
          <w:szCs w:val="22"/>
          <w:lang w:val="lt-LT"/>
        </w:rPr>
      </w:pP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 xml:space="preserve">Tablečių plėvelė: </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Raudonasis geležies oksidas (E 172)</w:t>
      </w:r>
    </w:p>
    <w:p w:rsidR="00AB5CD5" w:rsidRPr="00560CF1" w:rsidRDefault="00AB5CD5" w:rsidP="00AB5CD5">
      <w:pPr>
        <w:pStyle w:val="Pagrindinistekstas2"/>
        <w:spacing w:after="0" w:line="240" w:lineRule="auto"/>
        <w:rPr>
          <w:rFonts w:ascii="Times New Roman" w:hAnsi="Times New Roman"/>
          <w:bCs/>
          <w:sz w:val="22"/>
          <w:szCs w:val="22"/>
          <w:lang w:val="lt-LT"/>
        </w:rPr>
      </w:pPr>
      <w:r w:rsidRPr="00560CF1">
        <w:rPr>
          <w:rFonts w:ascii="Times New Roman" w:hAnsi="Times New Roman"/>
          <w:bCs/>
          <w:sz w:val="22"/>
          <w:szCs w:val="22"/>
          <w:lang w:val="lt-LT"/>
        </w:rPr>
        <w:t>Bevandenis koloidinis silicio dioksidas</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Titano dioksidas (E 171)</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 xml:space="preserve">Makrogolis </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i/>
          <w:sz w:val="22"/>
          <w:szCs w:val="22"/>
          <w:lang w:val="lt-LT"/>
        </w:rPr>
        <w:t>Septifilm</w:t>
      </w:r>
      <w:r w:rsidRPr="00560CF1">
        <w:rPr>
          <w:rFonts w:ascii="Times New Roman" w:hAnsi="Times New Roman"/>
          <w:bCs/>
          <w:sz w:val="22"/>
          <w:szCs w:val="22"/>
          <w:lang w:val="lt-LT"/>
        </w:rPr>
        <w:t xml:space="preserve"> 003 (hipromeliozė ir makrogolio stearatas).</w:t>
      </w:r>
    </w:p>
    <w:p w:rsidR="00AB5CD5" w:rsidRPr="00560CF1" w:rsidRDefault="00AB5CD5" w:rsidP="00AB5CD5">
      <w:pPr>
        <w:rPr>
          <w:rFonts w:ascii="Times New Roman" w:hAnsi="Times New Roman"/>
          <w:b/>
          <w:sz w:val="22"/>
          <w:szCs w:val="22"/>
          <w:lang w:val="lt-LT"/>
        </w:rPr>
      </w:pPr>
    </w:p>
    <w:p w:rsidR="00AB5CD5" w:rsidRPr="00560CF1" w:rsidRDefault="00AB5CD5" w:rsidP="00AB5CD5">
      <w:pPr>
        <w:ind w:left="540" w:hanging="540"/>
        <w:rPr>
          <w:rFonts w:ascii="Times New Roman" w:hAnsi="Times New Roman"/>
          <w:b/>
          <w:sz w:val="22"/>
          <w:szCs w:val="22"/>
          <w:lang w:val="lt-LT"/>
        </w:rPr>
      </w:pPr>
      <w:r w:rsidRPr="00560CF1">
        <w:rPr>
          <w:rFonts w:ascii="Times New Roman" w:hAnsi="Times New Roman"/>
          <w:b/>
          <w:sz w:val="22"/>
          <w:szCs w:val="22"/>
          <w:lang w:val="lt-LT"/>
        </w:rPr>
        <w:t>6.2</w:t>
      </w:r>
      <w:r w:rsidRPr="00560CF1">
        <w:rPr>
          <w:rFonts w:ascii="Times New Roman" w:hAnsi="Times New Roman"/>
          <w:b/>
          <w:sz w:val="22"/>
          <w:szCs w:val="22"/>
          <w:lang w:val="lt-LT"/>
        </w:rPr>
        <w:tab/>
        <w:t>Nesuderinamumas</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Duomenys nebūtini.</w:t>
      </w: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b/>
          <w:sz w:val="22"/>
          <w:szCs w:val="22"/>
          <w:lang w:val="lt-LT"/>
        </w:rPr>
      </w:pPr>
      <w:r w:rsidRPr="00560CF1">
        <w:rPr>
          <w:rFonts w:ascii="Times New Roman" w:hAnsi="Times New Roman"/>
          <w:b/>
          <w:sz w:val="22"/>
          <w:szCs w:val="22"/>
          <w:lang w:val="lt-LT"/>
        </w:rPr>
        <w:t>6.3       Tinkamumo laikas</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5 metai.</w:t>
      </w: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b/>
          <w:sz w:val="22"/>
          <w:szCs w:val="22"/>
          <w:lang w:val="lt-LT"/>
        </w:rPr>
      </w:pPr>
      <w:r w:rsidRPr="00560CF1">
        <w:rPr>
          <w:rFonts w:ascii="Times New Roman" w:hAnsi="Times New Roman"/>
          <w:b/>
          <w:sz w:val="22"/>
          <w:szCs w:val="22"/>
          <w:lang w:val="lt-LT"/>
        </w:rPr>
        <w:t>6.4       Specialios laikymo sąlygos</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sz w:val="22"/>
          <w:szCs w:val="22"/>
          <w:u w:val="single"/>
          <w:lang w:val="lt-LT"/>
        </w:rPr>
      </w:pPr>
      <w:r w:rsidRPr="00560CF1">
        <w:rPr>
          <w:rFonts w:ascii="Times New Roman" w:hAnsi="Times New Roman"/>
          <w:sz w:val="22"/>
          <w:szCs w:val="22"/>
          <w:lang w:val="lt-LT"/>
        </w:rPr>
        <w:t>Lizdinę plokštelę laikyti išorinėje dėžutėje , kad preparatas būtų apsaugotas nuo šviesos.</w:t>
      </w: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b/>
          <w:sz w:val="22"/>
          <w:szCs w:val="22"/>
          <w:lang w:val="lt-LT"/>
        </w:rPr>
      </w:pPr>
      <w:r w:rsidRPr="00560CF1">
        <w:rPr>
          <w:rFonts w:ascii="Times New Roman" w:hAnsi="Times New Roman"/>
          <w:b/>
          <w:sz w:val="22"/>
          <w:szCs w:val="22"/>
          <w:lang w:val="lt-LT"/>
        </w:rPr>
        <w:t>6.5       Pakuotė ir jos turinys</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QUAMATEL 20 mg plėvele dengtos tabletės</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 xml:space="preserve">PVC / aliuminio folijos lizdinė plokštelė. </w:t>
      </w:r>
    </w:p>
    <w:p w:rsidR="00AB5CD5" w:rsidRPr="00560CF1" w:rsidRDefault="00AB5CD5" w:rsidP="00AB5CD5">
      <w:pPr>
        <w:rPr>
          <w:rFonts w:ascii="Times New Roman" w:hAnsi="Times New Roman"/>
          <w:b/>
          <w:sz w:val="22"/>
          <w:szCs w:val="22"/>
          <w:lang w:val="lt-LT"/>
        </w:rPr>
      </w:pPr>
      <w:r w:rsidRPr="00560CF1">
        <w:rPr>
          <w:rFonts w:ascii="Times New Roman" w:hAnsi="Times New Roman"/>
          <w:bCs/>
          <w:sz w:val="22"/>
          <w:szCs w:val="22"/>
          <w:lang w:val="lt-LT"/>
        </w:rPr>
        <w:t>Kartono dėžutėje yra 28 plėvele dengtos tabletės.</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bCs/>
          <w:sz w:val="22"/>
          <w:szCs w:val="22"/>
          <w:lang w:val="lt-LT"/>
        </w:rPr>
      </w:pPr>
      <w:r w:rsidRPr="00560CF1">
        <w:rPr>
          <w:rFonts w:ascii="Times New Roman" w:hAnsi="Times New Roman"/>
          <w:sz w:val="22"/>
          <w:szCs w:val="22"/>
          <w:lang w:val="lt-LT"/>
        </w:rPr>
        <w:t>QUAMATEL 40 mg plėvele dengtos tabletės</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 xml:space="preserve">PVC / aliuminio folijos lizdinė plokštelė. </w:t>
      </w:r>
    </w:p>
    <w:p w:rsidR="00AB5CD5" w:rsidRPr="00560CF1" w:rsidRDefault="00AB5CD5" w:rsidP="00AB5CD5">
      <w:pPr>
        <w:rPr>
          <w:rFonts w:ascii="Times New Roman" w:hAnsi="Times New Roman"/>
          <w:b/>
          <w:sz w:val="22"/>
          <w:szCs w:val="22"/>
          <w:lang w:val="lt-LT"/>
        </w:rPr>
      </w:pPr>
      <w:r w:rsidRPr="00560CF1">
        <w:rPr>
          <w:rFonts w:ascii="Times New Roman" w:hAnsi="Times New Roman"/>
          <w:bCs/>
          <w:sz w:val="22"/>
          <w:szCs w:val="22"/>
          <w:lang w:val="lt-LT"/>
        </w:rPr>
        <w:t>Kartono dėžutėje yra 14 plėvele dengtų tablečių.</w:t>
      </w:r>
    </w:p>
    <w:p w:rsidR="00AB5CD5" w:rsidRPr="00560CF1" w:rsidRDefault="00AB5CD5" w:rsidP="00AB5CD5">
      <w:pPr>
        <w:pStyle w:val="PI-2EMEASMCA"/>
        <w:rPr>
          <w:lang w:val="lt-LT"/>
        </w:rPr>
      </w:pPr>
      <w:bookmarkStart w:id="0" w:name="_Toc129243121"/>
      <w:bookmarkStart w:id="1" w:name="_Toc129243246"/>
    </w:p>
    <w:p w:rsidR="00AB5CD5" w:rsidRPr="00560CF1" w:rsidRDefault="00AB5CD5" w:rsidP="00AB5CD5">
      <w:pPr>
        <w:pStyle w:val="PI-2EMEASMCA"/>
        <w:rPr>
          <w:lang w:val="lt-LT"/>
        </w:rPr>
      </w:pPr>
      <w:r w:rsidRPr="00560CF1">
        <w:rPr>
          <w:lang w:val="lt-LT"/>
        </w:rPr>
        <w:t>6.6</w:t>
      </w:r>
      <w:r w:rsidRPr="00560CF1">
        <w:rPr>
          <w:lang w:val="lt-LT"/>
        </w:rPr>
        <w:tab/>
        <w:t xml:space="preserve">Specialūs reikalavimai atliekoms tvarkyti </w:t>
      </w:r>
      <w:bookmarkEnd w:id="0"/>
      <w:bookmarkEnd w:id="1"/>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Specialių reikalavimų nėra.</w:t>
      </w:r>
    </w:p>
    <w:p w:rsidR="00AB5CD5" w:rsidRPr="00560CF1" w:rsidRDefault="00AB5CD5" w:rsidP="00AB5CD5">
      <w:pPr>
        <w:pStyle w:val="BTEMEASMCA"/>
        <w:rPr>
          <w:lang w:val="lt-LT"/>
        </w:rPr>
      </w:pPr>
      <w:r w:rsidRPr="00560CF1">
        <w:rPr>
          <w:lang w:val="lt-LT"/>
        </w:rPr>
        <w:t>Nesuvartotą preparatą ar atliekas reikia tvarkyti laikantis vietinių reikalavimų.</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EMEASMCA"/>
        <w:rPr>
          <w:lang w:val="lt-LT"/>
        </w:rPr>
      </w:pPr>
      <w:bookmarkStart w:id="2" w:name="_Toc129243122"/>
      <w:bookmarkStart w:id="3" w:name="_Toc129243247"/>
      <w:r w:rsidRPr="00560CF1">
        <w:rPr>
          <w:lang w:val="lt-LT"/>
        </w:rPr>
        <w:t>7.</w:t>
      </w:r>
      <w:r w:rsidRPr="00560CF1">
        <w:rPr>
          <w:lang w:val="lt-LT"/>
        </w:rPr>
        <w:tab/>
        <w:t>RINKODAROS TEISĖS TURĖTOJAS</w:t>
      </w:r>
      <w:bookmarkEnd w:id="2"/>
      <w:bookmarkEnd w:id="3"/>
    </w:p>
    <w:p w:rsidR="00AB5CD5" w:rsidRPr="00560CF1" w:rsidRDefault="00AB5CD5" w:rsidP="00AB5CD5">
      <w:pPr>
        <w:pStyle w:val="BTEMEASMCA"/>
        <w:rPr>
          <w:lang w:val="lt-LT"/>
        </w:rPr>
      </w:pPr>
    </w:p>
    <w:p w:rsidR="00AB5CD5" w:rsidRPr="00560CF1" w:rsidRDefault="00AB5CD5" w:rsidP="00AB5CD5">
      <w:pPr>
        <w:pStyle w:val="Pavadinimas"/>
        <w:jc w:val="left"/>
        <w:rPr>
          <w:rFonts w:ascii="Times New Roman" w:hAnsi="Times New Roman"/>
          <w:sz w:val="22"/>
          <w:szCs w:val="22"/>
          <w:lang w:val="lt-LT"/>
        </w:rPr>
      </w:pPr>
      <w:r w:rsidRPr="00560CF1">
        <w:rPr>
          <w:rFonts w:ascii="Times New Roman" w:hAnsi="Times New Roman"/>
          <w:sz w:val="22"/>
          <w:szCs w:val="22"/>
          <w:lang w:val="lt-LT"/>
        </w:rPr>
        <w:t>Gedeon Richter Plc.</w:t>
      </w:r>
    </w:p>
    <w:p w:rsidR="00AB5CD5" w:rsidRPr="00560CF1" w:rsidRDefault="00AB5CD5" w:rsidP="00AB5CD5">
      <w:pPr>
        <w:pStyle w:val="Pavadinimas"/>
        <w:jc w:val="left"/>
        <w:rPr>
          <w:rFonts w:ascii="Times New Roman" w:hAnsi="Times New Roman"/>
          <w:sz w:val="22"/>
          <w:szCs w:val="22"/>
          <w:lang w:val="lt-LT"/>
        </w:rPr>
      </w:pPr>
      <w:r w:rsidRPr="00560CF1">
        <w:rPr>
          <w:rFonts w:ascii="Times New Roman" w:hAnsi="Times New Roman"/>
          <w:sz w:val="22"/>
          <w:szCs w:val="22"/>
          <w:lang w:val="lt-LT"/>
        </w:rPr>
        <w:t xml:space="preserve">Gyömröi út 19-21 </w:t>
      </w:r>
    </w:p>
    <w:p w:rsidR="00AB5CD5" w:rsidRPr="00560CF1" w:rsidRDefault="00AB5CD5" w:rsidP="00AB5CD5">
      <w:pPr>
        <w:pStyle w:val="Pavadinimas"/>
        <w:jc w:val="left"/>
        <w:rPr>
          <w:rFonts w:ascii="Times New Roman" w:hAnsi="Times New Roman"/>
          <w:sz w:val="22"/>
          <w:szCs w:val="22"/>
          <w:lang w:val="lt-LT"/>
        </w:rPr>
      </w:pPr>
      <w:r w:rsidRPr="00560CF1">
        <w:rPr>
          <w:rFonts w:ascii="Times New Roman" w:hAnsi="Times New Roman"/>
          <w:sz w:val="22"/>
          <w:szCs w:val="22"/>
          <w:lang w:val="lt-LT"/>
        </w:rPr>
        <w:t>1103 Budapest, Vengrija</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EMEASMCA"/>
        <w:ind w:left="0" w:firstLine="0"/>
        <w:rPr>
          <w:lang w:val="lt-LT"/>
        </w:rPr>
      </w:pPr>
      <w:r w:rsidRPr="00560CF1">
        <w:rPr>
          <w:lang w:val="lt-LT"/>
        </w:rPr>
        <w:t>8.</w:t>
      </w:r>
      <w:r w:rsidRPr="00560CF1">
        <w:rPr>
          <w:lang w:val="lt-LT"/>
        </w:rPr>
        <w:tab/>
        <w:t>RINKODAROS TEISĖS NUMERIS (-IAI)</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QUAMATEL 20 mg – LT/1/94/1030/001</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QUAMATEL 40 mg – LT/1/94/1030/002</w:t>
      </w: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b/>
          <w:sz w:val="22"/>
          <w:szCs w:val="22"/>
          <w:lang w:val="lt-LT"/>
        </w:rPr>
      </w:pPr>
      <w:r w:rsidRPr="00560CF1">
        <w:rPr>
          <w:rFonts w:ascii="Times New Roman" w:hAnsi="Times New Roman"/>
          <w:b/>
          <w:sz w:val="22"/>
          <w:szCs w:val="22"/>
          <w:lang w:val="lt-LT"/>
        </w:rPr>
        <w:t>9.</w:t>
      </w:r>
      <w:r w:rsidRPr="00560CF1">
        <w:rPr>
          <w:rFonts w:ascii="Times New Roman" w:hAnsi="Times New Roman"/>
          <w:sz w:val="22"/>
          <w:szCs w:val="22"/>
          <w:lang w:val="lt-LT"/>
        </w:rPr>
        <w:t xml:space="preserve">       </w:t>
      </w:r>
      <w:bookmarkStart w:id="4" w:name="_Toc129243124"/>
      <w:bookmarkStart w:id="5" w:name="_Toc129243249"/>
      <w:r w:rsidRPr="00560CF1">
        <w:rPr>
          <w:rFonts w:ascii="Times New Roman" w:hAnsi="Times New Roman"/>
          <w:b/>
          <w:sz w:val="22"/>
          <w:szCs w:val="22"/>
          <w:lang w:val="lt-LT"/>
        </w:rPr>
        <w:t>RINKODAROS TEISĖS SUTEIKIMO / ATNAUJINIMO DATA</w:t>
      </w:r>
      <w:bookmarkEnd w:id="4"/>
      <w:bookmarkEnd w:id="5"/>
      <w:r w:rsidRPr="00560CF1">
        <w:rPr>
          <w:rFonts w:ascii="Times New Roman" w:hAnsi="Times New Roman"/>
          <w:b/>
          <w:sz w:val="22"/>
          <w:szCs w:val="22"/>
          <w:lang w:val="lt-LT"/>
        </w:rPr>
        <w:t xml:space="preserve"> </w:t>
      </w:r>
    </w:p>
    <w:p w:rsidR="00AB5CD5" w:rsidRPr="00560CF1" w:rsidRDefault="00AB5CD5" w:rsidP="00AB5CD5">
      <w:pPr>
        <w:rPr>
          <w:rFonts w:ascii="Times New Roman" w:hAnsi="Times New Roman"/>
          <w:b/>
          <w:bCs/>
          <w:sz w:val="22"/>
          <w:szCs w:val="22"/>
          <w:lang w:val="lt-LT"/>
        </w:rPr>
      </w:pP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lastRenderedPageBreak/>
        <w:t>2008-02-22</w:t>
      </w:r>
    </w:p>
    <w:p w:rsidR="00AB5CD5" w:rsidRPr="00560CF1" w:rsidRDefault="00AB5CD5" w:rsidP="00AB5CD5">
      <w:pPr>
        <w:rPr>
          <w:rFonts w:ascii="Times New Roman" w:hAnsi="Times New Roman"/>
          <w:bCs/>
          <w:sz w:val="22"/>
          <w:szCs w:val="22"/>
          <w:lang w:val="lt-LT"/>
        </w:rPr>
      </w:pPr>
    </w:p>
    <w:p w:rsidR="00AB5CD5" w:rsidRPr="00560CF1" w:rsidRDefault="00AB5CD5" w:rsidP="00AB5CD5">
      <w:pPr>
        <w:rPr>
          <w:rFonts w:ascii="Times New Roman" w:hAnsi="Times New Roman"/>
          <w:b/>
          <w:sz w:val="22"/>
          <w:szCs w:val="22"/>
          <w:lang w:val="lt-LT"/>
        </w:rPr>
      </w:pPr>
    </w:p>
    <w:p w:rsidR="00AB5CD5" w:rsidRPr="00560CF1" w:rsidRDefault="00AB5CD5" w:rsidP="00AB5CD5">
      <w:pPr>
        <w:rPr>
          <w:rFonts w:ascii="Times New Roman" w:hAnsi="Times New Roman"/>
          <w:b/>
          <w:sz w:val="22"/>
          <w:szCs w:val="22"/>
          <w:lang w:val="lt-LT"/>
        </w:rPr>
      </w:pPr>
      <w:r w:rsidRPr="00560CF1">
        <w:rPr>
          <w:rFonts w:ascii="Times New Roman" w:hAnsi="Times New Roman"/>
          <w:b/>
          <w:sz w:val="22"/>
          <w:szCs w:val="22"/>
          <w:lang w:val="lt-LT"/>
        </w:rPr>
        <w:t>10. TEKSTO PERŽIŪROS DATA</w:t>
      </w:r>
    </w:p>
    <w:p w:rsidR="00AB5CD5" w:rsidRPr="00560CF1" w:rsidRDefault="00AB5CD5" w:rsidP="00AB5CD5">
      <w:pPr>
        <w:rPr>
          <w:rFonts w:ascii="Times New Roman" w:hAnsi="Times New Roman"/>
          <w:b/>
          <w:sz w:val="22"/>
          <w:szCs w:val="22"/>
          <w:lang w:val="lt-LT"/>
        </w:rPr>
      </w:pPr>
    </w:p>
    <w:p w:rsidR="00AB5CD5" w:rsidRDefault="002D0B9A" w:rsidP="00AB5CD5">
      <w:pPr>
        <w:tabs>
          <w:tab w:val="left" w:pos="567"/>
        </w:tabs>
        <w:rPr>
          <w:rFonts w:ascii="Times New Roman" w:hAnsi="Times New Roman"/>
          <w:sz w:val="22"/>
          <w:szCs w:val="22"/>
          <w:lang w:val="es-ES_tradnl"/>
        </w:rPr>
      </w:pPr>
      <w:r>
        <w:rPr>
          <w:rFonts w:ascii="Times New Roman" w:hAnsi="Times New Roman"/>
          <w:sz w:val="22"/>
          <w:szCs w:val="22"/>
          <w:lang w:val="es-ES_tradnl"/>
        </w:rPr>
        <w:t>2015-12-22</w:t>
      </w:r>
    </w:p>
    <w:p w:rsidR="00787740" w:rsidRPr="00560CF1" w:rsidRDefault="00787740" w:rsidP="00AB5CD5">
      <w:pPr>
        <w:tabs>
          <w:tab w:val="left" w:pos="567"/>
        </w:tabs>
        <w:rPr>
          <w:rFonts w:ascii="Times New Roman" w:hAnsi="Times New Roman"/>
          <w:sz w:val="22"/>
          <w:szCs w:val="22"/>
          <w:lang w:val="es-ES_tradnl"/>
        </w:rPr>
      </w:pPr>
    </w:p>
    <w:p w:rsidR="00AB5CD5" w:rsidRPr="00560CF1" w:rsidRDefault="00AB5CD5" w:rsidP="00AB5CD5">
      <w:pPr>
        <w:pStyle w:val="BTEMEASMCA"/>
        <w:rPr>
          <w:color w:val="0000FF"/>
          <w:lang w:val="lt-LT"/>
        </w:rPr>
      </w:pPr>
      <w:r w:rsidRPr="00560CF1">
        <w:rPr>
          <w:lang w:val="lt-LT"/>
        </w:rPr>
        <w:t xml:space="preserve">Naujausia vaistinio preparato charakteristikų santraukos redakcija pateikiama Valstybinės vaistų kontrolės tarnybos prie Lietuvos Respublikos sveikatos apsaugos ministerijos (VVKT) interneto svetainėje </w:t>
      </w:r>
      <w:r w:rsidRPr="00560CF1">
        <w:rPr>
          <w:lang w:val="lt-LT"/>
        </w:rPr>
        <w:fldChar w:fldCharType="begin"/>
      </w:r>
      <w:r w:rsidRPr="00560CF1">
        <w:rPr>
          <w:lang w:val="lt-LT"/>
        </w:rPr>
        <w:instrText>HYPERLINK "http://www.vvkt.lt/"</w:instrText>
      </w:r>
      <w:r w:rsidRPr="00560CF1">
        <w:rPr>
          <w:lang w:val="lt-LT"/>
        </w:rPr>
      </w:r>
      <w:r w:rsidRPr="00560CF1">
        <w:rPr>
          <w:lang w:val="lt-LT"/>
        </w:rPr>
        <w:fldChar w:fldCharType="separate"/>
      </w:r>
      <w:r w:rsidRPr="00560CF1">
        <w:rPr>
          <w:rStyle w:val="Hipersaitas"/>
          <w:lang w:val="lt-LT"/>
        </w:rPr>
        <w:t>http://www.vvkt.lt/</w:t>
      </w:r>
      <w:r w:rsidRPr="00560CF1">
        <w:rPr>
          <w:lang w:val="lt-LT"/>
        </w:rPr>
        <w:fldChar w:fldCharType="end"/>
      </w:r>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Pr="00560CF1" w:rsidRDefault="00AB5CD5" w:rsidP="00AB5CD5">
      <w:pPr>
        <w:pStyle w:val="Pavadinimas"/>
        <w:jc w:val="left"/>
        <w:rPr>
          <w:rFonts w:ascii="Times New Roman" w:hAnsi="Times New Roman"/>
          <w:sz w:val="22"/>
          <w:szCs w:val="22"/>
          <w:lang w:val="es-ES_tradnl"/>
        </w:rPr>
      </w:pPr>
    </w:p>
    <w:p w:rsidR="00AB5CD5" w:rsidRPr="00560CF1" w:rsidRDefault="00AB5CD5" w:rsidP="00AB5CD5">
      <w:pPr>
        <w:pStyle w:val="Pavadinimas"/>
        <w:rPr>
          <w:rFonts w:ascii="Times New Roman" w:hAnsi="Times New Roman"/>
          <w:sz w:val="22"/>
          <w:szCs w:val="22"/>
          <w:lang w:val="es-ES_tradnl"/>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Pr="00560CF1" w:rsidRDefault="00AB5CD5" w:rsidP="00AB5CD5">
      <w:pPr>
        <w:pStyle w:val="Pavadinimas"/>
        <w:rPr>
          <w:rFonts w:ascii="Times New Roman" w:hAnsi="Times New Roman"/>
          <w:b/>
          <w:sz w:val="22"/>
          <w:szCs w:val="22"/>
          <w:lang w:val="lt-LT"/>
        </w:rPr>
      </w:pPr>
      <w:r w:rsidRPr="00560CF1">
        <w:rPr>
          <w:rFonts w:ascii="Times New Roman" w:hAnsi="Times New Roman"/>
          <w:b/>
          <w:sz w:val="22"/>
          <w:szCs w:val="22"/>
          <w:lang w:val="lt-LT"/>
        </w:rPr>
        <w:t>II PRIEDAS</w:t>
      </w:r>
    </w:p>
    <w:p w:rsidR="00AB5CD5" w:rsidRPr="00560CF1" w:rsidRDefault="00AB5CD5" w:rsidP="00AB5CD5">
      <w:pPr>
        <w:pStyle w:val="Pagrindinistekstas"/>
        <w:jc w:val="center"/>
        <w:rPr>
          <w:rFonts w:ascii="Times New Roman" w:hAnsi="Times New Roman"/>
          <w:color w:val="auto"/>
          <w:szCs w:val="22"/>
          <w:lang w:val="lt-LT"/>
        </w:rPr>
      </w:pPr>
    </w:p>
    <w:p w:rsidR="00AB5CD5" w:rsidRPr="00560CF1" w:rsidRDefault="00AB5CD5" w:rsidP="00AB5CD5">
      <w:pPr>
        <w:pStyle w:val="Pagrindinistekstas"/>
        <w:jc w:val="center"/>
        <w:rPr>
          <w:rFonts w:ascii="Times New Roman" w:hAnsi="Times New Roman"/>
          <w:b/>
          <w:color w:val="auto"/>
          <w:szCs w:val="22"/>
          <w:lang w:val="lt-LT"/>
        </w:rPr>
      </w:pPr>
      <w:r w:rsidRPr="00560CF1">
        <w:rPr>
          <w:rFonts w:ascii="Times New Roman" w:hAnsi="Times New Roman"/>
          <w:b/>
          <w:color w:val="auto"/>
          <w:szCs w:val="22"/>
          <w:lang w:val="lt-LT"/>
        </w:rPr>
        <w:t>RINKODAROS SĄLYGOS</w:t>
      </w:r>
    </w:p>
    <w:p w:rsidR="00AB5CD5" w:rsidRPr="00560CF1" w:rsidRDefault="00AB5CD5" w:rsidP="00AB5CD5">
      <w:pPr>
        <w:pStyle w:val="Antrat1"/>
        <w:jc w:val="center"/>
        <w:rPr>
          <w:rFonts w:ascii="Times New Roman" w:hAnsi="Times New Roman" w:cs="Times New Roman"/>
          <w:sz w:val="22"/>
          <w:szCs w:val="22"/>
          <w:lang w:val="lt-LT"/>
        </w:rPr>
      </w:pPr>
      <w:r w:rsidRPr="00560CF1">
        <w:rPr>
          <w:rFonts w:ascii="Times New Roman" w:hAnsi="Times New Roman" w:cs="Times New Roman"/>
          <w:sz w:val="22"/>
          <w:szCs w:val="22"/>
          <w:lang w:val="lt-LT"/>
        </w:rPr>
        <w:t>A. GAMYBOS LICENCIJOS TURĖTOJAS, ATSAKINGAS UŽ SERIJŲ IŠLEIDIMĄ</w:t>
      </w:r>
    </w:p>
    <w:p w:rsidR="00AB5CD5" w:rsidRPr="00560CF1" w:rsidRDefault="00AB5CD5" w:rsidP="00AB5CD5">
      <w:pPr>
        <w:pStyle w:val="Pagrindinistekstas"/>
        <w:jc w:val="center"/>
        <w:rPr>
          <w:rFonts w:ascii="Times New Roman" w:hAnsi="Times New Roman"/>
          <w:color w:val="auto"/>
          <w:szCs w:val="22"/>
          <w:lang w:val="lt-LT"/>
        </w:rPr>
      </w:pPr>
    </w:p>
    <w:p w:rsidR="00AB5CD5" w:rsidRPr="00560CF1" w:rsidRDefault="00AB5CD5" w:rsidP="00AB5CD5">
      <w:pPr>
        <w:pStyle w:val="Antrat1"/>
        <w:rPr>
          <w:rFonts w:ascii="Times New Roman" w:hAnsi="Times New Roman" w:cs="Times New Roman"/>
          <w:sz w:val="22"/>
          <w:szCs w:val="22"/>
          <w:lang w:val="lt-LT"/>
        </w:rPr>
      </w:pPr>
      <w:r w:rsidRPr="00560CF1">
        <w:rPr>
          <w:rFonts w:ascii="Times New Roman" w:hAnsi="Times New Roman" w:cs="Times New Roman"/>
          <w:sz w:val="22"/>
          <w:szCs w:val="22"/>
          <w:lang w:val="lt-LT"/>
        </w:rPr>
        <w:t xml:space="preserve">             B. RINKODAROS TEISĖS SĄLYGOS</w:t>
      </w: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b/>
          <w:color w:val="auto"/>
          <w:szCs w:val="22"/>
          <w:lang w:val="lt-LT"/>
        </w:rPr>
      </w:pPr>
      <w:r w:rsidRPr="00560CF1">
        <w:rPr>
          <w:rFonts w:ascii="Times New Roman" w:hAnsi="Times New Roman"/>
          <w:color w:val="auto"/>
          <w:szCs w:val="22"/>
          <w:lang w:val="lt-LT"/>
        </w:rPr>
        <w:br w:type="page"/>
      </w:r>
      <w:r w:rsidRPr="00560CF1">
        <w:rPr>
          <w:rFonts w:ascii="Times New Roman" w:hAnsi="Times New Roman"/>
          <w:b/>
          <w:color w:val="auto"/>
          <w:szCs w:val="22"/>
          <w:lang w:val="lt-LT"/>
        </w:rPr>
        <w:lastRenderedPageBreak/>
        <w:t>A. GAMYBOS LICENCIJOS TURĖTOJAS, ATSAKINGAS UŽ SERIJŲ IŠLEIDIMĄ</w:t>
      </w: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u w:val="single"/>
          <w:lang w:val="lt-LT"/>
        </w:rPr>
      </w:pPr>
      <w:r w:rsidRPr="00560CF1">
        <w:rPr>
          <w:rFonts w:ascii="Times New Roman" w:hAnsi="Times New Roman"/>
          <w:color w:val="auto"/>
          <w:szCs w:val="22"/>
          <w:u w:val="single"/>
          <w:lang w:val="lt-LT"/>
        </w:rPr>
        <w:t>Gamybos licencijos turėtojo, atsakingo už serijų išleidimą, pavadinimas ir adresas</w:t>
      </w: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vadinimas"/>
        <w:jc w:val="left"/>
        <w:rPr>
          <w:rFonts w:ascii="Times New Roman" w:hAnsi="Times New Roman"/>
          <w:sz w:val="22"/>
          <w:szCs w:val="22"/>
          <w:lang w:val="lt-LT"/>
        </w:rPr>
      </w:pPr>
      <w:r w:rsidRPr="00560CF1">
        <w:rPr>
          <w:rFonts w:ascii="Times New Roman" w:hAnsi="Times New Roman"/>
          <w:sz w:val="22"/>
          <w:szCs w:val="22"/>
          <w:lang w:val="lt-LT"/>
        </w:rPr>
        <w:t>Gedeon Richter Plc.</w:t>
      </w:r>
    </w:p>
    <w:p w:rsidR="00AB5CD5" w:rsidRPr="00560CF1" w:rsidRDefault="00AB5CD5" w:rsidP="00AB5CD5">
      <w:pPr>
        <w:pStyle w:val="Pavadinimas"/>
        <w:jc w:val="left"/>
        <w:rPr>
          <w:rFonts w:ascii="Times New Roman" w:hAnsi="Times New Roman"/>
          <w:sz w:val="22"/>
          <w:szCs w:val="22"/>
          <w:lang w:val="lt-LT"/>
        </w:rPr>
      </w:pPr>
      <w:r w:rsidRPr="00560CF1">
        <w:rPr>
          <w:rFonts w:ascii="Times New Roman" w:hAnsi="Times New Roman"/>
          <w:sz w:val="22"/>
          <w:szCs w:val="22"/>
          <w:lang w:val="lt-LT"/>
        </w:rPr>
        <w:t xml:space="preserve">Gyömröi út 19-21 </w:t>
      </w:r>
    </w:p>
    <w:p w:rsidR="00AB5CD5" w:rsidRPr="00560CF1" w:rsidRDefault="00AB5CD5" w:rsidP="00AB5CD5">
      <w:pPr>
        <w:pStyle w:val="Pavadinimas"/>
        <w:jc w:val="left"/>
        <w:rPr>
          <w:rFonts w:ascii="Times New Roman" w:hAnsi="Times New Roman"/>
          <w:sz w:val="22"/>
          <w:szCs w:val="22"/>
          <w:lang w:val="lt-LT"/>
        </w:rPr>
      </w:pPr>
      <w:r w:rsidRPr="00560CF1">
        <w:rPr>
          <w:rFonts w:ascii="Times New Roman" w:hAnsi="Times New Roman"/>
          <w:sz w:val="22"/>
          <w:szCs w:val="22"/>
          <w:lang w:val="lt-LT"/>
        </w:rPr>
        <w:t>1103 Budapest, Vengrija</w:t>
      </w:r>
    </w:p>
    <w:p w:rsidR="00AB5CD5" w:rsidRPr="00560CF1" w:rsidRDefault="00AB5CD5" w:rsidP="00AB5CD5">
      <w:pPr>
        <w:tabs>
          <w:tab w:val="left" w:pos="567"/>
        </w:tabs>
        <w:rPr>
          <w:rFonts w:ascii="Times New Roman" w:hAnsi="Times New Roman"/>
          <w:sz w:val="22"/>
          <w:szCs w:val="22"/>
          <w:lang w:val="lt-LT"/>
        </w:rPr>
      </w:pPr>
      <w:r w:rsidRPr="00560CF1">
        <w:rPr>
          <w:rFonts w:ascii="Times New Roman" w:hAnsi="Times New Roman"/>
          <w:sz w:val="22"/>
          <w:szCs w:val="22"/>
          <w:lang w:val="lt-LT"/>
        </w:rPr>
        <w:t xml:space="preserve">       </w:t>
      </w: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b/>
          <w:color w:val="auto"/>
          <w:szCs w:val="22"/>
          <w:lang w:val="lt-LT"/>
        </w:rPr>
      </w:pPr>
      <w:r w:rsidRPr="00560CF1">
        <w:rPr>
          <w:rFonts w:ascii="Times New Roman" w:hAnsi="Times New Roman"/>
          <w:b/>
          <w:color w:val="auto"/>
          <w:szCs w:val="22"/>
          <w:lang w:val="lt-LT"/>
        </w:rPr>
        <w:t xml:space="preserve">B. RINKODAROS TEISĖS SĄLYGOS </w:t>
      </w: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I-2EMEASMCA"/>
        <w:rPr>
          <w:lang w:val="lt-LT"/>
        </w:rPr>
      </w:pPr>
      <w:bookmarkStart w:id="6" w:name="_Toc129243130"/>
      <w:bookmarkStart w:id="7" w:name="_Toc129243255"/>
      <w:r w:rsidRPr="00560CF1">
        <w:rPr>
          <w:lang w:val="lt-LT"/>
        </w:rPr>
        <w:t>•</w:t>
      </w:r>
      <w:r w:rsidRPr="00560CF1">
        <w:rPr>
          <w:lang w:val="lt-LT"/>
        </w:rPr>
        <w:tab/>
        <w:t>TIEKIMO IR VARTOJIMO SĄLYGOS AR APRIBOJIMAI, TAIKOMI RINKODAROS TEISĖS TURĖTOJUI</w:t>
      </w:r>
      <w:bookmarkEnd w:id="6"/>
      <w:bookmarkEnd w:id="7"/>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r w:rsidRPr="00560CF1">
        <w:rPr>
          <w:rFonts w:ascii="Times New Roman" w:hAnsi="Times New Roman"/>
          <w:color w:val="auto"/>
          <w:szCs w:val="22"/>
          <w:lang w:val="lt-LT"/>
        </w:rPr>
        <w:t>Receptinis vaistinis preparatas.</w:t>
      </w: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b/>
          <w:color w:val="auto"/>
          <w:szCs w:val="22"/>
          <w:lang w:val="lt-LT"/>
        </w:rPr>
      </w:pPr>
      <w:r w:rsidRPr="00560CF1">
        <w:rPr>
          <w:rFonts w:ascii="Times New Roman" w:hAnsi="Times New Roman"/>
          <w:b/>
          <w:color w:val="auto"/>
          <w:szCs w:val="22"/>
          <w:lang w:val="lt-LT"/>
        </w:rPr>
        <w:t>Kitos sąlygos</w:t>
      </w: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r w:rsidRPr="00560CF1">
        <w:rPr>
          <w:rFonts w:ascii="Times New Roman" w:hAnsi="Times New Roman"/>
          <w:color w:val="auto"/>
          <w:szCs w:val="22"/>
          <w:lang w:val="lt-LT"/>
        </w:rPr>
        <w:t>Nėra.</w:t>
      </w: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es-ES_tradnl"/>
        </w:rPr>
      </w:pPr>
      <w:r w:rsidRPr="00560CF1">
        <w:rPr>
          <w:rFonts w:ascii="Times New Roman" w:hAnsi="Times New Roman"/>
          <w:color w:val="auto"/>
          <w:szCs w:val="22"/>
          <w:lang w:val="lt-LT"/>
        </w:rPr>
        <w:br w:type="page"/>
      </w:r>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grindinistekstas"/>
        <w:rPr>
          <w:rFonts w:ascii="Times New Roman" w:hAnsi="Times New Roman"/>
          <w:color w:val="auto"/>
          <w:szCs w:val="22"/>
          <w:lang w:val="es-ES_tradnl"/>
        </w:rPr>
      </w:pPr>
      <w:bookmarkStart w:id="8" w:name="OLE_LINK1"/>
      <w:bookmarkStart w:id="9" w:name="OLE_LINK2"/>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grindinistekstas"/>
        <w:rPr>
          <w:rFonts w:ascii="Times New Roman" w:hAnsi="Times New Roman"/>
          <w:color w:val="auto"/>
          <w:szCs w:val="22"/>
          <w:lang w:val="es-ES_tradnl"/>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vadinimas"/>
        <w:rPr>
          <w:rFonts w:ascii="Times New Roman" w:hAnsi="Times New Roman"/>
          <w:b/>
          <w:sz w:val="22"/>
          <w:szCs w:val="22"/>
          <w:lang w:val="lt-LT"/>
        </w:rPr>
      </w:pPr>
      <w:r w:rsidRPr="00560CF1">
        <w:rPr>
          <w:rFonts w:ascii="Times New Roman" w:hAnsi="Times New Roman"/>
          <w:b/>
          <w:sz w:val="22"/>
          <w:szCs w:val="22"/>
          <w:lang w:val="lt-LT"/>
        </w:rPr>
        <w:t>III PRIEDAS</w:t>
      </w:r>
    </w:p>
    <w:p w:rsidR="00AB5CD5" w:rsidRPr="00560CF1" w:rsidRDefault="00AB5CD5" w:rsidP="00AB5CD5">
      <w:pPr>
        <w:pStyle w:val="Pagrindinistekstas"/>
        <w:jc w:val="center"/>
        <w:rPr>
          <w:rFonts w:ascii="Times New Roman" w:hAnsi="Times New Roman"/>
          <w:color w:val="auto"/>
          <w:szCs w:val="22"/>
          <w:lang w:val="lt-LT"/>
        </w:rPr>
      </w:pPr>
    </w:p>
    <w:p w:rsidR="00AB5CD5" w:rsidRPr="00560CF1" w:rsidRDefault="00AB5CD5" w:rsidP="00AB5CD5">
      <w:pPr>
        <w:pStyle w:val="Pagrindinistekstas"/>
        <w:jc w:val="center"/>
        <w:rPr>
          <w:rFonts w:ascii="Times New Roman" w:hAnsi="Times New Roman"/>
          <w:b/>
          <w:color w:val="auto"/>
          <w:szCs w:val="22"/>
          <w:lang w:val="lt-LT"/>
        </w:rPr>
      </w:pPr>
      <w:r w:rsidRPr="00560CF1">
        <w:rPr>
          <w:rFonts w:ascii="Times New Roman" w:hAnsi="Times New Roman"/>
          <w:b/>
          <w:color w:val="auto"/>
          <w:szCs w:val="22"/>
          <w:lang w:val="lt-LT"/>
        </w:rPr>
        <w:t>ŽENKLINIMAS IR PAKUOTĖS LAPELIS</w:t>
      </w:r>
    </w:p>
    <w:p w:rsidR="00AB5CD5" w:rsidRPr="00560CF1" w:rsidRDefault="00AB5CD5" w:rsidP="00AB5CD5">
      <w:pPr>
        <w:pStyle w:val="Pagrindinistekstas"/>
        <w:rPr>
          <w:rFonts w:ascii="Times New Roman" w:hAnsi="Times New Roman"/>
          <w:color w:val="auto"/>
          <w:szCs w:val="22"/>
          <w:lang w:val="lt-LT"/>
        </w:rPr>
      </w:pPr>
      <w:r w:rsidRPr="00560CF1">
        <w:rPr>
          <w:rFonts w:ascii="Times New Roman" w:hAnsi="Times New Roman"/>
          <w:color w:val="auto"/>
          <w:szCs w:val="22"/>
          <w:lang w:val="lt-LT"/>
        </w:rPr>
        <w:br w:type="page"/>
      </w: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vadinimas"/>
        <w:rPr>
          <w:rFonts w:ascii="Times New Roman" w:hAnsi="Times New Roman"/>
          <w:b/>
          <w:sz w:val="22"/>
          <w:szCs w:val="22"/>
          <w:lang w:val="lt-LT"/>
        </w:rPr>
      </w:pPr>
      <w:r w:rsidRPr="00560CF1">
        <w:rPr>
          <w:rFonts w:ascii="Times New Roman" w:hAnsi="Times New Roman"/>
          <w:b/>
          <w:sz w:val="22"/>
          <w:szCs w:val="22"/>
          <w:lang w:val="lt-LT"/>
        </w:rPr>
        <w:t>A. ŽENKLINIMAS</w:t>
      </w:r>
    </w:p>
    <w:p w:rsidR="00AB5CD5" w:rsidRPr="00560CF1" w:rsidRDefault="00AB5CD5" w:rsidP="00AB5CD5">
      <w:pPr>
        <w:pStyle w:val="PI-1labEMEASMCA"/>
        <w:rPr>
          <w:lang w:val="lt-LT"/>
        </w:rPr>
      </w:pPr>
      <w:r w:rsidRPr="00560CF1">
        <w:rPr>
          <w:lang w:val="lt-LT"/>
        </w:rPr>
        <w:br w:type="page"/>
      </w:r>
      <w:r w:rsidRPr="00560CF1">
        <w:rPr>
          <w:lang w:val="lt-LT"/>
        </w:rPr>
        <w:lastRenderedPageBreak/>
        <w:t>INFORMACIJA ANT IŠORINĖS PAKUOTĖS</w:t>
      </w:r>
    </w:p>
    <w:p w:rsidR="00AB5CD5" w:rsidRPr="00560CF1" w:rsidRDefault="00AB5CD5" w:rsidP="00AB5CD5">
      <w:pPr>
        <w:pStyle w:val="PI-1labEMEASMCA"/>
        <w:rPr>
          <w:lang w:val="lt-LT"/>
        </w:rPr>
      </w:pPr>
    </w:p>
    <w:p w:rsidR="00AB5CD5" w:rsidRPr="00560CF1" w:rsidRDefault="00AB5CD5" w:rsidP="00AB5CD5">
      <w:pPr>
        <w:pStyle w:val="PI-1labEMEASMCA"/>
        <w:rPr>
          <w:bCs/>
          <w:lang w:val="lt-LT"/>
        </w:rPr>
      </w:pPr>
      <w:r w:rsidRPr="00560CF1">
        <w:rPr>
          <w:lang w:val="lt-LT"/>
        </w:rPr>
        <w:t>KARTONO DĖŽUTĖ</w:t>
      </w: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1.</w:t>
      </w:r>
      <w:r w:rsidRPr="00560CF1">
        <w:rPr>
          <w:lang w:val="lt-LT"/>
        </w:rPr>
        <w:tab/>
        <w:t>VAISTINIO PREPARATO PAVADINIMAS</w:t>
      </w:r>
    </w:p>
    <w:p w:rsidR="00AB5CD5" w:rsidRPr="00560CF1" w:rsidRDefault="00AB5CD5" w:rsidP="00AB5CD5">
      <w:pPr>
        <w:pStyle w:val="BTEMEASMCA"/>
        <w:rPr>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caps/>
          <w:sz w:val="22"/>
          <w:szCs w:val="22"/>
          <w:lang w:val="lt-LT"/>
        </w:rPr>
        <w:t>quamatel</w:t>
      </w:r>
      <w:r w:rsidRPr="00560CF1">
        <w:rPr>
          <w:rFonts w:ascii="Times New Roman" w:hAnsi="Times New Roman"/>
          <w:sz w:val="22"/>
          <w:szCs w:val="22"/>
          <w:lang w:val="lt-LT"/>
        </w:rPr>
        <w:t xml:space="preserve"> 20 mg </w:t>
      </w:r>
      <w:r w:rsidRPr="00560CF1">
        <w:rPr>
          <w:rFonts w:ascii="Times New Roman" w:hAnsi="Times New Roman"/>
          <w:bCs/>
          <w:sz w:val="22"/>
          <w:szCs w:val="22"/>
          <w:lang w:val="lt-LT"/>
        </w:rPr>
        <w:t>plėvele dengtos</w:t>
      </w:r>
      <w:r w:rsidRPr="00560CF1">
        <w:rPr>
          <w:rFonts w:ascii="Times New Roman" w:hAnsi="Times New Roman"/>
          <w:sz w:val="22"/>
          <w:szCs w:val="22"/>
          <w:lang w:val="lt-LT"/>
        </w:rPr>
        <w:t xml:space="preserve">  tabletės</w:t>
      </w:r>
      <w:r w:rsidRPr="00560CF1">
        <w:rPr>
          <w:rFonts w:ascii="Times New Roman" w:hAnsi="Times New Roman"/>
          <w:sz w:val="22"/>
          <w:szCs w:val="22"/>
          <w:lang w:val="lt-LT"/>
        </w:rPr>
        <w:tab/>
      </w:r>
    </w:p>
    <w:p w:rsidR="00AB5CD5" w:rsidRPr="00560CF1" w:rsidRDefault="00AB5CD5" w:rsidP="00AB5CD5">
      <w:pPr>
        <w:pStyle w:val="BTEMEASMCA"/>
        <w:rPr>
          <w:lang w:val="lt-LT"/>
        </w:rPr>
      </w:pPr>
      <w:r w:rsidRPr="00560CF1">
        <w:rPr>
          <w:lang w:val="lt-LT"/>
        </w:rPr>
        <w:t>Famotidinum</w:t>
      </w:r>
      <w:r w:rsidRPr="00560CF1">
        <w:rPr>
          <w:lang w:val="lt-LT"/>
        </w:rPr>
        <w:tab/>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2.</w:t>
      </w:r>
      <w:r w:rsidRPr="00560CF1">
        <w:rPr>
          <w:lang w:val="lt-LT"/>
        </w:rPr>
        <w:tab/>
        <w:t>VEIKLIOJI MEDŽIAGA IR JOS KIEKIS</w:t>
      </w:r>
    </w:p>
    <w:p w:rsidR="00AB5CD5" w:rsidRPr="00560CF1" w:rsidRDefault="00AB5CD5" w:rsidP="00AB5CD5">
      <w:pPr>
        <w:pStyle w:val="BTEMEASMCA"/>
        <w:rPr>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Vienoje plėvele dengtoje tabletėje yra 20 mg famotidino.</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highlight w:val="lightGray"/>
          <w:lang w:val="lt-LT"/>
        </w:rPr>
      </w:pPr>
      <w:r w:rsidRPr="00560CF1">
        <w:rPr>
          <w:lang w:val="lt-LT"/>
        </w:rPr>
        <w:t>3.</w:t>
      </w:r>
      <w:r w:rsidRPr="00560CF1">
        <w:rPr>
          <w:lang w:val="lt-LT"/>
        </w:rPr>
        <w:tab/>
        <w:t>PAGALBINIŲ MEDŽIAGŲ SĄRAŠAS</w:t>
      </w: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Sudėtyje yra laktozės monohidrato.</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4.</w:t>
      </w:r>
      <w:r w:rsidRPr="00560CF1">
        <w:rPr>
          <w:lang w:val="lt-LT"/>
        </w:rPr>
        <w:tab/>
        <w:t>FARMACINĖ FORMA IR KIEKIS PAKUOTĖJE</w:t>
      </w:r>
    </w:p>
    <w:p w:rsidR="00AB5CD5" w:rsidRPr="00560CF1" w:rsidRDefault="00AB5CD5" w:rsidP="00AB5CD5">
      <w:pPr>
        <w:pStyle w:val="BTEMEASMCA"/>
        <w:rPr>
          <w:lang w:val="lt-LT"/>
        </w:rPr>
      </w:pPr>
    </w:p>
    <w:p w:rsidR="00AB5CD5" w:rsidRPr="00560CF1" w:rsidRDefault="00AB5CD5" w:rsidP="00AB5CD5">
      <w:pPr>
        <w:pStyle w:val="Pagrindinistekstas"/>
        <w:rPr>
          <w:rFonts w:ascii="Times New Roman" w:hAnsi="Times New Roman"/>
          <w:color w:val="auto"/>
          <w:szCs w:val="22"/>
          <w:lang w:val="lt-LT"/>
        </w:rPr>
      </w:pPr>
      <w:r w:rsidRPr="00560CF1">
        <w:rPr>
          <w:rFonts w:ascii="Times New Roman" w:hAnsi="Times New Roman"/>
          <w:color w:val="auto"/>
          <w:szCs w:val="22"/>
          <w:highlight w:val="lightGray"/>
          <w:lang w:val="lt-LT"/>
        </w:rPr>
        <w:t>Plėvele dengtos tabletės</w:t>
      </w:r>
    </w:p>
    <w:p w:rsidR="00AB5CD5" w:rsidRPr="00560CF1" w:rsidRDefault="00AB5CD5" w:rsidP="00AB5CD5">
      <w:pPr>
        <w:pStyle w:val="BTEMEASMCA"/>
        <w:rPr>
          <w:lang w:val="lt-LT"/>
        </w:rPr>
      </w:pPr>
      <w:r w:rsidRPr="00560CF1">
        <w:rPr>
          <w:lang w:val="lt-LT"/>
        </w:rPr>
        <w:t>28 tabletės</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highlight w:val="lightGray"/>
          <w:lang w:val="lt-LT"/>
        </w:rPr>
      </w:pPr>
      <w:r w:rsidRPr="00560CF1">
        <w:rPr>
          <w:lang w:val="lt-LT"/>
        </w:rPr>
        <w:t>5.</w:t>
      </w:r>
      <w:r w:rsidRPr="00560CF1">
        <w:rPr>
          <w:lang w:val="lt-LT"/>
        </w:rPr>
        <w:tab/>
        <w:t>VARTOJIMO METODAS IR BŪDAS (-AI)</w:t>
      </w: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Vartoti per burną.</w:t>
      </w:r>
    </w:p>
    <w:p w:rsidR="00AB5CD5" w:rsidRPr="00560CF1" w:rsidRDefault="00AB5CD5" w:rsidP="00AB5CD5">
      <w:pPr>
        <w:pStyle w:val="BTEMEASMCA"/>
        <w:rPr>
          <w:lang w:val="lt-LT"/>
        </w:rPr>
      </w:pPr>
      <w:r w:rsidRPr="00560CF1">
        <w:rPr>
          <w:lang w:val="lt-LT"/>
        </w:rPr>
        <w:t>Prieš vartojimą perskaitykite pakuotės lapelį.</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6.</w:t>
      </w:r>
      <w:r w:rsidRPr="00560CF1">
        <w:rPr>
          <w:lang w:val="lt-LT"/>
        </w:rPr>
        <w:tab/>
        <w:t>SPECIALUS ĮSPĖJIMAS, KAD VAISTINĮ PREPARATĄ BŪTINA LAIKYTI VAIKAMS NEPASIEKIAMOJE IR NEPASTEBIMOJE VIETOJE</w:t>
      </w: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Laikyti vaikams nepasiekiamoje ir nepastebimoje vietoje.</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highlight w:val="lightGray"/>
          <w:lang w:val="lt-LT"/>
        </w:rPr>
      </w:pPr>
      <w:r w:rsidRPr="00560CF1">
        <w:rPr>
          <w:lang w:val="lt-LT"/>
        </w:rPr>
        <w:t>7.</w:t>
      </w:r>
      <w:r w:rsidRPr="00560CF1">
        <w:rPr>
          <w:lang w:val="lt-LT"/>
        </w:rPr>
        <w:tab/>
        <w:t>KITAS (-I) SPECIALUS (-ŪS) ĮSPĖJIMAS (-AI) (JEI REIKIA)</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highlight w:val="lightGray"/>
          <w:lang w:val="lt-LT"/>
        </w:rPr>
      </w:pPr>
      <w:r w:rsidRPr="00560CF1">
        <w:rPr>
          <w:lang w:val="lt-LT"/>
        </w:rPr>
        <w:t>8.</w:t>
      </w:r>
      <w:r w:rsidRPr="00560CF1">
        <w:rPr>
          <w:lang w:val="lt-LT"/>
        </w:rPr>
        <w:tab/>
        <w:t>TINKAMUMO LAIKAS</w:t>
      </w: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Tinka iki {mm/MMMM}</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9.</w:t>
      </w:r>
      <w:r w:rsidRPr="00560CF1">
        <w:rPr>
          <w:lang w:val="lt-LT"/>
        </w:rPr>
        <w:tab/>
        <w:t>SPECIALIOS LAIKYMO SĄLYGOS</w:t>
      </w: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Lizdinę plokštelę laikyti išorinėje dėžutėje, kad preparatas būtų apsaugotas nuo šviesos.</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10.</w:t>
      </w:r>
      <w:r w:rsidRPr="00560CF1">
        <w:rPr>
          <w:lang w:val="lt-LT"/>
        </w:rPr>
        <w:tab/>
        <w:t xml:space="preserve">SPECIALIOS ATSARGUMO PRIEMONĖS DĖL NESUVARTOTO </w:t>
      </w:r>
      <w:r w:rsidRPr="00560CF1">
        <w:rPr>
          <w:bCs/>
          <w:lang w:val="lt-LT"/>
        </w:rPr>
        <w:t xml:space="preserve">VAISTINIO PREPARATO AR JO ATLIEKŲ </w:t>
      </w:r>
      <w:r w:rsidRPr="00560CF1">
        <w:rPr>
          <w:lang w:val="lt-LT"/>
        </w:rPr>
        <w:t>TVARKYMO (JEI REIKIA)</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11.</w:t>
      </w:r>
      <w:r w:rsidRPr="00560CF1">
        <w:rPr>
          <w:lang w:val="lt-LT"/>
        </w:rPr>
        <w:tab/>
        <w:t>RINKODAROS TEISĖS TURĖTOJO PAVADINIMAS IR ADRESAS</w:t>
      </w:r>
    </w:p>
    <w:p w:rsidR="00AB5CD5" w:rsidRPr="00560CF1" w:rsidRDefault="00AB5CD5" w:rsidP="00AB5CD5">
      <w:pPr>
        <w:pStyle w:val="BTEMEASMCA"/>
        <w:rPr>
          <w:lang w:val="lt-LT"/>
        </w:rPr>
      </w:pPr>
    </w:p>
    <w:p w:rsidR="00AB5CD5" w:rsidRPr="00560CF1" w:rsidRDefault="00AB5CD5" w:rsidP="00AB5CD5">
      <w:pPr>
        <w:pStyle w:val="Pavadinimas"/>
        <w:jc w:val="left"/>
        <w:rPr>
          <w:rFonts w:ascii="Times New Roman" w:hAnsi="Times New Roman"/>
          <w:sz w:val="22"/>
          <w:szCs w:val="22"/>
          <w:lang w:val="lt-LT"/>
        </w:rPr>
      </w:pPr>
      <w:r w:rsidRPr="00560CF1">
        <w:rPr>
          <w:rFonts w:ascii="Times New Roman" w:hAnsi="Times New Roman"/>
          <w:sz w:val="22"/>
          <w:szCs w:val="22"/>
          <w:lang w:val="lt-LT"/>
        </w:rPr>
        <w:t>Gedeon Richter Plc.</w:t>
      </w:r>
    </w:p>
    <w:p w:rsidR="00AB5CD5" w:rsidRPr="00560CF1" w:rsidRDefault="00AB5CD5" w:rsidP="00AB5CD5">
      <w:pPr>
        <w:pStyle w:val="Pavadinimas"/>
        <w:jc w:val="left"/>
        <w:rPr>
          <w:rFonts w:ascii="Times New Roman" w:hAnsi="Times New Roman"/>
          <w:sz w:val="22"/>
          <w:szCs w:val="22"/>
          <w:lang w:val="lt-LT"/>
        </w:rPr>
      </w:pPr>
      <w:r w:rsidRPr="00560CF1">
        <w:rPr>
          <w:rFonts w:ascii="Times New Roman" w:hAnsi="Times New Roman"/>
          <w:sz w:val="22"/>
          <w:szCs w:val="22"/>
          <w:lang w:val="lt-LT"/>
        </w:rPr>
        <w:t xml:space="preserve">Gyömröi út 19-21 </w:t>
      </w:r>
    </w:p>
    <w:p w:rsidR="00AB5CD5" w:rsidRPr="00560CF1" w:rsidRDefault="00AB5CD5" w:rsidP="00AB5CD5">
      <w:pPr>
        <w:pStyle w:val="Pavadinimas"/>
        <w:jc w:val="left"/>
        <w:rPr>
          <w:rFonts w:ascii="Times New Roman" w:hAnsi="Times New Roman"/>
          <w:sz w:val="22"/>
          <w:szCs w:val="22"/>
          <w:lang w:val="lt-LT"/>
        </w:rPr>
      </w:pPr>
      <w:r w:rsidRPr="00560CF1">
        <w:rPr>
          <w:rFonts w:ascii="Times New Roman" w:hAnsi="Times New Roman"/>
          <w:sz w:val="22"/>
          <w:szCs w:val="22"/>
          <w:lang w:val="lt-LT"/>
        </w:rPr>
        <w:t>1103 Budapest, Vengrija</w:t>
      </w:r>
    </w:p>
    <w:p w:rsidR="00AB5CD5" w:rsidRPr="00560CF1" w:rsidRDefault="00AB5CD5" w:rsidP="00AB5CD5">
      <w:pPr>
        <w:pStyle w:val="Pagrindinistekstas"/>
        <w:rPr>
          <w:rFonts w:ascii="Times New Roman" w:hAnsi="Times New Roman"/>
          <w:color w:val="auto"/>
          <w:szCs w:val="22"/>
          <w:lang w:val="lt-LT"/>
        </w:rPr>
      </w:pPr>
      <w:r w:rsidRPr="00560CF1">
        <w:rPr>
          <w:rFonts w:ascii="Times New Roman" w:hAnsi="Times New Roman"/>
          <w:color w:val="auto"/>
          <w:szCs w:val="22"/>
          <w:lang w:val="lt-LT"/>
        </w:rPr>
        <w:t>(RG Logo)</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12.</w:t>
      </w:r>
      <w:r w:rsidRPr="00560CF1">
        <w:rPr>
          <w:lang w:val="lt-LT"/>
        </w:rPr>
        <w:tab/>
        <w:t xml:space="preserve">RINKODAROS TEISĖS NUMERIS </w:t>
      </w:r>
    </w:p>
    <w:p w:rsidR="00AB5CD5" w:rsidRPr="00560CF1" w:rsidRDefault="00AB5CD5" w:rsidP="00AB5CD5">
      <w:pPr>
        <w:pStyle w:val="BTEMEASMCA"/>
        <w:rPr>
          <w:lang w:val="lt-LT"/>
        </w:rPr>
      </w:pPr>
    </w:p>
    <w:p w:rsidR="00AB5CD5" w:rsidRPr="00560CF1" w:rsidRDefault="00AB5CD5" w:rsidP="00AB5CD5">
      <w:pPr>
        <w:pStyle w:val="Pagrindinistekstas"/>
        <w:rPr>
          <w:rFonts w:ascii="Times New Roman" w:hAnsi="Times New Roman"/>
          <w:color w:val="auto"/>
          <w:szCs w:val="22"/>
          <w:lang w:val="lt-LT"/>
        </w:rPr>
      </w:pPr>
      <w:r w:rsidRPr="00560CF1">
        <w:rPr>
          <w:rFonts w:ascii="Times New Roman" w:hAnsi="Times New Roman"/>
          <w:color w:val="auto"/>
          <w:szCs w:val="22"/>
          <w:lang w:val="lt-LT"/>
        </w:rPr>
        <w:t>LT/1/94/1030/001</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13.</w:t>
      </w:r>
      <w:r w:rsidRPr="00560CF1">
        <w:rPr>
          <w:lang w:val="lt-LT"/>
        </w:rPr>
        <w:tab/>
        <w:t>SERIJOS NUMERIS</w:t>
      </w: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Serija</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14.</w:t>
      </w:r>
      <w:r w:rsidRPr="00560CF1">
        <w:rPr>
          <w:lang w:val="lt-LT"/>
        </w:rPr>
        <w:tab/>
        <w:t>PARDAVIMO (IŠDAVIMO) TVARKA</w:t>
      </w: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Receptinis vaistinis preparatas</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15.</w:t>
      </w:r>
      <w:r w:rsidRPr="00560CF1">
        <w:rPr>
          <w:lang w:val="lt-LT"/>
        </w:rPr>
        <w:tab/>
        <w:t>VARTOJIMO INSTRUKCIJA</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16.</w:t>
      </w:r>
      <w:r w:rsidRPr="00560CF1">
        <w:rPr>
          <w:lang w:val="lt-LT"/>
        </w:rPr>
        <w:tab/>
        <w:t>INFORMACIJA BRAILIO RAŠTU</w:t>
      </w: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QUAMATEL 20 mg</w:t>
      </w:r>
      <w:r w:rsidRPr="00560CF1">
        <w:rPr>
          <w:highlight w:val="lightGray"/>
          <w:lang w:val="lt-LT"/>
        </w:rPr>
        <w:t xml:space="preserve"> </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br w:type="page"/>
      </w:r>
    </w:p>
    <w:p w:rsidR="00AB5CD5" w:rsidRPr="00560CF1" w:rsidRDefault="00AB5CD5" w:rsidP="00AB5CD5">
      <w:pPr>
        <w:pStyle w:val="PI-1labEMEASMCA"/>
        <w:rPr>
          <w:lang w:val="lt-LT"/>
        </w:rPr>
      </w:pPr>
      <w:r w:rsidRPr="00560CF1">
        <w:rPr>
          <w:lang w:val="lt-LT"/>
        </w:rPr>
        <w:lastRenderedPageBreak/>
        <w:t xml:space="preserve">MINIMALI </w:t>
      </w:r>
      <w:r w:rsidRPr="00560CF1">
        <w:rPr>
          <w:caps/>
          <w:lang w:val="lt-LT"/>
        </w:rPr>
        <w:t xml:space="preserve">informacija ant </w:t>
      </w:r>
      <w:r w:rsidRPr="00560CF1">
        <w:rPr>
          <w:lang w:val="lt-LT"/>
        </w:rPr>
        <w:t>LIZDINIŲ PLOKŠTELIŲ ARBA DVISLUOKSNIŲ JUOSTELIŲ</w:t>
      </w:r>
    </w:p>
    <w:p w:rsidR="00AB5CD5" w:rsidRPr="00560CF1" w:rsidRDefault="00AB5CD5" w:rsidP="00AB5CD5">
      <w:pPr>
        <w:pStyle w:val="PI-1labEMEASMCA"/>
        <w:rPr>
          <w:lang w:val="lt-LT"/>
        </w:rPr>
      </w:pPr>
    </w:p>
    <w:p w:rsidR="00AB5CD5" w:rsidRPr="00560CF1" w:rsidRDefault="00AB5CD5" w:rsidP="00AB5CD5">
      <w:pPr>
        <w:pStyle w:val="PI-1labEMEASMCA"/>
        <w:rPr>
          <w:lang w:val="lt-LT"/>
        </w:rPr>
      </w:pPr>
      <w:r w:rsidRPr="00560CF1">
        <w:rPr>
          <w:lang w:val="lt-LT"/>
        </w:rPr>
        <w:t xml:space="preserve">LIZDINĖ PLOKŠTELĖ </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1.</w:t>
      </w:r>
      <w:r w:rsidRPr="00560CF1">
        <w:rPr>
          <w:lang w:val="lt-LT"/>
        </w:rPr>
        <w:tab/>
        <w:t>VAISTINIO PREPARATO PAVADINIMAS</w:t>
      </w:r>
    </w:p>
    <w:p w:rsidR="00AB5CD5" w:rsidRPr="00560CF1" w:rsidRDefault="00AB5CD5" w:rsidP="00AB5CD5">
      <w:pPr>
        <w:pStyle w:val="BTEMEASMCA"/>
        <w:rPr>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caps/>
          <w:sz w:val="22"/>
          <w:szCs w:val="22"/>
          <w:lang w:val="lt-LT"/>
        </w:rPr>
        <w:t>quamatel</w:t>
      </w:r>
      <w:r w:rsidRPr="00560CF1">
        <w:rPr>
          <w:rFonts w:ascii="Times New Roman" w:hAnsi="Times New Roman"/>
          <w:sz w:val="22"/>
          <w:szCs w:val="22"/>
          <w:lang w:val="lt-LT"/>
        </w:rPr>
        <w:t xml:space="preserve"> 20 mg </w:t>
      </w:r>
      <w:r w:rsidRPr="00560CF1">
        <w:rPr>
          <w:rFonts w:ascii="Times New Roman" w:hAnsi="Times New Roman"/>
          <w:bCs/>
          <w:sz w:val="22"/>
          <w:szCs w:val="22"/>
          <w:lang w:val="lt-LT"/>
        </w:rPr>
        <w:t>plėvele dengtos</w:t>
      </w:r>
      <w:r w:rsidRPr="00560CF1">
        <w:rPr>
          <w:rFonts w:ascii="Times New Roman" w:hAnsi="Times New Roman"/>
          <w:sz w:val="22"/>
          <w:szCs w:val="22"/>
          <w:lang w:val="lt-LT"/>
        </w:rPr>
        <w:t xml:space="preserve"> tabletės</w:t>
      </w:r>
      <w:r w:rsidRPr="00560CF1">
        <w:rPr>
          <w:rFonts w:ascii="Times New Roman" w:hAnsi="Times New Roman"/>
          <w:sz w:val="22"/>
          <w:szCs w:val="22"/>
          <w:lang w:val="lt-LT"/>
        </w:rPr>
        <w:tab/>
      </w:r>
    </w:p>
    <w:p w:rsidR="00AB5CD5" w:rsidRPr="00560CF1" w:rsidRDefault="00AB5CD5" w:rsidP="00AB5CD5">
      <w:pPr>
        <w:pStyle w:val="BTEMEASMCA"/>
        <w:rPr>
          <w:lang w:val="lt-LT"/>
        </w:rPr>
      </w:pPr>
      <w:r w:rsidRPr="00560CF1">
        <w:rPr>
          <w:lang w:val="lt-LT"/>
        </w:rPr>
        <w:t>Famotidinum</w:t>
      </w:r>
      <w:r w:rsidRPr="00560CF1">
        <w:rPr>
          <w:lang w:val="lt-LT"/>
        </w:rPr>
        <w:tab/>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2.</w:t>
      </w:r>
      <w:r w:rsidRPr="00560CF1">
        <w:rPr>
          <w:lang w:val="lt-LT"/>
        </w:rPr>
        <w:tab/>
        <w:t>RINKODAROS TEISĖS TURĖTOJO PAVADINIMAS</w:t>
      </w:r>
    </w:p>
    <w:p w:rsidR="00AB5CD5" w:rsidRPr="00560CF1" w:rsidRDefault="00AB5CD5" w:rsidP="00AB5CD5">
      <w:pPr>
        <w:pStyle w:val="BTEMEASMCA"/>
        <w:rPr>
          <w:lang w:val="lt-LT"/>
        </w:rPr>
      </w:pPr>
    </w:p>
    <w:p w:rsidR="00AB5CD5" w:rsidRPr="00560CF1" w:rsidRDefault="00AB5CD5" w:rsidP="00AB5CD5">
      <w:pPr>
        <w:pStyle w:val="Pavadinimas"/>
        <w:jc w:val="left"/>
        <w:rPr>
          <w:rFonts w:ascii="Times New Roman" w:hAnsi="Times New Roman"/>
          <w:sz w:val="22"/>
          <w:szCs w:val="22"/>
          <w:lang w:val="lt-LT"/>
        </w:rPr>
      </w:pPr>
      <w:r w:rsidRPr="00560CF1">
        <w:rPr>
          <w:rFonts w:ascii="Times New Roman" w:hAnsi="Times New Roman"/>
          <w:sz w:val="22"/>
          <w:szCs w:val="22"/>
          <w:lang w:val="lt-LT"/>
        </w:rPr>
        <w:t>Gedeon Richter Plc.</w:t>
      </w:r>
    </w:p>
    <w:p w:rsidR="00AB5CD5" w:rsidRPr="00560CF1" w:rsidRDefault="00AB5CD5" w:rsidP="00AB5CD5">
      <w:pPr>
        <w:pStyle w:val="Pagrindinistekstas"/>
        <w:rPr>
          <w:rFonts w:ascii="Times New Roman" w:hAnsi="Times New Roman"/>
          <w:color w:val="auto"/>
          <w:szCs w:val="22"/>
          <w:lang w:val="lt-LT"/>
        </w:rPr>
      </w:pPr>
      <w:r w:rsidRPr="00560CF1">
        <w:rPr>
          <w:rFonts w:ascii="Times New Roman" w:hAnsi="Times New Roman"/>
          <w:color w:val="auto"/>
          <w:szCs w:val="22"/>
          <w:lang w:val="lt-LT"/>
        </w:rPr>
        <w:t>(RG emblema)</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3.</w:t>
      </w:r>
      <w:r w:rsidRPr="00560CF1">
        <w:rPr>
          <w:lang w:val="lt-LT"/>
        </w:rPr>
        <w:tab/>
        <w:t>TINKAMUMO LAIKAS</w:t>
      </w: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{mm/MMMM}</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4.</w:t>
      </w:r>
      <w:r w:rsidRPr="00560CF1">
        <w:rPr>
          <w:lang w:val="lt-LT"/>
        </w:rPr>
        <w:tab/>
        <w:t>SERIJOS NUMERIS</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5.</w:t>
      </w:r>
      <w:r w:rsidRPr="00560CF1">
        <w:rPr>
          <w:lang w:val="lt-LT"/>
        </w:rPr>
        <w:tab/>
        <w:t>KITA</w:t>
      </w: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I-1labEMEASMCA"/>
        <w:rPr>
          <w:lang w:val="lt-LT"/>
        </w:rPr>
      </w:pPr>
      <w:r w:rsidRPr="00560CF1">
        <w:rPr>
          <w:lang w:val="lt-LT"/>
        </w:rPr>
        <w:br w:type="page"/>
      </w:r>
      <w:r w:rsidRPr="00560CF1">
        <w:rPr>
          <w:lang w:val="lt-LT"/>
        </w:rPr>
        <w:lastRenderedPageBreak/>
        <w:t>INFORMACIJA ANT IŠORINĖS PAKUOTĖS</w:t>
      </w:r>
    </w:p>
    <w:p w:rsidR="00AB5CD5" w:rsidRPr="00560CF1" w:rsidRDefault="00AB5CD5" w:rsidP="00AB5CD5">
      <w:pPr>
        <w:pStyle w:val="PI-1labEMEASMCA"/>
        <w:rPr>
          <w:lang w:val="lt-LT"/>
        </w:rPr>
      </w:pPr>
    </w:p>
    <w:p w:rsidR="00AB5CD5" w:rsidRPr="00560CF1" w:rsidRDefault="00AB5CD5" w:rsidP="00AB5CD5">
      <w:pPr>
        <w:pStyle w:val="PI-1labEMEASMCA"/>
        <w:rPr>
          <w:bCs/>
          <w:lang w:val="lt-LT"/>
        </w:rPr>
      </w:pPr>
      <w:r w:rsidRPr="00560CF1">
        <w:rPr>
          <w:lang w:val="lt-LT"/>
        </w:rPr>
        <w:t>KARTONO DĖŽUTĖ</w:t>
      </w: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1.</w:t>
      </w:r>
      <w:r w:rsidRPr="00560CF1">
        <w:rPr>
          <w:lang w:val="lt-LT"/>
        </w:rPr>
        <w:tab/>
        <w:t>VAISTINIO PREPARATO PAVADINIMAS</w:t>
      </w:r>
    </w:p>
    <w:p w:rsidR="00AB5CD5" w:rsidRPr="00560CF1" w:rsidRDefault="00AB5CD5" w:rsidP="00AB5CD5">
      <w:pPr>
        <w:pStyle w:val="BTEMEASMCA"/>
        <w:rPr>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caps/>
          <w:sz w:val="22"/>
          <w:szCs w:val="22"/>
          <w:lang w:val="lt-LT"/>
        </w:rPr>
        <w:t>quamatel</w:t>
      </w:r>
      <w:r w:rsidRPr="00560CF1">
        <w:rPr>
          <w:rFonts w:ascii="Times New Roman" w:hAnsi="Times New Roman"/>
          <w:sz w:val="22"/>
          <w:szCs w:val="22"/>
          <w:lang w:val="lt-LT"/>
        </w:rPr>
        <w:t xml:space="preserve"> 40 mg </w:t>
      </w:r>
      <w:r w:rsidRPr="00560CF1">
        <w:rPr>
          <w:rFonts w:ascii="Times New Roman" w:hAnsi="Times New Roman"/>
          <w:bCs/>
          <w:sz w:val="22"/>
          <w:szCs w:val="22"/>
          <w:lang w:val="lt-LT"/>
        </w:rPr>
        <w:t>plėvele dengtos</w:t>
      </w:r>
      <w:r w:rsidRPr="00560CF1">
        <w:rPr>
          <w:rFonts w:ascii="Times New Roman" w:hAnsi="Times New Roman"/>
          <w:sz w:val="22"/>
          <w:szCs w:val="22"/>
          <w:lang w:val="lt-LT"/>
        </w:rPr>
        <w:t xml:space="preserve">  tabletės</w:t>
      </w:r>
      <w:r w:rsidRPr="00560CF1">
        <w:rPr>
          <w:rFonts w:ascii="Times New Roman" w:hAnsi="Times New Roman"/>
          <w:sz w:val="22"/>
          <w:szCs w:val="22"/>
          <w:lang w:val="lt-LT"/>
        </w:rPr>
        <w:tab/>
      </w:r>
    </w:p>
    <w:p w:rsidR="00AB5CD5" w:rsidRPr="00560CF1" w:rsidRDefault="00AB5CD5" w:rsidP="00AB5CD5">
      <w:pPr>
        <w:pStyle w:val="BTEMEASMCA"/>
        <w:rPr>
          <w:lang w:val="lt-LT"/>
        </w:rPr>
      </w:pPr>
      <w:r w:rsidRPr="00560CF1">
        <w:rPr>
          <w:lang w:val="lt-LT"/>
        </w:rPr>
        <w:t>Famotidinum</w:t>
      </w:r>
      <w:r w:rsidRPr="00560CF1">
        <w:rPr>
          <w:lang w:val="lt-LT"/>
        </w:rPr>
        <w:tab/>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2.</w:t>
      </w:r>
      <w:r w:rsidRPr="00560CF1">
        <w:rPr>
          <w:lang w:val="lt-LT"/>
        </w:rPr>
        <w:tab/>
        <w:t>VEIKLIOJI MEDŽIAGA IR JOS KIEKIS</w:t>
      </w:r>
    </w:p>
    <w:p w:rsidR="00AB5CD5" w:rsidRPr="00560CF1" w:rsidRDefault="00AB5CD5" w:rsidP="00AB5CD5">
      <w:pPr>
        <w:pStyle w:val="BTEMEASMCA"/>
        <w:rPr>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Vienoje plėvele dengtoje tabletėje yra 40 mg famotidino.</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highlight w:val="lightGray"/>
          <w:lang w:val="lt-LT"/>
        </w:rPr>
      </w:pPr>
      <w:r w:rsidRPr="00560CF1">
        <w:rPr>
          <w:lang w:val="lt-LT"/>
        </w:rPr>
        <w:t>3.</w:t>
      </w:r>
      <w:r w:rsidRPr="00560CF1">
        <w:rPr>
          <w:lang w:val="lt-LT"/>
        </w:rPr>
        <w:tab/>
        <w:t>PAGALBINIŲ MEDŽIAGŲ SĄRAŠAS</w:t>
      </w: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Sudėtyje yra laktozės monohidrato.</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4.</w:t>
      </w:r>
      <w:r w:rsidRPr="00560CF1">
        <w:rPr>
          <w:lang w:val="lt-LT"/>
        </w:rPr>
        <w:tab/>
        <w:t>FARMACINĖ FORMA IR KIEKIS PAKUOTĖJE</w:t>
      </w:r>
    </w:p>
    <w:p w:rsidR="00AB5CD5" w:rsidRPr="00560CF1" w:rsidRDefault="00AB5CD5" w:rsidP="00AB5CD5">
      <w:pPr>
        <w:pStyle w:val="BTEMEASMCA"/>
        <w:rPr>
          <w:lang w:val="lt-LT"/>
        </w:rPr>
      </w:pPr>
    </w:p>
    <w:p w:rsidR="00AB5CD5" w:rsidRPr="00560CF1" w:rsidRDefault="00AB5CD5" w:rsidP="00AB5CD5">
      <w:pPr>
        <w:pStyle w:val="Pagrindinistekstas"/>
        <w:rPr>
          <w:rFonts w:ascii="Times New Roman" w:hAnsi="Times New Roman"/>
          <w:color w:val="auto"/>
          <w:szCs w:val="22"/>
          <w:lang w:val="lt-LT"/>
        </w:rPr>
      </w:pPr>
      <w:r w:rsidRPr="00560CF1">
        <w:rPr>
          <w:rFonts w:ascii="Times New Roman" w:hAnsi="Times New Roman"/>
          <w:color w:val="auto"/>
          <w:szCs w:val="22"/>
          <w:highlight w:val="lightGray"/>
          <w:lang w:val="lt-LT"/>
        </w:rPr>
        <w:t>Plėvele dengtos tabletės</w:t>
      </w:r>
    </w:p>
    <w:p w:rsidR="00AB5CD5" w:rsidRPr="00560CF1" w:rsidRDefault="00AB5CD5" w:rsidP="00AB5CD5">
      <w:pPr>
        <w:pStyle w:val="BTEMEASMCA"/>
        <w:rPr>
          <w:lang w:val="lt-LT"/>
        </w:rPr>
      </w:pPr>
      <w:r w:rsidRPr="00560CF1">
        <w:rPr>
          <w:lang w:val="lt-LT"/>
        </w:rPr>
        <w:t>14 tablečių</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highlight w:val="lightGray"/>
          <w:lang w:val="lt-LT"/>
        </w:rPr>
      </w:pPr>
      <w:r w:rsidRPr="00560CF1">
        <w:rPr>
          <w:lang w:val="lt-LT"/>
        </w:rPr>
        <w:t>5.</w:t>
      </w:r>
      <w:r w:rsidRPr="00560CF1">
        <w:rPr>
          <w:lang w:val="lt-LT"/>
        </w:rPr>
        <w:tab/>
        <w:t>VARTOJIMO METODAS IR BŪDAS (-AI)</w:t>
      </w: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Vartoti per burną.</w:t>
      </w:r>
    </w:p>
    <w:p w:rsidR="00AB5CD5" w:rsidRPr="00560CF1" w:rsidRDefault="00AB5CD5" w:rsidP="00AB5CD5">
      <w:pPr>
        <w:pStyle w:val="BTEMEASMCA"/>
        <w:rPr>
          <w:lang w:val="lt-LT"/>
        </w:rPr>
      </w:pPr>
      <w:r w:rsidRPr="00560CF1">
        <w:rPr>
          <w:lang w:val="lt-LT"/>
        </w:rPr>
        <w:t>Prieš vartojimą perskaitykite pakuotės lapelį.</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6.</w:t>
      </w:r>
      <w:r w:rsidRPr="00560CF1">
        <w:rPr>
          <w:lang w:val="lt-LT"/>
        </w:rPr>
        <w:tab/>
        <w:t>SPECIALUS ĮSPĖJIMAS, KAD VAISTINĮ PREPARATĄ BŪTINA LAIKYTI VAIKAMS NEPASIEKIAMOJE IR NEPASTEBIMOJE VIETOJE</w:t>
      </w: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Laikyti vaikams nepasiekiamoje ir nepastebimoje vietoje.</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highlight w:val="lightGray"/>
          <w:lang w:val="lt-LT"/>
        </w:rPr>
      </w:pPr>
      <w:r w:rsidRPr="00560CF1">
        <w:rPr>
          <w:lang w:val="lt-LT"/>
        </w:rPr>
        <w:t>7.</w:t>
      </w:r>
      <w:r w:rsidRPr="00560CF1">
        <w:rPr>
          <w:lang w:val="lt-LT"/>
        </w:rPr>
        <w:tab/>
        <w:t>KITAS (-I) SPECIALUS (-ŪS) ĮSPĖJIMAS (-AI) (JEI REIKIA)</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highlight w:val="lightGray"/>
          <w:lang w:val="lt-LT"/>
        </w:rPr>
      </w:pPr>
      <w:r w:rsidRPr="00560CF1">
        <w:rPr>
          <w:lang w:val="lt-LT"/>
        </w:rPr>
        <w:t>8.</w:t>
      </w:r>
      <w:r w:rsidRPr="00560CF1">
        <w:rPr>
          <w:lang w:val="lt-LT"/>
        </w:rPr>
        <w:tab/>
        <w:t>TINKAMUMO LAIKAS</w:t>
      </w: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Tinka iki {mm/MMMM}</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9.</w:t>
      </w:r>
      <w:r w:rsidRPr="00560CF1">
        <w:rPr>
          <w:lang w:val="lt-LT"/>
        </w:rPr>
        <w:tab/>
        <w:t>SPECIALIOS LAIKYMO SĄLYGOS</w:t>
      </w: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Lizdinę plokštelę laikyti išorinėje dėžutėje, kad preparatas būtų apsaugotas nuo šviesos.</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10.</w:t>
      </w:r>
      <w:r w:rsidRPr="00560CF1">
        <w:rPr>
          <w:lang w:val="lt-LT"/>
        </w:rPr>
        <w:tab/>
        <w:t xml:space="preserve">SPECIALIOS ATSARGUMO PRIEMONĖS DĖL NESUVARTOTO </w:t>
      </w:r>
      <w:r w:rsidRPr="00560CF1">
        <w:rPr>
          <w:bCs/>
          <w:lang w:val="lt-LT"/>
        </w:rPr>
        <w:t xml:space="preserve">VAISTINIO PREPARATO AR JO ATLIEKŲ </w:t>
      </w:r>
      <w:r w:rsidRPr="00560CF1">
        <w:rPr>
          <w:lang w:val="lt-LT"/>
        </w:rPr>
        <w:t>TVARKYMO (JEI REIKIA)</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11.</w:t>
      </w:r>
      <w:r w:rsidRPr="00560CF1">
        <w:rPr>
          <w:lang w:val="lt-LT"/>
        </w:rPr>
        <w:tab/>
        <w:t>RINKODAROS TEISĖS TURĖTOJO PAVADINIMAS IR ADRESAS</w:t>
      </w:r>
    </w:p>
    <w:p w:rsidR="00AB5CD5" w:rsidRPr="00560CF1" w:rsidRDefault="00AB5CD5" w:rsidP="00AB5CD5">
      <w:pPr>
        <w:pStyle w:val="BTEMEASMCA"/>
        <w:rPr>
          <w:lang w:val="lt-LT"/>
        </w:rPr>
      </w:pPr>
    </w:p>
    <w:p w:rsidR="00AB5CD5" w:rsidRPr="00560CF1" w:rsidRDefault="00AB5CD5" w:rsidP="00AB5CD5">
      <w:pPr>
        <w:pStyle w:val="Pavadinimas"/>
        <w:jc w:val="left"/>
        <w:rPr>
          <w:rFonts w:ascii="Times New Roman" w:hAnsi="Times New Roman"/>
          <w:sz w:val="22"/>
          <w:szCs w:val="22"/>
          <w:lang w:val="lt-LT"/>
        </w:rPr>
      </w:pPr>
      <w:r w:rsidRPr="00560CF1">
        <w:rPr>
          <w:rFonts w:ascii="Times New Roman" w:hAnsi="Times New Roman"/>
          <w:sz w:val="22"/>
          <w:szCs w:val="22"/>
          <w:lang w:val="lt-LT"/>
        </w:rPr>
        <w:t>Gedeon Richter Plc.</w:t>
      </w:r>
    </w:p>
    <w:p w:rsidR="00AB5CD5" w:rsidRPr="00560CF1" w:rsidRDefault="00AB5CD5" w:rsidP="00AB5CD5">
      <w:pPr>
        <w:pStyle w:val="Pavadinimas"/>
        <w:jc w:val="left"/>
        <w:rPr>
          <w:rFonts w:ascii="Times New Roman" w:hAnsi="Times New Roman"/>
          <w:sz w:val="22"/>
          <w:szCs w:val="22"/>
          <w:lang w:val="lt-LT"/>
        </w:rPr>
      </w:pPr>
      <w:r w:rsidRPr="00560CF1">
        <w:rPr>
          <w:rFonts w:ascii="Times New Roman" w:hAnsi="Times New Roman"/>
          <w:sz w:val="22"/>
          <w:szCs w:val="22"/>
          <w:lang w:val="lt-LT"/>
        </w:rPr>
        <w:t xml:space="preserve">Gyömröi út 19-21 </w:t>
      </w:r>
    </w:p>
    <w:p w:rsidR="00AB5CD5" w:rsidRPr="00560CF1" w:rsidRDefault="00AB5CD5" w:rsidP="00AB5CD5">
      <w:pPr>
        <w:pStyle w:val="Pavadinimas"/>
        <w:jc w:val="left"/>
        <w:rPr>
          <w:rFonts w:ascii="Times New Roman" w:hAnsi="Times New Roman"/>
          <w:sz w:val="22"/>
          <w:szCs w:val="22"/>
          <w:lang w:val="lt-LT"/>
        </w:rPr>
      </w:pPr>
      <w:r w:rsidRPr="00560CF1">
        <w:rPr>
          <w:rFonts w:ascii="Times New Roman" w:hAnsi="Times New Roman"/>
          <w:sz w:val="22"/>
          <w:szCs w:val="22"/>
          <w:lang w:val="lt-LT"/>
        </w:rPr>
        <w:t>1103 Budapest, Vengrija</w:t>
      </w:r>
    </w:p>
    <w:p w:rsidR="00AB5CD5" w:rsidRPr="00560CF1" w:rsidRDefault="00AB5CD5" w:rsidP="00AB5CD5">
      <w:pPr>
        <w:pStyle w:val="Pagrindinistekstas"/>
        <w:rPr>
          <w:rFonts w:ascii="Times New Roman" w:hAnsi="Times New Roman"/>
          <w:color w:val="auto"/>
          <w:szCs w:val="22"/>
          <w:lang w:val="lt-LT"/>
        </w:rPr>
      </w:pPr>
      <w:r w:rsidRPr="00560CF1">
        <w:rPr>
          <w:rFonts w:ascii="Times New Roman" w:hAnsi="Times New Roman"/>
          <w:color w:val="auto"/>
          <w:szCs w:val="22"/>
          <w:lang w:val="lt-LT"/>
        </w:rPr>
        <w:t>(RG Logo)</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12.</w:t>
      </w:r>
      <w:r w:rsidRPr="00560CF1">
        <w:rPr>
          <w:lang w:val="lt-LT"/>
        </w:rPr>
        <w:tab/>
        <w:t xml:space="preserve">RINKODAROS TEISĖS NUMERIS </w:t>
      </w:r>
    </w:p>
    <w:p w:rsidR="00AB5CD5" w:rsidRPr="00560CF1" w:rsidRDefault="00AB5CD5" w:rsidP="00AB5CD5">
      <w:pPr>
        <w:pStyle w:val="BTEMEASMCA"/>
        <w:rPr>
          <w:lang w:val="lt-LT"/>
        </w:rPr>
      </w:pPr>
    </w:p>
    <w:p w:rsidR="00AB5CD5" w:rsidRPr="00560CF1" w:rsidRDefault="00AB5CD5" w:rsidP="00AB5CD5">
      <w:pPr>
        <w:pStyle w:val="Pagrindinistekstas"/>
        <w:rPr>
          <w:rFonts w:ascii="Times New Roman" w:hAnsi="Times New Roman"/>
          <w:color w:val="auto"/>
          <w:szCs w:val="22"/>
          <w:lang w:val="lt-LT"/>
        </w:rPr>
      </w:pPr>
      <w:r w:rsidRPr="00560CF1">
        <w:rPr>
          <w:rFonts w:ascii="Times New Roman" w:hAnsi="Times New Roman"/>
          <w:color w:val="auto"/>
          <w:szCs w:val="22"/>
          <w:lang w:val="lt-LT"/>
        </w:rPr>
        <w:t>LT/1/94/1030/002</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13.</w:t>
      </w:r>
      <w:r w:rsidRPr="00560CF1">
        <w:rPr>
          <w:lang w:val="lt-LT"/>
        </w:rPr>
        <w:tab/>
        <w:t>SERIJOS NUMERIS</w:t>
      </w: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Serija</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14.</w:t>
      </w:r>
      <w:r w:rsidRPr="00560CF1">
        <w:rPr>
          <w:lang w:val="lt-LT"/>
        </w:rPr>
        <w:tab/>
        <w:t>PARDAVIMO (IŠDAVIMO) TVARKA</w:t>
      </w: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Receptinis vaistinis preparatas</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15.</w:t>
      </w:r>
      <w:r w:rsidRPr="00560CF1">
        <w:rPr>
          <w:lang w:val="lt-LT"/>
        </w:rPr>
        <w:tab/>
        <w:t>VARTOJIMO INSTRUKCIJA</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16.</w:t>
      </w:r>
      <w:r w:rsidRPr="00560CF1">
        <w:rPr>
          <w:lang w:val="lt-LT"/>
        </w:rPr>
        <w:tab/>
        <w:t>INFORMACIJA BRAILIO RAŠTU</w:t>
      </w: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QUAMATEL 40 mg</w:t>
      </w:r>
      <w:r w:rsidRPr="00560CF1">
        <w:rPr>
          <w:highlight w:val="lightGray"/>
          <w:lang w:val="lt-LT"/>
        </w:rPr>
        <w:t xml:space="preserve"> </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br w:type="page"/>
      </w:r>
    </w:p>
    <w:p w:rsidR="00AB5CD5" w:rsidRPr="00560CF1" w:rsidRDefault="00AB5CD5" w:rsidP="00AB5CD5">
      <w:pPr>
        <w:pStyle w:val="PI-1labEMEASMCA"/>
        <w:rPr>
          <w:lang w:val="lt-LT"/>
        </w:rPr>
      </w:pPr>
      <w:r w:rsidRPr="00560CF1">
        <w:rPr>
          <w:lang w:val="lt-LT"/>
        </w:rPr>
        <w:lastRenderedPageBreak/>
        <w:t xml:space="preserve">MINIMALI </w:t>
      </w:r>
      <w:r w:rsidRPr="00560CF1">
        <w:rPr>
          <w:caps/>
          <w:lang w:val="lt-LT"/>
        </w:rPr>
        <w:t xml:space="preserve">informacija ant </w:t>
      </w:r>
      <w:r w:rsidRPr="00560CF1">
        <w:rPr>
          <w:lang w:val="lt-LT"/>
        </w:rPr>
        <w:t>LIZDINIŲ PLOKŠTELIŲ ARBA DVISLUOKSNIŲ JUOSTELIŲ</w:t>
      </w:r>
    </w:p>
    <w:p w:rsidR="00AB5CD5" w:rsidRPr="00560CF1" w:rsidRDefault="00AB5CD5" w:rsidP="00AB5CD5">
      <w:pPr>
        <w:pStyle w:val="PI-1labEMEASMCA"/>
        <w:rPr>
          <w:lang w:val="lt-LT"/>
        </w:rPr>
      </w:pPr>
    </w:p>
    <w:p w:rsidR="00AB5CD5" w:rsidRPr="00560CF1" w:rsidRDefault="00AB5CD5" w:rsidP="00AB5CD5">
      <w:pPr>
        <w:pStyle w:val="PI-1labEMEASMCA"/>
        <w:rPr>
          <w:lang w:val="lt-LT"/>
        </w:rPr>
      </w:pPr>
      <w:r w:rsidRPr="00560CF1">
        <w:rPr>
          <w:lang w:val="lt-LT"/>
        </w:rPr>
        <w:t xml:space="preserve">LIZDINĖ PLOKŠTELĖ </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1.</w:t>
      </w:r>
      <w:r w:rsidRPr="00560CF1">
        <w:rPr>
          <w:lang w:val="lt-LT"/>
        </w:rPr>
        <w:tab/>
        <w:t>VAISTINIO PREPARATO PAVADINIMAS</w:t>
      </w:r>
    </w:p>
    <w:p w:rsidR="00AB5CD5" w:rsidRPr="00560CF1" w:rsidRDefault="00AB5CD5" w:rsidP="00AB5CD5">
      <w:pPr>
        <w:pStyle w:val="BTEMEASMCA"/>
        <w:rPr>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caps/>
          <w:sz w:val="22"/>
          <w:szCs w:val="22"/>
          <w:lang w:val="lt-LT"/>
        </w:rPr>
        <w:t>quamatel</w:t>
      </w:r>
      <w:r w:rsidRPr="00560CF1">
        <w:rPr>
          <w:rFonts w:ascii="Times New Roman" w:hAnsi="Times New Roman"/>
          <w:sz w:val="22"/>
          <w:szCs w:val="22"/>
          <w:lang w:val="lt-LT"/>
        </w:rPr>
        <w:t xml:space="preserve"> 40 mg </w:t>
      </w:r>
      <w:r w:rsidRPr="00560CF1">
        <w:rPr>
          <w:rFonts w:ascii="Times New Roman" w:hAnsi="Times New Roman"/>
          <w:bCs/>
          <w:sz w:val="22"/>
          <w:szCs w:val="22"/>
          <w:lang w:val="lt-LT"/>
        </w:rPr>
        <w:t>plėvele dengtos</w:t>
      </w:r>
      <w:r w:rsidRPr="00560CF1">
        <w:rPr>
          <w:rFonts w:ascii="Times New Roman" w:hAnsi="Times New Roman"/>
          <w:sz w:val="22"/>
          <w:szCs w:val="22"/>
          <w:lang w:val="lt-LT"/>
        </w:rPr>
        <w:t xml:space="preserve"> tabletės</w:t>
      </w:r>
      <w:r w:rsidRPr="00560CF1">
        <w:rPr>
          <w:rFonts w:ascii="Times New Roman" w:hAnsi="Times New Roman"/>
          <w:sz w:val="22"/>
          <w:szCs w:val="22"/>
          <w:lang w:val="lt-LT"/>
        </w:rPr>
        <w:tab/>
      </w:r>
    </w:p>
    <w:p w:rsidR="00AB5CD5" w:rsidRPr="00560CF1" w:rsidRDefault="00AB5CD5" w:rsidP="00AB5CD5">
      <w:pPr>
        <w:pStyle w:val="BTEMEASMCA"/>
        <w:rPr>
          <w:lang w:val="lt-LT"/>
        </w:rPr>
      </w:pPr>
      <w:r w:rsidRPr="00560CF1">
        <w:rPr>
          <w:lang w:val="lt-LT"/>
        </w:rPr>
        <w:t>Famotidinum</w:t>
      </w:r>
      <w:r w:rsidRPr="00560CF1">
        <w:rPr>
          <w:lang w:val="lt-LT"/>
        </w:rPr>
        <w:tab/>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2.</w:t>
      </w:r>
      <w:r w:rsidRPr="00560CF1">
        <w:rPr>
          <w:lang w:val="lt-LT"/>
        </w:rPr>
        <w:tab/>
        <w:t>RINKODAROS TEISĖS TURĖTOJO PAVADINIMAS</w:t>
      </w:r>
    </w:p>
    <w:p w:rsidR="00AB5CD5" w:rsidRPr="00560CF1" w:rsidRDefault="00AB5CD5" w:rsidP="00AB5CD5">
      <w:pPr>
        <w:pStyle w:val="BTEMEASMCA"/>
        <w:rPr>
          <w:lang w:val="lt-LT"/>
        </w:rPr>
      </w:pPr>
    </w:p>
    <w:p w:rsidR="00AB5CD5" w:rsidRPr="00560CF1" w:rsidRDefault="00AB5CD5" w:rsidP="00AB5CD5">
      <w:pPr>
        <w:pStyle w:val="Pavadinimas"/>
        <w:jc w:val="left"/>
        <w:rPr>
          <w:rFonts w:ascii="Times New Roman" w:hAnsi="Times New Roman"/>
          <w:sz w:val="22"/>
          <w:szCs w:val="22"/>
          <w:lang w:val="lt-LT"/>
        </w:rPr>
      </w:pPr>
      <w:r w:rsidRPr="00560CF1">
        <w:rPr>
          <w:rFonts w:ascii="Times New Roman" w:hAnsi="Times New Roman"/>
          <w:sz w:val="22"/>
          <w:szCs w:val="22"/>
          <w:lang w:val="lt-LT"/>
        </w:rPr>
        <w:t>Gedeon Richter Plc.</w:t>
      </w:r>
    </w:p>
    <w:p w:rsidR="00AB5CD5" w:rsidRPr="00560CF1" w:rsidRDefault="00AB5CD5" w:rsidP="00AB5CD5">
      <w:pPr>
        <w:pStyle w:val="Pagrindinistekstas"/>
        <w:rPr>
          <w:rFonts w:ascii="Times New Roman" w:hAnsi="Times New Roman"/>
          <w:color w:val="auto"/>
          <w:szCs w:val="22"/>
          <w:lang w:val="lt-LT"/>
        </w:rPr>
      </w:pPr>
      <w:r w:rsidRPr="00560CF1">
        <w:rPr>
          <w:rFonts w:ascii="Times New Roman" w:hAnsi="Times New Roman"/>
          <w:color w:val="auto"/>
          <w:szCs w:val="22"/>
          <w:lang w:val="lt-LT"/>
        </w:rPr>
        <w:t>(RG emblema)</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3.</w:t>
      </w:r>
      <w:r w:rsidRPr="00560CF1">
        <w:rPr>
          <w:lang w:val="lt-LT"/>
        </w:rPr>
        <w:tab/>
        <w:t>TINKAMUMO LAIKAS</w:t>
      </w: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{mm/MMMM}</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4.</w:t>
      </w:r>
      <w:r w:rsidRPr="00560CF1">
        <w:rPr>
          <w:lang w:val="lt-LT"/>
        </w:rPr>
        <w:tab/>
        <w:t>SERIJOS NUMERIS</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labEMEASMCA"/>
        <w:rPr>
          <w:lang w:val="lt-LT"/>
        </w:rPr>
      </w:pPr>
      <w:r w:rsidRPr="00560CF1">
        <w:rPr>
          <w:lang w:val="lt-LT"/>
        </w:rPr>
        <w:t>5.</w:t>
      </w:r>
      <w:r w:rsidRPr="00560CF1">
        <w:rPr>
          <w:lang w:val="lt-LT"/>
        </w:rPr>
        <w:tab/>
        <w:t>KITA</w:t>
      </w:r>
    </w:p>
    <w:bookmarkEnd w:id="8"/>
    <w:bookmarkEnd w:id="9"/>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agrindinistekstas"/>
        <w:rPr>
          <w:rFonts w:ascii="Times New Roman" w:hAnsi="Times New Roman"/>
          <w:color w:val="auto"/>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Default="00AB5CD5" w:rsidP="00AB5CD5">
      <w:pPr>
        <w:pStyle w:val="Pavadinimas"/>
        <w:rPr>
          <w:rFonts w:ascii="Times New Roman" w:hAnsi="Times New Roman"/>
          <w:b/>
          <w:sz w:val="22"/>
          <w:szCs w:val="22"/>
          <w:lang w:val="lt-LT"/>
        </w:rPr>
      </w:pPr>
    </w:p>
    <w:p w:rsidR="00AB5CD5" w:rsidRPr="00560CF1" w:rsidRDefault="00AB5CD5" w:rsidP="00AB5CD5">
      <w:pPr>
        <w:pStyle w:val="Pavadinimas"/>
        <w:rPr>
          <w:rFonts w:ascii="Times New Roman" w:hAnsi="Times New Roman"/>
          <w:b/>
          <w:sz w:val="22"/>
          <w:szCs w:val="22"/>
          <w:lang w:val="lt-LT"/>
        </w:rPr>
      </w:pPr>
      <w:r w:rsidRPr="00560CF1">
        <w:rPr>
          <w:rFonts w:ascii="Times New Roman" w:hAnsi="Times New Roman"/>
          <w:b/>
          <w:sz w:val="22"/>
          <w:szCs w:val="22"/>
          <w:lang w:val="lt-LT"/>
        </w:rPr>
        <w:t>B. PAKUOTĖS LAPELIS</w:t>
      </w:r>
    </w:p>
    <w:p w:rsidR="00AB5CD5" w:rsidRPr="00560CF1" w:rsidRDefault="00AB5CD5" w:rsidP="00AB5CD5">
      <w:pPr>
        <w:pStyle w:val="TTEMEASMCA"/>
        <w:rPr>
          <w:lang w:val="lt-LT"/>
        </w:rPr>
      </w:pPr>
      <w:r w:rsidRPr="00560CF1">
        <w:rPr>
          <w:lang w:val="lt-LT"/>
        </w:rPr>
        <w:br w:type="page"/>
      </w:r>
      <w:bookmarkStart w:id="10" w:name="_Toc129243138"/>
      <w:bookmarkStart w:id="11" w:name="_Toc129243263"/>
      <w:r w:rsidRPr="00560CF1">
        <w:rPr>
          <w:lang w:val="lt-LT"/>
        </w:rPr>
        <w:lastRenderedPageBreak/>
        <w:t>PAKUOTĖS LAPELIS: INFORMACIJA VARTOTOJUI</w:t>
      </w:r>
      <w:bookmarkEnd w:id="10"/>
      <w:bookmarkEnd w:id="11"/>
    </w:p>
    <w:p w:rsidR="00AB5CD5" w:rsidRPr="00560CF1" w:rsidRDefault="00AB5CD5" w:rsidP="00AB5CD5">
      <w:pPr>
        <w:pStyle w:val="BTEMEASMCA"/>
        <w:rPr>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b/>
          <w:caps/>
          <w:sz w:val="22"/>
          <w:szCs w:val="22"/>
          <w:lang w:val="lt-LT"/>
        </w:rPr>
        <w:t xml:space="preserve">                                                  quamatel</w:t>
      </w:r>
      <w:r w:rsidRPr="00560CF1">
        <w:rPr>
          <w:rFonts w:ascii="Times New Roman" w:hAnsi="Times New Roman"/>
          <w:b/>
          <w:sz w:val="22"/>
          <w:szCs w:val="22"/>
          <w:lang w:val="lt-LT"/>
        </w:rPr>
        <w:t xml:space="preserve"> 20 mg</w:t>
      </w:r>
      <w:r w:rsidRPr="00560CF1">
        <w:rPr>
          <w:rFonts w:ascii="Times New Roman" w:hAnsi="Times New Roman"/>
          <w:sz w:val="22"/>
          <w:szCs w:val="22"/>
          <w:lang w:val="lt-LT"/>
        </w:rPr>
        <w:t xml:space="preserve"> </w:t>
      </w:r>
      <w:r w:rsidRPr="00560CF1">
        <w:rPr>
          <w:rFonts w:ascii="Times New Roman" w:hAnsi="Times New Roman"/>
          <w:b/>
          <w:bCs/>
          <w:sz w:val="22"/>
          <w:szCs w:val="22"/>
          <w:lang w:val="lt-LT"/>
        </w:rPr>
        <w:t>plėvele dengtos</w:t>
      </w:r>
      <w:r w:rsidRPr="00560CF1">
        <w:rPr>
          <w:rFonts w:ascii="Times New Roman" w:hAnsi="Times New Roman"/>
          <w:sz w:val="22"/>
          <w:szCs w:val="22"/>
          <w:lang w:val="lt-LT"/>
        </w:rPr>
        <w:t xml:space="preserve"> </w:t>
      </w:r>
      <w:r w:rsidRPr="00560CF1">
        <w:rPr>
          <w:rFonts w:ascii="Times New Roman" w:hAnsi="Times New Roman"/>
          <w:b/>
          <w:sz w:val="22"/>
          <w:szCs w:val="22"/>
          <w:lang w:val="lt-LT"/>
        </w:rPr>
        <w:t>tabletės</w:t>
      </w:r>
      <w:r w:rsidRPr="00560CF1">
        <w:rPr>
          <w:rFonts w:ascii="Times New Roman" w:hAnsi="Times New Roman"/>
          <w:sz w:val="22"/>
          <w:szCs w:val="22"/>
          <w:lang w:val="lt-LT"/>
        </w:rPr>
        <w:tab/>
      </w:r>
    </w:p>
    <w:p w:rsidR="00AB5CD5" w:rsidRPr="00560CF1" w:rsidRDefault="00AB5CD5" w:rsidP="00AB5CD5">
      <w:pPr>
        <w:pStyle w:val="BTbeEMEASMCA"/>
        <w:rPr>
          <w:lang w:val="lt-LT"/>
        </w:rPr>
      </w:pPr>
      <w:r w:rsidRPr="00560CF1">
        <w:rPr>
          <w:caps/>
          <w:lang w:val="lt-LT"/>
        </w:rPr>
        <w:t>quamatel</w:t>
      </w:r>
      <w:r w:rsidRPr="00560CF1">
        <w:rPr>
          <w:lang w:val="lt-LT"/>
        </w:rPr>
        <w:t xml:space="preserve"> 40 mg </w:t>
      </w:r>
      <w:r w:rsidRPr="00560CF1">
        <w:rPr>
          <w:bCs/>
          <w:lang w:val="lt-LT"/>
        </w:rPr>
        <w:t>plėvele dengtos</w:t>
      </w:r>
      <w:r w:rsidRPr="00560CF1">
        <w:rPr>
          <w:lang w:val="lt-LT"/>
        </w:rPr>
        <w:t xml:space="preserve"> tabletės </w:t>
      </w:r>
    </w:p>
    <w:p w:rsidR="00AB5CD5" w:rsidRPr="00560CF1" w:rsidRDefault="00AB5CD5" w:rsidP="00AB5CD5">
      <w:pPr>
        <w:pStyle w:val="BTeEMEASMCA"/>
        <w:rPr>
          <w:lang w:val="lt-LT"/>
        </w:rPr>
      </w:pPr>
      <w:r w:rsidRPr="00560CF1">
        <w:rPr>
          <w:lang w:val="lt-LT"/>
        </w:rPr>
        <w:t xml:space="preserve">Famotidinas </w:t>
      </w:r>
    </w:p>
    <w:p w:rsidR="00AB5CD5" w:rsidRPr="00560CF1" w:rsidRDefault="00AB5CD5" w:rsidP="00AB5CD5">
      <w:pPr>
        <w:pStyle w:val="BTEMEASMCA"/>
        <w:rPr>
          <w:lang w:val="lt-LT"/>
        </w:rPr>
      </w:pPr>
    </w:p>
    <w:p w:rsidR="00AB5CD5" w:rsidRPr="00560CF1" w:rsidRDefault="00AB5CD5" w:rsidP="00AB5CD5">
      <w:pPr>
        <w:pStyle w:val="BTbEMEASMCA"/>
        <w:rPr>
          <w:lang w:val="lt-LT"/>
        </w:rPr>
      </w:pPr>
      <w:r w:rsidRPr="00560CF1">
        <w:rPr>
          <w:lang w:val="lt-LT"/>
        </w:rPr>
        <w:t>Atidžiai perskaitykite visą šį lapelį, prieš pradėdami vartoti vaistą.</w:t>
      </w:r>
    </w:p>
    <w:p w:rsidR="00AB5CD5" w:rsidRPr="00560CF1" w:rsidRDefault="00AB5CD5" w:rsidP="00AB5CD5">
      <w:pPr>
        <w:pStyle w:val="BT-EMEASMCA"/>
        <w:rPr>
          <w:lang w:val="lt-LT"/>
        </w:rPr>
      </w:pPr>
      <w:r w:rsidRPr="00560CF1">
        <w:rPr>
          <w:lang w:val="lt-LT"/>
        </w:rPr>
        <w:t>Neišmeskite šio lapelio, nes vėl gali prireikti jį perskaityti.</w:t>
      </w:r>
    </w:p>
    <w:p w:rsidR="00AB5CD5" w:rsidRPr="00560CF1" w:rsidRDefault="00AB5CD5" w:rsidP="00AB5CD5">
      <w:pPr>
        <w:pStyle w:val="BT-EMEASMCA"/>
        <w:rPr>
          <w:lang w:val="lt-LT"/>
        </w:rPr>
      </w:pPr>
      <w:r w:rsidRPr="00560CF1">
        <w:rPr>
          <w:lang w:val="lt-LT"/>
        </w:rPr>
        <w:t>Jeigu kiltų daugiau klausimų, kreipkitės į gydytoją arba vaistininką.</w:t>
      </w:r>
    </w:p>
    <w:p w:rsidR="00AB5CD5" w:rsidRPr="00560CF1" w:rsidRDefault="00AB5CD5" w:rsidP="00AB5CD5">
      <w:pPr>
        <w:pStyle w:val="BT-EMEASMCA"/>
        <w:rPr>
          <w:lang w:val="lt-LT"/>
        </w:rPr>
      </w:pPr>
      <w:r w:rsidRPr="00560CF1">
        <w:rPr>
          <w:lang w:val="lt-LT"/>
        </w:rPr>
        <w:t>Šis vaistas skirtas Jums, todėl kitiems žmonėms jo duoti negalima. Vaistas gali jiems pakenkti (net tiems, kurių ligos simptomai yra tokie patys kaip Jūsų).</w:t>
      </w:r>
    </w:p>
    <w:p w:rsidR="00AB5CD5" w:rsidRPr="00560CF1" w:rsidRDefault="00AB5CD5" w:rsidP="00AB5CD5">
      <w:pPr>
        <w:pStyle w:val="BT-EMEASMCA"/>
        <w:rPr>
          <w:lang w:val="lt-LT"/>
        </w:rPr>
      </w:pPr>
      <w:r w:rsidRPr="00560CF1">
        <w:rPr>
          <w:lang w:val="lt-LT"/>
        </w:rPr>
        <w:t>Jeigu pasireiškė sunkus šalutinis poveikis arba pastebėjote šiame lapelyje nenurodytą šalutinį poveikį, pasakykite gydytojui arba vaistininkui.</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BTbEMEASMCA"/>
        <w:rPr>
          <w:lang w:val="lt-LT"/>
        </w:rPr>
      </w:pPr>
      <w:r w:rsidRPr="00560CF1">
        <w:rPr>
          <w:lang w:val="lt-LT"/>
        </w:rPr>
        <w:t>Lapelio turinys</w:t>
      </w:r>
    </w:p>
    <w:p w:rsidR="00AB5CD5" w:rsidRPr="00560CF1" w:rsidRDefault="00AB5CD5" w:rsidP="00AB5CD5">
      <w:pPr>
        <w:pStyle w:val="BTEMEASMCA"/>
        <w:ind w:left="540" w:hanging="540"/>
        <w:rPr>
          <w:lang w:val="lt-LT"/>
        </w:rPr>
      </w:pPr>
      <w:r w:rsidRPr="00560CF1">
        <w:rPr>
          <w:lang w:val="lt-LT"/>
        </w:rPr>
        <w:t>1.</w:t>
      </w:r>
      <w:r w:rsidRPr="00560CF1">
        <w:rPr>
          <w:lang w:val="lt-LT"/>
        </w:rPr>
        <w:tab/>
        <w:t>Kas yra QUAMATEL ir kam jis vartojamas</w:t>
      </w:r>
    </w:p>
    <w:p w:rsidR="00AB5CD5" w:rsidRPr="00560CF1" w:rsidRDefault="00AB5CD5" w:rsidP="00AB5CD5">
      <w:pPr>
        <w:pStyle w:val="BTEMEASMCA"/>
        <w:ind w:left="540" w:hanging="540"/>
        <w:rPr>
          <w:lang w:val="lt-LT"/>
        </w:rPr>
      </w:pPr>
      <w:r w:rsidRPr="00560CF1">
        <w:rPr>
          <w:lang w:val="lt-LT"/>
        </w:rPr>
        <w:t>2.</w:t>
      </w:r>
      <w:r w:rsidRPr="00560CF1">
        <w:rPr>
          <w:lang w:val="lt-LT"/>
        </w:rPr>
        <w:tab/>
        <w:t xml:space="preserve">Kas žinotina prieš vartojant QUAMATEL </w:t>
      </w:r>
    </w:p>
    <w:p w:rsidR="00AB5CD5" w:rsidRPr="00560CF1" w:rsidRDefault="00AB5CD5" w:rsidP="00AB5CD5">
      <w:pPr>
        <w:pStyle w:val="BTEMEASMCA"/>
        <w:ind w:left="540" w:hanging="540"/>
        <w:rPr>
          <w:lang w:val="lt-LT"/>
        </w:rPr>
      </w:pPr>
      <w:r w:rsidRPr="00560CF1">
        <w:rPr>
          <w:lang w:val="lt-LT"/>
        </w:rPr>
        <w:t>3.</w:t>
      </w:r>
      <w:r w:rsidRPr="00560CF1">
        <w:rPr>
          <w:lang w:val="lt-LT"/>
        </w:rPr>
        <w:tab/>
        <w:t xml:space="preserve">Kaip vartoti QUAMATEL </w:t>
      </w:r>
    </w:p>
    <w:p w:rsidR="00AB5CD5" w:rsidRPr="00560CF1" w:rsidRDefault="00AB5CD5" w:rsidP="00AB5CD5">
      <w:pPr>
        <w:pStyle w:val="BTEMEASMCA"/>
        <w:ind w:left="540" w:hanging="540"/>
        <w:rPr>
          <w:lang w:val="lt-LT"/>
        </w:rPr>
      </w:pPr>
      <w:r w:rsidRPr="00560CF1">
        <w:rPr>
          <w:lang w:val="lt-LT"/>
        </w:rPr>
        <w:t>4.</w:t>
      </w:r>
      <w:r w:rsidRPr="00560CF1">
        <w:rPr>
          <w:lang w:val="lt-LT"/>
        </w:rPr>
        <w:tab/>
        <w:t>Galimas šalutinis poveikis</w:t>
      </w:r>
    </w:p>
    <w:p w:rsidR="00AB5CD5" w:rsidRPr="00560CF1" w:rsidRDefault="00AB5CD5" w:rsidP="00AB5CD5">
      <w:pPr>
        <w:pStyle w:val="BTEMEASMCA"/>
        <w:ind w:left="540" w:hanging="540"/>
        <w:rPr>
          <w:lang w:val="lt-LT"/>
        </w:rPr>
      </w:pPr>
      <w:r w:rsidRPr="00560CF1">
        <w:rPr>
          <w:lang w:val="lt-LT"/>
        </w:rPr>
        <w:t>5.</w:t>
      </w:r>
      <w:r w:rsidRPr="00560CF1">
        <w:rPr>
          <w:lang w:val="lt-LT"/>
        </w:rPr>
        <w:tab/>
        <w:t xml:space="preserve">Kaip laikyti QUAMATEL </w:t>
      </w:r>
    </w:p>
    <w:p w:rsidR="00AB5CD5" w:rsidRPr="00560CF1" w:rsidRDefault="00AB5CD5" w:rsidP="00AB5CD5">
      <w:pPr>
        <w:pStyle w:val="BTEMEASMCA"/>
        <w:ind w:left="540" w:hanging="540"/>
        <w:rPr>
          <w:lang w:val="lt-LT"/>
        </w:rPr>
      </w:pPr>
      <w:r w:rsidRPr="00560CF1">
        <w:rPr>
          <w:lang w:val="lt-LT"/>
        </w:rPr>
        <w:t>6.</w:t>
      </w:r>
      <w:r w:rsidRPr="00560CF1">
        <w:rPr>
          <w:lang w:val="lt-LT"/>
        </w:rPr>
        <w:tab/>
        <w:t>Kita informacija</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EMEASMCA"/>
        <w:rPr>
          <w:lang w:val="lt-LT"/>
        </w:rPr>
      </w:pPr>
      <w:bookmarkStart w:id="12" w:name="_Toc129243139"/>
      <w:bookmarkStart w:id="13" w:name="_Toc129243264"/>
      <w:r w:rsidRPr="00560CF1">
        <w:rPr>
          <w:lang w:val="lt-LT"/>
        </w:rPr>
        <w:t>1.</w:t>
      </w:r>
      <w:r w:rsidRPr="00560CF1">
        <w:rPr>
          <w:lang w:val="lt-LT"/>
        </w:rPr>
        <w:tab/>
        <w:t>KAS YRA QUAMATEL IR KAM JIS VARTOJAMAS</w:t>
      </w:r>
      <w:bookmarkEnd w:id="12"/>
      <w:bookmarkEnd w:id="13"/>
    </w:p>
    <w:p w:rsidR="00AB5CD5" w:rsidRPr="00560CF1" w:rsidRDefault="00AB5CD5" w:rsidP="00AB5CD5">
      <w:pPr>
        <w:pStyle w:val="BTEMEASMCA"/>
        <w:rPr>
          <w:lang w:val="lt-LT"/>
        </w:rPr>
      </w:pPr>
      <w:r w:rsidRPr="00560CF1">
        <w:rPr>
          <w:lang w:val="lt-LT"/>
        </w:rPr>
        <w:t>Pagrindinis QUAMATEL (famotidino) poveikis yra skrandžio sulčių gamybos mažinimas. Vaistas mažina skrandžio rūgšties koncentraciją ir gaminamą apimtį, o pepsino gamyba būna proporcinga skrandyje susidariusių sulčių kiekiui.</w:t>
      </w:r>
    </w:p>
    <w:p w:rsidR="00AB5CD5" w:rsidRPr="00560CF1" w:rsidRDefault="00AB5CD5" w:rsidP="00AB5CD5">
      <w:pPr>
        <w:pStyle w:val="BTEMEASMCA"/>
        <w:rPr>
          <w:lang w:val="lt-LT"/>
        </w:rPr>
      </w:pPr>
      <w:r w:rsidRPr="00560CF1">
        <w:rPr>
          <w:lang w:val="lt-LT"/>
        </w:rPr>
        <w:t>QUAMATEL vartojamas:</w:t>
      </w:r>
    </w:p>
    <w:p w:rsidR="00AB5CD5" w:rsidRPr="00560CF1" w:rsidRDefault="00AB5CD5" w:rsidP="00AB5CD5">
      <w:pPr>
        <w:pStyle w:val="BTEMEASMCA"/>
        <w:rPr>
          <w:lang w:val="lt-LT"/>
        </w:rPr>
      </w:pPr>
      <w:r w:rsidRPr="00560CF1">
        <w:rPr>
          <w:lang w:val="lt-LT"/>
        </w:rPr>
        <w:t>Skrandžio ar dvylikapirštės žarnos opos gydymui</w:t>
      </w:r>
    </w:p>
    <w:p w:rsidR="00AB5CD5" w:rsidRPr="00560CF1" w:rsidRDefault="00AB5CD5" w:rsidP="00AB5CD5">
      <w:pPr>
        <w:pStyle w:val="BTEMEASMCA"/>
        <w:rPr>
          <w:lang w:val="lt-LT"/>
        </w:rPr>
      </w:pPr>
      <w:r w:rsidRPr="00560CF1">
        <w:rPr>
          <w:lang w:val="lt-LT"/>
        </w:rPr>
        <w:t xml:space="preserve">Simptominiam </w:t>
      </w:r>
      <w:r w:rsidRPr="00560CF1">
        <w:rPr>
          <w:bCs/>
          <w:lang w:val="lt-LT"/>
        </w:rPr>
        <w:t xml:space="preserve">gastroezofaginio refliukso ligos </w:t>
      </w:r>
      <w:r w:rsidRPr="00560CF1">
        <w:rPr>
          <w:lang w:val="lt-LT"/>
        </w:rPr>
        <w:t xml:space="preserve">gydymui – kai skrandžio  rūgštis ir maistas iš skrandžio patenka atgal į stemplę ir sukelia uždegimą. Šiuo vaistu gydoma ir kita liga, susijusi su pernelyg padidėjusia skrandžio rūgšties gamyba  - </w:t>
      </w:r>
      <w:r w:rsidRPr="00560CF1">
        <w:rPr>
          <w:bCs/>
          <w:u w:val="single"/>
          <w:lang w:val="lt-LT"/>
        </w:rPr>
        <w:t>Colingerio ir Elisono (</w:t>
      </w:r>
      <w:r w:rsidRPr="00560CF1">
        <w:rPr>
          <w:bCs/>
          <w:i/>
          <w:lang w:val="lt-LT"/>
        </w:rPr>
        <w:t>Zollinger-Ellison)</w:t>
      </w:r>
      <w:r w:rsidRPr="00560CF1">
        <w:rPr>
          <w:lang w:val="lt-LT"/>
        </w:rPr>
        <w:t xml:space="preserve"> sindromas.</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EMEASMCA"/>
        <w:rPr>
          <w:lang w:val="lt-LT"/>
        </w:rPr>
      </w:pPr>
      <w:bookmarkStart w:id="14" w:name="_Toc129243140"/>
      <w:bookmarkStart w:id="15" w:name="_Toc129243265"/>
      <w:r w:rsidRPr="00560CF1">
        <w:rPr>
          <w:lang w:val="lt-LT"/>
        </w:rPr>
        <w:t>2.</w:t>
      </w:r>
      <w:r w:rsidRPr="00560CF1">
        <w:rPr>
          <w:lang w:val="lt-LT"/>
        </w:rPr>
        <w:tab/>
        <w:t xml:space="preserve">KAS ŽINOTINA PRIEŠ VARTOJANT </w:t>
      </w:r>
      <w:bookmarkEnd w:id="14"/>
      <w:bookmarkEnd w:id="15"/>
      <w:r w:rsidRPr="00560CF1">
        <w:rPr>
          <w:lang w:val="lt-LT"/>
        </w:rPr>
        <w:t>QUAMATEL</w:t>
      </w:r>
    </w:p>
    <w:p w:rsidR="00AB5CD5" w:rsidRPr="00560CF1" w:rsidRDefault="00AB5CD5" w:rsidP="00AB5CD5">
      <w:pPr>
        <w:pStyle w:val="BTEMEASMCA"/>
        <w:rPr>
          <w:lang w:val="lt-LT"/>
        </w:rPr>
      </w:pPr>
    </w:p>
    <w:p w:rsidR="00AB5CD5" w:rsidRPr="00560CF1" w:rsidRDefault="00AB5CD5" w:rsidP="00AB5CD5">
      <w:pPr>
        <w:pStyle w:val="PI-3EMEASMCA"/>
        <w:rPr>
          <w:lang w:val="lt-LT"/>
        </w:rPr>
      </w:pPr>
      <w:r w:rsidRPr="00560CF1">
        <w:rPr>
          <w:lang w:val="lt-LT"/>
        </w:rPr>
        <w:t>QUAMATEL vartoti negalima:</w:t>
      </w:r>
    </w:p>
    <w:p w:rsidR="00AB5CD5" w:rsidRPr="00560CF1" w:rsidRDefault="00AB5CD5" w:rsidP="00AB5CD5">
      <w:pPr>
        <w:pStyle w:val="Pagrindinistekstas"/>
        <w:rPr>
          <w:rFonts w:ascii="Times New Roman" w:hAnsi="Times New Roman"/>
          <w:color w:val="auto"/>
          <w:szCs w:val="22"/>
          <w:lang w:val="lt-LT"/>
        </w:rPr>
      </w:pPr>
      <w:r w:rsidRPr="00560CF1">
        <w:rPr>
          <w:rFonts w:ascii="Times New Roman" w:hAnsi="Times New Roman"/>
          <w:color w:val="auto"/>
          <w:szCs w:val="22"/>
          <w:lang w:val="lt-LT"/>
        </w:rPr>
        <w:t>-  jeigu yra padidėjęs jautrumas (alergija) famotidinui arba bet kuriai pagalbinei QUAMATEL medžiagai;</w:t>
      </w:r>
    </w:p>
    <w:p w:rsidR="00AB5CD5" w:rsidRPr="00560CF1" w:rsidRDefault="00AB5CD5" w:rsidP="00AB5CD5">
      <w:pPr>
        <w:pStyle w:val="Pagrindinistekstas"/>
        <w:rPr>
          <w:rFonts w:ascii="Times New Roman" w:hAnsi="Times New Roman"/>
          <w:bCs/>
          <w:color w:val="auto"/>
          <w:szCs w:val="22"/>
          <w:lang w:val="lt-LT"/>
        </w:rPr>
      </w:pPr>
      <w:r w:rsidRPr="00560CF1">
        <w:rPr>
          <w:rFonts w:ascii="Times New Roman" w:hAnsi="Times New Roman"/>
          <w:color w:val="auto"/>
          <w:szCs w:val="22"/>
          <w:lang w:val="lt-LT"/>
        </w:rPr>
        <w:t xml:space="preserve">- jeigu </w:t>
      </w:r>
      <w:r w:rsidRPr="00560CF1">
        <w:rPr>
          <w:rFonts w:ascii="Times New Roman" w:hAnsi="Times New Roman"/>
          <w:bCs/>
          <w:color w:val="auto"/>
          <w:szCs w:val="22"/>
          <w:lang w:val="lt-LT"/>
        </w:rPr>
        <w:t>ankščiau pasireiškė padidėjęs jautrumas kitiems šios grupės vaistams.</w:t>
      </w:r>
    </w:p>
    <w:p w:rsidR="00AB5CD5" w:rsidRPr="00560CF1" w:rsidRDefault="00AB5CD5" w:rsidP="00AB5CD5">
      <w:pPr>
        <w:pStyle w:val="Pagrindinistekstas2"/>
        <w:spacing w:after="0" w:line="240" w:lineRule="auto"/>
        <w:rPr>
          <w:rFonts w:ascii="Times New Roman" w:hAnsi="Times New Roman"/>
          <w:bCs/>
          <w:sz w:val="22"/>
          <w:szCs w:val="22"/>
          <w:lang w:val="lt-LT"/>
        </w:rPr>
      </w:pPr>
      <w:r w:rsidRPr="00560CF1">
        <w:rPr>
          <w:rFonts w:ascii="Times New Roman" w:hAnsi="Times New Roman"/>
          <w:b/>
          <w:sz w:val="22"/>
          <w:szCs w:val="22"/>
          <w:lang w:val="lt-LT"/>
        </w:rPr>
        <w:t xml:space="preserve">-  </w:t>
      </w:r>
      <w:r w:rsidRPr="00560CF1">
        <w:rPr>
          <w:rFonts w:ascii="Times New Roman" w:hAnsi="Times New Roman"/>
          <w:bCs/>
          <w:sz w:val="22"/>
          <w:szCs w:val="22"/>
          <w:lang w:val="lt-LT"/>
        </w:rPr>
        <w:t>vaikams, kadangi stokojama patirties;</w:t>
      </w:r>
      <w:r w:rsidRPr="00560CF1">
        <w:rPr>
          <w:rFonts w:ascii="Times New Roman" w:hAnsi="Times New Roman"/>
          <w:b/>
          <w:sz w:val="22"/>
          <w:szCs w:val="22"/>
          <w:lang w:val="lt-LT"/>
        </w:rPr>
        <w:t xml:space="preserve"> </w:t>
      </w:r>
    </w:p>
    <w:p w:rsidR="00AB5CD5" w:rsidRPr="00560CF1" w:rsidRDefault="00AB5CD5" w:rsidP="00AB5CD5">
      <w:pPr>
        <w:pStyle w:val="Pagrindinistekstas2"/>
        <w:spacing w:after="0" w:line="240" w:lineRule="auto"/>
        <w:rPr>
          <w:rFonts w:ascii="Times New Roman" w:hAnsi="Times New Roman"/>
          <w:sz w:val="22"/>
          <w:szCs w:val="22"/>
          <w:lang w:val="lt-LT"/>
        </w:rPr>
      </w:pPr>
      <w:r w:rsidRPr="00560CF1">
        <w:rPr>
          <w:rFonts w:ascii="Times New Roman" w:hAnsi="Times New Roman"/>
          <w:sz w:val="22"/>
          <w:szCs w:val="22"/>
          <w:lang w:val="lt-LT"/>
        </w:rPr>
        <w:t>- nėščioms ir žindančioms moterims.</w:t>
      </w:r>
    </w:p>
    <w:p w:rsidR="00AB5CD5" w:rsidRPr="00560CF1" w:rsidRDefault="00AB5CD5" w:rsidP="00AB5CD5">
      <w:pPr>
        <w:pStyle w:val="PI-3EMEASMCA"/>
        <w:rPr>
          <w:lang w:val="lt-LT"/>
        </w:rPr>
      </w:pPr>
    </w:p>
    <w:p w:rsidR="00AB5CD5" w:rsidRPr="00560CF1" w:rsidRDefault="00AB5CD5" w:rsidP="00AB5CD5">
      <w:pPr>
        <w:pStyle w:val="PI-3EMEASMCA"/>
        <w:rPr>
          <w:lang w:val="lt-LT"/>
        </w:rPr>
      </w:pPr>
      <w:r w:rsidRPr="00560CF1">
        <w:rPr>
          <w:lang w:val="lt-LT"/>
        </w:rPr>
        <w:t>Specialių atsargumo priemonių reikia:</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Ligoniams, kurių kepenų funkcija pažeista, QUAMATEL reikia vartoti atsargiai, mažesne doze. </w:t>
      </w:r>
    </w:p>
    <w:p w:rsidR="00AB5CD5" w:rsidRPr="00560CF1" w:rsidRDefault="00AB5CD5" w:rsidP="00AB5CD5">
      <w:pPr>
        <w:rPr>
          <w:rFonts w:ascii="Times New Roman" w:hAnsi="Times New Roman"/>
          <w:bCs/>
          <w:sz w:val="22"/>
          <w:szCs w:val="22"/>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Pacientams, kurių inkstų veikla sutrikusi, vaisto dozė nustatoma individualiai. Jei yra inkstų veiklos pažeidimas, paros dozę reikia mažinti.</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Prieš pradedant vartoti QUAMATEL plėvele dengtas tabletes, būtina nustatyti, ar pacientui nėra piktybinio naviko. </w:t>
      </w:r>
    </w:p>
    <w:p w:rsidR="00AB5CD5" w:rsidRPr="00560CF1" w:rsidRDefault="00AB5CD5" w:rsidP="00AB5CD5">
      <w:pPr>
        <w:pStyle w:val="BTEMEASMCA"/>
        <w:rPr>
          <w:lang w:val="lt-LT"/>
        </w:rPr>
      </w:pPr>
    </w:p>
    <w:p w:rsidR="00AB5CD5" w:rsidRPr="00560CF1" w:rsidRDefault="00AB5CD5" w:rsidP="00AB5CD5">
      <w:pPr>
        <w:pStyle w:val="PI-3EMEASMCA"/>
        <w:rPr>
          <w:lang w:val="lt-LT"/>
        </w:rPr>
      </w:pPr>
      <w:r w:rsidRPr="00560CF1">
        <w:rPr>
          <w:lang w:val="lt-LT"/>
        </w:rPr>
        <w:t>Kitų vaistų vartojimas</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Jeigu vartojate arba neseniai vartojote kitų vaistų, įskaitant įsigytus be recepto, pasakykite gydytojui arba vaistininkui.</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 Jei kartu su QUAMATEL vartojami kiti vaistiniai perparatai, kurių absorbciją (patekimą į organizmą) įtakoja skrandžio rūgštingumas, būtina turėti omenyje, kad šių preparatų absorbcija gali pakisti.  </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lastRenderedPageBreak/>
        <w:t>Didindamas skrandžio sulčių pH, famotidinas gali silpninti kartu vartojamo ketokonazolo absorbciją.</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Todėl ketolonazolas turi būti vartojamas likus mažiausiai 2 val. iki QUAMATEL vartojimo. QUAMATEL absorbciją gali mažinti vaistiniai preparatai, kurie slopina ar neutralizuoja skrandžio rūgštingumą (antacidiniai preparatai). Todėl antacidiniai preparatai ir sukralfatas (vaistas nuo skrandžio opos) turi būti vartojami likus mažiausiai 2 val. iki QUAMATEL vartojimo.</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Probenicidas gali lėtinti famotidino išsiskyrimą, todėl būtina vengti kartu vartoti QUAMATEL  ir probenicidą.</w:t>
      </w:r>
    </w:p>
    <w:p w:rsidR="00AB5CD5" w:rsidRPr="00560CF1" w:rsidRDefault="00AB5CD5" w:rsidP="00AB5CD5">
      <w:pPr>
        <w:pStyle w:val="BTEMEASMCA"/>
        <w:rPr>
          <w:lang w:val="lt-LT"/>
        </w:rPr>
      </w:pPr>
    </w:p>
    <w:p w:rsidR="00AB5CD5" w:rsidRPr="00560CF1" w:rsidRDefault="00AB5CD5" w:rsidP="00AB5CD5">
      <w:pPr>
        <w:pStyle w:val="PI-3EMEASMCA"/>
        <w:rPr>
          <w:lang w:val="lt-LT"/>
        </w:rPr>
      </w:pPr>
      <w:r w:rsidRPr="00560CF1">
        <w:rPr>
          <w:lang w:val="lt-LT"/>
        </w:rPr>
        <w:t>QUAMATEL vartojimas su maistu ir gėrimais</w:t>
      </w:r>
    </w:p>
    <w:p w:rsidR="00AB5CD5" w:rsidRPr="00560CF1" w:rsidRDefault="00AB5CD5" w:rsidP="00AB5CD5">
      <w:pPr>
        <w:pStyle w:val="Pagrindinistekstas3"/>
        <w:rPr>
          <w:b w:val="0"/>
          <w:bCs w:val="0"/>
          <w:i w:val="0"/>
          <w:sz w:val="22"/>
          <w:szCs w:val="22"/>
          <w:lang w:val="lt-LT"/>
        </w:rPr>
      </w:pPr>
      <w:r w:rsidRPr="00560CF1">
        <w:rPr>
          <w:b w:val="0"/>
          <w:bCs w:val="0"/>
          <w:i w:val="0"/>
          <w:sz w:val="22"/>
          <w:szCs w:val="22"/>
          <w:lang w:val="lt-LT"/>
        </w:rPr>
        <w:t xml:space="preserve">Valgymas ir gėrimas neturi įtakos </w:t>
      </w:r>
      <w:r w:rsidRPr="00560CF1">
        <w:rPr>
          <w:b w:val="0"/>
          <w:i w:val="0"/>
          <w:sz w:val="22"/>
          <w:szCs w:val="22"/>
          <w:lang w:val="lt-LT"/>
        </w:rPr>
        <w:t>QUAMATEL</w:t>
      </w:r>
      <w:r w:rsidRPr="00560CF1">
        <w:rPr>
          <w:b w:val="0"/>
          <w:bCs w:val="0"/>
          <w:i w:val="0"/>
          <w:sz w:val="22"/>
          <w:szCs w:val="22"/>
          <w:lang w:val="lt-LT"/>
        </w:rPr>
        <w:t xml:space="preserve"> absorbcijai.</w:t>
      </w:r>
    </w:p>
    <w:p w:rsidR="00AB5CD5" w:rsidRPr="00560CF1" w:rsidRDefault="00AB5CD5" w:rsidP="00AB5CD5">
      <w:pPr>
        <w:pStyle w:val="Pagrindinistekstas"/>
        <w:rPr>
          <w:rFonts w:ascii="Times New Roman" w:hAnsi="Times New Roman"/>
          <w:color w:val="auto"/>
          <w:szCs w:val="22"/>
          <w:lang w:val="lt-LT"/>
        </w:rPr>
      </w:pPr>
    </w:p>
    <w:p w:rsidR="00AB5CD5" w:rsidRPr="00560CF1" w:rsidRDefault="00AB5CD5" w:rsidP="00AB5CD5">
      <w:pPr>
        <w:pStyle w:val="PI-3EMEASMCA"/>
        <w:rPr>
          <w:lang w:val="lt-LT"/>
        </w:rPr>
      </w:pPr>
      <w:r w:rsidRPr="00560CF1">
        <w:rPr>
          <w:lang w:val="lt-LT"/>
        </w:rPr>
        <w:t>Nėštumas ir žindymo laikotarpis</w:t>
      </w:r>
    </w:p>
    <w:p w:rsidR="00AB5CD5" w:rsidRPr="00560CF1" w:rsidRDefault="00AB5CD5" w:rsidP="00AB5CD5">
      <w:pPr>
        <w:pStyle w:val="BTEMEASMCA"/>
        <w:rPr>
          <w:lang w:val="lt-LT"/>
        </w:rPr>
      </w:pPr>
      <w:r w:rsidRPr="00560CF1">
        <w:rPr>
          <w:lang w:val="lt-LT"/>
        </w:rPr>
        <w:t>Jei esate nėščia ar planuojate pastoti arba žindote kūdikį, prieš pradedant vartoti QUAMATEL , būtina pasitarti su gydytoju arba vaistininku.</w:t>
      </w: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Nėštumas</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Famotidinas prasiskverbia pro placentos barjerą, todėl nėštumo metu vartoti QUAMATEL negalima.</w:t>
      </w: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Žindymo laikotarpis</w:t>
      </w:r>
    </w:p>
    <w:p w:rsidR="00AB5CD5" w:rsidRPr="00560CF1" w:rsidRDefault="00AB5CD5" w:rsidP="00AB5CD5">
      <w:pPr>
        <w:pStyle w:val="Pagrindinistekstas"/>
        <w:rPr>
          <w:rFonts w:ascii="Times New Roman" w:hAnsi="Times New Roman"/>
          <w:bCs/>
          <w:color w:val="auto"/>
          <w:szCs w:val="22"/>
          <w:lang w:val="lt-LT"/>
        </w:rPr>
      </w:pPr>
      <w:r w:rsidRPr="00560CF1">
        <w:rPr>
          <w:rFonts w:ascii="Times New Roman" w:hAnsi="Times New Roman"/>
          <w:bCs/>
          <w:color w:val="auto"/>
          <w:szCs w:val="22"/>
          <w:lang w:val="lt-LT"/>
        </w:rPr>
        <w:t>Famotidino patenka į motinos pieną, todėl žindymą reikia nutraukti, jei reikia vartoti QUAMATEL.</w:t>
      </w:r>
    </w:p>
    <w:p w:rsidR="00AB5CD5" w:rsidRPr="00560CF1" w:rsidRDefault="00AB5CD5" w:rsidP="00AB5CD5">
      <w:pPr>
        <w:pStyle w:val="BTEMEASMCA"/>
        <w:rPr>
          <w:lang w:val="lt-LT"/>
        </w:rPr>
      </w:pPr>
    </w:p>
    <w:p w:rsidR="00AB5CD5" w:rsidRPr="00560CF1" w:rsidRDefault="00AB5CD5" w:rsidP="00AB5CD5">
      <w:pPr>
        <w:pStyle w:val="PI-3EMEASMCA"/>
        <w:rPr>
          <w:lang w:val="lt-LT"/>
        </w:rPr>
      </w:pPr>
      <w:r w:rsidRPr="00560CF1">
        <w:rPr>
          <w:lang w:val="lt-LT"/>
        </w:rPr>
        <w:t>Vairavimas ir mechanizmų valdymas</w:t>
      </w:r>
    </w:p>
    <w:p w:rsidR="00AB5CD5" w:rsidRPr="00560CF1" w:rsidRDefault="00AB5CD5" w:rsidP="00AB5CD5">
      <w:pPr>
        <w:pStyle w:val="PI-3EMEASMCA"/>
        <w:rPr>
          <w:b w:val="0"/>
          <w:lang w:val="lt-LT"/>
        </w:rPr>
      </w:pPr>
      <w:r w:rsidRPr="00560CF1">
        <w:rPr>
          <w:b w:val="0"/>
          <w:lang w:val="lt-LT"/>
        </w:rPr>
        <w:t xml:space="preserve">Prieš vairuodami ir valdydami mechanizmus pasitarkite su gydytoju. </w:t>
      </w:r>
    </w:p>
    <w:p w:rsidR="00AB5CD5" w:rsidRPr="00560CF1" w:rsidRDefault="00AB5CD5" w:rsidP="00AB5CD5">
      <w:pPr>
        <w:pStyle w:val="PI-3EMEASMCA"/>
        <w:rPr>
          <w:b w:val="0"/>
          <w:lang w:val="lt-LT"/>
        </w:rPr>
      </w:pPr>
    </w:p>
    <w:p w:rsidR="00AB5CD5" w:rsidRPr="00560CF1" w:rsidRDefault="00AB5CD5" w:rsidP="00AB5CD5">
      <w:pPr>
        <w:pStyle w:val="PI-3EMEASMCA"/>
        <w:rPr>
          <w:b w:val="0"/>
          <w:lang w:val="lt-LT"/>
        </w:rPr>
      </w:pPr>
      <w:r w:rsidRPr="00560CF1">
        <w:rPr>
          <w:b w:val="0"/>
          <w:lang w:val="lt-LT"/>
        </w:rPr>
        <w:t>Kai kuriems QUAMATEL vartojantiems pacientams pasireiškia šalutinis poveikis – svaigulys ir galvos skausmas. Nevairuokite ir nevaldykite mechanizmų, kol nepajusite, kaip QUAMATEL Jus veikia ir ar neatsiranda minėtas poveikis (žr. 4 skyrių “Galimas šalutinis poveikis”).</w:t>
      </w:r>
    </w:p>
    <w:p w:rsidR="00AB5CD5" w:rsidRPr="00560CF1" w:rsidRDefault="00AB5CD5" w:rsidP="00AB5CD5">
      <w:pPr>
        <w:pStyle w:val="PI-3EMEASMCA"/>
        <w:rPr>
          <w:lang w:val="lt-LT"/>
        </w:rPr>
      </w:pPr>
    </w:p>
    <w:p w:rsidR="00AB5CD5" w:rsidRPr="00560CF1" w:rsidRDefault="00AB5CD5" w:rsidP="00AB5CD5">
      <w:pPr>
        <w:pStyle w:val="PI-3EMEASMCA"/>
        <w:rPr>
          <w:lang w:val="lt-LT"/>
        </w:rPr>
      </w:pPr>
      <w:r w:rsidRPr="00560CF1">
        <w:rPr>
          <w:lang w:val="lt-LT"/>
        </w:rPr>
        <w:t>Svarbi informacija apie kai kurias pagalbines QUAMATEL medžiagas</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QUAMATEL 20 mg plėvele  dengtoje tabletėje yra 105 mg laktozės, o QUAMATEL 40 mg plėvele  dengtoje tabletėje  jos yra  90 mg. </w:t>
      </w:r>
    </w:p>
    <w:p w:rsidR="00AB5CD5" w:rsidRPr="00560CF1" w:rsidRDefault="00AB5CD5" w:rsidP="00AB5CD5">
      <w:pPr>
        <w:pStyle w:val="BTEMEASMCA"/>
        <w:rPr>
          <w:lang w:val="lt-LT"/>
        </w:rPr>
      </w:pPr>
      <w:r w:rsidRPr="00560CF1">
        <w:rPr>
          <w:lang w:val="lt-LT"/>
        </w:rPr>
        <w:t>Jeigu gydytojas Jums yra sakęs, kad netoleruojate kokių nors angliavandenių, kreipkitės į jį prieš pradėdami vartoti šį vaistą.</w:t>
      </w:r>
    </w:p>
    <w:p w:rsidR="00AB5CD5" w:rsidRPr="00560CF1" w:rsidRDefault="00AB5CD5" w:rsidP="00AB5CD5">
      <w:pPr>
        <w:pStyle w:val="BTEMEASMCA"/>
        <w:rPr>
          <w:lang w:val="lt-LT"/>
        </w:rPr>
      </w:pPr>
    </w:p>
    <w:p w:rsidR="00AB5CD5" w:rsidRPr="00560CF1" w:rsidRDefault="00AB5CD5" w:rsidP="00AB5CD5">
      <w:pPr>
        <w:pStyle w:val="PI-1EMEASMCA"/>
        <w:rPr>
          <w:lang w:val="lt-LT"/>
        </w:rPr>
      </w:pPr>
      <w:bookmarkStart w:id="16" w:name="_Toc129243141"/>
      <w:bookmarkStart w:id="17" w:name="_Toc129243266"/>
      <w:r w:rsidRPr="00560CF1">
        <w:rPr>
          <w:lang w:val="lt-LT"/>
        </w:rPr>
        <w:t>3.</w:t>
      </w:r>
      <w:r w:rsidRPr="00560CF1">
        <w:rPr>
          <w:lang w:val="lt-LT"/>
        </w:rPr>
        <w:tab/>
        <w:t xml:space="preserve">KAIP VARTOTI </w:t>
      </w:r>
      <w:bookmarkEnd w:id="16"/>
      <w:bookmarkEnd w:id="17"/>
      <w:r w:rsidRPr="00560CF1">
        <w:rPr>
          <w:lang w:val="lt-LT"/>
        </w:rPr>
        <w:t>QUAMATEL</w:t>
      </w:r>
    </w:p>
    <w:p w:rsidR="00AB5CD5" w:rsidRPr="00560CF1" w:rsidRDefault="00AB5CD5" w:rsidP="00AB5CD5">
      <w:pPr>
        <w:pStyle w:val="BTEMEASMCA"/>
        <w:rPr>
          <w:lang w:val="lt-LT"/>
        </w:rPr>
      </w:pPr>
    </w:p>
    <w:p w:rsidR="00AB5CD5" w:rsidRPr="00560CF1" w:rsidRDefault="00AB5CD5" w:rsidP="00AB5CD5">
      <w:pPr>
        <w:pStyle w:val="BTEMEASMCA"/>
        <w:rPr>
          <w:bCs/>
          <w:lang w:val="lt-LT"/>
        </w:rPr>
      </w:pPr>
      <w:r w:rsidRPr="00560CF1">
        <w:rPr>
          <w:lang w:val="lt-LT"/>
        </w:rPr>
        <w:t xml:space="preserve">QUAMATEL visada vartokite tiksliai, kaip nurodė gydytojas. Jeigu abejojate, kreipkitės į gydytoją arba vaistininką. </w:t>
      </w:r>
      <w:r w:rsidRPr="00560CF1">
        <w:rPr>
          <w:bCs/>
          <w:lang w:val="lt-LT"/>
        </w:rPr>
        <w:t xml:space="preserve">Reikia vartoti tokią vaisto dozę, tokiu būdu ir tiek laiko, kaip nurodė gydytojas. </w:t>
      </w:r>
    </w:p>
    <w:p w:rsidR="00AB5CD5" w:rsidRPr="00560CF1" w:rsidRDefault="00AB5CD5" w:rsidP="00AB5CD5">
      <w:pPr>
        <w:pStyle w:val="Pagrindinistekstas3"/>
        <w:rPr>
          <w:b w:val="0"/>
          <w:i w:val="0"/>
          <w:sz w:val="22"/>
          <w:szCs w:val="22"/>
          <w:lang w:val="lt-LT"/>
        </w:rPr>
      </w:pPr>
      <w:r w:rsidRPr="00560CF1">
        <w:rPr>
          <w:b w:val="0"/>
          <w:i w:val="0"/>
          <w:sz w:val="22"/>
          <w:szCs w:val="22"/>
          <w:lang w:val="lt-LT"/>
        </w:rPr>
        <w:t>QUAMATEL tabletes reikia nuryti nekramtytas, užsigeriant stikline vandens.</w:t>
      </w:r>
    </w:p>
    <w:p w:rsidR="00AB5CD5" w:rsidRPr="00560CF1" w:rsidRDefault="00AB5CD5" w:rsidP="00AB5CD5">
      <w:pPr>
        <w:pStyle w:val="Pagrindinistekstas3"/>
        <w:rPr>
          <w:b w:val="0"/>
          <w:i w:val="0"/>
          <w:sz w:val="22"/>
          <w:szCs w:val="22"/>
          <w:lang w:val="lt-LT"/>
        </w:rPr>
      </w:pPr>
    </w:p>
    <w:p w:rsidR="00AB5CD5" w:rsidRPr="00560CF1" w:rsidRDefault="00AB5CD5" w:rsidP="00AB5CD5">
      <w:pPr>
        <w:pStyle w:val="Pagrindinistekstas3"/>
        <w:rPr>
          <w:b w:val="0"/>
          <w:i w:val="0"/>
          <w:sz w:val="22"/>
          <w:szCs w:val="22"/>
          <w:lang w:val="lt-LT"/>
        </w:rPr>
      </w:pPr>
      <w:r w:rsidRPr="00560CF1">
        <w:rPr>
          <w:b w:val="0"/>
          <w:i w:val="0"/>
          <w:sz w:val="22"/>
          <w:szCs w:val="22"/>
          <w:u w:val="single"/>
          <w:lang w:val="lt-LT"/>
        </w:rPr>
        <w:t xml:space="preserve">Dvylikapirštės žarnos </w:t>
      </w:r>
      <w:r w:rsidRPr="00560CF1">
        <w:rPr>
          <w:b w:val="0"/>
          <w:i w:val="0"/>
          <w:sz w:val="22"/>
          <w:szCs w:val="22"/>
          <w:lang w:val="lt-LT"/>
        </w:rPr>
        <w:t>opa</w:t>
      </w:r>
    </w:p>
    <w:p w:rsidR="00AB5CD5" w:rsidRPr="00560CF1" w:rsidRDefault="00AB5CD5" w:rsidP="00AB5CD5">
      <w:pPr>
        <w:pStyle w:val="Pagrindinistekstas3"/>
        <w:rPr>
          <w:b w:val="0"/>
          <w:i w:val="0"/>
          <w:sz w:val="22"/>
          <w:szCs w:val="22"/>
          <w:lang w:val="lt-LT"/>
        </w:rPr>
      </w:pPr>
      <w:r w:rsidRPr="00560CF1">
        <w:rPr>
          <w:b w:val="0"/>
          <w:i w:val="0"/>
          <w:sz w:val="22"/>
          <w:szCs w:val="22"/>
          <w:lang w:val="lt-LT"/>
        </w:rPr>
        <w:t>Reikia vartoti po dvi QUAMATEL 20 mg arba po vieną QUAMATEL 40 mg tabletę vieną kartą per parą prieš miegą.</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Gydymo trukmė  yra  4-8 savaitės. Gydymo trukmė gali būti trumpesnė, jei endoskopuojant matoma, jog opa užgijo greičiau. Pacientams, kuriems opa po 4 savaičių nėra visiškai užgijusi, rekomenduojama gydymą tęsti dar 4 savaites.</w:t>
      </w:r>
    </w:p>
    <w:p w:rsidR="00AB5CD5" w:rsidRPr="00560CF1" w:rsidRDefault="00AB5CD5" w:rsidP="00AB5CD5">
      <w:pPr>
        <w:pStyle w:val="PI-3EMEASMCA"/>
        <w:rPr>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Skrandžio opa</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Rekomenduojama dozė yra viena 40 mg arba dvi 20 mg tabletės vieną kartą  per parą prieš miegą;</w:t>
      </w:r>
      <w:r w:rsidRPr="00560CF1">
        <w:rPr>
          <w:rFonts w:ascii="Times New Roman" w:hAnsi="Times New Roman"/>
          <w:b/>
          <w:sz w:val="22"/>
          <w:szCs w:val="22"/>
          <w:lang w:val="lt-LT"/>
        </w:rPr>
        <w:t xml:space="preserve"> </w:t>
      </w:r>
      <w:r w:rsidRPr="00560CF1">
        <w:rPr>
          <w:rFonts w:ascii="Times New Roman" w:hAnsi="Times New Roman"/>
          <w:sz w:val="22"/>
          <w:szCs w:val="22"/>
          <w:lang w:val="lt-LT"/>
        </w:rPr>
        <w:t>tabletes reikia nuryti nekramtytas, užsigeriant stikline vandens, nepriklausomai nuo valgio. Gydymo trukmė yra 4-8 savaitės, net jei endoskopuojant nustatomas ankstesnis išgijimas.</w:t>
      </w:r>
    </w:p>
    <w:p w:rsidR="00AB5CD5" w:rsidRPr="00560CF1" w:rsidRDefault="00AB5CD5" w:rsidP="00AB5CD5">
      <w:pPr>
        <w:rPr>
          <w:rFonts w:ascii="Times New Roman" w:hAnsi="Times New Roman"/>
          <w:bCs/>
          <w:sz w:val="22"/>
          <w:szCs w:val="22"/>
          <w:u w:val="single"/>
          <w:lang w:val="lt-LT"/>
        </w:rPr>
      </w:pP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u w:val="single"/>
          <w:lang w:val="lt-LT"/>
        </w:rPr>
        <w:t>Colingerio ir Elisono sindromas</w:t>
      </w:r>
      <w:r w:rsidRPr="00560CF1">
        <w:rPr>
          <w:rFonts w:ascii="Times New Roman" w:hAnsi="Times New Roman"/>
          <w:bCs/>
          <w:sz w:val="22"/>
          <w:szCs w:val="22"/>
          <w:lang w:val="lt-LT"/>
        </w:rPr>
        <w:t xml:space="preserve"> </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Jei pacientas anksčiau nebuvo gydomas sekreciją slopinančiais vaistais, paprastai skiriama pradinė 20 mg dozė kas 6 val., vėliau vaisto dozę reikia nustatyti atsižvelgiant į ligonio būklę.</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 xml:space="preserve"> Jei anksčiau vartojote kito H</w:t>
      </w:r>
      <w:r w:rsidRPr="00560CF1">
        <w:rPr>
          <w:rFonts w:ascii="Times New Roman" w:hAnsi="Times New Roman"/>
          <w:bCs/>
          <w:sz w:val="22"/>
          <w:szCs w:val="22"/>
          <w:vertAlign w:val="subscript"/>
          <w:lang w:val="lt-LT"/>
        </w:rPr>
        <w:t>2</w:t>
      </w:r>
      <w:r w:rsidRPr="00560CF1">
        <w:rPr>
          <w:rFonts w:ascii="Times New Roman" w:hAnsi="Times New Roman"/>
          <w:bCs/>
          <w:sz w:val="22"/>
          <w:szCs w:val="22"/>
          <w:lang w:val="lt-LT"/>
        </w:rPr>
        <w:t xml:space="preserve"> blokatoriaus, gydytojas gali iš karto paskirti QUAMATEL didesnę už rekomenduojamą pradinę 20 mg dozę kas 6 val. </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 xml:space="preserve">Gastroezofaginio refliukso liga </w:t>
      </w:r>
    </w:p>
    <w:p w:rsidR="00AB5CD5" w:rsidRPr="00560CF1" w:rsidRDefault="00AB5CD5" w:rsidP="00AB5CD5">
      <w:pPr>
        <w:rPr>
          <w:rFonts w:ascii="Times New Roman" w:hAnsi="Times New Roman"/>
          <w:sz w:val="22"/>
          <w:szCs w:val="22"/>
          <w:lang w:val="lt-LT"/>
        </w:rPr>
      </w:pPr>
      <w:r w:rsidRPr="00560CF1">
        <w:rPr>
          <w:rFonts w:ascii="Times New Roman" w:hAnsi="Times New Roman"/>
          <w:bCs/>
          <w:sz w:val="22"/>
          <w:szCs w:val="22"/>
          <w:lang w:val="lt-LT"/>
        </w:rPr>
        <w:lastRenderedPageBreak/>
        <w:t xml:space="preserve"> 20 mg </w:t>
      </w:r>
      <w:r w:rsidRPr="00560CF1">
        <w:rPr>
          <w:rFonts w:ascii="Times New Roman" w:hAnsi="Times New Roman"/>
          <w:sz w:val="22"/>
          <w:szCs w:val="22"/>
          <w:lang w:val="lt-LT"/>
        </w:rPr>
        <w:t>du kartus per parą ( rytą ir vakare). Gydymo trukmė – 6-12 savaičių.</w:t>
      </w:r>
    </w:p>
    <w:p w:rsidR="00AB5CD5" w:rsidRPr="00560CF1" w:rsidRDefault="00AB5CD5" w:rsidP="00AB5CD5">
      <w:pPr>
        <w:pStyle w:val="Antrat3"/>
        <w:rPr>
          <w:rFonts w:ascii="Times New Roman" w:hAnsi="Times New Roman" w:cs="Times New Roman"/>
          <w:b w:val="0"/>
          <w:bCs w:val="0"/>
          <w:sz w:val="22"/>
          <w:szCs w:val="22"/>
          <w:lang w:val="lt-LT"/>
        </w:rPr>
      </w:pPr>
      <w:r w:rsidRPr="00560CF1">
        <w:rPr>
          <w:rFonts w:ascii="Times New Roman" w:hAnsi="Times New Roman" w:cs="Times New Roman"/>
          <w:b w:val="0"/>
          <w:bCs w:val="0"/>
          <w:sz w:val="22"/>
          <w:szCs w:val="22"/>
          <w:lang w:val="lt-LT"/>
        </w:rPr>
        <w:t>Jei gastroezofaginio refliukso liga susijusi su stemplės uždegimu (ezofagitu), rekomenduojama 6-12 savaičių gerti QUAMATEL po 40 mg per parą.</w:t>
      </w:r>
    </w:p>
    <w:p w:rsidR="00AB5CD5" w:rsidRPr="00560CF1" w:rsidRDefault="00AB5CD5" w:rsidP="00AB5CD5">
      <w:pPr>
        <w:rPr>
          <w:rFonts w:ascii="Times New Roman" w:hAnsi="Times New Roman"/>
          <w:bCs/>
          <w:sz w:val="22"/>
          <w:szCs w:val="22"/>
          <w:lang w:val="lt-LT"/>
        </w:rPr>
      </w:pPr>
    </w:p>
    <w:p w:rsidR="00AB5CD5" w:rsidRPr="00560CF1" w:rsidRDefault="00AB5CD5" w:rsidP="00AB5CD5">
      <w:pPr>
        <w:rPr>
          <w:rFonts w:ascii="Times New Roman" w:hAnsi="Times New Roman"/>
          <w:bCs/>
          <w:sz w:val="22"/>
          <w:szCs w:val="22"/>
          <w:u w:val="single"/>
          <w:lang w:val="lt-LT"/>
        </w:rPr>
      </w:pPr>
      <w:r w:rsidRPr="00560CF1">
        <w:rPr>
          <w:rFonts w:ascii="Times New Roman" w:hAnsi="Times New Roman"/>
          <w:bCs/>
          <w:sz w:val="22"/>
          <w:szCs w:val="22"/>
          <w:u w:val="single"/>
          <w:lang w:val="lt-LT"/>
        </w:rPr>
        <w:t>Pacientams, kurių inkstų veikla sutrikusi</w:t>
      </w:r>
    </w:p>
    <w:p w:rsidR="00AB5CD5" w:rsidRPr="00560CF1" w:rsidRDefault="00AB5CD5" w:rsidP="00AB5CD5">
      <w:pPr>
        <w:rPr>
          <w:rFonts w:ascii="Times New Roman" w:hAnsi="Times New Roman"/>
          <w:bCs/>
          <w:sz w:val="22"/>
          <w:szCs w:val="22"/>
          <w:u w:val="single"/>
          <w:lang w:val="lt-LT"/>
        </w:rPr>
      </w:pPr>
    </w:p>
    <w:p w:rsidR="00AB5CD5" w:rsidRPr="00560CF1" w:rsidRDefault="00AB5CD5" w:rsidP="00AB5CD5">
      <w:pPr>
        <w:pStyle w:val="Pagrindinistekstas2"/>
        <w:spacing w:line="240" w:lineRule="auto"/>
        <w:rPr>
          <w:rFonts w:ascii="Times New Roman" w:hAnsi="Times New Roman"/>
          <w:bCs/>
          <w:sz w:val="22"/>
          <w:szCs w:val="22"/>
          <w:lang w:val="lt-LT"/>
        </w:rPr>
      </w:pPr>
      <w:r w:rsidRPr="00560CF1">
        <w:rPr>
          <w:rFonts w:ascii="Times New Roman" w:hAnsi="Times New Roman"/>
          <w:bCs/>
          <w:sz w:val="22"/>
          <w:szCs w:val="22"/>
          <w:lang w:val="lt-LT"/>
        </w:rPr>
        <w:t>Famotidinas išsiskiria iš organizmo daugiausia pro inkstus, todėl jei Jūsų inkstų veikla sutrikusi, gydytojas paskirs Jums tinkamą dozę.</w:t>
      </w:r>
    </w:p>
    <w:p w:rsidR="00AB5CD5" w:rsidRPr="00560CF1" w:rsidRDefault="00AB5CD5" w:rsidP="00AB5CD5">
      <w:pPr>
        <w:rPr>
          <w:rFonts w:ascii="Times New Roman" w:hAnsi="Times New Roman"/>
          <w:bCs/>
          <w:sz w:val="22"/>
          <w:szCs w:val="22"/>
          <w:u w:val="single"/>
          <w:lang w:val="lt-LT"/>
        </w:rPr>
      </w:pPr>
      <w:r w:rsidRPr="00560CF1">
        <w:rPr>
          <w:rFonts w:ascii="Times New Roman" w:hAnsi="Times New Roman"/>
          <w:bCs/>
          <w:sz w:val="22"/>
          <w:szCs w:val="22"/>
          <w:u w:val="single"/>
          <w:lang w:val="lt-LT"/>
        </w:rPr>
        <w:t>Vaikams</w:t>
      </w:r>
    </w:p>
    <w:p w:rsidR="00AB5CD5" w:rsidRPr="00560CF1" w:rsidRDefault="00AB5CD5" w:rsidP="00AB5CD5">
      <w:pPr>
        <w:rPr>
          <w:rFonts w:ascii="Times New Roman" w:hAnsi="Times New Roman"/>
          <w:bCs/>
          <w:sz w:val="22"/>
          <w:szCs w:val="22"/>
          <w:lang w:val="lt-LT"/>
        </w:rPr>
      </w:pPr>
      <w:r w:rsidRPr="00560CF1">
        <w:rPr>
          <w:rFonts w:ascii="Times New Roman" w:hAnsi="Times New Roman"/>
          <w:bCs/>
          <w:sz w:val="22"/>
          <w:szCs w:val="22"/>
          <w:lang w:val="lt-LT"/>
        </w:rPr>
        <w:t xml:space="preserve">Neturima duomenų apie vartojimo saugumą ir veiksmingumą vaikams, todėl QUAMATEL vaikams vartoti negalima. </w:t>
      </w:r>
    </w:p>
    <w:p w:rsidR="00AB5CD5" w:rsidRPr="00560CF1" w:rsidRDefault="00AB5CD5" w:rsidP="00AB5CD5">
      <w:pPr>
        <w:rPr>
          <w:rFonts w:ascii="Times New Roman" w:hAnsi="Times New Roman"/>
          <w:bCs/>
          <w:sz w:val="22"/>
          <w:szCs w:val="22"/>
          <w:lang w:val="lt-LT"/>
        </w:rPr>
      </w:pPr>
    </w:p>
    <w:p w:rsidR="00AB5CD5" w:rsidRPr="00560CF1" w:rsidRDefault="00AB5CD5" w:rsidP="00AB5CD5">
      <w:pPr>
        <w:rPr>
          <w:rFonts w:ascii="Times New Roman" w:hAnsi="Times New Roman"/>
          <w:bCs/>
          <w:sz w:val="22"/>
          <w:szCs w:val="22"/>
          <w:u w:val="single"/>
          <w:lang w:val="lt-LT"/>
        </w:rPr>
      </w:pPr>
      <w:r w:rsidRPr="00560CF1">
        <w:rPr>
          <w:rFonts w:ascii="Times New Roman" w:hAnsi="Times New Roman"/>
          <w:bCs/>
          <w:sz w:val="22"/>
          <w:szCs w:val="22"/>
          <w:u w:val="single"/>
          <w:lang w:val="lt-LT"/>
        </w:rPr>
        <w:t xml:space="preserve">Senyviems pacientams </w:t>
      </w:r>
    </w:p>
    <w:p w:rsidR="00AB5CD5" w:rsidRPr="00560CF1" w:rsidRDefault="00AB5CD5" w:rsidP="00AB5CD5">
      <w:pPr>
        <w:rPr>
          <w:rFonts w:ascii="Times New Roman" w:hAnsi="Times New Roman"/>
          <w:sz w:val="22"/>
          <w:szCs w:val="22"/>
          <w:lang w:val="lt-LT"/>
        </w:rPr>
      </w:pPr>
      <w:r w:rsidRPr="00560CF1">
        <w:rPr>
          <w:rFonts w:ascii="Times New Roman" w:hAnsi="Times New Roman"/>
          <w:bCs/>
          <w:sz w:val="22"/>
          <w:szCs w:val="22"/>
          <w:lang w:val="lt-LT"/>
        </w:rPr>
        <w:t>Senyviems pacientams dozės mažinti nereikia.</w:t>
      </w:r>
    </w:p>
    <w:p w:rsidR="00AB5CD5" w:rsidRPr="00560CF1" w:rsidRDefault="00AB5CD5" w:rsidP="00AB5CD5">
      <w:pPr>
        <w:rPr>
          <w:rFonts w:ascii="Times New Roman" w:hAnsi="Times New Roman"/>
          <w:sz w:val="22"/>
          <w:szCs w:val="22"/>
          <w:lang w:val="lt-LT"/>
        </w:rPr>
      </w:pPr>
    </w:p>
    <w:p w:rsidR="00AB5CD5" w:rsidRPr="00560CF1" w:rsidRDefault="00AB5CD5" w:rsidP="00AB5CD5">
      <w:pPr>
        <w:pStyle w:val="PI-3EMEASMCA"/>
        <w:rPr>
          <w:lang w:val="lt-LT"/>
        </w:rPr>
      </w:pPr>
      <w:r w:rsidRPr="00560CF1">
        <w:rPr>
          <w:lang w:val="lt-LT"/>
        </w:rPr>
        <w:t>Pavartojus per didelę QUAMATEL dozę</w:t>
      </w:r>
    </w:p>
    <w:p w:rsidR="00AB5CD5" w:rsidRPr="00560CF1" w:rsidRDefault="00AB5CD5" w:rsidP="00AB5CD5">
      <w:pPr>
        <w:pStyle w:val="BTEMEASMCA"/>
        <w:rPr>
          <w:b/>
          <w:lang w:val="lt-LT"/>
        </w:rPr>
      </w:pPr>
      <w:r w:rsidRPr="00560CF1">
        <w:rPr>
          <w:lang w:val="lt-LT"/>
        </w:rPr>
        <w:t xml:space="preserve">Pranešimų apie perdozavimą negauta. Jei per klaidą išgėrėte daugiau tablečių, nei skirta, nedelsdami kreipkitės į gydytoją, vaistininką arba artimiausią ligoninę. </w:t>
      </w:r>
    </w:p>
    <w:p w:rsidR="00AB5CD5" w:rsidRPr="00560CF1" w:rsidRDefault="00AB5CD5" w:rsidP="00AB5CD5">
      <w:pPr>
        <w:pStyle w:val="PI-3EMEASMCA"/>
        <w:rPr>
          <w:lang w:val="lt-LT"/>
        </w:rPr>
      </w:pPr>
    </w:p>
    <w:p w:rsidR="00AB5CD5" w:rsidRPr="00560CF1" w:rsidRDefault="00AB5CD5" w:rsidP="00AB5CD5">
      <w:pPr>
        <w:pStyle w:val="PI-3EMEASMCA"/>
        <w:rPr>
          <w:lang w:val="lt-LT"/>
        </w:rPr>
      </w:pPr>
      <w:r w:rsidRPr="00560CF1">
        <w:rPr>
          <w:lang w:val="lt-LT"/>
        </w:rPr>
        <w:t>Pamiršus pavartoti QUMATEL</w:t>
      </w: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Negalima vartoti dvigubos dozės norint kompensuoti praleistą tabletę.</w:t>
      </w:r>
    </w:p>
    <w:p w:rsidR="00AB5CD5" w:rsidRPr="00560CF1" w:rsidRDefault="00AB5CD5" w:rsidP="00AB5CD5">
      <w:pPr>
        <w:pStyle w:val="BTEMEASMCA"/>
        <w:rPr>
          <w:lang w:val="lt-LT"/>
        </w:rPr>
      </w:pPr>
    </w:p>
    <w:p w:rsidR="00AB5CD5" w:rsidRPr="00560CF1" w:rsidRDefault="00AB5CD5" w:rsidP="00AB5CD5">
      <w:pPr>
        <w:pStyle w:val="PI-3EMEASMCA"/>
        <w:rPr>
          <w:lang w:val="lt-LT"/>
        </w:rPr>
      </w:pPr>
      <w:r w:rsidRPr="00560CF1">
        <w:rPr>
          <w:lang w:val="lt-LT"/>
        </w:rPr>
        <w:t>Nustojus vartoti QUAMATEL</w:t>
      </w:r>
    </w:p>
    <w:p w:rsidR="00AB5CD5" w:rsidRPr="00560CF1" w:rsidRDefault="00AB5CD5" w:rsidP="00AB5CD5">
      <w:pPr>
        <w:pStyle w:val="BTEMEASMCA"/>
        <w:rPr>
          <w:lang w:val="lt-LT"/>
        </w:rPr>
      </w:pPr>
      <w:r w:rsidRPr="00560CF1">
        <w:rPr>
          <w:lang w:val="lt-LT"/>
        </w:rPr>
        <w:t xml:space="preserve">Be gydytojo nurodymo nenutraukite vaisto vartojimo. </w:t>
      </w: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Jeigu kiltų daugiau klausimų dėl šio vaisto vartojimo, kreipkitės į gydytoją arba vaistininką.</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EMEASMCA"/>
        <w:rPr>
          <w:lang w:val="lt-LT"/>
        </w:rPr>
      </w:pPr>
      <w:bookmarkStart w:id="18" w:name="_Toc129243142"/>
      <w:bookmarkStart w:id="19" w:name="_Toc129243267"/>
      <w:r w:rsidRPr="00560CF1">
        <w:rPr>
          <w:lang w:val="lt-LT"/>
        </w:rPr>
        <w:t>4.</w:t>
      </w:r>
      <w:r w:rsidRPr="00560CF1">
        <w:rPr>
          <w:lang w:val="lt-LT"/>
        </w:rPr>
        <w:tab/>
        <w:t>GALIMAS ŠALUTINIS POVEIKIS</w:t>
      </w:r>
      <w:bookmarkEnd w:id="18"/>
      <w:bookmarkEnd w:id="19"/>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QUAMATEL, kaip ir visi kiti vaistai, gali sukelti šalutinį poveikį, nors jis pasireiškia ne visiems žmonėms.</w:t>
      </w:r>
    </w:p>
    <w:p w:rsidR="00F52CF1" w:rsidRPr="00560CF1" w:rsidRDefault="00F52CF1" w:rsidP="00AB5CD5">
      <w:pPr>
        <w:rPr>
          <w:rFonts w:ascii="Times New Roman" w:hAnsi="Times New Roman"/>
          <w:sz w:val="22"/>
          <w:szCs w:val="22"/>
          <w:u w:val="single"/>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Dažnas šalutinis poveikis (pasireiškia 1-10 iš 100 gydytų pacientų):</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Galvos skausmas, svaigulys, vidurių užkietėjimas, viduriavimas.</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Nedažnas šalutinis poveikis (pasireiškia 1-10 iš 1 000 gydytų pacientų):</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Apetito stoka, skonio jutimo sutrikimas, burnos džiūvimas, pykinimas, vėmimas, nemalonūs jutimai pilve, pilvo pūtimas, </w:t>
      </w:r>
      <w:r w:rsidR="001C0325">
        <w:rPr>
          <w:rFonts w:ascii="Times New Roman" w:hAnsi="Times New Roman"/>
          <w:bCs/>
          <w:sz w:val="22"/>
          <w:szCs w:val="22"/>
          <w:lang w:val="hu-HU"/>
        </w:rPr>
        <w:t>d</w:t>
      </w:r>
      <w:r w:rsidR="001C0325" w:rsidRPr="00F52CF1">
        <w:rPr>
          <w:rFonts w:ascii="Times New Roman" w:hAnsi="Times New Roman"/>
          <w:bCs/>
          <w:sz w:val="22"/>
          <w:szCs w:val="22"/>
          <w:lang w:val="hu-HU"/>
        </w:rPr>
        <w:t>ujų kaupimasis žarnyne</w:t>
      </w:r>
      <w:r w:rsidR="001C0325">
        <w:rPr>
          <w:rFonts w:ascii="Times New Roman" w:hAnsi="Times New Roman"/>
          <w:sz w:val="22"/>
          <w:szCs w:val="22"/>
          <w:lang w:val="lt-LT"/>
        </w:rPr>
        <w:t xml:space="preserve">, </w:t>
      </w:r>
      <w:proofErr w:type="spellStart"/>
      <w:r w:rsidRPr="00560CF1">
        <w:rPr>
          <w:rFonts w:ascii="Times New Roman" w:hAnsi="Times New Roman"/>
          <w:sz w:val="22"/>
          <w:szCs w:val="22"/>
          <w:lang w:val="lt-LT"/>
        </w:rPr>
        <w:t>bėrimas,niežulys</w:t>
      </w:r>
      <w:proofErr w:type="spellEnd"/>
      <w:r w:rsidRPr="00560CF1">
        <w:rPr>
          <w:rFonts w:ascii="Times New Roman" w:hAnsi="Times New Roman"/>
          <w:sz w:val="22"/>
          <w:szCs w:val="22"/>
          <w:lang w:val="lt-LT"/>
        </w:rPr>
        <w:t>, odos sausmė, nuovargis.</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Labai retas šalutinis poveikis (pasireiškia mažiau nei 1iš 10 000 gydytų pacientų): </w:t>
      </w:r>
    </w:p>
    <w:p w:rsidR="00AB5CD5" w:rsidRPr="00560CF1" w:rsidRDefault="00AB5CD5" w:rsidP="00AB5CD5">
      <w:pPr>
        <w:pStyle w:val="Pavadinimas"/>
        <w:jc w:val="left"/>
        <w:rPr>
          <w:rFonts w:ascii="Times New Roman" w:hAnsi="Times New Roman"/>
          <w:noProof/>
          <w:sz w:val="22"/>
          <w:szCs w:val="22"/>
          <w:lang w:val="lt-LT"/>
        </w:rPr>
      </w:pPr>
      <w:r w:rsidRPr="00560CF1">
        <w:rPr>
          <w:rFonts w:ascii="Times New Roman" w:hAnsi="Times New Roman"/>
          <w:noProof/>
          <w:sz w:val="22"/>
          <w:szCs w:val="22"/>
          <w:lang w:val="lt-LT"/>
        </w:rPr>
        <w:t>Kraujo ląstelių kiekio pokyčiai, alerginės reakcijos, prislėgta nuotaika, haliucinacijos, nerimastingumas, suglumimas, nesiorientavimas, susilpnėjęs lytinis potraukis (libido), nemiga, traukuliai, mieguistumas, širdies veiklos sutrikimai, lėtinė plaučių liga, gelta, kepenų uždegimas, plaukų slinkimas, gyvybei pavojingi odos sutrikimai, sąnarių skausmas, raumenų mėšlungis, impotencija, kepenų fermentų kiekio pokyčiai.</w:t>
      </w:r>
    </w:p>
    <w:p w:rsidR="00AB5CD5" w:rsidRPr="00560CF1" w:rsidRDefault="00AB5CD5" w:rsidP="00AB5CD5">
      <w:pPr>
        <w:pStyle w:val="Pavadinimas"/>
        <w:jc w:val="left"/>
        <w:rPr>
          <w:rFonts w:ascii="Times New Roman" w:hAnsi="Times New Roman"/>
          <w:noProof/>
          <w:sz w:val="22"/>
          <w:szCs w:val="22"/>
          <w:lang w:val="lt-LT"/>
        </w:rPr>
      </w:pPr>
    </w:p>
    <w:p w:rsidR="00AB5CD5" w:rsidRPr="00560CF1" w:rsidRDefault="00AB5CD5" w:rsidP="00AB5CD5">
      <w:pPr>
        <w:pStyle w:val="BTEMEASMCA"/>
        <w:rPr>
          <w:lang w:val="lt-LT"/>
        </w:rPr>
      </w:pPr>
      <w:r w:rsidRPr="00560CF1">
        <w:rPr>
          <w:lang w:val="lt-LT"/>
        </w:rPr>
        <w:t>Jeigu pasireiškė sunkus šalutinis poveikis arba pastebėjote šiame lapelyje nenurodytą šalutinį poveikį, pasakykite gydytojui arba vaistininkui.</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EMEASMCA"/>
        <w:rPr>
          <w:lang w:val="lt-LT"/>
        </w:rPr>
      </w:pPr>
      <w:bookmarkStart w:id="20" w:name="_Toc129243143"/>
      <w:bookmarkStart w:id="21" w:name="_Toc129243268"/>
      <w:r w:rsidRPr="00560CF1">
        <w:rPr>
          <w:lang w:val="lt-LT"/>
        </w:rPr>
        <w:t>5.</w:t>
      </w:r>
      <w:r w:rsidRPr="00560CF1">
        <w:rPr>
          <w:lang w:val="lt-LT"/>
        </w:rPr>
        <w:tab/>
        <w:t xml:space="preserve">KAIP LAIKYTI </w:t>
      </w:r>
      <w:bookmarkEnd w:id="20"/>
      <w:bookmarkEnd w:id="21"/>
      <w:r w:rsidRPr="00560CF1">
        <w:rPr>
          <w:lang w:val="lt-LT"/>
        </w:rPr>
        <w:t>QUAMATEL</w:t>
      </w:r>
    </w:p>
    <w:p w:rsidR="00AB5CD5"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sz w:val="22"/>
          <w:szCs w:val="22"/>
          <w:u w:val="single"/>
          <w:lang w:val="lt-LT"/>
        </w:rPr>
      </w:pPr>
      <w:r w:rsidRPr="00560CF1">
        <w:rPr>
          <w:rFonts w:ascii="Times New Roman" w:hAnsi="Times New Roman"/>
          <w:sz w:val="22"/>
          <w:szCs w:val="22"/>
          <w:lang w:val="lt-LT"/>
        </w:rPr>
        <w:t>Lizdinę plokštelę laikyti išorinėje dėžutėje, kad preparatas būtų apsaugotas nuo šviesos.</w:t>
      </w:r>
    </w:p>
    <w:p w:rsidR="00AB5CD5" w:rsidRPr="00560CF1" w:rsidRDefault="00AB5CD5" w:rsidP="00AB5CD5">
      <w:pPr>
        <w:pStyle w:val="BTEMEASMCA"/>
        <w:rPr>
          <w:lang w:val="lt-LT"/>
        </w:rPr>
      </w:pPr>
      <w:r w:rsidRPr="00560CF1">
        <w:rPr>
          <w:lang w:val="lt-LT"/>
        </w:rPr>
        <w:t>Laikyti vaikams nepasiekiamoje ir nepastebimoje vietoje.</w:t>
      </w:r>
    </w:p>
    <w:p w:rsidR="00AB5CD5" w:rsidRPr="00560CF1" w:rsidRDefault="00AB5CD5" w:rsidP="00AB5CD5">
      <w:pPr>
        <w:pStyle w:val="BTEMEASMCA"/>
        <w:rPr>
          <w:lang w:val="lt-LT"/>
        </w:rPr>
      </w:pPr>
      <w:r w:rsidRPr="00560CF1">
        <w:rPr>
          <w:lang w:val="lt-LT"/>
        </w:rPr>
        <w:lastRenderedPageBreak/>
        <w:t>Ant dėžutės po “Tinka iki” ir lizdinės plokštelės nurodytam tinkamumo laikui pasibaigus, QUAMATEL vartoti negalima. Vaistas tinka vartoti iki paskutinės nurodyto mėnesio dienos.</w:t>
      </w:r>
    </w:p>
    <w:p w:rsidR="00AB5CD5" w:rsidRPr="00560CF1" w:rsidRDefault="00AB5CD5" w:rsidP="00AB5CD5">
      <w:pPr>
        <w:pStyle w:val="BTEMEASMCA"/>
        <w:rPr>
          <w:lang w:val="lt-LT"/>
        </w:rPr>
      </w:pPr>
      <w:r w:rsidRPr="00560CF1">
        <w:rPr>
          <w:lang w:val="lt-LT"/>
        </w:rPr>
        <w:t>Vaistų negalima išpilti į kanalizaciją arba išmesti su buitinėmis atliekomis. Kaip tvarkyti nereikalingus vaistus, klauskite vaistininko. Šios priemonės padės apsaugoti aplinką.</w:t>
      </w:r>
    </w:p>
    <w:p w:rsidR="00AB5CD5" w:rsidRPr="00560CF1" w:rsidRDefault="00AB5CD5" w:rsidP="00AB5CD5">
      <w:pPr>
        <w:pStyle w:val="BTEMEASMCA"/>
        <w:rPr>
          <w:lang w:val="lt-LT"/>
        </w:rPr>
      </w:pPr>
    </w:p>
    <w:p w:rsidR="00AB5CD5" w:rsidRPr="00560CF1" w:rsidRDefault="00AB5CD5" w:rsidP="00AB5CD5">
      <w:pPr>
        <w:pStyle w:val="BTEMEASMCA"/>
        <w:rPr>
          <w:lang w:val="lt-LT"/>
        </w:rPr>
      </w:pPr>
    </w:p>
    <w:p w:rsidR="00AB5CD5" w:rsidRPr="00560CF1" w:rsidRDefault="00AB5CD5" w:rsidP="00AB5CD5">
      <w:pPr>
        <w:pStyle w:val="PI-1EMEASMCA"/>
        <w:rPr>
          <w:lang w:val="lt-LT"/>
        </w:rPr>
      </w:pPr>
      <w:bookmarkStart w:id="22" w:name="_Toc129243144"/>
      <w:bookmarkStart w:id="23" w:name="_Toc129243269"/>
      <w:r w:rsidRPr="00560CF1">
        <w:rPr>
          <w:lang w:val="lt-LT"/>
        </w:rPr>
        <w:t>6.</w:t>
      </w:r>
      <w:r w:rsidRPr="00560CF1">
        <w:rPr>
          <w:lang w:val="lt-LT"/>
        </w:rPr>
        <w:tab/>
        <w:t>KITA INFORMACIJA</w:t>
      </w:r>
      <w:bookmarkEnd w:id="22"/>
      <w:bookmarkEnd w:id="23"/>
    </w:p>
    <w:p w:rsidR="00AB5CD5" w:rsidRPr="00560CF1" w:rsidRDefault="00AB5CD5" w:rsidP="00AB5CD5">
      <w:pPr>
        <w:pStyle w:val="BTEMEASMCA"/>
        <w:rPr>
          <w:lang w:val="lt-LT"/>
        </w:rPr>
      </w:pPr>
    </w:p>
    <w:p w:rsidR="00AB5CD5" w:rsidRPr="00560CF1" w:rsidRDefault="00AB5CD5" w:rsidP="00AB5CD5">
      <w:pPr>
        <w:pStyle w:val="PI-3EMEASMCA"/>
        <w:rPr>
          <w:lang w:val="lt-LT"/>
        </w:rPr>
      </w:pPr>
      <w:r w:rsidRPr="00560CF1">
        <w:rPr>
          <w:lang w:val="lt-LT"/>
        </w:rPr>
        <w:t>QUAMATEL sudėtis</w:t>
      </w:r>
    </w:p>
    <w:p w:rsidR="00AB5CD5" w:rsidRPr="00560CF1" w:rsidRDefault="00AB5CD5" w:rsidP="00AB5CD5">
      <w:pPr>
        <w:pStyle w:val="BTEMEASMCA"/>
        <w:rPr>
          <w:lang w:val="lt-LT"/>
        </w:rPr>
      </w:pPr>
    </w:p>
    <w:p w:rsidR="00AB5CD5" w:rsidRPr="00560CF1" w:rsidRDefault="00AB5CD5" w:rsidP="00AB5CD5">
      <w:pPr>
        <w:pStyle w:val="Pagrindinistekstas3"/>
        <w:rPr>
          <w:b w:val="0"/>
          <w:i w:val="0"/>
          <w:sz w:val="22"/>
          <w:szCs w:val="22"/>
          <w:lang w:val="lt-LT"/>
        </w:rPr>
      </w:pPr>
      <w:r w:rsidRPr="00560CF1">
        <w:rPr>
          <w:b w:val="0"/>
          <w:i w:val="0"/>
          <w:sz w:val="22"/>
          <w:szCs w:val="22"/>
          <w:lang w:val="lt-LT"/>
        </w:rPr>
        <w:t>-      Veiklioji medžiaga yra</w:t>
      </w:r>
      <w:r w:rsidRPr="00560CF1">
        <w:rPr>
          <w:b w:val="0"/>
          <w:bCs w:val="0"/>
          <w:i w:val="0"/>
          <w:sz w:val="22"/>
          <w:szCs w:val="22"/>
          <w:lang w:val="lt-LT"/>
        </w:rPr>
        <w:t xml:space="preserve"> famotidinas. Vienoje tabletėje yra </w:t>
      </w:r>
      <w:r w:rsidRPr="00560CF1">
        <w:rPr>
          <w:b w:val="0"/>
          <w:i w:val="0"/>
          <w:sz w:val="22"/>
          <w:szCs w:val="22"/>
          <w:lang w:val="lt-LT"/>
        </w:rPr>
        <w:t>20 mg arba 40 mg famotidino.</w:t>
      </w:r>
    </w:p>
    <w:p w:rsidR="00AB5CD5" w:rsidRPr="00560CF1" w:rsidRDefault="00AB5CD5" w:rsidP="00AB5CD5">
      <w:pPr>
        <w:pStyle w:val="Pagrindinistekstas2"/>
        <w:spacing w:line="240" w:lineRule="auto"/>
        <w:rPr>
          <w:rFonts w:ascii="Times New Roman" w:hAnsi="Times New Roman"/>
          <w:sz w:val="22"/>
          <w:szCs w:val="22"/>
          <w:lang w:val="lt-LT"/>
        </w:rPr>
      </w:pPr>
      <w:r w:rsidRPr="00560CF1">
        <w:rPr>
          <w:rFonts w:ascii="Times New Roman" w:hAnsi="Times New Roman"/>
          <w:sz w:val="22"/>
          <w:szCs w:val="22"/>
          <w:lang w:val="lt-LT"/>
        </w:rPr>
        <w:t>-     Pagalbinės medžiagos:</w:t>
      </w:r>
    </w:p>
    <w:p w:rsidR="00AB5CD5" w:rsidRPr="00560CF1" w:rsidRDefault="00AB5CD5" w:rsidP="00AB5CD5">
      <w:pPr>
        <w:pStyle w:val="Pagrindinistekstas2"/>
        <w:spacing w:line="240" w:lineRule="auto"/>
        <w:rPr>
          <w:rFonts w:ascii="Times New Roman" w:hAnsi="Times New Roman"/>
          <w:sz w:val="22"/>
          <w:szCs w:val="22"/>
          <w:lang w:val="lt-LT"/>
        </w:rPr>
      </w:pPr>
      <w:r w:rsidRPr="00560CF1">
        <w:rPr>
          <w:rFonts w:ascii="Times New Roman" w:hAnsi="Times New Roman"/>
          <w:sz w:val="22"/>
          <w:szCs w:val="22"/>
          <w:u w:val="single"/>
          <w:lang w:val="lt-LT"/>
        </w:rPr>
        <w:t>Tablečių šerdis:</w:t>
      </w:r>
      <w:r w:rsidRPr="00560CF1">
        <w:rPr>
          <w:rFonts w:ascii="Times New Roman" w:hAnsi="Times New Roman"/>
          <w:sz w:val="22"/>
          <w:szCs w:val="22"/>
          <w:lang w:val="lt-LT"/>
        </w:rPr>
        <w:t xml:space="preserve"> bevandenis koloidinis silicio dioksidas, magnio stearatas, povidonas, karboksimetilkrakmolo A natrio druska,  talkas, kukurūzų krakmolas, laktozė monohidratas.</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u w:val="single"/>
          <w:lang w:val="lt-LT"/>
        </w:rPr>
        <w:t>Tablečių plėvelė:</w:t>
      </w:r>
      <w:r w:rsidRPr="00560CF1">
        <w:rPr>
          <w:rFonts w:ascii="Times New Roman" w:hAnsi="Times New Roman"/>
          <w:sz w:val="22"/>
          <w:szCs w:val="22"/>
          <w:lang w:val="lt-LT"/>
        </w:rPr>
        <w:t xml:space="preserve"> raudonasis geležies oksidas (E 172), bevandenis koloidinis silicio dioksidas, titano dioksidas (E 171), makrogolis, </w:t>
      </w:r>
      <w:r w:rsidRPr="00560CF1">
        <w:rPr>
          <w:rFonts w:ascii="Times New Roman" w:hAnsi="Times New Roman"/>
          <w:i/>
          <w:sz w:val="22"/>
          <w:szCs w:val="22"/>
          <w:lang w:val="lt-LT"/>
        </w:rPr>
        <w:t>septifilm</w:t>
      </w:r>
      <w:r w:rsidRPr="00560CF1">
        <w:rPr>
          <w:rFonts w:ascii="Times New Roman" w:hAnsi="Times New Roman"/>
          <w:sz w:val="22"/>
          <w:szCs w:val="22"/>
          <w:lang w:val="lt-LT"/>
        </w:rPr>
        <w:t xml:space="preserve">  (hipromeliozė ir makrogolio stearatas).</w:t>
      </w:r>
    </w:p>
    <w:p w:rsidR="00AB5CD5" w:rsidRPr="00560CF1" w:rsidRDefault="00AB5CD5" w:rsidP="00AB5CD5">
      <w:pPr>
        <w:pStyle w:val="BTEMEASMCA"/>
        <w:rPr>
          <w:lang w:val="lt-LT"/>
        </w:rPr>
      </w:pPr>
    </w:p>
    <w:p w:rsidR="00AB5CD5" w:rsidRPr="00560CF1" w:rsidRDefault="00AB5CD5" w:rsidP="00AB5CD5">
      <w:pPr>
        <w:pStyle w:val="PI-3EMEASMCA"/>
        <w:rPr>
          <w:lang w:val="lt-LT"/>
        </w:rPr>
      </w:pPr>
      <w:r w:rsidRPr="00560CF1">
        <w:rPr>
          <w:lang w:val="lt-LT"/>
        </w:rPr>
        <w:t>QUAMATEL išvaizda ir kiekis pakuotėje</w:t>
      </w:r>
    </w:p>
    <w:p w:rsidR="00AB5CD5" w:rsidRPr="00560CF1" w:rsidRDefault="00AB5CD5" w:rsidP="00AB5CD5">
      <w:pPr>
        <w:pStyle w:val="Antrat3"/>
        <w:rPr>
          <w:rFonts w:ascii="Times New Roman" w:hAnsi="Times New Roman" w:cs="Times New Roman"/>
          <w:b w:val="0"/>
          <w:sz w:val="22"/>
          <w:szCs w:val="22"/>
          <w:lang w:val="lt-LT"/>
        </w:rPr>
      </w:pPr>
      <w:r w:rsidRPr="00560CF1">
        <w:rPr>
          <w:rFonts w:ascii="Times New Roman" w:hAnsi="Times New Roman" w:cs="Times New Roman"/>
          <w:b w:val="0"/>
          <w:sz w:val="22"/>
          <w:szCs w:val="22"/>
          <w:lang w:val="lt-LT"/>
        </w:rPr>
        <w:t xml:space="preserve">QUAMATEL 20 mg plėvele dengtos tabletės: </w:t>
      </w:r>
    </w:p>
    <w:p w:rsidR="00AB5CD5" w:rsidRDefault="00AB5CD5" w:rsidP="00AB5CD5">
      <w:pPr>
        <w:rPr>
          <w:rFonts w:ascii="Times New Roman" w:hAnsi="Times New Roman"/>
        </w:rPr>
      </w:pP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Tabletės yra rausvos spalvos, apvalios, abipusiai išgaubtos, su įspaudu „F20“ vienoje pusėje. </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PVC / aliuminio folijos lizdinė plokštelė. </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Kartono dėžutėje yra 28 plėvele dengtos tabletės.</w:t>
      </w:r>
    </w:p>
    <w:p w:rsidR="00AB5CD5" w:rsidRPr="00560CF1" w:rsidRDefault="00AB5CD5" w:rsidP="00AB5CD5">
      <w:pPr>
        <w:rPr>
          <w:rFonts w:ascii="Times New Roman" w:hAnsi="Times New Roman"/>
          <w:sz w:val="22"/>
          <w:szCs w:val="22"/>
          <w:lang w:val="lt-LT"/>
        </w:rPr>
      </w:pP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QUAMATEL 40 mg plėvele dengtos tabletės: </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Tabletės yra tamsiai rausvos spalvos, apvalios, abipusiai išgaubtos, su įspaudu „F40“ vienoje pusėje. </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PVC / aliuminio folijos lizdinė plokštelė. </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Kartono dėžutėje yra 14  plėvele dengtų tablečių.</w:t>
      </w:r>
    </w:p>
    <w:p w:rsidR="00AB5CD5" w:rsidRPr="00560CF1" w:rsidRDefault="00AB5CD5" w:rsidP="00AB5CD5">
      <w:pPr>
        <w:rPr>
          <w:rFonts w:ascii="Times New Roman" w:hAnsi="Times New Roman"/>
        </w:rPr>
      </w:pPr>
    </w:p>
    <w:p w:rsidR="00AB5CD5" w:rsidRPr="00560CF1" w:rsidRDefault="00AB5CD5" w:rsidP="00AB5CD5">
      <w:pPr>
        <w:pStyle w:val="BTEMEASMCA"/>
        <w:rPr>
          <w:lang w:val="lt-LT"/>
        </w:rPr>
      </w:pPr>
    </w:p>
    <w:p w:rsidR="00AB5CD5" w:rsidRPr="00560CF1" w:rsidRDefault="00AB5CD5" w:rsidP="00AB5CD5">
      <w:pPr>
        <w:pStyle w:val="PI-3EMEASMCA"/>
        <w:rPr>
          <w:lang w:val="lt-LT"/>
        </w:rPr>
      </w:pPr>
      <w:r w:rsidRPr="00560CF1">
        <w:rPr>
          <w:lang w:val="lt-LT"/>
        </w:rPr>
        <w:t>Rinkodaros teisės turėtojas ir gamintojas</w:t>
      </w:r>
    </w:p>
    <w:p w:rsidR="00AB5CD5" w:rsidRPr="00560CF1" w:rsidRDefault="00AB5CD5" w:rsidP="00AB5CD5">
      <w:pPr>
        <w:pStyle w:val="BTEMEASMCA"/>
        <w:rPr>
          <w:lang w:val="lt-LT"/>
        </w:rPr>
      </w:pPr>
    </w:p>
    <w:p w:rsidR="00AB5CD5" w:rsidRPr="00560CF1" w:rsidRDefault="00AB5CD5" w:rsidP="00AB5CD5">
      <w:pPr>
        <w:pStyle w:val="Pavadinimas"/>
        <w:jc w:val="left"/>
        <w:rPr>
          <w:rFonts w:ascii="Times New Roman" w:hAnsi="Times New Roman"/>
          <w:sz w:val="22"/>
          <w:szCs w:val="22"/>
          <w:lang w:val="lt-LT"/>
        </w:rPr>
      </w:pPr>
      <w:r w:rsidRPr="00560CF1">
        <w:rPr>
          <w:rFonts w:ascii="Times New Roman" w:hAnsi="Times New Roman"/>
          <w:sz w:val="22"/>
          <w:szCs w:val="22"/>
          <w:lang w:val="lt-LT"/>
        </w:rPr>
        <w:t>Gedeon Richter Plc.</w:t>
      </w:r>
    </w:p>
    <w:p w:rsidR="00AB5CD5" w:rsidRPr="00560CF1" w:rsidRDefault="00AB5CD5" w:rsidP="00AB5CD5">
      <w:pPr>
        <w:pStyle w:val="Pavadinimas"/>
        <w:jc w:val="left"/>
        <w:rPr>
          <w:rFonts w:ascii="Times New Roman" w:hAnsi="Times New Roman"/>
          <w:sz w:val="22"/>
          <w:szCs w:val="22"/>
          <w:lang w:val="lt-LT"/>
        </w:rPr>
      </w:pPr>
      <w:r w:rsidRPr="00560CF1">
        <w:rPr>
          <w:rFonts w:ascii="Times New Roman" w:hAnsi="Times New Roman"/>
          <w:sz w:val="22"/>
          <w:szCs w:val="22"/>
          <w:lang w:val="lt-LT"/>
        </w:rPr>
        <w:t xml:space="preserve">Gyömröi út 19-21 </w:t>
      </w:r>
    </w:p>
    <w:p w:rsidR="00AB5CD5" w:rsidRPr="00560CF1" w:rsidRDefault="00AB5CD5" w:rsidP="00AB5CD5">
      <w:pPr>
        <w:pStyle w:val="Pavadinimas"/>
        <w:jc w:val="left"/>
        <w:rPr>
          <w:rFonts w:ascii="Times New Roman" w:hAnsi="Times New Roman"/>
          <w:sz w:val="22"/>
          <w:szCs w:val="22"/>
          <w:lang w:val="lt-LT"/>
        </w:rPr>
      </w:pPr>
      <w:r w:rsidRPr="00560CF1">
        <w:rPr>
          <w:rFonts w:ascii="Times New Roman" w:hAnsi="Times New Roman"/>
          <w:sz w:val="22"/>
          <w:szCs w:val="22"/>
          <w:lang w:val="lt-LT"/>
        </w:rPr>
        <w:t>1103 Budapest, Vengrija</w:t>
      </w:r>
    </w:p>
    <w:p w:rsidR="00AB5CD5" w:rsidRPr="00560CF1" w:rsidRDefault="00AB5CD5" w:rsidP="00AB5CD5">
      <w:pPr>
        <w:pStyle w:val="BTEMEASMCA"/>
        <w:rPr>
          <w:lang w:val="lt-LT"/>
        </w:rPr>
      </w:pPr>
    </w:p>
    <w:p w:rsidR="00AB5CD5" w:rsidRPr="00560CF1" w:rsidRDefault="00AB5CD5" w:rsidP="00AB5CD5">
      <w:pPr>
        <w:pStyle w:val="BTEMEASMCA"/>
        <w:rPr>
          <w:lang w:val="lt-LT"/>
        </w:rPr>
      </w:pPr>
      <w:r w:rsidRPr="00560CF1">
        <w:rPr>
          <w:lang w:val="lt-LT"/>
        </w:rPr>
        <w:t>Jeigu apie šį vaistą norite sužinoti daugiau, kreipkitės į vietinį rinkodaros teisės turėtojo atstovą.</w:t>
      </w:r>
    </w:p>
    <w:p w:rsidR="00AB5CD5" w:rsidRPr="00560CF1" w:rsidRDefault="00AB5CD5" w:rsidP="00AB5CD5">
      <w:pPr>
        <w:rPr>
          <w:rFonts w:ascii="Times New Roman" w:hAnsi="Times New Roman"/>
          <w:sz w:val="22"/>
          <w:szCs w:val="22"/>
          <w:lang w:val="lt-LT"/>
        </w:rPr>
      </w:pPr>
    </w:p>
    <w:tbl>
      <w:tblPr>
        <w:tblW w:w="4678" w:type="dxa"/>
        <w:tblInd w:w="-34" w:type="dxa"/>
        <w:tblLayout w:type="fixed"/>
        <w:tblLook w:val="0000" w:firstRow="0" w:lastRow="0" w:firstColumn="0" w:lastColumn="0" w:noHBand="0" w:noVBand="0"/>
      </w:tblPr>
      <w:tblGrid>
        <w:gridCol w:w="4678"/>
      </w:tblGrid>
      <w:tr w:rsidR="00AB5CD5" w:rsidRPr="00560CF1" w:rsidTr="00AB5CD5">
        <w:tc>
          <w:tcPr>
            <w:tcW w:w="4678" w:type="dxa"/>
          </w:tcPr>
          <w:p w:rsidR="00AB5CD5" w:rsidRPr="00560CF1" w:rsidRDefault="00AB5CD5" w:rsidP="00AB5CD5">
            <w:pPr>
              <w:jc w:val="both"/>
              <w:rPr>
                <w:rFonts w:ascii="Times New Roman" w:hAnsi="Times New Roman"/>
                <w:sz w:val="22"/>
                <w:szCs w:val="22"/>
                <w:lang w:val="lt-LT"/>
              </w:rPr>
            </w:pPr>
            <w:r w:rsidRPr="00560CF1">
              <w:rPr>
                <w:rFonts w:ascii="Times New Roman" w:hAnsi="Times New Roman"/>
                <w:sz w:val="22"/>
                <w:szCs w:val="22"/>
                <w:lang w:val="lt-LT"/>
              </w:rPr>
              <w:t>Gedeon Richter Plc. atstovybė</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Maironio 23-3,</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 xml:space="preserve">Vilnius </w:t>
            </w:r>
          </w:p>
          <w:p w:rsidR="00AB5CD5" w:rsidRPr="00560CF1" w:rsidRDefault="00AB5CD5" w:rsidP="00AB5CD5">
            <w:pPr>
              <w:rPr>
                <w:rFonts w:ascii="Times New Roman" w:hAnsi="Times New Roman"/>
                <w:sz w:val="22"/>
                <w:szCs w:val="22"/>
                <w:lang w:val="lt-LT"/>
              </w:rPr>
            </w:pPr>
            <w:r w:rsidRPr="00560CF1">
              <w:rPr>
                <w:rFonts w:ascii="Times New Roman" w:hAnsi="Times New Roman"/>
                <w:sz w:val="22"/>
                <w:szCs w:val="22"/>
                <w:lang w:val="lt-LT"/>
              </w:rPr>
              <w:t>Tel. +370 5 268 53 92</w:t>
            </w:r>
          </w:p>
          <w:p w:rsidR="00AB5CD5" w:rsidRPr="00560CF1" w:rsidRDefault="00AB5CD5" w:rsidP="00AB5CD5">
            <w:pPr>
              <w:pStyle w:val="BTEMEASMCA"/>
              <w:rPr>
                <w:lang w:val="lt-LT"/>
              </w:rPr>
            </w:pPr>
          </w:p>
        </w:tc>
      </w:tr>
    </w:tbl>
    <w:p w:rsidR="00AB5CD5" w:rsidRPr="00560CF1" w:rsidRDefault="00AB5CD5" w:rsidP="00AB5CD5">
      <w:pPr>
        <w:pStyle w:val="BTEMEASMCA"/>
        <w:rPr>
          <w:lang w:val="lt-LT"/>
        </w:rPr>
      </w:pPr>
    </w:p>
    <w:p w:rsidR="00AB5CD5" w:rsidRPr="00560CF1" w:rsidRDefault="00AB5CD5" w:rsidP="00AB5CD5">
      <w:pPr>
        <w:pStyle w:val="BTbEMEASMCA"/>
        <w:rPr>
          <w:lang w:val="lt-LT"/>
        </w:rPr>
      </w:pPr>
      <w:r w:rsidRPr="00560CF1">
        <w:rPr>
          <w:bCs/>
          <w:lang w:val="lt-LT"/>
        </w:rPr>
        <w:t>Šis pakuotės lapelis</w:t>
      </w:r>
      <w:r w:rsidRPr="00560CF1">
        <w:rPr>
          <w:lang w:val="lt-LT"/>
        </w:rPr>
        <w:t xml:space="preserve"> paskutinį kartą patvirtintas </w:t>
      </w:r>
      <w:r w:rsidR="000F7069">
        <w:rPr>
          <w:lang w:val="lt-LT"/>
        </w:rPr>
        <w:t>2015-12-22</w:t>
      </w:r>
    </w:p>
    <w:p w:rsidR="00AB5CD5" w:rsidRPr="00560CF1" w:rsidRDefault="00AB5CD5" w:rsidP="00AB5CD5">
      <w:pPr>
        <w:rPr>
          <w:rFonts w:ascii="Times New Roman" w:hAnsi="Times New Roman"/>
          <w:sz w:val="22"/>
          <w:szCs w:val="22"/>
          <w:lang w:val="lt-LT"/>
        </w:rPr>
      </w:pPr>
    </w:p>
    <w:p w:rsidR="00AB5CD5" w:rsidRDefault="00AB5CD5" w:rsidP="00AB5CD5">
      <w:pPr>
        <w:pStyle w:val="BTEMEASMCA"/>
        <w:rPr>
          <w:lang w:val="lt-LT"/>
        </w:rPr>
      </w:pPr>
      <w:r w:rsidRPr="00560CF1">
        <w:rPr>
          <w:lang w:val="lt-LT"/>
        </w:rPr>
        <w:t xml:space="preserve">Naujausia pakuotės lapelio redakcija pateikiama Valstybinės vaistų kontrolės tarnybos prie Lietuvos Respublikos sveikatos apsaugos ministerijos (VVKT) interneto svetainėje </w:t>
      </w:r>
      <w:hyperlink r:id="rId6" w:history="1">
        <w:r w:rsidRPr="00560CF1">
          <w:rPr>
            <w:rStyle w:val="Hipersaitas"/>
            <w:lang w:val="lt-LT"/>
          </w:rPr>
          <w:t>http://www.vvkt.lt/</w:t>
        </w:r>
      </w:hyperlink>
    </w:p>
    <w:p w:rsidR="00AB5CD5" w:rsidRPr="00560CF1" w:rsidRDefault="00AB5CD5" w:rsidP="00AB5CD5">
      <w:pPr>
        <w:pStyle w:val="BTEMEASMCA"/>
        <w:rPr>
          <w:lang w:val="lt-LT"/>
        </w:rPr>
      </w:pPr>
      <w:bookmarkStart w:id="24" w:name="_GoBack"/>
      <w:bookmarkEnd w:id="24"/>
      <w:permStart w:id="1455624004" w:edGrp="everyone"/>
      <w:permEnd w:id="1455624004"/>
    </w:p>
    <w:p w:rsidR="00AB5CD5" w:rsidRPr="00560CF1" w:rsidRDefault="00AB5CD5" w:rsidP="00AB5CD5">
      <w:pPr>
        <w:pStyle w:val="Pagrindinistekstas"/>
        <w:jc w:val="center"/>
        <w:rPr>
          <w:rFonts w:ascii="Times New Roman" w:hAnsi="Times New Roman"/>
          <w:b/>
          <w:color w:val="auto"/>
          <w:szCs w:val="22"/>
          <w:lang w:val="lt-LT"/>
        </w:rPr>
      </w:pPr>
    </w:p>
    <w:p w:rsidR="00AB5CD5" w:rsidRPr="00560CF1" w:rsidRDefault="00AB5CD5" w:rsidP="00AB5CD5">
      <w:pPr>
        <w:pStyle w:val="Pagrindinistekstas"/>
        <w:jc w:val="center"/>
        <w:rPr>
          <w:rFonts w:ascii="Times New Roman" w:hAnsi="Times New Roman"/>
          <w:b/>
          <w:color w:val="auto"/>
          <w:szCs w:val="22"/>
          <w:lang w:val="lt-LT"/>
        </w:rPr>
      </w:pPr>
    </w:p>
    <w:p w:rsidR="00AB5CD5" w:rsidRPr="00560CF1" w:rsidRDefault="00AB5CD5" w:rsidP="00AB5CD5">
      <w:pPr>
        <w:jc w:val="center"/>
        <w:outlineLvl w:val="0"/>
        <w:rPr>
          <w:rFonts w:ascii="Times New Roman" w:hAnsi="Times New Roman"/>
          <w:b/>
          <w:sz w:val="22"/>
          <w:szCs w:val="22"/>
          <w:lang w:val="es-ES_tradnl"/>
        </w:rPr>
      </w:pPr>
    </w:p>
    <w:p w:rsidR="008545AA" w:rsidRPr="002D0B9A" w:rsidRDefault="008545AA">
      <w:pPr>
        <w:rPr>
          <w:lang w:val="lt-LT"/>
        </w:rPr>
      </w:pPr>
    </w:p>
    <w:sectPr w:rsidR="008545AA" w:rsidRPr="002D0B9A" w:rsidSect="00AB5CD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SGAn7M6R2gJmRlGq72L0rBZSB7k=" w:salt="cjAnKfc0esXFGnJLmUBsmg=="/>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CD5"/>
    <w:rsid w:val="000D62C7"/>
    <w:rsid w:val="000F7069"/>
    <w:rsid w:val="00164AF9"/>
    <w:rsid w:val="001C0325"/>
    <w:rsid w:val="002D0B9A"/>
    <w:rsid w:val="00447779"/>
    <w:rsid w:val="007319B0"/>
    <w:rsid w:val="00787740"/>
    <w:rsid w:val="008545AA"/>
    <w:rsid w:val="00AB5CD5"/>
    <w:rsid w:val="00F52C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5CD5"/>
    <w:rPr>
      <w:rFonts w:ascii="Verdana" w:eastAsia="Times New Roman" w:hAnsi="Verdana"/>
      <w:szCs w:val="24"/>
      <w:lang w:val="en-GB" w:eastAsia="en-US"/>
    </w:rPr>
  </w:style>
  <w:style w:type="paragraph" w:styleId="Antrat1">
    <w:name w:val="heading 1"/>
    <w:basedOn w:val="prastasis"/>
    <w:next w:val="prastasis"/>
    <w:link w:val="Antrat1Diagrama"/>
    <w:qFormat/>
    <w:rsid w:val="00AB5CD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semiHidden/>
    <w:unhideWhenUsed/>
    <w:qFormat/>
    <w:rsid w:val="00AB5CD5"/>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AB5CD5"/>
    <w:pPr>
      <w:keepNext/>
      <w:spacing w:before="240" w:after="60"/>
      <w:outlineLvl w:val="2"/>
    </w:pPr>
    <w:rPr>
      <w:rFonts w:ascii="Arial" w:hAnsi="Arial" w:cs="Arial"/>
      <w:b/>
      <w:bCs/>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B5CD5"/>
    <w:rPr>
      <w:rFonts w:ascii="Arial" w:eastAsia="Times New Roman" w:hAnsi="Arial" w:cs="Arial"/>
      <w:b/>
      <w:bCs/>
      <w:kern w:val="32"/>
      <w:sz w:val="32"/>
      <w:szCs w:val="32"/>
      <w:lang w:val="en-GB"/>
    </w:rPr>
  </w:style>
  <w:style w:type="character" w:customStyle="1" w:styleId="Antrat3Diagrama">
    <w:name w:val="Antraštė 3 Diagrama"/>
    <w:link w:val="Antrat3"/>
    <w:rsid w:val="00AB5CD5"/>
    <w:rPr>
      <w:rFonts w:ascii="Arial" w:eastAsia="Times New Roman" w:hAnsi="Arial" w:cs="Arial"/>
      <w:b/>
      <w:bCs/>
      <w:sz w:val="26"/>
      <w:szCs w:val="26"/>
      <w:lang w:val="en-GB"/>
    </w:rPr>
  </w:style>
  <w:style w:type="character" w:styleId="Hipersaitas">
    <w:name w:val="Hyperlink"/>
    <w:rsid w:val="00AB5CD5"/>
    <w:rPr>
      <w:rFonts w:cs="Times New Roman"/>
      <w:color w:val="0000FF"/>
      <w:u w:val="single"/>
    </w:rPr>
  </w:style>
  <w:style w:type="paragraph" w:customStyle="1" w:styleId="PI-1EMEASMCA">
    <w:name w:val="PI-1 EMEA_SMCA"/>
    <w:basedOn w:val="Antrat2"/>
    <w:autoRedefine/>
    <w:rsid w:val="00AB5CD5"/>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AB5CD5"/>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szCs w:val="22"/>
    </w:rPr>
  </w:style>
  <w:style w:type="character" w:customStyle="1" w:styleId="PI-1labEMEASMCAChar">
    <w:name w:val="PI-1_lab EMEA_SMCA Char"/>
    <w:link w:val="PI-1labEMEASMCA"/>
    <w:locked/>
    <w:rsid w:val="00AB5CD5"/>
    <w:rPr>
      <w:rFonts w:ascii="Times New Roman" w:eastAsia="Times New Roman" w:hAnsi="Times New Roman" w:cs="Times New Roman"/>
      <w:b/>
      <w:noProof/>
      <w:lang w:val="en-GB"/>
    </w:rPr>
  </w:style>
  <w:style w:type="paragraph" w:customStyle="1" w:styleId="PI-2EMEASMCA">
    <w:name w:val="PI-2 EMEA_SMCA"/>
    <w:basedOn w:val="Antrat3"/>
    <w:autoRedefine/>
    <w:rsid w:val="00AB5CD5"/>
    <w:pPr>
      <w:keepLines/>
      <w:tabs>
        <w:tab w:val="left" w:pos="567"/>
      </w:tabs>
      <w:spacing w:before="0" w:after="0"/>
      <w:ind w:left="567" w:hanging="567"/>
    </w:pPr>
    <w:rPr>
      <w:rFonts w:ascii="Times New Roman" w:hAnsi="Times New Roman" w:cs="Times New Roman"/>
      <w:bCs w:val="0"/>
      <w:kern w:val="28"/>
      <w:sz w:val="22"/>
      <w:szCs w:val="22"/>
      <w:lang w:val="es-ES_tradnl"/>
    </w:rPr>
  </w:style>
  <w:style w:type="paragraph" w:customStyle="1" w:styleId="BTEMEASMCA">
    <w:name w:val="BT EMEA_SMCA"/>
    <w:basedOn w:val="prastasis"/>
    <w:link w:val="BTEMEASMCAChar"/>
    <w:autoRedefine/>
    <w:rsid w:val="00AB5CD5"/>
    <w:rPr>
      <w:rFonts w:ascii="Times New Roman" w:hAnsi="Times New Roman"/>
      <w:sz w:val="22"/>
      <w:szCs w:val="22"/>
      <w:lang w:val="es-ES_tradnl"/>
    </w:rPr>
  </w:style>
  <w:style w:type="character" w:customStyle="1" w:styleId="BTEMEASMCAChar">
    <w:name w:val="BT EMEA_SMCA Char"/>
    <w:link w:val="BTEMEASMCA"/>
    <w:locked/>
    <w:rsid w:val="00AB5CD5"/>
    <w:rPr>
      <w:rFonts w:ascii="Times New Roman" w:eastAsia="Times New Roman" w:hAnsi="Times New Roman" w:cs="Times New Roman"/>
      <w:lang w:val="es-ES_tradnl"/>
    </w:rPr>
  </w:style>
  <w:style w:type="paragraph" w:customStyle="1" w:styleId="TTEMEASMCA">
    <w:name w:val="TT EMEA_SMCA"/>
    <w:basedOn w:val="Antrat1"/>
    <w:link w:val="TTEMEASMCAChar"/>
    <w:autoRedefine/>
    <w:rsid w:val="00AB5CD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locked/>
    <w:rsid w:val="00AB5CD5"/>
    <w:rPr>
      <w:rFonts w:ascii="Times New Roman" w:eastAsia="Times New Roman" w:hAnsi="Times New Roman" w:cs="Times New Roman"/>
      <w:b/>
      <w:caps/>
      <w:lang w:val="en-US"/>
    </w:rPr>
  </w:style>
  <w:style w:type="paragraph" w:customStyle="1" w:styleId="BT-EMEASMCA">
    <w:name w:val="BT- EMEA_SMCA"/>
    <w:basedOn w:val="BTEMEASMCA"/>
    <w:autoRedefine/>
    <w:rsid w:val="00AB5CD5"/>
    <w:pPr>
      <w:numPr>
        <w:numId w:val="1"/>
      </w:numPr>
    </w:pPr>
  </w:style>
  <w:style w:type="paragraph" w:customStyle="1" w:styleId="PI-3EMEASMCA">
    <w:name w:val="PI-3 EMEA_SMCA"/>
    <w:basedOn w:val="prastasis"/>
    <w:autoRedefine/>
    <w:rsid w:val="00AB5CD5"/>
    <w:pPr>
      <w:spacing w:line="220" w:lineRule="exact"/>
    </w:pPr>
    <w:rPr>
      <w:rFonts w:ascii="Times New Roman" w:hAnsi="Times New Roman"/>
      <w:b/>
      <w:bCs/>
      <w:sz w:val="22"/>
      <w:szCs w:val="22"/>
      <w:lang w:val="es-ES_tradnl"/>
    </w:rPr>
  </w:style>
  <w:style w:type="paragraph" w:customStyle="1" w:styleId="BTbEMEASMCA">
    <w:name w:val="BT(b) EMEA_SMCA"/>
    <w:basedOn w:val="BTEMEASMCA"/>
    <w:autoRedefine/>
    <w:rsid w:val="00AB5CD5"/>
    <w:rPr>
      <w:b/>
    </w:rPr>
  </w:style>
  <w:style w:type="paragraph" w:customStyle="1" w:styleId="BTbeEMEASMCA">
    <w:name w:val="BT(be) EMEA_SMCA"/>
    <w:basedOn w:val="BTEMEASMCA"/>
    <w:autoRedefine/>
    <w:rsid w:val="00AB5CD5"/>
    <w:pPr>
      <w:jc w:val="center"/>
    </w:pPr>
    <w:rPr>
      <w:b/>
    </w:rPr>
  </w:style>
  <w:style w:type="paragraph" w:customStyle="1" w:styleId="BTeEMEASMCA">
    <w:name w:val="BT(e) EMEA_SMCA"/>
    <w:basedOn w:val="BTEMEASMCA"/>
    <w:autoRedefine/>
    <w:rsid w:val="00AB5CD5"/>
    <w:pPr>
      <w:jc w:val="center"/>
    </w:pPr>
  </w:style>
  <w:style w:type="paragraph" w:styleId="Pagrindinistekstas">
    <w:name w:val="Body Text"/>
    <w:aliases w:val="Body Text Char Char Char,Body Text Char"/>
    <w:basedOn w:val="prastasis"/>
    <w:link w:val="PagrindinistekstasDiagrama"/>
    <w:rsid w:val="00AB5CD5"/>
    <w:pPr>
      <w:jc w:val="both"/>
    </w:pPr>
    <w:rPr>
      <w:color w:val="FF0000"/>
      <w:sz w:val="22"/>
    </w:rPr>
  </w:style>
  <w:style w:type="character" w:customStyle="1" w:styleId="PagrindinistekstasDiagrama">
    <w:name w:val="Pagrindinis tekstas Diagrama"/>
    <w:aliases w:val="Body Text Char Char Char Diagrama,Body Text Char Diagrama"/>
    <w:link w:val="Pagrindinistekstas"/>
    <w:rsid w:val="00AB5CD5"/>
    <w:rPr>
      <w:rFonts w:ascii="Verdana" w:eastAsia="Times New Roman" w:hAnsi="Verdana" w:cs="Times New Roman"/>
      <w:color w:val="FF0000"/>
      <w:szCs w:val="24"/>
      <w:lang w:val="en-GB"/>
    </w:rPr>
  </w:style>
  <w:style w:type="paragraph" w:styleId="Pavadinimas">
    <w:name w:val="Title"/>
    <w:basedOn w:val="prastasis"/>
    <w:link w:val="PavadinimasDiagrama"/>
    <w:qFormat/>
    <w:rsid w:val="00AB5CD5"/>
    <w:pPr>
      <w:jc w:val="center"/>
    </w:pPr>
    <w:rPr>
      <w:sz w:val="28"/>
      <w:szCs w:val="20"/>
    </w:rPr>
  </w:style>
  <w:style w:type="character" w:customStyle="1" w:styleId="PavadinimasDiagrama">
    <w:name w:val="Pavadinimas Diagrama"/>
    <w:link w:val="Pavadinimas"/>
    <w:rsid w:val="00AB5CD5"/>
    <w:rPr>
      <w:rFonts w:ascii="Verdana" w:eastAsia="Times New Roman" w:hAnsi="Verdana" w:cs="Times New Roman"/>
      <w:sz w:val="28"/>
      <w:szCs w:val="20"/>
      <w:lang w:val="en-GB"/>
    </w:rPr>
  </w:style>
  <w:style w:type="paragraph" w:styleId="Pagrindinistekstas3">
    <w:name w:val="Body Text 3"/>
    <w:basedOn w:val="prastasis"/>
    <w:link w:val="Pagrindinistekstas3Diagrama"/>
    <w:rsid w:val="00AB5CD5"/>
    <w:pPr>
      <w:tabs>
        <w:tab w:val="left" w:pos="720"/>
      </w:tabs>
    </w:pPr>
    <w:rPr>
      <w:rFonts w:ascii="Times New Roman" w:hAnsi="Times New Roman"/>
      <w:b/>
      <w:bCs/>
      <w:i/>
      <w:iCs/>
      <w:sz w:val="24"/>
    </w:rPr>
  </w:style>
  <w:style w:type="character" w:customStyle="1" w:styleId="Pagrindinistekstas3Diagrama">
    <w:name w:val="Pagrindinis tekstas 3 Diagrama"/>
    <w:link w:val="Pagrindinistekstas3"/>
    <w:rsid w:val="00AB5CD5"/>
    <w:rPr>
      <w:rFonts w:ascii="Times New Roman" w:eastAsia="Times New Roman" w:hAnsi="Times New Roman" w:cs="Times New Roman"/>
      <w:b/>
      <w:bCs/>
      <w:i/>
      <w:iCs/>
      <w:sz w:val="24"/>
      <w:szCs w:val="24"/>
      <w:lang w:val="en-GB"/>
    </w:rPr>
  </w:style>
  <w:style w:type="paragraph" w:styleId="Pagrindinistekstas2">
    <w:name w:val="Body Text 2"/>
    <w:basedOn w:val="prastasis"/>
    <w:link w:val="Pagrindinistekstas2Diagrama"/>
    <w:rsid w:val="00AB5CD5"/>
    <w:pPr>
      <w:spacing w:after="120" w:line="480" w:lineRule="auto"/>
    </w:pPr>
  </w:style>
  <w:style w:type="character" w:customStyle="1" w:styleId="Pagrindinistekstas2Diagrama">
    <w:name w:val="Pagrindinis tekstas 2 Diagrama"/>
    <w:link w:val="Pagrindinistekstas2"/>
    <w:rsid w:val="00AB5CD5"/>
    <w:rPr>
      <w:rFonts w:ascii="Verdana" w:eastAsia="Times New Roman" w:hAnsi="Verdana" w:cs="Times New Roman"/>
      <w:sz w:val="20"/>
      <w:szCs w:val="24"/>
      <w:lang w:val="en-GB"/>
    </w:rPr>
  </w:style>
  <w:style w:type="character" w:customStyle="1" w:styleId="Antrat2Diagrama">
    <w:name w:val="Antraštė 2 Diagrama"/>
    <w:link w:val="Antrat2"/>
    <w:uiPriority w:val="9"/>
    <w:semiHidden/>
    <w:rsid w:val="00AB5CD5"/>
    <w:rPr>
      <w:rFonts w:ascii="Cambria" w:eastAsia="Times New Roman" w:hAnsi="Cambria" w:cs="Times New Roman"/>
      <w:b/>
      <w:bCs/>
      <w:color w:val="4F81BD"/>
      <w:sz w:val="26"/>
      <w:szCs w:val="26"/>
      <w:lang w:val="en-GB"/>
    </w:rPr>
  </w:style>
  <w:style w:type="paragraph" w:styleId="Debesliotekstas">
    <w:name w:val="Balloon Text"/>
    <w:basedOn w:val="prastasis"/>
    <w:link w:val="DebesliotekstasDiagrama"/>
    <w:uiPriority w:val="99"/>
    <w:semiHidden/>
    <w:unhideWhenUsed/>
    <w:rsid w:val="00447779"/>
    <w:rPr>
      <w:rFonts w:ascii="Tahoma" w:hAnsi="Tahoma" w:cs="Tahoma"/>
      <w:sz w:val="16"/>
      <w:szCs w:val="16"/>
    </w:rPr>
  </w:style>
  <w:style w:type="character" w:customStyle="1" w:styleId="DebesliotekstasDiagrama">
    <w:name w:val="Debesėlio tekstas Diagrama"/>
    <w:link w:val="Debesliotekstas"/>
    <w:uiPriority w:val="99"/>
    <w:semiHidden/>
    <w:rsid w:val="00447779"/>
    <w:rPr>
      <w:rFonts w:ascii="Tahoma" w:eastAsia="Times New Roman"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5CD5"/>
    <w:rPr>
      <w:rFonts w:ascii="Verdana" w:eastAsia="Times New Roman" w:hAnsi="Verdana"/>
      <w:szCs w:val="24"/>
      <w:lang w:val="en-GB" w:eastAsia="en-US"/>
    </w:rPr>
  </w:style>
  <w:style w:type="paragraph" w:styleId="Antrat1">
    <w:name w:val="heading 1"/>
    <w:basedOn w:val="prastasis"/>
    <w:next w:val="prastasis"/>
    <w:link w:val="Antrat1Diagrama"/>
    <w:qFormat/>
    <w:rsid w:val="00AB5CD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semiHidden/>
    <w:unhideWhenUsed/>
    <w:qFormat/>
    <w:rsid w:val="00AB5CD5"/>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AB5CD5"/>
    <w:pPr>
      <w:keepNext/>
      <w:spacing w:before="240" w:after="60"/>
      <w:outlineLvl w:val="2"/>
    </w:pPr>
    <w:rPr>
      <w:rFonts w:ascii="Arial" w:hAnsi="Arial" w:cs="Arial"/>
      <w:b/>
      <w:bCs/>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B5CD5"/>
    <w:rPr>
      <w:rFonts w:ascii="Arial" w:eastAsia="Times New Roman" w:hAnsi="Arial" w:cs="Arial"/>
      <w:b/>
      <w:bCs/>
      <w:kern w:val="32"/>
      <w:sz w:val="32"/>
      <w:szCs w:val="32"/>
      <w:lang w:val="en-GB"/>
    </w:rPr>
  </w:style>
  <w:style w:type="character" w:customStyle="1" w:styleId="Antrat3Diagrama">
    <w:name w:val="Antraštė 3 Diagrama"/>
    <w:link w:val="Antrat3"/>
    <w:rsid w:val="00AB5CD5"/>
    <w:rPr>
      <w:rFonts w:ascii="Arial" w:eastAsia="Times New Roman" w:hAnsi="Arial" w:cs="Arial"/>
      <w:b/>
      <w:bCs/>
      <w:sz w:val="26"/>
      <w:szCs w:val="26"/>
      <w:lang w:val="en-GB"/>
    </w:rPr>
  </w:style>
  <w:style w:type="character" w:styleId="Hipersaitas">
    <w:name w:val="Hyperlink"/>
    <w:rsid w:val="00AB5CD5"/>
    <w:rPr>
      <w:rFonts w:cs="Times New Roman"/>
      <w:color w:val="0000FF"/>
      <w:u w:val="single"/>
    </w:rPr>
  </w:style>
  <w:style w:type="paragraph" w:customStyle="1" w:styleId="PI-1EMEASMCA">
    <w:name w:val="PI-1 EMEA_SMCA"/>
    <w:basedOn w:val="Antrat2"/>
    <w:autoRedefine/>
    <w:rsid w:val="00AB5CD5"/>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AB5CD5"/>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szCs w:val="22"/>
    </w:rPr>
  </w:style>
  <w:style w:type="character" w:customStyle="1" w:styleId="PI-1labEMEASMCAChar">
    <w:name w:val="PI-1_lab EMEA_SMCA Char"/>
    <w:link w:val="PI-1labEMEASMCA"/>
    <w:locked/>
    <w:rsid w:val="00AB5CD5"/>
    <w:rPr>
      <w:rFonts w:ascii="Times New Roman" w:eastAsia="Times New Roman" w:hAnsi="Times New Roman" w:cs="Times New Roman"/>
      <w:b/>
      <w:noProof/>
      <w:lang w:val="en-GB"/>
    </w:rPr>
  </w:style>
  <w:style w:type="paragraph" w:customStyle="1" w:styleId="PI-2EMEASMCA">
    <w:name w:val="PI-2 EMEA_SMCA"/>
    <w:basedOn w:val="Antrat3"/>
    <w:autoRedefine/>
    <w:rsid w:val="00AB5CD5"/>
    <w:pPr>
      <w:keepLines/>
      <w:tabs>
        <w:tab w:val="left" w:pos="567"/>
      </w:tabs>
      <w:spacing w:before="0" w:after="0"/>
      <w:ind w:left="567" w:hanging="567"/>
    </w:pPr>
    <w:rPr>
      <w:rFonts w:ascii="Times New Roman" w:hAnsi="Times New Roman" w:cs="Times New Roman"/>
      <w:bCs w:val="0"/>
      <w:kern w:val="28"/>
      <w:sz w:val="22"/>
      <w:szCs w:val="22"/>
      <w:lang w:val="es-ES_tradnl"/>
    </w:rPr>
  </w:style>
  <w:style w:type="paragraph" w:customStyle="1" w:styleId="BTEMEASMCA">
    <w:name w:val="BT EMEA_SMCA"/>
    <w:basedOn w:val="prastasis"/>
    <w:link w:val="BTEMEASMCAChar"/>
    <w:autoRedefine/>
    <w:rsid w:val="00AB5CD5"/>
    <w:rPr>
      <w:rFonts w:ascii="Times New Roman" w:hAnsi="Times New Roman"/>
      <w:sz w:val="22"/>
      <w:szCs w:val="22"/>
      <w:lang w:val="es-ES_tradnl"/>
    </w:rPr>
  </w:style>
  <w:style w:type="character" w:customStyle="1" w:styleId="BTEMEASMCAChar">
    <w:name w:val="BT EMEA_SMCA Char"/>
    <w:link w:val="BTEMEASMCA"/>
    <w:locked/>
    <w:rsid w:val="00AB5CD5"/>
    <w:rPr>
      <w:rFonts w:ascii="Times New Roman" w:eastAsia="Times New Roman" w:hAnsi="Times New Roman" w:cs="Times New Roman"/>
      <w:lang w:val="es-ES_tradnl"/>
    </w:rPr>
  </w:style>
  <w:style w:type="paragraph" w:customStyle="1" w:styleId="TTEMEASMCA">
    <w:name w:val="TT EMEA_SMCA"/>
    <w:basedOn w:val="Antrat1"/>
    <w:link w:val="TTEMEASMCAChar"/>
    <w:autoRedefine/>
    <w:rsid w:val="00AB5CD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locked/>
    <w:rsid w:val="00AB5CD5"/>
    <w:rPr>
      <w:rFonts w:ascii="Times New Roman" w:eastAsia="Times New Roman" w:hAnsi="Times New Roman" w:cs="Times New Roman"/>
      <w:b/>
      <w:caps/>
      <w:lang w:val="en-US"/>
    </w:rPr>
  </w:style>
  <w:style w:type="paragraph" w:customStyle="1" w:styleId="BT-EMEASMCA">
    <w:name w:val="BT- EMEA_SMCA"/>
    <w:basedOn w:val="BTEMEASMCA"/>
    <w:autoRedefine/>
    <w:rsid w:val="00AB5CD5"/>
    <w:pPr>
      <w:numPr>
        <w:numId w:val="1"/>
      </w:numPr>
    </w:pPr>
  </w:style>
  <w:style w:type="paragraph" w:customStyle="1" w:styleId="PI-3EMEASMCA">
    <w:name w:val="PI-3 EMEA_SMCA"/>
    <w:basedOn w:val="prastasis"/>
    <w:autoRedefine/>
    <w:rsid w:val="00AB5CD5"/>
    <w:pPr>
      <w:spacing w:line="220" w:lineRule="exact"/>
    </w:pPr>
    <w:rPr>
      <w:rFonts w:ascii="Times New Roman" w:hAnsi="Times New Roman"/>
      <w:b/>
      <w:bCs/>
      <w:sz w:val="22"/>
      <w:szCs w:val="22"/>
      <w:lang w:val="es-ES_tradnl"/>
    </w:rPr>
  </w:style>
  <w:style w:type="paragraph" w:customStyle="1" w:styleId="BTbEMEASMCA">
    <w:name w:val="BT(b) EMEA_SMCA"/>
    <w:basedOn w:val="BTEMEASMCA"/>
    <w:autoRedefine/>
    <w:rsid w:val="00AB5CD5"/>
    <w:rPr>
      <w:b/>
    </w:rPr>
  </w:style>
  <w:style w:type="paragraph" w:customStyle="1" w:styleId="BTbeEMEASMCA">
    <w:name w:val="BT(be) EMEA_SMCA"/>
    <w:basedOn w:val="BTEMEASMCA"/>
    <w:autoRedefine/>
    <w:rsid w:val="00AB5CD5"/>
    <w:pPr>
      <w:jc w:val="center"/>
    </w:pPr>
    <w:rPr>
      <w:b/>
    </w:rPr>
  </w:style>
  <w:style w:type="paragraph" w:customStyle="1" w:styleId="BTeEMEASMCA">
    <w:name w:val="BT(e) EMEA_SMCA"/>
    <w:basedOn w:val="BTEMEASMCA"/>
    <w:autoRedefine/>
    <w:rsid w:val="00AB5CD5"/>
    <w:pPr>
      <w:jc w:val="center"/>
    </w:pPr>
  </w:style>
  <w:style w:type="paragraph" w:styleId="Pagrindinistekstas">
    <w:name w:val="Body Text"/>
    <w:aliases w:val="Body Text Char Char Char,Body Text Char"/>
    <w:basedOn w:val="prastasis"/>
    <w:link w:val="PagrindinistekstasDiagrama"/>
    <w:rsid w:val="00AB5CD5"/>
    <w:pPr>
      <w:jc w:val="both"/>
    </w:pPr>
    <w:rPr>
      <w:color w:val="FF0000"/>
      <w:sz w:val="22"/>
    </w:rPr>
  </w:style>
  <w:style w:type="character" w:customStyle="1" w:styleId="PagrindinistekstasDiagrama">
    <w:name w:val="Pagrindinis tekstas Diagrama"/>
    <w:aliases w:val="Body Text Char Char Char Diagrama,Body Text Char Diagrama"/>
    <w:link w:val="Pagrindinistekstas"/>
    <w:rsid w:val="00AB5CD5"/>
    <w:rPr>
      <w:rFonts w:ascii="Verdana" w:eastAsia="Times New Roman" w:hAnsi="Verdana" w:cs="Times New Roman"/>
      <w:color w:val="FF0000"/>
      <w:szCs w:val="24"/>
      <w:lang w:val="en-GB"/>
    </w:rPr>
  </w:style>
  <w:style w:type="paragraph" w:styleId="Pavadinimas">
    <w:name w:val="Title"/>
    <w:basedOn w:val="prastasis"/>
    <w:link w:val="PavadinimasDiagrama"/>
    <w:qFormat/>
    <w:rsid w:val="00AB5CD5"/>
    <w:pPr>
      <w:jc w:val="center"/>
    </w:pPr>
    <w:rPr>
      <w:sz w:val="28"/>
      <w:szCs w:val="20"/>
    </w:rPr>
  </w:style>
  <w:style w:type="character" w:customStyle="1" w:styleId="PavadinimasDiagrama">
    <w:name w:val="Pavadinimas Diagrama"/>
    <w:link w:val="Pavadinimas"/>
    <w:rsid w:val="00AB5CD5"/>
    <w:rPr>
      <w:rFonts w:ascii="Verdana" w:eastAsia="Times New Roman" w:hAnsi="Verdana" w:cs="Times New Roman"/>
      <w:sz w:val="28"/>
      <w:szCs w:val="20"/>
      <w:lang w:val="en-GB"/>
    </w:rPr>
  </w:style>
  <w:style w:type="paragraph" w:styleId="Pagrindinistekstas3">
    <w:name w:val="Body Text 3"/>
    <w:basedOn w:val="prastasis"/>
    <w:link w:val="Pagrindinistekstas3Diagrama"/>
    <w:rsid w:val="00AB5CD5"/>
    <w:pPr>
      <w:tabs>
        <w:tab w:val="left" w:pos="720"/>
      </w:tabs>
    </w:pPr>
    <w:rPr>
      <w:rFonts w:ascii="Times New Roman" w:hAnsi="Times New Roman"/>
      <w:b/>
      <w:bCs/>
      <w:i/>
      <w:iCs/>
      <w:sz w:val="24"/>
    </w:rPr>
  </w:style>
  <w:style w:type="character" w:customStyle="1" w:styleId="Pagrindinistekstas3Diagrama">
    <w:name w:val="Pagrindinis tekstas 3 Diagrama"/>
    <w:link w:val="Pagrindinistekstas3"/>
    <w:rsid w:val="00AB5CD5"/>
    <w:rPr>
      <w:rFonts w:ascii="Times New Roman" w:eastAsia="Times New Roman" w:hAnsi="Times New Roman" w:cs="Times New Roman"/>
      <w:b/>
      <w:bCs/>
      <w:i/>
      <w:iCs/>
      <w:sz w:val="24"/>
      <w:szCs w:val="24"/>
      <w:lang w:val="en-GB"/>
    </w:rPr>
  </w:style>
  <w:style w:type="paragraph" w:styleId="Pagrindinistekstas2">
    <w:name w:val="Body Text 2"/>
    <w:basedOn w:val="prastasis"/>
    <w:link w:val="Pagrindinistekstas2Diagrama"/>
    <w:rsid w:val="00AB5CD5"/>
    <w:pPr>
      <w:spacing w:after="120" w:line="480" w:lineRule="auto"/>
    </w:pPr>
  </w:style>
  <w:style w:type="character" w:customStyle="1" w:styleId="Pagrindinistekstas2Diagrama">
    <w:name w:val="Pagrindinis tekstas 2 Diagrama"/>
    <w:link w:val="Pagrindinistekstas2"/>
    <w:rsid w:val="00AB5CD5"/>
    <w:rPr>
      <w:rFonts w:ascii="Verdana" w:eastAsia="Times New Roman" w:hAnsi="Verdana" w:cs="Times New Roman"/>
      <w:sz w:val="20"/>
      <w:szCs w:val="24"/>
      <w:lang w:val="en-GB"/>
    </w:rPr>
  </w:style>
  <w:style w:type="character" w:customStyle="1" w:styleId="Antrat2Diagrama">
    <w:name w:val="Antraštė 2 Diagrama"/>
    <w:link w:val="Antrat2"/>
    <w:uiPriority w:val="9"/>
    <w:semiHidden/>
    <w:rsid w:val="00AB5CD5"/>
    <w:rPr>
      <w:rFonts w:ascii="Cambria" w:eastAsia="Times New Roman" w:hAnsi="Cambria" w:cs="Times New Roman"/>
      <w:b/>
      <w:bCs/>
      <w:color w:val="4F81BD"/>
      <w:sz w:val="26"/>
      <w:szCs w:val="26"/>
      <w:lang w:val="en-GB"/>
    </w:rPr>
  </w:style>
  <w:style w:type="paragraph" w:styleId="Debesliotekstas">
    <w:name w:val="Balloon Text"/>
    <w:basedOn w:val="prastasis"/>
    <w:link w:val="DebesliotekstasDiagrama"/>
    <w:uiPriority w:val="99"/>
    <w:semiHidden/>
    <w:unhideWhenUsed/>
    <w:rsid w:val="00447779"/>
    <w:rPr>
      <w:rFonts w:ascii="Tahoma" w:hAnsi="Tahoma" w:cs="Tahoma"/>
      <w:sz w:val="16"/>
      <w:szCs w:val="16"/>
    </w:rPr>
  </w:style>
  <w:style w:type="character" w:customStyle="1" w:styleId="DebesliotekstasDiagrama">
    <w:name w:val="Debesėlio tekstas Diagrama"/>
    <w:link w:val="Debesliotekstas"/>
    <w:uiPriority w:val="99"/>
    <w:semiHidden/>
    <w:rsid w:val="00447779"/>
    <w:rPr>
      <w:rFonts w:ascii="Tahoma" w:eastAsia="Times New Roman"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18244</Words>
  <Characters>10400</Characters>
  <Application>Microsoft Office Word</Application>
  <DocSecurity>8</DocSecurity>
  <Lines>86</Lines>
  <Paragraphs>57</Paragraphs>
  <ScaleCrop>false</ScaleCrop>
  <HeadingPairs>
    <vt:vector size="4" baseType="variant">
      <vt:variant>
        <vt:lpstr>Pavadinimas</vt:lpstr>
      </vt:variant>
      <vt:variant>
        <vt:i4>1</vt:i4>
      </vt:variant>
      <vt:variant>
        <vt:lpstr>Cím</vt:lpstr>
      </vt:variant>
      <vt:variant>
        <vt:i4>1</vt:i4>
      </vt:variant>
    </vt:vector>
  </HeadingPairs>
  <TitlesOfParts>
    <vt:vector size="2" baseType="lpstr">
      <vt:lpstr/>
      <vt:lpstr/>
    </vt:vector>
  </TitlesOfParts>
  <Company>Richter Gedeon Nyrt.</Company>
  <LinksUpToDate>false</LinksUpToDate>
  <CharactersWithSpaces>28587</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BuchanGy</dc:creator>
  <cp:lastModifiedBy>Albina Burkauskaitė</cp:lastModifiedBy>
  <cp:revision>3</cp:revision>
  <dcterms:created xsi:type="dcterms:W3CDTF">2015-12-29T13:32:00Z</dcterms:created>
  <dcterms:modified xsi:type="dcterms:W3CDTF">2015-12-29T13:33:00Z</dcterms:modified>
</cp:coreProperties>
</file>