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7C4BD" w14:textId="77777777" w:rsidR="001D21AA" w:rsidRPr="003E0831" w:rsidRDefault="001D21AA" w:rsidP="001D21AA">
      <w:pPr>
        <w:spacing w:after="0" w:line="240" w:lineRule="auto"/>
        <w:rPr>
          <w:rFonts w:ascii="Times New Roman" w:eastAsia="Times New Roman" w:hAnsi="Times New Roman"/>
          <w:lang w:val="lt-LT"/>
        </w:rPr>
      </w:pPr>
      <w:bookmarkStart w:id="0" w:name="_GoBack"/>
      <w:bookmarkEnd w:id="0"/>
    </w:p>
    <w:p w14:paraId="5BA37ED8" w14:textId="77777777" w:rsidR="001D21AA" w:rsidRPr="003E0831" w:rsidRDefault="001D21AA" w:rsidP="001D21AA">
      <w:pPr>
        <w:spacing w:after="0" w:line="240" w:lineRule="auto"/>
        <w:rPr>
          <w:rFonts w:ascii="Times New Roman" w:eastAsia="Times New Roman" w:hAnsi="Times New Roman"/>
          <w:lang w:val="lt-LT"/>
        </w:rPr>
      </w:pPr>
    </w:p>
    <w:p w14:paraId="2A460BCC" w14:textId="77777777" w:rsidR="001D21AA" w:rsidRPr="003E0831" w:rsidRDefault="001D21AA" w:rsidP="001D21AA">
      <w:pPr>
        <w:spacing w:after="0" w:line="240" w:lineRule="auto"/>
        <w:rPr>
          <w:rFonts w:ascii="Times New Roman" w:eastAsia="Times New Roman" w:hAnsi="Times New Roman"/>
          <w:lang w:val="lt-LT"/>
        </w:rPr>
      </w:pPr>
    </w:p>
    <w:p w14:paraId="5C3F5717" w14:textId="77777777" w:rsidR="001D21AA" w:rsidRPr="003E0831" w:rsidRDefault="001D21AA" w:rsidP="001D21AA">
      <w:pPr>
        <w:spacing w:after="0" w:line="240" w:lineRule="auto"/>
        <w:rPr>
          <w:rFonts w:ascii="Times New Roman" w:eastAsia="Times New Roman" w:hAnsi="Times New Roman"/>
          <w:lang w:val="lt-LT"/>
        </w:rPr>
      </w:pPr>
    </w:p>
    <w:p w14:paraId="04FD0039" w14:textId="77777777" w:rsidR="001D21AA" w:rsidRPr="003E0831" w:rsidRDefault="001D21AA" w:rsidP="001D21AA">
      <w:pPr>
        <w:spacing w:after="0" w:line="240" w:lineRule="auto"/>
        <w:rPr>
          <w:rFonts w:ascii="Times New Roman" w:eastAsia="Times New Roman" w:hAnsi="Times New Roman"/>
          <w:lang w:val="lt-LT"/>
        </w:rPr>
      </w:pPr>
    </w:p>
    <w:p w14:paraId="78FE4FA3" w14:textId="77777777" w:rsidR="001D21AA" w:rsidRPr="003E0831" w:rsidRDefault="001D21AA" w:rsidP="001D21AA">
      <w:pPr>
        <w:spacing w:after="0" w:line="240" w:lineRule="auto"/>
        <w:rPr>
          <w:rFonts w:ascii="Times New Roman" w:eastAsia="Times New Roman" w:hAnsi="Times New Roman"/>
          <w:lang w:val="lt-LT"/>
        </w:rPr>
      </w:pPr>
    </w:p>
    <w:p w14:paraId="4F42249D" w14:textId="77777777" w:rsidR="001D21AA" w:rsidRPr="003E0831" w:rsidRDefault="001D21AA" w:rsidP="001D21AA">
      <w:pPr>
        <w:spacing w:after="0" w:line="240" w:lineRule="auto"/>
        <w:rPr>
          <w:rFonts w:ascii="Times New Roman" w:eastAsia="Times New Roman" w:hAnsi="Times New Roman"/>
          <w:lang w:val="lt-LT"/>
        </w:rPr>
      </w:pPr>
    </w:p>
    <w:p w14:paraId="37837360" w14:textId="77777777" w:rsidR="001D21AA" w:rsidRPr="003E0831" w:rsidRDefault="001D21AA" w:rsidP="001D21AA">
      <w:pPr>
        <w:spacing w:after="0" w:line="240" w:lineRule="auto"/>
        <w:rPr>
          <w:rFonts w:ascii="Times New Roman" w:eastAsia="Times New Roman" w:hAnsi="Times New Roman"/>
          <w:lang w:val="lt-LT"/>
        </w:rPr>
      </w:pPr>
    </w:p>
    <w:p w14:paraId="48EE09A2" w14:textId="77777777" w:rsidR="001D21AA" w:rsidRPr="003E0831" w:rsidRDefault="001D21AA" w:rsidP="001D21AA">
      <w:pPr>
        <w:spacing w:after="0" w:line="240" w:lineRule="auto"/>
        <w:rPr>
          <w:rFonts w:ascii="Times New Roman" w:eastAsia="Times New Roman" w:hAnsi="Times New Roman"/>
          <w:lang w:val="lt-LT"/>
        </w:rPr>
      </w:pPr>
    </w:p>
    <w:p w14:paraId="6EF46AEF" w14:textId="77777777" w:rsidR="001D21AA" w:rsidRPr="003E0831" w:rsidRDefault="001D21AA" w:rsidP="001D21AA">
      <w:pPr>
        <w:spacing w:after="0" w:line="240" w:lineRule="auto"/>
        <w:rPr>
          <w:rFonts w:ascii="Times New Roman" w:eastAsia="Times New Roman" w:hAnsi="Times New Roman"/>
          <w:lang w:val="lt-LT"/>
        </w:rPr>
      </w:pPr>
    </w:p>
    <w:p w14:paraId="31B73FEC" w14:textId="77777777" w:rsidR="001D21AA" w:rsidRPr="003E0831" w:rsidRDefault="001D21AA" w:rsidP="001D21AA">
      <w:pPr>
        <w:spacing w:after="0" w:line="240" w:lineRule="auto"/>
        <w:rPr>
          <w:rFonts w:ascii="Times New Roman" w:eastAsia="Times New Roman" w:hAnsi="Times New Roman"/>
          <w:noProof/>
          <w:lang w:val="lt-LT"/>
        </w:rPr>
      </w:pPr>
    </w:p>
    <w:p w14:paraId="5E1C0631" w14:textId="77777777" w:rsidR="001D21AA" w:rsidRPr="003E0831" w:rsidRDefault="001D21AA" w:rsidP="001D21AA">
      <w:pPr>
        <w:spacing w:after="0" w:line="240" w:lineRule="auto"/>
        <w:rPr>
          <w:rFonts w:ascii="Times New Roman" w:eastAsia="Times New Roman" w:hAnsi="Times New Roman"/>
          <w:noProof/>
          <w:lang w:val="lt-LT"/>
        </w:rPr>
      </w:pPr>
    </w:p>
    <w:p w14:paraId="74266E3F" w14:textId="77777777" w:rsidR="001D21AA" w:rsidRPr="003E0831" w:rsidRDefault="001D21AA" w:rsidP="001D21AA">
      <w:pPr>
        <w:spacing w:after="0" w:line="240" w:lineRule="auto"/>
        <w:rPr>
          <w:rFonts w:ascii="Times New Roman" w:eastAsia="Times New Roman" w:hAnsi="Times New Roman"/>
          <w:noProof/>
          <w:lang w:val="lt-LT"/>
        </w:rPr>
      </w:pPr>
    </w:p>
    <w:p w14:paraId="01606F09" w14:textId="77777777" w:rsidR="001D21AA" w:rsidRPr="003E0831" w:rsidRDefault="001D21AA" w:rsidP="001D21AA">
      <w:pPr>
        <w:spacing w:after="0" w:line="240" w:lineRule="auto"/>
        <w:rPr>
          <w:rFonts w:ascii="Times New Roman" w:eastAsia="Times New Roman" w:hAnsi="Times New Roman"/>
          <w:noProof/>
          <w:lang w:val="lt-LT"/>
        </w:rPr>
      </w:pPr>
    </w:p>
    <w:p w14:paraId="6B906164" w14:textId="77777777" w:rsidR="001D21AA" w:rsidRPr="003E0831" w:rsidRDefault="001D21AA" w:rsidP="001D21AA">
      <w:pPr>
        <w:spacing w:after="0" w:line="240" w:lineRule="auto"/>
        <w:rPr>
          <w:rFonts w:ascii="Times New Roman" w:eastAsia="Times New Roman" w:hAnsi="Times New Roman"/>
          <w:noProof/>
          <w:lang w:val="lt-LT"/>
        </w:rPr>
      </w:pPr>
    </w:p>
    <w:p w14:paraId="1CF53138" w14:textId="77777777" w:rsidR="001D21AA" w:rsidRPr="003E0831" w:rsidRDefault="001D21AA" w:rsidP="001D21AA">
      <w:pPr>
        <w:spacing w:after="0" w:line="240" w:lineRule="auto"/>
        <w:rPr>
          <w:rFonts w:ascii="Times New Roman" w:eastAsia="Times New Roman" w:hAnsi="Times New Roman"/>
          <w:noProof/>
          <w:lang w:val="lt-LT"/>
        </w:rPr>
      </w:pPr>
    </w:p>
    <w:p w14:paraId="056DE1FA" w14:textId="77777777" w:rsidR="001D21AA" w:rsidRPr="003E0831" w:rsidRDefault="001D21AA" w:rsidP="001D21AA">
      <w:pPr>
        <w:spacing w:after="0" w:line="240" w:lineRule="auto"/>
        <w:rPr>
          <w:rFonts w:ascii="Times New Roman" w:eastAsia="Times New Roman" w:hAnsi="Times New Roman"/>
          <w:noProof/>
          <w:lang w:val="lt-LT"/>
        </w:rPr>
      </w:pPr>
    </w:p>
    <w:p w14:paraId="6382E2E0" w14:textId="77777777" w:rsidR="001D21AA" w:rsidRPr="003E0831" w:rsidRDefault="001D21AA" w:rsidP="001D21AA">
      <w:pPr>
        <w:spacing w:after="0" w:line="240" w:lineRule="auto"/>
        <w:rPr>
          <w:rFonts w:ascii="Times New Roman" w:eastAsia="Times New Roman" w:hAnsi="Times New Roman"/>
          <w:noProof/>
          <w:lang w:val="lt-LT"/>
        </w:rPr>
      </w:pPr>
    </w:p>
    <w:p w14:paraId="2F4687EA" w14:textId="77777777" w:rsidR="001D21AA" w:rsidRPr="003E0831" w:rsidRDefault="001D21AA" w:rsidP="001D21AA">
      <w:pPr>
        <w:spacing w:after="0" w:line="240" w:lineRule="auto"/>
        <w:rPr>
          <w:rFonts w:ascii="Times New Roman" w:eastAsia="Times New Roman" w:hAnsi="Times New Roman"/>
          <w:noProof/>
          <w:lang w:val="lt-LT"/>
        </w:rPr>
      </w:pPr>
    </w:p>
    <w:p w14:paraId="3FD8DBFF" w14:textId="77777777" w:rsidR="001D21AA" w:rsidRPr="003E0831" w:rsidRDefault="001D21AA" w:rsidP="001D21AA">
      <w:pPr>
        <w:spacing w:after="0" w:line="240" w:lineRule="auto"/>
        <w:rPr>
          <w:rFonts w:ascii="Times New Roman" w:eastAsia="Times New Roman" w:hAnsi="Times New Roman"/>
          <w:noProof/>
          <w:lang w:val="lt-LT"/>
        </w:rPr>
      </w:pPr>
    </w:p>
    <w:p w14:paraId="7D7CA41E" w14:textId="77777777" w:rsidR="001D21AA" w:rsidRPr="003E0831" w:rsidRDefault="001D21AA" w:rsidP="001D21AA">
      <w:pPr>
        <w:spacing w:after="0" w:line="240" w:lineRule="auto"/>
        <w:rPr>
          <w:rFonts w:ascii="Times New Roman" w:eastAsia="Times New Roman" w:hAnsi="Times New Roman"/>
          <w:noProof/>
          <w:lang w:val="lt-LT"/>
        </w:rPr>
      </w:pPr>
    </w:p>
    <w:p w14:paraId="31B114FA" w14:textId="77777777" w:rsidR="001D21AA" w:rsidRPr="003E0831" w:rsidRDefault="001D21AA" w:rsidP="001D21AA">
      <w:pPr>
        <w:spacing w:after="0" w:line="240" w:lineRule="auto"/>
        <w:rPr>
          <w:rFonts w:ascii="Times New Roman" w:eastAsia="Times New Roman" w:hAnsi="Times New Roman"/>
          <w:noProof/>
          <w:lang w:val="lt-LT"/>
        </w:rPr>
      </w:pPr>
    </w:p>
    <w:p w14:paraId="717E7AE2" w14:textId="77777777" w:rsidR="001D21AA" w:rsidRPr="003E0831" w:rsidRDefault="001D21AA" w:rsidP="001D21AA">
      <w:pPr>
        <w:spacing w:after="0" w:line="240" w:lineRule="auto"/>
        <w:rPr>
          <w:rFonts w:ascii="Times New Roman" w:eastAsia="Times New Roman" w:hAnsi="Times New Roman"/>
          <w:noProof/>
          <w:lang w:val="lt-LT"/>
        </w:rPr>
      </w:pPr>
    </w:p>
    <w:p w14:paraId="1C3D158F" w14:textId="5E2C54E6"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bookmarkStart w:id="1" w:name="_Toc129243096"/>
      <w:bookmarkStart w:id="2" w:name="_Toc129243221"/>
      <w:r w:rsidRPr="003E0831">
        <w:rPr>
          <w:rFonts w:ascii="Times New Roman" w:eastAsia="Times New Roman" w:hAnsi="Times New Roman"/>
          <w:b/>
          <w:caps/>
          <w:lang w:val="lt-LT"/>
        </w:rPr>
        <w:t>I PRIEDAS</w:t>
      </w:r>
      <w:bookmarkEnd w:id="1"/>
      <w:bookmarkEnd w:id="2"/>
      <w:r w:rsidR="004A607B" w:rsidRPr="003E0831">
        <w:rPr>
          <w:rFonts w:ascii="Times New Roman" w:eastAsia="Times New Roman" w:hAnsi="Times New Roman"/>
          <w:b/>
          <w:caps/>
          <w:lang w:val="lt-LT"/>
        </w:rPr>
        <w:fldChar w:fldCharType="begin"/>
      </w:r>
      <w:r w:rsidR="004A607B" w:rsidRPr="003E0831">
        <w:rPr>
          <w:rFonts w:ascii="Times New Roman" w:eastAsia="Times New Roman" w:hAnsi="Times New Roman"/>
          <w:b/>
          <w:caps/>
          <w:lang w:val="lt-LT"/>
        </w:rPr>
        <w:instrText xml:space="preserve"> DOCVARIABLE VAULT_ND_7e913cc5-1e2b-43c6-997f-02862d6ae3c3 \* MERGEFORMAT </w:instrText>
      </w:r>
      <w:r w:rsidR="004A607B" w:rsidRPr="003E0831">
        <w:rPr>
          <w:rFonts w:ascii="Times New Roman" w:eastAsia="Times New Roman" w:hAnsi="Times New Roman"/>
          <w:b/>
          <w:caps/>
          <w:lang w:val="lt-LT"/>
        </w:rPr>
        <w:fldChar w:fldCharType="separate"/>
      </w:r>
      <w:r w:rsidR="004A607B" w:rsidRPr="003E0831">
        <w:rPr>
          <w:rFonts w:ascii="Times New Roman" w:eastAsia="Times New Roman" w:hAnsi="Times New Roman"/>
          <w:b/>
          <w:caps/>
          <w:lang w:val="lt-LT"/>
        </w:rPr>
        <w:t xml:space="preserve"> </w:t>
      </w:r>
      <w:r w:rsidR="004A607B" w:rsidRPr="003E0831">
        <w:rPr>
          <w:rFonts w:ascii="Times New Roman" w:eastAsia="Times New Roman" w:hAnsi="Times New Roman"/>
          <w:b/>
          <w:caps/>
          <w:lang w:val="lt-LT"/>
        </w:rPr>
        <w:fldChar w:fldCharType="end"/>
      </w:r>
    </w:p>
    <w:p w14:paraId="6E70C053" w14:textId="77777777" w:rsidR="001D21AA" w:rsidRPr="003E0831" w:rsidRDefault="001D21AA" w:rsidP="001D21AA">
      <w:pPr>
        <w:spacing w:after="0" w:line="240" w:lineRule="auto"/>
        <w:rPr>
          <w:rFonts w:ascii="Times New Roman" w:eastAsia="Times New Roman" w:hAnsi="Times New Roman"/>
          <w:noProof/>
          <w:lang w:val="lt-LT"/>
        </w:rPr>
      </w:pPr>
    </w:p>
    <w:p w14:paraId="768F24E3" w14:textId="0E81ADC4"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bookmarkStart w:id="3" w:name="_Toc129243097"/>
      <w:bookmarkStart w:id="4" w:name="_Toc129243222"/>
      <w:r w:rsidRPr="003E0831">
        <w:rPr>
          <w:rFonts w:ascii="Times New Roman" w:eastAsia="Times New Roman" w:hAnsi="Times New Roman"/>
          <w:b/>
          <w:caps/>
          <w:lang w:val="lt-LT"/>
        </w:rPr>
        <w:t>PREPARATO CHARAKTERISTIKŲ SANTRAUKA</w:t>
      </w:r>
      <w:bookmarkEnd w:id="3"/>
      <w:bookmarkEnd w:id="4"/>
      <w:r w:rsidR="004A607B" w:rsidRPr="003E0831">
        <w:rPr>
          <w:rFonts w:ascii="Times New Roman" w:eastAsia="Times New Roman" w:hAnsi="Times New Roman"/>
          <w:b/>
          <w:caps/>
          <w:lang w:val="lt-LT"/>
        </w:rPr>
        <w:fldChar w:fldCharType="begin"/>
      </w:r>
      <w:r w:rsidR="004A607B" w:rsidRPr="003E0831">
        <w:rPr>
          <w:rFonts w:ascii="Times New Roman" w:eastAsia="Times New Roman" w:hAnsi="Times New Roman"/>
          <w:b/>
          <w:caps/>
          <w:lang w:val="lt-LT"/>
        </w:rPr>
        <w:instrText xml:space="preserve"> DOCVARIABLE VAULT_ND_eb60207a-2cfe-4b70-8f0a-77536586ac4e \* MERGEFORMAT </w:instrText>
      </w:r>
      <w:r w:rsidR="004A607B" w:rsidRPr="003E0831">
        <w:rPr>
          <w:rFonts w:ascii="Times New Roman" w:eastAsia="Times New Roman" w:hAnsi="Times New Roman"/>
          <w:b/>
          <w:caps/>
          <w:lang w:val="lt-LT"/>
        </w:rPr>
        <w:fldChar w:fldCharType="separate"/>
      </w:r>
      <w:r w:rsidR="004A607B" w:rsidRPr="003E0831">
        <w:rPr>
          <w:rFonts w:ascii="Times New Roman" w:eastAsia="Times New Roman" w:hAnsi="Times New Roman"/>
          <w:b/>
          <w:caps/>
          <w:lang w:val="lt-LT"/>
        </w:rPr>
        <w:t xml:space="preserve"> </w:t>
      </w:r>
      <w:r w:rsidR="004A607B" w:rsidRPr="003E0831">
        <w:rPr>
          <w:rFonts w:ascii="Times New Roman" w:eastAsia="Times New Roman" w:hAnsi="Times New Roman"/>
          <w:b/>
          <w:caps/>
          <w:lang w:val="lt-LT"/>
        </w:rPr>
        <w:fldChar w:fldCharType="end"/>
      </w:r>
    </w:p>
    <w:p w14:paraId="6C8718AA" w14:textId="367E2B68" w:rsidR="001D21AA" w:rsidRPr="003E0831" w:rsidRDefault="001D21AA" w:rsidP="001D21AA">
      <w:pPr>
        <w:keepNext/>
        <w:tabs>
          <w:tab w:val="left" w:pos="567"/>
        </w:tabs>
        <w:spacing w:after="0" w:line="240" w:lineRule="auto"/>
        <w:ind w:left="567" w:hanging="567"/>
        <w:outlineLvl w:val="1"/>
        <w:rPr>
          <w:rFonts w:ascii="Times New Roman" w:eastAsia="Times New Roman" w:hAnsi="Times New Roman"/>
          <w:b/>
          <w:lang w:val="lt-LT"/>
        </w:rPr>
      </w:pPr>
      <w:r w:rsidRPr="003E0831">
        <w:rPr>
          <w:rFonts w:ascii="Times New Roman" w:eastAsia="Times New Roman" w:hAnsi="Times New Roman"/>
          <w:b/>
          <w:bCs/>
          <w:iCs/>
          <w:lang w:val="lt-LT"/>
        </w:rPr>
        <w:br w:type="page"/>
      </w:r>
      <w:bookmarkStart w:id="5" w:name="_Toc129243098"/>
      <w:bookmarkStart w:id="6" w:name="_Toc129243223"/>
      <w:r w:rsidRPr="003E0831">
        <w:rPr>
          <w:rFonts w:ascii="Times New Roman" w:eastAsia="Times New Roman" w:hAnsi="Times New Roman"/>
          <w:b/>
          <w:lang w:val="lt-LT"/>
        </w:rPr>
        <w:lastRenderedPageBreak/>
        <w:t>1.</w:t>
      </w:r>
      <w:r w:rsidRPr="003E0831">
        <w:rPr>
          <w:rFonts w:ascii="Times New Roman" w:eastAsia="Times New Roman" w:hAnsi="Times New Roman"/>
          <w:b/>
          <w:lang w:val="lt-LT"/>
        </w:rPr>
        <w:tab/>
        <w:t>VAISTINIO PREPARATO PAVADINIMAS</w:t>
      </w:r>
      <w:bookmarkEnd w:id="5"/>
      <w:bookmarkEnd w:id="6"/>
      <w:r w:rsidR="004A607B" w:rsidRPr="003E0831">
        <w:rPr>
          <w:rFonts w:ascii="Times New Roman" w:eastAsia="Times New Roman" w:hAnsi="Times New Roman"/>
          <w:b/>
          <w:lang w:val="lt-LT"/>
        </w:rPr>
        <w:fldChar w:fldCharType="begin"/>
      </w:r>
      <w:r w:rsidR="004A607B" w:rsidRPr="003E0831">
        <w:rPr>
          <w:rFonts w:ascii="Times New Roman" w:eastAsia="Times New Roman" w:hAnsi="Times New Roman"/>
          <w:b/>
          <w:lang w:val="lt-LT"/>
        </w:rPr>
        <w:instrText xml:space="preserve"> DOCVARIABLE VAULT_ND_8fc08f41-e366-4aa4-9151-6a67ba40151a \* MERGEFORMAT </w:instrText>
      </w:r>
      <w:r w:rsidR="004A607B" w:rsidRPr="003E0831">
        <w:rPr>
          <w:rFonts w:ascii="Times New Roman" w:eastAsia="Times New Roman" w:hAnsi="Times New Roman"/>
          <w:b/>
          <w:lang w:val="lt-LT"/>
        </w:rPr>
        <w:fldChar w:fldCharType="separate"/>
      </w:r>
      <w:r w:rsidR="004A607B" w:rsidRPr="003E0831">
        <w:rPr>
          <w:rFonts w:ascii="Times New Roman" w:eastAsia="Times New Roman" w:hAnsi="Times New Roman"/>
          <w:b/>
          <w:lang w:val="lt-LT"/>
        </w:rPr>
        <w:t xml:space="preserve"> </w:t>
      </w:r>
      <w:r w:rsidR="004A607B" w:rsidRPr="003E0831">
        <w:rPr>
          <w:rFonts w:ascii="Times New Roman" w:eastAsia="Times New Roman" w:hAnsi="Times New Roman"/>
          <w:b/>
          <w:lang w:val="lt-LT"/>
        </w:rPr>
        <w:fldChar w:fldCharType="end"/>
      </w:r>
    </w:p>
    <w:p w14:paraId="15CA29DF" w14:textId="77777777" w:rsidR="001D21AA" w:rsidRPr="003E0831" w:rsidRDefault="001D21AA" w:rsidP="001D21AA">
      <w:pPr>
        <w:spacing w:after="0" w:line="240" w:lineRule="auto"/>
        <w:rPr>
          <w:rFonts w:ascii="Times New Roman" w:eastAsia="Times New Roman" w:hAnsi="Times New Roman"/>
          <w:noProof/>
          <w:lang w:val="lt-LT"/>
        </w:rPr>
      </w:pPr>
    </w:p>
    <w:p w14:paraId="07B50A16" w14:textId="129AB17F"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noProof/>
          <w:lang w:val="lt-LT"/>
        </w:rPr>
        <w:t>GRANOCYTE 34 (33,6</w:t>
      </w:r>
      <w:r w:rsidR="00C90007" w:rsidRPr="003E0831">
        <w:rPr>
          <w:rFonts w:ascii="Times New Roman" w:eastAsia="Times New Roman" w:hAnsi="Times New Roman"/>
          <w:noProof/>
          <w:lang w:val="lt-LT"/>
        </w:rPr>
        <w:t> </w:t>
      </w:r>
      <w:r w:rsidRPr="003E0831">
        <w:rPr>
          <w:rFonts w:ascii="Times New Roman" w:eastAsia="Times New Roman" w:hAnsi="Times New Roman"/>
          <w:noProof/>
          <w:lang w:val="lt-LT"/>
        </w:rPr>
        <w:t>milijono TV/ml) milteliai ir tirpiklis injekciniam ar infuziniam tirpalui</w:t>
      </w:r>
    </w:p>
    <w:p w14:paraId="475098B4" w14:textId="77777777" w:rsidR="001D21AA" w:rsidRPr="003E0831" w:rsidRDefault="001D21AA" w:rsidP="001D21AA">
      <w:pPr>
        <w:spacing w:after="0" w:line="240" w:lineRule="auto"/>
        <w:rPr>
          <w:rFonts w:ascii="Times New Roman" w:eastAsia="Times New Roman" w:hAnsi="Times New Roman"/>
          <w:noProof/>
          <w:lang w:val="lt-LT"/>
        </w:rPr>
      </w:pPr>
    </w:p>
    <w:p w14:paraId="79FEF965" w14:textId="77777777" w:rsidR="001D21AA" w:rsidRPr="003E0831" w:rsidRDefault="001D21AA" w:rsidP="001D21AA">
      <w:pPr>
        <w:spacing w:after="0" w:line="240" w:lineRule="auto"/>
        <w:rPr>
          <w:rFonts w:ascii="Times New Roman" w:eastAsia="Times New Roman" w:hAnsi="Times New Roman"/>
          <w:noProof/>
          <w:lang w:val="lt-LT"/>
        </w:rPr>
      </w:pPr>
    </w:p>
    <w:p w14:paraId="45B286E3" w14:textId="471F0023" w:rsidR="001D21AA" w:rsidRPr="003E0831" w:rsidRDefault="001D21AA" w:rsidP="001D21AA">
      <w:pPr>
        <w:keepNext/>
        <w:tabs>
          <w:tab w:val="left" w:pos="567"/>
        </w:tabs>
        <w:spacing w:after="0" w:line="240" w:lineRule="auto"/>
        <w:ind w:left="567" w:hanging="567"/>
        <w:outlineLvl w:val="1"/>
        <w:rPr>
          <w:rFonts w:ascii="Times New Roman" w:eastAsia="Times New Roman" w:hAnsi="Times New Roman"/>
          <w:b/>
          <w:lang w:val="lt-LT"/>
        </w:rPr>
      </w:pPr>
      <w:bookmarkStart w:id="7" w:name="_Toc129243099"/>
      <w:bookmarkStart w:id="8" w:name="_Toc129243224"/>
      <w:r w:rsidRPr="003E0831">
        <w:rPr>
          <w:rFonts w:ascii="Times New Roman" w:eastAsia="Times New Roman" w:hAnsi="Times New Roman"/>
          <w:b/>
          <w:lang w:val="lt-LT"/>
        </w:rPr>
        <w:t>2.</w:t>
      </w:r>
      <w:r w:rsidRPr="003E0831">
        <w:rPr>
          <w:rFonts w:ascii="Times New Roman" w:eastAsia="Times New Roman" w:hAnsi="Times New Roman"/>
          <w:b/>
          <w:lang w:val="lt-LT"/>
        </w:rPr>
        <w:tab/>
        <w:t>KOKYBINĖ IR KIEKYBINĖ SUDĖTIS</w:t>
      </w:r>
      <w:bookmarkEnd w:id="7"/>
      <w:bookmarkEnd w:id="8"/>
      <w:r w:rsidR="004A607B" w:rsidRPr="003E0831">
        <w:rPr>
          <w:rFonts w:ascii="Times New Roman" w:eastAsia="Times New Roman" w:hAnsi="Times New Roman"/>
          <w:b/>
          <w:lang w:val="lt-LT"/>
        </w:rPr>
        <w:fldChar w:fldCharType="begin"/>
      </w:r>
      <w:r w:rsidR="004A607B" w:rsidRPr="003E0831">
        <w:rPr>
          <w:rFonts w:ascii="Times New Roman" w:eastAsia="Times New Roman" w:hAnsi="Times New Roman"/>
          <w:b/>
          <w:lang w:val="lt-LT"/>
        </w:rPr>
        <w:instrText xml:space="preserve"> DOCVARIABLE VAULT_ND_498380e8-d72d-4bb5-bd2b-aec0ce4ba067 \* MERGEFORMAT </w:instrText>
      </w:r>
      <w:r w:rsidR="004A607B" w:rsidRPr="003E0831">
        <w:rPr>
          <w:rFonts w:ascii="Times New Roman" w:eastAsia="Times New Roman" w:hAnsi="Times New Roman"/>
          <w:b/>
          <w:lang w:val="lt-LT"/>
        </w:rPr>
        <w:fldChar w:fldCharType="separate"/>
      </w:r>
      <w:r w:rsidR="004A607B" w:rsidRPr="003E0831">
        <w:rPr>
          <w:rFonts w:ascii="Times New Roman" w:eastAsia="Times New Roman" w:hAnsi="Times New Roman"/>
          <w:b/>
          <w:lang w:val="lt-LT"/>
        </w:rPr>
        <w:t xml:space="preserve"> </w:t>
      </w:r>
      <w:r w:rsidR="004A607B" w:rsidRPr="003E0831">
        <w:rPr>
          <w:rFonts w:ascii="Times New Roman" w:eastAsia="Times New Roman" w:hAnsi="Times New Roman"/>
          <w:b/>
          <w:lang w:val="lt-LT"/>
        </w:rPr>
        <w:fldChar w:fldCharType="end"/>
      </w:r>
    </w:p>
    <w:p w14:paraId="6CED7B38" w14:textId="77777777" w:rsidR="001D21AA" w:rsidRPr="003E0831" w:rsidRDefault="001D21AA" w:rsidP="001D21AA">
      <w:pPr>
        <w:spacing w:after="0" w:line="240" w:lineRule="auto"/>
        <w:rPr>
          <w:rFonts w:ascii="Times New Roman" w:eastAsia="Times New Roman" w:hAnsi="Times New Roman"/>
          <w:noProof/>
          <w:lang w:val="lt-LT"/>
        </w:rPr>
      </w:pPr>
    </w:p>
    <w:p w14:paraId="6D9CFB7E" w14:textId="53982084" w:rsidR="001D21AA" w:rsidRPr="003E0831" w:rsidRDefault="001D21AA" w:rsidP="001D21AA">
      <w:pPr>
        <w:suppressAutoHyphens/>
        <w:spacing w:after="0" w:line="240" w:lineRule="auto"/>
        <w:rPr>
          <w:rFonts w:ascii="Times New Roman" w:eastAsia="Times New Roman" w:hAnsi="Times New Roman"/>
          <w:i/>
          <w:lang w:val="lt-LT" w:eastAsia="lt-LT"/>
        </w:rPr>
      </w:pPr>
      <w:r w:rsidRPr="003E0831">
        <w:rPr>
          <w:rFonts w:ascii="Times New Roman" w:eastAsia="Times New Roman" w:hAnsi="Times New Roman"/>
          <w:lang w:val="lt-LT" w:eastAsia="lt-LT"/>
        </w:rPr>
        <w:t>Miltelių flakone yra</w:t>
      </w:r>
      <w:r w:rsidRPr="003E0831">
        <w:rPr>
          <w:rFonts w:ascii="Times New Roman" w:eastAsia="Times New Roman" w:hAnsi="Times New Roman"/>
          <w:i/>
          <w:lang w:val="lt-LT" w:eastAsia="lt-LT"/>
        </w:rPr>
        <w:t xml:space="preserve"> </w:t>
      </w:r>
      <w:r w:rsidRPr="003E0831">
        <w:rPr>
          <w:rFonts w:ascii="Times New Roman" w:eastAsia="Times New Roman" w:hAnsi="Times New Roman"/>
          <w:lang w:val="lt-LT" w:eastAsia="lt-LT"/>
        </w:rPr>
        <w:t>33,6</w:t>
      </w:r>
      <w:r w:rsidR="00C90007" w:rsidRPr="003E0831">
        <w:rPr>
          <w:rFonts w:ascii="Times New Roman" w:eastAsia="Times New Roman" w:hAnsi="Times New Roman"/>
          <w:lang w:val="lt-LT" w:eastAsia="lt-LT"/>
        </w:rPr>
        <w:t> </w:t>
      </w:r>
      <w:r w:rsidRPr="003E0831">
        <w:rPr>
          <w:rFonts w:ascii="Times New Roman" w:eastAsia="Times New Roman" w:hAnsi="Times New Roman"/>
          <w:bCs/>
          <w:lang w:val="et-EE" w:eastAsia="lt-LT"/>
        </w:rPr>
        <w:t xml:space="preserve">milijono </w:t>
      </w:r>
      <w:r w:rsidRPr="003E0831">
        <w:rPr>
          <w:rFonts w:ascii="Times New Roman" w:eastAsia="Times New Roman" w:hAnsi="Times New Roman"/>
          <w:lang w:val="lt-LT" w:eastAsia="lt-LT"/>
        </w:rPr>
        <w:t>TV* (263</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mikrogramai) lenograstimo.</w:t>
      </w:r>
    </w:p>
    <w:p w14:paraId="3A68FD32"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Lenograstimas sintezuojamas ir glikozilinamas žinduolio (kiniškojo žiurkėno kiaušidžių) ląstelių sistemoje.</w:t>
      </w:r>
    </w:p>
    <w:p w14:paraId="68C63AB5"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 nustatoma </w:t>
      </w:r>
      <w:r w:rsidRPr="003E0831">
        <w:rPr>
          <w:rFonts w:ascii="Times New Roman" w:eastAsia="Times New Roman" w:hAnsi="Times New Roman"/>
          <w:i/>
          <w:lang w:val="lt-LT" w:eastAsia="lt-LT"/>
        </w:rPr>
        <w:t>GNFS-60</w:t>
      </w:r>
      <w:r w:rsidRPr="003E0831">
        <w:rPr>
          <w:rFonts w:ascii="Times New Roman" w:eastAsia="Times New Roman" w:hAnsi="Times New Roman"/>
          <w:lang w:val="lt-LT" w:eastAsia="lt-LT"/>
        </w:rPr>
        <w:t xml:space="preserve"> biologiniu tyrimu </w:t>
      </w:r>
      <w:r w:rsidRPr="003E0831">
        <w:rPr>
          <w:rFonts w:ascii="Times New Roman" w:eastAsia="Times New Roman" w:hAnsi="Times New Roman"/>
          <w:i/>
          <w:lang w:val="lt-LT" w:eastAsia="lt-LT"/>
        </w:rPr>
        <w:t>in vitro</w:t>
      </w:r>
      <w:r w:rsidRPr="003E0831">
        <w:rPr>
          <w:rFonts w:ascii="Times New Roman" w:eastAsia="Times New Roman" w:hAnsi="Times New Roman"/>
          <w:lang w:val="lt-LT" w:eastAsia="lt-LT"/>
        </w:rPr>
        <w:t xml:space="preserve"> (lyginant su žmogaus granuliocitų kolonijas stimuliuojančio faktoriaus (G-KSF) PSO tarptautiniu standartu).</w:t>
      </w:r>
    </w:p>
    <w:p w14:paraId="17C71FE7"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4D1F94D8" w14:textId="0E243775"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1</w:t>
      </w:r>
      <w:r w:rsidR="003E520B"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ml paruošto injekcinio tirpalo yra 33,6</w:t>
      </w:r>
      <w:r w:rsidR="00C90007" w:rsidRPr="003E0831">
        <w:rPr>
          <w:rFonts w:ascii="Times New Roman" w:eastAsia="Times New Roman" w:hAnsi="Times New Roman"/>
          <w:lang w:val="lt-LT" w:eastAsia="lt-LT"/>
        </w:rPr>
        <w:t> </w:t>
      </w:r>
      <w:r w:rsidRPr="003E0831">
        <w:rPr>
          <w:rFonts w:ascii="Times New Roman" w:eastAsia="Times New Roman" w:hAnsi="Times New Roman"/>
          <w:bCs/>
          <w:lang w:val="et-EE" w:eastAsia="lt-LT"/>
        </w:rPr>
        <w:t xml:space="preserve">milijono </w:t>
      </w:r>
      <w:r w:rsidRPr="003E0831">
        <w:rPr>
          <w:rFonts w:ascii="Times New Roman" w:eastAsia="Times New Roman" w:hAnsi="Times New Roman"/>
          <w:lang w:val="lt-LT" w:eastAsia="lt-LT"/>
        </w:rPr>
        <w:t>TV (263</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 xml:space="preserve">mikrogramai) lenograstimo. </w:t>
      </w:r>
    </w:p>
    <w:p w14:paraId="4F9DF796"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7A301C84"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u w:val="single"/>
          <w:lang w:val="lt-LT"/>
        </w:rPr>
        <w:t>Pagalbinė medžiaga, kurios poveikis žinomas</w:t>
      </w:r>
      <w:r w:rsidRPr="003E0831">
        <w:rPr>
          <w:rFonts w:ascii="Times New Roman" w:eastAsia="Times New Roman" w:hAnsi="Times New Roman"/>
          <w:noProof/>
          <w:lang w:val="lt-LT"/>
        </w:rPr>
        <w:t>:</w:t>
      </w:r>
    </w:p>
    <w:p w14:paraId="22C2EACB" w14:textId="106D8B36"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Viename miltelių flakone yra 10</w:t>
      </w:r>
      <w:r w:rsidR="00DF7802" w:rsidRPr="003E0831">
        <w:rPr>
          <w:rFonts w:ascii="Times New Roman" w:eastAsia="Times New Roman" w:hAnsi="Times New Roman"/>
          <w:noProof/>
          <w:lang w:val="lt-LT"/>
        </w:rPr>
        <w:t> </w:t>
      </w:r>
      <w:r w:rsidRPr="003E0831">
        <w:rPr>
          <w:rFonts w:ascii="Times New Roman" w:eastAsia="Times New Roman" w:hAnsi="Times New Roman"/>
          <w:noProof/>
          <w:lang w:val="lt-LT"/>
        </w:rPr>
        <w:t>mg fenilalanino</w:t>
      </w:r>
      <w:r w:rsidR="00BE4E52" w:rsidRPr="003E0831">
        <w:rPr>
          <w:rFonts w:ascii="Times New Roman" w:eastAsia="Times New Roman" w:hAnsi="Times New Roman"/>
          <w:noProof/>
          <w:lang w:val="lt-LT"/>
        </w:rPr>
        <w:t xml:space="preserve"> (žr. 4.4 skyrių)</w:t>
      </w:r>
      <w:r w:rsidRPr="003E0831">
        <w:rPr>
          <w:rFonts w:ascii="Times New Roman" w:eastAsia="Times New Roman" w:hAnsi="Times New Roman"/>
          <w:noProof/>
          <w:lang w:val="lt-LT"/>
        </w:rPr>
        <w:t xml:space="preserve">. </w:t>
      </w:r>
    </w:p>
    <w:p w14:paraId="2AB62485" w14:textId="77777777" w:rsidR="001D21AA" w:rsidRPr="003E0831" w:rsidRDefault="001D21AA" w:rsidP="001D21AA">
      <w:pPr>
        <w:spacing w:after="0" w:line="240" w:lineRule="auto"/>
        <w:rPr>
          <w:rFonts w:ascii="Times New Roman" w:eastAsia="Times New Roman" w:hAnsi="Times New Roman"/>
          <w:noProof/>
          <w:lang w:val="lt-LT"/>
        </w:rPr>
      </w:pPr>
    </w:p>
    <w:p w14:paraId="28A3D3B1" w14:textId="1E702C44"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Visos pagalbinės medžiagos išvardytos 6.1</w:t>
      </w:r>
      <w:r w:rsidR="00C90007" w:rsidRPr="003E0831">
        <w:rPr>
          <w:rFonts w:ascii="Times New Roman" w:eastAsia="Times New Roman" w:hAnsi="Times New Roman"/>
          <w:noProof/>
          <w:lang w:val="lt-LT"/>
        </w:rPr>
        <w:t> </w:t>
      </w:r>
      <w:r w:rsidRPr="003E0831">
        <w:rPr>
          <w:rFonts w:ascii="Times New Roman" w:eastAsia="Times New Roman" w:hAnsi="Times New Roman"/>
          <w:noProof/>
          <w:lang w:val="lt-LT"/>
        </w:rPr>
        <w:t>skyriuje.</w:t>
      </w:r>
    </w:p>
    <w:p w14:paraId="2FFCEAD1" w14:textId="77777777" w:rsidR="001D21AA" w:rsidRPr="003E0831" w:rsidRDefault="001D21AA" w:rsidP="001D21AA">
      <w:pPr>
        <w:spacing w:after="0" w:line="240" w:lineRule="auto"/>
        <w:rPr>
          <w:rFonts w:ascii="Times New Roman" w:eastAsia="Times New Roman" w:hAnsi="Times New Roman"/>
          <w:noProof/>
          <w:lang w:val="lt-LT"/>
        </w:rPr>
      </w:pPr>
    </w:p>
    <w:p w14:paraId="14C932A3" w14:textId="77777777" w:rsidR="001D21AA" w:rsidRPr="003E0831" w:rsidRDefault="001D21AA" w:rsidP="001D21AA">
      <w:pPr>
        <w:spacing w:after="0" w:line="240" w:lineRule="auto"/>
        <w:rPr>
          <w:rFonts w:ascii="Times New Roman" w:eastAsia="Times New Roman" w:hAnsi="Times New Roman"/>
          <w:noProof/>
          <w:lang w:val="lt-LT"/>
        </w:rPr>
      </w:pPr>
    </w:p>
    <w:p w14:paraId="05A86179" w14:textId="5D98B575" w:rsidR="001D21AA" w:rsidRPr="003E0831" w:rsidRDefault="001D21AA" w:rsidP="001D21AA">
      <w:pPr>
        <w:keepNext/>
        <w:tabs>
          <w:tab w:val="left" w:pos="567"/>
        </w:tabs>
        <w:spacing w:after="0" w:line="240" w:lineRule="auto"/>
        <w:ind w:left="567" w:hanging="567"/>
        <w:outlineLvl w:val="1"/>
        <w:rPr>
          <w:rFonts w:ascii="Times New Roman" w:eastAsia="Times New Roman" w:hAnsi="Times New Roman"/>
          <w:b/>
          <w:lang w:val="lt-LT"/>
        </w:rPr>
      </w:pPr>
      <w:bookmarkStart w:id="9" w:name="_Toc129243100"/>
      <w:bookmarkStart w:id="10" w:name="_Toc129243225"/>
      <w:r w:rsidRPr="003E0831">
        <w:rPr>
          <w:rFonts w:ascii="Times New Roman" w:eastAsia="Times New Roman" w:hAnsi="Times New Roman"/>
          <w:b/>
          <w:lang w:val="lt-LT"/>
        </w:rPr>
        <w:t>3.</w:t>
      </w:r>
      <w:r w:rsidRPr="003E0831">
        <w:rPr>
          <w:rFonts w:ascii="Times New Roman" w:eastAsia="Times New Roman" w:hAnsi="Times New Roman"/>
          <w:b/>
          <w:lang w:val="lt-LT"/>
        </w:rPr>
        <w:tab/>
        <w:t>FARMACINĖ FORMA</w:t>
      </w:r>
      <w:bookmarkEnd w:id="9"/>
      <w:bookmarkEnd w:id="10"/>
      <w:r w:rsidR="004A607B" w:rsidRPr="003E0831">
        <w:rPr>
          <w:rFonts w:ascii="Times New Roman" w:eastAsia="Times New Roman" w:hAnsi="Times New Roman"/>
          <w:b/>
          <w:lang w:val="lt-LT"/>
        </w:rPr>
        <w:fldChar w:fldCharType="begin"/>
      </w:r>
      <w:r w:rsidR="004A607B" w:rsidRPr="003E0831">
        <w:rPr>
          <w:rFonts w:ascii="Times New Roman" w:eastAsia="Times New Roman" w:hAnsi="Times New Roman"/>
          <w:b/>
          <w:lang w:val="lt-LT"/>
        </w:rPr>
        <w:instrText xml:space="preserve"> DOCVARIABLE VAULT_ND_d1a1630b-bb96-4c0a-83e0-f7edd2716657 \* MERGEFORMAT </w:instrText>
      </w:r>
      <w:r w:rsidR="004A607B" w:rsidRPr="003E0831">
        <w:rPr>
          <w:rFonts w:ascii="Times New Roman" w:eastAsia="Times New Roman" w:hAnsi="Times New Roman"/>
          <w:b/>
          <w:lang w:val="lt-LT"/>
        </w:rPr>
        <w:fldChar w:fldCharType="separate"/>
      </w:r>
      <w:r w:rsidR="004A607B" w:rsidRPr="003E0831">
        <w:rPr>
          <w:rFonts w:ascii="Times New Roman" w:eastAsia="Times New Roman" w:hAnsi="Times New Roman"/>
          <w:b/>
          <w:lang w:val="lt-LT"/>
        </w:rPr>
        <w:t xml:space="preserve"> </w:t>
      </w:r>
      <w:r w:rsidR="004A607B" w:rsidRPr="003E0831">
        <w:rPr>
          <w:rFonts w:ascii="Times New Roman" w:eastAsia="Times New Roman" w:hAnsi="Times New Roman"/>
          <w:b/>
          <w:lang w:val="lt-LT"/>
        </w:rPr>
        <w:fldChar w:fldCharType="end"/>
      </w:r>
    </w:p>
    <w:p w14:paraId="27B012A9" w14:textId="77777777" w:rsidR="001D21AA" w:rsidRPr="003E0831" w:rsidRDefault="001D21AA" w:rsidP="001D21AA">
      <w:pPr>
        <w:spacing w:after="0" w:line="240" w:lineRule="auto"/>
        <w:rPr>
          <w:rFonts w:ascii="Times New Roman" w:eastAsia="Times New Roman" w:hAnsi="Times New Roman"/>
          <w:noProof/>
          <w:lang w:val="lt-LT"/>
        </w:rPr>
      </w:pPr>
    </w:p>
    <w:p w14:paraId="28C89D9C"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Milteliai ir tirpiklis injekciniam ar infuziniam tirpalui.</w:t>
      </w:r>
    </w:p>
    <w:p w14:paraId="335336B3"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Milteliai: balti.</w:t>
      </w:r>
    </w:p>
    <w:p w14:paraId="1A664061"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Tirpiklis: skaidrus, bespalvis tirpalas.</w:t>
      </w:r>
    </w:p>
    <w:p w14:paraId="5FC08A6D" w14:textId="77777777" w:rsidR="001D21AA" w:rsidRPr="003E0831" w:rsidRDefault="001D21AA" w:rsidP="001D21AA">
      <w:pPr>
        <w:spacing w:after="0" w:line="240" w:lineRule="auto"/>
        <w:rPr>
          <w:rFonts w:ascii="Times New Roman" w:eastAsia="Times New Roman" w:hAnsi="Times New Roman"/>
          <w:noProof/>
          <w:lang w:val="lt-LT"/>
        </w:rPr>
      </w:pPr>
    </w:p>
    <w:p w14:paraId="788B527C" w14:textId="77777777" w:rsidR="001D21AA" w:rsidRPr="003E0831" w:rsidRDefault="001D21AA" w:rsidP="001D21AA">
      <w:pPr>
        <w:spacing w:after="0" w:line="240" w:lineRule="auto"/>
        <w:rPr>
          <w:rFonts w:ascii="Times New Roman" w:eastAsia="Times New Roman" w:hAnsi="Times New Roman"/>
          <w:noProof/>
          <w:lang w:val="lt-LT"/>
        </w:rPr>
      </w:pPr>
    </w:p>
    <w:p w14:paraId="13E8458D" w14:textId="4143D4DE" w:rsidR="001D21AA" w:rsidRPr="003E0831" w:rsidRDefault="001D21AA" w:rsidP="001D21AA">
      <w:pPr>
        <w:keepNext/>
        <w:tabs>
          <w:tab w:val="left" w:pos="567"/>
        </w:tabs>
        <w:spacing w:after="0" w:line="240" w:lineRule="auto"/>
        <w:ind w:left="567" w:hanging="567"/>
        <w:outlineLvl w:val="1"/>
        <w:rPr>
          <w:rFonts w:ascii="Times New Roman" w:eastAsia="Times New Roman" w:hAnsi="Times New Roman"/>
          <w:b/>
          <w:lang w:val="lt-LT"/>
        </w:rPr>
      </w:pPr>
      <w:bookmarkStart w:id="11" w:name="_Toc129243101"/>
      <w:bookmarkStart w:id="12" w:name="_Toc129243226"/>
      <w:r w:rsidRPr="003E0831">
        <w:rPr>
          <w:rFonts w:ascii="Times New Roman" w:eastAsia="Times New Roman" w:hAnsi="Times New Roman"/>
          <w:b/>
          <w:lang w:val="lt-LT"/>
        </w:rPr>
        <w:t>4.</w:t>
      </w:r>
      <w:r w:rsidRPr="003E0831">
        <w:rPr>
          <w:rFonts w:ascii="Times New Roman" w:eastAsia="Times New Roman" w:hAnsi="Times New Roman"/>
          <w:b/>
          <w:lang w:val="lt-LT"/>
        </w:rPr>
        <w:tab/>
        <w:t>KLINIKINĖ INFORMACIJA</w:t>
      </w:r>
      <w:bookmarkEnd w:id="11"/>
      <w:bookmarkEnd w:id="12"/>
      <w:r w:rsidR="004A607B" w:rsidRPr="003E0831">
        <w:rPr>
          <w:rFonts w:ascii="Times New Roman" w:eastAsia="Times New Roman" w:hAnsi="Times New Roman"/>
          <w:b/>
          <w:lang w:val="lt-LT"/>
        </w:rPr>
        <w:fldChar w:fldCharType="begin"/>
      </w:r>
      <w:r w:rsidR="004A607B" w:rsidRPr="003E0831">
        <w:rPr>
          <w:rFonts w:ascii="Times New Roman" w:eastAsia="Times New Roman" w:hAnsi="Times New Roman"/>
          <w:b/>
          <w:lang w:val="lt-LT"/>
        </w:rPr>
        <w:instrText xml:space="preserve"> DOCVARIABLE VAULT_ND_24b3323d-7380-4b63-95a0-d7860d560ddd \* MERGEFORMAT </w:instrText>
      </w:r>
      <w:r w:rsidR="004A607B" w:rsidRPr="003E0831">
        <w:rPr>
          <w:rFonts w:ascii="Times New Roman" w:eastAsia="Times New Roman" w:hAnsi="Times New Roman"/>
          <w:b/>
          <w:lang w:val="lt-LT"/>
        </w:rPr>
        <w:fldChar w:fldCharType="separate"/>
      </w:r>
      <w:r w:rsidR="004A607B" w:rsidRPr="003E0831">
        <w:rPr>
          <w:rFonts w:ascii="Times New Roman" w:eastAsia="Times New Roman" w:hAnsi="Times New Roman"/>
          <w:b/>
          <w:lang w:val="lt-LT"/>
        </w:rPr>
        <w:t xml:space="preserve"> </w:t>
      </w:r>
      <w:r w:rsidR="004A607B" w:rsidRPr="003E0831">
        <w:rPr>
          <w:rFonts w:ascii="Times New Roman" w:eastAsia="Times New Roman" w:hAnsi="Times New Roman"/>
          <w:b/>
          <w:lang w:val="lt-LT"/>
        </w:rPr>
        <w:fldChar w:fldCharType="end"/>
      </w:r>
    </w:p>
    <w:p w14:paraId="50C0F848" w14:textId="77777777" w:rsidR="001D21AA" w:rsidRPr="003E0831" w:rsidRDefault="001D21AA" w:rsidP="001D21AA">
      <w:pPr>
        <w:spacing w:after="0" w:line="240" w:lineRule="auto"/>
        <w:rPr>
          <w:rFonts w:ascii="Times New Roman" w:eastAsia="Times New Roman" w:hAnsi="Times New Roman"/>
          <w:noProof/>
          <w:lang w:val="lt-LT"/>
        </w:rPr>
      </w:pPr>
    </w:p>
    <w:p w14:paraId="1601B5A1" w14:textId="3373A1D3"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3" w:name="_Toc129243102"/>
      <w:bookmarkStart w:id="14" w:name="_Toc129243227"/>
      <w:r w:rsidRPr="003E0831">
        <w:rPr>
          <w:rFonts w:ascii="Times New Roman" w:eastAsia="Times New Roman" w:hAnsi="Times New Roman"/>
          <w:b/>
          <w:kern w:val="28"/>
          <w:lang w:val="lt-LT"/>
        </w:rPr>
        <w:t>4.1</w:t>
      </w:r>
      <w:r w:rsidRPr="003E0831">
        <w:rPr>
          <w:rFonts w:ascii="Times New Roman" w:eastAsia="Times New Roman" w:hAnsi="Times New Roman"/>
          <w:b/>
          <w:kern w:val="28"/>
          <w:lang w:val="lt-LT"/>
        </w:rPr>
        <w:tab/>
        <w:t>Terapinės indikacijos</w:t>
      </w:r>
      <w:bookmarkEnd w:id="13"/>
      <w:bookmarkEnd w:id="14"/>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vault_nd_10fdccd3-a824-4dcb-843c-eb6192688ed8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5AA1A24D" w14:textId="77777777" w:rsidR="001D21AA" w:rsidRPr="003E0831" w:rsidRDefault="001D21AA" w:rsidP="001D21AA">
      <w:pPr>
        <w:spacing w:after="0" w:line="240" w:lineRule="auto"/>
        <w:rPr>
          <w:rFonts w:ascii="Times New Roman" w:eastAsia="Times New Roman" w:hAnsi="Times New Roman"/>
          <w:noProof/>
          <w:lang w:val="lt-LT"/>
        </w:rPr>
      </w:pPr>
    </w:p>
    <w:p w14:paraId="05DC4263"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34 skirtas suaugusiems, vyresniems nei 2 metų vaikams ir paaugliams:</w:t>
      </w:r>
    </w:p>
    <w:p w14:paraId="6DEB7E58" w14:textId="77777777" w:rsidR="001D21AA" w:rsidRPr="003E0831" w:rsidRDefault="001D21AA" w:rsidP="001D21AA">
      <w:pPr>
        <w:spacing w:after="0" w:line="240" w:lineRule="auto"/>
        <w:rPr>
          <w:rFonts w:ascii="Times New Roman" w:eastAsia="Times New Roman" w:hAnsi="Times New Roman"/>
          <w:noProof/>
          <w:lang w:val="lt-LT"/>
        </w:rPr>
      </w:pPr>
    </w:p>
    <w:p w14:paraId="7E5AE083" w14:textId="77777777" w:rsidR="001D21AA" w:rsidRPr="003E0831" w:rsidRDefault="001D21AA" w:rsidP="001D21AA">
      <w:pPr>
        <w:numPr>
          <w:ilvl w:val="0"/>
          <w:numId w:val="4"/>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neutropenijos trukmei sutrumpinti nemieloidinėmis piktybinėmis ligomis sergantiems pa</w:t>
      </w:r>
      <w:r w:rsidRPr="003E0831">
        <w:rPr>
          <w:rFonts w:ascii="Times New Roman" w:eastAsia="Times New Roman" w:hAnsi="Times New Roman"/>
          <w:lang w:val="lt-LT" w:eastAsia="lt-LT"/>
        </w:rPr>
        <w:softHyphen/>
        <w:t xml:space="preserve">cientams, kuriems sunaikinami, o po to transplantuojami kaulų čiulpai ir jei manoma, kad yra padidėjęs ilgalaikės sunkios neutropenijos pavojus; </w:t>
      </w:r>
    </w:p>
    <w:p w14:paraId="7F640D2D" w14:textId="77777777" w:rsidR="001D21AA" w:rsidRPr="003E0831" w:rsidRDefault="001D21AA" w:rsidP="001D21AA">
      <w:pPr>
        <w:numPr>
          <w:ilvl w:val="0"/>
          <w:numId w:val="4"/>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sunkios neutropenijos trukmei sutrumpinti ir jos komplikacijoms sumažinti atliekant chemoterapiją nustatytais režimais, kurių metu sukeliamos febrilinės neutropenijos dažnis yra reikšmingas;</w:t>
      </w:r>
    </w:p>
    <w:p w14:paraId="3C5A86D6" w14:textId="77777777" w:rsidR="001D21AA" w:rsidRPr="003E0831" w:rsidRDefault="001D21AA" w:rsidP="001D21AA">
      <w:pPr>
        <w:numPr>
          <w:ilvl w:val="0"/>
          <w:numId w:val="4"/>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periferinio kraujo kamieninėms ląstelėms mobilizuoti pacientams ir sveikiems donorams.</w:t>
      </w:r>
    </w:p>
    <w:p w14:paraId="77F39395" w14:textId="77777777" w:rsidR="001D21AA" w:rsidRPr="003E0831" w:rsidRDefault="001D21AA" w:rsidP="001D21AA">
      <w:pPr>
        <w:suppressAutoHyphens/>
        <w:spacing w:after="0" w:line="240" w:lineRule="auto"/>
        <w:rPr>
          <w:rFonts w:ascii="Times New Roman" w:eastAsia="Times New Roman" w:hAnsi="Times New Roman"/>
          <w:i/>
          <w:lang w:val="lt-LT" w:eastAsia="lt-LT"/>
        </w:rPr>
      </w:pPr>
    </w:p>
    <w:p w14:paraId="5671C525"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i/>
          <w:lang w:val="lt-LT" w:eastAsia="lt-LT"/>
        </w:rPr>
        <w:t>Pastaba.</w:t>
      </w:r>
      <w:r w:rsidRPr="003E0831">
        <w:rPr>
          <w:rFonts w:ascii="Times New Roman" w:eastAsia="Times New Roman" w:hAnsi="Times New Roman"/>
          <w:lang w:val="lt-LT" w:eastAsia="lt-LT"/>
        </w:rPr>
        <w:t xml:space="preserve"> Nenustatyta, ar saugu GRANOCYTE 34 vartoti kartu su citotoksiniais vaistiniais preparatais (nitrozokarbamido dariniais, mitomicinu), kuriems būdingas kumuliacinis arba dominuojantis mielotoksiškumas trombocitų eilės ląstelėms. Šių vaistinių preparatų toksinį poveikį, ypač trombocitams, GRANOCYTE 34 gali net sustiprinti.</w:t>
      </w:r>
    </w:p>
    <w:p w14:paraId="65A50CC2" w14:textId="77777777" w:rsidR="001D21AA" w:rsidRPr="003E0831" w:rsidRDefault="001D21AA" w:rsidP="001D21AA">
      <w:pPr>
        <w:spacing w:after="0" w:line="240" w:lineRule="auto"/>
        <w:rPr>
          <w:rFonts w:ascii="Times New Roman" w:eastAsia="Times New Roman" w:hAnsi="Times New Roman"/>
          <w:noProof/>
          <w:lang w:val="lt-LT"/>
        </w:rPr>
      </w:pPr>
    </w:p>
    <w:p w14:paraId="07E75309" w14:textId="1CBD4030"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5" w:name="_Toc129243103"/>
      <w:bookmarkStart w:id="16" w:name="_Toc129243228"/>
      <w:r w:rsidRPr="003E0831">
        <w:rPr>
          <w:rFonts w:ascii="Times New Roman" w:eastAsia="Times New Roman" w:hAnsi="Times New Roman"/>
          <w:b/>
          <w:kern w:val="28"/>
          <w:lang w:val="lt-LT"/>
        </w:rPr>
        <w:t>4.2</w:t>
      </w:r>
      <w:r w:rsidRPr="003E0831">
        <w:rPr>
          <w:rFonts w:ascii="Times New Roman" w:eastAsia="Times New Roman" w:hAnsi="Times New Roman"/>
          <w:b/>
          <w:kern w:val="28"/>
          <w:lang w:val="lt-LT"/>
        </w:rPr>
        <w:tab/>
        <w:t>Dozavimas ir vartojimo metodas</w:t>
      </w:r>
      <w:bookmarkEnd w:id="15"/>
      <w:bookmarkEnd w:id="16"/>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vault_nd_4912027b-5db1-4e75-b40a-48259f54f063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50692A9A" w14:textId="77777777" w:rsidR="001D21AA" w:rsidRPr="003E0831" w:rsidRDefault="001D21AA" w:rsidP="001D21AA">
      <w:pPr>
        <w:spacing w:after="0" w:line="240" w:lineRule="auto"/>
        <w:rPr>
          <w:rFonts w:ascii="Times New Roman" w:eastAsia="Times New Roman" w:hAnsi="Times New Roman"/>
          <w:noProof/>
          <w:lang w:val="lt-LT"/>
        </w:rPr>
      </w:pPr>
    </w:p>
    <w:p w14:paraId="6D9447D5" w14:textId="77777777" w:rsidR="001D21AA" w:rsidRPr="003E0831" w:rsidRDefault="001D21AA" w:rsidP="001D21AA">
      <w:pPr>
        <w:suppressAutoHyphens/>
        <w:spacing w:after="0" w:line="240" w:lineRule="auto"/>
        <w:rPr>
          <w:rFonts w:ascii="Times New Roman" w:eastAsia="Times New Roman" w:hAnsi="Times New Roman"/>
          <w:u w:val="single"/>
          <w:lang w:val="lt-LT" w:eastAsia="lt-LT"/>
        </w:rPr>
      </w:pPr>
      <w:r w:rsidRPr="003E0831">
        <w:rPr>
          <w:rFonts w:ascii="Times New Roman" w:eastAsia="Times New Roman" w:hAnsi="Times New Roman"/>
          <w:u w:val="single"/>
          <w:lang w:val="lt-LT" w:eastAsia="lt-LT"/>
        </w:rPr>
        <w:t>Dozavimas</w:t>
      </w:r>
    </w:p>
    <w:p w14:paraId="6C94BA2D" w14:textId="77777777" w:rsidR="00346554" w:rsidRPr="003E0831" w:rsidRDefault="00346554" w:rsidP="001D21AA">
      <w:pPr>
        <w:suppressAutoHyphens/>
        <w:spacing w:after="0" w:line="240" w:lineRule="auto"/>
        <w:rPr>
          <w:rFonts w:ascii="Times New Roman" w:eastAsia="Times New Roman" w:hAnsi="Times New Roman"/>
          <w:u w:val="single"/>
          <w:lang w:val="lt-LT" w:eastAsia="lt-LT"/>
        </w:rPr>
      </w:pPr>
    </w:p>
    <w:p w14:paraId="20B73DAC"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Šis vaistinis preparatas vartojamas tik bendradarbiaujant su gydymo centru, kuris turi onkologinių ir (ar) hematologinių ligų gydymo patirties.</w:t>
      </w:r>
    </w:p>
    <w:p w14:paraId="30C5A390" w14:textId="6776E095"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Rekomenduojama GRANOCYTE 34 dozė – 150</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mikrogramų/m</w:t>
      </w:r>
      <w:r w:rsidRPr="003E0831">
        <w:rPr>
          <w:rFonts w:ascii="Times New Roman" w:eastAsia="Times New Roman" w:hAnsi="Times New Roman"/>
          <w:vertAlign w:val="superscript"/>
          <w:lang w:val="lt-LT" w:eastAsia="lt-LT"/>
        </w:rPr>
        <w:t>2</w:t>
      </w:r>
      <w:r w:rsidRPr="003E0831">
        <w:rPr>
          <w:rFonts w:ascii="Times New Roman" w:eastAsia="Times New Roman" w:hAnsi="Times New Roman"/>
          <w:lang w:val="lt-LT" w:eastAsia="lt-LT"/>
        </w:rPr>
        <w:t xml:space="preserve"> (19,2</w:t>
      </w:r>
      <w:r w:rsidR="00C90007" w:rsidRPr="003E0831">
        <w:rPr>
          <w:rFonts w:ascii="Times New Roman" w:eastAsia="Times New Roman" w:hAnsi="Times New Roman"/>
          <w:lang w:val="lt-LT" w:eastAsia="lt-LT"/>
        </w:rPr>
        <w:t> </w:t>
      </w:r>
      <w:r w:rsidRPr="003E0831">
        <w:rPr>
          <w:rFonts w:ascii="Times New Roman" w:eastAsia="Times New Roman" w:hAnsi="Times New Roman"/>
          <w:bCs/>
          <w:lang w:val="et-EE" w:eastAsia="lt-LT"/>
        </w:rPr>
        <w:t xml:space="preserve">milijono </w:t>
      </w:r>
      <w:r w:rsidRPr="003E0831">
        <w:rPr>
          <w:rFonts w:ascii="Times New Roman" w:eastAsia="Times New Roman" w:hAnsi="Times New Roman"/>
          <w:lang w:val="lt-LT" w:eastAsia="lt-LT"/>
        </w:rPr>
        <w:t>TV/m</w:t>
      </w:r>
      <w:r w:rsidRPr="003E0831">
        <w:rPr>
          <w:rFonts w:ascii="Times New Roman" w:eastAsia="Times New Roman" w:hAnsi="Times New Roman"/>
          <w:vertAlign w:val="superscript"/>
          <w:lang w:val="lt-LT" w:eastAsia="lt-LT"/>
        </w:rPr>
        <w:t>2</w:t>
      </w:r>
      <w:r w:rsidRPr="003E0831">
        <w:rPr>
          <w:rFonts w:ascii="Times New Roman" w:eastAsia="Times New Roman" w:hAnsi="Times New Roman"/>
          <w:lang w:val="lt-LT" w:eastAsia="lt-LT"/>
        </w:rPr>
        <w:t>) per parą, veiksmingumu atitinkanti 5</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mikrogramus/kg (0,64</w:t>
      </w:r>
      <w:r w:rsidR="00C90007" w:rsidRPr="003E0831">
        <w:rPr>
          <w:rFonts w:ascii="Times New Roman" w:eastAsia="Times New Roman" w:hAnsi="Times New Roman"/>
          <w:lang w:val="lt-LT" w:eastAsia="lt-LT"/>
        </w:rPr>
        <w:t> </w:t>
      </w:r>
      <w:r w:rsidRPr="003E0831">
        <w:rPr>
          <w:rFonts w:ascii="Times New Roman" w:eastAsia="Times New Roman" w:hAnsi="Times New Roman"/>
          <w:bCs/>
          <w:lang w:val="et-EE" w:eastAsia="lt-LT"/>
        </w:rPr>
        <w:t xml:space="preserve">milijono </w:t>
      </w:r>
      <w:r w:rsidRPr="003E0831">
        <w:rPr>
          <w:rFonts w:ascii="Times New Roman" w:eastAsia="Times New Roman" w:hAnsi="Times New Roman"/>
          <w:lang w:val="lt-LT" w:eastAsia="lt-LT"/>
        </w:rPr>
        <w:t>TV/kg) per parą:</w:t>
      </w:r>
    </w:p>
    <w:p w14:paraId="29208802" w14:textId="77777777" w:rsidR="001D21AA" w:rsidRPr="003E0831" w:rsidRDefault="001D21AA" w:rsidP="001D21AA">
      <w:pPr>
        <w:numPr>
          <w:ilvl w:val="0"/>
          <w:numId w:val="5"/>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po kaulų čiulpų transplantacijos;</w:t>
      </w:r>
    </w:p>
    <w:p w14:paraId="600E6D25" w14:textId="77777777" w:rsidR="001D21AA" w:rsidRPr="003E0831" w:rsidRDefault="001D21AA" w:rsidP="001D21AA">
      <w:pPr>
        <w:numPr>
          <w:ilvl w:val="0"/>
          <w:numId w:val="5"/>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po citotoksinės chemoterapijos nustatytais režimais;</w:t>
      </w:r>
    </w:p>
    <w:p w14:paraId="247E1C07" w14:textId="77777777" w:rsidR="001D21AA" w:rsidRPr="003E0831" w:rsidRDefault="001D21AA" w:rsidP="001D21AA">
      <w:pPr>
        <w:numPr>
          <w:ilvl w:val="0"/>
          <w:numId w:val="5"/>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lastRenderedPageBreak/>
        <w:t>periferinio kraujo kamieninėms ląstelėms mobilizuoti po chemoterapijos.</w:t>
      </w:r>
    </w:p>
    <w:p w14:paraId="15060E7D"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24669200" w14:textId="56929981"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GRANOCYTE 34 skiriama pacientams, kurių kūno paviršiaus plotas iki 1,8</w:t>
      </w:r>
      <w:r w:rsidR="00C90007"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w:t>
      </w:r>
      <w:r w:rsidRPr="003E0831">
        <w:rPr>
          <w:rFonts w:ascii="Times New Roman" w:eastAsia="Times New Roman" w:hAnsi="Times New Roman"/>
          <w:vertAlign w:val="superscript"/>
          <w:lang w:val="lt-LT" w:eastAsia="lt-LT"/>
        </w:rPr>
        <w:t>2</w:t>
      </w:r>
      <w:r w:rsidRPr="003E0831">
        <w:rPr>
          <w:rFonts w:ascii="Times New Roman" w:eastAsia="Times New Roman" w:hAnsi="Times New Roman"/>
          <w:lang w:val="lt-LT" w:eastAsia="lt-LT"/>
        </w:rPr>
        <w:t>.</w:t>
      </w:r>
    </w:p>
    <w:p w14:paraId="0DFBD382"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10EDDCF9" w14:textId="5117E0D9"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Rekomenduojama atskirai vartojamo GRANOCYTE 34 dozė periferinio kraujo kamieninėms ląstelėms mobilizuoti – 10</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mikrogramų/kg (1,28</w:t>
      </w:r>
      <w:r w:rsidR="00C90007" w:rsidRPr="003E0831">
        <w:rPr>
          <w:rFonts w:ascii="Times New Roman" w:eastAsia="Times New Roman" w:hAnsi="Times New Roman"/>
          <w:lang w:val="lt-LT" w:eastAsia="lt-LT"/>
        </w:rPr>
        <w:t> </w:t>
      </w:r>
      <w:r w:rsidRPr="003E0831">
        <w:rPr>
          <w:rFonts w:ascii="Times New Roman" w:eastAsia="Times New Roman" w:hAnsi="Times New Roman"/>
          <w:bCs/>
          <w:lang w:val="et-EE" w:eastAsia="lt-LT"/>
        </w:rPr>
        <w:t xml:space="preserve">milijono </w:t>
      </w:r>
      <w:r w:rsidRPr="003E0831">
        <w:rPr>
          <w:rFonts w:ascii="Times New Roman" w:eastAsia="Times New Roman" w:hAnsi="Times New Roman"/>
          <w:lang w:val="lt-LT" w:eastAsia="lt-LT"/>
        </w:rPr>
        <w:t>TV/kg) per parą.</w:t>
      </w:r>
    </w:p>
    <w:p w14:paraId="1042FF85"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75515A98" w14:textId="140DC9B6" w:rsidR="001D21AA" w:rsidRPr="003E0831" w:rsidRDefault="001D21AA" w:rsidP="001D21AA">
      <w:pPr>
        <w:suppressAutoHyphens/>
        <w:spacing w:after="0" w:line="240" w:lineRule="auto"/>
        <w:outlineLvl w:val="0"/>
        <w:rPr>
          <w:rFonts w:ascii="Times New Roman" w:eastAsia="Times New Roman" w:hAnsi="Times New Roman"/>
          <w:bCs/>
          <w:i/>
          <w:lang w:val="lt-LT" w:eastAsia="lt-LT"/>
        </w:rPr>
      </w:pPr>
      <w:r w:rsidRPr="003E0831">
        <w:rPr>
          <w:rFonts w:ascii="Times New Roman" w:eastAsia="Times New Roman" w:hAnsi="Times New Roman"/>
          <w:bCs/>
          <w:i/>
          <w:lang w:val="lt-LT" w:eastAsia="lt-LT"/>
        </w:rPr>
        <w:t>Suaugusie</w:t>
      </w:r>
      <w:r w:rsidR="00DF7802" w:rsidRPr="003E0831">
        <w:rPr>
          <w:rFonts w:ascii="Times New Roman" w:eastAsia="Times New Roman" w:hAnsi="Times New Roman"/>
          <w:bCs/>
          <w:i/>
          <w:lang w:val="lt-LT" w:eastAsia="lt-LT"/>
        </w:rPr>
        <w:t>sie</w:t>
      </w:r>
      <w:r w:rsidRPr="003E0831">
        <w:rPr>
          <w:rFonts w:ascii="Times New Roman" w:eastAsia="Times New Roman" w:hAnsi="Times New Roman"/>
          <w:bCs/>
          <w:i/>
          <w:lang w:val="lt-LT" w:eastAsia="lt-LT"/>
        </w:rPr>
        <w:t>ms</w:t>
      </w:r>
      <w:r w:rsidR="004A607B" w:rsidRPr="003E0831">
        <w:rPr>
          <w:rFonts w:ascii="Times New Roman" w:eastAsia="Times New Roman" w:hAnsi="Times New Roman"/>
          <w:bCs/>
          <w:i/>
          <w:lang w:val="lt-LT" w:eastAsia="lt-LT"/>
        </w:rPr>
        <w:fldChar w:fldCharType="begin"/>
      </w:r>
      <w:r w:rsidR="004A607B" w:rsidRPr="003E0831">
        <w:rPr>
          <w:rFonts w:ascii="Times New Roman" w:eastAsia="Times New Roman" w:hAnsi="Times New Roman"/>
          <w:bCs/>
          <w:i/>
          <w:lang w:val="lt-LT" w:eastAsia="lt-LT"/>
        </w:rPr>
        <w:instrText xml:space="preserve"> DOCVARIABLE vault_nd_de3ca81b-8be7-48d1-9961-0a45dae3edb7 \* MERGEFORMAT </w:instrText>
      </w:r>
      <w:r w:rsidR="004A607B" w:rsidRPr="003E0831">
        <w:rPr>
          <w:rFonts w:ascii="Times New Roman" w:eastAsia="Times New Roman" w:hAnsi="Times New Roman"/>
          <w:bCs/>
          <w:i/>
          <w:lang w:val="lt-LT" w:eastAsia="lt-LT"/>
        </w:rPr>
        <w:fldChar w:fldCharType="separate"/>
      </w:r>
      <w:r w:rsidR="004A607B" w:rsidRPr="003E0831">
        <w:rPr>
          <w:rFonts w:ascii="Times New Roman" w:eastAsia="Times New Roman" w:hAnsi="Times New Roman"/>
          <w:bCs/>
          <w:i/>
          <w:lang w:val="lt-LT" w:eastAsia="lt-LT"/>
        </w:rPr>
        <w:t xml:space="preserve"> </w:t>
      </w:r>
      <w:r w:rsidR="004A607B" w:rsidRPr="003E0831">
        <w:rPr>
          <w:rFonts w:ascii="Times New Roman" w:eastAsia="Times New Roman" w:hAnsi="Times New Roman"/>
          <w:bCs/>
          <w:i/>
          <w:lang w:val="lt-LT" w:eastAsia="lt-LT"/>
        </w:rPr>
        <w:fldChar w:fldCharType="end"/>
      </w:r>
    </w:p>
    <w:p w14:paraId="4D0D6BC9"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i/>
          <w:lang w:val="lt-LT" w:eastAsia="lt-LT"/>
        </w:rPr>
        <w:t>Po kaulų čiulpų transplantacijos</w:t>
      </w:r>
    </w:p>
    <w:p w14:paraId="16ECCD85" w14:textId="254400AC"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GRANOCYTE 34 vartojama kasdien, rekomenduojama dozė – 150</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mikrogramų/m</w:t>
      </w:r>
      <w:r w:rsidRPr="003E0831">
        <w:rPr>
          <w:rFonts w:ascii="Times New Roman" w:eastAsia="Times New Roman" w:hAnsi="Times New Roman"/>
          <w:vertAlign w:val="superscript"/>
          <w:lang w:val="lt-LT" w:eastAsia="lt-LT"/>
        </w:rPr>
        <w:t>2</w:t>
      </w:r>
      <w:r w:rsidRPr="003E0831">
        <w:rPr>
          <w:rFonts w:ascii="Times New Roman" w:eastAsia="Times New Roman" w:hAnsi="Times New Roman"/>
          <w:lang w:val="lt-LT" w:eastAsia="lt-LT"/>
        </w:rPr>
        <w:t xml:space="preserve"> (19,2</w:t>
      </w:r>
      <w:r w:rsidR="00C90007" w:rsidRPr="003E0831">
        <w:rPr>
          <w:rFonts w:ascii="Times New Roman" w:eastAsia="Times New Roman" w:hAnsi="Times New Roman"/>
          <w:lang w:val="lt-LT" w:eastAsia="lt-LT"/>
        </w:rPr>
        <w:t> </w:t>
      </w:r>
      <w:r w:rsidRPr="003E0831">
        <w:rPr>
          <w:rFonts w:ascii="Times New Roman" w:eastAsia="Times New Roman" w:hAnsi="Times New Roman"/>
          <w:bCs/>
          <w:lang w:val="et-EE" w:eastAsia="lt-LT"/>
        </w:rPr>
        <w:t xml:space="preserve">milijono </w:t>
      </w:r>
      <w:r w:rsidRPr="003E0831">
        <w:rPr>
          <w:rFonts w:ascii="Times New Roman" w:eastAsia="Times New Roman" w:hAnsi="Times New Roman"/>
          <w:lang w:val="lt-LT" w:eastAsia="lt-LT"/>
        </w:rPr>
        <w:t>TV/m</w:t>
      </w:r>
      <w:r w:rsidRPr="003E0831">
        <w:rPr>
          <w:rFonts w:ascii="Times New Roman" w:eastAsia="Times New Roman" w:hAnsi="Times New Roman"/>
          <w:vertAlign w:val="superscript"/>
          <w:lang w:val="lt-LT" w:eastAsia="lt-LT"/>
        </w:rPr>
        <w:t>2</w:t>
      </w:r>
      <w:r w:rsidRPr="003E0831">
        <w:rPr>
          <w:rFonts w:ascii="Times New Roman" w:eastAsia="Times New Roman" w:hAnsi="Times New Roman"/>
          <w:lang w:val="lt-LT" w:eastAsia="lt-LT"/>
        </w:rPr>
        <w:t xml:space="preserve">) per parą. Vaistinis preparatas atskiedžiamas izotoniniu fiziologiniu tirpalu ir infuzuojamas į veną per 30 min. arba švirkščiamas po oda. Vartojimas pradedamas kitą dieną po transplantacijos (žr. skirsnyje </w:t>
      </w:r>
      <w:r w:rsidR="004D6018" w:rsidRPr="003E0831">
        <w:rPr>
          <w:rFonts w:ascii="Times New Roman" w:eastAsia="Times New Roman" w:hAnsi="Times New Roman"/>
          <w:lang w:val="lt-LT" w:eastAsia="lt-LT"/>
        </w:rPr>
        <w:t>„</w:t>
      </w:r>
      <w:r w:rsidRPr="003E0831">
        <w:rPr>
          <w:rFonts w:ascii="Times New Roman" w:eastAsia="Times New Roman" w:hAnsi="Times New Roman"/>
          <w:lang w:val="lt-LT" w:eastAsia="lt-LT"/>
        </w:rPr>
        <w:t>Vartojimo ir darbo su vaistiniu preparatu instrukcija</w:t>
      </w:r>
      <w:r w:rsidR="004D6018" w:rsidRPr="003E0831">
        <w:rPr>
          <w:rFonts w:ascii="Times New Roman" w:eastAsia="Times New Roman" w:hAnsi="Times New Roman"/>
          <w:lang w:val="lt-LT" w:eastAsia="lt-LT"/>
        </w:rPr>
        <w:t>“</w:t>
      </w:r>
      <w:r w:rsidRPr="003E0831">
        <w:rPr>
          <w:rFonts w:ascii="Times New Roman" w:eastAsia="Times New Roman" w:hAnsi="Times New Roman"/>
          <w:lang w:val="lt-LT" w:eastAsia="lt-LT"/>
        </w:rPr>
        <w:t>). GRANOCYTE 34 vartojamas tol, kol neutrofilų skaičius tampa minimalus, ir stabilizuosis toks jų skaičius, kuriam esant šio vaistinio preparato vartojimą galima nutraukti. Prireikus gydymas tęsiamas iki 28</w:t>
      </w:r>
      <w:r w:rsidR="00C90007"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dienų.</w:t>
      </w:r>
    </w:p>
    <w:p w14:paraId="15953672" w14:textId="3CDA8CFE"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Tikėtina, kad per 14</w:t>
      </w:r>
      <w:r w:rsidR="00C90007"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dienų po kaulų čiulpų transplantacijos 50 % pacientų neutrofilų skaičius normalizuosis.</w:t>
      </w:r>
    </w:p>
    <w:p w14:paraId="18565FB3"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44A216EA"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i/>
          <w:lang w:val="lt-LT" w:eastAsia="lt-LT"/>
        </w:rPr>
        <w:t>Po citotoksinės chemoterapijos nustatytais režimais</w:t>
      </w:r>
    </w:p>
    <w:p w14:paraId="1955F463" w14:textId="1FCFFD41"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GRANOCYTE 34 vartojama kasdien, rekomenduojama dozė – 150</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mikrogramų/m</w:t>
      </w:r>
      <w:r w:rsidRPr="003E0831">
        <w:rPr>
          <w:rFonts w:ascii="Times New Roman" w:eastAsia="Times New Roman" w:hAnsi="Times New Roman"/>
          <w:vertAlign w:val="superscript"/>
          <w:lang w:val="lt-LT" w:eastAsia="lt-LT"/>
        </w:rPr>
        <w:t>2</w:t>
      </w:r>
      <w:r w:rsidRPr="003E0831">
        <w:rPr>
          <w:rFonts w:ascii="Times New Roman" w:eastAsia="Times New Roman" w:hAnsi="Times New Roman"/>
          <w:lang w:val="lt-LT" w:eastAsia="lt-LT"/>
        </w:rPr>
        <w:t xml:space="preserve"> (19,2</w:t>
      </w:r>
      <w:r w:rsidR="00C90007" w:rsidRPr="003E0831">
        <w:rPr>
          <w:rFonts w:ascii="Times New Roman" w:eastAsia="Times New Roman" w:hAnsi="Times New Roman"/>
          <w:lang w:val="lt-LT" w:eastAsia="lt-LT"/>
        </w:rPr>
        <w:t> </w:t>
      </w:r>
      <w:r w:rsidRPr="003E0831">
        <w:rPr>
          <w:rFonts w:ascii="Times New Roman" w:eastAsia="Times New Roman" w:hAnsi="Times New Roman"/>
          <w:bCs/>
          <w:lang w:val="et-EE" w:eastAsia="lt-LT"/>
        </w:rPr>
        <w:t xml:space="preserve">milijono </w:t>
      </w:r>
      <w:r w:rsidRPr="003E0831">
        <w:rPr>
          <w:rFonts w:ascii="Times New Roman" w:eastAsia="Times New Roman" w:hAnsi="Times New Roman"/>
          <w:lang w:val="lt-LT" w:eastAsia="lt-LT"/>
        </w:rPr>
        <w:t>TV/m</w:t>
      </w:r>
      <w:r w:rsidRPr="003E0831">
        <w:rPr>
          <w:rFonts w:ascii="Times New Roman" w:eastAsia="Times New Roman" w:hAnsi="Times New Roman"/>
          <w:vertAlign w:val="superscript"/>
          <w:lang w:val="lt-LT" w:eastAsia="lt-LT"/>
        </w:rPr>
        <w:t>2</w:t>
      </w:r>
      <w:r w:rsidRPr="003E0831">
        <w:rPr>
          <w:rFonts w:ascii="Times New Roman" w:eastAsia="Times New Roman" w:hAnsi="Times New Roman"/>
          <w:lang w:val="lt-LT" w:eastAsia="lt-LT"/>
        </w:rPr>
        <w:t xml:space="preserve">) per parą – švirkščiama po oda. Vartojimas pradedamas kitą dieną po chemoterapijos (žr. skirsnyje </w:t>
      </w:r>
      <w:r w:rsidR="004D6018" w:rsidRPr="003E0831">
        <w:rPr>
          <w:rFonts w:ascii="Times New Roman" w:eastAsia="Times New Roman" w:hAnsi="Times New Roman"/>
          <w:lang w:val="lt-LT" w:eastAsia="lt-LT"/>
        </w:rPr>
        <w:t>„</w:t>
      </w:r>
      <w:r w:rsidRPr="003E0831">
        <w:rPr>
          <w:rFonts w:ascii="Times New Roman" w:eastAsia="Times New Roman" w:hAnsi="Times New Roman"/>
          <w:lang w:val="lt-LT" w:eastAsia="lt-LT"/>
        </w:rPr>
        <w:t>Vartojimo ir darbo su vaistiniu preparatu instrukcija</w:t>
      </w:r>
      <w:r w:rsidR="004D6018" w:rsidRPr="003E0831">
        <w:rPr>
          <w:rFonts w:ascii="Times New Roman" w:eastAsia="Times New Roman" w:hAnsi="Times New Roman"/>
          <w:lang w:val="lt-LT" w:eastAsia="lt-LT"/>
        </w:rPr>
        <w:t>“</w:t>
      </w:r>
      <w:r w:rsidRPr="003E0831">
        <w:rPr>
          <w:rFonts w:ascii="Times New Roman" w:eastAsia="Times New Roman" w:hAnsi="Times New Roman"/>
          <w:lang w:val="lt-LT" w:eastAsia="lt-LT"/>
        </w:rPr>
        <w:t>). GRANOCYTE 34 vartojamas tol, kol neutrofilų skaičius tampa minimalus, ir stabilizuosis toks jų skaičius, kuriam esant šio vaistinio preparato vartojimą galima nutraukti. Prireikus gydymas tęsiamas iki 28</w:t>
      </w:r>
      <w:r w:rsidR="00C90007"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dienų.</w:t>
      </w:r>
    </w:p>
    <w:p w14:paraId="118D4A97"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Per dvi pirmąsias gydymo dienas neutrofilų skaičius gali trumpam padidėti, tačiau gydymo nutraukti negalima, kadangi jį tęsiant neutrofilų skaičiaus sumažėjimas dažniausiai įvyksta anksčiau ir normalizuojasi greičiau.</w:t>
      </w:r>
    </w:p>
    <w:p w14:paraId="74734769"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05878F11" w14:textId="77777777" w:rsidR="001D21AA" w:rsidRPr="003E0831" w:rsidRDefault="001D21AA" w:rsidP="001D21AA">
      <w:pPr>
        <w:suppressAutoHyphens/>
        <w:spacing w:after="0" w:line="240" w:lineRule="auto"/>
        <w:rPr>
          <w:rFonts w:ascii="Times New Roman" w:eastAsia="Times New Roman" w:hAnsi="Times New Roman"/>
          <w:i/>
          <w:lang w:val="lt-LT" w:eastAsia="lt-LT"/>
        </w:rPr>
      </w:pPr>
      <w:r w:rsidRPr="003E0831">
        <w:rPr>
          <w:rFonts w:ascii="Times New Roman" w:eastAsia="Times New Roman" w:hAnsi="Times New Roman"/>
          <w:i/>
          <w:lang w:val="lt-LT" w:eastAsia="lt-LT"/>
        </w:rPr>
        <w:t>Periferinio kraujo kamieninėms ląstelėms mobilizuoti</w:t>
      </w:r>
    </w:p>
    <w:p w14:paraId="3C8845D5" w14:textId="093360E9"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Po chemoterapijos GRANOCYTE 34 vartojamas kasdien, rekomenduojama dozė – 19,2</w:t>
      </w:r>
      <w:r w:rsidR="00C90007" w:rsidRPr="003E0831">
        <w:rPr>
          <w:rFonts w:ascii="Times New Roman" w:eastAsia="Times New Roman" w:hAnsi="Times New Roman"/>
          <w:lang w:val="lt-LT" w:eastAsia="lt-LT"/>
        </w:rPr>
        <w:t> </w:t>
      </w:r>
      <w:r w:rsidRPr="003E0831">
        <w:rPr>
          <w:rFonts w:ascii="Times New Roman" w:eastAsia="Times New Roman" w:hAnsi="Times New Roman"/>
          <w:bCs/>
          <w:lang w:val="et-EE" w:eastAsia="lt-LT"/>
        </w:rPr>
        <w:t xml:space="preserve">milijono </w:t>
      </w:r>
      <w:r w:rsidRPr="003E0831">
        <w:rPr>
          <w:rFonts w:ascii="Times New Roman" w:eastAsia="Times New Roman" w:hAnsi="Times New Roman"/>
          <w:lang w:val="lt-LT" w:eastAsia="lt-LT"/>
        </w:rPr>
        <w:t>TV/m</w:t>
      </w:r>
      <w:r w:rsidRPr="003E0831">
        <w:rPr>
          <w:rFonts w:ascii="Times New Roman" w:eastAsia="Times New Roman" w:hAnsi="Times New Roman"/>
          <w:vertAlign w:val="superscript"/>
          <w:lang w:val="lt-LT" w:eastAsia="lt-LT"/>
        </w:rPr>
        <w:t>2</w:t>
      </w:r>
      <w:r w:rsidRPr="003E0831">
        <w:rPr>
          <w:rFonts w:ascii="Times New Roman" w:eastAsia="Times New Roman" w:hAnsi="Times New Roman"/>
          <w:lang w:val="lt-LT" w:eastAsia="lt-LT"/>
        </w:rPr>
        <w:t xml:space="preserve"> (150</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mikrogramų/m</w:t>
      </w:r>
      <w:r w:rsidRPr="003E0831">
        <w:rPr>
          <w:rFonts w:ascii="Times New Roman" w:eastAsia="Times New Roman" w:hAnsi="Times New Roman"/>
          <w:vertAlign w:val="superscript"/>
          <w:lang w:val="lt-LT" w:eastAsia="lt-LT"/>
        </w:rPr>
        <w:t>2</w:t>
      </w:r>
      <w:r w:rsidRPr="003E0831">
        <w:rPr>
          <w:rFonts w:ascii="Times New Roman" w:eastAsia="Times New Roman" w:hAnsi="Times New Roman"/>
          <w:lang w:val="lt-LT" w:eastAsia="lt-LT"/>
        </w:rPr>
        <w:t>) per parą – švirkščiama po oda. Vaistinis preparatas pradedamas vartoti kitą dieną po chemoterapijos ir vartojamas tol, kol neutrofilų skaičius tampa minimalus, bei stabilizuosis toks jų skaičius, kuriam esant šio vaistinio preparato vartojimą galima nutraukti.</w:t>
      </w:r>
    </w:p>
    <w:p w14:paraId="52EBE13B" w14:textId="55D9E7FB"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Leukaferezę reikėtų atlikti tada, kai neutrofilų skaičius tampa minimalus ir nustatoma, kad jis didėja, arba patvirtintu metodu ištyrus CD34</w:t>
      </w:r>
      <w:r w:rsidRPr="003E0831">
        <w:rPr>
          <w:rFonts w:ascii="Times New Roman" w:eastAsia="Times New Roman" w:hAnsi="Times New Roman"/>
          <w:vertAlign w:val="superscript"/>
          <w:lang w:val="lt-LT" w:eastAsia="lt-LT"/>
        </w:rPr>
        <w:t>+</w:t>
      </w:r>
      <w:r w:rsidRPr="003E0831">
        <w:rPr>
          <w:rFonts w:ascii="Times New Roman" w:eastAsia="Times New Roman" w:hAnsi="Times New Roman"/>
          <w:lang w:val="lt-LT" w:eastAsia="lt-LT"/>
        </w:rPr>
        <w:t xml:space="preserve"> ląstelių skaičių. Jei išplėstinė chemoterapija netaikyta, vienos leukaferezės dažnai užtenka minimaliam pakankamam CD34</w:t>
      </w:r>
      <w:r w:rsidRPr="003E0831">
        <w:rPr>
          <w:rFonts w:ascii="Times New Roman" w:eastAsia="Times New Roman" w:hAnsi="Times New Roman"/>
          <w:vertAlign w:val="superscript"/>
          <w:lang w:val="lt-LT" w:eastAsia="lt-LT"/>
        </w:rPr>
        <w:t>+</w:t>
      </w:r>
      <w:r w:rsidRPr="003E0831">
        <w:rPr>
          <w:rFonts w:ascii="Times New Roman" w:eastAsia="Times New Roman" w:hAnsi="Times New Roman"/>
          <w:lang w:val="lt-LT" w:eastAsia="lt-LT"/>
        </w:rPr>
        <w:t xml:space="preserve"> ląstelių skaičiui (bent 2</w:t>
      </w:r>
      <w:r w:rsidR="00C90007"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C90007"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6</w:t>
      </w:r>
      <w:r w:rsidRPr="003E0831">
        <w:rPr>
          <w:rFonts w:ascii="Times New Roman" w:eastAsia="Times New Roman" w:hAnsi="Times New Roman"/>
          <w:lang w:val="lt-LT" w:eastAsia="lt-LT"/>
        </w:rPr>
        <w:t>/kg kūno svorio) gauti.</w:t>
      </w:r>
    </w:p>
    <w:p w14:paraId="3E2C8101" w14:textId="5D06224B"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Jei periferinio kraujo kamieninėms ląstelėms mobilizuoti GRANOCYTE 34 vartojamas vienas, tai 4</w:t>
      </w:r>
      <w:r w:rsidR="00D05396" w:rsidRPr="003E0831">
        <w:rPr>
          <w:rFonts w:ascii="Times New Roman" w:eastAsia="Times New Roman" w:hAnsi="Times New Roman"/>
          <w:lang w:val="lt-LT" w:eastAsia="lt-LT"/>
        </w:rPr>
        <w:noBreakHyphen/>
      </w:r>
      <w:r w:rsidRPr="003E0831">
        <w:rPr>
          <w:rFonts w:ascii="Times New Roman" w:eastAsia="Times New Roman" w:hAnsi="Times New Roman"/>
          <w:lang w:val="lt-LT" w:eastAsia="lt-LT"/>
        </w:rPr>
        <w:t>6</w:t>
      </w:r>
      <w:r w:rsidR="00BE4E5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dienas kasdien jo švirkščiama po oda, rekomenduojama dozė – 1,28</w:t>
      </w:r>
      <w:r w:rsidR="00BE4E52" w:rsidRPr="003E0831">
        <w:rPr>
          <w:rFonts w:ascii="Times New Roman" w:eastAsia="Times New Roman" w:hAnsi="Times New Roman"/>
          <w:lang w:val="lt-LT" w:eastAsia="lt-LT"/>
        </w:rPr>
        <w:t> </w:t>
      </w:r>
      <w:r w:rsidRPr="003E0831">
        <w:rPr>
          <w:rFonts w:ascii="Times New Roman" w:eastAsia="Times New Roman" w:hAnsi="Times New Roman"/>
          <w:bCs/>
          <w:lang w:val="et-EE" w:eastAsia="lt-LT"/>
        </w:rPr>
        <w:t xml:space="preserve">milijono </w:t>
      </w:r>
      <w:r w:rsidRPr="003E0831">
        <w:rPr>
          <w:rFonts w:ascii="Times New Roman" w:eastAsia="Times New Roman" w:hAnsi="Times New Roman"/>
          <w:lang w:val="lt-LT" w:eastAsia="lt-LT"/>
        </w:rPr>
        <w:t>TV/kg (10</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mikrogramų/kg) per parą. Leukaferezė atliekama 5-7-ąją dieną.</w:t>
      </w:r>
    </w:p>
    <w:p w14:paraId="4C5DE4C5" w14:textId="780DA92A"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Jei išplėstinė chemoterapija netaikyta, vienos leukaferezės dažnai užtenka minimaliam pakankamam CD34</w:t>
      </w:r>
      <w:r w:rsidRPr="003E0831">
        <w:rPr>
          <w:rFonts w:ascii="Times New Roman" w:eastAsia="Times New Roman" w:hAnsi="Times New Roman"/>
          <w:vertAlign w:val="superscript"/>
          <w:lang w:val="lt-LT" w:eastAsia="lt-LT"/>
        </w:rPr>
        <w:t>+</w:t>
      </w:r>
      <w:r w:rsidRPr="003E0831">
        <w:rPr>
          <w:rFonts w:ascii="Times New Roman" w:eastAsia="Times New Roman" w:hAnsi="Times New Roman"/>
          <w:lang w:val="lt-LT" w:eastAsia="lt-LT"/>
        </w:rPr>
        <w:t xml:space="preserve"> ląstelių skaičiui (bent 2</w:t>
      </w:r>
      <w:r w:rsidR="00BE4E5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BE4E5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6</w:t>
      </w:r>
      <w:r w:rsidRPr="003E0831">
        <w:rPr>
          <w:rFonts w:ascii="Times New Roman" w:eastAsia="Times New Roman" w:hAnsi="Times New Roman"/>
          <w:lang w:val="lt-LT" w:eastAsia="lt-LT"/>
        </w:rPr>
        <w:t>/kg kūno svorio) gauti.</w:t>
      </w:r>
    </w:p>
    <w:p w14:paraId="491E3880" w14:textId="5E68603A"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Sveikiems donorams 5-6</w:t>
      </w:r>
      <w:r w:rsidR="00BE4E5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dienas kasdien švirkščiant po 10</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mikrogramų/kg GRANOCYTE 34 po oda, iš 83 % jų per vieną leukaferezę, o iš 97 % – per dvi gaunama bent 3</w:t>
      </w:r>
      <w:r w:rsidR="00BE4E5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BE4E5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6</w:t>
      </w:r>
      <w:r w:rsidRPr="003E0831">
        <w:rPr>
          <w:rFonts w:ascii="Times New Roman" w:eastAsia="Times New Roman" w:hAnsi="Times New Roman"/>
          <w:lang w:val="lt-LT" w:eastAsia="lt-LT"/>
        </w:rPr>
        <w:t>/kg kūno svorio CD34</w:t>
      </w:r>
      <w:r w:rsidRPr="003E0831">
        <w:rPr>
          <w:rFonts w:ascii="Times New Roman" w:eastAsia="Times New Roman" w:hAnsi="Times New Roman"/>
          <w:vertAlign w:val="superscript"/>
          <w:lang w:val="lt-LT" w:eastAsia="lt-LT"/>
        </w:rPr>
        <w:t>+</w:t>
      </w:r>
      <w:r w:rsidRPr="003E0831">
        <w:rPr>
          <w:rFonts w:ascii="Times New Roman" w:eastAsia="Times New Roman" w:hAnsi="Times New Roman"/>
          <w:lang w:val="lt-LT" w:eastAsia="lt-LT"/>
        </w:rPr>
        <w:t xml:space="preserve"> ląstelių. </w:t>
      </w:r>
    </w:p>
    <w:p w14:paraId="276A65A9"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37CAD219" w14:textId="4CE58A1C" w:rsidR="001D21AA" w:rsidRPr="003E0831" w:rsidRDefault="001D21AA" w:rsidP="001D21AA">
      <w:pPr>
        <w:suppressAutoHyphens/>
        <w:spacing w:after="0" w:line="240" w:lineRule="auto"/>
        <w:outlineLvl w:val="0"/>
        <w:rPr>
          <w:rFonts w:ascii="Times New Roman" w:eastAsia="Times New Roman" w:hAnsi="Times New Roman"/>
          <w:bCs/>
          <w:i/>
          <w:lang w:val="lt-LT" w:eastAsia="lt-LT"/>
        </w:rPr>
      </w:pPr>
      <w:r w:rsidRPr="003E0831">
        <w:rPr>
          <w:rFonts w:ascii="Times New Roman" w:eastAsia="Times New Roman" w:hAnsi="Times New Roman"/>
          <w:bCs/>
          <w:i/>
          <w:lang w:val="lt-LT" w:eastAsia="lt-LT"/>
        </w:rPr>
        <w:t>Senyviems pacientams</w:t>
      </w:r>
      <w:r w:rsidR="004A607B" w:rsidRPr="003E0831">
        <w:rPr>
          <w:rFonts w:ascii="Times New Roman" w:eastAsia="Times New Roman" w:hAnsi="Times New Roman"/>
          <w:bCs/>
          <w:i/>
          <w:lang w:val="lt-LT" w:eastAsia="lt-LT"/>
        </w:rPr>
        <w:fldChar w:fldCharType="begin"/>
      </w:r>
      <w:r w:rsidR="004A607B" w:rsidRPr="003E0831">
        <w:rPr>
          <w:rFonts w:ascii="Times New Roman" w:eastAsia="Times New Roman" w:hAnsi="Times New Roman"/>
          <w:bCs/>
          <w:i/>
          <w:lang w:val="lt-LT" w:eastAsia="lt-LT"/>
        </w:rPr>
        <w:instrText xml:space="preserve"> DOCVARIABLE vault_nd_0a3bd9aa-9f9b-4966-9e1b-b307c54cc8cb \* MERGEFORMAT </w:instrText>
      </w:r>
      <w:r w:rsidR="004A607B" w:rsidRPr="003E0831">
        <w:rPr>
          <w:rFonts w:ascii="Times New Roman" w:eastAsia="Times New Roman" w:hAnsi="Times New Roman"/>
          <w:bCs/>
          <w:i/>
          <w:lang w:val="lt-LT" w:eastAsia="lt-LT"/>
        </w:rPr>
        <w:fldChar w:fldCharType="separate"/>
      </w:r>
      <w:r w:rsidR="004A607B" w:rsidRPr="003E0831">
        <w:rPr>
          <w:rFonts w:ascii="Times New Roman" w:eastAsia="Times New Roman" w:hAnsi="Times New Roman"/>
          <w:bCs/>
          <w:i/>
          <w:lang w:val="lt-LT" w:eastAsia="lt-LT"/>
        </w:rPr>
        <w:t xml:space="preserve"> </w:t>
      </w:r>
      <w:r w:rsidR="004A607B" w:rsidRPr="003E0831">
        <w:rPr>
          <w:rFonts w:ascii="Times New Roman" w:eastAsia="Times New Roman" w:hAnsi="Times New Roman"/>
          <w:bCs/>
          <w:i/>
          <w:lang w:val="lt-LT" w:eastAsia="lt-LT"/>
        </w:rPr>
        <w:fldChar w:fldCharType="end"/>
      </w:r>
    </w:p>
    <w:p w14:paraId="7AEACA6B" w14:textId="65407F23"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Klinikiniuose GRANOCYTE 34 tyrimuose nedidelis iki 70</w:t>
      </w:r>
      <w:r w:rsidR="00BE4E5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metų amžiaus pacientų skaičius dalyvavo, tačiau specialių tyrimų su senyvais žmonėmis neatlikta, todėl nustatyti specifinių dozavimo rekomendacijų jiems negalima.</w:t>
      </w:r>
    </w:p>
    <w:p w14:paraId="1C6453B3"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4FEBB200" w14:textId="4803EC2C" w:rsidR="001D21AA" w:rsidRPr="003E0831" w:rsidRDefault="001D21AA" w:rsidP="001D21AA">
      <w:pPr>
        <w:suppressAutoHyphens/>
        <w:spacing w:after="0" w:line="240" w:lineRule="auto"/>
        <w:outlineLvl w:val="0"/>
        <w:rPr>
          <w:rFonts w:ascii="Times New Roman" w:eastAsia="Times New Roman" w:hAnsi="Times New Roman"/>
          <w:i/>
          <w:noProof/>
          <w:lang w:val="lt-LT"/>
        </w:rPr>
      </w:pPr>
      <w:r w:rsidRPr="003E0831">
        <w:rPr>
          <w:rFonts w:ascii="Times New Roman" w:eastAsia="Times New Roman" w:hAnsi="Times New Roman"/>
          <w:bCs/>
          <w:i/>
          <w:lang w:val="lt-LT" w:eastAsia="lt-LT"/>
        </w:rPr>
        <w:t>Vaikų populiacija</w:t>
      </w:r>
      <w:r w:rsidR="004A607B" w:rsidRPr="003E0831">
        <w:rPr>
          <w:rFonts w:ascii="Times New Roman" w:eastAsia="Times New Roman" w:hAnsi="Times New Roman"/>
          <w:bCs/>
          <w:i/>
          <w:lang w:val="lt-LT" w:eastAsia="lt-LT"/>
        </w:rPr>
        <w:fldChar w:fldCharType="begin"/>
      </w:r>
      <w:r w:rsidR="004A607B" w:rsidRPr="003E0831">
        <w:rPr>
          <w:rFonts w:ascii="Times New Roman" w:eastAsia="Times New Roman" w:hAnsi="Times New Roman"/>
          <w:bCs/>
          <w:i/>
          <w:lang w:val="lt-LT" w:eastAsia="lt-LT"/>
        </w:rPr>
        <w:instrText xml:space="preserve"> DOCVARIABLE vault_nd_a9e15db6-42da-430d-8081-58e39488ca0d \* MERGEFORMAT </w:instrText>
      </w:r>
      <w:r w:rsidR="004A607B" w:rsidRPr="003E0831">
        <w:rPr>
          <w:rFonts w:ascii="Times New Roman" w:eastAsia="Times New Roman" w:hAnsi="Times New Roman"/>
          <w:bCs/>
          <w:i/>
          <w:lang w:val="lt-LT" w:eastAsia="lt-LT"/>
        </w:rPr>
        <w:fldChar w:fldCharType="separate"/>
      </w:r>
      <w:r w:rsidR="004A607B" w:rsidRPr="003E0831">
        <w:rPr>
          <w:rFonts w:ascii="Times New Roman" w:eastAsia="Times New Roman" w:hAnsi="Times New Roman"/>
          <w:bCs/>
          <w:i/>
          <w:lang w:val="lt-LT" w:eastAsia="lt-LT"/>
        </w:rPr>
        <w:t xml:space="preserve"> </w:t>
      </w:r>
      <w:r w:rsidR="004A607B" w:rsidRPr="003E0831">
        <w:rPr>
          <w:rFonts w:ascii="Times New Roman" w:eastAsia="Times New Roman" w:hAnsi="Times New Roman"/>
          <w:bCs/>
          <w:i/>
          <w:lang w:val="lt-LT" w:eastAsia="lt-LT"/>
        </w:rPr>
        <w:fldChar w:fldCharType="end"/>
      </w:r>
    </w:p>
    <w:p w14:paraId="201877C7"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Siekiant sutrumpinti neutropenijos trukmę po mieloabliacinės terapijos ir kaulų čiulpų transplantacijos arba po citotoksinės chemoterapijos, dozė vyresniems nei 2 metų vaikams ir paaugliams yra tokia pati kaip ir suaugusiems.</w:t>
      </w:r>
    </w:p>
    <w:p w14:paraId="65B7D599" w14:textId="77777777" w:rsidR="001D21AA" w:rsidRPr="003E0831" w:rsidRDefault="001D21AA" w:rsidP="001D21AA">
      <w:pPr>
        <w:spacing w:after="0" w:line="240" w:lineRule="auto"/>
        <w:rPr>
          <w:rFonts w:ascii="Times New Roman" w:eastAsia="Times New Roman" w:hAnsi="Times New Roman"/>
          <w:noProof/>
          <w:lang w:val="lt-LT"/>
        </w:rPr>
      </w:pPr>
    </w:p>
    <w:p w14:paraId="588A3349"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lastRenderedPageBreak/>
        <w:t>Duomenų apie suaugusiųjų dozę, sukeliančią periferinių kraujo kamieninių ląstelių mobilizaciją, nepakanka.</w:t>
      </w:r>
    </w:p>
    <w:p w14:paraId="48DE5627" w14:textId="77777777" w:rsidR="001D21AA" w:rsidRPr="003E0831" w:rsidRDefault="001D21AA" w:rsidP="001D21AA">
      <w:pPr>
        <w:spacing w:after="0" w:line="240" w:lineRule="auto"/>
        <w:rPr>
          <w:rFonts w:ascii="Times New Roman" w:eastAsia="Times New Roman" w:hAnsi="Times New Roman"/>
          <w:noProof/>
          <w:lang w:val="lt-LT"/>
        </w:rPr>
      </w:pPr>
    </w:p>
    <w:p w14:paraId="149BFFD2" w14:textId="765A5B65"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34 saugumas ir veiksmingumas jaunesniems nei 2</w:t>
      </w:r>
      <w:r w:rsidR="00BE4E52" w:rsidRPr="003E0831">
        <w:rPr>
          <w:rFonts w:ascii="Times New Roman" w:eastAsia="Times New Roman" w:hAnsi="Times New Roman"/>
          <w:noProof/>
          <w:lang w:val="lt-LT"/>
        </w:rPr>
        <w:t> </w:t>
      </w:r>
      <w:r w:rsidRPr="003E0831">
        <w:rPr>
          <w:rFonts w:ascii="Times New Roman" w:eastAsia="Times New Roman" w:hAnsi="Times New Roman"/>
          <w:noProof/>
          <w:lang w:val="lt-LT"/>
        </w:rPr>
        <w:t>metų vaikams nenustatytas.</w:t>
      </w:r>
    </w:p>
    <w:p w14:paraId="3FB1D31C" w14:textId="77777777" w:rsidR="001D21AA" w:rsidRPr="003E0831" w:rsidRDefault="001D21AA" w:rsidP="001D21AA">
      <w:pPr>
        <w:spacing w:after="0" w:line="240" w:lineRule="auto"/>
        <w:rPr>
          <w:rFonts w:ascii="Times New Roman" w:eastAsia="Times New Roman" w:hAnsi="Times New Roman"/>
          <w:noProof/>
          <w:lang w:val="lt-LT"/>
        </w:rPr>
      </w:pPr>
    </w:p>
    <w:p w14:paraId="23FCBF60" w14:textId="0371314C"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34 gali vartoti tik pacientai, kurių kūno paviršiaus plotas yra ne daugiau nei 1,8</w:t>
      </w:r>
      <w:r w:rsidR="00BE4E52" w:rsidRPr="003E0831">
        <w:rPr>
          <w:rFonts w:ascii="Times New Roman" w:eastAsia="Times New Roman" w:hAnsi="Times New Roman"/>
          <w:noProof/>
          <w:lang w:val="lt-LT"/>
        </w:rPr>
        <w:t> </w:t>
      </w:r>
      <w:r w:rsidRPr="003E0831">
        <w:rPr>
          <w:rFonts w:ascii="Times New Roman" w:eastAsia="Times New Roman" w:hAnsi="Times New Roman"/>
          <w:noProof/>
          <w:lang w:val="lt-LT"/>
        </w:rPr>
        <w:t>m</w:t>
      </w:r>
      <w:r w:rsidRPr="003E0831">
        <w:rPr>
          <w:rFonts w:ascii="Times New Roman" w:eastAsia="Times New Roman" w:hAnsi="Times New Roman"/>
          <w:noProof/>
          <w:vertAlign w:val="superscript"/>
          <w:lang w:val="lt-LT"/>
        </w:rPr>
        <w:t>2</w:t>
      </w:r>
      <w:r w:rsidRPr="003E0831">
        <w:rPr>
          <w:rFonts w:ascii="Times New Roman" w:eastAsia="Times New Roman" w:hAnsi="Times New Roman"/>
          <w:noProof/>
          <w:lang w:val="lt-LT"/>
        </w:rPr>
        <w:t>.</w:t>
      </w:r>
    </w:p>
    <w:p w14:paraId="3246966D" w14:textId="77777777" w:rsidR="001D21AA" w:rsidRPr="003E0831" w:rsidRDefault="001D21AA" w:rsidP="001D21AA">
      <w:pPr>
        <w:spacing w:after="0" w:line="240" w:lineRule="auto"/>
        <w:rPr>
          <w:rFonts w:ascii="Times New Roman" w:eastAsia="Times New Roman" w:hAnsi="Times New Roman"/>
          <w:noProof/>
          <w:lang w:val="lt-LT"/>
        </w:rPr>
      </w:pPr>
    </w:p>
    <w:p w14:paraId="59059130" w14:textId="77777777" w:rsidR="001D21AA" w:rsidRPr="003E0831" w:rsidRDefault="001D21AA" w:rsidP="001D21AA">
      <w:pPr>
        <w:suppressAutoHyphens/>
        <w:spacing w:after="0" w:line="240" w:lineRule="auto"/>
        <w:rPr>
          <w:rFonts w:ascii="Times New Roman" w:eastAsia="Times New Roman" w:hAnsi="Times New Roman"/>
          <w:u w:val="single"/>
          <w:lang w:val="lt-LT" w:eastAsia="lt-LT"/>
        </w:rPr>
      </w:pPr>
      <w:r w:rsidRPr="003E0831">
        <w:rPr>
          <w:rFonts w:ascii="Times New Roman" w:eastAsia="Times New Roman" w:hAnsi="Times New Roman"/>
          <w:u w:val="single"/>
          <w:lang w:val="lt-LT" w:eastAsia="lt-LT"/>
        </w:rPr>
        <w:t>Vartojimo metodas</w:t>
      </w:r>
    </w:p>
    <w:p w14:paraId="459FC41D" w14:textId="77777777" w:rsidR="00346554" w:rsidRPr="003E0831" w:rsidRDefault="00346554" w:rsidP="001D21AA">
      <w:pPr>
        <w:suppressAutoHyphens/>
        <w:spacing w:after="0" w:line="240" w:lineRule="auto"/>
        <w:rPr>
          <w:rFonts w:ascii="Times New Roman" w:eastAsia="Times New Roman" w:hAnsi="Times New Roman"/>
          <w:u w:val="single"/>
          <w:lang w:val="lt-LT" w:eastAsia="lt-LT"/>
        </w:rPr>
      </w:pPr>
    </w:p>
    <w:p w14:paraId="1D337909" w14:textId="77777777" w:rsidR="001D21AA" w:rsidRPr="003E0831" w:rsidRDefault="001D21AA" w:rsidP="001D21AA">
      <w:pPr>
        <w:suppressAutoHyphens/>
        <w:spacing w:after="0" w:line="240" w:lineRule="auto"/>
        <w:rPr>
          <w:rFonts w:ascii="Times New Roman" w:eastAsia="Times New Roman" w:hAnsi="Times New Roman"/>
          <w:noProof/>
          <w:lang w:val="lt-LT"/>
        </w:rPr>
      </w:pPr>
      <w:r w:rsidRPr="003E0831">
        <w:rPr>
          <w:rFonts w:ascii="Times New Roman" w:eastAsia="Times New Roman" w:hAnsi="Times New Roman"/>
          <w:lang w:val="lt-LT" w:eastAsia="lt-LT"/>
        </w:rPr>
        <w:t xml:space="preserve">Vartoti po oda arba </w:t>
      </w:r>
      <w:r w:rsidRPr="00A92E01">
        <w:rPr>
          <w:rFonts w:ascii="Times New Roman" w:hAnsi="Times New Roman"/>
          <w:lang w:val="lt-LT"/>
        </w:rPr>
        <w:t xml:space="preserve">į </w:t>
      </w:r>
      <w:r w:rsidRPr="003E0831">
        <w:rPr>
          <w:rFonts w:ascii="Times New Roman" w:eastAsia="Times New Roman" w:hAnsi="Times New Roman"/>
          <w:lang w:val="lt-LT" w:eastAsia="lt-LT"/>
        </w:rPr>
        <w:t xml:space="preserve">veną. </w:t>
      </w:r>
    </w:p>
    <w:p w14:paraId="5AB70258" w14:textId="77777777" w:rsidR="001D21AA" w:rsidRPr="003E0831" w:rsidRDefault="001D21AA" w:rsidP="001D21AA">
      <w:pPr>
        <w:spacing w:after="0" w:line="240" w:lineRule="auto"/>
        <w:rPr>
          <w:rFonts w:ascii="Times New Roman" w:eastAsia="Times New Roman" w:hAnsi="Times New Roman"/>
          <w:noProof/>
          <w:lang w:val="lt-LT"/>
        </w:rPr>
      </w:pPr>
    </w:p>
    <w:p w14:paraId="39E1CD06" w14:textId="509C6E1B"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7" w:name="_Toc129243104"/>
      <w:bookmarkStart w:id="18" w:name="_Toc129243229"/>
      <w:r w:rsidRPr="003E0831">
        <w:rPr>
          <w:rFonts w:ascii="Times New Roman" w:eastAsia="Times New Roman" w:hAnsi="Times New Roman"/>
          <w:b/>
          <w:kern w:val="28"/>
          <w:lang w:val="lt-LT"/>
        </w:rPr>
        <w:t>4.3</w:t>
      </w:r>
      <w:r w:rsidRPr="003E0831">
        <w:rPr>
          <w:rFonts w:ascii="Times New Roman" w:eastAsia="Times New Roman" w:hAnsi="Times New Roman"/>
          <w:b/>
          <w:kern w:val="28"/>
          <w:lang w:val="lt-LT"/>
        </w:rPr>
        <w:tab/>
        <w:t>Kontraindikacijos</w:t>
      </w:r>
      <w:bookmarkEnd w:id="17"/>
      <w:bookmarkEnd w:id="18"/>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vault_nd_2d2397b1-66fd-48ca-a9c1-8512f51e6740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26833DF7" w14:textId="77777777" w:rsidR="001D21AA" w:rsidRPr="003E0831" w:rsidRDefault="001D21AA" w:rsidP="001D21AA">
      <w:pPr>
        <w:spacing w:after="0" w:line="240" w:lineRule="auto"/>
        <w:rPr>
          <w:rFonts w:ascii="Times New Roman" w:eastAsia="Times New Roman" w:hAnsi="Times New Roman"/>
          <w:noProof/>
          <w:lang w:val="lt-LT"/>
        </w:rPr>
      </w:pPr>
    </w:p>
    <w:p w14:paraId="13ECFDF5" w14:textId="287CF0F9" w:rsidR="001D21AA" w:rsidRPr="003E0831" w:rsidRDefault="001D21AA" w:rsidP="001D21AA">
      <w:pPr>
        <w:numPr>
          <w:ilvl w:val="0"/>
          <w:numId w:val="9"/>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Padidėjęs jautrumas veikliajai arba bet kuriai 6.1</w:t>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skyriuje nurodytai pagalbinei medžiagai;</w:t>
      </w:r>
    </w:p>
    <w:p w14:paraId="05D74F96" w14:textId="77777777" w:rsidR="001D21AA" w:rsidRPr="003E0831" w:rsidRDefault="001D21AA" w:rsidP="001D21AA">
      <w:pPr>
        <w:numPr>
          <w:ilvl w:val="0"/>
          <w:numId w:val="9"/>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norint padidinti citotoksinės chemoterapijos dozę iki didesnių negu nustatyta dozių ar intensyvesnių chemoterapijos derinių (šis vaistinis preparatas gali susilpninti citotoksinių vaistinių preparatų mielotoksiškumą, bet ne bendrąjį toksiškumą);</w:t>
      </w:r>
    </w:p>
    <w:p w14:paraId="3014EE15" w14:textId="77777777" w:rsidR="001D21AA" w:rsidRPr="003E0831" w:rsidRDefault="001D21AA" w:rsidP="001D21AA">
      <w:pPr>
        <w:numPr>
          <w:ilvl w:val="0"/>
          <w:numId w:val="9"/>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kartu su citotoksiniais chemoterapiniais vaistiniais preparatais.</w:t>
      </w:r>
    </w:p>
    <w:p w14:paraId="2DFE6523"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137AAA76"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Be to, GRANOCYTE 34 nereikėtų vartoti pacientams, sergantiems:</w:t>
      </w:r>
    </w:p>
    <w:p w14:paraId="63EA33ED" w14:textId="77777777" w:rsidR="001D21AA" w:rsidRPr="003E0831" w:rsidRDefault="001D21AA" w:rsidP="001D21AA">
      <w:pPr>
        <w:numPr>
          <w:ilvl w:val="0"/>
          <w:numId w:val="11"/>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mieloidiniais piktybiniais navikais, išskyrus ūminę mieloidinę leukemiją </w:t>
      </w:r>
      <w:r w:rsidRPr="003E0831">
        <w:rPr>
          <w:rFonts w:ascii="Times New Roman" w:eastAsia="Times New Roman" w:hAnsi="Times New Roman"/>
          <w:i/>
          <w:lang w:val="lt-LT" w:eastAsia="lt-LT"/>
        </w:rPr>
        <w:t>de novo</w:t>
      </w:r>
      <w:r w:rsidRPr="003E0831">
        <w:rPr>
          <w:rFonts w:ascii="Times New Roman" w:eastAsia="Times New Roman" w:hAnsi="Times New Roman"/>
          <w:lang w:val="lt-LT" w:eastAsia="lt-LT"/>
        </w:rPr>
        <w:t>;</w:t>
      </w:r>
    </w:p>
    <w:p w14:paraId="2AD6FABE" w14:textId="5C355B6B" w:rsidR="001D21AA" w:rsidRPr="003E0831" w:rsidRDefault="001D21AA" w:rsidP="001D21AA">
      <w:pPr>
        <w:numPr>
          <w:ilvl w:val="0"/>
          <w:numId w:val="11"/>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ūmine mieloidine leukemija </w:t>
      </w:r>
      <w:r w:rsidRPr="003E0831">
        <w:rPr>
          <w:rFonts w:ascii="Times New Roman" w:eastAsia="Times New Roman" w:hAnsi="Times New Roman"/>
          <w:i/>
          <w:lang w:val="lt-LT" w:eastAsia="lt-LT"/>
        </w:rPr>
        <w:t>de novo</w:t>
      </w:r>
      <w:r w:rsidRPr="003E0831">
        <w:rPr>
          <w:rFonts w:ascii="Times New Roman" w:eastAsia="Times New Roman" w:hAnsi="Times New Roman"/>
          <w:lang w:val="lt-LT" w:eastAsia="lt-LT"/>
        </w:rPr>
        <w:t xml:space="preserve"> (jaunesniems kaip 55</w:t>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metų);</w:t>
      </w:r>
    </w:p>
    <w:p w14:paraId="145E173A" w14:textId="06010558" w:rsidR="001D21AA" w:rsidRPr="003E0831" w:rsidRDefault="001D21AA" w:rsidP="001D21AA">
      <w:pPr>
        <w:numPr>
          <w:ilvl w:val="0"/>
          <w:numId w:val="11"/>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ūmine mieloidine leukemija </w:t>
      </w:r>
      <w:r w:rsidRPr="003E0831">
        <w:rPr>
          <w:rFonts w:ascii="Times New Roman" w:eastAsia="Times New Roman" w:hAnsi="Times New Roman"/>
          <w:i/>
          <w:lang w:val="lt-LT" w:eastAsia="lt-LT"/>
        </w:rPr>
        <w:t>de novo</w:t>
      </w:r>
      <w:r w:rsidRPr="003E0831">
        <w:rPr>
          <w:rFonts w:ascii="Times New Roman" w:eastAsia="Times New Roman" w:hAnsi="Times New Roman"/>
          <w:lang w:val="lt-LT" w:eastAsia="lt-LT"/>
        </w:rPr>
        <w:t>, jei citogenetikos tyrimų duomenys palankūs, t.y. t (8;21), t</w:t>
      </w:r>
      <w:r w:rsidR="00B77F1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(15;17) ir inv (16).</w:t>
      </w:r>
    </w:p>
    <w:p w14:paraId="78ADDB7E" w14:textId="77777777" w:rsidR="001D21AA" w:rsidRPr="003E0831" w:rsidRDefault="001D21AA" w:rsidP="001D21AA">
      <w:pPr>
        <w:spacing w:after="0" w:line="240" w:lineRule="auto"/>
        <w:rPr>
          <w:rFonts w:ascii="Times New Roman" w:eastAsia="Times New Roman" w:hAnsi="Times New Roman"/>
          <w:noProof/>
          <w:lang w:val="lt-LT"/>
        </w:rPr>
      </w:pPr>
    </w:p>
    <w:p w14:paraId="40CA5F4B" w14:textId="6098A559"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19" w:name="_Toc129243105"/>
      <w:bookmarkStart w:id="20" w:name="_Toc129243230"/>
      <w:r w:rsidRPr="003E0831">
        <w:rPr>
          <w:rFonts w:ascii="Times New Roman" w:eastAsia="Times New Roman" w:hAnsi="Times New Roman"/>
          <w:b/>
          <w:kern w:val="28"/>
          <w:lang w:val="lt-LT"/>
        </w:rPr>
        <w:t>4.4</w:t>
      </w:r>
      <w:r w:rsidRPr="003E0831">
        <w:rPr>
          <w:rFonts w:ascii="Times New Roman" w:eastAsia="Times New Roman" w:hAnsi="Times New Roman"/>
          <w:b/>
          <w:kern w:val="28"/>
          <w:lang w:val="lt-LT"/>
        </w:rPr>
        <w:tab/>
        <w:t>Specialūs įspėjimai ir atsargumo priemonės</w:t>
      </w:r>
      <w:bookmarkEnd w:id="19"/>
      <w:bookmarkEnd w:id="20"/>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vault_nd_28b53712-9ea7-472a-bac4-6a72f051673d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2EB69717" w14:textId="77777777" w:rsidR="001D21AA" w:rsidRPr="003E0831" w:rsidRDefault="001D21AA" w:rsidP="001D21AA">
      <w:pPr>
        <w:spacing w:after="0" w:line="240" w:lineRule="auto"/>
        <w:rPr>
          <w:rFonts w:ascii="Times New Roman" w:eastAsia="Times New Roman" w:hAnsi="Times New Roman"/>
          <w:noProof/>
          <w:lang w:val="lt-LT"/>
        </w:rPr>
      </w:pPr>
    </w:p>
    <w:p w14:paraId="2DCF14D7" w14:textId="77777777" w:rsidR="001D21AA" w:rsidRPr="003E0831" w:rsidRDefault="001D21AA" w:rsidP="001D21AA">
      <w:pPr>
        <w:suppressAutoHyphens/>
        <w:spacing w:after="0" w:line="240" w:lineRule="auto"/>
        <w:rPr>
          <w:rFonts w:ascii="Times New Roman" w:eastAsia="Times New Roman" w:hAnsi="Times New Roman"/>
          <w:i/>
          <w:lang w:val="lt-LT" w:eastAsia="lt-LT"/>
        </w:rPr>
      </w:pPr>
      <w:r w:rsidRPr="003E0831">
        <w:rPr>
          <w:rFonts w:ascii="Times New Roman" w:eastAsia="Times New Roman" w:hAnsi="Times New Roman"/>
          <w:i/>
          <w:lang w:val="lt-LT" w:eastAsia="lt-LT"/>
        </w:rPr>
        <w:t>Piktybinių ląstelių augimas</w:t>
      </w:r>
    </w:p>
    <w:p w14:paraId="7C5F3A84"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Granulocitų kolonijas stimuliuojantis faktorius gali skatinti mieloidinių ląstelių augimą </w:t>
      </w:r>
      <w:r w:rsidRPr="003E0831">
        <w:rPr>
          <w:rFonts w:ascii="Times New Roman" w:eastAsia="Times New Roman" w:hAnsi="Times New Roman"/>
          <w:i/>
          <w:lang w:val="lt-LT" w:eastAsia="lt-LT"/>
        </w:rPr>
        <w:t>in vitro</w:t>
      </w:r>
      <w:r w:rsidRPr="003E0831">
        <w:rPr>
          <w:rFonts w:ascii="Times New Roman" w:eastAsia="Times New Roman" w:hAnsi="Times New Roman"/>
          <w:lang w:val="lt-LT" w:eastAsia="lt-LT"/>
        </w:rPr>
        <w:t xml:space="preserve">, galima pastebėti panašų poveikį ir kai kurioms nemieloidinėms ląstelėms </w:t>
      </w:r>
      <w:r w:rsidRPr="003E0831">
        <w:rPr>
          <w:rFonts w:ascii="Times New Roman" w:eastAsia="Times New Roman" w:hAnsi="Times New Roman"/>
          <w:i/>
          <w:lang w:val="lt-LT" w:eastAsia="lt-LT"/>
        </w:rPr>
        <w:t>in vitro</w:t>
      </w:r>
      <w:r w:rsidRPr="003E0831">
        <w:rPr>
          <w:rFonts w:ascii="Times New Roman" w:eastAsia="Times New Roman" w:hAnsi="Times New Roman"/>
          <w:lang w:val="lt-LT" w:eastAsia="lt-LT"/>
        </w:rPr>
        <w:t>.</w:t>
      </w:r>
    </w:p>
    <w:p w14:paraId="6C54E5EB"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Nenustatyta, ar saugu ir efektyvu GRANOCYTE 34 skirti pacientams, sergantiems mielodisplazija, antrine ūmine mieloidine leukemija arba lėtine mielogenine leukemija, todėl pagal šias indikacijas jo nereikėtų vartoti. Ypatingo dėmesio reikėtų lėtinės mieloidinės leukemijos blastinei transformacijai diferencijuoti nuo ūminės mieloidinės leukemijos.</w:t>
      </w:r>
    </w:p>
    <w:p w14:paraId="10054DE7"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Klinikiniais tyrimais nenustatyta, ar GRANOCYTE 34 turi įtakos mielodisplazinio sindromo progresavimui į ūminę mieloidinę leukemiją. Jei yra ikipiktybinė mieloidinė būklė, GRANOCYTE 34 vartojamas atsargiai. Kai kurie nespecifiniai navikai išimtiniais atvejais gali turėti G-KSF receptorių, todėl rekomenduojamos atsargumo priemonės, jei vartojant G-KSF navikas nelauktai vėl pradeda augti.</w:t>
      </w:r>
    </w:p>
    <w:p w14:paraId="368A4F31"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730CCE15" w14:textId="77777777" w:rsidR="001D21AA" w:rsidRPr="003E0831" w:rsidRDefault="001D21AA" w:rsidP="001D21AA">
      <w:pPr>
        <w:suppressAutoHyphens/>
        <w:spacing w:after="0" w:line="240" w:lineRule="auto"/>
        <w:rPr>
          <w:rFonts w:ascii="Times New Roman" w:eastAsia="Times New Roman" w:hAnsi="Times New Roman"/>
          <w:i/>
          <w:lang w:val="lt-LT" w:eastAsia="lt-LT"/>
        </w:rPr>
      </w:pPr>
      <w:r w:rsidRPr="003E0831">
        <w:rPr>
          <w:rFonts w:ascii="Times New Roman" w:eastAsia="Times New Roman" w:hAnsi="Times New Roman"/>
          <w:i/>
          <w:lang w:val="lt-LT" w:eastAsia="lt-LT"/>
        </w:rPr>
        <w:t>Vaikai, sergantys ūmine limfoblastine leukemija (ŪLL)</w:t>
      </w:r>
    </w:p>
    <w:p w14:paraId="4D4B002D"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Vaikams, sergantiems ŪLL, nustatytas didesnis antrinės mieloidinės leukemijos ir mielodisplazinio sindromo, susijusio su KSF vartojimu, pasireiškimo pavojus. Panašus pavojus nustatytas atlikus sisteminę 25 randomizuotų kontroliuojamų tyrimų, kuriuose dalyvavo 12 804 suaugę solidiniais navikais ar limfomomis sergantys pacientai, analizę, tačiau neigiamas poveikis ilgalaikėms baigtims suaugusiems pacientams nenustatytas. Todėl vaikams, ypač kuriems ilgalaikė ligos prognozė yra palanki, GRANOCYTE 34 galima vartoti tik atidžiai įvertinus trumpalaikę naudą ir ilgalaikę riziką. </w:t>
      </w:r>
    </w:p>
    <w:p w14:paraId="5152A4A0"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6A8265A4" w14:textId="77777777" w:rsidR="001D21AA" w:rsidRPr="003E0831" w:rsidRDefault="001D21AA" w:rsidP="001D21AA">
      <w:pPr>
        <w:suppressAutoHyphens/>
        <w:spacing w:after="0" w:line="240" w:lineRule="auto"/>
        <w:rPr>
          <w:rFonts w:ascii="Times New Roman" w:eastAsia="Times New Roman" w:hAnsi="Times New Roman"/>
          <w:i/>
          <w:lang w:val="lt-LT" w:eastAsia="lt-LT"/>
        </w:rPr>
      </w:pPr>
      <w:r w:rsidRPr="003E0831">
        <w:rPr>
          <w:rFonts w:ascii="Times New Roman" w:eastAsia="Times New Roman" w:hAnsi="Times New Roman"/>
          <w:i/>
          <w:lang w:val="lt-LT" w:eastAsia="lt-LT"/>
        </w:rPr>
        <w:t>Leukocitozė</w:t>
      </w:r>
    </w:p>
    <w:p w14:paraId="2782246A" w14:textId="50F4A131"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Klinikinių tyrimų metu nė vienam iš 174</w:t>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pacientų, kuriems po kaulų čiulpų transplantacijos GRANOCYTE 34 buvo skiriama 5</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 xml:space="preserve">mikrogramų/kg (0,64 </w:t>
      </w:r>
      <w:r w:rsidRPr="003E0831">
        <w:rPr>
          <w:rFonts w:ascii="Times New Roman" w:eastAsia="Times New Roman" w:hAnsi="Times New Roman"/>
          <w:bCs/>
          <w:lang w:val="et-EE" w:eastAsia="lt-LT"/>
        </w:rPr>
        <w:t xml:space="preserve">milijono </w:t>
      </w:r>
      <w:r w:rsidRPr="003E0831">
        <w:rPr>
          <w:rFonts w:ascii="Times New Roman" w:eastAsia="Times New Roman" w:hAnsi="Times New Roman"/>
          <w:lang w:val="lt-LT" w:eastAsia="lt-LT"/>
        </w:rPr>
        <w:t>TV/kg) paros dozėmis, leukocitų skaičius neviršijo 50</w:t>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 xml:space="preserve"> 9</w:t>
      </w:r>
      <w:r w:rsidRPr="003E0831">
        <w:rPr>
          <w:rFonts w:ascii="Times New Roman" w:eastAsia="Times New Roman" w:hAnsi="Times New Roman"/>
          <w:lang w:val="lt-LT" w:eastAsia="lt-LT"/>
        </w:rPr>
        <w:t>/l. Mažiau kaip 5 % pacientų, kuriems po citotoksinės chemoterapijos skirta 5</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 xml:space="preserve">mikrogramai/kg (0,64 </w:t>
      </w:r>
      <w:r w:rsidRPr="003E0831">
        <w:rPr>
          <w:rFonts w:ascii="Times New Roman" w:eastAsia="Times New Roman" w:hAnsi="Times New Roman"/>
          <w:bCs/>
          <w:lang w:val="et-EE" w:eastAsia="lt-LT"/>
        </w:rPr>
        <w:t xml:space="preserve">milijono </w:t>
      </w:r>
      <w:r w:rsidRPr="003E0831">
        <w:rPr>
          <w:rFonts w:ascii="Times New Roman" w:eastAsia="Times New Roman" w:hAnsi="Times New Roman"/>
          <w:lang w:val="lt-LT" w:eastAsia="lt-LT"/>
        </w:rPr>
        <w:t>TV/kg) GRANOCYTE 34 per parą, leukocitų skaičius pasiekė ar viršijo 70</w:t>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9</w:t>
      </w:r>
      <w:r w:rsidRPr="003E0831">
        <w:rPr>
          <w:rFonts w:ascii="Times New Roman" w:eastAsia="Times New Roman" w:hAnsi="Times New Roman"/>
          <w:lang w:val="lt-LT" w:eastAsia="lt-LT"/>
        </w:rPr>
        <w:t>/l. Nepageidaujamų poveikių, tiesiogiai susijusių su tokio laipsnio leukocitoze, nepastebėta. Atsižvelgiant į galimus pavojus, susijusius su sunkia leukocitoze, gydant GRANOCYTE 34 reikėtų reguliariai tirti leukocitų skaičių. Jei po to, kai praeina numatomo mažiausio leukocitų skaičiaus diena, jų skaičius viršija 50</w:t>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9</w:t>
      </w:r>
      <w:r w:rsidRPr="003E0831">
        <w:rPr>
          <w:rFonts w:ascii="Times New Roman" w:eastAsia="Times New Roman" w:hAnsi="Times New Roman"/>
          <w:lang w:val="lt-LT" w:eastAsia="lt-LT"/>
        </w:rPr>
        <w:t>/l, GRANOCYTE 34 vartojimą reikėtų nedelsiant nutraukti.</w:t>
      </w:r>
    </w:p>
    <w:p w14:paraId="46BBB632" w14:textId="3B3A950B"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lastRenderedPageBreak/>
        <w:t>Periferinio kraujo pirmtakinėms ląstelėms mobilizuoti vartojamą GRANOCYTE 34 reikėtų nutraukti leukocitų skaičiui viršijus 70</w:t>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9</w:t>
      </w:r>
      <w:r w:rsidRPr="003E0831">
        <w:rPr>
          <w:rFonts w:ascii="Times New Roman" w:eastAsia="Times New Roman" w:hAnsi="Times New Roman"/>
          <w:lang w:val="lt-LT" w:eastAsia="lt-LT"/>
        </w:rPr>
        <w:t>/l.</w:t>
      </w:r>
    </w:p>
    <w:p w14:paraId="2A498524"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61857BE9" w14:textId="77777777" w:rsidR="001D21AA" w:rsidRPr="003E0831" w:rsidRDefault="001D21AA" w:rsidP="001D21AA">
      <w:pPr>
        <w:suppressAutoHyphens/>
        <w:spacing w:after="0" w:line="240" w:lineRule="auto"/>
        <w:rPr>
          <w:rFonts w:ascii="Times New Roman" w:eastAsia="Times New Roman" w:hAnsi="Times New Roman"/>
          <w:i/>
          <w:lang w:val="lt-LT" w:eastAsia="lt-LT"/>
        </w:rPr>
      </w:pPr>
      <w:r w:rsidRPr="003E0831">
        <w:rPr>
          <w:rFonts w:ascii="Times New Roman" w:eastAsia="Times New Roman" w:hAnsi="Times New Roman"/>
          <w:i/>
          <w:lang w:val="lt-LT" w:eastAsia="lt-LT"/>
        </w:rPr>
        <w:t>Nepageidaujamas poveikis plaučiams</w:t>
      </w:r>
    </w:p>
    <w:p w14:paraId="58EF7E92" w14:textId="4C2FE143" w:rsidR="001D21AA" w:rsidRPr="003E0831" w:rsidRDefault="001D21AA" w:rsidP="001D21AA">
      <w:pPr>
        <w:numPr>
          <w:ilvl w:val="12"/>
          <w:numId w:val="0"/>
        </w:num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eastAsia="Times New Roman" w:hAnsi="Times New Roman"/>
          <w:bCs/>
          <w:lang w:val="lt-LT"/>
        </w:rPr>
      </w:pPr>
      <w:r w:rsidRPr="003E0831">
        <w:rPr>
          <w:rFonts w:ascii="Times New Roman" w:eastAsia="Times New Roman" w:hAnsi="Times New Roman"/>
          <w:bCs/>
          <w:lang w:val="lt-LT"/>
        </w:rPr>
        <w:t>Pavartojus G-KSF retai (&gt;</w:t>
      </w:r>
      <w:r w:rsidR="00590E9C" w:rsidRPr="003E0831">
        <w:rPr>
          <w:rFonts w:ascii="Times New Roman" w:eastAsia="Times New Roman" w:hAnsi="Times New Roman"/>
          <w:bCs/>
          <w:lang w:val="lt-LT"/>
        </w:rPr>
        <w:t> </w:t>
      </w:r>
      <w:r w:rsidRPr="003E0831">
        <w:rPr>
          <w:rFonts w:ascii="Times New Roman" w:eastAsia="Times New Roman" w:hAnsi="Times New Roman"/>
          <w:bCs/>
          <w:lang w:val="lt-LT"/>
        </w:rPr>
        <w:t>0,01</w:t>
      </w:r>
      <w:r w:rsidR="00DF7802" w:rsidRPr="003E0831">
        <w:rPr>
          <w:rFonts w:ascii="Times New Roman" w:eastAsia="Times New Roman" w:hAnsi="Times New Roman"/>
          <w:bCs/>
          <w:lang w:val="lt-LT"/>
        </w:rPr>
        <w:t> </w:t>
      </w:r>
      <w:r w:rsidRPr="003E0831">
        <w:rPr>
          <w:rFonts w:ascii="Times New Roman" w:eastAsia="Times New Roman" w:hAnsi="Times New Roman"/>
          <w:bCs/>
          <w:lang w:val="lt-LT"/>
        </w:rPr>
        <w:t>% bei &lt;</w:t>
      </w:r>
      <w:r w:rsidR="00590E9C" w:rsidRPr="003E0831">
        <w:rPr>
          <w:rFonts w:ascii="Times New Roman" w:eastAsia="Times New Roman" w:hAnsi="Times New Roman"/>
          <w:bCs/>
          <w:lang w:val="lt-LT"/>
        </w:rPr>
        <w:t> </w:t>
      </w:r>
      <w:r w:rsidRPr="003E0831">
        <w:rPr>
          <w:rFonts w:ascii="Times New Roman" w:eastAsia="Times New Roman" w:hAnsi="Times New Roman"/>
          <w:bCs/>
          <w:lang w:val="lt-LT"/>
        </w:rPr>
        <w:t>0,1</w:t>
      </w:r>
      <w:r w:rsidR="00DF7802" w:rsidRPr="003E0831">
        <w:rPr>
          <w:rFonts w:ascii="Times New Roman" w:eastAsia="Times New Roman" w:hAnsi="Times New Roman"/>
          <w:bCs/>
          <w:lang w:val="lt-LT"/>
        </w:rPr>
        <w:t> </w:t>
      </w:r>
      <w:r w:rsidRPr="003E0831">
        <w:rPr>
          <w:rFonts w:ascii="Times New Roman" w:eastAsia="Times New Roman" w:hAnsi="Times New Roman"/>
          <w:bCs/>
          <w:lang w:val="lt-LT"/>
        </w:rPr>
        <w:t>%) pasireiškė nepageidaujamas poveikis plaučiams, dažniausiai – intersticinė pneumonija.</w:t>
      </w:r>
    </w:p>
    <w:p w14:paraId="76D79A93" w14:textId="77777777" w:rsidR="001D21AA" w:rsidRPr="003E0831" w:rsidRDefault="001D21AA" w:rsidP="001D21AA">
      <w:pPr>
        <w:numPr>
          <w:ilvl w:val="12"/>
          <w:numId w:val="0"/>
        </w:num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eastAsia="Times New Roman" w:hAnsi="Times New Roman"/>
          <w:lang w:val="lt-LT"/>
        </w:rPr>
      </w:pPr>
      <w:r w:rsidRPr="003E0831">
        <w:rPr>
          <w:rFonts w:ascii="Times New Roman" w:eastAsia="Times New Roman" w:hAnsi="Times New Roman"/>
          <w:lang w:val="lt-LT"/>
        </w:rPr>
        <w:t>Didesnis tokio nepageidaujamo poveikio pavojus yra pacientams, kuriems neseniai buvo infiltratų plaučiuose arba pneumonija.</w:t>
      </w:r>
    </w:p>
    <w:p w14:paraId="4851FD0D" w14:textId="77777777" w:rsidR="001D21AA" w:rsidRPr="003E0831" w:rsidRDefault="001D21AA" w:rsidP="001D21AA">
      <w:pPr>
        <w:numPr>
          <w:ilvl w:val="12"/>
          <w:numId w:val="0"/>
        </w:num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eastAsia="Times New Roman" w:hAnsi="Times New Roman"/>
          <w:lang w:val="lt-LT"/>
        </w:rPr>
      </w:pPr>
      <w:r w:rsidRPr="003E0831">
        <w:rPr>
          <w:rFonts w:ascii="Times New Roman" w:eastAsia="Times New Roman" w:hAnsi="Times New Roman"/>
          <w:lang w:val="lt-LT"/>
        </w:rPr>
        <w:t>Atsiradę plaučių pažeidimo požymiai, pvz., kosulys, karščiavimas ir dispnėja, kartu su plaučių infiltratus rodančiais radiologiniais požymiais ir pablogėjusia plaučių funkcija gali būti pradiniai ūminio respiracinio distres sindromo (ŪRDS) požymiai.</w:t>
      </w:r>
    </w:p>
    <w:p w14:paraId="0C65BB1C" w14:textId="77777777" w:rsidR="001D21AA" w:rsidRPr="003E0831" w:rsidRDefault="001D21AA" w:rsidP="001D21AA">
      <w:pPr>
        <w:suppressAutoHyphens/>
        <w:spacing w:after="0" w:line="240" w:lineRule="auto"/>
        <w:rPr>
          <w:rFonts w:ascii="Times New Roman" w:hAnsi="Times New Roman"/>
          <w:lang w:val="lt-LT" w:eastAsia="lt-LT"/>
        </w:rPr>
      </w:pPr>
      <w:r w:rsidRPr="003E0831">
        <w:rPr>
          <w:rFonts w:ascii="Times New Roman" w:hAnsi="Times New Roman"/>
          <w:lang w:val="lt-LT" w:eastAsia="lt-LT"/>
        </w:rPr>
        <w:t>Tokiu atveju reikia nedelsiant nutraukti GRANOCYTE 34 vartojimą ir pradėti tinkamą gydymą.</w:t>
      </w:r>
    </w:p>
    <w:p w14:paraId="35C7DD6A" w14:textId="77777777" w:rsidR="001D21AA" w:rsidRPr="003E0831" w:rsidRDefault="001D21AA" w:rsidP="001D21AA">
      <w:pPr>
        <w:numPr>
          <w:ilvl w:val="12"/>
          <w:numId w:val="0"/>
        </w:num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hAnsi="Times New Roman"/>
          <w:lang w:val="lt-LT"/>
        </w:rPr>
      </w:pPr>
      <w:r w:rsidRPr="003E0831">
        <w:rPr>
          <w:rFonts w:ascii="Times New Roman" w:hAnsi="Times New Roman"/>
          <w:lang w:val="lt-LT" w:eastAsia="lt-LT"/>
        </w:rPr>
        <w:t xml:space="preserve">Vaistinį preparatą vartojant po pateikimo į rinką, gauta pranešimų apie su plaučiais susijusių nepageidaujamų reiškinių </w:t>
      </w:r>
      <w:r w:rsidRPr="003E0831">
        <w:rPr>
          <w:rFonts w:ascii="Times New Roman" w:hAnsi="Times New Roman"/>
          <w:lang w:val="lt-LT"/>
        </w:rPr>
        <w:t>(hemoptizės, kraujavimo iš plaučių, plaučių infiltratų, dispnėjos ir hipoksijos) atvejus. Jei įtariama ar patvirtinama, kad atsirado su plaučiais susijusių nepageidaujamų reiškinių, būtina apsvarstyti gydymo GRANOCYTE 34 nutraukimo reikalingumą ir skirti tinkamą medicininę priežiūrą.</w:t>
      </w:r>
    </w:p>
    <w:p w14:paraId="4F8606D8" w14:textId="63456DD2" w:rsidR="001D21AA" w:rsidRPr="003E0831" w:rsidRDefault="001D21AA" w:rsidP="001D21AA">
      <w:pPr>
        <w:numPr>
          <w:ilvl w:val="12"/>
          <w:numId w:val="0"/>
        </w:num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hAnsi="Times New Roman"/>
          <w:lang w:val="lt-LT"/>
        </w:rPr>
      </w:pPr>
    </w:p>
    <w:p w14:paraId="3883E9DB" w14:textId="77777777" w:rsidR="00E90E35" w:rsidRPr="003E0831" w:rsidRDefault="00E90E35" w:rsidP="00E90E35">
      <w:pPr>
        <w:numPr>
          <w:ilvl w:val="12"/>
          <w:numId w:val="0"/>
        </w:num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hAnsi="Times New Roman"/>
          <w:i/>
          <w:iCs/>
          <w:lang w:val="lt-LT"/>
        </w:rPr>
      </w:pPr>
      <w:r w:rsidRPr="003E0831">
        <w:rPr>
          <w:rFonts w:ascii="Times New Roman" w:hAnsi="Times New Roman"/>
          <w:i/>
          <w:iCs/>
          <w:lang w:val="lt-LT"/>
        </w:rPr>
        <w:t>Venų ir arterijų tromboembolijos reiškiniai</w:t>
      </w:r>
    </w:p>
    <w:p w14:paraId="7992ECB3" w14:textId="4B22D2D7" w:rsidR="00E90E35" w:rsidRPr="003E0831" w:rsidRDefault="00E90E35" w:rsidP="00E90E35">
      <w:pPr>
        <w:numPr>
          <w:ilvl w:val="12"/>
          <w:numId w:val="0"/>
        </w:num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hAnsi="Times New Roman"/>
          <w:lang w:val="lt-LT"/>
        </w:rPr>
      </w:pPr>
      <w:r w:rsidRPr="003E0831">
        <w:rPr>
          <w:rFonts w:ascii="Times New Roman" w:hAnsi="Times New Roman"/>
          <w:lang w:val="lt-LT"/>
        </w:rPr>
        <w:t>Gauta pranešimų apie venų tromboembolijos (pvz., giliųjų venų trombozės ir plaučių embolijos)</w:t>
      </w:r>
      <w:r w:rsidR="00417505" w:rsidRPr="003E0831">
        <w:rPr>
          <w:rFonts w:ascii="Times New Roman" w:hAnsi="Times New Roman"/>
          <w:lang w:val="lt-LT"/>
        </w:rPr>
        <w:t xml:space="preserve"> </w:t>
      </w:r>
      <w:r w:rsidRPr="003E0831">
        <w:rPr>
          <w:rFonts w:ascii="Times New Roman" w:hAnsi="Times New Roman"/>
          <w:lang w:val="lt-LT"/>
        </w:rPr>
        <w:t>ir arterijų tromboembolijos (pvz., miokardo infarkto ir smegenų kraujagyslių sutrikimo) atvejus</w:t>
      </w:r>
      <w:r w:rsidR="00417505" w:rsidRPr="003E0831">
        <w:rPr>
          <w:rFonts w:ascii="Times New Roman" w:hAnsi="Times New Roman"/>
          <w:lang w:val="lt-LT"/>
        </w:rPr>
        <w:t xml:space="preserve"> </w:t>
      </w:r>
      <w:r w:rsidRPr="003E0831">
        <w:rPr>
          <w:rFonts w:ascii="Times New Roman" w:hAnsi="Times New Roman"/>
          <w:lang w:val="lt-LT"/>
        </w:rPr>
        <w:t>donorams, kurie buvo gydomi lenograstimu. Donorus ir pacientus, kurie turi žinomų trombozės</w:t>
      </w:r>
      <w:r w:rsidR="00417505" w:rsidRPr="003E0831">
        <w:rPr>
          <w:rFonts w:ascii="Times New Roman" w:hAnsi="Times New Roman"/>
          <w:lang w:val="lt-LT"/>
        </w:rPr>
        <w:t xml:space="preserve"> </w:t>
      </w:r>
      <w:r w:rsidRPr="003E0831">
        <w:rPr>
          <w:rFonts w:ascii="Times New Roman" w:hAnsi="Times New Roman"/>
          <w:lang w:val="lt-LT"/>
        </w:rPr>
        <w:t>rizikos veiksnių, rekomenduojama atidžiai stebėti (žr. 4.8 skyrių).</w:t>
      </w:r>
    </w:p>
    <w:p w14:paraId="602C3690" w14:textId="77777777" w:rsidR="00E90E35" w:rsidRPr="003E0831" w:rsidRDefault="00E90E35" w:rsidP="001D21AA">
      <w:pPr>
        <w:numPr>
          <w:ilvl w:val="12"/>
          <w:numId w:val="0"/>
        </w:num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hAnsi="Times New Roman"/>
          <w:lang w:val="lt-LT"/>
        </w:rPr>
      </w:pPr>
    </w:p>
    <w:p w14:paraId="63C1766A" w14:textId="77777777" w:rsidR="001D21AA" w:rsidRPr="003E0831" w:rsidRDefault="001D21AA" w:rsidP="001D21AA">
      <w:pPr>
        <w:suppressAutoHyphens/>
        <w:spacing w:after="0" w:line="240" w:lineRule="auto"/>
        <w:rPr>
          <w:rFonts w:ascii="Times New Roman" w:eastAsia="Times New Roman" w:hAnsi="Times New Roman"/>
          <w:i/>
          <w:lang w:val="lt-LT" w:eastAsia="lt-LT"/>
        </w:rPr>
      </w:pPr>
      <w:r w:rsidRPr="003E0831">
        <w:rPr>
          <w:rFonts w:ascii="Times New Roman" w:eastAsia="Times New Roman" w:hAnsi="Times New Roman"/>
          <w:i/>
          <w:lang w:val="lt-LT" w:eastAsia="lt-LT"/>
        </w:rPr>
        <w:t>Kaulų čiulpų transplantacija</w:t>
      </w:r>
    </w:p>
    <w:p w14:paraId="0FE8BA92" w14:textId="77777777" w:rsidR="001D21AA" w:rsidRPr="003E0831" w:rsidRDefault="001D21AA" w:rsidP="001D21AA">
      <w:pPr>
        <w:numPr>
          <w:ilvl w:val="12"/>
          <w:numId w:val="0"/>
        </w:numPr>
        <w:spacing w:after="0" w:line="240" w:lineRule="auto"/>
        <w:rPr>
          <w:rFonts w:ascii="Times New Roman" w:eastAsia="Times New Roman" w:hAnsi="Times New Roman"/>
          <w:lang w:val="lt-LT"/>
        </w:rPr>
      </w:pPr>
      <w:r w:rsidRPr="003E0831">
        <w:rPr>
          <w:rFonts w:ascii="Times New Roman" w:eastAsia="Times New Roman" w:hAnsi="Times New Roman"/>
          <w:lang w:val="lt-LT"/>
        </w:rPr>
        <w:t>Ypač atidžiai reikia stebėti trombocitų kiekio didėjimą, nes atlikus dvigubai aklu metodu placebu kontroliuotus tyrimus pacientų, vartojusių GRANOCYTE 34, kraujyje vidutinis trombocitų kiekis buvo mažesnis, palyginti su placebo vartojusių pacientų trombocitų kiekiu kraujyje.</w:t>
      </w:r>
    </w:p>
    <w:p w14:paraId="6E4A2264"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GRANOCYTE 34 įtaka ūminės ir lėtinės transplantantas prieš šeimininką ligos dažniui ir sunkumui tiksliai neištirta.</w:t>
      </w:r>
    </w:p>
    <w:p w14:paraId="2D164EBD"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4BD77E9A" w14:textId="77777777" w:rsidR="001D21AA" w:rsidRPr="003E0831" w:rsidRDefault="001D21AA" w:rsidP="001D21AA">
      <w:p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eastAsia="Times New Roman" w:hAnsi="Times New Roman"/>
          <w:i/>
          <w:lang w:val="lt-LT" w:eastAsia="lt-LT"/>
        </w:rPr>
      </w:pPr>
      <w:r w:rsidRPr="003E0831">
        <w:rPr>
          <w:rFonts w:ascii="Times New Roman" w:eastAsia="Times New Roman" w:hAnsi="Times New Roman"/>
          <w:i/>
          <w:lang w:val="lt-LT" w:eastAsia="lt-LT"/>
        </w:rPr>
        <w:t>Citotoksinė chemoterapija nustatytais režimais</w:t>
      </w:r>
    </w:p>
    <w:p w14:paraId="2520C0E6" w14:textId="0727404E" w:rsidR="001D21AA" w:rsidRPr="003E0831" w:rsidRDefault="001D21AA" w:rsidP="001D21AA">
      <w:pPr>
        <w:tabs>
          <w:tab w:val="left" w:pos="432"/>
          <w:tab w:val="left" w:pos="576"/>
          <w:tab w:val="left" w:pos="709"/>
          <w:tab w:val="left" w:pos="1440"/>
          <w:tab w:val="left" w:pos="2160"/>
          <w:tab w:val="left" w:pos="2880"/>
          <w:tab w:val="left" w:pos="3600"/>
          <w:tab w:val="left" w:pos="4320"/>
          <w:tab w:val="left" w:pos="5040"/>
          <w:tab w:val="left" w:pos="6237"/>
          <w:tab w:val="left" w:pos="6521"/>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lang w:val="lt-LT"/>
        </w:rPr>
      </w:pPr>
      <w:r w:rsidRPr="003E0831">
        <w:rPr>
          <w:rFonts w:ascii="Times New Roman" w:eastAsia="Times New Roman" w:hAnsi="Times New Roman"/>
          <w:lang w:val="lt-LT"/>
        </w:rPr>
        <w:t>GRANOCYTE 34 nerekomenduojama vartoti 24</w:t>
      </w:r>
      <w:r w:rsidR="00590E9C" w:rsidRPr="003E0831">
        <w:rPr>
          <w:rFonts w:ascii="Times New Roman" w:eastAsia="Times New Roman" w:hAnsi="Times New Roman"/>
          <w:lang w:val="lt-LT"/>
        </w:rPr>
        <w:t> </w:t>
      </w:r>
      <w:r w:rsidRPr="003E0831">
        <w:rPr>
          <w:rFonts w:ascii="Times New Roman" w:eastAsia="Times New Roman" w:hAnsi="Times New Roman"/>
          <w:lang w:val="lt-LT"/>
        </w:rPr>
        <w:t>valandas iki chemoterapijos bei 24</w:t>
      </w:r>
      <w:r w:rsidR="00590E9C" w:rsidRPr="003E0831">
        <w:rPr>
          <w:rFonts w:ascii="Times New Roman" w:eastAsia="Times New Roman" w:hAnsi="Times New Roman"/>
          <w:lang w:val="lt-LT"/>
        </w:rPr>
        <w:t> </w:t>
      </w:r>
      <w:r w:rsidRPr="003E0831">
        <w:rPr>
          <w:rFonts w:ascii="Times New Roman" w:eastAsia="Times New Roman" w:hAnsi="Times New Roman"/>
          <w:lang w:val="lt-LT"/>
        </w:rPr>
        <w:t>valandas po jos (žr. 4.5</w:t>
      </w:r>
      <w:r w:rsidR="00590E9C" w:rsidRPr="003E0831">
        <w:rPr>
          <w:rFonts w:ascii="Times New Roman" w:eastAsia="Times New Roman" w:hAnsi="Times New Roman"/>
          <w:lang w:val="lt-LT"/>
        </w:rPr>
        <w:t> </w:t>
      </w:r>
      <w:r w:rsidRPr="003E0831">
        <w:rPr>
          <w:rFonts w:ascii="Times New Roman" w:eastAsia="Times New Roman" w:hAnsi="Times New Roman"/>
          <w:lang w:val="lt-LT"/>
        </w:rPr>
        <w:t>skyrių).</w:t>
      </w:r>
    </w:p>
    <w:p w14:paraId="7495010E"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13567D8F"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i/>
          <w:lang w:val="lt-LT" w:eastAsia="lt-LT"/>
        </w:rPr>
        <w:t>Pavojai, susiję su chemoterapijos dozių intensyvinimu</w:t>
      </w:r>
    </w:p>
    <w:p w14:paraId="781B9A02"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Su intensyvesne chemoterapija derinamo GRANOCYTE 34 saugumas ir efektyvumas dar nenustatyti. GRANOCYTE 34 nereikėtų skirti intervalams tarp chemoterapijos kursų mažinti iki trumpesnių negu nustatyta ar nustatytoms chemoterapinių vaistinių preparatų dozėms didinti. Antros fazės chemoterapijos intensyvinimo tyrimo metu skiriant GRANOCYTE 34, vaistinių preparatų dozes teko riboti dėl nemielotoksinio poveikio.</w:t>
      </w:r>
    </w:p>
    <w:p w14:paraId="55F02E5E"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7A2FBEDC" w14:textId="77777777" w:rsidR="001D21AA" w:rsidRPr="003E0831" w:rsidRDefault="001D21AA" w:rsidP="001D21AA">
      <w:pPr>
        <w:suppressAutoHyphens/>
        <w:spacing w:after="0" w:line="240" w:lineRule="auto"/>
        <w:rPr>
          <w:rFonts w:ascii="Times New Roman" w:eastAsia="Times New Roman" w:hAnsi="Times New Roman"/>
          <w:i/>
          <w:lang w:val="lt-LT" w:eastAsia="lt-LT"/>
        </w:rPr>
      </w:pPr>
      <w:r w:rsidRPr="003E0831">
        <w:rPr>
          <w:rFonts w:ascii="Times New Roman" w:eastAsia="Times New Roman" w:hAnsi="Times New Roman"/>
          <w:i/>
          <w:lang w:val="lt-LT" w:eastAsia="lt-LT"/>
        </w:rPr>
        <w:t>Specialios atsargumo priemonės mobilizuojant periferinio kraujo kamienines ląsteles</w:t>
      </w:r>
    </w:p>
    <w:p w14:paraId="14BA01A6"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i/>
          <w:lang w:val="lt-LT" w:eastAsia="lt-LT"/>
        </w:rPr>
        <w:t xml:space="preserve">Mobilizavimo būdo parinkimas. </w:t>
      </w:r>
      <w:r w:rsidRPr="003E0831">
        <w:rPr>
          <w:rFonts w:ascii="Times New Roman" w:eastAsia="Times New Roman" w:hAnsi="Times New Roman"/>
          <w:lang w:val="lt-LT" w:eastAsia="lt-LT"/>
        </w:rPr>
        <w:t>Klinikiniai tyrimai parodė, kad GRANOCYTE 34 vartojant po chemoterapijos periferinio kraujo kamieninių ląstelių mobilizuojama daugiau, negu jį vartojant vieną (tirta ta pati pacientų populiacija toje pačioje laboratorijoje), tačiau, pasirenkant vieną iš šių dviejų mobilizavimo būdų, reikėtų atsižvelgti į individualaus paciento gydymo tikslą.</w:t>
      </w:r>
    </w:p>
    <w:p w14:paraId="3EDDFD5E" w14:textId="77777777" w:rsidR="001D21AA" w:rsidRPr="003E0831" w:rsidRDefault="001D21AA" w:rsidP="001D21AA">
      <w:pPr>
        <w:suppressAutoHyphens/>
        <w:spacing w:after="0" w:line="240" w:lineRule="auto"/>
        <w:rPr>
          <w:rFonts w:ascii="Times New Roman" w:eastAsia="Times New Roman" w:hAnsi="Times New Roman"/>
          <w:i/>
          <w:lang w:val="lt-LT" w:eastAsia="lt-LT"/>
        </w:rPr>
      </w:pPr>
    </w:p>
    <w:p w14:paraId="654DE499" w14:textId="77777777" w:rsidR="001D21AA" w:rsidRPr="003E0831" w:rsidRDefault="001D21AA" w:rsidP="001D21AA">
      <w:pPr>
        <w:suppressAutoHyphens/>
        <w:spacing w:after="0" w:line="240" w:lineRule="auto"/>
        <w:rPr>
          <w:rFonts w:ascii="Times New Roman" w:eastAsia="Times New Roman" w:hAnsi="Times New Roman"/>
          <w:i/>
          <w:lang w:val="lt-LT" w:eastAsia="lt-LT"/>
        </w:rPr>
      </w:pPr>
      <w:r w:rsidRPr="003E0831">
        <w:rPr>
          <w:rFonts w:ascii="Times New Roman" w:eastAsia="Times New Roman" w:hAnsi="Times New Roman"/>
          <w:i/>
          <w:lang w:val="lt-LT" w:eastAsia="lt-LT"/>
        </w:rPr>
        <w:t>Ankstesnė citotoksinė chemoterapija ir (arba) radioterapija</w:t>
      </w:r>
    </w:p>
    <w:p w14:paraId="7847BF89" w14:textId="68F9692D"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Jei anksčiau taikyta išplėstinė kaulų čiulpus slopinanti chemoterapija ir (arba) radioterapija, gali nepavykti mobilizuoti tiek periferinio kraujo kamieninių ląstelių, kad susidarytų minimalus reikiamas CD34</w:t>
      </w:r>
      <w:r w:rsidRPr="003E0831">
        <w:rPr>
          <w:rFonts w:ascii="Times New Roman" w:eastAsia="Times New Roman" w:hAnsi="Times New Roman"/>
          <w:vertAlign w:val="superscript"/>
          <w:lang w:val="lt-LT" w:eastAsia="lt-LT"/>
        </w:rPr>
        <w:t>+</w:t>
      </w:r>
      <w:r w:rsidRPr="003E0831">
        <w:rPr>
          <w:rFonts w:ascii="Times New Roman" w:eastAsia="Times New Roman" w:hAnsi="Times New Roman"/>
          <w:lang w:val="lt-LT" w:eastAsia="lt-LT"/>
        </w:rPr>
        <w:t xml:space="preserve"> ląstelių kiekis (bent 2</w:t>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6</w:t>
      </w:r>
      <w:r w:rsidRPr="003E0831">
        <w:rPr>
          <w:rFonts w:ascii="Times New Roman" w:eastAsia="Times New Roman" w:hAnsi="Times New Roman"/>
          <w:lang w:val="lt-LT" w:eastAsia="lt-LT"/>
        </w:rPr>
        <w:t>/kg kūno svorio) ir pakankamai normalizuotųsi hematologiniai ro</w:t>
      </w:r>
      <w:r w:rsidRPr="003E0831">
        <w:rPr>
          <w:rFonts w:ascii="Times New Roman" w:eastAsia="Times New Roman" w:hAnsi="Times New Roman"/>
          <w:lang w:val="lt-LT" w:eastAsia="lt-LT"/>
        </w:rPr>
        <w:softHyphen/>
        <w:t>dikliai.</w:t>
      </w:r>
    </w:p>
    <w:p w14:paraId="738BD191"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Periferinio kraujo kamieninių ląstelių transplantavimą gydymo kurso metu reikia numatyti iš anksto. Ypatingą dėmesį mobilizuotų periferinio kraujo kamieninių ląstelių kiekiui reikėtų skirti prieš pradedant chemoterapiją didelėmis dozėmis. Jei jų atsargų yra mažai, periferinio kraujo kamieninių ląstelių transplantavimo programą reikėtų keisti kitu gydymo būdu.</w:t>
      </w:r>
    </w:p>
    <w:p w14:paraId="55F3AFF8"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00B2A686" w14:textId="77777777" w:rsidR="001D21AA" w:rsidRPr="003E0831" w:rsidRDefault="001D21AA" w:rsidP="001D21AA">
      <w:pPr>
        <w:suppressAutoHyphens/>
        <w:spacing w:after="0" w:line="240" w:lineRule="auto"/>
        <w:rPr>
          <w:rFonts w:ascii="Times New Roman" w:eastAsia="Times New Roman" w:hAnsi="Times New Roman"/>
          <w:i/>
          <w:lang w:val="lt-LT" w:eastAsia="lt-LT"/>
        </w:rPr>
      </w:pPr>
      <w:r w:rsidRPr="003E0831">
        <w:rPr>
          <w:rFonts w:ascii="Times New Roman" w:eastAsia="Times New Roman" w:hAnsi="Times New Roman"/>
          <w:i/>
          <w:lang w:val="lt-LT" w:eastAsia="lt-LT"/>
        </w:rPr>
        <w:t>Periferinio kraujo kamieninių ląstelių atsargų nustatymas</w:t>
      </w:r>
    </w:p>
    <w:p w14:paraId="60AB0598"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Įvairiose laboratorijose skysčio tėkmės citometrinės analizės būdu nustatomas nevienodas CD34</w:t>
      </w:r>
      <w:r w:rsidRPr="003E0831">
        <w:rPr>
          <w:rFonts w:ascii="Times New Roman" w:eastAsia="Times New Roman" w:hAnsi="Times New Roman"/>
          <w:vertAlign w:val="superscript"/>
          <w:lang w:val="lt-LT" w:eastAsia="lt-LT"/>
        </w:rPr>
        <w:t>+</w:t>
      </w:r>
      <w:r w:rsidRPr="003E0831">
        <w:rPr>
          <w:rFonts w:ascii="Times New Roman" w:eastAsia="Times New Roman" w:hAnsi="Times New Roman"/>
          <w:lang w:val="lt-LT" w:eastAsia="lt-LT"/>
        </w:rPr>
        <w:t xml:space="preserve"> ląs</w:t>
      </w:r>
      <w:r w:rsidRPr="003E0831">
        <w:rPr>
          <w:rFonts w:ascii="Times New Roman" w:eastAsia="Times New Roman" w:hAnsi="Times New Roman"/>
          <w:lang w:val="lt-LT" w:eastAsia="lt-LT"/>
        </w:rPr>
        <w:softHyphen/>
        <w:t>telių skaičius, todėl ypatingą dėmesį būtina skirti periferinio kraujo kamieninių ląstelių atsargų nustatymo būdui.</w:t>
      </w:r>
    </w:p>
    <w:p w14:paraId="1C028ACA" w14:textId="7797369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Minimalios reikiamos CD34</w:t>
      </w:r>
      <w:r w:rsidRPr="003E0831">
        <w:rPr>
          <w:rFonts w:ascii="Times New Roman" w:eastAsia="Times New Roman" w:hAnsi="Times New Roman"/>
          <w:vertAlign w:val="superscript"/>
          <w:lang w:val="lt-LT" w:eastAsia="lt-LT"/>
        </w:rPr>
        <w:t>+</w:t>
      </w:r>
      <w:r w:rsidRPr="003E0831">
        <w:rPr>
          <w:rFonts w:ascii="Times New Roman" w:eastAsia="Times New Roman" w:hAnsi="Times New Roman"/>
          <w:lang w:val="lt-LT" w:eastAsia="lt-LT"/>
        </w:rPr>
        <w:t xml:space="preserve"> ląstelių atsargos tiksliai nenustatytos. Hematologinių rodiklių sunormalėjimui reikalingos minimalios atsargos (bent 2</w:t>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6</w:t>
      </w:r>
      <w:r w:rsidRPr="003E0831">
        <w:rPr>
          <w:rFonts w:ascii="Times New Roman" w:eastAsia="Times New Roman" w:hAnsi="Times New Roman"/>
          <w:lang w:val="lt-LT" w:eastAsia="lt-LT"/>
        </w:rPr>
        <w:t>/kg kūno svorio), rekomenduojamos remiantis literatūros duomenimis. Kai CD34</w:t>
      </w:r>
      <w:r w:rsidRPr="003E0831">
        <w:rPr>
          <w:rFonts w:ascii="Times New Roman" w:eastAsia="Times New Roman" w:hAnsi="Times New Roman"/>
          <w:vertAlign w:val="superscript"/>
          <w:lang w:val="lt-LT" w:eastAsia="lt-LT"/>
        </w:rPr>
        <w:t>+</w:t>
      </w:r>
      <w:r w:rsidRPr="003E0831">
        <w:rPr>
          <w:rFonts w:ascii="Times New Roman" w:eastAsia="Times New Roman" w:hAnsi="Times New Roman"/>
          <w:lang w:val="lt-LT" w:eastAsia="lt-LT"/>
        </w:rPr>
        <w:t xml:space="preserve"> ląstelių yra 2</w:t>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6</w:t>
      </w:r>
      <w:r w:rsidRPr="003E0831">
        <w:rPr>
          <w:rFonts w:ascii="Times New Roman" w:eastAsia="Times New Roman" w:hAnsi="Times New Roman"/>
          <w:lang w:val="lt-LT" w:eastAsia="lt-LT"/>
        </w:rPr>
        <w:t>/kg kūno svorio arba daugiau, kraujo ląstelių (įskaitant trombocitus) skaičius paprastai sunormalėja greičiau, o kai mažiau – lėčiau.</w:t>
      </w:r>
    </w:p>
    <w:p w14:paraId="28931BE9"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2EA279C9" w14:textId="77777777" w:rsidR="001D21AA" w:rsidRPr="003E0831" w:rsidRDefault="001D21AA" w:rsidP="001D21AA">
      <w:pPr>
        <w:suppressAutoHyphens/>
        <w:spacing w:after="0" w:line="240" w:lineRule="auto"/>
        <w:rPr>
          <w:rFonts w:ascii="Times New Roman" w:eastAsia="Times New Roman" w:hAnsi="Times New Roman"/>
          <w:i/>
          <w:lang w:val="lt-LT" w:eastAsia="lt-LT"/>
        </w:rPr>
      </w:pPr>
      <w:r w:rsidRPr="003E0831">
        <w:rPr>
          <w:rFonts w:ascii="Times New Roman" w:eastAsia="Times New Roman" w:hAnsi="Times New Roman"/>
          <w:i/>
          <w:lang w:val="lt-LT" w:eastAsia="lt-LT"/>
        </w:rPr>
        <w:t>Sveikiems donorams</w:t>
      </w:r>
    </w:p>
    <w:p w14:paraId="2A26DA14"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Periferinio kraujo kamieninių ląstelių mobilizavimas tiesioginio palankaus poveikio sveikiems donorams nesukelia. Asmenys šiai procedūrai parenkami griežta tvarka, pagal vietines taisykles, jei jos nustatytos (kaip ir kaulų čiulpų donorai).</w:t>
      </w:r>
    </w:p>
    <w:p w14:paraId="2F8904BD" w14:textId="7F163251"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Netirta, ar saugu ir efektyvu skirti GRANOCYTE 34 vyresniems kaip 60</w:t>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metų donorams, todėl jiems ši procedūra negali būti rekomenduojama. Remiantis kai kuriomis vietinėmis taisyklėmis ir tuo, kad tyrimų duomenų nėra, donorais būti netinka ir nepilnamečiai.</w:t>
      </w:r>
    </w:p>
    <w:p w14:paraId="36878779"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Kad žmogus galėtų būti periferinio kraujo kamieninių ląstelių donoru, jis turi atitikti įprastinius klinikinius ir laboratorinius (ypač hematologinius) kriterijus, taikomus kaulų čiulpų donorams.</w:t>
      </w:r>
    </w:p>
    <w:p w14:paraId="08650B5F" w14:textId="274BB130"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Ryški leukocitozė (leukocitų 50</w:t>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9</w:t>
      </w:r>
      <w:r w:rsidRPr="003E0831">
        <w:rPr>
          <w:rFonts w:ascii="Times New Roman" w:eastAsia="Times New Roman" w:hAnsi="Times New Roman"/>
          <w:lang w:val="lt-LT" w:eastAsia="lt-LT"/>
        </w:rPr>
        <w:t>/l arba daugiau) nustatyta 24 % tirtų asmenų.</w:t>
      </w:r>
    </w:p>
    <w:p w14:paraId="2771E9E5" w14:textId="7245E0BA"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Su afereze susijusi trombocitopenija (trombocitų mažiau kaip 100</w:t>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590E9C"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9</w:t>
      </w:r>
      <w:r w:rsidRPr="003E0831">
        <w:rPr>
          <w:rFonts w:ascii="Times New Roman" w:eastAsia="Times New Roman" w:hAnsi="Times New Roman"/>
          <w:lang w:val="lt-LT" w:eastAsia="lt-LT"/>
        </w:rPr>
        <w:t>/l) nustatyta 42 % tirtų asmenų. Kartais po leukaferezės trombocitų skaičius pasidarydavo mažesnis kaip 50</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9</w:t>
      </w:r>
      <w:r w:rsidRPr="003E0831">
        <w:rPr>
          <w:rFonts w:ascii="Times New Roman" w:eastAsia="Times New Roman" w:hAnsi="Times New Roman"/>
          <w:lang w:val="lt-LT" w:eastAsia="lt-LT"/>
        </w:rPr>
        <w:t>/l, tačiau su tuo susijusių klinikinių nepageidaujamų poveikių nebuvo, visiems asmenims trombocitų skaičius sunormalėjo.</w:t>
      </w:r>
    </w:p>
    <w:p w14:paraId="5826BA60" w14:textId="6A3B9641"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Atsižvelgiant į tai, leukaferezei netinka donorai, vartojantys antikoaguliantus, ir tie, kurių hemostazė sutrikusi dėl kitos priežasties. Jei reikia daugiau kaip vienos leukaferezės, ypatingą dėmesį reikia skirti donorams, kurių kraujyje trombocitų skaičius iki aferezės mažesnis kaip 100</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9</w:t>
      </w:r>
      <w:r w:rsidRPr="003E0831">
        <w:rPr>
          <w:rFonts w:ascii="Times New Roman" w:eastAsia="Times New Roman" w:hAnsi="Times New Roman"/>
          <w:lang w:val="lt-LT" w:eastAsia="lt-LT"/>
        </w:rPr>
        <w:t>/l. Jei trombocitų skaičius mažesnis kaip 75</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9</w:t>
      </w:r>
      <w:r w:rsidRPr="003E0831">
        <w:rPr>
          <w:rFonts w:ascii="Times New Roman" w:eastAsia="Times New Roman" w:hAnsi="Times New Roman"/>
          <w:lang w:val="lt-LT" w:eastAsia="lt-LT"/>
        </w:rPr>
        <w:t>/l, aferezė paprastai nedaroma.</w:t>
      </w:r>
    </w:p>
    <w:p w14:paraId="60C8D9F4"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Parenkant donorus, reikėtų atsižvelgti į tai, ar bus patogu pasiekti veną. Jei įmanoma, nereikėtų kateterizuoti centrinių venų.</w:t>
      </w:r>
    </w:p>
    <w:p w14:paraId="145E40C2"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Pavieniams sveikiems donorams, vartojusiems G-KSF, trūko blužnis, todėl jos dydį reikėtų kruopščiai stebėti (klinikinės apžiūros metu, ultragarsu).</w:t>
      </w:r>
    </w:p>
    <w:p w14:paraId="7EE70127"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Jei donoras skundžiasi kairės viršutinės pilvo dalies arba kairio peties viršūnės skausmu, reikėtų atsižvelgti į galimą blužnies plyšimo diagnozę.</w:t>
      </w:r>
    </w:p>
    <w:p w14:paraId="7F243B96"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2C0EE49A"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Sveikiems donorams, vartojusiems G-KSF, buvo nustatyti trumpalaikiai citogenetiniai pakitimai. Šių pakitimų reikšmė nežinoma. </w:t>
      </w:r>
    </w:p>
    <w:p w14:paraId="5264AC34"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Ilgalaikis donorų saugumo stebėjimas tebevyksta. Vis dėlto piktybinių mieloidinių ląstelių klonų augimo pavojaus atmesti negalima. Aferezės centruose rekomenduojama sistemiškai registruoti ir tirti kamieninių ląstelių donorus mažiausiai 10 metų, kad būtų užtikrinta ilgalaikė saugumo stebėsena.</w:t>
      </w:r>
    </w:p>
    <w:p w14:paraId="7B2F32EF"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5CC1F82E" w14:textId="77777777" w:rsidR="001D21AA" w:rsidRPr="003E0831" w:rsidRDefault="001D21AA" w:rsidP="001D21AA">
      <w:pPr>
        <w:suppressAutoHyphens/>
        <w:spacing w:after="0" w:line="240" w:lineRule="auto"/>
        <w:rPr>
          <w:rFonts w:ascii="Times New Roman" w:eastAsia="Times New Roman" w:hAnsi="Times New Roman"/>
          <w:i/>
          <w:lang w:val="lt-LT" w:eastAsia="lt-LT"/>
        </w:rPr>
      </w:pPr>
      <w:r w:rsidRPr="003E0831">
        <w:rPr>
          <w:rFonts w:ascii="Times New Roman" w:eastAsia="Times New Roman" w:hAnsi="Times New Roman"/>
          <w:i/>
          <w:lang w:val="lt-LT" w:eastAsia="lt-LT"/>
        </w:rPr>
        <w:t>Alogeninių periferinių kamieninių ląstelių, gautų mobilizavus GRANOCYTE 34 recipientams</w:t>
      </w:r>
    </w:p>
    <w:p w14:paraId="185AD235"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Alogeninių kamieninių ląstelių transplantacija gali kelti didesnį lėtinės ligos </w:t>
      </w:r>
      <w:r w:rsidR="004D6018" w:rsidRPr="003E0831">
        <w:rPr>
          <w:rFonts w:ascii="Times New Roman" w:eastAsia="Times New Roman" w:hAnsi="Times New Roman"/>
          <w:lang w:val="lt-LT" w:eastAsia="lt-LT"/>
        </w:rPr>
        <w:t>„</w:t>
      </w:r>
      <w:r w:rsidRPr="003E0831">
        <w:rPr>
          <w:rFonts w:ascii="Times New Roman" w:eastAsia="Times New Roman" w:hAnsi="Times New Roman"/>
          <w:lang w:val="lt-LT" w:eastAsia="lt-LT"/>
        </w:rPr>
        <w:t>transplantantas prieš šeimininką</w:t>
      </w:r>
      <w:r w:rsidR="004D6018" w:rsidRPr="003E0831">
        <w:rPr>
          <w:rFonts w:ascii="Times New Roman" w:eastAsia="Times New Roman" w:hAnsi="Times New Roman"/>
          <w:lang w:val="lt-LT" w:eastAsia="lt-LT"/>
        </w:rPr>
        <w:t>“</w:t>
      </w:r>
      <w:r w:rsidRPr="003E0831">
        <w:rPr>
          <w:rFonts w:ascii="Times New Roman" w:eastAsia="Times New Roman" w:hAnsi="Times New Roman"/>
          <w:lang w:val="lt-LT" w:eastAsia="lt-LT"/>
        </w:rPr>
        <w:t xml:space="preserve"> pavojų, o ilgalaikių transplantanto funkcionavimo stebėjimo duomenų yra nedaug.</w:t>
      </w:r>
    </w:p>
    <w:p w14:paraId="6F3EF865"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5DCC1CEC"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i/>
          <w:lang w:val="lt-LT" w:eastAsia="lt-LT"/>
        </w:rPr>
        <w:t>Kitos atsargumo priemonės</w:t>
      </w:r>
    </w:p>
    <w:p w14:paraId="7A7E68AA"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GRANOCYTE 34 saugumas ir efektyvumas pacientams, kurių inkstų arba kepenų funkcija sunkiai sutrikusi, neištirtas.</w:t>
      </w:r>
    </w:p>
    <w:p w14:paraId="5E824747" w14:textId="21E6FF6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Jei mieloidinių kamieninių ląstelių skaičius gerokai sumažėjęs (pvz., dėl ankstesnės intensyvios chemoterapijos arba radioterapijos), neutrofilų skaičius kartais padidėja mažiau, GRANOCYTE 34 saugumas tokiais atvejais neištirtas.</w:t>
      </w:r>
    </w:p>
    <w:p w14:paraId="46F56302" w14:textId="77777777" w:rsidR="001D21AA" w:rsidRPr="003E0831" w:rsidRDefault="001D21AA" w:rsidP="001D21AA">
      <w:pPr>
        <w:suppressAutoHyphens/>
        <w:spacing w:after="0" w:line="240" w:lineRule="auto"/>
        <w:rPr>
          <w:rFonts w:ascii="Times New Roman" w:eastAsia="Times New Roman" w:hAnsi="Times New Roman"/>
          <w:bCs/>
          <w:lang w:val="lt-LT"/>
        </w:rPr>
      </w:pPr>
      <w:r w:rsidRPr="003E0831">
        <w:rPr>
          <w:rFonts w:ascii="Times New Roman" w:eastAsia="Times New Roman" w:hAnsi="Times New Roman"/>
          <w:bCs/>
          <w:lang w:val="lt-LT"/>
        </w:rPr>
        <w:t xml:space="preserve">Sveikiems donorams bei pacientams pavartojus granulocitų kolonijas stimuliuojančio faktoriaus </w:t>
      </w:r>
    </w:p>
    <w:p w14:paraId="4EE41300" w14:textId="1A8921A9" w:rsidR="001D21AA" w:rsidRPr="003E0831" w:rsidRDefault="001D21AA" w:rsidP="001D21AA">
      <w:pPr>
        <w:suppressAutoHyphens/>
        <w:spacing w:after="0" w:line="240" w:lineRule="auto"/>
        <w:rPr>
          <w:rFonts w:ascii="Times New Roman" w:eastAsia="Times New Roman" w:hAnsi="Times New Roman"/>
          <w:bCs/>
          <w:lang w:val="lt-LT"/>
        </w:rPr>
      </w:pPr>
      <w:r w:rsidRPr="003E0831">
        <w:rPr>
          <w:rFonts w:ascii="Times New Roman" w:eastAsia="Times New Roman" w:hAnsi="Times New Roman"/>
          <w:bCs/>
          <w:lang w:val="lt-LT"/>
        </w:rPr>
        <w:t>(G-KSF),</w:t>
      </w:r>
      <w:r w:rsidR="00460FF8" w:rsidRPr="003E0831">
        <w:rPr>
          <w:rFonts w:ascii="Times New Roman" w:eastAsia="Times New Roman" w:hAnsi="Times New Roman"/>
          <w:bCs/>
          <w:lang w:val="lt-LT"/>
        </w:rPr>
        <w:t xml:space="preserve"> įskaitant lenog</w:t>
      </w:r>
      <w:r w:rsidR="00010F59" w:rsidRPr="003E0831">
        <w:rPr>
          <w:rFonts w:ascii="Times New Roman" w:eastAsia="Times New Roman" w:hAnsi="Times New Roman"/>
          <w:bCs/>
          <w:lang w:val="lt-LT"/>
        </w:rPr>
        <w:t>rastimą,</w:t>
      </w:r>
      <w:r w:rsidRPr="003E0831">
        <w:rPr>
          <w:rFonts w:ascii="Times New Roman" w:eastAsia="Times New Roman" w:hAnsi="Times New Roman"/>
          <w:bCs/>
          <w:lang w:val="lt-LT"/>
        </w:rPr>
        <w:t xml:space="preserve"> buvo splenomegalijos (paprastai besimptomės) atvejų, pavieniais atvejais plyšo blužnis</w:t>
      </w:r>
      <w:r w:rsidR="00010F59" w:rsidRPr="003E0831">
        <w:rPr>
          <w:rFonts w:ascii="Times New Roman" w:eastAsia="Times New Roman" w:hAnsi="Times New Roman"/>
          <w:bCs/>
          <w:lang w:val="lt-LT"/>
        </w:rPr>
        <w:t xml:space="preserve"> (žr. 4.8 skyrių)</w:t>
      </w:r>
      <w:r w:rsidRPr="003E0831">
        <w:rPr>
          <w:rFonts w:ascii="Times New Roman" w:eastAsia="Times New Roman" w:hAnsi="Times New Roman"/>
          <w:bCs/>
          <w:lang w:val="lt-LT"/>
        </w:rPr>
        <w:t>. Vadinasi, reikia atidžiai sekti blužnies dydį, pvz., tirti kliniškai bei ultragarsu.</w:t>
      </w:r>
      <w:r w:rsidR="00010F59" w:rsidRPr="003E0831">
        <w:rPr>
          <w:rFonts w:ascii="Times New Roman" w:eastAsia="Times New Roman" w:hAnsi="Times New Roman"/>
          <w:bCs/>
          <w:lang w:val="lt-LT"/>
        </w:rPr>
        <w:t xml:space="preserve"> Jei gydymo lenograstimu metu padidėja blužnis, reikia imtis atitinkamų terapinių priemonių, įskaitant vaist</w:t>
      </w:r>
      <w:r w:rsidR="00FB65F1" w:rsidRPr="003E0831">
        <w:rPr>
          <w:rFonts w:ascii="Times New Roman" w:eastAsia="Times New Roman" w:hAnsi="Times New Roman"/>
          <w:bCs/>
          <w:lang w:val="lt-LT"/>
        </w:rPr>
        <w:t>inio preparato</w:t>
      </w:r>
      <w:r w:rsidR="00010F59" w:rsidRPr="003E0831">
        <w:rPr>
          <w:rFonts w:ascii="Times New Roman" w:eastAsia="Times New Roman" w:hAnsi="Times New Roman"/>
          <w:bCs/>
          <w:lang w:val="lt-LT"/>
        </w:rPr>
        <w:t xml:space="preserve"> vartojimo nutraukimą.</w:t>
      </w:r>
      <w:r w:rsidRPr="003E0831">
        <w:rPr>
          <w:rFonts w:ascii="Times New Roman" w:eastAsia="Times New Roman" w:hAnsi="Times New Roman"/>
          <w:bCs/>
          <w:lang w:val="lt-LT"/>
        </w:rPr>
        <w:t xml:space="preserve"> Atsiradus kairės viršutinės pilvo dalies ar kairio peties viršūnės skausmui, reikia patikrinti, ar netrūko blužnis.</w:t>
      </w:r>
    </w:p>
    <w:p w14:paraId="1EB9C796" w14:textId="77777777" w:rsidR="001D21AA" w:rsidRPr="003E0831" w:rsidRDefault="001D21AA" w:rsidP="001D21AA">
      <w:pPr>
        <w:spacing w:after="0" w:line="240" w:lineRule="auto"/>
        <w:rPr>
          <w:rFonts w:ascii="Times New Roman" w:eastAsia="Times New Roman" w:hAnsi="Times New Roman"/>
          <w:lang w:val="lt-LT"/>
        </w:rPr>
      </w:pPr>
    </w:p>
    <w:p w14:paraId="582A7E23"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Gauta pranešimų apie po G-KSF pavartojimo atsiradusį kapiliarų pralaidumo sindromą, kuriam būdinga hipotenzija, hipoalbuminemija, edema ir hemokoncentracija. Jei pacientui atsiranda kapiliarų pralaidumo sindromo simptomų, būtina nutraukti lenograstimo vartojimą ir pradėti tinkamą simptominį gydymą (gali prireikti intensyviosios terapijos) (žr. 4.8 skyrių).</w:t>
      </w:r>
    </w:p>
    <w:p w14:paraId="7135EAD7" w14:textId="77777777" w:rsidR="001D21AA" w:rsidRPr="003E0831" w:rsidRDefault="001D21AA" w:rsidP="001D21AA">
      <w:pPr>
        <w:spacing w:after="0" w:line="240" w:lineRule="auto"/>
        <w:rPr>
          <w:rFonts w:ascii="Times New Roman" w:eastAsia="Times New Roman" w:hAnsi="Times New Roman"/>
          <w:lang w:val="lt-LT"/>
        </w:rPr>
      </w:pPr>
    </w:p>
    <w:p w14:paraId="3C7F2A0D"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Pacientams, kurie yra pjautuvo pavidalo ląstelių geno mutacijos nešiotojai arba kuriems yra pjautuvo pavidalo ląstelių liga, gali pasireikšti su lenograstimo vartojimu susijusi pjautuvo pavidalo ląstelių krizė. Dėl to gydytojas pacientams, kurie yra pjautuvo pavidalo ląstelių geno mutacijos nešiotojai arba kuriems yra pjautuvo pavidalo ląstelių liga, GRANOCYTE 34 turi skirti vartoti atsargiai.</w:t>
      </w:r>
    </w:p>
    <w:p w14:paraId="757CF695" w14:textId="77777777" w:rsidR="001D21AA" w:rsidRPr="003E0831" w:rsidRDefault="001D21AA" w:rsidP="001D21AA">
      <w:pPr>
        <w:spacing w:after="0" w:line="240" w:lineRule="auto"/>
        <w:rPr>
          <w:rFonts w:ascii="Times New Roman" w:eastAsia="Times New Roman" w:hAnsi="Times New Roman"/>
          <w:lang w:val="lt-LT"/>
        </w:rPr>
      </w:pPr>
    </w:p>
    <w:p w14:paraId="560CA55E"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Gauta pranešimų apie lenograstimo vartojusiems pacientams ir donorams pasireiškusius glomerulonefrito atvejus. Paprastai glomerulonefrito reiškiniai išnyksta sumažinus dozę arba nutraukus G-CSF vartojimą. Rekomenduojama stebėti šlapimo tyrimo rezultatus.</w:t>
      </w:r>
    </w:p>
    <w:p w14:paraId="3E30EF13" w14:textId="77777777" w:rsidR="001D21AA" w:rsidRPr="003E0831" w:rsidRDefault="001D21AA" w:rsidP="001D21AA">
      <w:pPr>
        <w:spacing w:after="0" w:line="240" w:lineRule="auto"/>
        <w:rPr>
          <w:rFonts w:ascii="Times New Roman" w:eastAsia="Times New Roman" w:hAnsi="Times New Roman"/>
          <w:lang w:val="lt-LT"/>
        </w:rPr>
      </w:pPr>
    </w:p>
    <w:p w14:paraId="7175C941" w14:textId="77777777" w:rsidR="00DB06AF" w:rsidRPr="003E0831" w:rsidRDefault="00DB06AF" w:rsidP="00DB06AF">
      <w:pPr>
        <w:spacing w:after="0" w:line="240" w:lineRule="auto"/>
        <w:rPr>
          <w:rFonts w:ascii="Times New Roman" w:eastAsia="Times New Roman" w:hAnsi="Times New Roman"/>
          <w:i/>
          <w:iCs/>
          <w:lang w:val="lt-LT"/>
        </w:rPr>
      </w:pPr>
      <w:r w:rsidRPr="003E0831">
        <w:rPr>
          <w:rFonts w:ascii="Times New Roman" w:eastAsia="Times New Roman" w:hAnsi="Times New Roman"/>
          <w:i/>
          <w:iCs/>
          <w:lang w:val="lt-LT"/>
        </w:rPr>
        <w:t>Fenilalaninas</w:t>
      </w:r>
    </w:p>
    <w:p w14:paraId="4EB6B10F" w14:textId="77777777" w:rsidR="00DB06AF" w:rsidRPr="003E0831" w:rsidRDefault="00DB06AF" w:rsidP="00DB06AF">
      <w:pPr>
        <w:spacing w:after="0" w:line="240" w:lineRule="auto"/>
        <w:rPr>
          <w:rFonts w:ascii="Times New Roman" w:eastAsia="Times New Roman" w:hAnsi="Times New Roman"/>
          <w:lang w:val="lt-LT"/>
        </w:rPr>
      </w:pPr>
      <w:r w:rsidRPr="003E0831">
        <w:rPr>
          <w:rFonts w:ascii="Times New Roman" w:eastAsia="Times New Roman" w:hAnsi="Times New Roman"/>
          <w:lang w:val="lt-LT"/>
        </w:rPr>
        <w:t>Kiekviename</w:t>
      </w:r>
      <w:r w:rsidRPr="003E0831">
        <w:rPr>
          <w:rFonts w:ascii="Times New Roman" w:eastAsia="Times New Roman" w:hAnsi="Times New Roman"/>
          <w:noProof/>
          <w:lang w:val="lt-LT"/>
        </w:rPr>
        <w:t xml:space="preserve"> šio vaistinio preparato flakone yra 10 mg fenilalanino</w:t>
      </w:r>
      <w:r w:rsidRPr="003E0831">
        <w:rPr>
          <w:rFonts w:ascii="Times New Roman" w:eastAsia="Times New Roman" w:hAnsi="Times New Roman"/>
          <w:lang w:val="lt-LT"/>
        </w:rPr>
        <w:t>, tai atitinka 10 mg/ml.</w:t>
      </w:r>
    </w:p>
    <w:p w14:paraId="76508344" w14:textId="0EA9AA9D" w:rsidR="001D21AA" w:rsidRPr="003E0831" w:rsidRDefault="00DB06AF"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Fenilaninas gali būti kenksmingas sergantiems fenilketonurija</w:t>
      </w:r>
      <w:r w:rsidR="001D21AA" w:rsidRPr="003E0831">
        <w:rPr>
          <w:rFonts w:ascii="Times New Roman" w:eastAsia="Times New Roman" w:hAnsi="Times New Roman"/>
          <w:lang w:val="lt-LT"/>
        </w:rPr>
        <w:t>.</w:t>
      </w:r>
    </w:p>
    <w:p w14:paraId="09C8BFF7" w14:textId="77777777" w:rsidR="001D21AA" w:rsidRPr="003E0831" w:rsidRDefault="001D21AA" w:rsidP="001D21AA">
      <w:pPr>
        <w:spacing w:after="0" w:line="240" w:lineRule="auto"/>
        <w:rPr>
          <w:rFonts w:ascii="Times New Roman" w:eastAsia="Times New Roman" w:hAnsi="Times New Roman"/>
          <w:lang w:val="lt-LT"/>
        </w:rPr>
      </w:pPr>
    </w:p>
    <w:p w14:paraId="75792EBC" w14:textId="1E02F1CC"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Užregistruota atvejų, kai, pavartojus G-CSF, sveikiems tiriamiesiems ir pacientams, sergantiems vėžiu, pasireiškė aortitas. Pasireiškė tokie simptomai kaip karščiavimas, pilvo skausmas, negalavimas, nugaros skausmas ir padidėję uždegimo žymenų rodikliai (pvz., C-reaktyvaus baltymo kiekis ir baltųjų kraujo kūnelių skaičius). Daugeliu atvejų aortitas diagnozuotas atlikus kompiuterinės tomografijos tyrimą ir paprastai praeidavo nustojus vartoti G-CSF. Taip pat žr. 4.8</w:t>
      </w:r>
      <w:r w:rsidR="00DB06AF" w:rsidRPr="003E0831">
        <w:rPr>
          <w:rFonts w:ascii="Times New Roman" w:eastAsia="Times New Roman" w:hAnsi="Times New Roman"/>
          <w:lang w:val="lt-LT"/>
        </w:rPr>
        <w:t> </w:t>
      </w:r>
      <w:r w:rsidRPr="003E0831">
        <w:rPr>
          <w:rFonts w:ascii="Times New Roman" w:eastAsia="Times New Roman" w:hAnsi="Times New Roman"/>
          <w:lang w:val="lt-LT"/>
        </w:rPr>
        <w:t>skyrių.</w:t>
      </w:r>
    </w:p>
    <w:p w14:paraId="0A9FB9CD" w14:textId="2CA791D0" w:rsidR="00417505" w:rsidRPr="003E0831" w:rsidRDefault="00417505" w:rsidP="001D21AA">
      <w:pPr>
        <w:spacing w:after="0" w:line="240" w:lineRule="auto"/>
        <w:rPr>
          <w:rFonts w:ascii="Times New Roman" w:eastAsia="Times New Roman" w:hAnsi="Times New Roman"/>
          <w:lang w:val="lt-LT"/>
        </w:rPr>
      </w:pPr>
    </w:p>
    <w:p w14:paraId="16379226" w14:textId="77777777" w:rsidR="004E14C4" w:rsidRPr="003E0831" w:rsidRDefault="004E14C4" w:rsidP="004E14C4">
      <w:pPr>
        <w:spacing w:after="0" w:line="240" w:lineRule="auto"/>
        <w:rPr>
          <w:rFonts w:ascii="Times New Roman" w:eastAsia="Times New Roman" w:hAnsi="Times New Roman"/>
          <w:lang w:val="lt-LT"/>
        </w:rPr>
      </w:pPr>
      <w:r w:rsidRPr="003E0831">
        <w:rPr>
          <w:rFonts w:ascii="Times New Roman" w:eastAsia="Times New Roman" w:hAnsi="Times New Roman"/>
          <w:i/>
          <w:iCs/>
          <w:lang w:val="lt-LT"/>
        </w:rPr>
        <w:t>Atsekamumas</w:t>
      </w:r>
      <w:r w:rsidRPr="003E0831">
        <w:rPr>
          <w:rFonts w:ascii="Times New Roman" w:eastAsia="Times New Roman" w:hAnsi="Times New Roman"/>
          <w:lang w:val="lt-LT"/>
        </w:rPr>
        <w:t>:</w:t>
      </w:r>
    </w:p>
    <w:p w14:paraId="3391B613" w14:textId="507FA173" w:rsidR="00417505" w:rsidRPr="003E0831" w:rsidRDefault="004E14C4" w:rsidP="004E14C4">
      <w:pPr>
        <w:spacing w:after="0" w:line="240" w:lineRule="auto"/>
        <w:rPr>
          <w:rFonts w:ascii="Times New Roman" w:eastAsia="Times New Roman" w:hAnsi="Times New Roman"/>
          <w:lang w:val="lt-LT"/>
        </w:rPr>
      </w:pPr>
      <w:r w:rsidRPr="003E0831">
        <w:rPr>
          <w:rFonts w:ascii="Times New Roman" w:eastAsia="Times New Roman" w:hAnsi="Times New Roman"/>
          <w:lang w:val="lt-LT"/>
        </w:rPr>
        <w:t>Siekiant pagerinti biologinių vaist</w:t>
      </w:r>
      <w:r w:rsidR="00FB65F1" w:rsidRPr="003E0831">
        <w:rPr>
          <w:rFonts w:ascii="Times New Roman" w:eastAsia="Times New Roman" w:hAnsi="Times New Roman"/>
          <w:lang w:val="lt-LT"/>
        </w:rPr>
        <w:t>inių preparatų</w:t>
      </w:r>
      <w:r w:rsidRPr="003E0831">
        <w:rPr>
          <w:rFonts w:ascii="Times New Roman" w:eastAsia="Times New Roman" w:hAnsi="Times New Roman"/>
          <w:lang w:val="lt-LT"/>
        </w:rPr>
        <w:t xml:space="preserve"> atsekamumą, reikia aiškiai užrašyti paskirto vaist</w:t>
      </w:r>
      <w:r w:rsidR="00FB65F1" w:rsidRPr="003E0831">
        <w:rPr>
          <w:rFonts w:ascii="Times New Roman" w:eastAsia="Times New Roman" w:hAnsi="Times New Roman"/>
          <w:lang w:val="lt-LT"/>
        </w:rPr>
        <w:t>inio preparato</w:t>
      </w:r>
      <w:r w:rsidRPr="003E0831">
        <w:rPr>
          <w:rFonts w:ascii="Times New Roman" w:eastAsia="Times New Roman" w:hAnsi="Times New Roman"/>
          <w:lang w:val="lt-LT"/>
        </w:rPr>
        <w:t xml:space="preserve"> pavadinimą ir partijos numerį.</w:t>
      </w:r>
    </w:p>
    <w:p w14:paraId="4502D17E" w14:textId="77777777" w:rsidR="001D21AA" w:rsidRPr="003E0831" w:rsidRDefault="001D21AA" w:rsidP="001D21AA">
      <w:pPr>
        <w:spacing w:after="0" w:line="240" w:lineRule="auto"/>
        <w:rPr>
          <w:rFonts w:ascii="Times New Roman" w:eastAsia="Times New Roman" w:hAnsi="Times New Roman"/>
          <w:lang w:val="lt-LT"/>
        </w:rPr>
      </w:pPr>
    </w:p>
    <w:p w14:paraId="182B9788" w14:textId="1619A21A"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1" w:name="_Toc129243106"/>
      <w:bookmarkStart w:id="22" w:name="_Toc129243231"/>
      <w:r w:rsidRPr="003E0831">
        <w:rPr>
          <w:rFonts w:ascii="Times New Roman" w:eastAsia="Times New Roman" w:hAnsi="Times New Roman"/>
          <w:b/>
          <w:kern w:val="28"/>
          <w:lang w:val="lt-LT"/>
        </w:rPr>
        <w:t>4.5</w:t>
      </w:r>
      <w:r w:rsidRPr="003E0831">
        <w:rPr>
          <w:rFonts w:ascii="Times New Roman" w:eastAsia="Times New Roman" w:hAnsi="Times New Roman"/>
          <w:b/>
          <w:kern w:val="28"/>
          <w:lang w:val="lt-LT"/>
        </w:rPr>
        <w:tab/>
        <w:t>Sąveika su kitais vaistiniais preparatais ir kitokia sąveika</w:t>
      </w:r>
      <w:bookmarkEnd w:id="21"/>
      <w:bookmarkEnd w:id="22"/>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vault_nd_87fd49cc-64b3-456a-9a9e-2b5d82165e95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5B60FE31" w14:textId="77777777" w:rsidR="001D21AA" w:rsidRPr="003E0831" w:rsidRDefault="001D21AA" w:rsidP="001D21AA">
      <w:pPr>
        <w:spacing w:after="0" w:line="240" w:lineRule="auto"/>
        <w:rPr>
          <w:rFonts w:ascii="Times New Roman" w:eastAsia="Times New Roman" w:hAnsi="Times New Roman"/>
          <w:noProof/>
          <w:lang w:val="lt-LT"/>
        </w:rPr>
      </w:pPr>
    </w:p>
    <w:p w14:paraId="33048A13" w14:textId="7601605D"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Dėl greitai besidauginančių mieloidinių ląstelių jautrumo citotoksinei chemoterapijai, 24</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val. iki jos ir 24</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val. po jos GRANOCYTE 34 vartoti nerekomenduojama.</w:t>
      </w:r>
    </w:p>
    <w:p w14:paraId="5031C06F"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Galimą sąveiką su kitais hemopoeziniais augimo faktoriais ar citokinais dar reikia nustatyti klinikiniais tyrimais.</w:t>
      </w:r>
    </w:p>
    <w:p w14:paraId="1FB051BF" w14:textId="77777777" w:rsidR="001D21AA" w:rsidRPr="003E0831" w:rsidRDefault="001D21AA" w:rsidP="001D21AA">
      <w:pPr>
        <w:spacing w:after="0" w:line="240" w:lineRule="auto"/>
        <w:rPr>
          <w:rFonts w:ascii="Times New Roman" w:eastAsia="Times New Roman" w:hAnsi="Times New Roman"/>
          <w:noProof/>
          <w:lang w:val="lt-LT"/>
        </w:rPr>
      </w:pPr>
    </w:p>
    <w:p w14:paraId="4A3CC3AF" w14:textId="3EF3FA09"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3" w:name="_Toc129243107"/>
      <w:bookmarkStart w:id="24" w:name="_Toc129243232"/>
      <w:r w:rsidRPr="003E0831">
        <w:rPr>
          <w:rFonts w:ascii="Times New Roman" w:eastAsia="Times New Roman" w:hAnsi="Times New Roman"/>
          <w:b/>
          <w:kern w:val="28"/>
          <w:lang w:val="lt-LT"/>
        </w:rPr>
        <w:t>4.6</w:t>
      </w:r>
      <w:r w:rsidRPr="003E0831">
        <w:rPr>
          <w:rFonts w:ascii="Times New Roman" w:eastAsia="Times New Roman" w:hAnsi="Times New Roman"/>
          <w:b/>
          <w:kern w:val="28"/>
          <w:lang w:val="lt-LT"/>
        </w:rPr>
        <w:tab/>
        <w:t>Vaisingumas, nėštumo ir žindymo laikotarpis</w:t>
      </w:r>
      <w:bookmarkEnd w:id="23"/>
      <w:bookmarkEnd w:id="24"/>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vault_nd_80a76066-8950-4a8f-bb52-960c5f300fea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182BEC5D" w14:textId="77777777" w:rsidR="001D21AA" w:rsidRPr="003E0831" w:rsidRDefault="001D21AA" w:rsidP="001D21AA">
      <w:pPr>
        <w:spacing w:after="0" w:line="240" w:lineRule="auto"/>
        <w:rPr>
          <w:rFonts w:ascii="Times New Roman" w:eastAsia="Times New Roman" w:hAnsi="Times New Roman"/>
          <w:noProof/>
          <w:lang w:val="lt-LT"/>
        </w:rPr>
      </w:pPr>
    </w:p>
    <w:p w14:paraId="681772D1" w14:textId="77777777" w:rsidR="001D21AA" w:rsidRPr="003E0831" w:rsidRDefault="001D21AA" w:rsidP="001D21AA">
      <w:pPr>
        <w:suppressAutoHyphens/>
        <w:spacing w:after="0" w:line="240" w:lineRule="auto"/>
        <w:rPr>
          <w:rFonts w:ascii="Times New Roman" w:eastAsia="Times New Roman" w:hAnsi="Times New Roman"/>
          <w:u w:val="single"/>
          <w:lang w:val="lt-LT" w:eastAsia="lt-LT"/>
        </w:rPr>
      </w:pPr>
      <w:r w:rsidRPr="003E0831">
        <w:rPr>
          <w:rFonts w:ascii="Times New Roman" w:eastAsia="Times New Roman" w:hAnsi="Times New Roman"/>
          <w:u w:val="single"/>
          <w:lang w:val="lt-LT" w:eastAsia="lt-LT"/>
        </w:rPr>
        <w:t>Nėštumas</w:t>
      </w:r>
    </w:p>
    <w:p w14:paraId="669C9D41" w14:textId="77777777" w:rsidR="001D21AA" w:rsidRPr="003E0831" w:rsidRDefault="001D21AA" w:rsidP="001D21AA">
      <w:pPr>
        <w:autoSpaceDE w:val="0"/>
        <w:autoSpaceDN w:val="0"/>
        <w:adjustRightInd w:val="0"/>
        <w:spacing w:after="0" w:line="240" w:lineRule="auto"/>
        <w:jc w:val="both"/>
        <w:rPr>
          <w:rFonts w:ascii="Times New Roman" w:eastAsia="Times New Roman" w:hAnsi="Times New Roman"/>
          <w:lang w:val="lt-LT"/>
        </w:rPr>
      </w:pPr>
      <w:r w:rsidRPr="003E0831">
        <w:rPr>
          <w:rFonts w:ascii="Times New Roman" w:eastAsia="Times New Roman" w:hAnsi="Times New Roman"/>
          <w:lang w:val="lt-LT"/>
        </w:rPr>
        <w:t>Reikiamų duomenų apie GRANOCYTE 34 vartojimą nėštumo metu nėra.</w:t>
      </w:r>
    </w:p>
    <w:p w14:paraId="2149C4F2" w14:textId="2DDAB550"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Su gyvūnais atlikti tyrimai parodė toksinį poveikį reprodukcijai (žr. 5.3</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skyrių). Galimas pavojus žmogui nežinomas.</w:t>
      </w:r>
    </w:p>
    <w:p w14:paraId="261534D5"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Nėščioms moterims GRANOCYTE 34 skiriama tik įsitikinus, kad laukiamas gydomasis poveikis yra didesnis už galimą pavojų vaisiui.</w:t>
      </w:r>
    </w:p>
    <w:p w14:paraId="16989CB5"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77C0909C" w14:textId="77777777" w:rsidR="001D21AA" w:rsidRPr="003E0831" w:rsidRDefault="001D21AA" w:rsidP="001D21AA">
      <w:pPr>
        <w:suppressAutoHyphens/>
        <w:spacing w:after="0" w:line="240" w:lineRule="auto"/>
        <w:rPr>
          <w:rFonts w:ascii="Times New Roman" w:eastAsia="Times New Roman" w:hAnsi="Times New Roman"/>
          <w:u w:val="single"/>
          <w:lang w:val="lt-LT" w:eastAsia="lt-LT"/>
        </w:rPr>
      </w:pPr>
      <w:r w:rsidRPr="003E0831">
        <w:rPr>
          <w:rFonts w:ascii="Times New Roman" w:eastAsia="Times New Roman" w:hAnsi="Times New Roman"/>
          <w:u w:val="single"/>
          <w:lang w:val="lt-LT" w:eastAsia="lt-LT"/>
        </w:rPr>
        <w:t>Žindymas</w:t>
      </w:r>
    </w:p>
    <w:p w14:paraId="3178AE1A"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Duomenų apie šio vaistinio preparato išsiskyrimą su motinos pienu nėra. Vartojant GRANOCYTE 34 žindymas turėtų būti nutrauktas.</w:t>
      </w:r>
    </w:p>
    <w:p w14:paraId="7DBBF7FA" w14:textId="77777777" w:rsidR="001D21AA" w:rsidRPr="003E0831" w:rsidRDefault="001D21AA" w:rsidP="001D21AA">
      <w:pPr>
        <w:spacing w:after="0" w:line="240" w:lineRule="auto"/>
        <w:rPr>
          <w:rFonts w:ascii="Times New Roman" w:eastAsia="Times New Roman" w:hAnsi="Times New Roman"/>
          <w:noProof/>
          <w:lang w:val="lt-LT"/>
        </w:rPr>
      </w:pPr>
    </w:p>
    <w:p w14:paraId="2F253E89" w14:textId="0158FA7C"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5" w:name="_Toc129243108"/>
      <w:bookmarkStart w:id="26" w:name="_Toc129243233"/>
      <w:r w:rsidRPr="003E0831">
        <w:rPr>
          <w:rFonts w:ascii="Times New Roman" w:eastAsia="Times New Roman" w:hAnsi="Times New Roman"/>
          <w:b/>
          <w:kern w:val="28"/>
          <w:lang w:val="lt-LT"/>
        </w:rPr>
        <w:t>4.7</w:t>
      </w:r>
      <w:r w:rsidRPr="003E0831">
        <w:rPr>
          <w:rFonts w:ascii="Times New Roman" w:eastAsia="Times New Roman" w:hAnsi="Times New Roman"/>
          <w:b/>
          <w:kern w:val="28"/>
          <w:lang w:val="lt-LT"/>
        </w:rPr>
        <w:tab/>
        <w:t>Poveikis gebėjimui vairuoti ir valdyti mechanizmus</w:t>
      </w:r>
      <w:bookmarkEnd w:id="25"/>
      <w:bookmarkEnd w:id="26"/>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vault_nd_50fc9feb-46c3-4fea-8f5a-d2003161809d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42DCEC67" w14:textId="77777777" w:rsidR="001D21AA" w:rsidRPr="003E0831" w:rsidRDefault="001D21AA" w:rsidP="001D21AA">
      <w:pPr>
        <w:spacing w:after="0" w:line="240" w:lineRule="auto"/>
        <w:rPr>
          <w:rFonts w:ascii="Times New Roman" w:eastAsia="Times New Roman" w:hAnsi="Times New Roman"/>
          <w:noProof/>
          <w:lang w:val="lt-LT"/>
        </w:rPr>
      </w:pPr>
    </w:p>
    <w:p w14:paraId="30661511"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Duomenys neaktualūs.</w:t>
      </w:r>
    </w:p>
    <w:p w14:paraId="57430B5C" w14:textId="77777777" w:rsidR="001D21AA" w:rsidRPr="003E0831" w:rsidRDefault="001D21AA" w:rsidP="001D21AA">
      <w:pPr>
        <w:spacing w:after="0" w:line="240" w:lineRule="auto"/>
        <w:rPr>
          <w:rFonts w:ascii="Times New Roman" w:eastAsia="Times New Roman" w:hAnsi="Times New Roman"/>
          <w:noProof/>
          <w:lang w:val="lt-LT"/>
        </w:rPr>
      </w:pPr>
    </w:p>
    <w:p w14:paraId="4217AEA0" w14:textId="6DA697E5" w:rsidR="001D21AA" w:rsidRPr="003E0831" w:rsidRDefault="001D21AA" w:rsidP="00F95EF8">
      <w:pPr>
        <w:keepNext/>
        <w:keepLines/>
        <w:tabs>
          <w:tab w:val="left" w:pos="567"/>
        </w:tabs>
        <w:spacing w:after="0" w:line="240" w:lineRule="auto"/>
        <w:ind w:left="562" w:hanging="562"/>
        <w:outlineLvl w:val="2"/>
        <w:rPr>
          <w:rFonts w:ascii="Times New Roman" w:eastAsia="Times New Roman" w:hAnsi="Times New Roman"/>
          <w:b/>
          <w:kern w:val="28"/>
          <w:lang w:val="lt-LT"/>
        </w:rPr>
      </w:pPr>
      <w:bookmarkStart w:id="27" w:name="_Toc129243109"/>
      <w:bookmarkStart w:id="28" w:name="_Toc129243234"/>
      <w:r w:rsidRPr="003E0831">
        <w:rPr>
          <w:rFonts w:ascii="Times New Roman" w:eastAsia="Times New Roman" w:hAnsi="Times New Roman"/>
          <w:b/>
          <w:kern w:val="28"/>
          <w:lang w:val="lt-LT"/>
        </w:rPr>
        <w:t>4.8</w:t>
      </w:r>
      <w:r w:rsidRPr="003E0831">
        <w:rPr>
          <w:rFonts w:ascii="Times New Roman" w:eastAsia="Times New Roman" w:hAnsi="Times New Roman"/>
          <w:b/>
          <w:kern w:val="28"/>
          <w:lang w:val="lt-LT"/>
        </w:rPr>
        <w:tab/>
        <w:t>Nepageidaujamas poveikis</w:t>
      </w:r>
      <w:bookmarkEnd w:id="27"/>
      <w:bookmarkEnd w:id="28"/>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vault_nd_ea9dc5f3-07be-450b-9666-ffd792186ff3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219300AD" w14:textId="77777777" w:rsidR="001D21AA" w:rsidRPr="003E0831" w:rsidRDefault="001D21AA" w:rsidP="00F95EF8">
      <w:pPr>
        <w:keepNext/>
        <w:spacing w:after="0" w:line="240" w:lineRule="auto"/>
        <w:rPr>
          <w:rFonts w:ascii="Times New Roman" w:eastAsia="Times New Roman" w:hAnsi="Times New Roman"/>
          <w:noProof/>
          <w:lang w:val="lt-LT"/>
        </w:rPr>
      </w:pPr>
    </w:p>
    <w:p w14:paraId="1F8DAA71" w14:textId="77777777" w:rsidR="00446E81" w:rsidRPr="003E0831" w:rsidRDefault="00446E81" w:rsidP="00446E81">
      <w:pPr>
        <w:spacing w:after="0" w:line="240" w:lineRule="auto"/>
        <w:rPr>
          <w:rFonts w:ascii="Times New Roman" w:hAnsi="Times New Roman"/>
          <w:noProof/>
          <w:lang w:val="lt-LT"/>
        </w:rPr>
      </w:pPr>
      <w:r w:rsidRPr="003E0831">
        <w:rPr>
          <w:rFonts w:ascii="Times New Roman" w:hAnsi="Times New Roman"/>
          <w:noProof/>
          <w:lang w:val="lt-LT"/>
        </w:rPr>
        <w:t>Saugumo duomenys vaikams, paaugliams ir suaugusiems yra panašūs.</w:t>
      </w:r>
    </w:p>
    <w:p w14:paraId="18D0705E" w14:textId="77777777" w:rsidR="00446E81" w:rsidRPr="003E0831" w:rsidRDefault="00446E81" w:rsidP="00446E81">
      <w:pPr>
        <w:spacing w:after="0" w:line="240" w:lineRule="auto"/>
        <w:rPr>
          <w:rFonts w:ascii="Times New Roman" w:hAnsi="Times New Roman"/>
          <w:noProof/>
          <w:lang w:val="lt-LT"/>
        </w:rPr>
      </w:pPr>
    </w:p>
    <w:p w14:paraId="0F738C49"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i/>
          <w:lang w:val="lt-LT" w:eastAsia="lt-LT"/>
        </w:rPr>
        <w:lastRenderedPageBreak/>
        <w:t>Kai atliekama kaulų čiulpų transplantacija</w:t>
      </w:r>
    </w:p>
    <w:p w14:paraId="5ED98098" w14:textId="3A6A9CB3"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Ypatingą dėmesį būtina skirti trombocitų skaičiaus normalizavimuisi, kadangi dvigubai aklų placebo kontroliuojamų tyrimų metu vidutinis trombocitų skaičius GRANOCYTE 34 vartojusiems pacientams buvo mažesnis negu vartojusiems placebą. Vis dėlto su kraujavimu susiję nepageidaujami poveikiai nepadažnėjo, o dienų skaičiaus nuo kaulų čiulpų transplantavimo iki paskutinės trombocitų infuzijos mediana abejose grupėse buvo panaši (žr. 4.4</w:t>
      </w:r>
      <w:r w:rsidR="00DB06AF" w:rsidRPr="003E0831">
        <w:rPr>
          <w:rFonts w:ascii="Times New Roman" w:hAnsi="Times New Roman"/>
          <w:lang w:val="lt-LT" w:eastAsia="lt-LT"/>
        </w:rPr>
        <w:t> </w:t>
      </w:r>
      <w:r w:rsidRPr="003E0831">
        <w:rPr>
          <w:rFonts w:ascii="Times New Roman" w:hAnsi="Times New Roman"/>
          <w:lang w:val="lt-LT" w:eastAsia="lt-LT"/>
        </w:rPr>
        <w:t>skyrių).</w:t>
      </w:r>
    </w:p>
    <w:p w14:paraId="59272A46"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Placebu kontroliuojamų tyrimų metu dažniausių (15 % bent vienoje iš stebėtų grupių) nepageidaujamų poveikių dažnis GRANOCYTE 34 ir placebo grupių pacientams buvo vienodas. Šie nepageidaujami poveikiai buvo tokie, kokių dažniausiai pastebima laikantis atitinkamais protokolais numatytų sąlygų ir akivaizdžiai nesusiję su GRANOCYTE 34, kuris jų išvengti nepadėjo (burnos ertmės infekcija ar uždegimas, karščiavimas, viduriavimas, išbėrimas, pilvo skausmas, vėmimas, nuplikimas, sepsis, in</w:t>
      </w:r>
      <w:r w:rsidRPr="003E0831">
        <w:rPr>
          <w:rFonts w:ascii="Times New Roman" w:hAnsi="Times New Roman"/>
          <w:lang w:val="lt-LT" w:eastAsia="lt-LT"/>
        </w:rPr>
        <w:softHyphen/>
        <w:t>fekcija).</w:t>
      </w:r>
    </w:p>
    <w:p w14:paraId="4E8D9E37" w14:textId="77777777" w:rsidR="00446E81" w:rsidRPr="003E0831" w:rsidRDefault="00446E81" w:rsidP="00446E81">
      <w:pPr>
        <w:suppressAutoHyphens/>
        <w:spacing w:after="0" w:line="240" w:lineRule="auto"/>
        <w:rPr>
          <w:rFonts w:ascii="Times New Roman" w:hAnsi="Times New Roman"/>
          <w:lang w:val="lt-LT" w:eastAsia="lt-LT"/>
        </w:rPr>
      </w:pPr>
    </w:p>
    <w:p w14:paraId="29FB7534"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i/>
          <w:lang w:val="lt-LT" w:eastAsia="lt-LT"/>
        </w:rPr>
        <w:t>Kai yra chemoterapijos sukelta neutropenija</w:t>
      </w:r>
    </w:p>
    <w:p w14:paraId="2ECC21D6"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Nenustatyta, ar saugu GRANOCYTE 34 vartoti kartu su citotoksiniais vaistiniais preparatais, kuriems būdingas kumuliacinis mielotoksiškumas arba dominuoja toksiškumas trombocitų eilės ląstelėms (nitrozokarbamido dariniais, mitomicinu). Šių vaistinių preparatų toksinį poveikį, ypač trombocitams, GRANOCYTE 34 gali net sustiprinti.</w:t>
      </w:r>
    </w:p>
    <w:p w14:paraId="683ACF54"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Tyrimų metu nepageidaujamų poveikių dažnis GRANOCYTE 34 ir placebo grupių pacientams buvo vienodas.</w:t>
      </w:r>
    </w:p>
    <w:p w14:paraId="3330B962"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Dažniausi nepageidaujami poveikiai buvo panašūs kaip chemoterapijos: nuplikimas, pykinimas, vėmimas, karščiavimas ir galvos skausmas.</w:t>
      </w:r>
    </w:p>
    <w:p w14:paraId="6F44C5B5"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Kaulų skausmas ir reakcijų injekcijos vietoje GRANOCYTE 34 vartojusiems pacientams pasireiškė truputį dažniau (atitinkamai 10 % ir 5 %).</w:t>
      </w:r>
    </w:p>
    <w:p w14:paraId="3C619A2E" w14:textId="77777777" w:rsidR="00446E81" w:rsidRPr="003E0831" w:rsidRDefault="00446E81" w:rsidP="00446E81">
      <w:pPr>
        <w:suppressAutoHyphens/>
        <w:spacing w:after="0" w:line="240" w:lineRule="auto"/>
        <w:rPr>
          <w:rFonts w:ascii="Times New Roman" w:hAnsi="Times New Roman"/>
          <w:lang w:val="lt-LT" w:eastAsia="lt-LT"/>
        </w:rPr>
      </w:pPr>
    </w:p>
    <w:p w14:paraId="0764A012" w14:textId="77777777" w:rsidR="00446E81" w:rsidRPr="003E0831" w:rsidRDefault="00446E81" w:rsidP="00446E81">
      <w:pPr>
        <w:suppressAutoHyphens/>
        <w:spacing w:after="0" w:line="240" w:lineRule="auto"/>
        <w:rPr>
          <w:rFonts w:ascii="Times New Roman" w:hAnsi="Times New Roman"/>
          <w:i/>
          <w:lang w:val="lt-LT" w:eastAsia="lt-LT"/>
        </w:rPr>
      </w:pPr>
      <w:r w:rsidRPr="003E0831">
        <w:rPr>
          <w:rFonts w:ascii="Times New Roman" w:hAnsi="Times New Roman"/>
          <w:i/>
          <w:lang w:val="lt-LT" w:eastAsia="lt-LT"/>
        </w:rPr>
        <w:t>Kai mobilizuojamos periferinio kraujo kamieninės ląstelės</w:t>
      </w:r>
    </w:p>
    <w:p w14:paraId="3A5D7F59"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Dažniausi GRANOCYTE 34 nepageidaujami poveikiai sveikiems asmenims klinikinių tyrimų metu buvo galvos skausmas (30 %), kaulų skausmas (23 %), nugaros skausmas (17,5 %), silpnumas (11 %), pilvo skausmas (6 %) ir kitoks skausmas (6 %).</w:t>
      </w:r>
    </w:p>
    <w:p w14:paraId="2FEB44A3" w14:textId="3FDA97D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Skausmas dažniau atsiranda asmenims, kurių kraujyje padaugėję leukocitų, ypač jei jų 50</w:t>
      </w:r>
      <w:r w:rsidR="00DB06AF" w:rsidRPr="003E0831">
        <w:rPr>
          <w:rFonts w:ascii="Times New Roman" w:hAnsi="Times New Roman"/>
          <w:lang w:val="lt-LT" w:eastAsia="lt-LT"/>
        </w:rPr>
        <w:t> </w:t>
      </w:r>
      <w:r w:rsidRPr="003E0831">
        <w:rPr>
          <w:rFonts w:ascii="Times New Roman" w:hAnsi="Times New Roman"/>
          <w:lang w:val="lt-LT" w:eastAsia="lt-LT"/>
        </w:rPr>
        <w:sym w:font="Symbol" w:char="F0B4"/>
      </w:r>
      <w:r w:rsidR="00DB06AF" w:rsidRPr="003E0831">
        <w:rPr>
          <w:rFonts w:ascii="Times New Roman" w:hAnsi="Times New Roman"/>
          <w:lang w:val="lt-LT" w:eastAsia="lt-LT"/>
        </w:rPr>
        <w:t> </w:t>
      </w:r>
      <w:r w:rsidRPr="003E0831">
        <w:rPr>
          <w:rFonts w:ascii="Times New Roman" w:hAnsi="Times New Roman"/>
          <w:lang w:val="lt-LT" w:eastAsia="lt-LT"/>
        </w:rPr>
        <w:t>10</w:t>
      </w:r>
      <w:r w:rsidRPr="003E0831">
        <w:rPr>
          <w:rFonts w:ascii="Times New Roman" w:hAnsi="Times New Roman"/>
          <w:vertAlign w:val="superscript"/>
          <w:lang w:val="lt-LT" w:eastAsia="lt-LT"/>
        </w:rPr>
        <w:t>9</w:t>
      </w:r>
      <w:r w:rsidRPr="003E0831">
        <w:rPr>
          <w:rFonts w:ascii="Times New Roman" w:hAnsi="Times New Roman"/>
          <w:lang w:val="lt-LT" w:eastAsia="lt-LT"/>
        </w:rPr>
        <w:t>/l ar daugiau. Leukocitozė (leukocitų 50</w:t>
      </w:r>
      <w:r w:rsidR="00DB06AF" w:rsidRPr="003E0831">
        <w:rPr>
          <w:rFonts w:ascii="Times New Roman" w:hAnsi="Times New Roman"/>
          <w:lang w:val="lt-LT" w:eastAsia="lt-LT"/>
        </w:rPr>
        <w:t> </w:t>
      </w:r>
      <w:r w:rsidRPr="003E0831">
        <w:rPr>
          <w:rFonts w:ascii="Times New Roman" w:hAnsi="Times New Roman"/>
          <w:lang w:val="lt-LT" w:eastAsia="lt-LT"/>
        </w:rPr>
        <w:sym w:font="Symbol" w:char="F0B4"/>
      </w:r>
      <w:r w:rsidR="00DB06AF" w:rsidRPr="003E0831">
        <w:rPr>
          <w:rFonts w:ascii="Times New Roman" w:hAnsi="Times New Roman"/>
          <w:lang w:val="lt-LT" w:eastAsia="lt-LT"/>
        </w:rPr>
        <w:t> </w:t>
      </w:r>
      <w:r w:rsidRPr="003E0831">
        <w:rPr>
          <w:rFonts w:ascii="Times New Roman" w:hAnsi="Times New Roman"/>
          <w:lang w:val="lt-LT" w:eastAsia="lt-LT"/>
        </w:rPr>
        <w:t>10</w:t>
      </w:r>
      <w:r w:rsidRPr="003E0831">
        <w:rPr>
          <w:rFonts w:ascii="Times New Roman" w:hAnsi="Times New Roman"/>
          <w:vertAlign w:val="superscript"/>
          <w:lang w:val="lt-LT" w:eastAsia="lt-LT"/>
        </w:rPr>
        <w:t>9</w:t>
      </w:r>
      <w:r w:rsidRPr="003E0831">
        <w:rPr>
          <w:rFonts w:ascii="Times New Roman" w:hAnsi="Times New Roman"/>
          <w:lang w:val="lt-LT" w:eastAsia="lt-LT"/>
        </w:rPr>
        <w:t>/l ar daugiau) nustatyta 24 % donorų, trombocitopenija (trombocitų mažiau kaip 100</w:t>
      </w:r>
      <w:r w:rsidR="00DB06AF" w:rsidRPr="003E0831">
        <w:rPr>
          <w:rFonts w:ascii="Times New Roman" w:hAnsi="Times New Roman"/>
          <w:lang w:val="lt-LT" w:eastAsia="lt-LT"/>
        </w:rPr>
        <w:t> </w:t>
      </w:r>
      <w:r w:rsidRPr="003E0831">
        <w:rPr>
          <w:rFonts w:ascii="Times New Roman" w:hAnsi="Times New Roman"/>
          <w:lang w:val="lt-LT" w:eastAsia="lt-LT"/>
        </w:rPr>
        <w:sym w:font="Symbol" w:char="F0B4"/>
      </w:r>
      <w:r w:rsidR="00DB06AF" w:rsidRPr="003E0831">
        <w:rPr>
          <w:rFonts w:ascii="Times New Roman" w:hAnsi="Times New Roman"/>
          <w:lang w:val="lt-LT" w:eastAsia="lt-LT"/>
        </w:rPr>
        <w:t> </w:t>
      </w:r>
      <w:r w:rsidRPr="003E0831">
        <w:rPr>
          <w:rFonts w:ascii="Times New Roman" w:hAnsi="Times New Roman"/>
          <w:lang w:val="lt-LT" w:eastAsia="lt-LT"/>
        </w:rPr>
        <w:t>10</w:t>
      </w:r>
      <w:r w:rsidRPr="003E0831">
        <w:rPr>
          <w:rFonts w:ascii="Times New Roman" w:hAnsi="Times New Roman"/>
          <w:vertAlign w:val="superscript"/>
          <w:lang w:val="lt-LT" w:eastAsia="lt-LT"/>
        </w:rPr>
        <w:t>9</w:t>
      </w:r>
      <w:r w:rsidRPr="003E0831">
        <w:rPr>
          <w:rFonts w:ascii="Times New Roman" w:hAnsi="Times New Roman"/>
          <w:lang w:val="lt-LT" w:eastAsia="lt-LT"/>
        </w:rPr>
        <w:t>/l), susijusi su afereze – 42 %.</w:t>
      </w:r>
    </w:p>
    <w:p w14:paraId="6FB4E9BE"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Trumpalaikis AST ir (ar) ALT koncentracijos padidėjimas nustatytas 12 %, šarminės fosfatazės – 16 % asmenų.</w:t>
      </w:r>
    </w:p>
    <w:p w14:paraId="0A7817A3" w14:textId="3FFFE72D"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Buvo pavienių atvejų, kai sveikiems donorams, vartojusiems G-KSF, trūko blužnis (žr. 4.4</w:t>
      </w:r>
      <w:r w:rsidR="00DB06AF" w:rsidRPr="003E0831">
        <w:rPr>
          <w:rFonts w:ascii="Times New Roman" w:hAnsi="Times New Roman"/>
          <w:lang w:val="lt-LT" w:eastAsia="lt-LT"/>
        </w:rPr>
        <w:t> </w:t>
      </w:r>
      <w:r w:rsidRPr="003E0831">
        <w:rPr>
          <w:rFonts w:ascii="Times New Roman" w:hAnsi="Times New Roman"/>
          <w:lang w:val="lt-LT" w:eastAsia="lt-LT"/>
        </w:rPr>
        <w:t>skyrių).</w:t>
      </w:r>
    </w:p>
    <w:p w14:paraId="3C2F7433" w14:textId="77777777" w:rsidR="00446E81" w:rsidRPr="003E0831" w:rsidRDefault="00446E81" w:rsidP="00446E81">
      <w:pPr>
        <w:spacing w:after="0" w:line="240" w:lineRule="auto"/>
        <w:rPr>
          <w:rFonts w:ascii="Times New Roman" w:hAnsi="Times New Roman"/>
          <w:lang w:val="lt-LT"/>
        </w:rPr>
      </w:pPr>
    </w:p>
    <w:p w14:paraId="038993E9" w14:textId="77777777" w:rsidR="00446E81" w:rsidRPr="003E0831" w:rsidRDefault="00446E81" w:rsidP="00446E81">
      <w:pPr>
        <w:spacing w:after="0" w:line="240" w:lineRule="auto"/>
        <w:rPr>
          <w:rFonts w:ascii="Times New Roman" w:hAnsi="Times New Roman"/>
          <w:i/>
          <w:lang w:val="lt-LT"/>
        </w:rPr>
      </w:pPr>
      <w:r w:rsidRPr="003E0831">
        <w:rPr>
          <w:rFonts w:ascii="Times New Roman" w:hAnsi="Times New Roman"/>
          <w:bCs/>
          <w:i/>
          <w:lang w:val="lt-LT"/>
        </w:rPr>
        <w:t>Sveikų donorų PKKL mobilizavimas</w:t>
      </w:r>
    </w:p>
    <w:p w14:paraId="4FFBFAC8" w14:textId="77777777" w:rsidR="00446E81" w:rsidRPr="003E0831" w:rsidRDefault="00446E81" w:rsidP="00446E81">
      <w:pPr>
        <w:spacing w:after="0" w:line="240" w:lineRule="auto"/>
        <w:rPr>
          <w:rFonts w:ascii="Times New Roman" w:hAnsi="Times New Roman"/>
          <w:lang w:val="lt-LT"/>
        </w:rPr>
      </w:pPr>
      <w:r w:rsidRPr="003E0831">
        <w:rPr>
          <w:rFonts w:ascii="Times New Roman" w:hAnsi="Times New Roman"/>
          <w:lang w:val="lt-LT"/>
        </w:rPr>
        <w:t xml:space="preserve">Nepageidaujamas poveikis, apie kurį pranešta, dažniausiai buvo trumpalaikis lengvas ar vidutinio sunkumo: skausmas, kaulų skausmas, nugaros skausmas, astenija, karščiavimas, galvos skausmas ir pykinimas, ALT, AST, kraujo šarminės fosfatazės ir LDH suaktyvėjimas. </w:t>
      </w:r>
    </w:p>
    <w:p w14:paraId="10D099C9" w14:textId="77777777" w:rsidR="00446E81" w:rsidRPr="003E0831" w:rsidRDefault="00446E81" w:rsidP="00446E81">
      <w:pPr>
        <w:spacing w:after="0" w:line="240" w:lineRule="auto"/>
        <w:rPr>
          <w:rFonts w:ascii="Times New Roman" w:hAnsi="Times New Roman"/>
          <w:lang w:val="lt-LT"/>
        </w:rPr>
      </w:pPr>
      <w:r w:rsidRPr="003E0831">
        <w:rPr>
          <w:rFonts w:ascii="Times New Roman" w:hAnsi="Times New Roman"/>
          <w:lang w:val="lt-LT"/>
        </w:rPr>
        <w:t>Su afereze susijusi trombocitopenija ir leukocitozė pasireiškė atitinkamai 42</w:t>
      </w:r>
      <w:r w:rsidR="00DF7802" w:rsidRPr="003E0831">
        <w:rPr>
          <w:rFonts w:ascii="Times New Roman" w:hAnsi="Times New Roman"/>
          <w:lang w:val="lt-LT"/>
        </w:rPr>
        <w:t> </w:t>
      </w:r>
      <w:r w:rsidRPr="003E0831">
        <w:rPr>
          <w:rFonts w:ascii="Times New Roman" w:hAnsi="Times New Roman"/>
          <w:lang w:val="lt-LT"/>
        </w:rPr>
        <w:t>% ir 24</w:t>
      </w:r>
      <w:r w:rsidR="00DF7802" w:rsidRPr="003E0831">
        <w:rPr>
          <w:rFonts w:ascii="Times New Roman" w:hAnsi="Times New Roman"/>
          <w:lang w:val="lt-LT"/>
        </w:rPr>
        <w:t> </w:t>
      </w:r>
      <w:r w:rsidRPr="003E0831">
        <w:rPr>
          <w:rFonts w:ascii="Times New Roman" w:hAnsi="Times New Roman"/>
          <w:lang w:val="lt-LT"/>
        </w:rPr>
        <w:t>% tiriamųjų. Pranešta apie</w:t>
      </w:r>
      <w:r w:rsidR="009F0DFE" w:rsidRPr="003E0831">
        <w:rPr>
          <w:rFonts w:ascii="Times New Roman" w:hAnsi="Times New Roman"/>
          <w:lang w:val="lt-LT"/>
        </w:rPr>
        <w:t xml:space="preserve"> daž</w:t>
      </w:r>
      <w:r w:rsidR="00D81533" w:rsidRPr="003E0831">
        <w:rPr>
          <w:rFonts w:ascii="Times New Roman" w:hAnsi="Times New Roman"/>
          <w:lang w:val="lt-LT"/>
        </w:rPr>
        <w:t>n</w:t>
      </w:r>
      <w:r w:rsidR="009F0DFE" w:rsidRPr="003E0831">
        <w:rPr>
          <w:rFonts w:ascii="Times New Roman" w:hAnsi="Times New Roman"/>
          <w:lang w:val="lt-LT"/>
        </w:rPr>
        <w:t>us, bet</w:t>
      </w:r>
      <w:r w:rsidRPr="003E0831">
        <w:rPr>
          <w:rFonts w:ascii="Times New Roman" w:hAnsi="Times New Roman"/>
          <w:lang w:val="lt-LT"/>
        </w:rPr>
        <w:t xml:space="preserve"> dažniausiai simptomų nesukeliančius blužnies padidėjimo atvejus ir labai retus blužnies plyšimo atvejus. </w:t>
      </w:r>
    </w:p>
    <w:p w14:paraId="2DA8604E" w14:textId="77777777" w:rsidR="00446E81" w:rsidRPr="003E0831" w:rsidRDefault="00446E81" w:rsidP="00446E81">
      <w:pPr>
        <w:spacing w:after="0" w:line="240" w:lineRule="auto"/>
        <w:rPr>
          <w:rFonts w:ascii="Times New Roman" w:hAnsi="Times New Roman"/>
          <w:lang w:val="lt-LT"/>
        </w:rPr>
      </w:pPr>
      <w:r w:rsidRPr="003E0831">
        <w:rPr>
          <w:rFonts w:ascii="Times New Roman" w:hAnsi="Times New Roman"/>
          <w:lang w:val="lt-LT"/>
        </w:rPr>
        <w:t>Labai retai pranešta apie alergines reakcijas, įskaitant anafilaksiją, pirmą kartą suleidus lenograstimą po oda.</w:t>
      </w:r>
    </w:p>
    <w:p w14:paraId="2F83513A" w14:textId="77777777" w:rsidR="00446E81" w:rsidRPr="003E0831" w:rsidRDefault="00446E81" w:rsidP="00446E81">
      <w:pPr>
        <w:suppressAutoHyphens/>
        <w:spacing w:after="0" w:line="240" w:lineRule="auto"/>
        <w:rPr>
          <w:rFonts w:ascii="Times New Roman" w:hAnsi="Times New Roman"/>
          <w:lang w:val="lt-LT" w:eastAsia="lt-LT"/>
        </w:rPr>
      </w:pPr>
    </w:p>
    <w:p w14:paraId="5BCFDD15" w14:textId="77777777" w:rsidR="00446E81" w:rsidRPr="003E0831" w:rsidRDefault="00446E81" w:rsidP="00446E81">
      <w:pPr>
        <w:suppressAutoHyphens/>
        <w:spacing w:after="0" w:line="240" w:lineRule="auto"/>
        <w:rPr>
          <w:rFonts w:ascii="Times New Roman" w:hAnsi="Times New Roman"/>
          <w:u w:val="single"/>
          <w:lang w:val="lt-LT" w:eastAsia="lt-LT"/>
        </w:rPr>
      </w:pPr>
      <w:r w:rsidRPr="003E0831">
        <w:rPr>
          <w:rFonts w:ascii="Times New Roman" w:hAnsi="Times New Roman"/>
          <w:u w:val="single"/>
          <w:lang w:val="lt-LT" w:eastAsia="lt-LT"/>
        </w:rPr>
        <w:t>Kiti nepageidaujami poveikiai</w:t>
      </w:r>
    </w:p>
    <w:p w14:paraId="5061659D" w14:textId="77777777" w:rsidR="00446E81" w:rsidRPr="003E0831" w:rsidRDefault="00446E81" w:rsidP="00446E81">
      <w:pPr>
        <w:suppressAutoHyphens/>
        <w:spacing w:after="0" w:line="240" w:lineRule="auto"/>
        <w:rPr>
          <w:rFonts w:ascii="Times New Roman" w:hAnsi="Times New Roman"/>
          <w:i/>
          <w:lang w:val="lt-LT"/>
        </w:rPr>
      </w:pPr>
    </w:p>
    <w:p w14:paraId="438422F5" w14:textId="77777777" w:rsidR="00446E81" w:rsidRPr="003E0831" w:rsidRDefault="00446E81" w:rsidP="00446E81">
      <w:pPr>
        <w:suppressAutoHyphens/>
        <w:spacing w:after="0" w:line="240" w:lineRule="auto"/>
        <w:rPr>
          <w:rFonts w:ascii="Times New Roman" w:hAnsi="Times New Roman"/>
          <w:i/>
          <w:lang w:val="lt-LT"/>
        </w:rPr>
      </w:pPr>
      <w:r w:rsidRPr="003E0831">
        <w:rPr>
          <w:rFonts w:ascii="Times New Roman" w:hAnsi="Times New Roman"/>
          <w:i/>
          <w:lang w:val="lt-LT"/>
        </w:rPr>
        <w:t>Kraujagyslių sutrikimai</w:t>
      </w:r>
    </w:p>
    <w:p w14:paraId="3F3DF290" w14:textId="57547B8B" w:rsidR="00446E81" w:rsidRPr="003E0831" w:rsidRDefault="00446E81" w:rsidP="00446E81">
      <w:pPr>
        <w:suppressAutoHyphens/>
        <w:spacing w:after="0" w:line="240" w:lineRule="auto"/>
        <w:rPr>
          <w:rFonts w:ascii="Times New Roman" w:hAnsi="Times New Roman"/>
          <w:lang w:val="lt-LT"/>
        </w:rPr>
      </w:pPr>
      <w:r w:rsidRPr="003E0831">
        <w:rPr>
          <w:rFonts w:ascii="Times New Roman" w:hAnsi="Times New Roman"/>
          <w:lang w:val="lt-LT"/>
        </w:rPr>
        <w:t>Vaistinį preparatą pateikus rinkai, gauta nedažnų (nuo ≥</w:t>
      </w:r>
      <w:r w:rsidR="00DB06AF" w:rsidRPr="003E0831">
        <w:rPr>
          <w:rFonts w:ascii="Times New Roman" w:hAnsi="Times New Roman"/>
          <w:lang w:val="lt-LT"/>
        </w:rPr>
        <w:t> </w:t>
      </w:r>
      <w:r w:rsidRPr="003E0831">
        <w:rPr>
          <w:rFonts w:ascii="Times New Roman" w:hAnsi="Times New Roman"/>
          <w:lang w:val="lt-LT"/>
        </w:rPr>
        <w:t>1/1 000 iki &lt;</w:t>
      </w:r>
      <w:r w:rsidR="00DB06AF" w:rsidRPr="003E0831">
        <w:rPr>
          <w:rFonts w:ascii="Times New Roman" w:hAnsi="Times New Roman"/>
          <w:lang w:val="lt-LT"/>
        </w:rPr>
        <w:t> </w:t>
      </w:r>
      <w:r w:rsidRPr="003E0831">
        <w:rPr>
          <w:rFonts w:ascii="Times New Roman" w:hAnsi="Times New Roman"/>
          <w:lang w:val="lt-LT"/>
        </w:rPr>
        <w:t>1/100) pranešimų apie po granulocitų kolonijas stimuliuojančio faktoriaus pavartojimo atsiradusį kapiliarų pralaidumo sindromą (laiku nepradėjus gydymo, jis gali būti pavojingas gyvybei), dažniausiai pasireiškusį vėžiu sergantiems pacientams, kuriems buvo taikoma chemoterapija (žr. 4.4</w:t>
      </w:r>
      <w:r w:rsidR="00DB06AF" w:rsidRPr="003E0831">
        <w:rPr>
          <w:rFonts w:ascii="Times New Roman" w:hAnsi="Times New Roman"/>
          <w:lang w:val="lt-LT"/>
        </w:rPr>
        <w:t> </w:t>
      </w:r>
      <w:r w:rsidRPr="003E0831">
        <w:rPr>
          <w:rFonts w:ascii="Times New Roman" w:hAnsi="Times New Roman"/>
          <w:lang w:val="lt-LT"/>
        </w:rPr>
        <w:t>skyrių).</w:t>
      </w:r>
    </w:p>
    <w:p w14:paraId="468F44D2" w14:textId="5BE9F75E" w:rsidR="00446E81" w:rsidRPr="003E0831" w:rsidRDefault="00446E81" w:rsidP="00446E81">
      <w:pPr>
        <w:suppressAutoHyphens/>
        <w:spacing w:after="0" w:line="240" w:lineRule="auto"/>
        <w:rPr>
          <w:rFonts w:ascii="Times New Roman" w:hAnsi="Times New Roman"/>
          <w:lang w:val="lt-LT"/>
        </w:rPr>
      </w:pPr>
      <w:r w:rsidRPr="003E0831">
        <w:rPr>
          <w:rFonts w:ascii="Times New Roman" w:hAnsi="Times New Roman"/>
          <w:lang w:val="lt-LT"/>
        </w:rPr>
        <w:t xml:space="preserve">Reti </w:t>
      </w:r>
      <w:r w:rsidRPr="003E0831">
        <w:rPr>
          <w:rFonts w:ascii="Times New Roman" w:hAnsi="Times New Roman"/>
          <w:bCs/>
          <w:lang w:val="lt-LT"/>
        </w:rPr>
        <w:t>(&gt;</w:t>
      </w:r>
      <w:r w:rsidR="00DB06AF" w:rsidRPr="003E0831">
        <w:rPr>
          <w:rFonts w:ascii="Times New Roman" w:hAnsi="Times New Roman"/>
          <w:bCs/>
          <w:lang w:val="lt-LT"/>
        </w:rPr>
        <w:t> </w:t>
      </w:r>
      <w:r w:rsidRPr="003E0831">
        <w:rPr>
          <w:rFonts w:ascii="Times New Roman" w:hAnsi="Times New Roman"/>
          <w:bCs/>
          <w:lang w:val="lt-LT"/>
        </w:rPr>
        <w:t>0,01</w:t>
      </w:r>
      <w:r w:rsidR="00DF7802" w:rsidRPr="003E0831">
        <w:rPr>
          <w:rFonts w:ascii="Times New Roman" w:hAnsi="Times New Roman"/>
          <w:bCs/>
          <w:lang w:val="lt-LT"/>
        </w:rPr>
        <w:t> </w:t>
      </w:r>
      <w:r w:rsidRPr="003E0831">
        <w:rPr>
          <w:rFonts w:ascii="Times New Roman" w:hAnsi="Times New Roman"/>
          <w:bCs/>
          <w:lang w:val="lt-LT"/>
        </w:rPr>
        <w:t>%, &lt;</w:t>
      </w:r>
      <w:r w:rsidR="00DB06AF" w:rsidRPr="003E0831">
        <w:rPr>
          <w:rFonts w:ascii="Times New Roman" w:hAnsi="Times New Roman"/>
          <w:bCs/>
          <w:lang w:val="lt-LT"/>
        </w:rPr>
        <w:t> </w:t>
      </w:r>
      <w:r w:rsidRPr="003E0831">
        <w:rPr>
          <w:rFonts w:ascii="Times New Roman" w:hAnsi="Times New Roman"/>
          <w:bCs/>
          <w:lang w:val="lt-LT"/>
        </w:rPr>
        <w:t>0,1</w:t>
      </w:r>
      <w:r w:rsidR="00DF7802" w:rsidRPr="003E0831">
        <w:rPr>
          <w:rFonts w:ascii="Times New Roman" w:hAnsi="Times New Roman"/>
          <w:bCs/>
          <w:lang w:val="lt-LT"/>
        </w:rPr>
        <w:t> </w:t>
      </w:r>
      <w:r w:rsidRPr="003E0831">
        <w:rPr>
          <w:rFonts w:ascii="Times New Roman" w:hAnsi="Times New Roman"/>
          <w:bCs/>
          <w:lang w:val="lt-LT"/>
        </w:rPr>
        <w:t>%)</w:t>
      </w:r>
      <w:r w:rsidRPr="003E0831">
        <w:rPr>
          <w:rFonts w:ascii="Times New Roman" w:hAnsi="Times New Roman"/>
          <w:lang w:val="lt-LT"/>
        </w:rPr>
        <w:t>: aortitas.</w:t>
      </w:r>
    </w:p>
    <w:p w14:paraId="01500336" w14:textId="4B618C8C" w:rsidR="00446E81" w:rsidRPr="003E0831" w:rsidRDefault="006E4622" w:rsidP="006E4622">
      <w:pPr>
        <w:suppressAutoHyphens/>
        <w:spacing w:after="0" w:line="240" w:lineRule="auto"/>
        <w:rPr>
          <w:rFonts w:ascii="Times New Roman" w:hAnsi="Times New Roman"/>
          <w:lang w:val="lt-LT"/>
        </w:rPr>
      </w:pPr>
      <w:r w:rsidRPr="003E0831">
        <w:rPr>
          <w:rFonts w:ascii="Times New Roman" w:hAnsi="Times New Roman"/>
          <w:lang w:val="lt-LT"/>
        </w:rPr>
        <w:t xml:space="preserve">Dažnis nežinomas: </w:t>
      </w:r>
      <w:r w:rsidR="00945BAC" w:rsidRPr="003E0831">
        <w:rPr>
          <w:rFonts w:ascii="Times New Roman" w:hAnsi="Times New Roman"/>
          <w:lang w:val="lt-LT"/>
        </w:rPr>
        <w:t>v</w:t>
      </w:r>
      <w:r w:rsidRPr="003E0831">
        <w:rPr>
          <w:rFonts w:ascii="Times New Roman" w:hAnsi="Times New Roman"/>
          <w:lang w:val="lt-LT"/>
        </w:rPr>
        <w:t>enų tromboembolija, arterijų tromboembolija.</w:t>
      </w:r>
    </w:p>
    <w:p w14:paraId="68B216F2" w14:textId="77777777" w:rsidR="006E4622" w:rsidRPr="003E0831" w:rsidRDefault="006E4622" w:rsidP="00446E81">
      <w:pPr>
        <w:suppressAutoHyphens/>
        <w:spacing w:after="0" w:line="240" w:lineRule="auto"/>
        <w:rPr>
          <w:rFonts w:ascii="Times New Roman" w:hAnsi="Times New Roman"/>
          <w:lang w:val="lt-LT"/>
        </w:rPr>
      </w:pPr>
    </w:p>
    <w:p w14:paraId="7597D6B3" w14:textId="77777777" w:rsidR="00446E81" w:rsidRPr="003E0831" w:rsidRDefault="00446E81" w:rsidP="00F95EF8">
      <w:pPr>
        <w:keepNext/>
        <w:suppressAutoHyphens/>
        <w:spacing w:after="0" w:line="240" w:lineRule="auto"/>
        <w:rPr>
          <w:rFonts w:ascii="Times New Roman" w:hAnsi="Times New Roman"/>
          <w:lang w:val="lt-LT"/>
        </w:rPr>
      </w:pPr>
      <w:r w:rsidRPr="003E0831">
        <w:rPr>
          <w:rFonts w:ascii="Times New Roman" w:hAnsi="Times New Roman"/>
          <w:i/>
          <w:noProof/>
          <w:lang w:val="pl-PL"/>
        </w:rPr>
        <w:lastRenderedPageBreak/>
        <w:t>Imuninės sistemos sutrikimai</w:t>
      </w:r>
    </w:p>
    <w:p w14:paraId="5D14980C" w14:textId="77777777" w:rsidR="00446E81" w:rsidRPr="003E0831" w:rsidRDefault="00446E81" w:rsidP="00446E81">
      <w:pPr>
        <w:suppressAutoHyphens/>
        <w:spacing w:after="0" w:line="240" w:lineRule="auto"/>
        <w:rPr>
          <w:rFonts w:ascii="Times New Roman" w:hAnsi="Times New Roman"/>
          <w:bCs/>
          <w:lang w:val="lt-LT"/>
        </w:rPr>
      </w:pPr>
      <w:r w:rsidRPr="003E0831">
        <w:rPr>
          <w:rFonts w:ascii="Times New Roman" w:hAnsi="Times New Roman"/>
          <w:lang w:val="lt-LT"/>
        </w:rPr>
        <w:t>Vartojant GRANOCYTE 34, labai retai pasireiškė alerginė reakcija, įskaitant pavienius anafilaksinio šoko atvejus.</w:t>
      </w:r>
      <w:r w:rsidRPr="003E0831">
        <w:rPr>
          <w:rFonts w:ascii="Times New Roman" w:hAnsi="Times New Roman"/>
          <w:bCs/>
          <w:lang w:val="lt-LT"/>
        </w:rPr>
        <w:t xml:space="preserve"> </w:t>
      </w:r>
    </w:p>
    <w:p w14:paraId="7A19F5DF" w14:textId="77777777" w:rsidR="00446E81" w:rsidRPr="003E0831" w:rsidRDefault="00446E81" w:rsidP="00446E81">
      <w:pPr>
        <w:suppressAutoHyphens/>
        <w:spacing w:after="0" w:line="240" w:lineRule="auto"/>
        <w:rPr>
          <w:rFonts w:ascii="Times New Roman" w:hAnsi="Times New Roman"/>
          <w:bCs/>
          <w:lang w:val="lt-LT"/>
        </w:rPr>
      </w:pPr>
    </w:p>
    <w:p w14:paraId="50FA7355" w14:textId="77777777" w:rsidR="00446E81" w:rsidRPr="003E0831" w:rsidRDefault="00446E81" w:rsidP="00446E81">
      <w:pPr>
        <w:suppressAutoHyphens/>
        <w:spacing w:after="0" w:line="240" w:lineRule="auto"/>
        <w:rPr>
          <w:rFonts w:ascii="Times New Roman" w:hAnsi="Times New Roman"/>
          <w:bCs/>
          <w:lang w:val="lt-LT"/>
        </w:rPr>
      </w:pPr>
      <w:r w:rsidRPr="003E0831">
        <w:rPr>
          <w:rFonts w:ascii="Times New Roman" w:hAnsi="Times New Roman"/>
          <w:i/>
          <w:noProof/>
          <w:lang w:val="pl-PL"/>
        </w:rPr>
        <w:t>Kvėpavimo sistemos, krūtinės ląstos ir tarpuplaučio sutrikimai</w:t>
      </w:r>
    </w:p>
    <w:p w14:paraId="33275F84" w14:textId="2CCBCCB7" w:rsidR="00446E81" w:rsidRPr="003E0831" w:rsidRDefault="00446E81" w:rsidP="00446E81">
      <w:pPr>
        <w:suppressAutoHyphens/>
        <w:spacing w:after="0" w:line="240" w:lineRule="auto"/>
        <w:rPr>
          <w:rFonts w:ascii="Times New Roman" w:hAnsi="Times New Roman"/>
          <w:lang w:val="lt-LT"/>
        </w:rPr>
      </w:pPr>
      <w:r w:rsidRPr="003E0831">
        <w:rPr>
          <w:rFonts w:ascii="Times New Roman" w:hAnsi="Times New Roman"/>
          <w:lang w:val="lt-LT"/>
        </w:rPr>
        <w:t xml:space="preserve">Nedažni </w:t>
      </w:r>
      <w:r w:rsidRPr="003E0831">
        <w:rPr>
          <w:rFonts w:ascii="Times New Roman" w:hAnsi="Times New Roman"/>
          <w:bCs/>
          <w:iCs/>
          <w:lang w:val="lt-LT"/>
        </w:rPr>
        <w:t>(≥</w:t>
      </w:r>
      <w:r w:rsidR="00DB06AF" w:rsidRPr="003E0831">
        <w:rPr>
          <w:rFonts w:ascii="Times New Roman" w:hAnsi="Times New Roman"/>
          <w:bCs/>
          <w:iCs/>
          <w:lang w:val="lt-LT"/>
        </w:rPr>
        <w:t> </w:t>
      </w:r>
      <w:r w:rsidRPr="003E0831">
        <w:rPr>
          <w:rFonts w:ascii="Times New Roman" w:hAnsi="Times New Roman"/>
          <w:bCs/>
          <w:iCs/>
          <w:lang w:val="lt-LT"/>
        </w:rPr>
        <w:t>1/1 000, &lt;</w:t>
      </w:r>
      <w:r w:rsidR="00DB06AF" w:rsidRPr="003E0831">
        <w:rPr>
          <w:rFonts w:ascii="Times New Roman" w:hAnsi="Times New Roman"/>
          <w:bCs/>
          <w:iCs/>
          <w:lang w:val="lt-LT"/>
        </w:rPr>
        <w:t> </w:t>
      </w:r>
      <w:r w:rsidRPr="003E0831">
        <w:rPr>
          <w:rFonts w:ascii="Times New Roman" w:hAnsi="Times New Roman"/>
          <w:bCs/>
          <w:iCs/>
          <w:lang w:val="lt-LT"/>
        </w:rPr>
        <w:t>1/100</w:t>
      </w:r>
      <w:r w:rsidRPr="003E0831">
        <w:rPr>
          <w:rFonts w:ascii="Times New Roman" w:hAnsi="Times New Roman"/>
          <w:bCs/>
          <w:lang w:val="lt-LT"/>
        </w:rPr>
        <w:t>)</w:t>
      </w:r>
      <w:r w:rsidRPr="003E0831">
        <w:rPr>
          <w:rFonts w:ascii="Times New Roman" w:hAnsi="Times New Roman"/>
          <w:lang w:val="lt-LT"/>
        </w:rPr>
        <w:t>: hemoptizė.</w:t>
      </w:r>
    </w:p>
    <w:p w14:paraId="08882A6A" w14:textId="1E24460D" w:rsidR="00446E81" w:rsidRPr="003E0831" w:rsidRDefault="00446E81" w:rsidP="00446E81">
      <w:pPr>
        <w:suppressAutoHyphens/>
        <w:spacing w:after="0" w:line="240" w:lineRule="auto"/>
        <w:rPr>
          <w:rFonts w:ascii="Times New Roman" w:hAnsi="Times New Roman"/>
          <w:bCs/>
          <w:lang w:val="lt-LT"/>
        </w:rPr>
      </w:pPr>
      <w:r w:rsidRPr="003E0831">
        <w:rPr>
          <w:rFonts w:ascii="Times New Roman" w:hAnsi="Times New Roman"/>
          <w:bCs/>
          <w:lang w:val="lt-LT"/>
        </w:rPr>
        <w:t>Retai (&gt;</w:t>
      </w:r>
      <w:r w:rsidR="00DB06AF" w:rsidRPr="003E0831">
        <w:rPr>
          <w:rFonts w:ascii="Times New Roman" w:hAnsi="Times New Roman"/>
          <w:bCs/>
          <w:lang w:val="lt-LT"/>
        </w:rPr>
        <w:t> </w:t>
      </w:r>
      <w:r w:rsidRPr="003E0831">
        <w:rPr>
          <w:rFonts w:ascii="Times New Roman" w:hAnsi="Times New Roman"/>
          <w:bCs/>
          <w:lang w:val="lt-LT"/>
        </w:rPr>
        <w:t>0,01</w:t>
      </w:r>
      <w:r w:rsidR="00DF7802" w:rsidRPr="003E0831">
        <w:rPr>
          <w:rFonts w:ascii="Times New Roman" w:hAnsi="Times New Roman"/>
          <w:bCs/>
          <w:lang w:val="lt-LT"/>
        </w:rPr>
        <w:t> </w:t>
      </w:r>
      <w:r w:rsidRPr="003E0831">
        <w:rPr>
          <w:rFonts w:ascii="Times New Roman" w:hAnsi="Times New Roman"/>
          <w:bCs/>
          <w:lang w:val="lt-LT"/>
        </w:rPr>
        <w:t>%, &lt;</w:t>
      </w:r>
      <w:r w:rsidR="00DB06AF" w:rsidRPr="003E0831">
        <w:rPr>
          <w:rFonts w:ascii="Times New Roman" w:hAnsi="Times New Roman"/>
          <w:bCs/>
          <w:lang w:val="lt-LT"/>
        </w:rPr>
        <w:t> </w:t>
      </w:r>
      <w:r w:rsidRPr="003E0831">
        <w:rPr>
          <w:rFonts w:ascii="Times New Roman" w:hAnsi="Times New Roman"/>
          <w:bCs/>
          <w:lang w:val="lt-LT"/>
        </w:rPr>
        <w:t>0,1</w:t>
      </w:r>
      <w:r w:rsidR="00DF7802" w:rsidRPr="003E0831">
        <w:rPr>
          <w:rFonts w:ascii="Times New Roman" w:hAnsi="Times New Roman"/>
          <w:bCs/>
          <w:lang w:val="lt-LT"/>
        </w:rPr>
        <w:t> </w:t>
      </w:r>
      <w:r w:rsidRPr="003E0831">
        <w:rPr>
          <w:rFonts w:ascii="Times New Roman" w:hAnsi="Times New Roman"/>
          <w:bCs/>
          <w:lang w:val="lt-LT"/>
        </w:rPr>
        <w:t xml:space="preserve">%) atsirado nepageidaujamų kvėpavimo sistemos reiškinių, įskaitant intersticinę pneumoniją ir kraujavimą iš plaučių. </w:t>
      </w:r>
    </w:p>
    <w:p w14:paraId="6ACFE7B7" w14:textId="77777777" w:rsidR="00446E81" w:rsidRPr="003E0831" w:rsidRDefault="00446E81" w:rsidP="00446E81">
      <w:pPr>
        <w:suppressAutoHyphens/>
        <w:spacing w:after="0" w:line="240" w:lineRule="auto"/>
        <w:rPr>
          <w:rFonts w:ascii="Times New Roman" w:hAnsi="Times New Roman"/>
          <w:bCs/>
          <w:lang w:val="lt-LT"/>
        </w:rPr>
      </w:pPr>
    </w:p>
    <w:p w14:paraId="44F9550F" w14:textId="217956DC" w:rsidR="00446E81" w:rsidRPr="003E0831" w:rsidRDefault="00446E81" w:rsidP="00446E81">
      <w:pPr>
        <w:suppressAutoHyphens/>
        <w:spacing w:after="0" w:line="240" w:lineRule="auto"/>
        <w:rPr>
          <w:rFonts w:ascii="Times New Roman" w:hAnsi="Times New Roman"/>
          <w:bCs/>
          <w:lang w:val="lt-LT"/>
        </w:rPr>
      </w:pPr>
      <w:r w:rsidRPr="003E0831">
        <w:rPr>
          <w:rFonts w:ascii="Times New Roman" w:hAnsi="Times New Roman"/>
          <w:bCs/>
          <w:lang w:val="lt-LT"/>
        </w:rPr>
        <w:t>Pranešta apie plaučių nepageidaujamas reakcijas, tokias kaip dispnėja, hipoksija ir hemoptizė. Kai kuriems pacientams pasireiškė kvėpavimo funkcijos nepakankamumas arba ūminis respiracinis distres sindromas (ŪRDS), kuris gali būti mirtinas (žr. 4.4</w:t>
      </w:r>
      <w:r w:rsidR="00DB06AF" w:rsidRPr="003E0831">
        <w:rPr>
          <w:rFonts w:ascii="Times New Roman" w:hAnsi="Times New Roman"/>
          <w:bCs/>
          <w:lang w:val="lt-LT"/>
        </w:rPr>
        <w:t> </w:t>
      </w:r>
      <w:r w:rsidRPr="003E0831">
        <w:rPr>
          <w:rFonts w:ascii="Times New Roman" w:hAnsi="Times New Roman"/>
          <w:bCs/>
          <w:lang w:val="lt-LT"/>
        </w:rPr>
        <w:t>skyrių).</w:t>
      </w:r>
    </w:p>
    <w:p w14:paraId="2C410AC6" w14:textId="77777777" w:rsidR="00446E81" w:rsidRPr="003E0831" w:rsidRDefault="00446E81" w:rsidP="00446E81">
      <w:pPr>
        <w:suppressAutoHyphens/>
        <w:spacing w:after="0" w:line="240" w:lineRule="auto"/>
        <w:rPr>
          <w:rFonts w:ascii="Times New Roman" w:hAnsi="Times New Roman"/>
          <w:bCs/>
          <w:lang w:val="lt-LT"/>
        </w:rPr>
      </w:pPr>
    </w:p>
    <w:p w14:paraId="56471E1A"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i/>
          <w:noProof/>
          <w:lang w:val="pl-PL" w:eastAsia="lt-LT"/>
        </w:rPr>
        <w:t>Odos ir poodinio audinio sutrikimai</w:t>
      </w:r>
    </w:p>
    <w:p w14:paraId="015AB2ED"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Vartojant GRANOCYTE 34, labai retai pasireiškė odos vaskulitas.</w:t>
      </w:r>
    </w:p>
    <w:p w14:paraId="0F8EDBA8"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 xml:space="preserve">Aprašyta labai retų </w:t>
      </w:r>
      <w:r w:rsidRPr="003E0831">
        <w:rPr>
          <w:rFonts w:ascii="Times New Roman" w:hAnsi="Times New Roman"/>
          <w:i/>
          <w:lang w:val="lt-LT" w:eastAsia="lt-LT"/>
        </w:rPr>
        <w:t>Sweet</w:t>
      </w:r>
      <w:r w:rsidRPr="003E0831">
        <w:rPr>
          <w:rFonts w:ascii="Times New Roman" w:hAnsi="Times New Roman"/>
          <w:lang w:val="lt-LT" w:eastAsia="lt-LT"/>
        </w:rPr>
        <w:t xml:space="preserve"> sindromo, mazginės eritemos ir gangreninės piodermijos atvejų. Dažniausiai šių nepageidaujamų poveikių pasireikšdavo piktybinėmis kraujo ligomis sergantiems pacientams (jos susijusios su neutrofiline dermatoze), tačiau buvo ir sergantiems nepiktybine neutropenija.</w:t>
      </w:r>
    </w:p>
    <w:p w14:paraId="768D804A"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 xml:space="preserve">Aprašyta labai retų </w:t>
      </w:r>
      <w:r w:rsidRPr="003E0831">
        <w:rPr>
          <w:rFonts w:ascii="Times New Roman" w:hAnsi="Times New Roman"/>
          <w:i/>
          <w:lang w:val="lt-LT" w:eastAsia="lt-LT"/>
        </w:rPr>
        <w:t>Lyell</w:t>
      </w:r>
      <w:r w:rsidRPr="003E0831">
        <w:rPr>
          <w:rFonts w:ascii="Times New Roman" w:hAnsi="Times New Roman"/>
          <w:lang w:val="lt-LT" w:eastAsia="lt-LT"/>
        </w:rPr>
        <w:t xml:space="preserve"> sindromo atvejų.</w:t>
      </w:r>
    </w:p>
    <w:p w14:paraId="2D7F8E6F" w14:textId="77777777" w:rsidR="00446E81" w:rsidRPr="003E0831" w:rsidRDefault="00446E81" w:rsidP="00446E81">
      <w:pPr>
        <w:suppressAutoHyphens/>
        <w:spacing w:after="0" w:line="240" w:lineRule="auto"/>
        <w:rPr>
          <w:rFonts w:ascii="Times New Roman" w:hAnsi="Times New Roman"/>
          <w:lang w:val="lt-LT" w:eastAsia="lt-LT"/>
        </w:rPr>
      </w:pPr>
    </w:p>
    <w:p w14:paraId="1187F7A4" w14:textId="77777777" w:rsidR="00446E81" w:rsidRPr="003E0831" w:rsidRDefault="00446E81" w:rsidP="00446E81">
      <w:pPr>
        <w:suppressAutoHyphens/>
        <w:spacing w:after="0" w:line="240" w:lineRule="auto"/>
        <w:rPr>
          <w:rFonts w:ascii="Times New Roman" w:hAnsi="Times New Roman"/>
          <w:i/>
          <w:lang w:val="lt-LT" w:eastAsia="lt-LT"/>
        </w:rPr>
      </w:pPr>
      <w:r w:rsidRPr="003E0831">
        <w:rPr>
          <w:rFonts w:ascii="Times New Roman" w:hAnsi="Times New Roman"/>
          <w:i/>
          <w:lang w:val="lt-LT" w:eastAsia="lt-LT"/>
        </w:rPr>
        <w:t>Skeleto, raumenų ir jungiamojo audinio sutrikimai</w:t>
      </w:r>
    </w:p>
    <w:p w14:paraId="283414B6" w14:textId="4705E93F"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Labai dažni (≥</w:t>
      </w:r>
      <w:r w:rsidR="00DB06AF" w:rsidRPr="003E0831">
        <w:rPr>
          <w:rFonts w:ascii="Times New Roman" w:hAnsi="Times New Roman"/>
          <w:lang w:val="lt-LT" w:eastAsia="lt-LT"/>
        </w:rPr>
        <w:t> </w:t>
      </w:r>
      <w:r w:rsidRPr="003E0831">
        <w:rPr>
          <w:rFonts w:ascii="Times New Roman" w:hAnsi="Times New Roman"/>
          <w:lang w:val="lt-LT" w:eastAsia="lt-LT"/>
        </w:rPr>
        <w:t>1/10): skeleto raumenų skausmas (įskaitant kaulų skausmą, nugaros skausmą, artralgiją, mialgiją ir galūnių skausmą).</w:t>
      </w:r>
    </w:p>
    <w:p w14:paraId="710B648E" w14:textId="77777777" w:rsidR="00446E81" w:rsidRPr="003E0831" w:rsidRDefault="00446E81" w:rsidP="00446E81">
      <w:pPr>
        <w:suppressAutoHyphens/>
        <w:spacing w:after="0" w:line="240" w:lineRule="auto"/>
        <w:rPr>
          <w:rFonts w:ascii="Times New Roman" w:hAnsi="Times New Roman"/>
          <w:i/>
          <w:lang w:val="lt-LT" w:eastAsia="lt-LT"/>
        </w:rPr>
      </w:pPr>
    </w:p>
    <w:p w14:paraId="5D1D7EA4" w14:textId="77777777" w:rsidR="00446E81" w:rsidRPr="003E0831" w:rsidRDefault="00446E81" w:rsidP="00446E81">
      <w:pPr>
        <w:suppressAutoHyphens/>
        <w:spacing w:after="0" w:line="240" w:lineRule="auto"/>
        <w:rPr>
          <w:rFonts w:ascii="Times New Roman" w:hAnsi="Times New Roman"/>
          <w:i/>
          <w:lang w:val="lt-LT" w:eastAsia="lt-LT"/>
        </w:rPr>
      </w:pPr>
      <w:r w:rsidRPr="003E0831">
        <w:rPr>
          <w:rFonts w:ascii="Times New Roman" w:hAnsi="Times New Roman"/>
          <w:i/>
          <w:lang w:val="lt-LT" w:eastAsia="lt-LT"/>
        </w:rPr>
        <w:t>Inkstų ir šlapimo takų sutrikimai</w:t>
      </w:r>
    </w:p>
    <w:p w14:paraId="4F903883"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Dažnis nežinomas (negali būti apskaičiuotas pagal turimus duomenis): glomerulonefritas.</w:t>
      </w:r>
    </w:p>
    <w:p w14:paraId="6AD4D8BF" w14:textId="77777777" w:rsidR="00446E81" w:rsidRPr="003E0831" w:rsidRDefault="00446E81" w:rsidP="00446E81">
      <w:pPr>
        <w:suppressAutoHyphens/>
        <w:spacing w:after="0" w:line="240" w:lineRule="auto"/>
        <w:rPr>
          <w:rFonts w:ascii="Times New Roman" w:hAnsi="Times New Roman"/>
          <w:lang w:val="lt-LT" w:eastAsia="lt-LT"/>
        </w:rPr>
      </w:pPr>
    </w:p>
    <w:p w14:paraId="028C0B74" w14:textId="77777777"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i/>
          <w:lang w:val="lt-LT" w:eastAsia="lt-LT"/>
        </w:rPr>
        <w:t>Tyrimai</w:t>
      </w:r>
    </w:p>
    <w:p w14:paraId="51A0228D" w14:textId="67FEBCDA" w:rsidR="00446E81" w:rsidRPr="003E0831" w:rsidRDefault="00446E81" w:rsidP="00446E81">
      <w:pPr>
        <w:suppressAutoHyphens/>
        <w:spacing w:after="0" w:line="240" w:lineRule="auto"/>
        <w:rPr>
          <w:rFonts w:ascii="Times New Roman" w:hAnsi="Times New Roman"/>
          <w:lang w:val="lt-LT" w:eastAsia="lt-LT"/>
        </w:rPr>
      </w:pPr>
      <w:r w:rsidRPr="003E0831">
        <w:rPr>
          <w:rFonts w:ascii="Times New Roman" w:hAnsi="Times New Roman"/>
          <w:lang w:val="lt-LT" w:eastAsia="lt-LT"/>
        </w:rPr>
        <w:t>Aprašyta atvejų, kai, vartojant lenograstimą, padidėjo LDH, AST, ALT ir (ar) šarminės fosfatazės koncentracija. Dauguma atvejų kepenų funkcijos sutrikimai palengvėdavo gydymą nutraukus.</w:t>
      </w:r>
    </w:p>
    <w:p w14:paraId="329FE0FF" w14:textId="7B9B3457" w:rsidR="006E4622" w:rsidRPr="003E0831" w:rsidRDefault="006E4622" w:rsidP="00446E81">
      <w:pPr>
        <w:suppressAutoHyphens/>
        <w:spacing w:after="0" w:line="240" w:lineRule="auto"/>
        <w:rPr>
          <w:rFonts w:ascii="Times New Roman" w:hAnsi="Times New Roman"/>
          <w:lang w:val="lt-LT" w:eastAsia="lt-LT"/>
        </w:rPr>
      </w:pPr>
      <w:r w:rsidRPr="003E0831">
        <w:rPr>
          <w:rFonts w:ascii="Times New Roman" w:hAnsi="Times New Roman"/>
          <w:lang w:val="lt-LT"/>
        </w:rPr>
        <w:t>Dažnis nežinomas: C reaktyvaus baltymo koncentracijos padidėjimas;</w:t>
      </w:r>
    </w:p>
    <w:p w14:paraId="075A6B06" w14:textId="77777777" w:rsidR="00446E81" w:rsidRPr="003E0831" w:rsidRDefault="00446E81" w:rsidP="00446E81">
      <w:pPr>
        <w:suppressAutoHyphens/>
        <w:spacing w:after="0" w:line="240" w:lineRule="auto"/>
        <w:rPr>
          <w:rFonts w:ascii="Times New Roman" w:hAnsi="Times New Roman"/>
          <w:lang w:val="lt-LT" w:eastAsia="lt-LT"/>
        </w:rPr>
      </w:pPr>
    </w:p>
    <w:p w14:paraId="32C86999" w14:textId="77777777" w:rsidR="00446E81" w:rsidRPr="003E0831" w:rsidRDefault="00446E81" w:rsidP="00446E81">
      <w:pPr>
        <w:numPr>
          <w:ilvl w:val="12"/>
          <w:numId w:val="0"/>
        </w:num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hAnsi="Times New Roman"/>
          <w:bCs/>
          <w:i/>
          <w:iCs/>
          <w:lang w:val="lt-LT"/>
        </w:rPr>
      </w:pPr>
      <w:r w:rsidRPr="003E0831">
        <w:rPr>
          <w:rFonts w:ascii="Times New Roman" w:hAnsi="Times New Roman"/>
          <w:bCs/>
          <w:i/>
          <w:iCs/>
          <w:lang w:val="lt-LT"/>
        </w:rPr>
        <w:t>Blužnis</w:t>
      </w:r>
    </w:p>
    <w:p w14:paraId="4D87D0B2" w14:textId="48D1FFFC" w:rsidR="00446E81" w:rsidRPr="003E0831" w:rsidRDefault="00446E81" w:rsidP="00446E81">
      <w:pPr>
        <w:numPr>
          <w:ilvl w:val="12"/>
          <w:numId w:val="0"/>
        </w:num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hAnsi="Times New Roman"/>
          <w:bCs/>
          <w:lang w:val="lt-LT"/>
        </w:rPr>
      </w:pPr>
      <w:r w:rsidRPr="003E0831">
        <w:rPr>
          <w:rFonts w:ascii="Times New Roman" w:hAnsi="Times New Roman"/>
          <w:bCs/>
          <w:lang w:val="lt-LT"/>
        </w:rPr>
        <w:t>Sveikiems donorams bei pacientams pavartojus G-KSF, buvo splenomegalijos atvejų, pavieniais atvejais plyšo blužnis (žr. 4.4</w:t>
      </w:r>
      <w:r w:rsidR="00DB06AF" w:rsidRPr="003E0831">
        <w:rPr>
          <w:rFonts w:ascii="Times New Roman" w:hAnsi="Times New Roman"/>
          <w:bCs/>
          <w:lang w:val="lt-LT"/>
        </w:rPr>
        <w:t> </w:t>
      </w:r>
      <w:r w:rsidRPr="003E0831">
        <w:rPr>
          <w:rFonts w:ascii="Times New Roman" w:hAnsi="Times New Roman"/>
          <w:bCs/>
          <w:lang w:val="lt-LT"/>
        </w:rPr>
        <w:t xml:space="preserve">skyrių). </w:t>
      </w:r>
    </w:p>
    <w:p w14:paraId="6E5E2CC1" w14:textId="77777777" w:rsidR="00775912" w:rsidRPr="003E0831" w:rsidRDefault="00775912" w:rsidP="00775912">
      <w:pPr>
        <w:numPr>
          <w:ilvl w:val="12"/>
          <w:numId w:val="0"/>
        </w:num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hAnsi="Times New Roman"/>
          <w:bCs/>
          <w:lang w:val="lt-LT"/>
        </w:rPr>
      </w:pPr>
    </w:p>
    <w:p w14:paraId="2DE7DE20" w14:textId="77777777" w:rsidR="001D21AA" w:rsidRPr="003E0831" w:rsidRDefault="001D21AA" w:rsidP="001D21AA">
      <w:pPr>
        <w:numPr>
          <w:ilvl w:val="12"/>
          <w:numId w:val="0"/>
        </w:num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eastAsia="Times New Roman" w:hAnsi="Times New Roman"/>
          <w:bCs/>
          <w:u w:val="single"/>
          <w:lang w:val="lt-LT"/>
        </w:rPr>
      </w:pPr>
      <w:r w:rsidRPr="003E0831">
        <w:rPr>
          <w:rFonts w:ascii="Times New Roman" w:eastAsia="Times New Roman" w:hAnsi="Times New Roman"/>
          <w:bCs/>
          <w:u w:val="single"/>
          <w:lang w:val="lt-LT"/>
        </w:rPr>
        <w:t>Pranešimas apie įtariamas nepageidaujamas reakcijas</w:t>
      </w:r>
    </w:p>
    <w:p w14:paraId="33414EC3" w14:textId="77777777" w:rsidR="001D21AA" w:rsidRPr="003E0831" w:rsidRDefault="001D21AA" w:rsidP="001D21AA">
      <w:pPr>
        <w:numPr>
          <w:ilvl w:val="12"/>
          <w:numId w:val="0"/>
        </w:num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eastAsia="Times New Roman" w:hAnsi="Times New Roman"/>
          <w:bCs/>
          <w:lang w:val="lt-LT"/>
        </w:rPr>
      </w:pPr>
      <w:r w:rsidRPr="003E0831">
        <w:rPr>
          <w:rFonts w:ascii="Times New Roman" w:eastAsia="Times New Roman" w:hAnsi="Times New Roman"/>
          <w:noProof/>
          <w:szCs w:val="24"/>
          <w:lang w:val="lt-LT"/>
        </w:rPr>
        <w:t>Svarbu pranešti apie įtariamas nepageidaujamas reakcijas, pastebėtas po vaistinio preparato registracijos, nes tai leidžia nuolat stebėti vaistinio preparato naudos ir rizikos santykį.</w:t>
      </w:r>
      <w:r w:rsidRPr="003E0831">
        <w:rPr>
          <w:rFonts w:ascii="Times New Roman" w:eastAsia="Times New Roman" w:hAnsi="Times New Roman"/>
          <w:szCs w:val="24"/>
          <w:lang w:val="lt-LT"/>
        </w:rPr>
        <w:t xml:space="preserve"> </w:t>
      </w:r>
      <w:r w:rsidRPr="003E0831">
        <w:rPr>
          <w:rFonts w:ascii="Times New Roman" w:eastAsia="Times New Roman" w:hAnsi="Times New Roman"/>
          <w:noProof/>
          <w:szCs w:val="24"/>
          <w:lang w:val="lt-LT"/>
        </w:rPr>
        <w:t>Sveikatos priežiūros specialistai turi pranešti apie bet kokias įtariamas nepageidaujamas reakcijas, užpildę interneto svetainėje http://</w:t>
      </w:r>
      <w:hyperlink r:id="rId11" w:history="1">
        <w:r w:rsidRPr="003E0831">
          <w:rPr>
            <w:rFonts w:ascii="Times New Roman" w:eastAsia="SimSun" w:hAnsi="Times New Roman"/>
            <w:noProof/>
            <w:color w:val="0000FF"/>
            <w:szCs w:val="24"/>
            <w:u w:val="single"/>
            <w:lang w:val="lt-LT"/>
          </w:rPr>
          <w:t>www.vvkt.lt</w:t>
        </w:r>
      </w:hyperlink>
      <w:r w:rsidRPr="003E0831">
        <w:rPr>
          <w:rFonts w:ascii="Times New Roman" w:eastAsia="Times New Roman" w:hAnsi="Times New Roman"/>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3E0831">
          <w:rPr>
            <w:rFonts w:ascii="Times New Roman" w:eastAsia="SimSun" w:hAnsi="Times New Roman"/>
            <w:noProof/>
            <w:color w:val="0000FF"/>
            <w:szCs w:val="24"/>
            <w:u w:val="single"/>
            <w:lang w:val="lt-LT"/>
          </w:rPr>
          <w:t>NepageidaujamaR@vvkt.lt</w:t>
        </w:r>
      </w:hyperlink>
      <w:r w:rsidRPr="003E0831">
        <w:rPr>
          <w:rFonts w:ascii="Times New Roman" w:eastAsia="Times New Roman" w:hAnsi="Times New Roman"/>
          <w:noProof/>
          <w:szCs w:val="24"/>
          <w:lang w:val="lt-LT"/>
        </w:rPr>
        <w:t xml:space="preserve">), per interneto svetainę (adresu </w:t>
      </w:r>
      <w:hyperlink r:id="rId13" w:history="1">
        <w:r w:rsidRPr="003E0831">
          <w:rPr>
            <w:rFonts w:ascii="Times New Roman" w:eastAsia="Times New Roman" w:hAnsi="Times New Roman"/>
            <w:noProof/>
            <w:color w:val="0000FF"/>
            <w:szCs w:val="24"/>
            <w:u w:val="single"/>
            <w:lang w:val="lt-LT"/>
          </w:rPr>
          <w:t>http://www.vvkt.lt</w:t>
        </w:r>
      </w:hyperlink>
      <w:r w:rsidRPr="003E0831">
        <w:rPr>
          <w:rFonts w:ascii="Times New Roman" w:eastAsia="Times New Roman" w:hAnsi="Times New Roman"/>
          <w:noProof/>
          <w:szCs w:val="24"/>
          <w:lang w:val="lt-LT"/>
        </w:rPr>
        <w:t xml:space="preserve"> ).</w:t>
      </w:r>
    </w:p>
    <w:p w14:paraId="6B776036" w14:textId="77777777" w:rsidR="001D21AA" w:rsidRPr="003E0831" w:rsidRDefault="001D21AA" w:rsidP="001D21AA">
      <w:pPr>
        <w:numPr>
          <w:ilvl w:val="12"/>
          <w:numId w:val="0"/>
        </w:numPr>
        <w:tabs>
          <w:tab w:val="left" w:pos="432"/>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rPr>
          <w:rFonts w:ascii="Times New Roman" w:eastAsia="Times New Roman" w:hAnsi="Times New Roman"/>
          <w:bCs/>
          <w:lang w:val="lt-LT"/>
        </w:rPr>
      </w:pPr>
    </w:p>
    <w:p w14:paraId="5DB2DB7F" w14:textId="7FB0EEC7"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29" w:name="_Toc129243110"/>
      <w:bookmarkStart w:id="30" w:name="_Toc129243235"/>
      <w:r w:rsidRPr="003E0831">
        <w:rPr>
          <w:rFonts w:ascii="Times New Roman" w:eastAsia="Times New Roman" w:hAnsi="Times New Roman"/>
          <w:b/>
          <w:kern w:val="28"/>
          <w:lang w:val="lt-LT"/>
        </w:rPr>
        <w:t>4.9</w:t>
      </w:r>
      <w:r w:rsidRPr="003E0831">
        <w:rPr>
          <w:rFonts w:ascii="Times New Roman" w:eastAsia="Times New Roman" w:hAnsi="Times New Roman"/>
          <w:b/>
          <w:kern w:val="28"/>
          <w:lang w:val="lt-LT"/>
        </w:rPr>
        <w:tab/>
        <w:t>Perdozavimas</w:t>
      </w:r>
      <w:bookmarkEnd w:id="29"/>
      <w:bookmarkEnd w:id="30"/>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vault_nd_1256c43b-95c1-4fea-a1d3-2fe2c683c929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319B75EC" w14:textId="77777777" w:rsidR="001D21AA" w:rsidRPr="003E0831" w:rsidRDefault="001D21AA" w:rsidP="001D21AA">
      <w:pPr>
        <w:spacing w:after="0" w:line="240" w:lineRule="auto"/>
        <w:rPr>
          <w:rFonts w:ascii="Times New Roman" w:eastAsia="Times New Roman" w:hAnsi="Times New Roman"/>
          <w:noProof/>
          <w:lang w:val="lt-LT"/>
        </w:rPr>
      </w:pPr>
    </w:p>
    <w:p w14:paraId="3407AFF5"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Su gyvūnais atliktais ūminio (iki 1</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mg/kg per parą pelėms) ir poūmio (iki 100</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mikrogramų/kg per parą beždžionėms) toksiškumo tyrimais nustatyta, kad perdozavimas sukelia tik su laikinu farmakologinio poveikio sustiprėjimu susijusių reiškinių.</w:t>
      </w:r>
    </w:p>
    <w:p w14:paraId="25F61FF3"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6E346DDD" w14:textId="3B56482E"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Perdozuoto GRANOCYTE 34 sukeliami poveikiai neištirti (žr. 5.3</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skyrių).</w:t>
      </w:r>
    </w:p>
    <w:p w14:paraId="6C67A727" w14:textId="7CE112C4"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Baigus vartoti GRANOCYTE 34, cirkuliuojančių neutrofilų skaičius paprastai per 1-2</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dienas sumažėja 50 %, o per 1-7</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dienas – sunormalėja. Vienam iš trijų pacientų, gydytų didžiausiomis GRANOCYTE 34 dozėmis (40</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 xml:space="preserve">mikrogramų/kg per parą, t.y. 5,12 </w:t>
      </w:r>
      <w:r w:rsidRPr="003E0831">
        <w:rPr>
          <w:rFonts w:ascii="Times New Roman" w:eastAsia="Times New Roman" w:hAnsi="Times New Roman"/>
          <w:bCs/>
          <w:lang w:val="et-EE" w:eastAsia="lt-LT"/>
        </w:rPr>
        <w:t xml:space="preserve">milijono </w:t>
      </w:r>
      <w:r w:rsidRPr="003E0831">
        <w:rPr>
          <w:rFonts w:ascii="Times New Roman" w:eastAsia="Times New Roman" w:hAnsi="Times New Roman"/>
          <w:lang w:val="lt-LT" w:eastAsia="lt-LT"/>
        </w:rPr>
        <w:t>TV/kg per parą), penktąją gydymo dieną leukocitų skaičius buvo maždaug 50</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sym w:font="Symbol" w:char="F0B4"/>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10</w:t>
      </w:r>
      <w:r w:rsidRPr="003E0831">
        <w:rPr>
          <w:rFonts w:ascii="Times New Roman" w:eastAsia="Times New Roman" w:hAnsi="Times New Roman"/>
          <w:vertAlign w:val="superscript"/>
          <w:lang w:val="lt-LT" w:eastAsia="lt-LT"/>
        </w:rPr>
        <w:t xml:space="preserve"> 9</w:t>
      </w:r>
      <w:r w:rsidRPr="003E0831">
        <w:rPr>
          <w:rFonts w:ascii="Times New Roman" w:eastAsia="Times New Roman" w:hAnsi="Times New Roman"/>
          <w:lang w:val="lt-LT" w:eastAsia="lt-LT"/>
        </w:rPr>
        <w:t>/l.</w:t>
      </w:r>
    </w:p>
    <w:p w14:paraId="5F846459"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lastRenderedPageBreak/>
        <w:t>Iki 40</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mikrogramų/kg paros dozės žmonėms toksinių poveikių (išskyrus kaulų ir raumenų skausmą) nesukėlė.</w:t>
      </w:r>
    </w:p>
    <w:p w14:paraId="750A9ACC" w14:textId="77777777" w:rsidR="001D21AA" w:rsidRPr="003E0831" w:rsidRDefault="001D21AA" w:rsidP="001D21AA">
      <w:pPr>
        <w:spacing w:after="0" w:line="240" w:lineRule="auto"/>
        <w:rPr>
          <w:rFonts w:ascii="Times New Roman" w:eastAsia="Times New Roman" w:hAnsi="Times New Roman"/>
          <w:noProof/>
          <w:lang w:val="lt-LT"/>
        </w:rPr>
      </w:pPr>
    </w:p>
    <w:p w14:paraId="32E1769A" w14:textId="77777777" w:rsidR="001D21AA" w:rsidRPr="003E0831" w:rsidRDefault="001D21AA" w:rsidP="001D21AA">
      <w:pPr>
        <w:spacing w:after="0" w:line="240" w:lineRule="auto"/>
        <w:rPr>
          <w:rFonts w:ascii="Times New Roman" w:eastAsia="Times New Roman" w:hAnsi="Times New Roman"/>
          <w:noProof/>
          <w:lang w:val="lt-LT"/>
        </w:rPr>
      </w:pPr>
    </w:p>
    <w:p w14:paraId="0E8FBA68" w14:textId="181460D1" w:rsidR="001D21AA" w:rsidRPr="003E0831" w:rsidRDefault="001D21AA" w:rsidP="001D21AA">
      <w:pPr>
        <w:keepNext/>
        <w:tabs>
          <w:tab w:val="left" w:pos="567"/>
        </w:tabs>
        <w:spacing w:after="0" w:line="240" w:lineRule="auto"/>
        <w:ind w:left="567" w:hanging="567"/>
        <w:outlineLvl w:val="1"/>
        <w:rPr>
          <w:rFonts w:ascii="Times New Roman" w:eastAsia="Times New Roman" w:hAnsi="Times New Roman"/>
          <w:b/>
          <w:lang w:val="lt-LT"/>
        </w:rPr>
      </w:pPr>
      <w:bookmarkStart w:id="31" w:name="_Toc129243111"/>
      <w:bookmarkStart w:id="32" w:name="_Toc129243236"/>
      <w:r w:rsidRPr="003E0831">
        <w:rPr>
          <w:rFonts w:ascii="Times New Roman" w:eastAsia="Times New Roman" w:hAnsi="Times New Roman"/>
          <w:b/>
          <w:lang w:val="lt-LT"/>
        </w:rPr>
        <w:t>5.</w:t>
      </w:r>
      <w:r w:rsidRPr="003E0831">
        <w:rPr>
          <w:rFonts w:ascii="Times New Roman" w:eastAsia="Times New Roman" w:hAnsi="Times New Roman"/>
          <w:b/>
          <w:lang w:val="lt-LT"/>
        </w:rPr>
        <w:tab/>
        <w:t>FARMAKOLOGINĖS SAVYBĖS</w:t>
      </w:r>
      <w:bookmarkEnd w:id="31"/>
      <w:bookmarkEnd w:id="32"/>
      <w:r w:rsidR="004A607B" w:rsidRPr="003E0831">
        <w:rPr>
          <w:rFonts w:ascii="Times New Roman" w:eastAsia="Times New Roman" w:hAnsi="Times New Roman"/>
          <w:b/>
          <w:lang w:val="lt-LT"/>
        </w:rPr>
        <w:fldChar w:fldCharType="begin"/>
      </w:r>
      <w:r w:rsidR="004A607B" w:rsidRPr="003E0831">
        <w:rPr>
          <w:rFonts w:ascii="Times New Roman" w:eastAsia="Times New Roman" w:hAnsi="Times New Roman"/>
          <w:b/>
          <w:lang w:val="lt-LT"/>
        </w:rPr>
        <w:instrText xml:space="preserve"> DOCVARIABLE VAULT_ND_3a93c71e-2b2e-49de-8b15-41ced6537067 \* MERGEFORMAT </w:instrText>
      </w:r>
      <w:r w:rsidR="004A607B" w:rsidRPr="003E0831">
        <w:rPr>
          <w:rFonts w:ascii="Times New Roman" w:eastAsia="Times New Roman" w:hAnsi="Times New Roman"/>
          <w:b/>
          <w:lang w:val="lt-LT"/>
        </w:rPr>
        <w:fldChar w:fldCharType="separate"/>
      </w:r>
      <w:r w:rsidR="004A607B" w:rsidRPr="003E0831">
        <w:rPr>
          <w:rFonts w:ascii="Times New Roman" w:eastAsia="Times New Roman" w:hAnsi="Times New Roman"/>
          <w:b/>
          <w:lang w:val="lt-LT"/>
        </w:rPr>
        <w:t xml:space="preserve"> </w:t>
      </w:r>
      <w:r w:rsidR="004A607B" w:rsidRPr="003E0831">
        <w:rPr>
          <w:rFonts w:ascii="Times New Roman" w:eastAsia="Times New Roman" w:hAnsi="Times New Roman"/>
          <w:b/>
          <w:lang w:val="lt-LT"/>
        </w:rPr>
        <w:fldChar w:fldCharType="end"/>
      </w:r>
    </w:p>
    <w:p w14:paraId="3AEECDB2" w14:textId="77777777" w:rsidR="001D21AA" w:rsidRPr="003E0831" w:rsidRDefault="001D21AA" w:rsidP="001D21AA">
      <w:pPr>
        <w:spacing w:after="0" w:line="240" w:lineRule="auto"/>
        <w:rPr>
          <w:rFonts w:ascii="Times New Roman" w:eastAsia="Times New Roman" w:hAnsi="Times New Roman"/>
          <w:noProof/>
          <w:lang w:val="lt-LT"/>
        </w:rPr>
      </w:pPr>
    </w:p>
    <w:p w14:paraId="7655FC0E" w14:textId="2058355E"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3" w:name="_Toc129243112"/>
      <w:bookmarkStart w:id="34" w:name="_Toc129243237"/>
      <w:r w:rsidRPr="003E0831">
        <w:rPr>
          <w:rFonts w:ascii="Times New Roman" w:eastAsia="Times New Roman" w:hAnsi="Times New Roman"/>
          <w:b/>
          <w:kern w:val="28"/>
          <w:lang w:val="lt-LT"/>
        </w:rPr>
        <w:t>5.1</w:t>
      </w:r>
      <w:r w:rsidRPr="003E0831">
        <w:rPr>
          <w:rFonts w:ascii="Times New Roman" w:eastAsia="Times New Roman" w:hAnsi="Times New Roman"/>
          <w:b/>
          <w:kern w:val="28"/>
          <w:lang w:val="lt-LT"/>
        </w:rPr>
        <w:tab/>
        <w:t>Farmakodinaminės savybės</w:t>
      </w:r>
      <w:bookmarkEnd w:id="33"/>
      <w:bookmarkEnd w:id="34"/>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vault_nd_cbc3754f-7983-4874-a5e5-c82b7a2fd975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5BB38F7C" w14:textId="77777777" w:rsidR="001D21AA" w:rsidRPr="003E0831" w:rsidRDefault="001D21AA" w:rsidP="001D21AA">
      <w:pPr>
        <w:spacing w:after="0" w:line="240" w:lineRule="auto"/>
        <w:rPr>
          <w:rFonts w:ascii="Times New Roman" w:eastAsia="Times New Roman" w:hAnsi="Times New Roman"/>
          <w:noProof/>
          <w:lang w:val="lt-LT"/>
        </w:rPr>
      </w:pPr>
    </w:p>
    <w:p w14:paraId="12945F31"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lang w:val="lt-LT"/>
        </w:rPr>
        <w:t xml:space="preserve">Farmakoterapinė grupė – </w:t>
      </w:r>
      <w:r w:rsidRPr="003E0831">
        <w:rPr>
          <w:rFonts w:ascii="Times New Roman" w:eastAsia="Times New Roman" w:hAnsi="Times New Roman"/>
          <w:noProof/>
          <w:lang w:val="lt-LT"/>
        </w:rPr>
        <w:t>citokinų grupė (biologiškai aktyvių baltymų, kurie reguliuoja ląstelių diferenciaciją ir augimą)</w:t>
      </w:r>
      <w:r w:rsidRPr="003E0831">
        <w:rPr>
          <w:rFonts w:ascii="Times New Roman" w:eastAsia="Times New Roman" w:hAnsi="Times New Roman"/>
          <w:lang w:val="lt-LT"/>
        </w:rPr>
        <w:t xml:space="preserve">, ATC kodas – </w:t>
      </w:r>
      <w:r w:rsidRPr="003E0831">
        <w:rPr>
          <w:rFonts w:ascii="Times New Roman" w:eastAsia="Times New Roman" w:hAnsi="Times New Roman"/>
          <w:noProof/>
          <w:lang w:val="lt-LT"/>
        </w:rPr>
        <w:t>L03A A10.</w:t>
      </w:r>
    </w:p>
    <w:p w14:paraId="611497CA" w14:textId="77777777" w:rsidR="001D21AA" w:rsidRPr="003E0831" w:rsidRDefault="001D21AA" w:rsidP="001D21AA">
      <w:pPr>
        <w:spacing w:after="0" w:line="240" w:lineRule="auto"/>
        <w:rPr>
          <w:rFonts w:ascii="Times New Roman" w:eastAsia="Times New Roman" w:hAnsi="Times New Roman"/>
          <w:noProof/>
          <w:lang w:val="lt-LT"/>
        </w:rPr>
      </w:pPr>
    </w:p>
    <w:p w14:paraId="6E101B0A"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GRANOCYTE 34 (G-KSF) priklauso citokinų (biologiškai aktyvių baltymų, kurie reguliuoja ląstelių diferenciaciją ir augimą) grupei.</w:t>
      </w:r>
    </w:p>
    <w:p w14:paraId="7AEA35BB"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061C44BE" w14:textId="77777777" w:rsidR="001D21AA" w:rsidRPr="003E0831" w:rsidRDefault="001D21AA" w:rsidP="001D21AA">
      <w:pPr>
        <w:suppressAutoHyphens/>
        <w:spacing w:after="0" w:line="240" w:lineRule="auto"/>
        <w:rPr>
          <w:rFonts w:ascii="Times New Roman" w:eastAsia="Times New Roman" w:hAnsi="Times New Roman"/>
          <w:u w:val="single"/>
          <w:lang w:val="lt-LT" w:eastAsia="lt-LT"/>
        </w:rPr>
      </w:pPr>
      <w:r w:rsidRPr="003E0831">
        <w:rPr>
          <w:rFonts w:ascii="Times New Roman" w:eastAsia="Times New Roman" w:hAnsi="Times New Roman"/>
          <w:u w:val="single"/>
          <w:lang w:val="lt-LT" w:eastAsia="lt-LT"/>
        </w:rPr>
        <w:t>Veikimo mechanizmas ir farmakodinaminis poveikis</w:t>
      </w:r>
    </w:p>
    <w:p w14:paraId="0585DF9B"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G-KSF yra faktorius, kuris stimuliuoja neutrofilų pirmtakų ląsteles (tą rodo </w:t>
      </w:r>
      <w:r w:rsidRPr="003E0831">
        <w:rPr>
          <w:rFonts w:ascii="Times New Roman" w:eastAsia="Times New Roman" w:hAnsi="Times New Roman"/>
          <w:i/>
          <w:lang w:val="lt-LT" w:eastAsia="lt-LT"/>
        </w:rPr>
        <w:t>CFU-S</w:t>
      </w:r>
      <w:r w:rsidRPr="003E0831">
        <w:rPr>
          <w:rFonts w:ascii="Times New Roman" w:eastAsia="Times New Roman" w:hAnsi="Times New Roman"/>
          <w:lang w:val="lt-LT" w:eastAsia="lt-LT"/>
        </w:rPr>
        <w:t xml:space="preserve"> ir </w:t>
      </w:r>
      <w:r w:rsidRPr="003E0831">
        <w:rPr>
          <w:rFonts w:ascii="Times New Roman" w:eastAsia="Times New Roman" w:hAnsi="Times New Roman"/>
          <w:i/>
          <w:lang w:val="lt-LT" w:eastAsia="lt-LT"/>
        </w:rPr>
        <w:t>CFU-GM</w:t>
      </w:r>
      <w:r w:rsidRPr="003E0831">
        <w:rPr>
          <w:rFonts w:ascii="Times New Roman" w:eastAsia="Times New Roman" w:hAnsi="Times New Roman"/>
          <w:lang w:val="lt-LT" w:eastAsia="lt-LT"/>
        </w:rPr>
        <w:t xml:space="preserve"> ląstelių skaičiaus periferiniame kraujyje padidėjimas).</w:t>
      </w:r>
    </w:p>
    <w:p w14:paraId="7BDFE1B8"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56E35AAF" w14:textId="6199DCD1"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GRANOCYTE 34 sukelia žymų neutrofilų skaičiaus periferiniame kraujyje padidėjimą per 24</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val. Vartojant 1-10</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mikrogramų/kg GRANOCYTE 34 per parą, neutrofilų skaičiaus padidėjimas priklauso nuo dozės. Kartojamos rekomenduojamo veikliosios medžiagos kiekio dozės dar labiau padidina neutrofilų skaičių. Veikiant GRANOCYTE 34 susidariusių neutrofilų chemotaksinė ir fagocitinė funkcijos būna normalios.</w:t>
      </w:r>
    </w:p>
    <w:p w14:paraId="6B1ADBBD"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Nustatyta, kad G-KSF, kaip ir kiti hemopoeziniai augimo faktoriai, </w:t>
      </w:r>
      <w:r w:rsidRPr="003E0831">
        <w:rPr>
          <w:rFonts w:ascii="Times New Roman" w:eastAsia="Times New Roman" w:hAnsi="Times New Roman"/>
          <w:i/>
          <w:lang w:val="lt-LT" w:eastAsia="lt-LT"/>
        </w:rPr>
        <w:t>in vitro</w:t>
      </w:r>
      <w:r w:rsidRPr="003E0831">
        <w:rPr>
          <w:rFonts w:ascii="Times New Roman" w:eastAsia="Times New Roman" w:hAnsi="Times New Roman"/>
          <w:lang w:val="lt-LT" w:eastAsia="lt-LT"/>
        </w:rPr>
        <w:t xml:space="preserve"> stimuliuoja žmogaus endotelio ląsteles.</w:t>
      </w:r>
    </w:p>
    <w:p w14:paraId="006CDEA5"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6BA61284" w14:textId="77777777" w:rsidR="001D21AA" w:rsidRPr="003E0831" w:rsidRDefault="001D21AA" w:rsidP="001D21AA">
      <w:pPr>
        <w:suppressAutoHyphens/>
        <w:spacing w:after="0" w:line="240" w:lineRule="auto"/>
        <w:rPr>
          <w:rFonts w:ascii="Times New Roman" w:eastAsia="Times New Roman" w:hAnsi="Times New Roman"/>
          <w:u w:val="single"/>
          <w:lang w:val="lt-LT" w:eastAsia="lt-LT"/>
        </w:rPr>
      </w:pPr>
      <w:r w:rsidRPr="003E0831">
        <w:rPr>
          <w:rFonts w:ascii="Times New Roman" w:eastAsia="Times New Roman" w:hAnsi="Times New Roman"/>
          <w:u w:val="single"/>
          <w:lang w:val="lt-LT" w:eastAsia="lt-LT"/>
        </w:rPr>
        <w:t>Klinikinis veiksmingumas ir saugumas</w:t>
      </w:r>
    </w:p>
    <w:p w14:paraId="5D214318"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Vartojant GRANOCYTE 34 po kaulų čiulpų transplantacijos ar citotoksinės chemoterapijos, gerokai sumažėja neutropenijos trukmė ir su ja susijusių komplikacijų.</w:t>
      </w:r>
    </w:p>
    <w:p w14:paraId="6017DFBC"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Vienas ar po chemoterapijos vartojamas GRANOCYTE 34 mobilizuoja periferinio kraujo pirmtakines ląsteles. Šių autologinių periferinio kraujo pirmtakinių ląstelių galima paimti ir po didelių dozių citotoksinės chemoterapijos infuzuoti (vietoje kaulų čiulpų transplantacijos arba kartu su ja). Reinfuzuotos periferinio kraujo pirmtakinės ląstelės, gautos mobilizavus GRANOCYTE 34 pagalba, normalizuoja hemopoezę ir greitina transplantanto prigijimą, todėl laikotarpis, kuriuo būtini trombocitų perpylimai, būna gerokai trumpesnis negu po autologinio kaulų čiulpų transplantavimo.</w:t>
      </w:r>
    </w:p>
    <w:p w14:paraId="0EEF1E58"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066BD0CB" w14:textId="0171D276"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Trijų dvigubai aklų su placebu kontroliuojamų tyrimų, kuriuose dalyvavo 861</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pacientas (iš jų 411 buvo 55</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metų ar vyresni), duomenų bendra analizė rodo palankų lenograstimo gydomojo poveikio ir pavojaus santykį vyresniems kaip 55</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 xml:space="preserve">metų pacientams, kuriems taikoma įprastinė </w:t>
      </w:r>
      <w:r w:rsidRPr="003E0831">
        <w:rPr>
          <w:rFonts w:ascii="Times New Roman" w:eastAsia="Times New Roman" w:hAnsi="Times New Roman"/>
          <w:i/>
          <w:lang w:val="lt-LT" w:eastAsia="lt-LT"/>
        </w:rPr>
        <w:t>de novo</w:t>
      </w:r>
      <w:r w:rsidRPr="003E0831">
        <w:rPr>
          <w:rFonts w:ascii="Times New Roman" w:eastAsia="Times New Roman" w:hAnsi="Times New Roman"/>
          <w:lang w:val="lt-LT" w:eastAsia="lt-LT"/>
        </w:rPr>
        <w:t xml:space="preserve"> ūminės mieloidinės leukemijos chemoterapija, išskyrus atvejus, kai citogenetikos tyrimų duomenys palankūs, t.y. t (8;21), t (15;17) ir inv (16).</w:t>
      </w:r>
    </w:p>
    <w:p w14:paraId="71359F69"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31316AAB"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Gydomasis poveikis vyresnių kaip 55 pacientų pogrupyje vertintas pagal lenograstimo sąlygotą greitesnį neutrofilų skaičiaus sunormalėjimą, padidėjusį infekcijos epizodų išvengusių pacientų procentą, sutrumpėjusią infekcijų trukmę, sutrumpėjusią hospitalizavimo trukmę ir sutrumpėjusią antibiotikų vartojimo į veną trukmę. Vis dėlto nei sunkių ar gyvybei pavojingų infekcijų dažnis, nei su infekcijomis susijęs mirštamumas nesumažėjo.</w:t>
      </w:r>
    </w:p>
    <w:p w14:paraId="4FD5EEC6"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5D35F4CD"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Dvigubai aklas placebu kontroliuojamas tyrimas, atliktas su 446 pacientais, sergančiais </w:t>
      </w:r>
      <w:r w:rsidRPr="003E0831">
        <w:rPr>
          <w:rFonts w:ascii="Times New Roman" w:eastAsia="Times New Roman" w:hAnsi="Times New Roman"/>
          <w:i/>
          <w:lang w:val="lt-LT" w:eastAsia="lt-LT"/>
        </w:rPr>
        <w:t>de novo</w:t>
      </w:r>
      <w:r w:rsidRPr="003E0831">
        <w:rPr>
          <w:rFonts w:ascii="Times New Roman" w:eastAsia="Times New Roman" w:hAnsi="Times New Roman"/>
          <w:lang w:val="lt-LT" w:eastAsia="lt-LT"/>
        </w:rPr>
        <w:t xml:space="preserve"> ūmine mieloidine leukemija, parodė, kad:</w:t>
      </w:r>
    </w:p>
    <w:p w14:paraId="79FD3243" w14:textId="06A3AED2" w:rsidR="001D21AA" w:rsidRPr="003E0831" w:rsidRDefault="001D21AA" w:rsidP="001D21AA">
      <w:pPr>
        <w:numPr>
          <w:ilvl w:val="0"/>
          <w:numId w:val="14"/>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tiriant 99</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pacientus, kuriems nustatytos palankios citogenetinės savybės, be komplikacijų išgyvento laikotarpio trukmė lenograstimo pogrupio pacientams buvo reikšmingai trumpesnė negu placebo;</w:t>
      </w:r>
    </w:p>
    <w:p w14:paraId="017E33B9" w14:textId="77777777" w:rsidR="001D21AA" w:rsidRPr="003E0831" w:rsidRDefault="001D21AA" w:rsidP="001D21AA">
      <w:pPr>
        <w:numPr>
          <w:ilvl w:val="0"/>
          <w:numId w:val="14"/>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lenograstimo pogrupio pacientams pastebėta tendencija trumpesnei bendrai išgyvenamo laikotarpio trukmei (palyginus su nepalankių citogenetinių savybių pogrupio pacientais).</w:t>
      </w:r>
    </w:p>
    <w:p w14:paraId="6192EB97" w14:textId="77777777" w:rsidR="001D21AA" w:rsidRPr="003E0831" w:rsidRDefault="001D21AA" w:rsidP="001D21AA">
      <w:pPr>
        <w:spacing w:after="0" w:line="240" w:lineRule="auto"/>
        <w:rPr>
          <w:rFonts w:ascii="Times New Roman" w:eastAsia="Times New Roman" w:hAnsi="Times New Roman"/>
          <w:noProof/>
          <w:lang w:val="lt-LT"/>
        </w:rPr>
      </w:pPr>
    </w:p>
    <w:p w14:paraId="5C64E037" w14:textId="40D00B88"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5" w:name="_Toc129243113"/>
      <w:bookmarkStart w:id="36" w:name="_Toc129243238"/>
      <w:r w:rsidRPr="003E0831">
        <w:rPr>
          <w:rFonts w:ascii="Times New Roman" w:eastAsia="Times New Roman" w:hAnsi="Times New Roman"/>
          <w:b/>
          <w:kern w:val="28"/>
          <w:lang w:val="lt-LT"/>
        </w:rPr>
        <w:lastRenderedPageBreak/>
        <w:t>5.2</w:t>
      </w:r>
      <w:r w:rsidRPr="003E0831">
        <w:rPr>
          <w:rFonts w:ascii="Times New Roman" w:eastAsia="Times New Roman" w:hAnsi="Times New Roman"/>
          <w:b/>
          <w:kern w:val="28"/>
          <w:lang w:val="lt-LT"/>
        </w:rPr>
        <w:tab/>
        <w:t>Farmakokinetinės savybės</w:t>
      </w:r>
      <w:bookmarkEnd w:id="35"/>
      <w:bookmarkEnd w:id="36"/>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vault_nd_38900f7c-dd41-4fbf-bee6-11b1e32aa353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24FA738D" w14:textId="77777777" w:rsidR="001D21AA" w:rsidRPr="003E0831" w:rsidRDefault="001D21AA" w:rsidP="001D21AA">
      <w:pPr>
        <w:spacing w:after="0" w:line="240" w:lineRule="auto"/>
        <w:rPr>
          <w:rFonts w:ascii="Times New Roman" w:eastAsia="Times New Roman" w:hAnsi="Times New Roman"/>
          <w:noProof/>
          <w:lang w:val="lt-LT"/>
        </w:rPr>
      </w:pPr>
    </w:p>
    <w:p w14:paraId="372FAC55" w14:textId="77777777" w:rsidR="001D21AA" w:rsidRPr="003E0831" w:rsidRDefault="001D21AA" w:rsidP="001D21AA">
      <w:pPr>
        <w:suppressAutoHyphens/>
        <w:spacing w:after="0" w:line="240" w:lineRule="auto"/>
        <w:rPr>
          <w:rFonts w:ascii="Times New Roman" w:eastAsia="Times New Roman" w:hAnsi="Times New Roman"/>
          <w:u w:val="single"/>
          <w:lang w:val="lt-LT" w:eastAsia="lt-LT"/>
        </w:rPr>
      </w:pPr>
      <w:r w:rsidRPr="003E0831">
        <w:rPr>
          <w:rFonts w:ascii="Times New Roman" w:eastAsia="Times New Roman" w:hAnsi="Times New Roman"/>
          <w:u w:val="single"/>
          <w:lang w:val="lt-LT" w:eastAsia="lt-LT"/>
        </w:rPr>
        <w:t>Absorbcija ir pasiskirstymas</w:t>
      </w:r>
    </w:p>
    <w:p w14:paraId="3AF316FD"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GRANOCYTE 34 farmakokinetikos rodikliai priklauso nuo dozės ir laiko.</w:t>
      </w:r>
    </w:p>
    <w:p w14:paraId="1AC5C726"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Pakartotinai vartojamo vaistinio preparato didžiausia koncentracija serume infuzijos į veną pabaigoje ar po injekcijos po oda būna proporcinga jo dozei, vaistinio preparato kumuliacijos nenustatyta.</w:t>
      </w:r>
    </w:p>
    <w:p w14:paraId="3075AB1D" w14:textId="674F87DB"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Rekomenduojamomis dozėmis vartojamo GRANOCYTE 34 absoliutus biologinis prieinamumas yra 30 %, tariamasis pusiausvyrinis pasiskirstymo tūris – apie 1</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l/kg kūno svorio. Vidutinis po oda sušvirkšto vaistinio preparato molekulių išlikimo organizme laikas – apie 7</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val.</w:t>
      </w:r>
    </w:p>
    <w:p w14:paraId="2D3234C1"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7A1E92F2" w14:textId="77777777" w:rsidR="001D21AA" w:rsidRPr="003E0831" w:rsidRDefault="001D21AA" w:rsidP="001D21AA">
      <w:pPr>
        <w:suppressAutoHyphens/>
        <w:spacing w:after="0" w:line="240" w:lineRule="auto"/>
        <w:rPr>
          <w:rFonts w:ascii="Times New Roman" w:eastAsia="Times New Roman" w:hAnsi="Times New Roman"/>
          <w:u w:val="single"/>
          <w:lang w:val="lt-LT" w:eastAsia="lt-LT"/>
        </w:rPr>
      </w:pPr>
      <w:r w:rsidRPr="003E0831">
        <w:rPr>
          <w:rFonts w:ascii="Times New Roman" w:eastAsia="Times New Roman" w:hAnsi="Times New Roman"/>
          <w:u w:val="single"/>
          <w:lang w:val="lt-LT" w:eastAsia="lt-LT"/>
        </w:rPr>
        <w:t>Eliminacija</w:t>
      </w:r>
    </w:p>
    <w:p w14:paraId="01F84F05" w14:textId="505C2B4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Kartojamai po oda švirkščiamo vaistinio preparato tariamasis pusiausvyrinis pusinis laikas serume – apie 3-4</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val., kartojamai infuzuojamo į veną – trumpesnis (1-1,5</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val.).</w:t>
      </w:r>
    </w:p>
    <w:p w14:paraId="2DFC2518"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Kartojamai po oda švirkščiamo G- KSF plazminis klirensas padidėja 3 kartus (nuo 50 iki 150</w:t>
      </w:r>
      <w:r w:rsidR="003E520B"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ml/min.). Mažiau kaip 1 % dozės lenograstimo išskiriama su šlapimu nepakitusi (manoma, kad vaistinis preparatas metabolizuojamas į peptidus). Kartojamai po oda rekomenduojamomis dozėmis švirkščiamo vaistinio preparato didžiausia koncentracija būna apie 100</w:t>
      </w:r>
      <w:r w:rsidR="003E520B"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pikogramų/ml/kg kūno svorio. Nustatyta teigiama koreliacija tarp GRANOCYTE 34 dozės ir koncentracijos serume bei tarp neutrofilų skaičiaus padidėjimo ir suminio GRANOCYTE 34 kiekio serume.</w:t>
      </w:r>
    </w:p>
    <w:p w14:paraId="3D27DEFD" w14:textId="77777777" w:rsidR="001D21AA" w:rsidRPr="003E0831" w:rsidRDefault="001D21AA" w:rsidP="001D21AA">
      <w:pPr>
        <w:spacing w:after="0" w:line="240" w:lineRule="auto"/>
        <w:rPr>
          <w:rFonts w:ascii="Times New Roman" w:eastAsia="Times New Roman" w:hAnsi="Times New Roman"/>
          <w:noProof/>
          <w:lang w:val="lt-LT"/>
        </w:rPr>
      </w:pPr>
    </w:p>
    <w:p w14:paraId="3DA27583" w14:textId="47FF869F"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37" w:name="_Toc129243114"/>
      <w:bookmarkStart w:id="38" w:name="_Toc129243239"/>
      <w:r w:rsidRPr="003E0831">
        <w:rPr>
          <w:rFonts w:ascii="Times New Roman" w:eastAsia="Times New Roman" w:hAnsi="Times New Roman"/>
          <w:b/>
          <w:kern w:val="28"/>
          <w:lang w:val="lt-LT"/>
        </w:rPr>
        <w:t>5.3</w:t>
      </w:r>
      <w:r w:rsidRPr="003E0831">
        <w:rPr>
          <w:rFonts w:ascii="Times New Roman" w:eastAsia="Times New Roman" w:hAnsi="Times New Roman"/>
          <w:b/>
          <w:kern w:val="28"/>
          <w:lang w:val="lt-LT"/>
        </w:rPr>
        <w:tab/>
        <w:t>Ikiklinikinių saugumo tyrimų duomenys</w:t>
      </w:r>
      <w:bookmarkEnd w:id="37"/>
      <w:bookmarkEnd w:id="38"/>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vault_nd_34032440-1906-4d67-ac8e-b04e6e28132d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1C83081F" w14:textId="77777777" w:rsidR="001D21AA" w:rsidRPr="003E0831" w:rsidRDefault="001D21AA" w:rsidP="001D21AA">
      <w:pPr>
        <w:spacing w:after="0" w:line="240" w:lineRule="auto"/>
        <w:rPr>
          <w:rFonts w:ascii="Times New Roman" w:eastAsia="Times New Roman" w:hAnsi="Times New Roman"/>
          <w:noProof/>
          <w:lang w:val="lt-LT"/>
        </w:rPr>
      </w:pPr>
    </w:p>
    <w:p w14:paraId="69DB4575" w14:textId="274FD06C"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Ūminio toksinio poveikio (tirtas ne didesnės kaip 1000</w:t>
      </w:r>
      <w:r w:rsidR="00DB06AF" w:rsidRPr="003E0831">
        <w:rPr>
          <w:rFonts w:ascii="Times New Roman" w:eastAsia="Times New Roman" w:hAnsi="Times New Roman"/>
          <w:noProof/>
          <w:lang w:val="lt-LT"/>
        </w:rPr>
        <w:t> </w:t>
      </w:r>
      <w:r w:rsidRPr="003E0831">
        <w:rPr>
          <w:rFonts w:ascii="Times New Roman" w:eastAsia="Times New Roman" w:hAnsi="Times New Roman"/>
          <w:noProof/>
          <w:lang w:val="lt-LT"/>
        </w:rPr>
        <w:t>µg/kg kūno svorio paros dozės poveikis pelėms) ir poūmio toksinio poveikio (tirtas ne didesnės kaip 100</w:t>
      </w:r>
      <w:r w:rsidR="00DB06AF" w:rsidRPr="003E0831">
        <w:rPr>
          <w:rFonts w:ascii="Times New Roman" w:eastAsia="Times New Roman" w:hAnsi="Times New Roman"/>
          <w:noProof/>
          <w:lang w:val="lt-LT"/>
        </w:rPr>
        <w:t> </w:t>
      </w:r>
      <w:r w:rsidRPr="003E0831">
        <w:rPr>
          <w:rFonts w:ascii="Times New Roman" w:eastAsia="Times New Roman" w:hAnsi="Times New Roman"/>
          <w:noProof/>
          <w:lang w:val="lt-LT"/>
        </w:rPr>
        <w:t>µg /kg kūno svorio paros dozės poveikis beždžionėms) tyrimų su gyvūnais metu nustatyta, kad perdozavimas pasireiškia tik stipresniu ir laikinu farmakologiniu poveikiu.</w:t>
      </w:r>
    </w:p>
    <w:p w14:paraId="1C047C30"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Tyrimų su žiurkėmis ir triušiais metu duomenų apie teratogeninį GRANOCYTE 34 poveikį negauta. Tyrimų su triušiais metu padažnėjo embriono žuvimo atvejų, tačiau sklaidos defektų neatsirado.</w:t>
      </w:r>
    </w:p>
    <w:p w14:paraId="731CF961" w14:textId="77777777" w:rsidR="001D21AA" w:rsidRPr="003E0831" w:rsidRDefault="001D21AA" w:rsidP="001D21AA">
      <w:pPr>
        <w:spacing w:after="0" w:line="240" w:lineRule="auto"/>
        <w:rPr>
          <w:rFonts w:ascii="Times New Roman" w:eastAsia="Times New Roman" w:hAnsi="Times New Roman"/>
          <w:noProof/>
          <w:lang w:val="lt-LT"/>
        </w:rPr>
      </w:pPr>
    </w:p>
    <w:p w14:paraId="3997E411" w14:textId="77777777" w:rsidR="001D21AA" w:rsidRPr="003E0831" w:rsidRDefault="001D21AA" w:rsidP="001D21AA">
      <w:pPr>
        <w:keepNext/>
        <w:tabs>
          <w:tab w:val="left" w:pos="567"/>
        </w:tabs>
        <w:spacing w:after="0" w:line="240" w:lineRule="auto"/>
        <w:ind w:left="567" w:hanging="567"/>
        <w:outlineLvl w:val="1"/>
        <w:rPr>
          <w:rFonts w:ascii="Times New Roman" w:eastAsia="Times New Roman" w:hAnsi="Times New Roman"/>
          <w:b/>
          <w:lang w:val="lt-LT"/>
        </w:rPr>
      </w:pPr>
      <w:bookmarkStart w:id="39" w:name="_Toc129243115"/>
      <w:bookmarkStart w:id="40" w:name="_Toc129243240"/>
    </w:p>
    <w:p w14:paraId="13153453" w14:textId="6525FF28" w:rsidR="001D21AA" w:rsidRPr="003E0831" w:rsidRDefault="001D21AA" w:rsidP="001D21AA">
      <w:pPr>
        <w:keepNext/>
        <w:tabs>
          <w:tab w:val="left" w:pos="567"/>
        </w:tabs>
        <w:spacing w:after="0" w:line="240" w:lineRule="auto"/>
        <w:ind w:left="567" w:hanging="567"/>
        <w:outlineLvl w:val="1"/>
        <w:rPr>
          <w:rFonts w:ascii="Times New Roman" w:eastAsia="Times New Roman" w:hAnsi="Times New Roman"/>
          <w:b/>
          <w:lang w:val="lt-LT"/>
        </w:rPr>
      </w:pPr>
      <w:r w:rsidRPr="003E0831">
        <w:rPr>
          <w:rFonts w:ascii="Times New Roman" w:eastAsia="Times New Roman" w:hAnsi="Times New Roman"/>
          <w:b/>
          <w:lang w:val="lt-LT"/>
        </w:rPr>
        <w:t>6.</w:t>
      </w:r>
      <w:r w:rsidRPr="003E0831">
        <w:rPr>
          <w:rFonts w:ascii="Times New Roman" w:eastAsia="Times New Roman" w:hAnsi="Times New Roman"/>
          <w:b/>
          <w:lang w:val="lt-LT"/>
        </w:rPr>
        <w:tab/>
        <w:t>FARMACINĖ INFORMACIJA</w:t>
      </w:r>
      <w:bookmarkEnd w:id="39"/>
      <w:bookmarkEnd w:id="40"/>
      <w:r w:rsidR="004A607B" w:rsidRPr="003E0831">
        <w:rPr>
          <w:rFonts w:ascii="Times New Roman" w:eastAsia="Times New Roman" w:hAnsi="Times New Roman"/>
          <w:b/>
          <w:lang w:val="lt-LT"/>
        </w:rPr>
        <w:fldChar w:fldCharType="begin"/>
      </w:r>
      <w:r w:rsidR="004A607B" w:rsidRPr="003E0831">
        <w:rPr>
          <w:rFonts w:ascii="Times New Roman" w:eastAsia="Times New Roman" w:hAnsi="Times New Roman"/>
          <w:b/>
          <w:lang w:val="lt-LT"/>
        </w:rPr>
        <w:instrText xml:space="preserve"> DOCVARIABLE VAULT_ND_464f9b51-1588-4674-a5e4-138aae0b19a4 \* MERGEFORMAT </w:instrText>
      </w:r>
      <w:r w:rsidR="004A607B" w:rsidRPr="003E0831">
        <w:rPr>
          <w:rFonts w:ascii="Times New Roman" w:eastAsia="Times New Roman" w:hAnsi="Times New Roman"/>
          <w:b/>
          <w:lang w:val="lt-LT"/>
        </w:rPr>
        <w:fldChar w:fldCharType="separate"/>
      </w:r>
      <w:r w:rsidR="004A607B" w:rsidRPr="003E0831">
        <w:rPr>
          <w:rFonts w:ascii="Times New Roman" w:eastAsia="Times New Roman" w:hAnsi="Times New Roman"/>
          <w:b/>
          <w:lang w:val="lt-LT"/>
        </w:rPr>
        <w:t xml:space="preserve"> </w:t>
      </w:r>
      <w:r w:rsidR="004A607B" w:rsidRPr="003E0831">
        <w:rPr>
          <w:rFonts w:ascii="Times New Roman" w:eastAsia="Times New Roman" w:hAnsi="Times New Roman"/>
          <w:b/>
          <w:lang w:val="lt-LT"/>
        </w:rPr>
        <w:fldChar w:fldCharType="end"/>
      </w:r>
    </w:p>
    <w:p w14:paraId="2F8506F4" w14:textId="77777777" w:rsidR="001D21AA" w:rsidRPr="003E0831" w:rsidRDefault="001D21AA" w:rsidP="001D21AA">
      <w:pPr>
        <w:spacing w:after="0" w:line="240" w:lineRule="auto"/>
        <w:rPr>
          <w:rFonts w:ascii="Times New Roman" w:eastAsia="Times New Roman" w:hAnsi="Times New Roman"/>
          <w:noProof/>
          <w:lang w:val="lt-LT"/>
        </w:rPr>
      </w:pPr>
    </w:p>
    <w:p w14:paraId="1D689E54" w14:textId="28E1BDEC"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1" w:name="_Toc129243116"/>
      <w:bookmarkStart w:id="42" w:name="_Toc129243241"/>
      <w:r w:rsidRPr="003E0831">
        <w:rPr>
          <w:rFonts w:ascii="Times New Roman" w:eastAsia="Times New Roman" w:hAnsi="Times New Roman"/>
          <w:b/>
          <w:kern w:val="28"/>
          <w:lang w:val="lt-LT"/>
        </w:rPr>
        <w:t>6.1</w:t>
      </w:r>
      <w:r w:rsidRPr="003E0831">
        <w:rPr>
          <w:rFonts w:ascii="Times New Roman" w:eastAsia="Times New Roman" w:hAnsi="Times New Roman"/>
          <w:b/>
          <w:kern w:val="28"/>
          <w:lang w:val="lt-LT"/>
        </w:rPr>
        <w:tab/>
        <w:t>Pagalbinių medžiagų sąrašas</w:t>
      </w:r>
      <w:bookmarkEnd w:id="41"/>
      <w:bookmarkEnd w:id="42"/>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vault_nd_014a6058-e67b-4aee-9700-6a8f6f14ee12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518EAE44"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69C057EB" w14:textId="77777777" w:rsidR="001D21AA" w:rsidRPr="003E0831" w:rsidRDefault="001D21AA" w:rsidP="001D21AA">
      <w:pPr>
        <w:suppressAutoHyphens/>
        <w:spacing w:after="0" w:line="240" w:lineRule="auto"/>
        <w:rPr>
          <w:rFonts w:ascii="Times New Roman" w:eastAsia="Times New Roman" w:hAnsi="Times New Roman"/>
          <w:i/>
          <w:lang w:val="lt-LT" w:eastAsia="lt-LT"/>
        </w:rPr>
      </w:pPr>
      <w:r w:rsidRPr="003E0831">
        <w:rPr>
          <w:rFonts w:ascii="Times New Roman" w:eastAsia="Times New Roman" w:hAnsi="Times New Roman"/>
          <w:i/>
          <w:lang w:val="lt-LT" w:eastAsia="lt-LT"/>
        </w:rPr>
        <w:t>Milteliai</w:t>
      </w:r>
    </w:p>
    <w:p w14:paraId="12F9BDD2"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Argininas </w:t>
      </w:r>
    </w:p>
    <w:p w14:paraId="11F3E6E7"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Fenilalaninas </w:t>
      </w:r>
    </w:p>
    <w:p w14:paraId="54EDD594"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Metioninas </w:t>
      </w:r>
    </w:p>
    <w:p w14:paraId="4327684E"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Manitolis </w:t>
      </w:r>
    </w:p>
    <w:p w14:paraId="59D9547F"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Polisorbatas 20 </w:t>
      </w:r>
    </w:p>
    <w:p w14:paraId="018B7604"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Vandenilio chlorido rūgštis (pH koreguoti)</w:t>
      </w:r>
    </w:p>
    <w:p w14:paraId="5E3B1DD1" w14:textId="77777777" w:rsidR="001D21AA" w:rsidRPr="003E0831" w:rsidRDefault="001D21AA" w:rsidP="001D21AA">
      <w:pPr>
        <w:suppressAutoHyphens/>
        <w:spacing w:after="0" w:line="240" w:lineRule="auto"/>
        <w:outlineLvl w:val="0"/>
        <w:rPr>
          <w:rFonts w:ascii="Times New Roman" w:eastAsia="Times New Roman" w:hAnsi="Times New Roman"/>
          <w:b/>
          <w:lang w:val="lt-LT" w:eastAsia="lt-LT"/>
        </w:rPr>
      </w:pPr>
    </w:p>
    <w:p w14:paraId="1CF3B4C5" w14:textId="71AD7F71" w:rsidR="001D21AA" w:rsidRPr="003E0831" w:rsidRDefault="001D21AA" w:rsidP="001D21AA">
      <w:pPr>
        <w:suppressAutoHyphens/>
        <w:spacing w:after="0" w:line="240" w:lineRule="auto"/>
        <w:outlineLvl w:val="0"/>
        <w:rPr>
          <w:rFonts w:ascii="Times New Roman" w:eastAsia="Times New Roman" w:hAnsi="Times New Roman"/>
          <w:bCs/>
          <w:i/>
          <w:lang w:val="lt-LT" w:eastAsia="lt-LT"/>
        </w:rPr>
      </w:pPr>
      <w:r w:rsidRPr="003E0831">
        <w:rPr>
          <w:rFonts w:ascii="Times New Roman" w:eastAsia="Times New Roman" w:hAnsi="Times New Roman"/>
          <w:bCs/>
          <w:i/>
          <w:lang w:val="lt-LT" w:eastAsia="lt-LT"/>
        </w:rPr>
        <w:t>Tirpiklis</w:t>
      </w:r>
      <w:r w:rsidR="004A607B" w:rsidRPr="003E0831">
        <w:rPr>
          <w:rFonts w:ascii="Times New Roman" w:eastAsia="Times New Roman" w:hAnsi="Times New Roman"/>
          <w:bCs/>
          <w:i/>
          <w:lang w:val="lt-LT" w:eastAsia="lt-LT"/>
        </w:rPr>
        <w:fldChar w:fldCharType="begin"/>
      </w:r>
      <w:r w:rsidR="004A607B" w:rsidRPr="003E0831">
        <w:rPr>
          <w:rFonts w:ascii="Times New Roman" w:eastAsia="Times New Roman" w:hAnsi="Times New Roman"/>
          <w:bCs/>
          <w:i/>
          <w:lang w:val="lt-LT" w:eastAsia="lt-LT"/>
        </w:rPr>
        <w:instrText xml:space="preserve"> DOCVARIABLE vault_nd_dd3ed25c-4944-4b9f-9c4b-2ceca398de1a \* MERGEFORMAT </w:instrText>
      </w:r>
      <w:r w:rsidR="004A607B" w:rsidRPr="003E0831">
        <w:rPr>
          <w:rFonts w:ascii="Times New Roman" w:eastAsia="Times New Roman" w:hAnsi="Times New Roman"/>
          <w:bCs/>
          <w:i/>
          <w:lang w:val="lt-LT" w:eastAsia="lt-LT"/>
        </w:rPr>
        <w:fldChar w:fldCharType="separate"/>
      </w:r>
      <w:r w:rsidR="004A607B" w:rsidRPr="003E0831">
        <w:rPr>
          <w:rFonts w:ascii="Times New Roman" w:eastAsia="Times New Roman" w:hAnsi="Times New Roman"/>
          <w:bCs/>
          <w:i/>
          <w:lang w:val="lt-LT" w:eastAsia="lt-LT"/>
        </w:rPr>
        <w:t xml:space="preserve"> </w:t>
      </w:r>
      <w:r w:rsidR="004A607B" w:rsidRPr="003E0831">
        <w:rPr>
          <w:rFonts w:ascii="Times New Roman" w:eastAsia="Times New Roman" w:hAnsi="Times New Roman"/>
          <w:bCs/>
          <w:i/>
          <w:lang w:val="lt-LT" w:eastAsia="lt-LT"/>
        </w:rPr>
        <w:fldChar w:fldCharType="end"/>
      </w:r>
    </w:p>
    <w:p w14:paraId="4C6AA057" w14:textId="3D881799" w:rsidR="001D21AA" w:rsidRPr="003E0831" w:rsidRDefault="001D21AA" w:rsidP="001D21AA">
      <w:pPr>
        <w:suppressAutoHyphens/>
        <w:spacing w:after="0" w:line="240" w:lineRule="auto"/>
        <w:outlineLvl w:val="0"/>
        <w:rPr>
          <w:rFonts w:ascii="Times New Roman" w:eastAsia="Times New Roman" w:hAnsi="Times New Roman"/>
          <w:bCs/>
          <w:lang w:val="lt-LT" w:eastAsia="lt-LT"/>
        </w:rPr>
      </w:pPr>
      <w:r w:rsidRPr="003E0831">
        <w:rPr>
          <w:rFonts w:ascii="Times New Roman" w:eastAsia="Times New Roman" w:hAnsi="Times New Roman"/>
          <w:bCs/>
          <w:lang w:val="lt-LT" w:eastAsia="lt-LT"/>
        </w:rPr>
        <w:t>Injekcinis vanduo</w:t>
      </w:r>
      <w:r w:rsidR="004A607B" w:rsidRPr="003E0831">
        <w:rPr>
          <w:rFonts w:ascii="Times New Roman" w:eastAsia="Times New Roman" w:hAnsi="Times New Roman"/>
          <w:bCs/>
          <w:lang w:val="lt-LT" w:eastAsia="lt-LT"/>
        </w:rPr>
        <w:fldChar w:fldCharType="begin"/>
      </w:r>
      <w:r w:rsidR="004A607B" w:rsidRPr="003E0831">
        <w:rPr>
          <w:rFonts w:ascii="Times New Roman" w:eastAsia="Times New Roman" w:hAnsi="Times New Roman"/>
          <w:bCs/>
          <w:lang w:val="lt-LT" w:eastAsia="lt-LT"/>
        </w:rPr>
        <w:instrText xml:space="preserve"> DOCVARIABLE vault_nd_41e59240-1d23-4fb9-b4e9-e70754e1504d \* MERGEFORMAT </w:instrText>
      </w:r>
      <w:r w:rsidR="004A607B" w:rsidRPr="003E0831">
        <w:rPr>
          <w:rFonts w:ascii="Times New Roman" w:eastAsia="Times New Roman" w:hAnsi="Times New Roman"/>
          <w:bCs/>
          <w:lang w:val="lt-LT" w:eastAsia="lt-LT"/>
        </w:rPr>
        <w:fldChar w:fldCharType="separate"/>
      </w:r>
      <w:r w:rsidR="004A607B" w:rsidRPr="003E0831">
        <w:rPr>
          <w:rFonts w:ascii="Times New Roman" w:eastAsia="Times New Roman" w:hAnsi="Times New Roman"/>
          <w:bCs/>
          <w:lang w:val="lt-LT" w:eastAsia="lt-LT"/>
        </w:rPr>
        <w:t xml:space="preserve"> </w:t>
      </w:r>
      <w:r w:rsidR="004A607B" w:rsidRPr="003E0831">
        <w:rPr>
          <w:rFonts w:ascii="Times New Roman" w:eastAsia="Times New Roman" w:hAnsi="Times New Roman"/>
          <w:bCs/>
          <w:lang w:val="lt-LT" w:eastAsia="lt-LT"/>
        </w:rPr>
        <w:fldChar w:fldCharType="end"/>
      </w:r>
    </w:p>
    <w:p w14:paraId="3195FAFB" w14:textId="77777777" w:rsidR="001D21AA" w:rsidRPr="003E0831" w:rsidRDefault="001D21AA" w:rsidP="001D21AA">
      <w:pPr>
        <w:spacing w:after="0" w:line="240" w:lineRule="auto"/>
        <w:rPr>
          <w:rFonts w:ascii="Times New Roman" w:eastAsia="Times New Roman" w:hAnsi="Times New Roman"/>
          <w:noProof/>
          <w:lang w:val="lt-LT"/>
        </w:rPr>
      </w:pPr>
    </w:p>
    <w:p w14:paraId="61CA2CB3" w14:textId="5A0B8238"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3" w:name="_Toc129243117"/>
      <w:bookmarkStart w:id="44" w:name="_Toc129243242"/>
      <w:r w:rsidRPr="003E0831">
        <w:rPr>
          <w:rFonts w:ascii="Times New Roman" w:eastAsia="Times New Roman" w:hAnsi="Times New Roman"/>
          <w:b/>
          <w:kern w:val="28"/>
          <w:lang w:val="lt-LT"/>
        </w:rPr>
        <w:t>6.2</w:t>
      </w:r>
      <w:r w:rsidRPr="003E0831">
        <w:rPr>
          <w:rFonts w:ascii="Times New Roman" w:eastAsia="Times New Roman" w:hAnsi="Times New Roman"/>
          <w:b/>
          <w:kern w:val="28"/>
          <w:lang w:val="lt-LT"/>
        </w:rPr>
        <w:tab/>
        <w:t>Nesuderinamumas</w:t>
      </w:r>
      <w:bookmarkEnd w:id="43"/>
      <w:bookmarkEnd w:id="44"/>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vault_nd_4704c631-2b8c-4124-9b50-00feaaf7b12a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2421ADBD" w14:textId="77777777" w:rsidR="001D21AA" w:rsidRPr="003E0831" w:rsidRDefault="001D21AA" w:rsidP="001D21AA">
      <w:pPr>
        <w:spacing w:after="0" w:line="240" w:lineRule="auto"/>
        <w:rPr>
          <w:rFonts w:ascii="Times New Roman" w:eastAsia="Times New Roman" w:hAnsi="Times New Roman"/>
          <w:noProof/>
          <w:lang w:val="lt-LT"/>
        </w:rPr>
      </w:pPr>
    </w:p>
    <w:p w14:paraId="3B12F5EA" w14:textId="3BFB944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Šio vaistinio preparato negalima maišyti su kitais, išskyrus nurodytus 6.6</w:t>
      </w:r>
      <w:r w:rsidR="00DB06AF" w:rsidRPr="003E0831">
        <w:rPr>
          <w:rFonts w:ascii="Times New Roman" w:eastAsia="Times New Roman" w:hAnsi="Times New Roman"/>
          <w:lang w:val="lt-LT"/>
        </w:rPr>
        <w:t> </w:t>
      </w:r>
      <w:r w:rsidRPr="003E0831">
        <w:rPr>
          <w:rFonts w:ascii="Times New Roman" w:eastAsia="Times New Roman" w:hAnsi="Times New Roman"/>
          <w:lang w:val="lt-LT"/>
        </w:rPr>
        <w:t>skyriuje.</w:t>
      </w:r>
    </w:p>
    <w:p w14:paraId="6170EC12" w14:textId="77777777" w:rsidR="001D21AA" w:rsidRPr="003E0831" w:rsidRDefault="001D21AA" w:rsidP="001D21AA">
      <w:pPr>
        <w:spacing w:after="0" w:line="240" w:lineRule="auto"/>
        <w:rPr>
          <w:rFonts w:ascii="Times New Roman" w:eastAsia="Times New Roman" w:hAnsi="Times New Roman"/>
          <w:noProof/>
          <w:lang w:val="lt-LT"/>
        </w:rPr>
      </w:pPr>
    </w:p>
    <w:p w14:paraId="441D551E" w14:textId="08803A7E"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5" w:name="_Toc129243118"/>
      <w:bookmarkStart w:id="46" w:name="_Toc129243243"/>
      <w:r w:rsidRPr="003E0831">
        <w:rPr>
          <w:rFonts w:ascii="Times New Roman" w:eastAsia="Times New Roman" w:hAnsi="Times New Roman"/>
          <w:b/>
          <w:kern w:val="28"/>
          <w:lang w:val="lt-LT"/>
        </w:rPr>
        <w:t>6.3</w:t>
      </w:r>
      <w:r w:rsidRPr="003E0831">
        <w:rPr>
          <w:rFonts w:ascii="Times New Roman" w:eastAsia="Times New Roman" w:hAnsi="Times New Roman"/>
          <w:b/>
          <w:kern w:val="28"/>
          <w:lang w:val="lt-LT"/>
        </w:rPr>
        <w:tab/>
        <w:t>Tinkamumo laikas</w:t>
      </w:r>
      <w:bookmarkEnd w:id="45"/>
      <w:bookmarkEnd w:id="46"/>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vault_nd_62581aac-be67-4c5d-849b-a83eb7977277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34572CED" w14:textId="77777777" w:rsidR="001D21AA" w:rsidRPr="003E0831" w:rsidRDefault="001D21AA" w:rsidP="001D21AA">
      <w:pPr>
        <w:spacing w:after="0" w:line="240" w:lineRule="auto"/>
        <w:rPr>
          <w:rFonts w:ascii="Times New Roman" w:eastAsia="Times New Roman" w:hAnsi="Times New Roman"/>
          <w:noProof/>
          <w:lang w:val="lt-LT"/>
        </w:rPr>
      </w:pPr>
    </w:p>
    <w:p w14:paraId="0F634F73" w14:textId="3D7447DA"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30</w:t>
      </w:r>
      <w:r w:rsidR="00DB06AF"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mėnesių.</w:t>
      </w:r>
    </w:p>
    <w:p w14:paraId="6FEBAFF6" w14:textId="1EFD1499"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Ištirpintą ar praskiestą preparatą rekomenduojama vartoti iš karto. Nustatyta, kad šaldytuve (2</w:t>
      </w:r>
      <w:r w:rsidR="00DB06AF" w:rsidRPr="003E0831">
        <w:rPr>
          <w:rFonts w:ascii="Times New Roman" w:eastAsia="Times New Roman" w:hAnsi="Times New Roman"/>
          <w:noProof/>
          <w:lang w:val="lt-LT"/>
        </w:rPr>
        <w:t> </w:t>
      </w:r>
      <w:r w:rsidRPr="003E0831">
        <w:rPr>
          <w:rFonts w:ascii="Times New Roman" w:eastAsia="Times New Roman" w:hAnsi="Times New Roman"/>
          <w:noProof/>
          <w:lang w:val="lt-LT"/>
        </w:rPr>
        <w:sym w:font="Symbol" w:char="F0B0"/>
      </w:r>
      <w:r w:rsidRPr="003E0831">
        <w:rPr>
          <w:rFonts w:ascii="Times New Roman" w:eastAsia="Times New Roman" w:hAnsi="Times New Roman"/>
          <w:noProof/>
          <w:lang w:val="lt-LT"/>
        </w:rPr>
        <w:t>C-8</w:t>
      </w:r>
      <w:r w:rsidR="00DB06AF" w:rsidRPr="003E0831">
        <w:rPr>
          <w:rFonts w:ascii="Times New Roman" w:eastAsia="Times New Roman" w:hAnsi="Times New Roman"/>
          <w:noProof/>
          <w:lang w:val="lt-LT"/>
        </w:rPr>
        <w:t> </w:t>
      </w:r>
      <w:r w:rsidRPr="003E0831">
        <w:rPr>
          <w:rFonts w:ascii="Times New Roman" w:eastAsia="Times New Roman" w:hAnsi="Times New Roman"/>
          <w:noProof/>
          <w:lang w:val="lt-LT"/>
        </w:rPr>
        <w:sym w:font="Symbol" w:char="F0B0"/>
      </w:r>
      <w:r w:rsidRPr="003E0831">
        <w:rPr>
          <w:rFonts w:ascii="Times New Roman" w:eastAsia="Times New Roman" w:hAnsi="Times New Roman"/>
          <w:noProof/>
          <w:lang w:val="lt-LT"/>
        </w:rPr>
        <w:t>C) laikomo paruošto</w:t>
      </w:r>
      <w:r w:rsidR="008825B2" w:rsidRPr="003E0831">
        <w:rPr>
          <w:rFonts w:ascii="Times New Roman" w:eastAsia="Times New Roman" w:hAnsi="Times New Roman"/>
          <w:noProof/>
          <w:lang w:val="lt-LT"/>
        </w:rPr>
        <w:t xml:space="preserve"> </w:t>
      </w:r>
      <w:r w:rsidRPr="003E0831">
        <w:rPr>
          <w:rFonts w:ascii="Times New Roman" w:eastAsia="Times New Roman" w:hAnsi="Times New Roman"/>
          <w:noProof/>
          <w:lang w:val="lt-LT"/>
        </w:rPr>
        <w:t>/</w:t>
      </w:r>
      <w:r w:rsidR="008825B2" w:rsidRPr="003E0831">
        <w:rPr>
          <w:rFonts w:ascii="Times New Roman" w:eastAsia="Times New Roman" w:hAnsi="Times New Roman"/>
          <w:noProof/>
          <w:lang w:val="lt-LT"/>
        </w:rPr>
        <w:t xml:space="preserve"> </w:t>
      </w:r>
      <w:r w:rsidRPr="003E0831">
        <w:rPr>
          <w:rFonts w:ascii="Times New Roman" w:eastAsia="Times New Roman" w:hAnsi="Times New Roman"/>
          <w:noProof/>
          <w:lang w:val="lt-LT"/>
        </w:rPr>
        <w:t>praskiesto vaistinio preparato cheminės ir fizinės savybės išlieka 24</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valandas.</w:t>
      </w:r>
    </w:p>
    <w:p w14:paraId="3FCA719E"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Mikrobiologiniu požiūriu, praskiedus preparatą, reikia vartoti nedelsiant. Jei jis tuoj pat nevartojamas, už laikymo trukmę ir sąlygas atsako vartotojas.</w:t>
      </w:r>
    </w:p>
    <w:p w14:paraId="5475A0F9"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lastRenderedPageBreak/>
        <w:t>Paprastai ilgiau negu 24 val. 2 </w:t>
      </w:r>
      <w:r w:rsidR="003E520B" w:rsidRPr="003E0831">
        <w:rPr>
          <w:rFonts w:ascii="Times New Roman" w:eastAsia="Times New Roman" w:hAnsi="Times New Roman"/>
          <w:noProof/>
          <w:lang w:val="lt-LT"/>
        </w:rPr>
        <w:t>–</w:t>
      </w:r>
      <w:r w:rsidRPr="003E0831">
        <w:rPr>
          <w:rFonts w:ascii="Times New Roman" w:eastAsia="Times New Roman" w:hAnsi="Times New Roman"/>
          <w:noProof/>
          <w:lang w:val="lt-LT"/>
        </w:rPr>
        <w:t> 8</w:t>
      </w:r>
      <w:r w:rsidR="003E520B" w:rsidRPr="003E0831">
        <w:rPr>
          <w:rFonts w:ascii="Times New Roman" w:eastAsia="Times New Roman" w:hAnsi="Times New Roman"/>
          <w:noProof/>
          <w:lang w:val="lt-LT"/>
        </w:rPr>
        <w:t> </w:t>
      </w:r>
      <w:r w:rsidRPr="003E0831">
        <w:rPr>
          <w:rFonts w:ascii="Times New Roman" w:eastAsia="Times New Roman" w:hAnsi="Times New Roman"/>
          <w:noProof/>
          <w:lang w:val="lt-LT"/>
        </w:rPr>
        <w:t>°C temperatūroje laikyti negalima.</w:t>
      </w:r>
    </w:p>
    <w:p w14:paraId="3FAD63D9" w14:textId="77777777" w:rsidR="001D21AA" w:rsidRPr="003E0831" w:rsidRDefault="001D21AA" w:rsidP="001D21AA">
      <w:pPr>
        <w:spacing w:after="0" w:line="240" w:lineRule="auto"/>
        <w:rPr>
          <w:rFonts w:ascii="Times New Roman" w:eastAsia="Times New Roman" w:hAnsi="Times New Roman"/>
          <w:noProof/>
          <w:lang w:val="lt-LT"/>
        </w:rPr>
      </w:pPr>
    </w:p>
    <w:p w14:paraId="79DC4B2E" w14:textId="468C67C7"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7" w:name="_Toc129243119"/>
      <w:bookmarkStart w:id="48" w:name="_Toc129243244"/>
      <w:r w:rsidRPr="003E0831">
        <w:rPr>
          <w:rFonts w:ascii="Times New Roman" w:eastAsia="Times New Roman" w:hAnsi="Times New Roman"/>
          <w:b/>
          <w:kern w:val="28"/>
          <w:lang w:val="lt-LT"/>
        </w:rPr>
        <w:t>6.4</w:t>
      </w:r>
      <w:r w:rsidRPr="003E0831">
        <w:rPr>
          <w:rFonts w:ascii="Times New Roman" w:eastAsia="Times New Roman" w:hAnsi="Times New Roman"/>
          <w:b/>
          <w:kern w:val="28"/>
          <w:lang w:val="lt-LT"/>
        </w:rPr>
        <w:tab/>
        <w:t>Specialios laikymo sąlygos</w:t>
      </w:r>
      <w:bookmarkEnd w:id="47"/>
      <w:bookmarkEnd w:id="48"/>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vault_nd_3509b0b4-3090-467a-8769-0e576afec4d5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133D0B44" w14:textId="77777777" w:rsidR="001D21AA" w:rsidRPr="003E0831" w:rsidRDefault="001D21AA" w:rsidP="001D21AA">
      <w:pPr>
        <w:spacing w:after="0" w:line="240" w:lineRule="auto"/>
        <w:rPr>
          <w:rFonts w:ascii="Times New Roman" w:eastAsia="Times New Roman" w:hAnsi="Times New Roman"/>
          <w:noProof/>
          <w:lang w:val="lt-LT"/>
        </w:rPr>
      </w:pPr>
    </w:p>
    <w:p w14:paraId="27E5E461"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Laikyti ne aukštesnėje kaip 30 </w:t>
      </w:r>
      <w:r w:rsidRPr="003E0831">
        <w:rPr>
          <w:rFonts w:ascii="Times New Roman" w:eastAsia="Times New Roman" w:hAnsi="Times New Roman"/>
          <w:lang w:val="lt-LT" w:eastAsia="lt-LT"/>
        </w:rPr>
        <w:sym w:font="Symbol" w:char="F0B0"/>
      </w:r>
      <w:r w:rsidRPr="003E0831">
        <w:rPr>
          <w:rFonts w:ascii="Times New Roman" w:eastAsia="Times New Roman" w:hAnsi="Times New Roman"/>
          <w:lang w:val="lt-LT" w:eastAsia="lt-LT"/>
        </w:rPr>
        <w:t>C temperatūroje.</w:t>
      </w:r>
    </w:p>
    <w:p w14:paraId="39772B50"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Negalima užšaldyti.</w:t>
      </w:r>
    </w:p>
    <w:p w14:paraId="2BC5803E" w14:textId="6E0BE594"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Paruošto</w:t>
      </w:r>
      <w:r w:rsidR="008825B2" w:rsidRPr="003E0831">
        <w:rPr>
          <w:rFonts w:ascii="Times New Roman" w:eastAsia="Times New Roman" w:hAnsi="Times New Roman"/>
          <w:lang w:val="lt-LT"/>
        </w:rPr>
        <w:t xml:space="preserve"> </w:t>
      </w:r>
      <w:r w:rsidRPr="003E0831">
        <w:rPr>
          <w:rFonts w:ascii="Times New Roman" w:eastAsia="Times New Roman" w:hAnsi="Times New Roman"/>
          <w:lang w:val="lt-LT"/>
        </w:rPr>
        <w:t>/</w:t>
      </w:r>
      <w:r w:rsidR="008825B2" w:rsidRPr="003E0831">
        <w:rPr>
          <w:rFonts w:ascii="Times New Roman" w:eastAsia="Times New Roman" w:hAnsi="Times New Roman"/>
          <w:lang w:val="lt-LT"/>
        </w:rPr>
        <w:t xml:space="preserve"> </w:t>
      </w:r>
      <w:r w:rsidRPr="003E0831">
        <w:rPr>
          <w:rFonts w:ascii="Times New Roman" w:eastAsia="Times New Roman" w:hAnsi="Times New Roman"/>
          <w:lang w:val="lt-LT"/>
        </w:rPr>
        <w:t>praskiesto vaistinio preparato laikymo sąlygos pateikiamos 6.3</w:t>
      </w:r>
      <w:r w:rsidR="00E00A4D" w:rsidRPr="003E0831">
        <w:rPr>
          <w:rFonts w:ascii="Times New Roman" w:eastAsia="Times New Roman" w:hAnsi="Times New Roman"/>
          <w:lang w:val="lt-LT"/>
        </w:rPr>
        <w:t> </w:t>
      </w:r>
      <w:r w:rsidRPr="003E0831">
        <w:rPr>
          <w:rFonts w:ascii="Times New Roman" w:eastAsia="Times New Roman" w:hAnsi="Times New Roman"/>
          <w:lang w:val="lt-LT"/>
        </w:rPr>
        <w:t>skyriuje.</w:t>
      </w:r>
    </w:p>
    <w:p w14:paraId="52D59EBE" w14:textId="77777777" w:rsidR="001D21AA" w:rsidRPr="003E0831" w:rsidRDefault="001D21AA" w:rsidP="001D21AA">
      <w:pPr>
        <w:spacing w:after="0" w:line="240" w:lineRule="auto"/>
        <w:rPr>
          <w:rFonts w:ascii="Times New Roman" w:eastAsia="Times New Roman" w:hAnsi="Times New Roman"/>
          <w:noProof/>
          <w:lang w:val="lt-LT"/>
        </w:rPr>
      </w:pPr>
    </w:p>
    <w:p w14:paraId="6837BF28" w14:textId="1A6F4E78"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49" w:name="_Toc129243120"/>
      <w:bookmarkStart w:id="50" w:name="_Toc129243245"/>
      <w:r w:rsidRPr="003E0831">
        <w:rPr>
          <w:rFonts w:ascii="Times New Roman" w:eastAsia="Times New Roman" w:hAnsi="Times New Roman"/>
          <w:b/>
          <w:kern w:val="28"/>
          <w:lang w:val="lt-LT"/>
        </w:rPr>
        <w:t>6.5</w:t>
      </w:r>
      <w:r w:rsidRPr="003E0831">
        <w:rPr>
          <w:rFonts w:ascii="Times New Roman" w:eastAsia="Times New Roman" w:hAnsi="Times New Roman"/>
          <w:b/>
          <w:kern w:val="28"/>
          <w:lang w:val="lt-LT"/>
        </w:rPr>
        <w:tab/>
        <w:t>Talpyklės pobūdis ir jos turinys</w:t>
      </w:r>
      <w:bookmarkEnd w:id="49"/>
      <w:bookmarkEnd w:id="50"/>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vault_nd_65b023bc-4838-4d43-8dab-a093d33989af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3DAD3D18"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3A0D9A36"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Milteliai I tipo stiklo flakone su guminiu (I tipo butilinės gumos) kamščiu bei 1</w:t>
      </w:r>
      <w:r w:rsidR="003E520B"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ml tirpiklio I tipo stiklo švirkšte su</w:t>
      </w:r>
      <w:r w:rsidRPr="003E0831">
        <w:rPr>
          <w:rFonts w:ascii="Times New Roman" w:eastAsia="Times New Roman" w:hAnsi="Times New Roman"/>
          <w:noProof/>
          <w:lang w:val="lt-LT"/>
        </w:rPr>
        <w:t xml:space="preserve"> galiuko dangteliu</w:t>
      </w:r>
      <w:r w:rsidRPr="003E0831">
        <w:rPr>
          <w:rFonts w:ascii="Times New Roman" w:eastAsia="Times New Roman" w:hAnsi="Times New Roman"/>
          <w:lang w:val="lt-LT" w:eastAsia="lt-LT"/>
        </w:rPr>
        <w:t xml:space="preserve"> ir dvi adatos (19 G – tirpinimui, 26 G – vartojimui).</w:t>
      </w:r>
    </w:p>
    <w:p w14:paraId="36E1D0F3"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i/>
          <w:lang w:val="lt-LT" w:eastAsia="lt-LT"/>
        </w:rPr>
        <w:t>arba</w:t>
      </w:r>
    </w:p>
    <w:p w14:paraId="1019D11F"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Milteliai I tipo stiklo flakone su guminiu (I tipo butilinės gumos) kamščiu ir 1</w:t>
      </w:r>
      <w:r w:rsidR="003E520B"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ml tirpiklio I tipo stiklo ampulėje.</w:t>
      </w:r>
    </w:p>
    <w:p w14:paraId="497859BE" w14:textId="77777777" w:rsidR="001D21AA" w:rsidRPr="003E0831" w:rsidRDefault="001D21AA" w:rsidP="001D21AA">
      <w:pPr>
        <w:suppressAutoHyphens/>
        <w:spacing w:after="0" w:line="240" w:lineRule="auto"/>
        <w:rPr>
          <w:rFonts w:ascii="Times New Roman" w:eastAsia="Times New Roman" w:hAnsi="Times New Roman"/>
          <w:i/>
          <w:lang w:val="lt-LT" w:eastAsia="lt-LT"/>
        </w:rPr>
      </w:pPr>
    </w:p>
    <w:p w14:paraId="2917B2CE" w14:textId="77777777" w:rsidR="001D21AA" w:rsidRPr="003E0831" w:rsidRDefault="001D21AA" w:rsidP="001D21AA">
      <w:pPr>
        <w:suppressAutoHyphens/>
        <w:spacing w:after="0" w:line="240" w:lineRule="auto"/>
        <w:rPr>
          <w:rFonts w:ascii="Times New Roman" w:eastAsia="Times New Roman" w:hAnsi="Times New Roman"/>
          <w:i/>
          <w:lang w:val="lt-LT" w:eastAsia="lt-LT"/>
        </w:rPr>
      </w:pPr>
      <w:r w:rsidRPr="003E0831">
        <w:rPr>
          <w:rFonts w:ascii="Times New Roman" w:eastAsia="Times New Roman" w:hAnsi="Times New Roman"/>
          <w:u w:val="single"/>
          <w:lang w:val="lt-LT" w:eastAsia="lt-LT"/>
        </w:rPr>
        <w:t>GRANOCYTE 34</w:t>
      </w:r>
      <w:r w:rsidRPr="003E0831">
        <w:rPr>
          <w:rFonts w:ascii="Times New Roman" w:eastAsia="Times New Roman" w:hAnsi="Times New Roman"/>
          <w:lang w:val="lt-LT" w:eastAsia="lt-LT"/>
        </w:rPr>
        <w:t xml:space="preserve"> </w:t>
      </w:r>
      <w:r w:rsidRPr="003E0831">
        <w:rPr>
          <w:rFonts w:ascii="Times New Roman" w:eastAsia="Times New Roman" w:hAnsi="Times New Roman"/>
          <w:iCs/>
          <w:u w:val="single"/>
          <w:lang w:val="lt-LT" w:eastAsia="lt-LT"/>
        </w:rPr>
        <w:t>pakuotėje yra</w:t>
      </w:r>
      <w:r w:rsidRPr="003E0831">
        <w:rPr>
          <w:rFonts w:ascii="Times New Roman" w:eastAsia="Times New Roman" w:hAnsi="Times New Roman"/>
          <w:lang w:val="lt-LT" w:eastAsia="lt-LT"/>
        </w:rPr>
        <w:t>:</w:t>
      </w:r>
    </w:p>
    <w:p w14:paraId="0D334814" w14:textId="5DD27E2F" w:rsidR="001D21AA" w:rsidRPr="003E0831" w:rsidRDefault="001D21AA" w:rsidP="001D21AA">
      <w:pPr>
        <w:numPr>
          <w:ilvl w:val="0"/>
          <w:numId w:val="17"/>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1</w:t>
      </w:r>
      <w:r w:rsidR="00E00A4D"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flakonas, 1</w:t>
      </w:r>
      <w:r w:rsidR="00E00A4D"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tirpikliu užpildytas švirkštas, 2</w:t>
      </w:r>
      <w:r w:rsidR="00E00A4D"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injekcinės adatos;</w:t>
      </w:r>
    </w:p>
    <w:p w14:paraId="0360E66F" w14:textId="6E15AF4F" w:rsidR="001D21AA" w:rsidRPr="003E0831" w:rsidRDefault="001D21AA" w:rsidP="001D21AA">
      <w:pPr>
        <w:numPr>
          <w:ilvl w:val="0"/>
          <w:numId w:val="17"/>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5</w:t>
      </w:r>
      <w:r w:rsidR="00E00A4D"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flakonai, 5</w:t>
      </w:r>
      <w:r w:rsidR="00E00A4D"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tirpikliu užpildyti švirkštai; 10</w:t>
      </w:r>
      <w:r w:rsidR="00E00A4D"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injekcinių adatų;</w:t>
      </w:r>
    </w:p>
    <w:p w14:paraId="3774E885" w14:textId="22303754" w:rsidR="001D21AA" w:rsidRPr="003E0831" w:rsidRDefault="001D21AA" w:rsidP="001D21AA">
      <w:pPr>
        <w:numPr>
          <w:ilvl w:val="0"/>
          <w:numId w:val="17"/>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1</w:t>
      </w:r>
      <w:r w:rsidR="00E00A4D"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flakonas ir 1</w:t>
      </w:r>
      <w:r w:rsidR="00E00A4D"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ampulė su tirpikliu;</w:t>
      </w:r>
    </w:p>
    <w:p w14:paraId="1B091900" w14:textId="2D7238AA" w:rsidR="001D21AA" w:rsidRPr="003E0831" w:rsidRDefault="001D21AA" w:rsidP="001D21AA">
      <w:pPr>
        <w:numPr>
          <w:ilvl w:val="0"/>
          <w:numId w:val="17"/>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5</w:t>
      </w:r>
      <w:r w:rsidR="00E00A4D"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flakonai ir 5</w:t>
      </w:r>
      <w:r w:rsidR="00E00A4D"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ampulės su tirpikliu.</w:t>
      </w:r>
    </w:p>
    <w:p w14:paraId="4710D0F1"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Gali būti tiekiamos ne visų dydžių pakuotės.</w:t>
      </w:r>
    </w:p>
    <w:p w14:paraId="6B2C9360" w14:textId="77777777" w:rsidR="001D21AA" w:rsidRPr="003E0831" w:rsidRDefault="001D21AA" w:rsidP="001D21AA">
      <w:pPr>
        <w:spacing w:after="0" w:line="240" w:lineRule="auto"/>
        <w:rPr>
          <w:rFonts w:ascii="Times New Roman" w:eastAsia="Times New Roman" w:hAnsi="Times New Roman"/>
          <w:noProof/>
          <w:lang w:val="lt-LT"/>
        </w:rPr>
      </w:pPr>
    </w:p>
    <w:p w14:paraId="281EC44F" w14:textId="06302073" w:rsidR="001D21AA" w:rsidRPr="003E0831" w:rsidRDefault="001D21AA" w:rsidP="001D21AA">
      <w:pPr>
        <w:keepNext/>
        <w:keepLines/>
        <w:tabs>
          <w:tab w:val="left" w:pos="567"/>
        </w:tabs>
        <w:spacing w:after="0" w:line="240" w:lineRule="auto"/>
        <w:ind w:left="567" w:hanging="567"/>
        <w:outlineLvl w:val="2"/>
        <w:rPr>
          <w:rFonts w:ascii="Times New Roman" w:eastAsia="Times New Roman" w:hAnsi="Times New Roman"/>
          <w:b/>
          <w:kern w:val="28"/>
          <w:lang w:val="lt-LT"/>
        </w:rPr>
      </w:pPr>
      <w:bookmarkStart w:id="51" w:name="_Toc129243121"/>
      <w:bookmarkStart w:id="52" w:name="_Toc129243246"/>
      <w:r w:rsidRPr="003E0831">
        <w:rPr>
          <w:rFonts w:ascii="Times New Roman" w:eastAsia="Times New Roman" w:hAnsi="Times New Roman"/>
          <w:b/>
          <w:kern w:val="28"/>
          <w:lang w:val="lt-LT"/>
        </w:rPr>
        <w:t>6.6</w:t>
      </w:r>
      <w:r w:rsidRPr="003E0831">
        <w:rPr>
          <w:rFonts w:ascii="Times New Roman" w:eastAsia="Times New Roman" w:hAnsi="Times New Roman"/>
          <w:b/>
          <w:kern w:val="28"/>
          <w:lang w:val="lt-LT"/>
        </w:rPr>
        <w:tab/>
        <w:t>Specialūs reikalavimai atliekoms tvarkyti ir vaistiniam preparatui ruošti</w:t>
      </w:r>
      <w:bookmarkEnd w:id="51"/>
      <w:bookmarkEnd w:id="52"/>
      <w:r w:rsidR="004A607B" w:rsidRPr="003E0831">
        <w:rPr>
          <w:rFonts w:ascii="Times New Roman" w:eastAsia="Times New Roman" w:hAnsi="Times New Roman"/>
          <w:b/>
          <w:kern w:val="28"/>
          <w:lang w:val="lt-LT"/>
        </w:rPr>
        <w:fldChar w:fldCharType="begin"/>
      </w:r>
      <w:r w:rsidR="004A607B" w:rsidRPr="003E0831">
        <w:rPr>
          <w:rFonts w:ascii="Times New Roman" w:eastAsia="Times New Roman" w:hAnsi="Times New Roman"/>
          <w:b/>
          <w:kern w:val="28"/>
          <w:lang w:val="lt-LT"/>
        </w:rPr>
        <w:instrText xml:space="preserve"> DOCVARIABLE vault_nd_1a21fa7c-cbdc-4cd1-ae66-1cf8b738ca7b \* MERGEFORMAT </w:instrText>
      </w:r>
      <w:r w:rsidR="004A607B" w:rsidRPr="003E0831">
        <w:rPr>
          <w:rFonts w:ascii="Times New Roman" w:eastAsia="Times New Roman" w:hAnsi="Times New Roman"/>
          <w:b/>
          <w:kern w:val="28"/>
          <w:lang w:val="lt-LT"/>
        </w:rPr>
        <w:fldChar w:fldCharType="separate"/>
      </w:r>
      <w:r w:rsidR="004A607B" w:rsidRPr="003E0831">
        <w:rPr>
          <w:rFonts w:ascii="Times New Roman" w:eastAsia="Times New Roman" w:hAnsi="Times New Roman"/>
          <w:b/>
          <w:kern w:val="28"/>
          <w:lang w:val="lt-LT"/>
        </w:rPr>
        <w:t xml:space="preserve"> </w:t>
      </w:r>
      <w:r w:rsidR="004A607B" w:rsidRPr="003E0831">
        <w:rPr>
          <w:rFonts w:ascii="Times New Roman" w:eastAsia="Times New Roman" w:hAnsi="Times New Roman"/>
          <w:b/>
          <w:kern w:val="28"/>
          <w:lang w:val="lt-LT"/>
        </w:rPr>
        <w:fldChar w:fldCharType="end"/>
      </w:r>
    </w:p>
    <w:p w14:paraId="3F5DDD0C" w14:textId="77777777" w:rsidR="001D21AA" w:rsidRPr="003E0831" w:rsidRDefault="001D21AA" w:rsidP="001D21AA">
      <w:pPr>
        <w:spacing w:after="0" w:line="240" w:lineRule="auto"/>
        <w:rPr>
          <w:rFonts w:ascii="Times New Roman" w:eastAsia="Times New Roman" w:hAnsi="Times New Roman"/>
          <w:noProof/>
          <w:lang w:val="lt-LT"/>
        </w:rPr>
      </w:pPr>
    </w:p>
    <w:p w14:paraId="0EF5E0BE" w14:textId="77777777" w:rsidR="001D21AA" w:rsidRPr="003E0831" w:rsidRDefault="001D21AA" w:rsidP="001D21AA">
      <w:pPr>
        <w:suppressAutoHyphens/>
        <w:spacing w:after="0" w:line="240" w:lineRule="auto"/>
        <w:rPr>
          <w:rFonts w:ascii="Times New Roman" w:eastAsia="Times New Roman" w:hAnsi="Times New Roman"/>
          <w:noProof/>
          <w:lang w:val="lt-LT" w:eastAsia="lt-LT"/>
        </w:rPr>
      </w:pPr>
      <w:r w:rsidRPr="003E0831">
        <w:rPr>
          <w:rFonts w:ascii="Times New Roman" w:eastAsia="Times New Roman" w:hAnsi="Times New Roman"/>
          <w:noProof/>
          <w:lang w:val="lt-LT" w:eastAsia="lt-LT"/>
        </w:rPr>
        <w:t>Specialių reikalavimų nėra.</w:t>
      </w:r>
    </w:p>
    <w:p w14:paraId="09BB822A"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797D2E04"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GRANOCYTE 34 flakonai yra skirti vienkartiniam vartojimui.</w:t>
      </w:r>
    </w:p>
    <w:p w14:paraId="525B4876"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12F7BE32"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GRANOCYTE 34 turi būti paruošiamas prieš pat vartojimą. </w:t>
      </w:r>
    </w:p>
    <w:p w14:paraId="45484A26"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Paruoštas tirpalas yra skaidrus be nuosėdų.</w:t>
      </w:r>
    </w:p>
    <w:p w14:paraId="01516050" w14:textId="77777777" w:rsidR="001D21AA" w:rsidRPr="003E0831" w:rsidRDefault="001D21AA" w:rsidP="001D21AA">
      <w:pPr>
        <w:suppressAutoHyphens/>
        <w:spacing w:after="0" w:line="240" w:lineRule="auto"/>
        <w:rPr>
          <w:rFonts w:ascii="Times New Roman" w:eastAsia="Times New Roman" w:hAnsi="Times New Roman"/>
          <w:iCs/>
          <w:u w:val="single"/>
          <w:lang w:val="lt-LT" w:eastAsia="lt-LT"/>
        </w:rPr>
      </w:pPr>
    </w:p>
    <w:p w14:paraId="29E87BA3" w14:textId="77777777" w:rsidR="001D21AA" w:rsidRPr="003E0831" w:rsidRDefault="001D21AA" w:rsidP="001D21AA">
      <w:pPr>
        <w:suppressAutoHyphens/>
        <w:spacing w:after="0" w:line="240" w:lineRule="auto"/>
        <w:rPr>
          <w:rFonts w:ascii="Times New Roman" w:eastAsia="Times New Roman" w:hAnsi="Times New Roman"/>
          <w:iCs/>
          <w:u w:val="single"/>
          <w:lang w:val="lt-LT" w:eastAsia="lt-LT"/>
        </w:rPr>
      </w:pPr>
      <w:r w:rsidRPr="003E0831">
        <w:rPr>
          <w:rFonts w:ascii="Times New Roman" w:eastAsia="Times New Roman" w:hAnsi="Times New Roman"/>
          <w:iCs/>
          <w:u w:val="single"/>
          <w:lang w:val="lt-LT" w:eastAsia="lt-LT"/>
        </w:rPr>
        <w:t>Tirpalo leisti po oda ruošimas:</w:t>
      </w:r>
    </w:p>
    <w:p w14:paraId="56DBD3E3" w14:textId="6E2D9807" w:rsidR="001D21AA" w:rsidRPr="003E0831" w:rsidRDefault="001D21AA" w:rsidP="001D21AA">
      <w:pPr>
        <w:numPr>
          <w:ilvl w:val="0"/>
          <w:numId w:val="19"/>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Naudodami 19G adatą, aseptikos sąlygomis sušvirkškite vienoje ampulėje ar viename užpildytame švirkšte esantį tirpiklio (injekcinio vandens) kiekį į GRANOCYTE 34 fl</w:t>
      </w:r>
      <w:r w:rsidR="00557CE7">
        <w:rPr>
          <w:rFonts w:ascii="Times New Roman" w:eastAsia="Times New Roman" w:hAnsi="Times New Roman"/>
          <w:lang w:val="lt-LT" w:eastAsia="lt-LT"/>
        </w:rPr>
        <w:t>a</w:t>
      </w:r>
      <w:r w:rsidRPr="003E0831">
        <w:rPr>
          <w:rFonts w:ascii="Times New Roman" w:eastAsia="Times New Roman" w:hAnsi="Times New Roman"/>
          <w:lang w:val="lt-LT" w:eastAsia="lt-LT"/>
        </w:rPr>
        <w:t xml:space="preserve">koną. </w:t>
      </w:r>
    </w:p>
    <w:p w14:paraId="4A5C8F3B" w14:textId="12EAAE5E" w:rsidR="001D21AA" w:rsidRPr="003E0831" w:rsidRDefault="001D21AA" w:rsidP="001D21AA">
      <w:pPr>
        <w:numPr>
          <w:ilvl w:val="0"/>
          <w:numId w:val="19"/>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Švelniai judinkite </w:t>
      </w:r>
      <w:r w:rsidR="00BD4E83" w:rsidRPr="003E0831">
        <w:rPr>
          <w:rFonts w:ascii="Times New Roman" w:eastAsia="Times New Roman" w:hAnsi="Times New Roman"/>
          <w:lang w:val="lt-LT" w:eastAsia="lt-LT"/>
        </w:rPr>
        <w:t>fl</w:t>
      </w:r>
      <w:r w:rsidR="00BD4E83">
        <w:rPr>
          <w:rFonts w:ascii="Times New Roman" w:eastAsia="Times New Roman" w:hAnsi="Times New Roman"/>
          <w:lang w:val="lt-LT" w:eastAsia="lt-LT"/>
        </w:rPr>
        <w:t>a</w:t>
      </w:r>
      <w:r w:rsidR="00BD4E83" w:rsidRPr="003E0831">
        <w:rPr>
          <w:rFonts w:ascii="Times New Roman" w:eastAsia="Times New Roman" w:hAnsi="Times New Roman"/>
          <w:lang w:val="lt-LT" w:eastAsia="lt-LT"/>
        </w:rPr>
        <w:t>koną</w:t>
      </w:r>
      <w:r w:rsidRPr="003E0831">
        <w:rPr>
          <w:rFonts w:ascii="Times New Roman" w:eastAsia="Times New Roman" w:hAnsi="Times New Roman"/>
          <w:lang w:val="lt-LT" w:eastAsia="lt-LT"/>
        </w:rPr>
        <w:t>, kol visai ištirps milteliai. Negalima kratyti stipriai.</w:t>
      </w:r>
    </w:p>
    <w:p w14:paraId="5BEFB1D5" w14:textId="77777777" w:rsidR="001D21AA" w:rsidRPr="003E0831" w:rsidRDefault="001D21AA" w:rsidP="001D21AA">
      <w:pPr>
        <w:numPr>
          <w:ilvl w:val="0"/>
          <w:numId w:val="19"/>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Naudodami tą pačią adatą, ištraukite reikiamą tūrį iš flakono.</w:t>
      </w:r>
    </w:p>
    <w:p w14:paraId="15862BB2" w14:textId="77777777" w:rsidR="001D21AA" w:rsidRPr="003E0831" w:rsidRDefault="001D21AA" w:rsidP="001D21AA">
      <w:pPr>
        <w:numPr>
          <w:ilvl w:val="0"/>
          <w:numId w:val="19"/>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Pakeiskite adatą (19G į 26G) ir nedelsdami suleiskite po oda.</w:t>
      </w:r>
    </w:p>
    <w:p w14:paraId="5747140B" w14:textId="77777777" w:rsidR="001D21AA" w:rsidRPr="003E0831" w:rsidRDefault="001D21AA" w:rsidP="001D21AA">
      <w:pPr>
        <w:suppressAutoHyphens/>
        <w:spacing w:after="0" w:line="240" w:lineRule="auto"/>
        <w:rPr>
          <w:rFonts w:ascii="Times New Roman" w:eastAsia="Times New Roman" w:hAnsi="Times New Roman"/>
          <w:iCs/>
          <w:u w:val="single"/>
          <w:lang w:val="lt-LT" w:eastAsia="lt-LT"/>
        </w:rPr>
      </w:pPr>
    </w:p>
    <w:p w14:paraId="5CD8D5AB" w14:textId="77777777" w:rsidR="001D21AA" w:rsidRPr="003E0831" w:rsidRDefault="001D21AA" w:rsidP="001D21AA">
      <w:pPr>
        <w:suppressAutoHyphens/>
        <w:spacing w:after="0" w:line="240" w:lineRule="auto"/>
        <w:rPr>
          <w:rFonts w:ascii="Times New Roman" w:eastAsia="Times New Roman" w:hAnsi="Times New Roman"/>
          <w:iCs/>
          <w:u w:val="single"/>
          <w:lang w:val="lt-LT" w:eastAsia="lt-LT"/>
        </w:rPr>
      </w:pPr>
      <w:r w:rsidRPr="003E0831">
        <w:rPr>
          <w:rFonts w:ascii="Times New Roman" w:eastAsia="Times New Roman" w:hAnsi="Times New Roman"/>
          <w:iCs/>
          <w:u w:val="single"/>
          <w:lang w:val="lt-LT" w:eastAsia="lt-LT"/>
        </w:rPr>
        <w:t>Infuzinio tirpalo ruošimas:</w:t>
      </w:r>
    </w:p>
    <w:p w14:paraId="0589DBA3" w14:textId="77777777" w:rsidR="001D21AA" w:rsidRPr="003E0831" w:rsidRDefault="001D21AA" w:rsidP="001D21AA">
      <w:pPr>
        <w:numPr>
          <w:ilvl w:val="0"/>
          <w:numId w:val="20"/>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Aseptikos sąlygomis sušvirkškite vienoje ampulėje ar viename užpildytame švirkšte esantį tirpiklio (injekcinio vandens) kiekį į GRANOCYTE 34 flakoną.</w:t>
      </w:r>
    </w:p>
    <w:p w14:paraId="14BBBFE1" w14:textId="437A398F" w:rsidR="001D21AA" w:rsidRPr="003E0831" w:rsidRDefault="001D21AA" w:rsidP="001D21AA">
      <w:pPr>
        <w:numPr>
          <w:ilvl w:val="0"/>
          <w:numId w:val="20"/>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Švelniai judinkite fl</w:t>
      </w:r>
      <w:r w:rsidR="00BD4E83">
        <w:rPr>
          <w:rFonts w:ascii="Times New Roman" w:eastAsia="Times New Roman" w:hAnsi="Times New Roman"/>
          <w:lang w:val="lt-LT" w:eastAsia="lt-LT"/>
        </w:rPr>
        <w:t>a</w:t>
      </w:r>
      <w:r w:rsidRPr="003E0831">
        <w:rPr>
          <w:rFonts w:ascii="Times New Roman" w:eastAsia="Times New Roman" w:hAnsi="Times New Roman"/>
          <w:lang w:val="lt-LT" w:eastAsia="lt-LT"/>
        </w:rPr>
        <w:t>koną, kol visai ištirps milteliai. Negalima kratyti stipriai.</w:t>
      </w:r>
    </w:p>
    <w:p w14:paraId="01BCCF0B" w14:textId="503005EB" w:rsidR="001D21AA" w:rsidRPr="003E0831" w:rsidRDefault="001D21AA" w:rsidP="001D21AA">
      <w:pPr>
        <w:numPr>
          <w:ilvl w:val="0"/>
          <w:numId w:val="20"/>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Ištraukite reikiamą tūrį iš </w:t>
      </w:r>
      <w:r w:rsidR="00BD4E83" w:rsidRPr="003E0831">
        <w:rPr>
          <w:rFonts w:ascii="Times New Roman" w:eastAsia="Times New Roman" w:hAnsi="Times New Roman"/>
          <w:lang w:val="lt-LT" w:eastAsia="lt-LT"/>
        </w:rPr>
        <w:t>fl</w:t>
      </w:r>
      <w:r w:rsidR="00BD4E83">
        <w:rPr>
          <w:rFonts w:ascii="Times New Roman" w:eastAsia="Times New Roman" w:hAnsi="Times New Roman"/>
          <w:lang w:val="lt-LT" w:eastAsia="lt-LT"/>
        </w:rPr>
        <w:t>a</w:t>
      </w:r>
      <w:r w:rsidR="00BD4E83" w:rsidRPr="003E0831">
        <w:rPr>
          <w:rFonts w:ascii="Times New Roman" w:eastAsia="Times New Roman" w:hAnsi="Times New Roman"/>
          <w:lang w:val="lt-LT" w:eastAsia="lt-LT"/>
        </w:rPr>
        <w:t>kono</w:t>
      </w:r>
      <w:r w:rsidRPr="003E0831">
        <w:rPr>
          <w:rFonts w:ascii="Times New Roman" w:eastAsia="Times New Roman" w:hAnsi="Times New Roman"/>
          <w:lang w:val="lt-LT" w:eastAsia="lt-LT"/>
        </w:rPr>
        <w:t>.</w:t>
      </w:r>
    </w:p>
    <w:p w14:paraId="435F843B" w14:textId="77777777" w:rsidR="001D21AA" w:rsidRPr="003E0831" w:rsidRDefault="001D21AA" w:rsidP="001D21AA">
      <w:pPr>
        <w:numPr>
          <w:ilvl w:val="0"/>
          <w:numId w:val="20"/>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Gautą tirpalą praskieskite reikiamu kiekiu 0,9 % natrio chlorido arba 5 % gliukozės tirpalu.</w:t>
      </w:r>
    </w:p>
    <w:p w14:paraId="42609DDB" w14:textId="77777777" w:rsidR="001D21AA" w:rsidRPr="003E0831" w:rsidRDefault="001D21AA" w:rsidP="001D21AA">
      <w:pPr>
        <w:numPr>
          <w:ilvl w:val="0"/>
          <w:numId w:val="20"/>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Infuzuokite į veną.</w:t>
      </w:r>
    </w:p>
    <w:p w14:paraId="0F94C3E9" w14:textId="6E0F704D" w:rsidR="001D21AA" w:rsidRPr="003E0831" w:rsidRDefault="001D21AA" w:rsidP="001D21AA">
      <w:pPr>
        <w:numPr>
          <w:ilvl w:val="0"/>
          <w:numId w:val="20"/>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GRANOCYTE 34 (33,6</w:t>
      </w:r>
      <w:r w:rsidR="00E00A4D" w:rsidRPr="003E0831">
        <w:rPr>
          <w:rFonts w:ascii="Times New Roman" w:eastAsia="Times New Roman" w:hAnsi="Times New Roman"/>
          <w:lang w:val="lt-LT" w:eastAsia="lt-LT"/>
        </w:rPr>
        <w:t> </w:t>
      </w:r>
      <w:r w:rsidRPr="003E0831">
        <w:rPr>
          <w:rFonts w:ascii="Times New Roman" w:eastAsia="Times New Roman" w:hAnsi="Times New Roman"/>
          <w:bCs/>
          <w:lang w:val="et-EE" w:eastAsia="lt-LT"/>
        </w:rPr>
        <w:t xml:space="preserve">milijono </w:t>
      </w:r>
      <w:r w:rsidRPr="003E0831">
        <w:rPr>
          <w:rFonts w:ascii="Times New Roman" w:eastAsia="Times New Roman" w:hAnsi="Times New Roman"/>
          <w:lang w:val="lt-LT" w:eastAsia="lt-LT"/>
        </w:rPr>
        <w:t>TV flakone) nerekomenduojama skiesti iki mažesnės kaip 0,32</w:t>
      </w:r>
      <w:r w:rsidR="00E00A4D" w:rsidRPr="003E0831">
        <w:rPr>
          <w:rFonts w:ascii="Times New Roman" w:eastAsia="Times New Roman" w:hAnsi="Times New Roman"/>
          <w:lang w:val="lt-LT" w:eastAsia="lt-LT"/>
        </w:rPr>
        <w:t> </w:t>
      </w:r>
      <w:r w:rsidRPr="003E0831">
        <w:rPr>
          <w:rFonts w:ascii="Times New Roman" w:eastAsia="Times New Roman" w:hAnsi="Times New Roman"/>
          <w:bCs/>
          <w:lang w:val="et-EE" w:eastAsia="lt-LT"/>
        </w:rPr>
        <w:t xml:space="preserve">milijono </w:t>
      </w:r>
      <w:r w:rsidRPr="003E0831">
        <w:rPr>
          <w:rFonts w:ascii="Times New Roman" w:eastAsia="Times New Roman" w:hAnsi="Times New Roman"/>
          <w:lang w:val="lt-LT" w:eastAsia="lt-LT"/>
        </w:rPr>
        <w:t>TV/ml (2,5</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mikrogramo/ml) galutinės koncentracijos.</w:t>
      </w:r>
    </w:p>
    <w:p w14:paraId="592C83F4"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Ištirpinto GRANOCYTE 34 flakono turinio niekada nereikėtų skiesti iki didesnio kaip 100</w:t>
      </w:r>
      <w:r w:rsidR="003E520B"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ml tūrio.</w:t>
      </w:r>
    </w:p>
    <w:p w14:paraId="1BCF1E54"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73CB4B90" w14:textId="77777777" w:rsidR="001D21AA" w:rsidRPr="003E0831" w:rsidRDefault="001D21AA" w:rsidP="001D21AA">
      <w:pPr>
        <w:suppressAutoHyphens/>
        <w:spacing w:after="0" w:line="240" w:lineRule="auto"/>
        <w:rPr>
          <w:rFonts w:ascii="Times New Roman" w:eastAsia="Times New Roman" w:hAnsi="Times New Roman"/>
          <w:u w:val="single"/>
          <w:lang w:val="lt-LT" w:eastAsia="lt-LT"/>
        </w:rPr>
      </w:pPr>
      <w:r w:rsidRPr="003E0831">
        <w:rPr>
          <w:rFonts w:ascii="Times New Roman" w:eastAsia="Times New Roman" w:hAnsi="Times New Roman"/>
          <w:u w:val="single"/>
          <w:lang w:val="lt-LT" w:eastAsia="lt-LT"/>
        </w:rPr>
        <w:t>GRANOCYTE 34</w:t>
      </w:r>
      <w:r w:rsidRPr="003E0831">
        <w:rPr>
          <w:rFonts w:ascii="Times New Roman" w:eastAsia="Times New Roman" w:hAnsi="Times New Roman"/>
          <w:lang w:val="lt-LT" w:eastAsia="lt-LT"/>
        </w:rPr>
        <w:t xml:space="preserve"> </w:t>
      </w:r>
      <w:r w:rsidRPr="003E0831">
        <w:rPr>
          <w:rFonts w:ascii="Times New Roman" w:eastAsia="Times New Roman" w:hAnsi="Times New Roman"/>
          <w:u w:val="single"/>
          <w:lang w:val="lt-LT" w:eastAsia="lt-LT"/>
        </w:rPr>
        <w:t>suderinamas su dažniausiai naudojamais rinkiniais infuzijoms, jį praskiedus:</w:t>
      </w:r>
    </w:p>
    <w:p w14:paraId="591EC55A" w14:textId="77777777" w:rsidR="001D21AA" w:rsidRPr="003E0831" w:rsidRDefault="001D21AA" w:rsidP="001D21AA">
      <w:pPr>
        <w:numPr>
          <w:ilvl w:val="0"/>
          <w:numId w:val="18"/>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0,9 % natrio chlorido tirpalu (polivinilchloridiniuose maišeliuose ar stikliniuose buteliuose);</w:t>
      </w:r>
    </w:p>
    <w:p w14:paraId="0C85F939" w14:textId="77777777" w:rsidR="001D21AA" w:rsidRPr="003E0831" w:rsidRDefault="001D21AA" w:rsidP="001D21AA">
      <w:pPr>
        <w:numPr>
          <w:ilvl w:val="0"/>
          <w:numId w:val="18"/>
        </w:num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5</w:t>
      </w:r>
      <w:r w:rsidR="00DF7802" w:rsidRPr="003E0831">
        <w:rPr>
          <w:rFonts w:ascii="Times New Roman" w:eastAsia="Times New Roman" w:hAnsi="Times New Roman"/>
          <w:lang w:val="lt-LT" w:eastAsia="lt-LT"/>
        </w:rPr>
        <w:t> </w:t>
      </w:r>
      <w:r w:rsidRPr="003E0831">
        <w:rPr>
          <w:rFonts w:ascii="Times New Roman" w:eastAsia="Times New Roman" w:hAnsi="Times New Roman"/>
          <w:lang w:val="lt-LT" w:eastAsia="lt-LT"/>
        </w:rPr>
        <w:t>% gliukozės tirpalu (stikliniuose buteliuose).</w:t>
      </w:r>
    </w:p>
    <w:p w14:paraId="0AB6A5ED" w14:textId="77777777" w:rsidR="001D21AA" w:rsidRPr="003E0831" w:rsidRDefault="001D21AA" w:rsidP="001D21AA">
      <w:pPr>
        <w:spacing w:after="0" w:line="240" w:lineRule="auto"/>
        <w:rPr>
          <w:rFonts w:ascii="Times New Roman" w:eastAsia="Times New Roman" w:hAnsi="Times New Roman"/>
          <w:noProof/>
          <w:lang w:val="lt-LT"/>
        </w:rPr>
      </w:pPr>
    </w:p>
    <w:p w14:paraId="1C081AA4" w14:textId="77777777" w:rsidR="001D21AA" w:rsidRPr="003E0831" w:rsidRDefault="001D21AA" w:rsidP="001D21AA">
      <w:pPr>
        <w:spacing w:after="0" w:line="240" w:lineRule="auto"/>
        <w:rPr>
          <w:rFonts w:ascii="Times New Roman" w:eastAsia="Times New Roman" w:hAnsi="Times New Roman"/>
          <w:noProof/>
          <w:lang w:val="lt-LT"/>
        </w:rPr>
      </w:pPr>
    </w:p>
    <w:p w14:paraId="7DF2B920" w14:textId="5CE96354" w:rsidR="001D21AA" w:rsidRPr="003E0831" w:rsidRDefault="001D21AA" w:rsidP="00A007E9">
      <w:pPr>
        <w:keepNext/>
        <w:tabs>
          <w:tab w:val="left" w:pos="567"/>
        </w:tabs>
        <w:spacing w:after="0" w:line="240" w:lineRule="auto"/>
        <w:ind w:left="567" w:hanging="567"/>
        <w:outlineLvl w:val="1"/>
        <w:rPr>
          <w:rFonts w:ascii="Times New Roman" w:eastAsia="Times New Roman" w:hAnsi="Times New Roman"/>
          <w:b/>
          <w:lang w:val="lt-LT"/>
        </w:rPr>
      </w:pPr>
      <w:bookmarkStart w:id="53" w:name="_Toc129243122"/>
      <w:bookmarkStart w:id="54" w:name="_Toc129243247"/>
      <w:r w:rsidRPr="003E0831">
        <w:rPr>
          <w:rFonts w:ascii="Times New Roman" w:eastAsia="Times New Roman" w:hAnsi="Times New Roman"/>
          <w:b/>
          <w:lang w:val="lt-LT"/>
        </w:rPr>
        <w:lastRenderedPageBreak/>
        <w:t>7.</w:t>
      </w:r>
      <w:r w:rsidRPr="003E0831">
        <w:rPr>
          <w:rFonts w:ascii="Times New Roman" w:eastAsia="Times New Roman" w:hAnsi="Times New Roman"/>
          <w:b/>
          <w:lang w:val="lt-LT"/>
        </w:rPr>
        <w:tab/>
      </w:r>
      <w:bookmarkEnd w:id="53"/>
      <w:bookmarkEnd w:id="54"/>
      <w:r w:rsidRPr="003E0831">
        <w:rPr>
          <w:rFonts w:ascii="Times New Roman" w:eastAsia="Times New Roman" w:hAnsi="Times New Roman"/>
          <w:b/>
          <w:lang w:val="lt-LT"/>
        </w:rPr>
        <w:t>REGISTRUOTOJAS</w:t>
      </w:r>
      <w:r w:rsidR="004A607B" w:rsidRPr="003E0831">
        <w:rPr>
          <w:rFonts w:ascii="Times New Roman" w:eastAsia="Times New Roman" w:hAnsi="Times New Roman"/>
          <w:b/>
          <w:lang w:val="lt-LT"/>
        </w:rPr>
        <w:fldChar w:fldCharType="begin"/>
      </w:r>
      <w:r w:rsidR="004A607B" w:rsidRPr="003E0831">
        <w:rPr>
          <w:rFonts w:ascii="Times New Roman" w:eastAsia="Times New Roman" w:hAnsi="Times New Roman"/>
          <w:b/>
          <w:lang w:val="lt-LT"/>
        </w:rPr>
        <w:instrText xml:space="preserve"> DOCVARIABLE VAULT_ND_f2baa1d5-4e86-4fa0-8ab2-73e497dc60b4 \* MERGEFORMAT </w:instrText>
      </w:r>
      <w:r w:rsidR="004A607B" w:rsidRPr="003E0831">
        <w:rPr>
          <w:rFonts w:ascii="Times New Roman" w:eastAsia="Times New Roman" w:hAnsi="Times New Roman"/>
          <w:b/>
          <w:lang w:val="lt-LT"/>
        </w:rPr>
        <w:fldChar w:fldCharType="separate"/>
      </w:r>
      <w:r w:rsidR="004A607B" w:rsidRPr="003E0831">
        <w:rPr>
          <w:rFonts w:ascii="Times New Roman" w:eastAsia="Times New Roman" w:hAnsi="Times New Roman"/>
          <w:b/>
          <w:lang w:val="lt-LT"/>
        </w:rPr>
        <w:t xml:space="preserve"> </w:t>
      </w:r>
      <w:r w:rsidR="004A607B" w:rsidRPr="003E0831">
        <w:rPr>
          <w:rFonts w:ascii="Times New Roman" w:eastAsia="Times New Roman" w:hAnsi="Times New Roman"/>
          <w:b/>
          <w:lang w:val="lt-LT"/>
        </w:rPr>
        <w:fldChar w:fldCharType="end"/>
      </w:r>
    </w:p>
    <w:p w14:paraId="63B4FFA0" w14:textId="77777777" w:rsidR="001D21AA" w:rsidRPr="003E0831" w:rsidRDefault="001D21AA" w:rsidP="000C670A">
      <w:pPr>
        <w:keepNext/>
        <w:widowControl w:val="0"/>
        <w:spacing w:after="0" w:line="240" w:lineRule="auto"/>
        <w:rPr>
          <w:rFonts w:ascii="Times New Roman" w:eastAsia="Times New Roman" w:hAnsi="Times New Roman"/>
          <w:noProof/>
          <w:lang w:val="lt-LT"/>
        </w:rPr>
      </w:pPr>
    </w:p>
    <w:p w14:paraId="39983C1E"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 xml:space="preserve">sanofi-aventis groupe </w:t>
      </w:r>
    </w:p>
    <w:p w14:paraId="204718D3"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 xml:space="preserve">54, rue La Boétie </w:t>
      </w:r>
    </w:p>
    <w:p w14:paraId="62902CE5"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 xml:space="preserve">75008 Paris </w:t>
      </w:r>
    </w:p>
    <w:p w14:paraId="501729A7"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Prancūzija</w:t>
      </w:r>
    </w:p>
    <w:p w14:paraId="7CDE1222" w14:textId="77777777" w:rsidR="001D21AA" w:rsidRPr="003E0831" w:rsidRDefault="001D21AA" w:rsidP="001D21AA">
      <w:pPr>
        <w:spacing w:after="0" w:line="240" w:lineRule="auto"/>
        <w:rPr>
          <w:rFonts w:ascii="Times New Roman" w:eastAsia="Times New Roman" w:hAnsi="Times New Roman"/>
          <w:noProof/>
          <w:lang w:val="lt-LT"/>
        </w:rPr>
      </w:pPr>
    </w:p>
    <w:p w14:paraId="6E6A9D62" w14:textId="77777777" w:rsidR="001D21AA" w:rsidRPr="003E0831" w:rsidRDefault="001D21AA" w:rsidP="001D21AA">
      <w:pPr>
        <w:spacing w:after="0" w:line="240" w:lineRule="auto"/>
        <w:rPr>
          <w:rFonts w:ascii="Times New Roman" w:eastAsia="Times New Roman" w:hAnsi="Times New Roman"/>
          <w:noProof/>
          <w:lang w:val="lt-LT"/>
        </w:rPr>
      </w:pPr>
    </w:p>
    <w:p w14:paraId="0B249C56" w14:textId="163F9EC6" w:rsidR="001D21AA" w:rsidRPr="003E0831" w:rsidRDefault="001D21AA" w:rsidP="001D21AA">
      <w:pPr>
        <w:keepNext/>
        <w:tabs>
          <w:tab w:val="left" w:pos="567"/>
        </w:tabs>
        <w:spacing w:after="0" w:line="240" w:lineRule="auto"/>
        <w:ind w:left="567" w:hanging="567"/>
        <w:outlineLvl w:val="1"/>
        <w:rPr>
          <w:rFonts w:ascii="Times New Roman" w:eastAsia="Times New Roman" w:hAnsi="Times New Roman"/>
          <w:b/>
          <w:lang w:val="lt-LT"/>
        </w:rPr>
      </w:pPr>
      <w:bookmarkStart w:id="55" w:name="_Toc129243123"/>
      <w:bookmarkStart w:id="56" w:name="_Toc129243248"/>
      <w:r w:rsidRPr="003E0831">
        <w:rPr>
          <w:rFonts w:ascii="Times New Roman" w:eastAsia="Times New Roman" w:hAnsi="Times New Roman"/>
          <w:b/>
          <w:lang w:val="lt-LT"/>
        </w:rPr>
        <w:t>8.</w:t>
      </w:r>
      <w:r w:rsidRPr="003E0831">
        <w:rPr>
          <w:rFonts w:ascii="Times New Roman" w:eastAsia="Times New Roman" w:hAnsi="Times New Roman"/>
          <w:b/>
          <w:lang w:val="lt-LT"/>
        </w:rPr>
        <w:tab/>
        <w:t>REGISTRACIJOS PAŽYMĖJIMO</w:t>
      </w:r>
      <w:r w:rsidRPr="003E0831" w:rsidDel="00AF26C9">
        <w:rPr>
          <w:rFonts w:ascii="Times New Roman" w:eastAsia="Times New Roman" w:hAnsi="Times New Roman"/>
          <w:b/>
          <w:lang w:val="lt-LT"/>
        </w:rPr>
        <w:t xml:space="preserve"> </w:t>
      </w:r>
      <w:r w:rsidRPr="003E0831">
        <w:rPr>
          <w:rFonts w:ascii="Times New Roman" w:eastAsia="Times New Roman" w:hAnsi="Times New Roman"/>
          <w:b/>
          <w:lang w:val="lt-LT"/>
        </w:rPr>
        <w:t>NUMERIS</w:t>
      </w:r>
      <w:bookmarkEnd w:id="55"/>
      <w:bookmarkEnd w:id="56"/>
      <w:r w:rsidRPr="003E0831">
        <w:rPr>
          <w:rFonts w:ascii="Times New Roman" w:eastAsia="Times New Roman" w:hAnsi="Times New Roman"/>
          <w:b/>
          <w:lang w:val="lt-LT"/>
        </w:rPr>
        <w:t xml:space="preserve"> (-IAI)</w:t>
      </w:r>
      <w:r w:rsidR="004A607B" w:rsidRPr="003E0831">
        <w:rPr>
          <w:rFonts w:ascii="Times New Roman" w:eastAsia="Times New Roman" w:hAnsi="Times New Roman"/>
          <w:b/>
          <w:lang w:val="lt-LT"/>
        </w:rPr>
        <w:fldChar w:fldCharType="begin"/>
      </w:r>
      <w:r w:rsidR="004A607B" w:rsidRPr="003E0831">
        <w:rPr>
          <w:rFonts w:ascii="Times New Roman" w:eastAsia="Times New Roman" w:hAnsi="Times New Roman"/>
          <w:b/>
          <w:lang w:val="lt-LT"/>
        </w:rPr>
        <w:instrText xml:space="preserve"> DOCVARIABLE VAULT_ND_3b668a57-a37e-4257-bea8-9c74a1b3086c \* MERGEFORMAT </w:instrText>
      </w:r>
      <w:r w:rsidR="004A607B" w:rsidRPr="003E0831">
        <w:rPr>
          <w:rFonts w:ascii="Times New Roman" w:eastAsia="Times New Roman" w:hAnsi="Times New Roman"/>
          <w:b/>
          <w:lang w:val="lt-LT"/>
        </w:rPr>
        <w:fldChar w:fldCharType="separate"/>
      </w:r>
      <w:r w:rsidR="004A607B" w:rsidRPr="003E0831">
        <w:rPr>
          <w:rFonts w:ascii="Times New Roman" w:eastAsia="Times New Roman" w:hAnsi="Times New Roman"/>
          <w:b/>
          <w:lang w:val="lt-LT"/>
        </w:rPr>
        <w:t xml:space="preserve"> </w:t>
      </w:r>
      <w:r w:rsidR="004A607B" w:rsidRPr="003E0831">
        <w:rPr>
          <w:rFonts w:ascii="Times New Roman" w:eastAsia="Times New Roman" w:hAnsi="Times New Roman"/>
          <w:b/>
          <w:lang w:val="lt-LT"/>
        </w:rPr>
        <w:fldChar w:fldCharType="end"/>
      </w:r>
    </w:p>
    <w:p w14:paraId="168E39BB" w14:textId="77777777" w:rsidR="001D21AA" w:rsidRPr="003E0831" w:rsidRDefault="001D21AA" w:rsidP="001D21AA">
      <w:pPr>
        <w:spacing w:after="0" w:line="240" w:lineRule="auto"/>
        <w:rPr>
          <w:rFonts w:ascii="Times New Roman" w:eastAsia="Times New Roman" w:hAnsi="Times New Roman"/>
          <w:noProof/>
          <w:lang w:val="lt-LT"/>
        </w:rPr>
      </w:pPr>
    </w:p>
    <w:p w14:paraId="69496E08" w14:textId="3401AC7B" w:rsidR="001D21AA" w:rsidRPr="003E0831" w:rsidRDefault="001D21AA" w:rsidP="001D21AA">
      <w:pPr>
        <w:spacing w:after="0" w:line="240" w:lineRule="auto"/>
        <w:rPr>
          <w:rFonts w:ascii="Times New Roman" w:eastAsia="Times New Roman" w:hAnsi="Times New Roman"/>
          <w:bCs/>
          <w:lang w:val="lt-LT"/>
        </w:rPr>
      </w:pPr>
      <w:r w:rsidRPr="003E0831">
        <w:rPr>
          <w:rFonts w:ascii="Times New Roman" w:eastAsia="Times New Roman" w:hAnsi="Times New Roman"/>
          <w:bCs/>
          <w:lang w:val="lt-LT"/>
        </w:rPr>
        <w:t>LT/1/99/1427/001 – flakonas miltelių ir užpildytas švirkštas tirpiklio (1 ml), (2 injekcinės adatos),</w:t>
      </w:r>
      <w:r w:rsidR="00E00A4D" w:rsidRPr="003E0831">
        <w:rPr>
          <w:rFonts w:ascii="Times New Roman" w:eastAsia="Times New Roman" w:hAnsi="Times New Roman"/>
          <w:bCs/>
          <w:lang w:val="lt-LT"/>
        </w:rPr>
        <w:t xml:space="preserve"> </w:t>
      </w:r>
      <w:r w:rsidRPr="003E0831">
        <w:rPr>
          <w:rFonts w:ascii="Times New Roman" w:eastAsia="Times New Roman" w:hAnsi="Times New Roman"/>
          <w:bCs/>
          <w:lang w:val="lt-LT"/>
        </w:rPr>
        <w:t>N1</w:t>
      </w:r>
    </w:p>
    <w:p w14:paraId="410F2477" w14:textId="3F42AA13" w:rsidR="001D21AA" w:rsidRPr="003E0831" w:rsidRDefault="001D21AA" w:rsidP="001D21AA">
      <w:pPr>
        <w:spacing w:after="0" w:line="240" w:lineRule="auto"/>
        <w:rPr>
          <w:rFonts w:ascii="Times New Roman" w:eastAsia="Times New Roman" w:hAnsi="Times New Roman"/>
          <w:bCs/>
          <w:lang w:val="lt-LT"/>
        </w:rPr>
      </w:pPr>
      <w:r w:rsidRPr="003E0831">
        <w:rPr>
          <w:rFonts w:ascii="Times New Roman" w:eastAsia="Times New Roman" w:hAnsi="Times New Roman"/>
          <w:bCs/>
          <w:lang w:val="lt-LT"/>
        </w:rPr>
        <w:t>LT/1/99/1427/002 – flakonas miltelių ir užpildytas švirkštas tirpiklio (1 ml), (2 injekcinės adatos),</w:t>
      </w:r>
      <w:r w:rsidR="00E00A4D" w:rsidRPr="003E0831">
        <w:rPr>
          <w:rFonts w:ascii="Times New Roman" w:eastAsia="Times New Roman" w:hAnsi="Times New Roman"/>
          <w:bCs/>
          <w:lang w:val="lt-LT"/>
        </w:rPr>
        <w:t xml:space="preserve"> </w:t>
      </w:r>
      <w:r w:rsidRPr="003E0831">
        <w:rPr>
          <w:rFonts w:ascii="Times New Roman" w:eastAsia="Times New Roman" w:hAnsi="Times New Roman"/>
          <w:bCs/>
          <w:lang w:val="lt-LT"/>
        </w:rPr>
        <w:t>N5</w:t>
      </w:r>
    </w:p>
    <w:p w14:paraId="7CF6B0DC" w14:textId="77777777" w:rsidR="001D21AA" w:rsidRPr="003E0831" w:rsidRDefault="001D21AA" w:rsidP="001D21AA">
      <w:pPr>
        <w:spacing w:after="0" w:line="240" w:lineRule="auto"/>
        <w:rPr>
          <w:rFonts w:ascii="Times New Roman" w:eastAsia="Times New Roman" w:hAnsi="Times New Roman"/>
          <w:bCs/>
          <w:lang w:val="lt-LT"/>
        </w:rPr>
      </w:pPr>
      <w:r w:rsidRPr="003E0831">
        <w:rPr>
          <w:rFonts w:ascii="Times New Roman" w:eastAsia="Times New Roman" w:hAnsi="Times New Roman"/>
          <w:bCs/>
          <w:lang w:val="lt-LT"/>
        </w:rPr>
        <w:t>LT/1/99/1427/003 – flakonas miltelių ir ampulė tirpiklio (1 ml), N1</w:t>
      </w:r>
    </w:p>
    <w:p w14:paraId="1EEBDAA4" w14:textId="77777777" w:rsidR="001D21AA" w:rsidRPr="003E0831" w:rsidRDefault="001D21AA" w:rsidP="001D21AA">
      <w:pPr>
        <w:spacing w:after="0" w:line="240" w:lineRule="auto"/>
        <w:rPr>
          <w:rFonts w:ascii="Times New Roman" w:eastAsia="Times New Roman" w:hAnsi="Times New Roman"/>
          <w:bCs/>
          <w:lang w:val="lt-LT"/>
        </w:rPr>
      </w:pPr>
      <w:r w:rsidRPr="003E0831">
        <w:rPr>
          <w:rFonts w:ascii="Times New Roman" w:eastAsia="Times New Roman" w:hAnsi="Times New Roman"/>
          <w:bCs/>
          <w:lang w:val="lt-LT"/>
        </w:rPr>
        <w:t>LT/1/99/1427/004 – flakonas miltelių ir ampulė tirpiklio (1 ml), N5</w:t>
      </w:r>
    </w:p>
    <w:p w14:paraId="592F7CA6" w14:textId="77777777" w:rsidR="001D21AA" w:rsidRPr="003E0831" w:rsidRDefault="001D21AA" w:rsidP="001D21AA">
      <w:pPr>
        <w:spacing w:after="0" w:line="240" w:lineRule="auto"/>
        <w:rPr>
          <w:rFonts w:ascii="Times New Roman" w:eastAsia="Times New Roman" w:hAnsi="Times New Roman"/>
          <w:noProof/>
          <w:lang w:val="lt-LT"/>
        </w:rPr>
      </w:pPr>
    </w:p>
    <w:p w14:paraId="0DCDD98E" w14:textId="77777777" w:rsidR="001D21AA" w:rsidRPr="003E0831" w:rsidRDefault="001D21AA" w:rsidP="001D21AA">
      <w:pPr>
        <w:spacing w:after="0" w:line="240" w:lineRule="auto"/>
        <w:rPr>
          <w:rFonts w:ascii="Times New Roman" w:eastAsia="Times New Roman" w:hAnsi="Times New Roman"/>
          <w:noProof/>
          <w:lang w:val="lt-LT"/>
        </w:rPr>
      </w:pPr>
    </w:p>
    <w:p w14:paraId="2D1FC99F" w14:textId="5A344A62" w:rsidR="001D21AA" w:rsidRPr="003E0831" w:rsidRDefault="001D21AA" w:rsidP="001D21AA">
      <w:pPr>
        <w:keepNext/>
        <w:tabs>
          <w:tab w:val="left" w:pos="567"/>
        </w:tabs>
        <w:spacing w:after="0" w:line="240" w:lineRule="auto"/>
        <w:ind w:left="567" w:hanging="567"/>
        <w:outlineLvl w:val="1"/>
        <w:rPr>
          <w:rFonts w:ascii="Times New Roman" w:eastAsia="Times New Roman" w:hAnsi="Times New Roman"/>
          <w:b/>
          <w:lang w:val="lt-LT"/>
        </w:rPr>
      </w:pPr>
      <w:bookmarkStart w:id="57" w:name="_Toc129243124"/>
      <w:bookmarkStart w:id="58" w:name="_Toc129243249"/>
      <w:r w:rsidRPr="003E0831">
        <w:rPr>
          <w:rFonts w:ascii="Times New Roman" w:eastAsia="Times New Roman" w:hAnsi="Times New Roman"/>
          <w:b/>
          <w:lang w:val="lt-LT"/>
        </w:rPr>
        <w:t>9.</w:t>
      </w:r>
      <w:r w:rsidRPr="003E0831">
        <w:rPr>
          <w:rFonts w:ascii="Times New Roman" w:eastAsia="Times New Roman" w:hAnsi="Times New Roman"/>
          <w:b/>
          <w:lang w:val="lt-LT"/>
        </w:rPr>
        <w:tab/>
        <w:t>REGISTRAVIMO</w:t>
      </w:r>
      <w:r w:rsidR="008825B2" w:rsidRPr="003E0831">
        <w:rPr>
          <w:rFonts w:ascii="Times New Roman" w:eastAsia="Times New Roman" w:hAnsi="Times New Roman"/>
          <w:b/>
          <w:lang w:val="lt-LT"/>
        </w:rPr>
        <w:t xml:space="preserve"> </w:t>
      </w:r>
      <w:r w:rsidRPr="003E0831">
        <w:rPr>
          <w:rFonts w:ascii="Times New Roman" w:eastAsia="Times New Roman" w:hAnsi="Times New Roman"/>
          <w:b/>
          <w:lang w:val="lt-LT"/>
        </w:rPr>
        <w:t>/</w:t>
      </w:r>
      <w:r w:rsidR="008825B2" w:rsidRPr="003E0831">
        <w:rPr>
          <w:rFonts w:ascii="Times New Roman" w:eastAsia="Times New Roman" w:hAnsi="Times New Roman"/>
          <w:b/>
          <w:lang w:val="lt-LT"/>
        </w:rPr>
        <w:t xml:space="preserve"> </w:t>
      </w:r>
      <w:r w:rsidRPr="003E0831">
        <w:rPr>
          <w:rFonts w:ascii="Times New Roman" w:eastAsia="Times New Roman" w:hAnsi="Times New Roman"/>
          <w:b/>
          <w:lang w:val="lt-LT"/>
        </w:rPr>
        <w:t>PERREGISTRAVIMO DATA</w:t>
      </w:r>
      <w:bookmarkEnd w:id="57"/>
      <w:bookmarkEnd w:id="58"/>
      <w:r w:rsidR="004A607B" w:rsidRPr="003E0831">
        <w:rPr>
          <w:rFonts w:ascii="Times New Roman" w:eastAsia="Times New Roman" w:hAnsi="Times New Roman"/>
          <w:b/>
          <w:lang w:val="lt-LT"/>
        </w:rPr>
        <w:fldChar w:fldCharType="begin"/>
      </w:r>
      <w:r w:rsidR="004A607B" w:rsidRPr="003E0831">
        <w:rPr>
          <w:rFonts w:ascii="Times New Roman" w:eastAsia="Times New Roman" w:hAnsi="Times New Roman"/>
          <w:b/>
          <w:lang w:val="lt-LT"/>
        </w:rPr>
        <w:instrText xml:space="preserve"> DOCVARIABLE VAULT_ND_32f5e687-3647-4d16-9b65-05b284d679b5 \* MERGEFORMAT </w:instrText>
      </w:r>
      <w:r w:rsidR="004A607B" w:rsidRPr="003E0831">
        <w:rPr>
          <w:rFonts w:ascii="Times New Roman" w:eastAsia="Times New Roman" w:hAnsi="Times New Roman"/>
          <w:b/>
          <w:lang w:val="lt-LT"/>
        </w:rPr>
        <w:fldChar w:fldCharType="separate"/>
      </w:r>
      <w:r w:rsidR="004A607B" w:rsidRPr="003E0831">
        <w:rPr>
          <w:rFonts w:ascii="Times New Roman" w:eastAsia="Times New Roman" w:hAnsi="Times New Roman"/>
          <w:b/>
          <w:lang w:val="lt-LT"/>
        </w:rPr>
        <w:t xml:space="preserve"> </w:t>
      </w:r>
      <w:r w:rsidR="004A607B" w:rsidRPr="003E0831">
        <w:rPr>
          <w:rFonts w:ascii="Times New Roman" w:eastAsia="Times New Roman" w:hAnsi="Times New Roman"/>
          <w:b/>
          <w:lang w:val="lt-LT"/>
        </w:rPr>
        <w:fldChar w:fldCharType="end"/>
      </w:r>
    </w:p>
    <w:p w14:paraId="3786929B" w14:textId="77777777" w:rsidR="001D21AA" w:rsidRPr="003E0831" w:rsidRDefault="001D21AA" w:rsidP="001D21AA">
      <w:pPr>
        <w:spacing w:after="0" w:line="240" w:lineRule="auto"/>
        <w:rPr>
          <w:rFonts w:ascii="Times New Roman" w:eastAsia="Times New Roman" w:hAnsi="Times New Roman"/>
          <w:noProof/>
          <w:lang w:val="lt-LT"/>
        </w:rPr>
      </w:pPr>
    </w:p>
    <w:p w14:paraId="40B326D7" w14:textId="77777777" w:rsidR="001D21AA" w:rsidRPr="003E0831" w:rsidRDefault="001D21AA" w:rsidP="001D21AA">
      <w:pPr>
        <w:suppressAutoHyphens/>
        <w:spacing w:after="0" w:line="240" w:lineRule="auto"/>
        <w:rPr>
          <w:rFonts w:ascii="Times New Roman" w:eastAsia="Times New Roman" w:hAnsi="Times New Roman"/>
          <w:bCs/>
          <w:lang w:val="lt-LT"/>
        </w:rPr>
      </w:pPr>
      <w:r w:rsidRPr="003E0831">
        <w:rPr>
          <w:rFonts w:ascii="Times New Roman" w:eastAsia="Times New Roman" w:hAnsi="Times New Roman"/>
          <w:bCs/>
          <w:lang w:val="lt-LT"/>
        </w:rPr>
        <w:t>Registravimo data 1999 m. rugsėjo 2 d.</w:t>
      </w:r>
    </w:p>
    <w:p w14:paraId="33E5DA7A" w14:textId="1F9DC082" w:rsidR="001D21AA" w:rsidRPr="003E0831" w:rsidRDefault="001D21AA" w:rsidP="001D21AA">
      <w:pPr>
        <w:suppressAutoHyphens/>
        <w:spacing w:after="0" w:line="240" w:lineRule="auto"/>
        <w:rPr>
          <w:rFonts w:ascii="Times New Roman" w:eastAsia="Times New Roman" w:hAnsi="Times New Roman"/>
          <w:bCs/>
          <w:lang w:val="lt-LT"/>
        </w:rPr>
      </w:pPr>
      <w:r w:rsidRPr="003E0831">
        <w:rPr>
          <w:rFonts w:ascii="Times New Roman" w:eastAsia="Times New Roman" w:hAnsi="Times New Roman"/>
          <w:bCs/>
          <w:lang w:val="lt-LT"/>
        </w:rPr>
        <w:t xml:space="preserve">Paskutinio perregistravimo data </w:t>
      </w:r>
      <w:r w:rsidR="00352609" w:rsidRPr="00352609">
        <w:rPr>
          <w:rFonts w:ascii="Times New Roman" w:eastAsia="Times New Roman" w:hAnsi="Times New Roman"/>
          <w:bCs/>
          <w:lang w:val="lt-LT"/>
        </w:rPr>
        <w:t>2009</w:t>
      </w:r>
      <w:r w:rsidR="0000241A">
        <w:rPr>
          <w:rFonts w:ascii="Times New Roman" w:eastAsia="Times New Roman" w:hAnsi="Times New Roman"/>
          <w:bCs/>
          <w:lang w:val="lt-LT"/>
        </w:rPr>
        <w:t> </w:t>
      </w:r>
      <w:r w:rsidR="00352609" w:rsidRPr="00352609">
        <w:rPr>
          <w:rFonts w:ascii="Times New Roman" w:eastAsia="Times New Roman" w:hAnsi="Times New Roman"/>
          <w:bCs/>
          <w:lang w:val="lt-LT"/>
        </w:rPr>
        <w:t>m. sausio 23</w:t>
      </w:r>
      <w:r w:rsidR="0000241A">
        <w:rPr>
          <w:rFonts w:ascii="Times New Roman" w:eastAsia="Times New Roman" w:hAnsi="Times New Roman"/>
          <w:bCs/>
          <w:lang w:val="lt-LT"/>
        </w:rPr>
        <w:t> </w:t>
      </w:r>
      <w:r w:rsidR="00352609" w:rsidRPr="00352609">
        <w:rPr>
          <w:rFonts w:ascii="Times New Roman" w:eastAsia="Times New Roman" w:hAnsi="Times New Roman"/>
          <w:bCs/>
          <w:lang w:val="lt-LT"/>
        </w:rPr>
        <w:t>d.</w:t>
      </w:r>
    </w:p>
    <w:p w14:paraId="13FB4208" w14:textId="77777777" w:rsidR="001D21AA" w:rsidRPr="003E0831" w:rsidRDefault="001D21AA" w:rsidP="001D21AA">
      <w:pPr>
        <w:spacing w:after="0" w:line="240" w:lineRule="auto"/>
        <w:rPr>
          <w:rFonts w:ascii="Times New Roman" w:eastAsia="Times New Roman" w:hAnsi="Times New Roman"/>
          <w:noProof/>
          <w:lang w:val="lt-LT"/>
        </w:rPr>
      </w:pPr>
    </w:p>
    <w:p w14:paraId="2920D9DD" w14:textId="77777777" w:rsidR="001D21AA" w:rsidRPr="003E0831" w:rsidRDefault="001D21AA" w:rsidP="001D21AA">
      <w:pPr>
        <w:spacing w:after="0" w:line="240" w:lineRule="auto"/>
        <w:rPr>
          <w:rFonts w:ascii="Times New Roman" w:eastAsia="Times New Roman" w:hAnsi="Times New Roman"/>
          <w:noProof/>
          <w:lang w:val="lt-LT"/>
        </w:rPr>
      </w:pPr>
    </w:p>
    <w:p w14:paraId="6C52CC86" w14:textId="350C790D" w:rsidR="001D21AA" w:rsidRPr="003E0831" w:rsidRDefault="001D21AA" w:rsidP="001D21AA">
      <w:pPr>
        <w:keepNext/>
        <w:tabs>
          <w:tab w:val="left" w:pos="567"/>
        </w:tabs>
        <w:spacing w:after="0" w:line="240" w:lineRule="auto"/>
        <w:ind w:left="567" w:hanging="567"/>
        <w:outlineLvl w:val="1"/>
        <w:rPr>
          <w:rFonts w:ascii="Times New Roman" w:eastAsia="Times New Roman" w:hAnsi="Times New Roman"/>
          <w:b/>
          <w:lang w:val="lt-LT"/>
        </w:rPr>
      </w:pPr>
      <w:bookmarkStart w:id="59" w:name="_Toc129243125"/>
      <w:bookmarkStart w:id="60" w:name="_Toc129243250"/>
      <w:r w:rsidRPr="003E0831">
        <w:rPr>
          <w:rFonts w:ascii="Times New Roman" w:eastAsia="Times New Roman" w:hAnsi="Times New Roman"/>
          <w:b/>
          <w:lang w:val="lt-LT"/>
        </w:rPr>
        <w:t>10.</w:t>
      </w:r>
      <w:r w:rsidRPr="003E0831">
        <w:rPr>
          <w:rFonts w:ascii="Times New Roman" w:eastAsia="Times New Roman" w:hAnsi="Times New Roman"/>
          <w:b/>
          <w:lang w:val="lt-LT"/>
        </w:rPr>
        <w:tab/>
        <w:t>TEKSTO PERŽIŪROS DATA</w:t>
      </w:r>
      <w:bookmarkEnd w:id="59"/>
      <w:bookmarkEnd w:id="60"/>
      <w:r w:rsidR="004A607B" w:rsidRPr="003E0831">
        <w:rPr>
          <w:rFonts w:ascii="Times New Roman" w:eastAsia="Times New Roman" w:hAnsi="Times New Roman"/>
          <w:b/>
          <w:lang w:val="lt-LT"/>
        </w:rPr>
        <w:fldChar w:fldCharType="begin"/>
      </w:r>
      <w:r w:rsidR="004A607B" w:rsidRPr="003E0831">
        <w:rPr>
          <w:rFonts w:ascii="Times New Roman" w:eastAsia="Times New Roman" w:hAnsi="Times New Roman"/>
          <w:b/>
          <w:lang w:val="lt-LT"/>
        </w:rPr>
        <w:instrText xml:space="preserve"> DOCVARIABLE VAULT_ND_14a72839-2ebf-4dea-af2c-3b1614749774 \* MERGEFORMAT </w:instrText>
      </w:r>
      <w:r w:rsidR="004A607B" w:rsidRPr="003E0831">
        <w:rPr>
          <w:rFonts w:ascii="Times New Roman" w:eastAsia="Times New Roman" w:hAnsi="Times New Roman"/>
          <w:b/>
          <w:lang w:val="lt-LT"/>
        </w:rPr>
        <w:fldChar w:fldCharType="separate"/>
      </w:r>
      <w:r w:rsidR="004A607B" w:rsidRPr="003E0831">
        <w:rPr>
          <w:rFonts w:ascii="Times New Roman" w:eastAsia="Times New Roman" w:hAnsi="Times New Roman"/>
          <w:b/>
          <w:lang w:val="lt-LT"/>
        </w:rPr>
        <w:t xml:space="preserve"> </w:t>
      </w:r>
      <w:r w:rsidR="004A607B" w:rsidRPr="003E0831">
        <w:rPr>
          <w:rFonts w:ascii="Times New Roman" w:eastAsia="Times New Roman" w:hAnsi="Times New Roman"/>
          <w:b/>
          <w:lang w:val="lt-LT"/>
        </w:rPr>
        <w:fldChar w:fldCharType="end"/>
      </w:r>
    </w:p>
    <w:p w14:paraId="3F7D1755" w14:textId="77777777" w:rsidR="001D21AA" w:rsidRPr="003E0831" w:rsidRDefault="001D21AA" w:rsidP="001D21AA">
      <w:pPr>
        <w:spacing w:after="0" w:line="240" w:lineRule="auto"/>
        <w:rPr>
          <w:rFonts w:ascii="Times New Roman" w:eastAsia="Times New Roman" w:hAnsi="Times New Roman"/>
          <w:noProof/>
          <w:lang w:val="lt-LT"/>
        </w:rPr>
      </w:pPr>
    </w:p>
    <w:p w14:paraId="1B0F7B59" w14:textId="137BD7C5" w:rsidR="001D21AA" w:rsidRPr="003E0831" w:rsidRDefault="0016286F" w:rsidP="001D21AA">
      <w:pPr>
        <w:spacing w:after="0" w:line="240" w:lineRule="auto"/>
        <w:rPr>
          <w:rFonts w:ascii="Times New Roman" w:eastAsia="Times New Roman" w:hAnsi="Times New Roman"/>
          <w:noProof/>
          <w:lang w:val="en-US"/>
        </w:rPr>
      </w:pPr>
      <w:r w:rsidRPr="003E0831">
        <w:rPr>
          <w:rFonts w:ascii="Times New Roman" w:eastAsia="Times New Roman" w:hAnsi="Times New Roman"/>
          <w:noProof/>
          <w:lang w:val="en-US"/>
        </w:rPr>
        <w:t>202</w:t>
      </w:r>
      <w:r w:rsidR="009C7742">
        <w:rPr>
          <w:rFonts w:ascii="Times New Roman" w:eastAsia="Times New Roman" w:hAnsi="Times New Roman"/>
          <w:noProof/>
          <w:lang w:val="en-US"/>
        </w:rPr>
        <w:t>2</w:t>
      </w:r>
      <w:r w:rsidRPr="003E0831">
        <w:rPr>
          <w:rFonts w:ascii="Times New Roman" w:eastAsia="Times New Roman" w:hAnsi="Times New Roman"/>
          <w:noProof/>
          <w:lang w:val="en-US"/>
        </w:rPr>
        <w:t xml:space="preserve"> m. </w:t>
      </w:r>
      <w:r w:rsidR="009C7742">
        <w:rPr>
          <w:rFonts w:ascii="Times New Roman" w:eastAsia="Times New Roman" w:hAnsi="Times New Roman"/>
          <w:noProof/>
          <w:lang w:val="en-US"/>
        </w:rPr>
        <w:t>sausio</w:t>
      </w:r>
      <w:r w:rsidRPr="003E0831">
        <w:rPr>
          <w:rFonts w:ascii="Times New Roman" w:eastAsia="Times New Roman" w:hAnsi="Times New Roman"/>
          <w:noProof/>
          <w:lang w:val="lt-LT"/>
        </w:rPr>
        <w:t xml:space="preserve"> </w:t>
      </w:r>
      <w:r w:rsidRPr="003E0831">
        <w:rPr>
          <w:rFonts w:ascii="Times New Roman" w:eastAsia="Times New Roman" w:hAnsi="Times New Roman"/>
          <w:noProof/>
          <w:lang w:val="en-US"/>
        </w:rPr>
        <w:t xml:space="preserve">1 d. </w:t>
      </w:r>
    </w:p>
    <w:p w14:paraId="3BFBBEA7" w14:textId="77777777" w:rsidR="001D21AA" w:rsidRPr="003E0831" w:rsidRDefault="001D21AA" w:rsidP="001D21AA">
      <w:pPr>
        <w:spacing w:after="0" w:line="240" w:lineRule="auto"/>
        <w:rPr>
          <w:rFonts w:ascii="Times New Roman" w:eastAsia="Times New Roman" w:hAnsi="Times New Roman"/>
          <w:noProof/>
          <w:lang w:val="lt-LT"/>
        </w:rPr>
      </w:pPr>
    </w:p>
    <w:p w14:paraId="43CDE4C9"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tinklalapyje </w:t>
      </w:r>
      <w:hyperlink r:id="rId14" w:history="1">
        <w:r w:rsidRPr="003E0831">
          <w:rPr>
            <w:rFonts w:ascii="Times New Roman" w:eastAsia="Times New Roman" w:hAnsi="Times New Roman"/>
            <w:color w:val="0000FF"/>
            <w:u w:val="single"/>
            <w:lang w:val="lt-LT"/>
          </w:rPr>
          <w:t>http://www.vvkt.lt/</w:t>
        </w:r>
      </w:hyperlink>
    </w:p>
    <w:p w14:paraId="4CCEBDDF" w14:textId="77777777" w:rsidR="001D21AA" w:rsidRPr="003E0831" w:rsidRDefault="001D21AA" w:rsidP="001D21AA">
      <w:pPr>
        <w:spacing w:after="0" w:line="240" w:lineRule="auto"/>
        <w:rPr>
          <w:rFonts w:ascii="Times New Roman" w:eastAsia="Times New Roman" w:hAnsi="Times New Roman"/>
          <w:noProof/>
          <w:lang w:val="lt-LT"/>
        </w:rPr>
      </w:pPr>
    </w:p>
    <w:p w14:paraId="3256FF76"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r w:rsidRPr="003E0831">
        <w:rPr>
          <w:rFonts w:ascii="Times New Roman" w:eastAsia="Times New Roman" w:hAnsi="Times New Roman"/>
          <w:b/>
          <w:caps/>
          <w:lang w:val="lt-LT"/>
        </w:rPr>
        <w:br w:type="page"/>
      </w:r>
      <w:bookmarkStart w:id="61" w:name="_Toc129243137"/>
      <w:bookmarkStart w:id="62" w:name="_Toc129243262"/>
    </w:p>
    <w:p w14:paraId="4E93177A"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7BF87357"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056DD083"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60E4E776"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48908AB6"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6C2630B8"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1028036D"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6A181462"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38D2DEC0"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0CB83BDA"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12DCD458"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3CCAE5A6"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4ED8D530"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6F778201"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56C34BF6"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1D45EFEA"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1F11ABCB"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03F83EAD"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6589219A"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58DAF7F8"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6367DBEE"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226D1673"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4E02FD36"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63B8ECBD" w14:textId="531F2276"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r w:rsidRPr="003E0831">
        <w:rPr>
          <w:rFonts w:ascii="Times New Roman" w:eastAsia="Times New Roman" w:hAnsi="Times New Roman"/>
          <w:b/>
          <w:caps/>
          <w:lang w:val="lt-LT"/>
        </w:rPr>
        <w:t>II PRIEDAS</w:t>
      </w:r>
      <w:r w:rsidR="004A607B" w:rsidRPr="003E0831">
        <w:rPr>
          <w:rFonts w:ascii="Times New Roman" w:eastAsia="Times New Roman" w:hAnsi="Times New Roman"/>
          <w:b/>
          <w:caps/>
          <w:lang w:val="lt-LT"/>
        </w:rPr>
        <w:fldChar w:fldCharType="begin"/>
      </w:r>
      <w:r w:rsidR="004A607B" w:rsidRPr="003E0831">
        <w:rPr>
          <w:rFonts w:ascii="Times New Roman" w:eastAsia="Times New Roman" w:hAnsi="Times New Roman"/>
          <w:b/>
          <w:caps/>
          <w:lang w:val="lt-LT"/>
        </w:rPr>
        <w:instrText xml:space="preserve"> DOCVARIABLE VAULT_ND_2309257c-a8a6-48ec-bd0a-8367569b9ef9 \* MERGEFORMAT </w:instrText>
      </w:r>
      <w:r w:rsidR="004A607B" w:rsidRPr="003E0831">
        <w:rPr>
          <w:rFonts w:ascii="Times New Roman" w:eastAsia="Times New Roman" w:hAnsi="Times New Roman"/>
          <w:b/>
          <w:caps/>
          <w:lang w:val="lt-LT"/>
        </w:rPr>
        <w:fldChar w:fldCharType="separate"/>
      </w:r>
      <w:r w:rsidR="004A607B" w:rsidRPr="003E0831">
        <w:rPr>
          <w:rFonts w:ascii="Times New Roman" w:eastAsia="Times New Roman" w:hAnsi="Times New Roman"/>
          <w:b/>
          <w:caps/>
          <w:lang w:val="lt-LT"/>
        </w:rPr>
        <w:t xml:space="preserve"> </w:t>
      </w:r>
      <w:r w:rsidR="004A607B" w:rsidRPr="003E0831">
        <w:rPr>
          <w:rFonts w:ascii="Times New Roman" w:eastAsia="Times New Roman" w:hAnsi="Times New Roman"/>
          <w:b/>
          <w:caps/>
          <w:lang w:val="lt-LT"/>
        </w:rPr>
        <w:fldChar w:fldCharType="end"/>
      </w:r>
    </w:p>
    <w:p w14:paraId="485EEC9F"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7CA8610E" w14:textId="343D4528"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r w:rsidRPr="003E0831">
        <w:rPr>
          <w:rFonts w:ascii="Times New Roman" w:eastAsia="Times New Roman" w:hAnsi="Times New Roman"/>
          <w:b/>
          <w:caps/>
          <w:lang w:val="lt-LT"/>
        </w:rPr>
        <w:t>REGISTRACIJOS SĄLYGOS</w:t>
      </w:r>
      <w:r w:rsidR="004A607B" w:rsidRPr="003E0831">
        <w:rPr>
          <w:rFonts w:ascii="Times New Roman" w:eastAsia="Times New Roman" w:hAnsi="Times New Roman"/>
          <w:b/>
          <w:caps/>
          <w:lang w:val="lt-LT"/>
        </w:rPr>
        <w:fldChar w:fldCharType="begin"/>
      </w:r>
      <w:r w:rsidR="004A607B" w:rsidRPr="003E0831">
        <w:rPr>
          <w:rFonts w:ascii="Times New Roman" w:eastAsia="Times New Roman" w:hAnsi="Times New Roman"/>
          <w:b/>
          <w:caps/>
          <w:lang w:val="lt-LT"/>
        </w:rPr>
        <w:instrText xml:space="preserve"> DOCVARIABLE VAULT_ND_8661d20b-37d5-40f7-ade1-b47b99e80e8a \* MERGEFORMAT </w:instrText>
      </w:r>
      <w:r w:rsidR="004A607B" w:rsidRPr="003E0831">
        <w:rPr>
          <w:rFonts w:ascii="Times New Roman" w:eastAsia="Times New Roman" w:hAnsi="Times New Roman"/>
          <w:b/>
          <w:caps/>
          <w:lang w:val="lt-LT"/>
        </w:rPr>
        <w:fldChar w:fldCharType="separate"/>
      </w:r>
      <w:r w:rsidR="004A607B" w:rsidRPr="003E0831">
        <w:rPr>
          <w:rFonts w:ascii="Times New Roman" w:eastAsia="Times New Roman" w:hAnsi="Times New Roman"/>
          <w:b/>
          <w:caps/>
          <w:lang w:val="lt-LT"/>
        </w:rPr>
        <w:t xml:space="preserve"> </w:t>
      </w:r>
      <w:r w:rsidR="004A607B" w:rsidRPr="003E0831">
        <w:rPr>
          <w:rFonts w:ascii="Times New Roman" w:eastAsia="Times New Roman" w:hAnsi="Times New Roman"/>
          <w:b/>
          <w:caps/>
          <w:lang w:val="lt-LT"/>
        </w:rPr>
        <w:fldChar w:fldCharType="end"/>
      </w:r>
    </w:p>
    <w:p w14:paraId="62A0595C" w14:textId="77777777" w:rsidR="001D21AA" w:rsidRPr="003E0831" w:rsidRDefault="001D21AA" w:rsidP="001D21AA">
      <w:pPr>
        <w:spacing w:after="0" w:line="240" w:lineRule="auto"/>
        <w:rPr>
          <w:rFonts w:ascii="Times New Roman" w:eastAsia="Times New Roman" w:hAnsi="Times New Roman"/>
          <w:noProof/>
          <w:lang w:val="lt-LT"/>
        </w:rPr>
      </w:pPr>
    </w:p>
    <w:p w14:paraId="3C910141" w14:textId="77777777" w:rsidR="001D21AA" w:rsidRPr="003E0831" w:rsidRDefault="001D21AA" w:rsidP="001D21AA">
      <w:pPr>
        <w:tabs>
          <w:tab w:val="left" w:pos="1701"/>
        </w:tabs>
        <w:spacing w:after="0" w:line="240" w:lineRule="auto"/>
        <w:ind w:left="1701" w:hanging="567"/>
        <w:rPr>
          <w:rFonts w:ascii="Times New Roman" w:eastAsia="Times New Roman" w:hAnsi="Times New Roman"/>
          <w:b/>
          <w:lang w:val="lt-LT"/>
        </w:rPr>
      </w:pPr>
      <w:r w:rsidRPr="003E0831">
        <w:rPr>
          <w:rFonts w:ascii="Times New Roman" w:eastAsia="Times New Roman" w:hAnsi="Times New Roman"/>
          <w:b/>
          <w:lang w:val="lt-LT"/>
        </w:rPr>
        <w:t>A.</w:t>
      </w:r>
      <w:r w:rsidRPr="003E0831">
        <w:rPr>
          <w:rFonts w:ascii="Times New Roman" w:eastAsia="Times New Roman" w:hAnsi="Times New Roman"/>
          <w:b/>
          <w:lang w:val="lt-LT"/>
        </w:rPr>
        <w:tab/>
        <w:t>BIOLOGINĖS (-IŲ) VEIKLIOSIOS (-IŲJŲ) MEDŽIAGOS (-Ų) GAMINTOJAS (-AI) IR GAMINTOJAS</w:t>
      </w:r>
      <w:r w:rsidR="004D6018" w:rsidRPr="003E0831">
        <w:rPr>
          <w:rFonts w:ascii="Times New Roman" w:eastAsia="Times New Roman" w:hAnsi="Times New Roman"/>
          <w:b/>
          <w:lang w:val="lt-LT"/>
        </w:rPr>
        <w:t xml:space="preserve"> (-AI),</w:t>
      </w:r>
      <w:r w:rsidRPr="003E0831">
        <w:rPr>
          <w:rFonts w:ascii="Times New Roman" w:eastAsia="Times New Roman" w:hAnsi="Times New Roman"/>
          <w:b/>
          <w:lang w:val="lt-LT"/>
        </w:rPr>
        <w:t xml:space="preserve"> ATSAKINGAS (-I) UŽ SERIJŲ IŠLEIDIMĄ</w:t>
      </w:r>
    </w:p>
    <w:p w14:paraId="21E9E47F" w14:textId="77777777" w:rsidR="001D21AA" w:rsidRPr="003E0831" w:rsidRDefault="001D21AA" w:rsidP="001D21AA">
      <w:pPr>
        <w:tabs>
          <w:tab w:val="left" w:pos="1701"/>
        </w:tabs>
        <w:spacing w:after="0" w:line="240" w:lineRule="auto"/>
        <w:ind w:left="1701" w:hanging="567"/>
        <w:rPr>
          <w:rFonts w:ascii="Times New Roman" w:eastAsia="Times New Roman" w:hAnsi="Times New Roman"/>
          <w:b/>
          <w:lang w:val="lt-LT"/>
        </w:rPr>
      </w:pPr>
    </w:p>
    <w:p w14:paraId="24EF935C" w14:textId="77777777" w:rsidR="001D21AA" w:rsidRPr="003E0831" w:rsidRDefault="001D21AA" w:rsidP="001D21AA">
      <w:pPr>
        <w:tabs>
          <w:tab w:val="left" w:pos="1701"/>
        </w:tabs>
        <w:spacing w:after="0" w:line="240" w:lineRule="auto"/>
        <w:ind w:left="1701" w:hanging="567"/>
        <w:rPr>
          <w:rFonts w:ascii="Times New Roman" w:eastAsia="Times New Roman" w:hAnsi="Times New Roman"/>
          <w:b/>
          <w:lang w:val="lt-LT"/>
        </w:rPr>
      </w:pPr>
      <w:r w:rsidRPr="003E0831">
        <w:rPr>
          <w:rFonts w:ascii="Times New Roman" w:eastAsia="Times New Roman" w:hAnsi="Times New Roman"/>
          <w:b/>
          <w:lang w:val="lt-LT"/>
        </w:rPr>
        <w:t>B.</w:t>
      </w:r>
      <w:r w:rsidRPr="003E0831">
        <w:rPr>
          <w:rFonts w:ascii="Times New Roman" w:eastAsia="Times New Roman" w:hAnsi="Times New Roman"/>
          <w:b/>
          <w:lang w:val="lt-LT"/>
        </w:rPr>
        <w:tab/>
        <w:t>TIEKIMO IR VARTOJIMO SĄLYGOS AR APRIBOJIMAI</w:t>
      </w:r>
      <w:r w:rsidRPr="003E0831" w:rsidDel="00F160F4">
        <w:rPr>
          <w:rFonts w:ascii="Times New Roman" w:eastAsia="Times New Roman" w:hAnsi="Times New Roman"/>
          <w:b/>
          <w:lang w:val="lt-LT"/>
        </w:rPr>
        <w:t xml:space="preserve"> </w:t>
      </w:r>
    </w:p>
    <w:p w14:paraId="15F5053E" w14:textId="77777777" w:rsidR="001D21AA" w:rsidRPr="003E0831" w:rsidRDefault="001D21AA" w:rsidP="001D21AA">
      <w:pPr>
        <w:spacing w:after="0" w:line="240" w:lineRule="auto"/>
        <w:rPr>
          <w:rFonts w:ascii="Times New Roman" w:eastAsia="Times New Roman" w:hAnsi="Times New Roman"/>
          <w:noProof/>
          <w:lang w:val="lt-LT"/>
        </w:rPr>
      </w:pPr>
    </w:p>
    <w:p w14:paraId="73D6E6AC" w14:textId="77777777" w:rsidR="001D21AA" w:rsidRPr="003E0831" w:rsidRDefault="001D21AA" w:rsidP="001D21AA">
      <w:pPr>
        <w:tabs>
          <w:tab w:val="left" w:pos="1701"/>
        </w:tabs>
        <w:spacing w:after="0" w:line="240" w:lineRule="auto"/>
        <w:ind w:left="1701" w:hanging="567"/>
        <w:rPr>
          <w:rFonts w:ascii="Times New Roman" w:eastAsia="Times New Roman" w:hAnsi="Times New Roman"/>
          <w:b/>
          <w:lang w:val="lt-LT"/>
        </w:rPr>
      </w:pPr>
    </w:p>
    <w:p w14:paraId="165C5BCF" w14:textId="6AFE82AC" w:rsidR="001D21AA" w:rsidRPr="003E0831" w:rsidRDefault="001D21AA" w:rsidP="001D21AA">
      <w:pPr>
        <w:keepNext/>
        <w:numPr>
          <w:ilvl w:val="0"/>
          <w:numId w:val="29"/>
        </w:numPr>
        <w:tabs>
          <w:tab w:val="left" w:pos="567"/>
        </w:tabs>
        <w:spacing w:after="0" w:line="240" w:lineRule="auto"/>
        <w:outlineLvl w:val="1"/>
        <w:rPr>
          <w:rFonts w:ascii="Times New Roman" w:eastAsia="Times New Roman" w:hAnsi="Times New Roman"/>
          <w:b/>
          <w:lang w:val="lt-LT"/>
        </w:rPr>
      </w:pPr>
      <w:r w:rsidRPr="003E0831">
        <w:rPr>
          <w:rFonts w:ascii="Times New Roman" w:eastAsia="Times New Roman" w:hAnsi="Times New Roman"/>
          <w:b/>
          <w:lang w:val="lt-LT"/>
        </w:rPr>
        <w:br w:type="page"/>
      </w:r>
      <w:r w:rsidRPr="003E0831">
        <w:rPr>
          <w:rFonts w:ascii="Times New Roman" w:eastAsia="Times New Roman" w:hAnsi="Times New Roman"/>
          <w:b/>
          <w:lang w:val="lt-LT"/>
        </w:rPr>
        <w:lastRenderedPageBreak/>
        <w:t>BIOLOGINĖS (-IŲ) VEIKLIOSIOS (-IŲJŲ) MEDŽIAGOS (-Ų) GAMINTOJAS (-AI) IR GAMINTOJAS</w:t>
      </w:r>
      <w:r w:rsidR="004D6018" w:rsidRPr="003E0831">
        <w:rPr>
          <w:rFonts w:ascii="Times New Roman" w:eastAsia="Times New Roman" w:hAnsi="Times New Roman"/>
          <w:b/>
          <w:lang w:val="lt-LT"/>
        </w:rPr>
        <w:t xml:space="preserve"> (-AI),</w:t>
      </w:r>
      <w:r w:rsidRPr="003E0831">
        <w:rPr>
          <w:rFonts w:ascii="Times New Roman" w:eastAsia="Times New Roman" w:hAnsi="Times New Roman"/>
          <w:b/>
          <w:lang w:val="lt-LT"/>
        </w:rPr>
        <w:t xml:space="preserve"> ATSAKINGAS (-I) UŽ SERIJŲ IŠLEIDIMĄ</w:t>
      </w:r>
      <w:r w:rsidR="004A607B" w:rsidRPr="003E0831">
        <w:rPr>
          <w:rFonts w:ascii="Times New Roman" w:eastAsia="Times New Roman" w:hAnsi="Times New Roman"/>
          <w:b/>
          <w:lang w:val="lt-LT"/>
        </w:rPr>
        <w:fldChar w:fldCharType="begin"/>
      </w:r>
      <w:r w:rsidR="004A607B" w:rsidRPr="003E0831">
        <w:rPr>
          <w:rFonts w:ascii="Times New Roman" w:eastAsia="Times New Roman" w:hAnsi="Times New Roman"/>
          <w:b/>
          <w:lang w:val="lt-LT"/>
        </w:rPr>
        <w:instrText xml:space="preserve"> DOCVARIABLE VAULT_ND_f620e6de-5971-42bf-be5f-69860bc3211f \* MERGEFORMAT </w:instrText>
      </w:r>
      <w:r w:rsidR="004A607B" w:rsidRPr="003E0831">
        <w:rPr>
          <w:rFonts w:ascii="Times New Roman" w:eastAsia="Times New Roman" w:hAnsi="Times New Roman"/>
          <w:b/>
          <w:lang w:val="lt-LT"/>
        </w:rPr>
        <w:fldChar w:fldCharType="separate"/>
      </w:r>
      <w:r w:rsidR="004A607B" w:rsidRPr="003E0831">
        <w:rPr>
          <w:rFonts w:ascii="Times New Roman" w:eastAsia="Times New Roman" w:hAnsi="Times New Roman"/>
          <w:b/>
          <w:lang w:val="lt-LT"/>
        </w:rPr>
        <w:t xml:space="preserve"> </w:t>
      </w:r>
      <w:r w:rsidR="004A607B" w:rsidRPr="003E0831">
        <w:rPr>
          <w:rFonts w:ascii="Times New Roman" w:eastAsia="Times New Roman" w:hAnsi="Times New Roman"/>
          <w:b/>
          <w:lang w:val="lt-LT"/>
        </w:rPr>
        <w:fldChar w:fldCharType="end"/>
      </w:r>
    </w:p>
    <w:p w14:paraId="703AC978" w14:textId="77777777" w:rsidR="001D21AA" w:rsidRPr="003E0831" w:rsidRDefault="001D21AA" w:rsidP="001D21AA">
      <w:pPr>
        <w:keepNext/>
        <w:tabs>
          <w:tab w:val="left" w:pos="567"/>
        </w:tabs>
        <w:spacing w:after="0" w:line="240" w:lineRule="auto"/>
        <w:ind w:left="360"/>
        <w:outlineLvl w:val="1"/>
        <w:rPr>
          <w:rFonts w:ascii="Times New Roman" w:eastAsia="Times New Roman" w:hAnsi="Times New Roman"/>
          <w:b/>
          <w:lang w:val="lt-LT"/>
        </w:rPr>
      </w:pPr>
    </w:p>
    <w:p w14:paraId="1A50066B" w14:textId="77777777" w:rsidR="001D21AA" w:rsidRPr="003E0831" w:rsidRDefault="001D21AA" w:rsidP="001D21AA">
      <w:pPr>
        <w:spacing w:after="0" w:line="240" w:lineRule="auto"/>
        <w:ind w:left="426"/>
        <w:rPr>
          <w:rFonts w:ascii="Times New Roman" w:eastAsia="Times New Roman" w:hAnsi="Times New Roman"/>
          <w:u w:val="single"/>
          <w:lang w:val="lt-LT"/>
        </w:rPr>
      </w:pPr>
      <w:r w:rsidRPr="003E0831">
        <w:rPr>
          <w:rFonts w:ascii="Times New Roman" w:eastAsia="Times New Roman" w:hAnsi="Times New Roman"/>
          <w:u w:val="single"/>
          <w:lang w:val="lt-LT"/>
        </w:rPr>
        <w:t xml:space="preserve">Biologinės veikliosios medžiagos gamintojo pavadinimas ir adresas </w:t>
      </w:r>
    </w:p>
    <w:p w14:paraId="0B12FA3C" w14:textId="77777777" w:rsidR="001D21AA" w:rsidRPr="003E0831" w:rsidRDefault="001D21AA" w:rsidP="001D21AA">
      <w:pPr>
        <w:keepNext/>
        <w:tabs>
          <w:tab w:val="left" w:pos="567"/>
        </w:tabs>
        <w:spacing w:after="0" w:line="240" w:lineRule="auto"/>
        <w:ind w:left="426"/>
        <w:outlineLvl w:val="1"/>
        <w:rPr>
          <w:rFonts w:ascii="Times New Roman" w:eastAsia="Times New Roman" w:hAnsi="Times New Roman"/>
          <w:b/>
          <w:lang w:val="lt-LT"/>
        </w:rPr>
      </w:pPr>
    </w:p>
    <w:p w14:paraId="72168E96" w14:textId="77777777" w:rsidR="001D21AA" w:rsidRPr="003E0831" w:rsidRDefault="001D21AA" w:rsidP="001D21AA">
      <w:pPr>
        <w:spacing w:after="0" w:line="240" w:lineRule="auto"/>
        <w:ind w:left="426"/>
        <w:rPr>
          <w:rFonts w:ascii="Times New Roman" w:eastAsia="MS Mincho" w:hAnsi="Times New Roman"/>
          <w:lang w:val="en-US" w:eastAsia="ja-JP"/>
        </w:rPr>
      </w:pPr>
      <w:r w:rsidRPr="003E0831">
        <w:rPr>
          <w:rFonts w:ascii="Times New Roman" w:eastAsia="MS Mincho" w:hAnsi="Times New Roman"/>
          <w:bCs/>
          <w:lang w:val="en-US" w:eastAsia="ja-JP"/>
        </w:rPr>
        <w:t>CHUGAI PHARMA MANUFACTURING CO LTD</w:t>
      </w:r>
      <w:r w:rsidRPr="003E0831">
        <w:rPr>
          <w:rFonts w:ascii="Times New Roman" w:eastAsia="MS Mincho" w:hAnsi="Times New Roman"/>
          <w:lang w:val="en-US" w:eastAsia="ja-JP"/>
        </w:rPr>
        <w:t> </w:t>
      </w:r>
    </w:p>
    <w:p w14:paraId="6668F292" w14:textId="77777777" w:rsidR="001D21AA" w:rsidRPr="003E0831" w:rsidRDefault="001D21AA" w:rsidP="001D21AA">
      <w:pPr>
        <w:spacing w:after="0" w:line="240" w:lineRule="auto"/>
        <w:ind w:left="426"/>
        <w:rPr>
          <w:rFonts w:ascii="Times New Roman" w:eastAsia="MS Mincho" w:hAnsi="Times New Roman"/>
          <w:lang w:val="en-US" w:eastAsia="ja-JP"/>
        </w:rPr>
      </w:pPr>
      <w:r w:rsidRPr="003E0831">
        <w:rPr>
          <w:rFonts w:ascii="Times New Roman" w:eastAsia="MS Mincho" w:hAnsi="Times New Roman"/>
          <w:lang w:val="en-US" w:eastAsia="ja-JP"/>
        </w:rPr>
        <w:t>5-1, Ukima 5-Chome, KITA-KU</w:t>
      </w:r>
    </w:p>
    <w:p w14:paraId="632EC266" w14:textId="77777777" w:rsidR="001D21AA" w:rsidRPr="003E0831" w:rsidRDefault="001D21AA" w:rsidP="001D21AA">
      <w:pPr>
        <w:spacing w:after="0" w:line="240" w:lineRule="auto"/>
        <w:ind w:left="426"/>
        <w:rPr>
          <w:rFonts w:ascii="Times New Roman" w:eastAsia="MS Mincho" w:hAnsi="Times New Roman"/>
          <w:lang w:val="en-US" w:eastAsia="ja-JP"/>
        </w:rPr>
      </w:pPr>
      <w:r w:rsidRPr="003E0831">
        <w:rPr>
          <w:rFonts w:ascii="Times New Roman" w:eastAsia="MS Mincho" w:hAnsi="Times New Roman"/>
          <w:lang w:val="en-US" w:eastAsia="ja-JP"/>
        </w:rPr>
        <w:t>Tokyo 115 8543</w:t>
      </w:r>
    </w:p>
    <w:p w14:paraId="13E4AA75" w14:textId="77777777" w:rsidR="001D21AA" w:rsidRPr="003E0831" w:rsidRDefault="001D21AA" w:rsidP="001D21AA">
      <w:pPr>
        <w:spacing w:after="0" w:line="240" w:lineRule="auto"/>
        <w:ind w:left="426"/>
        <w:rPr>
          <w:rFonts w:ascii="Times New Roman" w:eastAsia="MS Mincho" w:hAnsi="Times New Roman"/>
          <w:lang w:val="en-US" w:eastAsia="ja-JP"/>
        </w:rPr>
      </w:pPr>
      <w:r w:rsidRPr="003E0831">
        <w:rPr>
          <w:rFonts w:ascii="Times New Roman" w:eastAsia="MS Mincho" w:hAnsi="Times New Roman"/>
          <w:lang w:val="en-US" w:eastAsia="ja-JP"/>
        </w:rPr>
        <w:t>Japonija</w:t>
      </w:r>
    </w:p>
    <w:p w14:paraId="466C1775" w14:textId="77777777" w:rsidR="001D21AA" w:rsidRPr="003E0831" w:rsidRDefault="001D21AA" w:rsidP="001D21AA">
      <w:pPr>
        <w:spacing w:after="0" w:line="240" w:lineRule="auto"/>
        <w:ind w:left="426"/>
        <w:rPr>
          <w:rFonts w:ascii="Times New Roman" w:eastAsia="Times New Roman" w:hAnsi="Times New Roman"/>
          <w:lang w:val="lt-LT"/>
        </w:rPr>
      </w:pPr>
    </w:p>
    <w:p w14:paraId="3BCCABE3" w14:textId="77777777" w:rsidR="001D21AA" w:rsidRPr="003E0831" w:rsidRDefault="001D21AA" w:rsidP="001D21AA">
      <w:pPr>
        <w:spacing w:after="0" w:line="240" w:lineRule="auto"/>
        <w:ind w:left="426"/>
        <w:rPr>
          <w:rFonts w:ascii="Times New Roman" w:eastAsia="Times New Roman" w:hAnsi="Times New Roman"/>
          <w:noProof/>
          <w:u w:val="single"/>
          <w:lang w:val="lt-LT"/>
        </w:rPr>
      </w:pPr>
      <w:r w:rsidRPr="003E0831">
        <w:rPr>
          <w:rFonts w:ascii="Times New Roman" w:eastAsia="Times New Roman" w:hAnsi="Times New Roman"/>
          <w:noProof/>
          <w:u w:val="single"/>
          <w:lang w:val="lt-LT"/>
        </w:rPr>
        <w:t>Gamintojų, atsakingų už serijų išleidimą, pavadinima</w:t>
      </w:r>
      <w:r w:rsidR="00387F6E" w:rsidRPr="003E0831">
        <w:rPr>
          <w:rFonts w:ascii="Times New Roman" w:eastAsia="Times New Roman" w:hAnsi="Times New Roman"/>
          <w:noProof/>
          <w:u w:val="single"/>
          <w:lang w:val="lt-LT"/>
        </w:rPr>
        <w:t>i</w:t>
      </w:r>
      <w:r w:rsidRPr="003E0831">
        <w:rPr>
          <w:rFonts w:ascii="Times New Roman" w:eastAsia="Times New Roman" w:hAnsi="Times New Roman"/>
          <w:noProof/>
          <w:u w:val="single"/>
          <w:lang w:val="lt-LT"/>
        </w:rPr>
        <w:t xml:space="preserve"> ir adresa</w:t>
      </w:r>
      <w:r w:rsidR="00387F6E" w:rsidRPr="003E0831">
        <w:rPr>
          <w:rFonts w:ascii="Times New Roman" w:eastAsia="Times New Roman" w:hAnsi="Times New Roman"/>
          <w:noProof/>
          <w:u w:val="single"/>
          <w:lang w:val="lt-LT"/>
        </w:rPr>
        <w:t>i</w:t>
      </w:r>
      <w:r w:rsidRPr="003E0831">
        <w:rPr>
          <w:rFonts w:ascii="Times New Roman" w:eastAsia="Times New Roman" w:hAnsi="Times New Roman"/>
          <w:noProof/>
          <w:u w:val="single"/>
          <w:lang w:val="lt-LT"/>
        </w:rPr>
        <w:t xml:space="preserve"> </w:t>
      </w:r>
    </w:p>
    <w:p w14:paraId="35EAE8C6" w14:textId="77777777" w:rsidR="001D21AA" w:rsidRPr="003E0831" w:rsidRDefault="001D21AA" w:rsidP="001D21AA">
      <w:pPr>
        <w:spacing w:after="0" w:line="240" w:lineRule="auto"/>
        <w:ind w:left="426"/>
        <w:rPr>
          <w:rFonts w:ascii="Times New Roman" w:eastAsia="Times New Roman" w:hAnsi="Times New Roman"/>
          <w:noProof/>
          <w:lang w:val="lt-LT"/>
        </w:rPr>
      </w:pPr>
    </w:p>
    <w:p w14:paraId="0FF0CE72" w14:textId="77777777" w:rsidR="001D21AA" w:rsidRPr="003E0831" w:rsidRDefault="001D21AA" w:rsidP="001D21AA">
      <w:pPr>
        <w:suppressAutoHyphens/>
        <w:spacing w:after="0" w:line="240" w:lineRule="auto"/>
        <w:ind w:left="426"/>
        <w:rPr>
          <w:rFonts w:ascii="Times New Roman" w:eastAsia="Times New Roman" w:hAnsi="Times New Roman"/>
          <w:lang w:val="fr-FR" w:eastAsia="lt-LT"/>
        </w:rPr>
      </w:pPr>
      <w:r w:rsidRPr="003E0831">
        <w:rPr>
          <w:rFonts w:ascii="Times New Roman" w:eastAsia="Times New Roman" w:hAnsi="Times New Roman"/>
          <w:lang w:val="fr-FR" w:eastAsia="lt-LT"/>
        </w:rPr>
        <w:t>SANOFI WINTHROP INDUSTRIE</w:t>
      </w:r>
    </w:p>
    <w:p w14:paraId="242CAF14" w14:textId="77777777" w:rsidR="001D21AA" w:rsidRPr="003E0831" w:rsidRDefault="001D21AA" w:rsidP="001D21AA">
      <w:pPr>
        <w:suppressAutoHyphens/>
        <w:spacing w:after="0" w:line="240" w:lineRule="auto"/>
        <w:ind w:left="426"/>
        <w:rPr>
          <w:rFonts w:ascii="Times New Roman" w:eastAsia="Times New Roman" w:hAnsi="Times New Roman"/>
          <w:iCs/>
          <w:lang w:val="fr-FR"/>
        </w:rPr>
      </w:pPr>
      <w:r w:rsidRPr="003E0831">
        <w:rPr>
          <w:rFonts w:ascii="Times New Roman" w:eastAsia="Times New Roman" w:hAnsi="Times New Roman"/>
          <w:iCs/>
          <w:lang w:val="fr-FR"/>
        </w:rPr>
        <w:t>180 Avenue Jean Jaures</w:t>
      </w:r>
    </w:p>
    <w:p w14:paraId="61454690" w14:textId="77777777" w:rsidR="001D21AA" w:rsidRPr="003E0831" w:rsidRDefault="001D21AA" w:rsidP="001D21AA">
      <w:pPr>
        <w:suppressAutoHyphens/>
        <w:spacing w:after="0" w:line="240" w:lineRule="auto"/>
        <w:ind w:left="426"/>
        <w:rPr>
          <w:rFonts w:ascii="Times New Roman" w:eastAsia="Times New Roman" w:hAnsi="Times New Roman"/>
          <w:iCs/>
          <w:lang w:val="fr-FR"/>
        </w:rPr>
      </w:pPr>
      <w:r w:rsidRPr="003E0831">
        <w:rPr>
          <w:rFonts w:ascii="Times New Roman" w:eastAsia="Times New Roman" w:hAnsi="Times New Roman"/>
          <w:iCs/>
          <w:lang w:val="fr-FR"/>
        </w:rPr>
        <w:t>94702 Maison-Alfort Cedex</w:t>
      </w:r>
    </w:p>
    <w:p w14:paraId="39B0FA46" w14:textId="77777777" w:rsidR="001D21AA" w:rsidRPr="003E0831" w:rsidRDefault="001D21AA" w:rsidP="001D21AA">
      <w:pPr>
        <w:suppressAutoHyphens/>
        <w:spacing w:after="0" w:line="240" w:lineRule="auto"/>
        <w:ind w:left="426"/>
        <w:rPr>
          <w:rFonts w:ascii="Times New Roman" w:eastAsia="Times New Roman" w:hAnsi="Times New Roman"/>
          <w:iCs/>
          <w:lang w:val="fr-FR"/>
        </w:rPr>
      </w:pPr>
      <w:r w:rsidRPr="003E0831">
        <w:rPr>
          <w:rFonts w:ascii="Times New Roman" w:eastAsia="Times New Roman" w:hAnsi="Times New Roman"/>
          <w:iCs/>
          <w:lang w:val="lt-LT"/>
        </w:rPr>
        <w:t>Prancūzija</w:t>
      </w:r>
    </w:p>
    <w:p w14:paraId="557E21DA" w14:textId="77777777" w:rsidR="001D21AA" w:rsidRPr="003E0831" w:rsidRDefault="001D21AA" w:rsidP="001D21AA">
      <w:pPr>
        <w:spacing w:after="0" w:line="240" w:lineRule="auto"/>
        <w:ind w:left="426"/>
        <w:rPr>
          <w:rFonts w:ascii="Times New Roman" w:eastAsia="Times New Roman" w:hAnsi="Times New Roman"/>
          <w:noProof/>
          <w:lang w:val="lt-LT"/>
        </w:rPr>
      </w:pPr>
    </w:p>
    <w:p w14:paraId="62E57A8A" w14:textId="77777777" w:rsidR="001D21AA" w:rsidRPr="003E0831" w:rsidRDefault="001D21AA" w:rsidP="001D21AA">
      <w:pPr>
        <w:spacing w:after="0" w:line="240" w:lineRule="auto"/>
        <w:ind w:left="426"/>
        <w:rPr>
          <w:rFonts w:ascii="Times New Roman" w:eastAsia="Times New Roman" w:hAnsi="Times New Roman"/>
          <w:lang w:val="lt-LT"/>
        </w:rPr>
      </w:pPr>
      <w:r w:rsidRPr="003E0831">
        <w:rPr>
          <w:rFonts w:ascii="Times New Roman" w:eastAsia="Times New Roman" w:hAnsi="Times New Roman"/>
          <w:lang w:val="lt-LT"/>
        </w:rPr>
        <w:t>arba</w:t>
      </w:r>
    </w:p>
    <w:p w14:paraId="189AF1E0" w14:textId="77777777" w:rsidR="001D21AA" w:rsidRPr="003E0831" w:rsidRDefault="001D21AA" w:rsidP="001D21AA">
      <w:pPr>
        <w:spacing w:after="0" w:line="240" w:lineRule="auto"/>
        <w:ind w:left="426"/>
        <w:rPr>
          <w:rFonts w:ascii="Times New Roman" w:eastAsia="Times New Roman" w:hAnsi="Times New Roman"/>
          <w:lang w:val="lt-LT"/>
        </w:rPr>
      </w:pPr>
    </w:p>
    <w:p w14:paraId="0B3DEDE1" w14:textId="77777777" w:rsidR="001D21AA" w:rsidRPr="003E0831" w:rsidRDefault="001D21AA" w:rsidP="001D21AA">
      <w:pPr>
        <w:spacing w:after="0" w:line="240" w:lineRule="auto"/>
        <w:ind w:left="426"/>
        <w:rPr>
          <w:rFonts w:ascii="Times New Roman" w:eastAsia="Times New Roman" w:hAnsi="Times New Roman"/>
          <w:noProof/>
          <w:lang w:val="lt-LT"/>
        </w:rPr>
      </w:pPr>
      <w:r w:rsidRPr="003E0831">
        <w:rPr>
          <w:rFonts w:ascii="Times New Roman" w:eastAsia="Times New Roman" w:hAnsi="Times New Roman"/>
          <w:noProof/>
          <w:lang w:val="lt-LT"/>
        </w:rPr>
        <w:t>SANOFI-AVENTIS Zrt.</w:t>
      </w:r>
    </w:p>
    <w:p w14:paraId="61DB797F" w14:textId="77777777" w:rsidR="001D21AA" w:rsidRPr="003E0831" w:rsidRDefault="001D21AA" w:rsidP="001D21AA">
      <w:pPr>
        <w:spacing w:after="0" w:line="240" w:lineRule="auto"/>
        <w:ind w:left="426"/>
        <w:rPr>
          <w:rFonts w:ascii="Times New Roman" w:eastAsia="Times New Roman" w:hAnsi="Times New Roman"/>
          <w:noProof/>
          <w:lang w:val="lt-LT"/>
        </w:rPr>
      </w:pPr>
      <w:r w:rsidRPr="003E0831">
        <w:rPr>
          <w:rFonts w:ascii="Times New Roman" w:eastAsia="Times New Roman" w:hAnsi="Times New Roman"/>
          <w:noProof/>
          <w:lang w:val="lt-LT"/>
        </w:rPr>
        <w:t>Campona u. 1 (Harbor Park)</w:t>
      </w:r>
    </w:p>
    <w:p w14:paraId="3BD0F626" w14:textId="77777777" w:rsidR="001D21AA" w:rsidRPr="003E0831" w:rsidRDefault="001D21AA" w:rsidP="001D21AA">
      <w:pPr>
        <w:spacing w:after="0" w:line="240" w:lineRule="auto"/>
        <w:ind w:left="426"/>
        <w:jc w:val="both"/>
        <w:rPr>
          <w:rFonts w:ascii="Times New Roman" w:eastAsia="Times New Roman" w:hAnsi="Times New Roman"/>
          <w:lang w:val="lt-LT"/>
        </w:rPr>
      </w:pPr>
      <w:r w:rsidRPr="003E0831">
        <w:rPr>
          <w:rFonts w:ascii="Times New Roman" w:eastAsia="Times New Roman" w:hAnsi="Times New Roman"/>
          <w:lang w:val="lt-LT"/>
        </w:rPr>
        <w:t>1225 Budapest</w:t>
      </w:r>
    </w:p>
    <w:p w14:paraId="5A7FD0B1" w14:textId="77777777" w:rsidR="001D21AA" w:rsidRPr="003E0831" w:rsidRDefault="001D21AA" w:rsidP="001D21AA">
      <w:pPr>
        <w:spacing w:after="0" w:line="240" w:lineRule="auto"/>
        <w:ind w:left="426"/>
        <w:rPr>
          <w:rFonts w:ascii="Times New Roman" w:eastAsia="Times New Roman" w:hAnsi="Times New Roman"/>
          <w:noProof/>
          <w:lang w:val="lt-LT"/>
        </w:rPr>
      </w:pPr>
      <w:r w:rsidRPr="003E0831">
        <w:rPr>
          <w:rFonts w:ascii="Times New Roman" w:eastAsia="Times New Roman" w:hAnsi="Times New Roman"/>
          <w:noProof/>
          <w:lang w:val="lt-LT" w:eastAsia="ja-JP"/>
        </w:rPr>
        <w:t>Vengrija</w:t>
      </w:r>
      <w:r w:rsidRPr="003E0831">
        <w:rPr>
          <w:rFonts w:ascii="Times New Roman" w:eastAsia="Times New Roman" w:hAnsi="Times New Roman"/>
          <w:noProof/>
          <w:lang w:val="lt-LT"/>
        </w:rPr>
        <w:t xml:space="preserve"> </w:t>
      </w:r>
    </w:p>
    <w:p w14:paraId="7475FBAD" w14:textId="77777777" w:rsidR="001D21AA" w:rsidRPr="003E0831" w:rsidRDefault="001D21AA" w:rsidP="001D21AA">
      <w:pPr>
        <w:keepNext/>
        <w:tabs>
          <w:tab w:val="left" w:pos="567"/>
        </w:tabs>
        <w:spacing w:after="0" w:line="240" w:lineRule="auto"/>
        <w:ind w:left="426" w:hanging="567"/>
        <w:outlineLvl w:val="1"/>
        <w:rPr>
          <w:rFonts w:ascii="Times New Roman" w:eastAsia="Times New Roman" w:hAnsi="Times New Roman"/>
          <w:b/>
          <w:lang w:val="lt-LT"/>
        </w:rPr>
      </w:pPr>
      <w:bookmarkStart w:id="63" w:name="_Toc129243129"/>
      <w:bookmarkStart w:id="64" w:name="_Toc129243254"/>
    </w:p>
    <w:p w14:paraId="6D4512D5" w14:textId="77777777" w:rsidR="001D21AA" w:rsidRPr="003E0831" w:rsidRDefault="001D21AA" w:rsidP="001D21AA">
      <w:pPr>
        <w:spacing w:after="0" w:line="240" w:lineRule="auto"/>
        <w:ind w:left="426"/>
        <w:rPr>
          <w:rFonts w:ascii="Times New Roman" w:eastAsia="Times New Roman" w:hAnsi="Times New Roman"/>
          <w:lang w:val="lt-LT"/>
        </w:rPr>
      </w:pPr>
      <w:r w:rsidRPr="003E0831">
        <w:rPr>
          <w:rFonts w:ascii="Times New Roman" w:eastAsia="Times New Roman" w:hAnsi="Times New Roman"/>
          <w:lang w:val="lt-LT"/>
        </w:rPr>
        <w:t>Su pakuote pateikiamame lapelyje nurodomas gamintojo, atsakingo už konkrečios serijos išleidimą, pavadinimas ir adresas.</w:t>
      </w:r>
    </w:p>
    <w:p w14:paraId="0DF0604E" w14:textId="77777777" w:rsidR="001D21AA" w:rsidRPr="003E0831" w:rsidRDefault="001D21AA" w:rsidP="001D21AA">
      <w:pPr>
        <w:spacing w:after="0" w:line="240" w:lineRule="auto"/>
        <w:rPr>
          <w:rFonts w:ascii="Times New Roman" w:eastAsia="Times New Roman" w:hAnsi="Times New Roman"/>
          <w:lang w:val="lt-LT"/>
        </w:rPr>
      </w:pPr>
    </w:p>
    <w:p w14:paraId="59AB4B9A" w14:textId="77777777" w:rsidR="001D21AA" w:rsidRPr="003E0831" w:rsidRDefault="001D21AA" w:rsidP="001D21AA">
      <w:pPr>
        <w:keepNext/>
        <w:tabs>
          <w:tab w:val="left" w:pos="567"/>
        </w:tabs>
        <w:spacing w:after="0" w:line="240" w:lineRule="auto"/>
        <w:outlineLvl w:val="1"/>
        <w:rPr>
          <w:rFonts w:ascii="Times New Roman" w:eastAsia="Times New Roman" w:hAnsi="Times New Roman"/>
          <w:b/>
          <w:lang w:val="lt-LT"/>
        </w:rPr>
      </w:pPr>
    </w:p>
    <w:p w14:paraId="1B8046C9" w14:textId="70A97EF1" w:rsidR="001D21AA" w:rsidRPr="003E0831" w:rsidRDefault="001D21AA" w:rsidP="001D21AA">
      <w:pPr>
        <w:keepNext/>
        <w:numPr>
          <w:ilvl w:val="0"/>
          <w:numId w:val="29"/>
        </w:numPr>
        <w:tabs>
          <w:tab w:val="left" w:pos="567"/>
        </w:tabs>
        <w:spacing w:after="0" w:line="240" w:lineRule="auto"/>
        <w:contextualSpacing/>
        <w:outlineLvl w:val="1"/>
        <w:rPr>
          <w:rFonts w:ascii="Times New Roman" w:eastAsia="Times New Roman" w:hAnsi="Times New Roman"/>
          <w:b/>
          <w:lang w:val="lt-LT"/>
        </w:rPr>
      </w:pPr>
      <w:r w:rsidRPr="003E0831">
        <w:rPr>
          <w:rFonts w:ascii="Times New Roman" w:eastAsia="Times New Roman" w:hAnsi="Times New Roman"/>
          <w:b/>
          <w:lang w:val="lt-LT"/>
        </w:rPr>
        <w:tab/>
        <w:t>TIEKIMO IR VARTOJIMO SĄLYGOS AR APRIBOJIMAI</w:t>
      </w:r>
      <w:bookmarkEnd w:id="63"/>
      <w:bookmarkEnd w:id="64"/>
      <w:r w:rsidR="004A607B" w:rsidRPr="003E0831">
        <w:rPr>
          <w:rFonts w:ascii="Times New Roman" w:eastAsia="Times New Roman" w:hAnsi="Times New Roman"/>
          <w:b/>
          <w:lang w:val="lt-LT"/>
        </w:rPr>
        <w:fldChar w:fldCharType="begin"/>
      </w:r>
      <w:r w:rsidR="004A607B" w:rsidRPr="003E0831">
        <w:rPr>
          <w:rFonts w:ascii="Times New Roman" w:eastAsia="Times New Roman" w:hAnsi="Times New Roman"/>
          <w:b/>
          <w:lang w:val="lt-LT"/>
        </w:rPr>
        <w:instrText xml:space="preserve"> DOCVARIABLE VAULT_ND_08a66799-4288-42a5-84b7-7fad7933be96 \* MERGEFORMAT </w:instrText>
      </w:r>
      <w:r w:rsidR="004A607B" w:rsidRPr="003E0831">
        <w:rPr>
          <w:rFonts w:ascii="Times New Roman" w:eastAsia="Times New Roman" w:hAnsi="Times New Roman"/>
          <w:b/>
          <w:lang w:val="lt-LT"/>
        </w:rPr>
        <w:fldChar w:fldCharType="separate"/>
      </w:r>
      <w:r w:rsidR="004A607B" w:rsidRPr="003E0831">
        <w:rPr>
          <w:rFonts w:ascii="Times New Roman" w:eastAsia="Times New Roman" w:hAnsi="Times New Roman"/>
          <w:b/>
          <w:lang w:val="lt-LT"/>
        </w:rPr>
        <w:t xml:space="preserve"> </w:t>
      </w:r>
      <w:r w:rsidR="004A607B" w:rsidRPr="003E0831">
        <w:rPr>
          <w:rFonts w:ascii="Times New Roman" w:eastAsia="Times New Roman" w:hAnsi="Times New Roman"/>
          <w:b/>
          <w:lang w:val="lt-LT"/>
        </w:rPr>
        <w:fldChar w:fldCharType="end"/>
      </w:r>
    </w:p>
    <w:p w14:paraId="23285FD1" w14:textId="77777777" w:rsidR="001D21AA" w:rsidRPr="003E0831" w:rsidRDefault="001D21AA" w:rsidP="001D21AA">
      <w:pPr>
        <w:spacing w:after="0" w:line="240" w:lineRule="auto"/>
        <w:rPr>
          <w:rFonts w:ascii="Times New Roman" w:eastAsia="Times New Roman" w:hAnsi="Times New Roman"/>
          <w:noProof/>
          <w:lang w:val="lt-LT"/>
        </w:rPr>
      </w:pPr>
    </w:p>
    <w:p w14:paraId="5EF0A3C0" w14:textId="77777777" w:rsidR="001D21AA" w:rsidRPr="003E0831" w:rsidRDefault="001D21AA" w:rsidP="001D21AA">
      <w:pPr>
        <w:spacing w:after="0" w:line="240" w:lineRule="auto"/>
        <w:ind w:left="426"/>
        <w:rPr>
          <w:rFonts w:ascii="Times New Roman" w:eastAsia="Times New Roman" w:hAnsi="Times New Roman"/>
          <w:noProof/>
          <w:lang w:val="lt-LT"/>
        </w:rPr>
      </w:pPr>
      <w:r w:rsidRPr="003E0831">
        <w:rPr>
          <w:rFonts w:ascii="Times New Roman" w:eastAsia="Times New Roman" w:hAnsi="Times New Roman"/>
          <w:noProof/>
          <w:lang w:val="lt-LT"/>
        </w:rPr>
        <w:t>Receptinis vaistinis preparatas.</w:t>
      </w:r>
    </w:p>
    <w:p w14:paraId="50C6D9E3"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br w:type="page"/>
      </w:r>
    </w:p>
    <w:p w14:paraId="77A1AAD5" w14:textId="77777777" w:rsidR="001D21AA" w:rsidRPr="003E0831" w:rsidRDefault="001D21AA" w:rsidP="001D21AA">
      <w:pPr>
        <w:spacing w:after="0" w:line="240" w:lineRule="auto"/>
        <w:rPr>
          <w:rFonts w:ascii="Times New Roman" w:eastAsia="Times New Roman" w:hAnsi="Times New Roman"/>
          <w:noProof/>
          <w:lang w:val="lt-LT"/>
        </w:rPr>
      </w:pPr>
    </w:p>
    <w:p w14:paraId="1023B7A0" w14:textId="77777777" w:rsidR="001D21AA" w:rsidRPr="003E0831" w:rsidRDefault="001D21AA" w:rsidP="001D21AA">
      <w:pPr>
        <w:spacing w:after="0" w:line="240" w:lineRule="auto"/>
        <w:rPr>
          <w:rFonts w:ascii="Times New Roman" w:eastAsia="Times New Roman" w:hAnsi="Times New Roman"/>
          <w:noProof/>
          <w:lang w:val="lt-LT"/>
        </w:rPr>
      </w:pPr>
    </w:p>
    <w:p w14:paraId="45482D8C" w14:textId="77777777" w:rsidR="001D21AA" w:rsidRPr="003E0831" w:rsidRDefault="001D21AA" w:rsidP="001D21AA">
      <w:pPr>
        <w:spacing w:after="0" w:line="240" w:lineRule="auto"/>
        <w:rPr>
          <w:rFonts w:ascii="Times New Roman" w:eastAsia="Times New Roman" w:hAnsi="Times New Roman"/>
          <w:noProof/>
          <w:lang w:val="lt-LT"/>
        </w:rPr>
      </w:pPr>
    </w:p>
    <w:p w14:paraId="7D082514" w14:textId="77777777" w:rsidR="001D21AA" w:rsidRPr="003E0831" w:rsidRDefault="001D21AA" w:rsidP="001D21AA">
      <w:pPr>
        <w:spacing w:after="0" w:line="240" w:lineRule="auto"/>
        <w:rPr>
          <w:rFonts w:ascii="Times New Roman" w:eastAsia="Times New Roman" w:hAnsi="Times New Roman"/>
          <w:noProof/>
          <w:lang w:val="lt-LT"/>
        </w:rPr>
      </w:pPr>
    </w:p>
    <w:p w14:paraId="3C836C92" w14:textId="77777777" w:rsidR="001D21AA" w:rsidRPr="003E0831" w:rsidRDefault="001D21AA" w:rsidP="001D21AA">
      <w:pPr>
        <w:spacing w:after="0" w:line="240" w:lineRule="auto"/>
        <w:rPr>
          <w:rFonts w:ascii="Times New Roman" w:eastAsia="Times New Roman" w:hAnsi="Times New Roman"/>
          <w:noProof/>
          <w:lang w:val="lt-LT"/>
        </w:rPr>
      </w:pPr>
    </w:p>
    <w:p w14:paraId="18E90411" w14:textId="77777777" w:rsidR="001D21AA" w:rsidRPr="003E0831" w:rsidRDefault="001D21AA" w:rsidP="001D21AA">
      <w:pPr>
        <w:spacing w:after="0" w:line="240" w:lineRule="auto"/>
        <w:rPr>
          <w:rFonts w:ascii="Times New Roman" w:eastAsia="Times New Roman" w:hAnsi="Times New Roman"/>
          <w:noProof/>
          <w:lang w:val="lt-LT"/>
        </w:rPr>
      </w:pPr>
    </w:p>
    <w:p w14:paraId="3E4DD0A6" w14:textId="77777777" w:rsidR="001D21AA" w:rsidRPr="003E0831" w:rsidRDefault="001D21AA" w:rsidP="001D21AA">
      <w:pPr>
        <w:spacing w:after="0" w:line="240" w:lineRule="auto"/>
        <w:rPr>
          <w:rFonts w:ascii="Times New Roman" w:eastAsia="Times New Roman" w:hAnsi="Times New Roman"/>
          <w:noProof/>
          <w:lang w:val="lt-LT"/>
        </w:rPr>
      </w:pPr>
    </w:p>
    <w:p w14:paraId="4A4A4D4A" w14:textId="77777777" w:rsidR="001D21AA" w:rsidRPr="003E0831" w:rsidRDefault="001D21AA" w:rsidP="001D21AA">
      <w:pPr>
        <w:spacing w:after="0" w:line="240" w:lineRule="auto"/>
        <w:rPr>
          <w:rFonts w:ascii="Times New Roman" w:eastAsia="Times New Roman" w:hAnsi="Times New Roman"/>
          <w:noProof/>
          <w:lang w:val="lt-LT"/>
        </w:rPr>
      </w:pPr>
    </w:p>
    <w:p w14:paraId="1F83F9AF" w14:textId="77777777" w:rsidR="001D21AA" w:rsidRPr="003E0831" w:rsidRDefault="001D21AA" w:rsidP="001D21AA">
      <w:pPr>
        <w:spacing w:after="0" w:line="240" w:lineRule="auto"/>
        <w:rPr>
          <w:rFonts w:ascii="Times New Roman" w:eastAsia="Times New Roman" w:hAnsi="Times New Roman"/>
          <w:noProof/>
          <w:lang w:val="lt-LT"/>
        </w:rPr>
      </w:pPr>
    </w:p>
    <w:p w14:paraId="250E7456" w14:textId="77777777" w:rsidR="001D21AA" w:rsidRPr="003E0831" w:rsidRDefault="001D21AA" w:rsidP="001D21AA">
      <w:pPr>
        <w:spacing w:after="0" w:line="240" w:lineRule="auto"/>
        <w:rPr>
          <w:rFonts w:ascii="Times New Roman" w:eastAsia="Times New Roman" w:hAnsi="Times New Roman"/>
          <w:noProof/>
          <w:lang w:val="lt-LT"/>
        </w:rPr>
      </w:pPr>
    </w:p>
    <w:p w14:paraId="3691BED7" w14:textId="77777777" w:rsidR="001D21AA" w:rsidRPr="003E0831" w:rsidRDefault="001D21AA" w:rsidP="001D21AA">
      <w:pPr>
        <w:spacing w:after="0" w:line="240" w:lineRule="auto"/>
        <w:rPr>
          <w:rFonts w:ascii="Times New Roman" w:eastAsia="Times New Roman" w:hAnsi="Times New Roman"/>
          <w:noProof/>
          <w:lang w:val="lt-LT"/>
        </w:rPr>
      </w:pPr>
    </w:p>
    <w:p w14:paraId="10530F68" w14:textId="77777777" w:rsidR="001D21AA" w:rsidRPr="003E0831" w:rsidRDefault="001D21AA" w:rsidP="001D21AA">
      <w:pPr>
        <w:spacing w:after="0" w:line="240" w:lineRule="auto"/>
        <w:rPr>
          <w:rFonts w:ascii="Times New Roman" w:eastAsia="Times New Roman" w:hAnsi="Times New Roman"/>
          <w:noProof/>
          <w:lang w:val="lt-LT"/>
        </w:rPr>
      </w:pPr>
    </w:p>
    <w:p w14:paraId="5D82BF54" w14:textId="77777777" w:rsidR="001D21AA" w:rsidRPr="003E0831" w:rsidRDefault="001D21AA" w:rsidP="001D21AA">
      <w:pPr>
        <w:spacing w:after="0" w:line="240" w:lineRule="auto"/>
        <w:rPr>
          <w:rFonts w:ascii="Times New Roman" w:eastAsia="Times New Roman" w:hAnsi="Times New Roman"/>
          <w:noProof/>
          <w:lang w:val="lt-LT"/>
        </w:rPr>
      </w:pPr>
    </w:p>
    <w:p w14:paraId="7BF2DC58" w14:textId="77777777" w:rsidR="001D21AA" w:rsidRPr="003E0831" w:rsidRDefault="001D21AA" w:rsidP="001D21AA">
      <w:pPr>
        <w:spacing w:after="0" w:line="240" w:lineRule="auto"/>
        <w:rPr>
          <w:rFonts w:ascii="Times New Roman" w:eastAsia="Times New Roman" w:hAnsi="Times New Roman"/>
          <w:noProof/>
          <w:lang w:val="lt-LT"/>
        </w:rPr>
      </w:pPr>
    </w:p>
    <w:p w14:paraId="2EFC0C36" w14:textId="77777777" w:rsidR="001D21AA" w:rsidRPr="003E0831" w:rsidRDefault="001D21AA" w:rsidP="001D21AA">
      <w:pPr>
        <w:spacing w:after="0" w:line="240" w:lineRule="auto"/>
        <w:rPr>
          <w:rFonts w:ascii="Times New Roman" w:eastAsia="Times New Roman" w:hAnsi="Times New Roman"/>
          <w:noProof/>
          <w:lang w:val="lt-LT"/>
        </w:rPr>
      </w:pPr>
    </w:p>
    <w:p w14:paraId="166D515B" w14:textId="77777777" w:rsidR="001D21AA" w:rsidRPr="003E0831" w:rsidRDefault="001D21AA" w:rsidP="001D21AA">
      <w:pPr>
        <w:spacing w:after="0" w:line="240" w:lineRule="auto"/>
        <w:rPr>
          <w:rFonts w:ascii="Times New Roman" w:eastAsia="Times New Roman" w:hAnsi="Times New Roman"/>
          <w:noProof/>
          <w:lang w:val="lt-LT"/>
        </w:rPr>
      </w:pPr>
    </w:p>
    <w:p w14:paraId="7AD6CC73" w14:textId="77777777" w:rsidR="001D21AA" w:rsidRPr="003E0831" w:rsidRDefault="001D21AA" w:rsidP="001D21AA">
      <w:pPr>
        <w:spacing w:after="0" w:line="240" w:lineRule="auto"/>
        <w:rPr>
          <w:rFonts w:ascii="Times New Roman" w:eastAsia="Times New Roman" w:hAnsi="Times New Roman"/>
          <w:noProof/>
          <w:lang w:val="lt-LT"/>
        </w:rPr>
      </w:pPr>
    </w:p>
    <w:p w14:paraId="1D6E410E" w14:textId="77777777" w:rsidR="001D21AA" w:rsidRPr="003E0831" w:rsidRDefault="001D21AA" w:rsidP="001D21AA">
      <w:pPr>
        <w:spacing w:after="0" w:line="240" w:lineRule="auto"/>
        <w:rPr>
          <w:rFonts w:ascii="Times New Roman" w:eastAsia="Times New Roman" w:hAnsi="Times New Roman"/>
          <w:noProof/>
          <w:lang w:val="lt-LT"/>
        </w:rPr>
      </w:pPr>
    </w:p>
    <w:p w14:paraId="29C27181" w14:textId="77777777" w:rsidR="001D21AA" w:rsidRPr="003E0831" w:rsidRDefault="001D21AA" w:rsidP="001D21AA">
      <w:pPr>
        <w:spacing w:after="0" w:line="240" w:lineRule="auto"/>
        <w:rPr>
          <w:rFonts w:ascii="Times New Roman" w:eastAsia="Times New Roman" w:hAnsi="Times New Roman"/>
          <w:noProof/>
          <w:lang w:val="lt-LT"/>
        </w:rPr>
      </w:pPr>
    </w:p>
    <w:p w14:paraId="23893D47" w14:textId="77777777" w:rsidR="001D21AA" w:rsidRPr="003E0831" w:rsidRDefault="001D21AA" w:rsidP="001D21AA">
      <w:pPr>
        <w:spacing w:after="0" w:line="240" w:lineRule="auto"/>
        <w:rPr>
          <w:rFonts w:ascii="Times New Roman" w:eastAsia="Times New Roman" w:hAnsi="Times New Roman"/>
          <w:noProof/>
          <w:lang w:val="lt-LT"/>
        </w:rPr>
      </w:pPr>
    </w:p>
    <w:p w14:paraId="63009758" w14:textId="77777777" w:rsidR="001D21AA" w:rsidRPr="003E0831" w:rsidRDefault="001D21AA" w:rsidP="001D21AA">
      <w:pPr>
        <w:spacing w:after="0" w:line="240" w:lineRule="auto"/>
        <w:rPr>
          <w:rFonts w:ascii="Times New Roman" w:eastAsia="Times New Roman" w:hAnsi="Times New Roman"/>
          <w:noProof/>
          <w:lang w:val="lt-LT"/>
        </w:rPr>
      </w:pPr>
    </w:p>
    <w:p w14:paraId="28BB00E8" w14:textId="77777777" w:rsidR="001D21AA" w:rsidRPr="003E0831" w:rsidRDefault="001D21AA" w:rsidP="001D21AA">
      <w:pPr>
        <w:spacing w:after="0" w:line="240" w:lineRule="auto"/>
        <w:rPr>
          <w:rFonts w:ascii="Times New Roman" w:eastAsia="Times New Roman" w:hAnsi="Times New Roman"/>
          <w:noProof/>
          <w:lang w:val="lt-LT"/>
        </w:rPr>
      </w:pPr>
    </w:p>
    <w:p w14:paraId="291E9A60"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bookmarkStart w:id="65" w:name="_Toc129243134"/>
      <w:bookmarkStart w:id="66" w:name="_Toc129243259"/>
    </w:p>
    <w:p w14:paraId="16152367" w14:textId="61E36FFE"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r w:rsidRPr="003E0831">
        <w:rPr>
          <w:rFonts w:ascii="Times New Roman" w:eastAsia="Times New Roman" w:hAnsi="Times New Roman"/>
          <w:b/>
          <w:caps/>
          <w:lang w:val="lt-LT"/>
        </w:rPr>
        <w:t>III PRIEDAS</w:t>
      </w:r>
      <w:bookmarkEnd w:id="65"/>
      <w:bookmarkEnd w:id="66"/>
      <w:r w:rsidR="004A607B" w:rsidRPr="003E0831">
        <w:rPr>
          <w:rFonts w:ascii="Times New Roman" w:eastAsia="Times New Roman" w:hAnsi="Times New Roman"/>
          <w:b/>
          <w:caps/>
          <w:lang w:val="lt-LT"/>
        </w:rPr>
        <w:fldChar w:fldCharType="begin"/>
      </w:r>
      <w:r w:rsidR="004A607B" w:rsidRPr="003E0831">
        <w:rPr>
          <w:rFonts w:ascii="Times New Roman" w:eastAsia="Times New Roman" w:hAnsi="Times New Roman"/>
          <w:b/>
          <w:caps/>
          <w:lang w:val="lt-LT"/>
        </w:rPr>
        <w:instrText xml:space="preserve"> DOCVARIABLE VAULT_ND_1fb2c1e6-8abd-42d4-9815-a769b34ab0c7 \* MERGEFORMAT </w:instrText>
      </w:r>
      <w:r w:rsidR="004A607B" w:rsidRPr="003E0831">
        <w:rPr>
          <w:rFonts w:ascii="Times New Roman" w:eastAsia="Times New Roman" w:hAnsi="Times New Roman"/>
          <w:b/>
          <w:caps/>
          <w:lang w:val="lt-LT"/>
        </w:rPr>
        <w:fldChar w:fldCharType="separate"/>
      </w:r>
      <w:r w:rsidR="004A607B" w:rsidRPr="003E0831">
        <w:rPr>
          <w:rFonts w:ascii="Times New Roman" w:eastAsia="Times New Roman" w:hAnsi="Times New Roman"/>
          <w:b/>
          <w:caps/>
          <w:lang w:val="lt-LT"/>
        </w:rPr>
        <w:t xml:space="preserve"> </w:t>
      </w:r>
      <w:r w:rsidR="004A607B" w:rsidRPr="003E0831">
        <w:rPr>
          <w:rFonts w:ascii="Times New Roman" w:eastAsia="Times New Roman" w:hAnsi="Times New Roman"/>
          <w:b/>
          <w:caps/>
          <w:lang w:val="lt-LT"/>
        </w:rPr>
        <w:fldChar w:fldCharType="end"/>
      </w:r>
    </w:p>
    <w:p w14:paraId="43FBE7AE" w14:textId="77777777" w:rsidR="001D21AA" w:rsidRPr="003E0831" w:rsidRDefault="001D21AA" w:rsidP="001D21AA">
      <w:pPr>
        <w:spacing w:after="0" w:line="240" w:lineRule="auto"/>
        <w:rPr>
          <w:rFonts w:ascii="Times New Roman" w:eastAsia="Times New Roman" w:hAnsi="Times New Roman"/>
          <w:noProof/>
          <w:lang w:val="lt-LT"/>
        </w:rPr>
      </w:pPr>
    </w:p>
    <w:p w14:paraId="31F3E012" w14:textId="54EE66CE"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bookmarkStart w:id="67" w:name="_Toc129243135"/>
      <w:bookmarkStart w:id="68" w:name="_Toc129243260"/>
      <w:r w:rsidRPr="003E0831">
        <w:rPr>
          <w:rFonts w:ascii="Times New Roman" w:eastAsia="Times New Roman" w:hAnsi="Times New Roman"/>
          <w:b/>
          <w:caps/>
          <w:lang w:val="lt-LT"/>
        </w:rPr>
        <w:t>ŽENKLINIMAS IR PAKUOTĖS LAPELIS</w:t>
      </w:r>
      <w:bookmarkEnd w:id="67"/>
      <w:bookmarkEnd w:id="68"/>
      <w:r w:rsidR="004A607B" w:rsidRPr="003E0831">
        <w:rPr>
          <w:rFonts w:ascii="Times New Roman" w:eastAsia="Times New Roman" w:hAnsi="Times New Roman"/>
          <w:b/>
          <w:caps/>
          <w:lang w:val="lt-LT"/>
        </w:rPr>
        <w:fldChar w:fldCharType="begin"/>
      </w:r>
      <w:r w:rsidR="004A607B" w:rsidRPr="003E0831">
        <w:rPr>
          <w:rFonts w:ascii="Times New Roman" w:eastAsia="Times New Roman" w:hAnsi="Times New Roman"/>
          <w:b/>
          <w:caps/>
          <w:lang w:val="lt-LT"/>
        </w:rPr>
        <w:instrText xml:space="preserve"> DOCVARIABLE VAULT_ND_834a788a-9a87-4f23-b677-f75f39f024cc \* MERGEFORMAT </w:instrText>
      </w:r>
      <w:r w:rsidR="004A607B" w:rsidRPr="003E0831">
        <w:rPr>
          <w:rFonts w:ascii="Times New Roman" w:eastAsia="Times New Roman" w:hAnsi="Times New Roman"/>
          <w:b/>
          <w:caps/>
          <w:lang w:val="lt-LT"/>
        </w:rPr>
        <w:fldChar w:fldCharType="separate"/>
      </w:r>
      <w:r w:rsidR="004A607B" w:rsidRPr="003E0831">
        <w:rPr>
          <w:rFonts w:ascii="Times New Roman" w:eastAsia="Times New Roman" w:hAnsi="Times New Roman"/>
          <w:b/>
          <w:caps/>
          <w:lang w:val="lt-LT"/>
        </w:rPr>
        <w:t xml:space="preserve"> </w:t>
      </w:r>
      <w:r w:rsidR="004A607B" w:rsidRPr="003E0831">
        <w:rPr>
          <w:rFonts w:ascii="Times New Roman" w:eastAsia="Times New Roman" w:hAnsi="Times New Roman"/>
          <w:b/>
          <w:caps/>
          <w:lang w:val="lt-LT"/>
        </w:rPr>
        <w:fldChar w:fldCharType="end"/>
      </w:r>
    </w:p>
    <w:p w14:paraId="73E7CE8E"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br w:type="page"/>
      </w:r>
    </w:p>
    <w:p w14:paraId="1EEC0A62" w14:textId="77777777" w:rsidR="001D21AA" w:rsidRPr="003E0831" w:rsidRDefault="001D21AA" w:rsidP="001D21AA">
      <w:pPr>
        <w:spacing w:after="0" w:line="240" w:lineRule="auto"/>
        <w:rPr>
          <w:rFonts w:ascii="Times New Roman" w:eastAsia="Times New Roman" w:hAnsi="Times New Roman"/>
          <w:noProof/>
          <w:lang w:val="lt-LT"/>
        </w:rPr>
      </w:pPr>
    </w:p>
    <w:p w14:paraId="6057218C" w14:textId="77777777" w:rsidR="001D21AA" w:rsidRPr="003E0831" w:rsidRDefault="001D21AA" w:rsidP="001D21AA">
      <w:pPr>
        <w:spacing w:after="0" w:line="240" w:lineRule="auto"/>
        <w:rPr>
          <w:rFonts w:ascii="Times New Roman" w:eastAsia="Times New Roman" w:hAnsi="Times New Roman"/>
          <w:noProof/>
          <w:lang w:val="lt-LT"/>
        </w:rPr>
      </w:pPr>
    </w:p>
    <w:p w14:paraId="09AEF0CC" w14:textId="77777777" w:rsidR="001D21AA" w:rsidRPr="003E0831" w:rsidRDefault="001D21AA" w:rsidP="001D21AA">
      <w:pPr>
        <w:spacing w:after="0" w:line="240" w:lineRule="auto"/>
        <w:rPr>
          <w:rFonts w:ascii="Times New Roman" w:eastAsia="Times New Roman" w:hAnsi="Times New Roman"/>
          <w:noProof/>
          <w:lang w:val="lt-LT"/>
        </w:rPr>
      </w:pPr>
    </w:p>
    <w:p w14:paraId="17587C08" w14:textId="77777777" w:rsidR="001D21AA" w:rsidRPr="003E0831" w:rsidRDefault="001D21AA" w:rsidP="001D21AA">
      <w:pPr>
        <w:spacing w:after="0" w:line="240" w:lineRule="auto"/>
        <w:rPr>
          <w:rFonts w:ascii="Times New Roman" w:eastAsia="Times New Roman" w:hAnsi="Times New Roman"/>
          <w:noProof/>
          <w:lang w:val="lt-LT"/>
        </w:rPr>
      </w:pPr>
    </w:p>
    <w:p w14:paraId="389B020B" w14:textId="77777777" w:rsidR="001D21AA" w:rsidRPr="003E0831" w:rsidRDefault="001D21AA" w:rsidP="001D21AA">
      <w:pPr>
        <w:spacing w:after="0" w:line="240" w:lineRule="auto"/>
        <w:rPr>
          <w:rFonts w:ascii="Times New Roman" w:eastAsia="Times New Roman" w:hAnsi="Times New Roman"/>
          <w:noProof/>
          <w:lang w:val="lt-LT"/>
        </w:rPr>
      </w:pPr>
    </w:p>
    <w:p w14:paraId="2DAA303F" w14:textId="77777777" w:rsidR="001D21AA" w:rsidRPr="003E0831" w:rsidRDefault="001D21AA" w:rsidP="001D21AA">
      <w:pPr>
        <w:spacing w:after="0" w:line="240" w:lineRule="auto"/>
        <w:rPr>
          <w:rFonts w:ascii="Times New Roman" w:eastAsia="Times New Roman" w:hAnsi="Times New Roman"/>
          <w:noProof/>
          <w:lang w:val="lt-LT"/>
        </w:rPr>
      </w:pPr>
    </w:p>
    <w:p w14:paraId="7509A8F7" w14:textId="77777777" w:rsidR="001D21AA" w:rsidRPr="003E0831" w:rsidRDefault="001D21AA" w:rsidP="001D21AA">
      <w:pPr>
        <w:spacing w:after="0" w:line="240" w:lineRule="auto"/>
        <w:rPr>
          <w:rFonts w:ascii="Times New Roman" w:eastAsia="Times New Roman" w:hAnsi="Times New Roman"/>
          <w:noProof/>
          <w:lang w:val="lt-LT"/>
        </w:rPr>
      </w:pPr>
    </w:p>
    <w:p w14:paraId="0EA401E5" w14:textId="77777777" w:rsidR="001D21AA" w:rsidRPr="003E0831" w:rsidRDefault="001D21AA" w:rsidP="001D21AA">
      <w:pPr>
        <w:spacing w:after="0" w:line="240" w:lineRule="auto"/>
        <w:rPr>
          <w:rFonts w:ascii="Times New Roman" w:eastAsia="Times New Roman" w:hAnsi="Times New Roman"/>
          <w:noProof/>
          <w:lang w:val="lt-LT"/>
        </w:rPr>
      </w:pPr>
    </w:p>
    <w:p w14:paraId="44E972E7" w14:textId="77777777" w:rsidR="001D21AA" w:rsidRPr="003E0831" w:rsidRDefault="001D21AA" w:rsidP="001D21AA">
      <w:pPr>
        <w:spacing w:after="0" w:line="240" w:lineRule="auto"/>
        <w:rPr>
          <w:rFonts w:ascii="Times New Roman" w:eastAsia="Times New Roman" w:hAnsi="Times New Roman"/>
          <w:noProof/>
          <w:lang w:val="lt-LT"/>
        </w:rPr>
      </w:pPr>
    </w:p>
    <w:p w14:paraId="4AE9D10C" w14:textId="77777777" w:rsidR="001D21AA" w:rsidRPr="003E0831" w:rsidRDefault="001D21AA" w:rsidP="001D21AA">
      <w:pPr>
        <w:spacing w:after="0" w:line="240" w:lineRule="auto"/>
        <w:rPr>
          <w:rFonts w:ascii="Times New Roman" w:eastAsia="Times New Roman" w:hAnsi="Times New Roman"/>
          <w:noProof/>
          <w:lang w:val="lt-LT"/>
        </w:rPr>
      </w:pPr>
    </w:p>
    <w:p w14:paraId="07059DFE" w14:textId="77777777" w:rsidR="001D21AA" w:rsidRPr="003E0831" w:rsidRDefault="001D21AA" w:rsidP="001D21AA">
      <w:pPr>
        <w:spacing w:after="0" w:line="240" w:lineRule="auto"/>
        <w:rPr>
          <w:rFonts w:ascii="Times New Roman" w:eastAsia="Times New Roman" w:hAnsi="Times New Roman"/>
          <w:noProof/>
          <w:lang w:val="lt-LT"/>
        </w:rPr>
      </w:pPr>
    </w:p>
    <w:p w14:paraId="7D8ACA93" w14:textId="77777777" w:rsidR="001D21AA" w:rsidRPr="003E0831" w:rsidRDefault="001D21AA" w:rsidP="001D21AA">
      <w:pPr>
        <w:spacing w:after="0" w:line="240" w:lineRule="auto"/>
        <w:rPr>
          <w:rFonts w:ascii="Times New Roman" w:eastAsia="Times New Roman" w:hAnsi="Times New Roman"/>
          <w:noProof/>
          <w:lang w:val="lt-LT"/>
        </w:rPr>
      </w:pPr>
    </w:p>
    <w:p w14:paraId="508A572C" w14:textId="77777777" w:rsidR="001D21AA" w:rsidRPr="003E0831" w:rsidRDefault="001D21AA" w:rsidP="001D21AA">
      <w:pPr>
        <w:spacing w:after="0" w:line="240" w:lineRule="auto"/>
        <w:rPr>
          <w:rFonts w:ascii="Times New Roman" w:eastAsia="Times New Roman" w:hAnsi="Times New Roman"/>
          <w:noProof/>
          <w:lang w:val="lt-LT"/>
        </w:rPr>
      </w:pPr>
    </w:p>
    <w:p w14:paraId="663F10DE" w14:textId="77777777" w:rsidR="001D21AA" w:rsidRPr="003E0831" w:rsidRDefault="001D21AA" w:rsidP="001D21AA">
      <w:pPr>
        <w:spacing w:after="0" w:line="240" w:lineRule="auto"/>
        <w:rPr>
          <w:rFonts w:ascii="Times New Roman" w:eastAsia="Times New Roman" w:hAnsi="Times New Roman"/>
          <w:noProof/>
          <w:lang w:val="lt-LT"/>
        </w:rPr>
      </w:pPr>
    </w:p>
    <w:p w14:paraId="1C770558" w14:textId="77777777" w:rsidR="001D21AA" w:rsidRPr="003E0831" w:rsidRDefault="001D21AA" w:rsidP="001D21AA">
      <w:pPr>
        <w:spacing w:after="0" w:line="240" w:lineRule="auto"/>
        <w:rPr>
          <w:rFonts w:ascii="Times New Roman" w:eastAsia="Times New Roman" w:hAnsi="Times New Roman"/>
          <w:noProof/>
          <w:lang w:val="lt-LT"/>
        </w:rPr>
      </w:pPr>
    </w:p>
    <w:p w14:paraId="1D14BBA4" w14:textId="77777777" w:rsidR="001D21AA" w:rsidRPr="003E0831" w:rsidRDefault="001D21AA" w:rsidP="001D21AA">
      <w:pPr>
        <w:spacing w:after="0" w:line="240" w:lineRule="auto"/>
        <w:rPr>
          <w:rFonts w:ascii="Times New Roman" w:eastAsia="Times New Roman" w:hAnsi="Times New Roman"/>
          <w:noProof/>
          <w:lang w:val="lt-LT"/>
        </w:rPr>
      </w:pPr>
    </w:p>
    <w:p w14:paraId="3F6F3EAC" w14:textId="77777777" w:rsidR="001D21AA" w:rsidRPr="003E0831" w:rsidRDefault="001D21AA" w:rsidP="001D21AA">
      <w:pPr>
        <w:spacing w:after="0" w:line="240" w:lineRule="auto"/>
        <w:rPr>
          <w:rFonts w:ascii="Times New Roman" w:eastAsia="Times New Roman" w:hAnsi="Times New Roman"/>
          <w:noProof/>
          <w:lang w:val="lt-LT"/>
        </w:rPr>
      </w:pPr>
    </w:p>
    <w:p w14:paraId="29C419E3" w14:textId="77777777" w:rsidR="001D21AA" w:rsidRPr="003E0831" w:rsidRDefault="001D21AA" w:rsidP="001D21AA">
      <w:pPr>
        <w:spacing w:after="0" w:line="240" w:lineRule="auto"/>
        <w:rPr>
          <w:rFonts w:ascii="Times New Roman" w:eastAsia="Times New Roman" w:hAnsi="Times New Roman"/>
          <w:noProof/>
          <w:lang w:val="lt-LT"/>
        </w:rPr>
      </w:pPr>
    </w:p>
    <w:p w14:paraId="6321E54A" w14:textId="77777777" w:rsidR="001D21AA" w:rsidRPr="003E0831" w:rsidRDefault="001D21AA" w:rsidP="001D21AA">
      <w:pPr>
        <w:spacing w:after="0" w:line="240" w:lineRule="auto"/>
        <w:rPr>
          <w:rFonts w:ascii="Times New Roman" w:eastAsia="Times New Roman" w:hAnsi="Times New Roman"/>
          <w:noProof/>
          <w:lang w:val="lt-LT"/>
        </w:rPr>
      </w:pPr>
    </w:p>
    <w:p w14:paraId="26664132" w14:textId="77777777" w:rsidR="001D21AA" w:rsidRPr="003E0831" w:rsidRDefault="001D21AA" w:rsidP="001D21AA">
      <w:pPr>
        <w:spacing w:after="0" w:line="240" w:lineRule="auto"/>
        <w:rPr>
          <w:rFonts w:ascii="Times New Roman" w:eastAsia="Times New Roman" w:hAnsi="Times New Roman"/>
          <w:noProof/>
          <w:lang w:val="lt-LT"/>
        </w:rPr>
      </w:pPr>
    </w:p>
    <w:p w14:paraId="3BDFD190" w14:textId="77777777" w:rsidR="001D21AA" w:rsidRPr="003E0831" w:rsidRDefault="001D21AA" w:rsidP="001D21AA">
      <w:pPr>
        <w:spacing w:after="0" w:line="240" w:lineRule="auto"/>
        <w:rPr>
          <w:rFonts w:ascii="Times New Roman" w:eastAsia="Times New Roman" w:hAnsi="Times New Roman"/>
          <w:noProof/>
          <w:lang w:val="lt-LT"/>
        </w:rPr>
      </w:pPr>
    </w:p>
    <w:p w14:paraId="14775636" w14:textId="77777777" w:rsidR="001D21AA" w:rsidRPr="003E0831" w:rsidRDefault="001D21AA" w:rsidP="001D21AA">
      <w:pPr>
        <w:spacing w:after="0" w:line="240" w:lineRule="auto"/>
        <w:rPr>
          <w:rFonts w:ascii="Times New Roman" w:eastAsia="Times New Roman" w:hAnsi="Times New Roman"/>
          <w:noProof/>
          <w:lang w:val="lt-LT"/>
        </w:rPr>
      </w:pPr>
    </w:p>
    <w:p w14:paraId="41330160"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bookmarkStart w:id="69" w:name="_Toc129243136"/>
      <w:bookmarkStart w:id="70" w:name="_Toc129243261"/>
    </w:p>
    <w:p w14:paraId="5CC89CB6" w14:textId="7D688F9A"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r w:rsidRPr="003E0831">
        <w:rPr>
          <w:rFonts w:ascii="Times New Roman" w:eastAsia="Times New Roman" w:hAnsi="Times New Roman"/>
          <w:b/>
          <w:caps/>
          <w:lang w:val="lt-LT"/>
        </w:rPr>
        <w:t>A. ŽENKLINIMAS</w:t>
      </w:r>
      <w:bookmarkEnd w:id="69"/>
      <w:bookmarkEnd w:id="70"/>
      <w:r w:rsidR="004A607B" w:rsidRPr="003E0831">
        <w:rPr>
          <w:rFonts w:ascii="Times New Roman" w:eastAsia="Times New Roman" w:hAnsi="Times New Roman"/>
          <w:b/>
          <w:caps/>
          <w:lang w:val="lt-LT"/>
        </w:rPr>
        <w:fldChar w:fldCharType="begin"/>
      </w:r>
      <w:r w:rsidR="004A607B" w:rsidRPr="003E0831">
        <w:rPr>
          <w:rFonts w:ascii="Times New Roman" w:eastAsia="Times New Roman" w:hAnsi="Times New Roman"/>
          <w:b/>
          <w:caps/>
          <w:lang w:val="lt-LT"/>
        </w:rPr>
        <w:instrText xml:space="preserve"> DOCVARIABLE VAULT_ND_f4dfc559-9291-4f4f-8136-28d78f39fdd6 \* MERGEFORMAT </w:instrText>
      </w:r>
      <w:r w:rsidR="004A607B" w:rsidRPr="003E0831">
        <w:rPr>
          <w:rFonts w:ascii="Times New Roman" w:eastAsia="Times New Roman" w:hAnsi="Times New Roman"/>
          <w:b/>
          <w:caps/>
          <w:lang w:val="lt-LT"/>
        </w:rPr>
        <w:fldChar w:fldCharType="separate"/>
      </w:r>
      <w:r w:rsidR="004A607B" w:rsidRPr="003E0831">
        <w:rPr>
          <w:rFonts w:ascii="Times New Roman" w:eastAsia="Times New Roman" w:hAnsi="Times New Roman"/>
          <w:b/>
          <w:caps/>
          <w:lang w:val="lt-LT"/>
        </w:rPr>
        <w:t xml:space="preserve"> </w:t>
      </w:r>
      <w:r w:rsidR="004A607B" w:rsidRPr="003E0831">
        <w:rPr>
          <w:rFonts w:ascii="Times New Roman" w:eastAsia="Times New Roman" w:hAnsi="Times New Roman"/>
          <w:b/>
          <w:caps/>
          <w:lang w:val="lt-LT"/>
        </w:rPr>
        <w:fldChar w:fldCharType="end"/>
      </w:r>
    </w:p>
    <w:p w14:paraId="1730CDFB"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br w:type="page"/>
      </w:r>
    </w:p>
    <w:p w14:paraId="465AE42F"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lastRenderedPageBreak/>
        <w:t>INFORMACIJA ANT IŠORINĖS PAKUOTĖS</w:t>
      </w:r>
    </w:p>
    <w:p w14:paraId="27F0BC49"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14:paraId="597414DC"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rPr>
      </w:pPr>
      <w:r w:rsidRPr="003E0831">
        <w:rPr>
          <w:rFonts w:ascii="Times New Roman" w:eastAsia="Times New Roman" w:hAnsi="Times New Roman"/>
          <w:b/>
          <w:noProof/>
          <w:lang w:val="lt-LT"/>
        </w:rPr>
        <w:t>KARTONO DĖŽUTĖ</w:t>
      </w:r>
    </w:p>
    <w:p w14:paraId="55511BAE" w14:textId="77777777" w:rsidR="001D21AA" w:rsidRPr="003E0831" w:rsidRDefault="001D21AA" w:rsidP="001D21AA">
      <w:pPr>
        <w:spacing w:after="0" w:line="240" w:lineRule="auto"/>
        <w:rPr>
          <w:rFonts w:ascii="Times New Roman" w:eastAsia="Times New Roman" w:hAnsi="Times New Roman"/>
          <w:noProof/>
          <w:lang w:val="lt-LT"/>
        </w:rPr>
      </w:pPr>
    </w:p>
    <w:p w14:paraId="239FC14C" w14:textId="77777777" w:rsidR="001D21AA" w:rsidRPr="003E0831" w:rsidRDefault="001D21AA" w:rsidP="001D21AA">
      <w:pPr>
        <w:spacing w:after="0" w:line="240" w:lineRule="auto"/>
        <w:rPr>
          <w:rFonts w:ascii="Times New Roman" w:eastAsia="Times New Roman" w:hAnsi="Times New Roman"/>
          <w:noProof/>
          <w:lang w:val="lt-LT"/>
        </w:rPr>
      </w:pPr>
    </w:p>
    <w:p w14:paraId="42C74758"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w:t>
      </w:r>
      <w:r w:rsidRPr="003E0831">
        <w:rPr>
          <w:rFonts w:ascii="Times New Roman" w:eastAsia="Times New Roman" w:hAnsi="Times New Roman"/>
          <w:b/>
          <w:noProof/>
          <w:lang w:val="lt-LT"/>
        </w:rPr>
        <w:tab/>
        <w:t>VAISTINIO PREPARATO PAVADINIMAS</w:t>
      </w:r>
    </w:p>
    <w:p w14:paraId="7208C06D" w14:textId="77777777" w:rsidR="001D21AA" w:rsidRPr="003E0831" w:rsidRDefault="001D21AA" w:rsidP="001D21AA">
      <w:pPr>
        <w:spacing w:after="0" w:line="240" w:lineRule="auto"/>
        <w:rPr>
          <w:rFonts w:ascii="Times New Roman" w:eastAsia="Times New Roman" w:hAnsi="Times New Roman"/>
          <w:noProof/>
          <w:lang w:val="lt-LT"/>
        </w:rPr>
      </w:pPr>
    </w:p>
    <w:p w14:paraId="54CAFE0C" w14:textId="74C1DF44"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noProof/>
          <w:lang w:val="lt-LT"/>
        </w:rPr>
        <w:t>GRANOCYTE 34 (33,6</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milijono TV/ml) milteliai ir tirpiklis injekciniam ar infuziniam tirpalui</w:t>
      </w:r>
    </w:p>
    <w:p w14:paraId="0A80F44B" w14:textId="77777777" w:rsidR="001D21AA" w:rsidRPr="003E0831" w:rsidRDefault="001D21AA" w:rsidP="001D21AA">
      <w:pPr>
        <w:suppressAutoHyphens/>
        <w:spacing w:after="0" w:line="240" w:lineRule="auto"/>
        <w:ind w:left="567" w:hanging="567"/>
        <w:rPr>
          <w:rFonts w:ascii="Times New Roman" w:eastAsia="Times New Roman" w:hAnsi="Times New Roman"/>
          <w:iCs/>
          <w:lang w:val="lt-LT"/>
        </w:rPr>
      </w:pPr>
      <w:r w:rsidRPr="003E0831">
        <w:rPr>
          <w:rFonts w:ascii="Times New Roman" w:eastAsia="Times New Roman" w:hAnsi="Times New Roman"/>
          <w:iCs/>
          <w:lang w:val="lt-LT"/>
        </w:rPr>
        <w:t xml:space="preserve">Lenograstimas </w:t>
      </w:r>
    </w:p>
    <w:p w14:paraId="1028A43C" w14:textId="77777777" w:rsidR="001D21AA" w:rsidRPr="003E0831" w:rsidRDefault="001D21AA" w:rsidP="001D21AA">
      <w:pPr>
        <w:spacing w:after="0" w:line="240" w:lineRule="auto"/>
        <w:rPr>
          <w:rFonts w:ascii="Times New Roman" w:eastAsia="Times New Roman" w:hAnsi="Times New Roman"/>
          <w:noProof/>
          <w:lang w:val="lt-LT"/>
        </w:rPr>
      </w:pPr>
    </w:p>
    <w:p w14:paraId="0231541D" w14:textId="77777777" w:rsidR="001D21AA" w:rsidRPr="003E0831" w:rsidRDefault="001D21AA" w:rsidP="001D21AA">
      <w:pPr>
        <w:spacing w:after="0" w:line="240" w:lineRule="auto"/>
        <w:rPr>
          <w:rFonts w:ascii="Times New Roman" w:eastAsia="Times New Roman" w:hAnsi="Times New Roman"/>
          <w:noProof/>
          <w:lang w:val="lt-LT"/>
        </w:rPr>
      </w:pPr>
    </w:p>
    <w:p w14:paraId="3974867F"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2.</w:t>
      </w:r>
      <w:r w:rsidRPr="003E0831">
        <w:rPr>
          <w:rFonts w:ascii="Times New Roman" w:eastAsia="Times New Roman" w:hAnsi="Times New Roman"/>
          <w:b/>
          <w:noProof/>
          <w:lang w:val="lt-LT"/>
        </w:rPr>
        <w:tab/>
        <w:t>VEIKLIOJI MEDŽIAGA IR JOS KIEKIS</w:t>
      </w:r>
    </w:p>
    <w:p w14:paraId="46588530" w14:textId="77777777" w:rsidR="001D21AA" w:rsidRPr="003E0831" w:rsidRDefault="001D21AA" w:rsidP="001D21AA">
      <w:pPr>
        <w:spacing w:after="0" w:line="240" w:lineRule="auto"/>
        <w:rPr>
          <w:rFonts w:ascii="Times New Roman" w:eastAsia="Times New Roman" w:hAnsi="Times New Roman"/>
          <w:noProof/>
          <w:lang w:val="lt-LT"/>
        </w:rPr>
      </w:pPr>
    </w:p>
    <w:p w14:paraId="4CFA651E" w14:textId="4C9F218C" w:rsidR="001D21AA" w:rsidRPr="003E0831" w:rsidRDefault="001D21AA" w:rsidP="001D21AA">
      <w:pPr>
        <w:suppressAutoHyphens/>
        <w:spacing w:after="0" w:line="240" w:lineRule="auto"/>
        <w:rPr>
          <w:rFonts w:ascii="Times New Roman" w:eastAsia="Times New Roman" w:hAnsi="Times New Roman"/>
          <w:b/>
          <w:lang w:val="lt-LT" w:eastAsia="lt-LT"/>
        </w:rPr>
      </w:pPr>
      <w:r w:rsidRPr="003E0831">
        <w:rPr>
          <w:rFonts w:ascii="Times New Roman" w:eastAsia="Times New Roman" w:hAnsi="Times New Roman"/>
          <w:b/>
          <w:lang w:val="lt-LT" w:eastAsia="lt-LT"/>
        </w:rPr>
        <w:t>Viename flakone yra 33,6</w:t>
      </w:r>
      <w:r w:rsidR="00E00A4D" w:rsidRPr="003E0831">
        <w:rPr>
          <w:rFonts w:ascii="Times New Roman" w:eastAsia="Times New Roman" w:hAnsi="Times New Roman"/>
          <w:b/>
          <w:lang w:val="lt-LT" w:eastAsia="lt-LT"/>
        </w:rPr>
        <w:t> </w:t>
      </w:r>
      <w:r w:rsidRPr="003E0831">
        <w:rPr>
          <w:rFonts w:ascii="Times New Roman" w:eastAsia="Times New Roman" w:hAnsi="Times New Roman"/>
          <w:b/>
          <w:lang w:val="lt-LT" w:eastAsia="lt-LT"/>
        </w:rPr>
        <w:t>milijono TV (263</w:t>
      </w:r>
      <w:r w:rsidR="00DF7802" w:rsidRPr="003E0831">
        <w:rPr>
          <w:rFonts w:ascii="Times New Roman" w:eastAsia="Times New Roman" w:hAnsi="Times New Roman"/>
          <w:b/>
          <w:lang w:val="lt-LT" w:eastAsia="lt-LT"/>
        </w:rPr>
        <w:t> </w:t>
      </w:r>
      <w:r w:rsidRPr="003E0831">
        <w:rPr>
          <w:rFonts w:ascii="Times New Roman" w:eastAsia="Times New Roman" w:hAnsi="Times New Roman"/>
          <w:b/>
          <w:lang w:val="lt-LT" w:eastAsia="lt-LT"/>
        </w:rPr>
        <w:t>mikrogramai) lenograstimo.</w:t>
      </w:r>
    </w:p>
    <w:p w14:paraId="3D061234" w14:textId="0FD6DCCB"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1</w:t>
      </w:r>
      <w:r w:rsidR="003E520B" w:rsidRPr="003E0831">
        <w:rPr>
          <w:rFonts w:ascii="Times New Roman" w:eastAsia="Times New Roman" w:hAnsi="Times New Roman"/>
          <w:noProof/>
          <w:lang w:val="lt-LT"/>
        </w:rPr>
        <w:t> </w:t>
      </w:r>
      <w:r w:rsidRPr="003E0831">
        <w:rPr>
          <w:rFonts w:ascii="Times New Roman" w:eastAsia="Times New Roman" w:hAnsi="Times New Roman"/>
          <w:noProof/>
          <w:lang w:val="lt-LT"/>
        </w:rPr>
        <w:t>ml paruošto injekcinio tirpalo yra 33,6</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milijono TV (263</w:t>
      </w:r>
      <w:r w:rsidR="00DF7802" w:rsidRPr="003E0831">
        <w:rPr>
          <w:rFonts w:ascii="Times New Roman" w:eastAsia="Times New Roman" w:hAnsi="Times New Roman"/>
          <w:noProof/>
          <w:lang w:val="lt-LT"/>
        </w:rPr>
        <w:t> </w:t>
      </w:r>
      <w:r w:rsidRPr="003E0831">
        <w:rPr>
          <w:rFonts w:ascii="Times New Roman" w:eastAsia="Times New Roman" w:hAnsi="Times New Roman"/>
          <w:noProof/>
          <w:lang w:val="lt-LT"/>
        </w:rPr>
        <w:t>mikrogramai) lenograstimo.</w:t>
      </w:r>
    </w:p>
    <w:p w14:paraId="2CF53AB8" w14:textId="77777777" w:rsidR="001D21AA" w:rsidRPr="003E0831" w:rsidRDefault="001D21AA" w:rsidP="001D21AA">
      <w:pPr>
        <w:spacing w:after="0" w:line="240" w:lineRule="auto"/>
        <w:rPr>
          <w:rFonts w:ascii="Times New Roman" w:eastAsia="Times New Roman" w:hAnsi="Times New Roman"/>
          <w:noProof/>
          <w:lang w:val="lt-LT"/>
        </w:rPr>
      </w:pPr>
    </w:p>
    <w:p w14:paraId="56DA78EA" w14:textId="77777777" w:rsidR="001D21AA" w:rsidRPr="003E0831" w:rsidRDefault="001D21AA" w:rsidP="001D21AA">
      <w:pPr>
        <w:spacing w:after="0" w:line="240" w:lineRule="auto"/>
        <w:rPr>
          <w:rFonts w:ascii="Times New Roman" w:eastAsia="Times New Roman" w:hAnsi="Times New Roman"/>
          <w:noProof/>
          <w:lang w:val="lt-LT"/>
        </w:rPr>
      </w:pPr>
    </w:p>
    <w:p w14:paraId="165D7B35"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3.</w:t>
      </w:r>
      <w:r w:rsidRPr="003E0831">
        <w:rPr>
          <w:rFonts w:ascii="Times New Roman" w:eastAsia="Times New Roman" w:hAnsi="Times New Roman"/>
          <w:b/>
          <w:noProof/>
          <w:lang w:val="lt-LT"/>
        </w:rPr>
        <w:tab/>
        <w:t>PAGALBINIŲ MEDŽIAGŲ SĄRAŠAS</w:t>
      </w:r>
    </w:p>
    <w:p w14:paraId="1B4C5DB3" w14:textId="77777777" w:rsidR="001D21AA" w:rsidRPr="003E0831" w:rsidRDefault="001D21AA" w:rsidP="001D21AA">
      <w:pPr>
        <w:spacing w:after="0" w:line="240" w:lineRule="auto"/>
        <w:rPr>
          <w:rFonts w:ascii="Times New Roman" w:eastAsia="Times New Roman" w:hAnsi="Times New Roman"/>
          <w:noProof/>
          <w:lang w:val="lt-LT"/>
        </w:rPr>
      </w:pPr>
    </w:p>
    <w:p w14:paraId="5BB34D67" w14:textId="291647E1"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Pagalbinės medžiagos milteliuose: argininas, fenilalaninas</w:t>
      </w:r>
      <w:r w:rsidR="00E00A4D" w:rsidRPr="003E0831">
        <w:rPr>
          <w:rFonts w:ascii="Times New Roman" w:eastAsia="Times New Roman" w:hAnsi="Times New Roman"/>
          <w:lang w:val="lt-LT" w:eastAsia="lt-LT"/>
        </w:rPr>
        <w:t xml:space="preserve"> (daugiau informacijos pateikiama pakuotės lapelyje)</w:t>
      </w:r>
      <w:r w:rsidRPr="003E0831">
        <w:rPr>
          <w:rFonts w:ascii="Times New Roman" w:eastAsia="Times New Roman" w:hAnsi="Times New Roman"/>
          <w:lang w:val="lt-LT" w:eastAsia="lt-LT"/>
        </w:rPr>
        <w:t xml:space="preserve">, metioninas, manitolis, polisorbatas 20, vandenilio chlorido rūgštis. </w:t>
      </w:r>
    </w:p>
    <w:p w14:paraId="08AD5D29"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Tirpiklis: injekcinis vanduo.</w:t>
      </w:r>
    </w:p>
    <w:p w14:paraId="7DDBA138" w14:textId="77777777" w:rsidR="001D21AA" w:rsidRPr="003E0831" w:rsidRDefault="001D21AA" w:rsidP="001D21AA">
      <w:pPr>
        <w:spacing w:after="0" w:line="240" w:lineRule="auto"/>
        <w:rPr>
          <w:rFonts w:ascii="Times New Roman" w:eastAsia="Times New Roman" w:hAnsi="Times New Roman"/>
          <w:noProof/>
          <w:lang w:val="lt-LT"/>
        </w:rPr>
      </w:pPr>
    </w:p>
    <w:p w14:paraId="6DC4CB71" w14:textId="77777777" w:rsidR="001D21AA" w:rsidRPr="003E0831" w:rsidRDefault="001D21AA" w:rsidP="001D21AA">
      <w:pPr>
        <w:spacing w:after="0" w:line="240" w:lineRule="auto"/>
        <w:rPr>
          <w:rFonts w:ascii="Times New Roman" w:eastAsia="Times New Roman" w:hAnsi="Times New Roman"/>
          <w:noProof/>
          <w:lang w:val="lt-LT"/>
        </w:rPr>
      </w:pPr>
    </w:p>
    <w:p w14:paraId="31BD8FAF"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4.</w:t>
      </w:r>
      <w:r w:rsidRPr="003E0831">
        <w:rPr>
          <w:rFonts w:ascii="Times New Roman" w:eastAsia="Times New Roman" w:hAnsi="Times New Roman"/>
          <w:b/>
          <w:noProof/>
          <w:lang w:val="lt-LT"/>
        </w:rPr>
        <w:tab/>
        <w:t>FARMACINĖ FORMA IR KIEKIS PAKUOTĖJE</w:t>
      </w:r>
    </w:p>
    <w:p w14:paraId="503DFA20" w14:textId="77777777" w:rsidR="001D21AA" w:rsidRPr="003E0831" w:rsidRDefault="001D21AA" w:rsidP="001D21AA">
      <w:pPr>
        <w:spacing w:after="0" w:line="240" w:lineRule="auto"/>
        <w:rPr>
          <w:rFonts w:ascii="Times New Roman" w:eastAsia="Times New Roman" w:hAnsi="Times New Roman"/>
          <w:noProof/>
          <w:lang w:val="lt-LT"/>
        </w:rPr>
      </w:pPr>
    </w:p>
    <w:p w14:paraId="74B17763" w14:textId="77777777" w:rsidR="001D21AA" w:rsidRPr="003E0831" w:rsidRDefault="001D21AA" w:rsidP="001D21AA">
      <w:pPr>
        <w:suppressAutoHyphens/>
        <w:spacing w:after="0" w:line="240" w:lineRule="auto"/>
        <w:ind w:left="567" w:hanging="567"/>
        <w:rPr>
          <w:rFonts w:ascii="Times New Roman" w:eastAsia="Times New Roman" w:hAnsi="Times New Roman"/>
          <w:lang w:val="lt-LT"/>
        </w:rPr>
      </w:pPr>
      <w:r w:rsidRPr="003E0831">
        <w:rPr>
          <w:rFonts w:ascii="Times New Roman" w:eastAsia="Times New Roman" w:hAnsi="Times New Roman"/>
          <w:lang w:val="lt-LT"/>
        </w:rPr>
        <w:t xml:space="preserve">Milteliai ir tirpiklis injekciniam ar infuziniam tirpalui </w:t>
      </w:r>
    </w:p>
    <w:p w14:paraId="573E0208" w14:textId="40E0FE8F" w:rsidR="001D21AA" w:rsidRPr="003E0831" w:rsidRDefault="001D21AA" w:rsidP="001D21AA">
      <w:pPr>
        <w:suppressAutoHyphens/>
        <w:spacing w:after="0" w:line="240" w:lineRule="auto"/>
        <w:ind w:left="567" w:hanging="567"/>
        <w:rPr>
          <w:rFonts w:ascii="Times New Roman" w:eastAsia="Times New Roman" w:hAnsi="Times New Roman"/>
          <w:lang w:val="lt-LT"/>
        </w:rPr>
      </w:pPr>
      <w:r w:rsidRPr="003E0831">
        <w:rPr>
          <w:rFonts w:ascii="Times New Roman" w:eastAsia="Times New Roman" w:hAnsi="Times New Roman"/>
          <w:lang w:val="lt-LT"/>
        </w:rPr>
        <w:t>1</w:t>
      </w:r>
      <w:r w:rsidR="00E00A4D" w:rsidRPr="003E0831">
        <w:rPr>
          <w:rFonts w:ascii="Times New Roman" w:eastAsia="Times New Roman" w:hAnsi="Times New Roman"/>
          <w:lang w:val="lt-LT"/>
        </w:rPr>
        <w:t> </w:t>
      </w:r>
      <w:r w:rsidRPr="003E0831">
        <w:rPr>
          <w:rFonts w:ascii="Times New Roman" w:eastAsia="Times New Roman" w:hAnsi="Times New Roman"/>
          <w:lang w:val="lt-LT"/>
        </w:rPr>
        <w:t>miltelių flakonas</w:t>
      </w:r>
    </w:p>
    <w:p w14:paraId="00E0CA7F" w14:textId="1BDA8A1C" w:rsidR="001D21AA" w:rsidRPr="003E0831" w:rsidRDefault="001D21AA" w:rsidP="001D21AA">
      <w:pPr>
        <w:suppressAutoHyphens/>
        <w:spacing w:after="0" w:line="240" w:lineRule="auto"/>
        <w:ind w:left="567" w:hanging="567"/>
        <w:rPr>
          <w:rFonts w:ascii="Times New Roman" w:eastAsia="Times New Roman" w:hAnsi="Times New Roman"/>
          <w:lang w:val="lt-LT"/>
        </w:rPr>
      </w:pPr>
      <w:r w:rsidRPr="003E0831">
        <w:rPr>
          <w:rFonts w:ascii="Times New Roman" w:eastAsia="Times New Roman" w:hAnsi="Times New Roman"/>
          <w:lang w:val="lt-LT"/>
        </w:rPr>
        <w:t>1</w:t>
      </w:r>
      <w:r w:rsidR="00E00A4D" w:rsidRPr="003E0831">
        <w:rPr>
          <w:rFonts w:ascii="Times New Roman" w:eastAsia="Times New Roman" w:hAnsi="Times New Roman"/>
          <w:lang w:val="lt-LT"/>
        </w:rPr>
        <w:t> </w:t>
      </w:r>
      <w:r w:rsidRPr="003E0831">
        <w:rPr>
          <w:rFonts w:ascii="Times New Roman" w:eastAsia="Times New Roman" w:hAnsi="Times New Roman"/>
          <w:lang w:val="lt-LT"/>
        </w:rPr>
        <w:t>tirpikliu užpildytas švirkštas ir 2</w:t>
      </w:r>
      <w:r w:rsidR="00E00A4D" w:rsidRPr="003E0831">
        <w:rPr>
          <w:rFonts w:ascii="Times New Roman" w:eastAsia="Times New Roman" w:hAnsi="Times New Roman"/>
          <w:lang w:val="lt-LT"/>
        </w:rPr>
        <w:t> </w:t>
      </w:r>
      <w:r w:rsidRPr="003E0831">
        <w:rPr>
          <w:rFonts w:ascii="Times New Roman" w:eastAsia="Times New Roman" w:hAnsi="Times New Roman"/>
          <w:lang w:val="lt-LT"/>
        </w:rPr>
        <w:t>adatos (19G ir 26G)</w:t>
      </w:r>
    </w:p>
    <w:p w14:paraId="4AC51898" w14:textId="77777777" w:rsidR="001D21AA" w:rsidRPr="003E0831" w:rsidRDefault="001D21AA" w:rsidP="001D21AA">
      <w:pPr>
        <w:suppressAutoHyphens/>
        <w:spacing w:after="0" w:line="240" w:lineRule="auto"/>
        <w:ind w:left="567" w:hanging="567"/>
        <w:rPr>
          <w:rFonts w:ascii="Times New Roman" w:eastAsia="Times New Roman" w:hAnsi="Times New Roman"/>
          <w:lang w:val="lt-LT"/>
        </w:rPr>
      </w:pPr>
    </w:p>
    <w:p w14:paraId="064D4A60" w14:textId="29F10973" w:rsidR="001D21AA" w:rsidRPr="003E0831" w:rsidRDefault="001D21AA" w:rsidP="001D21AA">
      <w:pPr>
        <w:suppressAutoHyphens/>
        <w:spacing w:after="0" w:line="240" w:lineRule="auto"/>
        <w:ind w:left="567" w:hanging="567"/>
        <w:rPr>
          <w:rFonts w:ascii="Times New Roman" w:eastAsia="Times New Roman" w:hAnsi="Times New Roman"/>
          <w:highlight w:val="lightGray"/>
          <w:lang w:val="lt-LT"/>
        </w:rPr>
      </w:pPr>
      <w:r w:rsidRPr="003E0831">
        <w:rPr>
          <w:rFonts w:ascii="Times New Roman" w:eastAsia="Times New Roman" w:hAnsi="Times New Roman"/>
          <w:highlight w:val="lightGray"/>
          <w:lang w:val="lt-LT"/>
        </w:rPr>
        <w:t>5</w:t>
      </w:r>
      <w:r w:rsidR="00E00A4D" w:rsidRPr="003E0831">
        <w:rPr>
          <w:rFonts w:ascii="Times New Roman" w:eastAsia="Times New Roman" w:hAnsi="Times New Roman"/>
          <w:highlight w:val="lightGray"/>
          <w:lang w:val="lt-LT"/>
        </w:rPr>
        <w:t> </w:t>
      </w:r>
      <w:r w:rsidRPr="003E0831">
        <w:rPr>
          <w:rFonts w:ascii="Times New Roman" w:eastAsia="Times New Roman" w:hAnsi="Times New Roman"/>
          <w:highlight w:val="lightGray"/>
          <w:lang w:val="lt-LT"/>
        </w:rPr>
        <w:t>miltelių flakonai</w:t>
      </w:r>
    </w:p>
    <w:p w14:paraId="5E2B0AEE" w14:textId="002D0997" w:rsidR="001D21AA" w:rsidRPr="003E0831" w:rsidRDefault="001D21AA" w:rsidP="001D21AA">
      <w:pPr>
        <w:suppressAutoHyphens/>
        <w:spacing w:after="0" w:line="240" w:lineRule="auto"/>
        <w:ind w:left="567" w:hanging="567"/>
        <w:rPr>
          <w:rFonts w:ascii="Times New Roman" w:eastAsia="Times New Roman" w:hAnsi="Times New Roman"/>
          <w:lang w:val="lt-LT"/>
        </w:rPr>
      </w:pPr>
      <w:r w:rsidRPr="003E0831">
        <w:rPr>
          <w:rFonts w:ascii="Times New Roman" w:eastAsia="Times New Roman" w:hAnsi="Times New Roman"/>
          <w:highlight w:val="lightGray"/>
          <w:lang w:val="lt-LT"/>
        </w:rPr>
        <w:t>5</w:t>
      </w:r>
      <w:r w:rsidR="00E00A4D" w:rsidRPr="003E0831">
        <w:rPr>
          <w:rFonts w:ascii="Times New Roman" w:eastAsia="Times New Roman" w:hAnsi="Times New Roman"/>
          <w:highlight w:val="lightGray"/>
          <w:lang w:val="lt-LT"/>
        </w:rPr>
        <w:t> </w:t>
      </w:r>
      <w:r w:rsidRPr="003E0831">
        <w:rPr>
          <w:rFonts w:ascii="Times New Roman" w:eastAsia="Times New Roman" w:hAnsi="Times New Roman"/>
          <w:highlight w:val="lightGray"/>
          <w:lang w:val="lt-LT"/>
        </w:rPr>
        <w:t>tirpikliu užpildyti švirkštai ir 10</w:t>
      </w:r>
      <w:r w:rsidR="00E00A4D" w:rsidRPr="003E0831">
        <w:rPr>
          <w:rFonts w:ascii="Times New Roman" w:eastAsia="Times New Roman" w:hAnsi="Times New Roman"/>
          <w:highlight w:val="lightGray"/>
          <w:lang w:val="lt-LT"/>
        </w:rPr>
        <w:t> </w:t>
      </w:r>
      <w:r w:rsidRPr="003E0831">
        <w:rPr>
          <w:rFonts w:ascii="Times New Roman" w:eastAsia="Times New Roman" w:hAnsi="Times New Roman"/>
          <w:highlight w:val="lightGray"/>
          <w:lang w:val="lt-LT"/>
        </w:rPr>
        <w:t>adatų (19G ir 26G)</w:t>
      </w:r>
    </w:p>
    <w:p w14:paraId="344F464C" w14:textId="77777777" w:rsidR="001D21AA" w:rsidRPr="003E0831" w:rsidRDefault="001D21AA" w:rsidP="001D21AA">
      <w:pPr>
        <w:suppressAutoHyphens/>
        <w:spacing w:after="0" w:line="240" w:lineRule="auto"/>
        <w:ind w:left="567" w:hanging="567"/>
        <w:rPr>
          <w:rFonts w:ascii="Times New Roman" w:eastAsia="Times New Roman" w:hAnsi="Times New Roman"/>
          <w:lang w:val="lt-LT"/>
        </w:rPr>
      </w:pPr>
    </w:p>
    <w:p w14:paraId="6048926C" w14:textId="77777777" w:rsidR="001D21AA" w:rsidRPr="003E0831" w:rsidRDefault="001D21AA" w:rsidP="001D21AA">
      <w:pPr>
        <w:spacing w:after="0" w:line="240" w:lineRule="auto"/>
        <w:rPr>
          <w:rFonts w:ascii="Times New Roman" w:eastAsia="Times New Roman" w:hAnsi="Times New Roman"/>
          <w:noProof/>
          <w:lang w:val="lt-LT"/>
        </w:rPr>
      </w:pPr>
    </w:p>
    <w:p w14:paraId="5B2617A5"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5.</w:t>
      </w:r>
      <w:r w:rsidRPr="003E0831">
        <w:rPr>
          <w:rFonts w:ascii="Times New Roman" w:eastAsia="Times New Roman" w:hAnsi="Times New Roman"/>
          <w:b/>
          <w:noProof/>
          <w:lang w:val="lt-LT"/>
        </w:rPr>
        <w:tab/>
        <w:t>VARTOJIMO METODAS IR BŪDAS (-AI)</w:t>
      </w:r>
    </w:p>
    <w:p w14:paraId="5F65E9AF" w14:textId="77777777" w:rsidR="001D21AA" w:rsidRPr="003E0831" w:rsidRDefault="001D21AA" w:rsidP="001D21AA">
      <w:pPr>
        <w:spacing w:after="0" w:line="240" w:lineRule="auto"/>
        <w:rPr>
          <w:rFonts w:ascii="Times New Roman" w:eastAsia="Times New Roman" w:hAnsi="Times New Roman"/>
          <w:noProof/>
          <w:lang w:val="lt-LT"/>
        </w:rPr>
      </w:pPr>
    </w:p>
    <w:p w14:paraId="63C2C91F" w14:textId="77777777" w:rsidR="001D21AA" w:rsidRPr="003E0831" w:rsidRDefault="001D21AA" w:rsidP="001D21AA">
      <w:pPr>
        <w:suppressAutoHyphens/>
        <w:spacing w:after="0" w:line="240" w:lineRule="auto"/>
        <w:rPr>
          <w:rFonts w:ascii="Times New Roman" w:eastAsia="Times New Roman" w:hAnsi="Times New Roman"/>
          <w:lang w:val="lt-LT"/>
        </w:rPr>
      </w:pPr>
      <w:r w:rsidRPr="003E0831">
        <w:rPr>
          <w:rFonts w:ascii="Times New Roman" w:eastAsia="Times New Roman" w:hAnsi="Times New Roman"/>
          <w:lang w:val="lt-LT"/>
        </w:rPr>
        <w:t>Leisti po oda arba į veną.</w:t>
      </w:r>
    </w:p>
    <w:p w14:paraId="42AA8F57"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Prieš vartojimą perskaitykite pakuotės lapelį.</w:t>
      </w:r>
    </w:p>
    <w:p w14:paraId="2449D7B8" w14:textId="77777777" w:rsidR="001D21AA" w:rsidRPr="003E0831" w:rsidRDefault="001D21AA" w:rsidP="001D21AA">
      <w:pPr>
        <w:spacing w:after="0" w:line="240" w:lineRule="auto"/>
        <w:rPr>
          <w:rFonts w:ascii="Times New Roman" w:eastAsia="Times New Roman" w:hAnsi="Times New Roman"/>
          <w:noProof/>
          <w:lang w:val="lt-LT"/>
        </w:rPr>
      </w:pPr>
    </w:p>
    <w:p w14:paraId="3FE582E3" w14:textId="77777777" w:rsidR="001D21AA" w:rsidRPr="003E0831" w:rsidRDefault="001D21AA" w:rsidP="001D21AA">
      <w:pPr>
        <w:spacing w:after="0" w:line="240" w:lineRule="auto"/>
        <w:rPr>
          <w:rFonts w:ascii="Times New Roman" w:eastAsia="Times New Roman" w:hAnsi="Times New Roman"/>
          <w:noProof/>
          <w:lang w:val="lt-LT"/>
        </w:rPr>
      </w:pPr>
    </w:p>
    <w:p w14:paraId="62DB1E85"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rPr>
      </w:pPr>
      <w:r w:rsidRPr="003E0831">
        <w:rPr>
          <w:rFonts w:ascii="Times New Roman" w:eastAsia="Times New Roman" w:hAnsi="Times New Roman"/>
          <w:b/>
          <w:noProof/>
          <w:lang w:val="lt-LT"/>
        </w:rPr>
        <w:t>6.</w:t>
      </w:r>
      <w:r w:rsidRPr="003E0831">
        <w:rPr>
          <w:rFonts w:ascii="Times New Roman" w:eastAsia="Times New Roman" w:hAnsi="Times New Roman"/>
          <w:b/>
          <w:noProof/>
          <w:lang w:val="lt-LT"/>
        </w:rPr>
        <w:tab/>
        <w:t>SPECIALUS ĮSPĖJIMAS, KAD VAISTINĮ PREPARATĄ BŪTINA LAIKYTI VAIKAMS NEPASTEBIMOJE IR NEPASIEKIAMOJE VIETOJE</w:t>
      </w:r>
    </w:p>
    <w:p w14:paraId="0B2ECF47" w14:textId="77777777" w:rsidR="001D21AA" w:rsidRPr="003E0831" w:rsidRDefault="001D21AA" w:rsidP="001D21AA">
      <w:pPr>
        <w:spacing w:after="0" w:line="240" w:lineRule="auto"/>
        <w:rPr>
          <w:rFonts w:ascii="Times New Roman" w:eastAsia="Times New Roman" w:hAnsi="Times New Roman"/>
          <w:noProof/>
          <w:lang w:val="lt-LT"/>
        </w:rPr>
      </w:pPr>
    </w:p>
    <w:p w14:paraId="1DD28D0B"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Laikyti vaikams nepastebimoje ir nepasiekiamoje vietoje.</w:t>
      </w:r>
    </w:p>
    <w:p w14:paraId="3179A5F4" w14:textId="77777777" w:rsidR="001D21AA" w:rsidRPr="003E0831" w:rsidRDefault="001D21AA" w:rsidP="001D21AA">
      <w:pPr>
        <w:spacing w:after="0" w:line="240" w:lineRule="auto"/>
        <w:rPr>
          <w:rFonts w:ascii="Times New Roman" w:eastAsia="Times New Roman" w:hAnsi="Times New Roman"/>
          <w:noProof/>
          <w:lang w:val="lt-LT"/>
        </w:rPr>
      </w:pPr>
    </w:p>
    <w:p w14:paraId="22E05C02" w14:textId="77777777" w:rsidR="001D21AA" w:rsidRPr="003E0831" w:rsidRDefault="001D21AA" w:rsidP="001D21AA">
      <w:pPr>
        <w:spacing w:after="0" w:line="240" w:lineRule="auto"/>
        <w:rPr>
          <w:rFonts w:ascii="Times New Roman" w:eastAsia="Times New Roman" w:hAnsi="Times New Roman"/>
          <w:noProof/>
          <w:lang w:val="lt-LT"/>
        </w:rPr>
      </w:pPr>
    </w:p>
    <w:p w14:paraId="14366E74"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7.</w:t>
      </w:r>
      <w:r w:rsidRPr="003E0831">
        <w:rPr>
          <w:rFonts w:ascii="Times New Roman" w:eastAsia="Times New Roman" w:hAnsi="Times New Roman"/>
          <w:b/>
          <w:noProof/>
          <w:lang w:val="lt-LT"/>
        </w:rPr>
        <w:tab/>
        <w:t>KITAS (-I) SPECIALUS (-ŪS) ĮSPĖJIMAS (-AI) (JEI REIKIA)</w:t>
      </w:r>
    </w:p>
    <w:p w14:paraId="073814B0" w14:textId="77777777" w:rsidR="001D21AA" w:rsidRPr="003E0831" w:rsidRDefault="001D21AA" w:rsidP="001D21AA">
      <w:pPr>
        <w:spacing w:after="0" w:line="240" w:lineRule="auto"/>
        <w:rPr>
          <w:rFonts w:ascii="Times New Roman" w:eastAsia="Times New Roman" w:hAnsi="Times New Roman"/>
          <w:noProof/>
          <w:lang w:val="lt-LT"/>
        </w:rPr>
      </w:pPr>
    </w:p>
    <w:p w14:paraId="0D7E4E6D" w14:textId="77777777" w:rsidR="001D21AA" w:rsidRPr="003E0831" w:rsidRDefault="001D21AA" w:rsidP="001D21AA">
      <w:pPr>
        <w:spacing w:after="0" w:line="240" w:lineRule="auto"/>
        <w:rPr>
          <w:rFonts w:ascii="Times New Roman" w:eastAsia="Times New Roman" w:hAnsi="Times New Roman"/>
          <w:noProof/>
          <w:lang w:val="lt-LT"/>
        </w:rPr>
      </w:pPr>
    </w:p>
    <w:p w14:paraId="41935EB3"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8.</w:t>
      </w:r>
      <w:r w:rsidRPr="003E0831">
        <w:rPr>
          <w:rFonts w:ascii="Times New Roman" w:eastAsia="Times New Roman" w:hAnsi="Times New Roman"/>
          <w:b/>
          <w:noProof/>
          <w:lang w:val="lt-LT"/>
        </w:rPr>
        <w:tab/>
        <w:t>TINKAMUMO LAIKAS</w:t>
      </w:r>
    </w:p>
    <w:p w14:paraId="4DA4CE38" w14:textId="77777777" w:rsidR="001D21AA" w:rsidRPr="003E0831" w:rsidRDefault="001D21AA" w:rsidP="001D21AA">
      <w:pPr>
        <w:spacing w:after="0" w:line="240" w:lineRule="auto"/>
        <w:rPr>
          <w:rFonts w:ascii="Times New Roman" w:eastAsia="Times New Roman" w:hAnsi="Times New Roman"/>
          <w:noProof/>
          <w:lang w:val="lt-LT"/>
        </w:rPr>
      </w:pPr>
    </w:p>
    <w:p w14:paraId="46882857"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EXP {mm/MMMM}</w:t>
      </w:r>
    </w:p>
    <w:p w14:paraId="70805DF4"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Tinkamumo laikas paruošus vartoti nurodytas pakuotės lapelyje</w:t>
      </w:r>
      <w:r w:rsidRPr="003E0831" w:rsidDel="0050087E">
        <w:rPr>
          <w:rFonts w:ascii="Times New Roman" w:eastAsia="Times New Roman" w:hAnsi="Times New Roman"/>
          <w:noProof/>
          <w:lang w:val="lt-LT"/>
        </w:rPr>
        <w:t xml:space="preserve"> </w:t>
      </w:r>
    </w:p>
    <w:p w14:paraId="07A15D5E" w14:textId="77777777" w:rsidR="001D21AA" w:rsidRPr="003E0831" w:rsidRDefault="001D21AA" w:rsidP="001D21AA">
      <w:pPr>
        <w:spacing w:after="0" w:line="240" w:lineRule="auto"/>
        <w:rPr>
          <w:rFonts w:ascii="Times New Roman" w:eastAsia="Times New Roman" w:hAnsi="Times New Roman"/>
          <w:noProof/>
          <w:lang w:val="lt-LT"/>
        </w:rPr>
      </w:pPr>
    </w:p>
    <w:p w14:paraId="54879F36" w14:textId="77777777" w:rsidR="001D21AA" w:rsidRPr="003E0831" w:rsidRDefault="001D21AA" w:rsidP="001D21AA">
      <w:pPr>
        <w:spacing w:after="0" w:line="240" w:lineRule="auto"/>
        <w:rPr>
          <w:rFonts w:ascii="Times New Roman" w:eastAsia="Times New Roman" w:hAnsi="Times New Roman"/>
          <w:noProof/>
          <w:lang w:val="lt-LT"/>
        </w:rPr>
      </w:pPr>
    </w:p>
    <w:p w14:paraId="71F3C011"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lastRenderedPageBreak/>
        <w:t>9.</w:t>
      </w:r>
      <w:r w:rsidRPr="003E0831">
        <w:rPr>
          <w:rFonts w:ascii="Times New Roman" w:eastAsia="Times New Roman" w:hAnsi="Times New Roman"/>
          <w:b/>
          <w:noProof/>
          <w:lang w:val="lt-LT"/>
        </w:rPr>
        <w:tab/>
        <w:t>SPECIALIOS LAIKYMO SĄLYGOS</w:t>
      </w:r>
    </w:p>
    <w:p w14:paraId="2F1C4A22" w14:textId="77777777" w:rsidR="001D21AA" w:rsidRPr="003E0831" w:rsidRDefault="001D21AA" w:rsidP="001D21AA">
      <w:pPr>
        <w:spacing w:after="0" w:line="240" w:lineRule="auto"/>
        <w:rPr>
          <w:rFonts w:ascii="Times New Roman" w:eastAsia="Times New Roman" w:hAnsi="Times New Roman"/>
          <w:noProof/>
          <w:lang w:val="lt-LT"/>
        </w:rPr>
      </w:pPr>
    </w:p>
    <w:p w14:paraId="6B54BADD" w14:textId="5AD596B5"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Laikyti ne aukštesnėje kaip 30</w:t>
      </w:r>
      <w:r w:rsidR="00E00A4D" w:rsidRPr="003E0831">
        <w:rPr>
          <w:rFonts w:ascii="Times New Roman" w:eastAsia="Times New Roman" w:hAnsi="Times New Roman"/>
          <w:lang w:val="lt-LT" w:eastAsia="lt-LT"/>
        </w:rPr>
        <w:t> </w:t>
      </w:r>
      <w:bookmarkStart w:id="71" w:name="OLE_LINK1"/>
      <w:bookmarkStart w:id="72" w:name="OLE_LINK2"/>
      <w:r w:rsidRPr="003E0831">
        <w:rPr>
          <w:rFonts w:ascii="Times New Roman" w:eastAsia="Times New Roman" w:hAnsi="Times New Roman"/>
          <w:lang w:val="lt-LT" w:eastAsia="lt-LT"/>
        </w:rPr>
        <w:t>ºC</w:t>
      </w:r>
      <w:bookmarkEnd w:id="71"/>
      <w:bookmarkEnd w:id="72"/>
      <w:r w:rsidRPr="003E0831">
        <w:rPr>
          <w:rFonts w:ascii="Times New Roman" w:eastAsia="Times New Roman" w:hAnsi="Times New Roman"/>
          <w:lang w:val="lt-LT" w:eastAsia="lt-LT"/>
        </w:rPr>
        <w:t xml:space="preserve"> temperatūroje. </w:t>
      </w:r>
    </w:p>
    <w:p w14:paraId="2C919930"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Negalima užšaldyti.</w:t>
      </w:r>
    </w:p>
    <w:p w14:paraId="68AE854D" w14:textId="77777777" w:rsidR="001D21AA" w:rsidRPr="003E0831" w:rsidRDefault="001D21AA" w:rsidP="001D21AA">
      <w:pPr>
        <w:spacing w:after="0" w:line="240" w:lineRule="auto"/>
        <w:rPr>
          <w:rFonts w:ascii="Times New Roman" w:eastAsia="Times New Roman" w:hAnsi="Times New Roman"/>
          <w:noProof/>
          <w:lang w:val="lt-LT"/>
        </w:rPr>
      </w:pPr>
    </w:p>
    <w:p w14:paraId="0A3CC407" w14:textId="77777777" w:rsidR="001D21AA" w:rsidRPr="003E0831" w:rsidRDefault="001D21AA" w:rsidP="001D21AA">
      <w:pPr>
        <w:spacing w:after="0" w:line="240" w:lineRule="auto"/>
        <w:rPr>
          <w:rFonts w:ascii="Times New Roman" w:eastAsia="Times New Roman" w:hAnsi="Times New Roman"/>
          <w:noProof/>
          <w:lang w:val="lt-LT"/>
        </w:rPr>
      </w:pPr>
    </w:p>
    <w:p w14:paraId="5838E6FB"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10.</w:t>
      </w:r>
      <w:r w:rsidRPr="003E0831">
        <w:rPr>
          <w:rFonts w:ascii="Times New Roman" w:eastAsia="Times New Roman" w:hAnsi="Times New Roman"/>
          <w:b/>
          <w:noProof/>
          <w:lang w:val="lt-LT"/>
        </w:rPr>
        <w:tab/>
        <w:t xml:space="preserve">SPECIALIOS ATSARGUMO PRIEMONĖS DĖL NESUVARTOTO </w:t>
      </w:r>
      <w:r w:rsidRPr="003E0831">
        <w:rPr>
          <w:rFonts w:ascii="Times New Roman" w:eastAsia="Times New Roman" w:hAnsi="Times New Roman"/>
          <w:b/>
          <w:bCs/>
          <w:noProof/>
          <w:lang w:val="lt-LT"/>
        </w:rPr>
        <w:t xml:space="preserve">VAISTINIO PREPARATO AR JO ATLIEKŲ </w:t>
      </w:r>
      <w:r w:rsidRPr="003E0831">
        <w:rPr>
          <w:rFonts w:ascii="Times New Roman" w:eastAsia="Times New Roman" w:hAnsi="Times New Roman"/>
          <w:b/>
          <w:noProof/>
          <w:lang w:val="lt-LT"/>
        </w:rPr>
        <w:t>TVARKYMO (JEI REIKIA)</w:t>
      </w:r>
    </w:p>
    <w:p w14:paraId="1A020BFE" w14:textId="77777777" w:rsidR="001D21AA" w:rsidRPr="003E0831" w:rsidRDefault="001D21AA" w:rsidP="001D21AA">
      <w:pPr>
        <w:spacing w:after="0" w:line="240" w:lineRule="auto"/>
        <w:rPr>
          <w:rFonts w:ascii="Times New Roman" w:eastAsia="Times New Roman" w:hAnsi="Times New Roman"/>
          <w:noProof/>
          <w:lang w:val="lt-LT"/>
        </w:rPr>
      </w:pPr>
    </w:p>
    <w:p w14:paraId="5B92DCD3" w14:textId="77777777" w:rsidR="001D21AA" w:rsidRPr="003E0831" w:rsidRDefault="001D21AA" w:rsidP="001D21AA">
      <w:pPr>
        <w:spacing w:after="0" w:line="240" w:lineRule="auto"/>
        <w:rPr>
          <w:rFonts w:ascii="Times New Roman" w:eastAsia="Times New Roman" w:hAnsi="Times New Roman"/>
          <w:noProof/>
          <w:lang w:val="lt-LT"/>
        </w:rPr>
      </w:pPr>
    </w:p>
    <w:p w14:paraId="2C2E646B"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11.</w:t>
      </w:r>
      <w:r w:rsidRPr="003E0831">
        <w:rPr>
          <w:rFonts w:ascii="Times New Roman" w:eastAsia="Times New Roman" w:hAnsi="Times New Roman"/>
          <w:b/>
          <w:noProof/>
          <w:lang w:val="lt-LT"/>
        </w:rPr>
        <w:tab/>
        <w:t>REGISTRUOTOJO PAVADINIMAS IR ADRESAS</w:t>
      </w:r>
    </w:p>
    <w:p w14:paraId="0ACF2794" w14:textId="77777777" w:rsidR="001D21AA" w:rsidRPr="003E0831" w:rsidRDefault="001D21AA" w:rsidP="001D21AA">
      <w:pPr>
        <w:spacing w:after="0" w:line="240" w:lineRule="auto"/>
        <w:rPr>
          <w:rFonts w:ascii="Times New Roman" w:eastAsia="Times New Roman" w:hAnsi="Times New Roman"/>
          <w:noProof/>
          <w:lang w:val="lt-LT"/>
        </w:rPr>
      </w:pPr>
    </w:p>
    <w:p w14:paraId="0CC1B8CC"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 xml:space="preserve">sanofi-aventis groupe </w:t>
      </w:r>
    </w:p>
    <w:p w14:paraId="7EDB0F0C"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 xml:space="preserve">54, rue La Boétie </w:t>
      </w:r>
    </w:p>
    <w:p w14:paraId="34DD2E41"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 xml:space="preserve">75008 Paris </w:t>
      </w:r>
    </w:p>
    <w:p w14:paraId="244446DC"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Prancūzija</w:t>
      </w:r>
    </w:p>
    <w:p w14:paraId="50627878" w14:textId="77777777" w:rsidR="001D21AA" w:rsidRPr="003E0831" w:rsidRDefault="001D21AA" w:rsidP="001D21AA">
      <w:pPr>
        <w:spacing w:after="0" w:line="240" w:lineRule="auto"/>
        <w:rPr>
          <w:rFonts w:ascii="Times New Roman" w:eastAsia="Times New Roman" w:hAnsi="Times New Roman"/>
          <w:noProof/>
          <w:lang w:val="lt-LT"/>
        </w:rPr>
      </w:pPr>
    </w:p>
    <w:p w14:paraId="6CB480B0" w14:textId="77777777" w:rsidR="001D21AA" w:rsidRPr="003E0831" w:rsidRDefault="001D21AA" w:rsidP="001D21AA">
      <w:pPr>
        <w:spacing w:after="0" w:line="240" w:lineRule="auto"/>
        <w:rPr>
          <w:rFonts w:ascii="Times New Roman" w:eastAsia="Times New Roman" w:hAnsi="Times New Roman"/>
          <w:noProof/>
          <w:lang w:val="lt-LT"/>
        </w:rPr>
      </w:pPr>
    </w:p>
    <w:p w14:paraId="63B9CBC2"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12.</w:t>
      </w:r>
      <w:r w:rsidRPr="003E0831">
        <w:rPr>
          <w:rFonts w:ascii="Times New Roman" w:eastAsia="Times New Roman" w:hAnsi="Times New Roman"/>
          <w:b/>
          <w:noProof/>
          <w:lang w:val="lt-LT"/>
        </w:rPr>
        <w:tab/>
        <w:t xml:space="preserve">REGISTRACIJOS PAŽYMĖJIMO NUMERIS </w:t>
      </w:r>
    </w:p>
    <w:p w14:paraId="69CABA00" w14:textId="77777777" w:rsidR="001D21AA" w:rsidRPr="003E0831" w:rsidRDefault="001D21AA" w:rsidP="001D21AA">
      <w:pPr>
        <w:spacing w:after="0" w:line="240" w:lineRule="auto"/>
        <w:rPr>
          <w:rFonts w:ascii="Times New Roman" w:eastAsia="Times New Roman" w:hAnsi="Times New Roman"/>
          <w:noProof/>
          <w:lang w:val="lt-LT"/>
        </w:rPr>
      </w:pPr>
    </w:p>
    <w:p w14:paraId="214E7AC0" w14:textId="77777777" w:rsidR="001D21AA" w:rsidRPr="003E0831" w:rsidRDefault="001D21AA" w:rsidP="001D21AA">
      <w:pPr>
        <w:spacing w:after="0" w:line="240" w:lineRule="auto"/>
        <w:rPr>
          <w:rFonts w:ascii="Times New Roman" w:eastAsia="Times New Roman" w:hAnsi="Times New Roman"/>
          <w:bCs/>
          <w:lang w:val="lt-LT"/>
        </w:rPr>
      </w:pPr>
      <w:r w:rsidRPr="003E0831">
        <w:rPr>
          <w:rFonts w:ascii="Times New Roman" w:eastAsia="Times New Roman" w:hAnsi="Times New Roman"/>
          <w:bCs/>
          <w:lang w:val="lt-LT"/>
        </w:rPr>
        <w:t xml:space="preserve">LT/1/99/1427/001 </w:t>
      </w:r>
      <w:r w:rsidRPr="003E0831">
        <w:rPr>
          <w:rFonts w:ascii="Times New Roman" w:eastAsia="Times New Roman" w:hAnsi="Times New Roman"/>
          <w:bCs/>
          <w:highlight w:val="lightGray"/>
          <w:lang w:val="lt-LT"/>
        </w:rPr>
        <w:t>– flakonas miltelių ir užpildytas švirkštas tirpiklio (1 ml), (2 injekcinės adatos),N1</w:t>
      </w:r>
    </w:p>
    <w:p w14:paraId="5AC7EF0A" w14:textId="77777777" w:rsidR="001D21AA" w:rsidRPr="003E0831" w:rsidRDefault="001D21AA" w:rsidP="001D21AA">
      <w:pPr>
        <w:spacing w:after="0" w:line="240" w:lineRule="auto"/>
        <w:rPr>
          <w:rFonts w:ascii="Times New Roman" w:eastAsia="Times New Roman" w:hAnsi="Times New Roman"/>
          <w:bCs/>
          <w:lang w:val="lt-LT"/>
        </w:rPr>
      </w:pPr>
      <w:r w:rsidRPr="003E0831">
        <w:rPr>
          <w:rFonts w:ascii="Times New Roman" w:eastAsia="Times New Roman" w:hAnsi="Times New Roman"/>
          <w:bCs/>
          <w:lang w:val="lt-LT"/>
        </w:rPr>
        <w:t xml:space="preserve">LT/1/99/1427/002 </w:t>
      </w:r>
      <w:r w:rsidRPr="003E0831">
        <w:rPr>
          <w:rFonts w:ascii="Times New Roman" w:eastAsia="Times New Roman" w:hAnsi="Times New Roman"/>
          <w:bCs/>
          <w:highlight w:val="lightGray"/>
          <w:lang w:val="lt-LT"/>
        </w:rPr>
        <w:t>– flakonas miltelių ir užpildytas švirkštas tirpiklio (1 ml), (2 injekcinės adatos),N5</w:t>
      </w:r>
    </w:p>
    <w:p w14:paraId="432A43ED" w14:textId="77777777" w:rsidR="001D21AA" w:rsidRPr="003E0831" w:rsidRDefault="001D21AA" w:rsidP="001D21AA">
      <w:pPr>
        <w:spacing w:after="0" w:line="240" w:lineRule="auto"/>
        <w:rPr>
          <w:rFonts w:ascii="Times New Roman" w:eastAsia="Times New Roman" w:hAnsi="Times New Roman"/>
          <w:noProof/>
          <w:lang w:val="lt-LT"/>
        </w:rPr>
      </w:pPr>
    </w:p>
    <w:p w14:paraId="477CA726" w14:textId="77777777" w:rsidR="001D21AA" w:rsidRPr="003E0831" w:rsidRDefault="001D21AA" w:rsidP="001D21AA">
      <w:pPr>
        <w:spacing w:after="0" w:line="240" w:lineRule="auto"/>
        <w:rPr>
          <w:rFonts w:ascii="Times New Roman" w:eastAsia="Times New Roman" w:hAnsi="Times New Roman"/>
          <w:noProof/>
          <w:lang w:val="lt-LT"/>
        </w:rPr>
      </w:pPr>
    </w:p>
    <w:p w14:paraId="142544A9"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13.</w:t>
      </w:r>
      <w:r w:rsidRPr="003E0831">
        <w:rPr>
          <w:rFonts w:ascii="Times New Roman" w:eastAsia="Times New Roman" w:hAnsi="Times New Roman"/>
          <w:b/>
          <w:noProof/>
          <w:lang w:val="lt-LT"/>
        </w:rPr>
        <w:tab/>
        <w:t>SERIJOS NUMERIS</w:t>
      </w:r>
    </w:p>
    <w:p w14:paraId="74C7B16D" w14:textId="77777777" w:rsidR="001D21AA" w:rsidRPr="003E0831" w:rsidRDefault="001D21AA" w:rsidP="001D21AA">
      <w:pPr>
        <w:spacing w:after="0" w:line="240" w:lineRule="auto"/>
        <w:rPr>
          <w:rFonts w:ascii="Times New Roman" w:eastAsia="Times New Roman" w:hAnsi="Times New Roman"/>
          <w:noProof/>
          <w:lang w:val="lt-LT"/>
        </w:rPr>
      </w:pPr>
    </w:p>
    <w:p w14:paraId="2BEE9EFB"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Lot {numeris}</w:t>
      </w:r>
    </w:p>
    <w:p w14:paraId="7C55CABD" w14:textId="77777777" w:rsidR="001D21AA" w:rsidRPr="003E0831" w:rsidRDefault="001D21AA" w:rsidP="001D21AA">
      <w:pPr>
        <w:spacing w:after="0" w:line="240" w:lineRule="auto"/>
        <w:rPr>
          <w:rFonts w:ascii="Times New Roman" w:eastAsia="Times New Roman" w:hAnsi="Times New Roman"/>
          <w:noProof/>
          <w:lang w:val="lt-LT"/>
        </w:rPr>
      </w:pPr>
    </w:p>
    <w:p w14:paraId="024FA069" w14:textId="77777777" w:rsidR="001D21AA" w:rsidRPr="003E0831" w:rsidRDefault="001D21AA" w:rsidP="001D21AA">
      <w:pPr>
        <w:spacing w:after="0" w:line="240" w:lineRule="auto"/>
        <w:rPr>
          <w:rFonts w:ascii="Times New Roman" w:eastAsia="Times New Roman" w:hAnsi="Times New Roman"/>
          <w:noProof/>
          <w:lang w:val="lt-LT"/>
        </w:rPr>
      </w:pPr>
    </w:p>
    <w:p w14:paraId="43C9976A"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14.</w:t>
      </w:r>
      <w:r w:rsidRPr="003E0831">
        <w:rPr>
          <w:rFonts w:ascii="Times New Roman" w:eastAsia="Times New Roman" w:hAnsi="Times New Roman"/>
          <w:b/>
          <w:noProof/>
          <w:lang w:val="lt-LT"/>
        </w:rPr>
        <w:tab/>
        <w:t>PARDAVIMO (IŠDAVIMO) TVARKA</w:t>
      </w:r>
    </w:p>
    <w:p w14:paraId="27C28AFD" w14:textId="77777777" w:rsidR="001D21AA" w:rsidRPr="003E0831" w:rsidRDefault="001D21AA" w:rsidP="001D21AA">
      <w:pPr>
        <w:spacing w:after="0" w:line="240" w:lineRule="auto"/>
        <w:rPr>
          <w:rFonts w:ascii="Times New Roman" w:eastAsia="Times New Roman" w:hAnsi="Times New Roman"/>
          <w:noProof/>
          <w:lang w:val="lt-LT"/>
        </w:rPr>
      </w:pPr>
    </w:p>
    <w:p w14:paraId="6D5ACF58"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Receptinis vaistas</w:t>
      </w:r>
    </w:p>
    <w:p w14:paraId="4FD14F17" w14:textId="77777777" w:rsidR="001D21AA" w:rsidRPr="003E0831" w:rsidRDefault="001D21AA" w:rsidP="001D21AA">
      <w:pPr>
        <w:spacing w:after="0" w:line="240" w:lineRule="auto"/>
        <w:rPr>
          <w:rFonts w:ascii="Times New Roman" w:eastAsia="Times New Roman" w:hAnsi="Times New Roman"/>
          <w:noProof/>
          <w:lang w:val="lt-LT"/>
        </w:rPr>
      </w:pPr>
    </w:p>
    <w:p w14:paraId="2BD40364" w14:textId="77777777" w:rsidR="001D21AA" w:rsidRPr="003E0831" w:rsidRDefault="001D21AA" w:rsidP="001D21AA">
      <w:pPr>
        <w:spacing w:after="0" w:line="240" w:lineRule="auto"/>
        <w:rPr>
          <w:rFonts w:ascii="Times New Roman" w:eastAsia="Times New Roman" w:hAnsi="Times New Roman"/>
          <w:noProof/>
          <w:lang w:val="lt-LT"/>
        </w:rPr>
      </w:pPr>
    </w:p>
    <w:p w14:paraId="7F92EB97"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15.</w:t>
      </w:r>
      <w:r w:rsidRPr="003E0831">
        <w:rPr>
          <w:rFonts w:ascii="Times New Roman" w:eastAsia="Times New Roman" w:hAnsi="Times New Roman"/>
          <w:b/>
          <w:noProof/>
          <w:lang w:val="lt-LT"/>
        </w:rPr>
        <w:tab/>
        <w:t>VARTOJIMO INSTRUKCIJA</w:t>
      </w:r>
    </w:p>
    <w:p w14:paraId="4264FF02" w14:textId="77777777" w:rsidR="001D21AA" w:rsidRPr="003E0831" w:rsidRDefault="001D21AA" w:rsidP="001D21AA">
      <w:pPr>
        <w:spacing w:after="0" w:line="240" w:lineRule="auto"/>
        <w:rPr>
          <w:rFonts w:ascii="Times New Roman" w:eastAsia="Times New Roman" w:hAnsi="Times New Roman"/>
          <w:noProof/>
          <w:lang w:val="lt-LT"/>
        </w:rPr>
      </w:pPr>
    </w:p>
    <w:p w14:paraId="3797D302" w14:textId="77777777" w:rsidR="001D21AA" w:rsidRPr="003E0831" w:rsidRDefault="001D21AA" w:rsidP="001D21AA">
      <w:pPr>
        <w:spacing w:after="0" w:line="240" w:lineRule="auto"/>
        <w:rPr>
          <w:rFonts w:ascii="Times New Roman" w:eastAsia="Times New Roman" w:hAnsi="Times New Roman"/>
          <w:noProof/>
          <w:lang w:val="lt-LT"/>
        </w:rPr>
      </w:pPr>
    </w:p>
    <w:p w14:paraId="5686C10D"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16.</w:t>
      </w:r>
      <w:r w:rsidRPr="003E0831">
        <w:rPr>
          <w:rFonts w:ascii="Times New Roman" w:eastAsia="Times New Roman" w:hAnsi="Times New Roman"/>
          <w:b/>
          <w:noProof/>
          <w:lang w:val="lt-LT"/>
        </w:rPr>
        <w:tab/>
        <w:t>INFORMACIJA BRAILIO RAŠTU</w:t>
      </w:r>
    </w:p>
    <w:p w14:paraId="0AA8FAF3" w14:textId="77777777" w:rsidR="001D21AA" w:rsidRPr="003E0831" w:rsidRDefault="001D21AA" w:rsidP="001D21AA">
      <w:pPr>
        <w:spacing w:after="0" w:line="240" w:lineRule="auto"/>
        <w:rPr>
          <w:rFonts w:ascii="Times New Roman" w:eastAsia="Times New Roman" w:hAnsi="Times New Roman"/>
          <w:noProof/>
          <w:lang w:val="lt-LT"/>
        </w:rPr>
      </w:pPr>
    </w:p>
    <w:p w14:paraId="0FAFECFC"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34</w:t>
      </w:r>
    </w:p>
    <w:p w14:paraId="6B233591" w14:textId="77777777" w:rsidR="001D21AA" w:rsidRPr="003E0831" w:rsidRDefault="001D21AA" w:rsidP="001D21AA">
      <w:pPr>
        <w:spacing w:after="0" w:line="240" w:lineRule="auto"/>
        <w:rPr>
          <w:rFonts w:ascii="Times New Roman" w:eastAsia="Times New Roman" w:hAnsi="Times New Roman"/>
          <w:noProof/>
          <w:lang w:val="lt-LT"/>
        </w:rPr>
      </w:pPr>
    </w:p>
    <w:p w14:paraId="40CAFA74" w14:textId="77777777" w:rsidR="001D21AA" w:rsidRPr="003E0831" w:rsidRDefault="001D21AA" w:rsidP="001D21AA">
      <w:pPr>
        <w:spacing w:after="0" w:line="240" w:lineRule="auto"/>
        <w:rPr>
          <w:rFonts w:ascii="Times New Roman" w:eastAsia="Times New Roman" w:hAnsi="Times New Roman"/>
          <w:noProof/>
          <w:lang w:val="lt-LT"/>
        </w:rPr>
      </w:pPr>
    </w:p>
    <w:p w14:paraId="45F71ADE"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17.</w:t>
      </w:r>
      <w:r w:rsidRPr="003E0831">
        <w:rPr>
          <w:rFonts w:ascii="Times New Roman" w:eastAsia="Times New Roman" w:hAnsi="Times New Roman"/>
          <w:b/>
          <w:noProof/>
          <w:lang w:val="lt-LT"/>
        </w:rPr>
        <w:tab/>
        <w:t>UNIKALUS IDENTIFIKATORIUS – 2D BRŪKŠNINIS KODAS</w:t>
      </w:r>
    </w:p>
    <w:p w14:paraId="33CE919D"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p>
    <w:p w14:paraId="16B4FB25"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r w:rsidRPr="003E0831">
        <w:rPr>
          <w:rFonts w:ascii="Times New Roman" w:eastAsia="Times New Roman" w:hAnsi="Times New Roman"/>
          <w:noProof/>
          <w:highlight w:val="lightGray"/>
          <w:lang w:val="lt-LT"/>
        </w:rPr>
        <w:t>2D brūkšninis kodas su nurodytu unikaliu identifikatoriumi.</w:t>
      </w:r>
    </w:p>
    <w:p w14:paraId="38137C61"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p>
    <w:p w14:paraId="5E976915"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p>
    <w:p w14:paraId="71A72E48"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lang w:val="lt-LT"/>
        </w:rPr>
      </w:pPr>
      <w:r w:rsidRPr="003E0831">
        <w:rPr>
          <w:rFonts w:ascii="Times New Roman" w:eastAsia="Times New Roman" w:hAnsi="Times New Roman"/>
          <w:b/>
          <w:noProof/>
          <w:lang w:val="lt-LT"/>
        </w:rPr>
        <w:t>18.</w:t>
      </w:r>
      <w:r w:rsidRPr="003E0831">
        <w:rPr>
          <w:rFonts w:ascii="Times New Roman" w:eastAsia="Times New Roman" w:hAnsi="Times New Roman"/>
          <w:b/>
          <w:noProof/>
          <w:lang w:val="lt-LT"/>
        </w:rPr>
        <w:tab/>
        <w:t>UNIKALUS IDENTIFIKATORIUS – ŽMONĖMS SUPRANTAMI DUOMENYS</w:t>
      </w:r>
    </w:p>
    <w:p w14:paraId="35A77053"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p>
    <w:p w14:paraId="738CF6D7"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PC: {numeris}</w:t>
      </w:r>
    </w:p>
    <w:p w14:paraId="01E69C62"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SN: {numeris}</w:t>
      </w:r>
    </w:p>
    <w:p w14:paraId="0709FBE6"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NN: {numeris}</w:t>
      </w:r>
    </w:p>
    <w:p w14:paraId="2511650D" w14:textId="77777777" w:rsidR="00751EA4" w:rsidRPr="003E0831" w:rsidRDefault="00751EA4" w:rsidP="001D21AA">
      <w:pPr>
        <w:tabs>
          <w:tab w:val="left" w:pos="540"/>
        </w:tabs>
        <w:spacing w:after="0" w:line="240" w:lineRule="auto"/>
        <w:rPr>
          <w:rFonts w:ascii="Times New Roman" w:eastAsia="Times New Roman" w:hAnsi="Times New Roman"/>
          <w:noProof/>
          <w:lang w:val="lt-LT"/>
        </w:rPr>
      </w:pPr>
    </w:p>
    <w:p w14:paraId="275E5A90" w14:textId="77777777" w:rsidR="00751EA4" w:rsidRPr="003E0831" w:rsidRDefault="00751EA4" w:rsidP="00751EA4">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lang w:val="lt-LT" w:eastAsia="lt-LT"/>
        </w:rPr>
      </w:pPr>
      <w:r w:rsidRPr="003E0831">
        <w:rPr>
          <w:rFonts w:ascii="Times New Roman" w:eastAsia="Times New Roman" w:hAnsi="Times New Roman"/>
          <w:b/>
          <w:lang w:val="lt-LT" w:eastAsia="lt-LT"/>
        </w:rPr>
        <w:br w:type="page"/>
      </w:r>
      <w:r w:rsidRPr="003E0831">
        <w:rPr>
          <w:rFonts w:ascii="Times New Roman" w:eastAsia="Times New Roman" w:hAnsi="Times New Roman"/>
          <w:b/>
          <w:szCs w:val="20"/>
          <w:lang w:val="lt-LT" w:eastAsia="lt-LT"/>
        </w:rPr>
        <w:lastRenderedPageBreak/>
        <w:t>MINIMALI INFORMACIJA ANT LIZDINIŲ PLOKŠTELIŲ ARBA DVISLUOKSNIŲ JUOSTELIŲ</w:t>
      </w:r>
    </w:p>
    <w:p w14:paraId="69C50F67" w14:textId="77777777" w:rsidR="00751EA4" w:rsidRPr="003E0831" w:rsidRDefault="00751EA4" w:rsidP="00751E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lt-LT"/>
        </w:rPr>
      </w:pPr>
    </w:p>
    <w:p w14:paraId="47ECD6BE" w14:textId="77777777" w:rsidR="00751EA4" w:rsidRPr="003E0831" w:rsidRDefault="00751EA4" w:rsidP="00751EA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lt-LT" w:eastAsia="lt-LT"/>
        </w:rPr>
      </w:pPr>
      <w:r w:rsidRPr="003E0831">
        <w:rPr>
          <w:rFonts w:ascii="Times New Roman" w:eastAsia="Times New Roman" w:hAnsi="Times New Roman"/>
          <w:b/>
          <w:szCs w:val="20"/>
          <w:lang w:val="lt-LT" w:eastAsia="lt-LT"/>
        </w:rPr>
        <w:t>LIZDINĖ PLOKŠTELĖ</w:t>
      </w:r>
    </w:p>
    <w:p w14:paraId="63F723F8" w14:textId="77777777" w:rsidR="00751EA4" w:rsidRPr="003E0831" w:rsidRDefault="00751EA4" w:rsidP="00751EA4">
      <w:pPr>
        <w:tabs>
          <w:tab w:val="left" w:pos="567"/>
        </w:tabs>
        <w:spacing w:after="0" w:line="240" w:lineRule="auto"/>
        <w:rPr>
          <w:rFonts w:ascii="Times New Roman" w:eastAsia="Times New Roman" w:hAnsi="Times New Roman"/>
          <w:lang w:val="lt-LT" w:eastAsia="lt-LT"/>
        </w:rPr>
      </w:pPr>
    </w:p>
    <w:p w14:paraId="1B2BBEFB" w14:textId="77777777" w:rsidR="00751EA4" w:rsidRPr="003E0831" w:rsidRDefault="00751EA4" w:rsidP="00751EA4">
      <w:pPr>
        <w:tabs>
          <w:tab w:val="left" w:pos="567"/>
        </w:tabs>
        <w:spacing w:after="0" w:line="240" w:lineRule="auto"/>
        <w:rPr>
          <w:rFonts w:ascii="Times New Roman" w:eastAsia="Times New Roman" w:hAnsi="Times New Roman"/>
          <w:lang w:val="lt-LT" w:eastAsia="lt-LT"/>
        </w:rPr>
      </w:pPr>
    </w:p>
    <w:p w14:paraId="784A6D82" w14:textId="568F87CC" w:rsidR="00751EA4" w:rsidRPr="003E0831" w:rsidRDefault="00751EA4" w:rsidP="00751EA4">
      <w:pPr>
        <w:numPr>
          <w:ilvl w:val="1"/>
          <w:numId w:val="4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b/>
          <w:lang w:val="lt-LT" w:eastAsia="lt-LT"/>
        </w:rPr>
      </w:pPr>
      <w:r w:rsidRPr="003E0831">
        <w:rPr>
          <w:rFonts w:ascii="Times New Roman" w:eastAsia="Times New Roman" w:hAnsi="Times New Roman"/>
          <w:b/>
          <w:szCs w:val="20"/>
          <w:lang w:val="lt-LT" w:eastAsia="lt-LT"/>
        </w:rPr>
        <w:t>VAISTINIO PREPARATO PAVADINIMAS</w:t>
      </w:r>
      <w:r w:rsidR="004A607B" w:rsidRPr="003E0831">
        <w:rPr>
          <w:rFonts w:ascii="Times New Roman" w:eastAsia="Times New Roman" w:hAnsi="Times New Roman"/>
          <w:b/>
          <w:szCs w:val="20"/>
          <w:lang w:val="lt-LT" w:eastAsia="lt-LT"/>
        </w:rPr>
        <w:fldChar w:fldCharType="begin"/>
      </w:r>
      <w:r w:rsidR="004A607B" w:rsidRPr="003E0831">
        <w:rPr>
          <w:rFonts w:ascii="Times New Roman" w:eastAsia="Times New Roman" w:hAnsi="Times New Roman"/>
          <w:b/>
          <w:szCs w:val="20"/>
          <w:lang w:val="lt-LT" w:eastAsia="lt-LT"/>
        </w:rPr>
        <w:instrText xml:space="preserve"> DOCVARIABLE VAULT_ND_4a1dccf3-6092-4cbc-9f3c-51f4806f662d \* MERGEFORMAT </w:instrText>
      </w:r>
      <w:r w:rsidR="004A607B" w:rsidRPr="003E0831">
        <w:rPr>
          <w:rFonts w:ascii="Times New Roman" w:eastAsia="Times New Roman" w:hAnsi="Times New Roman"/>
          <w:b/>
          <w:szCs w:val="20"/>
          <w:lang w:val="lt-LT" w:eastAsia="lt-LT"/>
        </w:rPr>
        <w:fldChar w:fldCharType="separate"/>
      </w:r>
      <w:r w:rsidR="004A607B" w:rsidRPr="003E0831">
        <w:rPr>
          <w:rFonts w:ascii="Times New Roman" w:eastAsia="Times New Roman" w:hAnsi="Times New Roman"/>
          <w:b/>
          <w:szCs w:val="20"/>
          <w:lang w:val="lt-LT" w:eastAsia="lt-LT"/>
        </w:rPr>
        <w:t xml:space="preserve"> </w:t>
      </w:r>
      <w:r w:rsidR="004A607B" w:rsidRPr="003E0831">
        <w:rPr>
          <w:rFonts w:ascii="Times New Roman" w:eastAsia="Times New Roman" w:hAnsi="Times New Roman"/>
          <w:b/>
          <w:szCs w:val="20"/>
          <w:lang w:val="lt-LT" w:eastAsia="lt-LT"/>
        </w:rPr>
        <w:fldChar w:fldCharType="end"/>
      </w:r>
    </w:p>
    <w:p w14:paraId="5A581B9F" w14:textId="77777777" w:rsidR="00751EA4" w:rsidRPr="003E0831" w:rsidRDefault="00751EA4" w:rsidP="00751EA4">
      <w:pPr>
        <w:tabs>
          <w:tab w:val="left" w:pos="567"/>
        </w:tabs>
        <w:spacing w:after="0" w:line="240" w:lineRule="auto"/>
        <w:rPr>
          <w:rFonts w:ascii="Times New Roman" w:eastAsia="Times New Roman" w:hAnsi="Times New Roman"/>
          <w:i/>
          <w:lang w:val="lt-LT" w:eastAsia="lt-LT"/>
        </w:rPr>
      </w:pPr>
    </w:p>
    <w:p w14:paraId="0128854C" w14:textId="4F038814" w:rsidR="00751EA4" w:rsidRPr="003E0831" w:rsidRDefault="00751EA4" w:rsidP="00751EA4">
      <w:pPr>
        <w:spacing w:after="0" w:line="240" w:lineRule="auto"/>
        <w:rPr>
          <w:rFonts w:ascii="Times New Roman" w:eastAsia="Times New Roman" w:hAnsi="Times New Roman"/>
          <w:lang w:val="lt-LT"/>
        </w:rPr>
      </w:pPr>
      <w:r w:rsidRPr="003E0831">
        <w:rPr>
          <w:rFonts w:ascii="Times New Roman" w:eastAsia="Times New Roman" w:hAnsi="Times New Roman"/>
          <w:noProof/>
          <w:lang w:val="lt-LT"/>
        </w:rPr>
        <w:t>GRANOCYTE 34 (33,6</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milijono TV/ml) milteliai ir tirpiklis injekciniam ar infuziniam tirpalui</w:t>
      </w:r>
    </w:p>
    <w:p w14:paraId="5835DBF0" w14:textId="3FD4D5A4" w:rsidR="00460FF8" w:rsidRPr="003E0831" w:rsidRDefault="00460FF8" w:rsidP="00751EA4">
      <w:pPr>
        <w:tabs>
          <w:tab w:val="left" w:pos="567"/>
        </w:tabs>
        <w:spacing w:after="0" w:line="240" w:lineRule="auto"/>
        <w:rPr>
          <w:rFonts w:ascii="Times New Roman" w:eastAsia="Times New Roman" w:hAnsi="Times New Roman"/>
          <w:szCs w:val="20"/>
          <w:lang w:val="lt-LT" w:eastAsia="lt-LT"/>
        </w:rPr>
      </w:pPr>
      <w:r w:rsidRPr="003E0831">
        <w:rPr>
          <w:rFonts w:ascii="Times New Roman" w:eastAsia="Times New Roman" w:hAnsi="Times New Roman"/>
          <w:szCs w:val="20"/>
          <w:lang w:val="lt-LT" w:eastAsia="lt-LT"/>
        </w:rPr>
        <w:t>Lenograstimas</w:t>
      </w:r>
    </w:p>
    <w:p w14:paraId="136A0F1C" w14:textId="3A9CF574" w:rsidR="00751EA4" w:rsidRDefault="00751EA4" w:rsidP="00751EA4">
      <w:pPr>
        <w:tabs>
          <w:tab w:val="left" w:pos="567"/>
        </w:tabs>
        <w:spacing w:after="0" w:line="240" w:lineRule="auto"/>
        <w:rPr>
          <w:rFonts w:ascii="Times New Roman" w:eastAsia="Times New Roman" w:hAnsi="Times New Roman"/>
          <w:szCs w:val="20"/>
          <w:lang w:val="lt-LT" w:eastAsia="lt-LT"/>
        </w:rPr>
      </w:pPr>
    </w:p>
    <w:p w14:paraId="3281473F" w14:textId="77777777" w:rsidR="009C7742" w:rsidRPr="003E0831" w:rsidRDefault="009C7742" w:rsidP="00751EA4">
      <w:pPr>
        <w:tabs>
          <w:tab w:val="left" w:pos="567"/>
        </w:tabs>
        <w:spacing w:after="0" w:line="240" w:lineRule="auto"/>
        <w:rPr>
          <w:rFonts w:ascii="Times New Roman" w:eastAsia="Times New Roman" w:hAnsi="Times New Roman"/>
          <w:szCs w:val="20"/>
          <w:lang w:val="lt-LT" w:eastAsia="lt-LT"/>
        </w:rPr>
      </w:pPr>
    </w:p>
    <w:p w14:paraId="66D25DA1" w14:textId="6AA085E7" w:rsidR="00751EA4" w:rsidRPr="003E0831" w:rsidRDefault="00751EA4" w:rsidP="00751EA4">
      <w:pPr>
        <w:numPr>
          <w:ilvl w:val="1"/>
          <w:numId w:val="4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b/>
          <w:szCs w:val="20"/>
          <w:lang w:val="lt-LT" w:eastAsia="lt-LT"/>
        </w:rPr>
      </w:pPr>
      <w:r w:rsidRPr="003E0831">
        <w:rPr>
          <w:rFonts w:ascii="Times New Roman" w:eastAsia="Times New Roman" w:hAnsi="Times New Roman"/>
          <w:b/>
          <w:szCs w:val="20"/>
          <w:lang w:val="lt-LT" w:eastAsia="lt-LT"/>
        </w:rPr>
        <w:t>REGISTRUOTOJO PAVADINIMAS</w:t>
      </w:r>
      <w:r w:rsidR="004A607B" w:rsidRPr="003E0831">
        <w:rPr>
          <w:rFonts w:ascii="Times New Roman" w:eastAsia="Times New Roman" w:hAnsi="Times New Roman"/>
          <w:b/>
          <w:szCs w:val="20"/>
          <w:lang w:val="lt-LT" w:eastAsia="lt-LT"/>
        </w:rPr>
        <w:fldChar w:fldCharType="begin"/>
      </w:r>
      <w:r w:rsidR="004A607B" w:rsidRPr="003E0831">
        <w:rPr>
          <w:rFonts w:ascii="Times New Roman" w:eastAsia="Times New Roman" w:hAnsi="Times New Roman"/>
          <w:b/>
          <w:szCs w:val="20"/>
          <w:lang w:val="lt-LT" w:eastAsia="lt-LT"/>
        </w:rPr>
        <w:instrText xml:space="preserve"> DOCVARIABLE VAULT_ND_08f2c206-c40b-4b57-be5c-d16b5b6f9089 \* MERGEFORMAT </w:instrText>
      </w:r>
      <w:r w:rsidR="004A607B" w:rsidRPr="003E0831">
        <w:rPr>
          <w:rFonts w:ascii="Times New Roman" w:eastAsia="Times New Roman" w:hAnsi="Times New Roman"/>
          <w:b/>
          <w:szCs w:val="20"/>
          <w:lang w:val="lt-LT" w:eastAsia="lt-LT"/>
        </w:rPr>
        <w:fldChar w:fldCharType="separate"/>
      </w:r>
      <w:r w:rsidR="004A607B" w:rsidRPr="003E0831">
        <w:rPr>
          <w:rFonts w:ascii="Times New Roman" w:eastAsia="Times New Roman" w:hAnsi="Times New Roman"/>
          <w:b/>
          <w:szCs w:val="20"/>
          <w:lang w:val="lt-LT" w:eastAsia="lt-LT"/>
        </w:rPr>
        <w:t xml:space="preserve"> </w:t>
      </w:r>
      <w:r w:rsidR="004A607B" w:rsidRPr="003E0831">
        <w:rPr>
          <w:rFonts w:ascii="Times New Roman" w:eastAsia="Times New Roman" w:hAnsi="Times New Roman"/>
          <w:b/>
          <w:szCs w:val="20"/>
          <w:lang w:val="lt-LT" w:eastAsia="lt-LT"/>
        </w:rPr>
        <w:fldChar w:fldCharType="end"/>
      </w:r>
    </w:p>
    <w:p w14:paraId="2F5ED161" w14:textId="77777777" w:rsidR="00751EA4" w:rsidRPr="003E0831" w:rsidRDefault="00751EA4" w:rsidP="00751EA4">
      <w:pPr>
        <w:tabs>
          <w:tab w:val="left" w:pos="567"/>
        </w:tabs>
        <w:spacing w:after="0" w:line="240" w:lineRule="auto"/>
        <w:rPr>
          <w:rFonts w:ascii="Times New Roman" w:eastAsia="Times New Roman" w:hAnsi="Times New Roman"/>
          <w:lang w:val="lt-LT" w:eastAsia="lt-LT"/>
        </w:rPr>
      </w:pPr>
    </w:p>
    <w:p w14:paraId="639336F9" w14:textId="5AAB9B58" w:rsidR="00751EA4" w:rsidRPr="003E0831" w:rsidRDefault="00751EA4" w:rsidP="00751EA4">
      <w:pPr>
        <w:tabs>
          <w:tab w:val="left" w:pos="567"/>
        </w:tabs>
        <w:spacing w:after="0" w:line="240" w:lineRule="auto"/>
        <w:rPr>
          <w:rFonts w:ascii="Times New Roman" w:eastAsia="Times New Roman" w:hAnsi="Times New Roman"/>
          <w:iCs/>
          <w:lang w:val="lt-LT"/>
        </w:rPr>
      </w:pPr>
      <w:r w:rsidRPr="003E0831">
        <w:rPr>
          <w:rFonts w:ascii="Times New Roman" w:eastAsia="Times New Roman" w:hAnsi="Times New Roman"/>
          <w:iCs/>
          <w:lang w:val="lt-LT"/>
        </w:rPr>
        <w:t>SANOFI</w:t>
      </w:r>
    </w:p>
    <w:p w14:paraId="21B0EC44" w14:textId="77777777" w:rsidR="00751EA4" w:rsidRPr="003E0831" w:rsidRDefault="00751EA4" w:rsidP="00751EA4">
      <w:pPr>
        <w:tabs>
          <w:tab w:val="left" w:pos="567"/>
        </w:tabs>
        <w:spacing w:after="0" w:line="240" w:lineRule="auto"/>
        <w:rPr>
          <w:rFonts w:ascii="Times New Roman" w:eastAsia="Times New Roman" w:hAnsi="Times New Roman"/>
          <w:lang w:val="lt-LT" w:eastAsia="lt-LT"/>
        </w:rPr>
      </w:pPr>
    </w:p>
    <w:p w14:paraId="1B649F35" w14:textId="77777777" w:rsidR="00751EA4" w:rsidRPr="003E0831" w:rsidRDefault="00751EA4" w:rsidP="00751EA4">
      <w:pPr>
        <w:tabs>
          <w:tab w:val="left" w:pos="567"/>
        </w:tabs>
        <w:spacing w:after="0" w:line="240" w:lineRule="auto"/>
        <w:rPr>
          <w:rFonts w:ascii="Times New Roman" w:eastAsia="Times New Roman" w:hAnsi="Times New Roman"/>
          <w:lang w:val="lt-LT" w:eastAsia="lt-LT"/>
        </w:rPr>
      </w:pPr>
    </w:p>
    <w:p w14:paraId="7E3C780F" w14:textId="15D704B2" w:rsidR="00751EA4" w:rsidRPr="003E0831" w:rsidRDefault="00751EA4" w:rsidP="00751EA4">
      <w:pPr>
        <w:numPr>
          <w:ilvl w:val="1"/>
          <w:numId w:val="4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b/>
          <w:lang w:val="lt-LT" w:eastAsia="lt-LT"/>
        </w:rPr>
      </w:pPr>
      <w:r w:rsidRPr="003E0831">
        <w:rPr>
          <w:rFonts w:ascii="Times New Roman" w:eastAsia="Times New Roman" w:hAnsi="Times New Roman"/>
          <w:b/>
          <w:szCs w:val="20"/>
          <w:lang w:val="lt-LT" w:eastAsia="lt-LT"/>
        </w:rPr>
        <w:t>TINKAMUMO LAIKAS</w:t>
      </w:r>
      <w:r w:rsidR="004A607B" w:rsidRPr="003E0831">
        <w:rPr>
          <w:rFonts w:ascii="Times New Roman" w:eastAsia="Times New Roman" w:hAnsi="Times New Roman"/>
          <w:b/>
          <w:szCs w:val="20"/>
          <w:lang w:val="lt-LT" w:eastAsia="lt-LT"/>
        </w:rPr>
        <w:fldChar w:fldCharType="begin"/>
      </w:r>
      <w:r w:rsidR="004A607B" w:rsidRPr="003E0831">
        <w:rPr>
          <w:rFonts w:ascii="Times New Roman" w:eastAsia="Times New Roman" w:hAnsi="Times New Roman"/>
          <w:b/>
          <w:szCs w:val="20"/>
          <w:lang w:val="lt-LT" w:eastAsia="lt-LT"/>
        </w:rPr>
        <w:instrText xml:space="preserve"> DOCVARIABLE VAULT_ND_e09d478e-e33f-4298-982d-6a6bbb4b14c8 \* MERGEFORMAT </w:instrText>
      </w:r>
      <w:r w:rsidR="004A607B" w:rsidRPr="003E0831">
        <w:rPr>
          <w:rFonts w:ascii="Times New Roman" w:eastAsia="Times New Roman" w:hAnsi="Times New Roman"/>
          <w:b/>
          <w:szCs w:val="20"/>
          <w:lang w:val="lt-LT" w:eastAsia="lt-LT"/>
        </w:rPr>
        <w:fldChar w:fldCharType="separate"/>
      </w:r>
      <w:r w:rsidR="004A607B" w:rsidRPr="003E0831">
        <w:rPr>
          <w:rFonts w:ascii="Times New Roman" w:eastAsia="Times New Roman" w:hAnsi="Times New Roman"/>
          <w:b/>
          <w:szCs w:val="20"/>
          <w:lang w:val="lt-LT" w:eastAsia="lt-LT"/>
        </w:rPr>
        <w:t xml:space="preserve"> </w:t>
      </w:r>
      <w:r w:rsidR="004A607B" w:rsidRPr="003E0831">
        <w:rPr>
          <w:rFonts w:ascii="Times New Roman" w:eastAsia="Times New Roman" w:hAnsi="Times New Roman"/>
          <w:b/>
          <w:szCs w:val="20"/>
          <w:lang w:val="lt-LT" w:eastAsia="lt-LT"/>
        </w:rPr>
        <w:fldChar w:fldCharType="end"/>
      </w:r>
    </w:p>
    <w:p w14:paraId="70D6E669" w14:textId="77777777" w:rsidR="00751EA4" w:rsidRPr="003E0831" w:rsidRDefault="00751EA4" w:rsidP="00751EA4">
      <w:pPr>
        <w:tabs>
          <w:tab w:val="left" w:pos="567"/>
        </w:tabs>
        <w:spacing w:after="0" w:line="240" w:lineRule="auto"/>
        <w:rPr>
          <w:rFonts w:ascii="Times New Roman" w:eastAsia="Times New Roman" w:hAnsi="Times New Roman"/>
          <w:lang w:val="lt-LT" w:eastAsia="lt-LT"/>
        </w:rPr>
      </w:pPr>
    </w:p>
    <w:p w14:paraId="7F5239DC" w14:textId="77777777" w:rsidR="00751EA4" w:rsidRPr="003E0831" w:rsidRDefault="00751EA4" w:rsidP="00751EA4">
      <w:pPr>
        <w:spacing w:after="0" w:line="240" w:lineRule="auto"/>
        <w:rPr>
          <w:rFonts w:ascii="Times New Roman" w:eastAsia="Times New Roman" w:hAnsi="Times New Roman"/>
          <w:lang w:val="lt-LT"/>
        </w:rPr>
      </w:pPr>
      <w:r w:rsidRPr="003E0831">
        <w:rPr>
          <w:rFonts w:ascii="Times New Roman" w:eastAsia="Times New Roman" w:hAnsi="Times New Roman"/>
          <w:lang w:val="lt-LT"/>
        </w:rPr>
        <w:t>EXP {mm/MMMM}</w:t>
      </w:r>
    </w:p>
    <w:p w14:paraId="1082A689" w14:textId="77777777" w:rsidR="00751EA4" w:rsidRPr="003E0831" w:rsidRDefault="00751EA4" w:rsidP="00751EA4">
      <w:pPr>
        <w:tabs>
          <w:tab w:val="left" w:pos="567"/>
        </w:tabs>
        <w:spacing w:after="0" w:line="240" w:lineRule="auto"/>
        <w:rPr>
          <w:rFonts w:ascii="Times New Roman" w:eastAsia="Times New Roman" w:hAnsi="Times New Roman"/>
          <w:lang w:val="lt-LT" w:eastAsia="lt-LT"/>
        </w:rPr>
      </w:pPr>
    </w:p>
    <w:p w14:paraId="7F3B81C0" w14:textId="77777777" w:rsidR="00751EA4" w:rsidRPr="003E0831" w:rsidRDefault="00751EA4" w:rsidP="00751EA4">
      <w:pPr>
        <w:tabs>
          <w:tab w:val="left" w:pos="567"/>
        </w:tabs>
        <w:spacing w:after="0" w:line="240" w:lineRule="auto"/>
        <w:rPr>
          <w:rFonts w:ascii="Times New Roman" w:eastAsia="Times New Roman" w:hAnsi="Times New Roman"/>
          <w:lang w:val="lt-LT" w:eastAsia="lt-LT"/>
        </w:rPr>
      </w:pPr>
    </w:p>
    <w:p w14:paraId="28ED947E" w14:textId="52E04010" w:rsidR="00751EA4" w:rsidRPr="003E0831" w:rsidRDefault="00751EA4" w:rsidP="00751EA4">
      <w:pPr>
        <w:numPr>
          <w:ilvl w:val="1"/>
          <w:numId w:val="4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b/>
          <w:lang w:val="lt-LT" w:eastAsia="lt-LT"/>
        </w:rPr>
      </w:pPr>
      <w:r w:rsidRPr="003E0831">
        <w:rPr>
          <w:rFonts w:ascii="Times New Roman" w:eastAsia="Times New Roman" w:hAnsi="Times New Roman"/>
          <w:b/>
          <w:szCs w:val="20"/>
          <w:lang w:val="lt-LT" w:eastAsia="lt-LT"/>
        </w:rPr>
        <w:t>SERIJOS NUMERIS</w:t>
      </w:r>
      <w:r w:rsidR="004A607B" w:rsidRPr="003E0831">
        <w:rPr>
          <w:rFonts w:ascii="Times New Roman" w:eastAsia="Times New Roman" w:hAnsi="Times New Roman"/>
          <w:b/>
          <w:szCs w:val="20"/>
          <w:lang w:val="lt-LT" w:eastAsia="lt-LT"/>
        </w:rPr>
        <w:fldChar w:fldCharType="begin"/>
      </w:r>
      <w:r w:rsidR="004A607B" w:rsidRPr="003E0831">
        <w:rPr>
          <w:rFonts w:ascii="Times New Roman" w:eastAsia="Times New Roman" w:hAnsi="Times New Roman"/>
          <w:b/>
          <w:szCs w:val="20"/>
          <w:lang w:val="lt-LT" w:eastAsia="lt-LT"/>
        </w:rPr>
        <w:instrText xml:space="preserve"> DOCVARIABLE VAULT_ND_2dd37e84-5582-4ab4-be95-ad5191476559 \* MERGEFORMAT </w:instrText>
      </w:r>
      <w:r w:rsidR="004A607B" w:rsidRPr="003E0831">
        <w:rPr>
          <w:rFonts w:ascii="Times New Roman" w:eastAsia="Times New Roman" w:hAnsi="Times New Roman"/>
          <w:b/>
          <w:szCs w:val="20"/>
          <w:lang w:val="lt-LT" w:eastAsia="lt-LT"/>
        </w:rPr>
        <w:fldChar w:fldCharType="separate"/>
      </w:r>
      <w:r w:rsidR="004A607B" w:rsidRPr="003E0831">
        <w:rPr>
          <w:rFonts w:ascii="Times New Roman" w:eastAsia="Times New Roman" w:hAnsi="Times New Roman"/>
          <w:b/>
          <w:szCs w:val="20"/>
          <w:lang w:val="lt-LT" w:eastAsia="lt-LT"/>
        </w:rPr>
        <w:t xml:space="preserve"> </w:t>
      </w:r>
      <w:r w:rsidR="004A607B" w:rsidRPr="003E0831">
        <w:rPr>
          <w:rFonts w:ascii="Times New Roman" w:eastAsia="Times New Roman" w:hAnsi="Times New Roman"/>
          <w:b/>
          <w:szCs w:val="20"/>
          <w:lang w:val="lt-LT" w:eastAsia="lt-LT"/>
        </w:rPr>
        <w:fldChar w:fldCharType="end"/>
      </w:r>
    </w:p>
    <w:p w14:paraId="3D66756C" w14:textId="77777777" w:rsidR="00751EA4" w:rsidRPr="003E0831" w:rsidRDefault="00751EA4" w:rsidP="00751EA4">
      <w:pPr>
        <w:tabs>
          <w:tab w:val="left" w:pos="567"/>
        </w:tabs>
        <w:spacing w:after="0" w:line="240" w:lineRule="auto"/>
        <w:rPr>
          <w:rFonts w:ascii="Times New Roman" w:eastAsia="Times New Roman" w:hAnsi="Times New Roman"/>
          <w:lang w:val="lt-LT" w:eastAsia="lt-LT"/>
        </w:rPr>
      </w:pPr>
    </w:p>
    <w:p w14:paraId="1EB38D4C" w14:textId="77777777" w:rsidR="00751EA4" w:rsidRPr="003E0831" w:rsidRDefault="00751EA4" w:rsidP="00751EA4">
      <w:pPr>
        <w:spacing w:after="0" w:line="240" w:lineRule="auto"/>
        <w:rPr>
          <w:rFonts w:ascii="Times New Roman" w:eastAsia="Times New Roman" w:hAnsi="Times New Roman"/>
          <w:lang w:val="lt-LT"/>
        </w:rPr>
      </w:pPr>
      <w:r w:rsidRPr="003E0831">
        <w:rPr>
          <w:rFonts w:ascii="Times New Roman" w:eastAsia="Times New Roman" w:hAnsi="Times New Roman"/>
          <w:lang w:val="lt-LT"/>
        </w:rPr>
        <w:t>Lot {numeris}</w:t>
      </w:r>
    </w:p>
    <w:p w14:paraId="69406703" w14:textId="77777777" w:rsidR="00751EA4" w:rsidRPr="003E0831" w:rsidRDefault="00751EA4" w:rsidP="00751EA4">
      <w:pPr>
        <w:tabs>
          <w:tab w:val="left" w:pos="567"/>
        </w:tabs>
        <w:spacing w:after="0" w:line="240" w:lineRule="auto"/>
        <w:rPr>
          <w:rFonts w:ascii="Times New Roman" w:eastAsia="Times New Roman" w:hAnsi="Times New Roman"/>
          <w:lang w:val="lt-LT" w:eastAsia="lt-LT"/>
        </w:rPr>
      </w:pPr>
    </w:p>
    <w:p w14:paraId="66BCC617" w14:textId="77777777" w:rsidR="00751EA4" w:rsidRPr="003E0831" w:rsidRDefault="00751EA4" w:rsidP="00751EA4">
      <w:pPr>
        <w:tabs>
          <w:tab w:val="left" w:pos="567"/>
        </w:tabs>
        <w:spacing w:after="0" w:line="240" w:lineRule="auto"/>
        <w:rPr>
          <w:rFonts w:ascii="Times New Roman" w:eastAsia="Times New Roman" w:hAnsi="Times New Roman"/>
          <w:lang w:val="lt-LT" w:eastAsia="lt-LT"/>
        </w:rPr>
      </w:pPr>
    </w:p>
    <w:p w14:paraId="73083EB0" w14:textId="5F1B587E" w:rsidR="00751EA4" w:rsidRPr="003E0831" w:rsidRDefault="00751EA4" w:rsidP="00751EA4">
      <w:pPr>
        <w:numPr>
          <w:ilvl w:val="1"/>
          <w:numId w:val="4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55"/>
        <w:outlineLvl w:val="0"/>
        <w:rPr>
          <w:rFonts w:ascii="Times New Roman" w:eastAsia="Times New Roman" w:hAnsi="Times New Roman"/>
          <w:b/>
          <w:lang w:val="lt-LT" w:eastAsia="lt-LT"/>
        </w:rPr>
      </w:pPr>
      <w:r w:rsidRPr="003E0831">
        <w:rPr>
          <w:rFonts w:ascii="Times New Roman" w:eastAsia="Times New Roman" w:hAnsi="Times New Roman"/>
          <w:b/>
          <w:szCs w:val="20"/>
          <w:lang w:val="lt-LT" w:eastAsia="lt-LT"/>
        </w:rPr>
        <w:t>KITA</w:t>
      </w:r>
      <w:r w:rsidR="004A607B" w:rsidRPr="003E0831">
        <w:rPr>
          <w:rFonts w:ascii="Times New Roman" w:eastAsia="Times New Roman" w:hAnsi="Times New Roman"/>
          <w:b/>
          <w:szCs w:val="20"/>
          <w:lang w:val="lt-LT" w:eastAsia="lt-LT"/>
        </w:rPr>
        <w:fldChar w:fldCharType="begin"/>
      </w:r>
      <w:r w:rsidR="004A607B" w:rsidRPr="003E0831">
        <w:rPr>
          <w:rFonts w:ascii="Times New Roman" w:eastAsia="Times New Roman" w:hAnsi="Times New Roman"/>
          <w:b/>
          <w:szCs w:val="20"/>
          <w:lang w:val="lt-LT" w:eastAsia="lt-LT"/>
        </w:rPr>
        <w:instrText xml:space="preserve"> DOCVARIABLE VAULT_ND_d52ebe1d-f4ba-48bf-ad3a-cb85580ddf6d \* MERGEFORMAT </w:instrText>
      </w:r>
      <w:r w:rsidR="004A607B" w:rsidRPr="003E0831">
        <w:rPr>
          <w:rFonts w:ascii="Times New Roman" w:eastAsia="Times New Roman" w:hAnsi="Times New Roman"/>
          <w:b/>
          <w:szCs w:val="20"/>
          <w:lang w:val="lt-LT" w:eastAsia="lt-LT"/>
        </w:rPr>
        <w:fldChar w:fldCharType="separate"/>
      </w:r>
      <w:r w:rsidR="004A607B" w:rsidRPr="003E0831">
        <w:rPr>
          <w:rFonts w:ascii="Times New Roman" w:eastAsia="Times New Roman" w:hAnsi="Times New Roman"/>
          <w:b/>
          <w:szCs w:val="20"/>
          <w:lang w:val="lt-LT" w:eastAsia="lt-LT"/>
        </w:rPr>
        <w:t xml:space="preserve"> </w:t>
      </w:r>
      <w:r w:rsidR="004A607B" w:rsidRPr="003E0831">
        <w:rPr>
          <w:rFonts w:ascii="Times New Roman" w:eastAsia="Times New Roman" w:hAnsi="Times New Roman"/>
          <w:b/>
          <w:szCs w:val="20"/>
          <w:lang w:val="lt-LT" w:eastAsia="lt-LT"/>
        </w:rPr>
        <w:fldChar w:fldCharType="end"/>
      </w:r>
    </w:p>
    <w:p w14:paraId="1E59DA14" w14:textId="77777777" w:rsidR="00751EA4" w:rsidRPr="003E0831" w:rsidRDefault="00751EA4" w:rsidP="00751EA4">
      <w:pPr>
        <w:tabs>
          <w:tab w:val="left" w:pos="567"/>
        </w:tabs>
        <w:spacing w:after="0" w:line="240" w:lineRule="auto"/>
        <w:rPr>
          <w:rFonts w:ascii="Times New Roman" w:eastAsia="Times New Roman" w:hAnsi="Times New Roman"/>
          <w:lang w:val="lt-LT" w:eastAsia="lt-LT"/>
        </w:rPr>
      </w:pPr>
    </w:p>
    <w:p w14:paraId="780FF9B8" w14:textId="77777777" w:rsidR="00751EA4" w:rsidRPr="003E0831" w:rsidRDefault="00751EA4" w:rsidP="00751EA4">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Prieš vartojimą perskaitykite pakuotės lapelį.</w:t>
      </w:r>
    </w:p>
    <w:p w14:paraId="17EBFA7D" w14:textId="77777777" w:rsidR="00751EA4" w:rsidRPr="003E0831" w:rsidRDefault="00751EA4" w:rsidP="00751EA4">
      <w:pPr>
        <w:tabs>
          <w:tab w:val="left" w:pos="567"/>
        </w:tabs>
        <w:spacing w:after="0" w:line="240" w:lineRule="auto"/>
        <w:rPr>
          <w:rFonts w:ascii="Times New Roman" w:eastAsia="Times New Roman" w:hAnsi="Times New Roman"/>
          <w:lang w:val="lt-LT" w:eastAsia="lt-LT"/>
        </w:rPr>
      </w:pPr>
    </w:p>
    <w:p w14:paraId="52F53D97" w14:textId="77777777" w:rsidR="00751EA4" w:rsidRPr="003E0831" w:rsidRDefault="00751EA4" w:rsidP="001D21AA">
      <w:pPr>
        <w:tabs>
          <w:tab w:val="left" w:pos="540"/>
        </w:tabs>
        <w:spacing w:after="0" w:line="240" w:lineRule="auto"/>
        <w:rPr>
          <w:rFonts w:ascii="Times New Roman" w:eastAsia="Times New Roman" w:hAnsi="Times New Roman"/>
          <w:noProof/>
          <w:lang w:val="lt-LT"/>
        </w:rPr>
      </w:pPr>
    </w:p>
    <w:p w14:paraId="25489BD4"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lang w:val="lt-LT"/>
        </w:rPr>
        <w:br w:type="page"/>
      </w:r>
      <w:r w:rsidRPr="003E0831">
        <w:rPr>
          <w:rFonts w:ascii="Times New Roman" w:eastAsia="Times New Roman" w:hAnsi="Times New Roman"/>
          <w:b/>
          <w:noProof/>
          <w:lang w:val="lt-LT"/>
        </w:rPr>
        <w:lastRenderedPageBreak/>
        <w:t>MINIMALI INFORMACIJA ANT MAŽŲ VIDINIŲ</w:t>
      </w:r>
      <w:r w:rsidRPr="003E0831">
        <w:rPr>
          <w:rFonts w:ascii="Times New Roman" w:eastAsia="Times New Roman" w:hAnsi="Times New Roman"/>
          <w:b/>
          <w:bCs/>
          <w:noProof/>
          <w:lang w:val="lt-LT"/>
        </w:rPr>
        <w:t xml:space="preserve"> </w:t>
      </w:r>
      <w:r w:rsidRPr="003E0831">
        <w:rPr>
          <w:rFonts w:ascii="Times New Roman" w:eastAsia="Times New Roman" w:hAnsi="Times New Roman"/>
          <w:b/>
          <w:noProof/>
          <w:lang w:val="lt-LT"/>
        </w:rPr>
        <w:t>PAKUOČIŲ</w:t>
      </w:r>
    </w:p>
    <w:p w14:paraId="6D8EE2EA"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14:paraId="1DA40F1D"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FLAKONAS</w:t>
      </w:r>
    </w:p>
    <w:p w14:paraId="39E498C9" w14:textId="77777777" w:rsidR="001D21AA" w:rsidRPr="003E0831" w:rsidRDefault="001D21AA" w:rsidP="001D21AA">
      <w:pPr>
        <w:spacing w:after="0" w:line="240" w:lineRule="auto"/>
        <w:rPr>
          <w:rFonts w:ascii="Times New Roman" w:eastAsia="Times New Roman" w:hAnsi="Times New Roman"/>
          <w:noProof/>
          <w:lang w:val="lt-LT"/>
        </w:rPr>
      </w:pPr>
    </w:p>
    <w:p w14:paraId="11C63B47" w14:textId="77777777" w:rsidR="001D21AA" w:rsidRPr="003E0831" w:rsidRDefault="001D21AA" w:rsidP="001D21AA">
      <w:pPr>
        <w:spacing w:after="0" w:line="240" w:lineRule="auto"/>
        <w:rPr>
          <w:rFonts w:ascii="Times New Roman" w:eastAsia="Times New Roman" w:hAnsi="Times New Roman"/>
          <w:noProof/>
          <w:lang w:val="lt-LT"/>
        </w:rPr>
      </w:pPr>
    </w:p>
    <w:p w14:paraId="7CDCC79D"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w:t>
      </w:r>
      <w:r w:rsidRPr="003E0831">
        <w:rPr>
          <w:rFonts w:ascii="Times New Roman" w:eastAsia="Times New Roman" w:hAnsi="Times New Roman"/>
          <w:b/>
          <w:noProof/>
          <w:lang w:val="lt-LT"/>
        </w:rPr>
        <w:tab/>
        <w:t>VAISTINIO PREPARATO PAVADINIMAS IR VARTOJIMO BŪDAS (-AI)</w:t>
      </w:r>
    </w:p>
    <w:p w14:paraId="3CE2D469" w14:textId="77777777" w:rsidR="001D21AA" w:rsidRPr="003E0831" w:rsidRDefault="001D21AA" w:rsidP="001D21AA">
      <w:pPr>
        <w:spacing w:after="0" w:line="240" w:lineRule="auto"/>
        <w:rPr>
          <w:rFonts w:ascii="Times New Roman" w:eastAsia="Times New Roman" w:hAnsi="Times New Roman"/>
          <w:noProof/>
          <w:lang w:val="lt-LT"/>
        </w:rPr>
      </w:pPr>
    </w:p>
    <w:p w14:paraId="64FB9C14" w14:textId="558845D3"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noProof/>
          <w:lang w:val="lt-LT"/>
        </w:rPr>
        <w:t>GRANOCYTE 34 (33,6</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milijono TV/ml) milteliai injekciniam ar infuziniam tirpalui</w:t>
      </w:r>
    </w:p>
    <w:p w14:paraId="239FA69A" w14:textId="3C1710EC" w:rsidR="001D21AA" w:rsidRPr="003E0831" w:rsidRDefault="001D21AA" w:rsidP="001D21AA">
      <w:pPr>
        <w:keepNext/>
        <w:spacing w:after="0" w:line="240" w:lineRule="auto"/>
        <w:outlineLvl w:val="2"/>
        <w:rPr>
          <w:rFonts w:ascii="Times New Roman" w:eastAsia="Times New Roman" w:hAnsi="Times New Roman"/>
          <w:lang w:val="lt-LT"/>
        </w:rPr>
      </w:pPr>
      <w:r w:rsidRPr="003E0831">
        <w:rPr>
          <w:rFonts w:ascii="Times New Roman" w:eastAsia="Times New Roman" w:hAnsi="Times New Roman"/>
          <w:lang w:val="lt-LT"/>
        </w:rPr>
        <w:t>Lenograstimas</w:t>
      </w:r>
      <w:r w:rsidR="004A607B" w:rsidRPr="003E0831">
        <w:rPr>
          <w:rFonts w:ascii="Times New Roman" w:eastAsia="Times New Roman" w:hAnsi="Times New Roman"/>
          <w:lang w:val="lt-LT"/>
        </w:rPr>
        <w:fldChar w:fldCharType="begin"/>
      </w:r>
      <w:r w:rsidR="004A607B" w:rsidRPr="003E0831">
        <w:rPr>
          <w:rFonts w:ascii="Times New Roman" w:eastAsia="Times New Roman" w:hAnsi="Times New Roman"/>
          <w:lang w:val="lt-LT"/>
        </w:rPr>
        <w:instrText xml:space="preserve"> DOCVARIABLE vault_nd_e4ba3e2f-2bf9-4107-a4a3-63617aec4215 \* MERGEFORMAT </w:instrText>
      </w:r>
      <w:r w:rsidR="004A607B" w:rsidRPr="003E0831">
        <w:rPr>
          <w:rFonts w:ascii="Times New Roman" w:eastAsia="Times New Roman" w:hAnsi="Times New Roman"/>
          <w:lang w:val="lt-LT"/>
        </w:rPr>
        <w:fldChar w:fldCharType="separate"/>
      </w:r>
      <w:r w:rsidR="004A607B" w:rsidRPr="003E0831">
        <w:rPr>
          <w:rFonts w:ascii="Times New Roman" w:eastAsia="Times New Roman" w:hAnsi="Times New Roman"/>
          <w:lang w:val="lt-LT"/>
        </w:rPr>
        <w:t xml:space="preserve"> </w:t>
      </w:r>
      <w:r w:rsidR="004A607B" w:rsidRPr="003E0831">
        <w:rPr>
          <w:rFonts w:ascii="Times New Roman" w:eastAsia="Times New Roman" w:hAnsi="Times New Roman"/>
          <w:lang w:val="lt-LT"/>
        </w:rPr>
        <w:fldChar w:fldCharType="end"/>
      </w:r>
    </w:p>
    <w:p w14:paraId="3EC714AC" w14:textId="77777777" w:rsidR="001D21AA" w:rsidRPr="003E0831" w:rsidRDefault="001D21AA" w:rsidP="001D21AA">
      <w:pPr>
        <w:suppressAutoHyphens/>
        <w:spacing w:after="0" w:line="240" w:lineRule="auto"/>
        <w:ind w:left="567" w:hanging="567"/>
        <w:rPr>
          <w:rFonts w:ascii="Times New Roman" w:eastAsia="Times New Roman" w:hAnsi="Times New Roman"/>
          <w:lang w:val="lt-LT"/>
        </w:rPr>
      </w:pPr>
      <w:r w:rsidRPr="003E0831">
        <w:rPr>
          <w:rFonts w:ascii="Times New Roman" w:eastAsia="Times New Roman" w:hAnsi="Times New Roman"/>
          <w:lang w:val="lt-LT"/>
        </w:rPr>
        <w:t>Leisti po oda arba į veną.</w:t>
      </w:r>
    </w:p>
    <w:p w14:paraId="7670E332" w14:textId="77777777" w:rsidR="001D21AA" w:rsidRPr="003E0831" w:rsidRDefault="001D21AA" w:rsidP="001D21AA">
      <w:pPr>
        <w:spacing w:after="0" w:line="240" w:lineRule="auto"/>
        <w:rPr>
          <w:rFonts w:ascii="Times New Roman" w:eastAsia="Times New Roman" w:hAnsi="Times New Roman"/>
          <w:noProof/>
          <w:lang w:val="lt-LT"/>
        </w:rPr>
      </w:pPr>
    </w:p>
    <w:p w14:paraId="63C8F7C3" w14:textId="77777777" w:rsidR="001D21AA" w:rsidRPr="003E0831" w:rsidRDefault="001D21AA" w:rsidP="001D21AA">
      <w:pPr>
        <w:spacing w:after="0" w:line="240" w:lineRule="auto"/>
        <w:rPr>
          <w:rFonts w:ascii="Times New Roman" w:eastAsia="Times New Roman" w:hAnsi="Times New Roman"/>
          <w:noProof/>
          <w:lang w:val="lt-LT"/>
        </w:rPr>
      </w:pPr>
    </w:p>
    <w:p w14:paraId="2FD5E4C2"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2.</w:t>
      </w:r>
      <w:r w:rsidRPr="003E0831">
        <w:rPr>
          <w:rFonts w:ascii="Times New Roman" w:eastAsia="Times New Roman" w:hAnsi="Times New Roman"/>
          <w:b/>
          <w:noProof/>
          <w:lang w:val="lt-LT"/>
        </w:rPr>
        <w:tab/>
        <w:t>VARTOJIMO METODAS</w:t>
      </w:r>
    </w:p>
    <w:p w14:paraId="3BB5B60D" w14:textId="77777777" w:rsidR="001D21AA" w:rsidRPr="003E0831" w:rsidRDefault="001D21AA" w:rsidP="001D21AA">
      <w:pPr>
        <w:spacing w:after="0" w:line="240" w:lineRule="auto"/>
        <w:rPr>
          <w:rFonts w:ascii="Times New Roman" w:eastAsia="Times New Roman" w:hAnsi="Times New Roman"/>
          <w:noProof/>
          <w:lang w:val="lt-LT"/>
        </w:rPr>
      </w:pPr>
    </w:p>
    <w:p w14:paraId="4515E6D1" w14:textId="77777777" w:rsidR="001D21AA" w:rsidRPr="003E0831" w:rsidRDefault="001D21AA" w:rsidP="001D21AA">
      <w:pPr>
        <w:spacing w:after="0" w:line="240" w:lineRule="auto"/>
        <w:rPr>
          <w:rFonts w:ascii="Times New Roman" w:eastAsia="Times New Roman" w:hAnsi="Times New Roman"/>
          <w:noProof/>
          <w:lang w:val="lt-LT"/>
        </w:rPr>
      </w:pPr>
    </w:p>
    <w:p w14:paraId="7444AE73"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3.</w:t>
      </w:r>
      <w:r w:rsidRPr="003E0831">
        <w:rPr>
          <w:rFonts w:ascii="Times New Roman" w:eastAsia="Times New Roman" w:hAnsi="Times New Roman"/>
          <w:b/>
          <w:noProof/>
          <w:lang w:val="lt-LT"/>
        </w:rPr>
        <w:tab/>
        <w:t>TINKAMUMO LAIKAS</w:t>
      </w:r>
    </w:p>
    <w:p w14:paraId="09E55968" w14:textId="77777777" w:rsidR="001D21AA" w:rsidRPr="003E0831" w:rsidRDefault="001D21AA" w:rsidP="001D21AA">
      <w:pPr>
        <w:spacing w:after="0" w:line="240" w:lineRule="auto"/>
        <w:rPr>
          <w:rFonts w:ascii="Times New Roman" w:eastAsia="Times New Roman" w:hAnsi="Times New Roman"/>
          <w:noProof/>
          <w:lang w:val="lt-LT"/>
        </w:rPr>
      </w:pPr>
    </w:p>
    <w:p w14:paraId="3EA3A65A"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EXP {mm/MMMM}</w:t>
      </w:r>
    </w:p>
    <w:p w14:paraId="27318DAF" w14:textId="77777777" w:rsidR="001D21AA" w:rsidRPr="003E0831" w:rsidRDefault="001D21AA" w:rsidP="001D21AA">
      <w:pPr>
        <w:spacing w:after="0" w:line="240" w:lineRule="auto"/>
        <w:rPr>
          <w:rFonts w:ascii="Times New Roman" w:eastAsia="Times New Roman" w:hAnsi="Times New Roman"/>
          <w:noProof/>
          <w:lang w:val="lt-LT"/>
        </w:rPr>
      </w:pPr>
    </w:p>
    <w:p w14:paraId="331534E3" w14:textId="77777777" w:rsidR="001D21AA" w:rsidRPr="003E0831" w:rsidRDefault="001D21AA" w:rsidP="001D21AA">
      <w:pPr>
        <w:spacing w:after="0" w:line="240" w:lineRule="auto"/>
        <w:rPr>
          <w:rFonts w:ascii="Times New Roman" w:eastAsia="Times New Roman" w:hAnsi="Times New Roman"/>
          <w:noProof/>
          <w:lang w:val="lt-LT"/>
        </w:rPr>
      </w:pPr>
    </w:p>
    <w:p w14:paraId="4F9AB8CA"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4.</w:t>
      </w:r>
      <w:r w:rsidRPr="003E0831">
        <w:rPr>
          <w:rFonts w:ascii="Times New Roman" w:eastAsia="Times New Roman" w:hAnsi="Times New Roman"/>
          <w:b/>
          <w:noProof/>
          <w:lang w:val="lt-LT"/>
        </w:rPr>
        <w:tab/>
        <w:t>SERIJOS NUMERIS</w:t>
      </w:r>
    </w:p>
    <w:p w14:paraId="7DAFEC6E" w14:textId="77777777" w:rsidR="001D21AA" w:rsidRPr="003E0831" w:rsidRDefault="001D21AA" w:rsidP="001D21AA">
      <w:pPr>
        <w:spacing w:after="0" w:line="240" w:lineRule="auto"/>
        <w:rPr>
          <w:rFonts w:ascii="Times New Roman" w:eastAsia="Times New Roman" w:hAnsi="Times New Roman"/>
          <w:noProof/>
          <w:lang w:val="lt-LT"/>
        </w:rPr>
      </w:pPr>
    </w:p>
    <w:p w14:paraId="610E2A00"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Lot {numeris}</w:t>
      </w:r>
    </w:p>
    <w:p w14:paraId="776E2D85" w14:textId="77777777" w:rsidR="001D21AA" w:rsidRPr="003E0831" w:rsidRDefault="001D21AA" w:rsidP="001D21AA">
      <w:pPr>
        <w:spacing w:after="0" w:line="240" w:lineRule="auto"/>
        <w:rPr>
          <w:rFonts w:ascii="Times New Roman" w:eastAsia="Times New Roman" w:hAnsi="Times New Roman"/>
          <w:noProof/>
          <w:lang w:val="lt-LT"/>
        </w:rPr>
      </w:pPr>
    </w:p>
    <w:p w14:paraId="58D53A41" w14:textId="77777777" w:rsidR="001D21AA" w:rsidRPr="003E0831" w:rsidRDefault="001D21AA" w:rsidP="001D21AA">
      <w:pPr>
        <w:spacing w:after="0" w:line="240" w:lineRule="auto"/>
        <w:rPr>
          <w:rFonts w:ascii="Times New Roman" w:eastAsia="Times New Roman" w:hAnsi="Times New Roman"/>
          <w:noProof/>
          <w:lang w:val="lt-LT"/>
        </w:rPr>
      </w:pPr>
    </w:p>
    <w:p w14:paraId="0728C208"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5.</w:t>
      </w:r>
      <w:r w:rsidRPr="003E0831">
        <w:rPr>
          <w:rFonts w:ascii="Times New Roman" w:eastAsia="Times New Roman" w:hAnsi="Times New Roman"/>
          <w:b/>
          <w:noProof/>
          <w:lang w:val="lt-LT"/>
        </w:rPr>
        <w:tab/>
        <w:t>KIEKIS (MASĖ, TŪRIS ARBA VIENETAI)</w:t>
      </w:r>
    </w:p>
    <w:p w14:paraId="41A86E65" w14:textId="77777777" w:rsidR="001D21AA" w:rsidRPr="003E0831" w:rsidRDefault="001D21AA" w:rsidP="001D21AA">
      <w:pPr>
        <w:spacing w:after="0" w:line="240" w:lineRule="auto"/>
        <w:rPr>
          <w:rFonts w:ascii="Times New Roman" w:eastAsia="Times New Roman" w:hAnsi="Times New Roman"/>
          <w:noProof/>
          <w:lang w:val="lt-LT"/>
        </w:rPr>
      </w:pPr>
    </w:p>
    <w:p w14:paraId="759FE916" w14:textId="5359A92F"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33,6</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milijono TV (263</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µg)</w:t>
      </w:r>
    </w:p>
    <w:p w14:paraId="12BDED60" w14:textId="77777777" w:rsidR="001D21AA" w:rsidRPr="003E0831" w:rsidRDefault="001D21AA" w:rsidP="001D21AA">
      <w:pPr>
        <w:spacing w:after="0" w:line="240" w:lineRule="auto"/>
        <w:rPr>
          <w:rFonts w:ascii="Times New Roman" w:eastAsia="Times New Roman" w:hAnsi="Times New Roman"/>
          <w:noProof/>
          <w:lang w:val="lt-LT"/>
        </w:rPr>
      </w:pPr>
    </w:p>
    <w:p w14:paraId="1B48436F" w14:textId="77777777" w:rsidR="001D21AA" w:rsidRPr="003E0831" w:rsidRDefault="001D21AA" w:rsidP="001D21AA">
      <w:pPr>
        <w:spacing w:after="0" w:line="240" w:lineRule="auto"/>
        <w:rPr>
          <w:rFonts w:ascii="Times New Roman" w:eastAsia="Times New Roman" w:hAnsi="Times New Roman"/>
          <w:noProof/>
          <w:lang w:val="lt-LT"/>
        </w:rPr>
      </w:pPr>
    </w:p>
    <w:p w14:paraId="3E4FBEB5"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6.</w:t>
      </w:r>
      <w:r w:rsidRPr="003E0831">
        <w:rPr>
          <w:rFonts w:ascii="Times New Roman" w:eastAsia="Times New Roman" w:hAnsi="Times New Roman"/>
          <w:b/>
          <w:noProof/>
          <w:lang w:val="lt-LT"/>
        </w:rPr>
        <w:tab/>
        <w:t>KITA</w:t>
      </w:r>
    </w:p>
    <w:p w14:paraId="1454073D" w14:textId="77777777" w:rsidR="001D21AA" w:rsidRPr="003E0831" w:rsidRDefault="001D21AA" w:rsidP="001D21AA">
      <w:pPr>
        <w:spacing w:after="0" w:line="240" w:lineRule="auto"/>
        <w:rPr>
          <w:rFonts w:ascii="Times New Roman" w:eastAsia="Times New Roman" w:hAnsi="Times New Roman"/>
          <w:noProof/>
          <w:lang w:val="lt-LT"/>
        </w:rPr>
      </w:pPr>
    </w:p>
    <w:p w14:paraId="76A66EB2"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lang w:val="lt-LT"/>
        </w:rPr>
        <w:br w:type="page"/>
      </w:r>
      <w:r w:rsidRPr="003E0831">
        <w:rPr>
          <w:rFonts w:ascii="Times New Roman" w:eastAsia="Times New Roman" w:hAnsi="Times New Roman"/>
          <w:b/>
          <w:noProof/>
          <w:lang w:val="lt-LT"/>
        </w:rPr>
        <w:lastRenderedPageBreak/>
        <w:t>MINIMALI INFORMACIJA ANT MAŽŲ VIDINIŲ</w:t>
      </w:r>
      <w:r w:rsidRPr="003E0831">
        <w:rPr>
          <w:rFonts w:ascii="Times New Roman" w:eastAsia="Times New Roman" w:hAnsi="Times New Roman"/>
          <w:b/>
          <w:bCs/>
          <w:noProof/>
          <w:lang w:val="lt-LT"/>
        </w:rPr>
        <w:t xml:space="preserve"> </w:t>
      </w:r>
      <w:r w:rsidRPr="003E0831">
        <w:rPr>
          <w:rFonts w:ascii="Times New Roman" w:eastAsia="Times New Roman" w:hAnsi="Times New Roman"/>
          <w:b/>
          <w:noProof/>
          <w:lang w:val="lt-LT"/>
        </w:rPr>
        <w:t>PAKUOČIŲ</w:t>
      </w:r>
    </w:p>
    <w:p w14:paraId="69F1A410"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14:paraId="762FEE53"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UŽPILDYTAS ŠVIRKŠTAS</w:t>
      </w:r>
    </w:p>
    <w:p w14:paraId="27D6D14D" w14:textId="77777777" w:rsidR="001D21AA" w:rsidRPr="003E0831" w:rsidRDefault="001D21AA" w:rsidP="001D21AA">
      <w:pPr>
        <w:spacing w:after="0" w:line="240" w:lineRule="auto"/>
        <w:rPr>
          <w:rFonts w:ascii="Times New Roman" w:eastAsia="Times New Roman" w:hAnsi="Times New Roman"/>
          <w:noProof/>
          <w:lang w:val="lt-LT"/>
        </w:rPr>
      </w:pPr>
    </w:p>
    <w:p w14:paraId="77284738" w14:textId="77777777" w:rsidR="001D21AA" w:rsidRPr="003E0831" w:rsidRDefault="001D21AA" w:rsidP="001D21AA">
      <w:pPr>
        <w:spacing w:after="0" w:line="240" w:lineRule="auto"/>
        <w:rPr>
          <w:rFonts w:ascii="Times New Roman" w:eastAsia="Times New Roman" w:hAnsi="Times New Roman"/>
          <w:noProof/>
          <w:lang w:val="lt-LT"/>
        </w:rPr>
      </w:pPr>
    </w:p>
    <w:p w14:paraId="5F411DC9"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w:t>
      </w:r>
      <w:r w:rsidRPr="003E0831">
        <w:rPr>
          <w:rFonts w:ascii="Times New Roman" w:eastAsia="Times New Roman" w:hAnsi="Times New Roman"/>
          <w:b/>
          <w:noProof/>
          <w:lang w:val="lt-LT"/>
        </w:rPr>
        <w:tab/>
        <w:t>VAISTINIO PREPARATO PAVADINIMAS IR VARTOJIMO BŪDAS (-AI)</w:t>
      </w:r>
    </w:p>
    <w:p w14:paraId="60209E54" w14:textId="77777777" w:rsidR="001D21AA" w:rsidRPr="003E0831" w:rsidRDefault="001D21AA" w:rsidP="001D21AA">
      <w:pPr>
        <w:spacing w:after="0" w:line="240" w:lineRule="auto"/>
        <w:rPr>
          <w:rFonts w:ascii="Times New Roman" w:eastAsia="Times New Roman" w:hAnsi="Times New Roman"/>
          <w:noProof/>
          <w:lang w:val="lt-LT"/>
        </w:rPr>
      </w:pPr>
    </w:p>
    <w:p w14:paraId="5E66F573" w14:textId="77777777" w:rsidR="00955494" w:rsidRPr="003E0831" w:rsidRDefault="00955494" w:rsidP="00955494">
      <w:pPr>
        <w:spacing w:after="0" w:line="240" w:lineRule="auto"/>
        <w:rPr>
          <w:rFonts w:ascii="Times New Roman" w:eastAsia="Times New Roman" w:hAnsi="Times New Roman"/>
          <w:lang w:val="lt-LT"/>
        </w:rPr>
      </w:pPr>
      <w:r w:rsidRPr="003E0831">
        <w:rPr>
          <w:rFonts w:ascii="Times New Roman" w:eastAsia="Times New Roman" w:hAnsi="Times New Roman"/>
          <w:noProof/>
          <w:lang w:val="lt-LT"/>
        </w:rPr>
        <w:t>GRANOCYTE 34 tirpiklis</w:t>
      </w:r>
    </w:p>
    <w:p w14:paraId="2EE31D10"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noProof/>
          <w:lang w:val="lt-LT"/>
        </w:rPr>
        <w:t>Injekcinis vanduo</w:t>
      </w:r>
    </w:p>
    <w:p w14:paraId="59DEB1F2" w14:textId="77777777" w:rsidR="001D21AA" w:rsidRPr="003E0831" w:rsidRDefault="001D21AA" w:rsidP="001D21AA">
      <w:pPr>
        <w:spacing w:after="0" w:line="240" w:lineRule="auto"/>
        <w:rPr>
          <w:rFonts w:ascii="Times New Roman" w:eastAsia="Times New Roman" w:hAnsi="Times New Roman"/>
          <w:noProof/>
          <w:lang w:val="lt-LT"/>
        </w:rPr>
      </w:pPr>
    </w:p>
    <w:p w14:paraId="4F5D8786" w14:textId="77777777" w:rsidR="001D21AA" w:rsidRPr="003E0831" w:rsidRDefault="001D21AA" w:rsidP="001D21AA">
      <w:pPr>
        <w:spacing w:after="0" w:line="240" w:lineRule="auto"/>
        <w:rPr>
          <w:rFonts w:ascii="Times New Roman" w:eastAsia="Times New Roman" w:hAnsi="Times New Roman"/>
          <w:noProof/>
          <w:lang w:val="lt-LT"/>
        </w:rPr>
      </w:pPr>
    </w:p>
    <w:p w14:paraId="52250E20"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2.</w:t>
      </w:r>
      <w:r w:rsidRPr="003E0831">
        <w:rPr>
          <w:rFonts w:ascii="Times New Roman" w:eastAsia="Times New Roman" w:hAnsi="Times New Roman"/>
          <w:b/>
          <w:noProof/>
          <w:lang w:val="lt-LT"/>
        </w:rPr>
        <w:tab/>
        <w:t>VARTOJIMO METODAS</w:t>
      </w:r>
    </w:p>
    <w:p w14:paraId="729BB16C" w14:textId="77777777" w:rsidR="001D21AA" w:rsidRPr="003E0831" w:rsidRDefault="001D21AA" w:rsidP="001D21AA">
      <w:pPr>
        <w:spacing w:after="0" w:line="240" w:lineRule="auto"/>
        <w:rPr>
          <w:rFonts w:ascii="Times New Roman" w:eastAsia="Times New Roman" w:hAnsi="Times New Roman"/>
          <w:noProof/>
          <w:lang w:val="lt-LT"/>
        </w:rPr>
      </w:pPr>
    </w:p>
    <w:p w14:paraId="59F2673B" w14:textId="77777777" w:rsidR="001D21AA" w:rsidRPr="003E0831" w:rsidRDefault="001D21AA" w:rsidP="001D21AA">
      <w:pPr>
        <w:spacing w:after="0" w:line="240" w:lineRule="auto"/>
        <w:rPr>
          <w:rFonts w:ascii="Times New Roman" w:eastAsia="Times New Roman" w:hAnsi="Times New Roman"/>
          <w:noProof/>
          <w:lang w:val="lt-LT"/>
        </w:rPr>
      </w:pPr>
    </w:p>
    <w:p w14:paraId="436F2AF5"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3.</w:t>
      </w:r>
      <w:r w:rsidRPr="003E0831">
        <w:rPr>
          <w:rFonts w:ascii="Times New Roman" w:eastAsia="Times New Roman" w:hAnsi="Times New Roman"/>
          <w:b/>
          <w:noProof/>
          <w:lang w:val="lt-LT"/>
        </w:rPr>
        <w:tab/>
        <w:t>TINKAMUMO LAIKAS</w:t>
      </w:r>
    </w:p>
    <w:p w14:paraId="1ACFE1C2" w14:textId="77777777" w:rsidR="001D21AA" w:rsidRPr="003E0831" w:rsidRDefault="001D21AA" w:rsidP="001D21AA">
      <w:pPr>
        <w:spacing w:after="0" w:line="240" w:lineRule="auto"/>
        <w:rPr>
          <w:rFonts w:ascii="Times New Roman" w:eastAsia="Times New Roman" w:hAnsi="Times New Roman"/>
          <w:noProof/>
          <w:lang w:val="lt-LT"/>
        </w:rPr>
      </w:pPr>
    </w:p>
    <w:p w14:paraId="34148068"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EXP {mm/MMMM}</w:t>
      </w:r>
    </w:p>
    <w:p w14:paraId="118EE0B6" w14:textId="77777777" w:rsidR="001D21AA" w:rsidRPr="003E0831" w:rsidRDefault="001D21AA" w:rsidP="001D21AA">
      <w:pPr>
        <w:spacing w:after="0" w:line="240" w:lineRule="auto"/>
        <w:rPr>
          <w:rFonts w:ascii="Times New Roman" w:eastAsia="Times New Roman" w:hAnsi="Times New Roman"/>
          <w:noProof/>
          <w:lang w:val="lt-LT"/>
        </w:rPr>
      </w:pPr>
    </w:p>
    <w:p w14:paraId="314F722C" w14:textId="77777777" w:rsidR="001D21AA" w:rsidRPr="003E0831" w:rsidRDefault="001D21AA" w:rsidP="001D21AA">
      <w:pPr>
        <w:spacing w:after="0" w:line="240" w:lineRule="auto"/>
        <w:rPr>
          <w:rFonts w:ascii="Times New Roman" w:eastAsia="Times New Roman" w:hAnsi="Times New Roman"/>
          <w:noProof/>
          <w:lang w:val="lt-LT"/>
        </w:rPr>
      </w:pPr>
    </w:p>
    <w:p w14:paraId="4FDBC379"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4.</w:t>
      </w:r>
      <w:r w:rsidRPr="003E0831">
        <w:rPr>
          <w:rFonts w:ascii="Times New Roman" w:eastAsia="Times New Roman" w:hAnsi="Times New Roman"/>
          <w:b/>
          <w:noProof/>
          <w:lang w:val="lt-LT"/>
        </w:rPr>
        <w:tab/>
        <w:t>SERIJOS NUMERIS</w:t>
      </w:r>
    </w:p>
    <w:p w14:paraId="3CE6C95B" w14:textId="77777777" w:rsidR="001D21AA" w:rsidRPr="003E0831" w:rsidRDefault="001D21AA" w:rsidP="001D21AA">
      <w:pPr>
        <w:spacing w:after="0" w:line="240" w:lineRule="auto"/>
        <w:rPr>
          <w:rFonts w:ascii="Times New Roman" w:eastAsia="Times New Roman" w:hAnsi="Times New Roman"/>
          <w:noProof/>
          <w:lang w:val="lt-LT"/>
        </w:rPr>
      </w:pPr>
    </w:p>
    <w:p w14:paraId="7CC77E13"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Lot {numeris}</w:t>
      </w:r>
    </w:p>
    <w:p w14:paraId="0C3C8CD3" w14:textId="77777777" w:rsidR="001D21AA" w:rsidRPr="003E0831" w:rsidRDefault="001D21AA" w:rsidP="001D21AA">
      <w:pPr>
        <w:spacing w:after="0" w:line="240" w:lineRule="auto"/>
        <w:rPr>
          <w:rFonts w:ascii="Times New Roman" w:eastAsia="Times New Roman" w:hAnsi="Times New Roman"/>
          <w:noProof/>
          <w:lang w:val="lt-LT"/>
        </w:rPr>
      </w:pPr>
    </w:p>
    <w:p w14:paraId="09F3401D" w14:textId="77777777" w:rsidR="001D21AA" w:rsidRPr="003E0831" w:rsidRDefault="001D21AA" w:rsidP="001D21AA">
      <w:pPr>
        <w:spacing w:after="0" w:line="240" w:lineRule="auto"/>
        <w:rPr>
          <w:rFonts w:ascii="Times New Roman" w:eastAsia="Times New Roman" w:hAnsi="Times New Roman"/>
          <w:noProof/>
          <w:lang w:val="lt-LT"/>
        </w:rPr>
      </w:pPr>
    </w:p>
    <w:p w14:paraId="53EF5A9F"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5.</w:t>
      </w:r>
      <w:r w:rsidRPr="003E0831">
        <w:rPr>
          <w:rFonts w:ascii="Times New Roman" w:eastAsia="Times New Roman" w:hAnsi="Times New Roman"/>
          <w:b/>
          <w:noProof/>
          <w:lang w:val="lt-LT"/>
        </w:rPr>
        <w:tab/>
        <w:t>KIEKIS (MASĖ, TŪRIS ARBA VIENETAI)</w:t>
      </w:r>
    </w:p>
    <w:p w14:paraId="2074678C" w14:textId="77777777" w:rsidR="001D21AA" w:rsidRPr="003E0831" w:rsidRDefault="001D21AA" w:rsidP="001D21AA">
      <w:pPr>
        <w:spacing w:after="0" w:line="240" w:lineRule="auto"/>
        <w:rPr>
          <w:rFonts w:ascii="Times New Roman" w:eastAsia="Times New Roman" w:hAnsi="Times New Roman"/>
          <w:noProof/>
          <w:lang w:val="lt-LT"/>
        </w:rPr>
      </w:pPr>
    </w:p>
    <w:p w14:paraId="2CB51AE9"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1</w:t>
      </w:r>
      <w:r w:rsidR="003E520B" w:rsidRPr="003E0831">
        <w:rPr>
          <w:rFonts w:ascii="Times New Roman" w:eastAsia="Times New Roman" w:hAnsi="Times New Roman"/>
          <w:noProof/>
          <w:lang w:val="lt-LT"/>
        </w:rPr>
        <w:t> </w:t>
      </w:r>
      <w:r w:rsidRPr="003E0831">
        <w:rPr>
          <w:rFonts w:ascii="Times New Roman" w:eastAsia="Times New Roman" w:hAnsi="Times New Roman"/>
          <w:noProof/>
          <w:lang w:val="lt-LT"/>
        </w:rPr>
        <w:t>ml</w:t>
      </w:r>
    </w:p>
    <w:p w14:paraId="3AD62733" w14:textId="77777777" w:rsidR="001D21AA" w:rsidRPr="003E0831" w:rsidRDefault="001D21AA" w:rsidP="001D21AA">
      <w:pPr>
        <w:spacing w:after="0" w:line="240" w:lineRule="auto"/>
        <w:rPr>
          <w:rFonts w:ascii="Times New Roman" w:eastAsia="Times New Roman" w:hAnsi="Times New Roman"/>
          <w:noProof/>
          <w:lang w:val="lt-LT"/>
        </w:rPr>
      </w:pPr>
    </w:p>
    <w:p w14:paraId="44AA9F1A" w14:textId="77777777" w:rsidR="001D21AA" w:rsidRPr="003E0831" w:rsidRDefault="001D21AA" w:rsidP="001D21AA">
      <w:pPr>
        <w:spacing w:after="0" w:line="240" w:lineRule="auto"/>
        <w:rPr>
          <w:rFonts w:ascii="Times New Roman" w:eastAsia="Times New Roman" w:hAnsi="Times New Roman"/>
          <w:noProof/>
          <w:lang w:val="lt-LT"/>
        </w:rPr>
      </w:pPr>
    </w:p>
    <w:p w14:paraId="60A67E89"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6.</w:t>
      </w:r>
      <w:r w:rsidRPr="003E0831">
        <w:rPr>
          <w:rFonts w:ascii="Times New Roman" w:eastAsia="Times New Roman" w:hAnsi="Times New Roman"/>
          <w:b/>
          <w:noProof/>
          <w:lang w:val="lt-LT"/>
        </w:rPr>
        <w:tab/>
        <w:t>KITA</w:t>
      </w:r>
    </w:p>
    <w:p w14:paraId="6E5142A8" w14:textId="77777777" w:rsidR="001D21AA" w:rsidRPr="003E0831" w:rsidRDefault="001D21AA" w:rsidP="001D21AA">
      <w:pPr>
        <w:spacing w:after="0" w:line="240" w:lineRule="auto"/>
        <w:rPr>
          <w:rFonts w:ascii="Times New Roman" w:eastAsia="Times New Roman" w:hAnsi="Times New Roman"/>
          <w:noProof/>
          <w:lang w:val="lt-LT"/>
        </w:rPr>
      </w:pPr>
    </w:p>
    <w:p w14:paraId="3E770EA8" w14:textId="77777777" w:rsidR="001D21AA" w:rsidRPr="003E0831" w:rsidRDefault="001D21AA" w:rsidP="001D21AA">
      <w:pPr>
        <w:spacing w:after="0" w:line="240" w:lineRule="auto"/>
        <w:rPr>
          <w:rFonts w:ascii="Times New Roman" w:eastAsia="Times New Roman" w:hAnsi="Times New Roman"/>
          <w:noProof/>
          <w:lang w:val="lt-LT"/>
        </w:rPr>
      </w:pPr>
    </w:p>
    <w:p w14:paraId="787A24F6" w14:textId="77777777" w:rsidR="001D21AA" w:rsidRPr="003E0831" w:rsidRDefault="001D21AA" w:rsidP="001D21AA">
      <w:pPr>
        <w:spacing w:after="0" w:line="240" w:lineRule="auto"/>
        <w:rPr>
          <w:rFonts w:ascii="Times New Roman" w:eastAsia="Times New Roman" w:hAnsi="Times New Roman"/>
          <w:noProof/>
          <w:lang w:val="lt-LT"/>
        </w:rPr>
      </w:pPr>
    </w:p>
    <w:p w14:paraId="00E8DAB8" w14:textId="77777777" w:rsidR="001D21AA" w:rsidRPr="003E0831" w:rsidRDefault="001D21AA" w:rsidP="001D21AA">
      <w:pPr>
        <w:spacing w:after="200" w:line="276" w:lineRule="auto"/>
        <w:rPr>
          <w:rFonts w:ascii="Times New Roman" w:eastAsia="Times New Roman" w:hAnsi="Times New Roman"/>
          <w:noProof/>
          <w:lang w:val="lt-LT"/>
        </w:rPr>
      </w:pPr>
      <w:r w:rsidRPr="003E0831">
        <w:rPr>
          <w:rFonts w:ascii="Times New Roman" w:eastAsia="Times New Roman" w:hAnsi="Times New Roman"/>
          <w:noProof/>
          <w:lang w:val="lt-LT"/>
        </w:rPr>
        <w:br w:type="page"/>
      </w:r>
    </w:p>
    <w:p w14:paraId="001B874F"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lastRenderedPageBreak/>
        <w:t>INFORMACIJA ANT IŠORINĖS PAKUOTĖS</w:t>
      </w:r>
    </w:p>
    <w:p w14:paraId="3B229999"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14:paraId="396B54E4"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rPr>
      </w:pPr>
      <w:r w:rsidRPr="003E0831">
        <w:rPr>
          <w:rFonts w:ascii="Times New Roman" w:eastAsia="Times New Roman" w:hAnsi="Times New Roman"/>
          <w:b/>
          <w:noProof/>
          <w:lang w:val="lt-LT"/>
        </w:rPr>
        <w:t>KARTONO DĖŽUTĖ</w:t>
      </w:r>
    </w:p>
    <w:p w14:paraId="65A475C9" w14:textId="77777777" w:rsidR="001D21AA" w:rsidRPr="003E0831" w:rsidRDefault="001D21AA" w:rsidP="001D21AA">
      <w:pPr>
        <w:spacing w:after="0" w:line="240" w:lineRule="auto"/>
        <w:rPr>
          <w:rFonts w:ascii="Times New Roman" w:eastAsia="Times New Roman" w:hAnsi="Times New Roman"/>
          <w:noProof/>
          <w:lang w:val="lt-LT"/>
        </w:rPr>
      </w:pPr>
    </w:p>
    <w:p w14:paraId="71477A61" w14:textId="77777777" w:rsidR="001D21AA" w:rsidRPr="003E0831" w:rsidRDefault="001D21AA" w:rsidP="001D21AA">
      <w:pPr>
        <w:spacing w:after="0" w:line="240" w:lineRule="auto"/>
        <w:rPr>
          <w:rFonts w:ascii="Times New Roman" w:eastAsia="Times New Roman" w:hAnsi="Times New Roman"/>
          <w:noProof/>
          <w:lang w:val="lt-LT"/>
        </w:rPr>
      </w:pPr>
    </w:p>
    <w:p w14:paraId="5E2EDDB0"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w:t>
      </w:r>
      <w:r w:rsidRPr="003E0831">
        <w:rPr>
          <w:rFonts w:ascii="Times New Roman" w:eastAsia="Times New Roman" w:hAnsi="Times New Roman"/>
          <w:b/>
          <w:noProof/>
          <w:lang w:val="lt-LT"/>
        </w:rPr>
        <w:tab/>
        <w:t>VAISTINIO PREPARATO PAVADINIMAS</w:t>
      </w:r>
    </w:p>
    <w:p w14:paraId="46FB8BEB" w14:textId="77777777" w:rsidR="001D21AA" w:rsidRPr="003E0831" w:rsidRDefault="001D21AA" w:rsidP="001D21AA">
      <w:pPr>
        <w:spacing w:after="0" w:line="240" w:lineRule="auto"/>
        <w:rPr>
          <w:rFonts w:ascii="Times New Roman" w:eastAsia="Times New Roman" w:hAnsi="Times New Roman"/>
          <w:noProof/>
          <w:lang w:val="lt-LT"/>
        </w:rPr>
      </w:pPr>
    </w:p>
    <w:p w14:paraId="3B338E30" w14:textId="31BC55E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noProof/>
          <w:lang w:val="lt-LT"/>
        </w:rPr>
        <w:t>GRANOCYTE 34 (33,6</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milijono TV/ml) milteliai ir tirpiklis injekciniam ar infuziniam tirpalui</w:t>
      </w:r>
    </w:p>
    <w:p w14:paraId="43E29CC8" w14:textId="77777777" w:rsidR="001D21AA" w:rsidRPr="003E0831" w:rsidRDefault="001D21AA" w:rsidP="001D21AA">
      <w:pPr>
        <w:suppressAutoHyphens/>
        <w:spacing w:after="0" w:line="240" w:lineRule="auto"/>
        <w:ind w:left="567" w:hanging="567"/>
        <w:rPr>
          <w:rFonts w:ascii="Times New Roman" w:eastAsia="Times New Roman" w:hAnsi="Times New Roman"/>
          <w:iCs/>
          <w:lang w:val="lt-LT"/>
        </w:rPr>
      </w:pPr>
      <w:r w:rsidRPr="003E0831">
        <w:rPr>
          <w:rFonts w:ascii="Times New Roman" w:eastAsia="Times New Roman" w:hAnsi="Times New Roman"/>
          <w:iCs/>
          <w:lang w:val="lt-LT"/>
        </w:rPr>
        <w:t xml:space="preserve">Lenograstimas </w:t>
      </w:r>
    </w:p>
    <w:p w14:paraId="67A57A39" w14:textId="77777777" w:rsidR="001D21AA" w:rsidRPr="003E0831" w:rsidRDefault="001D21AA" w:rsidP="001D21AA">
      <w:pPr>
        <w:spacing w:after="0" w:line="240" w:lineRule="auto"/>
        <w:rPr>
          <w:rFonts w:ascii="Times New Roman" w:eastAsia="Times New Roman" w:hAnsi="Times New Roman"/>
          <w:noProof/>
          <w:lang w:val="lt-LT"/>
        </w:rPr>
      </w:pPr>
    </w:p>
    <w:p w14:paraId="524EC72E" w14:textId="77777777" w:rsidR="001D21AA" w:rsidRPr="003E0831" w:rsidRDefault="001D21AA" w:rsidP="001D21AA">
      <w:pPr>
        <w:spacing w:after="0" w:line="240" w:lineRule="auto"/>
        <w:rPr>
          <w:rFonts w:ascii="Times New Roman" w:eastAsia="Times New Roman" w:hAnsi="Times New Roman"/>
          <w:noProof/>
          <w:lang w:val="lt-LT"/>
        </w:rPr>
      </w:pPr>
    </w:p>
    <w:p w14:paraId="333C0DD2"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2.</w:t>
      </w:r>
      <w:r w:rsidRPr="003E0831">
        <w:rPr>
          <w:rFonts w:ascii="Times New Roman" w:eastAsia="Times New Roman" w:hAnsi="Times New Roman"/>
          <w:b/>
          <w:noProof/>
          <w:lang w:val="lt-LT"/>
        </w:rPr>
        <w:tab/>
        <w:t>VEIKLIOJI MEDŽIAGA IR JOS KIEKIS</w:t>
      </w:r>
    </w:p>
    <w:p w14:paraId="21EB1086" w14:textId="77777777" w:rsidR="001D21AA" w:rsidRPr="003E0831" w:rsidRDefault="001D21AA" w:rsidP="001D21AA">
      <w:pPr>
        <w:spacing w:after="0" w:line="240" w:lineRule="auto"/>
        <w:rPr>
          <w:rFonts w:ascii="Times New Roman" w:eastAsia="Times New Roman" w:hAnsi="Times New Roman"/>
          <w:noProof/>
          <w:lang w:val="lt-LT"/>
        </w:rPr>
      </w:pPr>
    </w:p>
    <w:p w14:paraId="51E5B959" w14:textId="213852FD" w:rsidR="001D21AA" w:rsidRPr="003E0831" w:rsidRDefault="001D21AA" w:rsidP="001D21AA">
      <w:pPr>
        <w:suppressAutoHyphens/>
        <w:spacing w:after="0" w:line="240" w:lineRule="auto"/>
        <w:rPr>
          <w:rFonts w:ascii="Times New Roman" w:eastAsia="Times New Roman" w:hAnsi="Times New Roman"/>
          <w:b/>
          <w:lang w:val="lt-LT" w:eastAsia="lt-LT"/>
        </w:rPr>
      </w:pPr>
      <w:r w:rsidRPr="003E0831">
        <w:rPr>
          <w:rFonts w:ascii="Times New Roman" w:eastAsia="Times New Roman" w:hAnsi="Times New Roman"/>
          <w:b/>
          <w:lang w:val="lt-LT" w:eastAsia="lt-LT"/>
        </w:rPr>
        <w:t>Viename flakone yra 33,6</w:t>
      </w:r>
      <w:r w:rsidR="00E00A4D" w:rsidRPr="003E0831">
        <w:rPr>
          <w:rFonts w:ascii="Times New Roman" w:eastAsia="Times New Roman" w:hAnsi="Times New Roman"/>
          <w:b/>
          <w:lang w:val="lt-LT" w:eastAsia="lt-LT"/>
        </w:rPr>
        <w:t> </w:t>
      </w:r>
      <w:r w:rsidRPr="003E0831">
        <w:rPr>
          <w:rFonts w:ascii="Times New Roman" w:eastAsia="Times New Roman" w:hAnsi="Times New Roman"/>
          <w:b/>
          <w:lang w:val="lt-LT" w:eastAsia="lt-LT"/>
        </w:rPr>
        <w:t>milijono TV (263</w:t>
      </w:r>
      <w:r w:rsidR="00DF7802" w:rsidRPr="003E0831">
        <w:rPr>
          <w:rFonts w:ascii="Times New Roman" w:eastAsia="Times New Roman" w:hAnsi="Times New Roman"/>
          <w:b/>
          <w:lang w:val="lt-LT" w:eastAsia="lt-LT"/>
        </w:rPr>
        <w:t> </w:t>
      </w:r>
      <w:r w:rsidRPr="003E0831">
        <w:rPr>
          <w:rFonts w:ascii="Times New Roman" w:eastAsia="Times New Roman" w:hAnsi="Times New Roman"/>
          <w:b/>
          <w:lang w:val="lt-LT" w:eastAsia="lt-LT"/>
        </w:rPr>
        <w:t>mikrogramai) lenograstimo.</w:t>
      </w:r>
    </w:p>
    <w:p w14:paraId="75046EE9" w14:textId="08D4861C"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1</w:t>
      </w:r>
      <w:r w:rsidR="003E520B" w:rsidRPr="003E0831">
        <w:rPr>
          <w:rFonts w:ascii="Times New Roman" w:eastAsia="Times New Roman" w:hAnsi="Times New Roman"/>
          <w:noProof/>
          <w:lang w:val="lt-LT"/>
        </w:rPr>
        <w:t> </w:t>
      </w:r>
      <w:r w:rsidRPr="003E0831">
        <w:rPr>
          <w:rFonts w:ascii="Times New Roman" w:eastAsia="Times New Roman" w:hAnsi="Times New Roman"/>
          <w:noProof/>
          <w:lang w:val="lt-LT"/>
        </w:rPr>
        <w:t>ml paruošto injekcinio tirpalo yra 33,6</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milijono TV (263</w:t>
      </w:r>
      <w:r w:rsidR="00DF7802" w:rsidRPr="003E0831">
        <w:rPr>
          <w:rFonts w:ascii="Times New Roman" w:eastAsia="Times New Roman" w:hAnsi="Times New Roman"/>
          <w:noProof/>
          <w:lang w:val="lt-LT"/>
        </w:rPr>
        <w:t> </w:t>
      </w:r>
      <w:r w:rsidRPr="003E0831">
        <w:rPr>
          <w:rFonts w:ascii="Times New Roman" w:eastAsia="Times New Roman" w:hAnsi="Times New Roman"/>
          <w:noProof/>
          <w:lang w:val="lt-LT"/>
        </w:rPr>
        <w:t>mikrogramai) lenograstimo.</w:t>
      </w:r>
    </w:p>
    <w:p w14:paraId="461FC9D8" w14:textId="77777777" w:rsidR="001D21AA" w:rsidRPr="003E0831" w:rsidRDefault="001D21AA" w:rsidP="001D21AA">
      <w:pPr>
        <w:spacing w:after="0" w:line="240" w:lineRule="auto"/>
        <w:rPr>
          <w:rFonts w:ascii="Times New Roman" w:eastAsia="Times New Roman" w:hAnsi="Times New Roman"/>
          <w:noProof/>
          <w:lang w:val="lt-LT"/>
        </w:rPr>
      </w:pPr>
    </w:p>
    <w:p w14:paraId="4C8F3E35" w14:textId="77777777" w:rsidR="001D21AA" w:rsidRPr="003E0831" w:rsidRDefault="001D21AA" w:rsidP="001D21AA">
      <w:pPr>
        <w:spacing w:after="0" w:line="240" w:lineRule="auto"/>
        <w:rPr>
          <w:rFonts w:ascii="Times New Roman" w:eastAsia="Times New Roman" w:hAnsi="Times New Roman"/>
          <w:noProof/>
          <w:lang w:val="lt-LT"/>
        </w:rPr>
      </w:pPr>
    </w:p>
    <w:p w14:paraId="2E524FD2"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3.</w:t>
      </w:r>
      <w:r w:rsidRPr="003E0831">
        <w:rPr>
          <w:rFonts w:ascii="Times New Roman" w:eastAsia="Times New Roman" w:hAnsi="Times New Roman"/>
          <w:b/>
          <w:noProof/>
          <w:lang w:val="lt-LT"/>
        </w:rPr>
        <w:tab/>
        <w:t>PAGALBINIŲ MEDŽIAGŲ SĄRAŠAS</w:t>
      </w:r>
    </w:p>
    <w:p w14:paraId="26CCF997" w14:textId="77777777" w:rsidR="001D21AA" w:rsidRPr="003E0831" w:rsidRDefault="001D21AA" w:rsidP="001D21AA">
      <w:pPr>
        <w:spacing w:after="0" w:line="240" w:lineRule="auto"/>
        <w:rPr>
          <w:rFonts w:ascii="Times New Roman" w:eastAsia="Times New Roman" w:hAnsi="Times New Roman"/>
          <w:noProof/>
          <w:lang w:val="lt-LT"/>
        </w:rPr>
      </w:pPr>
    </w:p>
    <w:p w14:paraId="208FE894" w14:textId="7DB2CD78"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Pagalbinės medžiagos milteliuose: argininas, fenilalaninas</w:t>
      </w:r>
      <w:r w:rsidR="00E00A4D" w:rsidRPr="003E0831">
        <w:rPr>
          <w:rFonts w:ascii="Times New Roman" w:eastAsia="Times New Roman" w:hAnsi="Times New Roman"/>
          <w:lang w:val="lt-LT" w:eastAsia="lt-LT"/>
        </w:rPr>
        <w:t xml:space="preserve"> (daugiau informacijos pateikiama pakuotės lapelyje)</w:t>
      </w:r>
      <w:r w:rsidRPr="003E0831">
        <w:rPr>
          <w:rFonts w:ascii="Times New Roman" w:eastAsia="Times New Roman" w:hAnsi="Times New Roman"/>
          <w:lang w:val="lt-LT" w:eastAsia="lt-LT"/>
        </w:rPr>
        <w:t xml:space="preserve">, metioninas, manitolis, polisorbatas 20, vandenilio chlorido rūgštis. </w:t>
      </w:r>
    </w:p>
    <w:p w14:paraId="4BDA3D9F"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Tirpiklis: injekcinis vanduo.</w:t>
      </w:r>
    </w:p>
    <w:p w14:paraId="0E7ADE06" w14:textId="77777777" w:rsidR="001D21AA" w:rsidRPr="003E0831" w:rsidRDefault="001D21AA" w:rsidP="001D21AA">
      <w:pPr>
        <w:spacing w:after="0" w:line="240" w:lineRule="auto"/>
        <w:rPr>
          <w:rFonts w:ascii="Times New Roman" w:eastAsia="Times New Roman" w:hAnsi="Times New Roman"/>
          <w:noProof/>
          <w:lang w:val="lt-LT"/>
        </w:rPr>
      </w:pPr>
    </w:p>
    <w:p w14:paraId="1AA436D1" w14:textId="77777777" w:rsidR="001D21AA" w:rsidRPr="003E0831" w:rsidRDefault="001D21AA" w:rsidP="001D21AA">
      <w:pPr>
        <w:spacing w:after="0" w:line="240" w:lineRule="auto"/>
        <w:rPr>
          <w:rFonts w:ascii="Times New Roman" w:eastAsia="Times New Roman" w:hAnsi="Times New Roman"/>
          <w:noProof/>
          <w:lang w:val="lt-LT"/>
        </w:rPr>
      </w:pPr>
    </w:p>
    <w:p w14:paraId="28D7B0F7"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4.</w:t>
      </w:r>
      <w:r w:rsidRPr="003E0831">
        <w:rPr>
          <w:rFonts w:ascii="Times New Roman" w:eastAsia="Times New Roman" w:hAnsi="Times New Roman"/>
          <w:b/>
          <w:noProof/>
          <w:lang w:val="lt-LT"/>
        </w:rPr>
        <w:tab/>
        <w:t>FARMACINĖ FORMA IR KIEKIS PAKUOTĖJE</w:t>
      </w:r>
    </w:p>
    <w:p w14:paraId="75ACC0AE" w14:textId="77777777" w:rsidR="001D21AA" w:rsidRPr="003E0831" w:rsidRDefault="001D21AA" w:rsidP="001D21AA">
      <w:pPr>
        <w:spacing w:after="0" w:line="240" w:lineRule="auto"/>
        <w:rPr>
          <w:rFonts w:ascii="Times New Roman" w:eastAsia="Times New Roman" w:hAnsi="Times New Roman"/>
          <w:noProof/>
          <w:lang w:val="lt-LT"/>
        </w:rPr>
      </w:pPr>
    </w:p>
    <w:p w14:paraId="7F68C1F4"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Milteliai ir tirpiklis injekciniam ar infuziniam tirpalui</w:t>
      </w:r>
    </w:p>
    <w:p w14:paraId="70E59976" w14:textId="5C299D9D"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1</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 xml:space="preserve">miltelių flakonas </w:t>
      </w:r>
    </w:p>
    <w:p w14:paraId="333D2C65" w14:textId="439067C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1</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ampulė su tirpikliu</w:t>
      </w:r>
    </w:p>
    <w:p w14:paraId="4CDCE127" w14:textId="77777777" w:rsidR="001D21AA" w:rsidRPr="003E0831" w:rsidRDefault="001D21AA" w:rsidP="001D21AA">
      <w:pPr>
        <w:spacing w:after="0" w:line="240" w:lineRule="auto"/>
        <w:rPr>
          <w:rFonts w:ascii="Times New Roman" w:eastAsia="Times New Roman" w:hAnsi="Times New Roman"/>
          <w:lang w:val="lt-LT"/>
        </w:rPr>
      </w:pPr>
    </w:p>
    <w:p w14:paraId="50B6736D" w14:textId="15EA0BAC" w:rsidR="001D21AA" w:rsidRPr="003E0831" w:rsidRDefault="001D21AA" w:rsidP="001D21AA">
      <w:pPr>
        <w:spacing w:after="0" w:line="240" w:lineRule="auto"/>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5</w:t>
      </w:r>
      <w:r w:rsidR="00E00A4D" w:rsidRPr="003E0831">
        <w:rPr>
          <w:rFonts w:ascii="Times New Roman" w:eastAsia="Times New Roman" w:hAnsi="Times New Roman"/>
          <w:noProof/>
          <w:highlight w:val="lightGray"/>
          <w:lang w:val="lt-LT"/>
        </w:rPr>
        <w:t> </w:t>
      </w:r>
      <w:r w:rsidRPr="003E0831">
        <w:rPr>
          <w:rFonts w:ascii="Times New Roman" w:eastAsia="Times New Roman" w:hAnsi="Times New Roman"/>
          <w:noProof/>
          <w:highlight w:val="lightGray"/>
          <w:lang w:val="lt-LT"/>
        </w:rPr>
        <w:t xml:space="preserve">miltelių flakonai </w:t>
      </w:r>
    </w:p>
    <w:p w14:paraId="027709C6" w14:textId="4ECE78CF"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highlight w:val="lightGray"/>
          <w:lang w:val="lt-LT"/>
        </w:rPr>
        <w:t>5</w:t>
      </w:r>
      <w:r w:rsidR="00E00A4D" w:rsidRPr="003E0831">
        <w:rPr>
          <w:rFonts w:ascii="Times New Roman" w:eastAsia="Times New Roman" w:hAnsi="Times New Roman"/>
          <w:noProof/>
          <w:highlight w:val="lightGray"/>
          <w:lang w:val="lt-LT"/>
        </w:rPr>
        <w:t> </w:t>
      </w:r>
      <w:r w:rsidRPr="003E0831">
        <w:rPr>
          <w:rFonts w:ascii="Times New Roman" w:eastAsia="Times New Roman" w:hAnsi="Times New Roman"/>
          <w:noProof/>
          <w:highlight w:val="lightGray"/>
          <w:lang w:val="lt-LT"/>
        </w:rPr>
        <w:t>ampulės su tirpikliu</w:t>
      </w:r>
    </w:p>
    <w:p w14:paraId="2BBE96FF" w14:textId="77777777" w:rsidR="001D21AA" w:rsidRPr="003E0831" w:rsidRDefault="001D21AA" w:rsidP="001D21AA">
      <w:pPr>
        <w:spacing w:after="0" w:line="240" w:lineRule="auto"/>
        <w:rPr>
          <w:rFonts w:ascii="Times New Roman" w:eastAsia="Times New Roman" w:hAnsi="Times New Roman"/>
          <w:noProof/>
          <w:lang w:val="lt-LT"/>
        </w:rPr>
      </w:pPr>
    </w:p>
    <w:p w14:paraId="49B3729B" w14:textId="77777777" w:rsidR="001D21AA" w:rsidRPr="003E0831" w:rsidRDefault="001D21AA" w:rsidP="001D21AA">
      <w:pPr>
        <w:spacing w:after="0" w:line="240" w:lineRule="auto"/>
        <w:rPr>
          <w:rFonts w:ascii="Times New Roman" w:eastAsia="Times New Roman" w:hAnsi="Times New Roman"/>
          <w:noProof/>
          <w:lang w:val="lt-LT"/>
        </w:rPr>
      </w:pPr>
    </w:p>
    <w:p w14:paraId="0440771C"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5.</w:t>
      </w:r>
      <w:r w:rsidRPr="003E0831">
        <w:rPr>
          <w:rFonts w:ascii="Times New Roman" w:eastAsia="Times New Roman" w:hAnsi="Times New Roman"/>
          <w:b/>
          <w:noProof/>
          <w:lang w:val="lt-LT"/>
        </w:rPr>
        <w:tab/>
        <w:t>VARTOJIMO METODAS IR BŪDAS (-AI)</w:t>
      </w:r>
    </w:p>
    <w:p w14:paraId="382615A2" w14:textId="77777777" w:rsidR="001D21AA" w:rsidRPr="003E0831" w:rsidRDefault="001D21AA" w:rsidP="001D21AA">
      <w:pPr>
        <w:spacing w:after="0" w:line="240" w:lineRule="auto"/>
        <w:rPr>
          <w:rFonts w:ascii="Times New Roman" w:eastAsia="Times New Roman" w:hAnsi="Times New Roman"/>
          <w:noProof/>
          <w:lang w:val="lt-LT"/>
        </w:rPr>
      </w:pPr>
    </w:p>
    <w:p w14:paraId="2818C4FD" w14:textId="77777777" w:rsidR="001D21AA" w:rsidRPr="003E0831" w:rsidRDefault="001D21AA" w:rsidP="001D21AA">
      <w:pPr>
        <w:suppressAutoHyphens/>
        <w:spacing w:after="0" w:line="240" w:lineRule="auto"/>
        <w:rPr>
          <w:rFonts w:ascii="Times New Roman" w:eastAsia="Times New Roman" w:hAnsi="Times New Roman"/>
          <w:lang w:val="lt-LT"/>
        </w:rPr>
      </w:pPr>
      <w:r w:rsidRPr="003E0831">
        <w:rPr>
          <w:rFonts w:ascii="Times New Roman" w:eastAsia="Times New Roman" w:hAnsi="Times New Roman"/>
          <w:lang w:val="lt-LT"/>
        </w:rPr>
        <w:t>Leisti po oda arba į veną.</w:t>
      </w:r>
    </w:p>
    <w:p w14:paraId="5949EF48"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Prieš vartojimą perskaitykite pakuotės lapelį.</w:t>
      </w:r>
    </w:p>
    <w:p w14:paraId="046D810A" w14:textId="77777777" w:rsidR="001D21AA" w:rsidRPr="003E0831" w:rsidRDefault="001D21AA" w:rsidP="001D21AA">
      <w:pPr>
        <w:spacing w:after="0" w:line="240" w:lineRule="auto"/>
        <w:rPr>
          <w:rFonts w:ascii="Times New Roman" w:eastAsia="Times New Roman" w:hAnsi="Times New Roman"/>
          <w:noProof/>
          <w:lang w:val="lt-LT"/>
        </w:rPr>
      </w:pPr>
    </w:p>
    <w:p w14:paraId="77FC14FA" w14:textId="77777777" w:rsidR="001D21AA" w:rsidRPr="003E0831" w:rsidRDefault="001D21AA" w:rsidP="001D21AA">
      <w:pPr>
        <w:spacing w:after="0" w:line="240" w:lineRule="auto"/>
        <w:rPr>
          <w:rFonts w:ascii="Times New Roman" w:eastAsia="Times New Roman" w:hAnsi="Times New Roman"/>
          <w:noProof/>
          <w:lang w:val="lt-LT"/>
        </w:rPr>
      </w:pPr>
    </w:p>
    <w:p w14:paraId="1CBDAB71"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rPr>
      </w:pPr>
      <w:r w:rsidRPr="003E0831">
        <w:rPr>
          <w:rFonts w:ascii="Times New Roman" w:eastAsia="Times New Roman" w:hAnsi="Times New Roman"/>
          <w:b/>
          <w:noProof/>
          <w:lang w:val="lt-LT"/>
        </w:rPr>
        <w:t>6.</w:t>
      </w:r>
      <w:r w:rsidRPr="003E0831">
        <w:rPr>
          <w:rFonts w:ascii="Times New Roman" w:eastAsia="Times New Roman" w:hAnsi="Times New Roman"/>
          <w:b/>
          <w:noProof/>
          <w:lang w:val="lt-LT"/>
        </w:rPr>
        <w:tab/>
        <w:t>SPECIALUS ĮSPĖJIMAS, KAD VAISTINĮ PREPARATĄ BŪTINA LAIKYTI VAIKAMS NEPASTEBIMOJE IR NEPASIEKIAMOJEVIETOJE</w:t>
      </w:r>
    </w:p>
    <w:p w14:paraId="3366C1D4" w14:textId="77777777" w:rsidR="001D21AA" w:rsidRPr="003E0831" w:rsidRDefault="001D21AA" w:rsidP="001D21AA">
      <w:pPr>
        <w:spacing w:after="0" w:line="240" w:lineRule="auto"/>
        <w:rPr>
          <w:rFonts w:ascii="Times New Roman" w:eastAsia="Times New Roman" w:hAnsi="Times New Roman"/>
          <w:noProof/>
          <w:lang w:val="lt-LT"/>
        </w:rPr>
      </w:pPr>
    </w:p>
    <w:p w14:paraId="0826A934"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Laikyti vaikams nepastebimoje ir nepasiekiamoje vietoje.</w:t>
      </w:r>
    </w:p>
    <w:p w14:paraId="4E35D26F" w14:textId="77777777" w:rsidR="001D21AA" w:rsidRPr="003E0831" w:rsidRDefault="001D21AA" w:rsidP="001D21AA">
      <w:pPr>
        <w:spacing w:after="0" w:line="240" w:lineRule="auto"/>
        <w:rPr>
          <w:rFonts w:ascii="Times New Roman" w:eastAsia="Times New Roman" w:hAnsi="Times New Roman"/>
          <w:noProof/>
          <w:lang w:val="lt-LT"/>
        </w:rPr>
      </w:pPr>
    </w:p>
    <w:p w14:paraId="01D6BC0D" w14:textId="77777777" w:rsidR="001D21AA" w:rsidRPr="003E0831" w:rsidRDefault="001D21AA" w:rsidP="001D21AA">
      <w:pPr>
        <w:spacing w:after="0" w:line="240" w:lineRule="auto"/>
        <w:rPr>
          <w:rFonts w:ascii="Times New Roman" w:eastAsia="Times New Roman" w:hAnsi="Times New Roman"/>
          <w:noProof/>
          <w:lang w:val="lt-LT"/>
        </w:rPr>
      </w:pPr>
    </w:p>
    <w:p w14:paraId="25F8FC64"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7.</w:t>
      </w:r>
      <w:r w:rsidRPr="003E0831">
        <w:rPr>
          <w:rFonts w:ascii="Times New Roman" w:eastAsia="Times New Roman" w:hAnsi="Times New Roman"/>
          <w:b/>
          <w:noProof/>
          <w:lang w:val="lt-LT"/>
        </w:rPr>
        <w:tab/>
        <w:t>KITAS (-I) SPECIALUS (-ŪS) ĮSPĖJIMAS (-AI) (JEI REIKIA)</w:t>
      </w:r>
    </w:p>
    <w:p w14:paraId="5BF74E9D" w14:textId="77777777" w:rsidR="001D21AA" w:rsidRPr="003E0831" w:rsidRDefault="001D21AA" w:rsidP="001D21AA">
      <w:pPr>
        <w:spacing w:after="0" w:line="240" w:lineRule="auto"/>
        <w:rPr>
          <w:rFonts w:ascii="Times New Roman" w:eastAsia="Times New Roman" w:hAnsi="Times New Roman"/>
          <w:noProof/>
          <w:lang w:val="lt-LT"/>
        </w:rPr>
      </w:pPr>
    </w:p>
    <w:p w14:paraId="398FB60D" w14:textId="77777777" w:rsidR="001D21AA" w:rsidRPr="003E0831" w:rsidRDefault="001D21AA" w:rsidP="001D21AA">
      <w:pPr>
        <w:spacing w:after="0" w:line="240" w:lineRule="auto"/>
        <w:rPr>
          <w:rFonts w:ascii="Times New Roman" w:eastAsia="Times New Roman" w:hAnsi="Times New Roman"/>
          <w:noProof/>
          <w:lang w:val="lt-LT"/>
        </w:rPr>
      </w:pPr>
    </w:p>
    <w:p w14:paraId="5947E278"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8.</w:t>
      </w:r>
      <w:r w:rsidRPr="003E0831">
        <w:rPr>
          <w:rFonts w:ascii="Times New Roman" w:eastAsia="Times New Roman" w:hAnsi="Times New Roman"/>
          <w:b/>
          <w:noProof/>
          <w:lang w:val="lt-LT"/>
        </w:rPr>
        <w:tab/>
        <w:t>TINKAMUMO LAIKAS</w:t>
      </w:r>
    </w:p>
    <w:p w14:paraId="35C7F5F4" w14:textId="77777777" w:rsidR="001D21AA" w:rsidRPr="003E0831" w:rsidRDefault="001D21AA" w:rsidP="001D21AA">
      <w:pPr>
        <w:spacing w:after="0" w:line="240" w:lineRule="auto"/>
        <w:rPr>
          <w:rFonts w:ascii="Times New Roman" w:eastAsia="Times New Roman" w:hAnsi="Times New Roman"/>
          <w:noProof/>
          <w:lang w:val="lt-LT"/>
        </w:rPr>
      </w:pPr>
    </w:p>
    <w:p w14:paraId="53335BBE"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EXP {mm/MMMM}</w:t>
      </w:r>
    </w:p>
    <w:p w14:paraId="74537A83"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Paruoštas tirpalas – žr. pakuotės lapelį</w:t>
      </w:r>
    </w:p>
    <w:p w14:paraId="418FE269" w14:textId="77777777" w:rsidR="001D21AA" w:rsidRPr="003E0831" w:rsidRDefault="001D21AA" w:rsidP="001D21AA">
      <w:pPr>
        <w:spacing w:after="0" w:line="240" w:lineRule="auto"/>
        <w:rPr>
          <w:rFonts w:ascii="Times New Roman" w:eastAsia="Times New Roman" w:hAnsi="Times New Roman"/>
          <w:noProof/>
          <w:lang w:val="lt-LT"/>
        </w:rPr>
      </w:pPr>
    </w:p>
    <w:p w14:paraId="47EDA27F" w14:textId="77777777" w:rsidR="001D21AA" w:rsidRPr="003E0831" w:rsidRDefault="001D21AA" w:rsidP="001D21AA">
      <w:pPr>
        <w:spacing w:after="0" w:line="240" w:lineRule="auto"/>
        <w:rPr>
          <w:rFonts w:ascii="Times New Roman" w:eastAsia="Times New Roman" w:hAnsi="Times New Roman"/>
          <w:noProof/>
          <w:lang w:val="lt-LT"/>
        </w:rPr>
      </w:pPr>
    </w:p>
    <w:p w14:paraId="027FBF80"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lastRenderedPageBreak/>
        <w:t>9.</w:t>
      </w:r>
      <w:r w:rsidRPr="003E0831">
        <w:rPr>
          <w:rFonts w:ascii="Times New Roman" w:eastAsia="Times New Roman" w:hAnsi="Times New Roman"/>
          <w:b/>
          <w:noProof/>
          <w:lang w:val="lt-LT"/>
        </w:rPr>
        <w:tab/>
        <w:t>SPECIALIOS LAIKYMO SĄLYGOS</w:t>
      </w:r>
    </w:p>
    <w:p w14:paraId="79E25169" w14:textId="77777777" w:rsidR="001D21AA" w:rsidRPr="003E0831" w:rsidRDefault="001D21AA" w:rsidP="001D21AA">
      <w:pPr>
        <w:spacing w:after="0" w:line="240" w:lineRule="auto"/>
        <w:rPr>
          <w:rFonts w:ascii="Times New Roman" w:eastAsia="Times New Roman" w:hAnsi="Times New Roman"/>
          <w:noProof/>
          <w:lang w:val="lt-LT"/>
        </w:rPr>
      </w:pPr>
    </w:p>
    <w:p w14:paraId="7A5A2706"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 xml:space="preserve">Laikyti ne aukštesnėje kaip 30 ºC temperatūroje. </w:t>
      </w:r>
    </w:p>
    <w:p w14:paraId="6F980817" w14:textId="77777777"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lang w:val="lt-LT" w:eastAsia="lt-LT"/>
        </w:rPr>
        <w:t>Negalima užšaldyti.</w:t>
      </w:r>
    </w:p>
    <w:p w14:paraId="367B3E63" w14:textId="77777777" w:rsidR="001D21AA" w:rsidRPr="003E0831" w:rsidRDefault="001D21AA" w:rsidP="001D21AA">
      <w:pPr>
        <w:spacing w:after="0" w:line="240" w:lineRule="auto"/>
        <w:rPr>
          <w:rFonts w:ascii="Times New Roman" w:eastAsia="Times New Roman" w:hAnsi="Times New Roman"/>
          <w:noProof/>
          <w:lang w:val="lt-LT"/>
        </w:rPr>
      </w:pPr>
    </w:p>
    <w:p w14:paraId="31152253" w14:textId="77777777" w:rsidR="001D21AA" w:rsidRPr="003E0831" w:rsidRDefault="001D21AA" w:rsidP="001D21AA">
      <w:pPr>
        <w:spacing w:after="0" w:line="240" w:lineRule="auto"/>
        <w:rPr>
          <w:rFonts w:ascii="Times New Roman" w:eastAsia="Times New Roman" w:hAnsi="Times New Roman"/>
          <w:noProof/>
          <w:lang w:val="lt-LT"/>
        </w:rPr>
      </w:pPr>
    </w:p>
    <w:p w14:paraId="12D29323"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10.</w:t>
      </w:r>
      <w:r w:rsidRPr="003E0831">
        <w:rPr>
          <w:rFonts w:ascii="Times New Roman" w:eastAsia="Times New Roman" w:hAnsi="Times New Roman"/>
          <w:b/>
          <w:noProof/>
          <w:lang w:val="lt-LT"/>
        </w:rPr>
        <w:tab/>
        <w:t xml:space="preserve">SPECIALIOS ATSARGUMO PRIEMONĖS DĖL NESUVARTOTO </w:t>
      </w:r>
      <w:r w:rsidRPr="003E0831">
        <w:rPr>
          <w:rFonts w:ascii="Times New Roman" w:eastAsia="Times New Roman" w:hAnsi="Times New Roman"/>
          <w:b/>
          <w:bCs/>
          <w:noProof/>
          <w:lang w:val="lt-LT"/>
        </w:rPr>
        <w:t xml:space="preserve">VAISTINIO PREPARATO AR JO ATLIEKŲ </w:t>
      </w:r>
      <w:r w:rsidRPr="003E0831">
        <w:rPr>
          <w:rFonts w:ascii="Times New Roman" w:eastAsia="Times New Roman" w:hAnsi="Times New Roman"/>
          <w:b/>
          <w:noProof/>
          <w:lang w:val="lt-LT"/>
        </w:rPr>
        <w:t>TVARKYMO (JEI REIKIA)</w:t>
      </w:r>
    </w:p>
    <w:p w14:paraId="3363560B" w14:textId="77777777" w:rsidR="001D21AA" w:rsidRPr="003E0831" w:rsidRDefault="001D21AA" w:rsidP="001D21AA">
      <w:pPr>
        <w:spacing w:after="0" w:line="240" w:lineRule="auto"/>
        <w:rPr>
          <w:rFonts w:ascii="Times New Roman" w:eastAsia="Times New Roman" w:hAnsi="Times New Roman"/>
          <w:noProof/>
          <w:lang w:val="lt-LT"/>
        </w:rPr>
      </w:pPr>
    </w:p>
    <w:p w14:paraId="04E8C3E9" w14:textId="77777777" w:rsidR="001D21AA" w:rsidRPr="003E0831" w:rsidRDefault="001D21AA" w:rsidP="001D21AA">
      <w:pPr>
        <w:spacing w:after="0" w:line="240" w:lineRule="auto"/>
        <w:rPr>
          <w:rFonts w:ascii="Times New Roman" w:eastAsia="Times New Roman" w:hAnsi="Times New Roman"/>
          <w:noProof/>
          <w:lang w:val="lt-LT"/>
        </w:rPr>
      </w:pPr>
    </w:p>
    <w:p w14:paraId="70B061F0"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11.</w:t>
      </w:r>
      <w:r w:rsidRPr="003E0831">
        <w:rPr>
          <w:rFonts w:ascii="Times New Roman" w:eastAsia="Times New Roman" w:hAnsi="Times New Roman"/>
          <w:b/>
          <w:noProof/>
          <w:lang w:val="lt-LT"/>
        </w:rPr>
        <w:tab/>
        <w:t>REGISTRUOTOJO PAVADINIMAS IR ADRESAS</w:t>
      </w:r>
    </w:p>
    <w:p w14:paraId="39AA190B" w14:textId="77777777" w:rsidR="001D21AA" w:rsidRPr="003E0831" w:rsidRDefault="001D21AA" w:rsidP="001D21AA">
      <w:pPr>
        <w:spacing w:after="0" w:line="240" w:lineRule="auto"/>
        <w:rPr>
          <w:rFonts w:ascii="Times New Roman" w:eastAsia="Times New Roman" w:hAnsi="Times New Roman"/>
          <w:noProof/>
          <w:lang w:val="lt-LT"/>
        </w:rPr>
      </w:pPr>
    </w:p>
    <w:p w14:paraId="010438D6"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 xml:space="preserve">sanofi-aventis groupe </w:t>
      </w:r>
    </w:p>
    <w:p w14:paraId="1A051FC5"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 xml:space="preserve">54, rue La Boétie </w:t>
      </w:r>
    </w:p>
    <w:p w14:paraId="51A07A9E"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 xml:space="preserve">75008 Paris </w:t>
      </w:r>
    </w:p>
    <w:p w14:paraId="148CF1A1"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Prancūzija</w:t>
      </w:r>
    </w:p>
    <w:p w14:paraId="11D42F79" w14:textId="77777777" w:rsidR="001D21AA" w:rsidRPr="003E0831" w:rsidRDefault="001D21AA" w:rsidP="001D21AA">
      <w:pPr>
        <w:spacing w:after="0" w:line="240" w:lineRule="auto"/>
        <w:rPr>
          <w:rFonts w:ascii="Times New Roman" w:eastAsia="Times New Roman" w:hAnsi="Times New Roman"/>
          <w:noProof/>
          <w:lang w:val="lt-LT"/>
        </w:rPr>
      </w:pPr>
    </w:p>
    <w:p w14:paraId="142DF373" w14:textId="77777777" w:rsidR="001D21AA" w:rsidRPr="003E0831" w:rsidRDefault="001D21AA" w:rsidP="001D21AA">
      <w:pPr>
        <w:spacing w:after="0" w:line="240" w:lineRule="auto"/>
        <w:rPr>
          <w:rFonts w:ascii="Times New Roman" w:eastAsia="Times New Roman" w:hAnsi="Times New Roman"/>
          <w:noProof/>
          <w:lang w:val="lt-LT"/>
        </w:rPr>
      </w:pPr>
    </w:p>
    <w:p w14:paraId="41E148FC"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12.</w:t>
      </w:r>
      <w:r w:rsidRPr="003E0831">
        <w:rPr>
          <w:rFonts w:ascii="Times New Roman" w:eastAsia="Times New Roman" w:hAnsi="Times New Roman"/>
          <w:b/>
          <w:noProof/>
          <w:lang w:val="lt-LT"/>
        </w:rPr>
        <w:tab/>
        <w:t xml:space="preserve">REGISTRACIJOS PAŽYMĖJIMO NUMERIS </w:t>
      </w:r>
    </w:p>
    <w:p w14:paraId="7AB9CCF3" w14:textId="77777777" w:rsidR="001D21AA" w:rsidRPr="003E0831" w:rsidRDefault="001D21AA" w:rsidP="001D21AA">
      <w:pPr>
        <w:spacing w:after="0" w:line="240" w:lineRule="auto"/>
        <w:rPr>
          <w:rFonts w:ascii="Times New Roman" w:eastAsia="Times New Roman" w:hAnsi="Times New Roman"/>
          <w:noProof/>
          <w:lang w:val="lt-LT"/>
        </w:rPr>
      </w:pPr>
    </w:p>
    <w:p w14:paraId="44F88B93" w14:textId="77777777" w:rsidR="001D21AA" w:rsidRPr="003E0831" w:rsidRDefault="001D21AA" w:rsidP="001D21AA">
      <w:pPr>
        <w:spacing w:after="0" w:line="240" w:lineRule="auto"/>
        <w:rPr>
          <w:rFonts w:ascii="Times New Roman" w:eastAsia="Times New Roman" w:hAnsi="Times New Roman"/>
          <w:bCs/>
          <w:lang w:val="lt-LT"/>
        </w:rPr>
      </w:pPr>
      <w:r w:rsidRPr="003E0831">
        <w:rPr>
          <w:rFonts w:ascii="Times New Roman" w:eastAsia="Times New Roman" w:hAnsi="Times New Roman"/>
          <w:bCs/>
          <w:lang w:val="lt-LT"/>
        </w:rPr>
        <w:t xml:space="preserve">LT/1/99/1427/003 </w:t>
      </w:r>
      <w:r w:rsidRPr="003E0831">
        <w:rPr>
          <w:rFonts w:ascii="Times New Roman" w:eastAsia="Times New Roman" w:hAnsi="Times New Roman"/>
          <w:bCs/>
          <w:highlight w:val="lightGray"/>
          <w:lang w:val="lt-LT"/>
        </w:rPr>
        <w:t>– flakonas miltelių ir ampulė tirpiklio (1 ml), N1</w:t>
      </w:r>
    </w:p>
    <w:p w14:paraId="0E0F65A4" w14:textId="77777777" w:rsidR="001D21AA" w:rsidRPr="003E0831" w:rsidRDefault="001D21AA" w:rsidP="001D21AA">
      <w:pPr>
        <w:spacing w:after="0" w:line="240" w:lineRule="auto"/>
        <w:rPr>
          <w:rFonts w:ascii="Times New Roman" w:eastAsia="Times New Roman" w:hAnsi="Times New Roman"/>
          <w:bCs/>
          <w:lang w:val="lt-LT"/>
        </w:rPr>
      </w:pPr>
      <w:r w:rsidRPr="003E0831">
        <w:rPr>
          <w:rFonts w:ascii="Times New Roman" w:eastAsia="Times New Roman" w:hAnsi="Times New Roman"/>
          <w:bCs/>
          <w:lang w:val="lt-LT"/>
        </w:rPr>
        <w:t xml:space="preserve">LT/1/99/1427/004 </w:t>
      </w:r>
      <w:r w:rsidRPr="003E0831">
        <w:rPr>
          <w:rFonts w:ascii="Times New Roman" w:eastAsia="Times New Roman" w:hAnsi="Times New Roman"/>
          <w:bCs/>
          <w:highlight w:val="lightGray"/>
          <w:lang w:val="lt-LT"/>
        </w:rPr>
        <w:t>– flakonas miltelių ir ampulė tirpiklio (1 ml), N5</w:t>
      </w:r>
    </w:p>
    <w:p w14:paraId="7FBAF2E1" w14:textId="77777777" w:rsidR="001D21AA" w:rsidRPr="003E0831" w:rsidRDefault="001D21AA" w:rsidP="001D21AA">
      <w:pPr>
        <w:spacing w:after="0" w:line="240" w:lineRule="auto"/>
        <w:rPr>
          <w:rFonts w:ascii="Times New Roman" w:eastAsia="Times New Roman" w:hAnsi="Times New Roman"/>
          <w:noProof/>
          <w:lang w:val="lt-LT"/>
        </w:rPr>
      </w:pPr>
    </w:p>
    <w:p w14:paraId="4204ABAE" w14:textId="77777777" w:rsidR="001D21AA" w:rsidRPr="003E0831" w:rsidRDefault="001D21AA" w:rsidP="001D21AA">
      <w:pPr>
        <w:spacing w:after="0" w:line="240" w:lineRule="auto"/>
        <w:rPr>
          <w:rFonts w:ascii="Times New Roman" w:eastAsia="Times New Roman" w:hAnsi="Times New Roman"/>
          <w:noProof/>
          <w:lang w:val="lt-LT"/>
        </w:rPr>
      </w:pPr>
    </w:p>
    <w:p w14:paraId="483B1B7C"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13.</w:t>
      </w:r>
      <w:r w:rsidRPr="003E0831">
        <w:rPr>
          <w:rFonts w:ascii="Times New Roman" w:eastAsia="Times New Roman" w:hAnsi="Times New Roman"/>
          <w:b/>
          <w:noProof/>
          <w:lang w:val="lt-LT"/>
        </w:rPr>
        <w:tab/>
        <w:t>SERIJOS NUMERIS</w:t>
      </w:r>
    </w:p>
    <w:p w14:paraId="1E9A45C1" w14:textId="77777777" w:rsidR="001D21AA" w:rsidRPr="003E0831" w:rsidRDefault="001D21AA" w:rsidP="001D21AA">
      <w:pPr>
        <w:spacing w:after="0" w:line="240" w:lineRule="auto"/>
        <w:rPr>
          <w:rFonts w:ascii="Times New Roman" w:eastAsia="Times New Roman" w:hAnsi="Times New Roman"/>
          <w:noProof/>
          <w:lang w:val="lt-LT"/>
        </w:rPr>
      </w:pPr>
    </w:p>
    <w:p w14:paraId="1F72D18F"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Lot {numeris}</w:t>
      </w:r>
    </w:p>
    <w:p w14:paraId="12DE29A1" w14:textId="77777777" w:rsidR="001D21AA" w:rsidRPr="003E0831" w:rsidRDefault="001D21AA" w:rsidP="001D21AA">
      <w:pPr>
        <w:spacing w:after="0" w:line="240" w:lineRule="auto"/>
        <w:rPr>
          <w:rFonts w:ascii="Times New Roman" w:eastAsia="Times New Roman" w:hAnsi="Times New Roman"/>
          <w:noProof/>
          <w:lang w:val="lt-LT"/>
        </w:rPr>
      </w:pPr>
    </w:p>
    <w:p w14:paraId="6FEFAE52" w14:textId="77777777" w:rsidR="001D21AA" w:rsidRPr="003E0831" w:rsidRDefault="001D21AA" w:rsidP="001D21AA">
      <w:pPr>
        <w:spacing w:after="0" w:line="240" w:lineRule="auto"/>
        <w:rPr>
          <w:rFonts w:ascii="Times New Roman" w:eastAsia="Times New Roman" w:hAnsi="Times New Roman"/>
          <w:noProof/>
          <w:lang w:val="lt-LT"/>
        </w:rPr>
      </w:pPr>
    </w:p>
    <w:p w14:paraId="58FF7FC4"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14.</w:t>
      </w:r>
      <w:r w:rsidRPr="003E0831">
        <w:rPr>
          <w:rFonts w:ascii="Times New Roman" w:eastAsia="Times New Roman" w:hAnsi="Times New Roman"/>
          <w:b/>
          <w:noProof/>
          <w:lang w:val="lt-LT"/>
        </w:rPr>
        <w:tab/>
        <w:t>PARDAVIMO (IŠDAVIMO) TVARKA</w:t>
      </w:r>
    </w:p>
    <w:p w14:paraId="5CD56555" w14:textId="77777777" w:rsidR="001D21AA" w:rsidRPr="003E0831" w:rsidRDefault="001D21AA" w:rsidP="001D21AA">
      <w:pPr>
        <w:spacing w:after="0" w:line="240" w:lineRule="auto"/>
        <w:rPr>
          <w:rFonts w:ascii="Times New Roman" w:eastAsia="Times New Roman" w:hAnsi="Times New Roman"/>
          <w:noProof/>
          <w:lang w:val="lt-LT"/>
        </w:rPr>
      </w:pPr>
    </w:p>
    <w:p w14:paraId="019D53A3"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Receptinis vaistas</w:t>
      </w:r>
    </w:p>
    <w:p w14:paraId="0B9E3AF5" w14:textId="77777777" w:rsidR="001D21AA" w:rsidRPr="003E0831" w:rsidRDefault="001D21AA" w:rsidP="001D21AA">
      <w:pPr>
        <w:spacing w:after="0" w:line="240" w:lineRule="auto"/>
        <w:rPr>
          <w:rFonts w:ascii="Times New Roman" w:eastAsia="Times New Roman" w:hAnsi="Times New Roman"/>
          <w:noProof/>
          <w:lang w:val="lt-LT"/>
        </w:rPr>
      </w:pPr>
    </w:p>
    <w:p w14:paraId="504878F5" w14:textId="77777777" w:rsidR="001D21AA" w:rsidRPr="003E0831" w:rsidRDefault="001D21AA" w:rsidP="001D21AA">
      <w:pPr>
        <w:spacing w:after="0" w:line="240" w:lineRule="auto"/>
        <w:rPr>
          <w:rFonts w:ascii="Times New Roman" w:eastAsia="Times New Roman" w:hAnsi="Times New Roman"/>
          <w:noProof/>
          <w:lang w:val="lt-LT"/>
        </w:rPr>
      </w:pPr>
    </w:p>
    <w:p w14:paraId="07553DF0"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15.</w:t>
      </w:r>
      <w:r w:rsidRPr="003E0831">
        <w:rPr>
          <w:rFonts w:ascii="Times New Roman" w:eastAsia="Times New Roman" w:hAnsi="Times New Roman"/>
          <w:b/>
          <w:noProof/>
          <w:lang w:val="lt-LT"/>
        </w:rPr>
        <w:tab/>
        <w:t>VARTOJIMO INSTRUKCIJA</w:t>
      </w:r>
    </w:p>
    <w:p w14:paraId="6C35E3C5" w14:textId="77777777" w:rsidR="001D21AA" w:rsidRPr="003E0831" w:rsidRDefault="001D21AA" w:rsidP="001D21AA">
      <w:pPr>
        <w:spacing w:after="0" w:line="240" w:lineRule="auto"/>
        <w:rPr>
          <w:rFonts w:ascii="Times New Roman" w:eastAsia="Times New Roman" w:hAnsi="Times New Roman"/>
          <w:noProof/>
          <w:lang w:val="lt-LT"/>
        </w:rPr>
      </w:pPr>
    </w:p>
    <w:p w14:paraId="6A6FF69F" w14:textId="77777777" w:rsidR="001D21AA" w:rsidRPr="003E0831" w:rsidRDefault="001D21AA" w:rsidP="001D21AA">
      <w:pPr>
        <w:spacing w:after="0" w:line="240" w:lineRule="auto"/>
        <w:rPr>
          <w:rFonts w:ascii="Times New Roman" w:eastAsia="Times New Roman" w:hAnsi="Times New Roman"/>
          <w:noProof/>
          <w:lang w:val="lt-LT"/>
        </w:rPr>
      </w:pPr>
    </w:p>
    <w:p w14:paraId="64552DEA"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16.</w:t>
      </w:r>
      <w:r w:rsidRPr="003E0831">
        <w:rPr>
          <w:rFonts w:ascii="Times New Roman" w:eastAsia="Times New Roman" w:hAnsi="Times New Roman"/>
          <w:b/>
          <w:noProof/>
          <w:lang w:val="lt-LT"/>
        </w:rPr>
        <w:tab/>
        <w:t>INFORMACIJA BRAILIO RAŠTU</w:t>
      </w:r>
    </w:p>
    <w:p w14:paraId="32CF6963" w14:textId="77777777" w:rsidR="001D21AA" w:rsidRPr="003E0831" w:rsidRDefault="001D21AA" w:rsidP="001D21AA">
      <w:pPr>
        <w:spacing w:after="0" w:line="240" w:lineRule="auto"/>
        <w:rPr>
          <w:rFonts w:ascii="Times New Roman" w:eastAsia="Times New Roman" w:hAnsi="Times New Roman"/>
          <w:noProof/>
          <w:lang w:val="lt-LT"/>
        </w:rPr>
      </w:pPr>
    </w:p>
    <w:p w14:paraId="5A0ACCB6"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34</w:t>
      </w:r>
    </w:p>
    <w:p w14:paraId="6B5C4279" w14:textId="77777777" w:rsidR="001D21AA" w:rsidRPr="003E0831" w:rsidRDefault="001D21AA" w:rsidP="001D21AA">
      <w:pPr>
        <w:spacing w:after="0" w:line="240" w:lineRule="auto"/>
        <w:rPr>
          <w:rFonts w:ascii="Times New Roman" w:eastAsia="Times New Roman" w:hAnsi="Times New Roman"/>
          <w:noProof/>
          <w:lang w:val="lt-LT"/>
        </w:rPr>
      </w:pPr>
    </w:p>
    <w:p w14:paraId="4D6F0C6D" w14:textId="77777777" w:rsidR="001D21AA" w:rsidRPr="003E0831" w:rsidRDefault="001D21AA" w:rsidP="001D21AA">
      <w:pPr>
        <w:spacing w:after="0" w:line="240" w:lineRule="auto"/>
        <w:rPr>
          <w:rFonts w:ascii="Times New Roman" w:eastAsia="Times New Roman" w:hAnsi="Times New Roman"/>
          <w:noProof/>
          <w:lang w:val="lt-LT"/>
        </w:rPr>
      </w:pPr>
    </w:p>
    <w:p w14:paraId="383C7DCD"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17.</w:t>
      </w:r>
      <w:r w:rsidRPr="003E0831">
        <w:rPr>
          <w:rFonts w:ascii="Times New Roman" w:eastAsia="Times New Roman" w:hAnsi="Times New Roman"/>
          <w:b/>
          <w:noProof/>
          <w:lang w:val="lt-LT"/>
        </w:rPr>
        <w:tab/>
        <w:t>UNIKALUS IDENTIFIKATORIUS – 2D BRŪKŠNINIS KODAS</w:t>
      </w:r>
    </w:p>
    <w:p w14:paraId="03B2F0E7"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p>
    <w:p w14:paraId="02D06FB7"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r w:rsidRPr="003E0831">
        <w:rPr>
          <w:rFonts w:ascii="Times New Roman" w:eastAsia="Times New Roman" w:hAnsi="Times New Roman"/>
          <w:noProof/>
          <w:highlight w:val="lightGray"/>
          <w:lang w:val="lt-LT"/>
        </w:rPr>
        <w:t>2D brūkšninis kodas su nurodytu unikaliu identifikatoriumi.</w:t>
      </w:r>
    </w:p>
    <w:p w14:paraId="115A6FE3"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p>
    <w:p w14:paraId="558317FB"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p>
    <w:p w14:paraId="213BD1BA"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noProof/>
          <w:lang w:val="lt-LT"/>
        </w:rPr>
      </w:pPr>
      <w:r w:rsidRPr="003E0831">
        <w:rPr>
          <w:rFonts w:ascii="Times New Roman" w:eastAsia="Times New Roman" w:hAnsi="Times New Roman"/>
          <w:b/>
          <w:noProof/>
          <w:lang w:val="lt-LT"/>
        </w:rPr>
        <w:t>18.</w:t>
      </w:r>
      <w:r w:rsidRPr="003E0831">
        <w:rPr>
          <w:rFonts w:ascii="Times New Roman" w:eastAsia="Times New Roman" w:hAnsi="Times New Roman"/>
          <w:b/>
          <w:noProof/>
          <w:lang w:val="lt-LT"/>
        </w:rPr>
        <w:tab/>
        <w:t>UNIKALUS IDENTIFIKATORIUS – ŽMONĖMS SUPRANTAMI DUOMENYS</w:t>
      </w:r>
    </w:p>
    <w:p w14:paraId="0EE9825F"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p>
    <w:p w14:paraId="2F3B3A06"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PC: {numeris}</w:t>
      </w:r>
    </w:p>
    <w:p w14:paraId="0E2DC4E9"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SN: {numeris}</w:t>
      </w:r>
    </w:p>
    <w:p w14:paraId="0CE7D220" w14:textId="77777777" w:rsidR="001D21AA" w:rsidRPr="003E0831" w:rsidRDefault="001D21AA" w:rsidP="001D21AA">
      <w:pPr>
        <w:tabs>
          <w:tab w:val="left" w:pos="540"/>
        </w:tabs>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NN: {numeris}</w:t>
      </w:r>
    </w:p>
    <w:p w14:paraId="3474C0EF"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lang w:val="lt-LT"/>
        </w:rPr>
        <w:br w:type="page"/>
      </w:r>
      <w:r w:rsidRPr="003E0831">
        <w:rPr>
          <w:rFonts w:ascii="Times New Roman" w:eastAsia="Times New Roman" w:hAnsi="Times New Roman"/>
          <w:b/>
          <w:noProof/>
          <w:lang w:val="lt-LT"/>
        </w:rPr>
        <w:lastRenderedPageBreak/>
        <w:t>MINIMALI INFORMACIJA ANT MAŽŲ VIDINIŲ</w:t>
      </w:r>
      <w:r w:rsidRPr="003E0831">
        <w:rPr>
          <w:rFonts w:ascii="Times New Roman" w:eastAsia="Times New Roman" w:hAnsi="Times New Roman"/>
          <w:b/>
          <w:bCs/>
          <w:noProof/>
          <w:lang w:val="lt-LT"/>
        </w:rPr>
        <w:t xml:space="preserve"> </w:t>
      </w:r>
      <w:r w:rsidRPr="003E0831">
        <w:rPr>
          <w:rFonts w:ascii="Times New Roman" w:eastAsia="Times New Roman" w:hAnsi="Times New Roman"/>
          <w:b/>
          <w:noProof/>
          <w:lang w:val="lt-LT"/>
        </w:rPr>
        <w:t>PAKUOČIŲ</w:t>
      </w:r>
    </w:p>
    <w:p w14:paraId="7E1A6A36"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14:paraId="56698E34"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FLAKONAS</w:t>
      </w:r>
    </w:p>
    <w:p w14:paraId="2A815302" w14:textId="77777777" w:rsidR="001D21AA" w:rsidRPr="003E0831" w:rsidRDefault="001D21AA" w:rsidP="001D21AA">
      <w:pPr>
        <w:spacing w:after="0" w:line="240" w:lineRule="auto"/>
        <w:rPr>
          <w:rFonts w:ascii="Times New Roman" w:eastAsia="Times New Roman" w:hAnsi="Times New Roman"/>
          <w:noProof/>
          <w:lang w:val="lt-LT"/>
        </w:rPr>
      </w:pPr>
    </w:p>
    <w:p w14:paraId="3E5A3FB4" w14:textId="77777777" w:rsidR="001D21AA" w:rsidRPr="003E0831" w:rsidRDefault="001D21AA" w:rsidP="001D21AA">
      <w:pPr>
        <w:spacing w:after="0" w:line="240" w:lineRule="auto"/>
        <w:rPr>
          <w:rFonts w:ascii="Times New Roman" w:eastAsia="Times New Roman" w:hAnsi="Times New Roman"/>
          <w:noProof/>
          <w:lang w:val="lt-LT"/>
        </w:rPr>
      </w:pPr>
    </w:p>
    <w:p w14:paraId="274ABD46"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w:t>
      </w:r>
      <w:r w:rsidRPr="003E0831">
        <w:rPr>
          <w:rFonts w:ascii="Times New Roman" w:eastAsia="Times New Roman" w:hAnsi="Times New Roman"/>
          <w:b/>
          <w:noProof/>
          <w:lang w:val="lt-LT"/>
        </w:rPr>
        <w:tab/>
        <w:t>VAISTINIO PREPARATO PAVADINIMAS IR VARTOJIMO BŪDAS (-AI)</w:t>
      </w:r>
    </w:p>
    <w:p w14:paraId="794BFAF2" w14:textId="77777777" w:rsidR="001D21AA" w:rsidRPr="003E0831" w:rsidRDefault="001D21AA" w:rsidP="001D21AA">
      <w:pPr>
        <w:spacing w:after="0" w:line="240" w:lineRule="auto"/>
        <w:rPr>
          <w:rFonts w:ascii="Times New Roman" w:eastAsia="Times New Roman" w:hAnsi="Times New Roman"/>
          <w:noProof/>
          <w:lang w:val="lt-LT"/>
        </w:rPr>
      </w:pPr>
    </w:p>
    <w:p w14:paraId="72E711EB" w14:textId="61FD874C"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noProof/>
          <w:lang w:val="lt-LT"/>
        </w:rPr>
        <w:t>GRANOCYTE 34 (33,6</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milijono TV/ml) milteliai injekciniam ar infuziniam tirpalui</w:t>
      </w:r>
    </w:p>
    <w:p w14:paraId="25A755E4" w14:textId="3730C4FD" w:rsidR="001D21AA" w:rsidRPr="003E0831" w:rsidRDefault="001D21AA" w:rsidP="001D21AA">
      <w:pPr>
        <w:keepNext/>
        <w:spacing w:after="0" w:line="240" w:lineRule="auto"/>
        <w:outlineLvl w:val="2"/>
        <w:rPr>
          <w:rFonts w:ascii="Times New Roman" w:eastAsia="Times New Roman" w:hAnsi="Times New Roman"/>
          <w:lang w:val="lt-LT"/>
        </w:rPr>
      </w:pPr>
      <w:r w:rsidRPr="003E0831">
        <w:rPr>
          <w:rFonts w:ascii="Times New Roman" w:eastAsia="Times New Roman" w:hAnsi="Times New Roman"/>
          <w:lang w:val="lt-LT"/>
        </w:rPr>
        <w:t>Lenograstimas</w:t>
      </w:r>
      <w:r w:rsidR="004A607B" w:rsidRPr="003E0831">
        <w:rPr>
          <w:rFonts w:ascii="Times New Roman" w:eastAsia="Times New Roman" w:hAnsi="Times New Roman"/>
          <w:lang w:val="lt-LT"/>
        </w:rPr>
        <w:fldChar w:fldCharType="begin"/>
      </w:r>
      <w:r w:rsidR="004A607B" w:rsidRPr="003E0831">
        <w:rPr>
          <w:rFonts w:ascii="Times New Roman" w:eastAsia="Times New Roman" w:hAnsi="Times New Roman"/>
          <w:lang w:val="lt-LT"/>
        </w:rPr>
        <w:instrText xml:space="preserve"> DOCVARIABLE vault_nd_a19302b4-1bf8-4fe1-a13f-0caf0a703dac \* MERGEFORMAT </w:instrText>
      </w:r>
      <w:r w:rsidR="004A607B" w:rsidRPr="003E0831">
        <w:rPr>
          <w:rFonts w:ascii="Times New Roman" w:eastAsia="Times New Roman" w:hAnsi="Times New Roman"/>
          <w:lang w:val="lt-LT"/>
        </w:rPr>
        <w:fldChar w:fldCharType="separate"/>
      </w:r>
      <w:r w:rsidR="004A607B" w:rsidRPr="003E0831">
        <w:rPr>
          <w:rFonts w:ascii="Times New Roman" w:eastAsia="Times New Roman" w:hAnsi="Times New Roman"/>
          <w:lang w:val="lt-LT"/>
        </w:rPr>
        <w:t xml:space="preserve"> </w:t>
      </w:r>
      <w:r w:rsidR="004A607B" w:rsidRPr="003E0831">
        <w:rPr>
          <w:rFonts w:ascii="Times New Roman" w:eastAsia="Times New Roman" w:hAnsi="Times New Roman"/>
          <w:lang w:val="lt-LT"/>
        </w:rPr>
        <w:fldChar w:fldCharType="end"/>
      </w:r>
    </w:p>
    <w:p w14:paraId="1F96C680" w14:textId="77777777" w:rsidR="001D21AA" w:rsidRPr="003E0831" w:rsidRDefault="001D21AA" w:rsidP="001D21AA">
      <w:pPr>
        <w:suppressAutoHyphens/>
        <w:spacing w:after="0" w:line="240" w:lineRule="auto"/>
        <w:ind w:left="567" w:hanging="567"/>
        <w:rPr>
          <w:rFonts w:ascii="Times New Roman" w:eastAsia="Times New Roman" w:hAnsi="Times New Roman"/>
          <w:lang w:val="lt-LT"/>
        </w:rPr>
      </w:pPr>
      <w:r w:rsidRPr="003E0831">
        <w:rPr>
          <w:rFonts w:ascii="Times New Roman" w:eastAsia="Times New Roman" w:hAnsi="Times New Roman"/>
          <w:lang w:val="lt-LT"/>
        </w:rPr>
        <w:t>Leisti po oda arba į veną.</w:t>
      </w:r>
    </w:p>
    <w:p w14:paraId="7649D897" w14:textId="77777777" w:rsidR="001D21AA" w:rsidRPr="003E0831" w:rsidRDefault="001D21AA" w:rsidP="001D21AA">
      <w:pPr>
        <w:spacing w:after="0" w:line="240" w:lineRule="auto"/>
        <w:rPr>
          <w:rFonts w:ascii="Times New Roman" w:eastAsia="Times New Roman" w:hAnsi="Times New Roman"/>
          <w:noProof/>
          <w:lang w:val="lt-LT"/>
        </w:rPr>
      </w:pPr>
    </w:p>
    <w:p w14:paraId="0A070CA0" w14:textId="77777777" w:rsidR="001D21AA" w:rsidRPr="003E0831" w:rsidRDefault="001D21AA" w:rsidP="001D21AA">
      <w:pPr>
        <w:spacing w:after="0" w:line="240" w:lineRule="auto"/>
        <w:rPr>
          <w:rFonts w:ascii="Times New Roman" w:eastAsia="Times New Roman" w:hAnsi="Times New Roman"/>
          <w:noProof/>
          <w:lang w:val="lt-LT"/>
        </w:rPr>
      </w:pPr>
    </w:p>
    <w:p w14:paraId="4B7BFBAA"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2.</w:t>
      </w:r>
      <w:r w:rsidRPr="003E0831">
        <w:rPr>
          <w:rFonts w:ascii="Times New Roman" w:eastAsia="Times New Roman" w:hAnsi="Times New Roman"/>
          <w:b/>
          <w:noProof/>
          <w:lang w:val="lt-LT"/>
        </w:rPr>
        <w:tab/>
        <w:t>VARTOJIMO METODAS</w:t>
      </w:r>
    </w:p>
    <w:p w14:paraId="6E7282AB" w14:textId="77777777" w:rsidR="001D21AA" w:rsidRPr="003E0831" w:rsidRDefault="001D21AA" w:rsidP="001D21AA">
      <w:pPr>
        <w:spacing w:after="0" w:line="240" w:lineRule="auto"/>
        <w:rPr>
          <w:rFonts w:ascii="Times New Roman" w:eastAsia="Times New Roman" w:hAnsi="Times New Roman"/>
          <w:noProof/>
          <w:lang w:val="lt-LT"/>
        </w:rPr>
      </w:pPr>
    </w:p>
    <w:p w14:paraId="3A0BD920"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Prieš vartojimą perskaitykite pakuotės lapelį.</w:t>
      </w:r>
    </w:p>
    <w:p w14:paraId="739575F7" w14:textId="77777777" w:rsidR="001D21AA" w:rsidRPr="003E0831" w:rsidRDefault="001D21AA" w:rsidP="001D21AA">
      <w:pPr>
        <w:spacing w:after="0" w:line="240" w:lineRule="auto"/>
        <w:rPr>
          <w:rFonts w:ascii="Times New Roman" w:eastAsia="Times New Roman" w:hAnsi="Times New Roman"/>
          <w:noProof/>
          <w:lang w:val="lt-LT"/>
        </w:rPr>
      </w:pPr>
    </w:p>
    <w:p w14:paraId="47DB80A9" w14:textId="77777777" w:rsidR="001D21AA" w:rsidRPr="003E0831" w:rsidRDefault="001D21AA" w:rsidP="001D21AA">
      <w:pPr>
        <w:spacing w:after="0" w:line="240" w:lineRule="auto"/>
        <w:rPr>
          <w:rFonts w:ascii="Times New Roman" w:eastAsia="Times New Roman" w:hAnsi="Times New Roman"/>
          <w:noProof/>
          <w:lang w:val="lt-LT"/>
        </w:rPr>
      </w:pPr>
    </w:p>
    <w:p w14:paraId="4AE3BE04"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3.</w:t>
      </w:r>
      <w:r w:rsidRPr="003E0831">
        <w:rPr>
          <w:rFonts w:ascii="Times New Roman" w:eastAsia="Times New Roman" w:hAnsi="Times New Roman"/>
          <w:b/>
          <w:noProof/>
          <w:lang w:val="lt-LT"/>
        </w:rPr>
        <w:tab/>
        <w:t>TINKAMUMO LAIKAS</w:t>
      </w:r>
    </w:p>
    <w:p w14:paraId="1DFD8B81" w14:textId="77777777" w:rsidR="001D21AA" w:rsidRPr="003E0831" w:rsidRDefault="001D21AA" w:rsidP="001D21AA">
      <w:pPr>
        <w:spacing w:after="0" w:line="240" w:lineRule="auto"/>
        <w:rPr>
          <w:rFonts w:ascii="Times New Roman" w:eastAsia="Times New Roman" w:hAnsi="Times New Roman"/>
          <w:noProof/>
          <w:lang w:val="lt-LT"/>
        </w:rPr>
      </w:pPr>
    </w:p>
    <w:p w14:paraId="22DD847E"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EXP {mm/MMMM}</w:t>
      </w:r>
    </w:p>
    <w:p w14:paraId="2730AB32" w14:textId="77777777" w:rsidR="001D21AA" w:rsidRPr="003E0831" w:rsidRDefault="001D21AA" w:rsidP="001D21AA">
      <w:pPr>
        <w:spacing w:after="0" w:line="240" w:lineRule="auto"/>
        <w:rPr>
          <w:rFonts w:ascii="Times New Roman" w:eastAsia="Times New Roman" w:hAnsi="Times New Roman"/>
          <w:noProof/>
          <w:lang w:val="lt-LT"/>
        </w:rPr>
      </w:pPr>
    </w:p>
    <w:p w14:paraId="11245357" w14:textId="77777777" w:rsidR="001D21AA" w:rsidRPr="003E0831" w:rsidRDefault="001D21AA" w:rsidP="001D21AA">
      <w:pPr>
        <w:spacing w:after="0" w:line="240" w:lineRule="auto"/>
        <w:rPr>
          <w:rFonts w:ascii="Times New Roman" w:eastAsia="Times New Roman" w:hAnsi="Times New Roman"/>
          <w:noProof/>
          <w:lang w:val="lt-LT"/>
        </w:rPr>
      </w:pPr>
    </w:p>
    <w:p w14:paraId="399DF098"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4.</w:t>
      </w:r>
      <w:r w:rsidRPr="003E0831">
        <w:rPr>
          <w:rFonts w:ascii="Times New Roman" w:eastAsia="Times New Roman" w:hAnsi="Times New Roman"/>
          <w:b/>
          <w:noProof/>
          <w:lang w:val="lt-LT"/>
        </w:rPr>
        <w:tab/>
        <w:t>SERIJOS NUMERIS</w:t>
      </w:r>
    </w:p>
    <w:p w14:paraId="7B23D5B3" w14:textId="77777777" w:rsidR="001D21AA" w:rsidRPr="003E0831" w:rsidRDefault="001D21AA" w:rsidP="001D21AA">
      <w:pPr>
        <w:spacing w:after="0" w:line="240" w:lineRule="auto"/>
        <w:rPr>
          <w:rFonts w:ascii="Times New Roman" w:eastAsia="Times New Roman" w:hAnsi="Times New Roman"/>
          <w:noProof/>
          <w:lang w:val="lt-LT"/>
        </w:rPr>
      </w:pPr>
    </w:p>
    <w:p w14:paraId="28CA361B"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Lot {numeris}</w:t>
      </w:r>
    </w:p>
    <w:p w14:paraId="708A69DF" w14:textId="77777777" w:rsidR="001D21AA" w:rsidRPr="003E0831" w:rsidRDefault="001D21AA" w:rsidP="001D21AA">
      <w:pPr>
        <w:spacing w:after="0" w:line="240" w:lineRule="auto"/>
        <w:rPr>
          <w:rFonts w:ascii="Times New Roman" w:eastAsia="Times New Roman" w:hAnsi="Times New Roman"/>
          <w:noProof/>
          <w:lang w:val="lt-LT"/>
        </w:rPr>
      </w:pPr>
    </w:p>
    <w:p w14:paraId="090C7578" w14:textId="77777777" w:rsidR="001D21AA" w:rsidRPr="003E0831" w:rsidRDefault="001D21AA" w:rsidP="001D21AA">
      <w:pPr>
        <w:spacing w:after="0" w:line="240" w:lineRule="auto"/>
        <w:rPr>
          <w:rFonts w:ascii="Times New Roman" w:eastAsia="Times New Roman" w:hAnsi="Times New Roman"/>
          <w:noProof/>
          <w:lang w:val="lt-LT"/>
        </w:rPr>
      </w:pPr>
    </w:p>
    <w:p w14:paraId="3E032DF9"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5.</w:t>
      </w:r>
      <w:r w:rsidRPr="003E0831">
        <w:rPr>
          <w:rFonts w:ascii="Times New Roman" w:eastAsia="Times New Roman" w:hAnsi="Times New Roman"/>
          <w:b/>
          <w:noProof/>
          <w:lang w:val="lt-LT"/>
        </w:rPr>
        <w:tab/>
        <w:t>KIEKIS (MASĖ, TŪRIS ARBA VIENETAI)</w:t>
      </w:r>
    </w:p>
    <w:p w14:paraId="1B0777D6" w14:textId="77777777" w:rsidR="001D21AA" w:rsidRPr="003E0831" w:rsidRDefault="001D21AA" w:rsidP="001D21AA">
      <w:pPr>
        <w:spacing w:after="0" w:line="240" w:lineRule="auto"/>
        <w:rPr>
          <w:rFonts w:ascii="Times New Roman" w:eastAsia="Times New Roman" w:hAnsi="Times New Roman"/>
          <w:noProof/>
          <w:lang w:val="lt-LT"/>
        </w:rPr>
      </w:pPr>
    </w:p>
    <w:p w14:paraId="088D0012" w14:textId="62DF27FF"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33,6</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milijono TV (263</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µg)</w:t>
      </w:r>
    </w:p>
    <w:p w14:paraId="24487647" w14:textId="77777777" w:rsidR="001D21AA" w:rsidRPr="003E0831" w:rsidRDefault="001D21AA" w:rsidP="001D21AA">
      <w:pPr>
        <w:spacing w:after="0" w:line="240" w:lineRule="auto"/>
        <w:rPr>
          <w:rFonts w:ascii="Times New Roman" w:eastAsia="Times New Roman" w:hAnsi="Times New Roman"/>
          <w:noProof/>
          <w:lang w:val="lt-LT"/>
        </w:rPr>
      </w:pPr>
    </w:p>
    <w:p w14:paraId="0AEE3D11" w14:textId="77777777" w:rsidR="001D21AA" w:rsidRPr="003E0831" w:rsidRDefault="001D21AA" w:rsidP="001D21AA">
      <w:pPr>
        <w:spacing w:after="0" w:line="240" w:lineRule="auto"/>
        <w:rPr>
          <w:rFonts w:ascii="Times New Roman" w:eastAsia="Times New Roman" w:hAnsi="Times New Roman"/>
          <w:noProof/>
          <w:lang w:val="lt-LT"/>
        </w:rPr>
      </w:pPr>
    </w:p>
    <w:p w14:paraId="70A95C49"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6.</w:t>
      </w:r>
      <w:r w:rsidRPr="003E0831">
        <w:rPr>
          <w:rFonts w:ascii="Times New Roman" w:eastAsia="Times New Roman" w:hAnsi="Times New Roman"/>
          <w:b/>
          <w:noProof/>
          <w:lang w:val="lt-LT"/>
        </w:rPr>
        <w:tab/>
        <w:t>KITA</w:t>
      </w:r>
    </w:p>
    <w:p w14:paraId="2C4655AE" w14:textId="77777777" w:rsidR="001D21AA" w:rsidRPr="003E0831" w:rsidRDefault="001D21AA" w:rsidP="001D21AA">
      <w:pPr>
        <w:spacing w:after="0" w:line="240" w:lineRule="auto"/>
        <w:rPr>
          <w:rFonts w:ascii="Times New Roman" w:eastAsia="Times New Roman" w:hAnsi="Times New Roman"/>
          <w:noProof/>
          <w:lang w:val="lt-LT"/>
        </w:rPr>
      </w:pPr>
    </w:p>
    <w:p w14:paraId="2151C31D"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lang w:val="lt-LT"/>
        </w:rPr>
        <w:br w:type="page"/>
      </w:r>
      <w:r w:rsidRPr="003E0831">
        <w:rPr>
          <w:rFonts w:ascii="Times New Roman" w:eastAsia="Times New Roman" w:hAnsi="Times New Roman"/>
          <w:b/>
          <w:noProof/>
          <w:lang w:val="lt-LT"/>
        </w:rPr>
        <w:lastRenderedPageBreak/>
        <w:t>MINIMALI INFORMACIJA ANT MAŽŲ VIDINIŲ</w:t>
      </w:r>
      <w:r w:rsidRPr="003E0831">
        <w:rPr>
          <w:rFonts w:ascii="Times New Roman" w:eastAsia="Times New Roman" w:hAnsi="Times New Roman"/>
          <w:b/>
          <w:bCs/>
          <w:noProof/>
          <w:lang w:val="lt-LT"/>
        </w:rPr>
        <w:t xml:space="preserve"> </w:t>
      </w:r>
      <w:r w:rsidRPr="003E0831">
        <w:rPr>
          <w:rFonts w:ascii="Times New Roman" w:eastAsia="Times New Roman" w:hAnsi="Times New Roman"/>
          <w:b/>
          <w:noProof/>
          <w:lang w:val="lt-LT"/>
        </w:rPr>
        <w:t>PAKUOČIŲ</w:t>
      </w:r>
    </w:p>
    <w:p w14:paraId="58B6ED46"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p>
    <w:p w14:paraId="7CB98A0A"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AMPULĖ</w:t>
      </w:r>
    </w:p>
    <w:p w14:paraId="74F1AC3F" w14:textId="77777777" w:rsidR="001D21AA" w:rsidRPr="003E0831" w:rsidRDefault="001D21AA" w:rsidP="001D21AA">
      <w:pPr>
        <w:spacing w:after="0" w:line="240" w:lineRule="auto"/>
        <w:rPr>
          <w:rFonts w:ascii="Times New Roman" w:eastAsia="Times New Roman" w:hAnsi="Times New Roman"/>
          <w:noProof/>
          <w:lang w:val="lt-LT"/>
        </w:rPr>
      </w:pPr>
    </w:p>
    <w:p w14:paraId="7669EE96" w14:textId="77777777" w:rsidR="001D21AA" w:rsidRPr="003E0831" w:rsidRDefault="001D21AA" w:rsidP="001D21AA">
      <w:pPr>
        <w:spacing w:after="0" w:line="240" w:lineRule="auto"/>
        <w:rPr>
          <w:rFonts w:ascii="Times New Roman" w:eastAsia="Times New Roman" w:hAnsi="Times New Roman"/>
          <w:noProof/>
          <w:lang w:val="lt-LT"/>
        </w:rPr>
      </w:pPr>
    </w:p>
    <w:p w14:paraId="58F2DA84"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1.</w:t>
      </w:r>
      <w:r w:rsidRPr="003E0831">
        <w:rPr>
          <w:rFonts w:ascii="Times New Roman" w:eastAsia="Times New Roman" w:hAnsi="Times New Roman"/>
          <w:b/>
          <w:noProof/>
          <w:lang w:val="lt-LT"/>
        </w:rPr>
        <w:tab/>
        <w:t>VAISTINIO PREPARATO PAVADINIMAS IR VARTOJIMO BŪDAS (-AI)</w:t>
      </w:r>
    </w:p>
    <w:p w14:paraId="77B5D4B0" w14:textId="77777777" w:rsidR="001D21AA" w:rsidRPr="003E0831" w:rsidRDefault="001D21AA" w:rsidP="001D21AA">
      <w:pPr>
        <w:spacing w:after="0" w:line="240" w:lineRule="auto"/>
        <w:rPr>
          <w:rFonts w:ascii="Times New Roman" w:eastAsia="Times New Roman" w:hAnsi="Times New Roman"/>
          <w:noProof/>
          <w:lang w:val="lt-LT"/>
        </w:rPr>
      </w:pPr>
    </w:p>
    <w:p w14:paraId="15AD62DE"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noProof/>
          <w:lang w:val="lt-LT"/>
        </w:rPr>
        <w:t>GRANOCYTE 34 tirpiklis injekciniam ar infuziniam tirpalui</w:t>
      </w:r>
    </w:p>
    <w:p w14:paraId="37B6AD19"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Injekcinis vanduo</w:t>
      </w:r>
    </w:p>
    <w:p w14:paraId="761B78BD" w14:textId="77777777" w:rsidR="001D21AA" w:rsidRPr="003E0831" w:rsidRDefault="001D21AA" w:rsidP="001D21AA">
      <w:pPr>
        <w:spacing w:after="0" w:line="240" w:lineRule="auto"/>
        <w:rPr>
          <w:rFonts w:ascii="Times New Roman" w:eastAsia="Times New Roman" w:hAnsi="Times New Roman"/>
          <w:noProof/>
          <w:lang w:val="lt-LT"/>
        </w:rPr>
      </w:pPr>
    </w:p>
    <w:p w14:paraId="16F3D0A4" w14:textId="77777777" w:rsidR="001D21AA" w:rsidRPr="003E0831" w:rsidRDefault="001D21AA" w:rsidP="001D21AA">
      <w:pPr>
        <w:spacing w:after="0" w:line="240" w:lineRule="auto"/>
        <w:rPr>
          <w:rFonts w:ascii="Times New Roman" w:eastAsia="Times New Roman" w:hAnsi="Times New Roman"/>
          <w:noProof/>
          <w:lang w:val="lt-LT"/>
        </w:rPr>
      </w:pPr>
    </w:p>
    <w:p w14:paraId="2297DF4C"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2.</w:t>
      </w:r>
      <w:r w:rsidRPr="003E0831">
        <w:rPr>
          <w:rFonts w:ascii="Times New Roman" w:eastAsia="Times New Roman" w:hAnsi="Times New Roman"/>
          <w:b/>
          <w:noProof/>
          <w:lang w:val="lt-LT"/>
        </w:rPr>
        <w:tab/>
        <w:t>VARTOJIMO METODAS</w:t>
      </w:r>
    </w:p>
    <w:p w14:paraId="375E3788" w14:textId="77777777" w:rsidR="001D21AA" w:rsidRPr="003E0831" w:rsidRDefault="001D21AA" w:rsidP="001D21AA">
      <w:pPr>
        <w:spacing w:after="0" w:line="240" w:lineRule="auto"/>
        <w:rPr>
          <w:rFonts w:ascii="Times New Roman" w:eastAsia="Times New Roman" w:hAnsi="Times New Roman"/>
          <w:noProof/>
          <w:lang w:val="lt-LT"/>
        </w:rPr>
      </w:pPr>
    </w:p>
    <w:p w14:paraId="34853CD7" w14:textId="77777777" w:rsidR="001D21AA" w:rsidRPr="003E0831" w:rsidRDefault="001D21AA" w:rsidP="001D21AA">
      <w:pPr>
        <w:spacing w:after="0" w:line="240" w:lineRule="auto"/>
        <w:rPr>
          <w:rFonts w:ascii="Times New Roman" w:eastAsia="Times New Roman" w:hAnsi="Times New Roman"/>
          <w:noProof/>
          <w:lang w:val="lt-LT"/>
        </w:rPr>
      </w:pPr>
    </w:p>
    <w:p w14:paraId="767BD52D"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3.</w:t>
      </w:r>
      <w:r w:rsidRPr="003E0831">
        <w:rPr>
          <w:rFonts w:ascii="Times New Roman" w:eastAsia="Times New Roman" w:hAnsi="Times New Roman"/>
          <w:b/>
          <w:noProof/>
          <w:lang w:val="lt-LT"/>
        </w:rPr>
        <w:tab/>
        <w:t>TINKAMUMO LAIKAS</w:t>
      </w:r>
    </w:p>
    <w:p w14:paraId="07AE0DB9" w14:textId="77777777" w:rsidR="001D21AA" w:rsidRPr="003E0831" w:rsidRDefault="001D21AA" w:rsidP="001D21AA">
      <w:pPr>
        <w:spacing w:after="0" w:line="240" w:lineRule="auto"/>
        <w:rPr>
          <w:rFonts w:ascii="Times New Roman" w:eastAsia="Times New Roman" w:hAnsi="Times New Roman"/>
          <w:noProof/>
          <w:lang w:val="lt-LT"/>
        </w:rPr>
      </w:pPr>
    </w:p>
    <w:p w14:paraId="3B5114C0"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EXP {mm/MMMM}</w:t>
      </w:r>
    </w:p>
    <w:p w14:paraId="3095D97A" w14:textId="77777777" w:rsidR="001D21AA" w:rsidRPr="003E0831" w:rsidRDefault="001D21AA" w:rsidP="001D21AA">
      <w:pPr>
        <w:spacing w:after="0" w:line="240" w:lineRule="auto"/>
        <w:rPr>
          <w:rFonts w:ascii="Times New Roman" w:eastAsia="Times New Roman" w:hAnsi="Times New Roman"/>
          <w:noProof/>
          <w:lang w:val="lt-LT"/>
        </w:rPr>
      </w:pPr>
    </w:p>
    <w:p w14:paraId="7FC4DAFC" w14:textId="77777777" w:rsidR="001D21AA" w:rsidRPr="003E0831" w:rsidRDefault="001D21AA" w:rsidP="001D21AA">
      <w:pPr>
        <w:spacing w:after="0" w:line="240" w:lineRule="auto"/>
        <w:rPr>
          <w:rFonts w:ascii="Times New Roman" w:eastAsia="Times New Roman" w:hAnsi="Times New Roman"/>
          <w:noProof/>
          <w:lang w:val="lt-LT"/>
        </w:rPr>
      </w:pPr>
    </w:p>
    <w:p w14:paraId="3E11E231"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4.</w:t>
      </w:r>
      <w:r w:rsidRPr="003E0831">
        <w:rPr>
          <w:rFonts w:ascii="Times New Roman" w:eastAsia="Times New Roman" w:hAnsi="Times New Roman"/>
          <w:b/>
          <w:noProof/>
          <w:lang w:val="lt-LT"/>
        </w:rPr>
        <w:tab/>
        <w:t>SERIJOS NUMERIS</w:t>
      </w:r>
    </w:p>
    <w:p w14:paraId="4F1F5A53" w14:textId="77777777" w:rsidR="001D21AA" w:rsidRPr="003E0831" w:rsidRDefault="001D21AA" w:rsidP="001D21AA">
      <w:pPr>
        <w:spacing w:after="0" w:line="240" w:lineRule="auto"/>
        <w:rPr>
          <w:rFonts w:ascii="Times New Roman" w:eastAsia="Times New Roman" w:hAnsi="Times New Roman"/>
          <w:noProof/>
          <w:lang w:val="lt-LT"/>
        </w:rPr>
      </w:pPr>
    </w:p>
    <w:p w14:paraId="00D90AE8"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Lot {numeris}</w:t>
      </w:r>
    </w:p>
    <w:p w14:paraId="21841736" w14:textId="77777777" w:rsidR="001D21AA" w:rsidRPr="003E0831" w:rsidRDefault="001D21AA" w:rsidP="001D21AA">
      <w:pPr>
        <w:spacing w:after="0" w:line="240" w:lineRule="auto"/>
        <w:rPr>
          <w:rFonts w:ascii="Times New Roman" w:eastAsia="Times New Roman" w:hAnsi="Times New Roman"/>
          <w:noProof/>
          <w:lang w:val="lt-LT"/>
        </w:rPr>
      </w:pPr>
    </w:p>
    <w:p w14:paraId="637B3D8B" w14:textId="77777777" w:rsidR="001D21AA" w:rsidRPr="003E0831" w:rsidRDefault="001D21AA" w:rsidP="001D21AA">
      <w:pPr>
        <w:spacing w:after="0" w:line="240" w:lineRule="auto"/>
        <w:rPr>
          <w:rFonts w:ascii="Times New Roman" w:eastAsia="Times New Roman" w:hAnsi="Times New Roman"/>
          <w:noProof/>
          <w:lang w:val="lt-LT"/>
        </w:rPr>
      </w:pPr>
    </w:p>
    <w:p w14:paraId="09F4FB6B"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5.</w:t>
      </w:r>
      <w:r w:rsidRPr="003E0831">
        <w:rPr>
          <w:rFonts w:ascii="Times New Roman" w:eastAsia="Times New Roman" w:hAnsi="Times New Roman"/>
          <w:b/>
          <w:noProof/>
          <w:lang w:val="lt-LT"/>
        </w:rPr>
        <w:tab/>
        <w:t>KIEKIS (MASĖ, TŪRIS ARBA VIENETAI)</w:t>
      </w:r>
    </w:p>
    <w:p w14:paraId="165DE1AF" w14:textId="77777777" w:rsidR="001D21AA" w:rsidRPr="003E0831" w:rsidRDefault="001D21AA" w:rsidP="001D21AA">
      <w:pPr>
        <w:spacing w:after="0" w:line="240" w:lineRule="auto"/>
        <w:rPr>
          <w:rFonts w:ascii="Times New Roman" w:eastAsia="Times New Roman" w:hAnsi="Times New Roman"/>
          <w:noProof/>
          <w:lang w:val="lt-LT"/>
        </w:rPr>
      </w:pPr>
    </w:p>
    <w:p w14:paraId="2AA7B7B0"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1</w:t>
      </w:r>
      <w:r w:rsidR="003E520B" w:rsidRPr="003E0831">
        <w:rPr>
          <w:rFonts w:ascii="Times New Roman" w:eastAsia="Times New Roman" w:hAnsi="Times New Roman"/>
          <w:noProof/>
          <w:lang w:val="lt-LT"/>
        </w:rPr>
        <w:t> </w:t>
      </w:r>
      <w:r w:rsidRPr="003E0831">
        <w:rPr>
          <w:rFonts w:ascii="Times New Roman" w:eastAsia="Times New Roman" w:hAnsi="Times New Roman"/>
          <w:noProof/>
          <w:lang w:val="lt-LT"/>
        </w:rPr>
        <w:t>ml</w:t>
      </w:r>
    </w:p>
    <w:p w14:paraId="7F3EAEDB" w14:textId="77777777" w:rsidR="001D21AA" w:rsidRPr="003E0831" w:rsidRDefault="001D21AA" w:rsidP="001D21AA">
      <w:pPr>
        <w:spacing w:after="0" w:line="240" w:lineRule="auto"/>
        <w:rPr>
          <w:rFonts w:ascii="Times New Roman" w:eastAsia="Times New Roman" w:hAnsi="Times New Roman"/>
          <w:noProof/>
          <w:lang w:val="lt-LT"/>
        </w:rPr>
      </w:pPr>
    </w:p>
    <w:p w14:paraId="22C6F22F" w14:textId="77777777" w:rsidR="001D21AA" w:rsidRPr="003E0831" w:rsidRDefault="001D21AA" w:rsidP="001D21AA">
      <w:pPr>
        <w:spacing w:after="0" w:line="240" w:lineRule="auto"/>
        <w:rPr>
          <w:rFonts w:ascii="Times New Roman" w:eastAsia="Times New Roman" w:hAnsi="Times New Roman"/>
          <w:noProof/>
          <w:lang w:val="lt-LT"/>
        </w:rPr>
      </w:pPr>
    </w:p>
    <w:p w14:paraId="4545BAD5" w14:textId="77777777" w:rsidR="001D21AA" w:rsidRPr="003E0831" w:rsidRDefault="001D21AA" w:rsidP="001D21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6.</w:t>
      </w:r>
      <w:r w:rsidRPr="003E0831">
        <w:rPr>
          <w:rFonts w:ascii="Times New Roman" w:eastAsia="Times New Roman" w:hAnsi="Times New Roman"/>
          <w:b/>
          <w:noProof/>
          <w:lang w:val="lt-LT"/>
        </w:rPr>
        <w:tab/>
        <w:t>KITA</w:t>
      </w:r>
    </w:p>
    <w:p w14:paraId="1F1D5B57" w14:textId="77777777" w:rsidR="001D21AA" w:rsidRPr="003E0831" w:rsidRDefault="001D21AA" w:rsidP="001D21AA">
      <w:pPr>
        <w:spacing w:after="0" w:line="240" w:lineRule="auto"/>
        <w:rPr>
          <w:rFonts w:ascii="Times New Roman" w:eastAsia="Times New Roman" w:hAnsi="Times New Roman"/>
          <w:noProof/>
          <w:lang w:val="lt-LT"/>
        </w:rPr>
      </w:pPr>
    </w:p>
    <w:p w14:paraId="4445E9E7"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492B1FD4"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1670EAD9" w14:textId="77777777" w:rsidR="001D21AA" w:rsidRPr="003E0831" w:rsidRDefault="001D21AA" w:rsidP="001D21AA">
      <w:pPr>
        <w:spacing w:after="0" w:line="240" w:lineRule="auto"/>
        <w:rPr>
          <w:rFonts w:ascii="Times New Roman" w:eastAsia="Times New Roman" w:hAnsi="Times New Roman"/>
          <w:b/>
          <w:caps/>
          <w:lang w:val="lt-LT"/>
        </w:rPr>
      </w:pPr>
      <w:r w:rsidRPr="003E0831">
        <w:rPr>
          <w:rFonts w:ascii="Times New Roman" w:eastAsia="Times New Roman" w:hAnsi="Times New Roman"/>
          <w:b/>
          <w:caps/>
          <w:lang w:val="lt-LT"/>
        </w:rPr>
        <w:br w:type="page"/>
      </w:r>
    </w:p>
    <w:p w14:paraId="04EE50B7"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459B33B4"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6E1B5535"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29A0C3C6"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17833D9A"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20DEF90A"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2504C209"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42949F19"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5AA85507"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06D2CA4F"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5FA7E73A"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475E948E"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1275E86D"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50625319"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671AB415"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067B66D8"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47251E72"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760DDB2B"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0C9E0612"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255BA759"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482FCDC2"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6CF56FCE"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1ECF13FF"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093ECF51"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49A41A50" w14:textId="77777777"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p>
    <w:p w14:paraId="37923845" w14:textId="1AE89B04"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r w:rsidRPr="003E0831">
        <w:rPr>
          <w:rFonts w:ascii="Times New Roman" w:eastAsia="Times New Roman" w:hAnsi="Times New Roman"/>
          <w:b/>
          <w:caps/>
          <w:lang w:val="lt-LT"/>
        </w:rPr>
        <w:t>B. PAKUOTĖS LAPELIS</w:t>
      </w:r>
      <w:bookmarkEnd w:id="61"/>
      <w:bookmarkEnd w:id="62"/>
      <w:r w:rsidR="004A607B" w:rsidRPr="003E0831">
        <w:rPr>
          <w:rFonts w:ascii="Times New Roman" w:eastAsia="Times New Roman" w:hAnsi="Times New Roman"/>
          <w:b/>
          <w:caps/>
          <w:lang w:val="lt-LT"/>
        </w:rPr>
        <w:fldChar w:fldCharType="begin"/>
      </w:r>
      <w:r w:rsidR="004A607B" w:rsidRPr="003E0831">
        <w:rPr>
          <w:rFonts w:ascii="Times New Roman" w:eastAsia="Times New Roman" w:hAnsi="Times New Roman"/>
          <w:b/>
          <w:caps/>
          <w:lang w:val="lt-LT"/>
        </w:rPr>
        <w:instrText xml:space="preserve"> DOCVARIABLE VAULT_ND_2986c93b-6be4-491d-9e62-818b5acf6632 \* MERGEFORMAT </w:instrText>
      </w:r>
      <w:r w:rsidR="004A607B" w:rsidRPr="003E0831">
        <w:rPr>
          <w:rFonts w:ascii="Times New Roman" w:eastAsia="Times New Roman" w:hAnsi="Times New Roman"/>
          <w:b/>
          <w:caps/>
          <w:lang w:val="lt-LT"/>
        </w:rPr>
        <w:fldChar w:fldCharType="separate"/>
      </w:r>
      <w:r w:rsidR="004A607B" w:rsidRPr="003E0831">
        <w:rPr>
          <w:rFonts w:ascii="Times New Roman" w:eastAsia="Times New Roman" w:hAnsi="Times New Roman"/>
          <w:b/>
          <w:caps/>
          <w:lang w:val="lt-LT"/>
        </w:rPr>
        <w:t xml:space="preserve"> </w:t>
      </w:r>
      <w:r w:rsidR="004A607B" w:rsidRPr="003E0831">
        <w:rPr>
          <w:rFonts w:ascii="Times New Roman" w:eastAsia="Times New Roman" w:hAnsi="Times New Roman"/>
          <w:b/>
          <w:caps/>
          <w:lang w:val="lt-LT"/>
        </w:rPr>
        <w:fldChar w:fldCharType="end"/>
      </w:r>
    </w:p>
    <w:p w14:paraId="7F85744C" w14:textId="6CAE2FA0" w:rsidR="001D21AA" w:rsidRPr="003E0831" w:rsidRDefault="001D21AA" w:rsidP="001D21AA">
      <w:pPr>
        <w:tabs>
          <w:tab w:val="left" w:pos="567"/>
        </w:tabs>
        <w:spacing w:after="0" w:line="240" w:lineRule="auto"/>
        <w:ind w:left="567" w:hanging="567"/>
        <w:jc w:val="center"/>
        <w:outlineLvl w:val="0"/>
        <w:rPr>
          <w:rFonts w:ascii="Times New Roman" w:eastAsia="Times New Roman" w:hAnsi="Times New Roman"/>
          <w:b/>
          <w:caps/>
          <w:lang w:val="lt-LT"/>
        </w:rPr>
      </w:pPr>
      <w:r w:rsidRPr="003E0831">
        <w:rPr>
          <w:rFonts w:ascii="Times New Roman" w:eastAsia="Times New Roman" w:hAnsi="Times New Roman"/>
          <w:b/>
          <w:caps/>
          <w:lang w:val="lt-LT"/>
        </w:rPr>
        <w:br w:type="page"/>
      </w:r>
      <w:bookmarkStart w:id="73" w:name="_Toc129243138"/>
      <w:bookmarkStart w:id="74" w:name="_Toc129243263"/>
      <w:r w:rsidRPr="003E0831">
        <w:rPr>
          <w:rFonts w:ascii="Times New Roman" w:eastAsia="Times New Roman" w:hAnsi="Times New Roman"/>
          <w:b/>
          <w:caps/>
          <w:lang w:val="lt-LT"/>
        </w:rPr>
        <w:lastRenderedPageBreak/>
        <w:t>P</w:t>
      </w:r>
      <w:r w:rsidRPr="003E0831">
        <w:rPr>
          <w:rFonts w:ascii="Times New Roman" w:eastAsia="Times New Roman" w:hAnsi="Times New Roman"/>
          <w:b/>
          <w:lang w:val="lt-LT"/>
        </w:rPr>
        <w:t>akuotės lapelis: informacija vartotojui</w:t>
      </w:r>
      <w:bookmarkEnd w:id="73"/>
      <w:bookmarkEnd w:id="74"/>
      <w:r w:rsidR="004A607B" w:rsidRPr="003E0831">
        <w:rPr>
          <w:rFonts w:ascii="Times New Roman" w:eastAsia="Times New Roman" w:hAnsi="Times New Roman"/>
          <w:b/>
          <w:lang w:val="lt-LT"/>
        </w:rPr>
        <w:fldChar w:fldCharType="begin"/>
      </w:r>
      <w:r w:rsidR="004A607B" w:rsidRPr="003E0831">
        <w:rPr>
          <w:rFonts w:ascii="Times New Roman" w:eastAsia="Times New Roman" w:hAnsi="Times New Roman"/>
          <w:b/>
          <w:lang w:val="lt-LT"/>
        </w:rPr>
        <w:instrText xml:space="preserve"> DOCVARIABLE vault_nd_45beee8a-3c67-4671-a604-816671ebbc63 \* MERGEFORMAT </w:instrText>
      </w:r>
      <w:r w:rsidR="004A607B" w:rsidRPr="003E0831">
        <w:rPr>
          <w:rFonts w:ascii="Times New Roman" w:eastAsia="Times New Roman" w:hAnsi="Times New Roman"/>
          <w:b/>
          <w:lang w:val="lt-LT"/>
        </w:rPr>
        <w:fldChar w:fldCharType="separate"/>
      </w:r>
      <w:r w:rsidR="004A607B" w:rsidRPr="003E0831">
        <w:rPr>
          <w:rFonts w:ascii="Times New Roman" w:eastAsia="Times New Roman" w:hAnsi="Times New Roman"/>
          <w:b/>
          <w:lang w:val="lt-LT"/>
        </w:rPr>
        <w:t xml:space="preserve"> </w:t>
      </w:r>
      <w:r w:rsidR="004A607B" w:rsidRPr="003E0831">
        <w:rPr>
          <w:rFonts w:ascii="Times New Roman" w:eastAsia="Times New Roman" w:hAnsi="Times New Roman"/>
          <w:b/>
          <w:lang w:val="lt-LT"/>
        </w:rPr>
        <w:fldChar w:fldCharType="end"/>
      </w:r>
    </w:p>
    <w:p w14:paraId="3DCB8185" w14:textId="77777777" w:rsidR="001D21AA" w:rsidRPr="003E0831" w:rsidRDefault="001D21AA" w:rsidP="001D21AA">
      <w:pPr>
        <w:spacing w:after="0" w:line="240" w:lineRule="auto"/>
        <w:rPr>
          <w:rFonts w:ascii="Times New Roman" w:eastAsia="Times New Roman" w:hAnsi="Times New Roman"/>
          <w:noProof/>
          <w:lang w:val="lt-LT"/>
        </w:rPr>
      </w:pPr>
    </w:p>
    <w:p w14:paraId="4334932C" w14:textId="2A1BDBD8" w:rsidR="001D21AA" w:rsidRPr="003E0831" w:rsidRDefault="001D21AA" w:rsidP="001D21AA">
      <w:pPr>
        <w:spacing w:after="0" w:line="240" w:lineRule="auto"/>
        <w:jc w:val="center"/>
        <w:rPr>
          <w:rFonts w:ascii="Times New Roman" w:eastAsia="Times New Roman" w:hAnsi="Times New Roman"/>
          <w:b/>
          <w:noProof/>
          <w:lang w:val="lt-LT"/>
        </w:rPr>
      </w:pPr>
      <w:r w:rsidRPr="003E0831">
        <w:rPr>
          <w:rFonts w:ascii="Times New Roman" w:eastAsia="Times New Roman" w:hAnsi="Times New Roman"/>
          <w:b/>
          <w:noProof/>
          <w:lang w:val="lt-LT"/>
        </w:rPr>
        <w:t>GRANOCYTE 34 (33,6</w:t>
      </w:r>
      <w:r w:rsidR="00E00A4D" w:rsidRPr="003E0831">
        <w:rPr>
          <w:rFonts w:ascii="Times New Roman" w:eastAsia="Times New Roman" w:hAnsi="Times New Roman"/>
          <w:b/>
          <w:noProof/>
          <w:lang w:val="lt-LT"/>
        </w:rPr>
        <w:t> </w:t>
      </w:r>
      <w:r w:rsidRPr="003E0831">
        <w:rPr>
          <w:rFonts w:ascii="Times New Roman" w:eastAsia="Times New Roman" w:hAnsi="Times New Roman"/>
          <w:b/>
          <w:noProof/>
          <w:lang w:val="lt-LT"/>
        </w:rPr>
        <w:t>milijono TV/ml) milteliai ir tirpiklis injekciniam ar infuziniam tirpalui</w:t>
      </w:r>
    </w:p>
    <w:p w14:paraId="52FEE03E" w14:textId="77777777" w:rsidR="001D21AA" w:rsidRPr="003E0831" w:rsidRDefault="001D21AA" w:rsidP="001D21AA">
      <w:pPr>
        <w:spacing w:after="0" w:line="240" w:lineRule="auto"/>
        <w:jc w:val="center"/>
        <w:rPr>
          <w:rFonts w:ascii="Times New Roman" w:eastAsia="Times New Roman" w:hAnsi="Times New Roman"/>
          <w:noProof/>
          <w:lang w:val="lt-LT"/>
        </w:rPr>
      </w:pPr>
      <w:r w:rsidRPr="003E0831">
        <w:rPr>
          <w:rFonts w:ascii="Times New Roman" w:eastAsia="Times New Roman" w:hAnsi="Times New Roman"/>
          <w:noProof/>
          <w:lang w:val="lt-LT"/>
        </w:rPr>
        <w:t>Lenograstimas</w:t>
      </w:r>
    </w:p>
    <w:p w14:paraId="16ED7B86" w14:textId="77777777" w:rsidR="001D21AA" w:rsidRPr="003E0831" w:rsidRDefault="001D21AA" w:rsidP="001D21AA">
      <w:pPr>
        <w:spacing w:after="0" w:line="240" w:lineRule="auto"/>
        <w:rPr>
          <w:rFonts w:ascii="Times New Roman" w:eastAsia="Times New Roman" w:hAnsi="Times New Roman"/>
          <w:noProof/>
          <w:lang w:val="lt-LT"/>
        </w:rPr>
      </w:pPr>
    </w:p>
    <w:p w14:paraId="2FA884B8" w14:textId="77777777" w:rsidR="001D21AA" w:rsidRPr="003E0831" w:rsidRDefault="001D21AA" w:rsidP="001D21AA">
      <w:pPr>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Atidžiai perskaitykite visą šį lapelį, prieš pradėdami vartoti vaistą,</w:t>
      </w:r>
      <w:r w:rsidRPr="003E0831">
        <w:rPr>
          <w:rFonts w:ascii="Times New Roman" w:eastAsia="Times New Roman" w:hAnsi="Times New Roman"/>
          <w:lang w:val="lt-LT"/>
        </w:rPr>
        <w:t xml:space="preserve"> </w:t>
      </w:r>
      <w:r w:rsidRPr="003E0831">
        <w:rPr>
          <w:rFonts w:ascii="Times New Roman" w:eastAsia="Times New Roman" w:hAnsi="Times New Roman"/>
          <w:b/>
          <w:noProof/>
          <w:lang w:val="lt-LT"/>
        </w:rPr>
        <w:t>nes jame pateikiama Jums svarbi informacija.</w:t>
      </w:r>
    </w:p>
    <w:p w14:paraId="6EF853CB" w14:textId="77777777" w:rsidR="001D21AA" w:rsidRPr="003E0831" w:rsidRDefault="001D21AA" w:rsidP="001D21AA">
      <w:pPr>
        <w:spacing w:after="0" w:line="240" w:lineRule="auto"/>
        <w:rPr>
          <w:rFonts w:ascii="Times New Roman" w:eastAsia="Times New Roman" w:hAnsi="Times New Roman"/>
          <w:b/>
          <w:noProof/>
          <w:lang w:val="lt-LT"/>
        </w:rPr>
      </w:pPr>
    </w:p>
    <w:p w14:paraId="47B3817D" w14:textId="77777777" w:rsidR="001D21AA" w:rsidRPr="003E0831" w:rsidRDefault="001D21AA" w:rsidP="001D21AA">
      <w:pPr>
        <w:numPr>
          <w:ilvl w:val="0"/>
          <w:numId w:val="18"/>
        </w:numPr>
        <w:tabs>
          <w:tab w:val="num" w:pos="540"/>
        </w:tabs>
        <w:spacing w:after="0" w:line="240" w:lineRule="auto"/>
        <w:contextualSpacing/>
        <w:rPr>
          <w:rFonts w:ascii="Times New Roman" w:eastAsia="Times New Roman" w:hAnsi="Times New Roman"/>
          <w:noProof/>
          <w:lang w:val="lt-LT"/>
        </w:rPr>
      </w:pPr>
      <w:r w:rsidRPr="003E0831">
        <w:rPr>
          <w:rFonts w:ascii="Times New Roman" w:eastAsia="Times New Roman" w:hAnsi="Times New Roman"/>
          <w:noProof/>
          <w:lang w:val="lt-LT"/>
        </w:rPr>
        <w:t>Neišmeskite šio lapelio, nes vėl gali prireikti jį perskaityti.</w:t>
      </w:r>
    </w:p>
    <w:p w14:paraId="4C7B843B" w14:textId="77777777" w:rsidR="001D21AA" w:rsidRPr="003E0831" w:rsidRDefault="001D21AA" w:rsidP="001D21AA">
      <w:pPr>
        <w:numPr>
          <w:ilvl w:val="0"/>
          <w:numId w:val="18"/>
        </w:numPr>
        <w:tabs>
          <w:tab w:val="num" w:pos="540"/>
        </w:tabs>
        <w:spacing w:after="0" w:line="240" w:lineRule="auto"/>
        <w:contextualSpacing/>
        <w:rPr>
          <w:rFonts w:ascii="Times New Roman" w:eastAsia="Times New Roman" w:hAnsi="Times New Roman"/>
          <w:noProof/>
          <w:lang w:val="lt-LT"/>
        </w:rPr>
      </w:pPr>
      <w:r w:rsidRPr="003E0831">
        <w:rPr>
          <w:rFonts w:ascii="Times New Roman" w:eastAsia="Times New Roman" w:hAnsi="Times New Roman"/>
          <w:noProof/>
          <w:lang w:val="lt-LT"/>
        </w:rPr>
        <w:t>Jeigu kiltų daugiau klausimų, kreipkitės į gydytoją arba vaistininką.</w:t>
      </w:r>
    </w:p>
    <w:p w14:paraId="398CB3E2" w14:textId="6185E3B3" w:rsidR="001D21AA" w:rsidRPr="003E0831" w:rsidRDefault="001D21AA" w:rsidP="001D21AA">
      <w:pPr>
        <w:numPr>
          <w:ilvl w:val="0"/>
          <w:numId w:val="18"/>
        </w:numPr>
        <w:tabs>
          <w:tab w:val="num" w:pos="540"/>
        </w:tabs>
        <w:spacing w:after="0" w:line="240" w:lineRule="auto"/>
        <w:contextualSpacing/>
        <w:rPr>
          <w:rFonts w:ascii="Times New Roman" w:eastAsia="Times New Roman" w:hAnsi="Times New Roman"/>
          <w:noProof/>
          <w:lang w:val="lt-LT"/>
        </w:rPr>
      </w:pPr>
      <w:r w:rsidRPr="003E0831">
        <w:rPr>
          <w:rFonts w:ascii="Times New Roman" w:eastAsia="Times New Roman" w:hAnsi="Times New Roman"/>
          <w:noProof/>
          <w:lang w:val="lt-LT"/>
        </w:rPr>
        <w:t xml:space="preserve">Šis vaistas skirtas </w:t>
      </w:r>
      <w:r w:rsidR="00E00A4D" w:rsidRPr="003E0831">
        <w:rPr>
          <w:rFonts w:ascii="Times New Roman" w:eastAsia="Times New Roman" w:hAnsi="Times New Roman"/>
          <w:noProof/>
          <w:lang w:val="lt-LT"/>
        </w:rPr>
        <w:t xml:space="preserve">tik </w:t>
      </w:r>
      <w:r w:rsidRPr="003E0831">
        <w:rPr>
          <w:rFonts w:ascii="Times New Roman" w:eastAsia="Times New Roman" w:hAnsi="Times New Roman"/>
          <w:noProof/>
          <w:lang w:val="lt-LT"/>
        </w:rPr>
        <w:t>Jums, todėl kitiems žmonėms jo duoti negalima. Vaistas gali jiems pakenkti (net tiems, kurių ligos simptomai yra tokie patys kaip Jūsų).</w:t>
      </w:r>
    </w:p>
    <w:p w14:paraId="65DDC6E2" w14:textId="09CDB7BA" w:rsidR="001D21AA" w:rsidRPr="003E0831" w:rsidRDefault="001D21AA" w:rsidP="001D21AA">
      <w:pPr>
        <w:numPr>
          <w:ilvl w:val="0"/>
          <w:numId w:val="18"/>
        </w:numPr>
        <w:spacing w:after="0" w:line="240" w:lineRule="auto"/>
        <w:contextualSpacing/>
        <w:rPr>
          <w:rFonts w:ascii="Times New Roman" w:eastAsia="Times New Roman" w:hAnsi="Times New Roman"/>
          <w:noProof/>
          <w:lang w:val="lt-LT"/>
        </w:rPr>
      </w:pPr>
      <w:r w:rsidRPr="003E0831">
        <w:rPr>
          <w:rFonts w:ascii="Times New Roman" w:eastAsia="Times New Roman" w:hAnsi="Times New Roman"/>
          <w:noProof/>
          <w:lang w:val="lt-LT"/>
        </w:rPr>
        <w:t>Jeigu pasireiškė sunkus šalutinis poveikis (net jeigu jis šiame lapelyje nenurodytas), kreipkitės į gydytoją arba vaistininką. Žr. 4</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skyrių.</w:t>
      </w:r>
    </w:p>
    <w:p w14:paraId="0823A785" w14:textId="77777777" w:rsidR="001D21AA" w:rsidRPr="003E0831" w:rsidRDefault="001D21AA" w:rsidP="001D21AA">
      <w:pPr>
        <w:spacing w:after="0" w:line="240" w:lineRule="auto"/>
        <w:rPr>
          <w:rFonts w:ascii="Times New Roman" w:eastAsia="Times New Roman" w:hAnsi="Times New Roman"/>
          <w:noProof/>
          <w:lang w:val="lt-LT"/>
        </w:rPr>
      </w:pPr>
    </w:p>
    <w:p w14:paraId="5ADE3D81" w14:textId="77777777" w:rsidR="001D21AA" w:rsidRPr="003E0831" w:rsidRDefault="001D21AA" w:rsidP="001D21AA">
      <w:pPr>
        <w:spacing w:after="0" w:line="240" w:lineRule="auto"/>
        <w:rPr>
          <w:rFonts w:ascii="Times New Roman" w:eastAsia="Times New Roman" w:hAnsi="Times New Roman"/>
          <w:noProof/>
          <w:lang w:val="lt-LT"/>
        </w:rPr>
      </w:pPr>
    </w:p>
    <w:p w14:paraId="1AEA73CE" w14:textId="77777777" w:rsidR="001D21AA" w:rsidRPr="003E0831" w:rsidRDefault="001D21AA" w:rsidP="001D21AA">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Apie ką rašoma šiame lapelyje?</w:t>
      </w:r>
    </w:p>
    <w:p w14:paraId="2F695591" w14:textId="77777777" w:rsidR="001D21AA" w:rsidRPr="003E0831" w:rsidRDefault="001D21AA" w:rsidP="001D21AA">
      <w:pPr>
        <w:spacing w:after="0" w:line="240" w:lineRule="auto"/>
        <w:ind w:left="567" w:hanging="567"/>
        <w:rPr>
          <w:rFonts w:ascii="Times New Roman" w:eastAsia="Times New Roman" w:hAnsi="Times New Roman"/>
          <w:b/>
          <w:noProof/>
          <w:lang w:val="lt-LT"/>
        </w:rPr>
      </w:pPr>
    </w:p>
    <w:p w14:paraId="77046A33" w14:textId="77777777" w:rsidR="001D21AA" w:rsidRPr="003E0831" w:rsidRDefault="001D21AA" w:rsidP="001D21AA">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1.</w:t>
      </w:r>
      <w:r w:rsidRPr="003E0831">
        <w:rPr>
          <w:rFonts w:ascii="Times New Roman" w:eastAsia="Times New Roman" w:hAnsi="Times New Roman"/>
          <w:noProof/>
          <w:lang w:val="lt-LT"/>
        </w:rPr>
        <w:tab/>
        <w:t>Kas yra GRANOCYTE ir kam jis vartojamas</w:t>
      </w:r>
    </w:p>
    <w:p w14:paraId="7F6B0E26" w14:textId="77777777" w:rsidR="001D21AA" w:rsidRPr="003E0831" w:rsidRDefault="001D21AA" w:rsidP="001D21AA">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2.</w:t>
      </w:r>
      <w:r w:rsidRPr="003E0831">
        <w:rPr>
          <w:rFonts w:ascii="Times New Roman" w:eastAsia="Times New Roman" w:hAnsi="Times New Roman"/>
          <w:noProof/>
          <w:lang w:val="lt-LT"/>
        </w:rPr>
        <w:tab/>
        <w:t xml:space="preserve">Kas žinotina prieš vartojant GRANOCYTE </w:t>
      </w:r>
    </w:p>
    <w:p w14:paraId="490AD019" w14:textId="77777777" w:rsidR="001D21AA" w:rsidRPr="003E0831" w:rsidRDefault="001D21AA" w:rsidP="001D21AA">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3.</w:t>
      </w:r>
      <w:r w:rsidRPr="003E0831">
        <w:rPr>
          <w:rFonts w:ascii="Times New Roman" w:eastAsia="Times New Roman" w:hAnsi="Times New Roman"/>
          <w:noProof/>
          <w:lang w:val="lt-LT"/>
        </w:rPr>
        <w:tab/>
        <w:t>Kaip vartoti GRANOCYTE</w:t>
      </w:r>
    </w:p>
    <w:p w14:paraId="3EDE3882" w14:textId="77777777" w:rsidR="001D21AA" w:rsidRPr="003E0831" w:rsidRDefault="001D21AA" w:rsidP="001D21AA">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4.</w:t>
      </w:r>
      <w:r w:rsidRPr="003E0831">
        <w:rPr>
          <w:rFonts w:ascii="Times New Roman" w:eastAsia="Times New Roman" w:hAnsi="Times New Roman"/>
          <w:noProof/>
          <w:lang w:val="lt-LT"/>
        </w:rPr>
        <w:tab/>
        <w:t>Galimas šalutinis poveikis</w:t>
      </w:r>
    </w:p>
    <w:p w14:paraId="6E2A9C81" w14:textId="77777777" w:rsidR="001D21AA" w:rsidRPr="003E0831" w:rsidRDefault="001D21AA" w:rsidP="001D21AA">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5.</w:t>
      </w:r>
      <w:r w:rsidRPr="003E0831">
        <w:rPr>
          <w:rFonts w:ascii="Times New Roman" w:eastAsia="Times New Roman" w:hAnsi="Times New Roman"/>
          <w:noProof/>
          <w:lang w:val="lt-LT"/>
        </w:rPr>
        <w:tab/>
        <w:t>Kaip laikyti GRANOCYTE</w:t>
      </w:r>
    </w:p>
    <w:p w14:paraId="73C2F36D" w14:textId="77777777" w:rsidR="001D21AA" w:rsidRPr="003E0831" w:rsidRDefault="001D21AA" w:rsidP="001D21AA">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6.</w:t>
      </w:r>
      <w:r w:rsidRPr="003E0831">
        <w:rPr>
          <w:rFonts w:ascii="Times New Roman" w:eastAsia="Times New Roman" w:hAnsi="Times New Roman"/>
          <w:noProof/>
          <w:lang w:val="lt-LT"/>
        </w:rPr>
        <w:tab/>
        <w:t>Pakuotės turinys ir kita informacija</w:t>
      </w:r>
    </w:p>
    <w:p w14:paraId="19019276" w14:textId="77777777" w:rsidR="001D21AA" w:rsidRPr="003E0831" w:rsidRDefault="001D21AA" w:rsidP="001D21AA">
      <w:pPr>
        <w:numPr>
          <w:ilvl w:val="12"/>
          <w:numId w:val="0"/>
        </w:numPr>
        <w:spacing w:after="0" w:line="240" w:lineRule="auto"/>
        <w:rPr>
          <w:rFonts w:ascii="Times New Roman" w:eastAsia="Times New Roman" w:hAnsi="Times New Roman"/>
          <w:noProof/>
          <w:lang w:val="lt-LT"/>
        </w:rPr>
      </w:pPr>
    </w:p>
    <w:p w14:paraId="6C5C8810" w14:textId="77777777" w:rsidR="001D21AA" w:rsidRPr="003E0831" w:rsidRDefault="001D21AA" w:rsidP="001D21AA">
      <w:pPr>
        <w:numPr>
          <w:ilvl w:val="12"/>
          <w:numId w:val="0"/>
        </w:numPr>
        <w:spacing w:after="0" w:line="240" w:lineRule="auto"/>
        <w:rPr>
          <w:rFonts w:ascii="Times New Roman" w:eastAsia="Times New Roman" w:hAnsi="Times New Roman"/>
          <w:noProof/>
          <w:lang w:val="lt-LT"/>
        </w:rPr>
      </w:pPr>
    </w:p>
    <w:p w14:paraId="34DCCDCB" w14:textId="4B1A2851" w:rsidR="001D21AA" w:rsidRPr="003E0831" w:rsidRDefault="001D21AA" w:rsidP="001D21AA">
      <w:pPr>
        <w:numPr>
          <w:ilvl w:val="12"/>
          <w:numId w:val="0"/>
        </w:numPr>
        <w:spacing w:after="0" w:line="240" w:lineRule="auto"/>
        <w:ind w:left="567" w:hanging="567"/>
        <w:outlineLvl w:val="0"/>
        <w:rPr>
          <w:rFonts w:ascii="Times New Roman" w:eastAsia="Times New Roman" w:hAnsi="Times New Roman"/>
          <w:b/>
          <w:caps/>
          <w:noProof/>
          <w:lang w:val="lt-LT"/>
        </w:rPr>
      </w:pPr>
      <w:r w:rsidRPr="003E0831">
        <w:rPr>
          <w:rFonts w:ascii="Times New Roman" w:eastAsia="Times New Roman" w:hAnsi="Times New Roman"/>
          <w:b/>
          <w:noProof/>
          <w:lang w:val="lt-LT"/>
        </w:rPr>
        <w:t>1.</w:t>
      </w:r>
      <w:r w:rsidRPr="003E0831">
        <w:rPr>
          <w:rFonts w:ascii="Times New Roman" w:eastAsia="Times New Roman" w:hAnsi="Times New Roman"/>
          <w:b/>
          <w:noProof/>
          <w:lang w:val="lt-LT"/>
        </w:rPr>
        <w:tab/>
        <w:t>Kas yra GRANOCYTE ir kam jis vartojamas</w:t>
      </w:r>
      <w:r w:rsidR="004A607B" w:rsidRPr="003E0831">
        <w:rPr>
          <w:rFonts w:ascii="Times New Roman" w:eastAsia="Times New Roman" w:hAnsi="Times New Roman"/>
          <w:b/>
          <w:noProof/>
          <w:lang w:val="lt-LT"/>
        </w:rPr>
        <w:fldChar w:fldCharType="begin"/>
      </w:r>
      <w:r w:rsidR="004A607B" w:rsidRPr="003E0831">
        <w:rPr>
          <w:rFonts w:ascii="Times New Roman" w:eastAsia="Times New Roman" w:hAnsi="Times New Roman"/>
          <w:b/>
          <w:noProof/>
          <w:lang w:val="lt-LT"/>
        </w:rPr>
        <w:instrText xml:space="preserve"> DOCVARIABLE vault_nd_a65cf123-f471-4716-a397-d42ee773bbeb \* MERGEFORMAT </w:instrText>
      </w:r>
      <w:r w:rsidR="004A607B" w:rsidRPr="003E0831">
        <w:rPr>
          <w:rFonts w:ascii="Times New Roman" w:eastAsia="Times New Roman" w:hAnsi="Times New Roman"/>
          <w:b/>
          <w:noProof/>
          <w:lang w:val="lt-LT"/>
        </w:rPr>
        <w:fldChar w:fldCharType="separate"/>
      </w:r>
      <w:r w:rsidR="004A607B" w:rsidRPr="003E0831">
        <w:rPr>
          <w:rFonts w:ascii="Times New Roman" w:eastAsia="Times New Roman" w:hAnsi="Times New Roman"/>
          <w:b/>
          <w:noProof/>
          <w:lang w:val="lt-LT"/>
        </w:rPr>
        <w:t xml:space="preserve"> </w:t>
      </w:r>
      <w:r w:rsidR="004A607B" w:rsidRPr="003E0831">
        <w:rPr>
          <w:rFonts w:ascii="Times New Roman" w:eastAsia="Times New Roman" w:hAnsi="Times New Roman"/>
          <w:b/>
          <w:noProof/>
          <w:lang w:val="lt-LT"/>
        </w:rPr>
        <w:fldChar w:fldCharType="end"/>
      </w:r>
    </w:p>
    <w:p w14:paraId="15CFA184" w14:textId="77777777" w:rsidR="001D21AA" w:rsidRPr="003E0831" w:rsidRDefault="001D21AA" w:rsidP="001D21AA">
      <w:pPr>
        <w:spacing w:after="0" w:line="240" w:lineRule="auto"/>
        <w:ind w:left="567" w:hanging="567"/>
        <w:rPr>
          <w:rFonts w:ascii="Times New Roman" w:eastAsia="Times New Roman" w:hAnsi="Times New Roman"/>
          <w:noProof/>
          <w:lang w:val="lt-LT"/>
        </w:rPr>
      </w:pPr>
    </w:p>
    <w:p w14:paraId="59740457" w14:textId="340E0E46"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noProof/>
          <w:lang w:val="lt-LT"/>
        </w:rPr>
        <w:t xml:space="preserve">Jūsų vaisto pavadinimas yra GRANOCYTE </w:t>
      </w:r>
      <w:r w:rsidRPr="003E0831">
        <w:rPr>
          <w:rFonts w:ascii="Times New Roman" w:eastAsia="Times New Roman" w:hAnsi="Times New Roman"/>
          <w:lang w:val="lt-LT"/>
        </w:rPr>
        <w:t>34 (33,6</w:t>
      </w:r>
      <w:r w:rsidR="00E00A4D" w:rsidRPr="003E0831">
        <w:rPr>
          <w:rFonts w:ascii="Times New Roman" w:eastAsia="Times New Roman" w:hAnsi="Times New Roman"/>
          <w:lang w:val="lt-LT"/>
        </w:rPr>
        <w:t> </w:t>
      </w:r>
      <w:r w:rsidRPr="003E0831">
        <w:rPr>
          <w:rFonts w:ascii="Times New Roman" w:eastAsia="Times New Roman" w:hAnsi="Times New Roman"/>
          <w:lang w:val="lt-LT"/>
        </w:rPr>
        <w:t>milijono TV/ml) milteliai ir tirpiklis injekciniam arba infuziniam tirpalui</w:t>
      </w:r>
      <w:r w:rsidRPr="003E0831">
        <w:rPr>
          <w:rFonts w:ascii="Times New Roman" w:eastAsia="Times New Roman" w:hAnsi="Times New Roman"/>
          <w:noProof/>
          <w:lang w:val="lt-LT"/>
        </w:rPr>
        <w:t xml:space="preserve"> (šiame pakuotės lapelyje vadinamas GRANOCYTE). GRANOCYTE sudėtyje yra vaisto lenograstimo. </w:t>
      </w:r>
      <w:r w:rsidRPr="003E0831">
        <w:rPr>
          <w:rFonts w:ascii="Times New Roman" w:eastAsia="Times New Roman" w:hAnsi="Times New Roman"/>
          <w:lang w:val="lt-LT"/>
        </w:rPr>
        <w:t>Jis priklauso vaistų, vadinamų citokinais, grupei.</w:t>
      </w:r>
    </w:p>
    <w:p w14:paraId="52D77112" w14:textId="77777777" w:rsidR="001D21AA" w:rsidRPr="003E0831" w:rsidRDefault="001D21AA" w:rsidP="001D21AA">
      <w:pPr>
        <w:spacing w:after="0" w:line="240" w:lineRule="auto"/>
        <w:rPr>
          <w:rFonts w:ascii="Times New Roman" w:eastAsia="Times New Roman" w:hAnsi="Times New Roman"/>
          <w:lang w:val="lt-LT"/>
        </w:rPr>
      </w:pPr>
    </w:p>
    <w:p w14:paraId="2E1995DC"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lang w:val="lt-LT"/>
        </w:rPr>
        <w:t>GRANOCYTE skatina kraujo ląstelių, kovojančių su infekcija, gamybą Jūsų organizme.</w:t>
      </w:r>
    </w:p>
    <w:p w14:paraId="2696D5FE" w14:textId="77777777" w:rsidR="001D21AA" w:rsidRPr="003E0831" w:rsidRDefault="001D21AA" w:rsidP="001D21AA">
      <w:pPr>
        <w:numPr>
          <w:ilvl w:val="0"/>
          <w:numId w:val="37"/>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Šios kraujo ląstelės yra gaminamos Jūsų kaulų čiulpuose.</w:t>
      </w:r>
    </w:p>
    <w:p w14:paraId="039C262D" w14:textId="77777777" w:rsidR="001D21AA" w:rsidRPr="003E0831" w:rsidRDefault="001D21AA" w:rsidP="001D21AA">
      <w:pPr>
        <w:numPr>
          <w:ilvl w:val="0"/>
          <w:numId w:val="37"/>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GRANOCYTE skatina kaulų čiulpus gaminti daugiau ląstelių, kurios vadinamos kraujo kamieninėmis ląstelėmis.</w:t>
      </w:r>
    </w:p>
    <w:p w14:paraId="187148F8" w14:textId="77777777" w:rsidR="001D21AA" w:rsidRPr="003E0831" w:rsidRDefault="001D21AA" w:rsidP="001D21AA">
      <w:pPr>
        <w:numPr>
          <w:ilvl w:val="0"/>
          <w:numId w:val="37"/>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GRANOCYTE padeda šioms jaunoms kraujo ląstelėms virsti „darbinėmis“ kraujo ląstelėmis.</w:t>
      </w:r>
    </w:p>
    <w:p w14:paraId="4D09038C" w14:textId="77777777" w:rsidR="001D21AA" w:rsidRPr="003E0831" w:rsidRDefault="001D21AA" w:rsidP="001D21AA">
      <w:pPr>
        <w:numPr>
          <w:ilvl w:val="0"/>
          <w:numId w:val="37"/>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Ypač jis skatina baltųjų kraujo ląstelių, vadinamų neutrofilais, gamybą. Neutrofilai yra svarbūs kovojant su infekcija.</w:t>
      </w:r>
    </w:p>
    <w:p w14:paraId="6DD9E733" w14:textId="77777777" w:rsidR="001D21AA" w:rsidRPr="003E0831" w:rsidRDefault="001D21AA" w:rsidP="001D21AA">
      <w:pPr>
        <w:spacing w:after="0" w:line="240" w:lineRule="auto"/>
        <w:rPr>
          <w:rFonts w:ascii="Times New Roman" w:eastAsia="Times New Roman" w:hAnsi="Times New Roman"/>
          <w:noProof/>
          <w:lang w:val="lt-LT"/>
        </w:rPr>
      </w:pPr>
    </w:p>
    <w:p w14:paraId="5B878B75"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vartojamas:</w:t>
      </w:r>
    </w:p>
    <w:p w14:paraId="79FDF220" w14:textId="77777777" w:rsidR="001D21AA" w:rsidRPr="003E0831" w:rsidRDefault="001D21AA" w:rsidP="001D21AA">
      <w:pPr>
        <w:numPr>
          <w:ilvl w:val="0"/>
          <w:numId w:val="38"/>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Baigus gydymą nuo vėžio, kai baltųjų kraujo ląstelių kiekis yra per mažas (vadinama neutropenija).</w:t>
      </w:r>
    </w:p>
    <w:p w14:paraId="1E3EA1AD" w14:textId="77777777" w:rsidR="001D21AA" w:rsidRPr="003E0831" w:rsidRDefault="001D21AA" w:rsidP="001D21AA">
      <w:pPr>
        <w:spacing w:after="0" w:line="240" w:lineRule="auto"/>
        <w:ind w:left="567"/>
        <w:rPr>
          <w:rFonts w:ascii="Times New Roman" w:eastAsia="Times New Roman" w:hAnsi="Times New Roman"/>
          <w:noProof/>
          <w:lang w:val="lt-LT"/>
        </w:rPr>
      </w:pPr>
      <w:r w:rsidRPr="003E0831">
        <w:rPr>
          <w:rFonts w:ascii="Times New Roman" w:eastAsia="Times New Roman" w:hAnsi="Times New Roman"/>
          <w:noProof/>
          <w:lang w:val="lt-LT"/>
        </w:rPr>
        <w:t>Kai kada gydymas nuo vėžio (vadinamas chemoterapija) veikia kaulų čiulpus. Tai gali sumažinti Jūsų baltųjų kraujo ląstelių skaičių, ypač yra veikiami neutrofilai ir tokia būklė vadinama neutropenija. Ji trunka tol, kol Jūsų organizmas vėl gali gaminti baltąsias kraujo ląsteles. Esant mažam neutrofilų skaičiui yra lengviau užsikrėsti infekcinėmis ligomis. Kartais tai gali sukelti rimtų problemų. GRANOCYTE padės sutrumpinti laiką, kai baltųjų kraujo ląstelių skaičius yra mažas. Jis veikia skatindamas Jūsų organizmą gaminti naujas baltąsias kraujo ląsteles.</w:t>
      </w:r>
    </w:p>
    <w:p w14:paraId="63CD1AA0" w14:textId="77777777" w:rsidR="001D21AA" w:rsidRPr="003E0831" w:rsidRDefault="001D21AA" w:rsidP="001D21AA">
      <w:pPr>
        <w:numPr>
          <w:ilvl w:val="0"/>
          <w:numId w:val="38"/>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Kai reikia padidinti Jūsų kraujo kamieninių ląstelių skaičių (vadinama mobilizacija).</w:t>
      </w:r>
    </w:p>
    <w:p w14:paraId="4E834F7B" w14:textId="77777777" w:rsidR="001D21AA" w:rsidRPr="003E0831" w:rsidRDefault="001D21AA" w:rsidP="001D21AA">
      <w:pPr>
        <w:spacing w:after="0" w:line="240" w:lineRule="auto"/>
        <w:ind w:left="567"/>
        <w:rPr>
          <w:rFonts w:ascii="Times New Roman" w:eastAsia="Times New Roman" w:hAnsi="Times New Roman"/>
          <w:noProof/>
          <w:lang w:val="lt-LT"/>
        </w:rPr>
      </w:pPr>
      <w:r w:rsidRPr="003E0831">
        <w:rPr>
          <w:rFonts w:ascii="Times New Roman" w:eastAsia="Times New Roman" w:hAnsi="Times New Roman"/>
          <w:noProof/>
          <w:lang w:val="lt-LT"/>
        </w:rPr>
        <w:t>GRANOCYTE gali būti vartojamas norint paskatinti kaulų čiulpus gaminti kraujo kamienines ląsteles. Tai vadinama mobilizacija. Tai galima atlikti atskirai arba po chemoterapijos. Šios kraujo kamieninės ląstelės specialios aparatūros pagalba yra išimamos iš Jūsų kraujo. Kamieninės ląstelės gali būti laikomos ir grąžinamos Jums atgal transfuzijos (perpylimo) būdu.</w:t>
      </w:r>
    </w:p>
    <w:p w14:paraId="1E8CF5FB" w14:textId="77777777" w:rsidR="001D21AA" w:rsidRPr="003E0831" w:rsidRDefault="001D21AA" w:rsidP="001D21AA">
      <w:pPr>
        <w:numPr>
          <w:ilvl w:val="0"/>
          <w:numId w:val="38"/>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Po kaulų čiulpų arba kamieninių kraujo ląstelių transplantacijos.</w:t>
      </w:r>
    </w:p>
    <w:p w14:paraId="20C55EED" w14:textId="77777777" w:rsidR="001D21AA" w:rsidRPr="003E0831" w:rsidRDefault="001D21AA" w:rsidP="001D21AA">
      <w:pPr>
        <w:spacing w:after="0" w:line="240" w:lineRule="auto"/>
        <w:ind w:left="567"/>
        <w:rPr>
          <w:rFonts w:ascii="Times New Roman" w:eastAsia="Times New Roman" w:hAnsi="Times New Roman"/>
          <w:noProof/>
          <w:lang w:val="lt-LT"/>
        </w:rPr>
      </w:pPr>
      <w:r w:rsidRPr="003E0831">
        <w:rPr>
          <w:rFonts w:ascii="Times New Roman" w:eastAsia="Times New Roman" w:hAnsi="Times New Roman"/>
          <w:noProof/>
          <w:lang w:val="lt-LT"/>
        </w:rPr>
        <w:lastRenderedPageBreak/>
        <w:t>Prieš atliekant kaulų čiulpų arba kraujo kamieninių ląstelių transplataciją, Jums iš pradžių taikoma didelių dozių chemoterapija arba viso kūno švitinimas. Taip sunaikinamos nesveikos ląstelės. Kraujo transfuzijos metu Jums suleidžiamas kaulų čiulpų ar kraujo kamieninių ląstelių transplantatas. Po tam tikro laiko Jūsų kaulų čiulpai pradės gaminti naujas kraujo ląsteles (įskaitant ir baltąsias kraujo ląsteles). GRANOCYTE pagreitins naujų baltųjų kraujo ląstelių atsistatymą Jūsų organizme.</w:t>
      </w:r>
    </w:p>
    <w:p w14:paraId="4ED75B2D" w14:textId="77777777" w:rsidR="001D21AA" w:rsidRPr="003E0831" w:rsidRDefault="001D21AA" w:rsidP="001D21AA">
      <w:pPr>
        <w:numPr>
          <w:ilvl w:val="0"/>
          <w:numId w:val="47"/>
        </w:numPr>
        <w:spacing w:after="0" w:line="240" w:lineRule="auto"/>
        <w:ind w:left="567" w:hanging="567"/>
        <w:contextualSpacing/>
        <w:rPr>
          <w:rFonts w:ascii="Times New Roman" w:eastAsia="Times New Roman" w:hAnsi="Times New Roman"/>
          <w:noProof/>
          <w:lang w:val="lt-LT"/>
        </w:rPr>
      </w:pPr>
      <w:r w:rsidRPr="003E0831">
        <w:rPr>
          <w:rFonts w:ascii="Times New Roman" w:eastAsia="Times New Roman" w:hAnsi="Times New Roman"/>
          <w:noProof/>
          <w:lang w:val="lt-LT"/>
        </w:rPr>
        <w:t>Jei ketinate tapti kraujo kamieninių ląstelių donorais.</w:t>
      </w:r>
    </w:p>
    <w:p w14:paraId="36D1A637" w14:textId="77777777" w:rsidR="001D21AA" w:rsidRPr="003E0831" w:rsidRDefault="001D21AA" w:rsidP="001D21AA">
      <w:pPr>
        <w:spacing w:after="0" w:line="240" w:lineRule="auto"/>
        <w:ind w:left="567"/>
        <w:rPr>
          <w:rFonts w:ascii="Times New Roman" w:eastAsia="Times New Roman" w:hAnsi="Times New Roman"/>
          <w:noProof/>
          <w:lang w:val="lt-LT"/>
        </w:rPr>
      </w:pPr>
      <w:r w:rsidRPr="003E0831">
        <w:rPr>
          <w:rFonts w:ascii="Times New Roman" w:eastAsia="Times New Roman" w:hAnsi="Times New Roman"/>
          <w:noProof/>
          <w:lang w:val="lt-LT"/>
        </w:rPr>
        <w:t>GRANOCYTE gali vartoti ir sveiki donorai. Tuomet jis skatina kaulų čiulpus gaminti daugiau kraujo kamieninių ląstelių. Tai vadinama mobilizacija (žr. aukščiau). Tada sveiki donorai gali duoti kraujo kamieninių lastelių tiems, kam jų reikia.</w:t>
      </w:r>
    </w:p>
    <w:p w14:paraId="23E24FCB" w14:textId="77777777" w:rsidR="001D21AA" w:rsidRPr="003E0831" w:rsidRDefault="001D21AA" w:rsidP="001D21AA">
      <w:pPr>
        <w:numPr>
          <w:ilvl w:val="12"/>
          <w:numId w:val="0"/>
        </w:numPr>
        <w:spacing w:after="0" w:line="240" w:lineRule="auto"/>
        <w:rPr>
          <w:rFonts w:ascii="Times New Roman" w:eastAsia="Times New Roman" w:hAnsi="Times New Roman"/>
          <w:noProof/>
          <w:lang w:val="lt-LT"/>
        </w:rPr>
      </w:pPr>
    </w:p>
    <w:p w14:paraId="3C1BE0FC" w14:textId="1A4653A5" w:rsidR="001D21AA" w:rsidRPr="003E0831" w:rsidRDefault="001D21AA" w:rsidP="001D21AA">
      <w:pPr>
        <w:numPr>
          <w:ilvl w:val="12"/>
          <w:numId w:val="0"/>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galima skirti suaugusiems, vyresniems nei 2</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metų vaikams ir paaugliams.</w:t>
      </w:r>
    </w:p>
    <w:p w14:paraId="1492ECE8" w14:textId="77777777" w:rsidR="001D21AA" w:rsidRPr="003E0831" w:rsidRDefault="001D21AA" w:rsidP="001D21AA">
      <w:pPr>
        <w:numPr>
          <w:ilvl w:val="12"/>
          <w:numId w:val="0"/>
        </w:numPr>
        <w:spacing w:after="0" w:line="240" w:lineRule="auto"/>
        <w:rPr>
          <w:rFonts w:ascii="Times New Roman" w:eastAsia="Times New Roman" w:hAnsi="Times New Roman"/>
          <w:noProof/>
          <w:lang w:val="lt-LT"/>
        </w:rPr>
      </w:pPr>
    </w:p>
    <w:p w14:paraId="63972D16" w14:textId="77777777" w:rsidR="001D21AA" w:rsidRPr="003E0831" w:rsidRDefault="001D21AA" w:rsidP="001D21AA">
      <w:pPr>
        <w:numPr>
          <w:ilvl w:val="12"/>
          <w:numId w:val="0"/>
        </w:numPr>
        <w:spacing w:after="0" w:line="240" w:lineRule="auto"/>
        <w:rPr>
          <w:rFonts w:ascii="Times New Roman" w:eastAsia="Times New Roman" w:hAnsi="Times New Roman"/>
          <w:noProof/>
          <w:lang w:val="lt-LT"/>
        </w:rPr>
      </w:pPr>
    </w:p>
    <w:p w14:paraId="39A996A9" w14:textId="1B200FD4" w:rsidR="001D21AA" w:rsidRPr="003E0831" w:rsidRDefault="001D21AA" w:rsidP="001D21AA">
      <w:pPr>
        <w:numPr>
          <w:ilvl w:val="12"/>
          <w:numId w:val="0"/>
        </w:numPr>
        <w:spacing w:after="0" w:line="240" w:lineRule="auto"/>
        <w:ind w:left="567" w:hanging="567"/>
        <w:outlineLvl w:val="0"/>
        <w:rPr>
          <w:rFonts w:ascii="Times New Roman" w:eastAsia="Times New Roman" w:hAnsi="Times New Roman"/>
          <w:b/>
          <w:caps/>
          <w:noProof/>
          <w:lang w:val="lt-LT"/>
        </w:rPr>
      </w:pPr>
      <w:r w:rsidRPr="003E0831">
        <w:rPr>
          <w:rFonts w:ascii="Times New Roman" w:eastAsia="Times New Roman" w:hAnsi="Times New Roman"/>
          <w:b/>
          <w:noProof/>
          <w:lang w:val="lt-LT"/>
        </w:rPr>
        <w:t>2.</w:t>
      </w:r>
      <w:r w:rsidRPr="003E0831">
        <w:rPr>
          <w:rFonts w:ascii="Times New Roman" w:eastAsia="Times New Roman" w:hAnsi="Times New Roman"/>
          <w:b/>
          <w:noProof/>
          <w:lang w:val="lt-LT"/>
        </w:rPr>
        <w:tab/>
        <w:t>Kas žinotina prieš vartojant GRANOCYTE</w:t>
      </w:r>
      <w:r w:rsidR="004A607B" w:rsidRPr="003E0831">
        <w:rPr>
          <w:rFonts w:ascii="Times New Roman" w:eastAsia="Times New Roman" w:hAnsi="Times New Roman"/>
          <w:b/>
          <w:noProof/>
          <w:lang w:val="lt-LT"/>
        </w:rPr>
        <w:fldChar w:fldCharType="begin"/>
      </w:r>
      <w:r w:rsidR="004A607B" w:rsidRPr="003E0831">
        <w:rPr>
          <w:rFonts w:ascii="Times New Roman" w:eastAsia="Times New Roman" w:hAnsi="Times New Roman"/>
          <w:b/>
          <w:noProof/>
          <w:lang w:val="lt-LT"/>
        </w:rPr>
        <w:instrText xml:space="preserve"> DOCVARIABLE vault_nd_14924148-821d-4183-95fb-a528a69eb1fc \* MERGEFORMAT </w:instrText>
      </w:r>
      <w:r w:rsidR="004A607B" w:rsidRPr="003E0831">
        <w:rPr>
          <w:rFonts w:ascii="Times New Roman" w:eastAsia="Times New Roman" w:hAnsi="Times New Roman"/>
          <w:b/>
          <w:noProof/>
          <w:lang w:val="lt-LT"/>
        </w:rPr>
        <w:fldChar w:fldCharType="separate"/>
      </w:r>
      <w:r w:rsidR="004A607B" w:rsidRPr="003E0831">
        <w:rPr>
          <w:rFonts w:ascii="Times New Roman" w:eastAsia="Times New Roman" w:hAnsi="Times New Roman"/>
          <w:b/>
          <w:noProof/>
          <w:lang w:val="lt-LT"/>
        </w:rPr>
        <w:t xml:space="preserve"> </w:t>
      </w:r>
      <w:r w:rsidR="004A607B" w:rsidRPr="003E0831">
        <w:rPr>
          <w:rFonts w:ascii="Times New Roman" w:eastAsia="Times New Roman" w:hAnsi="Times New Roman"/>
          <w:b/>
          <w:noProof/>
          <w:lang w:val="lt-LT"/>
        </w:rPr>
        <w:fldChar w:fldCharType="end"/>
      </w:r>
    </w:p>
    <w:p w14:paraId="3A0599ED" w14:textId="77777777" w:rsidR="001D21AA" w:rsidRPr="003E0831" w:rsidRDefault="001D21AA" w:rsidP="001D21AA">
      <w:pPr>
        <w:spacing w:after="0" w:line="240" w:lineRule="auto"/>
        <w:ind w:left="567" w:hanging="567"/>
        <w:rPr>
          <w:rFonts w:ascii="Times New Roman" w:eastAsia="Times New Roman" w:hAnsi="Times New Roman"/>
          <w:noProof/>
          <w:lang w:val="lt-LT"/>
        </w:rPr>
      </w:pPr>
    </w:p>
    <w:p w14:paraId="03EEEC59" w14:textId="77777777" w:rsidR="001D21AA" w:rsidRPr="003E0831" w:rsidRDefault="001D21AA" w:rsidP="001D21AA">
      <w:pPr>
        <w:spacing w:after="0" w:line="240" w:lineRule="auto"/>
        <w:ind w:left="567" w:hanging="567"/>
        <w:rPr>
          <w:rFonts w:ascii="Times New Roman" w:eastAsia="Times New Roman" w:hAnsi="Times New Roman"/>
          <w:b/>
          <w:caps/>
          <w:noProof/>
          <w:lang w:val="lt-LT"/>
        </w:rPr>
      </w:pPr>
      <w:r w:rsidRPr="003E0831">
        <w:rPr>
          <w:rFonts w:ascii="Times New Roman" w:eastAsia="Times New Roman" w:hAnsi="Times New Roman"/>
          <w:b/>
          <w:bCs/>
          <w:noProof/>
          <w:lang w:val="lt-LT"/>
        </w:rPr>
        <w:t>GRANOCYTE vartoti negalima</w:t>
      </w:r>
    </w:p>
    <w:p w14:paraId="7FEDBE3D" w14:textId="77777777" w:rsidR="001D21AA" w:rsidRPr="003E0831" w:rsidRDefault="001D21AA" w:rsidP="001D21AA">
      <w:pPr>
        <w:numPr>
          <w:ilvl w:val="12"/>
          <w:numId w:val="0"/>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w:t>
      </w:r>
      <w:r w:rsidRPr="003E0831">
        <w:rPr>
          <w:rFonts w:ascii="Times New Roman" w:eastAsia="Times New Roman" w:hAnsi="Times New Roman"/>
          <w:noProof/>
          <w:lang w:val="lt-LT"/>
        </w:rPr>
        <w:tab/>
        <w:t>jeigu yra alergija lenograstimui arba bet kuriai pagalbinei šio vaisto medžiagai (jos išvardytos 6 skyriuje). Alerginės reakcijos požymiai: išbėrimas, rijimo ar kvėpavimo sutrikimai, lūpų, veido, gerklės ar liežuvio patinimas;</w:t>
      </w:r>
    </w:p>
    <w:p w14:paraId="5EA814EE" w14:textId="1703ADF8" w:rsidR="001D21AA" w:rsidRPr="003E0831" w:rsidRDefault="001D21AA" w:rsidP="001D21AA">
      <w:pPr>
        <w:numPr>
          <w:ilvl w:val="12"/>
          <w:numId w:val="0"/>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w:t>
      </w:r>
      <w:r w:rsidRPr="003E0831">
        <w:rPr>
          <w:rFonts w:ascii="Times New Roman" w:eastAsia="Times New Roman" w:hAnsi="Times New Roman"/>
          <w:noProof/>
          <w:lang w:val="lt-LT"/>
        </w:rPr>
        <w:tab/>
        <w:t>jeigu Jums diagnozuotas piktybinis navikas, vadinamas mieloidiniu piktybiniu naviku. Tačiau Jūs galite vartoti GRANOCYTE naujai diagnozuotos ūminės mieloidinės leukemijos tam tikrais atvejais ir jei esate vyresnis nei 55</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metų;</w:t>
      </w:r>
    </w:p>
    <w:p w14:paraId="7137E884" w14:textId="77777777" w:rsidR="001D21AA" w:rsidRPr="003E0831" w:rsidRDefault="001D21AA" w:rsidP="001D21AA">
      <w:pPr>
        <w:numPr>
          <w:ilvl w:val="12"/>
          <w:numId w:val="0"/>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w:t>
      </w:r>
      <w:r w:rsidRPr="003E0831">
        <w:rPr>
          <w:rFonts w:ascii="Times New Roman" w:eastAsia="Times New Roman" w:hAnsi="Times New Roman"/>
          <w:noProof/>
          <w:lang w:val="lt-LT"/>
        </w:rPr>
        <w:tab/>
        <w:t>jeigu tą pačią dieną atliekama chemoterapija.</w:t>
      </w:r>
    </w:p>
    <w:p w14:paraId="08E00C0A" w14:textId="77777777" w:rsidR="001D21AA" w:rsidRPr="003E0831" w:rsidRDefault="001D21AA" w:rsidP="001D21AA">
      <w:pPr>
        <w:numPr>
          <w:ilvl w:val="12"/>
          <w:numId w:val="0"/>
        </w:numPr>
        <w:spacing w:after="0" w:line="240" w:lineRule="auto"/>
        <w:ind w:left="567" w:hanging="567"/>
        <w:rPr>
          <w:rFonts w:ascii="Times New Roman" w:eastAsia="Times New Roman" w:hAnsi="Times New Roman"/>
          <w:noProof/>
          <w:lang w:val="lt-LT"/>
        </w:rPr>
      </w:pPr>
    </w:p>
    <w:p w14:paraId="163A8752" w14:textId="77777777" w:rsidR="001D21AA" w:rsidRPr="003E0831" w:rsidRDefault="001D21AA" w:rsidP="001D21AA">
      <w:pPr>
        <w:numPr>
          <w:ilvl w:val="12"/>
          <w:numId w:val="0"/>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Nevartokite šio vaisto jei bent vienas iš išvardintų atvejų Jums tinka. Jei abejojate, prieš vartojant GRANOCYTE, pasitarkite su gydytoju ar vaistininku.</w:t>
      </w:r>
    </w:p>
    <w:p w14:paraId="5E66044B" w14:textId="77777777" w:rsidR="001D21AA" w:rsidRPr="003E0831" w:rsidRDefault="001D21AA" w:rsidP="001D21AA">
      <w:pPr>
        <w:spacing w:after="0" w:line="240" w:lineRule="auto"/>
        <w:ind w:left="567" w:hanging="567"/>
        <w:rPr>
          <w:rFonts w:ascii="Times New Roman" w:eastAsia="Times New Roman" w:hAnsi="Times New Roman"/>
          <w:noProof/>
          <w:lang w:val="lt-LT"/>
        </w:rPr>
      </w:pPr>
    </w:p>
    <w:p w14:paraId="0ABF913C" w14:textId="77777777" w:rsidR="001D21AA" w:rsidRPr="003E0831" w:rsidRDefault="001D21AA" w:rsidP="001D21AA">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Įspėjimai ir atsargumo priemonės</w:t>
      </w:r>
    </w:p>
    <w:p w14:paraId="7233520E" w14:textId="77777777" w:rsidR="001D21AA" w:rsidRPr="003E0831" w:rsidRDefault="001D21AA" w:rsidP="001D21AA">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Pasitarkite su gydytoju prieš pradėdami vartoti šį vaistą jeigu:</w:t>
      </w:r>
    </w:p>
    <w:p w14:paraId="35DFEA2F" w14:textId="77777777" w:rsidR="001D21AA" w:rsidRPr="003E0831" w:rsidRDefault="001D21AA" w:rsidP="001D21AA">
      <w:pPr>
        <w:numPr>
          <w:ilvl w:val="12"/>
          <w:numId w:val="0"/>
        </w:numPr>
        <w:spacing w:after="0" w:line="240" w:lineRule="auto"/>
        <w:ind w:left="567" w:hanging="567"/>
        <w:rPr>
          <w:rFonts w:ascii="Times New Roman" w:eastAsia="Times New Roman" w:hAnsi="Times New Roman"/>
          <w:lang w:val="lt-LT"/>
        </w:rPr>
      </w:pPr>
      <w:r w:rsidRPr="003E0831">
        <w:rPr>
          <w:rFonts w:ascii="Times New Roman" w:eastAsia="Times New Roman" w:hAnsi="Times New Roman"/>
          <w:noProof/>
          <w:lang w:val="lt-LT"/>
        </w:rPr>
        <w:t>-</w:t>
      </w:r>
      <w:r w:rsidRPr="003E0831">
        <w:rPr>
          <w:rFonts w:ascii="Times New Roman" w:eastAsia="Times New Roman" w:hAnsi="Times New Roman"/>
          <w:noProof/>
          <w:lang w:val="lt-LT"/>
        </w:rPr>
        <w:tab/>
        <w:t>jeigu esate sirgę bet kokiomis ligomis, ypač alerginėmis, infekcinėmis arba yra buvę inkstų ar kepenų sutrikimų;</w:t>
      </w:r>
    </w:p>
    <w:p w14:paraId="6A27D3BB" w14:textId="77777777" w:rsidR="001D21AA" w:rsidRPr="003E0831" w:rsidRDefault="001D21AA" w:rsidP="001D21AA">
      <w:pPr>
        <w:numPr>
          <w:ilvl w:val="12"/>
          <w:numId w:val="0"/>
        </w:numPr>
        <w:spacing w:after="0" w:line="240" w:lineRule="auto"/>
        <w:ind w:left="567" w:hanging="567"/>
        <w:rPr>
          <w:rFonts w:ascii="Times New Roman" w:eastAsia="Times New Roman" w:hAnsi="Times New Roman"/>
          <w:lang w:val="lt-LT"/>
        </w:rPr>
      </w:pPr>
      <w:r w:rsidRPr="003E0831">
        <w:rPr>
          <w:rFonts w:ascii="Times New Roman" w:eastAsia="Times New Roman" w:hAnsi="Times New Roman"/>
          <w:lang w:val="lt-LT"/>
        </w:rPr>
        <w:t>-</w:t>
      </w:r>
      <w:r w:rsidRPr="003E0831">
        <w:rPr>
          <w:rFonts w:ascii="Times New Roman" w:eastAsia="Times New Roman" w:hAnsi="Times New Roman"/>
          <w:lang w:val="lt-LT"/>
        </w:rPr>
        <w:tab/>
        <w:t>jeigu sergate pjautuvo pavidalo ląstelių liga arba esate pjautuvo pavidalo ląstelių geno mutacijos nešiotojas, nes GRANOCYTE gali sukelti pjautuvo pavidalo ląstelių krizę.</w:t>
      </w:r>
    </w:p>
    <w:p w14:paraId="14F291CA" w14:textId="77777777" w:rsidR="001D21AA" w:rsidRPr="003E0831" w:rsidRDefault="001D21AA" w:rsidP="001D21AA">
      <w:pPr>
        <w:numPr>
          <w:ilvl w:val="12"/>
          <w:numId w:val="0"/>
        </w:numPr>
        <w:spacing w:after="0" w:line="240" w:lineRule="auto"/>
        <w:rPr>
          <w:rFonts w:ascii="Times New Roman" w:eastAsia="Times New Roman" w:hAnsi="Times New Roman"/>
          <w:lang w:val="lt-LT"/>
        </w:rPr>
      </w:pPr>
    </w:p>
    <w:p w14:paraId="38CFB897" w14:textId="77777777" w:rsidR="001D21AA" w:rsidRPr="003E0831" w:rsidRDefault="001D21AA" w:rsidP="001D21AA">
      <w:pPr>
        <w:numPr>
          <w:ilvl w:val="12"/>
          <w:numId w:val="0"/>
        </w:numPr>
        <w:spacing w:after="0" w:line="240" w:lineRule="auto"/>
        <w:rPr>
          <w:rFonts w:ascii="Times New Roman" w:eastAsia="Times New Roman" w:hAnsi="Times New Roman"/>
          <w:lang w:val="lt-LT"/>
        </w:rPr>
      </w:pPr>
      <w:r w:rsidRPr="003E0831">
        <w:rPr>
          <w:rFonts w:ascii="Times New Roman" w:eastAsia="Times New Roman" w:hAnsi="Times New Roman"/>
          <w:lang w:val="lt-LT"/>
        </w:rPr>
        <w:t>Gydymo GRANOCYTE metu nedelsdami praneškite gydytojui, jeigu:</w:t>
      </w:r>
    </w:p>
    <w:p w14:paraId="45B6C935" w14:textId="19B2EB74" w:rsidR="006E4622" w:rsidRPr="003E0831" w:rsidRDefault="006E4622" w:rsidP="001D21AA">
      <w:pPr>
        <w:numPr>
          <w:ilvl w:val="0"/>
          <w:numId w:val="18"/>
        </w:numPr>
        <w:spacing w:after="0" w:line="240" w:lineRule="auto"/>
        <w:contextualSpacing/>
        <w:rPr>
          <w:rFonts w:ascii="Times New Roman" w:eastAsia="Times New Roman" w:hAnsi="Times New Roman"/>
          <w:lang w:val="lt-LT"/>
        </w:rPr>
      </w:pPr>
      <w:r w:rsidRPr="003E0831">
        <w:rPr>
          <w:rFonts w:ascii="Times New Roman" w:eastAsia="Times New Roman" w:hAnsi="Times New Roman"/>
          <w:lang w:val="lt-LT"/>
        </w:rPr>
        <w:t>skauda kairiąją viršutinę pilvo pusę ar kairįjį petį. Tai gali būti blužnies padidėjimo ar galimo blužnies plyšimo požymiai.</w:t>
      </w:r>
    </w:p>
    <w:p w14:paraId="13E95A44" w14:textId="6EEA2734" w:rsidR="001D21AA" w:rsidRPr="003E0831" w:rsidRDefault="001D21AA" w:rsidP="001D21AA">
      <w:pPr>
        <w:numPr>
          <w:ilvl w:val="0"/>
          <w:numId w:val="18"/>
        </w:numPr>
        <w:spacing w:after="0" w:line="240" w:lineRule="auto"/>
        <w:contextualSpacing/>
        <w:rPr>
          <w:rFonts w:ascii="Times New Roman" w:eastAsia="Times New Roman" w:hAnsi="Times New Roman"/>
          <w:lang w:val="lt-LT"/>
        </w:rPr>
      </w:pPr>
      <w:r w:rsidRPr="003E0831">
        <w:rPr>
          <w:rFonts w:ascii="Times New Roman" w:eastAsia="Times New Roman" w:hAnsi="Times New Roman"/>
          <w:lang w:val="lt-LT"/>
        </w:rPr>
        <w:t>pasireiškia veido ar kulkšnių patinimas, šlapime atsiranda kraujo arba jis yra rudos spalvos, arba pastebite, kad šlapinatės mažiau nei įprastai.</w:t>
      </w:r>
    </w:p>
    <w:p w14:paraId="7A389B45" w14:textId="77777777" w:rsidR="001D21AA" w:rsidRPr="003E0831" w:rsidRDefault="001D21AA" w:rsidP="001D21AA">
      <w:pPr>
        <w:spacing w:after="0" w:line="240" w:lineRule="auto"/>
        <w:ind w:left="567"/>
        <w:contextualSpacing/>
        <w:rPr>
          <w:rFonts w:ascii="Times New Roman" w:eastAsia="Times New Roman" w:hAnsi="Times New Roman"/>
          <w:lang w:val="lt-LT"/>
        </w:rPr>
      </w:pPr>
    </w:p>
    <w:p w14:paraId="68A9AB96" w14:textId="77777777" w:rsidR="001D21AA" w:rsidRPr="003E0831" w:rsidRDefault="001D21AA" w:rsidP="001D21AA">
      <w:pPr>
        <w:numPr>
          <w:ilvl w:val="12"/>
          <w:numId w:val="0"/>
        </w:numPr>
        <w:spacing w:after="0" w:line="240" w:lineRule="auto"/>
        <w:rPr>
          <w:rFonts w:ascii="Times New Roman" w:eastAsia="Times New Roman" w:hAnsi="Times New Roman"/>
          <w:noProof/>
          <w:lang w:val="lt-LT"/>
        </w:rPr>
      </w:pPr>
      <w:r w:rsidRPr="003E0831">
        <w:rPr>
          <w:rFonts w:ascii="Times New Roman" w:eastAsia="Times New Roman" w:hAnsi="Times New Roman"/>
          <w:lang w:val="lt-LT"/>
        </w:rPr>
        <w:t>Jei abejojate ar tai tinka Jums, prieš vartojant GRANOCYTE</w:t>
      </w:r>
      <w:r w:rsidRPr="003E0831">
        <w:rPr>
          <w:rFonts w:ascii="Times New Roman" w:eastAsia="Times New Roman" w:hAnsi="Times New Roman"/>
          <w:noProof/>
          <w:lang w:val="lt-LT"/>
        </w:rPr>
        <w:t>, pasitarkite su gydytoju ar vaistininku.</w:t>
      </w:r>
    </w:p>
    <w:p w14:paraId="60D03214" w14:textId="2E1E16D0" w:rsidR="006C129C" w:rsidRPr="003E0831" w:rsidRDefault="006C129C" w:rsidP="001D21AA">
      <w:pPr>
        <w:numPr>
          <w:ilvl w:val="12"/>
          <w:numId w:val="0"/>
        </w:numPr>
        <w:spacing w:after="0" w:line="240" w:lineRule="auto"/>
        <w:rPr>
          <w:rFonts w:ascii="Times New Roman" w:eastAsia="Times New Roman" w:hAnsi="Times New Roman"/>
          <w:noProof/>
          <w:lang w:val="lt-LT"/>
        </w:rPr>
      </w:pPr>
    </w:p>
    <w:p w14:paraId="535DF278" w14:textId="71FFED29" w:rsidR="006C129C" w:rsidRPr="003E0831" w:rsidRDefault="006C129C" w:rsidP="006C129C">
      <w:pPr>
        <w:numPr>
          <w:ilvl w:val="12"/>
          <w:numId w:val="0"/>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Gydymo lenograstimu metu gydytojas gali rekomenduoti papildomą st</w:t>
      </w:r>
      <w:r w:rsidR="004D7E83" w:rsidRPr="003E0831">
        <w:rPr>
          <w:rFonts w:ascii="Times New Roman" w:eastAsia="Times New Roman" w:hAnsi="Times New Roman"/>
          <w:noProof/>
          <w:lang w:val="lt-LT"/>
        </w:rPr>
        <w:t>e</w:t>
      </w:r>
      <w:r w:rsidRPr="003E0831">
        <w:rPr>
          <w:rFonts w:ascii="Times New Roman" w:eastAsia="Times New Roman" w:hAnsi="Times New Roman"/>
          <w:noProof/>
          <w:lang w:val="lt-LT"/>
        </w:rPr>
        <w:t>bėjimą, nes kai kuriems pacientams arterijose ir venose atsirado kraujo krešulių (taip pat žr. 4 skyrių „Galimas šalutinis poveikis“).</w:t>
      </w:r>
    </w:p>
    <w:p w14:paraId="4FA439A6" w14:textId="77777777" w:rsidR="006C129C" w:rsidRPr="003E0831" w:rsidRDefault="006C129C" w:rsidP="006C129C">
      <w:pPr>
        <w:numPr>
          <w:ilvl w:val="12"/>
          <w:numId w:val="0"/>
        </w:numPr>
        <w:spacing w:after="0" w:line="240" w:lineRule="auto"/>
        <w:rPr>
          <w:rFonts w:ascii="Times New Roman" w:eastAsia="Times New Roman" w:hAnsi="Times New Roman"/>
          <w:noProof/>
          <w:lang w:val="lt-LT"/>
        </w:rPr>
      </w:pPr>
    </w:p>
    <w:p w14:paraId="3ED12807" w14:textId="77777777" w:rsidR="001D21AA" w:rsidRPr="003E0831" w:rsidRDefault="001D21AA" w:rsidP="001D21AA">
      <w:pPr>
        <w:numPr>
          <w:ilvl w:val="12"/>
          <w:numId w:val="0"/>
        </w:numPr>
        <w:spacing w:after="0" w:line="240" w:lineRule="auto"/>
        <w:rPr>
          <w:rFonts w:ascii="Times New Roman" w:eastAsia="Times New Roman" w:hAnsi="Times New Roman"/>
          <w:lang w:val="lt-LT"/>
        </w:rPr>
      </w:pPr>
      <w:r w:rsidRPr="003E0831">
        <w:rPr>
          <w:rFonts w:ascii="Times New Roman" w:eastAsia="Times New Roman" w:hAnsi="Times New Roman"/>
          <w:lang w:val="lt-LT"/>
        </w:rPr>
        <w:t>Aortos (didžiosios kraujagyslės, kuria kraujas iš širdies teka į visas kūno dalis ir organus) uždegimo, pasireiškiančio pacientams, sergantiems vėžiu, ir sveikiems donorams, atvejų užregistruojama retai. Simptomai gali būti tokie: karščiavimas, pilvo skausmas, negalavimas, nugaros skausmas ir padidėję uždegimo žymenų rodikliai. Pasakykite gydytojui, jeigu patiriate šiuos simptomus.</w:t>
      </w:r>
    </w:p>
    <w:p w14:paraId="78F9751F" w14:textId="77777777" w:rsidR="001D21AA" w:rsidRPr="003E0831" w:rsidRDefault="001D21AA" w:rsidP="001D21AA">
      <w:pPr>
        <w:numPr>
          <w:ilvl w:val="12"/>
          <w:numId w:val="0"/>
        </w:numPr>
        <w:spacing w:after="0" w:line="240" w:lineRule="auto"/>
        <w:rPr>
          <w:rFonts w:ascii="Times New Roman" w:eastAsia="Times New Roman" w:hAnsi="Times New Roman"/>
          <w:noProof/>
          <w:lang w:val="lt-LT"/>
        </w:rPr>
      </w:pPr>
    </w:p>
    <w:p w14:paraId="150F2BA3" w14:textId="77777777" w:rsidR="001D21AA" w:rsidRPr="003E0831" w:rsidRDefault="001D21AA" w:rsidP="001D21AA">
      <w:pPr>
        <w:numPr>
          <w:ilvl w:val="12"/>
          <w:numId w:val="0"/>
        </w:numPr>
        <w:spacing w:after="0" w:line="240" w:lineRule="auto"/>
        <w:rPr>
          <w:rFonts w:ascii="Times New Roman" w:eastAsia="Times New Roman" w:hAnsi="Times New Roman"/>
          <w:i/>
          <w:noProof/>
          <w:lang w:val="lt-LT"/>
        </w:rPr>
      </w:pPr>
      <w:r w:rsidRPr="003E0831">
        <w:rPr>
          <w:rFonts w:ascii="Times New Roman" w:eastAsia="Times New Roman" w:hAnsi="Times New Roman"/>
          <w:i/>
          <w:noProof/>
          <w:lang w:val="lt-LT"/>
        </w:rPr>
        <w:t>Vaikams ir paaugliams</w:t>
      </w:r>
    </w:p>
    <w:p w14:paraId="0209CBFC" w14:textId="77777777" w:rsidR="001D21AA" w:rsidRPr="003E0831" w:rsidRDefault="001D21AA" w:rsidP="001D21AA">
      <w:p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Pasitarkite su gydytoju prieš vartojant šį vaistą:</w:t>
      </w:r>
    </w:p>
    <w:p w14:paraId="4CE325C3" w14:textId="0335D272" w:rsidR="001D21AA" w:rsidRPr="003E0831" w:rsidRDefault="001D21AA" w:rsidP="001D21AA">
      <w:pPr>
        <w:numPr>
          <w:ilvl w:val="0"/>
          <w:numId w:val="46"/>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jeigu Jūs sergate ar Jūsų vaikas serga vėžiu, vadinamu „ūmine limfoblastine leukemija“ ir jeigu Jūs esate ar Jūsų vaikas yra jaunesnis nei 18</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metų.</w:t>
      </w:r>
    </w:p>
    <w:p w14:paraId="412C91EB" w14:textId="77777777" w:rsidR="001D21AA" w:rsidRPr="003E0831" w:rsidRDefault="001D21AA" w:rsidP="001D21AA">
      <w:pPr>
        <w:spacing w:after="0" w:line="240" w:lineRule="auto"/>
        <w:rPr>
          <w:rFonts w:ascii="Times New Roman" w:eastAsia="Times New Roman" w:hAnsi="Times New Roman"/>
          <w:noProof/>
          <w:lang w:val="lt-LT"/>
        </w:rPr>
      </w:pPr>
    </w:p>
    <w:p w14:paraId="65E6BA50" w14:textId="77777777" w:rsidR="001D21AA" w:rsidRPr="003E0831" w:rsidRDefault="001D21AA" w:rsidP="001D21AA">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lastRenderedPageBreak/>
        <w:t xml:space="preserve">Kiti vaistai ir GRANOCYTE </w:t>
      </w:r>
    </w:p>
    <w:p w14:paraId="5F867603"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Jeigu vartojate ar neseniai vartojote kitų vaistų arba dėl to nesate tikri, apie tai pasakykite gydytojui arba vaistininkui. Taip pat ir apie vaistus, įsigytus be recepto ir augalinius vaistus.</w:t>
      </w:r>
    </w:p>
    <w:p w14:paraId="446A40F5" w14:textId="77777777" w:rsidR="001D21AA" w:rsidRPr="003E0831" w:rsidRDefault="001D21AA" w:rsidP="001D21AA">
      <w:pPr>
        <w:spacing w:after="0" w:line="240" w:lineRule="auto"/>
        <w:rPr>
          <w:rFonts w:ascii="Times New Roman" w:eastAsia="Times New Roman" w:hAnsi="Times New Roman"/>
          <w:noProof/>
          <w:lang w:val="lt-LT"/>
        </w:rPr>
      </w:pPr>
    </w:p>
    <w:p w14:paraId="3B4AD81D"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Jei ketinate tapti kraujo kamieninių ląstelių donorais ir Jums taikomas gydymas krešėjimą mažinančiais vaistais (tokiais kaip varfarinas ar heparinas), prieš vartojant GRANOCYTE įsitikinkite, kad gydytojas tą žino. Taip pat pasakykite gydytojui, jei žinote apie esamas kraujo krešėjimo problemas.</w:t>
      </w:r>
    </w:p>
    <w:p w14:paraId="41519399" w14:textId="42D7209A"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Jeigu Jums taikoma priešvėžinė chemoterapija, nevartokite GRANOCYTE 24 valandas prieš chemoterapijos pradžią ir 24</w:t>
      </w:r>
      <w:r w:rsidR="00E00A4D" w:rsidRPr="003E0831">
        <w:rPr>
          <w:rFonts w:ascii="Times New Roman" w:eastAsia="Times New Roman" w:hAnsi="Times New Roman"/>
          <w:noProof/>
          <w:lang w:val="lt-LT"/>
        </w:rPr>
        <w:t> </w:t>
      </w:r>
      <w:r w:rsidRPr="003E0831">
        <w:rPr>
          <w:rFonts w:ascii="Times New Roman" w:eastAsia="Times New Roman" w:hAnsi="Times New Roman"/>
          <w:noProof/>
          <w:lang w:val="lt-LT"/>
        </w:rPr>
        <w:t>valandas po jos.</w:t>
      </w:r>
    </w:p>
    <w:p w14:paraId="71981DDC" w14:textId="77777777" w:rsidR="001D21AA" w:rsidRPr="003E0831" w:rsidRDefault="001D21AA" w:rsidP="001D21AA">
      <w:pPr>
        <w:numPr>
          <w:ilvl w:val="12"/>
          <w:numId w:val="0"/>
        </w:numPr>
        <w:tabs>
          <w:tab w:val="left" w:pos="1290"/>
        </w:tabs>
        <w:spacing w:after="0" w:line="240" w:lineRule="auto"/>
        <w:ind w:right="-2"/>
        <w:rPr>
          <w:rFonts w:ascii="Times New Roman" w:eastAsia="Times New Roman" w:hAnsi="Times New Roman"/>
          <w:noProof/>
          <w:lang w:val="lt-LT"/>
        </w:rPr>
      </w:pPr>
    </w:p>
    <w:p w14:paraId="73BE737C" w14:textId="77777777" w:rsidR="001D21AA" w:rsidRPr="003E0831" w:rsidRDefault="001D21AA" w:rsidP="001D21AA">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Nėštumas ir žindymo laikotarpis</w:t>
      </w:r>
    </w:p>
    <w:p w14:paraId="6C6151E8"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Nevartokite šio vaisto, jei esate nėščia, manote, kad pastojote ar žindote, nebent gydytojas pasakys, kad tai būtina. Jeigu esate nėščia, žindote kūdikį, manote, kad galbūt esate nėščia arba planuojate pastoti, tai prieš vartodama šį vaistą pasitarkite su gydytoju arba vaistininku. GRANOCYTE poveikis nėščioms ir žindančioms moterims netirtas.</w:t>
      </w:r>
    </w:p>
    <w:p w14:paraId="6C9026D7" w14:textId="77777777" w:rsidR="001D21AA" w:rsidRPr="003E0831" w:rsidRDefault="001D21AA" w:rsidP="001D21AA">
      <w:pPr>
        <w:spacing w:after="0" w:line="240" w:lineRule="auto"/>
        <w:rPr>
          <w:rFonts w:ascii="Times New Roman" w:eastAsia="Times New Roman" w:hAnsi="Times New Roman"/>
          <w:noProof/>
          <w:lang w:val="lt-LT"/>
        </w:rPr>
      </w:pPr>
    </w:p>
    <w:p w14:paraId="712F0628" w14:textId="77777777" w:rsidR="001D21AA" w:rsidRPr="003E0831" w:rsidRDefault="001D21AA" w:rsidP="001D21AA">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Vairavimas ir mechanizmų valdymas</w:t>
      </w:r>
    </w:p>
    <w:p w14:paraId="340C16B5"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poveikis gebėjimui vairuoti ar valdyti mechanizmus yra nežinomas. Prieš vairuojant ar valdant mechanizmus, stebėkite, kaip GRANOCYTE Jus veikia.</w:t>
      </w:r>
    </w:p>
    <w:p w14:paraId="4ECFE011" w14:textId="77777777" w:rsidR="001D21AA" w:rsidRPr="003E0831" w:rsidRDefault="001D21AA" w:rsidP="001D21AA">
      <w:pPr>
        <w:numPr>
          <w:ilvl w:val="12"/>
          <w:numId w:val="0"/>
        </w:numPr>
        <w:spacing w:after="0" w:line="240" w:lineRule="auto"/>
        <w:rPr>
          <w:rFonts w:ascii="Times New Roman" w:eastAsia="Times New Roman" w:hAnsi="Times New Roman"/>
          <w:noProof/>
          <w:lang w:val="lt-LT"/>
        </w:rPr>
      </w:pPr>
    </w:p>
    <w:p w14:paraId="17D3BC80"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b/>
          <w:noProof/>
          <w:lang w:val="lt-LT"/>
        </w:rPr>
        <w:t>GRANOCYTE sudėtyje yra fenilalanino</w:t>
      </w:r>
    </w:p>
    <w:p w14:paraId="30F3498D" w14:textId="20F3A3F4" w:rsidR="007D3A28" w:rsidRPr="003E0831" w:rsidRDefault="00D353BA" w:rsidP="007D3A28">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Kiekviename šio vaisto flakone yra</w:t>
      </w:r>
      <w:r w:rsidR="007D3A28" w:rsidRPr="003E0831">
        <w:rPr>
          <w:rFonts w:ascii="Times New Roman" w:eastAsia="Times New Roman" w:hAnsi="Times New Roman"/>
          <w:noProof/>
          <w:lang w:val="lt-LT"/>
        </w:rPr>
        <w:t xml:space="preserve"> 10</w:t>
      </w:r>
      <w:r w:rsidRPr="003E0831">
        <w:rPr>
          <w:rFonts w:ascii="Times New Roman" w:eastAsia="Times New Roman" w:hAnsi="Times New Roman"/>
          <w:noProof/>
          <w:lang w:val="lt-LT"/>
        </w:rPr>
        <w:t> </w:t>
      </w:r>
      <w:r w:rsidR="007D3A28" w:rsidRPr="003E0831">
        <w:rPr>
          <w:rFonts w:ascii="Times New Roman" w:eastAsia="Times New Roman" w:hAnsi="Times New Roman"/>
          <w:noProof/>
          <w:lang w:val="lt-LT"/>
        </w:rPr>
        <w:t xml:space="preserve">mg </w:t>
      </w:r>
      <w:r w:rsidRPr="003E0831">
        <w:rPr>
          <w:rFonts w:ascii="Times New Roman" w:eastAsia="Times New Roman" w:hAnsi="Times New Roman"/>
          <w:noProof/>
          <w:lang w:val="lt-LT"/>
        </w:rPr>
        <w:t>fenilalanino</w:t>
      </w:r>
      <w:r w:rsidR="00765212" w:rsidRPr="003E0831">
        <w:rPr>
          <w:rFonts w:ascii="Times New Roman" w:eastAsia="Times New Roman" w:hAnsi="Times New Roman"/>
          <w:noProof/>
          <w:lang w:val="lt-LT"/>
        </w:rPr>
        <w:t>, tai atitinka 10 mg/ml</w:t>
      </w:r>
      <w:r w:rsidR="007D3A28" w:rsidRPr="003E0831">
        <w:rPr>
          <w:rFonts w:ascii="Times New Roman" w:eastAsia="Times New Roman" w:hAnsi="Times New Roman"/>
          <w:noProof/>
          <w:lang w:val="lt-LT"/>
        </w:rPr>
        <w:t>.</w:t>
      </w:r>
    </w:p>
    <w:p w14:paraId="005971E8" w14:textId="77777777" w:rsidR="007D3A28" w:rsidRPr="003E0831" w:rsidRDefault="007D3A28" w:rsidP="007D3A28">
      <w:pPr>
        <w:spacing w:after="0" w:line="240" w:lineRule="auto"/>
        <w:rPr>
          <w:rFonts w:ascii="Times New Roman" w:eastAsia="Times New Roman" w:hAnsi="Times New Roman"/>
          <w:noProof/>
          <w:lang w:val="lt-LT"/>
        </w:rPr>
      </w:pPr>
    </w:p>
    <w:p w14:paraId="02736FEE" w14:textId="38A1BED3" w:rsidR="007D3A28" w:rsidRPr="003E0831" w:rsidRDefault="00D353BA" w:rsidP="00D353B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Fenila</w:t>
      </w:r>
      <w:r w:rsidR="00765212" w:rsidRPr="003E0831">
        <w:rPr>
          <w:rFonts w:ascii="Times New Roman" w:eastAsia="Times New Roman" w:hAnsi="Times New Roman"/>
          <w:noProof/>
          <w:lang w:val="lt-LT"/>
        </w:rPr>
        <w:t>la</w:t>
      </w:r>
      <w:r w:rsidRPr="003E0831">
        <w:rPr>
          <w:rFonts w:ascii="Times New Roman" w:eastAsia="Times New Roman" w:hAnsi="Times New Roman"/>
          <w:noProof/>
          <w:lang w:val="lt-LT"/>
        </w:rPr>
        <w:t>ninas gali būti kenksmingas sergantiems fenilketonurija, reta genetine liga, kuria sergant fenila</w:t>
      </w:r>
      <w:r w:rsidR="00765212" w:rsidRPr="003E0831">
        <w:rPr>
          <w:rFonts w:ascii="Times New Roman" w:eastAsia="Times New Roman" w:hAnsi="Times New Roman"/>
          <w:noProof/>
          <w:lang w:val="lt-LT"/>
        </w:rPr>
        <w:t>la</w:t>
      </w:r>
      <w:r w:rsidRPr="003E0831">
        <w:rPr>
          <w:rFonts w:ascii="Times New Roman" w:eastAsia="Times New Roman" w:hAnsi="Times New Roman"/>
          <w:noProof/>
          <w:lang w:val="lt-LT"/>
        </w:rPr>
        <w:t>ninas kaupiasi organizme, nes organizmas negali jo tinkamai pašalinti.</w:t>
      </w:r>
    </w:p>
    <w:p w14:paraId="2199BC1B" w14:textId="77777777" w:rsidR="007D3A28" w:rsidRPr="003E0831" w:rsidRDefault="007D3A28" w:rsidP="007D3A28">
      <w:pPr>
        <w:spacing w:after="0" w:line="240" w:lineRule="auto"/>
        <w:rPr>
          <w:rFonts w:ascii="Times New Roman" w:eastAsia="Times New Roman" w:hAnsi="Times New Roman"/>
          <w:noProof/>
          <w:lang w:val="lt-LT"/>
        </w:rPr>
      </w:pPr>
    </w:p>
    <w:p w14:paraId="21D213F7" w14:textId="77777777" w:rsidR="007D3A28" w:rsidRPr="003E0831" w:rsidRDefault="007D3A28" w:rsidP="007D3A28">
      <w:pPr>
        <w:spacing w:after="0" w:line="240" w:lineRule="auto"/>
        <w:rPr>
          <w:rFonts w:ascii="Times New Roman" w:eastAsia="Times New Roman" w:hAnsi="Times New Roman"/>
          <w:noProof/>
          <w:lang w:val="lt-LT"/>
        </w:rPr>
      </w:pPr>
      <w:r w:rsidRPr="003E0831">
        <w:rPr>
          <w:rFonts w:ascii="Times New Roman" w:eastAsia="Times New Roman" w:hAnsi="Times New Roman"/>
          <w:b/>
          <w:noProof/>
          <w:lang w:val="lt-LT"/>
        </w:rPr>
        <w:t>GRANOCYTE sudėtyje yra natrio</w:t>
      </w:r>
    </w:p>
    <w:p w14:paraId="1354BF37" w14:textId="77777777" w:rsidR="001D21AA" w:rsidRPr="003E0831" w:rsidRDefault="00270CC2" w:rsidP="001D21AA">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Šio vaisto flakone yra mažiau kaip 1 mmol (23 mg) natrio, t.y. jis beveik neturi reikšmės</w:t>
      </w:r>
      <w:r w:rsidR="007D3A28" w:rsidRPr="003E0831">
        <w:rPr>
          <w:rFonts w:ascii="Times New Roman" w:eastAsia="Times New Roman" w:hAnsi="Times New Roman"/>
          <w:noProof/>
          <w:lang w:val="lt-LT"/>
        </w:rPr>
        <w:t>.</w:t>
      </w:r>
    </w:p>
    <w:p w14:paraId="35385FF5"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4EC61A53" w14:textId="06048BBB" w:rsidR="001D21AA" w:rsidRPr="003E0831" w:rsidRDefault="001D21AA" w:rsidP="001D21AA">
      <w:pPr>
        <w:numPr>
          <w:ilvl w:val="12"/>
          <w:numId w:val="0"/>
        </w:numPr>
        <w:spacing w:after="0" w:line="240" w:lineRule="auto"/>
        <w:ind w:left="567" w:hanging="567"/>
        <w:outlineLvl w:val="0"/>
        <w:rPr>
          <w:rFonts w:ascii="Times New Roman" w:eastAsia="Times New Roman" w:hAnsi="Times New Roman"/>
          <w:b/>
          <w:caps/>
          <w:noProof/>
          <w:lang w:val="lt-LT"/>
        </w:rPr>
      </w:pPr>
      <w:r w:rsidRPr="003E0831">
        <w:rPr>
          <w:rFonts w:ascii="Times New Roman" w:eastAsia="Times New Roman" w:hAnsi="Times New Roman"/>
          <w:b/>
          <w:noProof/>
          <w:lang w:val="lt-LT"/>
        </w:rPr>
        <w:t>3.</w:t>
      </w:r>
      <w:r w:rsidRPr="003E0831">
        <w:rPr>
          <w:rFonts w:ascii="Times New Roman" w:eastAsia="Times New Roman" w:hAnsi="Times New Roman"/>
          <w:b/>
          <w:noProof/>
          <w:lang w:val="lt-LT"/>
        </w:rPr>
        <w:tab/>
        <w:t>Kaip vartoti GRANOCYTE</w:t>
      </w:r>
      <w:r w:rsidR="004A607B" w:rsidRPr="003E0831">
        <w:rPr>
          <w:rFonts w:ascii="Times New Roman" w:eastAsia="Times New Roman" w:hAnsi="Times New Roman"/>
          <w:b/>
          <w:noProof/>
          <w:lang w:val="lt-LT"/>
        </w:rPr>
        <w:fldChar w:fldCharType="begin"/>
      </w:r>
      <w:r w:rsidR="004A607B" w:rsidRPr="003E0831">
        <w:rPr>
          <w:rFonts w:ascii="Times New Roman" w:eastAsia="Times New Roman" w:hAnsi="Times New Roman"/>
          <w:b/>
          <w:noProof/>
          <w:lang w:val="lt-LT"/>
        </w:rPr>
        <w:instrText xml:space="preserve"> DOCVARIABLE vault_nd_3213d3ad-c524-4b84-892f-00373ed0d17f \* MERGEFORMAT </w:instrText>
      </w:r>
      <w:r w:rsidR="004A607B" w:rsidRPr="003E0831">
        <w:rPr>
          <w:rFonts w:ascii="Times New Roman" w:eastAsia="Times New Roman" w:hAnsi="Times New Roman"/>
          <w:b/>
          <w:noProof/>
          <w:lang w:val="lt-LT"/>
        </w:rPr>
        <w:fldChar w:fldCharType="separate"/>
      </w:r>
      <w:r w:rsidR="004A607B" w:rsidRPr="003E0831">
        <w:rPr>
          <w:rFonts w:ascii="Times New Roman" w:eastAsia="Times New Roman" w:hAnsi="Times New Roman"/>
          <w:b/>
          <w:noProof/>
          <w:lang w:val="lt-LT"/>
        </w:rPr>
        <w:t xml:space="preserve"> </w:t>
      </w:r>
      <w:r w:rsidR="004A607B" w:rsidRPr="003E0831">
        <w:rPr>
          <w:rFonts w:ascii="Times New Roman" w:eastAsia="Times New Roman" w:hAnsi="Times New Roman"/>
          <w:b/>
          <w:noProof/>
          <w:lang w:val="lt-LT"/>
        </w:rPr>
        <w:fldChar w:fldCharType="end"/>
      </w:r>
    </w:p>
    <w:p w14:paraId="20ECBBF5" w14:textId="77777777" w:rsidR="001D21AA" w:rsidRPr="003E0831" w:rsidRDefault="001D21AA" w:rsidP="001D21AA">
      <w:pPr>
        <w:spacing w:after="0" w:line="240" w:lineRule="auto"/>
        <w:ind w:left="567" w:hanging="567"/>
        <w:rPr>
          <w:rFonts w:ascii="Times New Roman" w:eastAsia="Times New Roman" w:hAnsi="Times New Roman"/>
          <w:noProof/>
          <w:lang w:val="lt-LT"/>
        </w:rPr>
      </w:pPr>
    </w:p>
    <w:p w14:paraId="34F3610C"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vartojamas prižiūrint specialistui patirtį turinčiuose onkologijos ir hematologijos centruose. Paprastai jį suleidžia gydytojas, slaugytojas ar vaistininkas. Jis suleidžiamas</w:t>
      </w:r>
      <w:r w:rsidRPr="003E0831">
        <w:rPr>
          <w:rFonts w:ascii="Times New Roman" w:eastAsia="Times New Roman" w:hAnsi="Times New Roman"/>
          <w:lang w:val="lt-LT"/>
        </w:rPr>
        <w:t xml:space="preserve"> injekcijos ar infuzijos būdu</w:t>
      </w:r>
      <w:r w:rsidRPr="003E0831">
        <w:rPr>
          <w:rFonts w:ascii="Times New Roman" w:eastAsia="Times New Roman" w:hAnsi="Times New Roman"/>
          <w:noProof/>
          <w:lang w:val="lt-LT"/>
        </w:rPr>
        <w:t>.</w:t>
      </w:r>
    </w:p>
    <w:p w14:paraId="77DEE84A" w14:textId="77777777" w:rsidR="001D21AA" w:rsidRPr="003E0831" w:rsidRDefault="001D21AA" w:rsidP="001D21AA">
      <w:pPr>
        <w:spacing w:after="0" w:line="240" w:lineRule="auto"/>
        <w:rPr>
          <w:rFonts w:ascii="Times New Roman" w:eastAsia="Times New Roman" w:hAnsi="Times New Roman"/>
          <w:noProof/>
          <w:lang w:val="lt-LT"/>
        </w:rPr>
      </w:pPr>
    </w:p>
    <w:p w14:paraId="3D826468"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Tačiau, kai kurie pacientai yra apmokyti patys susišvirkšti vaistus. Jei turite kokių nors klausimų kaip švirkščiamas šis vaistas, klauskite gydytojo, slaugytojos ar vaistininko.</w:t>
      </w:r>
    </w:p>
    <w:p w14:paraId="4E52B7A2" w14:textId="77777777" w:rsidR="001D21AA" w:rsidRPr="003E0831" w:rsidRDefault="001D21AA" w:rsidP="001D21AA">
      <w:pPr>
        <w:spacing w:after="0" w:line="240" w:lineRule="auto"/>
        <w:ind w:left="567" w:hanging="567"/>
        <w:rPr>
          <w:rFonts w:ascii="Times New Roman" w:eastAsia="Times New Roman" w:hAnsi="Times New Roman"/>
          <w:noProof/>
          <w:lang w:val="lt-LT"/>
        </w:rPr>
      </w:pPr>
    </w:p>
    <w:p w14:paraId="565B9120" w14:textId="77777777" w:rsidR="001D21AA" w:rsidRPr="003E0831" w:rsidRDefault="001D21AA" w:rsidP="001D21AA">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Kiek vartoti GRANOCYTE</w:t>
      </w:r>
    </w:p>
    <w:p w14:paraId="11DB5936"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Jei nežinote, kodėl Jums paskirtas GRANOCYTE arba turite kokių nors klausimų apie tai, kiek GRANOCYTE Jums paskirta vartoti, klauskite gydytojo, slaugytojos ar vaistininko.</w:t>
      </w:r>
    </w:p>
    <w:p w14:paraId="26FA2544" w14:textId="77777777" w:rsidR="001D21AA" w:rsidRPr="003E0831" w:rsidRDefault="001D21AA" w:rsidP="001D21AA">
      <w:pPr>
        <w:spacing w:after="0" w:line="240" w:lineRule="auto"/>
        <w:rPr>
          <w:rFonts w:ascii="Times New Roman" w:eastAsia="Times New Roman" w:hAnsi="Times New Roman"/>
          <w:noProof/>
          <w:lang w:val="lt-LT"/>
        </w:rPr>
      </w:pPr>
    </w:p>
    <w:p w14:paraId="65746177" w14:textId="77777777" w:rsidR="001D21AA" w:rsidRPr="003E0831" w:rsidRDefault="001D21AA" w:rsidP="001D21AA">
      <w:pPr>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Po kaulų čiulpų transplantacijos, chemoterapijos ar kraujo kamieninėms ląstelėms mobilizuoti po chemoterapijos:</w:t>
      </w:r>
    </w:p>
    <w:p w14:paraId="3CCC022D" w14:textId="77777777" w:rsidR="001D21AA" w:rsidRPr="003E0831" w:rsidRDefault="001D21AA" w:rsidP="001D21AA">
      <w:pPr>
        <w:numPr>
          <w:ilvl w:val="0"/>
          <w:numId w:val="38"/>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 xml:space="preserve">Jūsų gydytojas nustatys, kokią vaisto dozę Jums skirti, priklausomai nuo Jūsų kūno paviršiaus ploto. Ji apskaičiuojama pagal Jūsų kūno masę ir ūgį. Dozė matuojama kvadratiniais metrais ir rašoma </w:t>
      </w:r>
      <w:r w:rsidRPr="003E0831">
        <w:rPr>
          <w:rFonts w:ascii="Times New Roman" w:eastAsia="Times New Roman" w:hAnsi="Times New Roman"/>
          <w:i/>
          <w:noProof/>
          <w:lang w:val="lt-LT"/>
        </w:rPr>
        <w:t>m</w:t>
      </w:r>
      <w:r w:rsidRPr="003E0831">
        <w:rPr>
          <w:rFonts w:ascii="Times New Roman" w:eastAsia="Times New Roman" w:hAnsi="Times New Roman"/>
          <w:i/>
          <w:noProof/>
          <w:vertAlign w:val="superscript"/>
          <w:lang w:val="lt-LT"/>
        </w:rPr>
        <w:t>2</w:t>
      </w:r>
      <w:r w:rsidRPr="003E0831">
        <w:rPr>
          <w:rFonts w:ascii="Times New Roman" w:eastAsia="Times New Roman" w:hAnsi="Times New Roman"/>
          <w:i/>
          <w:noProof/>
          <w:lang w:val="lt-LT"/>
        </w:rPr>
        <w:t>.</w:t>
      </w:r>
    </w:p>
    <w:p w14:paraId="797C3A0E" w14:textId="3DE596D7" w:rsidR="001D21AA" w:rsidRPr="003E0831" w:rsidRDefault="001D21AA" w:rsidP="001D21AA">
      <w:pPr>
        <w:numPr>
          <w:ilvl w:val="0"/>
          <w:numId w:val="38"/>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Įprastinė GRANOCYTE dozė yra 19,2</w:t>
      </w:r>
      <w:r w:rsidR="00765212" w:rsidRPr="003E0831">
        <w:rPr>
          <w:rFonts w:ascii="Times New Roman" w:eastAsia="Times New Roman" w:hAnsi="Times New Roman"/>
          <w:noProof/>
          <w:lang w:val="lt-LT"/>
        </w:rPr>
        <w:t> </w:t>
      </w:r>
      <w:r w:rsidRPr="003E0831">
        <w:rPr>
          <w:rFonts w:ascii="Times New Roman" w:eastAsia="Times New Roman" w:hAnsi="Times New Roman"/>
          <w:bCs/>
          <w:noProof/>
          <w:lang w:val="et-EE"/>
        </w:rPr>
        <w:t xml:space="preserve">milijono </w:t>
      </w:r>
      <w:r w:rsidRPr="003E0831">
        <w:rPr>
          <w:rFonts w:ascii="Times New Roman" w:eastAsia="Times New Roman" w:hAnsi="Times New Roman"/>
          <w:noProof/>
          <w:lang w:val="lt-LT"/>
        </w:rPr>
        <w:t>TV/m</w:t>
      </w:r>
      <w:r w:rsidRPr="003E0831">
        <w:rPr>
          <w:rFonts w:ascii="Times New Roman" w:eastAsia="Times New Roman" w:hAnsi="Times New Roman"/>
          <w:noProof/>
          <w:vertAlign w:val="superscript"/>
          <w:lang w:val="lt-LT"/>
        </w:rPr>
        <w:t xml:space="preserve">2 </w:t>
      </w:r>
      <w:r w:rsidRPr="003E0831">
        <w:rPr>
          <w:rFonts w:ascii="Times New Roman" w:eastAsia="Times New Roman" w:hAnsi="Times New Roman"/>
          <w:noProof/>
          <w:lang w:val="lt-LT"/>
        </w:rPr>
        <w:t>(150</w:t>
      </w:r>
      <w:r w:rsidR="00DF7802" w:rsidRPr="003E0831">
        <w:rPr>
          <w:rFonts w:ascii="Times New Roman" w:eastAsia="Times New Roman" w:hAnsi="Times New Roman"/>
          <w:noProof/>
          <w:lang w:val="lt-LT"/>
        </w:rPr>
        <w:t> </w:t>
      </w:r>
      <w:r w:rsidRPr="003E0831">
        <w:rPr>
          <w:rFonts w:ascii="Times New Roman" w:eastAsia="Times New Roman" w:hAnsi="Times New Roman"/>
          <w:noProof/>
          <w:lang w:val="lt-LT"/>
        </w:rPr>
        <w:t>mikrogramų vienam m</w:t>
      </w:r>
      <w:r w:rsidRPr="003E0831">
        <w:rPr>
          <w:rFonts w:ascii="Times New Roman" w:eastAsia="Times New Roman" w:hAnsi="Times New Roman"/>
          <w:noProof/>
          <w:vertAlign w:val="superscript"/>
          <w:lang w:val="lt-LT"/>
        </w:rPr>
        <w:t>2</w:t>
      </w:r>
      <w:r w:rsidRPr="003E0831">
        <w:rPr>
          <w:rFonts w:ascii="Times New Roman" w:eastAsia="Times New Roman" w:hAnsi="Times New Roman"/>
          <w:noProof/>
          <w:lang w:val="lt-LT"/>
        </w:rPr>
        <w:t>) kūno paviršiaus ploto per parą. Vyresniems nei 2 metų vaikams ir paaugliams dozė yra tokia pati kaip suaugusiems.</w:t>
      </w:r>
    </w:p>
    <w:p w14:paraId="2DCC36C1" w14:textId="2BD88FB9" w:rsidR="001D21AA" w:rsidRPr="003E0831" w:rsidRDefault="001D21AA" w:rsidP="001D21AA">
      <w:pPr>
        <w:numPr>
          <w:ilvl w:val="0"/>
          <w:numId w:val="38"/>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 xml:space="preserve">Kiek dienų Jums reikės vartoti GRANOCYTE, nuspręs gydytojas. </w:t>
      </w:r>
      <w:r w:rsidRPr="003E0831">
        <w:rPr>
          <w:rFonts w:ascii="Times New Roman" w:eastAsia="Times New Roman" w:hAnsi="Times New Roman"/>
          <w:noProof/>
          <w:lang w:val="da-DK"/>
        </w:rPr>
        <w:t>Jis gali būti vartojamas iki 28</w:t>
      </w:r>
      <w:r w:rsidR="00765212" w:rsidRPr="003E0831">
        <w:rPr>
          <w:rFonts w:ascii="Times New Roman" w:eastAsia="Times New Roman" w:hAnsi="Times New Roman"/>
          <w:noProof/>
          <w:lang w:val="da-DK"/>
        </w:rPr>
        <w:t> </w:t>
      </w:r>
      <w:r w:rsidRPr="003E0831">
        <w:rPr>
          <w:rFonts w:ascii="Times New Roman" w:eastAsia="Times New Roman" w:hAnsi="Times New Roman"/>
          <w:noProof/>
          <w:lang w:val="da-DK"/>
        </w:rPr>
        <w:t>dienų</w:t>
      </w:r>
      <w:r w:rsidRPr="003E0831">
        <w:rPr>
          <w:rFonts w:ascii="Times New Roman" w:eastAsia="Times New Roman" w:hAnsi="Times New Roman"/>
          <w:noProof/>
          <w:lang w:val="lt-LT"/>
        </w:rPr>
        <w:t>.</w:t>
      </w:r>
    </w:p>
    <w:p w14:paraId="0E5D53C5" w14:textId="77777777" w:rsidR="001D21AA" w:rsidRPr="003E0831" w:rsidRDefault="001D21AA" w:rsidP="001D21AA">
      <w:pPr>
        <w:numPr>
          <w:ilvl w:val="0"/>
          <w:numId w:val="38"/>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Kai GRANOCYTE vartojamas kraujo kamieninėms ląstelėms mobilizuoti po chemoterapijos, gydytojas pasakys, kada bus renkamos Jūsų kraujo kamieninės ląstelės.</w:t>
      </w:r>
    </w:p>
    <w:p w14:paraId="2D637540" w14:textId="77777777" w:rsidR="001D21AA" w:rsidRPr="003E0831" w:rsidRDefault="001D21AA" w:rsidP="001D21AA">
      <w:pPr>
        <w:spacing w:after="0" w:line="240" w:lineRule="auto"/>
        <w:rPr>
          <w:rFonts w:ascii="Times New Roman" w:eastAsia="Times New Roman" w:hAnsi="Times New Roman"/>
          <w:noProof/>
          <w:lang w:val="lt-LT"/>
        </w:rPr>
      </w:pPr>
    </w:p>
    <w:p w14:paraId="5B95D311" w14:textId="77777777" w:rsidR="001D21AA" w:rsidRPr="003E0831" w:rsidRDefault="001D21AA" w:rsidP="000C670A">
      <w:pPr>
        <w:keepNext/>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lastRenderedPageBreak/>
        <w:t>Kraujo kamieninėms ląstelėms mobilizuoti tik su GRANOCYTE:</w:t>
      </w:r>
    </w:p>
    <w:p w14:paraId="1DCF2392" w14:textId="77777777" w:rsidR="001D21AA" w:rsidRPr="003E0831" w:rsidRDefault="001D21AA" w:rsidP="000C670A">
      <w:pPr>
        <w:keepNext/>
        <w:numPr>
          <w:ilvl w:val="0"/>
          <w:numId w:val="39"/>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Jūsų gydytojas nuspręs, kokią dozę vartoti, priklausomai nuo Jūsų kūno masės.</w:t>
      </w:r>
    </w:p>
    <w:p w14:paraId="2E945D33" w14:textId="2E0E68FA" w:rsidR="001D21AA" w:rsidRPr="003E0831" w:rsidRDefault="001D21AA" w:rsidP="001D21AA">
      <w:pPr>
        <w:numPr>
          <w:ilvl w:val="0"/>
          <w:numId w:val="39"/>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Įprastinė GRANOCYTE dozė yra 1,28</w:t>
      </w:r>
      <w:r w:rsidR="00A76247" w:rsidRPr="003E0831">
        <w:rPr>
          <w:rFonts w:ascii="Times New Roman" w:eastAsia="Times New Roman" w:hAnsi="Times New Roman"/>
          <w:noProof/>
          <w:lang w:val="lt-LT"/>
        </w:rPr>
        <w:t> </w:t>
      </w:r>
      <w:r w:rsidRPr="003E0831">
        <w:rPr>
          <w:rFonts w:ascii="Times New Roman" w:eastAsia="Times New Roman" w:hAnsi="Times New Roman"/>
          <w:bCs/>
          <w:noProof/>
          <w:lang w:val="et-EE"/>
        </w:rPr>
        <w:t xml:space="preserve">milijono </w:t>
      </w:r>
      <w:r w:rsidRPr="003E0831">
        <w:rPr>
          <w:rFonts w:ascii="Times New Roman" w:eastAsia="Times New Roman" w:hAnsi="Times New Roman"/>
          <w:noProof/>
          <w:lang w:val="lt-LT"/>
        </w:rPr>
        <w:t>TV/kg (10</w:t>
      </w:r>
      <w:r w:rsidR="00DF7802" w:rsidRPr="003E0831">
        <w:rPr>
          <w:rFonts w:ascii="Times New Roman" w:eastAsia="Times New Roman" w:hAnsi="Times New Roman"/>
          <w:noProof/>
          <w:lang w:val="lt-LT"/>
        </w:rPr>
        <w:t> </w:t>
      </w:r>
      <w:r w:rsidRPr="003E0831">
        <w:rPr>
          <w:rFonts w:ascii="Times New Roman" w:eastAsia="Times New Roman" w:hAnsi="Times New Roman"/>
          <w:noProof/>
          <w:lang w:val="lt-LT"/>
        </w:rPr>
        <w:t>mikrogramų vienam kg) kūno masės per parą. Vyresniems nei 2 metų vaikams ir paaugliams dozė yra tokia pati kaip suaugusiems.</w:t>
      </w:r>
    </w:p>
    <w:p w14:paraId="0CC83A1C" w14:textId="77777777" w:rsidR="001D21AA" w:rsidRPr="003E0831" w:rsidRDefault="001D21AA" w:rsidP="001D21AA">
      <w:pPr>
        <w:numPr>
          <w:ilvl w:val="0"/>
          <w:numId w:val="39"/>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GRANOCYTE Jums bus švirkščiamas injekcija po oda 4</w:t>
      </w:r>
      <w:r w:rsidRPr="003E0831">
        <w:rPr>
          <w:rFonts w:ascii="Times New Roman" w:eastAsia="Times New Roman" w:hAnsi="Times New Roman"/>
          <w:noProof/>
          <w:lang w:val="lt-LT"/>
        </w:rPr>
        <w:noBreakHyphen/>
        <w:t>6 dienas.</w:t>
      </w:r>
    </w:p>
    <w:p w14:paraId="7869E9B5" w14:textId="77777777" w:rsidR="001D21AA" w:rsidRPr="003E0831" w:rsidRDefault="001D21AA" w:rsidP="001D21AA">
      <w:pPr>
        <w:numPr>
          <w:ilvl w:val="0"/>
          <w:numId w:val="39"/>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Kraujo kamieninės ląstelės bus renkamos po 5</w:t>
      </w:r>
      <w:r w:rsidRPr="003E0831">
        <w:rPr>
          <w:rFonts w:ascii="Times New Roman" w:eastAsia="Times New Roman" w:hAnsi="Times New Roman"/>
          <w:noProof/>
          <w:lang w:val="lt-LT"/>
        </w:rPr>
        <w:noBreakHyphen/>
        <w:t>7 dienų.</w:t>
      </w:r>
    </w:p>
    <w:p w14:paraId="1237C509" w14:textId="77777777" w:rsidR="001D21AA" w:rsidRPr="003E0831" w:rsidRDefault="001D21AA" w:rsidP="001D21AA">
      <w:pPr>
        <w:spacing w:after="0" w:line="240" w:lineRule="auto"/>
        <w:ind w:left="567"/>
        <w:rPr>
          <w:rFonts w:ascii="Times New Roman" w:eastAsia="Times New Roman" w:hAnsi="Times New Roman"/>
          <w:noProof/>
          <w:lang w:val="lt-LT"/>
        </w:rPr>
      </w:pPr>
      <w:r w:rsidRPr="003E0831">
        <w:rPr>
          <w:rFonts w:ascii="Times New Roman" w:eastAsia="Times New Roman" w:hAnsi="Times New Roman"/>
          <w:noProof/>
          <w:lang w:val="lt-LT"/>
        </w:rPr>
        <w:t>GRANOCYTE gali vartoti pacientai, kurių kūno paviršiaus plotas ne didesnis nei 1,8 m</w:t>
      </w:r>
      <w:r w:rsidRPr="003E0831">
        <w:rPr>
          <w:rFonts w:ascii="Times New Roman" w:eastAsia="Times New Roman" w:hAnsi="Times New Roman"/>
          <w:noProof/>
          <w:vertAlign w:val="superscript"/>
          <w:lang w:val="lt-LT"/>
        </w:rPr>
        <w:t>2</w:t>
      </w:r>
      <w:r w:rsidRPr="003E0831">
        <w:rPr>
          <w:rFonts w:ascii="Times New Roman" w:eastAsia="Times New Roman" w:hAnsi="Times New Roman"/>
          <w:noProof/>
          <w:lang w:val="lt-LT"/>
        </w:rPr>
        <w:t>.</w:t>
      </w:r>
    </w:p>
    <w:p w14:paraId="008E9C8D" w14:textId="77777777" w:rsidR="001D21AA" w:rsidRPr="003E0831" w:rsidRDefault="001D21AA" w:rsidP="001D21AA">
      <w:pPr>
        <w:spacing w:after="0" w:line="240" w:lineRule="auto"/>
        <w:ind w:left="567" w:hanging="567"/>
        <w:rPr>
          <w:rFonts w:ascii="Times New Roman" w:eastAsia="Times New Roman" w:hAnsi="Times New Roman"/>
          <w:noProof/>
          <w:lang w:val="lt-LT"/>
        </w:rPr>
      </w:pPr>
    </w:p>
    <w:p w14:paraId="7A187C20" w14:textId="77777777" w:rsidR="001D21AA" w:rsidRPr="003E0831" w:rsidRDefault="001D21AA" w:rsidP="001D21AA">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Ką daryti pavartojus per didelę GRANOCYTE dozę?</w:t>
      </w:r>
    </w:p>
    <w:p w14:paraId="185ECC98"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Kadangi šį vaistą Jums suleidžia gydytojas, slaugytojas arba vaistininkas, nesitikima, kad jie suleis Jums per didelę dozę. Jie stebės Jūsų būklę ir koreguos dozę. Visada klauskite, jei abejojate, kodėl vartojate tokią vaisto dozę.</w:t>
      </w:r>
    </w:p>
    <w:p w14:paraId="07DB90B4" w14:textId="77777777" w:rsidR="001D21AA" w:rsidRPr="003E0831" w:rsidRDefault="001D21AA" w:rsidP="001D21AA">
      <w:pPr>
        <w:spacing w:after="0" w:line="240" w:lineRule="auto"/>
        <w:rPr>
          <w:rFonts w:ascii="Times New Roman" w:eastAsia="Times New Roman" w:hAnsi="Times New Roman"/>
          <w:noProof/>
          <w:lang w:val="lt-LT"/>
        </w:rPr>
      </w:pPr>
    </w:p>
    <w:p w14:paraId="0D4B06AF"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Jei Jūs pats susileidote per didelę GRANOCYTE dozę, pasakykite gydytojui arba vykite tiesiai į ligoninę. Su savimi pasiimkite šio vaisto pakuotę. Tada gydytojas žinos, kokius vaistus pavartojote. Pavartojus per didelę dozę, Jums gali atsirasti ypač sunkus šalutinis poveikis. Labiausiai tikėtinas raumenų ir kaulų skausmo atsiradimas.</w:t>
      </w:r>
    </w:p>
    <w:p w14:paraId="124C3162" w14:textId="77777777" w:rsidR="001D21AA" w:rsidRPr="003E0831" w:rsidRDefault="001D21AA" w:rsidP="001D21AA">
      <w:pPr>
        <w:spacing w:after="0" w:line="240" w:lineRule="auto"/>
        <w:ind w:left="567" w:hanging="567"/>
        <w:rPr>
          <w:rFonts w:ascii="Times New Roman" w:eastAsia="Times New Roman" w:hAnsi="Times New Roman"/>
          <w:b/>
          <w:noProof/>
          <w:lang w:val="lt-LT"/>
        </w:rPr>
      </w:pPr>
    </w:p>
    <w:p w14:paraId="100F2CDC" w14:textId="77777777" w:rsidR="001D21AA" w:rsidRPr="003E0831" w:rsidRDefault="001D21AA" w:rsidP="001D21AA">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Pamiršus pavartoti GRANOCYTE</w:t>
      </w:r>
    </w:p>
    <w:p w14:paraId="3138A680"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Negalima vartoti dvigubos dozės norint kompensuoti praleistą injekciją. Visada pasitarkite su gydytoju, kuris pasakys, ką tokiu atveju daryti.</w:t>
      </w:r>
    </w:p>
    <w:p w14:paraId="65584747" w14:textId="77777777" w:rsidR="001D21AA" w:rsidRPr="003E0831" w:rsidRDefault="001D21AA" w:rsidP="001D21AA">
      <w:pPr>
        <w:spacing w:after="0" w:line="240" w:lineRule="auto"/>
        <w:rPr>
          <w:rFonts w:ascii="Times New Roman" w:eastAsia="Times New Roman" w:hAnsi="Times New Roman"/>
          <w:noProof/>
          <w:lang w:val="lt-LT"/>
        </w:rPr>
      </w:pPr>
    </w:p>
    <w:p w14:paraId="06B35347" w14:textId="77777777" w:rsidR="001D21AA" w:rsidRPr="003E0831" w:rsidRDefault="001D21AA" w:rsidP="001D21AA">
      <w:pPr>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Kraujo tyrimai</w:t>
      </w:r>
    </w:p>
    <w:p w14:paraId="288E6E29"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Kol vartosite šį vaistą, gydytojui reikės Jus stebėti. Jums reguliariai bus atliekami kraujo tyrimai. Jų metu bus tikrinami įvairių kraujo ląstelių kiekiai (neutrofilų, kitų baltųjų kraujo ląstelių, raudonųjų kraujo ląstelių ir trombocitų (kraujo plokštelių)).</w:t>
      </w:r>
    </w:p>
    <w:p w14:paraId="7B24EA8A" w14:textId="77777777" w:rsidR="001D21AA" w:rsidRPr="003E0831" w:rsidRDefault="001D21AA" w:rsidP="001D21AA">
      <w:pPr>
        <w:spacing w:after="0" w:line="240" w:lineRule="auto"/>
        <w:rPr>
          <w:rFonts w:ascii="Times New Roman" w:eastAsia="Times New Roman" w:hAnsi="Times New Roman"/>
          <w:noProof/>
          <w:lang w:val="lt-LT"/>
        </w:rPr>
      </w:pPr>
    </w:p>
    <w:p w14:paraId="5246B38E"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GRANOCYTE vartojimo metu, kitų gydytojų prašymu atliktuose kraujo tyrimuose gali būti pakitimų. Jei Jums atliekami kraujo tyrimai, svarbu pasakyti gydytojui, kad vartojate GRANOCYTE. Gali būti padidėjęs baltųjų kraujo ląstelių skaičius, trombocitų skaičius – sumažėjęs, gali išaugti fermentų kiekis kraujyje. Šie pokyčiai dažniausiai išnyksta nustojus vartoti GRANOCYTE.</w:t>
      </w:r>
    </w:p>
    <w:p w14:paraId="7D633F80"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6388076F"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Jeigu kiltų daugiau klausimų dėl šio vaisto vartojimo, kreipkitės į gydytoją arba vaistininką.</w:t>
      </w:r>
    </w:p>
    <w:p w14:paraId="749229ED"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265F6BED"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35BC1C45" w14:textId="295C5156" w:rsidR="001D21AA" w:rsidRPr="003E0831" w:rsidRDefault="001D21AA" w:rsidP="001D21AA">
      <w:pPr>
        <w:numPr>
          <w:ilvl w:val="12"/>
          <w:numId w:val="0"/>
        </w:numPr>
        <w:spacing w:after="0" w:line="240" w:lineRule="auto"/>
        <w:ind w:left="567" w:hanging="567"/>
        <w:outlineLvl w:val="0"/>
        <w:rPr>
          <w:rFonts w:ascii="Times New Roman" w:eastAsia="Times New Roman" w:hAnsi="Times New Roman"/>
          <w:b/>
          <w:caps/>
          <w:noProof/>
          <w:lang w:val="lt-LT"/>
        </w:rPr>
      </w:pPr>
      <w:r w:rsidRPr="003E0831">
        <w:rPr>
          <w:rFonts w:ascii="Times New Roman" w:eastAsia="Times New Roman" w:hAnsi="Times New Roman"/>
          <w:b/>
          <w:caps/>
          <w:noProof/>
          <w:lang w:val="lt-LT"/>
        </w:rPr>
        <w:t>4.</w:t>
      </w:r>
      <w:r w:rsidRPr="003E0831">
        <w:rPr>
          <w:rFonts w:ascii="Times New Roman" w:eastAsia="Times New Roman" w:hAnsi="Times New Roman"/>
          <w:b/>
          <w:caps/>
          <w:noProof/>
          <w:lang w:val="lt-LT"/>
        </w:rPr>
        <w:tab/>
      </w:r>
      <w:r w:rsidRPr="003E0831">
        <w:rPr>
          <w:rFonts w:ascii="Times New Roman" w:eastAsia="Times New Roman" w:hAnsi="Times New Roman"/>
          <w:b/>
          <w:noProof/>
          <w:lang w:val="lt-LT"/>
        </w:rPr>
        <w:t>Galimas šalutinis poveikis</w:t>
      </w:r>
      <w:r w:rsidR="004A607B" w:rsidRPr="003E0831">
        <w:rPr>
          <w:rFonts w:ascii="Times New Roman" w:eastAsia="Times New Roman" w:hAnsi="Times New Roman"/>
          <w:b/>
          <w:noProof/>
          <w:lang w:val="lt-LT"/>
        </w:rPr>
        <w:fldChar w:fldCharType="begin"/>
      </w:r>
      <w:r w:rsidR="004A607B" w:rsidRPr="003E0831">
        <w:rPr>
          <w:rFonts w:ascii="Times New Roman" w:eastAsia="Times New Roman" w:hAnsi="Times New Roman"/>
          <w:b/>
          <w:noProof/>
          <w:lang w:val="lt-LT"/>
        </w:rPr>
        <w:instrText xml:space="preserve"> DOCVARIABLE vault_nd_cf743bfc-7a4e-4474-8b5c-7ae935250a40 \* MERGEFORMAT </w:instrText>
      </w:r>
      <w:r w:rsidR="004A607B" w:rsidRPr="003E0831">
        <w:rPr>
          <w:rFonts w:ascii="Times New Roman" w:eastAsia="Times New Roman" w:hAnsi="Times New Roman"/>
          <w:b/>
          <w:noProof/>
          <w:lang w:val="lt-LT"/>
        </w:rPr>
        <w:fldChar w:fldCharType="separate"/>
      </w:r>
      <w:r w:rsidR="004A607B" w:rsidRPr="003E0831">
        <w:rPr>
          <w:rFonts w:ascii="Times New Roman" w:eastAsia="Times New Roman" w:hAnsi="Times New Roman"/>
          <w:b/>
          <w:noProof/>
          <w:lang w:val="lt-LT"/>
        </w:rPr>
        <w:t xml:space="preserve"> </w:t>
      </w:r>
      <w:r w:rsidR="004A607B" w:rsidRPr="003E0831">
        <w:rPr>
          <w:rFonts w:ascii="Times New Roman" w:eastAsia="Times New Roman" w:hAnsi="Times New Roman"/>
          <w:b/>
          <w:noProof/>
          <w:lang w:val="lt-LT"/>
        </w:rPr>
        <w:fldChar w:fldCharType="end"/>
      </w:r>
    </w:p>
    <w:p w14:paraId="0C954D40" w14:textId="77777777" w:rsidR="001D21AA" w:rsidRPr="003E0831" w:rsidRDefault="001D21AA" w:rsidP="001D21AA">
      <w:pPr>
        <w:spacing w:after="0" w:line="240" w:lineRule="auto"/>
        <w:ind w:left="567" w:hanging="567"/>
        <w:rPr>
          <w:rFonts w:ascii="Times New Roman" w:eastAsia="Times New Roman" w:hAnsi="Times New Roman"/>
          <w:noProof/>
          <w:lang w:val="lt-LT"/>
        </w:rPr>
      </w:pPr>
    </w:p>
    <w:p w14:paraId="56C13CFB"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Šis vaistas, kaip ir visi kiti vaistai, gali sukelti šalutinį poveikį, nors jis pasireiškia ne visiems žmonėms.</w:t>
      </w:r>
    </w:p>
    <w:p w14:paraId="4E4D53E2" w14:textId="77777777" w:rsidR="001D21AA" w:rsidRPr="003E0831" w:rsidRDefault="001D21AA" w:rsidP="001D21AA">
      <w:pPr>
        <w:spacing w:after="0" w:line="240" w:lineRule="auto"/>
        <w:ind w:left="567" w:hanging="567"/>
        <w:rPr>
          <w:rFonts w:ascii="Times New Roman" w:eastAsia="Times New Roman" w:hAnsi="Times New Roman"/>
          <w:b/>
          <w:noProof/>
          <w:lang w:val="lt-LT"/>
        </w:rPr>
      </w:pPr>
    </w:p>
    <w:p w14:paraId="0797D1C2" w14:textId="77777777" w:rsidR="001D21AA" w:rsidRPr="003E0831" w:rsidRDefault="001D21AA" w:rsidP="001D21AA">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Nutraukite GRANOCYTE vartojimą ir nedelsiant pasakykite gydytojui:</w:t>
      </w:r>
    </w:p>
    <w:p w14:paraId="6656ABFB" w14:textId="77777777" w:rsidR="002B6A1C" w:rsidRPr="003E0831" w:rsidRDefault="002B6A1C" w:rsidP="006C129C">
      <w:pPr>
        <w:numPr>
          <w:ilvl w:val="0"/>
          <w:numId w:val="50"/>
        </w:numPr>
        <w:spacing w:after="0" w:line="240" w:lineRule="auto"/>
        <w:ind w:left="567" w:hanging="567"/>
        <w:rPr>
          <w:rFonts w:ascii="Times New Roman" w:eastAsia="Times New Roman" w:hAnsi="Times New Roman"/>
          <w:b/>
          <w:noProof/>
          <w:lang w:val="lt-LT"/>
        </w:rPr>
      </w:pPr>
      <w:r w:rsidRPr="003E0831">
        <w:rPr>
          <w:rFonts w:ascii="Times New Roman" w:hAnsi="Times New Roman"/>
          <w:lang w:val="lt-LT"/>
        </w:rPr>
        <w:t>Jeigu atsiranda skausmas pilvo kairėje viršutinėje dalyje ar kairiojo peties skausmas. Tai gali būti padidėjusios blužnies požymiai. Tai dažnas šalutinis poveikis, bet labai retais atvejais gali būti blužnies plyšimo priežastis.</w:t>
      </w:r>
    </w:p>
    <w:p w14:paraId="2610B857" w14:textId="77777777" w:rsidR="001D21AA" w:rsidRPr="003E0831" w:rsidRDefault="001D21AA" w:rsidP="001D21AA">
      <w:pPr>
        <w:numPr>
          <w:ilvl w:val="0"/>
          <w:numId w:val="40"/>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Jeigu pasireiškia alerginės reakcijos. Požymiai tokie: bėrimas, rijimo ir kvėpavimo sutrikimai, lūpų, veido, gerklės ar liežuvio patinimas. Šis šalutinis poveikis yra labai retas.</w:t>
      </w:r>
    </w:p>
    <w:p w14:paraId="6A7CBA9E" w14:textId="77777777" w:rsidR="001D21AA" w:rsidRPr="003E0831" w:rsidRDefault="001D21AA" w:rsidP="001D21AA">
      <w:pPr>
        <w:numPr>
          <w:ilvl w:val="0"/>
          <w:numId w:val="40"/>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Jeigu pasireiškia labai sunki alerginė reakcija, vadinama anafilaksiniu šoku. Požymiai tokie: alpimas, silpnumas, kvėpavimo sutrikimai, veido patinimas. Šis šalutinis poveikis yra labai retas.</w:t>
      </w:r>
    </w:p>
    <w:p w14:paraId="4E103782" w14:textId="77777777" w:rsidR="001D21AA" w:rsidRPr="003E0831" w:rsidRDefault="001D21AA" w:rsidP="001D21AA">
      <w:pPr>
        <w:numPr>
          <w:ilvl w:val="0"/>
          <w:numId w:val="40"/>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Jeigu pasireiškia kvėpavimo sutrikimai. Požymiai tokie: kosulys, karščiavimas, dažnas dusulys. Tai yra retas šalutinis poveikis.</w:t>
      </w:r>
    </w:p>
    <w:p w14:paraId="5F2E5695" w14:textId="77777777" w:rsidR="001D21AA" w:rsidRPr="003E0831" w:rsidRDefault="001D21AA" w:rsidP="001D21AA">
      <w:pPr>
        <w:spacing w:after="0" w:line="240" w:lineRule="auto"/>
        <w:rPr>
          <w:rFonts w:ascii="Times New Roman" w:eastAsia="Times New Roman" w:hAnsi="Times New Roman"/>
          <w:noProof/>
          <w:lang w:val="lt-LT"/>
        </w:rPr>
      </w:pPr>
    </w:p>
    <w:p w14:paraId="0FBC8299" w14:textId="77777777" w:rsidR="001D21AA" w:rsidRPr="003E0831" w:rsidRDefault="001D21AA" w:rsidP="001D21AA">
      <w:pPr>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Kaip galima greičiau pasakykite gydytojui ar vaistininkui jei pasireiškia bent vienas iš šių šalutinių poveikių:</w:t>
      </w:r>
    </w:p>
    <w:p w14:paraId="4DEAF3B5" w14:textId="77777777" w:rsidR="001D21AA" w:rsidRPr="003E0831" w:rsidRDefault="001D21AA" w:rsidP="001D21AA">
      <w:pPr>
        <w:numPr>
          <w:ilvl w:val="0"/>
          <w:numId w:val="41"/>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Reakcija injekcijos vietoje. Tai dažnas šalutinis poveikis.</w:t>
      </w:r>
    </w:p>
    <w:p w14:paraId="49945593" w14:textId="77777777" w:rsidR="001D21AA" w:rsidRPr="003E0831" w:rsidRDefault="001D21AA" w:rsidP="001D21AA">
      <w:pPr>
        <w:numPr>
          <w:ilvl w:val="0"/>
          <w:numId w:val="41"/>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lastRenderedPageBreak/>
        <w:t>Odos problemos, pasireiškiančios slyvos spalvos, iškilusiais odos ploteliais ant rankų, kojų, kartais veido ar kaklo kartu su karščiavimu (</w:t>
      </w:r>
      <w:r w:rsidRPr="003E0831">
        <w:rPr>
          <w:rFonts w:ascii="Times New Roman" w:eastAsia="Times New Roman" w:hAnsi="Times New Roman"/>
          <w:i/>
          <w:noProof/>
          <w:lang w:val="lt-LT"/>
        </w:rPr>
        <w:t>Sweet</w:t>
      </w:r>
      <w:r w:rsidRPr="003E0831">
        <w:rPr>
          <w:rFonts w:ascii="Times New Roman" w:eastAsia="Times New Roman" w:hAnsi="Times New Roman"/>
          <w:noProof/>
          <w:lang w:val="lt-LT"/>
        </w:rPr>
        <w:t xml:space="preserve"> sindromo požymiai). Taip pat gali atsirasti iškilę raudonos spalvos odos ploteliai, lydimi karščiavimo ir galvos skausmo (</w:t>
      </w:r>
      <w:r w:rsidRPr="003E0831">
        <w:rPr>
          <w:rFonts w:ascii="Times New Roman" w:eastAsia="Times New Roman" w:hAnsi="Times New Roman"/>
          <w:i/>
          <w:noProof/>
          <w:lang w:val="lt-LT"/>
        </w:rPr>
        <w:t>Lyell</w:t>
      </w:r>
      <w:r w:rsidRPr="003E0831">
        <w:rPr>
          <w:rFonts w:ascii="Times New Roman" w:eastAsia="Times New Roman" w:hAnsi="Times New Roman"/>
          <w:noProof/>
          <w:lang w:val="lt-LT"/>
        </w:rPr>
        <w:t xml:space="preserve"> sindromo požymiai). Kitos odos problemos, tokios kaip raudonos spalvos iškilusios kraujosruvos ant kojų ar opos ant Jūsų kūno kartu su karščiavimu ir sąnarių skausmu. Šis šalutinis poveikis yra labai retas.</w:t>
      </w:r>
    </w:p>
    <w:p w14:paraId="5AA3B4AE" w14:textId="77777777" w:rsidR="00775912" w:rsidRPr="003E0831" w:rsidRDefault="00775912" w:rsidP="00775912">
      <w:pPr>
        <w:numPr>
          <w:ilvl w:val="0"/>
          <w:numId w:val="41"/>
        </w:numPr>
        <w:tabs>
          <w:tab w:val="left" w:pos="567"/>
        </w:tabs>
        <w:spacing w:after="0" w:line="240" w:lineRule="auto"/>
        <w:ind w:left="567" w:hanging="567"/>
        <w:rPr>
          <w:rFonts w:ascii="Times New Roman" w:hAnsi="Times New Roman"/>
          <w:lang w:val="lt-LT"/>
        </w:rPr>
      </w:pPr>
      <w:r w:rsidRPr="003E0831">
        <w:rPr>
          <w:rFonts w:ascii="Times New Roman" w:hAnsi="Times New Roman"/>
          <w:lang w:val="lt-LT"/>
        </w:rPr>
        <w:t>Kraujo atkosėjimas (hemoptizė). Šis šalutinis poveikis yra nedažnas.</w:t>
      </w:r>
    </w:p>
    <w:p w14:paraId="55574D9A" w14:textId="77777777" w:rsidR="00775912" w:rsidRPr="003E0831" w:rsidRDefault="00775912" w:rsidP="00775912">
      <w:pPr>
        <w:numPr>
          <w:ilvl w:val="0"/>
          <w:numId w:val="41"/>
        </w:numPr>
        <w:tabs>
          <w:tab w:val="left" w:pos="567"/>
        </w:tabs>
        <w:spacing w:after="0" w:line="240" w:lineRule="auto"/>
        <w:ind w:left="567" w:hanging="567"/>
        <w:rPr>
          <w:rFonts w:ascii="Times New Roman" w:hAnsi="Times New Roman"/>
          <w:lang w:val="lt-LT"/>
        </w:rPr>
      </w:pPr>
      <w:r w:rsidRPr="003E0831">
        <w:rPr>
          <w:rFonts w:ascii="Times New Roman" w:hAnsi="Times New Roman"/>
          <w:lang w:val="lt-LT"/>
        </w:rPr>
        <w:t>Kraujavimas iš plaučių (plaučių hemoragija). Šis šalutinis poveikis yra retas.</w:t>
      </w:r>
    </w:p>
    <w:p w14:paraId="1148F759" w14:textId="77777777" w:rsidR="001D21AA" w:rsidRPr="003E0831" w:rsidRDefault="001D21AA" w:rsidP="001D21AA">
      <w:pPr>
        <w:keepNext/>
        <w:keepLines/>
        <w:spacing w:after="0" w:line="240" w:lineRule="auto"/>
        <w:ind w:left="567" w:hanging="567"/>
        <w:rPr>
          <w:rFonts w:ascii="Times New Roman" w:eastAsia="Times New Roman" w:hAnsi="Times New Roman"/>
          <w:noProof/>
          <w:lang w:val="lt-LT"/>
        </w:rPr>
      </w:pPr>
    </w:p>
    <w:p w14:paraId="3745C21C" w14:textId="77777777" w:rsidR="001D21AA" w:rsidRPr="003E0831" w:rsidRDefault="001D21AA" w:rsidP="001D21AA">
      <w:pPr>
        <w:keepNext/>
        <w:keepLines/>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Kitas šalutinis poveikis:</w:t>
      </w:r>
    </w:p>
    <w:p w14:paraId="0A348F88" w14:textId="77777777" w:rsidR="001D21AA" w:rsidRPr="003E0831" w:rsidRDefault="001D21AA" w:rsidP="001D21AA">
      <w:pPr>
        <w:keepNext/>
        <w:keepLines/>
        <w:numPr>
          <w:ilvl w:val="0"/>
          <w:numId w:val="42"/>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Kaulų, raumenų, sąnarių, nugaros, rankų bei kojų skausmas, galvos skausmas. Toks šalutinis poveikis yra labai dažnas. Jam pasireiškus, skausmas gali būti kontroliuojamas įprastais skausmą malšinančiais vaistais.</w:t>
      </w:r>
    </w:p>
    <w:p w14:paraId="1D730257" w14:textId="77777777" w:rsidR="001D21AA" w:rsidRPr="003E0831" w:rsidRDefault="001D21AA" w:rsidP="001D21AA">
      <w:pPr>
        <w:numPr>
          <w:ilvl w:val="0"/>
          <w:numId w:val="42"/>
        </w:numPr>
        <w:tabs>
          <w:tab w:val="left" w:pos="567"/>
        </w:tabs>
        <w:spacing w:after="0" w:line="240" w:lineRule="auto"/>
        <w:ind w:hanging="720"/>
        <w:rPr>
          <w:rFonts w:ascii="Times New Roman" w:eastAsia="Times New Roman" w:hAnsi="Times New Roman"/>
          <w:noProof/>
          <w:lang w:val="lt-LT"/>
        </w:rPr>
      </w:pPr>
      <w:r w:rsidRPr="003E0831">
        <w:rPr>
          <w:rFonts w:ascii="Times New Roman" w:eastAsia="Times New Roman" w:hAnsi="Times New Roman"/>
          <w:noProof/>
          <w:lang w:val="lt-LT"/>
        </w:rPr>
        <w:t>Inkstuose esančių smulkių filtravimą atliekančių struktūrų pažeidimas (glomerulonefritas).</w:t>
      </w:r>
    </w:p>
    <w:p w14:paraId="602D8458" w14:textId="79DDFE35" w:rsidR="001D21AA" w:rsidRPr="003E0831" w:rsidRDefault="001D21AA" w:rsidP="001D21AA">
      <w:pPr>
        <w:numPr>
          <w:ilvl w:val="0"/>
          <w:numId w:val="42"/>
        </w:numPr>
        <w:tabs>
          <w:tab w:val="left" w:pos="567"/>
        </w:tabs>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Aortos (didžiosios kraujagyslės, kuria kraujas iš širdies teka į visas kūno dalis ir organus) uždegimas, žr. 2</w:t>
      </w:r>
      <w:r w:rsidR="00A76247" w:rsidRPr="003E0831">
        <w:rPr>
          <w:rFonts w:ascii="Times New Roman" w:eastAsia="Times New Roman" w:hAnsi="Times New Roman"/>
          <w:noProof/>
          <w:lang w:val="lt-LT"/>
        </w:rPr>
        <w:t> </w:t>
      </w:r>
      <w:r w:rsidRPr="003E0831">
        <w:rPr>
          <w:rFonts w:ascii="Times New Roman" w:eastAsia="Times New Roman" w:hAnsi="Times New Roman"/>
          <w:noProof/>
          <w:lang w:val="lt-LT"/>
        </w:rPr>
        <w:t>skyrių. Tai yra retas šalutinis poveikis.</w:t>
      </w:r>
    </w:p>
    <w:p w14:paraId="4D3AFB69" w14:textId="77777777" w:rsidR="001D21AA" w:rsidRPr="003E0831" w:rsidRDefault="001D21AA" w:rsidP="001D21AA">
      <w:pPr>
        <w:spacing w:after="0" w:line="240" w:lineRule="auto"/>
        <w:rPr>
          <w:rFonts w:ascii="Times New Roman" w:eastAsia="Times New Roman" w:hAnsi="Times New Roman"/>
          <w:noProof/>
          <w:lang w:val="lt-LT"/>
        </w:rPr>
      </w:pPr>
    </w:p>
    <w:p w14:paraId="6ACBC402" w14:textId="77777777" w:rsidR="001D21AA" w:rsidRPr="003E0831" w:rsidRDefault="001D21AA" w:rsidP="001D21AA">
      <w:pPr>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Kraujo kamieninių ląstelių donorai</w:t>
      </w:r>
    </w:p>
    <w:p w14:paraId="262B6AE7"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GRANOCYTE, kaip ir kiti vaistai, gali sukelti šalutinį poveikį, nors jis pasireiškia ne visiems žmonėms.</w:t>
      </w:r>
    </w:p>
    <w:p w14:paraId="6AB0E23A"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Kai kurie šalutinio poveikio reiškiniai gali pasireikšti iš karto, tuo tarpu kiti gali pasireikšti praėjus keletai dienų.</w:t>
      </w:r>
    </w:p>
    <w:p w14:paraId="1EE3C1C2"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228CFE87" w14:textId="77777777" w:rsidR="001D21AA" w:rsidRPr="003E0831" w:rsidRDefault="001D21AA" w:rsidP="001D21AA">
      <w:pPr>
        <w:numPr>
          <w:ilvl w:val="12"/>
          <w:numId w:val="0"/>
        </w:numPr>
        <w:spacing w:after="0" w:line="240" w:lineRule="auto"/>
        <w:ind w:right="-2"/>
        <w:rPr>
          <w:rFonts w:ascii="Times New Roman" w:eastAsia="Times New Roman" w:hAnsi="Times New Roman"/>
          <w:b/>
          <w:bCs/>
          <w:noProof/>
          <w:lang w:val="lt-LT"/>
        </w:rPr>
      </w:pPr>
      <w:r w:rsidRPr="003E0831">
        <w:rPr>
          <w:rFonts w:ascii="Times New Roman" w:eastAsia="Times New Roman" w:hAnsi="Times New Roman"/>
          <w:b/>
          <w:bCs/>
          <w:noProof/>
          <w:lang w:val="lt-LT"/>
        </w:rPr>
        <w:t>Nedelsdami pasakykite gydytojui, jeigu:</w:t>
      </w:r>
    </w:p>
    <w:p w14:paraId="160D4CB9" w14:textId="546E2AB8" w:rsidR="001D21AA" w:rsidRPr="003E0831" w:rsidRDefault="001D21AA" w:rsidP="000C670A">
      <w:pPr>
        <w:pStyle w:val="Sraopastraipa"/>
        <w:numPr>
          <w:ilvl w:val="0"/>
          <w:numId w:val="51"/>
        </w:numPr>
        <w:spacing w:after="0" w:line="240" w:lineRule="auto"/>
        <w:ind w:left="567" w:hanging="567"/>
        <w:rPr>
          <w:rFonts w:ascii="Times New Roman" w:hAnsi="Times New Roman"/>
          <w:noProof/>
          <w:lang w:val="lt-LT"/>
        </w:rPr>
      </w:pPr>
      <w:r w:rsidRPr="003E0831">
        <w:rPr>
          <w:rFonts w:ascii="Times New Roman" w:hAnsi="Times New Roman"/>
          <w:noProof/>
          <w:lang w:val="lt-LT"/>
        </w:rPr>
        <w:t>pasireiškia skausmas viršutinėje kairėje pilvo pusėje arba kairiame petyje. Tai gali būti Jūsų blužnies padidėjimo požymiai (tai yra dažnas šalutinis poveikis, vadinamas splenomegalija). Blužnis dėl to gali plyšti (blužnies plyšimas yra labai retas šalutinis poveikis);</w:t>
      </w:r>
    </w:p>
    <w:p w14:paraId="17451A38" w14:textId="2169AB3D" w:rsidR="001D21AA" w:rsidRPr="003E0831" w:rsidRDefault="001D21AA" w:rsidP="000C670A">
      <w:pPr>
        <w:pStyle w:val="Sraopastraipa"/>
        <w:numPr>
          <w:ilvl w:val="0"/>
          <w:numId w:val="51"/>
        </w:numPr>
        <w:spacing w:after="0" w:line="240" w:lineRule="auto"/>
        <w:ind w:left="567" w:hanging="567"/>
        <w:rPr>
          <w:rFonts w:ascii="Times New Roman" w:hAnsi="Times New Roman"/>
          <w:noProof/>
          <w:lang w:val="lt-LT"/>
        </w:rPr>
      </w:pPr>
      <w:r w:rsidRPr="003E0831">
        <w:rPr>
          <w:rFonts w:ascii="Times New Roman" w:hAnsi="Times New Roman"/>
          <w:noProof/>
          <w:lang w:val="lt-LT"/>
        </w:rPr>
        <w:t>atsiranda alerginės reakcijos požymių net pirmą kartą pavartojus GRANOCYTE. Požymiai yra bėrimas, rijimo ar kvėpavimo sutrikimai, lūpų, veido, gerklės ar liežuvio patinimas. Tai yra labai retas šalutinis poveikis;</w:t>
      </w:r>
    </w:p>
    <w:p w14:paraId="510B94FC" w14:textId="6DDB0731" w:rsidR="001D21AA" w:rsidRPr="003E0831" w:rsidRDefault="001D21AA" w:rsidP="000C670A">
      <w:pPr>
        <w:pStyle w:val="Sraopastraipa"/>
        <w:numPr>
          <w:ilvl w:val="0"/>
          <w:numId w:val="51"/>
        </w:numPr>
        <w:spacing w:after="0" w:line="240" w:lineRule="auto"/>
        <w:ind w:left="567" w:hanging="567"/>
        <w:rPr>
          <w:rFonts w:ascii="Times New Roman" w:hAnsi="Times New Roman"/>
          <w:noProof/>
          <w:lang w:val="lt-LT"/>
        </w:rPr>
      </w:pPr>
      <w:r w:rsidRPr="003E0831">
        <w:rPr>
          <w:rFonts w:ascii="Times New Roman" w:hAnsi="Times New Roman"/>
          <w:noProof/>
          <w:lang w:val="lt-LT"/>
        </w:rPr>
        <w:t>pasireiškia labai reta ir labai sunki alerginė reakcija, vadinama anafilaksiniu šoku. Tai yra staiga pasireiškianti gyvybei pavojinga reakcija. Požymiai yra alpimas, silpnumas, kvėpavimo pasunkėjimas arba veido patinimas;</w:t>
      </w:r>
    </w:p>
    <w:p w14:paraId="445F5BB1" w14:textId="06AFE04F" w:rsidR="001D21AA" w:rsidRPr="003E0831" w:rsidRDefault="001D21AA" w:rsidP="000C670A">
      <w:pPr>
        <w:pStyle w:val="Sraopastraipa"/>
        <w:numPr>
          <w:ilvl w:val="0"/>
          <w:numId w:val="51"/>
        </w:numPr>
        <w:spacing w:after="0" w:line="240" w:lineRule="auto"/>
        <w:ind w:left="567" w:hanging="567"/>
        <w:rPr>
          <w:rFonts w:ascii="Times New Roman" w:hAnsi="Times New Roman"/>
          <w:noProof/>
          <w:lang w:val="lt-LT"/>
        </w:rPr>
      </w:pPr>
      <w:r w:rsidRPr="003E0831">
        <w:rPr>
          <w:rFonts w:ascii="Times New Roman" w:hAnsi="Times New Roman"/>
          <w:noProof/>
          <w:lang w:val="lt-LT"/>
        </w:rPr>
        <w:t>pasireiškia kosulys, karščiavimas ir kvėpavimo pasunkėjimas (dusulys). Tai gali būti ūminio respiracinio distreso sindromas (ŪRDS), kuris yra labai retas šalutinis poveikis;</w:t>
      </w:r>
    </w:p>
    <w:p w14:paraId="194D6E78" w14:textId="243CF3C5" w:rsidR="001D21AA" w:rsidRPr="003E0831" w:rsidRDefault="001D21AA" w:rsidP="000C670A">
      <w:pPr>
        <w:pStyle w:val="Sraopastraipa"/>
        <w:numPr>
          <w:ilvl w:val="0"/>
          <w:numId w:val="51"/>
        </w:numPr>
        <w:spacing w:after="0" w:line="240" w:lineRule="auto"/>
        <w:ind w:left="567" w:hanging="567"/>
        <w:rPr>
          <w:rFonts w:ascii="Times New Roman" w:hAnsi="Times New Roman"/>
          <w:lang w:val="lt-LT"/>
        </w:rPr>
      </w:pPr>
      <w:r w:rsidRPr="003E0831">
        <w:rPr>
          <w:rFonts w:ascii="Times New Roman" w:hAnsi="Times New Roman"/>
          <w:lang w:val="lt-LT"/>
        </w:rPr>
        <w:t>atsiranda bet kuris iš išvardytų simptomų arba jų derinys: patinimas ar pabrinkimas (tai gali būti susiję su retesniu šlapinimusi), kvėpavimo pasunkėjimas, pilvo patinimas ir pilnumo pojūtis bei bloga bendroji savijauta arba nuovargis. Tokie simptomai paprastai atsiranda greitai. Tai gali būti simptomai nedažnos (gali atsirasti ne daugiau kaip 1 iš 100 žmonių) būklės, vadinamos kapiliarų pralaidumo sindromu, kuris sukelia kraujo pratekėjimą pro mažas kraujagysles į organizmą ir kuriam pasireiškus, būtina skubi medicininė pagalba;</w:t>
      </w:r>
    </w:p>
    <w:p w14:paraId="4A93AAEA" w14:textId="51608177" w:rsidR="001D21AA" w:rsidRPr="003E0831" w:rsidRDefault="001D21AA" w:rsidP="000C670A">
      <w:pPr>
        <w:pStyle w:val="Sraopastraipa"/>
        <w:numPr>
          <w:ilvl w:val="0"/>
          <w:numId w:val="51"/>
        </w:numPr>
        <w:spacing w:after="0" w:line="240" w:lineRule="auto"/>
        <w:ind w:left="567" w:hanging="567"/>
        <w:rPr>
          <w:rFonts w:ascii="Times New Roman" w:hAnsi="Times New Roman"/>
          <w:lang w:val="lt-LT"/>
        </w:rPr>
      </w:pPr>
      <w:r w:rsidRPr="003E0831">
        <w:rPr>
          <w:rFonts w:ascii="Times New Roman" w:hAnsi="Times New Roman"/>
          <w:lang w:val="lt-LT"/>
        </w:rPr>
        <w:t>pasireiškia inkstų pažeidimas (glomerulonefritas). GRANOCYTE vartojusiems pacientams buvo inkstų pažeidimo atvejų. Nedelsdami kreipkitės į gydytoją, jeigu pasireiškia veido ar kulkšnių patinimas, šlapime atsiranda kraujo arba jis yra rudos spalvos, arba pastebite, kad šlapinatės mažiau nei įprastai</w:t>
      </w:r>
      <w:r w:rsidR="00775912" w:rsidRPr="003E0831">
        <w:rPr>
          <w:rFonts w:ascii="Times New Roman" w:hAnsi="Times New Roman"/>
          <w:lang w:val="lt-LT"/>
        </w:rPr>
        <w:t>;</w:t>
      </w:r>
    </w:p>
    <w:p w14:paraId="1E10AB20" w14:textId="7E539535" w:rsidR="00775912" w:rsidRPr="003E0831" w:rsidRDefault="00775912" w:rsidP="000C670A">
      <w:pPr>
        <w:pStyle w:val="Sraopastraipa"/>
        <w:numPr>
          <w:ilvl w:val="0"/>
          <w:numId w:val="51"/>
        </w:numPr>
        <w:tabs>
          <w:tab w:val="left" w:pos="0"/>
        </w:tabs>
        <w:spacing w:after="0" w:line="240" w:lineRule="auto"/>
        <w:ind w:left="567" w:hanging="567"/>
        <w:rPr>
          <w:rFonts w:ascii="Times New Roman" w:hAnsi="Times New Roman"/>
          <w:lang w:val="lt-LT"/>
        </w:rPr>
      </w:pPr>
      <w:r w:rsidRPr="003E0831">
        <w:rPr>
          <w:rFonts w:ascii="Times New Roman" w:hAnsi="Times New Roman"/>
          <w:lang w:val="lt-LT"/>
        </w:rPr>
        <w:t>atkosėjate kraujo (pasireiškia hemoptizė). Šis šalutinis poveikis yra nedažnas;</w:t>
      </w:r>
    </w:p>
    <w:p w14:paraId="0081B57C" w14:textId="6790106E" w:rsidR="00775912" w:rsidRPr="003E0831" w:rsidRDefault="00775912" w:rsidP="000C670A">
      <w:pPr>
        <w:pStyle w:val="Sraopastraipa"/>
        <w:numPr>
          <w:ilvl w:val="0"/>
          <w:numId w:val="51"/>
        </w:numPr>
        <w:tabs>
          <w:tab w:val="left" w:pos="0"/>
        </w:tabs>
        <w:spacing w:after="0" w:line="240" w:lineRule="auto"/>
        <w:ind w:left="567" w:hanging="567"/>
        <w:rPr>
          <w:rFonts w:ascii="Times New Roman" w:hAnsi="Times New Roman"/>
          <w:lang w:val="lt-LT"/>
        </w:rPr>
      </w:pPr>
      <w:r w:rsidRPr="003E0831">
        <w:rPr>
          <w:rFonts w:ascii="Times New Roman" w:hAnsi="Times New Roman"/>
          <w:lang w:val="lt-LT"/>
        </w:rPr>
        <w:t>prasideda kraujavimas iš plaučių (pasireiškia plaučių hemoragija). Šis šalutinis poveikis yra retas.</w:t>
      </w:r>
    </w:p>
    <w:p w14:paraId="0B1BF4C5"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4A89EF2D" w14:textId="77777777" w:rsidR="001D21AA" w:rsidRPr="003E0831" w:rsidRDefault="001D21AA" w:rsidP="001D21AA">
      <w:pPr>
        <w:numPr>
          <w:ilvl w:val="12"/>
          <w:numId w:val="0"/>
        </w:numPr>
        <w:spacing w:after="0" w:line="240" w:lineRule="auto"/>
        <w:ind w:right="-2"/>
        <w:rPr>
          <w:rFonts w:ascii="Times New Roman" w:eastAsia="Times New Roman" w:hAnsi="Times New Roman"/>
          <w:bCs/>
          <w:noProof/>
          <w:lang w:val="lt-LT"/>
        </w:rPr>
      </w:pPr>
      <w:r w:rsidRPr="003E0831">
        <w:rPr>
          <w:rFonts w:ascii="Times New Roman" w:eastAsia="Times New Roman" w:hAnsi="Times New Roman"/>
          <w:b/>
          <w:bCs/>
          <w:noProof/>
          <w:lang w:val="lt-LT"/>
        </w:rPr>
        <w:t>Pasakykite gydytojui, jeigu Jums pasireiškia kuris nors išvardintas labai dažnas šalutinis poveikis:</w:t>
      </w:r>
    </w:p>
    <w:p w14:paraId="28A96CE0" w14:textId="707140B0" w:rsidR="001D21AA" w:rsidRPr="003E0831" w:rsidRDefault="001D21AA" w:rsidP="000C670A">
      <w:pPr>
        <w:pStyle w:val="Sraopastraipa"/>
        <w:numPr>
          <w:ilvl w:val="0"/>
          <w:numId w:val="52"/>
        </w:numPr>
        <w:spacing w:after="0" w:line="240" w:lineRule="auto"/>
        <w:ind w:left="567" w:hanging="567"/>
        <w:rPr>
          <w:rFonts w:ascii="Times New Roman" w:hAnsi="Times New Roman"/>
          <w:noProof/>
          <w:lang w:val="lt-LT"/>
        </w:rPr>
      </w:pPr>
      <w:r w:rsidRPr="003E0831">
        <w:rPr>
          <w:rFonts w:ascii="Times New Roman" w:hAnsi="Times New Roman"/>
          <w:noProof/>
          <w:lang w:val="lt-LT"/>
        </w:rPr>
        <w:t>Gali pasirei</w:t>
      </w:r>
      <w:r w:rsidR="00A76247" w:rsidRPr="003E0831">
        <w:rPr>
          <w:rFonts w:ascii="Times New Roman" w:hAnsi="Times New Roman"/>
          <w:noProof/>
          <w:lang w:val="lt-LT"/>
        </w:rPr>
        <w:t>k</w:t>
      </w:r>
      <w:r w:rsidRPr="003E0831">
        <w:rPr>
          <w:rFonts w:ascii="Times New Roman" w:hAnsi="Times New Roman"/>
          <w:noProof/>
          <w:lang w:val="lt-LT"/>
        </w:rPr>
        <w:t>šti skausmas, kaulų, raumenų, sąnarių, nugaros ir rankų bei kojų</w:t>
      </w:r>
      <w:r w:rsidRPr="003E0831" w:rsidDel="005A451A">
        <w:rPr>
          <w:rFonts w:ascii="Times New Roman" w:hAnsi="Times New Roman"/>
          <w:noProof/>
          <w:lang w:val="lt-LT"/>
        </w:rPr>
        <w:t xml:space="preserve"> </w:t>
      </w:r>
      <w:r w:rsidRPr="003E0831">
        <w:rPr>
          <w:rFonts w:ascii="Times New Roman" w:hAnsi="Times New Roman"/>
          <w:noProof/>
          <w:lang w:val="lt-LT"/>
        </w:rPr>
        <w:t>skausmas, galvos skausmas, karščiavimas ir (arba) šleikštulys (pykinimas).</w:t>
      </w:r>
    </w:p>
    <w:p w14:paraId="06C28F2A" w14:textId="43CB8A69" w:rsidR="001D21AA" w:rsidRPr="003E0831" w:rsidRDefault="001D21AA" w:rsidP="000C670A">
      <w:pPr>
        <w:pStyle w:val="Sraopastraipa"/>
        <w:numPr>
          <w:ilvl w:val="0"/>
          <w:numId w:val="52"/>
        </w:numPr>
        <w:spacing w:after="0" w:line="240" w:lineRule="auto"/>
        <w:ind w:left="567" w:hanging="567"/>
        <w:rPr>
          <w:rFonts w:ascii="Times New Roman" w:hAnsi="Times New Roman"/>
          <w:noProof/>
          <w:lang w:val="lt-LT"/>
        </w:rPr>
      </w:pPr>
      <w:r w:rsidRPr="003E0831">
        <w:rPr>
          <w:rFonts w:ascii="Times New Roman" w:hAnsi="Times New Roman"/>
          <w:noProof/>
          <w:lang w:val="lt-LT"/>
        </w:rPr>
        <w:t>Gali atsirasti laikinų kraujo tyrimų rodmenų pokyčių, įskaitant susijusius su kepenų funkcija, dėl to imtis specialių atsargumo priemonių dažniausiai nereikia, nes rodmenys normalizuojasi nutraukus vaisto vartojimą.</w:t>
      </w:r>
    </w:p>
    <w:p w14:paraId="70FB042A" w14:textId="7289BC54" w:rsidR="001D21AA" w:rsidRPr="003E0831" w:rsidRDefault="001D21AA" w:rsidP="000C670A">
      <w:pPr>
        <w:pStyle w:val="Sraopastraipa"/>
        <w:numPr>
          <w:ilvl w:val="0"/>
          <w:numId w:val="52"/>
        </w:numPr>
        <w:spacing w:after="0" w:line="240" w:lineRule="auto"/>
        <w:ind w:left="567" w:hanging="567"/>
        <w:rPr>
          <w:rFonts w:ascii="Times New Roman" w:hAnsi="Times New Roman"/>
          <w:noProof/>
          <w:lang w:val="lt-LT"/>
        </w:rPr>
      </w:pPr>
      <w:r w:rsidRPr="003E0831">
        <w:rPr>
          <w:rFonts w:ascii="Times New Roman" w:hAnsi="Times New Roman"/>
          <w:noProof/>
          <w:lang w:val="lt-LT"/>
        </w:rPr>
        <w:lastRenderedPageBreak/>
        <w:t>Po kraujo kamieninių ląstelių donorystės galite justi nuovargį. Taip yra dėl to, kad Jūsų kraujyje sumažėja raudonųjų ląstelių kiekis. Gali sumažėti ir trombocitų kiekis, todėl galite dažniau nei įprastai kraujuoti ar atsirasti mėlynių.</w:t>
      </w:r>
    </w:p>
    <w:p w14:paraId="68DBAB27" w14:textId="4BEE2C2A"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606C778F" w14:textId="72EACE81" w:rsidR="00E90E35" w:rsidRPr="003E0831" w:rsidRDefault="004D7E83" w:rsidP="00E90E35">
      <w:pPr>
        <w:keepNext/>
        <w:numPr>
          <w:ilvl w:val="12"/>
          <w:numId w:val="0"/>
        </w:numPr>
        <w:spacing w:after="0" w:line="240" w:lineRule="auto"/>
        <w:rPr>
          <w:rFonts w:ascii="Times New Roman" w:eastAsia="Times New Roman" w:hAnsi="Times New Roman"/>
          <w:noProof/>
          <w:lang w:val="lt-LT"/>
        </w:rPr>
      </w:pPr>
      <w:r w:rsidRPr="003E0831">
        <w:rPr>
          <w:rFonts w:ascii="Times New Roman" w:eastAsia="Times New Roman" w:hAnsi="Times New Roman"/>
          <w:b/>
          <w:bCs/>
          <w:noProof/>
          <w:lang w:val="lt-LT"/>
        </w:rPr>
        <w:t>Dažnis n</w:t>
      </w:r>
      <w:r w:rsidR="00E90E35" w:rsidRPr="003E0831">
        <w:rPr>
          <w:rFonts w:ascii="Times New Roman" w:eastAsia="Times New Roman" w:hAnsi="Times New Roman"/>
          <w:b/>
          <w:bCs/>
          <w:noProof/>
          <w:lang w:val="lt-LT"/>
        </w:rPr>
        <w:t>ežinomas</w:t>
      </w:r>
      <w:r w:rsidR="00E90E35" w:rsidRPr="003E0831">
        <w:rPr>
          <w:rFonts w:ascii="Times New Roman" w:eastAsia="Times New Roman" w:hAnsi="Times New Roman"/>
          <w:noProof/>
          <w:lang w:val="lt-LT"/>
        </w:rPr>
        <w:t xml:space="preserve"> (negali būti apskaičiuotas pagal turimus duomenis):</w:t>
      </w:r>
    </w:p>
    <w:p w14:paraId="2BF69DD1" w14:textId="1A163142" w:rsidR="00E90E35" w:rsidRPr="003E0831" w:rsidRDefault="00E90E35" w:rsidP="000C670A">
      <w:pPr>
        <w:pStyle w:val="Sraopastraipa"/>
        <w:keepNext/>
        <w:numPr>
          <w:ilvl w:val="0"/>
          <w:numId w:val="53"/>
        </w:numPr>
        <w:spacing w:after="0" w:line="240" w:lineRule="auto"/>
        <w:ind w:left="567" w:hanging="567"/>
        <w:rPr>
          <w:rFonts w:ascii="Times New Roman" w:hAnsi="Times New Roman"/>
          <w:noProof/>
          <w:lang w:val="lt-LT"/>
        </w:rPr>
      </w:pPr>
      <w:r w:rsidRPr="003E0831">
        <w:rPr>
          <w:rFonts w:ascii="Times New Roman" w:hAnsi="Times New Roman"/>
          <w:lang w:val="lt-LT"/>
        </w:rPr>
        <w:t>▪ Uždegimą rodantys kraujo tyrimų rezultatai (pvz., C reaktyvaus baltymo kiekio padidėjimas).</w:t>
      </w:r>
    </w:p>
    <w:p w14:paraId="45ED769D" w14:textId="6EDAAD35" w:rsidR="00E90E35" w:rsidRPr="003E0831" w:rsidRDefault="00E90E35" w:rsidP="000C670A">
      <w:pPr>
        <w:pStyle w:val="Sraopastraipa"/>
        <w:numPr>
          <w:ilvl w:val="0"/>
          <w:numId w:val="53"/>
        </w:numPr>
        <w:spacing w:after="0" w:line="240" w:lineRule="auto"/>
        <w:ind w:left="567" w:right="-2" w:hanging="567"/>
        <w:rPr>
          <w:rFonts w:ascii="Times New Roman" w:hAnsi="Times New Roman"/>
          <w:noProof/>
          <w:lang w:val="lt-LT"/>
        </w:rPr>
      </w:pPr>
      <w:r w:rsidRPr="003E0831">
        <w:rPr>
          <w:rFonts w:ascii="Times New Roman" w:hAnsi="Times New Roman"/>
          <w:lang w:val="lt-LT"/>
        </w:rPr>
        <w:t xml:space="preserve">▪ </w:t>
      </w:r>
      <w:r w:rsidRPr="003E0831">
        <w:rPr>
          <w:rFonts w:ascii="Times New Roman" w:hAnsi="Times New Roman"/>
          <w:noProof/>
          <w:lang w:val="lt-LT"/>
        </w:rPr>
        <w:t>Kraujo krešulių susidarymas venose ir arterijose.</w:t>
      </w:r>
    </w:p>
    <w:p w14:paraId="7DF3740B" w14:textId="77777777" w:rsidR="00E90E35" w:rsidRPr="003E0831" w:rsidRDefault="00E90E35" w:rsidP="001D21AA">
      <w:pPr>
        <w:numPr>
          <w:ilvl w:val="12"/>
          <w:numId w:val="0"/>
        </w:numPr>
        <w:spacing w:after="0" w:line="240" w:lineRule="auto"/>
        <w:ind w:right="-2"/>
        <w:rPr>
          <w:rFonts w:ascii="Times New Roman" w:eastAsia="Times New Roman" w:hAnsi="Times New Roman"/>
          <w:noProof/>
          <w:lang w:val="lt-LT"/>
        </w:rPr>
      </w:pPr>
    </w:p>
    <w:p w14:paraId="4E41E696" w14:textId="77777777" w:rsidR="001D21AA" w:rsidRPr="003E0831" w:rsidRDefault="001D21AA" w:rsidP="001D21AA">
      <w:pPr>
        <w:numPr>
          <w:ilvl w:val="12"/>
          <w:numId w:val="0"/>
        </w:numPr>
        <w:spacing w:after="0" w:line="240" w:lineRule="auto"/>
        <w:ind w:right="-2"/>
        <w:rPr>
          <w:rFonts w:ascii="Times New Roman" w:eastAsia="Times New Roman" w:hAnsi="Times New Roman"/>
          <w:b/>
          <w:noProof/>
          <w:lang w:val="lt-LT"/>
        </w:rPr>
      </w:pPr>
      <w:r w:rsidRPr="003E0831">
        <w:rPr>
          <w:rFonts w:ascii="Times New Roman" w:eastAsia="Times New Roman" w:hAnsi="Times New Roman"/>
          <w:b/>
          <w:noProof/>
          <w:lang w:val="lt-LT"/>
        </w:rPr>
        <w:t>Pranešimas apie šalutinį poveikį</w:t>
      </w:r>
    </w:p>
    <w:p w14:paraId="5137E627"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 xml:space="preserve">Jeigu pasireiškė šalutinis poveikis, įskaitant šiame lapelyje nenurodytą, pasakykite gydytojui, slaugytojui arba vaistininkui. </w:t>
      </w:r>
      <w:r w:rsidRPr="003E0831">
        <w:rPr>
          <w:rFonts w:ascii="Times New Roman" w:eastAsia="Times New Roman" w:hAnsi="Times New Roman"/>
          <w:lang w:val="lt-LT"/>
        </w:rPr>
        <w:t>Apie šalutinį poveikį taip pat galite pranešti Valstybinei vaistų kontrolės tarnybai prie Lietuvos Respublikos sveikatos apsaugos ministerijos nemokamu t</w:t>
      </w:r>
      <w:r w:rsidRPr="003E0831">
        <w:rPr>
          <w:rFonts w:ascii="Times New Roman" w:eastAsia="Times New Roman" w:hAnsi="Times New Roman"/>
          <w:lang w:val="lt-LT" w:eastAsia="zh-CN"/>
        </w:rPr>
        <w:t>elefonu 8 800 73568</w:t>
      </w:r>
      <w:r w:rsidRPr="003E0831">
        <w:rPr>
          <w:rFonts w:ascii="Times New Roman" w:eastAsia="Times New Roman" w:hAnsi="Times New Roman"/>
          <w:lang w:val="lt-LT"/>
        </w:rPr>
        <w:t xml:space="preserve"> arba užpildyti interneto svetainėje </w:t>
      </w:r>
      <w:hyperlink r:id="rId15" w:history="1">
        <w:r w:rsidRPr="003E0831">
          <w:rPr>
            <w:rFonts w:ascii="Times New Roman" w:eastAsia="SimSun" w:hAnsi="Times New Roman"/>
            <w:color w:val="0000FF"/>
            <w:u w:val="single"/>
            <w:lang w:val="lt-LT"/>
          </w:rPr>
          <w:t>www.vvkt.lt</w:t>
        </w:r>
      </w:hyperlink>
      <w:r w:rsidRPr="003E0831">
        <w:rPr>
          <w:rFonts w:ascii="Times New Roman" w:eastAsia="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3E0831">
        <w:rPr>
          <w:rFonts w:ascii="Times New Roman" w:eastAsia="Times New Roman" w:hAnsi="Times New Roman"/>
          <w:lang w:val="lt-LT" w:eastAsia="zh-CN"/>
        </w:rPr>
        <w:t xml:space="preserve">nemokamu </w:t>
      </w:r>
      <w:r w:rsidRPr="003E0831">
        <w:rPr>
          <w:rFonts w:ascii="Times New Roman" w:eastAsia="Times New Roman" w:hAnsi="Times New Roman"/>
          <w:lang w:val="lt-LT"/>
        </w:rPr>
        <w:t>fakso numeriu 8 800 20131</w:t>
      </w:r>
      <w:r w:rsidRPr="003E0831">
        <w:rPr>
          <w:rFonts w:ascii="Times New Roman" w:eastAsia="Times New Roman" w:hAnsi="Times New Roman"/>
          <w:lang w:val="lt-LT" w:eastAsia="zh-CN"/>
        </w:rPr>
        <w:t xml:space="preserve">, </w:t>
      </w:r>
      <w:r w:rsidRPr="003E0831">
        <w:rPr>
          <w:rFonts w:ascii="Times New Roman" w:eastAsia="Times New Roman" w:hAnsi="Times New Roman"/>
          <w:lang w:val="lt-LT"/>
        </w:rPr>
        <w:t xml:space="preserve">el. paštu </w:t>
      </w:r>
      <w:hyperlink r:id="rId16" w:history="1">
        <w:r w:rsidRPr="003E0831">
          <w:rPr>
            <w:rFonts w:ascii="Times New Roman" w:eastAsia="SimSun" w:hAnsi="Times New Roman"/>
            <w:color w:val="0000FF"/>
            <w:u w:val="single"/>
            <w:lang w:val="lt-LT"/>
          </w:rPr>
          <w:t>NepageidaujamaR@vvkt.lt</w:t>
        </w:r>
      </w:hyperlink>
      <w:r w:rsidRPr="003E0831">
        <w:rPr>
          <w:rFonts w:ascii="Times New Roman" w:eastAsia="Times New Roman" w:hAnsi="Times New Roman"/>
          <w:lang w:val="lt-LT"/>
        </w:rPr>
        <w:t xml:space="preserve">, taip pat per Valstybinės vaistų kontrolės tarnybos prie Lietuvos Respublikos sveikatos apsaugos ministerijos interneto svetainę (adresu </w:t>
      </w:r>
      <w:hyperlink r:id="rId17" w:history="1">
        <w:r w:rsidRPr="003E0831">
          <w:rPr>
            <w:rFonts w:ascii="Times New Roman" w:eastAsia="SimSun" w:hAnsi="Times New Roman"/>
            <w:color w:val="0000FF"/>
            <w:u w:val="single"/>
            <w:lang w:val="lt-LT"/>
          </w:rPr>
          <w:t>http://www.vvkt.lt</w:t>
        </w:r>
      </w:hyperlink>
      <w:r w:rsidRPr="003E0831">
        <w:rPr>
          <w:rFonts w:ascii="Times New Roman" w:eastAsia="Times New Roman" w:hAnsi="Times New Roman"/>
          <w:lang w:val="lt-LT"/>
        </w:rPr>
        <w:t>). Pranešdami apie šalutinį poveikį galite mums padėti gauti daugiau informacijos apie šio vaisto saugumą.</w:t>
      </w:r>
    </w:p>
    <w:p w14:paraId="688541F4"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5B401B09" w14:textId="77777777" w:rsidR="001D21AA" w:rsidRPr="003E0831" w:rsidRDefault="001D21AA" w:rsidP="001D21AA">
      <w:pPr>
        <w:spacing w:after="0" w:line="240" w:lineRule="auto"/>
        <w:rPr>
          <w:rFonts w:ascii="Times New Roman" w:eastAsia="Times New Roman" w:hAnsi="Times New Roman"/>
          <w:noProof/>
          <w:lang w:val="lt-LT"/>
        </w:rPr>
      </w:pPr>
    </w:p>
    <w:p w14:paraId="455A099A" w14:textId="77777777" w:rsidR="001D21AA" w:rsidRPr="003E0831" w:rsidRDefault="001D21AA" w:rsidP="001D21AA">
      <w:pPr>
        <w:numPr>
          <w:ilvl w:val="12"/>
          <w:numId w:val="0"/>
        </w:numPr>
        <w:spacing w:after="0" w:line="240" w:lineRule="auto"/>
        <w:ind w:left="567" w:right="-2" w:hanging="567"/>
        <w:rPr>
          <w:rFonts w:ascii="Times New Roman" w:eastAsia="Times New Roman" w:hAnsi="Times New Roman"/>
          <w:noProof/>
          <w:lang w:val="lt-LT"/>
        </w:rPr>
      </w:pPr>
      <w:bookmarkStart w:id="75" w:name="_Toc129243143"/>
      <w:bookmarkStart w:id="76" w:name="_Toc129243268"/>
      <w:r w:rsidRPr="003E0831">
        <w:rPr>
          <w:rFonts w:ascii="Times New Roman" w:eastAsia="Times New Roman" w:hAnsi="Times New Roman"/>
          <w:b/>
          <w:noProof/>
          <w:lang w:val="lt-LT"/>
        </w:rPr>
        <w:t>5.</w:t>
      </w:r>
      <w:r w:rsidRPr="003E0831">
        <w:rPr>
          <w:rFonts w:ascii="Times New Roman" w:eastAsia="Times New Roman" w:hAnsi="Times New Roman"/>
          <w:b/>
          <w:noProof/>
          <w:lang w:val="lt-LT"/>
        </w:rPr>
        <w:tab/>
        <w:t>Kaip laikyti GRANOCYTE</w:t>
      </w:r>
    </w:p>
    <w:p w14:paraId="2A2F30EA" w14:textId="77777777" w:rsidR="001D21AA" w:rsidRPr="003E0831" w:rsidRDefault="001D21AA" w:rsidP="001D21AA">
      <w:pPr>
        <w:numPr>
          <w:ilvl w:val="12"/>
          <w:numId w:val="0"/>
        </w:numPr>
        <w:spacing w:after="0" w:line="240" w:lineRule="auto"/>
        <w:ind w:left="567" w:right="-2" w:hanging="567"/>
        <w:rPr>
          <w:rFonts w:ascii="Times New Roman" w:eastAsia="Times New Roman" w:hAnsi="Times New Roman"/>
          <w:noProof/>
          <w:lang w:val="lt-LT"/>
        </w:rPr>
      </w:pPr>
    </w:p>
    <w:p w14:paraId="6F743DEC"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Šį vaistą laikykite vaikams nepastebimoje ir nepasiekiamoje vietoje.</w:t>
      </w:r>
    </w:p>
    <w:p w14:paraId="59787A6C"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7DFD6C74" w14:textId="6D7845E8" w:rsidR="001D21AA" w:rsidRPr="003E0831" w:rsidRDefault="001D21AA" w:rsidP="001D21AA">
      <w:pPr>
        <w:spacing w:after="0" w:line="240" w:lineRule="auto"/>
        <w:rPr>
          <w:rFonts w:ascii="Times New Roman" w:eastAsia="Times New Roman" w:hAnsi="Times New Roman"/>
          <w:iCs/>
          <w:noProof/>
          <w:lang w:val="lt-LT" w:eastAsia="lt-LT"/>
        </w:rPr>
      </w:pPr>
      <w:r w:rsidRPr="003E0831">
        <w:rPr>
          <w:rFonts w:ascii="Times New Roman" w:eastAsia="Times New Roman" w:hAnsi="Times New Roman"/>
          <w:iCs/>
          <w:noProof/>
          <w:lang w:val="lt-LT" w:eastAsia="lt-LT"/>
        </w:rPr>
        <w:t>Ant miltelių ir tirpiklio injekciniam ar infuziniam tirpalui rinkinio dalių po „EXP“ nurodytam tinkamumo laikui pasibaigus, šio vaisto vartoti negalima. GRANOCYTE miltelių tinkamumo laikas nurodytas ant kiekvienos GRANOCYTE flakono kartoninės dėžutės</w:t>
      </w:r>
      <w:r w:rsidR="001353EA" w:rsidRPr="003E0831">
        <w:rPr>
          <w:rFonts w:ascii="Times New Roman" w:eastAsia="Times New Roman" w:hAnsi="Times New Roman"/>
          <w:iCs/>
          <w:noProof/>
          <w:lang w:val="lt-LT" w:eastAsia="lt-LT"/>
        </w:rPr>
        <w:t>, lizdinės plokštelės popieriaus folijos</w:t>
      </w:r>
      <w:r w:rsidRPr="003E0831">
        <w:rPr>
          <w:rFonts w:ascii="Times New Roman" w:eastAsia="Times New Roman" w:hAnsi="Times New Roman"/>
          <w:iCs/>
          <w:noProof/>
          <w:lang w:val="lt-LT" w:eastAsia="lt-LT"/>
        </w:rPr>
        <w:t xml:space="preserve"> ir etiketės. Tirpiklio (injekcinio vandens) tinkamumo laikas nurodytas ant kiekvienos injekcinio vandens ampulės etiketės arba ant užpildyto švirkšto etiketės.</w:t>
      </w:r>
    </w:p>
    <w:p w14:paraId="7E369B91" w14:textId="77777777" w:rsidR="001D21AA" w:rsidRPr="003E0831" w:rsidRDefault="001D21AA" w:rsidP="001D21AA">
      <w:pPr>
        <w:spacing w:after="0" w:line="240" w:lineRule="auto"/>
        <w:rPr>
          <w:rFonts w:ascii="Times New Roman" w:eastAsia="Times New Roman" w:hAnsi="Times New Roman"/>
          <w:iCs/>
          <w:noProof/>
          <w:lang w:val="lt-LT" w:eastAsia="lt-LT"/>
        </w:rPr>
      </w:pPr>
    </w:p>
    <w:p w14:paraId="0FFB0C94" w14:textId="77777777" w:rsidR="001D21AA" w:rsidRPr="003E0831" w:rsidRDefault="001D21AA" w:rsidP="001D21AA">
      <w:pPr>
        <w:spacing w:after="0" w:line="240" w:lineRule="auto"/>
        <w:rPr>
          <w:rFonts w:ascii="Times New Roman" w:eastAsia="Times New Roman" w:hAnsi="Times New Roman"/>
          <w:iCs/>
          <w:noProof/>
          <w:lang w:val="lt-LT" w:eastAsia="lt-LT"/>
        </w:rPr>
      </w:pPr>
      <w:r w:rsidRPr="003E0831">
        <w:rPr>
          <w:rFonts w:ascii="Times New Roman" w:eastAsia="Times New Roman" w:hAnsi="Times New Roman"/>
          <w:iCs/>
          <w:noProof/>
          <w:lang w:val="lt-LT" w:eastAsia="lt-LT"/>
        </w:rPr>
        <w:t>Vaistas tinkamas vartoti iki paskutinės nurodyto mėnesio dienos.</w:t>
      </w:r>
    </w:p>
    <w:p w14:paraId="2D1E49D5" w14:textId="77777777" w:rsidR="001D21AA" w:rsidRPr="003E0831" w:rsidRDefault="001D21AA" w:rsidP="001D21AA">
      <w:pPr>
        <w:spacing w:after="0" w:line="240" w:lineRule="auto"/>
        <w:rPr>
          <w:rFonts w:ascii="Times New Roman" w:eastAsia="Times New Roman" w:hAnsi="Times New Roman"/>
          <w:iCs/>
          <w:noProof/>
          <w:lang w:val="lt-LT" w:eastAsia="lt-LT"/>
        </w:rPr>
      </w:pPr>
    </w:p>
    <w:p w14:paraId="7E032F77" w14:textId="77777777" w:rsidR="001D21AA" w:rsidRPr="003E0831" w:rsidRDefault="001D21AA" w:rsidP="001D21AA">
      <w:pPr>
        <w:spacing w:after="0" w:line="240" w:lineRule="auto"/>
        <w:rPr>
          <w:rFonts w:ascii="Times New Roman" w:eastAsia="Times New Roman" w:hAnsi="Times New Roman"/>
          <w:iCs/>
          <w:noProof/>
          <w:lang w:val="lt-LT" w:eastAsia="lt-LT"/>
        </w:rPr>
      </w:pPr>
      <w:r w:rsidRPr="003E0831">
        <w:rPr>
          <w:rFonts w:ascii="Times New Roman" w:eastAsia="Times New Roman" w:hAnsi="Times New Roman"/>
          <w:iCs/>
          <w:noProof/>
          <w:lang w:val="lt-LT" w:eastAsia="lt-LT"/>
        </w:rPr>
        <w:t>Laikyti ne aukštesnėje kaip 30</w:t>
      </w:r>
      <w:r w:rsidR="003E520B" w:rsidRPr="003E0831">
        <w:rPr>
          <w:rFonts w:ascii="Times New Roman" w:eastAsia="Times New Roman" w:hAnsi="Times New Roman"/>
          <w:iCs/>
          <w:noProof/>
          <w:lang w:val="lt-LT" w:eastAsia="lt-LT"/>
        </w:rPr>
        <w:t> </w:t>
      </w:r>
      <w:r w:rsidRPr="003E0831">
        <w:rPr>
          <w:rFonts w:ascii="Times New Roman" w:eastAsia="Times New Roman" w:hAnsi="Times New Roman"/>
          <w:iCs/>
          <w:noProof/>
          <w:lang w:val="en-US" w:eastAsia="lt-LT"/>
        </w:rPr>
        <w:t>°</w:t>
      </w:r>
      <w:r w:rsidRPr="003E0831">
        <w:rPr>
          <w:rFonts w:ascii="Times New Roman" w:eastAsia="Times New Roman" w:hAnsi="Times New Roman"/>
          <w:iCs/>
          <w:noProof/>
          <w:lang w:val="lt-LT" w:eastAsia="lt-LT"/>
        </w:rPr>
        <w:t>C temperatūroje. Negalima užšaldyti.</w:t>
      </w:r>
    </w:p>
    <w:p w14:paraId="5B40E62F" w14:textId="77777777" w:rsidR="001D21AA" w:rsidRPr="003E0831" w:rsidRDefault="001D21AA" w:rsidP="001D21AA">
      <w:pPr>
        <w:spacing w:after="0" w:line="240" w:lineRule="auto"/>
        <w:rPr>
          <w:rFonts w:ascii="Times New Roman" w:eastAsia="Times New Roman" w:hAnsi="Times New Roman"/>
          <w:iCs/>
          <w:noProof/>
          <w:lang w:val="lt-LT" w:eastAsia="lt-LT"/>
        </w:rPr>
      </w:pPr>
    </w:p>
    <w:p w14:paraId="63CB7FF3" w14:textId="77777777" w:rsidR="001D21AA" w:rsidRPr="003E0831" w:rsidRDefault="001D21AA" w:rsidP="001D21AA">
      <w:pPr>
        <w:spacing w:after="0" w:line="240" w:lineRule="auto"/>
        <w:rPr>
          <w:rFonts w:ascii="Times New Roman" w:eastAsia="Times New Roman" w:hAnsi="Times New Roman"/>
          <w:iCs/>
          <w:noProof/>
          <w:lang w:val="lt-LT" w:eastAsia="lt-LT"/>
        </w:rPr>
      </w:pPr>
      <w:r w:rsidRPr="003E0831">
        <w:rPr>
          <w:rFonts w:ascii="Times New Roman" w:eastAsia="Times New Roman" w:hAnsi="Times New Roman"/>
          <w:iCs/>
          <w:noProof/>
          <w:lang w:val="lt-LT" w:eastAsia="lt-LT"/>
        </w:rPr>
        <w:t xml:space="preserve">Paruoštą arba atskiestą tirpalą rekomenduojama suvartoti nedelsiant. Jei reikia, paruoštą ir atskiestą tirpalą galima laikyti ne ilgiau nei 24 valandas </w:t>
      </w:r>
      <w:r w:rsidRPr="003E0831">
        <w:rPr>
          <w:rFonts w:ascii="Times New Roman" w:eastAsia="Times New Roman" w:hAnsi="Times New Roman"/>
          <w:lang w:val="lt-LT" w:eastAsia="lt-LT"/>
        </w:rPr>
        <w:t>2 °C -8 °C temperatūroje (šaldytuve).</w:t>
      </w:r>
    </w:p>
    <w:bookmarkEnd w:id="75"/>
    <w:bookmarkEnd w:id="76"/>
    <w:p w14:paraId="10F8762E" w14:textId="77777777" w:rsidR="001D21AA" w:rsidRPr="003E0831" w:rsidRDefault="001D21AA" w:rsidP="001D21AA">
      <w:pPr>
        <w:spacing w:after="0" w:line="240" w:lineRule="auto"/>
        <w:rPr>
          <w:rFonts w:ascii="Times New Roman" w:eastAsia="Times New Roman" w:hAnsi="Times New Roman"/>
          <w:noProof/>
          <w:lang w:val="lt-LT"/>
        </w:rPr>
      </w:pPr>
    </w:p>
    <w:p w14:paraId="26DA8194" w14:textId="77777777" w:rsidR="001D21AA" w:rsidRPr="003E0831" w:rsidRDefault="001D21AA" w:rsidP="001D21AA">
      <w:pPr>
        <w:numPr>
          <w:ilvl w:val="12"/>
          <w:numId w:val="0"/>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Vaistų negalima išmesti į kanalizaciją arba su buitinėmis</w:t>
      </w:r>
      <w:r w:rsidRPr="003E0831">
        <w:rPr>
          <w:rFonts w:ascii="Times New Roman" w:eastAsia="Times New Roman" w:hAnsi="Times New Roman"/>
          <w:noProof/>
          <w:color w:val="993366"/>
          <w:lang w:val="lt-LT"/>
        </w:rPr>
        <w:t xml:space="preserve"> </w:t>
      </w:r>
      <w:r w:rsidRPr="003E0831">
        <w:rPr>
          <w:rFonts w:ascii="Times New Roman" w:eastAsia="Times New Roman" w:hAnsi="Times New Roman"/>
          <w:noProof/>
          <w:lang w:val="lt-LT"/>
        </w:rPr>
        <w:t>atliekomis. Kaip išmesti nereikalingus vaistus, klauskite vaistininko. Šios priemonės padės apsaugoti aplinką.</w:t>
      </w:r>
    </w:p>
    <w:p w14:paraId="27A9CD74"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383BA7F1" w14:textId="77777777" w:rsidR="001D21AA" w:rsidRPr="003E0831" w:rsidRDefault="001D21AA" w:rsidP="001D21AA">
      <w:pPr>
        <w:spacing w:after="0" w:line="240" w:lineRule="auto"/>
        <w:rPr>
          <w:rFonts w:ascii="Times New Roman" w:eastAsia="Times New Roman" w:hAnsi="Times New Roman"/>
          <w:noProof/>
          <w:lang w:val="lt-LT"/>
        </w:rPr>
      </w:pPr>
    </w:p>
    <w:p w14:paraId="63A6A95B" w14:textId="34902987" w:rsidR="001D21AA" w:rsidRPr="003E0831" w:rsidRDefault="001D21AA" w:rsidP="001D21AA">
      <w:pPr>
        <w:keepNext/>
        <w:tabs>
          <w:tab w:val="left" w:pos="567"/>
        </w:tabs>
        <w:spacing w:after="0" w:line="240" w:lineRule="auto"/>
        <w:ind w:left="567" w:hanging="567"/>
        <w:outlineLvl w:val="1"/>
        <w:rPr>
          <w:rFonts w:ascii="Times New Roman" w:eastAsia="Times New Roman" w:hAnsi="Times New Roman"/>
          <w:b/>
          <w:lang w:val="lt-LT"/>
        </w:rPr>
      </w:pPr>
      <w:bookmarkStart w:id="77" w:name="_Toc129243144"/>
      <w:bookmarkStart w:id="78" w:name="_Toc129243269"/>
      <w:r w:rsidRPr="003E0831">
        <w:rPr>
          <w:rFonts w:ascii="Times New Roman" w:eastAsia="Times New Roman" w:hAnsi="Times New Roman"/>
          <w:b/>
          <w:lang w:val="lt-LT"/>
        </w:rPr>
        <w:t>6.</w:t>
      </w:r>
      <w:r w:rsidRPr="003E0831">
        <w:rPr>
          <w:rFonts w:ascii="Times New Roman" w:eastAsia="Times New Roman" w:hAnsi="Times New Roman"/>
          <w:b/>
          <w:lang w:val="lt-LT"/>
        </w:rPr>
        <w:tab/>
        <w:t>Pakuotės turinys ir kita informacija</w:t>
      </w:r>
      <w:bookmarkEnd w:id="77"/>
      <w:bookmarkEnd w:id="78"/>
      <w:r w:rsidR="004A607B" w:rsidRPr="003E0831">
        <w:rPr>
          <w:rFonts w:ascii="Times New Roman" w:eastAsia="Times New Roman" w:hAnsi="Times New Roman"/>
          <w:b/>
          <w:lang w:val="lt-LT"/>
        </w:rPr>
        <w:fldChar w:fldCharType="begin"/>
      </w:r>
      <w:r w:rsidR="004A607B" w:rsidRPr="003E0831">
        <w:rPr>
          <w:rFonts w:ascii="Times New Roman" w:eastAsia="Times New Roman" w:hAnsi="Times New Roman"/>
          <w:b/>
          <w:lang w:val="lt-LT"/>
        </w:rPr>
        <w:instrText xml:space="preserve"> DOCVARIABLE vault_nd_5bae7613-a145-4845-8fce-c08d1b2d8926 \* MERGEFORMAT </w:instrText>
      </w:r>
      <w:r w:rsidR="004A607B" w:rsidRPr="003E0831">
        <w:rPr>
          <w:rFonts w:ascii="Times New Roman" w:eastAsia="Times New Roman" w:hAnsi="Times New Roman"/>
          <w:b/>
          <w:lang w:val="lt-LT"/>
        </w:rPr>
        <w:fldChar w:fldCharType="separate"/>
      </w:r>
      <w:r w:rsidR="004A607B" w:rsidRPr="003E0831">
        <w:rPr>
          <w:rFonts w:ascii="Times New Roman" w:eastAsia="Times New Roman" w:hAnsi="Times New Roman"/>
          <w:b/>
          <w:lang w:val="lt-LT"/>
        </w:rPr>
        <w:t xml:space="preserve"> </w:t>
      </w:r>
      <w:r w:rsidR="004A607B" w:rsidRPr="003E0831">
        <w:rPr>
          <w:rFonts w:ascii="Times New Roman" w:eastAsia="Times New Roman" w:hAnsi="Times New Roman"/>
          <w:b/>
          <w:lang w:val="lt-LT"/>
        </w:rPr>
        <w:fldChar w:fldCharType="end"/>
      </w:r>
    </w:p>
    <w:p w14:paraId="0BBBFBFA" w14:textId="77777777" w:rsidR="001D21AA" w:rsidRPr="003E0831" w:rsidRDefault="001D21AA" w:rsidP="001D21AA">
      <w:pPr>
        <w:keepNext/>
        <w:tabs>
          <w:tab w:val="left" w:pos="567"/>
        </w:tabs>
        <w:spacing w:after="0" w:line="240" w:lineRule="auto"/>
        <w:outlineLvl w:val="1"/>
        <w:rPr>
          <w:rFonts w:ascii="Times New Roman" w:eastAsia="Times New Roman" w:hAnsi="Times New Roman"/>
          <w:noProof/>
          <w:lang w:val="lt-LT"/>
        </w:rPr>
      </w:pPr>
    </w:p>
    <w:p w14:paraId="45BE5939" w14:textId="77777777" w:rsidR="001D21AA" w:rsidRPr="003E0831" w:rsidRDefault="001D21AA" w:rsidP="001D21AA">
      <w:pPr>
        <w:numPr>
          <w:ilvl w:val="12"/>
          <w:numId w:val="0"/>
        </w:numPr>
        <w:spacing w:after="0" w:line="240" w:lineRule="auto"/>
        <w:ind w:right="-2"/>
        <w:rPr>
          <w:rFonts w:ascii="Times New Roman" w:eastAsia="Times New Roman" w:hAnsi="Times New Roman"/>
          <w:noProof/>
          <w:u w:val="single"/>
          <w:lang w:val="lt-LT"/>
        </w:rPr>
      </w:pPr>
      <w:r w:rsidRPr="003E0831">
        <w:rPr>
          <w:rFonts w:ascii="Times New Roman" w:eastAsia="Times New Roman" w:hAnsi="Times New Roman"/>
          <w:b/>
          <w:bCs/>
          <w:noProof/>
          <w:lang w:val="lt-LT"/>
        </w:rPr>
        <w:t xml:space="preserve">GRANOCYTE sudėtis </w:t>
      </w:r>
    </w:p>
    <w:p w14:paraId="3271AA69" w14:textId="290AC8B8" w:rsidR="001D21AA" w:rsidRPr="003E0831" w:rsidRDefault="001D21AA" w:rsidP="001D21AA">
      <w:pPr>
        <w:numPr>
          <w:ilvl w:val="0"/>
          <w:numId w:val="45"/>
        </w:numPr>
        <w:autoSpaceDE w:val="0"/>
        <w:autoSpaceDN w:val="0"/>
        <w:adjustRightInd w:val="0"/>
        <w:spacing w:after="0" w:line="240" w:lineRule="auto"/>
        <w:jc w:val="both"/>
        <w:rPr>
          <w:rFonts w:ascii="Times New Roman" w:eastAsia="Times New Roman" w:hAnsi="Times New Roman"/>
          <w:lang w:val="lt-LT"/>
        </w:rPr>
      </w:pPr>
      <w:r w:rsidRPr="003E0831">
        <w:rPr>
          <w:rFonts w:ascii="Times New Roman" w:eastAsia="Times New Roman" w:hAnsi="Times New Roman"/>
          <w:noProof/>
          <w:lang w:val="lt-LT"/>
        </w:rPr>
        <w:t xml:space="preserve">Veiklioji medžiaga yra lenograstimas </w:t>
      </w:r>
      <w:r w:rsidRPr="003E0831">
        <w:rPr>
          <w:rFonts w:ascii="Times New Roman" w:eastAsia="Times New Roman" w:hAnsi="Times New Roman"/>
          <w:lang w:val="lt-LT"/>
        </w:rPr>
        <w:t>(G-KSF) 33,6</w:t>
      </w:r>
      <w:r w:rsidR="00755D0C" w:rsidRPr="003E0831">
        <w:rPr>
          <w:rFonts w:ascii="Times New Roman" w:eastAsia="Times New Roman" w:hAnsi="Times New Roman"/>
          <w:lang w:val="lt-LT"/>
        </w:rPr>
        <w:t> </w:t>
      </w:r>
      <w:r w:rsidRPr="003E0831">
        <w:rPr>
          <w:rFonts w:ascii="Times New Roman" w:eastAsia="Times New Roman" w:hAnsi="Times New Roman"/>
          <w:lang w:val="lt-LT"/>
        </w:rPr>
        <w:t>milijono tarptautinių vienetų (atitinka 263 mikrogramų) mililitre po praskiedimo.</w:t>
      </w:r>
    </w:p>
    <w:p w14:paraId="4DA35BA8" w14:textId="77777777" w:rsidR="001D21AA" w:rsidRPr="003E0831" w:rsidRDefault="001D21AA" w:rsidP="001D21AA">
      <w:pPr>
        <w:spacing w:after="0" w:line="240" w:lineRule="auto"/>
        <w:ind w:right="-2"/>
        <w:rPr>
          <w:rFonts w:ascii="Times New Roman" w:eastAsia="Times New Roman" w:hAnsi="Times New Roman"/>
          <w:i/>
          <w:iCs/>
          <w:noProof/>
          <w:lang w:val="lt-LT"/>
        </w:rPr>
      </w:pPr>
    </w:p>
    <w:p w14:paraId="0F0009E3" w14:textId="77777777" w:rsidR="001D21AA" w:rsidRPr="003E0831" w:rsidRDefault="001D21AA" w:rsidP="001D21AA">
      <w:pPr>
        <w:numPr>
          <w:ilvl w:val="0"/>
          <w:numId w:val="45"/>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Pagalbinės medžiagos milteliuose yra: argininas, fenilalaninas, metioninas, manitolis (E421), polisorbatas 20 ir praskiesta vendenilio chlorido rūgštis.</w:t>
      </w:r>
    </w:p>
    <w:p w14:paraId="0F87F261" w14:textId="77777777" w:rsidR="001D21AA" w:rsidRPr="003E0831" w:rsidRDefault="001D21AA" w:rsidP="001D21AA">
      <w:pPr>
        <w:spacing w:after="0" w:line="240" w:lineRule="auto"/>
        <w:rPr>
          <w:rFonts w:ascii="Times New Roman" w:eastAsia="Times New Roman" w:hAnsi="Times New Roman"/>
          <w:noProof/>
          <w:lang w:val="lt-LT"/>
        </w:rPr>
      </w:pPr>
    </w:p>
    <w:p w14:paraId="6D6A2D75" w14:textId="77777777" w:rsidR="001D21AA" w:rsidRPr="003E0831" w:rsidRDefault="001D21AA" w:rsidP="001D21AA">
      <w:pPr>
        <w:numPr>
          <w:ilvl w:val="0"/>
          <w:numId w:val="45"/>
        </w:numPr>
        <w:tabs>
          <w:tab w:val="num" w:pos="720"/>
        </w:tabs>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noProof/>
          <w:lang w:val="lt-LT" w:eastAsia="lt-LT"/>
        </w:rPr>
        <w:t>Tirpiklį, skirtą tirpalo paruošimui, sudaro injekcinis vanduo.</w:t>
      </w:r>
    </w:p>
    <w:p w14:paraId="1D5EC084" w14:textId="77777777" w:rsidR="001D21AA" w:rsidRPr="003E0831" w:rsidRDefault="001D21AA" w:rsidP="001D21AA">
      <w:pPr>
        <w:spacing w:after="0" w:line="240" w:lineRule="auto"/>
        <w:rPr>
          <w:rFonts w:ascii="Times New Roman" w:eastAsia="Times New Roman" w:hAnsi="Times New Roman"/>
          <w:noProof/>
          <w:lang w:val="lt-LT"/>
        </w:rPr>
      </w:pPr>
    </w:p>
    <w:p w14:paraId="570C47B7" w14:textId="77777777" w:rsidR="001D21AA" w:rsidRPr="003E0831" w:rsidRDefault="001D21AA" w:rsidP="001D21AA">
      <w:pPr>
        <w:numPr>
          <w:ilvl w:val="12"/>
          <w:numId w:val="0"/>
        </w:numPr>
        <w:spacing w:after="0" w:line="240" w:lineRule="auto"/>
        <w:ind w:right="-2"/>
        <w:rPr>
          <w:rFonts w:ascii="Times New Roman" w:eastAsia="Times New Roman" w:hAnsi="Times New Roman"/>
          <w:b/>
          <w:bCs/>
          <w:noProof/>
          <w:lang w:val="lt-LT"/>
        </w:rPr>
      </w:pPr>
      <w:r w:rsidRPr="003E0831">
        <w:rPr>
          <w:rFonts w:ascii="Times New Roman" w:eastAsia="Times New Roman" w:hAnsi="Times New Roman"/>
          <w:b/>
          <w:bCs/>
          <w:noProof/>
          <w:lang w:val="lt-LT"/>
        </w:rPr>
        <w:t>GRANOCYTE išvaizda ir kiekis pakuotėje</w:t>
      </w:r>
    </w:p>
    <w:p w14:paraId="0D28276D" w14:textId="77777777" w:rsidR="001D21AA" w:rsidRPr="003E0831" w:rsidRDefault="001D21AA" w:rsidP="001D21AA">
      <w:pPr>
        <w:numPr>
          <w:ilvl w:val="12"/>
          <w:numId w:val="0"/>
        </w:numPr>
        <w:spacing w:after="0" w:line="240" w:lineRule="auto"/>
        <w:ind w:right="-2"/>
        <w:rPr>
          <w:rFonts w:ascii="Times New Roman" w:eastAsia="Times New Roman" w:hAnsi="Times New Roman"/>
          <w:bCs/>
          <w:noProof/>
          <w:lang w:val="lt-LT"/>
        </w:rPr>
      </w:pPr>
      <w:r w:rsidRPr="003E0831">
        <w:rPr>
          <w:rFonts w:ascii="Times New Roman" w:eastAsia="Times New Roman" w:hAnsi="Times New Roman"/>
          <w:bCs/>
          <w:noProof/>
          <w:lang w:val="lt-LT"/>
        </w:rPr>
        <w:t>GRANOCYTE sudaro balti milteliai ir skaidrus, bespalvis tirpiklis injekciniam ar infuziniam tirpalui.</w:t>
      </w:r>
    </w:p>
    <w:p w14:paraId="587D424F" w14:textId="77777777" w:rsidR="001D21AA" w:rsidRPr="003E0831" w:rsidRDefault="001D21AA" w:rsidP="001D21AA">
      <w:pPr>
        <w:numPr>
          <w:ilvl w:val="12"/>
          <w:numId w:val="0"/>
        </w:numPr>
        <w:spacing w:after="0" w:line="240" w:lineRule="auto"/>
        <w:ind w:right="-2"/>
        <w:rPr>
          <w:rFonts w:ascii="Times New Roman" w:eastAsia="Times New Roman" w:hAnsi="Times New Roman"/>
          <w:bCs/>
          <w:noProof/>
          <w:lang w:val="lt-LT"/>
        </w:rPr>
      </w:pPr>
      <w:r w:rsidRPr="003E0831">
        <w:rPr>
          <w:rFonts w:ascii="Times New Roman" w:eastAsia="Times New Roman" w:hAnsi="Times New Roman"/>
          <w:bCs/>
          <w:noProof/>
          <w:lang w:val="lt-LT"/>
        </w:rPr>
        <w:t>Flakonas su milteliais + ampulė su 1 ml tirpiklio.</w:t>
      </w:r>
    </w:p>
    <w:p w14:paraId="5865B600" w14:textId="77777777" w:rsidR="001D21AA" w:rsidRPr="003E0831" w:rsidRDefault="001D21AA" w:rsidP="001D21AA">
      <w:pPr>
        <w:numPr>
          <w:ilvl w:val="12"/>
          <w:numId w:val="0"/>
        </w:numPr>
        <w:spacing w:after="0" w:line="240" w:lineRule="auto"/>
        <w:ind w:right="-2"/>
        <w:rPr>
          <w:rFonts w:ascii="Times New Roman" w:eastAsia="Times New Roman" w:hAnsi="Times New Roman"/>
          <w:noProof/>
          <w:u w:val="single"/>
          <w:lang w:val="lt-LT"/>
        </w:rPr>
      </w:pPr>
    </w:p>
    <w:p w14:paraId="51040E04" w14:textId="77777777" w:rsidR="001D21AA" w:rsidRPr="003E0831" w:rsidRDefault="001D21AA" w:rsidP="001D21AA">
      <w:pPr>
        <w:numPr>
          <w:ilvl w:val="12"/>
          <w:numId w:val="0"/>
        </w:numPr>
        <w:spacing w:after="0" w:line="240" w:lineRule="auto"/>
        <w:ind w:right="-2"/>
        <w:rPr>
          <w:rFonts w:ascii="Times New Roman" w:eastAsia="Times New Roman" w:hAnsi="Times New Roman"/>
          <w:bCs/>
          <w:noProof/>
          <w:highlight w:val="lightGray"/>
          <w:lang w:val="lt-LT"/>
        </w:rPr>
      </w:pPr>
      <w:r w:rsidRPr="003E0831">
        <w:rPr>
          <w:rFonts w:ascii="Times New Roman" w:eastAsia="Times New Roman" w:hAnsi="Times New Roman"/>
          <w:noProof/>
          <w:highlight w:val="lightGray"/>
          <w:lang w:val="lt-LT"/>
        </w:rPr>
        <w:lastRenderedPageBreak/>
        <w:t xml:space="preserve">GRANOCYTE sudaro balti </w:t>
      </w:r>
      <w:r w:rsidRPr="003E0831">
        <w:rPr>
          <w:rFonts w:ascii="Times New Roman" w:eastAsia="Times New Roman" w:hAnsi="Times New Roman"/>
          <w:bCs/>
          <w:noProof/>
          <w:highlight w:val="lightGray"/>
          <w:lang w:val="lt-LT"/>
        </w:rPr>
        <w:t>milteliai ir skaidrus, bespalvis tirpiklis injekciniam arba infuziniam tirpalui užpildytame švirkšte.</w:t>
      </w:r>
    </w:p>
    <w:p w14:paraId="239A9E80" w14:textId="77777777" w:rsidR="001D21AA" w:rsidRPr="003E0831" w:rsidRDefault="001D21AA" w:rsidP="001D21AA">
      <w:pPr>
        <w:numPr>
          <w:ilvl w:val="12"/>
          <w:numId w:val="0"/>
        </w:numPr>
        <w:spacing w:after="0" w:line="240" w:lineRule="auto"/>
        <w:ind w:right="-2"/>
        <w:rPr>
          <w:rFonts w:ascii="Times New Roman" w:eastAsia="Times New Roman" w:hAnsi="Times New Roman"/>
          <w:bCs/>
          <w:noProof/>
          <w:lang w:val="lt-LT"/>
        </w:rPr>
      </w:pPr>
      <w:r w:rsidRPr="003E0831">
        <w:rPr>
          <w:rFonts w:ascii="Times New Roman" w:eastAsia="Times New Roman" w:hAnsi="Times New Roman"/>
          <w:bCs/>
          <w:noProof/>
          <w:highlight w:val="lightGray"/>
          <w:lang w:val="lt-LT"/>
        </w:rPr>
        <w:t>Flakonas su milteliais + užpildytas švirkštas su 1 ml tirpiklio ir dvi adatos (</w:t>
      </w:r>
      <w:r w:rsidRPr="003E0831">
        <w:rPr>
          <w:rFonts w:ascii="Times New Roman" w:eastAsia="Times New Roman" w:hAnsi="Times New Roman"/>
          <w:highlight w:val="lightGray"/>
          <w:lang w:val="lt-LT"/>
        </w:rPr>
        <w:t xml:space="preserve">balta </w:t>
      </w:r>
      <w:r w:rsidR="00106717" w:rsidRPr="003E0831">
        <w:rPr>
          <w:rFonts w:ascii="Times New Roman" w:eastAsia="Times New Roman" w:hAnsi="Times New Roman"/>
          <w:highlight w:val="lightGray"/>
          <w:lang w:val="lt-LT"/>
        </w:rPr>
        <w:t xml:space="preserve">kreminės spalvos </w:t>
      </w:r>
      <w:r w:rsidRPr="003E0831">
        <w:rPr>
          <w:rFonts w:ascii="Times New Roman" w:eastAsia="Times New Roman" w:hAnsi="Times New Roman"/>
          <w:highlight w:val="lightGray"/>
          <w:lang w:val="lt-LT"/>
        </w:rPr>
        <w:t xml:space="preserve">19G adata – tirpinimui, mažesnė </w:t>
      </w:r>
      <w:r w:rsidR="00106717" w:rsidRPr="003E0831">
        <w:rPr>
          <w:rFonts w:ascii="Times New Roman" w:eastAsia="Times New Roman" w:hAnsi="Times New Roman"/>
          <w:highlight w:val="lightGray"/>
          <w:lang w:val="lt-LT"/>
        </w:rPr>
        <w:t xml:space="preserve">rudos spalvos </w:t>
      </w:r>
      <w:r w:rsidRPr="003E0831">
        <w:rPr>
          <w:rFonts w:ascii="Times New Roman" w:eastAsia="Times New Roman" w:hAnsi="Times New Roman"/>
          <w:highlight w:val="lightGray"/>
          <w:lang w:val="lt-LT"/>
        </w:rPr>
        <w:t>26G adata – vartojimui</w:t>
      </w:r>
      <w:r w:rsidRPr="003E0831">
        <w:rPr>
          <w:rFonts w:ascii="Times New Roman" w:eastAsia="Times New Roman" w:hAnsi="Times New Roman"/>
          <w:bCs/>
          <w:noProof/>
          <w:highlight w:val="lightGray"/>
          <w:lang w:val="lt-LT"/>
        </w:rPr>
        <w:t>).</w:t>
      </w:r>
      <w:r w:rsidRPr="003E0831">
        <w:rPr>
          <w:rFonts w:ascii="Times New Roman" w:eastAsia="Times New Roman" w:hAnsi="Times New Roman"/>
          <w:bCs/>
          <w:noProof/>
          <w:lang w:val="lt-LT"/>
        </w:rPr>
        <w:t xml:space="preserve"> </w:t>
      </w:r>
    </w:p>
    <w:p w14:paraId="7DBF4F51"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2F52C6D2"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GRANOCYTE tiekiamas pakuotėmis:</w:t>
      </w:r>
    </w:p>
    <w:p w14:paraId="15A22B73" w14:textId="5E98DF48" w:rsidR="001D21AA" w:rsidRPr="003E0831" w:rsidRDefault="001D21AA" w:rsidP="001D21AA">
      <w:pPr>
        <w:numPr>
          <w:ilvl w:val="12"/>
          <w:numId w:val="0"/>
        </w:numPr>
        <w:spacing w:after="0" w:line="240" w:lineRule="auto"/>
        <w:ind w:right="-2"/>
        <w:rPr>
          <w:rFonts w:ascii="Times New Roman" w:eastAsia="Times New Roman" w:hAnsi="Times New Roman"/>
          <w:noProof/>
          <w:lang w:val="en-US"/>
        </w:rPr>
      </w:pPr>
      <w:r w:rsidRPr="003E0831">
        <w:rPr>
          <w:rFonts w:ascii="Times New Roman" w:eastAsia="Times New Roman" w:hAnsi="Times New Roman"/>
          <w:noProof/>
          <w:lang w:val="lt-LT"/>
        </w:rPr>
        <w:t>1</w:t>
      </w:r>
      <w:r w:rsidR="00755D0C" w:rsidRPr="003E0831">
        <w:rPr>
          <w:rFonts w:ascii="Times New Roman" w:eastAsia="Times New Roman" w:hAnsi="Times New Roman"/>
          <w:noProof/>
          <w:lang w:val="lt-LT"/>
        </w:rPr>
        <w:t> </w:t>
      </w:r>
      <w:r w:rsidRPr="003E0831">
        <w:rPr>
          <w:rFonts w:ascii="Times New Roman" w:eastAsia="Times New Roman" w:hAnsi="Times New Roman"/>
          <w:noProof/>
          <w:lang w:val="lt-LT"/>
        </w:rPr>
        <w:t>miltelių flakonas ir</w:t>
      </w:r>
      <w:r w:rsidRPr="003E0831">
        <w:rPr>
          <w:rFonts w:ascii="Times New Roman" w:eastAsia="Times New Roman" w:hAnsi="Times New Roman"/>
          <w:noProof/>
          <w:lang w:val="en-US"/>
        </w:rPr>
        <w:t xml:space="preserve"> 1</w:t>
      </w:r>
      <w:r w:rsidR="00755D0C" w:rsidRPr="003E0831">
        <w:rPr>
          <w:rFonts w:ascii="Times New Roman" w:eastAsia="Times New Roman" w:hAnsi="Times New Roman"/>
          <w:noProof/>
          <w:lang w:val="en-US"/>
        </w:rPr>
        <w:t> </w:t>
      </w:r>
      <w:r w:rsidRPr="003E0831">
        <w:rPr>
          <w:rFonts w:ascii="Times New Roman" w:eastAsia="Times New Roman" w:hAnsi="Times New Roman"/>
          <w:noProof/>
          <w:lang w:val="en-US"/>
        </w:rPr>
        <w:t>ampul</w:t>
      </w:r>
      <w:r w:rsidRPr="003E0831">
        <w:rPr>
          <w:rFonts w:ascii="Times New Roman" w:eastAsia="Times New Roman" w:hAnsi="Times New Roman"/>
          <w:noProof/>
          <w:lang w:val="lt-LT"/>
        </w:rPr>
        <w:t>ė</w:t>
      </w:r>
      <w:r w:rsidRPr="003E0831">
        <w:rPr>
          <w:rFonts w:ascii="Times New Roman" w:eastAsia="Times New Roman" w:hAnsi="Times New Roman"/>
          <w:noProof/>
          <w:lang w:val="en-US"/>
        </w:rPr>
        <w:t xml:space="preserve"> su tirpikliu;</w:t>
      </w:r>
    </w:p>
    <w:p w14:paraId="0969A75C" w14:textId="7A6B81DF"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5</w:t>
      </w:r>
      <w:r w:rsidR="00755D0C" w:rsidRPr="003E0831">
        <w:rPr>
          <w:rFonts w:ascii="Times New Roman" w:eastAsia="Times New Roman" w:hAnsi="Times New Roman"/>
          <w:noProof/>
          <w:lang w:val="lt-LT"/>
        </w:rPr>
        <w:t> </w:t>
      </w:r>
      <w:r w:rsidRPr="003E0831">
        <w:rPr>
          <w:rFonts w:ascii="Times New Roman" w:eastAsia="Times New Roman" w:hAnsi="Times New Roman"/>
          <w:noProof/>
          <w:lang w:val="lt-LT"/>
        </w:rPr>
        <w:t>miltelių flakonai ir 5</w:t>
      </w:r>
      <w:r w:rsidR="00755D0C" w:rsidRPr="003E0831">
        <w:rPr>
          <w:rFonts w:ascii="Times New Roman" w:eastAsia="Times New Roman" w:hAnsi="Times New Roman"/>
          <w:noProof/>
          <w:lang w:val="lt-LT"/>
        </w:rPr>
        <w:t> </w:t>
      </w:r>
      <w:r w:rsidRPr="003E0831">
        <w:rPr>
          <w:rFonts w:ascii="Times New Roman" w:eastAsia="Times New Roman" w:hAnsi="Times New Roman"/>
          <w:noProof/>
          <w:lang w:val="lt-LT"/>
        </w:rPr>
        <w:t>ampulės su tirpikliu.</w:t>
      </w:r>
    </w:p>
    <w:p w14:paraId="354619F6"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5D5ECC48" w14:textId="77777777" w:rsidR="001D21AA" w:rsidRPr="003E0831" w:rsidRDefault="001D21AA" w:rsidP="001D21AA">
      <w:pPr>
        <w:numPr>
          <w:ilvl w:val="12"/>
          <w:numId w:val="0"/>
        </w:numPr>
        <w:spacing w:after="0" w:line="240" w:lineRule="auto"/>
        <w:ind w:right="-2"/>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GRANOCYTE tiekiamas pakuotėmis:</w:t>
      </w:r>
    </w:p>
    <w:p w14:paraId="18CFBECD" w14:textId="298F0A0E" w:rsidR="001D21AA" w:rsidRPr="003E0831" w:rsidRDefault="001D21AA" w:rsidP="001D21AA">
      <w:pPr>
        <w:suppressAutoHyphens/>
        <w:spacing w:after="0" w:line="240" w:lineRule="auto"/>
        <w:rPr>
          <w:rFonts w:ascii="Times New Roman" w:eastAsia="Times New Roman" w:hAnsi="Times New Roman"/>
          <w:highlight w:val="lightGray"/>
          <w:lang w:val="lt-LT" w:eastAsia="lt-LT"/>
        </w:rPr>
      </w:pPr>
      <w:r w:rsidRPr="003E0831">
        <w:rPr>
          <w:rFonts w:ascii="Times New Roman" w:eastAsia="Times New Roman" w:hAnsi="Times New Roman"/>
          <w:highlight w:val="lightGray"/>
          <w:lang w:val="lt-LT" w:eastAsia="lt-LT"/>
        </w:rPr>
        <w:t>1</w:t>
      </w:r>
      <w:r w:rsidR="00755D0C" w:rsidRPr="003E0831">
        <w:rPr>
          <w:rFonts w:ascii="Times New Roman" w:eastAsia="Times New Roman" w:hAnsi="Times New Roman"/>
          <w:highlight w:val="lightGray"/>
          <w:lang w:val="lt-LT" w:eastAsia="lt-LT"/>
        </w:rPr>
        <w:t> </w:t>
      </w:r>
      <w:r w:rsidRPr="003E0831">
        <w:rPr>
          <w:rFonts w:ascii="Times New Roman" w:eastAsia="Times New Roman" w:hAnsi="Times New Roman"/>
          <w:highlight w:val="lightGray"/>
          <w:lang w:val="lt-LT" w:eastAsia="lt-LT"/>
        </w:rPr>
        <w:t>miltelių flakonas, 1</w:t>
      </w:r>
      <w:r w:rsidR="00755D0C" w:rsidRPr="003E0831">
        <w:rPr>
          <w:rFonts w:ascii="Times New Roman" w:eastAsia="Times New Roman" w:hAnsi="Times New Roman"/>
          <w:highlight w:val="lightGray"/>
          <w:lang w:val="lt-LT" w:eastAsia="lt-LT"/>
        </w:rPr>
        <w:t> </w:t>
      </w:r>
      <w:r w:rsidRPr="003E0831">
        <w:rPr>
          <w:rFonts w:ascii="Times New Roman" w:eastAsia="Times New Roman" w:hAnsi="Times New Roman"/>
          <w:highlight w:val="lightGray"/>
          <w:lang w:val="lt-LT" w:eastAsia="lt-LT"/>
        </w:rPr>
        <w:t>tirpikliu užpildytas švirkštas ir 2</w:t>
      </w:r>
      <w:r w:rsidR="00755D0C" w:rsidRPr="003E0831">
        <w:rPr>
          <w:rFonts w:ascii="Times New Roman" w:eastAsia="Times New Roman" w:hAnsi="Times New Roman"/>
          <w:highlight w:val="lightGray"/>
          <w:lang w:val="lt-LT" w:eastAsia="lt-LT"/>
        </w:rPr>
        <w:t> </w:t>
      </w:r>
      <w:r w:rsidRPr="003E0831">
        <w:rPr>
          <w:rFonts w:ascii="Times New Roman" w:eastAsia="Times New Roman" w:hAnsi="Times New Roman"/>
          <w:highlight w:val="lightGray"/>
          <w:lang w:val="lt-LT" w:eastAsia="lt-LT"/>
        </w:rPr>
        <w:t>adatos;</w:t>
      </w:r>
    </w:p>
    <w:p w14:paraId="74D76D60" w14:textId="1096228C" w:rsidR="001D21AA" w:rsidRPr="003E0831" w:rsidRDefault="001D21AA" w:rsidP="001D21AA">
      <w:pPr>
        <w:suppressAutoHyphens/>
        <w:spacing w:after="0" w:line="240" w:lineRule="auto"/>
        <w:rPr>
          <w:rFonts w:ascii="Times New Roman" w:eastAsia="Times New Roman" w:hAnsi="Times New Roman"/>
          <w:lang w:val="lt-LT" w:eastAsia="lt-LT"/>
        </w:rPr>
      </w:pPr>
      <w:r w:rsidRPr="003E0831">
        <w:rPr>
          <w:rFonts w:ascii="Times New Roman" w:eastAsia="Times New Roman" w:hAnsi="Times New Roman"/>
          <w:highlight w:val="lightGray"/>
          <w:lang w:val="lt-LT" w:eastAsia="lt-LT"/>
        </w:rPr>
        <w:t>5</w:t>
      </w:r>
      <w:r w:rsidR="00755D0C" w:rsidRPr="003E0831">
        <w:rPr>
          <w:rFonts w:ascii="Times New Roman" w:eastAsia="Times New Roman" w:hAnsi="Times New Roman"/>
          <w:highlight w:val="lightGray"/>
          <w:lang w:val="lt-LT" w:eastAsia="lt-LT"/>
        </w:rPr>
        <w:t> </w:t>
      </w:r>
      <w:r w:rsidRPr="003E0831">
        <w:rPr>
          <w:rFonts w:ascii="Times New Roman" w:eastAsia="Times New Roman" w:hAnsi="Times New Roman"/>
          <w:highlight w:val="lightGray"/>
          <w:lang w:val="lt-LT" w:eastAsia="lt-LT"/>
        </w:rPr>
        <w:t>miltelių flakonai, 5</w:t>
      </w:r>
      <w:r w:rsidR="00755D0C" w:rsidRPr="003E0831">
        <w:rPr>
          <w:rFonts w:ascii="Times New Roman" w:eastAsia="Times New Roman" w:hAnsi="Times New Roman"/>
          <w:highlight w:val="lightGray"/>
          <w:lang w:val="lt-LT" w:eastAsia="lt-LT"/>
        </w:rPr>
        <w:t> </w:t>
      </w:r>
      <w:r w:rsidRPr="003E0831">
        <w:rPr>
          <w:rFonts w:ascii="Times New Roman" w:eastAsia="Times New Roman" w:hAnsi="Times New Roman"/>
          <w:highlight w:val="lightGray"/>
          <w:lang w:val="lt-LT" w:eastAsia="lt-LT"/>
        </w:rPr>
        <w:t>tirpikliu užpildyti švirkštai ir 10</w:t>
      </w:r>
      <w:r w:rsidR="00755D0C" w:rsidRPr="003E0831">
        <w:rPr>
          <w:rFonts w:ascii="Times New Roman" w:eastAsia="Times New Roman" w:hAnsi="Times New Roman"/>
          <w:highlight w:val="lightGray"/>
          <w:lang w:val="lt-LT" w:eastAsia="lt-LT"/>
        </w:rPr>
        <w:t> </w:t>
      </w:r>
      <w:r w:rsidRPr="003E0831">
        <w:rPr>
          <w:rFonts w:ascii="Times New Roman" w:eastAsia="Times New Roman" w:hAnsi="Times New Roman"/>
          <w:highlight w:val="lightGray"/>
          <w:lang w:val="lt-LT" w:eastAsia="lt-LT"/>
        </w:rPr>
        <w:t>adatų.</w:t>
      </w:r>
    </w:p>
    <w:p w14:paraId="078BF0D8" w14:textId="77777777" w:rsidR="001D21AA" w:rsidRPr="003E0831" w:rsidRDefault="001D21AA" w:rsidP="001D21AA">
      <w:pPr>
        <w:suppressAutoHyphens/>
        <w:spacing w:after="0" w:line="240" w:lineRule="auto"/>
        <w:rPr>
          <w:rFonts w:ascii="Times New Roman" w:eastAsia="Times New Roman" w:hAnsi="Times New Roman"/>
          <w:lang w:val="lt-LT" w:eastAsia="lt-LT"/>
        </w:rPr>
      </w:pPr>
    </w:p>
    <w:p w14:paraId="1EA3306A"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Gali būti tiekiamos ne visų dydžių pakuotės.</w:t>
      </w:r>
    </w:p>
    <w:p w14:paraId="758510D8" w14:textId="77777777" w:rsidR="001D21AA" w:rsidRPr="003E0831" w:rsidRDefault="001D21AA" w:rsidP="001D21AA">
      <w:pPr>
        <w:spacing w:after="0" w:line="240" w:lineRule="auto"/>
        <w:rPr>
          <w:rFonts w:ascii="Times New Roman" w:eastAsia="Times New Roman" w:hAnsi="Times New Roman"/>
          <w:noProof/>
          <w:lang w:val="lt-LT"/>
        </w:rPr>
      </w:pPr>
    </w:p>
    <w:p w14:paraId="0CE43378" w14:textId="77777777" w:rsidR="001D21AA" w:rsidRPr="003E0831" w:rsidRDefault="001D21AA" w:rsidP="001D21AA">
      <w:pPr>
        <w:keepNext/>
        <w:keepLines/>
        <w:spacing w:after="0" w:line="240" w:lineRule="auto"/>
        <w:rPr>
          <w:rFonts w:ascii="Times New Roman" w:eastAsia="Times New Roman" w:hAnsi="Times New Roman"/>
          <w:b/>
          <w:bCs/>
          <w:lang w:val="lt-LT"/>
        </w:rPr>
      </w:pPr>
      <w:r w:rsidRPr="003E0831">
        <w:rPr>
          <w:rFonts w:ascii="Times New Roman" w:eastAsia="Times New Roman" w:hAnsi="Times New Roman"/>
          <w:b/>
          <w:bCs/>
          <w:lang w:val="lt-LT"/>
        </w:rPr>
        <w:t>Registruotojas ir gamintojas</w:t>
      </w:r>
    </w:p>
    <w:p w14:paraId="299745F5" w14:textId="77777777" w:rsidR="001D21AA" w:rsidRPr="003E0831" w:rsidRDefault="001D21AA" w:rsidP="001D21AA">
      <w:pPr>
        <w:keepNext/>
        <w:keepLines/>
        <w:spacing w:after="0" w:line="240" w:lineRule="auto"/>
        <w:rPr>
          <w:rFonts w:ascii="Times New Roman" w:eastAsia="Times New Roman" w:hAnsi="Times New Roman"/>
          <w:b/>
          <w:bCs/>
          <w:lang w:val="lt-LT"/>
        </w:rPr>
      </w:pPr>
    </w:p>
    <w:p w14:paraId="2B6386CC" w14:textId="77777777" w:rsidR="001D21AA" w:rsidRPr="003E0831" w:rsidRDefault="001D21AA" w:rsidP="001D21AA">
      <w:pPr>
        <w:keepNext/>
        <w:keepLines/>
        <w:spacing w:after="0" w:line="240" w:lineRule="auto"/>
        <w:rPr>
          <w:rFonts w:ascii="Times New Roman" w:eastAsia="Times New Roman" w:hAnsi="Times New Roman"/>
          <w:i/>
          <w:noProof/>
          <w:lang w:val="lt-LT"/>
        </w:rPr>
      </w:pPr>
      <w:r w:rsidRPr="003E0831">
        <w:rPr>
          <w:rFonts w:ascii="Times New Roman" w:eastAsia="Times New Roman" w:hAnsi="Times New Roman"/>
          <w:b/>
          <w:bCs/>
          <w:lang w:val="lt-LT"/>
        </w:rPr>
        <w:t>Registruotojas</w:t>
      </w:r>
    </w:p>
    <w:p w14:paraId="3E5A172D"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 xml:space="preserve">sanofi-aventis groupe </w:t>
      </w:r>
    </w:p>
    <w:p w14:paraId="2137FBCE"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 xml:space="preserve">54, rue La Boétie </w:t>
      </w:r>
    </w:p>
    <w:p w14:paraId="7BC3DB3C"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 xml:space="preserve">75008 Paris </w:t>
      </w:r>
    </w:p>
    <w:p w14:paraId="23BE7EFD"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Prancūzija</w:t>
      </w:r>
    </w:p>
    <w:p w14:paraId="7411F09E" w14:textId="77777777" w:rsidR="001D21AA" w:rsidRPr="003E0831" w:rsidRDefault="001D21AA" w:rsidP="001D21AA">
      <w:pPr>
        <w:spacing w:after="0" w:line="240" w:lineRule="auto"/>
        <w:rPr>
          <w:rFonts w:ascii="Times New Roman" w:eastAsia="Times New Roman" w:hAnsi="Times New Roman"/>
          <w:noProof/>
          <w:lang w:val="lt-LT"/>
        </w:rPr>
      </w:pPr>
    </w:p>
    <w:p w14:paraId="6F48C878" w14:textId="77777777" w:rsidR="001D21AA" w:rsidRPr="003E0831" w:rsidRDefault="001D21AA" w:rsidP="001D21AA">
      <w:pPr>
        <w:spacing w:after="0" w:line="240" w:lineRule="auto"/>
        <w:rPr>
          <w:rFonts w:ascii="Times New Roman" w:eastAsia="Times New Roman" w:hAnsi="Times New Roman"/>
          <w:i/>
          <w:noProof/>
          <w:lang w:val="lt-LT"/>
        </w:rPr>
      </w:pPr>
      <w:r w:rsidRPr="003E0831">
        <w:rPr>
          <w:rFonts w:ascii="Times New Roman" w:eastAsia="Times New Roman" w:hAnsi="Times New Roman"/>
          <w:b/>
          <w:noProof/>
          <w:lang w:val="lt-LT"/>
        </w:rPr>
        <w:t>Gamintoja</w:t>
      </w:r>
      <w:r w:rsidR="00C5757F" w:rsidRPr="003E0831">
        <w:rPr>
          <w:rFonts w:ascii="Times New Roman" w:eastAsia="Times New Roman" w:hAnsi="Times New Roman"/>
          <w:b/>
          <w:noProof/>
          <w:lang w:val="lt-LT"/>
        </w:rPr>
        <w:t>s</w:t>
      </w:r>
    </w:p>
    <w:p w14:paraId="563F9329" w14:textId="77777777" w:rsidR="001D21AA" w:rsidRPr="003E0831" w:rsidRDefault="001D21AA" w:rsidP="001D21AA">
      <w:pPr>
        <w:suppressAutoHyphens/>
        <w:spacing w:after="0" w:line="240" w:lineRule="auto"/>
        <w:rPr>
          <w:rFonts w:ascii="Times New Roman" w:eastAsia="Times New Roman" w:hAnsi="Times New Roman"/>
          <w:lang w:val="fr-FR" w:eastAsia="lt-LT"/>
        </w:rPr>
      </w:pPr>
      <w:r w:rsidRPr="003E0831">
        <w:rPr>
          <w:rFonts w:ascii="Times New Roman" w:eastAsia="Times New Roman" w:hAnsi="Times New Roman"/>
          <w:lang w:val="fr-FR" w:eastAsia="lt-LT"/>
        </w:rPr>
        <w:t>SANOFI WINTHROP INDUSTRIE</w:t>
      </w:r>
    </w:p>
    <w:p w14:paraId="5FFD7791" w14:textId="77777777" w:rsidR="001D21AA" w:rsidRPr="003E0831" w:rsidRDefault="001D21AA" w:rsidP="001D21AA">
      <w:pPr>
        <w:spacing w:after="0" w:line="240" w:lineRule="auto"/>
        <w:rPr>
          <w:rFonts w:ascii="Times New Roman" w:eastAsia="Times New Roman" w:hAnsi="Times New Roman"/>
          <w:lang w:val="fr-FR"/>
        </w:rPr>
      </w:pPr>
      <w:r w:rsidRPr="003E0831">
        <w:rPr>
          <w:rFonts w:ascii="Times New Roman" w:eastAsia="Times New Roman" w:hAnsi="Times New Roman"/>
          <w:lang w:val="fr-FR"/>
        </w:rPr>
        <w:t>180 Avenue Jean Jaures</w:t>
      </w:r>
    </w:p>
    <w:p w14:paraId="19E0D031" w14:textId="77777777" w:rsidR="001D21AA" w:rsidRPr="003E0831" w:rsidRDefault="001D21AA" w:rsidP="001D21AA">
      <w:pPr>
        <w:spacing w:after="0" w:line="240" w:lineRule="auto"/>
        <w:rPr>
          <w:rFonts w:ascii="Times New Roman" w:eastAsia="Times New Roman" w:hAnsi="Times New Roman"/>
          <w:lang w:val="fr-FR"/>
        </w:rPr>
      </w:pPr>
      <w:r w:rsidRPr="003E0831">
        <w:rPr>
          <w:rFonts w:ascii="Times New Roman" w:eastAsia="Times New Roman" w:hAnsi="Times New Roman"/>
          <w:lang w:val="fr-FR"/>
        </w:rPr>
        <w:t>94702 Maison-Alfort Cedex</w:t>
      </w:r>
    </w:p>
    <w:p w14:paraId="609FAB76" w14:textId="77777777" w:rsidR="001D21AA" w:rsidRPr="003E0831" w:rsidRDefault="001D21AA" w:rsidP="001D21AA">
      <w:pPr>
        <w:spacing w:after="0" w:line="240" w:lineRule="auto"/>
        <w:rPr>
          <w:rFonts w:ascii="Times New Roman" w:eastAsia="Times New Roman" w:hAnsi="Times New Roman"/>
          <w:lang w:val="lt-LT"/>
        </w:rPr>
      </w:pPr>
      <w:r w:rsidRPr="003E0831">
        <w:rPr>
          <w:rFonts w:ascii="Times New Roman" w:eastAsia="Times New Roman" w:hAnsi="Times New Roman"/>
          <w:lang w:val="lt-LT"/>
        </w:rPr>
        <w:t>Prancūzija</w:t>
      </w:r>
    </w:p>
    <w:p w14:paraId="6881A887" w14:textId="77777777" w:rsidR="001D21AA" w:rsidRPr="003E0831" w:rsidRDefault="001D21AA" w:rsidP="001D21AA">
      <w:pPr>
        <w:spacing w:after="0" w:line="240" w:lineRule="auto"/>
        <w:rPr>
          <w:rFonts w:ascii="Times New Roman" w:eastAsia="Times New Roman" w:hAnsi="Times New Roman"/>
          <w:noProof/>
          <w:lang w:val="lt-LT"/>
        </w:rPr>
      </w:pPr>
    </w:p>
    <w:p w14:paraId="512B3B01"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arba</w:t>
      </w:r>
    </w:p>
    <w:p w14:paraId="028367CA" w14:textId="77777777" w:rsidR="001D21AA" w:rsidRPr="003E0831" w:rsidRDefault="001D21AA" w:rsidP="001D21AA">
      <w:pPr>
        <w:spacing w:after="0" w:line="240" w:lineRule="auto"/>
        <w:rPr>
          <w:rFonts w:ascii="Times New Roman" w:eastAsia="Times New Roman" w:hAnsi="Times New Roman"/>
          <w:noProof/>
          <w:lang w:val="lt-LT"/>
        </w:rPr>
      </w:pPr>
    </w:p>
    <w:p w14:paraId="06315C5F"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SANOFI-AVENTIS Zrt.</w:t>
      </w:r>
    </w:p>
    <w:p w14:paraId="2EB14D88" w14:textId="77777777" w:rsidR="001D21AA" w:rsidRPr="003E0831" w:rsidRDefault="001D21AA" w:rsidP="001D21AA">
      <w:pPr>
        <w:spacing w:after="0" w:line="240" w:lineRule="auto"/>
        <w:jc w:val="both"/>
        <w:rPr>
          <w:rFonts w:ascii="Times New Roman" w:eastAsia="Times New Roman" w:hAnsi="Times New Roman"/>
          <w:lang w:val="lt-LT"/>
        </w:rPr>
      </w:pPr>
      <w:r w:rsidRPr="003E0831">
        <w:rPr>
          <w:rFonts w:ascii="Times New Roman" w:eastAsia="Times New Roman" w:hAnsi="Times New Roman"/>
          <w:lang w:val="lt-LT"/>
        </w:rPr>
        <w:t>Campona u. 1 (Harbor Park)</w:t>
      </w:r>
    </w:p>
    <w:p w14:paraId="62F81A89" w14:textId="77777777" w:rsidR="001D21AA" w:rsidRPr="003E0831" w:rsidRDefault="001D21AA" w:rsidP="001D21AA">
      <w:pPr>
        <w:spacing w:after="0" w:line="240" w:lineRule="auto"/>
        <w:jc w:val="both"/>
        <w:rPr>
          <w:rFonts w:ascii="Times New Roman" w:eastAsia="Times New Roman" w:hAnsi="Times New Roman"/>
          <w:lang w:val="lt-LT"/>
        </w:rPr>
      </w:pPr>
      <w:r w:rsidRPr="003E0831">
        <w:rPr>
          <w:rFonts w:ascii="Times New Roman" w:eastAsia="Times New Roman" w:hAnsi="Times New Roman"/>
          <w:lang w:val="lt-LT"/>
        </w:rPr>
        <w:t xml:space="preserve">1225 Budapest </w:t>
      </w:r>
    </w:p>
    <w:p w14:paraId="631ED6F1"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eastAsia="ja-JP"/>
        </w:rPr>
        <w:t>Vengrija</w:t>
      </w:r>
      <w:r w:rsidRPr="003E0831">
        <w:rPr>
          <w:rFonts w:ascii="Times New Roman" w:eastAsia="Times New Roman" w:hAnsi="Times New Roman"/>
          <w:noProof/>
          <w:lang w:val="lt-LT"/>
        </w:rPr>
        <w:t xml:space="preserve"> </w:t>
      </w:r>
    </w:p>
    <w:p w14:paraId="3128C38D" w14:textId="77777777" w:rsidR="001D21AA" w:rsidRPr="003E0831" w:rsidRDefault="001D21AA" w:rsidP="001D21AA">
      <w:pPr>
        <w:spacing w:after="0" w:line="240" w:lineRule="auto"/>
        <w:rPr>
          <w:rFonts w:ascii="Times New Roman" w:eastAsia="Times New Roman" w:hAnsi="Times New Roman"/>
          <w:noProof/>
          <w:lang w:val="lt-LT"/>
        </w:rPr>
      </w:pPr>
    </w:p>
    <w:p w14:paraId="72521DBE"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Jeigu apie šį vaistą norite sužinoti daugiau, kreipkitės į vietinį registruotojo atstovą.</w:t>
      </w:r>
    </w:p>
    <w:p w14:paraId="534BE501"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UAB „Swixx Biopharma“</w:t>
      </w:r>
    </w:p>
    <w:p w14:paraId="219D2F42"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Bokšto g. 1-3</w:t>
      </w:r>
    </w:p>
    <w:p w14:paraId="262AACED"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LT-01126 Vilnius</w:t>
      </w:r>
    </w:p>
    <w:p w14:paraId="4E38D18B"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Lietuva</w:t>
      </w:r>
    </w:p>
    <w:p w14:paraId="74CBAC57" w14:textId="77777777" w:rsidR="009C7742" w:rsidRPr="009C7742" w:rsidRDefault="009C7742" w:rsidP="009C7742">
      <w:pPr>
        <w:spacing w:after="0" w:line="240" w:lineRule="auto"/>
        <w:rPr>
          <w:rFonts w:ascii="Times New Roman" w:hAnsi="Times New Roman"/>
        </w:rPr>
      </w:pPr>
      <w:r w:rsidRPr="009C7742">
        <w:rPr>
          <w:rFonts w:ascii="Times New Roman" w:hAnsi="Times New Roman"/>
        </w:rPr>
        <w:t>Tel.: +370 5 236 9140</w:t>
      </w:r>
    </w:p>
    <w:p w14:paraId="12D39514" w14:textId="77777777" w:rsidR="001D21AA" w:rsidRPr="003E0831" w:rsidRDefault="001D21AA" w:rsidP="001D21AA">
      <w:pPr>
        <w:spacing w:after="0" w:line="240" w:lineRule="auto"/>
        <w:rPr>
          <w:rFonts w:ascii="Times New Roman" w:eastAsia="Times New Roman" w:hAnsi="Times New Roman"/>
          <w:noProof/>
          <w:lang w:val="lt-LT"/>
        </w:rPr>
      </w:pPr>
    </w:p>
    <w:p w14:paraId="5A0AE01A" w14:textId="3AF64292" w:rsidR="001D21AA" w:rsidRPr="003E0831" w:rsidRDefault="001D21AA" w:rsidP="001D21AA">
      <w:pPr>
        <w:spacing w:after="0" w:line="240" w:lineRule="auto"/>
        <w:rPr>
          <w:rFonts w:ascii="Times New Roman" w:eastAsia="Times New Roman" w:hAnsi="Times New Roman"/>
          <w:b/>
          <w:noProof/>
          <w:lang w:val="en-US"/>
        </w:rPr>
      </w:pPr>
      <w:r w:rsidRPr="003E0831">
        <w:rPr>
          <w:rFonts w:ascii="Times New Roman" w:eastAsia="Times New Roman" w:hAnsi="Times New Roman"/>
          <w:b/>
          <w:bCs/>
          <w:noProof/>
          <w:lang w:val="lt-LT"/>
        </w:rPr>
        <w:t>Šis pakuotės lapelis</w:t>
      </w:r>
      <w:r w:rsidRPr="003E0831">
        <w:rPr>
          <w:rFonts w:ascii="Times New Roman" w:eastAsia="Times New Roman" w:hAnsi="Times New Roman"/>
          <w:b/>
          <w:noProof/>
          <w:lang w:val="lt-LT"/>
        </w:rPr>
        <w:t xml:space="preserve"> paskutinį kartą peržiūrėtas</w:t>
      </w:r>
      <w:r w:rsidR="0016286F" w:rsidRPr="003E0831">
        <w:rPr>
          <w:rFonts w:ascii="Times New Roman" w:eastAsia="Times New Roman" w:hAnsi="Times New Roman"/>
          <w:b/>
          <w:noProof/>
          <w:lang w:val="lt-LT"/>
        </w:rPr>
        <w:t xml:space="preserve"> </w:t>
      </w:r>
      <w:r w:rsidR="00A92E01">
        <w:rPr>
          <w:rFonts w:ascii="Times New Roman" w:eastAsia="Times New Roman" w:hAnsi="Times New Roman"/>
          <w:b/>
          <w:noProof/>
          <w:lang w:val="en-US"/>
        </w:rPr>
        <w:t>202</w:t>
      </w:r>
      <w:r w:rsidR="009C7742">
        <w:rPr>
          <w:rFonts w:ascii="Times New Roman" w:eastAsia="Times New Roman" w:hAnsi="Times New Roman"/>
          <w:b/>
          <w:noProof/>
          <w:lang w:val="en-US"/>
        </w:rPr>
        <w:t>2</w:t>
      </w:r>
      <w:r w:rsidR="00A92E01">
        <w:rPr>
          <w:rFonts w:ascii="Times New Roman" w:eastAsia="Times New Roman" w:hAnsi="Times New Roman"/>
          <w:b/>
          <w:noProof/>
          <w:lang w:val="en-US"/>
        </w:rPr>
        <w:t>-0</w:t>
      </w:r>
      <w:r w:rsidR="009C7742">
        <w:rPr>
          <w:rFonts w:ascii="Times New Roman" w:eastAsia="Times New Roman" w:hAnsi="Times New Roman"/>
          <w:b/>
          <w:noProof/>
          <w:lang w:val="en-US"/>
        </w:rPr>
        <w:t>1</w:t>
      </w:r>
      <w:r w:rsidR="00A92E01">
        <w:rPr>
          <w:rFonts w:ascii="Times New Roman" w:eastAsia="Times New Roman" w:hAnsi="Times New Roman"/>
          <w:b/>
          <w:noProof/>
          <w:lang w:val="en-US"/>
        </w:rPr>
        <w:t>-</w:t>
      </w:r>
      <w:r w:rsidR="009C7742">
        <w:rPr>
          <w:rFonts w:ascii="Times New Roman" w:eastAsia="Times New Roman" w:hAnsi="Times New Roman"/>
          <w:b/>
          <w:noProof/>
          <w:lang w:val="en-US"/>
        </w:rPr>
        <w:t>01</w:t>
      </w:r>
      <w:r w:rsidR="00A92E01">
        <w:rPr>
          <w:rFonts w:ascii="Times New Roman" w:eastAsia="Times New Roman" w:hAnsi="Times New Roman"/>
          <w:b/>
          <w:noProof/>
          <w:lang w:val="en-US"/>
        </w:rPr>
        <w:t>.</w:t>
      </w:r>
    </w:p>
    <w:p w14:paraId="6E443C5B"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4ACC5303"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 xml:space="preserve">Išsami informacija apie šį vaistą pateikiama Valstybinės vaistų kontrolės tarnybos prie Lietuvos Respublikos sveikatos apsaugos ministerijos tinklalapyje </w:t>
      </w:r>
      <w:hyperlink r:id="rId18" w:history="1">
        <w:r w:rsidRPr="003E0831">
          <w:rPr>
            <w:rFonts w:ascii="Times New Roman" w:eastAsia="Times New Roman" w:hAnsi="Times New Roman"/>
            <w:color w:val="0000FF"/>
            <w:u w:val="single"/>
            <w:lang w:val="lt-LT"/>
          </w:rPr>
          <w:t>http://www.vvkt.lt/</w:t>
        </w:r>
      </w:hyperlink>
    </w:p>
    <w:p w14:paraId="1B997FEC" w14:textId="77777777" w:rsidR="001D21AA" w:rsidRPr="003E0831" w:rsidRDefault="001D21AA" w:rsidP="001D21AA">
      <w:pPr>
        <w:numPr>
          <w:ilvl w:val="12"/>
          <w:numId w:val="0"/>
        </w:numPr>
        <w:spacing w:after="0" w:line="240" w:lineRule="auto"/>
        <w:ind w:right="-2"/>
        <w:rPr>
          <w:rFonts w:ascii="Times New Roman" w:eastAsia="Times New Roman" w:hAnsi="Times New Roman"/>
          <w:iCs/>
          <w:noProof/>
          <w:highlight w:val="yellow"/>
          <w:lang w:val="lt-LT"/>
        </w:rPr>
      </w:pPr>
    </w:p>
    <w:p w14:paraId="6ACD2E70"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w:t>
      </w:r>
    </w:p>
    <w:p w14:paraId="5C7B773F" w14:textId="77777777" w:rsidR="001D21AA" w:rsidRPr="003E0831" w:rsidRDefault="001D21AA" w:rsidP="001D21AA">
      <w:pPr>
        <w:spacing w:after="0" w:line="240" w:lineRule="auto"/>
        <w:ind w:left="567" w:hanging="567"/>
        <w:rPr>
          <w:rFonts w:ascii="Times New Roman" w:eastAsia="Times New Roman" w:hAnsi="Times New Roman"/>
          <w:b/>
          <w:noProof/>
          <w:lang w:val="lt-LT"/>
        </w:rPr>
      </w:pPr>
      <w:r w:rsidRPr="003E0831">
        <w:rPr>
          <w:rFonts w:ascii="Times New Roman" w:eastAsia="Times New Roman" w:hAnsi="Times New Roman"/>
          <w:b/>
          <w:noProof/>
          <w:lang w:val="lt-LT"/>
        </w:rPr>
        <w:t>Toliau pateikta informacija skirta tik sveikatos priežiūros specialistams:</w:t>
      </w:r>
    </w:p>
    <w:p w14:paraId="079A8FC5" w14:textId="77777777" w:rsidR="001D21AA" w:rsidRPr="003E0831" w:rsidRDefault="001D21AA" w:rsidP="001D21AA">
      <w:pPr>
        <w:numPr>
          <w:ilvl w:val="12"/>
          <w:numId w:val="0"/>
        </w:numPr>
        <w:spacing w:after="0" w:line="240" w:lineRule="auto"/>
        <w:ind w:right="-2"/>
        <w:rPr>
          <w:rFonts w:ascii="Times New Roman" w:eastAsia="Times New Roman" w:hAnsi="Times New Roman"/>
          <w:b/>
          <w:noProof/>
          <w:lang w:val="lt-LT"/>
        </w:rPr>
      </w:pPr>
    </w:p>
    <w:p w14:paraId="4F8A30E9" w14:textId="77777777" w:rsidR="001D21AA" w:rsidRPr="003E0831" w:rsidRDefault="001D21AA" w:rsidP="001D21AA">
      <w:pPr>
        <w:numPr>
          <w:ilvl w:val="12"/>
          <w:numId w:val="0"/>
        </w:numPr>
        <w:spacing w:after="0" w:line="240" w:lineRule="auto"/>
        <w:ind w:right="-2"/>
        <w:rPr>
          <w:rFonts w:ascii="Times New Roman" w:eastAsia="Times New Roman" w:hAnsi="Times New Roman"/>
          <w:b/>
          <w:noProof/>
          <w:lang w:val="lt-LT"/>
        </w:rPr>
      </w:pPr>
      <w:r w:rsidRPr="003E0831">
        <w:rPr>
          <w:rFonts w:ascii="Times New Roman" w:eastAsia="Times New Roman" w:hAnsi="Times New Roman"/>
          <w:b/>
          <w:noProof/>
          <w:lang w:val="lt-LT"/>
        </w:rPr>
        <w:t xml:space="preserve">Praktinė informacija apie </w:t>
      </w:r>
      <w:r w:rsidR="003E520B" w:rsidRPr="003E0831">
        <w:rPr>
          <w:rFonts w:ascii="Times New Roman" w:eastAsia="Times New Roman" w:hAnsi="Times New Roman"/>
          <w:b/>
          <w:noProof/>
          <w:lang w:val="lt-LT"/>
        </w:rPr>
        <w:t>vaisto</w:t>
      </w:r>
      <w:r w:rsidRPr="003E0831">
        <w:rPr>
          <w:rFonts w:ascii="Times New Roman" w:eastAsia="Times New Roman" w:hAnsi="Times New Roman"/>
          <w:b/>
          <w:noProof/>
          <w:lang w:val="lt-LT"/>
        </w:rPr>
        <w:t xml:space="preserve"> paruošimą ir tvarkymą skirta medicinos ir sveikatos priežiūros specialistams</w:t>
      </w:r>
    </w:p>
    <w:p w14:paraId="03834B44" w14:textId="77777777" w:rsidR="001D21AA" w:rsidRPr="003E0831" w:rsidRDefault="001D21AA" w:rsidP="001D21AA">
      <w:pPr>
        <w:numPr>
          <w:ilvl w:val="12"/>
          <w:numId w:val="0"/>
        </w:numPr>
        <w:spacing w:after="0" w:line="240" w:lineRule="auto"/>
        <w:ind w:right="-2"/>
        <w:rPr>
          <w:rFonts w:ascii="Times New Roman" w:eastAsia="Times New Roman" w:hAnsi="Times New Roman"/>
          <w:b/>
          <w:noProof/>
          <w:lang w:val="lt-LT"/>
        </w:rPr>
      </w:pPr>
    </w:p>
    <w:p w14:paraId="5EEB2367"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GRANOCYTE flakonai yra tik vienkartinio vartojimo.</w:t>
      </w:r>
    </w:p>
    <w:p w14:paraId="7DBA0CFE"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65915FA9"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highlight w:val="lightGray"/>
          <w:lang w:val="lt-LT"/>
        </w:rPr>
        <w:lastRenderedPageBreak/>
        <w:t>Dėl galimos mikrobiologinio užterštumo rizikos, užpildytas švirkštas su tirpikliu yra tik vienkartinio vartojimo.</w:t>
      </w:r>
    </w:p>
    <w:p w14:paraId="150FCC1C"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1A160F5D"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GRANOCYTE leisti po oda arba į veną.</w:t>
      </w:r>
    </w:p>
    <w:p w14:paraId="5B58174F"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p>
    <w:p w14:paraId="5D831833" w14:textId="77777777" w:rsidR="001D21AA" w:rsidRPr="003E0831" w:rsidRDefault="001D21AA" w:rsidP="001D21AA">
      <w:pPr>
        <w:numPr>
          <w:ilvl w:val="12"/>
          <w:numId w:val="0"/>
        </w:numPr>
        <w:spacing w:after="0" w:line="240" w:lineRule="auto"/>
        <w:ind w:right="-2"/>
        <w:rPr>
          <w:rFonts w:ascii="Times New Roman" w:eastAsia="Times New Roman" w:hAnsi="Times New Roman"/>
          <w:b/>
          <w:noProof/>
          <w:lang w:val="lt-LT"/>
        </w:rPr>
      </w:pPr>
      <w:r w:rsidRPr="003E0831">
        <w:rPr>
          <w:rFonts w:ascii="Times New Roman" w:eastAsia="Times New Roman" w:hAnsi="Times New Roman"/>
          <w:b/>
          <w:noProof/>
          <w:lang w:val="lt-LT"/>
        </w:rPr>
        <w:t>Tirpalo paruošimas</w:t>
      </w:r>
    </w:p>
    <w:p w14:paraId="094448F4" w14:textId="77777777" w:rsidR="001D21AA" w:rsidRPr="003E0831" w:rsidRDefault="001D21AA" w:rsidP="001D21AA">
      <w:pPr>
        <w:numPr>
          <w:ilvl w:val="12"/>
          <w:numId w:val="0"/>
        </w:numPr>
        <w:spacing w:after="0" w:line="240" w:lineRule="auto"/>
        <w:ind w:right="-2"/>
        <w:rPr>
          <w:rFonts w:ascii="Times New Roman" w:eastAsia="Times New Roman" w:hAnsi="Times New Roman"/>
          <w:noProof/>
          <w:lang w:val="lt-LT"/>
        </w:rPr>
      </w:pPr>
      <w:r w:rsidRPr="003E0831">
        <w:rPr>
          <w:rFonts w:ascii="Times New Roman" w:eastAsia="Times New Roman" w:hAnsi="Times New Roman"/>
          <w:noProof/>
          <w:lang w:val="lt-LT"/>
        </w:rPr>
        <w:t>Iš tirpiklio ampulės (su injekciniu vandeniu) ištrauktą turinį steriliai sušvirkšti į GRANOCYTE flakoną.</w:t>
      </w:r>
    </w:p>
    <w:p w14:paraId="1BAF65C0" w14:textId="77777777" w:rsidR="001D21AA" w:rsidRPr="003E0831" w:rsidRDefault="001D21AA" w:rsidP="001D21AA">
      <w:pPr>
        <w:numPr>
          <w:ilvl w:val="0"/>
          <w:numId w:val="42"/>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 xml:space="preserve">Švelniai paplakite </w:t>
      </w:r>
      <w:r w:rsidRPr="003E0831">
        <w:rPr>
          <w:rFonts w:ascii="Times New Roman" w:eastAsia="Times New Roman" w:hAnsi="Times New Roman"/>
          <w:b/>
          <w:noProof/>
          <w:lang w:val="lt-LT"/>
        </w:rPr>
        <w:t>kol milteliai visiškai ištirps.</w:t>
      </w:r>
    </w:p>
    <w:p w14:paraId="32DF3790" w14:textId="77777777" w:rsidR="001D21AA" w:rsidRPr="003E0831" w:rsidRDefault="001D21AA" w:rsidP="001D21AA">
      <w:pPr>
        <w:numPr>
          <w:ilvl w:val="0"/>
          <w:numId w:val="42"/>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Smarkiai kratyti negalima.</w:t>
      </w:r>
    </w:p>
    <w:p w14:paraId="38636DB9" w14:textId="77777777" w:rsidR="001D21AA" w:rsidRPr="003E0831" w:rsidRDefault="001D21AA" w:rsidP="001D21AA">
      <w:pPr>
        <w:numPr>
          <w:ilvl w:val="0"/>
          <w:numId w:val="42"/>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Paruoštas vartoti injekcinis tirpalas turi būti skaidrus ir be dalelių.</w:t>
      </w:r>
    </w:p>
    <w:p w14:paraId="597526F3" w14:textId="77777777" w:rsidR="001D21AA" w:rsidRPr="003E0831" w:rsidRDefault="001D21AA" w:rsidP="001D21AA">
      <w:pPr>
        <w:numPr>
          <w:ilvl w:val="0"/>
          <w:numId w:val="42"/>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Ištraukite iš flakono reikiamą paruošto tirpalo kiekį.</w:t>
      </w:r>
    </w:p>
    <w:p w14:paraId="7E6422D2" w14:textId="77777777" w:rsidR="001D21AA" w:rsidRPr="003E0831" w:rsidRDefault="001D21AA" w:rsidP="001D21AA">
      <w:pPr>
        <w:numPr>
          <w:ilvl w:val="0"/>
          <w:numId w:val="44"/>
        </w:numPr>
        <w:spacing w:after="0" w:line="240" w:lineRule="auto"/>
        <w:ind w:left="567" w:hanging="567"/>
        <w:rPr>
          <w:rFonts w:ascii="Times New Roman" w:eastAsia="Times New Roman" w:hAnsi="Times New Roman"/>
          <w:noProof/>
          <w:lang w:val="lt-LT"/>
        </w:rPr>
      </w:pPr>
      <w:r w:rsidRPr="003E0831">
        <w:rPr>
          <w:rFonts w:ascii="Times New Roman" w:eastAsia="Times New Roman" w:hAnsi="Times New Roman"/>
          <w:noProof/>
          <w:lang w:val="lt-LT"/>
        </w:rPr>
        <w:t>Nedelsiant sušvirkškite tirpalą po oda.</w:t>
      </w:r>
    </w:p>
    <w:p w14:paraId="6298DDBB" w14:textId="77777777" w:rsidR="001D21AA" w:rsidRPr="003E0831" w:rsidRDefault="001D21AA" w:rsidP="001D21AA">
      <w:pPr>
        <w:spacing w:after="0" w:line="240" w:lineRule="auto"/>
        <w:rPr>
          <w:rFonts w:ascii="Times New Roman" w:eastAsia="Times New Roman" w:hAnsi="Times New Roman"/>
          <w:noProof/>
          <w:lang w:val="lt-LT"/>
        </w:rPr>
      </w:pPr>
    </w:p>
    <w:p w14:paraId="1D7F2A20" w14:textId="77777777" w:rsidR="001D21AA" w:rsidRPr="003E0831" w:rsidRDefault="001D21AA" w:rsidP="001D21AA">
      <w:pPr>
        <w:numPr>
          <w:ilvl w:val="12"/>
          <w:numId w:val="0"/>
        </w:numPr>
        <w:spacing w:after="0" w:line="240" w:lineRule="auto"/>
        <w:ind w:right="-2"/>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Užpildyto švirkšto turinį steriliai sušvirkškite į GRANOCYTE flakoną, naudojant 19G adatą.</w:t>
      </w:r>
    </w:p>
    <w:p w14:paraId="327FC346" w14:textId="77777777" w:rsidR="001D21AA" w:rsidRPr="003E0831" w:rsidRDefault="001D21AA" w:rsidP="001D21AA">
      <w:pPr>
        <w:numPr>
          <w:ilvl w:val="0"/>
          <w:numId w:val="42"/>
        </w:numPr>
        <w:spacing w:after="0" w:line="240" w:lineRule="auto"/>
        <w:ind w:left="567" w:hanging="567"/>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 xml:space="preserve">Švelniai paplakite </w:t>
      </w:r>
      <w:r w:rsidRPr="003E0831">
        <w:rPr>
          <w:rFonts w:ascii="Times New Roman" w:eastAsia="Times New Roman" w:hAnsi="Times New Roman"/>
          <w:b/>
          <w:noProof/>
          <w:highlight w:val="lightGray"/>
          <w:lang w:val="lt-LT"/>
        </w:rPr>
        <w:t>kol milteliai visiškai ištirps.</w:t>
      </w:r>
    </w:p>
    <w:p w14:paraId="6A73305D" w14:textId="77777777" w:rsidR="001D21AA" w:rsidRPr="003E0831" w:rsidRDefault="001D21AA" w:rsidP="001D21AA">
      <w:pPr>
        <w:numPr>
          <w:ilvl w:val="0"/>
          <w:numId w:val="42"/>
        </w:numPr>
        <w:spacing w:after="0" w:line="240" w:lineRule="auto"/>
        <w:ind w:left="567" w:hanging="567"/>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Smarkiai kratyti negalima.</w:t>
      </w:r>
    </w:p>
    <w:p w14:paraId="60135B1E" w14:textId="77777777" w:rsidR="001D21AA" w:rsidRPr="003E0831" w:rsidRDefault="001D21AA" w:rsidP="001D21AA">
      <w:pPr>
        <w:numPr>
          <w:ilvl w:val="0"/>
          <w:numId w:val="42"/>
        </w:numPr>
        <w:spacing w:after="0" w:line="240" w:lineRule="auto"/>
        <w:ind w:left="567" w:hanging="567"/>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Paruoštas vartoti injekcinis tirpalas turi būti skaidrus ir be dalelių.</w:t>
      </w:r>
    </w:p>
    <w:p w14:paraId="619B66FD" w14:textId="77777777" w:rsidR="001D21AA" w:rsidRPr="003E0831" w:rsidRDefault="001D21AA" w:rsidP="001D21AA">
      <w:pPr>
        <w:numPr>
          <w:ilvl w:val="0"/>
          <w:numId w:val="42"/>
        </w:numPr>
        <w:spacing w:after="0" w:line="240" w:lineRule="auto"/>
        <w:ind w:left="567" w:hanging="567"/>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Ištraukite iš flakono reikiamą paruošto tirpalo kiekį naudojant 19G adatą.</w:t>
      </w:r>
    </w:p>
    <w:p w14:paraId="21CAD0A1" w14:textId="77777777" w:rsidR="001D21AA" w:rsidRPr="003E0831" w:rsidRDefault="001D21AA" w:rsidP="001D21AA">
      <w:pPr>
        <w:numPr>
          <w:ilvl w:val="0"/>
          <w:numId w:val="44"/>
        </w:numPr>
        <w:spacing w:after="0" w:line="240" w:lineRule="auto"/>
        <w:ind w:left="567" w:hanging="567"/>
        <w:rPr>
          <w:rFonts w:ascii="Times New Roman" w:eastAsia="Times New Roman" w:hAnsi="Times New Roman"/>
          <w:noProof/>
          <w:highlight w:val="lightGray"/>
          <w:lang w:val="lt-LT"/>
        </w:rPr>
      </w:pPr>
      <w:r w:rsidRPr="003E0831">
        <w:rPr>
          <w:rFonts w:ascii="Times New Roman" w:eastAsia="Times New Roman" w:hAnsi="Times New Roman"/>
          <w:noProof/>
          <w:highlight w:val="lightGray"/>
          <w:lang w:val="lt-LT"/>
        </w:rPr>
        <w:t>Nedelsiant suleiskite tirpalą po oda naudojant 26G adatą.</w:t>
      </w:r>
    </w:p>
    <w:p w14:paraId="7CB2665C" w14:textId="77777777" w:rsidR="001D21AA" w:rsidRPr="003E0831" w:rsidRDefault="001D21AA" w:rsidP="001D21AA">
      <w:pPr>
        <w:spacing w:after="0" w:line="240" w:lineRule="auto"/>
        <w:rPr>
          <w:rFonts w:ascii="Times New Roman" w:eastAsia="Times New Roman" w:hAnsi="Times New Roman"/>
          <w:noProof/>
          <w:highlight w:val="lightGray"/>
          <w:lang w:val="lt-LT"/>
        </w:rPr>
      </w:pPr>
    </w:p>
    <w:p w14:paraId="630DC843" w14:textId="77777777" w:rsidR="001D21AA" w:rsidRPr="003E0831" w:rsidRDefault="001D21AA" w:rsidP="001D21AA">
      <w:pPr>
        <w:spacing w:after="0" w:line="240" w:lineRule="auto"/>
        <w:rPr>
          <w:rFonts w:ascii="Times New Roman" w:eastAsia="Times New Roman" w:hAnsi="Times New Roman"/>
          <w:b/>
          <w:noProof/>
          <w:lang w:val="lt-LT"/>
        </w:rPr>
      </w:pPr>
      <w:r w:rsidRPr="003E0831">
        <w:rPr>
          <w:rFonts w:ascii="Times New Roman" w:eastAsia="Times New Roman" w:hAnsi="Times New Roman"/>
          <w:b/>
          <w:noProof/>
          <w:lang w:val="lt-LT"/>
        </w:rPr>
        <w:t>Vartojant į veną ruošiamą GRANOCYTE, ištirpinus būtina atskiesti.</w:t>
      </w:r>
    </w:p>
    <w:p w14:paraId="22C8A176" w14:textId="77777777"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Paruoštą GRANOCYTE galima derinti su įprastai vartojamais injekciniais tirpalais:</w:t>
      </w:r>
    </w:p>
    <w:p w14:paraId="05E6EDA8" w14:textId="77777777" w:rsidR="001D21AA" w:rsidRPr="003E0831" w:rsidRDefault="001D21AA" w:rsidP="001D21AA">
      <w:pPr>
        <w:numPr>
          <w:ilvl w:val="0"/>
          <w:numId w:val="43"/>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0,9 % natrio chlorido tirpalu (polivinilchlorido maišeliuose arba stikliniuose buteliuose)</w:t>
      </w:r>
    </w:p>
    <w:p w14:paraId="07380BF1" w14:textId="77777777" w:rsidR="001D21AA" w:rsidRPr="003E0831" w:rsidRDefault="001D21AA" w:rsidP="001D21AA">
      <w:pPr>
        <w:numPr>
          <w:ilvl w:val="0"/>
          <w:numId w:val="43"/>
        </w:num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en-US"/>
        </w:rPr>
        <w:t>5 % dekstroz</w:t>
      </w:r>
      <w:r w:rsidRPr="003E0831">
        <w:rPr>
          <w:rFonts w:ascii="Times New Roman" w:eastAsia="Times New Roman" w:hAnsi="Times New Roman"/>
          <w:noProof/>
          <w:lang w:val="lt-LT"/>
        </w:rPr>
        <w:t>ės tirpalu (stikliniuose buteliuose)</w:t>
      </w:r>
    </w:p>
    <w:p w14:paraId="0C2EE216" w14:textId="77777777" w:rsidR="001D21AA" w:rsidRPr="003E0831" w:rsidRDefault="001D21AA" w:rsidP="001D21AA">
      <w:pPr>
        <w:spacing w:after="0" w:line="240" w:lineRule="auto"/>
        <w:rPr>
          <w:rFonts w:ascii="Times New Roman" w:eastAsia="Times New Roman" w:hAnsi="Times New Roman"/>
          <w:noProof/>
          <w:lang w:val="lt-LT"/>
        </w:rPr>
      </w:pPr>
    </w:p>
    <w:p w14:paraId="7DA42F0B" w14:textId="315B3A75" w:rsidR="001D21AA" w:rsidRPr="003E0831" w:rsidRDefault="001D21AA"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Skiesti GRANOCYTE 34 milijono TV/ml, kad galutinė koncentracija būtų mažesnė nei 0,32</w:t>
      </w:r>
      <w:r w:rsidR="00755D0C" w:rsidRPr="003E0831">
        <w:rPr>
          <w:rFonts w:ascii="Times New Roman" w:eastAsia="Times New Roman" w:hAnsi="Times New Roman"/>
          <w:noProof/>
          <w:lang w:val="lt-LT"/>
        </w:rPr>
        <w:t> </w:t>
      </w:r>
      <w:r w:rsidRPr="003E0831">
        <w:rPr>
          <w:rFonts w:ascii="Times New Roman" w:eastAsia="Times New Roman" w:hAnsi="Times New Roman"/>
          <w:noProof/>
          <w:lang w:val="lt-LT"/>
        </w:rPr>
        <w:t>milijono TV/ml (2,5 </w:t>
      </w:r>
      <w:r w:rsidRPr="003E0831">
        <w:rPr>
          <w:rFonts w:ascii="Times New Roman" w:eastAsia="Times New Roman" w:hAnsi="Times New Roman"/>
          <w:lang w:val="lt-LT"/>
        </w:rPr>
        <w:t xml:space="preserve">µg/ml), nerekomenduojama. Vieno paruošto </w:t>
      </w:r>
      <w:r w:rsidRPr="003E0831">
        <w:rPr>
          <w:rFonts w:ascii="Times New Roman" w:eastAsia="Times New Roman" w:hAnsi="Times New Roman"/>
          <w:noProof/>
          <w:lang w:val="lt-LT"/>
        </w:rPr>
        <w:t xml:space="preserve">GRANOCYTE 34 milijono TV/ml </w:t>
      </w:r>
      <w:r w:rsidRPr="003E0831">
        <w:rPr>
          <w:rFonts w:ascii="Times New Roman" w:eastAsia="Times New Roman" w:hAnsi="Times New Roman"/>
          <w:lang w:val="lt-LT"/>
        </w:rPr>
        <w:t xml:space="preserve">flakono </w:t>
      </w:r>
      <w:r w:rsidRPr="003E0831">
        <w:rPr>
          <w:rFonts w:ascii="Times New Roman" w:eastAsia="Times New Roman" w:hAnsi="Times New Roman"/>
          <w:noProof/>
          <w:lang w:val="lt-LT"/>
        </w:rPr>
        <w:t xml:space="preserve">jokiu būdu negalima skiesti daugiau nei 100 ml. </w:t>
      </w:r>
    </w:p>
    <w:p w14:paraId="1EADBD06" w14:textId="77777777" w:rsidR="001D21AA" w:rsidRPr="003E0831" w:rsidRDefault="001D21AA" w:rsidP="001D21AA">
      <w:pPr>
        <w:spacing w:after="0" w:line="240" w:lineRule="auto"/>
        <w:rPr>
          <w:rFonts w:ascii="Times New Roman" w:eastAsia="Times New Roman" w:hAnsi="Times New Roman"/>
          <w:noProof/>
          <w:lang w:val="lt-LT"/>
        </w:rPr>
      </w:pPr>
    </w:p>
    <w:p w14:paraId="0A3944C2" w14:textId="4BDD8404" w:rsidR="001D21AA" w:rsidRPr="003E0831" w:rsidRDefault="003E520B"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rPr>
        <w:t>Nesuvartotą vaistą</w:t>
      </w:r>
      <w:r w:rsidR="001D21AA" w:rsidRPr="003E0831">
        <w:rPr>
          <w:rFonts w:ascii="Times New Roman" w:eastAsia="Times New Roman" w:hAnsi="Times New Roman"/>
          <w:noProof/>
          <w:lang w:val="lt-LT"/>
        </w:rPr>
        <w:t>, tirpalą ar atliekas reikia tvarkyti laikantis vietinių reikalavimų.</w:t>
      </w:r>
    </w:p>
    <w:p w14:paraId="0C1E778E" w14:textId="77777777" w:rsidR="003E0831" w:rsidRPr="003E0831" w:rsidRDefault="003E0831" w:rsidP="001D21AA">
      <w:pPr>
        <w:spacing w:after="0" w:line="240" w:lineRule="auto"/>
        <w:rPr>
          <w:rFonts w:ascii="Times New Roman" w:eastAsia="Times New Roman" w:hAnsi="Times New Roman"/>
          <w:noProof/>
          <w:lang w:val="lt-LT"/>
        </w:rPr>
      </w:pPr>
    </w:p>
    <w:p w14:paraId="7D338BE4" w14:textId="4AB09846" w:rsidR="003E0831" w:rsidRPr="003E0831" w:rsidRDefault="003E0831" w:rsidP="001D21AA">
      <w:pPr>
        <w:spacing w:after="0" w:line="240" w:lineRule="auto"/>
        <w:rPr>
          <w:rFonts w:ascii="Times New Roman" w:eastAsia="Times New Roman" w:hAnsi="Times New Roman"/>
          <w:noProof/>
          <w:lang w:val="lt-LT"/>
        </w:rPr>
        <w:sectPr w:rsidR="003E0831" w:rsidRPr="003E0831" w:rsidSect="001D21AA">
          <w:headerReference w:type="even" r:id="rId19"/>
          <w:headerReference w:type="default" r:id="rId20"/>
          <w:footerReference w:type="even" r:id="rId21"/>
          <w:footerReference w:type="default" r:id="rId22"/>
          <w:headerReference w:type="first" r:id="rId23"/>
          <w:footerReference w:type="first" r:id="rId24"/>
          <w:pgSz w:w="11906" w:h="16838" w:code="9"/>
          <w:pgMar w:top="1134" w:right="1418" w:bottom="1134" w:left="1418" w:header="737" w:footer="737" w:gutter="0"/>
          <w:cols w:space="1296"/>
          <w:docGrid w:linePitch="360"/>
        </w:sectPr>
      </w:pPr>
    </w:p>
    <w:p w14:paraId="28DEA12D" w14:textId="41949C0E" w:rsidR="003E0831" w:rsidRPr="003E0831" w:rsidRDefault="003E0831" w:rsidP="001D21AA">
      <w:pPr>
        <w:spacing w:after="0" w:line="240" w:lineRule="auto"/>
        <w:rPr>
          <w:rFonts w:ascii="Times New Roman" w:eastAsia="Times New Roman" w:hAnsi="Times New Roman"/>
          <w:noProof/>
          <w:lang w:val="lt-LT"/>
        </w:rPr>
      </w:pPr>
    </w:p>
    <w:p w14:paraId="556562E9" w14:textId="618105C7" w:rsidR="003E0831" w:rsidRPr="003E0831" w:rsidRDefault="003E0831" w:rsidP="001D21AA">
      <w:pPr>
        <w:spacing w:after="0" w:line="240" w:lineRule="auto"/>
        <w:rPr>
          <w:rFonts w:ascii="Times New Roman" w:eastAsia="Times New Roman" w:hAnsi="Times New Roman"/>
          <w:noProof/>
          <w:lang w:val="lt-LT"/>
        </w:rPr>
      </w:pPr>
      <w:r w:rsidRPr="003E0831">
        <w:rPr>
          <w:rFonts w:ascii="Times New Roman" w:eastAsia="Times New Roman" w:hAnsi="Times New Roman"/>
          <w:noProof/>
          <w:lang w:val="lt-LT" w:eastAsia="lt-LT"/>
        </w:rPr>
        <w:drawing>
          <wp:inline distT="0" distB="0" distL="0" distR="0" wp14:anchorId="2DC7982F" wp14:editId="0F5A0647">
            <wp:extent cx="1504950" cy="1476375"/>
            <wp:effectExtent l="0" t="0" r="0" b="9525"/>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1504950" cy="1476375"/>
                    </a:xfrm>
                    <a:prstGeom prst="rect">
                      <a:avLst/>
                    </a:prstGeom>
                  </pic:spPr>
                </pic:pic>
              </a:graphicData>
            </a:graphic>
          </wp:inline>
        </w:drawing>
      </w:r>
    </w:p>
    <w:p w14:paraId="520F7515" w14:textId="77777777" w:rsidR="00A215C3" w:rsidRPr="003E0831" w:rsidRDefault="00A215C3" w:rsidP="001D21AA">
      <w:pPr>
        <w:spacing w:after="0" w:line="240" w:lineRule="auto"/>
        <w:rPr>
          <w:rFonts w:ascii="Times New Roman" w:eastAsia="Times New Roman" w:hAnsi="Times New Roman"/>
          <w:noProof/>
          <w:lang w:val="lt-LT"/>
        </w:rPr>
      </w:pPr>
    </w:p>
    <w:p w14:paraId="360B7FB8" w14:textId="77777777" w:rsidR="00A215C3" w:rsidRPr="003E0831" w:rsidRDefault="00A215C3" w:rsidP="00A215C3">
      <w:pPr>
        <w:spacing w:before="60" w:after="60" w:line="240" w:lineRule="auto"/>
        <w:jc w:val="center"/>
        <w:outlineLvl w:val="0"/>
        <w:rPr>
          <w:rFonts w:ascii="Times New Roman" w:eastAsia="Times New Roman" w:hAnsi="Times New Roman"/>
          <w:b/>
          <w:bCs/>
          <w:i/>
          <w:sz w:val="20"/>
          <w:szCs w:val="20"/>
          <w:lang w:val="lt-LT" w:eastAsia="de-DE"/>
        </w:rPr>
      </w:pPr>
    </w:p>
    <w:p w14:paraId="722F8E8E" w14:textId="795C42E1" w:rsidR="00A215C3" w:rsidRPr="003E0831" w:rsidRDefault="00A215C3" w:rsidP="00A92E01">
      <w:pPr>
        <w:tabs>
          <w:tab w:val="left" w:pos="2268"/>
          <w:tab w:val="left" w:pos="2552"/>
          <w:tab w:val="left" w:pos="2694"/>
          <w:tab w:val="left" w:pos="2835"/>
          <w:tab w:val="left" w:pos="2977"/>
          <w:tab w:val="left" w:pos="3402"/>
        </w:tabs>
        <w:spacing w:before="60" w:after="60" w:line="240" w:lineRule="auto"/>
        <w:outlineLvl w:val="0"/>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 xml:space="preserve">A: </w:t>
      </w:r>
      <w:r w:rsidR="00CA3C9F" w:rsidRPr="003E0831">
        <w:rPr>
          <w:rFonts w:ascii="Times New Roman" w:eastAsia="Times New Roman" w:hAnsi="Times New Roman"/>
          <w:sz w:val="18"/>
          <w:szCs w:val="18"/>
          <w:lang w:val="lt-LT" w:eastAsia="de-DE"/>
        </w:rPr>
        <w:t>Viršūnės gaubtelis</w:t>
      </w:r>
      <w:r w:rsidRPr="003E0831">
        <w:rPr>
          <w:rFonts w:ascii="Times New Roman" w:eastAsia="Times New Roman" w:hAnsi="Times New Roman"/>
          <w:sz w:val="18"/>
          <w:szCs w:val="18"/>
          <w:lang w:val="lt-LT" w:eastAsia="de-DE"/>
        </w:rPr>
        <w:t xml:space="preserve"> (</w:t>
      </w:r>
      <w:r w:rsidR="00574DEE" w:rsidRPr="003E0831">
        <w:rPr>
          <w:rFonts w:ascii="Times New Roman" w:eastAsia="Times New Roman" w:hAnsi="Times New Roman"/>
          <w:sz w:val="18"/>
          <w:szCs w:val="18"/>
          <w:lang w:val="lt-LT" w:eastAsia="de-DE"/>
        </w:rPr>
        <w:t>įskaitant vidinį gum</w:t>
      </w:r>
      <w:r w:rsidR="001711A8" w:rsidRPr="003E0831">
        <w:rPr>
          <w:rFonts w:ascii="Times New Roman" w:eastAsia="Times New Roman" w:hAnsi="Times New Roman"/>
          <w:sz w:val="18"/>
          <w:szCs w:val="18"/>
          <w:lang w:val="lt-LT" w:eastAsia="de-DE"/>
        </w:rPr>
        <w:t>inį</w:t>
      </w:r>
      <w:r w:rsidR="00574DEE" w:rsidRPr="003E0831">
        <w:rPr>
          <w:rFonts w:ascii="Times New Roman" w:eastAsia="Times New Roman" w:hAnsi="Times New Roman"/>
          <w:sz w:val="18"/>
          <w:szCs w:val="18"/>
          <w:lang w:val="lt-LT" w:eastAsia="de-DE"/>
        </w:rPr>
        <w:t xml:space="preserve"> įdėklą</w:t>
      </w:r>
      <w:r w:rsidRPr="003E0831">
        <w:rPr>
          <w:rFonts w:ascii="Times New Roman" w:eastAsia="Times New Roman" w:hAnsi="Times New Roman"/>
          <w:sz w:val="18"/>
          <w:szCs w:val="18"/>
          <w:lang w:val="lt-LT" w:eastAsia="de-DE"/>
        </w:rPr>
        <w:t>)</w:t>
      </w:r>
      <w:r w:rsidR="004A607B" w:rsidRPr="003E0831">
        <w:rPr>
          <w:rFonts w:ascii="Times New Roman" w:eastAsia="Times New Roman" w:hAnsi="Times New Roman"/>
          <w:sz w:val="18"/>
          <w:szCs w:val="18"/>
          <w:lang w:val="lt-LT" w:eastAsia="de-DE"/>
        </w:rPr>
        <w:fldChar w:fldCharType="begin"/>
      </w:r>
      <w:r w:rsidR="004A607B" w:rsidRPr="003E0831">
        <w:rPr>
          <w:rFonts w:ascii="Times New Roman" w:eastAsia="Times New Roman" w:hAnsi="Times New Roman"/>
          <w:sz w:val="18"/>
          <w:szCs w:val="18"/>
          <w:lang w:val="lt-LT" w:eastAsia="de-DE"/>
        </w:rPr>
        <w:instrText xml:space="preserve"> DOCVARIABLE vault_nd_3d50e23a-32e1-4f1e-829e-b919c29edcbc \* MERGEFORMAT </w:instrText>
      </w:r>
      <w:r w:rsidR="004A607B" w:rsidRPr="003E0831">
        <w:rPr>
          <w:rFonts w:ascii="Times New Roman" w:eastAsia="Times New Roman" w:hAnsi="Times New Roman"/>
          <w:sz w:val="18"/>
          <w:szCs w:val="18"/>
          <w:lang w:val="lt-LT" w:eastAsia="de-DE"/>
        </w:rPr>
        <w:fldChar w:fldCharType="separate"/>
      </w:r>
      <w:r w:rsidR="004A607B" w:rsidRPr="003E0831">
        <w:rPr>
          <w:rFonts w:ascii="Times New Roman" w:eastAsia="Times New Roman" w:hAnsi="Times New Roman"/>
          <w:sz w:val="18"/>
          <w:szCs w:val="18"/>
          <w:lang w:val="lt-LT" w:eastAsia="de-DE"/>
        </w:rPr>
        <w:t xml:space="preserve"> </w:t>
      </w:r>
      <w:r w:rsidR="004A607B" w:rsidRPr="003E0831">
        <w:rPr>
          <w:rFonts w:ascii="Times New Roman" w:eastAsia="Times New Roman" w:hAnsi="Times New Roman"/>
          <w:sz w:val="18"/>
          <w:szCs w:val="18"/>
          <w:lang w:val="lt-LT" w:eastAsia="de-DE"/>
        </w:rPr>
        <w:fldChar w:fldCharType="end"/>
      </w:r>
    </w:p>
    <w:p w14:paraId="257CE030" w14:textId="0AF4BA80" w:rsidR="00A215C3" w:rsidRDefault="00A215C3" w:rsidP="003E0831">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 xml:space="preserve">B: </w:t>
      </w:r>
      <w:r w:rsidR="0098685B" w:rsidRPr="003E0831">
        <w:rPr>
          <w:rFonts w:ascii="Times New Roman" w:eastAsia="Times New Roman" w:hAnsi="Times New Roman"/>
          <w:sz w:val="18"/>
          <w:szCs w:val="18"/>
          <w:lang w:val="lt-LT" w:eastAsia="de-DE"/>
        </w:rPr>
        <w:t>Kamštis</w:t>
      </w:r>
    </w:p>
    <w:p w14:paraId="69A37087" w14:textId="4B32095D" w:rsidR="003E0831" w:rsidRPr="003E0831" w:rsidRDefault="003E0831" w:rsidP="00907E6B">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r>
        <w:rPr>
          <w:rFonts w:ascii="Times New Roman" w:eastAsia="Times New Roman" w:hAnsi="Times New Roman"/>
          <w:sz w:val="18"/>
          <w:szCs w:val="18"/>
          <w:lang w:val="lt-LT" w:eastAsia="de-DE"/>
        </w:rPr>
        <w:t xml:space="preserve">C: </w:t>
      </w:r>
      <w:r w:rsidR="00935B9A">
        <w:rPr>
          <w:rFonts w:ascii="Times New Roman" w:eastAsia="Times New Roman" w:hAnsi="Times New Roman"/>
          <w:sz w:val="18"/>
          <w:szCs w:val="18"/>
          <w:lang w:val="lt-LT" w:eastAsia="de-DE"/>
        </w:rPr>
        <w:t>A</w:t>
      </w:r>
      <w:r w:rsidR="00935B9A" w:rsidRPr="00935B9A">
        <w:rPr>
          <w:rFonts w:ascii="Times New Roman" w:eastAsia="Times New Roman" w:hAnsi="Times New Roman"/>
          <w:sz w:val="18"/>
          <w:szCs w:val="18"/>
          <w:lang w:val="lt-LT" w:eastAsia="de-DE"/>
        </w:rPr>
        <w:t>t</w:t>
      </w:r>
      <w:r w:rsidR="00935B9A">
        <w:rPr>
          <w:rFonts w:ascii="Times New Roman" w:eastAsia="Times New Roman" w:hAnsi="Times New Roman"/>
          <w:sz w:val="18"/>
          <w:szCs w:val="18"/>
          <w:lang w:val="lt-LT" w:eastAsia="de-DE"/>
        </w:rPr>
        <w:t>bulinės</w:t>
      </w:r>
      <w:r w:rsidR="00935B9A" w:rsidRPr="00935B9A">
        <w:rPr>
          <w:rFonts w:ascii="Times New Roman" w:eastAsia="Times New Roman" w:hAnsi="Times New Roman"/>
          <w:sz w:val="18"/>
          <w:szCs w:val="18"/>
          <w:lang w:val="lt-LT" w:eastAsia="de-DE"/>
        </w:rPr>
        <w:t xml:space="preserve"> eigos </w:t>
      </w:r>
      <w:r w:rsidR="00935B9A">
        <w:rPr>
          <w:rFonts w:ascii="Times New Roman" w:eastAsia="Times New Roman" w:hAnsi="Times New Roman"/>
          <w:sz w:val="18"/>
          <w:szCs w:val="18"/>
          <w:lang w:val="lt-LT" w:eastAsia="de-DE"/>
        </w:rPr>
        <w:t>blokatorius</w:t>
      </w:r>
    </w:p>
    <w:p w14:paraId="42B15BFE" w14:textId="76B38AE2" w:rsidR="00A215C3" w:rsidRPr="003E0831" w:rsidRDefault="003E0831" w:rsidP="003E0831">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r>
        <w:rPr>
          <w:rFonts w:ascii="Times New Roman" w:eastAsia="Times New Roman" w:hAnsi="Times New Roman"/>
          <w:sz w:val="18"/>
          <w:szCs w:val="18"/>
          <w:lang w:val="lt-LT" w:eastAsia="de-DE"/>
        </w:rPr>
        <w:t>D</w:t>
      </w:r>
      <w:r w:rsidR="00A215C3" w:rsidRPr="003E0831">
        <w:rPr>
          <w:rFonts w:ascii="Times New Roman" w:eastAsia="Times New Roman" w:hAnsi="Times New Roman"/>
          <w:sz w:val="18"/>
          <w:szCs w:val="18"/>
          <w:lang w:val="lt-LT" w:eastAsia="de-DE"/>
        </w:rPr>
        <w:t xml:space="preserve">: </w:t>
      </w:r>
      <w:r w:rsidR="00CA3C9F" w:rsidRPr="003E0831">
        <w:rPr>
          <w:rFonts w:ascii="Times New Roman" w:eastAsia="Times New Roman" w:hAnsi="Times New Roman"/>
          <w:sz w:val="18"/>
          <w:szCs w:val="18"/>
          <w:lang w:val="lt-LT" w:eastAsia="de-DE"/>
        </w:rPr>
        <w:t>Stūmoklis</w:t>
      </w:r>
    </w:p>
    <w:p w14:paraId="2922EED9" w14:textId="77777777" w:rsidR="00A215C3" w:rsidRPr="003E0831" w:rsidRDefault="00A215C3" w:rsidP="003E0831">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p>
    <w:p w14:paraId="3C31D0ED" w14:textId="77777777" w:rsidR="00A215C3" w:rsidRPr="003E0831" w:rsidRDefault="00A9676E" w:rsidP="003E0831">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Adatos yra apsaugotos kietose atskirose pakuotėse, kurias sudaro</w:t>
      </w:r>
      <w:r w:rsidR="00A215C3" w:rsidRPr="003E0831">
        <w:rPr>
          <w:rFonts w:ascii="Times New Roman" w:eastAsia="Times New Roman" w:hAnsi="Times New Roman"/>
          <w:sz w:val="18"/>
          <w:szCs w:val="18"/>
          <w:lang w:val="lt-LT" w:eastAsia="de-DE"/>
        </w:rPr>
        <w:t>:</w:t>
      </w:r>
    </w:p>
    <w:p w14:paraId="5E28E29F" w14:textId="55192D07" w:rsidR="00A215C3" w:rsidRPr="003E0831" w:rsidRDefault="003E0831" w:rsidP="003E0831">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r>
        <w:rPr>
          <w:rFonts w:ascii="Times New Roman" w:eastAsia="Times New Roman" w:hAnsi="Times New Roman"/>
          <w:sz w:val="18"/>
          <w:szCs w:val="18"/>
          <w:lang w:val="lt-LT" w:eastAsia="de-DE"/>
        </w:rPr>
        <w:t>E</w:t>
      </w:r>
      <w:r w:rsidR="00A215C3" w:rsidRPr="003E0831">
        <w:rPr>
          <w:rFonts w:ascii="Times New Roman" w:eastAsia="Times New Roman" w:hAnsi="Times New Roman"/>
          <w:sz w:val="18"/>
          <w:szCs w:val="18"/>
          <w:lang w:val="lt-LT" w:eastAsia="de-DE"/>
        </w:rPr>
        <w:t xml:space="preserve">: </w:t>
      </w:r>
      <w:r w:rsidR="00A9676E" w:rsidRPr="003E0831">
        <w:rPr>
          <w:rFonts w:ascii="Times New Roman" w:eastAsia="Times New Roman" w:hAnsi="Times New Roman"/>
          <w:sz w:val="18"/>
          <w:szCs w:val="18"/>
          <w:lang w:val="lt-LT" w:eastAsia="de-DE"/>
        </w:rPr>
        <w:t>Adatos dėklas</w:t>
      </w:r>
    </w:p>
    <w:p w14:paraId="618AD563" w14:textId="41E14C58" w:rsidR="00A215C3" w:rsidRPr="003E0831" w:rsidRDefault="003E0831" w:rsidP="00A92E01">
      <w:pPr>
        <w:spacing w:after="240" w:line="360" w:lineRule="auto"/>
        <w:rPr>
          <w:rFonts w:ascii="Times New Roman" w:eastAsia="Times New Roman" w:hAnsi="Times New Roman"/>
          <w:sz w:val="18"/>
          <w:szCs w:val="18"/>
          <w:lang w:val="lt-LT" w:eastAsia="de-DE"/>
        </w:rPr>
      </w:pPr>
      <w:r>
        <w:rPr>
          <w:rFonts w:ascii="Times New Roman" w:eastAsia="Times New Roman" w:hAnsi="Times New Roman"/>
          <w:sz w:val="18"/>
          <w:szCs w:val="18"/>
          <w:lang w:val="lt-LT" w:eastAsia="de-DE"/>
        </w:rPr>
        <w:t>F</w:t>
      </w:r>
      <w:r w:rsidR="00A215C3" w:rsidRPr="003E0831">
        <w:rPr>
          <w:rFonts w:ascii="Times New Roman" w:eastAsia="Times New Roman" w:hAnsi="Times New Roman"/>
          <w:sz w:val="18"/>
          <w:szCs w:val="18"/>
          <w:lang w:val="lt-LT" w:eastAsia="de-DE"/>
        </w:rPr>
        <w:t xml:space="preserve">: </w:t>
      </w:r>
      <w:r w:rsidR="0098685B" w:rsidRPr="003E0831">
        <w:rPr>
          <w:rFonts w:ascii="Times New Roman" w:eastAsia="Times New Roman" w:hAnsi="Times New Roman"/>
          <w:sz w:val="18"/>
          <w:szCs w:val="18"/>
          <w:lang w:val="lt-LT" w:eastAsia="de-DE"/>
        </w:rPr>
        <w:t>Spalvotas gaubtelis</w:t>
      </w:r>
      <w:r w:rsidR="00A215C3" w:rsidRPr="003E0831">
        <w:rPr>
          <w:rFonts w:ascii="Times New Roman" w:eastAsia="Times New Roman" w:hAnsi="Times New Roman"/>
          <w:sz w:val="18"/>
          <w:szCs w:val="18"/>
          <w:lang w:val="lt-LT" w:eastAsia="de-DE"/>
        </w:rPr>
        <w:t xml:space="preserve"> (</w:t>
      </w:r>
      <w:r w:rsidR="0098685B" w:rsidRPr="003E0831">
        <w:rPr>
          <w:rFonts w:ascii="Times New Roman" w:eastAsia="Times New Roman" w:hAnsi="Times New Roman"/>
          <w:sz w:val="18"/>
          <w:szCs w:val="18"/>
          <w:lang w:val="lt-LT" w:eastAsia="de-DE"/>
        </w:rPr>
        <w:t>kreminės spalvos arba rudos spalvos</w:t>
      </w:r>
      <w:r w:rsidR="00A215C3" w:rsidRPr="003E0831">
        <w:rPr>
          <w:rFonts w:ascii="Times New Roman" w:eastAsia="Times New Roman" w:hAnsi="Times New Roman"/>
          <w:sz w:val="18"/>
          <w:szCs w:val="18"/>
          <w:lang w:val="lt-LT" w:eastAsia="de-DE"/>
        </w:rPr>
        <w:t>)</w:t>
      </w:r>
    </w:p>
    <w:p w14:paraId="262918D3" w14:textId="30AC3B5C" w:rsidR="00A215C3" w:rsidRPr="003E0831" w:rsidRDefault="003E0831" w:rsidP="00907E6B">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r>
        <w:rPr>
          <w:rFonts w:ascii="Times New Roman" w:eastAsia="Times New Roman" w:hAnsi="Times New Roman"/>
          <w:sz w:val="18"/>
          <w:szCs w:val="18"/>
          <w:lang w:val="lt-LT" w:eastAsia="de-DE"/>
        </w:rPr>
        <w:t>G</w:t>
      </w:r>
      <w:r w:rsidR="00A215C3" w:rsidRPr="003E0831">
        <w:rPr>
          <w:rFonts w:ascii="Times New Roman" w:eastAsia="Times New Roman" w:hAnsi="Times New Roman"/>
          <w:sz w:val="18"/>
          <w:szCs w:val="18"/>
          <w:lang w:val="lt-LT" w:eastAsia="de-DE"/>
        </w:rPr>
        <w:t xml:space="preserve">: </w:t>
      </w:r>
      <w:r w:rsidR="0098685B" w:rsidRPr="003E0831">
        <w:rPr>
          <w:rFonts w:ascii="Times New Roman" w:eastAsia="Times New Roman" w:hAnsi="Times New Roman"/>
          <w:sz w:val="18"/>
          <w:szCs w:val="18"/>
          <w:lang w:val="lt-LT" w:eastAsia="de-DE"/>
        </w:rPr>
        <w:t>Adatos lizdas</w:t>
      </w:r>
    </w:p>
    <w:p w14:paraId="11AA12AC" w14:textId="5A6E01ED" w:rsidR="00A215C3" w:rsidRPr="003E0831" w:rsidRDefault="003E0831" w:rsidP="003E0831">
      <w:pPr>
        <w:kinsoku w:val="0"/>
        <w:overflowPunct w:val="0"/>
        <w:autoSpaceDE w:val="0"/>
        <w:autoSpaceDN w:val="0"/>
        <w:adjustRightInd w:val="0"/>
        <w:spacing w:after="0" w:line="240" w:lineRule="auto"/>
        <w:rPr>
          <w:rFonts w:ascii="Times New Roman" w:eastAsia="Times New Roman" w:hAnsi="Times New Roman"/>
          <w:sz w:val="18"/>
          <w:szCs w:val="18"/>
          <w:lang w:val="lt-LT" w:eastAsia="de-DE"/>
        </w:rPr>
      </w:pPr>
      <w:r>
        <w:rPr>
          <w:rFonts w:ascii="Times New Roman" w:eastAsia="Times New Roman" w:hAnsi="Times New Roman"/>
          <w:sz w:val="18"/>
          <w:szCs w:val="18"/>
          <w:lang w:val="lt-LT" w:eastAsia="de-DE"/>
        </w:rPr>
        <w:t>H</w:t>
      </w:r>
      <w:r w:rsidR="00A215C3" w:rsidRPr="003E0831">
        <w:rPr>
          <w:rFonts w:ascii="Times New Roman" w:eastAsia="Times New Roman" w:hAnsi="Times New Roman"/>
          <w:sz w:val="18"/>
          <w:szCs w:val="18"/>
          <w:lang w:val="lt-LT" w:eastAsia="de-DE"/>
        </w:rPr>
        <w:t xml:space="preserve">: </w:t>
      </w:r>
      <w:r w:rsidR="00CA3C9F" w:rsidRPr="003E0831">
        <w:rPr>
          <w:rFonts w:ascii="Times New Roman" w:eastAsia="Times New Roman" w:hAnsi="Times New Roman"/>
          <w:sz w:val="18"/>
          <w:szCs w:val="18"/>
          <w:lang w:val="lt-LT" w:eastAsia="de-DE"/>
        </w:rPr>
        <w:t>Adatos galiukas</w:t>
      </w:r>
    </w:p>
    <w:p w14:paraId="32C3CD01" w14:textId="77777777" w:rsidR="003E0831" w:rsidRPr="00A92E01" w:rsidRDefault="003E0831" w:rsidP="00A215C3">
      <w:pPr>
        <w:spacing w:before="60" w:after="60" w:line="240" w:lineRule="auto"/>
        <w:jc w:val="center"/>
        <w:outlineLvl w:val="0"/>
        <w:rPr>
          <w:rFonts w:ascii="Times New Roman" w:hAnsi="Times New Roman"/>
          <w:b/>
          <w:i/>
          <w:sz w:val="20"/>
          <w:lang w:val="lt-LT"/>
        </w:rPr>
      </w:pPr>
    </w:p>
    <w:p w14:paraId="09A73DBB" w14:textId="38D3DCA1" w:rsidR="00C31D67" w:rsidRPr="00907E6B" w:rsidRDefault="00C31D67" w:rsidP="00907E6B">
      <w:pPr>
        <w:spacing w:before="60" w:after="60" w:line="240" w:lineRule="auto"/>
        <w:outlineLvl w:val="0"/>
        <w:rPr>
          <w:rFonts w:ascii="Times New Roman" w:eastAsia="Times New Roman" w:hAnsi="Times New Roman"/>
          <w:iCs/>
          <w:sz w:val="20"/>
          <w:szCs w:val="20"/>
          <w:lang w:val="lt-LT" w:eastAsia="de-DE"/>
        </w:rPr>
        <w:sectPr w:rsidR="00C31D67" w:rsidRPr="00907E6B" w:rsidSect="00907E6B">
          <w:type w:val="continuous"/>
          <w:pgSz w:w="11906" w:h="16838" w:code="9"/>
          <w:pgMar w:top="1134" w:right="1418" w:bottom="1134" w:left="1418" w:header="737" w:footer="737" w:gutter="0"/>
          <w:cols w:num="2" w:space="282"/>
          <w:docGrid w:linePitch="360"/>
        </w:sect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8"/>
        <w:gridCol w:w="2518"/>
        <w:gridCol w:w="2162"/>
        <w:gridCol w:w="2444"/>
      </w:tblGrid>
      <w:tr w:rsidR="00A215C3" w:rsidRPr="003E0831" w14:paraId="543493E9" w14:textId="77777777" w:rsidTr="00B44FA9">
        <w:trPr>
          <w:trHeight w:val="2695"/>
        </w:trPr>
        <w:tc>
          <w:tcPr>
            <w:tcW w:w="2088" w:type="dxa"/>
            <w:shd w:val="clear" w:color="auto" w:fill="auto"/>
          </w:tcPr>
          <w:p w14:paraId="6397ED5C" w14:textId="77777777" w:rsidR="00A215C3" w:rsidRPr="003E0831" w:rsidRDefault="004E0A27" w:rsidP="00A215C3">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noProof/>
                <w:sz w:val="20"/>
                <w:szCs w:val="20"/>
                <w:lang w:val="lt-LT" w:eastAsia="lt-LT"/>
              </w:rPr>
              <w:drawing>
                <wp:inline distT="0" distB="0" distL="0" distR="0" wp14:anchorId="1B251C6E" wp14:editId="79C0731C">
                  <wp:extent cx="1028700"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tc>
        <w:tc>
          <w:tcPr>
            <w:tcW w:w="2518" w:type="dxa"/>
            <w:shd w:val="clear" w:color="auto" w:fill="auto"/>
          </w:tcPr>
          <w:p w14:paraId="5679C2B4" w14:textId="77777777" w:rsidR="00A215C3" w:rsidRPr="003E0831" w:rsidRDefault="00A215C3" w:rsidP="00A215C3">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1</w:t>
            </w:r>
            <w:r w:rsidR="00CA3C9F" w:rsidRPr="003E0831">
              <w:rPr>
                <w:rFonts w:ascii="Times New Roman" w:eastAsia="Times New Roman" w:hAnsi="Times New Roman"/>
                <w:b/>
                <w:sz w:val="18"/>
                <w:szCs w:val="18"/>
                <w:lang w:val="lt-LT" w:eastAsia="de-DE"/>
              </w:rPr>
              <w:t> diagrama</w:t>
            </w:r>
          </w:p>
          <w:p w14:paraId="182F5CE4" w14:textId="77777777" w:rsidR="00A215C3" w:rsidRPr="003E0831" w:rsidRDefault="00FC1F53" w:rsidP="00A215C3">
            <w:pPr>
              <w:spacing w:after="0" w:line="240" w:lineRule="auto"/>
              <w:ind w:right="-2"/>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Iš lizdinės plokštelės išimkite f</w:t>
            </w:r>
            <w:r w:rsidR="00BB14ED" w:rsidRPr="003E0831">
              <w:rPr>
                <w:rFonts w:ascii="Times New Roman" w:eastAsia="Times New Roman" w:hAnsi="Times New Roman"/>
                <w:sz w:val="18"/>
                <w:szCs w:val="18"/>
                <w:lang w:val="lt-LT" w:eastAsia="de-DE"/>
              </w:rPr>
              <w:t xml:space="preserve">lakoną ir </w:t>
            </w:r>
            <w:r w:rsidR="00AA34D6" w:rsidRPr="003E0831">
              <w:rPr>
                <w:rFonts w:ascii="Times New Roman" w:eastAsia="Times New Roman" w:hAnsi="Times New Roman"/>
                <w:sz w:val="18"/>
                <w:szCs w:val="18"/>
                <w:lang w:val="lt-LT" w:eastAsia="de-DE"/>
              </w:rPr>
              <w:t xml:space="preserve">nuo </w:t>
            </w:r>
            <w:r w:rsidRPr="003E0831">
              <w:rPr>
                <w:rFonts w:ascii="Times New Roman" w:eastAsia="Times New Roman" w:hAnsi="Times New Roman"/>
                <w:sz w:val="18"/>
                <w:szCs w:val="18"/>
                <w:lang w:val="lt-LT" w:eastAsia="de-DE"/>
              </w:rPr>
              <w:t>jo</w:t>
            </w:r>
            <w:r w:rsidR="00BB14ED" w:rsidRPr="003E0831">
              <w:rPr>
                <w:rFonts w:ascii="Times New Roman" w:eastAsia="Times New Roman" w:hAnsi="Times New Roman"/>
                <w:sz w:val="18"/>
                <w:szCs w:val="18"/>
                <w:lang w:val="lt-LT" w:eastAsia="de-DE"/>
              </w:rPr>
              <w:t xml:space="preserve"> </w:t>
            </w:r>
            <w:r w:rsidR="00AA34D6" w:rsidRPr="003E0831">
              <w:rPr>
                <w:rFonts w:ascii="Times New Roman" w:eastAsia="Times New Roman" w:hAnsi="Times New Roman"/>
                <w:sz w:val="18"/>
                <w:szCs w:val="18"/>
                <w:lang w:val="lt-LT" w:eastAsia="de-DE"/>
              </w:rPr>
              <w:t>nuimkite plastikinį dangtelį.</w:t>
            </w:r>
          </w:p>
          <w:p w14:paraId="6C0B6713" w14:textId="77777777" w:rsidR="00A215C3" w:rsidRPr="003E0831" w:rsidRDefault="00FC1F53" w:rsidP="00A215C3">
            <w:pPr>
              <w:spacing w:after="0" w:line="240" w:lineRule="auto"/>
              <w:ind w:right="-2"/>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Flakono guminį kamštelį nuvalykite steriliu spiritu suvilgytu tamponu</w:t>
            </w:r>
            <w:r w:rsidR="00A215C3" w:rsidRPr="003E0831">
              <w:rPr>
                <w:rFonts w:ascii="Times New Roman" w:eastAsia="Times New Roman" w:hAnsi="Times New Roman"/>
                <w:sz w:val="18"/>
                <w:szCs w:val="20"/>
                <w:lang w:val="lt-LT" w:eastAsia="de-DE"/>
              </w:rPr>
              <w:t>.</w:t>
            </w:r>
          </w:p>
          <w:p w14:paraId="0C7E325A" w14:textId="77777777" w:rsidR="00A215C3" w:rsidRPr="003E0831" w:rsidRDefault="00A215C3" w:rsidP="00A215C3">
            <w:pPr>
              <w:spacing w:after="0" w:line="240" w:lineRule="auto"/>
              <w:rPr>
                <w:rFonts w:ascii="Times New Roman" w:eastAsia="Times New Roman" w:hAnsi="Times New Roman"/>
                <w:sz w:val="24"/>
                <w:szCs w:val="20"/>
                <w:lang w:val="lt-LT" w:eastAsia="de-DE"/>
              </w:rPr>
            </w:pPr>
          </w:p>
        </w:tc>
        <w:tc>
          <w:tcPr>
            <w:tcW w:w="2162" w:type="dxa"/>
            <w:shd w:val="clear" w:color="auto" w:fill="auto"/>
            <w:vAlign w:val="bottom"/>
          </w:tcPr>
          <w:p w14:paraId="605E5047" w14:textId="77777777" w:rsidR="00A215C3" w:rsidRPr="003E0831" w:rsidRDefault="004E0A27" w:rsidP="00A215C3">
            <w:pPr>
              <w:spacing w:after="0" w:line="240" w:lineRule="auto"/>
              <w:jc w:val="both"/>
              <w:rPr>
                <w:rFonts w:ascii="Times New Roman" w:eastAsia="Times New Roman" w:hAnsi="Times New Roman"/>
                <w:sz w:val="24"/>
                <w:szCs w:val="20"/>
                <w:lang w:val="lt-LT" w:eastAsia="de-DE"/>
              </w:rPr>
            </w:pPr>
            <w:r w:rsidRPr="003E0831">
              <w:rPr>
                <w:rFonts w:ascii="Times New Roman" w:eastAsia="Times New Roman" w:hAnsi="Times New Roman"/>
                <w:noProof/>
                <w:sz w:val="18"/>
                <w:szCs w:val="20"/>
                <w:lang w:val="lt-LT" w:eastAsia="lt-LT"/>
              </w:rPr>
              <w:drawing>
                <wp:inline distT="0" distB="0" distL="0" distR="0" wp14:anchorId="670D007E" wp14:editId="78D8BD68">
                  <wp:extent cx="971550"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2444" w:type="dxa"/>
            <w:shd w:val="clear" w:color="auto" w:fill="auto"/>
          </w:tcPr>
          <w:p w14:paraId="1D3AACBB" w14:textId="77777777" w:rsidR="00A215C3" w:rsidRPr="003E0831" w:rsidRDefault="00A215C3" w:rsidP="00A215C3">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7</w:t>
            </w:r>
            <w:r w:rsidR="00CA3C9F" w:rsidRPr="003E0831">
              <w:rPr>
                <w:rFonts w:ascii="Times New Roman" w:eastAsia="Times New Roman" w:hAnsi="Times New Roman"/>
                <w:b/>
                <w:sz w:val="18"/>
                <w:szCs w:val="18"/>
                <w:lang w:val="lt-LT" w:eastAsia="de-DE"/>
              </w:rPr>
              <w:t> diagrama</w:t>
            </w:r>
          </w:p>
          <w:p w14:paraId="6F013BDA" w14:textId="77777777" w:rsidR="00F83F1F" w:rsidRPr="003E0831" w:rsidRDefault="00F83F1F" w:rsidP="00A215C3">
            <w:pPr>
              <w:spacing w:after="0" w:line="240" w:lineRule="auto"/>
              <w:ind w:right="-2"/>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Laikydami adatą ir švirkštą prijungtus prie flakono, flakoną apverskite.</w:t>
            </w:r>
          </w:p>
          <w:p w14:paraId="1D6203B2" w14:textId="77777777" w:rsidR="00A215C3" w:rsidRPr="003E0831" w:rsidRDefault="00380622" w:rsidP="00F83F1F">
            <w:pPr>
              <w:spacing w:after="0" w:line="240" w:lineRule="auto"/>
              <w:ind w:right="-2"/>
              <w:rPr>
                <w:rFonts w:ascii="Times New Roman" w:eastAsia="Times New Roman" w:hAnsi="Times New Roman"/>
                <w:sz w:val="24"/>
                <w:szCs w:val="20"/>
                <w:lang w:val="lt-LT" w:eastAsia="de-DE"/>
              </w:rPr>
            </w:pPr>
            <w:r w:rsidRPr="003E0831">
              <w:rPr>
                <w:rFonts w:ascii="Times New Roman" w:eastAsia="Times New Roman" w:hAnsi="Times New Roman"/>
                <w:sz w:val="18"/>
                <w:szCs w:val="18"/>
                <w:lang w:val="lt-LT" w:eastAsia="de-DE"/>
              </w:rPr>
              <w:t>Dalinai</w:t>
            </w:r>
            <w:r w:rsidR="00F83F1F" w:rsidRPr="003E0831">
              <w:rPr>
                <w:rFonts w:ascii="Times New Roman" w:eastAsia="Times New Roman" w:hAnsi="Times New Roman"/>
                <w:sz w:val="18"/>
                <w:szCs w:val="18"/>
                <w:lang w:val="lt-LT" w:eastAsia="de-DE"/>
              </w:rPr>
              <w:t xml:space="preserve"> atitraukite adatą, kad užtikrintumėte, jog galiukas būtų tirpale.</w:t>
            </w:r>
            <w:r w:rsidR="00A215C3" w:rsidRPr="003E0831">
              <w:rPr>
                <w:rFonts w:ascii="Times New Roman" w:eastAsia="Times New Roman" w:hAnsi="Times New Roman"/>
                <w:sz w:val="18"/>
                <w:szCs w:val="20"/>
                <w:lang w:val="lt-LT" w:eastAsia="de-DE"/>
              </w:rPr>
              <w:t xml:space="preserve"> </w:t>
            </w:r>
            <w:r w:rsidR="00F83F1F" w:rsidRPr="003E0831">
              <w:rPr>
                <w:rFonts w:ascii="Times New Roman" w:eastAsia="Times New Roman" w:hAnsi="Times New Roman"/>
                <w:sz w:val="18"/>
                <w:szCs w:val="20"/>
                <w:lang w:val="lt-LT" w:eastAsia="de-DE"/>
              </w:rPr>
              <w:t>Laikydami adatos lizdą ir švirkštą, lėtai traukite stūmoklį, kad į švirkštą būtų įtrauktas visas (kiek įmanoma) tirpalas.</w:t>
            </w:r>
          </w:p>
        </w:tc>
      </w:tr>
      <w:tr w:rsidR="00A215C3" w:rsidRPr="003E0831" w14:paraId="066AC5DA" w14:textId="77777777" w:rsidTr="00B44FA9">
        <w:trPr>
          <w:trHeight w:val="1605"/>
        </w:trPr>
        <w:tc>
          <w:tcPr>
            <w:tcW w:w="2088" w:type="dxa"/>
            <w:shd w:val="clear" w:color="auto" w:fill="auto"/>
          </w:tcPr>
          <w:p w14:paraId="001B4018" w14:textId="77777777" w:rsidR="00A215C3" w:rsidRPr="003E0831" w:rsidRDefault="004E0A27" w:rsidP="00A215C3">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noProof/>
                <w:sz w:val="20"/>
                <w:szCs w:val="20"/>
                <w:lang w:val="lt-LT" w:eastAsia="lt-LT"/>
              </w:rPr>
              <w:lastRenderedPageBreak/>
              <w:drawing>
                <wp:inline distT="0" distB="0" distL="0" distR="0" wp14:anchorId="2DE7449B" wp14:editId="1C3FB1AC">
                  <wp:extent cx="981075" cy="981075"/>
                  <wp:effectExtent l="0" t="0" r="0" b="0"/>
                  <wp:docPr id="3"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c>
          <w:tcPr>
            <w:tcW w:w="2518" w:type="dxa"/>
            <w:shd w:val="clear" w:color="auto" w:fill="auto"/>
          </w:tcPr>
          <w:p w14:paraId="30768228" w14:textId="77777777" w:rsidR="00A215C3" w:rsidRPr="003E0831" w:rsidRDefault="00A215C3" w:rsidP="00A215C3">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2</w:t>
            </w:r>
            <w:r w:rsidR="00CA3C9F" w:rsidRPr="003E0831">
              <w:rPr>
                <w:rFonts w:ascii="Times New Roman" w:eastAsia="Times New Roman" w:hAnsi="Times New Roman"/>
                <w:b/>
                <w:sz w:val="18"/>
                <w:szCs w:val="18"/>
                <w:lang w:val="lt-LT" w:eastAsia="de-DE"/>
              </w:rPr>
              <w:t> diagrama</w:t>
            </w:r>
          </w:p>
          <w:p w14:paraId="4D6BFD2B" w14:textId="77777777" w:rsidR="00A215C3" w:rsidRPr="003E0831" w:rsidRDefault="00DE1957" w:rsidP="00A215C3">
            <w:pPr>
              <w:spacing w:after="0" w:line="240" w:lineRule="auto"/>
              <w:ind w:right="-2"/>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Iš lizdinės plokštelės išimkite užpildytą švirkštą ir dvi adatas</w:t>
            </w:r>
            <w:r w:rsidR="00A215C3" w:rsidRPr="003E0831">
              <w:rPr>
                <w:rFonts w:ascii="Times New Roman" w:eastAsia="Times New Roman" w:hAnsi="Times New Roman"/>
                <w:sz w:val="18"/>
                <w:szCs w:val="18"/>
                <w:lang w:val="lt-LT" w:eastAsia="de-DE"/>
              </w:rPr>
              <w:t xml:space="preserve"> (</w:t>
            </w:r>
            <w:r w:rsidRPr="003E0831">
              <w:rPr>
                <w:rFonts w:ascii="Times New Roman" w:eastAsia="Times New Roman" w:hAnsi="Times New Roman"/>
                <w:sz w:val="18"/>
                <w:szCs w:val="18"/>
                <w:lang w:val="lt-LT" w:eastAsia="de-DE"/>
              </w:rPr>
              <w:t xml:space="preserve">vieną su kreminės spalvos gaubteliu </w:t>
            </w:r>
            <w:r w:rsidR="00A215C3" w:rsidRPr="003E0831">
              <w:rPr>
                <w:rFonts w:ascii="Times New Roman" w:eastAsia="Times New Roman" w:hAnsi="Times New Roman"/>
                <w:sz w:val="18"/>
                <w:szCs w:val="18"/>
                <w:lang w:val="lt-LT" w:eastAsia="de-DE"/>
              </w:rPr>
              <w:t xml:space="preserve">(19G) </w:t>
            </w:r>
            <w:r w:rsidRPr="003E0831">
              <w:rPr>
                <w:rFonts w:ascii="Times New Roman" w:eastAsia="Times New Roman" w:hAnsi="Times New Roman"/>
                <w:sz w:val="18"/>
                <w:szCs w:val="18"/>
                <w:lang w:val="lt-LT" w:eastAsia="de-DE"/>
              </w:rPr>
              <w:t>ir vieną su rudos spalvos gaubteliu</w:t>
            </w:r>
            <w:r w:rsidR="00A215C3" w:rsidRPr="003E0831">
              <w:rPr>
                <w:rFonts w:ascii="Times New Roman" w:eastAsia="Times New Roman" w:hAnsi="Times New Roman"/>
                <w:sz w:val="18"/>
                <w:szCs w:val="18"/>
                <w:lang w:val="lt-LT" w:eastAsia="de-DE"/>
              </w:rPr>
              <w:t xml:space="preserve"> (26G)).</w:t>
            </w:r>
          </w:p>
          <w:p w14:paraId="42DC2B2B" w14:textId="77777777" w:rsidR="00A215C3" w:rsidRPr="003E0831" w:rsidRDefault="00A215C3" w:rsidP="00A215C3">
            <w:pPr>
              <w:spacing w:after="0" w:line="240" w:lineRule="auto"/>
              <w:ind w:right="-2"/>
              <w:rPr>
                <w:rFonts w:ascii="Times New Roman" w:eastAsia="Times New Roman" w:hAnsi="Times New Roman"/>
                <w:sz w:val="18"/>
                <w:szCs w:val="18"/>
                <w:lang w:val="lt-LT" w:eastAsia="de-DE"/>
              </w:rPr>
            </w:pPr>
          </w:p>
        </w:tc>
        <w:tc>
          <w:tcPr>
            <w:tcW w:w="2162" w:type="dxa"/>
            <w:shd w:val="clear" w:color="auto" w:fill="auto"/>
            <w:vAlign w:val="bottom"/>
          </w:tcPr>
          <w:p w14:paraId="1370F494" w14:textId="77777777" w:rsidR="00A215C3" w:rsidRPr="003E0831" w:rsidRDefault="004E0A27" w:rsidP="00A215C3">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noProof/>
                <w:sz w:val="18"/>
                <w:szCs w:val="20"/>
                <w:lang w:val="lt-LT" w:eastAsia="lt-LT"/>
              </w:rPr>
              <w:drawing>
                <wp:inline distT="0" distB="0" distL="0" distR="0" wp14:anchorId="528FD246" wp14:editId="7282A982">
                  <wp:extent cx="971550" cy="9334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1550" cy="933450"/>
                          </a:xfrm>
                          <a:prstGeom prst="rect">
                            <a:avLst/>
                          </a:prstGeom>
                          <a:noFill/>
                          <a:ln>
                            <a:noFill/>
                          </a:ln>
                        </pic:spPr>
                      </pic:pic>
                    </a:graphicData>
                  </a:graphic>
                </wp:inline>
              </w:drawing>
            </w:r>
          </w:p>
        </w:tc>
        <w:tc>
          <w:tcPr>
            <w:tcW w:w="2444" w:type="dxa"/>
            <w:shd w:val="clear" w:color="auto" w:fill="auto"/>
          </w:tcPr>
          <w:p w14:paraId="6F639114" w14:textId="77777777" w:rsidR="00A215C3" w:rsidRPr="003E0831" w:rsidRDefault="00A215C3" w:rsidP="00A215C3">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8</w:t>
            </w:r>
            <w:r w:rsidR="00CA3C9F" w:rsidRPr="003E0831">
              <w:rPr>
                <w:rFonts w:ascii="Times New Roman" w:eastAsia="Times New Roman" w:hAnsi="Times New Roman"/>
                <w:b/>
                <w:sz w:val="18"/>
                <w:szCs w:val="18"/>
                <w:lang w:val="lt-LT" w:eastAsia="de-DE"/>
              </w:rPr>
              <w:t> diagrama</w:t>
            </w:r>
          </w:p>
          <w:p w14:paraId="59C198C3" w14:textId="77777777" w:rsidR="00A215C3" w:rsidRPr="003E0831" w:rsidRDefault="00F83F1F" w:rsidP="00A215C3">
            <w:pPr>
              <w:spacing w:after="0" w:line="240" w:lineRule="auto"/>
              <w:rPr>
                <w:rFonts w:ascii="Times New Roman" w:eastAsia="Times New Roman" w:hAnsi="Times New Roman"/>
                <w:sz w:val="18"/>
                <w:szCs w:val="20"/>
                <w:lang w:val="lt-LT" w:eastAsia="de-DE"/>
              </w:rPr>
            </w:pPr>
            <w:r w:rsidRPr="003E0831">
              <w:rPr>
                <w:rFonts w:ascii="Times New Roman" w:eastAsia="Times New Roman" w:hAnsi="Times New Roman"/>
                <w:sz w:val="18"/>
                <w:szCs w:val="18"/>
                <w:lang w:val="lt-LT" w:eastAsia="de-DE"/>
              </w:rPr>
              <w:t>Patikrinkite, ar švirkšte nėra oro burbuliukų</w:t>
            </w:r>
            <w:r w:rsidR="00A215C3" w:rsidRPr="003E0831">
              <w:rPr>
                <w:rFonts w:ascii="Times New Roman" w:eastAsia="Times New Roman" w:hAnsi="Times New Roman"/>
                <w:sz w:val="18"/>
                <w:szCs w:val="18"/>
                <w:lang w:val="lt-LT" w:eastAsia="de-DE"/>
              </w:rPr>
              <w:t xml:space="preserve">. </w:t>
            </w:r>
            <w:r w:rsidRPr="003E0831">
              <w:rPr>
                <w:rFonts w:ascii="Times New Roman" w:eastAsia="Times New Roman" w:hAnsi="Times New Roman"/>
                <w:sz w:val="18"/>
                <w:szCs w:val="20"/>
                <w:lang w:val="lt-LT" w:eastAsia="de-DE"/>
              </w:rPr>
              <w:t>Jeigu švirkšte yra burbuliukų,</w:t>
            </w:r>
            <w:r w:rsidR="00A215C3" w:rsidRPr="003E0831">
              <w:rPr>
                <w:rFonts w:ascii="Times New Roman" w:eastAsia="Times New Roman" w:hAnsi="Times New Roman"/>
                <w:sz w:val="18"/>
                <w:szCs w:val="20"/>
                <w:lang w:val="lt-LT" w:eastAsia="de-DE"/>
              </w:rPr>
              <w:t xml:space="preserve"> </w:t>
            </w:r>
            <w:r w:rsidRPr="003E0831">
              <w:rPr>
                <w:rFonts w:ascii="Times New Roman" w:eastAsia="Times New Roman" w:hAnsi="Times New Roman"/>
                <w:sz w:val="18"/>
                <w:szCs w:val="20"/>
                <w:lang w:val="lt-LT" w:eastAsia="de-DE"/>
              </w:rPr>
              <w:t>švirkštą laikykite stačiai ir stuksenkite jo šoną, kol burbuliukai pakils į viršų</w:t>
            </w:r>
            <w:r w:rsidR="006A2056" w:rsidRPr="003E0831">
              <w:rPr>
                <w:rFonts w:ascii="Times New Roman" w:eastAsia="Times New Roman" w:hAnsi="Times New Roman"/>
                <w:sz w:val="18"/>
                <w:szCs w:val="20"/>
                <w:lang w:val="lt-LT" w:eastAsia="de-DE"/>
              </w:rPr>
              <w:t>.</w:t>
            </w:r>
          </w:p>
          <w:p w14:paraId="730E4B47" w14:textId="77777777" w:rsidR="00A215C3" w:rsidRPr="003E0831" w:rsidRDefault="00F83F1F" w:rsidP="00555C45">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sz w:val="18"/>
                <w:szCs w:val="20"/>
                <w:lang w:val="lt-LT" w:eastAsia="de-DE"/>
              </w:rPr>
              <w:t>Burbuliukus išstumkite stūmokliu.</w:t>
            </w:r>
          </w:p>
        </w:tc>
      </w:tr>
      <w:tr w:rsidR="00A215C3" w:rsidRPr="003E0831" w14:paraId="0367D94A" w14:textId="77777777" w:rsidTr="00B44FA9">
        <w:trPr>
          <w:trHeight w:val="1601"/>
        </w:trPr>
        <w:tc>
          <w:tcPr>
            <w:tcW w:w="2088" w:type="dxa"/>
            <w:shd w:val="clear" w:color="auto" w:fill="auto"/>
          </w:tcPr>
          <w:p w14:paraId="4934F4C4" w14:textId="77777777" w:rsidR="00A215C3" w:rsidRPr="003E0831" w:rsidRDefault="004E0A27" w:rsidP="00A215C3">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noProof/>
                <w:sz w:val="18"/>
                <w:szCs w:val="20"/>
                <w:lang w:val="lt-LT" w:eastAsia="lt-LT"/>
              </w:rPr>
              <w:drawing>
                <wp:inline distT="0" distB="0" distL="0" distR="0" wp14:anchorId="19ADD784" wp14:editId="3D319D06">
                  <wp:extent cx="1028700" cy="10096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inline>
              </w:drawing>
            </w:r>
          </w:p>
        </w:tc>
        <w:tc>
          <w:tcPr>
            <w:tcW w:w="2518" w:type="dxa"/>
            <w:shd w:val="clear" w:color="auto" w:fill="auto"/>
          </w:tcPr>
          <w:p w14:paraId="0F9EE25E" w14:textId="77777777" w:rsidR="00A215C3" w:rsidRPr="003E0831" w:rsidRDefault="00A215C3" w:rsidP="00A215C3">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3</w:t>
            </w:r>
            <w:r w:rsidR="00CA3C9F" w:rsidRPr="003E0831">
              <w:rPr>
                <w:rFonts w:ascii="Times New Roman" w:eastAsia="Times New Roman" w:hAnsi="Times New Roman"/>
                <w:b/>
                <w:sz w:val="18"/>
                <w:szCs w:val="18"/>
                <w:lang w:val="lt-LT" w:eastAsia="de-DE"/>
              </w:rPr>
              <w:t> diagrama</w:t>
            </w:r>
          </w:p>
          <w:p w14:paraId="5D5ED77C" w14:textId="77777777" w:rsidR="00A215C3" w:rsidRPr="003E0831" w:rsidRDefault="00DE1957" w:rsidP="00A215C3">
            <w:pPr>
              <w:spacing w:after="0" w:line="240" w:lineRule="auto"/>
              <w:ind w:right="-2"/>
              <w:rPr>
                <w:rFonts w:ascii="Times New Roman" w:eastAsia="Times New Roman" w:hAnsi="Times New Roman"/>
                <w:sz w:val="18"/>
                <w:szCs w:val="20"/>
                <w:lang w:val="lt-LT" w:eastAsia="de-DE"/>
              </w:rPr>
            </w:pPr>
            <w:r w:rsidRPr="003E0831">
              <w:rPr>
                <w:rFonts w:ascii="Times New Roman" w:eastAsia="Times New Roman" w:hAnsi="Times New Roman"/>
                <w:sz w:val="18"/>
                <w:szCs w:val="18"/>
                <w:lang w:val="lt-LT" w:eastAsia="de-DE"/>
              </w:rPr>
              <w:t>Nuo švirkšto nusukite ir nuimkite viršūnės gaubtelį</w:t>
            </w:r>
            <w:r w:rsidR="00A215C3" w:rsidRPr="003E0831">
              <w:rPr>
                <w:rFonts w:ascii="Times New Roman" w:eastAsia="Times New Roman" w:hAnsi="Times New Roman"/>
                <w:sz w:val="18"/>
                <w:szCs w:val="20"/>
                <w:lang w:val="lt-LT" w:eastAsia="de-DE"/>
              </w:rPr>
              <w:t>.</w:t>
            </w:r>
          </w:p>
          <w:p w14:paraId="1A7D97C0" w14:textId="77777777" w:rsidR="00A215C3" w:rsidRPr="003E0831" w:rsidRDefault="00A215C3" w:rsidP="00A215C3">
            <w:pPr>
              <w:spacing w:after="0" w:line="240" w:lineRule="auto"/>
              <w:ind w:right="-2"/>
              <w:rPr>
                <w:rFonts w:ascii="Times New Roman" w:eastAsia="Times New Roman" w:hAnsi="Times New Roman"/>
                <w:color w:val="0000FF"/>
                <w:sz w:val="18"/>
                <w:szCs w:val="18"/>
                <w:lang w:val="lt-LT" w:eastAsia="de-DE"/>
              </w:rPr>
            </w:pPr>
          </w:p>
        </w:tc>
        <w:tc>
          <w:tcPr>
            <w:tcW w:w="2162" w:type="dxa"/>
            <w:shd w:val="clear" w:color="auto" w:fill="auto"/>
          </w:tcPr>
          <w:p w14:paraId="5F336336" w14:textId="77777777" w:rsidR="00A215C3" w:rsidRPr="003E0831" w:rsidRDefault="004E0A27" w:rsidP="00A215C3">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noProof/>
                <w:sz w:val="18"/>
                <w:szCs w:val="20"/>
                <w:lang w:val="lt-LT" w:eastAsia="lt-LT"/>
              </w:rPr>
              <w:drawing>
                <wp:inline distT="0" distB="0" distL="0" distR="0" wp14:anchorId="3361C041" wp14:editId="4819459F">
                  <wp:extent cx="971550" cy="942975"/>
                  <wp:effectExtent l="0" t="0" r="0" b="0"/>
                  <wp:docPr id="6"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1550" cy="942975"/>
                          </a:xfrm>
                          <a:prstGeom prst="rect">
                            <a:avLst/>
                          </a:prstGeom>
                          <a:noFill/>
                          <a:ln>
                            <a:noFill/>
                          </a:ln>
                        </pic:spPr>
                      </pic:pic>
                    </a:graphicData>
                  </a:graphic>
                </wp:inline>
              </w:drawing>
            </w:r>
          </w:p>
        </w:tc>
        <w:tc>
          <w:tcPr>
            <w:tcW w:w="2444" w:type="dxa"/>
            <w:shd w:val="clear" w:color="auto" w:fill="auto"/>
          </w:tcPr>
          <w:p w14:paraId="5171ECE0" w14:textId="77777777" w:rsidR="00A215C3" w:rsidRPr="003E0831" w:rsidRDefault="00A215C3" w:rsidP="00555C45">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9</w:t>
            </w:r>
            <w:r w:rsidR="00CA3C9F" w:rsidRPr="003E0831">
              <w:rPr>
                <w:rFonts w:ascii="Times New Roman" w:eastAsia="Times New Roman" w:hAnsi="Times New Roman"/>
                <w:b/>
                <w:sz w:val="18"/>
                <w:szCs w:val="18"/>
                <w:lang w:val="lt-LT" w:eastAsia="de-DE"/>
              </w:rPr>
              <w:t> diagrama</w:t>
            </w:r>
          </w:p>
          <w:p w14:paraId="1A993A8C" w14:textId="77777777" w:rsidR="00A215C3" w:rsidRPr="003E0831" w:rsidRDefault="0058063D" w:rsidP="00555C45">
            <w:pPr>
              <w:spacing w:after="0" w:line="240" w:lineRule="auto"/>
              <w:rPr>
                <w:rFonts w:ascii="Times New Roman" w:eastAsia="Times New Roman" w:hAnsi="Times New Roman"/>
                <w:sz w:val="18"/>
                <w:szCs w:val="20"/>
                <w:lang w:val="lt-LT" w:eastAsia="de-DE"/>
              </w:rPr>
            </w:pPr>
            <w:r w:rsidRPr="003E0831">
              <w:rPr>
                <w:rFonts w:ascii="Times New Roman" w:eastAsia="Times New Roman" w:hAnsi="Times New Roman"/>
                <w:sz w:val="18"/>
                <w:szCs w:val="20"/>
                <w:lang w:val="lt-LT" w:eastAsia="de-DE"/>
              </w:rPr>
              <w:t>Stumkite stūmoklį, kol jo kamštelio</w:t>
            </w:r>
            <w:r w:rsidR="00A215C3" w:rsidRPr="003E0831">
              <w:rPr>
                <w:rFonts w:ascii="Times New Roman" w:eastAsia="Times New Roman" w:hAnsi="Times New Roman"/>
                <w:sz w:val="18"/>
                <w:szCs w:val="20"/>
                <w:lang w:val="lt-LT" w:eastAsia="de-DE"/>
              </w:rPr>
              <w:t xml:space="preserve"> </w:t>
            </w:r>
            <w:r w:rsidR="00BC19C7" w:rsidRPr="003E0831">
              <w:rPr>
                <w:rFonts w:ascii="Times New Roman" w:eastAsia="Times New Roman" w:hAnsi="Times New Roman"/>
                <w:sz w:val="18"/>
                <w:szCs w:val="20"/>
                <w:lang w:val="lt-LT" w:eastAsia="de-DE"/>
              </w:rPr>
              <w:t xml:space="preserve">viršus atsidurs ties kitos didesnio nei Jums reikia tūrio žymos linija </w:t>
            </w:r>
            <w:r w:rsidR="00A215C3" w:rsidRPr="003E0831">
              <w:rPr>
                <w:rFonts w:ascii="Times New Roman" w:eastAsia="Times New Roman" w:hAnsi="Times New Roman"/>
                <w:sz w:val="18"/>
                <w:szCs w:val="20"/>
                <w:lang w:val="lt-LT" w:eastAsia="de-DE"/>
              </w:rPr>
              <w:t>(0</w:t>
            </w:r>
            <w:r w:rsidRPr="003E0831">
              <w:rPr>
                <w:rFonts w:ascii="Times New Roman" w:eastAsia="Times New Roman" w:hAnsi="Times New Roman"/>
                <w:sz w:val="18"/>
                <w:szCs w:val="20"/>
                <w:lang w:val="lt-LT" w:eastAsia="de-DE"/>
              </w:rPr>
              <w:t>,</w:t>
            </w:r>
            <w:r w:rsidR="00A215C3" w:rsidRPr="003E0831">
              <w:rPr>
                <w:rFonts w:ascii="Times New Roman" w:eastAsia="Times New Roman" w:hAnsi="Times New Roman"/>
                <w:sz w:val="18"/>
                <w:szCs w:val="20"/>
                <w:lang w:val="lt-LT" w:eastAsia="de-DE"/>
              </w:rPr>
              <w:t>1</w:t>
            </w:r>
            <w:r w:rsidRPr="003E0831">
              <w:rPr>
                <w:rFonts w:ascii="Times New Roman" w:eastAsia="Times New Roman" w:hAnsi="Times New Roman"/>
                <w:sz w:val="18"/>
                <w:szCs w:val="20"/>
                <w:lang w:val="lt-LT" w:eastAsia="de-DE"/>
              </w:rPr>
              <w:t> </w:t>
            </w:r>
            <w:r w:rsidR="00A215C3" w:rsidRPr="003E0831">
              <w:rPr>
                <w:rFonts w:ascii="Times New Roman" w:eastAsia="Times New Roman" w:hAnsi="Times New Roman"/>
                <w:sz w:val="18"/>
                <w:szCs w:val="20"/>
                <w:lang w:val="lt-LT" w:eastAsia="de-DE"/>
              </w:rPr>
              <w:t xml:space="preserve">ml </w:t>
            </w:r>
            <w:r w:rsidRPr="003E0831">
              <w:rPr>
                <w:rFonts w:ascii="Times New Roman" w:eastAsia="Times New Roman" w:hAnsi="Times New Roman"/>
                <w:sz w:val="18"/>
                <w:szCs w:val="20"/>
                <w:lang w:val="lt-LT" w:eastAsia="de-DE"/>
              </w:rPr>
              <w:t>žingsniais</w:t>
            </w:r>
            <w:r w:rsidR="00A215C3" w:rsidRPr="003E0831">
              <w:rPr>
                <w:rFonts w:ascii="Times New Roman" w:eastAsia="Times New Roman" w:hAnsi="Times New Roman"/>
                <w:sz w:val="18"/>
                <w:szCs w:val="20"/>
                <w:lang w:val="lt-LT" w:eastAsia="de-DE"/>
              </w:rPr>
              <w:t xml:space="preserve">). </w:t>
            </w:r>
            <w:r w:rsidR="00F83F1F" w:rsidRPr="003E0831">
              <w:rPr>
                <w:rFonts w:ascii="Times New Roman" w:eastAsia="Times New Roman" w:hAnsi="Times New Roman"/>
                <w:sz w:val="18"/>
                <w:szCs w:val="20"/>
                <w:lang w:val="lt-LT" w:eastAsia="de-DE"/>
              </w:rPr>
              <w:t>Pavyzdžiui</w:t>
            </w:r>
            <w:r w:rsidR="00A215C3" w:rsidRPr="003E0831">
              <w:rPr>
                <w:rFonts w:ascii="Times New Roman" w:eastAsia="Times New Roman" w:hAnsi="Times New Roman"/>
                <w:sz w:val="18"/>
                <w:szCs w:val="20"/>
                <w:lang w:val="lt-LT" w:eastAsia="de-DE"/>
              </w:rPr>
              <w:t xml:space="preserve">, </w:t>
            </w:r>
            <w:r w:rsidRPr="003E0831">
              <w:rPr>
                <w:rFonts w:ascii="Times New Roman" w:eastAsia="Times New Roman" w:hAnsi="Times New Roman"/>
                <w:sz w:val="18"/>
                <w:szCs w:val="20"/>
                <w:lang w:val="lt-LT" w:eastAsia="de-DE"/>
              </w:rPr>
              <w:t>jei reikia</w:t>
            </w:r>
            <w:r w:rsidR="00A215C3" w:rsidRPr="003E0831">
              <w:rPr>
                <w:rFonts w:ascii="Times New Roman" w:eastAsia="Times New Roman" w:hAnsi="Times New Roman"/>
                <w:sz w:val="18"/>
                <w:szCs w:val="20"/>
                <w:lang w:val="lt-LT" w:eastAsia="de-DE"/>
              </w:rPr>
              <w:t xml:space="preserve"> 0</w:t>
            </w:r>
            <w:r w:rsidRPr="003E0831">
              <w:rPr>
                <w:rFonts w:ascii="Times New Roman" w:eastAsia="Times New Roman" w:hAnsi="Times New Roman"/>
                <w:sz w:val="18"/>
                <w:szCs w:val="20"/>
                <w:lang w:val="lt-LT" w:eastAsia="de-DE"/>
              </w:rPr>
              <w:t>,</w:t>
            </w:r>
            <w:r w:rsidR="00A215C3" w:rsidRPr="003E0831">
              <w:rPr>
                <w:rFonts w:ascii="Times New Roman" w:eastAsia="Times New Roman" w:hAnsi="Times New Roman"/>
                <w:sz w:val="18"/>
                <w:szCs w:val="20"/>
                <w:lang w:val="lt-LT" w:eastAsia="de-DE"/>
              </w:rPr>
              <w:t>8</w:t>
            </w:r>
            <w:r w:rsidRPr="003E0831">
              <w:rPr>
                <w:rFonts w:ascii="Times New Roman" w:eastAsia="Times New Roman" w:hAnsi="Times New Roman"/>
                <w:sz w:val="18"/>
                <w:szCs w:val="20"/>
                <w:lang w:val="lt-LT" w:eastAsia="de-DE"/>
              </w:rPr>
              <w:t> </w:t>
            </w:r>
            <w:r w:rsidR="00A215C3" w:rsidRPr="003E0831">
              <w:rPr>
                <w:rFonts w:ascii="Times New Roman" w:eastAsia="Times New Roman" w:hAnsi="Times New Roman"/>
                <w:sz w:val="18"/>
                <w:szCs w:val="20"/>
                <w:lang w:val="lt-LT" w:eastAsia="de-DE"/>
              </w:rPr>
              <w:t>ml</w:t>
            </w:r>
            <w:r w:rsidRPr="003E0831">
              <w:rPr>
                <w:rFonts w:ascii="Times New Roman" w:eastAsia="Times New Roman" w:hAnsi="Times New Roman"/>
                <w:sz w:val="18"/>
                <w:szCs w:val="20"/>
                <w:lang w:val="lt-LT" w:eastAsia="de-DE"/>
              </w:rPr>
              <w:t>, stūmoklį stumkite iki</w:t>
            </w:r>
            <w:r w:rsidR="00A215C3" w:rsidRPr="003E0831">
              <w:rPr>
                <w:rFonts w:ascii="Times New Roman" w:eastAsia="Times New Roman" w:hAnsi="Times New Roman"/>
                <w:sz w:val="18"/>
                <w:szCs w:val="20"/>
                <w:lang w:val="lt-LT" w:eastAsia="de-DE"/>
              </w:rPr>
              <w:t xml:space="preserve"> </w:t>
            </w:r>
            <w:r w:rsidRPr="003E0831">
              <w:rPr>
                <w:rFonts w:ascii="Times New Roman" w:eastAsia="Times New Roman" w:hAnsi="Times New Roman"/>
                <w:sz w:val="18"/>
                <w:szCs w:val="20"/>
                <w:lang w:val="lt-LT" w:eastAsia="de-DE"/>
              </w:rPr>
              <w:t>0,9 </w:t>
            </w:r>
            <w:r w:rsidR="00A215C3" w:rsidRPr="003E0831">
              <w:rPr>
                <w:rFonts w:ascii="Times New Roman" w:eastAsia="Times New Roman" w:hAnsi="Times New Roman"/>
                <w:sz w:val="18"/>
                <w:szCs w:val="20"/>
                <w:lang w:val="lt-LT" w:eastAsia="de-DE"/>
              </w:rPr>
              <w:t xml:space="preserve">ml </w:t>
            </w:r>
            <w:r w:rsidRPr="003E0831">
              <w:rPr>
                <w:rFonts w:ascii="Times New Roman" w:eastAsia="Times New Roman" w:hAnsi="Times New Roman"/>
                <w:sz w:val="18"/>
                <w:szCs w:val="20"/>
                <w:lang w:val="lt-LT" w:eastAsia="de-DE"/>
              </w:rPr>
              <w:t>žymos</w:t>
            </w:r>
            <w:r w:rsidR="00A215C3" w:rsidRPr="003E0831">
              <w:rPr>
                <w:rFonts w:ascii="Times New Roman" w:eastAsia="Times New Roman" w:hAnsi="Times New Roman"/>
                <w:sz w:val="18"/>
                <w:szCs w:val="20"/>
                <w:lang w:val="lt-LT" w:eastAsia="de-DE"/>
              </w:rPr>
              <w:t>.</w:t>
            </w:r>
          </w:p>
        </w:tc>
      </w:tr>
      <w:tr w:rsidR="00A215C3" w:rsidRPr="003E0831" w14:paraId="342BFABD" w14:textId="77777777" w:rsidTr="00B44FA9">
        <w:trPr>
          <w:trHeight w:val="544"/>
        </w:trPr>
        <w:tc>
          <w:tcPr>
            <w:tcW w:w="2088" w:type="dxa"/>
            <w:shd w:val="clear" w:color="auto" w:fill="auto"/>
          </w:tcPr>
          <w:p w14:paraId="4207A9D9" w14:textId="77777777" w:rsidR="00A215C3" w:rsidRPr="003E0831" w:rsidRDefault="004E0A27" w:rsidP="00A215C3">
            <w:pPr>
              <w:spacing w:after="0" w:line="240" w:lineRule="auto"/>
              <w:rPr>
                <w:rFonts w:ascii="Times New Roman" w:eastAsia="Times New Roman" w:hAnsi="Times New Roman"/>
                <w:sz w:val="18"/>
                <w:szCs w:val="20"/>
                <w:lang w:val="lt-LT" w:eastAsia="de-DE"/>
              </w:rPr>
            </w:pPr>
            <w:r w:rsidRPr="003E0831">
              <w:rPr>
                <w:rFonts w:ascii="Times New Roman" w:eastAsia="Times New Roman" w:hAnsi="Times New Roman"/>
                <w:noProof/>
                <w:sz w:val="20"/>
                <w:szCs w:val="20"/>
                <w:lang w:val="lt-LT" w:eastAsia="lt-LT"/>
              </w:rPr>
              <w:drawing>
                <wp:inline distT="0" distB="0" distL="0" distR="0" wp14:anchorId="0C90AD98" wp14:editId="256068FA">
                  <wp:extent cx="1047750" cy="1047750"/>
                  <wp:effectExtent l="0" t="0" r="0" b="0"/>
                  <wp:docPr id="7"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3B0BCBFD" w14:textId="77777777" w:rsidR="00A215C3" w:rsidRPr="003E0831" w:rsidRDefault="00A215C3" w:rsidP="00A215C3">
            <w:pPr>
              <w:spacing w:after="0" w:line="240" w:lineRule="auto"/>
              <w:rPr>
                <w:rFonts w:ascii="Times New Roman" w:eastAsia="Times New Roman" w:hAnsi="Times New Roman"/>
                <w:sz w:val="18"/>
                <w:szCs w:val="20"/>
                <w:lang w:val="lt-LT" w:eastAsia="de-DE"/>
              </w:rPr>
            </w:pPr>
          </w:p>
          <w:p w14:paraId="4E9D80CD" w14:textId="77777777" w:rsidR="00A215C3" w:rsidRPr="003E0831" w:rsidRDefault="00A215C3" w:rsidP="00A215C3">
            <w:pPr>
              <w:spacing w:after="0" w:line="240" w:lineRule="auto"/>
              <w:rPr>
                <w:rFonts w:ascii="Times New Roman" w:eastAsia="Times New Roman" w:hAnsi="Times New Roman"/>
                <w:sz w:val="24"/>
                <w:szCs w:val="20"/>
                <w:lang w:val="lt-LT" w:eastAsia="de-DE"/>
              </w:rPr>
            </w:pPr>
          </w:p>
        </w:tc>
        <w:tc>
          <w:tcPr>
            <w:tcW w:w="2518" w:type="dxa"/>
            <w:shd w:val="clear" w:color="auto" w:fill="auto"/>
          </w:tcPr>
          <w:p w14:paraId="0B6314CA" w14:textId="77777777" w:rsidR="00A215C3" w:rsidRPr="003E0831" w:rsidRDefault="00A215C3" w:rsidP="00A215C3">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4</w:t>
            </w:r>
            <w:r w:rsidR="00CA3C9F" w:rsidRPr="003E0831">
              <w:rPr>
                <w:rFonts w:ascii="Times New Roman" w:eastAsia="Times New Roman" w:hAnsi="Times New Roman"/>
                <w:b/>
                <w:sz w:val="18"/>
                <w:szCs w:val="18"/>
                <w:lang w:val="lt-LT" w:eastAsia="de-DE"/>
              </w:rPr>
              <w:t> diagrama</w:t>
            </w:r>
          </w:p>
          <w:p w14:paraId="73213477" w14:textId="77777777" w:rsidR="00A215C3" w:rsidRPr="003E0831" w:rsidRDefault="00DE1957" w:rsidP="00A215C3">
            <w:pPr>
              <w:spacing w:after="0" w:line="240" w:lineRule="auto"/>
              <w:rPr>
                <w:rFonts w:ascii="Times New Roman" w:eastAsia="Times New Roman" w:hAnsi="Times New Roman"/>
                <w:sz w:val="18"/>
                <w:szCs w:val="20"/>
                <w:lang w:val="lt-LT" w:eastAsia="de-DE"/>
              </w:rPr>
            </w:pPr>
            <w:r w:rsidRPr="003E0831">
              <w:rPr>
                <w:rFonts w:ascii="Times New Roman" w:eastAsia="Times New Roman" w:hAnsi="Times New Roman"/>
                <w:sz w:val="18"/>
                <w:szCs w:val="20"/>
                <w:lang w:val="lt-LT" w:eastAsia="de-DE"/>
              </w:rPr>
              <w:t xml:space="preserve">Tvirtai suimkite kreminės spalvos adatos pakuotę už </w:t>
            </w:r>
            <w:r w:rsidR="00A960D4" w:rsidRPr="003E0831">
              <w:rPr>
                <w:rFonts w:ascii="Times New Roman" w:eastAsia="Times New Roman" w:hAnsi="Times New Roman"/>
                <w:sz w:val="18"/>
                <w:szCs w:val="20"/>
                <w:lang w:val="lt-LT" w:eastAsia="de-DE"/>
              </w:rPr>
              <w:t>abiejų</w:t>
            </w:r>
            <w:r w:rsidRPr="003E0831">
              <w:rPr>
                <w:rFonts w:ascii="Times New Roman" w:eastAsia="Times New Roman" w:hAnsi="Times New Roman"/>
                <w:sz w:val="18"/>
                <w:szCs w:val="20"/>
                <w:lang w:val="lt-LT" w:eastAsia="de-DE"/>
              </w:rPr>
              <w:t xml:space="preserve"> galų. Pasukit</w:t>
            </w:r>
            <w:r w:rsidR="00E82A64" w:rsidRPr="003E0831">
              <w:rPr>
                <w:rFonts w:ascii="Times New Roman" w:eastAsia="Times New Roman" w:hAnsi="Times New Roman"/>
                <w:sz w:val="18"/>
                <w:szCs w:val="20"/>
                <w:lang w:val="lt-LT" w:eastAsia="de-DE"/>
              </w:rPr>
              <w:t>e</w:t>
            </w:r>
            <w:r w:rsidRPr="003E0831">
              <w:rPr>
                <w:rFonts w:ascii="Times New Roman" w:eastAsia="Times New Roman" w:hAnsi="Times New Roman"/>
                <w:sz w:val="18"/>
                <w:szCs w:val="20"/>
                <w:lang w:val="lt-LT" w:eastAsia="de-DE"/>
              </w:rPr>
              <w:t xml:space="preserve"> kreminės spalvos gaubtelį</w:t>
            </w:r>
            <w:r w:rsidR="00A215C3" w:rsidRPr="003E0831">
              <w:rPr>
                <w:rFonts w:ascii="Times New Roman" w:eastAsia="Times New Roman" w:hAnsi="Times New Roman"/>
                <w:sz w:val="18"/>
                <w:szCs w:val="20"/>
                <w:lang w:val="lt-LT" w:eastAsia="de-DE"/>
              </w:rPr>
              <w:t xml:space="preserve"> (</w:t>
            </w:r>
            <w:r w:rsidRPr="003E0831">
              <w:rPr>
                <w:rFonts w:ascii="Times New Roman" w:eastAsia="Times New Roman" w:hAnsi="Times New Roman"/>
                <w:sz w:val="18"/>
                <w:szCs w:val="20"/>
                <w:lang w:val="lt-LT" w:eastAsia="de-DE"/>
              </w:rPr>
              <w:t>pagal arba prieš laikrodžio rodyklę</w:t>
            </w:r>
            <w:r w:rsidR="00A215C3" w:rsidRPr="003E0831">
              <w:rPr>
                <w:rFonts w:ascii="Times New Roman" w:eastAsia="Times New Roman" w:hAnsi="Times New Roman"/>
                <w:sz w:val="18"/>
                <w:szCs w:val="20"/>
                <w:lang w:val="lt-LT" w:eastAsia="de-DE"/>
              </w:rPr>
              <w:t xml:space="preserve">) </w:t>
            </w:r>
            <w:r w:rsidRPr="003E0831">
              <w:rPr>
                <w:rFonts w:ascii="Times New Roman" w:eastAsia="Times New Roman" w:hAnsi="Times New Roman"/>
                <w:sz w:val="18"/>
                <w:szCs w:val="20"/>
                <w:lang w:val="lt-LT" w:eastAsia="de-DE"/>
              </w:rPr>
              <w:t>ir jį nuimkite</w:t>
            </w:r>
            <w:r w:rsidR="00A215C3" w:rsidRPr="003E0831">
              <w:rPr>
                <w:rFonts w:ascii="Times New Roman" w:eastAsia="Times New Roman" w:hAnsi="Times New Roman"/>
                <w:sz w:val="18"/>
                <w:szCs w:val="20"/>
                <w:lang w:val="lt-LT" w:eastAsia="de-DE"/>
              </w:rPr>
              <w:t>.</w:t>
            </w:r>
          </w:p>
          <w:p w14:paraId="5BE6A414" w14:textId="77777777" w:rsidR="00A215C3" w:rsidRPr="003E0831" w:rsidRDefault="00DE1957" w:rsidP="00555C45">
            <w:pPr>
              <w:spacing w:after="0" w:line="240" w:lineRule="auto"/>
              <w:rPr>
                <w:rFonts w:ascii="Times New Roman" w:eastAsia="Times New Roman" w:hAnsi="Times New Roman"/>
                <w:sz w:val="18"/>
                <w:szCs w:val="20"/>
                <w:lang w:val="lt-LT" w:eastAsia="de-DE"/>
              </w:rPr>
            </w:pPr>
            <w:r w:rsidRPr="003E0831">
              <w:rPr>
                <w:rFonts w:ascii="Times New Roman" w:eastAsia="Times New Roman" w:hAnsi="Times New Roman"/>
                <w:sz w:val="18"/>
                <w:szCs w:val="20"/>
                <w:lang w:val="lt-LT" w:eastAsia="de-DE"/>
              </w:rPr>
              <w:t>Laikydami adatos dėklą, užsukite adatos lizdą ant švirkšto</w:t>
            </w:r>
            <w:r w:rsidR="00A215C3" w:rsidRPr="003E0831">
              <w:rPr>
                <w:rFonts w:ascii="Times New Roman" w:eastAsia="Times New Roman" w:hAnsi="Times New Roman"/>
                <w:sz w:val="18"/>
                <w:szCs w:val="20"/>
                <w:lang w:val="lt-LT" w:eastAsia="de-DE"/>
              </w:rPr>
              <w:t>.</w:t>
            </w:r>
          </w:p>
        </w:tc>
        <w:tc>
          <w:tcPr>
            <w:tcW w:w="2162" w:type="dxa"/>
            <w:shd w:val="clear" w:color="auto" w:fill="auto"/>
          </w:tcPr>
          <w:p w14:paraId="3A316E01" w14:textId="77777777" w:rsidR="00A215C3" w:rsidRPr="003E0831" w:rsidRDefault="004E0A27" w:rsidP="00A215C3">
            <w:pPr>
              <w:spacing w:after="0" w:line="240" w:lineRule="auto"/>
              <w:rPr>
                <w:rFonts w:ascii="Times New Roman" w:eastAsia="Times New Roman" w:hAnsi="Times New Roman"/>
                <w:sz w:val="24"/>
                <w:szCs w:val="20"/>
                <w:lang w:val="lt-LT" w:eastAsia="en-GB"/>
              </w:rPr>
            </w:pPr>
            <w:r w:rsidRPr="003E0831">
              <w:rPr>
                <w:rFonts w:ascii="Times New Roman" w:eastAsia="Times New Roman" w:hAnsi="Times New Roman"/>
                <w:noProof/>
                <w:sz w:val="18"/>
                <w:szCs w:val="20"/>
                <w:lang w:val="lt-LT" w:eastAsia="lt-LT"/>
              </w:rPr>
              <w:drawing>
                <wp:inline distT="0" distB="0" distL="0" distR="0" wp14:anchorId="7EA8009B" wp14:editId="0E2C2695">
                  <wp:extent cx="971550" cy="962025"/>
                  <wp:effectExtent l="0" t="0" r="0" b="0"/>
                  <wp:docPr id="8"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14:paraId="1555F4EE" w14:textId="77777777" w:rsidR="00A215C3" w:rsidRPr="003E0831" w:rsidRDefault="00A215C3" w:rsidP="00A215C3">
            <w:pPr>
              <w:spacing w:after="240" w:line="360" w:lineRule="auto"/>
              <w:jc w:val="both"/>
              <w:rPr>
                <w:rFonts w:ascii="Times New Roman" w:eastAsia="Times New Roman" w:hAnsi="Times New Roman"/>
                <w:sz w:val="24"/>
                <w:szCs w:val="20"/>
                <w:lang w:val="lt-LT" w:eastAsia="en-GB"/>
              </w:rPr>
            </w:pPr>
          </w:p>
        </w:tc>
        <w:tc>
          <w:tcPr>
            <w:tcW w:w="2444" w:type="dxa"/>
            <w:shd w:val="clear" w:color="auto" w:fill="auto"/>
          </w:tcPr>
          <w:p w14:paraId="1DA21CC3" w14:textId="77777777" w:rsidR="00A215C3" w:rsidRPr="003E0831" w:rsidRDefault="00CA3C9F" w:rsidP="00A215C3">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1</w:t>
            </w:r>
            <w:r w:rsidR="00A215C3" w:rsidRPr="003E0831">
              <w:rPr>
                <w:rFonts w:ascii="Times New Roman" w:eastAsia="Times New Roman" w:hAnsi="Times New Roman"/>
                <w:b/>
                <w:sz w:val="18"/>
                <w:szCs w:val="18"/>
                <w:lang w:val="lt-LT" w:eastAsia="de-DE"/>
              </w:rPr>
              <w:t>0</w:t>
            </w:r>
            <w:r w:rsidRPr="003E0831">
              <w:rPr>
                <w:rFonts w:ascii="Times New Roman" w:eastAsia="Times New Roman" w:hAnsi="Times New Roman"/>
                <w:b/>
                <w:sz w:val="18"/>
                <w:szCs w:val="18"/>
                <w:lang w:val="lt-LT" w:eastAsia="de-DE"/>
              </w:rPr>
              <w:t> diagrama</w:t>
            </w:r>
          </w:p>
          <w:p w14:paraId="6F36378F" w14:textId="77777777" w:rsidR="00A215C3" w:rsidRPr="003E0831" w:rsidRDefault="00B139DD" w:rsidP="00A215C3">
            <w:pPr>
              <w:spacing w:after="0" w:line="240" w:lineRule="auto"/>
              <w:rPr>
                <w:rFonts w:ascii="Times New Roman" w:eastAsia="Times New Roman" w:hAnsi="Times New Roman"/>
                <w:sz w:val="18"/>
                <w:szCs w:val="20"/>
                <w:lang w:val="lt-LT" w:eastAsia="de-DE"/>
              </w:rPr>
            </w:pPr>
            <w:r w:rsidRPr="003E0831">
              <w:rPr>
                <w:rFonts w:ascii="Times New Roman" w:eastAsia="Times New Roman" w:hAnsi="Times New Roman"/>
                <w:sz w:val="18"/>
                <w:szCs w:val="20"/>
                <w:lang w:val="lt-LT" w:eastAsia="de-DE"/>
              </w:rPr>
              <w:t>Atverskite flakoną atgal, jį laikykite stačiai ir adatą iki galo įstumkite į flakoną. Laikydami adatos lizdą, nusukite švirkštą, adatą palikdami flakone</w:t>
            </w:r>
            <w:r w:rsidR="00A215C3" w:rsidRPr="003E0831">
              <w:rPr>
                <w:rFonts w:ascii="Times New Roman" w:eastAsia="Times New Roman" w:hAnsi="Times New Roman"/>
                <w:sz w:val="18"/>
                <w:szCs w:val="20"/>
                <w:lang w:val="lt-LT" w:eastAsia="de-DE"/>
              </w:rPr>
              <w:t xml:space="preserve">. </w:t>
            </w:r>
          </w:p>
          <w:p w14:paraId="0DFE572C" w14:textId="77777777" w:rsidR="00A215C3" w:rsidRPr="003E0831" w:rsidRDefault="00A215C3" w:rsidP="00A215C3">
            <w:pPr>
              <w:spacing w:after="0" w:line="240" w:lineRule="auto"/>
              <w:rPr>
                <w:rFonts w:ascii="Times New Roman" w:eastAsia="Times New Roman" w:hAnsi="Times New Roman"/>
                <w:sz w:val="18"/>
                <w:szCs w:val="20"/>
                <w:lang w:val="lt-LT" w:eastAsia="de-DE"/>
              </w:rPr>
            </w:pPr>
          </w:p>
          <w:p w14:paraId="7162EDF3" w14:textId="77777777" w:rsidR="00A215C3" w:rsidRPr="003E0831" w:rsidRDefault="00A960D4" w:rsidP="00A215C3">
            <w:pPr>
              <w:spacing w:after="0" w:line="240" w:lineRule="auto"/>
              <w:rPr>
                <w:rFonts w:ascii="Times New Roman" w:eastAsia="Times New Roman" w:hAnsi="Times New Roman"/>
                <w:sz w:val="18"/>
                <w:szCs w:val="20"/>
                <w:lang w:val="lt-LT" w:eastAsia="de-DE"/>
              </w:rPr>
            </w:pPr>
            <w:r w:rsidRPr="003E0831">
              <w:rPr>
                <w:rFonts w:ascii="Times New Roman" w:eastAsia="Times New Roman" w:hAnsi="Times New Roman"/>
                <w:sz w:val="18"/>
                <w:szCs w:val="20"/>
                <w:lang w:val="lt-LT" w:eastAsia="de-DE"/>
              </w:rPr>
              <w:t>Tvirtai suimkite rudos spalvos adatos pakuotę už abiejų galų. Pasukit</w:t>
            </w:r>
            <w:r w:rsidR="00CB26CF" w:rsidRPr="003E0831">
              <w:rPr>
                <w:rFonts w:ascii="Times New Roman" w:eastAsia="Times New Roman" w:hAnsi="Times New Roman"/>
                <w:sz w:val="18"/>
                <w:szCs w:val="20"/>
                <w:lang w:val="lt-LT" w:eastAsia="de-DE"/>
              </w:rPr>
              <w:t>e</w:t>
            </w:r>
            <w:r w:rsidRPr="003E0831">
              <w:rPr>
                <w:rFonts w:ascii="Times New Roman" w:eastAsia="Times New Roman" w:hAnsi="Times New Roman"/>
                <w:sz w:val="18"/>
                <w:szCs w:val="20"/>
                <w:lang w:val="lt-LT" w:eastAsia="de-DE"/>
              </w:rPr>
              <w:t xml:space="preserve"> kreminės spalvos gaubtelį (pagal arba prieš laikrodžio rodyklę) ir jį nuimkite</w:t>
            </w:r>
            <w:r w:rsidR="00A215C3" w:rsidRPr="003E0831">
              <w:rPr>
                <w:rFonts w:ascii="Times New Roman" w:eastAsia="Times New Roman" w:hAnsi="Times New Roman"/>
                <w:sz w:val="18"/>
                <w:szCs w:val="20"/>
                <w:lang w:val="lt-LT" w:eastAsia="de-DE"/>
              </w:rPr>
              <w:t xml:space="preserve">. </w:t>
            </w:r>
            <w:r w:rsidRPr="003E0831">
              <w:rPr>
                <w:rFonts w:ascii="Times New Roman" w:eastAsia="Times New Roman" w:hAnsi="Times New Roman"/>
                <w:sz w:val="18"/>
                <w:szCs w:val="20"/>
                <w:lang w:val="lt-LT" w:eastAsia="de-DE"/>
              </w:rPr>
              <w:t>Laikydami adatos dėklą, užsukite adatos lizdą ant švirkšto.</w:t>
            </w:r>
          </w:p>
          <w:p w14:paraId="7B4F819A" w14:textId="77777777" w:rsidR="00A215C3" w:rsidRPr="003E0831" w:rsidRDefault="0058063D" w:rsidP="00A215C3">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sz w:val="18"/>
                <w:szCs w:val="20"/>
                <w:lang w:val="lt-LT" w:eastAsia="de-DE"/>
              </w:rPr>
              <w:t>Nuimkite adatos dėklą</w:t>
            </w:r>
            <w:r w:rsidR="00A215C3" w:rsidRPr="003E0831">
              <w:rPr>
                <w:rFonts w:ascii="Times New Roman" w:eastAsia="Times New Roman" w:hAnsi="Times New Roman"/>
                <w:sz w:val="18"/>
                <w:szCs w:val="20"/>
                <w:lang w:val="lt-LT" w:eastAsia="de-DE"/>
              </w:rPr>
              <w:t>.</w:t>
            </w:r>
          </w:p>
        </w:tc>
      </w:tr>
      <w:tr w:rsidR="00A215C3" w:rsidRPr="003E0831" w14:paraId="3297C351" w14:textId="77777777" w:rsidTr="00B44FA9">
        <w:trPr>
          <w:trHeight w:val="2284"/>
        </w:trPr>
        <w:tc>
          <w:tcPr>
            <w:tcW w:w="2088" w:type="dxa"/>
            <w:shd w:val="clear" w:color="auto" w:fill="auto"/>
          </w:tcPr>
          <w:p w14:paraId="163F0000" w14:textId="77777777" w:rsidR="00A215C3" w:rsidRPr="003E0831" w:rsidRDefault="004E0A27" w:rsidP="00A215C3">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noProof/>
                <w:sz w:val="18"/>
                <w:szCs w:val="20"/>
                <w:lang w:val="lt-LT" w:eastAsia="lt-LT"/>
              </w:rPr>
              <w:drawing>
                <wp:inline distT="0" distB="0" distL="0" distR="0" wp14:anchorId="4ED0E7BD" wp14:editId="3F570DAF">
                  <wp:extent cx="1028700" cy="100965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inline>
              </w:drawing>
            </w:r>
          </w:p>
        </w:tc>
        <w:tc>
          <w:tcPr>
            <w:tcW w:w="2518" w:type="dxa"/>
            <w:shd w:val="clear" w:color="auto" w:fill="auto"/>
          </w:tcPr>
          <w:p w14:paraId="09EFC397" w14:textId="77777777" w:rsidR="00A215C3" w:rsidRPr="003E0831" w:rsidRDefault="00A215C3" w:rsidP="00A215C3">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5</w:t>
            </w:r>
            <w:r w:rsidR="00CA3C9F" w:rsidRPr="003E0831">
              <w:rPr>
                <w:rFonts w:ascii="Times New Roman" w:eastAsia="Times New Roman" w:hAnsi="Times New Roman"/>
                <w:b/>
                <w:sz w:val="18"/>
                <w:szCs w:val="18"/>
                <w:lang w:val="lt-LT" w:eastAsia="de-DE"/>
              </w:rPr>
              <w:t> diagrama</w:t>
            </w:r>
          </w:p>
          <w:p w14:paraId="4E2F2530" w14:textId="77777777" w:rsidR="00A215C3" w:rsidRPr="003E0831" w:rsidRDefault="00B76155" w:rsidP="00B76155">
            <w:pPr>
              <w:spacing w:after="0" w:line="240" w:lineRule="auto"/>
              <w:ind w:right="-2"/>
              <w:rPr>
                <w:rFonts w:ascii="Times New Roman" w:eastAsia="Times New Roman" w:hAnsi="Times New Roman"/>
                <w:color w:val="0000FF"/>
                <w:sz w:val="18"/>
                <w:szCs w:val="18"/>
                <w:lang w:val="lt-LT" w:eastAsia="de-DE"/>
              </w:rPr>
            </w:pPr>
            <w:r w:rsidRPr="003E0831">
              <w:rPr>
                <w:rFonts w:ascii="Times New Roman" w:eastAsia="Times New Roman" w:hAnsi="Times New Roman"/>
                <w:sz w:val="18"/>
                <w:szCs w:val="20"/>
                <w:lang w:val="lt-LT" w:eastAsia="de-DE"/>
              </w:rPr>
              <w:t>Nuimkite adatos dėklą</w:t>
            </w:r>
            <w:r w:rsidR="00A215C3" w:rsidRPr="003E0831">
              <w:rPr>
                <w:rFonts w:ascii="Times New Roman" w:eastAsia="Times New Roman" w:hAnsi="Times New Roman"/>
                <w:sz w:val="18"/>
                <w:szCs w:val="20"/>
                <w:lang w:val="lt-LT" w:eastAsia="de-DE"/>
              </w:rPr>
              <w:t xml:space="preserve">. </w:t>
            </w:r>
            <w:r w:rsidRPr="003E0831">
              <w:rPr>
                <w:rFonts w:ascii="Times New Roman" w:eastAsia="Times New Roman" w:hAnsi="Times New Roman"/>
                <w:sz w:val="18"/>
                <w:szCs w:val="18"/>
                <w:lang w:val="lt-LT" w:eastAsia="de-DE"/>
              </w:rPr>
              <w:t xml:space="preserve">Flakoną padėję ant plokščio paviršiaus, adata pradurkite guminį kamštelį ir </w:t>
            </w:r>
            <w:r w:rsidR="00555C45" w:rsidRPr="003E0831">
              <w:rPr>
                <w:rFonts w:ascii="Times New Roman" w:eastAsia="Times New Roman" w:hAnsi="Times New Roman"/>
                <w:sz w:val="18"/>
                <w:szCs w:val="18"/>
                <w:lang w:val="lt-LT" w:eastAsia="de-DE"/>
              </w:rPr>
              <w:t xml:space="preserve">lėtai </w:t>
            </w:r>
            <w:r w:rsidRPr="003E0831">
              <w:rPr>
                <w:rFonts w:ascii="Times New Roman" w:eastAsia="Times New Roman" w:hAnsi="Times New Roman"/>
                <w:sz w:val="18"/>
                <w:szCs w:val="18"/>
                <w:lang w:val="lt-LT" w:eastAsia="de-DE"/>
              </w:rPr>
              <w:t>stumkite stūmoklio kotą, kad tirpiklis subėgtų į flakoną</w:t>
            </w:r>
            <w:r w:rsidR="00E94921" w:rsidRPr="003E0831">
              <w:rPr>
                <w:rFonts w:ascii="Times New Roman" w:eastAsia="Times New Roman" w:hAnsi="Times New Roman"/>
                <w:sz w:val="18"/>
                <w:szCs w:val="18"/>
                <w:lang w:val="lt-LT" w:eastAsia="de-DE"/>
              </w:rPr>
              <w:t>.</w:t>
            </w:r>
          </w:p>
        </w:tc>
        <w:tc>
          <w:tcPr>
            <w:tcW w:w="2162" w:type="dxa"/>
            <w:shd w:val="clear" w:color="auto" w:fill="auto"/>
          </w:tcPr>
          <w:p w14:paraId="01B27829" w14:textId="77777777" w:rsidR="00A215C3" w:rsidRPr="003E0831" w:rsidRDefault="004E0A27" w:rsidP="00A215C3">
            <w:pPr>
              <w:spacing w:after="0" w:line="240" w:lineRule="auto"/>
              <w:rPr>
                <w:rFonts w:ascii="Times New Roman" w:eastAsia="Times New Roman" w:hAnsi="Times New Roman"/>
                <w:sz w:val="24"/>
                <w:szCs w:val="20"/>
                <w:lang w:val="lt-LT" w:eastAsia="de-DE"/>
              </w:rPr>
            </w:pPr>
            <w:r w:rsidRPr="003E0831">
              <w:rPr>
                <w:rFonts w:ascii="Times New Roman" w:eastAsia="Times New Roman" w:hAnsi="Times New Roman"/>
                <w:noProof/>
                <w:sz w:val="18"/>
                <w:szCs w:val="20"/>
                <w:lang w:val="lt-LT" w:eastAsia="lt-LT"/>
              </w:rPr>
              <w:drawing>
                <wp:inline distT="0" distB="0" distL="0" distR="0" wp14:anchorId="09B4CC1E" wp14:editId="780750B2">
                  <wp:extent cx="971550" cy="952500"/>
                  <wp:effectExtent l="0" t="0" r="0" b="0"/>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71550" cy="952500"/>
                          </a:xfrm>
                          <a:prstGeom prst="rect">
                            <a:avLst/>
                          </a:prstGeom>
                          <a:noFill/>
                          <a:ln>
                            <a:noFill/>
                          </a:ln>
                        </pic:spPr>
                      </pic:pic>
                    </a:graphicData>
                  </a:graphic>
                </wp:inline>
              </w:drawing>
            </w:r>
          </w:p>
        </w:tc>
        <w:tc>
          <w:tcPr>
            <w:tcW w:w="2444" w:type="dxa"/>
            <w:shd w:val="clear" w:color="auto" w:fill="auto"/>
          </w:tcPr>
          <w:p w14:paraId="36B86894" w14:textId="77777777" w:rsidR="00A215C3" w:rsidRPr="003E0831" w:rsidRDefault="00A215C3" w:rsidP="00A215C3">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11</w:t>
            </w:r>
            <w:r w:rsidR="00CA3C9F" w:rsidRPr="003E0831">
              <w:rPr>
                <w:rFonts w:ascii="Times New Roman" w:eastAsia="Times New Roman" w:hAnsi="Times New Roman"/>
                <w:b/>
                <w:sz w:val="18"/>
                <w:szCs w:val="18"/>
                <w:lang w:val="lt-LT" w:eastAsia="de-DE"/>
              </w:rPr>
              <w:t> diagrama</w:t>
            </w:r>
          </w:p>
          <w:p w14:paraId="5B90CBA2" w14:textId="77777777" w:rsidR="006A2056" w:rsidRPr="003E0831" w:rsidRDefault="006A2056" w:rsidP="006A2056">
            <w:pPr>
              <w:spacing w:after="0" w:line="240" w:lineRule="auto"/>
              <w:ind w:right="-2"/>
              <w:rPr>
                <w:rFonts w:ascii="Times New Roman" w:eastAsia="Times New Roman" w:hAnsi="Times New Roman"/>
                <w:sz w:val="18"/>
                <w:szCs w:val="20"/>
                <w:lang w:val="lt-LT" w:eastAsia="de-DE"/>
              </w:rPr>
            </w:pPr>
            <w:r w:rsidRPr="003E0831">
              <w:rPr>
                <w:rFonts w:ascii="Times New Roman" w:eastAsia="Times New Roman" w:hAnsi="Times New Roman"/>
                <w:sz w:val="18"/>
                <w:szCs w:val="20"/>
                <w:lang w:val="lt-LT" w:eastAsia="de-DE"/>
              </w:rPr>
              <w:t>Patikrinkite, ar švirkšte nėra oro burbuliukų. Jeigu švirkšte yra burbuliukų, švirkštą laikykite stačiai ir stuksenkite jo šoną, kol burbuliukai pakils į viršų.</w:t>
            </w:r>
          </w:p>
          <w:p w14:paraId="5CE0FCD6" w14:textId="77777777" w:rsidR="00A215C3" w:rsidRPr="003E0831" w:rsidRDefault="006A2056" w:rsidP="006A2056">
            <w:pPr>
              <w:spacing w:after="0" w:line="240" w:lineRule="auto"/>
              <w:ind w:right="-2"/>
              <w:rPr>
                <w:rFonts w:ascii="Times New Roman" w:eastAsia="Times New Roman" w:hAnsi="Times New Roman"/>
                <w:sz w:val="18"/>
                <w:szCs w:val="20"/>
                <w:lang w:val="lt-LT" w:eastAsia="de-DE"/>
              </w:rPr>
            </w:pPr>
            <w:r w:rsidRPr="003E0831">
              <w:rPr>
                <w:rFonts w:ascii="Times New Roman" w:eastAsia="Times New Roman" w:hAnsi="Times New Roman"/>
                <w:sz w:val="18"/>
                <w:szCs w:val="20"/>
                <w:lang w:val="lt-LT" w:eastAsia="de-DE"/>
              </w:rPr>
              <w:t>Burbuliukus išstumkite stūmokliu</w:t>
            </w:r>
            <w:r w:rsidR="00380622" w:rsidRPr="003E0831">
              <w:rPr>
                <w:rFonts w:ascii="Times New Roman" w:eastAsia="Times New Roman" w:hAnsi="Times New Roman"/>
                <w:sz w:val="18"/>
                <w:szCs w:val="20"/>
                <w:lang w:val="lt-LT" w:eastAsia="de-DE"/>
              </w:rPr>
              <w:t>.</w:t>
            </w:r>
          </w:p>
          <w:p w14:paraId="3E5088AA" w14:textId="77777777" w:rsidR="00A215C3" w:rsidRPr="003E0831" w:rsidRDefault="006A2056" w:rsidP="00A215C3">
            <w:pPr>
              <w:spacing w:after="0" w:line="240" w:lineRule="auto"/>
              <w:ind w:right="-2"/>
              <w:rPr>
                <w:rFonts w:ascii="Times New Roman" w:eastAsia="Times New Roman" w:hAnsi="Times New Roman"/>
                <w:color w:val="0000FF"/>
                <w:sz w:val="18"/>
                <w:szCs w:val="18"/>
                <w:lang w:val="lt-LT" w:eastAsia="de-DE"/>
              </w:rPr>
            </w:pPr>
            <w:r w:rsidRPr="003E0831">
              <w:rPr>
                <w:rFonts w:ascii="Times New Roman" w:eastAsia="Times New Roman" w:hAnsi="Times New Roman"/>
                <w:sz w:val="18"/>
                <w:szCs w:val="18"/>
                <w:lang w:val="it-IT" w:eastAsia="de-DE"/>
              </w:rPr>
              <w:t>Jei reikia, pakoreguokite ruošiamo vartoti tirpalo tūrį</w:t>
            </w:r>
            <w:r w:rsidR="00A215C3" w:rsidRPr="003E0831">
              <w:rPr>
                <w:rFonts w:ascii="Times New Roman" w:eastAsia="Times New Roman" w:hAnsi="Times New Roman"/>
                <w:sz w:val="18"/>
                <w:szCs w:val="18"/>
                <w:lang w:val="lt-LT" w:eastAsia="de-DE"/>
              </w:rPr>
              <w:t xml:space="preserve">. </w:t>
            </w:r>
          </w:p>
        </w:tc>
      </w:tr>
      <w:tr w:rsidR="00A215C3" w:rsidRPr="003E0831" w14:paraId="139D1F00" w14:textId="77777777" w:rsidTr="00B44FA9">
        <w:trPr>
          <w:trHeight w:hRule="exact" w:val="1807"/>
        </w:trPr>
        <w:tc>
          <w:tcPr>
            <w:tcW w:w="2088" w:type="dxa"/>
            <w:shd w:val="clear" w:color="auto" w:fill="auto"/>
          </w:tcPr>
          <w:p w14:paraId="032CC0F0" w14:textId="77777777" w:rsidR="00A215C3" w:rsidRPr="003E0831" w:rsidRDefault="004E0A27" w:rsidP="00A215C3">
            <w:pPr>
              <w:spacing w:after="0" w:line="240" w:lineRule="auto"/>
              <w:rPr>
                <w:rFonts w:ascii="Times New Roman" w:eastAsia="Times New Roman" w:hAnsi="Times New Roman"/>
                <w:sz w:val="24"/>
                <w:szCs w:val="20"/>
                <w:lang w:val="lt-LT" w:eastAsia="ja-JP"/>
              </w:rPr>
            </w:pPr>
            <w:r w:rsidRPr="003E0831">
              <w:rPr>
                <w:rFonts w:ascii="Times New Roman" w:eastAsia="Times New Roman" w:hAnsi="Times New Roman"/>
                <w:noProof/>
                <w:sz w:val="18"/>
                <w:szCs w:val="20"/>
                <w:lang w:val="lt-LT" w:eastAsia="lt-LT"/>
              </w:rPr>
              <w:drawing>
                <wp:inline distT="0" distB="0" distL="0" distR="0" wp14:anchorId="4BAFA68A" wp14:editId="2C94C8F0">
                  <wp:extent cx="1028700" cy="1038225"/>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inline>
              </w:drawing>
            </w:r>
          </w:p>
        </w:tc>
        <w:tc>
          <w:tcPr>
            <w:tcW w:w="2518" w:type="dxa"/>
            <w:shd w:val="clear" w:color="auto" w:fill="auto"/>
          </w:tcPr>
          <w:p w14:paraId="66F267BD" w14:textId="77777777" w:rsidR="00A215C3" w:rsidRPr="003E0831" w:rsidRDefault="00A215C3" w:rsidP="00A215C3">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6</w:t>
            </w:r>
            <w:r w:rsidR="00CA3C9F" w:rsidRPr="003E0831">
              <w:rPr>
                <w:rFonts w:ascii="Times New Roman" w:eastAsia="Times New Roman" w:hAnsi="Times New Roman"/>
                <w:b/>
                <w:sz w:val="18"/>
                <w:szCs w:val="18"/>
                <w:lang w:val="lt-LT" w:eastAsia="de-DE"/>
              </w:rPr>
              <w:t> diagrama</w:t>
            </w:r>
          </w:p>
          <w:p w14:paraId="7C82B279" w14:textId="77777777" w:rsidR="00A215C3" w:rsidRPr="003E0831" w:rsidRDefault="00B76155" w:rsidP="00555C45">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sz w:val="18"/>
                <w:szCs w:val="18"/>
                <w:lang w:val="lt-LT" w:eastAsia="de-DE"/>
              </w:rPr>
              <w:t xml:space="preserve">Švelniai </w:t>
            </w:r>
            <w:r w:rsidR="00555C45" w:rsidRPr="003E0831">
              <w:rPr>
                <w:rFonts w:ascii="Times New Roman" w:eastAsia="Times New Roman" w:hAnsi="Times New Roman"/>
                <w:sz w:val="18"/>
                <w:szCs w:val="18"/>
                <w:lang w:val="lt-LT" w:eastAsia="de-DE"/>
              </w:rPr>
              <w:t>pasukiokite</w:t>
            </w:r>
            <w:r w:rsidRPr="003E0831">
              <w:rPr>
                <w:rFonts w:ascii="Times New Roman" w:eastAsia="Times New Roman" w:hAnsi="Times New Roman"/>
                <w:sz w:val="18"/>
                <w:szCs w:val="18"/>
                <w:lang w:val="lt-LT" w:eastAsia="de-DE"/>
              </w:rPr>
              <w:t>, kol milteliai visiškai ištirps. Smarkiai kratyti negalima.</w:t>
            </w:r>
          </w:p>
        </w:tc>
        <w:tc>
          <w:tcPr>
            <w:tcW w:w="2162" w:type="dxa"/>
            <w:shd w:val="clear" w:color="auto" w:fill="auto"/>
          </w:tcPr>
          <w:p w14:paraId="3D05C39E" w14:textId="77777777" w:rsidR="00A215C3" w:rsidRPr="003E0831" w:rsidRDefault="00A215C3" w:rsidP="00F83F1F">
            <w:pPr>
              <w:spacing w:after="0" w:line="240" w:lineRule="auto"/>
              <w:rPr>
                <w:rFonts w:ascii="Times New Roman" w:eastAsia="Times New Roman" w:hAnsi="Times New Roman"/>
                <w:sz w:val="18"/>
                <w:szCs w:val="18"/>
                <w:lang w:val="lt-LT" w:eastAsia="ja-JP"/>
              </w:rPr>
            </w:pPr>
            <w:r w:rsidRPr="003E0831">
              <w:rPr>
                <w:rFonts w:ascii="Times New Roman" w:eastAsia="Times New Roman" w:hAnsi="Times New Roman"/>
                <w:sz w:val="24"/>
                <w:szCs w:val="20"/>
                <w:lang w:val="lt-LT" w:eastAsia="ja-JP"/>
              </w:rPr>
              <w:t xml:space="preserve">   </w:t>
            </w:r>
            <w:r w:rsidR="00F83F1F" w:rsidRPr="003E0831">
              <w:rPr>
                <w:rFonts w:ascii="Times New Roman" w:eastAsia="Times New Roman" w:hAnsi="Times New Roman"/>
                <w:sz w:val="18"/>
                <w:szCs w:val="18"/>
                <w:lang w:val="lt-LT" w:eastAsia="ja-JP"/>
              </w:rPr>
              <w:t>Priekis</w:t>
            </w:r>
            <w:r w:rsidRPr="003E0831">
              <w:rPr>
                <w:rFonts w:ascii="Times New Roman" w:eastAsia="Times New Roman" w:hAnsi="Times New Roman"/>
                <w:sz w:val="18"/>
                <w:szCs w:val="18"/>
                <w:lang w:val="lt-LT" w:eastAsia="ja-JP"/>
              </w:rPr>
              <w:t xml:space="preserve">        </w:t>
            </w:r>
            <w:r w:rsidR="004E0A27" w:rsidRPr="00A92E01">
              <w:rPr>
                <w:rFonts w:ascii="Times New Roman" w:hAnsi="Times New Roman"/>
                <w:noProof/>
                <w:lang w:val="lt-LT" w:eastAsia="lt-LT"/>
              </w:rPr>
              <w:drawing>
                <wp:anchor distT="0" distB="0" distL="114300" distR="114300" simplePos="0" relativeHeight="251657216" behindDoc="0" locked="0" layoutInCell="1" allowOverlap="1" wp14:anchorId="62ED59A1" wp14:editId="46946967">
                  <wp:simplePos x="0" y="0"/>
                  <wp:positionH relativeFrom="column">
                    <wp:posOffset>-3175</wp:posOffset>
                  </wp:positionH>
                  <wp:positionV relativeFrom="paragraph">
                    <wp:posOffset>1270</wp:posOffset>
                  </wp:positionV>
                  <wp:extent cx="967740" cy="967740"/>
                  <wp:effectExtent l="0" t="0" r="0" b="0"/>
                  <wp:wrapSquare wrapText="bothSides"/>
                  <wp:docPr id="34"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83F1F" w:rsidRPr="003E0831">
              <w:rPr>
                <w:rFonts w:ascii="Times New Roman" w:eastAsia="Times New Roman" w:hAnsi="Times New Roman"/>
                <w:sz w:val="18"/>
                <w:szCs w:val="18"/>
                <w:lang w:val="lt-LT" w:eastAsia="ja-JP"/>
              </w:rPr>
              <w:t>Nugara</w:t>
            </w:r>
          </w:p>
        </w:tc>
        <w:tc>
          <w:tcPr>
            <w:tcW w:w="2444" w:type="dxa"/>
            <w:shd w:val="clear" w:color="auto" w:fill="auto"/>
          </w:tcPr>
          <w:p w14:paraId="212E6163" w14:textId="77777777" w:rsidR="00A215C3" w:rsidRPr="003E0831" w:rsidRDefault="00BD1125" w:rsidP="00A215C3">
            <w:pPr>
              <w:spacing w:after="0" w:line="240" w:lineRule="auto"/>
              <w:ind w:right="-2"/>
              <w:rPr>
                <w:rFonts w:ascii="Times New Roman" w:eastAsia="Times New Roman" w:hAnsi="Times New Roman"/>
                <w:sz w:val="18"/>
                <w:szCs w:val="18"/>
                <w:lang w:val="lt-LT" w:eastAsia="de-DE"/>
              </w:rPr>
            </w:pPr>
            <w:r w:rsidRPr="003E0831">
              <w:rPr>
                <w:rFonts w:ascii="Times New Roman" w:eastAsia="Times New Roman" w:hAnsi="Times New Roman"/>
                <w:sz w:val="18"/>
                <w:szCs w:val="18"/>
                <w:lang w:val="lt-LT" w:eastAsia="de-DE"/>
              </w:rPr>
              <w:t>Dabar GRANOCYTE paruoštas vartoti. Nedelsdami sušvirkškite po oda.</w:t>
            </w:r>
          </w:p>
          <w:p w14:paraId="0B5AD667" w14:textId="77777777" w:rsidR="00A215C3" w:rsidRPr="003E0831" w:rsidRDefault="00A215C3" w:rsidP="00A215C3">
            <w:pPr>
              <w:spacing w:after="0" w:line="240" w:lineRule="auto"/>
              <w:ind w:right="-2"/>
              <w:rPr>
                <w:rFonts w:ascii="Times New Roman" w:eastAsia="Times New Roman" w:hAnsi="Times New Roman"/>
                <w:sz w:val="18"/>
                <w:szCs w:val="18"/>
                <w:lang w:val="lt-LT" w:eastAsia="de-DE"/>
              </w:rPr>
            </w:pPr>
          </w:p>
          <w:p w14:paraId="36DFF32D" w14:textId="77777777" w:rsidR="00A215C3" w:rsidRPr="003E0831" w:rsidRDefault="00501717" w:rsidP="00A215C3">
            <w:pPr>
              <w:spacing w:after="0" w:line="240" w:lineRule="auto"/>
              <w:ind w:right="-2"/>
              <w:rPr>
                <w:rFonts w:ascii="Times New Roman" w:eastAsia="Times New Roman" w:hAnsi="Times New Roman"/>
                <w:b/>
                <w:sz w:val="18"/>
                <w:szCs w:val="18"/>
                <w:lang w:val="lt-LT" w:eastAsia="de-DE"/>
              </w:rPr>
            </w:pPr>
            <w:r w:rsidRPr="003E0831">
              <w:rPr>
                <w:rFonts w:ascii="Times New Roman" w:eastAsia="Times New Roman" w:hAnsi="Times New Roman"/>
                <w:b/>
                <w:sz w:val="18"/>
                <w:szCs w:val="18"/>
                <w:lang w:val="lt-LT" w:eastAsia="de-DE"/>
              </w:rPr>
              <w:t>Injekcijos vietos, tinkamos vartojimui po oda</w:t>
            </w:r>
          </w:p>
          <w:p w14:paraId="4880E34F" w14:textId="77777777" w:rsidR="00A215C3" w:rsidRPr="003E0831" w:rsidRDefault="00A215C3" w:rsidP="00A215C3">
            <w:pPr>
              <w:spacing w:after="0" w:line="240" w:lineRule="auto"/>
              <w:ind w:right="-2"/>
              <w:rPr>
                <w:rFonts w:ascii="Times New Roman" w:eastAsia="Times New Roman" w:hAnsi="Times New Roman"/>
                <w:b/>
                <w:sz w:val="18"/>
                <w:szCs w:val="18"/>
                <w:lang w:val="lt-LT" w:eastAsia="de-DE"/>
              </w:rPr>
            </w:pPr>
          </w:p>
        </w:tc>
      </w:tr>
    </w:tbl>
    <w:p w14:paraId="0DBAF98D" w14:textId="77777777" w:rsidR="00996D85" w:rsidRPr="00A92E01" w:rsidRDefault="00996D85" w:rsidP="00E36824">
      <w:pPr>
        <w:spacing w:after="0" w:line="240" w:lineRule="auto"/>
        <w:rPr>
          <w:rFonts w:ascii="Times New Roman" w:hAnsi="Times New Roman"/>
        </w:rPr>
      </w:pPr>
    </w:p>
    <w:p w14:paraId="590452B0" w14:textId="77777777" w:rsidR="00E36824" w:rsidRPr="00A92E01" w:rsidRDefault="00E36824" w:rsidP="00E36824">
      <w:pPr>
        <w:spacing w:after="0" w:line="240" w:lineRule="auto"/>
        <w:rPr>
          <w:rFonts w:ascii="Times New Roman" w:hAnsi="Times New Roman"/>
        </w:rPr>
      </w:pPr>
    </w:p>
    <w:sectPr w:rsidR="00E36824" w:rsidRPr="00A92E01" w:rsidSect="00A92E01">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15C53" w14:textId="77777777" w:rsidR="004F4DB6" w:rsidRDefault="004F4DB6">
      <w:pPr>
        <w:spacing w:after="0" w:line="240" w:lineRule="auto"/>
      </w:pPr>
      <w:r>
        <w:separator/>
      </w:r>
    </w:p>
  </w:endnote>
  <w:endnote w:type="continuationSeparator" w:id="0">
    <w:p w14:paraId="597A190F" w14:textId="77777777" w:rsidR="004F4DB6" w:rsidRDefault="004F4DB6">
      <w:pPr>
        <w:spacing w:after="0" w:line="240" w:lineRule="auto"/>
      </w:pPr>
      <w:r>
        <w:continuationSeparator/>
      </w:r>
    </w:p>
  </w:endnote>
  <w:endnote w:type="continuationNotice" w:id="1">
    <w:p w14:paraId="3BAAA6E3" w14:textId="77777777" w:rsidR="004F4DB6" w:rsidRDefault="004F4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8E623" w14:textId="77777777" w:rsidR="00D05396" w:rsidRDefault="00D05396" w:rsidP="001D21A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718E6E" w14:textId="77777777" w:rsidR="00D05396" w:rsidRDefault="00D053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7F793" w14:textId="55B0C510" w:rsidR="00D05396" w:rsidRPr="00284A3C" w:rsidRDefault="00D05396" w:rsidP="001D21AA">
    <w:pPr>
      <w:pStyle w:val="Porat"/>
      <w:framePr w:wrap="around" w:vAnchor="text" w:hAnchor="margin" w:xAlign="center" w:y="1"/>
      <w:rPr>
        <w:rStyle w:val="Puslapionumeris"/>
        <w:sz w:val="22"/>
        <w:szCs w:val="22"/>
      </w:rPr>
    </w:pPr>
    <w:r w:rsidRPr="00284A3C">
      <w:rPr>
        <w:rStyle w:val="Puslapionumeris"/>
        <w:sz w:val="22"/>
        <w:szCs w:val="22"/>
      </w:rPr>
      <w:fldChar w:fldCharType="begin"/>
    </w:r>
    <w:r w:rsidRPr="00284A3C">
      <w:rPr>
        <w:rStyle w:val="Puslapionumeris"/>
        <w:sz w:val="22"/>
        <w:szCs w:val="22"/>
      </w:rPr>
      <w:instrText xml:space="preserve">PAGE  </w:instrText>
    </w:r>
    <w:r w:rsidRPr="00284A3C">
      <w:rPr>
        <w:rStyle w:val="Puslapionumeris"/>
        <w:sz w:val="22"/>
        <w:szCs w:val="22"/>
      </w:rPr>
      <w:fldChar w:fldCharType="separate"/>
    </w:r>
    <w:r w:rsidR="00890FB9">
      <w:rPr>
        <w:rStyle w:val="Puslapionumeris"/>
        <w:noProof/>
        <w:sz w:val="22"/>
        <w:szCs w:val="22"/>
      </w:rPr>
      <w:t>1</w:t>
    </w:r>
    <w:r w:rsidRPr="00284A3C">
      <w:rPr>
        <w:rStyle w:val="Puslapionumeris"/>
        <w:sz w:val="22"/>
        <w:szCs w:val="22"/>
      </w:rPr>
      <w:fldChar w:fldCharType="end"/>
    </w:r>
  </w:p>
  <w:p w14:paraId="09918B16" w14:textId="77777777" w:rsidR="00D05396" w:rsidRDefault="00D05396" w:rsidP="001D21A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B2DAA" w14:textId="77777777" w:rsidR="00352609" w:rsidRDefault="003526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4C3D5" w14:textId="77777777" w:rsidR="004F4DB6" w:rsidRDefault="004F4DB6">
      <w:pPr>
        <w:spacing w:after="0" w:line="240" w:lineRule="auto"/>
      </w:pPr>
      <w:r>
        <w:separator/>
      </w:r>
    </w:p>
  </w:footnote>
  <w:footnote w:type="continuationSeparator" w:id="0">
    <w:p w14:paraId="3A0652D8" w14:textId="77777777" w:rsidR="004F4DB6" w:rsidRDefault="004F4DB6">
      <w:pPr>
        <w:spacing w:after="0" w:line="240" w:lineRule="auto"/>
      </w:pPr>
      <w:r>
        <w:continuationSeparator/>
      </w:r>
    </w:p>
  </w:footnote>
  <w:footnote w:type="continuationNotice" w:id="1">
    <w:p w14:paraId="191139F8" w14:textId="77777777" w:rsidR="004F4DB6" w:rsidRDefault="004F4D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75CE9" w14:textId="77777777" w:rsidR="00352609" w:rsidRDefault="003526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DA1D8" w14:textId="77777777" w:rsidR="00352609" w:rsidRDefault="0035260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41C95" w14:textId="77777777" w:rsidR="00352609" w:rsidRDefault="003526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943DCF"/>
    <w:multiLevelType w:val="hybridMultilevel"/>
    <w:tmpl w:val="EC96EA6E"/>
    <w:lvl w:ilvl="0" w:tplc="72FEF66A">
      <w:start w:val="2"/>
      <w:numFmt w:val="bullet"/>
      <w:lvlText w:val="-"/>
      <w:lvlJc w:val="left"/>
      <w:pPr>
        <w:tabs>
          <w:tab w:val="num" w:pos="567"/>
        </w:tabs>
        <w:ind w:left="567" w:hanging="567"/>
      </w:pPr>
      <w:rPr>
        <w:rFonts w:ascii="Times New Roman" w:hAnsi="Times New Roman" w:hint="default"/>
      </w:rPr>
    </w:lvl>
    <w:lvl w:ilvl="1" w:tplc="C360D58C">
      <w:start w:val="1"/>
      <w:numFmt w:val="bullet"/>
      <w:lvlText w:val="-"/>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F13EF"/>
    <w:multiLevelType w:val="hybridMultilevel"/>
    <w:tmpl w:val="D164A3F0"/>
    <w:lvl w:ilvl="0" w:tplc="CF4ADC8A">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51290"/>
    <w:multiLevelType w:val="hybridMultilevel"/>
    <w:tmpl w:val="BA20EFBC"/>
    <w:lvl w:ilvl="0" w:tplc="9C2CC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539CC"/>
    <w:multiLevelType w:val="hybridMultilevel"/>
    <w:tmpl w:val="072C600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05631"/>
    <w:multiLevelType w:val="hybridMultilevel"/>
    <w:tmpl w:val="D3A888E8"/>
    <w:lvl w:ilvl="0" w:tplc="72FEF66A">
      <w:start w:val="2"/>
      <w:numFmt w:val="bullet"/>
      <w:lvlText w:val="-"/>
      <w:lvlJc w:val="left"/>
      <w:pPr>
        <w:tabs>
          <w:tab w:val="num" w:pos="567"/>
        </w:tabs>
        <w:ind w:left="567" w:hanging="567"/>
      </w:pPr>
      <w:rPr>
        <w:rFonts w:ascii="Times New Roman" w:hAnsi="Times New Roman" w:hint="default"/>
      </w:rPr>
    </w:lvl>
    <w:lvl w:ilvl="1" w:tplc="41723A00">
      <w:start w:val="1"/>
      <w:numFmt w:val="bullet"/>
      <w:lvlText w:val="-"/>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75847"/>
    <w:multiLevelType w:val="hybridMultilevel"/>
    <w:tmpl w:val="B2923334"/>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560C1"/>
    <w:multiLevelType w:val="multilevel"/>
    <w:tmpl w:val="08201FAA"/>
    <w:lvl w:ilvl="0">
      <w:start w:val="1"/>
      <w:numFmt w:val="bullet"/>
      <w:lvlText w:val=""/>
      <w:lvlJc w:val="left"/>
      <w:pPr>
        <w:tabs>
          <w:tab w:val="num" w:pos="567"/>
        </w:tabs>
        <w:ind w:left="567" w:hanging="567"/>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D6098"/>
    <w:multiLevelType w:val="hybridMultilevel"/>
    <w:tmpl w:val="02FCD662"/>
    <w:lvl w:ilvl="0" w:tplc="72FEF66A">
      <w:start w:val="2"/>
      <w:numFmt w:val="bullet"/>
      <w:lvlText w:val="-"/>
      <w:lvlJc w:val="left"/>
      <w:pPr>
        <w:tabs>
          <w:tab w:val="num" w:pos="567"/>
        </w:tabs>
        <w:ind w:left="567" w:hanging="567"/>
      </w:pPr>
      <w:rPr>
        <w:rFonts w:ascii="Times New Roman" w:hAnsi="Times New Roman" w:hint="default"/>
      </w:rPr>
    </w:lvl>
    <w:lvl w:ilvl="1" w:tplc="03264A94">
      <w:start w:val="1"/>
      <w:numFmt w:val="bullet"/>
      <w:lvlText w:val=""/>
      <w:lvlJc w:val="left"/>
      <w:pPr>
        <w:tabs>
          <w:tab w:val="num" w:pos="1080"/>
        </w:tabs>
        <w:ind w:left="1077" w:hanging="107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02D0E"/>
    <w:multiLevelType w:val="hybridMultilevel"/>
    <w:tmpl w:val="3B3E10AE"/>
    <w:lvl w:ilvl="0" w:tplc="9C2CC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580D16"/>
    <w:multiLevelType w:val="hybridMultilevel"/>
    <w:tmpl w:val="6BC6E6A0"/>
    <w:lvl w:ilvl="0" w:tplc="72FEF66A">
      <w:start w:val="2"/>
      <w:numFmt w:val="bullet"/>
      <w:lvlText w:val="-"/>
      <w:lvlJc w:val="left"/>
      <w:pPr>
        <w:tabs>
          <w:tab w:val="num" w:pos="567"/>
        </w:tabs>
        <w:ind w:left="567" w:hanging="567"/>
      </w:pPr>
      <w:rPr>
        <w:rFonts w:ascii="Times New Roman" w:hAnsi="Times New Roman" w:hint="default"/>
      </w:rPr>
    </w:lvl>
    <w:lvl w:ilvl="1" w:tplc="F432AF90">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53019"/>
    <w:multiLevelType w:val="hybridMultilevel"/>
    <w:tmpl w:val="C2D4DC72"/>
    <w:lvl w:ilvl="0" w:tplc="0F4AEFA8">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9882CCC"/>
    <w:multiLevelType w:val="hybridMultilevel"/>
    <w:tmpl w:val="92E873A4"/>
    <w:lvl w:ilvl="0" w:tplc="734CA4DC">
      <w:start w:val="1"/>
      <w:numFmt w:val="bullet"/>
      <w:lvlText w:val=""/>
      <w:lvlJc w:val="left"/>
      <w:pPr>
        <w:tabs>
          <w:tab w:val="num" w:pos="567"/>
        </w:tabs>
        <w:ind w:left="567" w:hanging="56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986115"/>
    <w:multiLevelType w:val="multilevel"/>
    <w:tmpl w:val="92E873A4"/>
    <w:lvl w:ilvl="0">
      <w:start w:val="1"/>
      <w:numFmt w:val="bullet"/>
      <w:lvlText w:val=""/>
      <w:lvlJc w:val="left"/>
      <w:pPr>
        <w:tabs>
          <w:tab w:val="num" w:pos="567"/>
        </w:tabs>
        <w:ind w:left="567" w:hanging="567"/>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1A13FB"/>
    <w:multiLevelType w:val="hybridMultilevel"/>
    <w:tmpl w:val="2E50325C"/>
    <w:lvl w:ilvl="0" w:tplc="66AADCD4">
      <w:start w:val="1"/>
      <w:numFmt w:val="bullet"/>
      <w:lvlText w:val=""/>
      <w:lvlJc w:val="left"/>
      <w:pPr>
        <w:tabs>
          <w:tab w:val="num" w:pos="567"/>
        </w:tabs>
        <w:ind w:left="567" w:hanging="56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DE0905"/>
    <w:multiLevelType w:val="hybridMultilevel"/>
    <w:tmpl w:val="44083E6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31875"/>
    <w:multiLevelType w:val="multilevel"/>
    <w:tmpl w:val="D1B6C8E4"/>
    <w:lvl w:ilvl="0">
      <w:start w:val="1"/>
      <w:numFmt w:val="bullet"/>
      <w:lvlText w:val=""/>
      <w:lvlJc w:val="left"/>
      <w:pPr>
        <w:tabs>
          <w:tab w:val="num" w:pos="567"/>
        </w:tabs>
        <w:ind w:left="567" w:hanging="567"/>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2F66D6"/>
    <w:multiLevelType w:val="hybridMultilevel"/>
    <w:tmpl w:val="BABEC2BE"/>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8160B76"/>
    <w:multiLevelType w:val="multilevel"/>
    <w:tmpl w:val="34A035CE"/>
    <w:lvl w:ilvl="0">
      <w:start w:val="1"/>
      <w:numFmt w:val="bullet"/>
      <w:lvlText w:val=""/>
      <w:lvlJc w:val="left"/>
      <w:pPr>
        <w:tabs>
          <w:tab w:val="num" w:pos="567"/>
        </w:tabs>
        <w:ind w:left="567" w:hanging="567"/>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2A4A96"/>
    <w:multiLevelType w:val="hybridMultilevel"/>
    <w:tmpl w:val="2B362848"/>
    <w:lvl w:ilvl="0" w:tplc="9C2CC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A1F98"/>
    <w:multiLevelType w:val="hybridMultilevel"/>
    <w:tmpl w:val="08201FAA"/>
    <w:lvl w:ilvl="0" w:tplc="06507C06">
      <w:start w:val="1"/>
      <w:numFmt w:val="bullet"/>
      <w:lvlText w:val=""/>
      <w:lvlJc w:val="left"/>
      <w:pPr>
        <w:tabs>
          <w:tab w:val="num" w:pos="567"/>
        </w:tabs>
        <w:ind w:left="567" w:hanging="56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F02CEA"/>
    <w:multiLevelType w:val="hybridMultilevel"/>
    <w:tmpl w:val="EA64C468"/>
    <w:lvl w:ilvl="0" w:tplc="6D1A0DC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303020"/>
    <w:multiLevelType w:val="hybridMultilevel"/>
    <w:tmpl w:val="FDB6F102"/>
    <w:lvl w:ilvl="0" w:tplc="5C64E77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505E1C"/>
    <w:multiLevelType w:val="hybridMultilevel"/>
    <w:tmpl w:val="2E98E5AC"/>
    <w:lvl w:ilvl="0" w:tplc="72FEF66A">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EB546E"/>
    <w:multiLevelType w:val="hybridMultilevel"/>
    <w:tmpl w:val="D1B6C8E4"/>
    <w:lvl w:ilvl="0" w:tplc="B76C350C">
      <w:start w:val="1"/>
      <w:numFmt w:val="bullet"/>
      <w:lvlText w:val=""/>
      <w:lvlJc w:val="left"/>
      <w:pPr>
        <w:tabs>
          <w:tab w:val="num" w:pos="567"/>
        </w:tabs>
        <w:ind w:left="567" w:hanging="56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E11CE4"/>
    <w:multiLevelType w:val="hybridMultilevel"/>
    <w:tmpl w:val="00DA0F0A"/>
    <w:lvl w:ilvl="0" w:tplc="72FEF66A">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A43C28"/>
    <w:multiLevelType w:val="multilevel"/>
    <w:tmpl w:val="06B6D2E6"/>
    <w:lvl w:ilvl="0">
      <w:start w:val="2"/>
      <w:numFmt w:val="bullet"/>
      <w:lvlText w:val="-"/>
      <w:lvlJc w:val="left"/>
      <w:pPr>
        <w:tabs>
          <w:tab w:val="num" w:pos="567"/>
        </w:tabs>
        <w:ind w:left="567" w:hanging="567"/>
      </w:pPr>
      <w:rPr>
        <w:rFonts w:ascii="Times New Roman" w:hAnsi="Times New Roman" w:hint="default"/>
      </w:rPr>
    </w:lvl>
    <w:lvl w:ilvl="1">
      <w:start w:val="1"/>
      <w:numFmt w:val="bullet"/>
      <w:lvlText w:val=""/>
      <w:lvlJc w:val="left"/>
      <w:pPr>
        <w:tabs>
          <w:tab w:val="num" w:pos="1080"/>
        </w:tabs>
        <w:ind w:left="108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ED79D6"/>
    <w:multiLevelType w:val="hybridMultilevel"/>
    <w:tmpl w:val="6336A1D6"/>
    <w:lvl w:ilvl="0" w:tplc="72BAC216">
      <w:start w:val="1"/>
      <w:numFmt w:val="bullet"/>
      <w:lvlText w:val=""/>
      <w:lvlJc w:val="left"/>
      <w:pPr>
        <w:tabs>
          <w:tab w:val="num" w:pos="567"/>
        </w:tabs>
        <w:ind w:left="567" w:hanging="56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144947"/>
    <w:multiLevelType w:val="hybridMultilevel"/>
    <w:tmpl w:val="CC80E76C"/>
    <w:lvl w:ilvl="0" w:tplc="E1DC562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450410"/>
    <w:multiLevelType w:val="multilevel"/>
    <w:tmpl w:val="02FCD662"/>
    <w:lvl w:ilvl="0">
      <w:start w:val="2"/>
      <w:numFmt w:val="bullet"/>
      <w:lvlText w:val="-"/>
      <w:lvlJc w:val="left"/>
      <w:pPr>
        <w:tabs>
          <w:tab w:val="num" w:pos="567"/>
        </w:tabs>
        <w:ind w:left="567" w:hanging="567"/>
      </w:pPr>
      <w:rPr>
        <w:rFonts w:ascii="Times New Roman" w:hAnsi="Times New Roman" w:hint="default"/>
      </w:rPr>
    </w:lvl>
    <w:lvl w:ilvl="1">
      <w:start w:val="1"/>
      <w:numFmt w:val="bullet"/>
      <w:lvlText w:val=""/>
      <w:lvlJc w:val="left"/>
      <w:pPr>
        <w:tabs>
          <w:tab w:val="num" w:pos="1080"/>
        </w:tabs>
        <w:ind w:left="1077" w:hanging="107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5979BB"/>
    <w:multiLevelType w:val="hybridMultilevel"/>
    <w:tmpl w:val="FDD0DD48"/>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1CA1371"/>
    <w:multiLevelType w:val="hybridMultilevel"/>
    <w:tmpl w:val="A7C23908"/>
    <w:lvl w:ilvl="0" w:tplc="43F8E04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339350D"/>
    <w:multiLevelType w:val="hybridMultilevel"/>
    <w:tmpl w:val="F01C19B2"/>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FB7B9B"/>
    <w:multiLevelType w:val="hybridMultilevel"/>
    <w:tmpl w:val="93EC6F94"/>
    <w:lvl w:ilvl="0" w:tplc="0409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80661FB"/>
    <w:multiLevelType w:val="multilevel"/>
    <w:tmpl w:val="34A035CE"/>
    <w:lvl w:ilvl="0">
      <w:start w:val="1"/>
      <w:numFmt w:val="bullet"/>
      <w:lvlText w:val=""/>
      <w:lvlJc w:val="left"/>
      <w:pPr>
        <w:tabs>
          <w:tab w:val="num" w:pos="567"/>
        </w:tabs>
        <w:ind w:left="567" w:hanging="567"/>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026734"/>
    <w:multiLevelType w:val="hybridMultilevel"/>
    <w:tmpl w:val="E2C43DAE"/>
    <w:lvl w:ilvl="0" w:tplc="9C2CC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B40B58"/>
    <w:multiLevelType w:val="multilevel"/>
    <w:tmpl w:val="2E50325C"/>
    <w:lvl w:ilvl="0">
      <w:start w:val="1"/>
      <w:numFmt w:val="bullet"/>
      <w:lvlText w:val=""/>
      <w:lvlJc w:val="left"/>
      <w:pPr>
        <w:tabs>
          <w:tab w:val="num" w:pos="567"/>
        </w:tabs>
        <w:ind w:left="567" w:hanging="567"/>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3863BF"/>
    <w:multiLevelType w:val="hybridMultilevel"/>
    <w:tmpl w:val="E4D6A214"/>
    <w:lvl w:ilvl="0" w:tplc="EC203FBC">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755650"/>
    <w:multiLevelType w:val="multilevel"/>
    <w:tmpl w:val="D3A888E8"/>
    <w:lvl w:ilvl="0">
      <w:start w:val="2"/>
      <w:numFmt w:val="bullet"/>
      <w:lvlText w:val="-"/>
      <w:lvlJc w:val="left"/>
      <w:pPr>
        <w:tabs>
          <w:tab w:val="num" w:pos="567"/>
        </w:tabs>
        <w:ind w:left="567" w:hanging="567"/>
      </w:pPr>
      <w:rPr>
        <w:rFonts w:ascii="Times New Roman" w:hAnsi="Times New Roman" w:hint="default"/>
      </w:rPr>
    </w:lvl>
    <w:lvl w:ilvl="1">
      <w:start w:val="1"/>
      <w:numFmt w:val="bullet"/>
      <w:lvlText w:val="-"/>
      <w:lvlJc w:val="left"/>
      <w:pPr>
        <w:tabs>
          <w:tab w:val="num" w:pos="1647"/>
        </w:tabs>
        <w:ind w:left="1647" w:hanging="567"/>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400A91"/>
    <w:multiLevelType w:val="hybridMultilevel"/>
    <w:tmpl w:val="2272E4E2"/>
    <w:lvl w:ilvl="0" w:tplc="7B9EE960">
      <w:start w:val="1"/>
      <w:numFmt w:val="upperLetter"/>
      <w:lvlText w:val="%1."/>
      <w:lvlJc w:val="left"/>
      <w:pPr>
        <w:ind w:left="1701" w:hanging="708"/>
      </w:pPr>
      <w:rPr>
        <w:rFonts w:hint="default"/>
      </w:rPr>
    </w:lvl>
    <w:lvl w:ilvl="1" w:tplc="86026E2A">
      <w:start w:val="1"/>
      <w:numFmt w:val="decimal"/>
      <w:lvlText w:val="%2."/>
      <w:lvlJc w:val="left"/>
      <w:pPr>
        <w:ind w:left="2283" w:hanging="570"/>
      </w:pPr>
      <w:rPr>
        <w:rFonts w:hint="default"/>
      </w:rPr>
    </w:lvl>
    <w:lvl w:ilvl="2" w:tplc="A20C450C" w:tentative="1">
      <w:start w:val="1"/>
      <w:numFmt w:val="lowerRoman"/>
      <w:lvlText w:val="%3."/>
      <w:lvlJc w:val="right"/>
      <w:pPr>
        <w:ind w:left="2793" w:hanging="180"/>
      </w:pPr>
    </w:lvl>
    <w:lvl w:ilvl="3" w:tplc="3D66F668" w:tentative="1">
      <w:start w:val="1"/>
      <w:numFmt w:val="decimal"/>
      <w:lvlText w:val="%4."/>
      <w:lvlJc w:val="left"/>
      <w:pPr>
        <w:ind w:left="3513" w:hanging="360"/>
      </w:pPr>
    </w:lvl>
    <w:lvl w:ilvl="4" w:tplc="A372E6F0" w:tentative="1">
      <w:start w:val="1"/>
      <w:numFmt w:val="lowerLetter"/>
      <w:lvlText w:val="%5."/>
      <w:lvlJc w:val="left"/>
      <w:pPr>
        <w:ind w:left="4233" w:hanging="360"/>
      </w:pPr>
    </w:lvl>
    <w:lvl w:ilvl="5" w:tplc="2DC41BDC" w:tentative="1">
      <w:start w:val="1"/>
      <w:numFmt w:val="lowerRoman"/>
      <w:lvlText w:val="%6."/>
      <w:lvlJc w:val="right"/>
      <w:pPr>
        <w:ind w:left="4953" w:hanging="180"/>
      </w:pPr>
    </w:lvl>
    <w:lvl w:ilvl="6" w:tplc="330CDF4A" w:tentative="1">
      <w:start w:val="1"/>
      <w:numFmt w:val="decimal"/>
      <w:lvlText w:val="%7."/>
      <w:lvlJc w:val="left"/>
      <w:pPr>
        <w:ind w:left="5673" w:hanging="360"/>
      </w:pPr>
    </w:lvl>
    <w:lvl w:ilvl="7" w:tplc="A07E72BA" w:tentative="1">
      <w:start w:val="1"/>
      <w:numFmt w:val="lowerLetter"/>
      <w:lvlText w:val="%8."/>
      <w:lvlJc w:val="left"/>
      <w:pPr>
        <w:ind w:left="6393" w:hanging="360"/>
      </w:pPr>
    </w:lvl>
    <w:lvl w:ilvl="8" w:tplc="E208CDFC" w:tentative="1">
      <w:start w:val="1"/>
      <w:numFmt w:val="lowerRoman"/>
      <w:lvlText w:val="%9."/>
      <w:lvlJc w:val="right"/>
      <w:pPr>
        <w:ind w:left="7113" w:hanging="180"/>
      </w:pPr>
    </w:lvl>
  </w:abstractNum>
  <w:abstractNum w:abstractNumId="40" w15:restartNumberingAfterBreak="0">
    <w:nsid w:val="586B45DF"/>
    <w:multiLevelType w:val="hybridMultilevel"/>
    <w:tmpl w:val="0FDCCA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59A96A61"/>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42" w15:restartNumberingAfterBreak="0">
    <w:nsid w:val="601C5736"/>
    <w:multiLevelType w:val="hybridMultilevel"/>
    <w:tmpl w:val="DC14A274"/>
    <w:lvl w:ilvl="0" w:tplc="12B4CBE8">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1A2BF6"/>
    <w:multiLevelType w:val="hybridMultilevel"/>
    <w:tmpl w:val="8988A9C8"/>
    <w:lvl w:ilvl="0" w:tplc="9C2CC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2955AC"/>
    <w:multiLevelType w:val="hybridMultilevel"/>
    <w:tmpl w:val="06B6D2E6"/>
    <w:lvl w:ilvl="0" w:tplc="72FEF66A">
      <w:start w:val="2"/>
      <w:numFmt w:val="bullet"/>
      <w:lvlText w:val="-"/>
      <w:lvlJc w:val="left"/>
      <w:pPr>
        <w:tabs>
          <w:tab w:val="num" w:pos="567"/>
        </w:tabs>
        <w:ind w:left="567" w:hanging="567"/>
      </w:pPr>
      <w:rPr>
        <w:rFonts w:ascii="Times New Roman" w:hAnsi="Times New Roman" w:hint="default"/>
      </w:rPr>
    </w:lvl>
    <w:lvl w:ilvl="1" w:tplc="9C2CCECA">
      <w:start w:val="1"/>
      <w:numFmt w:val="bullet"/>
      <w:lvlText w:val=""/>
      <w:lvlJc w:val="left"/>
      <w:pPr>
        <w:tabs>
          <w:tab w:val="num" w:pos="1080"/>
        </w:tabs>
        <w:ind w:left="108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CC432F"/>
    <w:multiLevelType w:val="hybridMultilevel"/>
    <w:tmpl w:val="34A035CE"/>
    <w:lvl w:ilvl="0" w:tplc="A54A77EA">
      <w:start w:val="1"/>
      <w:numFmt w:val="bullet"/>
      <w:lvlText w:val=""/>
      <w:lvlJc w:val="left"/>
      <w:pPr>
        <w:tabs>
          <w:tab w:val="num" w:pos="567"/>
        </w:tabs>
        <w:ind w:left="567" w:hanging="56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CF2E90"/>
    <w:multiLevelType w:val="hybridMultilevel"/>
    <w:tmpl w:val="FF6EAEFC"/>
    <w:lvl w:ilvl="0" w:tplc="3D32FCEA">
      <w:start w:val="4"/>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04B374C"/>
    <w:multiLevelType w:val="hybridMultilevel"/>
    <w:tmpl w:val="46FA325E"/>
    <w:lvl w:ilvl="0" w:tplc="72FEF66A">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F17F72"/>
    <w:multiLevelType w:val="hybridMultilevel"/>
    <w:tmpl w:val="2A5C70EC"/>
    <w:lvl w:ilvl="0" w:tplc="72FEF66A">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51B549E"/>
    <w:multiLevelType w:val="hybridMultilevel"/>
    <w:tmpl w:val="CC72DA86"/>
    <w:lvl w:ilvl="0" w:tplc="48568312">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D72096"/>
    <w:multiLevelType w:val="hybridMultilevel"/>
    <w:tmpl w:val="CC2439E4"/>
    <w:lvl w:ilvl="0" w:tplc="F432AF90">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DF1653"/>
    <w:multiLevelType w:val="hybridMultilevel"/>
    <w:tmpl w:val="5B264D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16"/>
  </w:num>
  <w:num w:numId="4">
    <w:abstractNumId w:val="44"/>
  </w:num>
  <w:num w:numId="5">
    <w:abstractNumId w:val="27"/>
  </w:num>
  <w:num w:numId="6">
    <w:abstractNumId w:val="20"/>
  </w:num>
  <w:num w:numId="7">
    <w:abstractNumId w:val="14"/>
  </w:num>
  <w:num w:numId="8">
    <w:abstractNumId w:val="36"/>
  </w:num>
  <w:num w:numId="9">
    <w:abstractNumId w:val="48"/>
  </w:num>
  <w:num w:numId="10">
    <w:abstractNumId w:val="7"/>
  </w:num>
  <w:num w:numId="11">
    <w:abstractNumId w:val="5"/>
  </w:num>
  <w:num w:numId="12">
    <w:abstractNumId w:val="12"/>
  </w:num>
  <w:num w:numId="13">
    <w:abstractNumId w:val="13"/>
  </w:num>
  <w:num w:numId="14">
    <w:abstractNumId w:val="25"/>
  </w:num>
  <w:num w:numId="15">
    <w:abstractNumId w:val="45"/>
  </w:num>
  <w:num w:numId="16">
    <w:abstractNumId w:val="18"/>
  </w:num>
  <w:num w:numId="17">
    <w:abstractNumId w:val="47"/>
  </w:num>
  <w:num w:numId="18">
    <w:abstractNumId w:val="22"/>
  </w:num>
  <w:num w:numId="19">
    <w:abstractNumId w:val="2"/>
  </w:num>
  <w:num w:numId="20">
    <w:abstractNumId w:val="28"/>
  </w:num>
  <w:num w:numId="21">
    <w:abstractNumId w:val="31"/>
  </w:num>
  <w:num w:numId="22">
    <w:abstractNumId w:val="41"/>
  </w:num>
  <w:num w:numId="23">
    <w:abstractNumId w:val="37"/>
  </w:num>
  <w:num w:numId="24">
    <w:abstractNumId w:val="34"/>
  </w:num>
  <w:num w:numId="25">
    <w:abstractNumId w:val="23"/>
  </w:num>
  <w:num w:numId="26">
    <w:abstractNumId w:val="11"/>
  </w:num>
  <w:num w:numId="27">
    <w:abstractNumId w:val="51"/>
  </w:num>
  <w:num w:numId="28">
    <w:abstractNumId w:val="46"/>
  </w:num>
  <w:num w:numId="29">
    <w:abstractNumId w:val="30"/>
  </w:num>
  <w:num w:numId="30">
    <w:abstractNumId w:val="26"/>
  </w:num>
  <w:num w:numId="31">
    <w:abstractNumId w:val="8"/>
  </w:num>
  <w:num w:numId="32">
    <w:abstractNumId w:val="29"/>
  </w:num>
  <w:num w:numId="33">
    <w:abstractNumId w:val="10"/>
  </w:num>
  <w:num w:numId="34">
    <w:abstractNumId w:val="50"/>
  </w:num>
  <w:num w:numId="35">
    <w:abstractNumId w:val="38"/>
  </w:num>
  <w:num w:numId="36">
    <w:abstractNumId w:val="1"/>
  </w:num>
  <w:num w:numId="37">
    <w:abstractNumId w:val="43"/>
  </w:num>
  <w:num w:numId="38">
    <w:abstractNumId w:val="35"/>
  </w:num>
  <w:num w:numId="39">
    <w:abstractNumId w:val="19"/>
  </w:num>
  <w:num w:numId="40">
    <w:abstractNumId w:val="3"/>
  </w:num>
  <w:num w:numId="41">
    <w:abstractNumId w:val="9"/>
  </w:num>
  <w:num w:numId="42">
    <w:abstractNumId w:val="15"/>
  </w:num>
  <w:num w:numId="43">
    <w:abstractNumId w:val="0"/>
    <w:lvlOverride w:ilvl="0">
      <w:lvl w:ilvl="0">
        <w:start w:val="1"/>
        <w:numFmt w:val="bullet"/>
        <w:lvlText w:val="-"/>
        <w:legacy w:legacy="1" w:legacySpace="0" w:legacyIndent="360"/>
        <w:lvlJc w:val="left"/>
        <w:pPr>
          <w:ind w:left="360" w:hanging="360"/>
        </w:pPr>
      </w:lvl>
    </w:lvlOverride>
  </w:num>
  <w:num w:numId="44">
    <w:abstractNumId w:val="4"/>
  </w:num>
  <w:num w:numId="45">
    <w:abstractNumId w:val="49"/>
  </w:num>
  <w:num w:numId="46">
    <w:abstractNumId w:val="42"/>
  </w:num>
  <w:num w:numId="47">
    <w:abstractNumId w:val="40"/>
  </w:num>
  <w:num w:numId="48">
    <w:abstractNumId w:val="6"/>
  </w:num>
  <w:num w:numId="49">
    <w:abstractNumId w:val="39"/>
  </w:num>
  <w:num w:numId="50">
    <w:abstractNumId w:val="3"/>
  </w:num>
  <w:num w:numId="51">
    <w:abstractNumId w:val="17"/>
  </w:num>
  <w:num w:numId="52">
    <w:abstractNumId w:val="33"/>
  </w:num>
  <w:num w:numId="53">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14a6058-e67b-4aee-9700-6a8f6f14ee12" w:val=" "/>
    <w:docVar w:name="VAULT_ND_08a66799-4288-42a5-84b7-7fad7933be96" w:val=" "/>
    <w:docVar w:name="VAULT_ND_08f2c206-c40b-4b57-be5c-d16b5b6f9089" w:val=" "/>
    <w:docVar w:name="vault_nd_0a3bd9aa-9f9b-4966-9e1b-b307c54cc8cb" w:val=" "/>
    <w:docVar w:name="vault_nd_10fdccd3-a824-4dcb-843c-eb6192688ed8" w:val=" "/>
    <w:docVar w:name="vault_nd_1256c43b-95c1-4fea-a1d3-2fe2c683c929" w:val=" "/>
    <w:docVar w:name="vault_nd_14924148-821d-4183-95fb-a528a69eb1fc" w:val=" "/>
    <w:docVar w:name="VAULT_ND_14a72839-2ebf-4dea-af2c-3b1614749774" w:val=" "/>
    <w:docVar w:name="vault_nd_1a21fa7c-cbdc-4cd1-ae66-1cf8b738ca7b" w:val=" "/>
    <w:docVar w:name="VAULT_ND_1fb2c1e6-8abd-42d4-9815-a769b34ab0c7" w:val=" "/>
    <w:docVar w:name="VAULT_ND_2309257c-a8a6-48ec-bd0a-8367569b9ef9" w:val=" "/>
    <w:docVar w:name="VAULT_ND_24b3323d-7380-4b63-95a0-d7860d560ddd" w:val=" "/>
    <w:docVar w:name="vault_nd_28b53712-9ea7-472a-bac4-6a72f051673d" w:val=" "/>
    <w:docVar w:name="VAULT_ND_2986c93b-6be4-491d-9e62-818b5acf6632" w:val=" "/>
    <w:docVar w:name="vault_nd_2d2397b1-66fd-48ca-a9c1-8512f51e6740" w:val=" "/>
    <w:docVar w:name="VAULT_ND_2dd37e84-5582-4ab4-be95-ad5191476559" w:val=" "/>
    <w:docVar w:name="vault_nd_3213d3ad-c524-4b84-892f-00373ed0d17f" w:val=" "/>
    <w:docVar w:name="VAULT_ND_32f5e687-3647-4d16-9b65-05b284d679b5" w:val=" "/>
    <w:docVar w:name="vault_nd_34032440-1906-4d67-ac8e-b04e6e28132d" w:val=" "/>
    <w:docVar w:name="vault_nd_3509b0b4-3090-467a-8769-0e576afec4d5" w:val=" "/>
    <w:docVar w:name="vault_nd_38900f7c-dd41-4fbf-bee6-11b1e32aa353" w:val=" "/>
    <w:docVar w:name="VAULT_ND_3a93c71e-2b2e-49de-8b15-41ced6537067" w:val=" "/>
    <w:docVar w:name="VAULT_ND_3b668a57-a37e-4257-bea8-9c74a1b3086c" w:val=" "/>
    <w:docVar w:name="vault_nd_3d50e23a-32e1-4f1e-829e-b919c29edcbc" w:val=" "/>
    <w:docVar w:name="vault_nd_41e59240-1d23-4fb9-b4e9-e70754e1504d" w:val=" "/>
    <w:docVar w:name="vault_nd_45beee8a-3c67-4671-a604-816671ebbc63" w:val=" "/>
    <w:docVar w:name="VAULT_ND_464f9b51-1588-4674-a5e4-138aae0b19a4" w:val=" "/>
    <w:docVar w:name="vault_nd_4704c631-2b8c-4124-9b50-00feaaf7b12a" w:val=" "/>
    <w:docVar w:name="vault_nd_4912027b-5db1-4e75-b40a-48259f54f063" w:val=" "/>
    <w:docVar w:name="VAULT_ND_498380e8-d72d-4bb5-bd2b-aec0ce4ba067" w:val=" "/>
    <w:docVar w:name="VAULT_ND_4a1dccf3-6092-4cbc-9f3c-51f4806f662d" w:val=" "/>
    <w:docVar w:name="vault_nd_50fc9feb-46c3-4fea-8f5a-d2003161809d" w:val=" "/>
    <w:docVar w:name="vault_nd_5bae7613-a145-4845-8fce-c08d1b2d8926" w:val=" "/>
    <w:docVar w:name="vault_nd_62581aac-be67-4c5d-849b-a83eb7977277" w:val=" "/>
    <w:docVar w:name="vault_nd_65b023bc-4838-4d43-8dab-a093d33989af" w:val=" "/>
    <w:docVar w:name="VAULT_ND_7e913cc5-1e2b-43c6-997f-02862d6ae3c3" w:val=" "/>
    <w:docVar w:name="vault_nd_80a76066-8950-4a8f-bb52-960c5f300fea" w:val=" "/>
    <w:docVar w:name="VAULT_ND_834a788a-9a87-4f23-b677-f75f39f024cc" w:val=" "/>
    <w:docVar w:name="VAULT_ND_8661d20b-37d5-40f7-ade1-b47b99e80e8a" w:val=" "/>
    <w:docVar w:name="vault_nd_87fd49cc-64b3-456a-9a9e-2b5d82165e95" w:val=" "/>
    <w:docVar w:name="VAULT_ND_8fc08f41-e366-4aa4-9151-6a67ba40151a" w:val=" "/>
    <w:docVar w:name="vault_nd_a19302b4-1bf8-4fe1-a13f-0caf0a703dac" w:val=" "/>
    <w:docVar w:name="vault_nd_a65cf123-f471-4716-a397-d42ee773bbeb" w:val=" "/>
    <w:docVar w:name="vault_nd_a9e15db6-42da-430d-8081-58e39488ca0d" w:val=" "/>
    <w:docVar w:name="vault_nd_cbc3754f-7983-4874-a5e5-c82b7a2fd975" w:val=" "/>
    <w:docVar w:name="vault_nd_cf743bfc-7a4e-4474-8b5c-7ae935250a40" w:val=" "/>
    <w:docVar w:name="VAULT_ND_d1a1630b-bb96-4c0a-83e0-f7edd2716657" w:val=" "/>
    <w:docVar w:name="VAULT_ND_d52ebe1d-f4ba-48bf-ad3a-cb85580ddf6d" w:val=" "/>
    <w:docVar w:name="vault_nd_dd3ed25c-4944-4b9f-9c4b-2ceca398de1a" w:val=" "/>
    <w:docVar w:name="vault_nd_de3ca81b-8be7-48d1-9961-0a45dae3edb7" w:val=" "/>
    <w:docVar w:name="VAULT_ND_e09d478e-e33f-4298-982d-6a6bbb4b14c8" w:val=" "/>
    <w:docVar w:name="vault_nd_e4ba3e2f-2bf9-4107-a4a3-63617aec4215" w:val=" "/>
    <w:docVar w:name="vault_nd_ea9dc5f3-07be-450b-9666-ffd792186ff3" w:val=" "/>
    <w:docVar w:name="VAULT_ND_eb60207a-2cfe-4b70-8f0a-77536586ac4e" w:val=" "/>
    <w:docVar w:name="VAULT_ND_f2baa1d5-4e86-4fa0-8ab2-73e497dc60b4" w:val=" "/>
    <w:docVar w:name="VAULT_ND_f4dfc559-9291-4f4f-8136-28d78f39fdd6" w:val=" "/>
    <w:docVar w:name="VAULT_ND_f620e6de-5971-42bf-be5f-69860bc3211f" w:val=" "/>
  </w:docVars>
  <w:rsids>
    <w:rsidRoot w:val="001D21AA"/>
    <w:rsid w:val="00000759"/>
    <w:rsid w:val="0000241A"/>
    <w:rsid w:val="00010F59"/>
    <w:rsid w:val="000C670A"/>
    <w:rsid w:val="00106717"/>
    <w:rsid w:val="001353EA"/>
    <w:rsid w:val="00154A6B"/>
    <w:rsid w:val="0016286F"/>
    <w:rsid w:val="0016786F"/>
    <w:rsid w:val="001711A8"/>
    <w:rsid w:val="0019036C"/>
    <w:rsid w:val="001A17FF"/>
    <w:rsid w:val="001A1CB5"/>
    <w:rsid w:val="001A55CD"/>
    <w:rsid w:val="001D21AA"/>
    <w:rsid w:val="001F3E8C"/>
    <w:rsid w:val="00222630"/>
    <w:rsid w:val="00252C97"/>
    <w:rsid w:val="00266758"/>
    <w:rsid w:val="00270CC2"/>
    <w:rsid w:val="00276218"/>
    <w:rsid w:val="00277FA5"/>
    <w:rsid w:val="002856F7"/>
    <w:rsid w:val="002B6A1C"/>
    <w:rsid w:val="002D3122"/>
    <w:rsid w:val="00337ADD"/>
    <w:rsid w:val="0034558C"/>
    <w:rsid w:val="00346554"/>
    <w:rsid w:val="00352609"/>
    <w:rsid w:val="00380622"/>
    <w:rsid w:val="00387F6E"/>
    <w:rsid w:val="003E0831"/>
    <w:rsid w:val="003E520B"/>
    <w:rsid w:val="003F0657"/>
    <w:rsid w:val="00401CAB"/>
    <w:rsid w:val="00417505"/>
    <w:rsid w:val="004316C0"/>
    <w:rsid w:val="004457EC"/>
    <w:rsid w:val="00446E81"/>
    <w:rsid w:val="00460FF8"/>
    <w:rsid w:val="004A5021"/>
    <w:rsid w:val="004A607B"/>
    <w:rsid w:val="004B6E1E"/>
    <w:rsid w:val="004D6018"/>
    <w:rsid w:val="004D7E2B"/>
    <w:rsid w:val="004D7E83"/>
    <w:rsid w:val="004E0A27"/>
    <w:rsid w:val="004E14C4"/>
    <w:rsid w:val="004E3E47"/>
    <w:rsid w:val="004F4DB6"/>
    <w:rsid w:val="00501717"/>
    <w:rsid w:val="00511145"/>
    <w:rsid w:val="00555C45"/>
    <w:rsid w:val="00557CE7"/>
    <w:rsid w:val="00572C45"/>
    <w:rsid w:val="00574DEE"/>
    <w:rsid w:val="0058063D"/>
    <w:rsid w:val="0058765C"/>
    <w:rsid w:val="00590E9C"/>
    <w:rsid w:val="005A7C15"/>
    <w:rsid w:val="005F3018"/>
    <w:rsid w:val="006517D3"/>
    <w:rsid w:val="00691349"/>
    <w:rsid w:val="006A1B79"/>
    <w:rsid w:val="006A2056"/>
    <w:rsid w:val="006C129C"/>
    <w:rsid w:val="006D2F85"/>
    <w:rsid w:val="006E4622"/>
    <w:rsid w:val="00751EA4"/>
    <w:rsid w:val="00755D0C"/>
    <w:rsid w:val="007643DD"/>
    <w:rsid w:val="00765212"/>
    <w:rsid w:val="00775912"/>
    <w:rsid w:val="007A1F76"/>
    <w:rsid w:val="007D3A28"/>
    <w:rsid w:val="007D545F"/>
    <w:rsid w:val="00842FF2"/>
    <w:rsid w:val="0084705A"/>
    <w:rsid w:val="00865E9D"/>
    <w:rsid w:val="008825B2"/>
    <w:rsid w:val="00883217"/>
    <w:rsid w:val="00884FCC"/>
    <w:rsid w:val="00890FB9"/>
    <w:rsid w:val="0089346A"/>
    <w:rsid w:val="00897857"/>
    <w:rsid w:val="008E37DD"/>
    <w:rsid w:val="008E7BEC"/>
    <w:rsid w:val="00907E6B"/>
    <w:rsid w:val="00920BAF"/>
    <w:rsid w:val="00935B9A"/>
    <w:rsid w:val="00945BAC"/>
    <w:rsid w:val="00952A40"/>
    <w:rsid w:val="00955494"/>
    <w:rsid w:val="00983673"/>
    <w:rsid w:val="0098685B"/>
    <w:rsid w:val="00996D85"/>
    <w:rsid w:val="009C7742"/>
    <w:rsid w:val="009D3C7C"/>
    <w:rsid w:val="009E33A3"/>
    <w:rsid w:val="009F0DFE"/>
    <w:rsid w:val="00A007E9"/>
    <w:rsid w:val="00A141FA"/>
    <w:rsid w:val="00A215C3"/>
    <w:rsid w:val="00A76247"/>
    <w:rsid w:val="00A92E01"/>
    <w:rsid w:val="00A960D4"/>
    <w:rsid w:val="00A9676E"/>
    <w:rsid w:val="00AA34D6"/>
    <w:rsid w:val="00AA6000"/>
    <w:rsid w:val="00AA6035"/>
    <w:rsid w:val="00AB4FB7"/>
    <w:rsid w:val="00AD2ED1"/>
    <w:rsid w:val="00AD346D"/>
    <w:rsid w:val="00B139DD"/>
    <w:rsid w:val="00B22B8A"/>
    <w:rsid w:val="00B42FD5"/>
    <w:rsid w:val="00B44FA9"/>
    <w:rsid w:val="00B76155"/>
    <w:rsid w:val="00B77F12"/>
    <w:rsid w:val="00B929A8"/>
    <w:rsid w:val="00B970CC"/>
    <w:rsid w:val="00BA5A59"/>
    <w:rsid w:val="00BB14ED"/>
    <w:rsid w:val="00BC19C7"/>
    <w:rsid w:val="00BD1125"/>
    <w:rsid w:val="00BD4E83"/>
    <w:rsid w:val="00BE4E52"/>
    <w:rsid w:val="00C06116"/>
    <w:rsid w:val="00C1716D"/>
    <w:rsid w:val="00C224B5"/>
    <w:rsid w:val="00C31D67"/>
    <w:rsid w:val="00C31F12"/>
    <w:rsid w:val="00C41B06"/>
    <w:rsid w:val="00C5757F"/>
    <w:rsid w:val="00C7150F"/>
    <w:rsid w:val="00C861DC"/>
    <w:rsid w:val="00C90007"/>
    <w:rsid w:val="00C9057F"/>
    <w:rsid w:val="00CA3C9F"/>
    <w:rsid w:val="00CB26CF"/>
    <w:rsid w:val="00CC057A"/>
    <w:rsid w:val="00CF2BB1"/>
    <w:rsid w:val="00D05396"/>
    <w:rsid w:val="00D353BA"/>
    <w:rsid w:val="00D35BE4"/>
    <w:rsid w:val="00D81533"/>
    <w:rsid w:val="00D94E3B"/>
    <w:rsid w:val="00DB06AF"/>
    <w:rsid w:val="00DC34B4"/>
    <w:rsid w:val="00DE0615"/>
    <w:rsid w:val="00DE0A15"/>
    <w:rsid w:val="00DE1957"/>
    <w:rsid w:val="00DF7802"/>
    <w:rsid w:val="00E00A4D"/>
    <w:rsid w:val="00E201B9"/>
    <w:rsid w:val="00E36824"/>
    <w:rsid w:val="00E471EF"/>
    <w:rsid w:val="00E82353"/>
    <w:rsid w:val="00E82A64"/>
    <w:rsid w:val="00E90BBA"/>
    <w:rsid w:val="00E90E35"/>
    <w:rsid w:val="00E94921"/>
    <w:rsid w:val="00E97436"/>
    <w:rsid w:val="00EC6555"/>
    <w:rsid w:val="00EF4626"/>
    <w:rsid w:val="00EF60EA"/>
    <w:rsid w:val="00F211CB"/>
    <w:rsid w:val="00F360C4"/>
    <w:rsid w:val="00F4038A"/>
    <w:rsid w:val="00F83F1F"/>
    <w:rsid w:val="00F95EF8"/>
    <w:rsid w:val="00FB65F1"/>
    <w:rsid w:val="00FC12E2"/>
    <w:rsid w:val="00FC1F53"/>
    <w:rsid w:val="00FD7D8C"/>
    <w:rsid w:val="00FE72DF"/>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F127E5"/>
  <w15:chartTrackingRefBased/>
  <w15:docId w15:val="{44E383F7-7F48-4A20-9523-3D767359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en-GB" w:eastAsia="en-US"/>
    </w:rPr>
  </w:style>
  <w:style w:type="paragraph" w:styleId="Antrat1">
    <w:name w:val="heading 1"/>
    <w:basedOn w:val="prastasis"/>
    <w:next w:val="prastasis"/>
    <w:link w:val="Antrat1Diagrama"/>
    <w:qFormat/>
    <w:rsid w:val="001D21AA"/>
    <w:pPr>
      <w:keepNext/>
      <w:spacing w:before="240" w:after="60" w:line="240" w:lineRule="auto"/>
      <w:outlineLvl w:val="0"/>
    </w:pPr>
    <w:rPr>
      <w:rFonts w:ascii="Arial" w:hAnsi="Arial" w:cs="Arial"/>
      <w:b/>
      <w:bCs/>
      <w:kern w:val="32"/>
      <w:sz w:val="32"/>
      <w:szCs w:val="32"/>
      <w:lang w:val="lt-LT"/>
    </w:rPr>
  </w:style>
  <w:style w:type="paragraph" w:styleId="Antrat2">
    <w:name w:val="heading 2"/>
    <w:basedOn w:val="prastasis"/>
    <w:next w:val="prastasis"/>
    <w:link w:val="Antrat2Diagrama"/>
    <w:qFormat/>
    <w:rsid w:val="001D21AA"/>
    <w:pPr>
      <w:keepNext/>
      <w:spacing w:before="240" w:after="60" w:line="240" w:lineRule="auto"/>
      <w:outlineLvl w:val="1"/>
    </w:pPr>
    <w:rPr>
      <w:rFonts w:ascii="Arial" w:hAnsi="Arial" w:cs="Arial"/>
      <w:b/>
      <w:bCs/>
      <w:i/>
      <w:iCs/>
      <w:sz w:val="28"/>
      <w:szCs w:val="28"/>
      <w:lang w:val="lt-LT"/>
    </w:rPr>
  </w:style>
  <w:style w:type="paragraph" w:styleId="Antrat3">
    <w:name w:val="heading 3"/>
    <w:basedOn w:val="prastasis"/>
    <w:next w:val="prastasis"/>
    <w:link w:val="Antrat3Diagrama"/>
    <w:qFormat/>
    <w:rsid w:val="001D21AA"/>
    <w:pPr>
      <w:keepNext/>
      <w:spacing w:before="240" w:after="60" w:line="240" w:lineRule="auto"/>
      <w:outlineLvl w:val="2"/>
    </w:pPr>
    <w:rPr>
      <w:rFonts w:ascii="Arial"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D21AA"/>
    <w:rPr>
      <w:rFonts w:ascii="Arial" w:hAnsi="Arial" w:cs="Arial"/>
      <w:b/>
      <w:bCs/>
      <w:kern w:val="32"/>
      <w:sz w:val="32"/>
      <w:szCs w:val="32"/>
      <w:lang w:val="lt-LT" w:eastAsia="en-US"/>
    </w:rPr>
  </w:style>
  <w:style w:type="character" w:customStyle="1" w:styleId="Antrat2Diagrama">
    <w:name w:val="Antraštė 2 Diagrama"/>
    <w:link w:val="Antrat2"/>
    <w:rsid w:val="001D21AA"/>
    <w:rPr>
      <w:rFonts w:ascii="Arial" w:hAnsi="Arial" w:cs="Arial"/>
      <w:b/>
      <w:bCs/>
      <w:i/>
      <w:iCs/>
      <w:sz w:val="28"/>
      <w:szCs w:val="28"/>
      <w:lang w:val="lt-LT" w:eastAsia="en-US"/>
    </w:rPr>
  </w:style>
  <w:style w:type="character" w:customStyle="1" w:styleId="Antrat3Diagrama">
    <w:name w:val="Antraštė 3 Diagrama"/>
    <w:link w:val="Antrat3"/>
    <w:rsid w:val="001D21AA"/>
    <w:rPr>
      <w:rFonts w:ascii="Arial" w:hAnsi="Arial" w:cs="Arial"/>
      <w:b/>
      <w:bCs/>
      <w:sz w:val="26"/>
      <w:szCs w:val="26"/>
      <w:lang w:val="lt-LT" w:eastAsia="en-US"/>
    </w:rPr>
  </w:style>
  <w:style w:type="numbering" w:customStyle="1" w:styleId="NoList1">
    <w:name w:val="No List1"/>
    <w:next w:val="Sraonra"/>
    <w:uiPriority w:val="99"/>
    <w:semiHidden/>
    <w:unhideWhenUsed/>
    <w:rsid w:val="001D21AA"/>
  </w:style>
  <w:style w:type="character" w:styleId="Hipersaitas">
    <w:name w:val="Hyperlink"/>
    <w:rsid w:val="001D21AA"/>
    <w:rPr>
      <w:rFonts w:cs="Times New Roman"/>
      <w:color w:val="0000FF"/>
      <w:u w:val="single"/>
    </w:rPr>
  </w:style>
  <w:style w:type="paragraph" w:customStyle="1" w:styleId="PI-1EMEASMCA">
    <w:name w:val="PI-1 EMEA_SMCA"/>
    <w:basedOn w:val="Antrat2"/>
    <w:autoRedefine/>
    <w:rsid w:val="001D21AA"/>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D21A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lt-LT" w:eastAsia="lt-LT"/>
    </w:rPr>
  </w:style>
  <w:style w:type="character" w:customStyle="1" w:styleId="PI-1labEMEASMCAChar">
    <w:name w:val="PI-1_lab EMEA_SMCA Char"/>
    <w:link w:val="PI-1labEMEASMCA"/>
    <w:locked/>
    <w:rsid w:val="001D21AA"/>
    <w:rPr>
      <w:rFonts w:ascii="Times New Roman" w:eastAsia="Times New Roman" w:hAnsi="Times New Roman"/>
      <w:b/>
      <w:noProof/>
      <w:lang w:val="lt-LT" w:eastAsia="lt-LT"/>
    </w:rPr>
  </w:style>
  <w:style w:type="paragraph" w:customStyle="1" w:styleId="PI-2EMEASMCA">
    <w:name w:val="PI-2 EMEA_SMCA"/>
    <w:basedOn w:val="Antrat3"/>
    <w:autoRedefine/>
    <w:rsid w:val="001D21AA"/>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1D21AA"/>
    <w:pPr>
      <w:spacing w:after="0" w:line="240" w:lineRule="auto"/>
    </w:pPr>
    <w:rPr>
      <w:rFonts w:ascii="Times New Roman" w:eastAsia="Times New Roman" w:hAnsi="Times New Roman"/>
      <w:noProof/>
      <w:sz w:val="20"/>
      <w:szCs w:val="20"/>
      <w:lang w:val="lt-LT" w:eastAsia="lt-LT"/>
    </w:rPr>
  </w:style>
  <w:style w:type="character" w:customStyle="1" w:styleId="BTEMEASMCAChar">
    <w:name w:val="BT EMEA_SMCA Char"/>
    <w:link w:val="BTEMEASMCA"/>
    <w:locked/>
    <w:rsid w:val="001D21AA"/>
    <w:rPr>
      <w:rFonts w:ascii="Times New Roman" w:eastAsia="Times New Roman" w:hAnsi="Times New Roman"/>
      <w:noProof/>
      <w:lang w:val="lt-LT" w:eastAsia="lt-LT"/>
    </w:rPr>
  </w:style>
  <w:style w:type="paragraph" w:customStyle="1" w:styleId="TTEMEASMCA">
    <w:name w:val="TT EMEA_SMCA"/>
    <w:basedOn w:val="Antrat1"/>
    <w:link w:val="TTEMEASMCAChar"/>
    <w:autoRedefine/>
    <w:rsid w:val="001D21AA"/>
    <w:pPr>
      <w:keepNext w:val="0"/>
      <w:tabs>
        <w:tab w:val="left" w:pos="567"/>
      </w:tabs>
      <w:spacing w:before="0" w:after="0"/>
      <w:ind w:left="567" w:hanging="567"/>
      <w:jc w:val="center"/>
    </w:pPr>
    <w:rPr>
      <w:rFonts w:ascii="Times New Roman" w:eastAsia="Times New Roman" w:hAnsi="Times New Roman" w:cs="Times New Roman"/>
      <w:bCs w:val="0"/>
      <w:caps/>
      <w:kern w:val="0"/>
      <w:sz w:val="20"/>
      <w:szCs w:val="20"/>
      <w:lang w:val="en-US" w:eastAsia="lt-LT"/>
    </w:rPr>
  </w:style>
  <w:style w:type="character" w:customStyle="1" w:styleId="TTEMEASMCAChar">
    <w:name w:val="TT EMEA_SMCA Char"/>
    <w:link w:val="TTEMEASMCA"/>
    <w:locked/>
    <w:rsid w:val="001D21AA"/>
    <w:rPr>
      <w:rFonts w:ascii="Times New Roman" w:eastAsia="Times New Roman" w:hAnsi="Times New Roman"/>
      <w:b/>
      <w:caps/>
      <w:lang w:val="en-US" w:eastAsia="lt-LT"/>
    </w:rPr>
  </w:style>
  <w:style w:type="paragraph" w:customStyle="1" w:styleId="BTAnIIEMEASMCA">
    <w:name w:val="BT(AnII) EMEA_SMCA"/>
    <w:basedOn w:val="Debesliotekstas"/>
    <w:autoRedefine/>
    <w:rsid w:val="001D21AA"/>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1D21AA"/>
    <w:pPr>
      <w:spacing w:after="0" w:line="240" w:lineRule="auto"/>
    </w:pPr>
    <w:rPr>
      <w:rFonts w:ascii="Tahoma" w:hAnsi="Tahoma" w:cs="Tahoma"/>
      <w:sz w:val="16"/>
      <w:szCs w:val="16"/>
      <w:lang w:val="lt-LT"/>
    </w:rPr>
  </w:style>
  <w:style w:type="character" w:customStyle="1" w:styleId="DebesliotekstasDiagrama">
    <w:name w:val="Debesėlio tekstas Diagrama"/>
    <w:link w:val="Debesliotekstas"/>
    <w:semiHidden/>
    <w:rsid w:val="001D21AA"/>
    <w:rPr>
      <w:rFonts w:ascii="Tahoma" w:hAnsi="Tahoma" w:cs="Tahoma"/>
      <w:sz w:val="16"/>
      <w:szCs w:val="16"/>
      <w:lang w:val="lt-LT" w:eastAsia="en-US"/>
    </w:rPr>
  </w:style>
  <w:style w:type="paragraph" w:customStyle="1" w:styleId="BT-EMEASMCA">
    <w:name w:val="BT- EMEA_SMCA"/>
    <w:basedOn w:val="BTEMEASMCA"/>
    <w:autoRedefine/>
    <w:rsid w:val="001D21AA"/>
    <w:pPr>
      <w:numPr>
        <w:numId w:val="1"/>
      </w:numPr>
      <w:tabs>
        <w:tab w:val="num" w:pos="540"/>
      </w:tabs>
      <w:ind w:left="540" w:hanging="540"/>
    </w:pPr>
  </w:style>
  <w:style w:type="paragraph" w:customStyle="1" w:styleId="PI-3EMEASMCA">
    <w:name w:val="PI-3 EMEA_SMCA"/>
    <w:basedOn w:val="prastasis"/>
    <w:autoRedefine/>
    <w:rsid w:val="001D21AA"/>
    <w:pPr>
      <w:spacing w:after="0" w:line="220" w:lineRule="exact"/>
    </w:pPr>
    <w:rPr>
      <w:rFonts w:ascii="Times New Roman" w:hAnsi="Times New Roman"/>
      <w:b/>
      <w:bCs/>
      <w:lang w:val="lt-LT"/>
    </w:rPr>
  </w:style>
  <w:style w:type="paragraph" w:customStyle="1" w:styleId="BTbEMEASMCA">
    <w:name w:val="BT(b) EMEA_SMCA"/>
    <w:basedOn w:val="BTEMEASMCA"/>
    <w:autoRedefine/>
    <w:rsid w:val="001D21AA"/>
    <w:rPr>
      <w:b/>
    </w:rPr>
  </w:style>
  <w:style w:type="paragraph" w:customStyle="1" w:styleId="BTbeEMEASMCA">
    <w:name w:val="BT(be) EMEA_SMCA"/>
    <w:basedOn w:val="BTEMEASMCA"/>
    <w:autoRedefine/>
    <w:rsid w:val="001D21AA"/>
    <w:pPr>
      <w:jc w:val="center"/>
    </w:pPr>
    <w:rPr>
      <w:b/>
    </w:rPr>
  </w:style>
  <w:style w:type="paragraph" w:customStyle="1" w:styleId="BTeEMEASMCA">
    <w:name w:val="BT(e) EMEA_SMCA"/>
    <w:basedOn w:val="BTEMEASMCA"/>
    <w:autoRedefine/>
    <w:rsid w:val="001D21AA"/>
    <w:pPr>
      <w:jc w:val="center"/>
    </w:pPr>
  </w:style>
  <w:style w:type="paragraph" w:customStyle="1" w:styleId="BTgEMEASMCA">
    <w:name w:val="BT(g) EMEA_SMCA"/>
    <w:basedOn w:val="BTEMEASMCA"/>
    <w:link w:val="BTgEMEASMCAChar"/>
    <w:autoRedefine/>
    <w:rsid w:val="001D21AA"/>
    <w:rPr>
      <w:i/>
      <w:color w:val="008000"/>
    </w:rPr>
  </w:style>
  <w:style w:type="character" w:customStyle="1" w:styleId="BTgEMEASMCAChar">
    <w:name w:val="BT(g) EMEA_SMCA Char"/>
    <w:link w:val="BTgEMEASMCA"/>
    <w:locked/>
    <w:rsid w:val="001D21AA"/>
    <w:rPr>
      <w:rFonts w:ascii="Times New Roman" w:eastAsia="Times New Roman" w:hAnsi="Times New Roman"/>
      <w:i/>
      <w:noProof/>
      <w:color w:val="008000"/>
      <w:lang w:val="lt-LT" w:eastAsia="lt-LT"/>
    </w:rPr>
  </w:style>
  <w:style w:type="paragraph" w:customStyle="1" w:styleId="BTuEMEASMCA">
    <w:name w:val="BT(u) EMEA_SMCA"/>
    <w:basedOn w:val="BTEMEASMCA"/>
    <w:autoRedefine/>
    <w:rsid w:val="001D21AA"/>
    <w:rPr>
      <w:u w:val="single"/>
    </w:rPr>
  </w:style>
  <w:style w:type="paragraph" w:styleId="Pagrindinistekstas">
    <w:name w:val="Body Text"/>
    <w:basedOn w:val="prastasis"/>
    <w:link w:val="PagrindinistekstasDiagrama"/>
    <w:rsid w:val="001D21AA"/>
    <w:pPr>
      <w:spacing w:after="120" w:line="240" w:lineRule="auto"/>
    </w:pPr>
    <w:rPr>
      <w:rFonts w:ascii="Times New Roman" w:eastAsia="Times New Roman" w:hAnsi="Times New Roman"/>
      <w:sz w:val="20"/>
      <w:szCs w:val="20"/>
      <w:lang w:val="lt-LT" w:eastAsia="lt-LT"/>
    </w:rPr>
  </w:style>
  <w:style w:type="character" w:customStyle="1" w:styleId="BodyTextChar">
    <w:name w:val="Body Text Char"/>
    <w:rsid w:val="001D21AA"/>
    <w:rPr>
      <w:sz w:val="22"/>
      <w:szCs w:val="22"/>
      <w:lang w:eastAsia="en-US"/>
    </w:rPr>
  </w:style>
  <w:style w:type="character" w:customStyle="1" w:styleId="PagrindinistekstasDiagrama">
    <w:name w:val="Pagrindinis tekstas Diagrama"/>
    <w:link w:val="Pagrindinistekstas"/>
    <w:locked/>
    <w:rsid w:val="001D21AA"/>
    <w:rPr>
      <w:rFonts w:ascii="Times New Roman" w:eastAsia="Times New Roman" w:hAnsi="Times New Roman"/>
      <w:lang w:val="lt-LT" w:eastAsia="lt-LT"/>
    </w:rPr>
  </w:style>
  <w:style w:type="paragraph" w:styleId="Pagrindiniotekstotrauka">
    <w:name w:val="Body Text Indent"/>
    <w:basedOn w:val="prastasis"/>
    <w:link w:val="PagrindiniotekstotraukaDiagrama"/>
    <w:rsid w:val="001D21AA"/>
    <w:pPr>
      <w:spacing w:after="120" w:line="240" w:lineRule="auto"/>
      <w:ind w:left="283"/>
    </w:pPr>
    <w:rPr>
      <w:rFonts w:ascii="Times New Roman" w:hAnsi="Times New Roman"/>
      <w:sz w:val="24"/>
      <w:szCs w:val="24"/>
      <w:lang w:val="lt-LT"/>
    </w:rPr>
  </w:style>
  <w:style w:type="character" w:customStyle="1" w:styleId="PagrindiniotekstotraukaDiagrama">
    <w:name w:val="Pagrindinio teksto įtrauka Diagrama"/>
    <w:link w:val="Pagrindiniotekstotrauka"/>
    <w:rsid w:val="001D21AA"/>
    <w:rPr>
      <w:rFonts w:ascii="Times New Roman" w:hAnsi="Times New Roman"/>
      <w:sz w:val="24"/>
      <w:szCs w:val="24"/>
      <w:lang w:val="lt-LT" w:eastAsia="en-US"/>
    </w:rPr>
  </w:style>
  <w:style w:type="paragraph" w:styleId="Pagrindinistekstas3">
    <w:name w:val="Body Text 3"/>
    <w:basedOn w:val="prastasis"/>
    <w:link w:val="Pagrindinistekstas3Diagrama"/>
    <w:rsid w:val="001D21AA"/>
    <w:pPr>
      <w:spacing w:after="120" w:line="240" w:lineRule="auto"/>
    </w:pPr>
    <w:rPr>
      <w:rFonts w:ascii="Times New Roman" w:hAnsi="Times New Roman"/>
      <w:sz w:val="16"/>
      <w:szCs w:val="16"/>
      <w:lang w:val="lt-LT"/>
    </w:rPr>
  </w:style>
  <w:style w:type="character" w:customStyle="1" w:styleId="Pagrindinistekstas3Diagrama">
    <w:name w:val="Pagrindinis tekstas 3 Diagrama"/>
    <w:link w:val="Pagrindinistekstas3"/>
    <w:rsid w:val="001D21AA"/>
    <w:rPr>
      <w:rFonts w:ascii="Times New Roman" w:hAnsi="Times New Roman"/>
      <w:sz w:val="16"/>
      <w:szCs w:val="16"/>
      <w:lang w:val="lt-LT" w:eastAsia="en-US"/>
    </w:rPr>
  </w:style>
  <w:style w:type="paragraph" w:customStyle="1" w:styleId="BodyText1">
    <w:name w:val="Body Text1"/>
    <w:rsid w:val="001D21A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rsid w:val="001D21AA"/>
    <w:pPr>
      <w:tabs>
        <w:tab w:val="center" w:pos="4320"/>
        <w:tab w:val="right" w:pos="8640"/>
      </w:tabs>
      <w:spacing w:after="0" w:line="240" w:lineRule="auto"/>
    </w:pPr>
    <w:rPr>
      <w:rFonts w:ascii="Times New Roman" w:hAnsi="Times New Roman"/>
      <w:sz w:val="24"/>
      <w:szCs w:val="24"/>
      <w:lang w:val="lt-LT"/>
    </w:rPr>
  </w:style>
  <w:style w:type="character" w:customStyle="1" w:styleId="PoratDiagrama">
    <w:name w:val="Poraštė Diagrama"/>
    <w:link w:val="Porat"/>
    <w:rsid w:val="001D21AA"/>
    <w:rPr>
      <w:rFonts w:ascii="Times New Roman" w:hAnsi="Times New Roman"/>
      <w:sz w:val="24"/>
      <w:szCs w:val="24"/>
      <w:lang w:val="lt-LT" w:eastAsia="en-US"/>
    </w:rPr>
  </w:style>
  <w:style w:type="character" w:styleId="Puslapionumeris">
    <w:name w:val="page number"/>
    <w:rsid w:val="001D21AA"/>
    <w:rPr>
      <w:rFonts w:cs="Times New Roman"/>
    </w:rPr>
  </w:style>
  <w:style w:type="character" w:styleId="Komentaronuoroda">
    <w:name w:val="annotation reference"/>
    <w:rsid w:val="001D21AA"/>
    <w:rPr>
      <w:rFonts w:cs="Times New Roman"/>
      <w:sz w:val="16"/>
    </w:rPr>
  </w:style>
  <w:style w:type="paragraph" w:styleId="Komentarotekstas">
    <w:name w:val="annotation text"/>
    <w:basedOn w:val="prastasis"/>
    <w:link w:val="KomentarotekstasDiagrama"/>
    <w:rsid w:val="001D21AA"/>
    <w:pPr>
      <w:spacing w:after="0" w:line="240" w:lineRule="auto"/>
    </w:pPr>
    <w:rPr>
      <w:rFonts w:ascii="Times New Roman" w:hAnsi="Times New Roman"/>
      <w:sz w:val="20"/>
      <w:szCs w:val="20"/>
      <w:lang w:val="lt-LT"/>
    </w:rPr>
  </w:style>
  <w:style w:type="character" w:customStyle="1" w:styleId="KomentarotekstasDiagrama">
    <w:name w:val="Komentaro tekstas Diagrama"/>
    <w:link w:val="Komentarotekstas"/>
    <w:rsid w:val="001D21AA"/>
    <w:rPr>
      <w:rFonts w:ascii="Times New Roman" w:hAnsi="Times New Roman"/>
      <w:lang w:val="lt-LT" w:eastAsia="en-US"/>
    </w:rPr>
  </w:style>
  <w:style w:type="paragraph" w:styleId="Komentarotema">
    <w:name w:val="annotation subject"/>
    <w:basedOn w:val="Komentarotekstas"/>
    <w:next w:val="Komentarotekstas"/>
    <w:link w:val="KomentarotemaDiagrama"/>
    <w:rsid w:val="001D21AA"/>
    <w:rPr>
      <w:b/>
      <w:bCs/>
    </w:rPr>
  </w:style>
  <w:style w:type="character" w:customStyle="1" w:styleId="KomentarotemaDiagrama">
    <w:name w:val="Komentaro tema Diagrama"/>
    <w:link w:val="Komentarotema"/>
    <w:rsid w:val="001D21AA"/>
    <w:rPr>
      <w:rFonts w:ascii="Times New Roman" w:hAnsi="Times New Roman"/>
      <w:b/>
      <w:bCs/>
      <w:lang w:val="lt-LT" w:eastAsia="en-US"/>
    </w:rPr>
  </w:style>
  <w:style w:type="paragraph" w:customStyle="1" w:styleId="Default">
    <w:name w:val="Default"/>
    <w:rsid w:val="001D21AA"/>
    <w:pPr>
      <w:widowControl w:val="0"/>
      <w:autoSpaceDE w:val="0"/>
      <w:autoSpaceDN w:val="0"/>
      <w:adjustRightInd w:val="0"/>
    </w:pPr>
    <w:rPr>
      <w:rFonts w:ascii="Times New Roman" w:hAnsi="Times New Roman"/>
      <w:color w:val="000000"/>
      <w:sz w:val="24"/>
      <w:szCs w:val="24"/>
      <w:lang w:val="en-US" w:eastAsia="en-US"/>
    </w:rPr>
  </w:style>
  <w:style w:type="paragraph" w:customStyle="1" w:styleId="CM21">
    <w:name w:val="CM21"/>
    <w:basedOn w:val="Default"/>
    <w:next w:val="Default"/>
    <w:rsid w:val="001D21AA"/>
    <w:pPr>
      <w:spacing w:after="128"/>
    </w:pPr>
    <w:rPr>
      <w:color w:val="auto"/>
    </w:rPr>
  </w:style>
  <w:style w:type="paragraph" w:customStyle="1" w:styleId="CM23">
    <w:name w:val="CM23"/>
    <w:basedOn w:val="Default"/>
    <w:next w:val="Default"/>
    <w:rsid w:val="001D21AA"/>
    <w:pPr>
      <w:spacing w:after="210"/>
    </w:pPr>
    <w:rPr>
      <w:color w:val="auto"/>
    </w:rPr>
  </w:style>
  <w:style w:type="paragraph" w:styleId="Antrats">
    <w:name w:val="header"/>
    <w:basedOn w:val="prastasis"/>
    <w:link w:val="AntratsDiagrama"/>
    <w:rsid w:val="001D21AA"/>
    <w:pPr>
      <w:tabs>
        <w:tab w:val="center" w:pos="4320"/>
        <w:tab w:val="right" w:pos="8640"/>
      </w:tabs>
      <w:spacing w:after="0" w:line="240" w:lineRule="auto"/>
    </w:pPr>
    <w:rPr>
      <w:rFonts w:ascii="Times New Roman" w:hAnsi="Times New Roman"/>
      <w:sz w:val="24"/>
      <w:szCs w:val="24"/>
      <w:lang w:val="lt-LT"/>
    </w:rPr>
  </w:style>
  <w:style w:type="character" w:customStyle="1" w:styleId="AntratsDiagrama">
    <w:name w:val="Antraštės Diagrama"/>
    <w:link w:val="Antrats"/>
    <w:rsid w:val="001D21AA"/>
    <w:rPr>
      <w:rFonts w:ascii="Times New Roman" w:hAnsi="Times New Roman"/>
      <w:sz w:val="24"/>
      <w:szCs w:val="24"/>
      <w:lang w:val="lt-LT" w:eastAsia="en-US"/>
    </w:rPr>
  </w:style>
  <w:style w:type="paragraph" w:styleId="Sraopastraipa">
    <w:name w:val="List Paragraph"/>
    <w:basedOn w:val="prastasis"/>
    <w:qFormat/>
    <w:rsid w:val="001D21AA"/>
    <w:pPr>
      <w:spacing w:after="200" w:line="276" w:lineRule="auto"/>
      <w:ind w:left="720"/>
      <w:contextualSpacing/>
    </w:pPr>
    <w:rPr>
      <w:rFonts w:eastAsia="Times New Roman"/>
      <w:lang w:val="en-NZ"/>
    </w:rPr>
  </w:style>
  <w:style w:type="paragraph" w:styleId="Pataisymai">
    <w:name w:val="Revision"/>
    <w:hidden/>
    <w:semiHidden/>
    <w:rsid w:val="001D21AA"/>
    <w:rPr>
      <w:rFonts w:eastAsia="Times New Roman"/>
      <w:sz w:val="22"/>
      <w:szCs w:val="22"/>
      <w:lang w:val="en-NZ" w:eastAsia="en-US"/>
    </w:rPr>
  </w:style>
  <w:style w:type="paragraph" w:customStyle="1" w:styleId="Sraopastraipa1">
    <w:name w:val="Sąrašo pastraipa1"/>
    <w:basedOn w:val="prastasis"/>
    <w:rsid w:val="001D21AA"/>
    <w:pPr>
      <w:spacing w:after="200" w:line="276" w:lineRule="auto"/>
      <w:ind w:left="720"/>
      <w:contextualSpacing/>
    </w:pPr>
    <w:rPr>
      <w:rFonts w:eastAsia="Times New Roman"/>
      <w:lang w:val="en-NZ"/>
    </w:rPr>
  </w:style>
  <w:style w:type="paragraph" w:styleId="Pavadinimas">
    <w:name w:val="Title"/>
    <w:basedOn w:val="prastasis"/>
    <w:next w:val="prastasis"/>
    <w:link w:val="PavadinimasDiagrama"/>
    <w:uiPriority w:val="10"/>
    <w:qFormat/>
    <w:rsid w:val="004A60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607B"/>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1737">
      <w:bodyDiv w:val="1"/>
      <w:marLeft w:val="0"/>
      <w:marRight w:val="0"/>
      <w:marTop w:val="0"/>
      <w:marBottom w:val="0"/>
      <w:divBdr>
        <w:top w:val="none" w:sz="0" w:space="0" w:color="auto"/>
        <w:left w:val="none" w:sz="0" w:space="0" w:color="auto"/>
        <w:bottom w:val="none" w:sz="0" w:space="0" w:color="auto"/>
        <w:right w:val="none" w:sz="0" w:space="0" w:color="auto"/>
      </w:divBdr>
    </w:div>
    <w:div w:id="3536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26" Type="http://schemas.openxmlformats.org/officeDocument/2006/relationships/image" Target="media/image2.emf"/><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openxmlformats.org/officeDocument/2006/relationships/image" Target="media/image1.png"/><Relationship Id="rId33" Type="http://schemas.openxmlformats.org/officeDocument/2006/relationships/image" Target="media/image9.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eader" Target="header2.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footer" Target="footer3.xml"/><Relationship Id="rId32" Type="http://schemas.openxmlformats.org/officeDocument/2006/relationships/image" Target="media/image8.emf"/><Relationship Id="rId37" Type="http://schemas.openxmlformats.org/officeDocument/2006/relationships/image" Target="media/image13.emf"/><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header" Target="header3.xml"/><Relationship Id="rId28" Type="http://schemas.openxmlformats.org/officeDocument/2006/relationships/image" Target="media/image4.png"/><Relationship Id="rId36"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oter" Target="footer2.xm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image" Target="media/image11.emf"/><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37D30-FD94-4029-8600-ADE7FD1091E3}">
  <ds:schemaRef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95F239D-3389-4123-A199-20EAA5A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8647DED-CFF6-4C0D-9E17-51FDCE094556}">
  <ds:schemaRefs>
    <ds:schemaRef ds:uri="http://schemas.microsoft.com/sharepoint/v3/contenttype/forms"/>
  </ds:schemaRefs>
</ds:datastoreItem>
</file>

<file path=customXml/itemProps4.xml><?xml version="1.0" encoding="utf-8"?>
<ds:datastoreItem xmlns:ds="http://schemas.openxmlformats.org/officeDocument/2006/customXml" ds:itemID="{6AD372D0-8B4D-462A-BC1D-D3915F83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8685</Words>
  <Characters>65029</Characters>
  <Application>Microsoft Office Word</Application>
  <DocSecurity>0</DocSecurity>
  <Lines>541</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73567</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Albina Burkauskaitė</cp:lastModifiedBy>
  <cp:revision>2</cp:revision>
  <dcterms:created xsi:type="dcterms:W3CDTF">2022-01-03T06:36:00Z</dcterms:created>
  <dcterms:modified xsi:type="dcterms:W3CDTF">2022-01-03T06:36:00Z</dcterms:modified>
</cp:coreProperties>
</file>