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0D" w:rsidRPr="00C4203B" w:rsidRDefault="00931E0D" w:rsidP="00C4203B">
      <w:pPr>
        <w:widowControl w:val="0"/>
        <w:rPr>
          <w:rFonts w:eastAsia="Calibri"/>
          <w:sz w:val="22"/>
          <w:szCs w:val="22"/>
          <w:lang w:val="lt-LT" w:eastAsia="lt-LT"/>
        </w:rPr>
      </w:pPr>
      <w:bookmarkStart w:id="0" w:name="_GoBack"/>
      <w:bookmarkEnd w:id="0"/>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r w:rsidRPr="00C4203B">
        <w:rPr>
          <w:rFonts w:eastAsia="Calibri"/>
          <w:b/>
          <w:kern w:val="28"/>
          <w:sz w:val="22"/>
          <w:szCs w:val="22"/>
          <w:lang w:val="lt-LT" w:eastAsia="lt-LT"/>
        </w:rPr>
        <w:t>I PRIEDAS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r w:rsidRPr="00C4203B">
        <w:rPr>
          <w:rFonts w:eastAsia="Calibri"/>
          <w:b/>
          <w:kern w:val="28"/>
          <w:sz w:val="22"/>
          <w:szCs w:val="22"/>
          <w:lang w:val="lt-LT" w:eastAsia="lt-LT"/>
        </w:rPr>
        <w:t>PREPARATO CHARAKTERISTIKŲ SANTRAUKA</w:t>
      </w:r>
    </w:p>
    <w:p w:rsidR="00931E0D" w:rsidRPr="00C4203B" w:rsidRDefault="00931E0D" w:rsidP="00C4203B">
      <w:pPr>
        <w:widowControl w:val="0"/>
        <w:ind w:left="540" w:hanging="540"/>
        <w:outlineLvl w:val="0"/>
        <w:rPr>
          <w:rFonts w:eastAsia="Calibri"/>
          <w:b/>
          <w:sz w:val="22"/>
          <w:szCs w:val="22"/>
          <w:lang w:val="lt-LT" w:eastAsia="lt-LT"/>
        </w:rPr>
      </w:pPr>
      <w:r w:rsidRPr="00C4203B">
        <w:rPr>
          <w:rFonts w:eastAsia="Calibri"/>
          <w:b/>
          <w:sz w:val="22"/>
          <w:szCs w:val="22"/>
          <w:lang w:val="lt-LT" w:eastAsia="lt-LT"/>
        </w:rPr>
        <w:br w:type="page"/>
      </w:r>
      <w:r w:rsidRPr="00C4203B">
        <w:rPr>
          <w:rFonts w:eastAsia="Calibri"/>
          <w:b/>
          <w:sz w:val="22"/>
          <w:szCs w:val="22"/>
          <w:lang w:val="lt-LT" w:eastAsia="lt-LT"/>
        </w:rPr>
        <w:lastRenderedPageBreak/>
        <w:t>1.</w:t>
      </w:r>
      <w:r w:rsidRPr="00C4203B">
        <w:rPr>
          <w:rFonts w:eastAsia="Calibri"/>
          <w:b/>
          <w:sz w:val="22"/>
          <w:szCs w:val="22"/>
          <w:lang w:val="lt-LT" w:eastAsia="lt-LT"/>
        </w:rPr>
        <w:tab/>
      </w:r>
      <w:r w:rsidRPr="00C4203B">
        <w:rPr>
          <w:rFonts w:eastAsia="Calibri"/>
          <w:b/>
          <w:caps/>
          <w:sz w:val="22"/>
          <w:szCs w:val="22"/>
          <w:lang w:val="lt-LT" w:eastAsia="lt-LT"/>
        </w:rPr>
        <w:t>VAISTINIO</w:t>
      </w:r>
      <w:r w:rsidRPr="00C4203B">
        <w:rPr>
          <w:rFonts w:eastAsia="Calibri"/>
          <w:b/>
          <w:sz w:val="22"/>
          <w:szCs w:val="22"/>
          <w:lang w:val="lt-LT" w:eastAsia="lt-LT"/>
        </w:rPr>
        <w:t xml:space="preserve"> PREPARATO PAVADINIMAS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0,5 mg tabletės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0"/>
        <w:rPr>
          <w:rFonts w:eastAsia="Calibri"/>
          <w:b/>
          <w:sz w:val="22"/>
          <w:szCs w:val="22"/>
          <w:lang w:val="lt-LT" w:eastAsia="lt-LT"/>
        </w:rPr>
      </w:pPr>
      <w:r w:rsidRPr="00C4203B">
        <w:rPr>
          <w:rFonts w:eastAsia="Calibri"/>
          <w:b/>
          <w:sz w:val="22"/>
          <w:szCs w:val="22"/>
          <w:lang w:val="lt-LT" w:eastAsia="lt-LT"/>
        </w:rPr>
        <w:t>2.</w:t>
      </w:r>
      <w:r w:rsidRPr="00C4203B">
        <w:rPr>
          <w:rFonts w:eastAsia="Calibri"/>
          <w:b/>
          <w:sz w:val="22"/>
          <w:szCs w:val="22"/>
          <w:lang w:val="lt-LT" w:eastAsia="lt-LT"/>
        </w:rPr>
        <w:tab/>
        <w:t>KOKYBINĖ IR KIEKYBINĖ SUDĖTIS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Kiekvienoje tabletėje yra 0,5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u w:val="single"/>
          <w:lang w:val="lt-LT" w:eastAsia="lt-LT"/>
        </w:rPr>
        <w:t>Pagalbinė medžiaga, kurios poveikis žinomas:</w:t>
      </w:r>
      <w:r w:rsidRPr="00C4203B">
        <w:rPr>
          <w:rFonts w:eastAsia="Calibri"/>
          <w:sz w:val="22"/>
          <w:szCs w:val="22"/>
          <w:lang w:val="lt-LT" w:eastAsia="lt-LT"/>
        </w:rPr>
        <w:t xml:space="preserve"> kiekvienoje tabletėje yra </w:t>
      </w:r>
      <w:r w:rsidR="00DD1BFB" w:rsidRPr="009A472D">
        <w:rPr>
          <w:sz w:val="22"/>
          <w:szCs w:val="22"/>
          <w:lang w:val="lt-LT"/>
        </w:rPr>
        <w:t>42,5 </w:t>
      </w:r>
      <w:r w:rsidRPr="00C4203B">
        <w:rPr>
          <w:rFonts w:eastAsia="Calibri"/>
          <w:sz w:val="22"/>
          <w:szCs w:val="22"/>
          <w:lang w:val="lt-LT" w:eastAsia="lt-LT"/>
        </w:rPr>
        <w:t xml:space="preserve">mg laktozės </w:t>
      </w:r>
      <w:proofErr w:type="spellStart"/>
      <w:r w:rsidRPr="00C4203B">
        <w:rPr>
          <w:rFonts w:eastAsia="Calibri"/>
          <w:sz w:val="22"/>
          <w:szCs w:val="22"/>
          <w:lang w:val="lt-LT" w:eastAsia="lt-LT"/>
        </w:rPr>
        <w:t>monohidrato</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Visos pagalbinės medžiagos išvardytos 6.1</w:t>
      </w:r>
      <w:r w:rsidR="00A14020">
        <w:rPr>
          <w:rFonts w:eastAsia="Calibri"/>
          <w:sz w:val="22"/>
          <w:szCs w:val="22"/>
          <w:lang w:val="lt-LT" w:eastAsia="lt-LT"/>
        </w:rPr>
        <w:t> </w:t>
      </w:r>
      <w:r w:rsidRPr="00C4203B">
        <w:rPr>
          <w:rFonts w:eastAsia="Calibri"/>
          <w:sz w:val="22"/>
          <w:szCs w:val="22"/>
          <w:lang w:val="lt-LT" w:eastAsia="lt-LT"/>
        </w:rPr>
        <w:t>skyriuje.</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0"/>
        <w:rPr>
          <w:rFonts w:eastAsia="Calibri"/>
          <w:b/>
          <w:sz w:val="22"/>
          <w:szCs w:val="22"/>
          <w:lang w:val="lt-LT" w:eastAsia="lt-LT"/>
        </w:rPr>
      </w:pPr>
      <w:r w:rsidRPr="00C4203B">
        <w:rPr>
          <w:rFonts w:eastAsia="Calibri"/>
          <w:b/>
          <w:sz w:val="22"/>
          <w:szCs w:val="22"/>
          <w:lang w:val="lt-LT" w:eastAsia="lt-LT"/>
        </w:rPr>
        <w:t>3.</w:t>
      </w:r>
      <w:r w:rsidRPr="00C4203B">
        <w:rPr>
          <w:rFonts w:eastAsia="Calibri"/>
          <w:b/>
          <w:sz w:val="22"/>
          <w:szCs w:val="22"/>
          <w:lang w:val="lt-LT" w:eastAsia="lt-LT"/>
        </w:rPr>
        <w:tab/>
        <w:t>FARMACINĖ FORMA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Tabletė</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Tabletės yra apvalios, </w:t>
      </w:r>
      <w:r w:rsidR="008231B1" w:rsidRPr="00C4203B">
        <w:rPr>
          <w:rFonts w:eastAsia="Calibri"/>
          <w:sz w:val="22"/>
          <w:szCs w:val="22"/>
          <w:lang w:eastAsia="lt-LT"/>
        </w:rPr>
        <w:t>baltos</w:t>
      </w:r>
      <w:r w:rsidR="00593F8A" w:rsidRPr="00C4203B">
        <w:rPr>
          <w:rFonts w:eastAsia="Calibri"/>
          <w:sz w:val="22"/>
          <w:szCs w:val="22"/>
          <w:lang w:eastAsia="lt-LT"/>
        </w:rPr>
        <w:t xml:space="preserve"> arba beveik baltos</w:t>
      </w:r>
      <w:r w:rsidRPr="00C4203B">
        <w:rPr>
          <w:rFonts w:eastAsia="Calibri"/>
          <w:sz w:val="22"/>
          <w:szCs w:val="22"/>
          <w:lang w:val="lt-LT" w:eastAsia="lt-LT"/>
        </w:rPr>
        <w:t>,</w:t>
      </w:r>
      <w:r w:rsidR="007244E5">
        <w:rPr>
          <w:rFonts w:eastAsia="Calibri"/>
          <w:sz w:val="22"/>
          <w:szCs w:val="22"/>
          <w:lang w:val="lt-LT" w:eastAsia="lt-LT"/>
        </w:rPr>
        <w:t>nuožulniais</w:t>
      </w:r>
      <w:r w:rsidRPr="00C4203B">
        <w:rPr>
          <w:rFonts w:eastAsia="Calibri"/>
          <w:sz w:val="22"/>
          <w:szCs w:val="22"/>
          <w:lang w:val="lt-LT" w:eastAsia="lt-LT"/>
        </w:rPr>
        <w:t xml:space="preserve"> kraštais</w:t>
      </w:r>
      <w:r w:rsidR="00593F8A" w:rsidRPr="00C4203B">
        <w:rPr>
          <w:rFonts w:eastAsia="Calibri"/>
          <w:sz w:val="22"/>
          <w:szCs w:val="22"/>
          <w:lang w:eastAsia="lt-LT"/>
        </w:rPr>
        <w:t xml:space="preserve"> (skersmuo: 4,8-5,2</w:t>
      </w:r>
      <w:r w:rsidR="00A14020">
        <w:rPr>
          <w:rFonts w:eastAsia="Calibri"/>
          <w:sz w:val="22"/>
          <w:szCs w:val="22"/>
          <w:lang w:eastAsia="lt-LT"/>
        </w:rPr>
        <w:t> </w:t>
      </w:r>
      <w:r w:rsidR="00593F8A" w:rsidRPr="00C4203B">
        <w:rPr>
          <w:rFonts w:eastAsia="Calibri"/>
          <w:sz w:val="22"/>
          <w:szCs w:val="22"/>
          <w:lang w:eastAsia="lt-LT"/>
        </w:rPr>
        <w:t>mm, storis: 1,4-2,2</w:t>
      </w:r>
      <w:r w:rsidR="00A14020">
        <w:rPr>
          <w:rFonts w:eastAsia="Calibri"/>
          <w:sz w:val="22"/>
          <w:szCs w:val="22"/>
          <w:lang w:eastAsia="lt-LT"/>
        </w:rPr>
        <w:t> mm</w:t>
      </w:r>
      <w:r w:rsidR="00593F8A" w:rsidRPr="00C4203B">
        <w:rPr>
          <w:rFonts w:eastAsia="Calibri"/>
          <w:sz w:val="22"/>
          <w:szCs w:val="22"/>
          <w:lang w:eastAsia="lt-LT"/>
        </w:rPr>
        <w:t>)</w:t>
      </w:r>
      <w:r w:rsidR="008231B1" w:rsidRPr="00C4203B">
        <w:rPr>
          <w:rFonts w:eastAsia="Calibri"/>
          <w:sz w:val="22"/>
          <w:szCs w:val="22"/>
          <w:lang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0"/>
        <w:rPr>
          <w:rFonts w:eastAsia="Calibri"/>
          <w:b/>
          <w:sz w:val="22"/>
          <w:szCs w:val="22"/>
          <w:lang w:val="lt-LT" w:eastAsia="lt-LT"/>
        </w:rPr>
      </w:pPr>
      <w:r w:rsidRPr="00C4203B">
        <w:rPr>
          <w:rFonts w:eastAsia="Calibri"/>
          <w:b/>
          <w:caps/>
          <w:sz w:val="22"/>
          <w:szCs w:val="22"/>
          <w:lang w:val="lt-LT" w:eastAsia="lt-LT"/>
        </w:rPr>
        <w:t>4.</w:t>
      </w:r>
      <w:r w:rsidRPr="00C4203B">
        <w:rPr>
          <w:rFonts w:eastAsia="Calibri"/>
          <w:b/>
          <w:caps/>
          <w:sz w:val="22"/>
          <w:szCs w:val="22"/>
          <w:lang w:val="lt-LT" w:eastAsia="lt-LT"/>
        </w:rPr>
        <w:tab/>
      </w:r>
      <w:r w:rsidRPr="00C4203B">
        <w:rPr>
          <w:rFonts w:eastAsia="Calibri"/>
          <w:b/>
          <w:sz w:val="22"/>
          <w:szCs w:val="22"/>
          <w:lang w:val="lt-LT" w:eastAsia="lt-LT"/>
        </w:rPr>
        <w:t>KLINIKINĖ INFORMACIJA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4.1</w:t>
      </w:r>
      <w:r w:rsidRPr="00C4203B">
        <w:rPr>
          <w:rFonts w:eastAsia="Calibri"/>
          <w:b/>
          <w:sz w:val="22"/>
          <w:szCs w:val="22"/>
          <w:lang w:val="lt-LT" w:eastAsia="lt-LT"/>
        </w:rPr>
        <w:tab/>
        <w:t>Terapinės indikacijos</w:t>
      </w:r>
    </w:p>
    <w:p w:rsidR="00931E0D" w:rsidRPr="00C4203B" w:rsidRDefault="00931E0D" w:rsidP="00C4203B">
      <w:pPr>
        <w:widowControl w:val="0"/>
        <w:rPr>
          <w:rFonts w:eastAsia="Calibri"/>
          <w:sz w:val="22"/>
          <w:szCs w:val="22"/>
          <w:lang w:val="lt-LT" w:eastAsia="lt-LT"/>
        </w:rPr>
      </w:pPr>
    </w:p>
    <w:p w:rsidR="00931E0D" w:rsidRPr="00C4203B" w:rsidDel="0034074E" w:rsidRDefault="00931E0D" w:rsidP="00C4203B">
      <w:pPr>
        <w:widowControl w:val="0"/>
        <w:tabs>
          <w:tab w:val="left" w:pos="0"/>
        </w:tabs>
        <w:rPr>
          <w:rFonts w:eastAsia="Calibri"/>
          <w:sz w:val="22"/>
          <w:szCs w:val="22"/>
          <w:lang w:val="lt-LT" w:eastAsia="lt-LT"/>
        </w:rPr>
      </w:pPr>
      <w:r w:rsidRPr="00C4203B">
        <w:rPr>
          <w:rFonts w:eastAsia="Calibri"/>
          <w:sz w:val="22"/>
          <w:szCs w:val="22"/>
          <w:lang w:val="lt-LT" w:eastAsia="lt-LT"/>
        </w:rPr>
        <w:t xml:space="preserve">Nervų ligų: smegenų edemos (turi būti KT patvirtinto smegenų spaudimo simptomų), kurią sukėlė smegenų navikas, neurochirurginė procedūra ar smegenų </w:t>
      </w:r>
      <w:proofErr w:type="spellStart"/>
      <w:r w:rsidRPr="00C4203B">
        <w:rPr>
          <w:rFonts w:eastAsia="Calibri"/>
          <w:sz w:val="22"/>
          <w:szCs w:val="22"/>
          <w:lang w:val="lt-LT" w:eastAsia="lt-LT"/>
        </w:rPr>
        <w:t>abscesas</w:t>
      </w:r>
      <w:proofErr w:type="spellEnd"/>
      <w:r w:rsidRPr="00C4203B">
        <w:rPr>
          <w:rFonts w:eastAsia="Calibri"/>
          <w:sz w:val="22"/>
          <w:szCs w:val="22"/>
          <w:lang w:val="lt-LT" w:eastAsia="lt-LT"/>
        </w:rPr>
        <w:t>, gydymas.</w:t>
      </w:r>
    </w:p>
    <w:p w:rsidR="00931E0D" w:rsidRPr="00C4203B" w:rsidRDefault="00931E0D" w:rsidP="00C4203B">
      <w:pPr>
        <w:widowControl w:val="0"/>
        <w:tabs>
          <w:tab w:val="left" w:pos="0"/>
        </w:tabs>
        <w:rPr>
          <w:rFonts w:eastAsia="Calibri"/>
          <w:sz w:val="22"/>
          <w:szCs w:val="22"/>
          <w:lang w:val="lt-LT" w:eastAsia="lt-LT"/>
        </w:rPr>
      </w:pPr>
    </w:p>
    <w:p w:rsidR="00931E0D" w:rsidRPr="00C4203B" w:rsidRDefault="00931E0D" w:rsidP="00C4203B">
      <w:pPr>
        <w:widowControl w:val="0"/>
        <w:tabs>
          <w:tab w:val="left" w:pos="0"/>
          <w:tab w:val="left" w:pos="7662"/>
        </w:tabs>
        <w:rPr>
          <w:rFonts w:eastAsia="Calibri"/>
          <w:sz w:val="22"/>
          <w:szCs w:val="22"/>
          <w:lang w:val="lt-LT" w:eastAsia="lt-LT"/>
        </w:rPr>
      </w:pPr>
      <w:r w:rsidRPr="00C4203B">
        <w:rPr>
          <w:rFonts w:eastAsia="Calibri"/>
          <w:sz w:val="22"/>
          <w:szCs w:val="22"/>
          <w:lang w:val="lt-LT" w:eastAsia="lt-LT"/>
        </w:rPr>
        <w:t>Kvėpavimo takų ligų: sunkios astmos gydymas.</w:t>
      </w:r>
    </w:p>
    <w:p w:rsidR="00931E0D" w:rsidRPr="00C4203B" w:rsidRDefault="00931E0D" w:rsidP="00C4203B">
      <w:pPr>
        <w:widowControl w:val="0"/>
        <w:tabs>
          <w:tab w:val="left" w:pos="0"/>
        </w:tabs>
        <w:rPr>
          <w:rFonts w:eastAsia="Calibri"/>
          <w:sz w:val="22"/>
          <w:szCs w:val="22"/>
          <w:lang w:val="lt-LT" w:eastAsia="lt-LT"/>
        </w:rPr>
      </w:pPr>
    </w:p>
    <w:p w:rsidR="00931E0D" w:rsidRPr="00C4203B" w:rsidRDefault="00931E0D" w:rsidP="00C4203B">
      <w:pPr>
        <w:widowControl w:val="0"/>
        <w:tabs>
          <w:tab w:val="left" w:pos="0"/>
        </w:tabs>
        <w:rPr>
          <w:rFonts w:eastAsia="Calibri"/>
          <w:sz w:val="22"/>
          <w:szCs w:val="22"/>
          <w:lang w:val="lt-LT" w:eastAsia="lt-LT"/>
        </w:rPr>
      </w:pPr>
      <w:r w:rsidRPr="00C4203B">
        <w:rPr>
          <w:rFonts w:eastAsia="Calibri"/>
          <w:sz w:val="22"/>
          <w:szCs w:val="22"/>
          <w:lang w:val="lt-LT" w:eastAsia="lt-LT"/>
        </w:rPr>
        <w:t xml:space="preserve">Odos ligų: pradinis išplitusių sunkių odos ligų, tokių kaip </w:t>
      </w:r>
      <w:proofErr w:type="spellStart"/>
      <w:r w:rsidRPr="00C4203B">
        <w:rPr>
          <w:rFonts w:eastAsia="Calibri"/>
          <w:sz w:val="22"/>
          <w:szCs w:val="22"/>
          <w:lang w:val="lt-LT" w:eastAsia="lt-LT"/>
        </w:rPr>
        <w:t>eritrodermija</w:t>
      </w:r>
      <w:proofErr w:type="spellEnd"/>
      <w:r w:rsidRPr="00C4203B">
        <w:rPr>
          <w:rFonts w:eastAsia="Calibri"/>
          <w:sz w:val="22"/>
          <w:szCs w:val="22"/>
          <w:lang w:val="lt-LT" w:eastAsia="lt-LT"/>
        </w:rPr>
        <w:t xml:space="preserve">, paprastoji </w:t>
      </w:r>
      <w:proofErr w:type="spellStart"/>
      <w:r w:rsidRPr="00C4203B">
        <w:rPr>
          <w:rFonts w:eastAsia="Calibri"/>
          <w:sz w:val="22"/>
          <w:szCs w:val="22"/>
          <w:lang w:val="lt-LT" w:eastAsia="lt-LT"/>
        </w:rPr>
        <w:t>pūslinė</w:t>
      </w:r>
      <w:proofErr w:type="spellEnd"/>
      <w:r w:rsidRPr="00C4203B">
        <w:rPr>
          <w:rFonts w:eastAsia="Calibri"/>
          <w:sz w:val="22"/>
          <w:szCs w:val="22"/>
          <w:lang w:val="lt-LT" w:eastAsia="lt-LT"/>
        </w:rPr>
        <w:t xml:space="preserve"> ir ūminė egzema, gydymas.</w:t>
      </w:r>
    </w:p>
    <w:p w:rsidR="00931E0D" w:rsidRPr="00C4203B" w:rsidRDefault="00931E0D" w:rsidP="00C4203B">
      <w:pPr>
        <w:widowControl w:val="0"/>
        <w:tabs>
          <w:tab w:val="left" w:pos="0"/>
        </w:tabs>
        <w:rPr>
          <w:rFonts w:eastAsia="Calibri"/>
          <w:sz w:val="22"/>
          <w:szCs w:val="22"/>
          <w:lang w:val="lt-LT" w:eastAsia="lt-LT"/>
        </w:rPr>
      </w:pPr>
    </w:p>
    <w:p w:rsidR="00931E0D" w:rsidRPr="00C4203B" w:rsidRDefault="00931E0D" w:rsidP="00C4203B">
      <w:pPr>
        <w:widowControl w:val="0"/>
        <w:tabs>
          <w:tab w:val="left" w:pos="0"/>
        </w:tabs>
        <w:rPr>
          <w:rFonts w:eastAsia="Calibri"/>
          <w:sz w:val="22"/>
          <w:szCs w:val="22"/>
          <w:lang w:val="lt-LT" w:eastAsia="lt-LT"/>
        </w:rPr>
      </w:pPr>
      <w:r w:rsidRPr="00C4203B">
        <w:rPr>
          <w:rFonts w:eastAsia="Calibri"/>
          <w:sz w:val="22"/>
          <w:szCs w:val="22"/>
          <w:lang w:val="lt-LT" w:eastAsia="lt-LT"/>
        </w:rPr>
        <w:t xml:space="preserve">Autoimuninių ir </w:t>
      </w:r>
      <w:proofErr w:type="spellStart"/>
      <w:r w:rsidRPr="00C4203B">
        <w:rPr>
          <w:rFonts w:eastAsia="Calibri"/>
          <w:sz w:val="22"/>
          <w:szCs w:val="22"/>
          <w:lang w:val="lt-LT" w:eastAsia="lt-LT"/>
        </w:rPr>
        <w:t>reumatologinių</w:t>
      </w:r>
      <w:proofErr w:type="spellEnd"/>
      <w:r w:rsidRPr="00C4203B">
        <w:rPr>
          <w:rFonts w:eastAsia="Calibri"/>
          <w:sz w:val="22"/>
          <w:szCs w:val="22"/>
          <w:lang w:val="lt-LT" w:eastAsia="lt-LT"/>
        </w:rPr>
        <w:t xml:space="preserve"> ligų gydymas:</w:t>
      </w:r>
    </w:p>
    <w:p w:rsidR="00921C3F" w:rsidRPr="00C4203B" w:rsidRDefault="00931E0D" w:rsidP="00C4203B">
      <w:pPr>
        <w:widowControl w:val="0"/>
        <w:numPr>
          <w:ilvl w:val="0"/>
          <w:numId w:val="25"/>
        </w:numPr>
        <w:ind w:left="567" w:hanging="567"/>
        <w:rPr>
          <w:rFonts w:eastAsia="Calibri"/>
          <w:sz w:val="22"/>
          <w:szCs w:val="22"/>
          <w:lang w:eastAsia="lt-LT"/>
        </w:rPr>
      </w:pPr>
      <w:r w:rsidRPr="00C4203B">
        <w:rPr>
          <w:rFonts w:eastAsia="Calibri"/>
          <w:sz w:val="22"/>
          <w:szCs w:val="22"/>
          <w:lang w:val="lt-LT" w:eastAsia="lt-LT"/>
        </w:rPr>
        <w:t xml:space="preserve">pradinis autoimuninių ligų, tokių kaip sisteminės raudonosios vilkligės (ypač </w:t>
      </w:r>
      <w:proofErr w:type="spellStart"/>
      <w:r w:rsidRPr="00C4203B">
        <w:rPr>
          <w:rFonts w:eastAsia="Calibri"/>
          <w:sz w:val="22"/>
          <w:szCs w:val="22"/>
          <w:lang w:val="lt-LT" w:eastAsia="lt-LT"/>
        </w:rPr>
        <w:t>visceralinės</w:t>
      </w:r>
      <w:proofErr w:type="spellEnd"/>
      <w:r w:rsidRPr="00C4203B">
        <w:rPr>
          <w:rFonts w:eastAsia="Calibri"/>
          <w:sz w:val="22"/>
          <w:szCs w:val="22"/>
          <w:lang w:val="lt-LT" w:eastAsia="lt-LT"/>
        </w:rPr>
        <w:t xml:space="preserve"> jos formos),</w:t>
      </w:r>
    </w:p>
    <w:p w:rsidR="00921C3F" w:rsidRPr="00C4203B" w:rsidRDefault="00931E0D" w:rsidP="00C4203B">
      <w:pPr>
        <w:widowControl w:val="0"/>
        <w:numPr>
          <w:ilvl w:val="0"/>
          <w:numId w:val="25"/>
        </w:numPr>
        <w:ind w:left="567" w:hanging="567"/>
        <w:rPr>
          <w:rFonts w:eastAsia="Calibri"/>
          <w:sz w:val="22"/>
          <w:szCs w:val="22"/>
          <w:lang w:val="lt-LT" w:eastAsia="lt-LT"/>
        </w:rPr>
      </w:pPr>
      <w:r w:rsidRPr="00C4203B">
        <w:rPr>
          <w:rFonts w:eastAsia="Calibri"/>
          <w:sz w:val="22"/>
          <w:szCs w:val="22"/>
          <w:lang w:val="lt-LT" w:eastAsia="lt-LT"/>
        </w:rPr>
        <w:t xml:space="preserve">aktyvios sisteminio </w:t>
      </w:r>
      <w:proofErr w:type="spellStart"/>
      <w:r w:rsidRPr="00C4203B">
        <w:rPr>
          <w:rFonts w:eastAsia="Calibri"/>
          <w:sz w:val="22"/>
          <w:szCs w:val="22"/>
          <w:lang w:val="lt-LT" w:eastAsia="lt-LT"/>
        </w:rPr>
        <w:t>vaskulito</w:t>
      </w:r>
      <w:proofErr w:type="spellEnd"/>
      <w:r w:rsidRPr="00C4203B">
        <w:rPr>
          <w:rFonts w:eastAsia="Calibri"/>
          <w:sz w:val="22"/>
          <w:szCs w:val="22"/>
          <w:lang w:val="lt-LT" w:eastAsia="lt-LT"/>
        </w:rPr>
        <w:t>, tokio kaip</w:t>
      </w:r>
      <w:r w:rsidR="00921C3F" w:rsidRPr="00C4203B">
        <w:rPr>
          <w:rFonts w:eastAsia="Calibri"/>
          <w:sz w:val="22"/>
          <w:szCs w:val="22"/>
          <w:lang w:val="lt-LT" w:eastAsia="lt-LT"/>
        </w:rPr>
        <w:t xml:space="preserve"> </w:t>
      </w:r>
      <w:r w:rsidRPr="00C4203B">
        <w:rPr>
          <w:rFonts w:eastAsia="Calibri"/>
          <w:sz w:val="22"/>
          <w:szCs w:val="22"/>
          <w:lang w:val="lt-LT" w:eastAsia="lt-LT"/>
        </w:rPr>
        <w:t xml:space="preserve">mazginio </w:t>
      </w:r>
      <w:proofErr w:type="spellStart"/>
      <w:r w:rsidRPr="00C4203B">
        <w:rPr>
          <w:rFonts w:eastAsia="Calibri"/>
          <w:sz w:val="22"/>
          <w:szCs w:val="22"/>
          <w:lang w:val="lt-LT" w:eastAsia="lt-LT"/>
        </w:rPr>
        <w:t>poliarteriito</w:t>
      </w:r>
      <w:proofErr w:type="spellEnd"/>
      <w:r w:rsidRPr="00C4203B">
        <w:rPr>
          <w:rFonts w:eastAsia="Calibri"/>
          <w:sz w:val="22"/>
          <w:szCs w:val="22"/>
          <w:lang w:val="lt-LT" w:eastAsia="lt-LT"/>
        </w:rPr>
        <w:t xml:space="preserve"> fazės,</w:t>
      </w:r>
    </w:p>
    <w:p w:rsidR="00931E0D" w:rsidRPr="00C4203B" w:rsidRDefault="00931E0D" w:rsidP="00C4203B">
      <w:pPr>
        <w:widowControl w:val="0"/>
        <w:numPr>
          <w:ilvl w:val="0"/>
          <w:numId w:val="25"/>
        </w:numPr>
        <w:ind w:left="567" w:hanging="567"/>
        <w:rPr>
          <w:rFonts w:eastAsia="Calibri"/>
          <w:sz w:val="22"/>
          <w:szCs w:val="22"/>
          <w:lang w:val="lt-LT" w:eastAsia="lt-LT"/>
        </w:rPr>
      </w:pPr>
      <w:r w:rsidRPr="00C4203B">
        <w:rPr>
          <w:rFonts w:eastAsia="Calibri"/>
          <w:sz w:val="22"/>
          <w:szCs w:val="22"/>
          <w:lang w:val="lt-LT" w:eastAsia="lt-LT"/>
        </w:rPr>
        <w:t xml:space="preserve">aktyvaus reumatoidinio artrito, prasidėjusios sunkia progresuojančia eiga ir (arba) pasireiškusio </w:t>
      </w:r>
      <w:proofErr w:type="spellStart"/>
      <w:r w:rsidRPr="00C4203B">
        <w:rPr>
          <w:rFonts w:eastAsia="Calibri"/>
          <w:sz w:val="22"/>
          <w:szCs w:val="22"/>
          <w:lang w:val="lt-LT" w:eastAsia="lt-LT"/>
        </w:rPr>
        <w:t>ekstraartikuline</w:t>
      </w:r>
      <w:proofErr w:type="spellEnd"/>
      <w:r w:rsidRPr="00C4203B">
        <w:rPr>
          <w:rFonts w:eastAsia="Calibri"/>
          <w:sz w:val="22"/>
          <w:szCs w:val="22"/>
          <w:lang w:val="lt-LT" w:eastAsia="lt-LT"/>
        </w:rPr>
        <w:t xml:space="preserve"> pažaida,</w:t>
      </w:r>
    </w:p>
    <w:p w:rsidR="00931E0D" w:rsidRPr="00C4203B" w:rsidRDefault="00931E0D" w:rsidP="00C4203B">
      <w:pPr>
        <w:widowControl w:val="0"/>
        <w:numPr>
          <w:ilvl w:val="0"/>
          <w:numId w:val="25"/>
        </w:numPr>
        <w:ind w:left="567" w:hanging="567"/>
        <w:rPr>
          <w:rFonts w:eastAsia="Calibri"/>
          <w:sz w:val="22"/>
          <w:szCs w:val="22"/>
          <w:lang w:val="lt-LT" w:eastAsia="lt-LT"/>
        </w:rPr>
      </w:pPr>
      <w:r w:rsidRPr="00C4203B">
        <w:rPr>
          <w:rFonts w:eastAsia="Calibri"/>
          <w:sz w:val="22"/>
          <w:szCs w:val="22"/>
          <w:lang w:val="lt-LT" w:eastAsia="lt-LT"/>
        </w:rPr>
        <w:t xml:space="preserve">jaunatvinio </w:t>
      </w:r>
      <w:proofErr w:type="spellStart"/>
      <w:r w:rsidRPr="00C4203B">
        <w:rPr>
          <w:rFonts w:eastAsia="Calibri"/>
          <w:sz w:val="22"/>
          <w:szCs w:val="22"/>
          <w:lang w:val="lt-LT" w:eastAsia="lt-LT"/>
        </w:rPr>
        <w:t>idiopatinio</w:t>
      </w:r>
      <w:proofErr w:type="spellEnd"/>
      <w:r w:rsidRPr="00C4203B">
        <w:rPr>
          <w:rFonts w:eastAsia="Calibri"/>
          <w:sz w:val="22"/>
          <w:szCs w:val="22"/>
          <w:lang w:val="lt-LT" w:eastAsia="lt-LT"/>
        </w:rPr>
        <w:t xml:space="preserve"> artrito, pasireiškusio sunkia sistemine forma (</w:t>
      </w:r>
      <w:proofErr w:type="spellStart"/>
      <w:r w:rsidRPr="00C4203B">
        <w:rPr>
          <w:rFonts w:eastAsia="Calibri"/>
          <w:sz w:val="22"/>
          <w:szCs w:val="22"/>
          <w:lang w:val="lt-LT" w:eastAsia="lt-LT"/>
        </w:rPr>
        <w:t>Stilio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sliga</w:t>
      </w:r>
      <w:proofErr w:type="spellEnd"/>
      <w:r w:rsidRPr="00C4203B">
        <w:rPr>
          <w:rFonts w:eastAsia="Calibri"/>
          <w:sz w:val="22"/>
          <w:szCs w:val="22"/>
          <w:lang w:val="lt-LT" w:eastAsia="lt-LT"/>
        </w:rPr>
        <w:t xml:space="preserve">) arba lokalaus poveikio nesukeliančiu </w:t>
      </w:r>
      <w:proofErr w:type="spellStart"/>
      <w:r w:rsidRPr="00C4203B">
        <w:rPr>
          <w:rFonts w:eastAsia="Calibri"/>
          <w:sz w:val="22"/>
          <w:szCs w:val="22"/>
          <w:lang w:val="lt-LT" w:eastAsia="lt-LT"/>
        </w:rPr>
        <w:t>iridociklitu</w:t>
      </w:r>
      <w:proofErr w:type="spellEnd"/>
    </w:p>
    <w:p w:rsidR="00931E0D" w:rsidRPr="00C4203B" w:rsidRDefault="00931E0D" w:rsidP="00C4203B">
      <w:pPr>
        <w:widowControl w:val="0"/>
        <w:numPr>
          <w:ilvl w:val="0"/>
          <w:numId w:val="25"/>
        </w:numPr>
        <w:ind w:left="567" w:hanging="567"/>
        <w:rPr>
          <w:rFonts w:eastAsia="Calibri"/>
          <w:sz w:val="22"/>
          <w:szCs w:val="22"/>
          <w:lang w:val="lt-LT" w:eastAsia="lt-LT"/>
        </w:rPr>
      </w:pPr>
      <w:r w:rsidRPr="00C4203B">
        <w:rPr>
          <w:rFonts w:eastAsia="Calibri"/>
          <w:sz w:val="22"/>
          <w:szCs w:val="22"/>
          <w:lang w:val="lt-LT" w:eastAsia="lt-LT"/>
        </w:rPr>
        <w:t>reumato su karditu.</w:t>
      </w:r>
    </w:p>
    <w:p w:rsidR="00931E0D" w:rsidRPr="00C4203B" w:rsidRDefault="00931E0D" w:rsidP="00C4203B">
      <w:pPr>
        <w:widowControl w:val="0"/>
        <w:tabs>
          <w:tab w:val="left" w:pos="0"/>
        </w:tabs>
        <w:rPr>
          <w:rFonts w:eastAsia="Calibri"/>
          <w:sz w:val="22"/>
          <w:szCs w:val="22"/>
          <w:lang w:val="en-US" w:eastAsia="lt-LT"/>
        </w:rPr>
      </w:pPr>
    </w:p>
    <w:p w:rsidR="00931E0D" w:rsidRPr="00C4203B" w:rsidRDefault="00931E0D" w:rsidP="00C4203B">
      <w:pPr>
        <w:widowControl w:val="0"/>
        <w:tabs>
          <w:tab w:val="left" w:pos="0"/>
        </w:tabs>
        <w:rPr>
          <w:rFonts w:eastAsia="Calibri"/>
          <w:sz w:val="22"/>
          <w:szCs w:val="22"/>
          <w:lang w:val="lt-LT" w:eastAsia="lt-LT"/>
        </w:rPr>
      </w:pPr>
      <w:r w:rsidRPr="00C4203B">
        <w:rPr>
          <w:rFonts w:eastAsia="Calibri"/>
          <w:sz w:val="22"/>
          <w:szCs w:val="22"/>
          <w:lang w:val="lt-LT" w:eastAsia="lt-LT"/>
        </w:rPr>
        <w:t xml:space="preserve">Infekcinių ligų: toksinėmis būklėmis pasireiškiančios sunkios infekcinės ligos (tuberkuliozės, vidurių šiltinės) (kartu būtinas ir tinkamas </w:t>
      </w:r>
      <w:proofErr w:type="spellStart"/>
      <w:r w:rsidRPr="00C4203B">
        <w:rPr>
          <w:rFonts w:eastAsia="Calibri"/>
          <w:sz w:val="22"/>
          <w:szCs w:val="22"/>
          <w:lang w:val="lt-LT" w:eastAsia="lt-LT"/>
        </w:rPr>
        <w:t>antiinfekcinis</w:t>
      </w:r>
      <w:proofErr w:type="spellEnd"/>
      <w:r w:rsidRPr="00C4203B">
        <w:rPr>
          <w:rFonts w:eastAsia="Calibri"/>
          <w:sz w:val="22"/>
          <w:szCs w:val="22"/>
          <w:lang w:val="lt-LT" w:eastAsia="lt-LT"/>
        </w:rPr>
        <w:t xml:space="preserve"> gydymas).</w:t>
      </w:r>
    </w:p>
    <w:p w:rsidR="00931E0D" w:rsidRPr="00C4203B" w:rsidRDefault="00931E0D" w:rsidP="00C4203B">
      <w:pPr>
        <w:widowControl w:val="0"/>
        <w:tabs>
          <w:tab w:val="left" w:pos="0"/>
        </w:tabs>
        <w:rPr>
          <w:rFonts w:eastAsia="Calibri"/>
          <w:sz w:val="22"/>
          <w:szCs w:val="22"/>
          <w:lang w:val="en-US" w:eastAsia="lt-LT"/>
        </w:rPr>
      </w:pPr>
    </w:p>
    <w:p w:rsidR="00921C3F" w:rsidRPr="00C4203B" w:rsidRDefault="00931E0D" w:rsidP="00C4203B">
      <w:pPr>
        <w:widowControl w:val="0"/>
        <w:tabs>
          <w:tab w:val="left" w:pos="0"/>
        </w:tabs>
        <w:rPr>
          <w:rFonts w:eastAsia="Calibri"/>
          <w:sz w:val="22"/>
          <w:szCs w:val="22"/>
          <w:lang w:eastAsia="lt-LT"/>
        </w:rPr>
      </w:pPr>
      <w:r w:rsidRPr="00C4203B">
        <w:rPr>
          <w:rFonts w:eastAsia="Calibri"/>
          <w:sz w:val="22"/>
          <w:szCs w:val="22"/>
          <w:lang w:val="lt-LT" w:eastAsia="lt-LT"/>
        </w:rPr>
        <w:t>Onkologinių ligų:</w:t>
      </w:r>
    </w:p>
    <w:p w:rsidR="00931E0D" w:rsidRPr="00C4203B" w:rsidRDefault="00931E0D" w:rsidP="00C4203B">
      <w:pPr>
        <w:widowControl w:val="0"/>
        <w:numPr>
          <w:ilvl w:val="0"/>
          <w:numId w:val="25"/>
        </w:numPr>
        <w:ind w:left="567" w:hanging="567"/>
        <w:rPr>
          <w:rFonts w:eastAsia="Calibri"/>
          <w:sz w:val="22"/>
          <w:szCs w:val="22"/>
          <w:lang w:val="lt-LT" w:eastAsia="lt-LT"/>
        </w:rPr>
      </w:pPr>
      <w:proofErr w:type="spellStart"/>
      <w:r w:rsidRPr="00C4203B">
        <w:rPr>
          <w:rFonts w:eastAsia="Calibri"/>
          <w:sz w:val="22"/>
          <w:szCs w:val="22"/>
          <w:lang w:val="lt-LT" w:eastAsia="lt-LT"/>
        </w:rPr>
        <w:t>paliatyvus</w:t>
      </w:r>
      <w:proofErr w:type="spellEnd"/>
      <w:r w:rsidRPr="00C4203B">
        <w:rPr>
          <w:rFonts w:eastAsia="Calibri"/>
          <w:sz w:val="22"/>
          <w:szCs w:val="22"/>
          <w:lang w:val="lt-LT" w:eastAsia="lt-LT"/>
        </w:rPr>
        <w:t xml:space="preserve"> piktybinių navikų gydymas,</w:t>
      </w:r>
    </w:p>
    <w:p w:rsidR="00931E0D" w:rsidRPr="00C4203B" w:rsidRDefault="00931E0D" w:rsidP="00C4203B">
      <w:pPr>
        <w:widowControl w:val="0"/>
        <w:ind w:left="567" w:hanging="567"/>
        <w:rPr>
          <w:rFonts w:eastAsia="Calibri"/>
          <w:sz w:val="22"/>
          <w:szCs w:val="22"/>
          <w:lang w:val="lt-LT" w:eastAsia="lt-LT"/>
        </w:rPr>
      </w:pPr>
    </w:p>
    <w:p w:rsidR="00931E0D" w:rsidRPr="00C4203B" w:rsidRDefault="00931E0D" w:rsidP="00C4203B">
      <w:pPr>
        <w:widowControl w:val="0"/>
        <w:numPr>
          <w:ilvl w:val="0"/>
          <w:numId w:val="25"/>
        </w:numPr>
        <w:ind w:left="567" w:hanging="567"/>
        <w:rPr>
          <w:rFonts w:eastAsia="Calibri"/>
          <w:sz w:val="22"/>
          <w:szCs w:val="22"/>
          <w:lang w:val="lt-LT" w:eastAsia="lt-LT"/>
        </w:rPr>
      </w:pPr>
      <w:r w:rsidRPr="00C4203B">
        <w:rPr>
          <w:rFonts w:eastAsia="Calibri"/>
          <w:sz w:val="22"/>
          <w:szCs w:val="22"/>
          <w:lang w:val="lt-LT" w:eastAsia="lt-LT"/>
        </w:rPr>
        <w:t>pooperacinio ir (arba) chemoterapijos sukelto vėmimo profilaktika ir gydymas (</w:t>
      </w:r>
      <w:proofErr w:type="spellStart"/>
      <w:r w:rsidRPr="00C4203B">
        <w:rPr>
          <w:rFonts w:eastAsia="Calibri"/>
          <w:sz w:val="22"/>
          <w:szCs w:val="22"/>
          <w:lang w:val="lt-LT" w:eastAsia="lt-LT"/>
        </w:rPr>
        <w:t>antiemetinis</w:t>
      </w:r>
      <w:proofErr w:type="spellEnd"/>
      <w:r w:rsidRPr="00C4203B">
        <w:rPr>
          <w:rFonts w:eastAsia="Calibri"/>
          <w:sz w:val="22"/>
          <w:szCs w:val="22"/>
          <w:lang w:val="lt-LT" w:eastAsia="lt-LT"/>
        </w:rPr>
        <w:t xml:space="preserve"> gydymas).</w:t>
      </w:r>
    </w:p>
    <w:p w:rsidR="00931E0D" w:rsidRPr="00C4203B" w:rsidRDefault="00931E0D" w:rsidP="00C4203B">
      <w:pPr>
        <w:widowControl w:val="0"/>
        <w:tabs>
          <w:tab w:val="left" w:pos="0"/>
        </w:tabs>
        <w:rPr>
          <w:rFonts w:eastAsia="Calibri"/>
          <w:sz w:val="22"/>
          <w:szCs w:val="22"/>
          <w:lang w:val="lt-LT" w:eastAsia="lt-LT"/>
        </w:rPr>
      </w:pPr>
    </w:p>
    <w:p w:rsidR="00931E0D" w:rsidRPr="00C4203B" w:rsidRDefault="00931E0D" w:rsidP="00C4203B">
      <w:pPr>
        <w:widowControl w:val="0"/>
        <w:tabs>
          <w:tab w:val="left" w:pos="0"/>
        </w:tabs>
        <w:rPr>
          <w:rFonts w:eastAsia="Calibri"/>
          <w:sz w:val="22"/>
          <w:szCs w:val="22"/>
          <w:lang w:val="lt-LT" w:eastAsia="lt-LT"/>
        </w:rPr>
      </w:pPr>
      <w:r w:rsidRPr="00C4203B">
        <w:rPr>
          <w:rFonts w:eastAsia="Calibri"/>
          <w:sz w:val="22"/>
          <w:szCs w:val="22"/>
          <w:lang w:val="lt-LT" w:eastAsia="lt-LT"/>
        </w:rPr>
        <w:t xml:space="preserve">Endokrininių ligų: įgimtos suaugusių žmonių antinksčių </w:t>
      </w:r>
      <w:proofErr w:type="spellStart"/>
      <w:r w:rsidRPr="00C4203B">
        <w:rPr>
          <w:rFonts w:eastAsia="Calibri"/>
          <w:sz w:val="22"/>
          <w:szCs w:val="22"/>
          <w:lang w:val="lt-LT" w:eastAsia="lt-LT"/>
        </w:rPr>
        <w:t>hiperplazijos</w:t>
      </w:r>
      <w:proofErr w:type="spellEnd"/>
      <w:r w:rsidRPr="00C4203B">
        <w:rPr>
          <w:rFonts w:eastAsia="Calibri"/>
          <w:sz w:val="22"/>
          <w:szCs w:val="22"/>
          <w:lang w:val="lt-LT" w:eastAsia="lt-LT"/>
        </w:rPr>
        <w:t xml:space="preserve"> gydymas.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4.2</w:t>
      </w:r>
      <w:r w:rsidRPr="00C4203B">
        <w:rPr>
          <w:rFonts w:eastAsia="Calibri"/>
          <w:b/>
          <w:sz w:val="22"/>
          <w:szCs w:val="22"/>
          <w:lang w:val="lt-LT" w:eastAsia="lt-LT"/>
        </w:rPr>
        <w:tab/>
        <w:t>Dozavimas ir vartojimo metodas</w:t>
      </w:r>
    </w:p>
    <w:p w:rsidR="00931E0D" w:rsidRPr="00C4203B" w:rsidRDefault="00931E0D" w:rsidP="00C4203B">
      <w:pPr>
        <w:widowControl w:val="0"/>
        <w:ind w:left="540" w:hanging="54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lastRenderedPageBreak/>
        <w:t>Dozavimas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Dozuojama individualiai, atsižvelgiant į ligą (inkstų funkcijos sutrikimas, kepenų liga), numatomą gydymo trukmę, kortikosteroidų toleravimą ir organizmo reakciją.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Įprastinė rekomenduojama pradinė paros dozė suaugusiems – 0,5-9 mg </w:t>
      </w:r>
      <w:proofErr w:type="spellStart"/>
      <w:r w:rsidR="00707ADB" w:rsidRPr="00C4203B">
        <w:rPr>
          <w:rFonts w:eastAsia="Calibri"/>
          <w:sz w:val="22"/>
          <w:szCs w:val="22"/>
          <w:lang w:val="lt-LT" w:eastAsia="lt-LT"/>
        </w:rPr>
        <w:t>deksametazono</w:t>
      </w:r>
      <w:proofErr w:type="spellEnd"/>
      <w:r w:rsidR="00707ADB" w:rsidRPr="00C4203B">
        <w:rPr>
          <w:rFonts w:eastAsia="Calibri"/>
          <w:sz w:val="22"/>
          <w:szCs w:val="22"/>
          <w:lang w:val="lt-LT" w:eastAsia="lt-LT"/>
        </w:rPr>
        <w:t xml:space="preserve"> </w:t>
      </w:r>
      <w:r w:rsidRPr="00C4203B">
        <w:rPr>
          <w:rFonts w:eastAsia="Calibri"/>
          <w:sz w:val="22"/>
          <w:szCs w:val="22"/>
          <w:lang w:val="lt-LT" w:eastAsia="lt-LT"/>
        </w:rPr>
        <w:t>(per 2-4 kartus), palaikomoji – 0,5</w:t>
      </w:r>
      <w:r w:rsidRPr="00C4203B">
        <w:rPr>
          <w:rFonts w:eastAsia="Calibri"/>
          <w:sz w:val="22"/>
          <w:szCs w:val="22"/>
          <w:lang w:val="lt-LT" w:eastAsia="lt-LT"/>
        </w:rPr>
        <w:noBreakHyphen/>
        <w:t>3 mg</w:t>
      </w:r>
      <w:r w:rsidR="00707ADB" w:rsidRPr="00C4203B">
        <w:rPr>
          <w:rFonts w:eastAsia="Calibri"/>
          <w:sz w:val="22"/>
          <w:szCs w:val="22"/>
          <w:lang w:val="lt-LT" w:eastAsia="lt-LT"/>
        </w:rPr>
        <w:t xml:space="preserve"> </w:t>
      </w:r>
      <w:proofErr w:type="spellStart"/>
      <w:r w:rsidR="00707ADB" w:rsidRPr="00C4203B">
        <w:rPr>
          <w:rFonts w:eastAsia="Calibri"/>
          <w:sz w:val="22"/>
          <w:szCs w:val="22"/>
          <w:lang w:val="lt-LT" w:eastAsia="lt-LT"/>
        </w:rPr>
        <w:t>deksametazono</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Pradinė dozė vartojama tol, kol pasireikš klinikinis poveikis. Vėliau ji palaipsniui mažinama iki mini</w:t>
      </w:r>
      <w:r w:rsidRPr="00C4203B">
        <w:rPr>
          <w:rFonts w:eastAsia="Calibri"/>
          <w:sz w:val="22"/>
          <w:szCs w:val="22"/>
          <w:lang w:val="lt-LT" w:eastAsia="lt-LT"/>
        </w:rPr>
        <w:softHyphen/>
        <w:t>ma</w:t>
      </w:r>
      <w:r w:rsidRPr="00C4203B">
        <w:rPr>
          <w:rFonts w:eastAsia="Calibri"/>
          <w:sz w:val="22"/>
          <w:szCs w:val="22"/>
          <w:lang w:val="lt-LT" w:eastAsia="lt-LT"/>
        </w:rPr>
        <w:softHyphen/>
        <w:t>lios kliniškai veiksmingos. Jei didelė šio vaisto dozė geriama ilgiau kaip kelias paras, vėliau ją rei</w:t>
      </w:r>
      <w:r w:rsidRPr="00C4203B">
        <w:rPr>
          <w:rFonts w:eastAsia="Calibri"/>
          <w:sz w:val="22"/>
          <w:szCs w:val="22"/>
          <w:lang w:val="lt-LT" w:eastAsia="lt-LT"/>
        </w:rPr>
        <w:softHyphen/>
        <w:t>kia mažinti palaipsniui, per kelių parų ar ilgesnį laikotarpį.</w:t>
      </w:r>
    </w:p>
    <w:p w:rsidR="00931E0D" w:rsidRPr="00C4203B" w:rsidRDefault="00931E0D" w:rsidP="00C4203B">
      <w:pPr>
        <w:widowControl w:val="0"/>
        <w:rPr>
          <w:rFonts w:eastAsia="Calibri"/>
          <w:color w:val="000000"/>
          <w:sz w:val="22"/>
          <w:szCs w:val="22"/>
          <w:shd w:val="clear" w:color="auto" w:fill="FFFFFF"/>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 neskiriama kitaip, rekomenduojamos toliau išvardytos dozės.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u w:val="single"/>
          <w:lang w:val="lt-LT" w:eastAsia="lt-LT"/>
        </w:rPr>
        <w:t>Nervų ligos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Pradinė į veną </w:t>
      </w:r>
      <w:r w:rsidR="00707ADB" w:rsidRPr="00C4203B">
        <w:rPr>
          <w:rFonts w:eastAsia="Calibri"/>
          <w:sz w:val="22"/>
          <w:szCs w:val="22"/>
          <w:lang w:val="lt-LT" w:eastAsia="lt-LT"/>
        </w:rPr>
        <w:t>leidžiamo</w:t>
      </w:r>
      <w:r w:rsidRPr="00C4203B">
        <w:rPr>
          <w:rFonts w:eastAsia="Calibri"/>
          <w:sz w:val="22"/>
          <w:szCs w:val="22"/>
          <w:lang w:val="lt-LT" w:eastAsia="lt-LT"/>
        </w:rPr>
        <w:t xml:space="preserve">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 yra 8</w:t>
      </w:r>
      <w:r w:rsidRPr="00C4203B">
        <w:rPr>
          <w:rFonts w:eastAsia="Calibri"/>
          <w:sz w:val="22"/>
          <w:szCs w:val="22"/>
          <w:lang w:val="lt-LT" w:eastAsia="lt-LT"/>
        </w:rPr>
        <w:noBreakHyphen/>
        <w:t>10 mg (iki 80 mg), vėliau į veną vartojama 16</w:t>
      </w:r>
      <w:r w:rsidRPr="00C4203B">
        <w:rPr>
          <w:rFonts w:eastAsia="Calibri"/>
          <w:sz w:val="22"/>
          <w:szCs w:val="22"/>
          <w:lang w:val="lt-LT" w:eastAsia="lt-LT"/>
        </w:rPr>
        <w:noBreakHyphen/>
        <w:t>24 mg (iki 48 mg) paros dozė. Tokia paros dozė suvartojama per 3</w:t>
      </w:r>
      <w:r w:rsidRPr="00C4203B">
        <w:rPr>
          <w:rFonts w:eastAsia="Calibri"/>
          <w:sz w:val="22"/>
          <w:szCs w:val="22"/>
          <w:lang w:val="lt-LT" w:eastAsia="lt-LT"/>
        </w:rPr>
        <w:noBreakHyphen/>
        <w:t>4</w:t>
      </w:r>
      <w:r w:rsidR="00921C3F" w:rsidRPr="00C4203B">
        <w:rPr>
          <w:rFonts w:eastAsia="Calibri"/>
          <w:sz w:val="22"/>
          <w:szCs w:val="22"/>
          <w:lang w:val="lt-LT" w:eastAsia="lt-LT"/>
        </w:rPr>
        <w:t xml:space="preserve"> </w:t>
      </w:r>
      <w:r w:rsidR="00707ADB" w:rsidRPr="00C4203B">
        <w:rPr>
          <w:rFonts w:eastAsia="Calibri"/>
          <w:sz w:val="22"/>
          <w:szCs w:val="22"/>
          <w:lang w:val="lt-LT" w:eastAsia="lt-LT"/>
        </w:rPr>
        <w:t>ar 6</w:t>
      </w:r>
      <w:r w:rsidRPr="00C4203B">
        <w:rPr>
          <w:rFonts w:eastAsia="Calibri"/>
          <w:sz w:val="22"/>
          <w:szCs w:val="22"/>
          <w:lang w:val="lt-LT" w:eastAsia="lt-LT"/>
        </w:rPr>
        <w:t xml:space="preserve"> kartus. Į veną ar per burną vartojamu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gydoma 4</w:t>
      </w:r>
      <w:r w:rsidRPr="00C4203B">
        <w:rPr>
          <w:rFonts w:eastAsia="Calibri"/>
          <w:sz w:val="22"/>
          <w:szCs w:val="22"/>
          <w:lang w:val="lt-LT" w:eastAsia="lt-LT"/>
        </w:rPr>
        <w:noBreakHyphen/>
        <w:t>8 paras.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Ilgalaikio gydymo atveju (jei gydoma spinduliais arba taikomas smegenų navikų, kurių negalima išoperuoti, gydymas vaistiniais preparatais) gali reikti vartoti mažesnes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dozes.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Kvėpavimo takų ligos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Sunkus ūminis astmos priepuolis</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Suaugusiems žmonėms skiriama 8</w:t>
      </w:r>
      <w:r w:rsidRPr="00C4203B">
        <w:rPr>
          <w:rFonts w:eastAsia="Calibri"/>
          <w:sz w:val="22"/>
          <w:szCs w:val="22"/>
          <w:lang w:val="lt-LT" w:eastAsia="lt-LT"/>
        </w:rPr>
        <w:noBreakHyphen/>
        <w:t xml:space="preserve">20 mg į veną ar per burną vartojamo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 vėliau, jei reikia, kas 4 valandas vartojama 8 mg dozė.</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Vaikams skiriama 0,15</w:t>
      </w:r>
      <w:r w:rsidRPr="00C4203B">
        <w:rPr>
          <w:rFonts w:eastAsia="Calibri"/>
          <w:sz w:val="22"/>
          <w:szCs w:val="22"/>
          <w:lang w:val="lt-LT" w:eastAsia="lt-LT"/>
        </w:rPr>
        <w:noBreakHyphen/>
        <w:t xml:space="preserve">0,3 mg/kg kūno svorio į veną ar per burną vartojamo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 arba iš karto suvartojama 1,2 mg/kg kūno svorio dozė ir po to kas 4</w:t>
      </w:r>
      <w:r w:rsidRPr="00C4203B">
        <w:rPr>
          <w:rFonts w:eastAsia="Calibri"/>
          <w:sz w:val="22"/>
          <w:szCs w:val="22"/>
          <w:lang w:val="lt-LT" w:eastAsia="lt-LT"/>
        </w:rPr>
        <w:noBreakHyphen/>
        <w:t>6 valandas vartojama 0,3 mg/kg kūno svorio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Odos ligos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Ūminės odos ligos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Atsižvelgiant į ligos pobūdį ir išplitimą, į veną švirkščiama 8</w:t>
      </w:r>
      <w:r w:rsidRPr="00C4203B">
        <w:rPr>
          <w:rFonts w:eastAsia="Calibri"/>
          <w:sz w:val="22"/>
          <w:szCs w:val="22"/>
          <w:lang w:val="lt-LT" w:eastAsia="lt-LT"/>
        </w:rPr>
        <w:noBreakHyphen/>
        <w:t xml:space="preserve">40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 vėliau ji mažinama.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 xml:space="preserve">Autoimuninės ir </w:t>
      </w:r>
      <w:proofErr w:type="spellStart"/>
      <w:r w:rsidRPr="00C4203B">
        <w:rPr>
          <w:rFonts w:eastAsia="Calibri"/>
          <w:sz w:val="22"/>
          <w:szCs w:val="22"/>
          <w:u w:val="single"/>
          <w:lang w:val="lt-LT" w:eastAsia="lt-LT"/>
        </w:rPr>
        <w:t>reumatologinės</w:t>
      </w:r>
      <w:proofErr w:type="spellEnd"/>
      <w:r w:rsidRPr="00C4203B">
        <w:rPr>
          <w:rFonts w:eastAsia="Calibri"/>
          <w:sz w:val="22"/>
          <w:szCs w:val="22"/>
          <w:u w:val="single"/>
          <w:lang w:val="lt-LT" w:eastAsia="lt-LT"/>
        </w:rPr>
        <w:t xml:space="preserve"> ligos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 xml:space="preserve">Mazginis </w:t>
      </w:r>
      <w:proofErr w:type="spellStart"/>
      <w:r w:rsidRPr="00C4203B">
        <w:rPr>
          <w:rFonts w:eastAsia="Calibri"/>
          <w:i/>
          <w:sz w:val="22"/>
          <w:szCs w:val="22"/>
          <w:lang w:val="lt-LT" w:eastAsia="lt-LT"/>
        </w:rPr>
        <w:t>poliarteriitas</w:t>
      </w:r>
      <w:proofErr w:type="spellEnd"/>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Vartojama 6-16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color w:val="000000"/>
          <w:sz w:val="22"/>
          <w:szCs w:val="22"/>
          <w:lang w:val="lt-LT" w:eastAsia="lt-LT"/>
        </w:rPr>
      </w:pPr>
      <w:r w:rsidRPr="00C4203B">
        <w:rPr>
          <w:rFonts w:eastAsia="Calibri"/>
          <w:sz w:val="22"/>
          <w:szCs w:val="22"/>
          <w:lang w:val="lt-LT" w:eastAsia="lt-LT"/>
        </w:rPr>
        <w:t xml:space="preserve">Jei yra </w:t>
      </w:r>
      <w:proofErr w:type="spellStart"/>
      <w:r w:rsidRPr="00C4203B">
        <w:rPr>
          <w:rFonts w:eastAsia="Calibri"/>
          <w:sz w:val="22"/>
          <w:szCs w:val="22"/>
          <w:lang w:val="lt-LT" w:eastAsia="lt-LT"/>
        </w:rPr>
        <w:t>serologiškai</w:t>
      </w:r>
      <w:proofErr w:type="spellEnd"/>
      <w:r w:rsidRPr="00C4203B">
        <w:rPr>
          <w:rFonts w:eastAsia="Calibri"/>
          <w:sz w:val="22"/>
          <w:szCs w:val="22"/>
          <w:lang w:val="lt-LT" w:eastAsia="lt-LT"/>
        </w:rPr>
        <w:t xml:space="preserve"> teigiamas B hepatitas, gydymas negali trukti ilgiau kaip dvi savaites.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Aktyvi reumatinių sisteminių ligų fazė</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Sisteminė raudonoji vilkligė</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Vartojama 6-15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Aktyvus reumatoidinis artritas, prasidėjęs sunkia progresuojančia eiga</w:t>
      </w:r>
    </w:p>
    <w:p w:rsidR="00921C3F" w:rsidRPr="00C4203B" w:rsidRDefault="00931E0D" w:rsidP="00C4203B">
      <w:pPr>
        <w:widowControl w:val="0"/>
        <w:numPr>
          <w:ilvl w:val="0"/>
          <w:numId w:val="26"/>
        </w:numPr>
        <w:ind w:left="567" w:hanging="567"/>
        <w:rPr>
          <w:rFonts w:eastAsia="Calibri"/>
          <w:sz w:val="22"/>
          <w:szCs w:val="22"/>
          <w:lang w:eastAsia="lt-LT"/>
        </w:rPr>
      </w:pPr>
      <w:r w:rsidRPr="00C4203B">
        <w:rPr>
          <w:rFonts w:eastAsia="Calibri"/>
          <w:sz w:val="22"/>
          <w:szCs w:val="22"/>
          <w:lang w:val="lt-LT" w:eastAsia="lt-LT"/>
        </w:rPr>
        <w:t>Jeigu yra progresuojanti destrukcinė forma, vartojama 12</w:t>
      </w:r>
      <w:r w:rsidRPr="00C4203B">
        <w:rPr>
          <w:rFonts w:eastAsia="Calibri"/>
          <w:sz w:val="22"/>
          <w:szCs w:val="22"/>
          <w:lang w:val="lt-LT" w:eastAsia="lt-LT"/>
        </w:rPr>
        <w:noBreakHyphen/>
        <w:t xml:space="preserve">16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21C3F" w:rsidRPr="00C4203B" w:rsidRDefault="00931E0D" w:rsidP="00C4203B">
      <w:pPr>
        <w:widowControl w:val="0"/>
        <w:numPr>
          <w:ilvl w:val="0"/>
          <w:numId w:val="26"/>
        </w:numPr>
        <w:ind w:left="567" w:hanging="567"/>
        <w:rPr>
          <w:rFonts w:eastAsia="Calibri"/>
          <w:sz w:val="22"/>
          <w:szCs w:val="22"/>
          <w:lang w:eastAsia="lt-LT"/>
        </w:rPr>
      </w:pPr>
      <w:r w:rsidRPr="00C4203B">
        <w:rPr>
          <w:rFonts w:eastAsia="Calibri"/>
          <w:sz w:val="22"/>
          <w:szCs w:val="22"/>
          <w:lang w:val="lt-LT" w:eastAsia="lt-LT"/>
        </w:rPr>
        <w:t xml:space="preserve">Jeigu yra </w:t>
      </w:r>
      <w:proofErr w:type="spellStart"/>
      <w:r w:rsidRPr="00C4203B">
        <w:rPr>
          <w:rFonts w:eastAsia="Calibri"/>
          <w:sz w:val="22"/>
          <w:szCs w:val="22"/>
          <w:lang w:val="lt-LT" w:eastAsia="lt-LT"/>
        </w:rPr>
        <w:t>ekstraartikulinė</w:t>
      </w:r>
      <w:proofErr w:type="spellEnd"/>
      <w:r w:rsidRPr="00C4203B">
        <w:rPr>
          <w:rFonts w:eastAsia="Calibri"/>
          <w:sz w:val="22"/>
          <w:szCs w:val="22"/>
          <w:lang w:val="lt-LT" w:eastAsia="lt-LT"/>
        </w:rPr>
        <w:t xml:space="preserve"> pažaida, vartojama 6</w:t>
      </w:r>
      <w:r w:rsidRPr="00C4203B">
        <w:rPr>
          <w:rFonts w:eastAsia="Calibri"/>
          <w:sz w:val="22"/>
          <w:szCs w:val="22"/>
          <w:lang w:val="lt-LT" w:eastAsia="lt-LT"/>
        </w:rPr>
        <w:noBreakHyphen/>
        <w:t xml:space="preserve">12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 xml:space="preserve">Jaunatvinis </w:t>
      </w:r>
      <w:proofErr w:type="spellStart"/>
      <w:r w:rsidRPr="00C4203B">
        <w:rPr>
          <w:rFonts w:eastAsia="Calibri"/>
          <w:i/>
          <w:sz w:val="22"/>
          <w:szCs w:val="22"/>
          <w:lang w:val="lt-LT" w:eastAsia="lt-LT"/>
        </w:rPr>
        <w:t>idiopatinis</w:t>
      </w:r>
      <w:proofErr w:type="spellEnd"/>
      <w:r w:rsidRPr="00C4203B">
        <w:rPr>
          <w:rFonts w:eastAsia="Calibri"/>
          <w:i/>
          <w:sz w:val="22"/>
          <w:szCs w:val="22"/>
          <w:lang w:val="lt-LT" w:eastAsia="lt-LT"/>
        </w:rPr>
        <w:t xml:space="preserve"> artritas, pasireiškiantis sunkia sistemine forma (</w:t>
      </w:r>
      <w:proofErr w:type="spellStart"/>
      <w:r w:rsidRPr="00C4203B">
        <w:rPr>
          <w:rFonts w:eastAsia="Calibri"/>
          <w:i/>
          <w:sz w:val="22"/>
          <w:szCs w:val="22"/>
          <w:lang w:val="lt-LT" w:eastAsia="lt-LT"/>
        </w:rPr>
        <w:t>Stilio</w:t>
      </w:r>
      <w:proofErr w:type="spellEnd"/>
      <w:r w:rsidRPr="00C4203B">
        <w:rPr>
          <w:rFonts w:eastAsia="Calibri"/>
          <w:i/>
          <w:sz w:val="22"/>
          <w:szCs w:val="22"/>
          <w:lang w:val="lt-LT" w:eastAsia="lt-LT"/>
        </w:rPr>
        <w:t xml:space="preserve"> liga) arba lėtiniu </w:t>
      </w:r>
      <w:proofErr w:type="spellStart"/>
      <w:r w:rsidRPr="00C4203B">
        <w:rPr>
          <w:rFonts w:eastAsia="Calibri"/>
          <w:i/>
          <w:sz w:val="22"/>
          <w:szCs w:val="22"/>
          <w:lang w:val="lt-LT" w:eastAsia="lt-LT"/>
        </w:rPr>
        <w:t>iridociklitu</w:t>
      </w:r>
      <w:proofErr w:type="spellEnd"/>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Vartojama 12</w:t>
      </w:r>
      <w:r w:rsidRPr="00C4203B">
        <w:rPr>
          <w:rFonts w:eastAsia="Calibri"/>
          <w:sz w:val="22"/>
          <w:szCs w:val="22"/>
          <w:lang w:val="lt-LT" w:eastAsia="lt-LT"/>
        </w:rPr>
        <w:noBreakHyphen/>
        <w:t xml:space="preserve">16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Reumatas su karditu</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Vartojama 12-16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Infekcinės ligos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 xml:space="preserve">Sunkios infekcinės ligos, toksinės būklės (pvz., tuberkuliozė, vidurių šiltinė) (kartu būtinas ir tinkamas </w:t>
      </w:r>
      <w:proofErr w:type="spellStart"/>
      <w:r w:rsidRPr="00C4203B">
        <w:rPr>
          <w:rFonts w:eastAsia="Calibri"/>
          <w:i/>
          <w:sz w:val="22"/>
          <w:szCs w:val="22"/>
          <w:lang w:val="lt-LT" w:eastAsia="lt-LT"/>
        </w:rPr>
        <w:t>antiinfekcinis</w:t>
      </w:r>
      <w:proofErr w:type="spellEnd"/>
      <w:r w:rsidRPr="00C4203B">
        <w:rPr>
          <w:rFonts w:eastAsia="Calibri"/>
          <w:i/>
          <w:sz w:val="22"/>
          <w:szCs w:val="22"/>
          <w:lang w:val="lt-LT" w:eastAsia="lt-LT"/>
        </w:rPr>
        <w:t xml:space="preserve"> gydymas)</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lastRenderedPageBreak/>
        <w:t>Į veną ar per burną vartojama 4</w:t>
      </w:r>
      <w:r w:rsidRPr="00C4203B">
        <w:rPr>
          <w:rFonts w:eastAsia="Calibri"/>
          <w:sz w:val="22"/>
          <w:szCs w:val="22"/>
          <w:lang w:val="lt-LT" w:eastAsia="lt-LT"/>
        </w:rPr>
        <w:noBreakHyphen/>
        <w:t xml:space="preserve">20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Onkologinės ligos</w:t>
      </w:r>
    </w:p>
    <w:p w:rsidR="00921C3F" w:rsidRPr="00C4203B" w:rsidRDefault="00931E0D" w:rsidP="00C4203B">
      <w:pPr>
        <w:widowControl w:val="0"/>
        <w:rPr>
          <w:rFonts w:eastAsia="Calibri"/>
          <w:i/>
          <w:sz w:val="22"/>
          <w:szCs w:val="22"/>
          <w:lang w:eastAsia="lt-LT"/>
        </w:rPr>
      </w:pPr>
      <w:proofErr w:type="spellStart"/>
      <w:r w:rsidRPr="00C4203B">
        <w:rPr>
          <w:rFonts w:eastAsia="Calibri"/>
          <w:i/>
          <w:sz w:val="22"/>
          <w:szCs w:val="22"/>
          <w:lang w:val="lt-LT" w:eastAsia="lt-LT"/>
        </w:rPr>
        <w:t>Paliatyvus</w:t>
      </w:r>
      <w:proofErr w:type="spellEnd"/>
      <w:r w:rsidRPr="00C4203B">
        <w:rPr>
          <w:rFonts w:eastAsia="Calibri"/>
          <w:i/>
          <w:sz w:val="22"/>
          <w:szCs w:val="22"/>
          <w:lang w:val="lt-LT" w:eastAsia="lt-LT"/>
        </w:rPr>
        <w:t xml:space="preserve"> piktybinių navikų gydymas</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Pradinė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 yra 8</w:t>
      </w:r>
      <w:r w:rsidRPr="00C4203B">
        <w:rPr>
          <w:rFonts w:eastAsia="Calibri"/>
          <w:sz w:val="22"/>
          <w:szCs w:val="22"/>
          <w:lang w:val="lt-LT" w:eastAsia="lt-LT"/>
        </w:rPr>
        <w:noBreakHyphen/>
        <w:t>16 mg, ilgalaikio gydymo atveju vartojama 4</w:t>
      </w:r>
      <w:r w:rsidRPr="00C4203B">
        <w:rPr>
          <w:rFonts w:eastAsia="Calibri"/>
          <w:sz w:val="22"/>
          <w:szCs w:val="22"/>
          <w:lang w:val="lt-LT" w:eastAsia="lt-LT"/>
        </w:rPr>
        <w:noBreakHyphen/>
        <w:t xml:space="preserve">12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Chemoterapijos sukelto vėmimo profilaktika ir gydymas (</w:t>
      </w:r>
      <w:proofErr w:type="spellStart"/>
      <w:r w:rsidRPr="00C4203B">
        <w:rPr>
          <w:rFonts w:eastAsia="Calibri"/>
          <w:sz w:val="22"/>
          <w:szCs w:val="22"/>
          <w:u w:val="single"/>
          <w:lang w:val="lt-LT" w:eastAsia="lt-LT"/>
        </w:rPr>
        <w:t>antiemetinis</w:t>
      </w:r>
      <w:proofErr w:type="spellEnd"/>
      <w:r w:rsidRPr="00C4203B">
        <w:rPr>
          <w:rFonts w:eastAsia="Calibri"/>
          <w:sz w:val="22"/>
          <w:szCs w:val="22"/>
          <w:u w:val="single"/>
          <w:lang w:val="lt-LT" w:eastAsia="lt-LT"/>
        </w:rPr>
        <w:t xml:space="preserve"> gydymas)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Prieš operaciją geriama vienkartinė 8</w:t>
      </w:r>
      <w:r w:rsidRPr="00C4203B">
        <w:rPr>
          <w:rFonts w:eastAsia="Calibri"/>
          <w:sz w:val="22"/>
          <w:szCs w:val="22"/>
          <w:lang w:val="lt-LT" w:eastAsia="lt-LT"/>
        </w:rPr>
        <w:noBreakHyphen/>
        <w:t xml:space="preserve">20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Vyresniems kaip 2 metų vaikams skiriama 0,15</w:t>
      </w:r>
      <w:r w:rsidRPr="00C4203B">
        <w:rPr>
          <w:rFonts w:eastAsia="Calibri"/>
          <w:sz w:val="22"/>
          <w:szCs w:val="22"/>
          <w:lang w:val="lt-LT" w:eastAsia="lt-LT"/>
        </w:rPr>
        <w:noBreakHyphen/>
        <w:t xml:space="preserve">0,5 mg/kg (bet ne didesnė kaip 16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Endokrininiai sutrikimai</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 xml:space="preserve">Įgimta suaugusių žmonių antinksčių </w:t>
      </w:r>
      <w:proofErr w:type="spellStart"/>
      <w:r w:rsidRPr="00C4203B">
        <w:rPr>
          <w:rFonts w:eastAsia="Calibri"/>
          <w:i/>
          <w:sz w:val="22"/>
          <w:szCs w:val="22"/>
          <w:lang w:val="lt-LT" w:eastAsia="lt-LT"/>
        </w:rPr>
        <w:t>hiperplazija</w:t>
      </w:r>
      <w:proofErr w:type="spellEnd"/>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Kartą per parą vartojama 0,25</w:t>
      </w:r>
      <w:r w:rsidRPr="00C4203B">
        <w:rPr>
          <w:rFonts w:eastAsia="Calibri"/>
          <w:sz w:val="22"/>
          <w:szCs w:val="22"/>
          <w:lang w:val="lt-LT" w:eastAsia="lt-LT"/>
        </w:rPr>
        <w:noBreakHyphen/>
        <w:t xml:space="preserve"> 0,75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 Jei reikia, kartu galima vartoti ir </w:t>
      </w:r>
      <w:proofErr w:type="spellStart"/>
      <w:r w:rsidRPr="00C4203B">
        <w:rPr>
          <w:rFonts w:eastAsia="Calibri"/>
          <w:sz w:val="22"/>
          <w:szCs w:val="22"/>
          <w:lang w:val="lt-LT" w:eastAsia="lt-LT"/>
        </w:rPr>
        <w:t>mineralkortikoidų</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fludrokortizono</w:t>
      </w:r>
      <w:proofErr w:type="spellEnd"/>
      <w:r w:rsidRPr="00C4203B">
        <w:rPr>
          <w:rFonts w:eastAsia="Calibri"/>
          <w:sz w:val="22"/>
          <w:szCs w:val="22"/>
          <w:lang w:val="lt-LT" w:eastAsia="lt-LT"/>
        </w:rPr>
        <w:t>). Tam tikromis aplinkybėmis, pvz., pasireiškus traumos ar operacijos sukeltam stresui ar susirgus infekcine liga, dozę galima didinti 2</w:t>
      </w:r>
      <w:r w:rsidRPr="00C4203B">
        <w:rPr>
          <w:rFonts w:eastAsia="Calibri"/>
          <w:sz w:val="22"/>
          <w:szCs w:val="22"/>
          <w:lang w:val="lt-LT" w:eastAsia="lt-LT"/>
        </w:rPr>
        <w:noBreakHyphen/>
        <w:t>3 kartus. Jei pasireiškia ypač stiprus stresas (pvz., gimdoma), dozę gali tekti didinti iki 10 kartų.</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xml:space="preserve"> vartojant ir ilgai didelėmis dozėmis, rekomenduojama jį gerti valgant, o tarp valgių var</w:t>
      </w:r>
      <w:r w:rsidRPr="00C4203B">
        <w:rPr>
          <w:rFonts w:eastAsia="Calibri"/>
          <w:sz w:val="22"/>
          <w:szCs w:val="22"/>
          <w:lang w:val="lt-LT" w:eastAsia="lt-LT"/>
        </w:rPr>
        <w:softHyphen/>
        <w:t>to</w:t>
      </w:r>
      <w:r w:rsidRPr="00C4203B">
        <w:rPr>
          <w:rFonts w:eastAsia="Calibri"/>
          <w:sz w:val="22"/>
          <w:szCs w:val="22"/>
          <w:lang w:val="lt-LT" w:eastAsia="lt-LT"/>
        </w:rPr>
        <w:softHyphen/>
        <w:t xml:space="preserve">ti </w:t>
      </w:r>
      <w:proofErr w:type="spellStart"/>
      <w:r w:rsidRPr="00C4203B">
        <w:rPr>
          <w:rFonts w:eastAsia="Calibri"/>
          <w:sz w:val="22"/>
          <w:szCs w:val="22"/>
          <w:lang w:val="lt-LT" w:eastAsia="lt-LT"/>
        </w:rPr>
        <w:t>antacidinius</w:t>
      </w:r>
      <w:proofErr w:type="spellEnd"/>
      <w:r w:rsidRPr="00C4203B">
        <w:rPr>
          <w:rFonts w:eastAsia="Calibri"/>
          <w:sz w:val="22"/>
          <w:szCs w:val="22"/>
          <w:lang w:val="lt-LT" w:eastAsia="lt-LT"/>
        </w:rPr>
        <w:t xml:space="preserve"> vaistus.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 xml:space="preserve">Mėginys antinksčių </w:t>
      </w:r>
      <w:proofErr w:type="spellStart"/>
      <w:r w:rsidRPr="00C4203B">
        <w:rPr>
          <w:rFonts w:eastAsia="Calibri"/>
          <w:i/>
          <w:sz w:val="22"/>
          <w:szCs w:val="22"/>
          <w:lang w:val="lt-LT" w:eastAsia="lt-LT"/>
        </w:rPr>
        <w:t>hiperfunkcijos</w:t>
      </w:r>
      <w:proofErr w:type="spellEnd"/>
      <w:r w:rsidRPr="00C4203B">
        <w:rPr>
          <w:rFonts w:eastAsia="Calibri"/>
          <w:i/>
          <w:sz w:val="22"/>
          <w:szCs w:val="22"/>
          <w:lang w:val="lt-LT" w:eastAsia="lt-LT"/>
        </w:rPr>
        <w:t xml:space="preserve"> diagnostikai</w:t>
      </w:r>
    </w:p>
    <w:p w:rsidR="00931E0D" w:rsidRPr="00C4203B" w:rsidRDefault="00931E0D" w:rsidP="00C4203B">
      <w:pPr>
        <w:widowControl w:val="0"/>
        <w:rPr>
          <w:rFonts w:eastAsia="Calibri"/>
          <w:sz w:val="22"/>
          <w:szCs w:val="22"/>
          <w:lang w:val="lt-LT" w:eastAsia="lt-LT"/>
        </w:rPr>
      </w:pPr>
      <w:r w:rsidRPr="00C4203B">
        <w:rPr>
          <w:rFonts w:eastAsia="Calibri"/>
          <w:i/>
          <w:sz w:val="22"/>
          <w:szCs w:val="22"/>
          <w:lang w:val="lt-LT" w:eastAsia="lt-LT"/>
        </w:rPr>
        <w:t xml:space="preserve">Greitas 1 mg </w:t>
      </w:r>
      <w:proofErr w:type="spellStart"/>
      <w:r w:rsidRPr="00C4203B">
        <w:rPr>
          <w:rFonts w:eastAsia="Calibri"/>
          <w:i/>
          <w:sz w:val="22"/>
          <w:szCs w:val="22"/>
          <w:lang w:val="lt-LT" w:eastAsia="lt-LT"/>
        </w:rPr>
        <w:t>deksametazono</w:t>
      </w:r>
      <w:proofErr w:type="spellEnd"/>
      <w:r w:rsidRPr="00C4203B">
        <w:rPr>
          <w:rFonts w:eastAsia="Calibri"/>
          <w:i/>
          <w:sz w:val="22"/>
          <w:szCs w:val="22"/>
          <w:lang w:val="lt-LT" w:eastAsia="lt-LT"/>
        </w:rPr>
        <w:t xml:space="preserve"> mėginys.</w:t>
      </w:r>
      <w:r w:rsidRPr="00C4203B">
        <w:rPr>
          <w:rFonts w:eastAsia="Calibri"/>
          <w:sz w:val="22"/>
          <w:szCs w:val="22"/>
          <w:lang w:val="lt-LT" w:eastAsia="lt-LT"/>
        </w:rPr>
        <w:t xml:space="preserve"> 11 val. ryto geriama 1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kitą rytą 8 val. ima</w:t>
      </w:r>
      <w:r w:rsidRPr="00C4203B">
        <w:rPr>
          <w:rFonts w:eastAsia="Calibri"/>
          <w:sz w:val="22"/>
          <w:szCs w:val="22"/>
          <w:lang w:val="lt-LT" w:eastAsia="lt-LT"/>
        </w:rPr>
        <w:softHyphen/>
        <w:t xml:space="preserve">ma kraujo </w:t>
      </w:r>
      <w:proofErr w:type="spellStart"/>
      <w:r w:rsidRPr="00C4203B">
        <w:rPr>
          <w:rFonts w:eastAsia="Calibri"/>
          <w:sz w:val="22"/>
          <w:szCs w:val="22"/>
          <w:lang w:val="lt-LT" w:eastAsia="lt-LT"/>
        </w:rPr>
        <w:t>kortizono</w:t>
      </w:r>
      <w:proofErr w:type="spellEnd"/>
      <w:r w:rsidRPr="00C4203B">
        <w:rPr>
          <w:rFonts w:eastAsia="Calibri"/>
          <w:sz w:val="22"/>
          <w:szCs w:val="22"/>
          <w:lang w:val="lt-LT" w:eastAsia="lt-LT"/>
        </w:rPr>
        <w:t xml:space="preserve"> koncentracijai serume tirti.</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rPr>
          <w:rFonts w:eastAsia="Calibri"/>
          <w:sz w:val="22"/>
          <w:szCs w:val="22"/>
          <w:lang w:eastAsia="lt-LT"/>
        </w:rPr>
      </w:pPr>
      <w:r w:rsidRPr="00C4203B">
        <w:rPr>
          <w:rFonts w:eastAsia="Calibri"/>
          <w:i/>
          <w:sz w:val="22"/>
          <w:szCs w:val="22"/>
          <w:lang w:val="lt-LT" w:eastAsia="lt-LT"/>
        </w:rPr>
        <w:t xml:space="preserve">Specifinis 2 parų 2 mg </w:t>
      </w:r>
      <w:proofErr w:type="spellStart"/>
      <w:r w:rsidRPr="00C4203B">
        <w:rPr>
          <w:rFonts w:eastAsia="Calibri"/>
          <w:i/>
          <w:sz w:val="22"/>
          <w:szCs w:val="22"/>
          <w:lang w:val="lt-LT" w:eastAsia="lt-LT"/>
        </w:rPr>
        <w:t>deksametazono</w:t>
      </w:r>
      <w:proofErr w:type="spellEnd"/>
      <w:r w:rsidRPr="00C4203B">
        <w:rPr>
          <w:rFonts w:eastAsia="Calibri"/>
          <w:i/>
          <w:sz w:val="22"/>
          <w:szCs w:val="22"/>
          <w:lang w:val="lt-LT" w:eastAsia="lt-LT"/>
        </w:rPr>
        <w:t xml:space="preserve"> mėginys. </w:t>
      </w:r>
      <w:r w:rsidRPr="00C4203B">
        <w:rPr>
          <w:rFonts w:eastAsia="Calibri"/>
          <w:sz w:val="22"/>
          <w:szCs w:val="22"/>
          <w:lang w:val="lt-LT" w:eastAsia="lt-LT"/>
        </w:rPr>
        <w:t xml:space="preserve">2 paras geriama po 2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kas 6 val. Tiriamas 17</w:t>
      </w:r>
      <w:r w:rsidRPr="00C4203B">
        <w:rPr>
          <w:rFonts w:eastAsia="Calibri"/>
          <w:sz w:val="22"/>
          <w:szCs w:val="22"/>
          <w:lang w:val="lt-LT" w:eastAsia="lt-LT"/>
        </w:rPr>
        <w:noBreakHyphen/>
        <w:t>hidroksikortikosteroidų kiekis paros šlapime.</w:t>
      </w:r>
    </w:p>
    <w:p w:rsidR="00931E0D" w:rsidRPr="00C4203B" w:rsidRDefault="00931E0D" w:rsidP="00C4203B">
      <w:pPr>
        <w:widowControl w:val="0"/>
        <w:rPr>
          <w:rFonts w:eastAsia="Calibri"/>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31E0D" w:rsidRPr="00C4203B" w:rsidTr="00F954C5">
        <w:tc>
          <w:tcPr>
            <w:tcW w:w="8522"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0,75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atitinka 4 mg </w:t>
            </w:r>
            <w:proofErr w:type="spellStart"/>
            <w:r w:rsidRPr="00C4203B">
              <w:rPr>
                <w:rFonts w:eastAsia="Calibri"/>
                <w:sz w:val="22"/>
                <w:szCs w:val="22"/>
                <w:lang w:val="lt-LT" w:eastAsia="lt-LT"/>
              </w:rPr>
              <w:t>metilprednizolono</w:t>
            </w:r>
            <w:proofErr w:type="spellEnd"/>
            <w:r w:rsidRPr="00C4203B">
              <w:rPr>
                <w:rFonts w:eastAsia="Calibri"/>
                <w:sz w:val="22"/>
                <w:szCs w:val="22"/>
                <w:lang w:val="lt-LT" w:eastAsia="lt-LT"/>
              </w:rPr>
              <w:t xml:space="preserve"> ar </w:t>
            </w:r>
            <w:proofErr w:type="spellStart"/>
            <w:r w:rsidRPr="00C4203B">
              <w:rPr>
                <w:rFonts w:eastAsia="Calibri"/>
                <w:sz w:val="22"/>
                <w:szCs w:val="22"/>
                <w:lang w:val="lt-LT" w:eastAsia="lt-LT"/>
              </w:rPr>
              <w:t>triamcinolono</w:t>
            </w:r>
            <w:proofErr w:type="spellEnd"/>
            <w:r w:rsidRPr="00C4203B">
              <w:rPr>
                <w:rFonts w:eastAsia="Calibri"/>
                <w:sz w:val="22"/>
                <w:szCs w:val="22"/>
                <w:lang w:val="lt-LT" w:eastAsia="lt-LT"/>
              </w:rPr>
              <w:t xml:space="preserve">, 5 mg prednizono ar prednizolono, 20 mg hidrokortizono, 25 mg </w:t>
            </w:r>
            <w:proofErr w:type="spellStart"/>
            <w:r w:rsidRPr="00C4203B">
              <w:rPr>
                <w:rFonts w:eastAsia="Calibri"/>
                <w:sz w:val="22"/>
                <w:szCs w:val="22"/>
                <w:lang w:val="lt-LT" w:eastAsia="lt-LT"/>
              </w:rPr>
              <w:t>kortizono</w:t>
            </w:r>
            <w:proofErr w:type="spellEnd"/>
            <w:r w:rsidRPr="00C4203B">
              <w:rPr>
                <w:rFonts w:eastAsia="Calibri"/>
                <w:sz w:val="22"/>
                <w:szCs w:val="22"/>
                <w:lang w:val="lt-LT" w:eastAsia="lt-LT"/>
              </w:rPr>
              <w:t>.</w:t>
            </w:r>
          </w:p>
        </w:tc>
      </w:tr>
    </w:tbl>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i/>
          <w:sz w:val="22"/>
          <w:szCs w:val="22"/>
          <w:u w:val="single"/>
          <w:lang w:val="lt-LT" w:eastAsia="lt-LT"/>
        </w:rPr>
      </w:pPr>
      <w:r w:rsidRPr="00C4203B">
        <w:rPr>
          <w:rFonts w:eastAsia="Calibri"/>
          <w:i/>
          <w:sz w:val="22"/>
          <w:szCs w:val="22"/>
          <w:lang w:val="lt-LT" w:eastAsia="lt-LT"/>
        </w:rPr>
        <w:t>Senyviems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Apskritai dozę senyviems žmonėms reikia nustatyti atsargiai, pradedant nuo mažiausios rekomenduojamos dozės, kadangi tokiems ligoniams dažniau būna kepenų, inkstų ar širdies funkcijos sutrikimas, jie dažniau serga kitomis ligomis ar vartoja kitokių vaistinių preparatų.</w:t>
      </w:r>
    </w:p>
    <w:p w:rsidR="00931E0D" w:rsidRPr="00C4203B" w:rsidRDefault="00931E0D" w:rsidP="00C4203B">
      <w:pPr>
        <w:widowControl w:val="0"/>
        <w:rPr>
          <w:rFonts w:eastAsia="Calibri"/>
          <w: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i/>
          <w:sz w:val="22"/>
          <w:szCs w:val="22"/>
          <w:lang w:val="lt-LT" w:eastAsia="lt-LT"/>
        </w:rPr>
        <w:t>Vaikų populiacija</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Rekomenduojama geriamoji paros dozė pakeičiamajam gydymui – 0,02 mg/kg arba 0,67 mg/m</w:t>
      </w:r>
      <w:r w:rsidRPr="00C4203B">
        <w:rPr>
          <w:rFonts w:eastAsia="Calibri"/>
          <w:sz w:val="22"/>
          <w:szCs w:val="22"/>
          <w:vertAlign w:val="superscript"/>
          <w:lang w:val="lt-LT" w:eastAsia="lt-LT"/>
        </w:rPr>
        <w:t>2</w:t>
      </w:r>
      <w:r w:rsidRPr="00C4203B">
        <w:rPr>
          <w:rFonts w:eastAsia="Calibri"/>
          <w:sz w:val="22"/>
          <w:szCs w:val="22"/>
          <w:lang w:val="lt-LT" w:eastAsia="lt-LT"/>
        </w:rPr>
        <w:t xml:space="preserve"> (per 3 kartus), kitoms indikacijoms – 0,08-0,3 mg/kg arba 2,5</w:t>
      </w:r>
      <w:r w:rsidRPr="00C4203B">
        <w:rPr>
          <w:rFonts w:eastAsia="Calibri"/>
          <w:sz w:val="22"/>
          <w:szCs w:val="22"/>
          <w:lang w:val="lt-LT" w:eastAsia="lt-LT"/>
        </w:rPr>
        <w:noBreakHyphen/>
        <w:t>10 mg/m</w:t>
      </w:r>
      <w:r w:rsidRPr="00C4203B">
        <w:rPr>
          <w:rFonts w:eastAsia="Calibri"/>
          <w:sz w:val="22"/>
          <w:szCs w:val="22"/>
          <w:vertAlign w:val="superscript"/>
          <w:lang w:val="lt-LT" w:eastAsia="lt-LT"/>
        </w:rPr>
        <w:t>2</w:t>
      </w:r>
      <w:r w:rsidRPr="00C4203B">
        <w:rPr>
          <w:rFonts w:eastAsia="Calibri"/>
          <w:sz w:val="22"/>
          <w:szCs w:val="22"/>
          <w:lang w:val="lt-LT" w:eastAsia="lt-LT"/>
        </w:rPr>
        <w:t xml:space="preserve"> (per 3-4 kartus).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Vartojimo metodas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Tabletes reikia nuryti nepažeistas, užgeriant skysčiu, valgio metu arba po jo.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4.3</w:t>
      </w:r>
      <w:r w:rsidRPr="00C4203B">
        <w:rPr>
          <w:rFonts w:eastAsia="Calibri"/>
          <w:b/>
          <w:sz w:val="22"/>
          <w:szCs w:val="22"/>
          <w:lang w:val="lt-LT" w:eastAsia="lt-LT"/>
        </w:rPr>
        <w:tab/>
        <w:t>Kontraindikacijos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numPr>
          <w:ilvl w:val="0"/>
          <w:numId w:val="28"/>
        </w:numPr>
        <w:ind w:left="567" w:hanging="567"/>
        <w:rPr>
          <w:rFonts w:eastAsia="Calibri"/>
          <w:sz w:val="22"/>
          <w:szCs w:val="22"/>
          <w:lang w:val="lt-LT" w:eastAsia="lt-LT"/>
        </w:rPr>
      </w:pPr>
      <w:r w:rsidRPr="00C4203B">
        <w:rPr>
          <w:rFonts w:eastAsia="Calibri"/>
          <w:sz w:val="22"/>
          <w:szCs w:val="22"/>
          <w:lang w:val="lt-LT" w:eastAsia="lt-LT"/>
        </w:rPr>
        <w:t>Padidėjęs jautrumas veikliajai arba bet kuriai 6.1</w:t>
      </w:r>
      <w:r w:rsidR="00A14020">
        <w:rPr>
          <w:rFonts w:eastAsia="Calibri"/>
          <w:sz w:val="22"/>
          <w:szCs w:val="22"/>
          <w:lang w:val="lt-LT" w:eastAsia="lt-LT"/>
        </w:rPr>
        <w:t> </w:t>
      </w:r>
      <w:r w:rsidRPr="00C4203B">
        <w:rPr>
          <w:rFonts w:eastAsia="Calibri"/>
          <w:sz w:val="22"/>
          <w:szCs w:val="22"/>
          <w:lang w:val="lt-LT" w:eastAsia="lt-LT"/>
        </w:rPr>
        <w:t>skyriuje nurodytai pagalbinei medžiagai.</w:t>
      </w:r>
    </w:p>
    <w:p w:rsidR="00931E0D" w:rsidRPr="00C4203B" w:rsidRDefault="00931E0D" w:rsidP="00C4203B">
      <w:pPr>
        <w:widowControl w:val="0"/>
        <w:numPr>
          <w:ilvl w:val="0"/>
          <w:numId w:val="28"/>
        </w:numPr>
        <w:ind w:left="567" w:hanging="567"/>
        <w:rPr>
          <w:rFonts w:eastAsia="Calibri"/>
          <w:sz w:val="22"/>
          <w:szCs w:val="22"/>
          <w:lang w:val="lt-LT" w:eastAsia="lt-LT"/>
        </w:rPr>
      </w:pPr>
      <w:r w:rsidRPr="00C4203B">
        <w:rPr>
          <w:rFonts w:eastAsia="Calibri"/>
          <w:sz w:val="22"/>
          <w:szCs w:val="22"/>
          <w:lang w:val="lt-LT" w:eastAsia="lt-LT"/>
        </w:rPr>
        <w:t>Ūminės virusinės, bakterinės ir sisteminės grybelinės infekcinės ligos, kol netaikomas atitinkamas gydymas.</w:t>
      </w:r>
    </w:p>
    <w:p w:rsidR="00931E0D" w:rsidRPr="00C4203B" w:rsidRDefault="00931E0D" w:rsidP="00C4203B">
      <w:pPr>
        <w:widowControl w:val="0"/>
        <w:numPr>
          <w:ilvl w:val="0"/>
          <w:numId w:val="28"/>
        </w:numPr>
        <w:ind w:left="567" w:hanging="567"/>
        <w:rPr>
          <w:rFonts w:eastAsia="Calibri"/>
          <w:sz w:val="22"/>
          <w:szCs w:val="22"/>
          <w:lang w:val="lt-LT" w:eastAsia="lt-LT"/>
        </w:rPr>
      </w:pPr>
      <w:proofErr w:type="spellStart"/>
      <w:r w:rsidRPr="00C4203B">
        <w:rPr>
          <w:rFonts w:eastAsia="Calibri"/>
          <w:sz w:val="22"/>
          <w:szCs w:val="22"/>
          <w:lang w:val="lt-LT" w:eastAsia="lt-LT"/>
        </w:rPr>
        <w:t>Kušingo</w:t>
      </w:r>
      <w:proofErr w:type="spellEnd"/>
      <w:r w:rsidRPr="00C4203B">
        <w:rPr>
          <w:rFonts w:eastAsia="Calibri"/>
          <w:sz w:val="22"/>
          <w:szCs w:val="22"/>
          <w:lang w:val="lt-LT" w:eastAsia="lt-LT"/>
        </w:rPr>
        <w:t xml:space="preserve"> sindromas.</w:t>
      </w:r>
    </w:p>
    <w:p w:rsidR="00931E0D" w:rsidRPr="00C4203B" w:rsidRDefault="00931E0D" w:rsidP="00C4203B">
      <w:pPr>
        <w:widowControl w:val="0"/>
        <w:numPr>
          <w:ilvl w:val="0"/>
          <w:numId w:val="28"/>
        </w:numPr>
        <w:ind w:left="567" w:hanging="567"/>
        <w:rPr>
          <w:rFonts w:eastAsia="Calibri"/>
          <w:sz w:val="22"/>
          <w:szCs w:val="22"/>
          <w:lang w:val="lt-LT" w:eastAsia="lt-LT"/>
        </w:rPr>
      </w:pPr>
      <w:r w:rsidRPr="00C4203B">
        <w:rPr>
          <w:rFonts w:eastAsia="Calibri"/>
          <w:sz w:val="22"/>
          <w:szCs w:val="22"/>
          <w:lang w:val="lt-LT" w:eastAsia="lt-LT"/>
        </w:rPr>
        <w:t>Skiepai gyvomis vakcinomis.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4.4</w:t>
      </w:r>
      <w:r w:rsidRPr="00C4203B">
        <w:rPr>
          <w:rFonts w:eastAsia="Calibri"/>
          <w:b/>
          <w:sz w:val="22"/>
          <w:szCs w:val="22"/>
          <w:lang w:val="lt-LT" w:eastAsia="lt-LT"/>
        </w:rPr>
        <w:tab/>
        <w:t>Specialūs įspėjimai ir atsargumo priemonės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Pacientus ir (arba) jais besirūpinančius asmenis būtina perspėti, kad vartojant sisteminio poveikio steroidų, gali atsirasti psichikos reakcijų, kurios gali būti sunkios (žr.4.8</w:t>
      </w:r>
      <w:r w:rsidR="00A14020">
        <w:rPr>
          <w:rFonts w:eastAsia="Calibri"/>
          <w:sz w:val="22"/>
          <w:szCs w:val="22"/>
          <w:lang w:val="lt-LT" w:eastAsia="lt-LT"/>
        </w:rPr>
        <w:t> </w:t>
      </w:r>
      <w:r w:rsidRPr="00C4203B">
        <w:rPr>
          <w:rFonts w:eastAsia="Calibri"/>
          <w:sz w:val="22"/>
          <w:szCs w:val="22"/>
          <w:lang w:val="lt-LT" w:eastAsia="lt-LT"/>
        </w:rPr>
        <w:t xml:space="preserve">skyrių). Simptomų paprastai </w:t>
      </w:r>
      <w:r w:rsidRPr="00C4203B">
        <w:rPr>
          <w:rFonts w:eastAsia="Calibri"/>
          <w:sz w:val="22"/>
          <w:szCs w:val="22"/>
          <w:lang w:val="lt-LT" w:eastAsia="lt-LT"/>
        </w:rPr>
        <w:lastRenderedPageBreak/>
        <w:t>atsiranda per kelias dienas ar savaites nuo gydymo pradžios. Jei vartojama didelė dozė arba yra didelė ekspozicija, minėto poveikio rizika gali būti didesnė (taip pat žr. 4.5</w:t>
      </w:r>
      <w:r w:rsidR="00A14020">
        <w:rPr>
          <w:rFonts w:eastAsia="Calibri"/>
          <w:sz w:val="22"/>
          <w:szCs w:val="22"/>
          <w:lang w:val="lt-LT" w:eastAsia="lt-LT"/>
        </w:rPr>
        <w:t> </w:t>
      </w:r>
      <w:r w:rsidRPr="00C4203B">
        <w:rPr>
          <w:rFonts w:eastAsia="Calibri"/>
          <w:sz w:val="22"/>
          <w:szCs w:val="22"/>
          <w:lang w:val="lt-LT" w:eastAsia="lt-LT"/>
        </w:rPr>
        <w:t xml:space="preserve">skyriuje pateiktus duomenis apie </w:t>
      </w:r>
      <w:proofErr w:type="spellStart"/>
      <w:r w:rsidRPr="00C4203B">
        <w:rPr>
          <w:rFonts w:eastAsia="Calibri"/>
          <w:sz w:val="22"/>
          <w:szCs w:val="22"/>
          <w:lang w:val="lt-LT" w:eastAsia="lt-LT"/>
        </w:rPr>
        <w:t>farmakokinetinę</w:t>
      </w:r>
      <w:proofErr w:type="spellEnd"/>
      <w:r w:rsidRPr="00C4203B">
        <w:rPr>
          <w:rFonts w:eastAsia="Calibri"/>
          <w:sz w:val="22"/>
          <w:szCs w:val="22"/>
          <w:lang w:val="lt-LT" w:eastAsia="lt-LT"/>
        </w:rPr>
        <w:t xml:space="preserve"> sąveiką, galinčią didinti nepageidaujamo poveikio riziką), tačiau remiantis vartojama doze reakcijos pradžios, pobūdžio, sunkumo ir trukmės prognozuoti negalima. Daugumą reakcijų išnyksta sumažinus dozę arba nutraukus gydymą, tačiau gali prireikti specifinio gydymo. Pacientus ir (arba) jais besirūpinančius asmenis būtina perspėti, kad atsiradus nerimą keliančių psichologinių simptomų (ypač pasireiškus depresinei nuotaikai ar atsiradus minčių apie savižudybę), būtina kreiptis į medikus. Be to, pacientus ir (arba) jais besirūpinančius asmenis būtina perspėti, kad psichikos sutrikimų gali atsirasti sisteminio poveikio steroidų vartojimo nutraukimo metu arba iš karto po jo, tačiau tokios reakcijos nedažnos. Ypač atidžiai būtina stebėti ligonius, kuriems (ar jų pirmos eilės giminaičiams) jau buvo sunkių </w:t>
      </w:r>
      <w:proofErr w:type="spellStart"/>
      <w:r w:rsidRPr="00C4203B">
        <w:rPr>
          <w:rFonts w:eastAsia="Calibri"/>
          <w:sz w:val="22"/>
          <w:szCs w:val="22"/>
          <w:lang w:val="lt-LT" w:eastAsia="lt-LT"/>
        </w:rPr>
        <w:t>afektinių</w:t>
      </w:r>
      <w:proofErr w:type="spellEnd"/>
      <w:r w:rsidRPr="00C4203B">
        <w:rPr>
          <w:rFonts w:eastAsia="Calibri"/>
          <w:sz w:val="22"/>
          <w:szCs w:val="22"/>
          <w:lang w:val="lt-LT" w:eastAsia="lt-LT"/>
        </w:rPr>
        <w:t xml:space="preserve"> sutrikimų, įskaitant maniakinį depresinį sutrikimą ir su steroidų vartojimu susijusią psichozę. Nepageidaujamo poveikio riziką galima sumažinti iki minimalios, jei minimalų laikotarpį vartojama mažiausia veiksminga paros dozė</w:t>
      </w:r>
      <w:r w:rsidR="00921C3F" w:rsidRPr="00C4203B">
        <w:rPr>
          <w:rFonts w:eastAsia="Calibri"/>
          <w:sz w:val="22"/>
          <w:szCs w:val="22"/>
          <w:lang w:eastAsia="lt-LT"/>
        </w:rPr>
        <w:t>,</w:t>
      </w:r>
      <w:r w:rsidRPr="00C4203B">
        <w:rPr>
          <w:rFonts w:eastAsia="Calibri"/>
          <w:sz w:val="22"/>
          <w:szCs w:val="22"/>
          <w:lang w:val="lt-LT" w:eastAsia="lt-LT"/>
        </w:rPr>
        <w:t xml:space="preserve"> kuri išgeriama iš karto ryte (arba, jei įmanoma, dozė geriama iš karto ryte kas antrą parą). Siekiant nustatyti ligos aktyvumą atitinkančią dozę, pacientą būtina dažnai tirti.</w:t>
      </w:r>
    </w:p>
    <w:p w:rsidR="00921C3F" w:rsidRPr="00C4203B" w:rsidRDefault="00921C3F" w:rsidP="00C4203B">
      <w:pPr>
        <w:widowControl w:val="0"/>
        <w:rPr>
          <w:rFonts w:eastAsia="Calibri"/>
          <w:color w:val="000000"/>
          <w:sz w:val="22"/>
          <w:szCs w:val="22"/>
          <w:lang w:val="lt-LT" w:eastAsia="en-US"/>
        </w:rPr>
      </w:pPr>
    </w:p>
    <w:p w:rsidR="00931E0D" w:rsidRPr="00C4203B" w:rsidRDefault="00931E0D" w:rsidP="00C4203B">
      <w:pPr>
        <w:widowControl w:val="0"/>
        <w:rPr>
          <w:rFonts w:eastAsia="Calibri"/>
          <w:color w:val="000000"/>
          <w:sz w:val="22"/>
          <w:szCs w:val="22"/>
          <w:lang w:val="lt-LT" w:eastAsia="en-US"/>
        </w:rPr>
      </w:pPr>
      <w:r w:rsidRPr="00C4203B">
        <w:rPr>
          <w:rFonts w:eastAsia="Calibri"/>
          <w:color w:val="000000"/>
          <w:sz w:val="22"/>
          <w:szCs w:val="22"/>
          <w:lang w:val="lt-LT" w:eastAsia="en-US"/>
        </w:rPr>
        <w:t xml:space="preserve">Buvo sunkių po </w:t>
      </w:r>
      <w:proofErr w:type="spellStart"/>
      <w:r w:rsidRPr="00C4203B">
        <w:rPr>
          <w:rFonts w:eastAsia="Calibri"/>
          <w:color w:val="000000"/>
          <w:sz w:val="22"/>
          <w:szCs w:val="22"/>
          <w:lang w:val="lt-LT" w:eastAsia="en-US"/>
        </w:rPr>
        <w:t>gliukortikoidų</w:t>
      </w:r>
      <w:proofErr w:type="spellEnd"/>
      <w:r w:rsidRPr="00C4203B">
        <w:rPr>
          <w:rFonts w:eastAsia="Calibri"/>
          <w:color w:val="000000"/>
          <w:sz w:val="22"/>
          <w:szCs w:val="22"/>
          <w:lang w:val="lt-LT" w:eastAsia="en-US"/>
        </w:rPr>
        <w:t xml:space="preserve"> pavartojimo atsiradusių </w:t>
      </w:r>
      <w:proofErr w:type="spellStart"/>
      <w:r w:rsidRPr="00C4203B">
        <w:rPr>
          <w:rFonts w:eastAsia="Calibri"/>
          <w:color w:val="000000"/>
          <w:sz w:val="22"/>
          <w:szCs w:val="22"/>
          <w:lang w:val="lt-LT" w:eastAsia="en-US"/>
        </w:rPr>
        <w:t>anafilaktoidinių</w:t>
      </w:r>
      <w:proofErr w:type="spellEnd"/>
      <w:r w:rsidRPr="00C4203B">
        <w:rPr>
          <w:rFonts w:eastAsia="Calibri"/>
          <w:color w:val="000000"/>
          <w:sz w:val="22"/>
          <w:szCs w:val="22"/>
          <w:lang w:val="lt-LT" w:eastAsia="en-US"/>
        </w:rPr>
        <w:t xml:space="preserve"> reakcijų, pvz., balso aparato edemos, dilgėlinės ir bronchų spazmo atvejų, ypač pacientams, kuriems anksčiau buvo pasireiškusi alergija. Jei pasireiškia </w:t>
      </w:r>
      <w:proofErr w:type="spellStart"/>
      <w:r w:rsidRPr="00C4203B">
        <w:rPr>
          <w:rFonts w:eastAsia="Calibri"/>
          <w:color w:val="000000"/>
          <w:sz w:val="22"/>
          <w:szCs w:val="22"/>
          <w:lang w:val="lt-LT" w:eastAsia="en-US"/>
        </w:rPr>
        <w:t>anafilaktoidinė</w:t>
      </w:r>
      <w:proofErr w:type="spellEnd"/>
      <w:r w:rsidRPr="00C4203B">
        <w:rPr>
          <w:rFonts w:eastAsia="Calibri"/>
          <w:color w:val="000000"/>
          <w:sz w:val="22"/>
          <w:szCs w:val="22"/>
          <w:lang w:val="lt-LT" w:eastAsia="en-US"/>
        </w:rPr>
        <w:t xml:space="preserve"> reakcija, rekomenduojama nedelsiant į veną lėtai suleisti 0,1</w:t>
      </w:r>
      <w:r w:rsidRPr="00C4203B">
        <w:rPr>
          <w:rFonts w:eastAsia="Calibri"/>
          <w:color w:val="000000"/>
          <w:sz w:val="22"/>
          <w:szCs w:val="22"/>
          <w:lang w:val="lt-LT" w:eastAsia="en-US"/>
        </w:rPr>
        <w:noBreakHyphen/>
        <w:t>0,5 ml adrenalino 1:1000 tirpalo (0,1</w:t>
      </w:r>
      <w:r w:rsidRPr="00C4203B">
        <w:rPr>
          <w:rFonts w:eastAsia="Calibri"/>
          <w:color w:val="000000"/>
          <w:sz w:val="22"/>
          <w:szCs w:val="22"/>
          <w:lang w:val="lt-LT" w:eastAsia="en-US"/>
        </w:rPr>
        <w:noBreakHyphen/>
        <w:t xml:space="preserve">0,5 mg adrenalino, atsižvelgiant į kūno svorį), į veną </w:t>
      </w:r>
      <w:r w:rsidR="00707ADB" w:rsidRPr="00C4203B">
        <w:rPr>
          <w:rFonts w:eastAsia="Calibri"/>
          <w:color w:val="000000"/>
          <w:sz w:val="22"/>
          <w:szCs w:val="22"/>
          <w:lang w:val="lt-LT"/>
        </w:rPr>
        <w:t>suleisti</w:t>
      </w:r>
      <w:r w:rsidRPr="00C4203B">
        <w:rPr>
          <w:rFonts w:eastAsia="Calibri"/>
          <w:color w:val="000000"/>
          <w:sz w:val="22"/>
          <w:szCs w:val="22"/>
          <w:lang w:val="lt-LT" w:eastAsia="en-US"/>
        </w:rPr>
        <w:t xml:space="preserve"> </w:t>
      </w:r>
      <w:proofErr w:type="spellStart"/>
      <w:r w:rsidRPr="00C4203B">
        <w:rPr>
          <w:rFonts w:eastAsia="Calibri"/>
          <w:color w:val="000000"/>
          <w:sz w:val="22"/>
          <w:szCs w:val="22"/>
          <w:lang w:val="lt-LT" w:eastAsia="en-US"/>
        </w:rPr>
        <w:t>aminofilino</w:t>
      </w:r>
      <w:proofErr w:type="spellEnd"/>
      <w:r w:rsidRPr="00C4203B">
        <w:rPr>
          <w:rFonts w:eastAsia="Calibri"/>
          <w:color w:val="000000"/>
          <w:sz w:val="22"/>
          <w:szCs w:val="22"/>
          <w:lang w:val="lt-LT" w:eastAsia="en-US"/>
        </w:rPr>
        <w:t xml:space="preserve"> ir, jei reikia, pradėti dirbtinę plaučių ventiliaciją.</w:t>
      </w:r>
    </w:p>
    <w:p w:rsidR="00921C3F" w:rsidRPr="00C4203B" w:rsidRDefault="00921C3F" w:rsidP="00C4203B">
      <w:pPr>
        <w:widowControl w:val="0"/>
        <w:rPr>
          <w:rFonts w:eastAsia="Calibri"/>
          <w:color w:val="000000"/>
          <w:sz w:val="22"/>
          <w:szCs w:val="22"/>
          <w:lang w:val="lt-LT" w:eastAsia="en-US"/>
        </w:rPr>
      </w:pPr>
    </w:p>
    <w:p w:rsidR="00931E0D" w:rsidRPr="00C4203B" w:rsidRDefault="00931E0D" w:rsidP="00C4203B">
      <w:pPr>
        <w:widowControl w:val="0"/>
        <w:rPr>
          <w:rFonts w:eastAsia="Calibri"/>
          <w:color w:val="000000"/>
          <w:sz w:val="22"/>
          <w:szCs w:val="22"/>
          <w:lang w:val="lt-LT" w:eastAsia="en-US"/>
        </w:rPr>
      </w:pPr>
      <w:r w:rsidRPr="00C4203B">
        <w:rPr>
          <w:rFonts w:eastAsia="Calibri"/>
          <w:color w:val="000000"/>
          <w:sz w:val="22"/>
          <w:szCs w:val="22"/>
          <w:lang w:val="lt-LT" w:eastAsia="en-US"/>
        </w:rPr>
        <w:t xml:space="preserve">Ilgai </w:t>
      </w:r>
      <w:proofErr w:type="spellStart"/>
      <w:r w:rsidRPr="00C4203B">
        <w:rPr>
          <w:rFonts w:eastAsia="Calibri"/>
          <w:color w:val="000000"/>
          <w:sz w:val="22"/>
          <w:szCs w:val="22"/>
          <w:lang w:val="lt-LT" w:eastAsia="en-US"/>
        </w:rPr>
        <w:t>deksametazonu</w:t>
      </w:r>
      <w:proofErr w:type="spellEnd"/>
      <w:r w:rsidRPr="00C4203B">
        <w:rPr>
          <w:rFonts w:eastAsia="Calibri"/>
          <w:color w:val="000000"/>
          <w:sz w:val="22"/>
          <w:szCs w:val="22"/>
          <w:lang w:val="lt-LT" w:eastAsia="en-US"/>
        </w:rPr>
        <w:t xml:space="preserve"> gydomam ligoniui nutraukus šio preparato vartojimą, gali pasireikšti nutraukimo sindromas (karščiavimas, išskyros iš nosies, junginės paraudimas, galvos skausmas, galvos svaigimas, mieguistumas ar irzlumas, raumenų ir sąnarių skausmas, vėmimas, kūno svorio mažėjimas, silpnumas, dažnai - traukuliai), net jei nėra akivaizdaus antinksčių nepakankamumo požymių. </w:t>
      </w:r>
      <w:proofErr w:type="spellStart"/>
      <w:r w:rsidRPr="00C4203B">
        <w:rPr>
          <w:rFonts w:eastAsia="Calibri"/>
          <w:color w:val="000000"/>
          <w:sz w:val="22"/>
          <w:szCs w:val="22"/>
          <w:lang w:val="lt-LT" w:eastAsia="en-US"/>
        </w:rPr>
        <w:t>Deksametazono</w:t>
      </w:r>
      <w:proofErr w:type="spellEnd"/>
      <w:r w:rsidRPr="00C4203B">
        <w:rPr>
          <w:rFonts w:eastAsia="Calibri"/>
          <w:color w:val="000000"/>
          <w:sz w:val="22"/>
          <w:szCs w:val="22"/>
          <w:lang w:val="lt-LT" w:eastAsia="en-US"/>
        </w:rPr>
        <w:t xml:space="preserve"> dozę būtina mažinti palaipsniui. Preparato vartojimą nutraukus staiga, pacientas gali mirti.</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 pacientas ilgiau kaip 3 savaites vartoja už fiziologinę didesnę sisteminio poveikio kortikosteroidų dozę (maždaug 1</w:t>
      </w:r>
      <w:r w:rsidR="00244147">
        <w:rPr>
          <w:rFonts w:eastAsia="Calibri"/>
          <w:sz w:val="22"/>
          <w:szCs w:val="22"/>
          <w:lang w:val="lt-LT" w:eastAsia="lt-LT"/>
        </w:rPr>
        <w:t> </w:t>
      </w:r>
      <w:r w:rsidRPr="00C4203B">
        <w:rPr>
          <w:rFonts w:eastAsia="Calibri"/>
          <w:sz w:val="22"/>
          <w:szCs w:val="22"/>
          <w:lang w:val="lt-LT" w:eastAsia="lt-LT"/>
        </w:rPr>
        <w:t xml:space="preserve">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preparato vartojimo negalima nutraukti staiga. Dozės mažinimo schema turi priklausyti nuo ligos atkryčio rizikos sisteminio poveikio kortikosteroidų dozės sumažinimo atveju. Vartojimo nutraukimo metu gali reikėti kliniškai vertinti ligos aktyvumą. Jei, nutraukus sisteminio poveikio kortikosteroidų vartojimą, ligos atkryčio rizikos nėra, tačiau išlieka abejonių dėl </w:t>
      </w:r>
      <w:proofErr w:type="spellStart"/>
      <w:r w:rsidRPr="00C4203B">
        <w:rPr>
          <w:rFonts w:eastAsia="Calibri"/>
          <w:sz w:val="22"/>
          <w:szCs w:val="22"/>
          <w:lang w:val="lt-LT" w:eastAsia="lt-LT"/>
        </w:rPr>
        <w:t>pagumburio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hipofizės</w:t>
      </w:r>
      <w:proofErr w:type="spellEnd"/>
      <w:r w:rsidRPr="00C4203B">
        <w:rPr>
          <w:rFonts w:eastAsia="Calibri"/>
          <w:sz w:val="22"/>
          <w:szCs w:val="22"/>
          <w:lang w:val="lt-LT" w:eastAsia="lt-LT"/>
        </w:rPr>
        <w:t xml:space="preserve"> ir antinksčių (PHA) sistemos slopinimo, dozę galima greitai mažinti iki atitinkančios fiziologinę. Kai pasiekiama 1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dozė, dozės mažinimą būtina lėtinti, kad galėtų atsistatyti </w:t>
      </w:r>
      <w:proofErr w:type="spellStart"/>
      <w:r w:rsidRPr="00C4203B">
        <w:rPr>
          <w:rFonts w:eastAsia="Calibri"/>
          <w:sz w:val="22"/>
          <w:szCs w:val="22"/>
          <w:lang w:val="lt-LT" w:eastAsia="lt-LT"/>
        </w:rPr>
        <w:t>pagumburio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hipofizės</w:t>
      </w:r>
      <w:proofErr w:type="spellEnd"/>
      <w:r w:rsidRPr="00C4203B">
        <w:rPr>
          <w:rFonts w:eastAsia="Calibri"/>
          <w:sz w:val="22"/>
          <w:szCs w:val="22"/>
          <w:lang w:val="lt-LT" w:eastAsia="lt-LT"/>
        </w:rPr>
        <w:t xml:space="preserve"> ir antinksčių (PHA) sistemos funkcija.</w:t>
      </w:r>
    </w:p>
    <w:p w:rsidR="00931E0D" w:rsidRPr="00C4203B" w:rsidRDefault="00931E0D" w:rsidP="00C4203B">
      <w:pPr>
        <w:widowControl w:val="0"/>
        <w:autoSpaceDE w:val="0"/>
        <w:autoSpaceDN w:val="0"/>
        <w:adjustRightInd w:val="0"/>
        <w:rPr>
          <w:rFonts w:eastAsia="Calibri"/>
          <w:sz w:val="22"/>
          <w:szCs w:val="22"/>
          <w:lang w:val="lt-LT" w:eastAsia="lt-LT"/>
        </w:rPr>
      </w:pPr>
      <w:r w:rsidRPr="00C4203B">
        <w:rPr>
          <w:rFonts w:eastAsia="Calibri"/>
          <w:sz w:val="22"/>
          <w:szCs w:val="22"/>
          <w:lang w:val="lt-LT" w:eastAsia="lt-LT"/>
        </w:rPr>
        <w:t xml:space="preserve">Staigus ne ilgiau kaip 3 savaites trukusio gydymo sisteminio poveikio kortikosteroidais nutraukimas galimas, jei laikoma, kad neatsiras ligos atkryčio. Staigus 3 savaičių trukmės gydymo ne didesne kaip 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paros doze nutraukimas kliniškai reikšmingo </w:t>
      </w:r>
      <w:proofErr w:type="spellStart"/>
      <w:r w:rsidRPr="00C4203B">
        <w:rPr>
          <w:rFonts w:eastAsia="Calibri"/>
          <w:sz w:val="22"/>
          <w:szCs w:val="22"/>
          <w:lang w:val="lt-LT" w:eastAsia="lt-LT"/>
        </w:rPr>
        <w:t>pagumburio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hipofizės</w:t>
      </w:r>
      <w:proofErr w:type="spellEnd"/>
      <w:r w:rsidRPr="00C4203B">
        <w:rPr>
          <w:rFonts w:eastAsia="Calibri"/>
          <w:sz w:val="22"/>
          <w:szCs w:val="22"/>
          <w:lang w:val="lt-LT" w:eastAsia="lt-LT"/>
        </w:rPr>
        <w:t xml:space="preserve"> ir antinksčių (PHA) sistemos slopinimo daugumai pacientų sukelti neturėtų. Toliau išvardytų grupių ligoniams laipsnišką sisteminio poveikio kortikosteroidų vartojimo nutraukimą būtina </w:t>
      </w:r>
      <w:r w:rsidRPr="00C4203B">
        <w:rPr>
          <w:rFonts w:eastAsia="Calibri"/>
          <w:i/>
          <w:sz w:val="22"/>
          <w:szCs w:val="22"/>
          <w:lang w:val="lt-LT" w:eastAsia="lt-LT"/>
        </w:rPr>
        <w:t>apsvarstyti</w:t>
      </w:r>
      <w:r w:rsidRPr="00C4203B">
        <w:rPr>
          <w:rFonts w:eastAsia="Calibri"/>
          <w:sz w:val="22"/>
          <w:szCs w:val="22"/>
          <w:lang w:val="lt-LT" w:eastAsia="lt-LT"/>
        </w:rPr>
        <w:t xml:space="preserve"> net tuo atveju, jei gydymas truko 3 savaites ar trumpiau.</w:t>
      </w:r>
    </w:p>
    <w:p w:rsidR="00931E0D" w:rsidRPr="00C4203B" w:rsidRDefault="00931E0D" w:rsidP="00C4203B">
      <w:pPr>
        <w:widowControl w:val="0"/>
        <w:numPr>
          <w:ilvl w:val="0"/>
          <w:numId w:val="29"/>
        </w:numPr>
        <w:tabs>
          <w:tab w:val="clear" w:pos="227"/>
        </w:tabs>
        <w:ind w:left="567" w:hanging="567"/>
        <w:rPr>
          <w:rFonts w:eastAsia="Calibri"/>
          <w:sz w:val="22"/>
          <w:szCs w:val="22"/>
          <w:lang w:val="lt-LT" w:eastAsia="lt-LT"/>
        </w:rPr>
      </w:pPr>
      <w:r w:rsidRPr="00C4203B">
        <w:rPr>
          <w:rFonts w:eastAsia="Calibri"/>
          <w:sz w:val="22"/>
          <w:szCs w:val="22"/>
          <w:lang w:val="lt-LT" w:eastAsia="lt-LT"/>
        </w:rPr>
        <w:t>Kartotinai sisteminio poveikio kortikosteroidais gydyti pacientai, ypač jei gydymo kursas truko ilgiau kaip 3 savaites.</w:t>
      </w:r>
    </w:p>
    <w:p w:rsidR="00931E0D" w:rsidRPr="00C4203B" w:rsidRDefault="00931E0D" w:rsidP="00C4203B">
      <w:pPr>
        <w:widowControl w:val="0"/>
        <w:numPr>
          <w:ilvl w:val="0"/>
          <w:numId w:val="29"/>
        </w:numPr>
        <w:tabs>
          <w:tab w:val="clear" w:pos="227"/>
        </w:tabs>
        <w:ind w:left="567" w:hanging="567"/>
        <w:rPr>
          <w:rFonts w:eastAsia="Calibri"/>
          <w:sz w:val="22"/>
          <w:szCs w:val="22"/>
          <w:lang w:val="lt-LT" w:eastAsia="lt-LT"/>
        </w:rPr>
      </w:pPr>
      <w:r w:rsidRPr="00C4203B">
        <w:rPr>
          <w:rFonts w:eastAsia="Calibri"/>
          <w:sz w:val="22"/>
          <w:szCs w:val="22"/>
          <w:lang w:val="lt-LT" w:eastAsia="lt-LT"/>
        </w:rPr>
        <w:t>Pacientai, kuriems trumpas gydymo kursas skirtas per metus nuo ilgalaikio (metais ar mėnesiais trukusio) gydymo nutraukimo.</w:t>
      </w:r>
    </w:p>
    <w:p w:rsidR="00921C3F" w:rsidRPr="00C4203B" w:rsidRDefault="00931E0D" w:rsidP="00C4203B">
      <w:pPr>
        <w:widowControl w:val="0"/>
        <w:numPr>
          <w:ilvl w:val="0"/>
          <w:numId w:val="29"/>
        </w:numPr>
        <w:tabs>
          <w:tab w:val="clear" w:pos="227"/>
        </w:tabs>
        <w:ind w:left="567" w:hanging="567"/>
        <w:rPr>
          <w:rFonts w:eastAsia="Calibri"/>
          <w:sz w:val="22"/>
          <w:szCs w:val="22"/>
          <w:lang w:eastAsia="lt-LT"/>
        </w:rPr>
      </w:pPr>
      <w:r w:rsidRPr="00C4203B">
        <w:rPr>
          <w:rFonts w:eastAsia="Calibri"/>
          <w:sz w:val="22"/>
          <w:szCs w:val="22"/>
          <w:lang w:val="lt-LT" w:eastAsia="lt-LT"/>
        </w:rPr>
        <w:t>Pacientai, kuriems antinksčių žievės nepakankamumas gali pasireikšti dėl kitokių priežasčių nei gydymas kortikosteroidais.</w:t>
      </w:r>
    </w:p>
    <w:p w:rsidR="00921C3F" w:rsidRPr="00C4203B" w:rsidRDefault="00931E0D" w:rsidP="00C4203B">
      <w:pPr>
        <w:widowControl w:val="0"/>
        <w:numPr>
          <w:ilvl w:val="0"/>
          <w:numId w:val="29"/>
        </w:numPr>
        <w:tabs>
          <w:tab w:val="clear" w:pos="227"/>
        </w:tabs>
        <w:ind w:left="567" w:hanging="567"/>
        <w:rPr>
          <w:rFonts w:eastAsia="Calibri"/>
          <w:sz w:val="22"/>
          <w:szCs w:val="22"/>
          <w:lang w:eastAsia="lt-LT"/>
        </w:rPr>
      </w:pPr>
      <w:r w:rsidRPr="00C4203B">
        <w:rPr>
          <w:rFonts w:eastAsia="Calibri"/>
          <w:sz w:val="22"/>
          <w:szCs w:val="22"/>
          <w:lang w:val="lt-LT" w:eastAsia="lt-LT"/>
        </w:rPr>
        <w:t xml:space="preserve">Pacientai, vartojantys didesnę nei 6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atitinkančią sisteminio poveikio kortikosteroidų dozę.</w:t>
      </w:r>
    </w:p>
    <w:p w:rsidR="00931E0D" w:rsidRPr="00C4203B" w:rsidRDefault="00931E0D" w:rsidP="00C4203B">
      <w:pPr>
        <w:widowControl w:val="0"/>
        <w:numPr>
          <w:ilvl w:val="0"/>
          <w:numId w:val="29"/>
        </w:numPr>
        <w:tabs>
          <w:tab w:val="clear" w:pos="227"/>
        </w:tabs>
        <w:ind w:left="567" w:hanging="567"/>
        <w:rPr>
          <w:rFonts w:eastAsia="Calibri"/>
          <w:sz w:val="22"/>
          <w:szCs w:val="22"/>
          <w:lang w:val="lt-LT" w:eastAsia="lt-LT"/>
        </w:rPr>
      </w:pPr>
      <w:r w:rsidRPr="00C4203B">
        <w:rPr>
          <w:rFonts w:eastAsia="Calibri"/>
          <w:sz w:val="22"/>
          <w:szCs w:val="22"/>
          <w:lang w:val="lt-LT" w:eastAsia="lt-LT"/>
        </w:rPr>
        <w:t>Pacientai, kartotinai suvartojantys dozę vakare.</w:t>
      </w:r>
    </w:p>
    <w:p w:rsidR="00931E0D" w:rsidRPr="00C4203B" w:rsidRDefault="00931E0D" w:rsidP="00C4203B">
      <w:pPr>
        <w:widowControl w:val="0"/>
        <w:jc w:val="both"/>
        <w:rPr>
          <w:rFonts w:eastAsia="Calibri"/>
          <w:sz w:val="22"/>
          <w:szCs w:val="22"/>
          <w:lang w:val="lt-LT" w:eastAsia="lt-LT"/>
        </w:rPr>
      </w:pPr>
    </w:p>
    <w:p w:rsidR="00931E0D" w:rsidRPr="00C4203B" w:rsidRDefault="00931E0D" w:rsidP="00C4203B">
      <w:pPr>
        <w:widowControl w:val="0"/>
        <w:jc w:val="both"/>
        <w:rPr>
          <w:rFonts w:eastAsia="Calibri"/>
          <w:sz w:val="22"/>
          <w:szCs w:val="22"/>
          <w:lang w:val="lt-LT" w:eastAsia="lt-LT"/>
        </w:rPr>
      </w:pPr>
      <w:r w:rsidRPr="00C4203B">
        <w:rPr>
          <w:rFonts w:eastAsia="Calibri"/>
          <w:sz w:val="22"/>
          <w:szCs w:val="22"/>
          <w:lang w:val="lt-LT" w:eastAsia="lt-LT"/>
        </w:rPr>
        <w:t xml:space="preserve">Jei pacientas vaistinio preparato vartojimo ar jo nutraukimo metu patiria neįprastą stresą (pvz., sukeltą traumos, operacijos ar sunkios ligos), reikia padidinti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dozę arba pradėti vartoti hidrokortizono ar </w:t>
      </w:r>
      <w:proofErr w:type="spellStart"/>
      <w:r w:rsidRPr="00C4203B">
        <w:rPr>
          <w:rFonts w:eastAsia="Calibri"/>
          <w:sz w:val="22"/>
          <w:szCs w:val="22"/>
          <w:lang w:val="lt-LT" w:eastAsia="lt-LT"/>
        </w:rPr>
        <w:t>kortizono</w:t>
      </w:r>
      <w:proofErr w:type="spellEnd"/>
      <w:r w:rsidRPr="00C4203B">
        <w:rPr>
          <w:rFonts w:eastAsia="Calibri"/>
          <w:sz w:val="22"/>
          <w:szCs w:val="22"/>
          <w:lang w:val="lt-LT" w:eastAsia="lt-LT"/>
        </w:rPr>
        <w:t>.</w:t>
      </w:r>
    </w:p>
    <w:p w:rsidR="00931E0D" w:rsidRPr="00C4203B" w:rsidRDefault="00931E0D" w:rsidP="00C4203B">
      <w:pPr>
        <w:widowControl w:val="0"/>
        <w:jc w:val="both"/>
        <w:rPr>
          <w:rFonts w:eastAsia="Calibri"/>
          <w:sz w:val="22"/>
          <w:szCs w:val="22"/>
          <w:lang w:val="lt-LT" w:eastAsia="lt-LT"/>
        </w:rPr>
      </w:pPr>
    </w:p>
    <w:p w:rsidR="00931E0D" w:rsidRPr="00C4203B" w:rsidRDefault="00931E0D" w:rsidP="00C4203B">
      <w:pPr>
        <w:widowControl w:val="0"/>
        <w:jc w:val="both"/>
        <w:rPr>
          <w:rFonts w:eastAsia="Calibri"/>
          <w:sz w:val="22"/>
          <w:szCs w:val="22"/>
          <w:lang w:val="lt-LT" w:eastAsia="lt-LT"/>
        </w:rPr>
      </w:pPr>
      <w:r w:rsidRPr="00C4203B">
        <w:rPr>
          <w:rFonts w:eastAsia="Calibri"/>
          <w:sz w:val="22"/>
          <w:szCs w:val="22"/>
          <w:lang w:val="lt-LT" w:eastAsia="lt-LT"/>
        </w:rPr>
        <w:t xml:space="preserve">Jei ilgai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vartojęs pacientas po gydymo nutraukimo patiria stiprų stresą, toks ligonis turi </w:t>
      </w:r>
      <w:r w:rsidRPr="00C4203B">
        <w:rPr>
          <w:rFonts w:eastAsia="Calibri"/>
          <w:sz w:val="22"/>
          <w:szCs w:val="22"/>
          <w:lang w:val="lt-LT" w:eastAsia="lt-LT"/>
        </w:rPr>
        <w:lastRenderedPageBreak/>
        <w:t xml:space="preserve">vėl pradėti vartoti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kadangi preparato sukeltas antinksčių žievės nepakankamumas po gydymo nutraukimo dar gali trukti kelis mėnesius.</w:t>
      </w:r>
    </w:p>
    <w:p w:rsidR="00931E0D" w:rsidRPr="00C4203B" w:rsidRDefault="00931E0D" w:rsidP="00C4203B">
      <w:pPr>
        <w:widowControl w:val="0"/>
        <w:jc w:val="both"/>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Gydymas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ar natūraliais </w:t>
      </w:r>
      <w:proofErr w:type="spellStart"/>
      <w:r w:rsidRPr="00C4203B">
        <w:rPr>
          <w:rFonts w:eastAsia="Calibri"/>
          <w:sz w:val="22"/>
          <w:szCs w:val="22"/>
          <w:lang w:val="lt-LT" w:eastAsia="lt-LT"/>
        </w:rPr>
        <w:t>gliukokortikoidais</w:t>
      </w:r>
      <w:proofErr w:type="spellEnd"/>
      <w:r w:rsidRPr="00C4203B">
        <w:rPr>
          <w:rFonts w:eastAsia="Calibri"/>
          <w:sz w:val="22"/>
          <w:szCs w:val="22"/>
          <w:lang w:val="lt-LT" w:eastAsia="lt-LT"/>
        </w:rPr>
        <w:t xml:space="preserve"> gali paslėpti esamos ar naujos infekcijos bei žarnų prakiurimo požymius.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gali sukelti sisteminės grybelių sukeltos infekcinės ligos, latentinės </w:t>
      </w:r>
      <w:proofErr w:type="spellStart"/>
      <w:r w:rsidRPr="00C4203B">
        <w:rPr>
          <w:rFonts w:eastAsia="Calibri"/>
          <w:sz w:val="22"/>
          <w:szCs w:val="22"/>
          <w:lang w:val="lt-LT" w:eastAsia="lt-LT"/>
        </w:rPr>
        <w:t>amebiazės</w:t>
      </w:r>
      <w:proofErr w:type="spellEnd"/>
      <w:r w:rsidRPr="00C4203B">
        <w:rPr>
          <w:rFonts w:eastAsia="Calibri"/>
          <w:sz w:val="22"/>
          <w:szCs w:val="22"/>
          <w:lang w:val="lt-LT" w:eastAsia="lt-LT"/>
        </w:rPr>
        <w:t xml:space="preserve"> ir plaučių </w:t>
      </w:r>
      <w:proofErr w:type="spellStart"/>
      <w:r w:rsidRPr="00C4203B">
        <w:rPr>
          <w:rFonts w:eastAsia="Calibri"/>
          <w:sz w:val="22"/>
          <w:szCs w:val="22"/>
          <w:lang w:val="lt-LT" w:eastAsia="lt-LT"/>
        </w:rPr>
        <w:t>tueberkuliozės</w:t>
      </w:r>
      <w:proofErr w:type="spellEnd"/>
      <w:r w:rsidRPr="00C4203B">
        <w:rPr>
          <w:rFonts w:eastAsia="Calibri"/>
          <w:sz w:val="22"/>
          <w:szCs w:val="22"/>
          <w:lang w:val="lt-LT" w:eastAsia="lt-LT"/>
        </w:rPr>
        <w:t xml:space="preserve"> paūmėjimą.</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Aktyvia plaučių tuberkulioze sergantys pacientai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(kartu su vaistiniais preparatais nuo tuberkuliozės) gali vartoti tik žaibinės ar labai išplitusios plaučių tuberkuliozės atveju. Jei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gydomas ligonis serga neaktyvia plaučių tuberkulioze arba jo reakcija į tuberkuliną buvo teigiama, būtinas profilaktinis gydymas </w:t>
      </w:r>
      <w:r w:rsidR="00707ADB" w:rsidRPr="00C4203B">
        <w:rPr>
          <w:rFonts w:eastAsia="Calibri"/>
          <w:sz w:val="22"/>
          <w:szCs w:val="22"/>
          <w:lang w:val="lt-LT" w:eastAsia="lt-LT"/>
        </w:rPr>
        <w:t xml:space="preserve">vaistiniais </w:t>
      </w:r>
      <w:r w:rsidRPr="00C4203B">
        <w:rPr>
          <w:rFonts w:eastAsia="Calibri"/>
          <w:sz w:val="22"/>
          <w:szCs w:val="22"/>
          <w:lang w:val="lt-LT" w:eastAsia="lt-LT"/>
        </w:rPr>
        <w:t>preparatais nuo tuberkuliozės.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Ligonius, kurie serga osteoporoze, hipertenzija, širdies nepakankamumu, tuberkulioze, glaukoma, kepenų ar inkstų nepakankamumu, diabetu, aktyvia pepsine opa, opiniu kolitu ar </w:t>
      </w:r>
      <w:proofErr w:type="spellStart"/>
      <w:r w:rsidRPr="00C4203B">
        <w:rPr>
          <w:rFonts w:eastAsia="Calibri"/>
          <w:sz w:val="22"/>
          <w:szCs w:val="22"/>
          <w:lang w:val="lt-LT" w:eastAsia="lt-LT"/>
        </w:rPr>
        <w:t>anaostomoze</w:t>
      </w:r>
      <w:proofErr w:type="spellEnd"/>
      <w:r w:rsidRPr="00C4203B">
        <w:rPr>
          <w:rFonts w:eastAsia="Calibri"/>
          <w:sz w:val="22"/>
          <w:szCs w:val="22"/>
          <w:lang w:val="lt-LT" w:eastAsia="lt-LT"/>
        </w:rPr>
        <w:t xml:space="preserve">, ar kuriems neseniai suformuota žarnų </w:t>
      </w:r>
      <w:proofErr w:type="spellStart"/>
      <w:r w:rsidRPr="00C4203B">
        <w:rPr>
          <w:rFonts w:eastAsia="Calibri"/>
          <w:sz w:val="22"/>
          <w:szCs w:val="22"/>
          <w:lang w:val="lt-LT" w:eastAsia="lt-LT"/>
        </w:rPr>
        <w:t>anostomozė</w:t>
      </w:r>
      <w:proofErr w:type="spellEnd"/>
      <w:r w:rsidRPr="00C4203B">
        <w:rPr>
          <w:rFonts w:eastAsia="Calibri"/>
          <w:sz w:val="22"/>
          <w:szCs w:val="22"/>
          <w:lang w:val="lt-LT" w:eastAsia="lt-LT"/>
        </w:rPr>
        <w:t xml:space="preserve">, būtina gydyti atsargiai, jų būklę privalo atidžiai prižiūrėti medikas. Ypač atidžiai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reikia gydyti pacientus, kuriuos ištiko miokardo infarktas (pirmosiomis savaitėmis), kurie serga </w:t>
      </w:r>
      <w:proofErr w:type="spellStart"/>
      <w:r w:rsidRPr="00C4203B">
        <w:rPr>
          <w:rFonts w:eastAsia="Calibri"/>
          <w:sz w:val="22"/>
          <w:szCs w:val="22"/>
          <w:lang w:val="lt-LT" w:eastAsia="lt-LT"/>
        </w:rPr>
        <w:t>tromboembolija</w:t>
      </w:r>
      <w:proofErr w:type="spellEnd"/>
      <w:r w:rsidRPr="00C4203B">
        <w:rPr>
          <w:rFonts w:eastAsia="Calibri"/>
          <w:sz w:val="22"/>
          <w:szCs w:val="22"/>
          <w:lang w:val="lt-LT" w:eastAsia="lt-LT"/>
        </w:rPr>
        <w:t xml:space="preserve">, sunkiąja </w:t>
      </w:r>
      <w:proofErr w:type="spellStart"/>
      <w:r w:rsidRPr="00C4203B">
        <w:rPr>
          <w:rFonts w:eastAsia="Calibri"/>
          <w:sz w:val="22"/>
          <w:szCs w:val="22"/>
          <w:lang w:val="lt-LT" w:eastAsia="lt-LT"/>
        </w:rPr>
        <w:t>miastenija</w:t>
      </w:r>
      <w:proofErr w:type="spellEnd"/>
      <w:r w:rsidRPr="00C4203B">
        <w:rPr>
          <w:rFonts w:eastAsia="Calibri"/>
          <w:sz w:val="22"/>
          <w:szCs w:val="22"/>
          <w:lang w:val="lt-LT" w:eastAsia="lt-LT"/>
        </w:rPr>
        <w:t xml:space="preserve">, glaukoma, </w:t>
      </w:r>
      <w:proofErr w:type="spellStart"/>
      <w:r w:rsidRPr="00C4203B">
        <w:rPr>
          <w:rFonts w:eastAsia="Calibri"/>
          <w:sz w:val="22"/>
          <w:szCs w:val="22"/>
          <w:lang w:val="lt-LT" w:eastAsia="lt-LT"/>
        </w:rPr>
        <w:t>hipotiroidizmu</w:t>
      </w:r>
      <w:proofErr w:type="spellEnd"/>
      <w:r w:rsidRPr="00C4203B">
        <w:rPr>
          <w:rFonts w:eastAsia="Calibri"/>
          <w:sz w:val="22"/>
          <w:szCs w:val="22"/>
          <w:lang w:val="lt-LT" w:eastAsia="lt-LT"/>
        </w:rPr>
        <w:t xml:space="preserve">, psichoze ar </w:t>
      </w:r>
      <w:proofErr w:type="spellStart"/>
      <w:r w:rsidRPr="00C4203B">
        <w:rPr>
          <w:rFonts w:eastAsia="Calibri"/>
          <w:sz w:val="22"/>
          <w:szCs w:val="22"/>
          <w:lang w:val="lt-LT" w:eastAsia="lt-LT"/>
        </w:rPr>
        <w:t>psichoneuroze</w:t>
      </w:r>
      <w:proofErr w:type="spellEnd"/>
      <w:r w:rsidRPr="00C4203B">
        <w:rPr>
          <w:rFonts w:eastAsia="Calibri"/>
          <w:sz w:val="22"/>
          <w:szCs w:val="22"/>
          <w:lang w:val="lt-LT" w:eastAsia="lt-LT"/>
        </w:rPr>
        <w:t>, bei senyvus ligonius.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Gydymo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laikotarpiu gali paūmėti diabetas arba kliniškai pasireikšti slaptasis diabetas.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Ilgalaikio gydymo atveju būtina tirti kalio koncentraciją serume.</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Gydymo imuninę sistemą slopinančiomis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dozėmis metu skiepijimas vakcinomis, kuriose yra gyvų virusų, draudžiamas. </w:t>
      </w:r>
      <w:proofErr w:type="spellStart"/>
      <w:r w:rsidRPr="00C4203B">
        <w:rPr>
          <w:rFonts w:eastAsia="Calibri"/>
          <w:sz w:val="22"/>
          <w:szCs w:val="22"/>
          <w:lang w:val="lt-LT" w:eastAsia="lt-LT"/>
        </w:rPr>
        <w:t>Imunizavimas</w:t>
      </w:r>
      <w:proofErr w:type="spellEnd"/>
      <w:r w:rsidRPr="00C4203B">
        <w:rPr>
          <w:rFonts w:eastAsia="Calibri"/>
          <w:sz w:val="22"/>
          <w:szCs w:val="22"/>
          <w:lang w:val="lt-LT" w:eastAsia="lt-LT"/>
        </w:rPr>
        <w:t xml:space="preserve"> vakcinomis, kuriose yra negyvų virusų ar bakterijų, tikėtino antikūnų kiekio didėjimo nesukelia, tikėtino apsaugomojo poveikio neatsiranda.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paprastai nevartojama 8 savaites iki vakcinavimo bei 2 savaites po jo.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 ligonis nėra neabejotinai sirgęs vėjaraupiais, pacientui (ar vaiko tėvams) būtina patarti vengti artimo kontakto su žmonėmis, užsikrėtusiais vėjaraupiais ar juostine pūsleline. Jei toks kontaktas įvyksta, būtina skubiai kreiptis į medikus. </w:t>
      </w:r>
      <w:proofErr w:type="spellStart"/>
      <w:r w:rsidRPr="00C4203B">
        <w:rPr>
          <w:rFonts w:eastAsia="Calibri"/>
          <w:sz w:val="22"/>
          <w:szCs w:val="22"/>
          <w:lang w:val="lt-LT" w:eastAsia="lt-LT"/>
        </w:rPr>
        <w:t>Neimunizuotiems</w:t>
      </w:r>
      <w:proofErr w:type="spellEnd"/>
      <w:r w:rsidRPr="00C4203B">
        <w:rPr>
          <w:rFonts w:eastAsia="Calibri"/>
          <w:sz w:val="22"/>
          <w:szCs w:val="22"/>
          <w:lang w:val="lt-LT" w:eastAsia="lt-LT"/>
        </w:rPr>
        <w:t xml:space="preserve"> ligoniams, kurie vartoja ar per pastaruosius tris mėnesius vartojo sisteminio poveikio kortikosteroidų, per dešimt dienų nuo galimo kontakto su vėjaraupiais sergančiais žmonėmis būtinas pasyvus </w:t>
      </w:r>
      <w:proofErr w:type="spellStart"/>
      <w:r w:rsidRPr="00C4203B">
        <w:rPr>
          <w:rFonts w:eastAsia="Calibri"/>
          <w:sz w:val="22"/>
          <w:szCs w:val="22"/>
          <w:lang w:val="lt-LT" w:eastAsia="lt-LT"/>
        </w:rPr>
        <w:t>imunizavimas</w:t>
      </w:r>
      <w:proofErr w:type="spellEnd"/>
      <w:r w:rsidRPr="00C4203B">
        <w:rPr>
          <w:rFonts w:eastAsia="Calibri"/>
          <w:sz w:val="22"/>
          <w:szCs w:val="22"/>
          <w:lang w:val="lt-LT" w:eastAsia="lt-LT"/>
        </w:rPr>
        <w:t xml:space="preserve"> imunoglobulinu nuo vėjaraupių ir juostinės pūslelinės.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Ligoniams, kurių imuninė sistema nuslopinta, tymai gali pasireikšti sunkesne forma, ligonis gali mirti. Tokiems vaikams ir suaugusiems žmonėms ypač svarbu vengti kontakto su tymais sergančiais žmonėmis. Jei toks kontaktas įvyksta, gali reikėti profilaktikai į raumenis švirkšti iš daugelio donorų kraujo paruošto imunoglobulino. Ligoniams reikia patarti po kontakto su tymais sergančiais žmonėmis nedelsiant kreiptis į medikus.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Atsargiai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rekomenduojama gydyti ligonius, kurie sveiksta po neseniai atliktos operacijos ar kaulo lūžio, kadangi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gali lėtinti žaizdų ir lūžimų gijimą.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Kepenų ciroze ar </w:t>
      </w:r>
      <w:proofErr w:type="spellStart"/>
      <w:r w:rsidRPr="00C4203B">
        <w:rPr>
          <w:rFonts w:eastAsia="Calibri"/>
          <w:sz w:val="22"/>
          <w:szCs w:val="22"/>
          <w:lang w:val="lt-LT" w:eastAsia="lt-LT"/>
        </w:rPr>
        <w:t>hipotiroidizmu</w:t>
      </w:r>
      <w:proofErr w:type="spellEnd"/>
      <w:r w:rsidRPr="00C4203B">
        <w:rPr>
          <w:rFonts w:eastAsia="Calibri"/>
          <w:sz w:val="22"/>
          <w:szCs w:val="22"/>
          <w:lang w:val="lt-LT" w:eastAsia="lt-LT"/>
        </w:rPr>
        <w:t xml:space="preserve"> sergantiems pacientams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poveikis būna stipresnis.</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Kortikoidai</w:t>
      </w:r>
      <w:proofErr w:type="spellEnd"/>
      <w:r w:rsidRPr="00C4203B">
        <w:rPr>
          <w:rFonts w:eastAsia="Calibri"/>
          <w:sz w:val="22"/>
          <w:szCs w:val="22"/>
          <w:lang w:val="lt-LT" w:eastAsia="lt-LT"/>
        </w:rPr>
        <w:t xml:space="preserve"> gali keisti odos testų alergijai nustatyti rezultatus.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Kortikosteroidų būtina atsargiai skirti pacientams, kuriuos neseniai ištiko miokardo infarktas, kadangi buvo miokardo plyšimo atvejų.</w:t>
      </w:r>
    </w:p>
    <w:p w:rsidR="00931E0D" w:rsidRPr="00C4203B" w:rsidRDefault="00931E0D" w:rsidP="00C4203B">
      <w:pPr>
        <w:widowControl w:val="0"/>
        <w:rPr>
          <w:rFonts w:eastAsia="Calibri"/>
          <w:sz w:val="22"/>
          <w:szCs w:val="22"/>
          <w:lang w:val="lt-LT" w:eastAsia="lt-LT"/>
        </w:rPr>
      </w:pPr>
    </w:p>
    <w:p w:rsidR="00C54D8D" w:rsidRPr="00927C17" w:rsidRDefault="00C54D8D" w:rsidP="00C54D8D">
      <w:pPr>
        <w:widowControl w:val="0"/>
        <w:rPr>
          <w:rFonts w:eastAsia="Calibri"/>
          <w:sz w:val="22"/>
          <w:szCs w:val="22"/>
          <w:lang w:eastAsia="lt-LT"/>
        </w:rPr>
      </w:pPr>
      <w:r w:rsidRPr="00456D5F">
        <w:rPr>
          <w:rFonts w:eastAsia="Calibri"/>
          <w:sz w:val="22"/>
          <w:szCs w:val="22"/>
          <w:lang w:eastAsia="lt-LT"/>
        </w:rPr>
        <w:t>Po vaistinio preparato pateikimo į rinką gauta pranešimų apie navikų lizės sindromo (NLS) atvejus pacientams, kurie sirgo piktybine kraujo liga ir vartojo vien deksametazono arba jo kartu su kitais chemoterapiniais vaistiniais preparatais. Pacientus, kuriems yra didelė NLS rizika, pvz., kurių navikas greitai auga, yra labai išplitęs arba labai jautrus citotoksiniams vaistiniams preparatams, būtina atidžiai stebėti, be to būtina imtis tinkamų atsargumo priemonių.</w:t>
      </w:r>
    </w:p>
    <w:p w:rsidR="008231B1" w:rsidRPr="00C4203B" w:rsidRDefault="008231B1" w:rsidP="00C4203B">
      <w:pPr>
        <w:widowControl w:val="0"/>
        <w:rPr>
          <w:rFonts w:eastAsia="Calibri"/>
          <w:sz w:val="22"/>
          <w:szCs w:val="22"/>
          <w:lang w:eastAsia="lt-LT"/>
        </w:rPr>
      </w:pPr>
    </w:p>
    <w:p w:rsidR="00456FAB" w:rsidRPr="00C4203B" w:rsidRDefault="00456FAB" w:rsidP="00C4203B">
      <w:pPr>
        <w:widowControl w:val="0"/>
        <w:rPr>
          <w:i/>
          <w:sz w:val="22"/>
          <w:szCs w:val="22"/>
          <w:lang w:eastAsia="lt-LT"/>
        </w:rPr>
      </w:pPr>
      <w:r w:rsidRPr="00C4203B">
        <w:rPr>
          <w:i/>
          <w:sz w:val="22"/>
          <w:szCs w:val="22"/>
          <w:lang w:eastAsia="lt-LT"/>
        </w:rPr>
        <w:t>Regėjimo sutrikimai</w:t>
      </w:r>
    </w:p>
    <w:p w:rsidR="00456FAB" w:rsidRPr="00C4203B" w:rsidRDefault="00456FAB" w:rsidP="00C4203B">
      <w:pPr>
        <w:widowControl w:val="0"/>
        <w:rPr>
          <w:sz w:val="22"/>
          <w:szCs w:val="22"/>
          <w:lang w:eastAsia="lt-LT"/>
        </w:rPr>
      </w:pPr>
      <w:r w:rsidRPr="00C4203B">
        <w:rPr>
          <w:sz w:val="22"/>
          <w:szCs w:val="22"/>
          <w:lang w:eastAsia="lt-LT"/>
        </w:rPr>
        <w:t>Regėjimo sutrikimai buvo pastebėti vartojant sisteminius ir vietinius kortikosteroidus. Jei pacientui pasireiškia tokie simptomai, kaip pvz., neryškus matymas ar kiti regėjimo sutrikimai, reikia kreiptis į oftalmologą, kad įvertintų kataraktos, glaukomos ar retosios ligos, tokios kaip centrinė serozinė chorioretinopatija (CSCR) pasireiškimo riziką po sisteminių ir vietinių kortikosteroidų vartojimo.</w:t>
      </w:r>
    </w:p>
    <w:p w:rsidR="009D14CD" w:rsidRDefault="009D14CD" w:rsidP="00C4203B">
      <w:pPr>
        <w:widowControl w:val="0"/>
        <w:rPr>
          <w:rFonts w:eastAsia="Calibri"/>
          <w:sz w:val="22"/>
          <w:szCs w:val="22"/>
          <w:lang w:eastAsia="lt-LT"/>
        </w:rPr>
      </w:pPr>
    </w:p>
    <w:p w:rsidR="00DF4A23" w:rsidRPr="00DF4A23" w:rsidRDefault="00DF4A23" w:rsidP="00DF4A23">
      <w:pPr>
        <w:widowControl w:val="0"/>
        <w:ind w:right="-1"/>
        <w:rPr>
          <w:i/>
          <w:iCs/>
          <w:sz w:val="22"/>
        </w:rPr>
      </w:pPr>
      <w:r w:rsidRPr="00DF4A23">
        <w:rPr>
          <w:i/>
          <w:iCs/>
          <w:sz w:val="22"/>
        </w:rPr>
        <w:t>Feochromocitomos krizė</w:t>
      </w:r>
    </w:p>
    <w:p w:rsidR="00DF4A23" w:rsidRPr="00DF4A23" w:rsidRDefault="00DF4A23" w:rsidP="00DF4A23">
      <w:pPr>
        <w:widowControl w:val="0"/>
        <w:ind w:right="-1"/>
        <w:rPr>
          <w:iCs/>
          <w:sz w:val="22"/>
        </w:rPr>
      </w:pPr>
      <w:r w:rsidRPr="00DF4A23">
        <w:rPr>
          <w:iCs/>
          <w:sz w:val="22"/>
        </w:rPr>
        <w:t>Apie feochromocitomos krizę, kuri gali būti mirtina, buvo pranešta po gydymo sisteminio veikimo kortikosteroidais. Kortikosteroidai turėtų būti skiriami tik tiems pacientams, kuriems įtariama ar nustatyta feochromocitoma po tinkamo rizikos</w:t>
      </w:r>
      <w:r>
        <w:rPr>
          <w:iCs/>
          <w:sz w:val="22"/>
        </w:rPr>
        <w:t xml:space="preserve"> </w:t>
      </w:r>
      <w:r w:rsidRPr="00DF4A23">
        <w:rPr>
          <w:iCs/>
          <w:sz w:val="22"/>
        </w:rPr>
        <w:t>/</w:t>
      </w:r>
      <w:r>
        <w:rPr>
          <w:iCs/>
          <w:sz w:val="22"/>
        </w:rPr>
        <w:t xml:space="preserve"> </w:t>
      </w:r>
      <w:r w:rsidRPr="00DF4A23">
        <w:rPr>
          <w:iCs/>
          <w:sz w:val="22"/>
        </w:rPr>
        <w:t>naudos įvertinimo.</w:t>
      </w:r>
    </w:p>
    <w:p w:rsidR="00DF4A23" w:rsidRPr="00C4203B" w:rsidRDefault="00DF4A23" w:rsidP="00C4203B">
      <w:pPr>
        <w:widowControl w:val="0"/>
        <w:rPr>
          <w:rFonts w:eastAsia="Calibri"/>
          <w:sz w:val="22"/>
          <w:szCs w:val="22"/>
          <w:lang w:eastAsia="lt-LT"/>
        </w:rPr>
      </w:pPr>
    </w:p>
    <w:p w:rsidR="00931E0D" w:rsidRPr="00C4203B" w:rsidRDefault="00931E0D" w:rsidP="00C4203B">
      <w:pPr>
        <w:widowControl w:val="0"/>
        <w:rPr>
          <w:rFonts w:eastAsia="Calibri"/>
          <w:color w:val="000000"/>
          <w:sz w:val="22"/>
          <w:szCs w:val="22"/>
          <w:u w:val="single"/>
          <w:lang w:val="lt-LT" w:eastAsia="en-US"/>
        </w:rPr>
      </w:pPr>
      <w:r w:rsidRPr="00C4203B">
        <w:rPr>
          <w:rFonts w:eastAsia="Calibri"/>
          <w:color w:val="000000"/>
          <w:sz w:val="22"/>
          <w:szCs w:val="22"/>
          <w:u w:val="single"/>
          <w:lang w:val="lt-LT" w:eastAsia="en-US"/>
        </w:rPr>
        <w:t>Vaikų populiacija</w:t>
      </w:r>
    </w:p>
    <w:p w:rsidR="00931E0D" w:rsidRPr="00C4203B" w:rsidRDefault="00931E0D" w:rsidP="00C4203B">
      <w:pPr>
        <w:widowControl w:val="0"/>
        <w:rPr>
          <w:rFonts w:eastAsia="Calibri"/>
          <w:sz w:val="22"/>
          <w:szCs w:val="22"/>
          <w:lang w:val="lt-LT" w:eastAsia="en-US" w:bidi="bn-IN"/>
        </w:rPr>
      </w:pPr>
      <w:r w:rsidRPr="00C4203B">
        <w:rPr>
          <w:rFonts w:eastAsia="Calibri"/>
          <w:sz w:val="22"/>
          <w:szCs w:val="22"/>
          <w:lang w:val="lt-LT" w:eastAsia="en-US" w:bidi="bn-IN"/>
        </w:rPr>
        <w:t>Kortikosteroidai sukelia nuo dozės priklausomą kūdikių, vaikų ir paauglių augimo slopinimą, kuris gali neišnykti.</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Vaikus ir paauglius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galima gydyti tik būtinu atveju. Gydymo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metu reikia atidžiai stebėti vaikų ir paauglių augimą ir vystymąsi.</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Prieš laiką gimę naujagimiai. Yra įrodymų apie ankstyvo gydymo (&lt;</w:t>
      </w:r>
      <w:r w:rsidR="001750E2">
        <w:rPr>
          <w:rFonts w:eastAsia="Calibri"/>
          <w:sz w:val="22"/>
          <w:szCs w:val="22"/>
          <w:lang w:val="lt-LT" w:eastAsia="lt-LT"/>
        </w:rPr>
        <w:t> </w:t>
      </w:r>
      <w:r w:rsidRPr="00C4203B">
        <w:rPr>
          <w:rFonts w:eastAsia="Calibri"/>
          <w:sz w:val="22"/>
          <w:szCs w:val="22"/>
          <w:lang w:val="lt-LT" w:eastAsia="lt-LT"/>
        </w:rPr>
        <w:t>96</w:t>
      </w:r>
      <w:r w:rsidR="00A14020">
        <w:rPr>
          <w:rFonts w:eastAsia="Calibri"/>
          <w:sz w:val="22"/>
          <w:szCs w:val="22"/>
          <w:lang w:val="lt-LT" w:eastAsia="lt-LT"/>
        </w:rPr>
        <w:t> </w:t>
      </w:r>
      <w:r w:rsidRPr="00C4203B">
        <w:rPr>
          <w:rFonts w:eastAsia="Calibri"/>
          <w:sz w:val="22"/>
          <w:szCs w:val="22"/>
          <w:lang w:val="lt-LT" w:eastAsia="lt-LT"/>
        </w:rPr>
        <w:t>val.) sukeliamą šalutinį poveikį nervų sistemos vystymuisi, prieš laiką gimusiems kūdikiams, sergantiems plaučių ligomis, pradinėmis dozėmis nuo 0,25 mg/kg 2 kartus per parą.</w:t>
      </w:r>
    </w:p>
    <w:p w:rsidR="00921C3F" w:rsidRPr="00C4203B" w:rsidRDefault="00921C3F" w:rsidP="00C4203B">
      <w:pPr>
        <w:widowControl w:val="0"/>
        <w:rPr>
          <w:rFonts w:eastAsia="Calibri"/>
          <w:i/>
          <w:sz w:val="22"/>
          <w:szCs w:val="22"/>
          <w:lang w:val="lt-LT" w:eastAsia="en-US"/>
        </w:rPr>
      </w:pPr>
    </w:p>
    <w:p w:rsidR="00931E0D" w:rsidRPr="00C4203B" w:rsidRDefault="00931E0D" w:rsidP="00C4203B">
      <w:pPr>
        <w:widowControl w:val="0"/>
        <w:rPr>
          <w:rFonts w:eastAsia="Calibri"/>
          <w:i/>
          <w:sz w:val="22"/>
          <w:szCs w:val="22"/>
          <w:lang w:val="lt-LT" w:eastAsia="en-US"/>
        </w:rPr>
      </w:pPr>
      <w:r w:rsidRPr="00C4203B">
        <w:rPr>
          <w:rFonts w:eastAsia="Calibri"/>
          <w:i/>
          <w:sz w:val="22"/>
          <w:szCs w:val="22"/>
          <w:lang w:val="lt-LT" w:eastAsia="en-US"/>
        </w:rPr>
        <w:t>Vartojimas senyviems žmonėms</w:t>
      </w:r>
    </w:p>
    <w:p w:rsidR="00921C3F" w:rsidRPr="00C4203B" w:rsidRDefault="00931E0D" w:rsidP="00C4203B">
      <w:pPr>
        <w:widowControl w:val="0"/>
        <w:rPr>
          <w:rFonts w:eastAsia="Calibri"/>
          <w:sz w:val="22"/>
          <w:szCs w:val="22"/>
        </w:rPr>
      </w:pPr>
      <w:r w:rsidRPr="00C4203B">
        <w:rPr>
          <w:rFonts w:eastAsia="Calibri"/>
          <w:sz w:val="22"/>
          <w:szCs w:val="22"/>
          <w:lang w:val="lt-LT" w:eastAsia="en-US"/>
        </w:rPr>
        <w:t xml:space="preserve">Dažnas sisteminio poveikio kortikosteroidų sukeliamas nepageidaujamas poveikis (ypač osteoporozė, hipertenzija, </w:t>
      </w:r>
      <w:proofErr w:type="spellStart"/>
      <w:r w:rsidRPr="00C4203B">
        <w:rPr>
          <w:rFonts w:eastAsia="Calibri"/>
          <w:sz w:val="22"/>
          <w:szCs w:val="22"/>
          <w:lang w:val="lt-LT" w:eastAsia="en-US"/>
        </w:rPr>
        <w:t>hipokaliemija</w:t>
      </w:r>
      <w:proofErr w:type="spellEnd"/>
      <w:r w:rsidRPr="00C4203B">
        <w:rPr>
          <w:rFonts w:eastAsia="Calibri"/>
          <w:sz w:val="22"/>
          <w:szCs w:val="22"/>
          <w:lang w:val="lt-LT" w:eastAsia="en-US"/>
        </w:rPr>
        <w:t>, diabetas, jautrumo infekcijai padidėjimas ir odos suplonėjimas) senyviems žmonėms gali sukelti sunkesnių pasekmių. Siekiant, kad neatsirastų gyvybei pavojingų reakcijų, būtina atidžiai stebėti klinikinę paciento būklę.</w:t>
      </w:r>
    </w:p>
    <w:p w:rsidR="00921C3F" w:rsidRPr="00C4203B" w:rsidRDefault="00921C3F" w:rsidP="00C4203B">
      <w:pPr>
        <w:widowControl w:val="0"/>
        <w:rPr>
          <w:rFonts w:eastAsia="Calibri"/>
          <w:color w:val="000000"/>
          <w:sz w:val="22"/>
          <w:szCs w:val="22"/>
          <w:lang w:val="lt-LT" w:eastAsia="en-US"/>
        </w:rPr>
      </w:pPr>
    </w:p>
    <w:p w:rsidR="00931E0D" w:rsidRPr="00C4203B" w:rsidRDefault="00931E0D" w:rsidP="00C4203B">
      <w:pPr>
        <w:widowControl w:val="0"/>
        <w:rPr>
          <w:rFonts w:eastAsia="Calibri"/>
          <w:color w:val="000000"/>
          <w:sz w:val="22"/>
          <w:szCs w:val="22"/>
          <w:lang w:val="lt-LT" w:eastAsia="en-US"/>
        </w:rPr>
      </w:pPr>
      <w:r w:rsidRPr="00C4203B">
        <w:rPr>
          <w:rFonts w:eastAsia="Calibri"/>
          <w:color w:val="000000"/>
          <w:sz w:val="22"/>
          <w:szCs w:val="22"/>
          <w:lang w:val="lt-LT" w:eastAsia="en-US"/>
        </w:rPr>
        <w:t xml:space="preserve">Šio vaistinio preparato negalima vartoti pacientams, kuriems nustatytas retas paveldimas sutrikimas – </w:t>
      </w:r>
      <w:r w:rsidR="00C54D8D" w:rsidRPr="00456D5F">
        <w:rPr>
          <w:rFonts w:eastAsia="Calibri"/>
          <w:i/>
          <w:color w:val="000000"/>
          <w:sz w:val="22"/>
          <w:szCs w:val="22"/>
        </w:rPr>
        <w:t>Lapp</w:t>
      </w:r>
      <w:r w:rsidRPr="00C4203B">
        <w:rPr>
          <w:rFonts w:eastAsia="Calibri"/>
          <w:color w:val="000000"/>
          <w:sz w:val="22"/>
          <w:szCs w:val="22"/>
          <w:lang w:val="lt-LT" w:eastAsia="en-US"/>
        </w:rPr>
        <w:t xml:space="preserve"> laktazės stygius arba gliukozės ir </w:t>
      </w:r>
      <w:proofErr w:type="spellStart"/>
      <w:r w:rsidRPr="00C4203B">
        <w:rPr>
          <w:rFonts w:eastAsia="Calibri"/>
          <w:color w:val="000000"/>
          <w:sz w:val="22"/>
          <w:szCs w:val="22"/>
          <w:lang w:val="lt-LT" w:eastAsia="en-US"/>
        </w:rPr>
        <w:t>galaktozės</w:t>
      </w:r>
      <w:proofErr w:type="spellEnd"/>
      <w:r w:rsidRPr="00C4203B">
        <w:rPr>
          <w:rFonts w:eastAsia="Calibri"/>
          <w:color w:val="000000"/>
          <w:sz w:val="22"/>
          <w:szCs w:val="22"/>
          <w:lang w:val="lt-LT" w:eastAsia="en-US"/>
        </w:rPr>
        <w:t xml:space="preserve"> </w:t>
      </w:r>
      <w:proofErr w:type="spellStart"/>
      <w:r w:rsidRPr="00C4203B">
        <w:rPr>
          <w:rFonts w:eastAsia="Calibri"/>
          <w:color w:val="000000"/>
          <w:sz w:val="22"/>
          <w:szCs w:val="22"/>
          <w:lang w:val="lt-LT" w:eastAsia="en-US"/>
        </w:rPr>
        <w:t>malabsorbcija</w:t>
      </w:r>
      <w:proofErr w:type="spellEnd"/>
      <w:r w:rsidRPr="00C4203B">
        <w:rPr>
          <w:rFonts w:eastAsia="Calibri"/>
          <w:color w:val="000000"/>
          <w:sz w:val="22"/>
          <w:szCs w:val="22"/>
          <w:lang w:val="lt-LT" w:eastAsia="en-US"/>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4.5</w:t>
      </w:r>
      <w:r w:rsidRPr="00C4203B">
        <w:rPr>
          <w:rFonts w:eastAsia="Calibri"/>
          <w:b/>
          <w:sz w:val="22"/>
          <w:szCs w:val="22"/>
          <w:lang w:val="lt-LT" w:eastAsia="lt-LT"/>
        </w:rPr>
        <w:tab/>
        <w:t>Sąveika su kitais vaistiniais preparatais ir kitokia sąveika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Kartu vartojant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xml:space="preserve"> ir nesteroidinius </w:t>
      </w:r>
      <w:r w:rsidR="00707ADB" w:rsidRPr="00C4203B">
        <w:rPr>
          <w:rFonts w:eastAsia="Calibri"/>
          <w:sz w:val="22"/>
          <w:szCs w:val="22"/>
          <w:lang w:val="lt-LT" w:eastAsia="lt-LT"/>
        </w:rPr>
        <w:t>vaistinius preparatus</w:t>
      </w:r>
      <w:r w:rsidRPr="00C4203B">
        <w:rPr>
          <w:rFonts w:eastAsia="Calibri"/>
          <w:sz w:val="22"/>
          <w:szCs w:val="22"/>
          <w:lang w:val="lt-LT" w:eastAsia="lt-LT"/>
        </w:rPr>
        <w:t xml:space="preserve"> nuo uždegimo, padidėja kraujavimo </w:t>
      </w:r>
      <w:r w:rsidR="008231B1" w:rsidRPr="00C4203B">
        <w:rPr>
          <w:rFonts w:eastAsia="Calibri"/>
          <w:sz w:val="22"/>
          <w:szCs w:val="22"/>
          <w:lang w:eastAsia="lt-LT"/>
        </w:rPr>
        <w:t>virškinimo</w:t>
      </w:r>
      <w:r w:rsidRPr="00C4203B">
        <w:rPr>
          <w:rFonts w:eastAsia="Calibri"/>
          <w:sz w:val="22"/>
          <w:szCs w:val="22"/>
          <w:lang w:val="lt-LT" w:eastAsia="lt-LT"/>
        </w:rPr>
        <w:t xml:space="preserve"> trakte ir opos pavojus.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veiksmingumas sumažėja, jei kartu vartojama </w:t>
      </w:r>
      <w:proofErr w:type="spellStart"/>
      <w:r w:rsidRPr="00C4203B">
        <w:rPr>
          <w:rFonts w:eastAsia="Calibri"/>
          <w:sz w:val="22"/>
          <w:szCs w:val="22"/>
          <w:lang w:val="lt-LT" w:eastAsia="lt-LT"/>
        </w:rPr>
        <w:t>primidono</w:t>
      </w:r>
      <w:proofErr w:type="spellEnd"/>
      <w:r w:rsidRPr="00C4203B">
        <w:rPr>
          <w:rFonts w:eastAsia="Calibri"/>
          <w:sz w:val="22"/>
          <w:szCs w:val="22"/>
          <w:lang w:val="lt-LT" w:eastAsia="lt-LT"/>
        </w:rPr>
        <w:t xml:space="preserve">, efedrino ar </w:t>
      </w:r>
      <w:proofErr w:type="spellStart"/>
      <w:r w:rsidRPr="00C4203B">
        <w:rPr>
          <w:rFonts w:eastAsia="Calibri"/>
          <w:sz w:val="22"/>
          <w:szCs w:val="22"/>
          <w:lang w:val="lt-LT" w:eastAsia="lt-LT"/>
        </w:rPr>
        <w:t>aminoglutetimido</w:t>
      </w:r>
      <w:proofErr w:type="spellEnd"/>
      <w:r w:rsidRPr="00C4203B">
        <w:rPr>
          <w:rFonts w:eastAsia="Calibri"/>
          <w:sz w:val="22"/>
          <w:szCs w:val="22"/>
          <w:lang w:val="lt-LT" w:eastAsia="lt-LT"/>
        </w:rPr>
        <w:t xml:space="preserve">, todėl tokiais atvejais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dozę reikia didinti. Sąveika su minėtais vaistiniais preparatais gali iškreipti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slopinamojo poveikio testą. Jei toks testas atliekamas, kai kartu vartojama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ir bet kurio iš minėtų vaistinių preparatų, vertinant rezultatus, minėtą poveikį reikia turėti omenyje.</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mažina gydomąjį antidiabetinių, </w:t>
      </w:r>
      <w:proofErr w:type="spellStart"/>
      <w:r w:rsidRPr="00C4203B">
        <w:rPr>
          <w:rFonts w:eastAsia="Calibri"/>
          <w:sz w:val="22"/>
          <w:szCs w:val="22"/>
          <w:lang w:val="lt-LT" w:eastAsia="lt-LT"/>
        </w:rPr>
        <w:t>antihipertenzinių</w:t>
      </w:r>
      <w:proofErr w:type="spellEnd"/>
      <w:r w:rsidRPr="00C4203B">
        <w:rPr>
          <w:rFonts w:eastAsia="Calibri"/>
          <w:sz w:val="22"/>
          <w:szCs w:val="22"/>
          <w:lang w:val="lt-LT" w:eastAsia="lt-LT"/>
        </w:rPr>
        <w:t xml:space="preserve"> ar </w:t>
      </w:r>
      <w:proofErr w:type="spellStart"/>
      <w:r w:rsidRPr="00C4203B">
        <w:rPr>
          <w:rFonts w:eastAsia="Calibri"/>
          <w:sz w:val="22"/>
          <w:szCs w:val="22"/>
          <w:lang w:val="lt-LT" w:eastAsia="lt-LT"/>
        </w:rPr>
        <w:t>natriurezinį</w:t>
      </w:r>
      <w:proofErr w:type="spellEnd"/>
      <w:r w:rsidRPr="00C4203B">
        <w:rPr>
          <w:rFonts w:eastAsia="Calibri"/>
          <w:sz w:val="22"/>
          <w:szCs w:val="22"/>
          <w:lang w:val="lt-LT" w:eastAsia="lt-LT"/>
        </w:rPr>
        <w:t xml:space="preserve"> poveikį sukeliančių vaistinių preparatų ir </w:t>
      </w:r>
      <w:proofErr w:type="spellStart"/>
      <w:r w:rsidRPr="00C4203B">
        <w:rPr>
          <w:rFonts w:eastAsia="Calibri"/>
          <w:sz w:val="22"/>
          <w:szCs w:val="22"/>
          <w:lang w:val="lt-LT" w:eastAsia="lt-LT"/>
        </w:rPr>
        <w:t>prazikvantelio</w:t>
      </w:r>
      <w:proofErr w:type="spellEnd"/>
      <w:r w:rsidRPr="00C4203B">
        <w:rPr>
          <w:rFonts w:eastAsia="Calibri"/>
          <w:sz w:val="22"/>
          <w:szCs w:val="22"/>
          <w:lang w:val="lt-LT" w:eastAsia="lt-LT"/>
        </w:rPr>
        <w:t xml:space="preserve"> poveikį (minėtų preparatų dozę būtina didinti).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didina heparino, </w:t>
      </w:r>
      <w:proofErr w:type="spellStart"/>
      <w:r w:rsidRPr="00C4203B">
        <w:rPr>
          <w:rFonts w:eastAsia="Calibri"/>
          <w:sz w:val="22"/>
          <w:szCs w:val="22"/>
          <w:lang w:val="lt-LT" w:eastAsia="lt-LT"/>
        </w:rPr>
        <w:t>albendazolo</w:t>
      </w:r>
      <w:proofErr w:type="spellEnd"/>
      <w:r w:rsidRPr="00C4203B">
        <w:rPr>
          <w:rFonts w:eastAsia="Calibri"/>
          <w:sz w:val="22"/>
          <w:szCs w:val="22"/>
          <w:lang w:val="lt-LT" w:eastAsia="lt-LT"/>
        </w:rPr>
        <w:t xml:space="preserve"> ir kalio išsiskyrimą sukeliančių preparatų poveikį (jei reikia, minėtų preparatų dozė mažinama).</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Vaistiniai preparatai, kurie sužadina </w:t>
      </w:r>
      <w:proofErr w:type="spellStart"/>
      <w:r w:rsidRPr="00C4203B">
        <w:rPr>
          <w:rFonts w:eastAsia="Calibri"/>
          <w:sz w:val="22"/>
          <w:szCs w:val="22"/>
          <w:lang w:val="lt-LT" w:eastAsia="lt-LT"/>
        </w:rPr>
        <w:t>citochromo</w:t>
      </w:r>
      <w:proofErr w:type="spellEnd"/>
      <w:r w:rsidRPr="00C4203B">
        <w:rPr>
          <w:rFonts w:eastAsia="Calibri"/>
          <w:sz w:val="22"/>
          <w:szCs w:val="22"/>
          <w:lang w:val="lt-LT" w:eastAsia="lt-LT"/>
        </w:rPr>
        <w:t xml:space="preserve"> P450 3A4 (CYP 3A4) fermentų aktyvumą </w:t>
      </w:r>
      <w:r w:rsidRPr="00C4203B">
        <w:rPr>
          <w:rFonts w:eastAsia="Calibri"/>
          <w:i/>
          <w:iCs/>
          <w:sz w:val="22"/>
          <w:szCs w:val="22"/>
          <w:lang w:val="lt-LT" w:eastAsia="lt-LT"/>
        </w:rPr>
        <w:t xml:space="preserve">(pvz., barbitūratai, </w:t>
      </w:r>
      <w:proofErr w:type="spellStart"/>
      <w:r w:rsidRPr="00C4203B">
        <w:rPr>
          <w:rFonts w:eastAsia="Calibri"/>
          <w:i/>
          <w:iCs/>
          <w:sz w:val="22"/>
          <w:szCs w:val="22"/>
          <w:lang w:val="lt-LT" w:eastAsia="lt-LT"/>
        </w:rPr>
        <w:t>fenitoinas</w:t>
      </w:r>
      <w:proofErr w:type="spellEnd"/>
      <w:r w:rsidRPr="00C4203B">
        <w:rPr>
          <w:rFonts w:eastAsia="Calibri"/>
          <w:i/>
          <w:iCs/>
          <w:sz w:val="22"/>
          <w:szCs w:val="22"/>
          <w:lang w:val="lt-LT" w:eastAsia="lt-LT"/>
        </w:rPr>
        <w:t xml:space="preserve">, </w:t>
      </w:r>
      <w:proofErr w:type="spellStart"/>
      <w:r w:rsidRPr="00C4203B">
        <w:rPr>
          <w:rFonts w:eastAsia="Calibri"/>
          <w:i/>
          <w:iCs/>
          <w:sz w:val="22"/>
          <w:szCs w:val="22"/>
          <w:lang w:val="lt-LT" w:eastAsia="lt-LT"/>
        </w:rPr>
        <w:t>karbamazepinas</w:t>
      </w:r>
      <w:proofErr w:type="spellEnd"/>
      <w:r w:rsidRPr="00C4203B">
        <w:rPr>
          <w:rFonts w:eastAsia="Calibri"/>
          <w:i/>
          <w:iCs/>
          <w:sz w:val="22"/>
          <w:szCs w:val="22"/>
          <w:lang w:val="lt-LT" w:eastAsia="lt-LT"/>
        </w:rPr>
        <w:t xml:space="preserve">, </w:t>
      </w:r>
      <w:proofErr w:type="spellStart"/>
      <w:r w:rsidRPr="00C4203B">
        <w:rPr>
          <w:rFonts w:eastAsia="Calibri"/>
          <w:i/>
          <w:iCs/>
          <w:sz w:val="22"/>
          <w:szCs w:val="22"/>
          <w:lang w:val="lt-LT" w:eastAsia="lt-LT"/>
        </w:rPr>
        <w:t>rifampicinas</w:t>
      </w:r>
      <w:proofErr w:type="spellEnd"/>
      <w:r w:rsidRPr="00C4203B">
        <w:rPr>
          <w:rFonts w:eastAsia="Calibri"/>
          <w:i/>
          <w:iCs/>
          <w:sz w:val="22"/>
          <w:szCs w:val="22"/>
          <w:lang w:val="lt-LT" w:eastAsia="lt-LT"/>
        </w:rPr>
        <w:t>),</w:t>
      </w:r>
      <w:r w:rsidRPr="00C4203B">
        <w:rPr>
          <w:rFonts w:eastAsia="Calibri"/>
          <w:sz w:val="22"/>
          <w:szCs w:val="22"/>
          <w:lang w:val="lt-LT" w:eastAsia="lt-LT"/>
        </w:rPr>
        <w:t xml:space="preserve"> gali stiprinti kortikosteroidų metabolizmą, todėl reikia didinti kortikosteroidų dozę. Vaistiniai preparatai, kurie slopina CYP 3A4 </w:t>
      </w:r>
      <w:r w:rsidRPr="00C4203B">
        <w:rPr>
          <w:rFonts w:eastAsia="Calibri"/>
          <w:i/>
          <w:iCs/>
          <w:sz w:val="22"/>
          <w:szCs w:val="22"/>
          <w:lang w:val="lt-LT" w:eastAsia="lt-LT"/>
        </w:rPr>
        <w:t xml:space="preserve">(pvz., </w:t>
      </w:r>
      <w:proofErr w:type="spellStart"/>
      <w:r w:rsidRPr="00C4203B">
        <w:rPr>
          <w:rFonts w:eastAsia="Calibri"/>
          <w:i/>
          <w:iCs/>
          <w:sz w:val="22"/>
          <w:szCs w:val="22"/>
          <w:lang w:val="lt-LT" w:eastAsia="lt-LT"/>
        </w:rPr>
        <w:t>ketokonazolas</w:t>
      </w:r>
      <w:proofErr w:type="spellEnd"/>
      <w:r w:rsidRPr="00C4203B">
        <w:rPr>
          <w:rFonts w:eastAsia="Calibri"/>
          <w:i/>
          <w:iCs/>
          <w:sz w:val="22"/>
          <w:szCs w:val="22"/>
          <w:lang w:val="lt-LT" w:eastAsia="lt-LT"/>
        </w:rPr>
        <w:t xml:space="preserve">, </w:t>
      </w:r>
      <w:proofErr w:type="spellStart"/>
      <w:r w:rsidRPr="00C4203B">
        <w:rPr>
          <w:rFonts w:eastAsia="Calibri"/>
          <w:i/>
          <w:iCs/>
          <w:sz w:val="22"/>
          <w:szCs w:val="22"/>
          <w:lang w:val="lt-LT" w:eastAsia="lt-LT"/>
        </w:rPr>
        <w:t>makrolidų</w:t>
      </w:r>
      <w:proofErr w:type="spellEnd"/>
      <w:r w:rsidRPr="00C4203B">
        <w:rPr>
          <w:rFonts w:eastAsia="Calibri"/>
          <w:i/>
          <w:iCs/>
          <w:sz w:val="22"/>
          <w:szCs w:val="22"/>
          <w:lang w:val="lt-LT" w:eastAsia="lt-LT"/>
        </w:rPr>
        <w:t xml:space="preserve"> grupės antibiotikai, pvz., </w:t>
      </w:r>
      <w:proofErr w:type="spellStart"/>
      <w:r w:rsidRPr="00C4203B">
        <w:rPr>
          <w:rFonts w:eastAsia="Calibri"/>
          <w:i/>
          <w:iCs/>
          <w:sz w:val="22"/>
          <w:szCs w:val="22"/>
          <w:lang w:val="lt-LT" w:eastAsia="lt-LT"/>
        </w:rPr>
        <w:t>eritromicinas</w:t>
      </w:r>
      <w:proofErr w:type="spellEnd"/>
      <w:r w:rsidRPr="00C4203B">
        <w:rPr>
          <w:rFonts w:eastAsia="Calibri"/>
          <w:i/>
          <w:iCs/>
          <w:sz w:val="22"/>
          <w:szCs w:val="22"/>
          <w:lang w:val="lt-LT" w:eastAsia="lt-LT"/>
        </w:rPr>
        <w:t xml:space="preserve">), </w:t>
      </w:r>
      <w:r w:rsidRPr="00C4203B">
        <w:rPr>
          <w:rFonts w:eastAsia="Calibri"/>
          <w:iCs/>
          <w:sz w:val="22"/>
          <w:szCs w:val="22"/>
          <w:lang w:val="lt-LT" w:eastAsia="lt-LT"/>
        </w:rPr>
        <w:t>gali didinti kortikosteroidų koncentraciją plazmoje</w:t>
      </w:r>
      <w:r w:rsidRPr="00C4203B">
        <w:rPr>
          <w:rFonts w:eastAsia="Calibri"/>
          <w:sz w:val="22"/>
          <w:szCs w:val="22"/>
          <w:lang w:val="lt-LT" w:eastAsia="lt-LT"/>
        </w:rPr>
        <w:t xml:space="preserve">.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CYP 3A4 sužadinantis poveikis yra vidutinio stiprumo. Kartu vartojamų kitų vaistinių preparatų, kurie </w:t>
      </w:r>
      <w:proofErr w:type="spellStart"/>
      <w:r w:rsidRPr="00C4203B">
        <w:rPr>
          <w:rFonts w:eastAsia="Calibri"/>
          <w:sz w:val="22"/>
          <w:szCs w:val="22"/>
          <w:lang w:val="lt-LT" w:eastAsia="lt-LT"/>
        </w:rPr>
        <w:t>metabolizuojami</w:t>
      </w:r>
      <w:proofErr w:type="spellEnd"/>
      <w:r w:rsidRPr="00C4203B">
        <w:rPr>
          <w:rFonts w:eastAsia="Calibri"/>
          <w:sz w:val="22"/>
          <w:szCs w:val="22"/>
          <w:lang w:val="lt-LT" w:eastAsia="lt-LT"/>
        </w:rPr>
        <w:t xml:space="preserve"> dalyvaujant CYP 3A4 (</w:t>
      </w:r>
      <w:r w:rsidRPr="00C4203B">
        <w:rPr>
          <w:rFonts w:eastAsia="Calibri"/>
          <w:i/>
          <w:iCs/>
          <w:sz w:val="22"/>
          <w:szCs w:val="22"/>
          <w:lang w:val="lt-LT" w:eastAsia="lt-LT"/>
        </w:rPr>
        <w:t xml:space="preserve">pvz., </w:t>
      </w:r>
      <w:proofErr w:type="spellStart"/>
      <w:r w:rsidRPr="00C4203B">
        <w:rPr>
          <w:rFonts w:eastAsia="Calibri"/>
          <w:i/>
          <w:iCs/>
          <w:sz w:val="22"/>
          <w:szCs w:val="22"/>
          <w:lang w:val="lt-LT" w:eastAsia="lt-LT"/>
        </w:rPr>
        <w:t>indinaviro</w:t>
      </w:r>
      <w:proofErr w:type="spellEnd"/>
      <w:r w:rsidRPr="00C4203B">
        <w:rPr>
          <w:rFonts w:eastAsia="Calibri"/>
          <w:i/>
          <w:iCs/>
          <w:sz w:val="22"/>
          <w:szCs w:val="22"/>
          <w:lang w:val="lt-LT" w:eastAsia="lt-LT"/>
        </w:rPr>
        <w:t xml:space="preserve">, </w:t>
      </w:r>
      <w:proofErr w:type="spellStart"/>
      <w:r w:rsidRPr="00C4203B">
        <w:rPr>
          <w:rFonts w:eastAsia="Calibri"/>
          <w:i/>
          <w:sz w:val="22"/>
          <w:szCs w:val="22"/>
          <w:lang w:val="lt-LT" w:eastAsia="lt-LT"/>
        </w:rPr>
        <w:t>sakvinaviro</w:t>
      </w:r>
      <w:proofErr w:type="spellEnd"/>
      <w:r w:rsidRPr="00C4203B">
        <w:rPr>
          <w:rFonts w:eastAsia="Calibri"/>
          <w:i/>
          <w:sz w:val="22"/>
          <w:szCs w:val="22"/>
          <w:lang w:val="lt-LT" w:eastAsia="lt-LT"/>
        </w:rPr>
        <w:t>,</w:t>
      </w:r>
      <w:r w:rsidRPr="00C4203B">
        <w:rPr>
          <w:rFonts w:eastAsia="Calibri"/>
          <w:sz w:val="22"/>
          <w:szCs w:val="22"/>
          <w:lang w:val="lt-LT" w:eastAsia="lt-LT"/>
        </w:rPr>
        <w:t xml:space="preserve"> </w:t>
      </w:r>
      <w:proofErr w:type="spellStart"/>
      <w:r w:rsidRPr="00C4203B">
        <w:rPr>
          <w:rFonts w:eastAsia="Calibri"/>
          <w:i/>
          <w:iCs/>
          <w:sz w:val="22"/>
          <w:szCs w:val="22"/>
          <w:lang w:val="lt-LT" w:eastAsia="lt-LT"/>
        </w:rPr>
        <w:t>eritromicino</w:t>
      </w:r>
      <w:proofErr w:type="spellEnd"/>
      <w:r w:rsidRPr="00C4203B">
        <w:rPr>
          <w:rFonts w:eastAsia="Calibri"/>
          <w:i/>
          <w:iCs/>
          <w:sz w:val="22"/>
          <w:szCs w:val="22"/>
          <w:lang w:val="lt-LT" w:eastAsia="lt-LT"/>
        </w:rPr>
        <w:t>),</w:t>
      </w:r>
      <w:r w:rsidRPr="00C4203B">
        <w:rPr>
          <w:rFonts w:eastAsia="Calibri"/>
          <w:sz w:val="22"/>
          <w:szCs w:val="22"/>
          <w:lang w:val="lt-LT" w:eastAsia="lt-LT"/>
        </w:rPr>
        <w:t xml:space="preserve"> klirensas gali padidėti, todėl koncentracija plazmoje sumažėti.</w:t>
      </w:r>
    </w:p>
    <w:p w:rsidR="004E4D44" w:rsidRPr="00C4203B" w:rsidRDefault="00707ADB" w:rsidP="00C4203B">
      <w:pPr>
        <w:widowControl w:val="0"/>
        <w:rPr>
          <w:sz w:val="22"/>
          <w:szCs w:val="22"/>
        </w:rPr>
      </w:pPr>
      <w:r w:rsidRPr="00C4203B">
        <w:rPr>
          <w:sz w:val="22"/>
          <w:szCs w:val="22"/>
        </w:rPr>
        <w:t>Tikėtina, kad, kartu taikomas gydymas</w:t>
      </w:r>
      <w:r w:rsidR="00921C3F" w:rsidRPr="00C4203B">
        <w:rPr>
          <w:rFonts w:eastAsia="Calibri"/>
          <w:sz w:val="22"/>
          <w:szCs w:val="22"/>
          <w:lang w:val="lt-LT"/>
        </w:rPr>
        <w:t xml:space="preserve"> CYP3A inhibitoriais, įskaitant </w:t>
      </w:r>
      <w:r w:rsidRPr="00C4203B">
        <w:rPr>
          <w:sz w:val="22"/>
          <w:szCs w:val="22"/>
        </w:rPr>
        <w:t xml:space="preserve">vaistinius preparatus, kurių sudėtyje yra </w:t>
      </w:r>
      <w:proofErr w:type="spellStart"/>
      <w:r w:rsidR="00921C3F" w:rsidRPr="00C4203B">
        <w:rPr>
          <w:rFonts w:eastAsia="Calibri"/>
          <w:sz w:val="22"/>
          <w:szCs w:val="22"/>
          <w:lang w:val="lt-LT"/>
        </w:rPr>
        <w:t>kobicistato</w:t>
      </w:r>
      <w:proofErr w:type="spellEnd"/>
      <w:r w:rsidRPr="00C4203B">
        <w:rPr>
          <w:sz w:val="22"/>
          <w:szCs w:val="22"/>
        </w:rPr>
        <w:t>, padidins</w:t>
      </w:r>
      <w:r w:rsidR="00921C3F" w:rsidRPr="00C4203B">
        <w:rPr>
          <w:rFonts w:eastAsia="Calibri"/>
          <w:sz w:val="22"/>
          <w:szCs w:val="22"/>
          <w:lang w:val="lt-LT"/>
        </w:rPr>
        <w:t xml:space="preserve"> sisteminio šalutinio poveikio </w:t>
      </w:r>
      <w:proofErr w:type="spellStart"/>
      <w:r w:rsidR="00921C3F" w:rsidRPr="00C4203B">
        <w:rPr>
          <w:rFonts w:eastAsia="Calibri"/>
          <w:sz w:val="22"/>
          <w:szCs w:val="22"/>
          <w:lang w:val="lt-LT"/>
        </w:rPr>
        <w:t>rizik</w:t>
      </w:r>
      <w:proofErr w:type="spellEnd"/>
      <w:r w:rsidRPr="00C4203B">
        <w:rPr>
          <w:sz w:val="22"/>
          <w:szCs w:val="22"/>
        </w:rPr>
        <w:t>ą</w:t>
      </w:r>
      <w:r w:rsidR="00921C3F" w:rsidRPr="00C4203B">
        <w:rPr>
          <w:rFonts w:eastAsia="Calibri"/>
          <w:sz w:val="22"/>
          <w:szCs w:val="22"/>
          <w:lang w:val="lt-LT"/>
        </w:rPr>
        <w:t xml:space="preserve">. Tokio derinio </w:t>
      </w:r>
      <w:r w:rsidRPr="00C4203B">
        <w:rPr>
          <w:sz w:val="22"/>
          <w:szCs w:val="22"/>
        </w:rPr>
        <w:t>turi būti vengiama, išskyrus atvejus, kai jo teikiama</w:t>
      </w:r>
      <w:r w:rsidR="00921C3F" w:rsidRPr="00C4203B">
        <w:rPr>
          <w:rFonts w:eastAsia="Calibri"/>
          <w:sz w:val="22"/>
          <w:szCs w:val="22"/>
          <w:lang w:val="lt-LT"/>
        </w:rPr>
        <w:t xml:space="preserve"> nauda </w:t>
      </w:r>
      <w:r w:rsidRPr="00C4203B">
        <w:rPr>
          <w:sz w:val="22"/>
          <w:szCs w:val="22"/>
        </w:rPr>
        <w:t>viršija</w:t>
      </w:r>
      <w:r w:rsidR="00921C3F" w:rsidRPr="00C4203B">
        <w:rPr>
          <w:rFonts w:eastAsia="Calibri"/>
          <w:sz w:val="22"/>
          <w:szCs w:val="22"/>
          <w:lang w:val="lt-LT"/>
        </w:rPr>
        <w:t xml:space="preserve"> padidėjusią kortikosteroidų </w:t>
      </w:r>
      <w:r w:rsidRPr="00C4203B">
        <w:rPr>
          <w:sz w:val="22"/>
          <w:szCs w:val="22"/>
        </w:rPr>
        <w:t>sisteminio nepageidaujamo</w:t>
      </w:r>
      <w:r w:rsidR="00921C3F" w:rsidRPr="00C4203B">
        <w:rPr>
          <w:rFonts w:eastAsia="Calibri"/>
          <w:sz w:val="22"/>
          <w:szCs w:val="22"/>
          <w:lang w:val="lt-LT"/>
        </w:rPr>
        <w:t xml:space="preserve"> poveikio riziką</w:t>
      </w:r>
      <w:r w:rsidRPr="00C4203B">
        <w:rPr>
          <w:sz w:val="22"/>
          <w:szCs w:val="22"/>
        </w:rPr>
        <w:t xml:space="preserve"> – tokiais atvejais</w:t>
      </w:r>
      <w:r w:rsidR="00921C3F" w:rsidRPr="00C4203B">
        <w:rPr>
          <w:rFonts w:eastAsia="Calibri"/>
          <w:sz w:val="22"/>
          <w:szCs w:val="22"/>
          <w:lang w:val="lt-LT"/>
        </w:rPr>
        <w:t xml:space="preserve"> pacientai turi būti stebimi dėl sisteminio kortikosteroidų šalutinio poveikio.</w:t>
      </w:r>
    </w:p>
    <w:p w:rsidR="00707ADB" w:rsidRPr="00C4203B" w:rsidRDefault="00707ADB"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gali keisti kumarino grupės antikoaguliantų poveikį, todėl, šiuos </w:t>
      </w:r>
      <w:r w:rsidR="00707ADB" w:rsidRPr="00C4203B">
        <w:rPr>
          <w:rFonts w:eastAsia="Calibri"/>
          <w:sz w:val="22"/>
          <w:szCs w:val="22"/>
          <w:lang w:val="lt-LT" w:eastAsia="lt-LT"/>
        </w:rPr>
        <w:t>vaistinius preparatus</w:t>
      </w:r>
      <w:r w:rsidRPr="00C4203B">
        <w:rPr>
          <w:rFonts w:eastAsia="Calibri"/>
          <w:sz w:val="22"/>
          <w:szCs w:val="22"/>
          <w:lang w:val="lt-LT" w:eastAsia="lt-LT"/>
        </w:rPr>
        <w:t xml:space="preserve"> vartojant kartu, reikia dažniau tirti </w:t>
      </w:r>
      <w:proofErr w:type="spellStart"/>
      <w:r w:rsidRPr="00C4203B">
        <w:rPr>
          <w:rFonts w:eastAsia="Calibri"/>
          <w:sz w:val="22"/>
          <w:szCs w:val="22"/>
          <w:lang w:val="lt-LT" w:eastAsia="lt-LT"/>
        </w:rPr>
        <w:t>protrombino</w:t>
      </w:r>
      <w:proofErr w:type="spellEnd"/>
      <w:r w:rsidRPr="00C4203B">
        <w:rPr>
          <w:rFonts w:eastAsia="Calibri"/>
          <w:sz w:val="22"/>
          <w:szCs w:val="22"/>
          <w:lang w:val="lt-LT" w:eastAsia="lt-LT"/>
        </w:rPr>
        <w:t xml:space="preserve"> laiką.</w:t>
      </w:r>
    </w:p>
    <w:p w:rsidR="00804137" w:rsidRPr="00C4203B" w:rsidRDefault="00804137" w:rsidP="00C4203B">
      <w:pPr>
        <w:widowControl w:val="0"/>
        <w:rPr>
          <w:rFonts w:eastAsia="Calibri"/>
          <w:sz w:val="22"/>
          <w:szCs w:val="22"/>
          <w:lang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Kartu vartojant dideles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ir beta2 receptorių </w:t>
      </w:r>
      <w:proofErr w:type="spellStart"/>
      <w:r w:rsidRPr="00C4203B">
        <w:rPr>
          <w:rFonts w:eastAsia="Calibri"/>
          <w:sz w:val="22"/>
          <w:szCs w:val="22"/>
          <w:lang w:val="lt-LT" w:eastAsia="lt-LT"/>
        </w:rPr>
        <w:t>agonistų</w:t>
      </w:r>
      <w:proofErr w:type="spellEnd"/>
      <w:r w:rsidRPr="00C4203B">
        <w:rPr>
          <w:rFonts w:eastAsia="Calibri"/>
          <w:sz w:val="22"/>
          <w:szCs w:val="22"/>
          <w:lang w:val="lt-LT" w:eastAsia="lt-LT"/>
        </w:rPr>
        <w:t xml:space="preserve"> dozes, didėja </w:t>
      </w:r>
      <w:proofErr w:type="spellStart"/>
      <w:r w:rsidRPr="00C4203B">
        <w:rPr>
          <w:rFonts w:eastAsia="Calibri"/>
          <w:sz w:val="22"/>
          <w:szCs w:val="22"/>
          <w:lang w:val="lt-LT" w:eastAsia="lt-LT"/>
        </w:rPr>
        <w:t>hipokalemijos</w:t>
      </w:r>
      <w:proofErr w:type="spellEnd"/>
      <w:r w:rsidRPr="00C4203B">
        <w:rPr>
          <w:rFonts w:eastAsia="Calibri"/>
          <w:sz w:val="22"/>
          <w:szCs w:val="22"/>
          <w:lang w:val="lt-LT" w:eastAsia="lt-LT"/>
        </w:rPr>
        <w:t xml:space="preserve"> pavojus. Esant </w:t>
      </w:r>
      <w:proofErr w:type="spellStart"/>
      <w:r w:rsidRPr="00C4203B">
        <w:rPr>
          <w:rFonts w:eastAsia="Calibri"/>
          <w:sz w:val="22"/>
          <w:szCs w:val="22"/>
          <w:lang w:val="lt-LT" w:eastAsia="lt-LT"/>
        </w:rPr>
        <w:t>hipokalemijai</w:t>
      </w:r>
      <w:proofErr w:type="spellEnd"/>
      <w:r w:rsidRPr="00C4203B">
        <w:rPr>
          <w:rFonts w:eastAsia="Calibri"/>
          <w:sz w:val="22"/>
          <w:szCs w:val="22"/>
          <w:lang w:val="lt-LT" w:eastAsia="lt-LT"/>
        </w:rPr>
        <w:t xml:space="preserve">, būna stipresnis širdies glikozidų </w:t>
      </w:r>
      <w:proofErr w:type="spellStart"/>
      <w:r w:rsidRPr="00C4203B">
        <w:rPr>
          <w:rFonts w:eastAsia="Calibri"/>
          <w:sz w:val="22"/>
          <w:szCs w:val="22"/>
          <w:lang w:val="lt-LT" w:eastAsia="lt-LT"/>
        </w:rPr>
        <w:t>aritmogeninis</w:t>
      </w:r>
      <w:proofErr w:type="spellEnd"/>
      <w:r w:rsidRPr="00C4203B">
        <w:rPr>
          <w:rFonts w:eastAsia="Calibri"/>
          <w:sz w:val="22"/>
          <w:szCs w:val="22"/>
          <w:lang w:val="lt-LT" w:eastAsia="lt-LT"/>
        </w:rPr>
        <w:t xml:space="preserve"> ir toksinis poveikis.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Antacidiniai</w:t>
      </w:r>
      <w:proofErr w:type="spellEnd"/>
      <w:r w:rsidRPr="00C4203B">
        <w:rPr>
          <w:rFonts w:eastAsia="Calibri"/>
          <w:sz w:val="22"/>
          <w:szCs w:val="22"/>
          <w:lang w:val="lt-LT" w:eastAsia="lt-LT"/>
        </w:rPr>
        <w:t xml:space="preserve"> </w:t>
      </w:r>
      <w:r w:rsidR="00707ADB" w:rsidRPr="00C4203B">
        <w:rPr>
          <w:rFonts w:eastAsia="Calibri"/>
          <w:sz w:val="22"/>
          <w:szCs w:val="22"/>
          <w:lang w:val="lt-LT" w:eastAsia="lt-LT"/>
        </w:rPr>
        <w:t>vaistiniai preparatai</w:t>
      </w:r>
      <w:r w:rsidRPr="00C4203B">
        <w:rPr>
          <w:rFonts w:eastAsia="Calibri"/>
          <w:sz w:val="22"/>
          <w:szCs w:val="22"/>
          <w:lang w:val="lt-LT" w:eastAsia="lt-LT"/>
        </w:rPr>
        <w:t xml:space="preserve"> mažina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rezorbciją</w:t>
      </w:r>
      <w:proofErr w:type="spellEnd"/>
      <w:r w:rsidRPr="00C4203B">
        <w:rPr>
          <w:rFonts w:eastAsia="Calibri"/>
          <w:sz w:val="22"/>
          <w:szCs w:val="22"/>
          <w:lang w:val="lt-LT" w:eastAsia="lt-LT"/>
        </w:rPr>
        <w:t xml:space="preserve">. Nenustatyta, ar kartu vartojamas maistas arba alkoholis veikia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farmakokinetiką</w:t>
      </w:r>
      <w:proofErr w:type="spellEnd"/>
      <w:r w:rsidRPr="00C4203B">
        <w:rPr>
          <w:rFonts w:eastAsia="Calibri"/>
          <w:sz w:val="22"/>
          <w:szCs w:val="22"/>
          <w:lang w:val="lt-LT" w:eastAsia="lt-LT"/>
        </w:rPr>
        <w:t xml:space="preserve">, tačiau kartu su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nerekomenduojama vartoti </w:t>
      </w:r>
      <w:r w:rsidR="00707ADB" w:rsidRPr="00C4203B">
        <w:rPr>
          <w:rFonts w:eastAsia="Calibri"/>
          <w:sz w:val="22"/>
          <w:szCs w:val="22"/>
          <w:lang w:val="lt-LT" w:eastAsia="lt-LT"/>
        </w:rPr>
        <w:t>vaistinių preparatų</w:t>
      </w:r>
      <w:r w:rsidRPr="00C4203B">
        <w:rPr>
          <w:rFonts w:eastAsia="Calibri"/>
          <w:sz w:val="22"/>
          <w:szCs w:val="22"/>
          <w:lang w:val="lt-LT" w:eastAsia="lt-LT"/>
        </w:rPr>
        <w:t xml:space="preserve"> ar maisto produktų, kurių sudėtyje yra daug natrio. Rūkymas įtakos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farmakokinetikai</w:t>
      </w:r>
      <w:proofErr w:type="spellEnd"/>
      <w:r w:rsidRPr="00C4203B">
        <w:rPr>
          <w:rFonts w:eastAsia="Calibri"/>
          <w:sz w:val="22"/>
          <w:szCs w:val="22"/>
          <w:lang w:val="lt-LT" w:eastAsia="lt-LT"/>
        </w:rPr>
        <w:t xml:space="preserve"> neturi.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Gliukokortikoidai</w:t>
      </w:r>
      <w:proofErr w:type="spellEnd"/>
      <w:r w:rsidRPr="00C4203B">
        <w:rPr>
          <w:rFonts w:eastAsia="Calibri"/>
          <w:sz w:val="22"/>
          <w:szCs w:val="22"/>
          <w:lang w:val="lt-LT" w:eastAsia="lt-LT"/>
        </w:rPr>
        <w:t xml:space="preserve"> didina </w:t>
      </w:r>
      <w:proofErr w:type="spellStart"/>
      <w:r w:rsidRPr="00C4203B">
        <w:rPr>
          <w:rFonts w:eastAsia="Calibri"/>
          <w:sz w:val="22"/>
          <w:szCs w:val="22"/>
          <w:lang w:val="lt-LT" w:eastAsia="lt-LT"/>
        </w:rPr>
        <w:t>salicilatų</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inkstinį</w:t>
      </w:r>
      <w:proofErr w:type="spellEnd"/>
      <w:r w:rsidRPr="00C4203B">
        <w:rPr>
          <w:rFonts w:eastAsia="Calibri"/>
          <w:sz w:val="22"/>
          <w:szCs w:val="22"/>
          <w:lang w:val="lt-LT" w:eastAsia="lt-LT"/>
        </w:rPr>
        <w:t xml:space="preserve"> klirensą, todėl kartais gydomoji </w:t>
      </w:r>
      <w:proofErr w:type="spellStart"/>
      <w:r w:rsidRPr="00C4203B">
        <w:rPr>
          <w:rFonts w:eastAsia="Calibri"/>
          <w:sz w:val="22"/>
          <w:szCs w:val="22"/>
          <w:lang w:val="lt-LT" w:eastAsia="lt-LT"/>
        </w:rPr>
        <w:t>salicilatų</w:t>
      </w:r>
      <w:proofErr w:type="spellEnd"/>
      <w:r w:rsidRPr="00C4203B">
        <w:rPr>
          <w:rFonts w:eastAsia="Calibri"/>
          <w:sz w:val="22"/>
          <w:szCs w:val="22"/>
          <w:lang w:val="lt-LT" w:eastAsia="lt-LT"/>
        </w:rPr>
        <w:t xml:space="preserve"> koncentracija su</w:t>
      </w:r>
      <w:r w:rsidRPr="00C4203B">
        <w:rPr>
          <w:rFonts w:eastAsia="Calibri"/>
          <w:sz w:val="22"/>
          <w:szCs w:val="22"/>
          <w:lang w:val="lt-LT" w:eastAsia="lt-LT"/>
        </w:rPr>
        <w:softHyphen/>
        <w:t xml:space="preserve">sidaro sunkiau. Jei kortikosteroido dozė mažinama, reikia imtis atsargumo priemonių, kadangi gali padidėti </w:t>
      </w:r>
      <w:proofErr w:type="spellStart"/>
      <w:r w:rsidRPr="00C4203B">
        <w:rPr>
          <w:rFonts w:eastAsia="Calibri"/>
          <w:sz w:val="22"/>
          <w:szCs w:val="22"/>
          <w:lang w:val="lt-LT" w:eastAsia="lt-LT"/>
        </w:rPr>
        <w:t>salicilatų</w:t>
      </w:r>
      <w:proofErr w:type="spellEnd"/>
      <w:r w:rsidRPr="00C4203B">
        <w:rPr>
          <w:rFonts w:eastAsia="Calibri"/>
          <w:sz w:val="22"/>
          <w:szCs w:val="22"/>
          <w:lang w:val="lt-LT" w:eastAsia="lt-LT"/>
        </w:rPr>
        <w:t xml:space="preserve"> koncentracija serume ir pasireikšti apsinuodijimas jais.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Kartu vartojant geriamuosius kontraceptikus, gali pailgėti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pusiniai laikai, sustiprėti jų biologinis poveikis, padaugėti nepageidaujamų poveikių.</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Gimdymo metu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negalima vartoti kartu su </w:t>
      </w:r>
      <w:proofErr w:type="spellStart"/>
      <w:r w:rsidRPr="00C4203B">
        <w:rPr>
          <w:rFonts w:eastAsia="Calibri"/>
          <w:sz w:val="22"/>
          <w:szCs w:val="22"/>
          <w:lang w:val="lt-LT" w:eastAsia="lt-LT"/>
        </w:rPr>
        <w:t>ritodrinu</w:t>
      </w:r>
      <w:proofErr w:type="spellEnd"/>
      <w:r w:rsidRPr="00C4203B">
        <w:rPr>
          <w:rFonts w:eastAsia="Calibri"/>
          <w:sz w:val="22"/>
          <w:szCs w:val="22"/>
          <w:lang w:val="lt-LT" w:eastAsia="lt-LT"/>
        </w:rPr>
        <w:t>, kadangi gali pasireikšti plaučių edema. Buvo atvejų, kai ši liga lėmė moters mirtį.</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Galimai palanki sąveika</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deriniai su </w:t>
      </w:r>
      <w:proofErr w:type="spellStart"/>
      <w:r w:rsidRPr="00C4203B">
        <w:rPr>
          <w:rFonts w:eastAsia="Calibri"/>
          <w:sz w:val="22"/>
          <w:szCs w:val="22"/>
          <w:lang w:val="lt-LT" w:eastAsia="lt-LT"/>
        </w:rPr>
        <w:t>metoklopramidu</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difenhidraminu</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prochlorperazinu</w:t>
      </w:r>
      <w:proofErr w:type="spellEnd"/>
      <w:r w:rsidRPr="00C4203B">
        <w:rPr>
          <w:rFonts w:eastAsia="Calibri"/>
          <w:sz w:val="22"/>
          <w:szCs w:val="22"/>
          <w:lang w:val="lt-LT" w:eastAsia="lt-LT"/>
        </w:rPr>
        <w:t xml:space="preserve"> arba 5-HT</w:t>
      </w:r>
      <w:r w:rsidRPr="00C4203B">
        <w:rPr>
          <w:rFonts w:eastAsia="Calibri"/>
          <w:sz w:val="22"/>
          <w:szCs w:val="22"/>
          <w:vertAlign w:val="subscript"/>
          <w:lang w:val="lt-LT" w:eastAsia="lt-LT"/>
        </w:rPr>
        <w:t xml:space="preserve">3 </w:t>
      </w:r>
      <w:r w:rsidRPr="00C4203B">
        <w:rPr>
          <w:rFonts w:eastAsia="Calibri"/>
          <w:sz w:val="22"/>
          <w:szCs w:val="22"/>
          <w:lang w:val="lt-LT" w:eastAsia="lt-LT"/>
        </w:rPr>
        <w:t>(</w:t>
      </w:r>
      <w:proofErr w:type="spellStart"/>
      <w:r w:rsidRPr="00C4203B">
        <w:rPr>
          <w:rFonts w:eastAsia="Calibri"/>
          <w:sz w:val="22"/>
          <w:szCs w:val="22"/>
          <w:lang w:val="lt-LT" w:eastAsia="lt-LT"/>
        </w:rPr>
        <w:t>serotonino</w:t>
      </w:r>
      <w:proofErr w:type="spellEnd"/>
      <w:r w:rsidRPr="00C4203B">
        <w:rPr>
          <w:rFonts w:eastAsia="Calibri"/>
          <w:sz w:val="22"/>
          <w:szCs w:val="22"/>
          <w:lang w:val="lt-LT" w:eastAsia="lt-LT"/>
        </w:rPr>
        <w:t xml:space="preserve"> arba 5 </w:t>
      </w:r>
      <w:proofErr w:type="spellStart"/>
      <w:r w:rsidRPr="00C4203B">
        <w:rPr>
          <w:rFonts w:eastAsia="Calibri"/>
          <w:sz w:val="22"/>
          <w:szCs w:val="22"/>
          <w:lang w:val="lt-LT" w:eastAsia="lt-LT"/>
        </w:rPr>
        <w:t>hidroksitriptamino</w:t>
      </w:r>
      <w:proofErr w:type="spellEnd"/>
      <w:r w:rsidRPr="00C4203B">
        <w:rPr>
          <w:rFonts w:eastAsia="Calibri"/>
          <w:sz w:val="22"/>
          <w:szCs w:val="22"/>
          <w:lang w:val="lt-LT" w:eastAsia="lt-LT"/>
        </w:rPr>
        <w:t xml:space="preserve"> 3 tipo) receptorių antagonistais (</w:t>
      </w:r>
      <w:proofErr w:type="spellStart"/>
      <w:r w:rsidRPr="00C4203B">
        <w:rPr>
          <w:rFonts w:eastAsia="Calibri"/>
          <w:sz w:val="22"/>
          <w:szCs w:val="22"/>
          <w:lang w:val="lt-LT" w:eastAsia="lt-LT"/>
        </w:rPr>
        <w:t>ondansetronu</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granisetronu</w:t>
      </w:r>
      <w:proofErr w:type="spellEnd"/>
      <w:r w:rsidRPr="00C4203B">
        <w:rPr>
          <w:rFonts w:eastAsia="Calibri"/>
          <w:sz w:val="22"/>
          <w:szCs w:val="22"/>
          <w:lang w:val="lt-LT" w:eastAsia="lt-LT"/>
        </w:rPr>
        <w:t xml:space="preserve">) yra veiksmingi chemoterapijos </w:t>
      </w:r>
      <w:proofErr w:type="spellStart"/>
      <w:r w:rsidRPr="00C4203B">
        <w:rPr>
          <w:rFonts w:eastAsia="Calibri"/>
          <w:sz w:val="22"/>
          <w:szCs w:val="22"/>
          <w:lang w:val="lt-LT" w:eastAsia="lt-LT"/>
        </w:rPr>
        <w:t>cisplatina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ciklofosfamidu</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metotreksatu</w:t>
      </w:r>
      <w:proofErr w:type="spellEnd"/>
      <w:r w:rsidRPr="00C4203B">
        <w:rPr>
          <w:rFonts w:eastAsia="Calibri"/>
          <w:sz w:val="22"/>
          <w:szCs w:val="22"/>
          <w:lang w:val="lt-LT" w:eastAsia="lt-LT"/>
        </w:rPr>
        <w:t xml:space="preserve"> ar </w:t>
      </w:r>
      <w:proofErr w:type="spellStart"/>
      <w:r w:rsidRPr="00C4203B">
        <w:rPr>
          <w:rFonts w:eastAsia="Calibri"/>
          <w:sz w:val="22"/>
          <w:szCs w:val="22"/>
          <w:lang w:val="lt-LT" w:eastAsia="lt-LT"/>
        </w:rPr>
        <w:t>fluoruracilu</w:t>
      </w:r>
      <w:proofErr w:type="spellEnd"/>
      <w:r w:rsidRPr="00C4203B">
        <w:rPr>
          <w:rFonts w:eastAsia="Calibri"/>
          <w:sz w:val="22"/>
          <w:szCs w:val="22"/>
          <w:lang w:val="lt-LT" w:eastAsia="lt-LT"/>
        </w:rPr>
        <w:t xml:space="preserve"> sukeliamam pykinimui ir vėmimui išvengti.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 kartu vartojama </w:t>
      </w:r>
      <w:proofErr w:type="spellStart"/>
      <w:r w:rsidRPr="00C4203B">
        <w:rPr>
          <w:rFonts w:eastAsia="Calibri"/>
          <w:sz w:val="22"/>
          <w:szCs w:val="22"/>
          <w:lang w:val="lt-LT" w:eastAsia="lt-LT"/>
        </w:rPr>
        <w:t>metotreksato</w:t>
      </w:r>
      <w:proofErr w:type="spellEnd"/>
      <w:r w:rsidRPr="00C4203B">
        <w:rPr>
          <w:rFonts w:eastAsia="Calibri"/>
          <w:sz w:val="22"/>
          <w:szCs w:val="22"/>
          <w:lang w:val="lt-LT" w:eastAsia="lt-LT"/>
        </w:rPr>
        <w:t xml:space="preserve"> ir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didėja toksinio poveikio kraujui rizika.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4.6</w:t>
      </w:r>
      <w:r w:rsidRPr="00C4203B">
        <w:rPr>
          <w:rFonts w:eastAsia="Calibri"/>
          <w:b/>
          <w:sz w:val="22"/>
          <w:szCs w:val="22"/>
          <w:lang w:val="lt-LT" w:eastAsia="lt-LT"/>
        </w:rPr>
        <w:tab/>
        <w:t>Vaisingumas, nėštumo ir žindymo laikotarpis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Nėštumas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Kenksmingo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poveikio vaisiui ar naujagimiui galimybė nepaneigta. Šis vaistas lėtina vaisiaus augimą gimdoje. Nėščiosioms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skiriama tik individualiais būtinais atvejais, kai laukiamas gydomasis poveikis motinai yra didesnis už galimą pavojų vaisiui. Ypatingų atsargumo priemonių reikia esant </w:t>
      </w:r>
      <w:proofErr w:type="spellStart"/>
      <w:r w:rsidRPr="00C4203B">
        <w:rPr>
          <w:rFonts w:eastAsia="Calibri"/>
          <w:sz w:val="22"/>
          <w:szCs w:val="22"/>
          <w:lang w:val="lt-LT" w:eastAsia="lt-LT"/>
        </w:rPr>
        <w:t>preeklampsijai</w:t>
      </w:r>
      <w:proofErr w:type="spellEnd"/>
      <w:r w:rsidRPr="00C4203B">
        <w:rPr>
          <w:rFonts w:eastAsia="Calibri"/>
          <w:sz w:val="22"/>
          <w:szCs w:val="22"/>
          <w:lang w:val="lt-LT" w:eastAsia="lt-LT"/>
        </w:rPr>
        <w:t>. Pagal bendrąsias rekomendacijas nėščiosioms skiriama mažiau</w:t>
      </w:r>
      <w:r w:rsidRPr="00C4203B">
        <w:rPr>
          <w:rFonts w:eastAsia="Calibri"/>
          <w:sz w:val="22"/>
          <w:szCs w:val="22"/>
          <w:lang w:val="lt-LT" w:eastAsia="lt-LT"/>
        </w:rPr>
        <w:softHyphen/>
        <w:t xml:space="preserve">sia ligai gydyti veiksminga dozė. Jei motina nėštumo metu vartojo </w:t>
      </w:r>
      <w:proofErr w:type="spellStart"/>
      <w:r w:rsidRPr="00C4203B">
        <w:rPr>
          <w:rFonts w:eastAsia="Calibri"/>
          <w:sz w:val="22"/>
          <w:szCs w:val="22"/>
          <w:lang w:val="lt-LT" w:eastAsia="lt-LT"/>
        </w:rPr>
        <w:t>gliukokortikoidus</w:t>
      </w:r>
      <w:proofErr w:type="spellEnd"/>
      <w:r w:rsidRPr="00C4203B">
        <w:rPr>
          <w:rFonts w:eastAsia="Calibri"/>
          <w:sz w:val="22"/>
          <w:szCs w:val="22"/>
          <w:lang w:val="lt-LT" w:eastAsia="lt-LT"/>
        </w:rPr>
        <w:t>, būtina atidžiai stebėti, ar jos kūdikiui nepasireiškė antinksčių nepakankamumo požymių.</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Nustatyta, kad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patenka per placentą, vaisiuje susidaro didelė jų koncentracija. Placentoje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metabolizuojama</w:t>
      </w:r>
      <w:proofErr w:type="spellEnd"/>
      <w:r w:rsidRPr="00C4203B">
        <w:rPr>
          <w:rFonts w:eastAsia="Calibri"/>
          <w:sz w:val="22"/>
          <w:szCs w:val="22"/>
          <w:lang w:val="lt-LT" w:eastAsia="lt-LT"/>
        </w:rPr>
        <w:t xml:space="preserve"> mažiau negu, pvz., prednizono, todėl vaisiuje gali susidaryti didelė jo koncentracija. Kai kurie duomenys rodo, kad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farmakologinės dozės gali didinti placentos nepakankamumo, </w:t>
      </w:r>
      <w:proofErr w:type="spellStart"/>
      <w:r w:rsidRPr="00C4203B">
        <w:rPr>
          <w:rFonts w:eastAsia="Calibri"/>
          <w:sz w:val="22"/>
          <w:szCs w:val="22"/>
          <w:lang w:val="lt-LT" w:eastAsia="lt-LT"/>
        </w:rPr>
        <w:t>oligohidramnijono</w:t>
      </w:r>
      <w:proofErr w:type="spellEnd"/>
      <w:r w:rsidRPr="00C4203B">
        <w:rPr>
          <w:rFonts w:eastAsia="Calibri"/>
          <w:sz w:val="22"/>
          <w:szCs w:val="22"/>
          <w:lang w:val="lt-LT" w:eastAsia="lt-LT"/>
        </w:rPr>
        <w:t>, vaisiaus augimo sulėtėjimo ar žuvimo gimdoje pavojų, sukelti leukocitų (</w:t>
      </w:r>
      <w:proofErr w:type="spellStart"/>
      <w:r w:rsidRPr="00C4203B">
        <w:rPr>
          <w:rFonts w:eastAsia="Calibri"/>
          <w:sz w:val="22"/>
          <w:szCs w:val="22"/>
          <w:lang w:val="lt-LT" w:eastAsia="lt-LT"/>
        </w:rPr>
        <w:t>neutrofilų</w:t>
      </w:r>
      <w:proofErr w:type="spellEnd"/>
      <w:r w:rsidRPr="00C4203B">
        <w:rPr>
          <w:rFonts w:eastAsia="Calibri"/>
          <w:sz w:val="22"/>
          <w:szCs w:val="22"/>
          <w:lang w:val="lt-LT" w:eastAsia="lt-LT"/>
        </w:rPr>
        <w:t xml:space="preserve">) skaičiaus padidėjimą ir antinksčių nepakankamumą vaisiui. Kortikosteroidų vartojimas jauniklių besilaukiančioms gyvūnų patelėms gali sukelti vaisiaus vystymosi anomalijų, įskaitant gomurio </w:t>
      </w:r>
      <w:proofErr w:type="spellStart"/>
      <w:r w:rsidRPr="00C4203B">
        <w:rPr>
          <w:rFonts w:eastAsia="Calibri"/>
          <w:sz w:val="22"/>
          <w:szCs w:val="22"/>
          <w:lang w:val="lt-LT" w:eastAsia="lt-LT"/>
        </w:rPr>
        <w:t>nesuaugimą</w:t>
      </w:r>
      <w:proofErr w:type="spellEnd"/>
      <w:r w:rsidRPr="00C4203B">
        <w:rPr>
          <w:rFonts w:eastAsia="Calibri"/>
          <w:sz w:val="22"/>
          <w:szCs w:val="22"/>
          <w:lang w:val="lt-LT" w:eastAsia="lt-LT"/>
        </w:rPr>
        <w:t xml:space="preserve">, sulėtėjusį </w:t>
      </w:r>
      <w:proofErr w:type="spellStart"/>
      <w:r w:rsidRPr="00C4203B">
        <w:rPr>
          <w:rFonts w:eastAsia="Calibri"/>
          <w:sz w:val="22"/>
          <w:szCs w:val="22"/>
          <w:lang w:val="lt-LT" w:eastAsia="lt-LT"/>
        </w:rPr>
        <w:t>intrauterinį</w:t>
      </w:r>
      <w:proofErr w:type="spellEnd"/>
      <w:r w:rsidRPr="00C4203B">
        <w:rPr>
          <w:rFonts w:eastAsia="Calibri"/>
          <w:sz w:val="22"/>
          <w:szCs w:val="22"/>
          <w:lang w:val="lt-LT" w:eastAsia="lt-LT"/>
        </w:rPr>
        <w:t xml:space="preserve"> vaisiaus augimą bei poveikį smegenų augimui ir vystymuisi. Įrodymų, kad kortikosteroidai padidina įgimtų apsigimimų, pvz., nesuaugusio gomurio/ lūpos, riziką žmonėms, nėra. Taip pat žiūrėkite 5.3</w:t>
      </w:r>
      <w:r w:rsidR="00A14020">
        <w:rPr>
          <w:rFonts w:eastAsia="Calibri"/>
          <w:sz w:val="22"/>
          <w:szCs w:val="22"/>
          <w:lang w:val="lt-LT" w:eastAsia="lt-LT"/>
        </w:rPr>
        <w:t> </w:t>
      </w:r>
      <w:r w:rsidRPr="00C4203B">
        <w:rPr>
          <w:rFonts w:eastAsia="Calibri"/>
          <w:sz w:val="22"/>
          <w:szCs w:val="22"/>
          <w:lang w:val="lt-LT" w:eastAsia="lt-LT"/>
        </w:rPr>
        <w:t>skyrių.</w:t>
      </w:r>
    </w:p>
    <w:p w:rsidR="00DF4A23"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Moterims, kurios nėštumo metu vartojo kortikosteroidus, gimdymo metu jų rekomenduojama skirti papildomai. Jei gimdymas užsitęsia arba numatomas cezario pjūvis, tai tam tikrą laikotarpį iki gim</w:t>
      </w:r>
      <w:r w:rsidRPr="00C4203B">
        <w:rPr>
          <w:rFonts w:eastAsia="Calibri"/>
          <w:sz w:val="22"/>
          <w:szCs w:val="22"/>
          <w:lang w:val="lt-LT" w:eastAsia="lt-LT"/>
        </w:rPr>
        <w:softHyphen/>
        <w:t>dymo, gimdymo metu ir po jo rekomenduojama kas 8</w:t>
      </w:r>
      <w:r w:rsidR="00A14020">
        <w:rPr>
          <w:rFonts w:eastAsia="Calibri"/>
          <w:sz w:val="22"/>
          <w:szCs w:val="22"/>
          <w:lang w:val="lt-LT" w:eastAsia="lt-LT"/>
        </w:rPr>
        <w:t> </w:t>
      </w:r>
      <w:r w:rsidRPr="00C4203B">
        <w:rPr>
          <w:rFonts w:eastAsia="Calibri"/>
          <w:sz w:val="22"/>
          <w:szCs w:val="22"/>
          <w:lang w:val="lt-LT" w:eastAsia="lt-LT"/>
        </w:rPr>
        <w:t xml:space="preserve">val. </w:t>
      </w:r>
      <w:r w:rsidR="00707ADB" w:rsidRPr="00C4203B">
        <w:rPr>
          <w:rFonts w:eastAsia="Calibri"/>
          <w:sz w:val="22"/>
          <w:szCs w:val="22"/>
          <w:lang w:val="lt-LT" w:eastAsia="lt-LT"/>
        </w:rPr>
        <w:t>leisti</w:t>
      </w:r>
      <w:r w:rsidRPr="00C4203B">
        <w:rPr>
          <w:rFonts w:eastAsia="Calibri"/>
          <w:sz w:val="22"/>
          <w:szCs w:val="22"/>
          <w:lang w:val="lt-LT" w:eastAsia="lt-LT"/>
        </w:rPr>
        <w:t xml:space="preserve"> po 100 mg hidrokortizono į veną.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Žindymas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Nedidelis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kiekis išsiskiria į motinos pieną, todėl vartojant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xml:space="preserve"> (ypač jei jo dozė viršija fiziologinę) žindyti nerekomenduojama (gali sulėtėti kūdikio augimas ir sumažėti endogeninių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sekrecija).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4.7</w:t>
      </w:r>
      <w:r w:rsidRPr="00C4203B">
        <w:rPr>
          <w:rFonts w:eastAsia="Calibri"/>
          <w:b/>
          <w:sz w:val="22"/>
          <w:szCs w:val="22"/>
          <w:lang w:val="lt-LT" w:eastAsia="lt-LT"/>
        </w:rPr>
        <w:tab/>
        <w:t>Poveikis gebėjimui vairuoti ir valdyti mechanizmus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Duomenų apie šio </w:t>
      </w:r>
      <w:r w:rsidR="00707ADB" w:rsidRPr="00C4203B">
        <w:rPr>
          <w:rFonts w:eastAsia="Calibri"/>
          <w:sz w:val="22"/>
          <w:szCs w:val="22"/>
          <w:lang w:val="lt-LT" w:eastAsia="lt-LT"/>
        </w:rPr>
        <w:t>vaistinio preparato</w:t>
      </w:r>
      <w:r w:rsidRPr="00C4203B">
        <w:rPr>
          <w:rFonts w:eastAsia="Calibri"/>
          <w:sz w:val="22"/>
          <w:szCs w:val="22"/>
          <w:lang w:val="lt-LT" w:eastAsia="lt-LT"/>
        </w:rPr>
        <w:t xml:space="preserve"> poveikį gebėjimui vairuoti ir valdyti mechanizmus nėra.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4.8</w:t>
      </w:r>
      <w:r w:rsidRPr="00C4203B">
        <w:rPr>
          <w:rFonts w:eastAsia="Calibri"/>
          <w:b/>
          <w:sz w:val="22"/>
          <w:szCs w:val="22"/>
          <w:lang w:val="lt-LT" w:eastAsia="lt-LT"/>
        </w:rPr>
        <w:tab/>
        <w:t>Nepageidaujamas poveikis</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Gydymo </w:t>
      </w: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metu pastebėto nepageidaujamo poveikio dažnis apibūdinamas taip: labai dažnas (≥ 1/10), dažnas (nuo ≥ 1/100 iki &lt; 1/10), nedažnas (nuo ≥ 1/1 000 iki &lt; 1/100), retas (nuo ≥ 1/10 000 iki &lt; 1/1</w:t>
      </w:r>
      <w:r w:rsidR="00A14020">
        <w:rPr>
          <w:rFonts w:eastAsia="Calibri"/>
          <w:sz w:val="22"/>
          <w:szCs w:val="22"/>
          <w:lang w:val="lt-LT" w:eastAsia="lt-LT"/>
        </w:rPr>
        <w:t> </w:t>
      </w:r>
      <w:r w:rsidRPr="00C4203B">
        <w:rPr>
          <w:rFonts w:eastAsia="Calibri"/>
          <w:sz w:val="22"/>
          <w:szCs w:val="22"/>
          <w:lang w:val="lt-LT" w:eastAsia="lt-LT"/>
        </w:rPr>
        <w:t>000), labai retas (&lt; 1/10 000) ir nežinomas (negali būti apskaičiuotas pagal turimus duomenis).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Nepageidaujamo poveikio pasireiškimo dažnumas koreliuoja su reliatyviu vaistinio preparato poveikio stiprumu, doze, dozių gėrimo grafiku bei gydymo trukme.</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Nepageidaujamo poveikio dažnumas pateiktas atsižvelgiant į organų sistemą bei gydymo trukmę.</w:t>
      </w: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Trumpalaikis gydymas</w:t>
      </w:r>
    </w:p>
    <w:p w:rsidR="00931E0D" w:rsidRPr="00C4203B" w:rsidRDefault="00931E0D" w:rsidP="00C4203B">
      <w:pPr>
        <w:widowControl w:val="0"/>
        <w:rPr>
          <w:rFonts w:eastAsia="Calibri"/>
          <w:i/>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1"/>
        <w:gridCol w:w="3022"/>
        <w:gridCol w:w="3038"/>
      </w:tblGrid>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Dažnas</w:t>
            </w:r>
          </w:p>
        </w:tc>
        <w:tc>
          <w:tcPr>
            <w:tcW w:w="3096"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Nedažnas</w:t>
            </w: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Imuninės sistemos sutrikimai</w:t>
            </w:r>
          </w:p>
        </w:tc>
        <w:tc>
          <w:tcPr>
            <w:tcW w:w="3095" w:type="dxa"/>
          </w:tcPr>
          <w:p w:rsidR="00931E0D" w:rsidRPr="00C4203B" w:rsidRDefault="00931E0D" w:rsidP="00C4203B">
            <w:pPr>
              <w:widowControl w:val="0"/>
              <w:rPr>
                <w:rFonts w:eastAsia="Calibri"/>
                <w:sz w:val="22"/>
                <w:szCs w:val="22"/>
                <w:lang w:val="lt-LT" w:eastAsia="lt-LT"/>
              </w:rPr>
            </w:pPr>
          </w:p>
        </w:tc>
        <w:tc>
          <w:tcPr>
            <w:tcW w:w="3096"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Alerginės reakcijos</w:t>
            </w: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Endokrininiai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Gliukozės </w:t>
            </w:r>
            <w:proofErr w:type="spellStart"/>
            <w:r w:rsidRPr="00C4203B">
              <w:rPr>
                <w:rFonts w:eastAsia="Calibri"/>
                <w:sz w:val="22"/>
                <w:szCs w:val="22"/>
                <w:lang w:val="lt-LT" w:eastAsia="lt-LT"/>
              </w:rPr>
              <w:t>netoleravimas</w:t>
            </w:r>
            <w:proofErr w:type="spellEnd"/>
            <w:r w:rsidRPr="00C4203B">
              <w:rPr>
                <w:rFonts w:eastAsia="Calibri"/>
                <w:sz w:val="22"/>
                <w:szCs w:val="22"/>
                <w:lang w:val="lt-LT" w:eastAsia="lt-LT"/>
              </w:rPr>
              <w:t xml:space="preserve">, laikinas antinksčių funkcijos nepakankamumas </w:t>
            </w:r>
          </w:p>
        </w:tc>
        <w:tc>
          <w:tcPr>
            <w:tcW w:w="3096" w:type="dxa"/>
          </w:tcPr>
          <w:p w:rsidR="00931E0D" w:rsidRPr="00C4203B" w:rsidRDefault="00931E0D" w:rsidP="00C4203B">
            <w:pPr>
              <w:widowControl w:val="0"/>
              <w:rPr>
                <w:rFonts w:eastAsia="Calibri"/>
                <w:sz w:val="22"/>
                <w:szCs w:val="22"/>
                <w:lang w:val="lt-LT" w:eastAsia="lt-LT"/>
              </w:rPr>
            </w:pP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Metabolizmo ir mitybos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Apetito padidėjimas, kūno svorio padidėjimas</w:t>
            </w:r>
          </w:p>
        </w:tc>
        <w:tc>
          <w:tcPr>
            <w:tcW w:w="3096" w:type="dxa"/>
          </w:tcPr>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Hipertrigliceridemija</w:t>
            </w:r>
            <w:proofErr w:type="spellEnd"/>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Psichikos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Psichikos sutrikimai</w:t>
            </w:r>
          </w:p>
        </w:tc>
        <w:tc>
          <w:tcPr>
            <w:tcW w:w="3096" w:type="dxa"/>
          </w:tcPr>
          <w:p w:rsidR="00931E0D" w:rsidRPr="00C4203B" w:rsidRDefault="00931E0D" w:rsidP="00C4203B">
            <w:pPr>
              <w:widowControl w:val="0"/>
              <w:rPr>
                <w:rFonts w:eastAsia="Calibri"/>
                <w:sz w:val="22"/>
                <w:szCs w:val="22"/>
                <w:lang w:val="lt-LT" w:eastAsia="lt-LT"/>
              </w:rPr>
            </w:pP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Virškinimo trakto sutrikimai</w:t>
            </w:r>
          </w:p>
        </w:tc>
        <w:tc>
          <w:tcPr>
            <w:tcW w:w="3095" w:type="dxa"/>
          </w:tcPr>
          <w:p w:rsidR="00931E0D" w:rsidRPr="00C4203B" w:rsidRDefault="00931E0D" w:rsidP="00C4203B">
            <w:pPr>
              <w:widowControl w:val="0"/>
              <w:rPr>
                <w:rFonts w:eastAsia="Calibri"/>
                <w:sz w:val="22"/>
                <w:szCs w:val="22"/>
                <w:lang w:val="lt-LT" w:eastAsia="lt-LT"/>
              </w:rPr>
            </w:pPr>
          </w:p>
        </w:tc>
        <w:tc>
          <w:tcPr>
            <w:tcW w:w="3096" w:type="dxa"/>
          </w:tcPr>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Pepsinė</w:t>
            </w:r>
            <w:proofErr w:type="spellEnd"/>
            <w:r w:rsidRPr="00C4203B">
              <w:rPr>
                <w:rFonts w:eastAsia="Calibri"/>
                <w:sz w:val="22"/>
                <w:szCs w:val="22"/>
                <w:lang w:val="lt-LT" w:eastAsia="lt-LT"/>
              </w:rPr>
              <w:t xml:space="preserve"> opa, ūminis pankreatitas</w:t>
            </w:r>
          </w:p>
        </w:tc>
      </w:tr>
    </w:tbl>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Ilgalaikis gydymas</w:t>
      </w:r>
    </w:p>
    <w:p w:rsidR="00931E0D" w:rsidRPr="00C4203B" w:rsidRDefault="00931E0D" w:rsidP="00C4203B">
      <w:pPr>
        <w:widowControl w:val="0"/>
        <w:rPr>
          <w:rFonts w:eastAsia="Calibri"/>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031"/>
        <w:gridCol w:w="3016"/>
      </w:tblGrid>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Dažnas</w:t>
            </w:r>
          </w:p>
        </w:tc>
        <w:tc>
          <w:tcPr>
            <w:tcW w:w="3096"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Nedažnas</w:t>
            </w: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Imuninės sistemos sutrikimai</w:t>
            </w:r>
          </w:p>
        </w:tc>
        <w:tc>
          <w:tcPr>
            <w:tcW w:w="3095" w:type="dxa"/>
          </w:tcPr>
          <w:p w:rsidR="00931E0D" w:rsidRPr="00C4203B" w:rsidRDefault="00931E0D" w:rsidP="00C4203B">
            <w:pPr>
              <w:widowControl w:val="0"/>
              <w:rPr>
                <w:rFonts w:eastAsia="Calibri"/>
                <w:sz w:val="22"/>
                <w:szCs w:val="22"/>
                <w:lang w:val="lt-LT" w:eastAsia="lt-LT"/>
              </w:rPr>
            </w:pPr>
          </w:p>
        </w:tc>
        <w:tc>
          <w:tcPr>
            <w:tcW w:w="3096"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Imuninės reakcijos susilpnėjimas, jautrumo infekcijai padidėjimas</w:t>
            </w: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Endokrininiai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Ilgalaikis antinksčių funkcijos nepakankamumas</w:t>
            </w:r>
          </w:p>
        </w:tc>
        <w:tc>
          <w:tcPr>
            <w:tcW w:w="3096" w:type="dxa"/>
          </w:tcPr>
          <w:p w:rsidR="00931E0D" w:rsidRPr="00C4203B" w:rsidRDefault="00931E0D" w:rsidP="00C4203B">
            <w:pPr>
              <w:widowControl w:val="0"/>
              <w:rPr>
                <w:rFonts w:eastAsia="Calibri"/>
                <w:sz w:val="22"/>
                <w:szCs w:val="22"/>
                <w:lang w:val="lt-LT" w:eastAsia="lt-LT"/>
              </w:rPr>
            </w:pP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Metabolizmo ir mitybos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Pilvinio tipo nutukimas, osteoporozė</w:t>
            </w:r>
          </w:p>
        </w:tc>
        <w:tc>
          <w:tcPr>
            <w:tcW w:w="3096" w:type="dxa"/>
          </w:tcPr>
          <w:p w:rsidR="00931E0D" w:rsidRPr="00C4203B" w:rsidRDefault="00931E0D" w:rsidP="00C4203B">
            <w:pPr>
              <w:widowControl w:val="0"/>
              <w:rPr>
                <w:rFonts w:eastAsia="Calibri"/>
                <w:sz w:val="22"/>
                <w:szCs w:val="22"/>
                <w:lang w:val="lt-LT" w:eastAsia="lt-LT"/>
              </w:rPr>
            </w:pP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Akių sutrikimai </w:t>
            </w:r>
          </w:p>
        </w:tc>
        <w:tc>
          <w:tcPr>
            <w:tcW w:w="3095" w:type="dxa"/>
          </w:tcPr>
          <w:p w:rsidR="00931E0D" w:rsidRPr="00C4203B" w:rsidRDefault="00931E0D" w:rsidP="00C4203B">
            <w:pPr>
              <w:widowControl w:val="0"/>
              <w:rPr>
                <w:rFonts w:eastAsia="Calibri"/>
                <w:sz w:val="22"/>
                <w:szCs w:val="22"/>
                <w:lang w:val="lt-LT" w:eastAsia="lt-LT"/>
              </w:rPr>
            </w:pPr>
          </w:p>
        </w:tc>
        <w:tc>
          <w:tcPr>
            <w:tcW w:w="3096"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Katarakta, glaukoma</w:t>
            </w: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Kraujagyslių sutrikimai</w:t>
            </w:r>
          </w:p>
        </w:tc>
        <w:tc>
          <w:tcPr>
            <w:tcW w:w="3095" w:type="dxa"/>
          </w:tcPr>
          <w:p w:rsidR="00931E0D" w:rsidRPr="00C4203B" w:rsidRDefault="00931E0D" w:rsidP="00C4203B">
            <w:pPr>
              <w:widowControl w:val="0"/>
              <w:rPr>
                <w:rFonts w:eastAsia="Calibri"/>
                <w:sz w:val="22"/>
                <w:szCs w:val="22"/>
                <w:lang w:val="lt-LT" w:eastAsia="lt-LT"/>
              </w:rPr>
            </w:pPr>
          </w:p>
        </w:tc>
        <w:tc>
          <w:tcPr>
            <w:tcW w:w="3096"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Hipertenzija</w:t>
            </w: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Odos ir poodinio audinio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Odos pažeidžiamumo padidėjimas</w:t>
            </w:r>
          </w:p>
        </w:tc>
        <w:tc>
          <w:tcPr>
            <w:tcW w:w="3096" w:type="dxa"/>
          </w:tcPr>
          <w:p w:rsidR="00931E0D" w:rsidRPr="00C4203B" w:rsidRDefault="00931E0D" w:rsidP="00C4203B">
            <w:pPr>
              <w:widowControl w:val="0"/>
              <w:rPr>
                <w:rFonts w:eastAsia="Calibri"/>
                <w:sz w:val="22"/>
                <w:szCs w:val="22"/>
                <w:lang w:val="lt-LT" w:eastAsia="lt-LT"/>
              </w:rPr>
            </w:pPr>
          </w:p>
        </w:tc>
      </w:tr>
      <w:tr w:rsidR="00931E0D" w:rsidRPr="00C4203B" w:rsidTr="00F954C5">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Skeleto, raumenų ir jungiamojo audinio sutrikimai</w:t>
            </w:r>
          </w:p>
        </w:tc>
        <w:tc>
          <w:tcPr>
            <w:tcW w:w="3095"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Raumenų atrofija, augimo slopinimas</w:t>
            </w:r>
          </w:p>
        </w:tc>
        <w:tc>
          <w:tcPr>
            <w:tcW w:w="3096" w:type="dxa"/>
          </w:tcPr>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Aseptinė</w:t>
            </w:r>
            <w:proofErr w:type="spellEnd"/>
            <w:r w:rsidRPr="00C4203B">
              <w:rPr>
                <w:rFonts w:eastAsia="Calibri"/>
                <w:sz w:val="22"/>
                <w:szCs w:val="22"/>
                <w:lang w:val="lt-LT" w:eastAsia="lt-LT"/>
              </w:rPr>
              <w:t xml:space="preserve"> kaulų nekrozė</w:t>
            </w:r>
          </w:p>
        </w:tc>
      </w:tr>
    </w:tbl>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Kitoks pagal organų sistemas suskirstytas nepageidaujamas poveikis</w:t>
      </w:r>
    </w:p>
    <w:p w:rsidR="00931E0D" w:rsidRPr="00C4203B" w:rsidRDefault="00931E0D" w:rsidP="00C4203B">
      <w:pPr>
        <w:widowControl w:val="0"/>
        <w:rPr>
          <w:rFonts w:eastAsia="Calibri"/>
          <w:sz w:val="22"/>
          <w:szCs w:val="22"/>
          <w:lang w:val="lt-LT" w:eastAsia="lt-LT"/>
        </w:rPr>
      </w:pPr>
      <w:r w:rsidRPr="00C4203B">
        <w:rPr>
          <w:rFonts w:eastAsia="Calibri"/>
          <w:i/>
          <w:sz w:val="22"/>
          <w:szCs w:val="22"/>
          <w:lang w:val="lt-LT" w:eastAsia="lt-LT"/>
        </w:rPr>
        <w:t>Kraujo ir limfinės sistemos sutrikimai</w:t>
      </w:r>
    </w:p>
    <w:p w:rsidR="00931E0D" w:rsidRPr="00C4203B" w:rsidRDefault="00931E0D" w:rsidP="00C4203B">
      <w:pPr>
        <w:widowControl w:val="0"/>
        <w:numPr>
          <w:ilvl w:val="0"/>
          <w:numId w:val="37"/>
        </w:numPr>
        <w:ind w:left="567" w:hanging="567"/>
        <w:rPr>
          <w:rFonts w:eastAsia="Calibri"/>
          <w:sz w:val="22"/>
          <w:szCs w:val="22"/>
          <w:lang w:val="lt-LT" w:eastAsia="lt-LT"/>
        </w:rPr>
      </w:pPr>
      <w:proofErr w:type="spellStart"/>
      <w:r w:rsidRPr="00C4203B">
        <w:rPr>
          <w:rFonts w:eastAsia="Calibri"/>
          <w:sz w:val="22"/>
          <w:szCs w:val="22"/>
          <w:lang w:val="lt-LT" w:eastAsia="lt-LT"/>
        </w:rPr>
        <w:t>Leukocitozė</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eozinofilija</w:t>
      </w:r>
      <w:proofErr w:type="spellEnd"/>
      <w:r w:rsidRPr="00C4203B">
        <w:rPr>
          <w:rFonts w:eastAsia="Calibri"/>
          <w:sz w:val="22"/>
          <w:szCs w:val="22"/>
          <w:lang w:val="lt-LT" w:eastAsia="lt-LT"/>
        </w:rPr>
        <w:t xml:space="preserve"> (kaip ir vartojant kitokių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monocitopenija</w:t>
      </w:r>
      <w:proofErr w:type="spellEnd"/>
      <w:r w:rsidRPr="00C4203B">
        <w:rPr>
          <w:rFonts w:eastAsia="Calibri"/>
          <w:sz w:val="22"/>
          <w:szCs w:val="22"/>
          <w:lang w:val="lt-LT" w:eastAsia="lt-LT"/>
        </w:rPr>
        <w:t xml:space="preserve"> ir (arba) </w:t>
      </w:r>
      <w:proofErr w:type="spellStart"/>
      <w:r w:rsidRPr="00C4203B">
        <w:rPr>
          <w:rFonts w:eastAsia="Calibri"/>
          <w:sz w:val="22"/>
          <w:szCs w:val="22"/>
          <w:lang w:val="lt-LT" w:eastAsia="lt-LT"/>
        </w:rPr>
        <w:t>limfopenija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trombocitopenija</w:t>
      </w:r>
      <w:proofErr w:type="spellEnd"/>
      <w:r w:rsidRPr="00C4203B">
        <w:rPr>
          <w:rFonts w:eastAsia="Calibri"/>
          <w:sz w:val="22"/>
          <w:szCs w:val="22"/>
          <w:lang w:val="lt-LT" w:eastAsia="lt-LT"/>
        </w:rPr>
        <w:t xml:space="preserve"> ir </w:t>
      </w:r>
      <w:proofErr w:type="spellStart"/>
      <w:r w:rsidRPr="00C4203B">
        <w:rPr>
          <w:rFonts w:eastAsia="Calibri"/>
          <w:sz w:val="22"/>
          <w:szCs w:val="22"/>
          <w:lang w:val="lt-LT" w:eastAsia="lt-LT"/>
        </w:rPr>
        <w:t>netrombocitopeninė</w:t>
      </w:r>
      <w:proofErr w:type="spellEnd"/>
      <w:r w:rsidRPr="00C4203B">
        <w:rPr>
          <w:rFonts w:eastAsia="Calibri"/>
          <w:sz w:val="22"/>
          <w:szCs w:val="22"/>
          <w:lang w:val="lt-LT" w:eastAsia="lt-LT"/>
        </w:rPr>
        <w:t xml:space="preserve"> purpura (retai).</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Širdies sutrikimai</w:t>
      </w:r>
    </w:p>
    <w:p w:rsidR="00931E0D" w:rsidRPr="00C4203B" w:rsidRDefault="00931E0D" w:rsidP="00C4203B">
      <w:pPr>
        <w:widowControl w:val="0"/>
        <w:numPr>
          <w:ilvl w:val="0"/>
          <w:numId w:val="37"/>
        </w:numPr>
        <w:ind w:left="567" w:hanging="567"/>
        <w:rPr>
          <w:rFonts w:eastAsia="Calibri"/>
          <w:sz w:val="22"/>
          <w:szCs w:val="22"/>
          <w:lang w:val="lt-LT" w:eastAsia="lt-LT"/>
        </w:rPr>
      </w:pPr>
      <w:proofErr w:type="spellStart"/>
      <w:r w:rsidRPr="00C4203B">
        <w:rPr>
          <w:rFonts w:eastAsia="Calibri"/>
          <w:sz w:val="22"/>
          <w:szCs w:val="22"/>
          <w:lang w:val="lt-LT" w:eastAsia="lt-LT"/>
        </w:rPr>
        <w:t>Multifokalinės</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skilvelinės</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ekstrasistolės</w:t>
      </w:r>
      <w:proofErr w:type="spellEnd"/>
      <w:r w:rsidRPr="00C4203B">
        <w:rPr>
          <w:rFonts w:eastAsia="Calibri"/>
          <w:sz w:val="22"/>
          <w:szCs w:val="22"/>
          <w:lang w:val="lt-LT" w:eastAsia="lt-LT"/>
        </w:rPr>
        <w:t xml:space="preserve">, protarpinė </w:t>
      </w:r>
      <w:proofErr w:type="spellStart"/>
      <w:r w:rsidRPr="00C4203B">
        <w:rPr>
          <w:rFonts w:eastAsia="Calibri"/>
          <w:sz w:val="22"/>
          <w:szCs w:val="22"/>
          <w:lang w:val="lt-LT" w:eastAsia="lt-LT"/>
        </w:rPr>
        <w:t>bradikardija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hipertenzinė</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encefalopatija</w:t>
      </w:r>
      <w:proofErr w:type="spellEnd"/>
      <w:r w:rsidRPr="00C4203B">
        <w:rPr>
          <w:rFonts w:eastAsia="Calibri"/>
          <w:sz w:val="22"/>
          <w:szCs w:val="22"/>
          <w:lang w:val="lt-LT" w:eastAsia="lt-LT"/>
        </w:rPr>
        <w:t>, miokardo plyšimas po neseniai ištikusio miokardo infarkto</w:t>
      </w:r>
      <w:r w:rsidRPr="00576DD6">
        <w:rPr>
          <w:rFonts w:eastAsia="Calibri"/>
          <w:sz w:val="22"/>
          <w:szCs w:val="22"/>
          <w:lang w:val="lt-LT" w:eastAsia="lt-LT"/>
        </w:rPr>
        <w:t>.</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Endokrininiai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 xml:space="preserve">Antinksčių liaukų slopinimas ir atrofija, </w:t>
      </w:r>
      <w:proofErr w:type="spellStart"/>
      <w:r w:rsidRPr="00C4203B">
        <w:rPr>
          <w:rFonts w:eastAsia="Calibri"/>
          <w:sz w:val="22"/>
          <w:szCs w:val="22"/>
          <w:lang w:val="lt-LT" w:eastAsia="lt-LT"/>
        </w:rPr>
        <w:t>Kušingo</w:t>
      </w:r>
      <w:proofErr w:type="spellEnd"/>
      <w:r w:rsidRPr="00C4203B">
        <w:rPr>
          <w:rFonts w:eastAsia="Calibri"/>
          <w:sz w:val="22"/>
          <w:szCs w:val="22"/>
          <w:lang w:val="lt-LT" w:eastAsia="lt-LT"/>
        </w:rPr>
        <w:t xml:space="preserve"> sindromas, </w:t>
      </w:r>
      <w:proofErr w:type="spellStart"/>
      <w:r w:rsidRPr="00C4203B">
        <w:rPr>
          <w:rFonts w:eastAsia="Calibri"/>
          <w:sz w:val="22"/>
          <w:szCs w:val="22"/>
          <w:lang w:val="lt-LT" w:eastAsia="lt-LT"/>
        </w:rPr>
        <w:t>hirsutizmas</w:t>
      </w:r>
      <w:proofErr w:type="spellEnd"/>
      <w:r w:rsidRPr="00C4203B">
        <w:rPr>
          <w:rFonts w:eastAsia="Calibri"/>
          <w:sz w:val="22"/>
          <w:szCs w:val="22"/>
          <w:lang w:val="lt-LT" w:eastAsia="lt-LT"/>
        </w:rPr>
        <w:t>, menstruacijų nereguliarumas.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lastRenderedPageBreak/>
        <w:t>Virškinimo trakto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 xml:space="preserve">Pykinimas, žagsėjimas, </w:t>
      </w:r>
      <w:proofErr w:type="spellStart"/>
      <w:r w:rsidRPr="00C4203B">
        <w:rPr>
          <w:rFonts w:eastAsia="Calibri"/>
          <w:sz w:val="22"/>
          <w:szCs w:val="22"/>
          <w:lang w:val="lt-LT" w:eastAsia="lt-LT"/>
        </w:rPr>
        <w:t>ezofagitas</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pepsinės</w:t>
      </w:r>
      <w:proofErr w:type="spellEnd"/>
      <w:r w:rsidRPr="00C4203B">
        <w:rPr>
          <w:rFonts w:eastAsia="Calibri"/>
          <w:sz w:val="22"/>
          <w:szCs w:val="22"/>
          <w:lang w:val="lt-LT" w:eastAsia="lt-LT"/>
        </w:rPr>
        <w:t xml:space="preserve"> skrandžio ir dvylikapirštės žarnos opos (galima opų perforacija), </w:t>
      </w:r>
      <w:proofErr w:type="spellStart"/>
      <w:r w:rsidRPr="00C4203B">
        <w:rPr>
          <w:rFonts w:eastAsia="Calibri"/>
          <w:sz w:val="22"/>
          <w:szCs w:val="22"/>
          <w:lang w:val="lt-LT" w:eastAsia="lt-LT"/>
        </w:rPr>
        <w:t>hematemezė</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melena</w:t>
      </w:r>
      <w:proofErr w:type="spellEnd"/>
      <w:r w:rsidRPr="00C4203B">
        <w:rPr>
          <w:rFonts w:eastAsia="Calibri"/>
          <w:sz w:val="22"/>
          <w:szCs w:val="22"/>
          <w:lang w:val="lt-LT" w:eastAsia="lt-LT"/>
        </w:rPr>
        <w:t>, tulžies pūslės ar žarnų perforacija (ypač lėtiniu žarnų uždegimu sergantiems pacientams).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Akių sutrikimai</w:t>
      </w:r>
    </w:p>
    <w:p w:rsidR="00931E0D" w:rsidRPr="00456D5F" w:rsidRDefault="00931E0D" w:rsidP="00C4203B">
      <w:pPr>
        <w:widowControl w:val="0"/>
        <w:numPr>
          <w:ilvl w:val="0"/>
          <w:numId w:val="37"/>
        </w:numPr>
        <w:ind w:left="567" w:hanging="567"/>
        <w:rPr>
          <w:rFonts w:eastAsia="Calibri"/>
          <w:sz w:val="22"/>
          <w:szCs w:val="22"/>
          <w:lang w:val="lt-LT"/>
        </w:rPr>
      </w:pPr>
      <w:proofErr w:type="spellStart"/>
      <w:r w:rsidRPr="00C4203B">
        <w:rPr>
          <w:rFonts w:eastAsia="Calibri"/>
          <w:sz w:val="22"/>
          <w:szCs w:val="22"/>
          <w:lang w:val="lt-LT" w:eastAsia="lt-LT"/>
        </w:rPr>
        <w:t>Intraokulinio</w:t>
      </w:r>
      <w:proofErr w:type="spellEnd"/>
      <w:r w:rsidRPr="00C4203B">
        <w:rPr>
          <w:rFonts w:eastAsia="Calibri"/>
          <w:sz w:val="22"/>
          <w:szCs w:val="22"/>
          <w:lang w:val="lt-LT" w:eastAsia="lt-LT"/>
        </w:rPr>
        <w:t xml:space="preserve"> spaudimo padidėjimas, glaukoma, </w:t>
      </w:r>
      <w:r w:rsidRPr="00456D5F">
        <w:rPr>
          <w:rFonts w:eastAsia="Calibri"/>
          <w:sz w:val="22"/>
          <w:szCs w:val="22"/>
          <w:lang w:val="lt-LT" w:eastAsia="lt-LT"/>
        </w:rPr>
        <w:t xml:space="preserve">katarakta, </w:t>
      </w:r>
      <w:r w:rsidR="008231B1" w:rsidRPr="00456D5F">
        <w:rPr>
          <w:rFonts w:eastAsia="Calibri"/>
          <w:sz w:val="22"/>
          <w:szCs w:val="22"/>
          <w:lang w:eastAsia="lt-LT"/>
        </w:rPr>
        <w:t>egzoftalmas,</w:t>
      </w:r>
      <w:r w:rsidR="008231B1" w:rsidRPr="00456D5F">
        <w:rPr>
          <w:sz w:val="22"/>
          <w:szCs w:val="22"/>
          <w:lang w:eastAsia="lt-LT"/>
        </w:rPr>
        <w:t xml:space="preserve"> </w:t>
      </w:r>
      <w:r w:rsidR="00A04808" w:rsidRPr="00456D5F">
        <w:rPr>
          <w:sz w:val="22"/>
          <w:szCs w:val="22"/>
          <w:lang w:eastAsia="lt-LT"/>
        </w:rPr>
        <w:t xml:space="preserve">chorioretinopatija </w:t>
      </w:r>
      <w:r w:rsidR="00C54D8D" w:rsidRPr="00456D5F">
        <w:rPr>
          <w:sz w:val="22"/>
          <w:szCs w:val="22"/>
          <w:lang w:eastAsia="lt-LT"/>
        </w:rPr>
        <w:t xml:space="preserve">(dažnis nežinomas), </w:t>
      </w:r>
      <w:r w:rsidR="008231B1" w:rsidRPr="00456D5F">
        <w:rPr>
          <w:sz w:val="22"/>
          <w:szCs w:val="22"/>
          <w:lang w:eastAsia="lt-LT"/>
        </w:rPr>
        <w:t>neryškus</w:t>
      </w:r>
      <w:r w:rsidR="00456FAB" w:rsidRPr="00456D5F">
        <w:rPr>
          <w:sz w:val="22"/>
          <w:szCs w:val="22"/>
          <w:lang w:eastAsia="lt-LT"/>
        </w:rPr>
        <w:t xml:space="preserve"> matymas (žr. 4.4</w:t>
      </w:r>
      <w:r w:rsidR="00A14020">
        <w:rPr>
          <w:sz w:val="22"/>
          <w:szCs w:val="22"/>
          <w:lang w:eastAsia="lt-LT"/>
        </w:rPr>
        <w:t> </w:t>
      </w:r>
      <w:r w:rsidR="00456FAB" w:rsidRPr="00456D5F">
        <w:rPr>
          <w:sz w:val="22"/>
          <w:szCs w:val="22"/>
          <w:lang w:eastAsia="lt-LT"/>
        </w:rPr>
        <w:t>skyrių)</w:t>
      </w:r>
      <w:r w:rsidR="009D14CD" w:rsidRPr="00456D5F">
        <w:rPr>
          <w:rFonts w:eastAsia="Calibri"/>
          <w:sz w:val="22"/>
          <w:szCs w:val="22"/>
          <w:lang w:eastAsia="lt-LT"/>
        </w:rPr>
        <w:t>.</w:t>
      </w:r>
    </w:p>
    <w:p w:rsidR="00931E0D" w:rsidRPr="00C4203B" w:rsidRDefault="00931E0D" w:rsidP="00C4203B">
      <w:pPr>
        <w:widowControl w:val="0"/>
        <w:rPr>
          <w:rFonts w:eastAsia="Calibri"/>
          <w:i/>
          <w:sz w:val="22"/>
          <w:szCs w:val="22"/>
          <w:lang w:val="lt-LT" w:eastAsia="lt-LT"/>
        </w:rPr>
      </w:pPr>
      <w:r w:rsidRPr="00456D5F">
        <w:rPr>
          <w:rFonts w:eastAsia="Calibri"/>
          <w:i/>
          <w:sz w:val="22"/>
          <w:szCs w:val="22"/>
          <w:lang w:val="lt-LT" w:eastAsia="lt-LT"/>
        </w:rPr>
        <w:t>Bendrieji sutrikimai ir vartojimo vietos pažeidimai</w:t>
      </w:r>
    </w:p>
    <w:p w:rsidR="00921C3F" w:rsidRPr="00C4203B" w:rsidRDefault="00931E0D" w:rsidP="00C4203B">
      <w:pPr>
        <w:widowControl w:val="0"/>
        <w:numPr>
          <w:ilvl w:val="0"/>
          <w:numId w:val="37"/>
        </w:numPr>
        <w:ind w:left="567" w:hanging="567"/>
        <w:rPr>
          <w:rFonts w:eastAsia="Calibri"/>
          <w:sz w:val="22"/>
          <w:szCs w:val="22"/>
          <w:lang w:val="lt-LT"/>
        </w:rPr>
      </w:pPr>
      <w:r w:rsidRPr="00C4203B">
        <w:rPr>
          <w:rFonts w:eastAsia="Calibri"/>
          <w:sz w:val="22"/>
          <w:szCs w:val="22"/>
          <w:lang w:val="lt-LT" w:eastAsia="lt-LT"/>
        </w:rPr>
        <w:t>Edema.</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Imuninės sistemos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 xml:space="preserve">Išbėrimas, dilgėlinė, </w:t>
      </w:r>
      <w:proofErr w:type="spellStart"/>
      <w:r w:rsidRPr="00C4203B">
        <w:rPr>
          <w:rFonts w:eastAsia="Calibri"/>
          <w:sz w:val="22"/>
          <w:szCs w:val="22"/>
          <w:lang w:val="lt-LT" w:eastAsia="lt-LT"/>
        </w:rPr>
        <w:t>angioneurozinė</w:t>
      </w:r>
      <w:proofErr w:type="spellEnd"/>
      <w:r w:rsidRPr="00C4203B">
        <w:rPr>
          <w:rFonts w:eastAsia="Calibri"/>
          <w:sz w:val="22"/>
          <w:szCs w:val="22"/>
          <w:lang w:val="lt-LT" w:eastAsia="lt-LT"/>
        </w:rPr>
        <w:t xml:space="preserve"> edema, anafilaksinė reakcija (retai).</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Tyrimai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Nuslopinta reakcija į odos testus.</w:t>
      </w:r>
    </w:p>
    <w:p w:rsidR="00931E0D" w:rsidRPr="00C4203B" w:rsidRDefault="00931E0D" w:rsidP="00C4203B">
      <w:pPr>
        <w:widowControl w:val="0"/>
        <w:rPr>
          <w:rFonts w:eastAsia="Calibri"/>
          <w:sz w:val="22"/>
          <w:szCs w:val="22"/>
          <w:lang w:val="lt-LT" w:eastAsia="lt-LT"/>
        </w:rPr>
      </w:pPr>
      <w:r w:rsidRPr="00C4203B">
        <w:rPr>
          <w:rFonts w:eastAsia="Calibri"/>
          <w:i/>
          <w:sz w:val="22"/>
          <w:szCs w:val="22"/>
          <w:lang w:val="lt-LT" w:eastAsia="lt-LT"/>
        </w:rPr>
        <w:t>Metabolizmo ir mitybos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 xml:space="preserve">Angliavandenių toleravimo pablogėjimas, poreikio antidiabetiniam gydymui padidėjimas, latentinio diabeto virtimas kliniškai aktyviu, baltymų </w:t>
      </w:r>
      <w:proofErr w:type="spellStart"/>
      <w:r w:rsidRPr="00C4203B">
        <w:rPr>
          <w:rFonts w:eastAsia="Calibri"/>
          <w:sz w:val="22"/>
          <w:szCs w:val="22"/>
          <w:lang w:val="lt-LT" w:eastAsia="lt-LT"/>
        </w:rPr>
        <w:t>katabolizmo</w:t>
      </w:r>
      <w:proofErr w:type="spellEnd"/>
      <w:r w:rsidRPr="00C4203B">
        <w:rPr>
          <w:rFonts w:eastAsia="Calibri"/>
          <w:sz w:val="22"/>
          <w:szCs w:val="22"/>
          <w:lang w:val="lt-LT" w:eastAsia="lt-LT"/>
        </w:rPr>
        <w:t xml:space="preserve"> sukeltas neigiamas azoto balansas, natrio ir vandens susilaikymas, kalio netekimo padidėjimas, </w:t>
      </w:r>
      <w:proofErr w:type="spellStart"/>
      <w:r w:rsidRPr="00C4203B">
        <w:rPr>
          <w:rFonts w:eastAsia="Calibri"/>
          <w:sz w:val="22"/>
          <w:szCs w:val="22"/>
          <w:lang w:val="lt-LT" w:eastAsia="lt-LT"/>
        </w:rPr>
        <w:t>hipokaleminė</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alkalozė</w:t>
      </w:r>
      <w:proofErr w:type="spellEnd"/>
      <w:r w:rsidRPr="00C4203B">
        <w:rPr>
          <w:rFonts w:eastAsia="Calibri"/>
          <w:sz w:val="22"/>
          <w:szCs w:val="22"/>
          <w:lang w:val="lt-LT" w:eastAsia="lt-LT"/>
        </w:rPr>
        <w:t>, osteoporozė (dėl padidėjusio kalcio išskyrimo).</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Skeleto, raumenų ir jungiamojo audinio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 xml:space="preserve">Steroidinė </w:t>
      </w:r>
      <w:proofErr w:type="spellStart"/>
      <w:r w:rsidRPr="00C4203B">
        <w:rPr>
          <w:rFonts w:eastAsia="Calibri"/>
          <w:sz w:val="22"/>
          <w:szCs w:val="22"/>
          <w:lang w:val="lt-LT" w:eastAsia="lt-LT"/>
        </w:rPr>
        <w:t>miopatija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katabolizmo</w:t>
      </w:r>
      <w:proofErr w:type="spellEnd"/>
      <w:r w:rsidRPr="00C4203B">
        <w:rPr>
          <w:rFonts w:eastAsia="Calibri"/>
          <w:sz w:val="22"/>
          <w:szCs w:val="22"/>
          <w:lang w:val="lt-LT" w:eastAsia="lt-LT"/>
        </w:rPr>
        <w:t xml:space="preserve"> sukeltas raumenų silpnumas), </w:t>
      </w:r>
      <w:proofErr w:type="spellStart"/>
      <w:r w:rsidRPr="00C4203B">
        <w:rPr>
          <w:rFonts w:eastAsia="Calibri"/>
          <w:sz w:val="22"/>
          <w:szCs w:val="22"/>
          <w:lang w:val="lt-LT" w:eastAsia="lt-LT"/>
        </w:rPr>
        <w:t>kompresiniai</w:t>
      </w:r>
      <w:proofErr w:type="spellEnd"/>
      <w:r w:rsidRPr="00C4203B">
        <w:rPr>
          <w:rFonts w:eastAsia="Calibri"/>
          <w:sz w:val="22"/>
          <w:szCs w:val="22"/>
          <w:lang w:val="lt-LT" w:eastAsia="lt-LT"/>
        </w:rPr>
        <w:t xml:space="preserve"> stuburo slankstelių lūžimai, </w:t>
      </w:r>
      <w:proofErr w:type="spellStart"/>
      <w:r w:rsidRPr="00C4203B">
        <w:rPr>
          <w:rFonts w:eastAsia="Calibri"/>
          <w:sz w:val="22"/>
          <w:szCs w:val="22"/>
          <w:lang w:val="lt-LT" w:eastAsia="lt-LT"/>
        </w:rPr>
        <w:t>aseptinė</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osteonekrozė</w:t>
      </w:r>
      <w:proofErr w:type="spellEnd"/>
      <w:r w:rsidRPr="00C4203B">
        <w:rPr>
          <w:rFonts w:eastAsia="Calibri"/>
          <w:sz w:val="22"/>
          <w:szCs w:val="22"/>
          <w:lang w:val="lt-LT" w:eastAsia="lt-LT"/>
        </w:rPr>
        <w:t xml:space="preserve"> (dažniausiai šlaunikaulio ir žastikaulio galvos </w:t>
      </w:r>
      <w:proofErr w:type="spellStart"/>
      <w:r w:rsidRPr="00C4203B">
        <w:rPr>
          <w:rFonts w:eastAsia="Calibri"/>
          <w:sz w:val="22"/>
          <w:szCs w:val="22"/>
          <w:lang w:val="lt-LT" w:eastAsia="lt-LT"/>
        </w:rPr>
        <w:t>aseptinė</w:t>
      </w:r>
      <w:proofErr w:type="spellEnd"/>
      <w:r w:rsidRPr="00C4203B">
        <w:rPr>
          <w:rFonts w:eastAsia="Calibri"/>
          <w:sz w:val="22"/>
          <w:szCs w:val="22"/>
          <w:lang w:val="lt-LT" w:eastAsia="lt-LT"/>
        </w:rPr>
        <w:t xml:space="preserve"> nekrozė), sausgyslių plyšimas (ypač kartu vartojant kai kurių </w:t>
      </w:r>
      <w:proofErr w:type="spellStart"/>
      <w:r w:rsidRPr="00C4203B">
        <w:rPr>
          <w:rFonts w:eastAsia="Calibri"/>
          <w:sz w:val="22"/>
          <w:szCs w:val="22"/>
          <w:lang w:val="lt-LT" w:eastAsia="lt-LT"/>
        </w:rPr>
        <w:t>kvinolonų</w:t>
      </w:r>
      <w:proofErr w:type="spellEnd"/>
      <w:r w:rsidRPr="00C4203B">
        <w:rPr>
          <w:rFonts w:eastAsia="Calibri"/>
          <w:sz w:val="22"/>
          <w:szCs w:val="22"/>
          <w:lang w:val="lt-LT" w:eastAsia="lt-LT"/>
        </w:rPr>
        <w:t>).</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Nervų sistemos sutrikimai</w:t>
      </w:r>
    </w:p>
    <w:p w:rsidR="00931E0D" w:rsidRPr="00C4203B" w:rsidRDefault="00931E0D" w:rsidP="00C4203B">
      <w:pPr>
        <w:widowControl w:val="0"/>
        <w:numPr>
          <w:ilvl w:val="0"/>
          <w:numId w:val="37"/>
        </w:numPr>
        <w:ind w:left="567" w:hanging="567"/>
        <w:rPr>
          <w:rFonts w:eastAsia="Calibri"/>
          <w:sz w:val="22"/>
          <w:szCs w:val="22"/>
          <w:lang w:val="lt-LT" w:eastAsia="lt-LT"/>
        </w:rPr>
      </w:pPr>
      <w:proofErr w:type="spellStart"/>
      <w:r w:rsidRPr="00C4203B">
        <w:rPr>
          <w:rFonts w:eastAsia="Calibri"/>
          <w:sz w:val="22"/>
          <w:szCs w:val="22"/>
          <w:lang w:val="lt-LT" w:eastAsia="lt-LT"/>
        </w:rPr>
        <w:t>Hiperkinezija</w:t>
      </w:r>
      <w:proofErr w:type="spellEnd"/>
      <w:r w:rsidRPr="00C4203B">
        <w:rPr>
          <w:rFonts w:eastAsia="Calibri"/>
          <w:sz w:val="22"/>
          <w:szCs w:val="22"/>
          <w:lang w:val="lt-LT" w:eastAsia="lt-LT"/>
        </w:rPr>
        <w:t xml:space="preserve">, galvos sukimasis, traukuliai, galvos skausmas, optinio disko edema, </w:t>
      </w:r>
      <w:proofErr w:type="spellStart"/>
      <w:r w:rsidRPr="00C4203B">
        <w:rPr>
          <w:rFonts w:eastAsia="Calibri"/>
          <w:sz w:val="22"/>
          <w:szCs w:val="22"/>
          <w:lang w:val="lt-LT" w:eastAsia="lt-LT"/>
        </w:rPr>
        <w:t>intrakranialinio</w:t>
      </w:r>
      <w:proofErr w:type="spellEnd"/>
      <w:r w:rsidRPr="00C4203B">
        <w:rPr>
          <w:rFonts w:eastAsia="Calibri"/>
          <w:sz w:val="22"/>
          <w:szCs w:val="22"/>
          <w:lang w:val="lt-LT" w:eastAsia="lt-LT"/>
        </w:rPr>
        <w:t xml:space="preserve"> spaudimo padidėjimas (tariamas smegenų navikas).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Psichikos sutrikimai</w:t>
      </w:r>
    </w:p>
    <w:p w:rsidR="00921C3F" w:rsidRPr="00C4203B" w:rsidRDefault="00931E0D" w:rsidP="00C4203B">
      <w:pPr>
        <w:widowControl w:val="0"/>
        <w:numPr>
          <w:ilvl w:val="0"/>
          <w:numId w:val="37"/>
        </w:numPr>
        <w:ind w:left="567" w:hanging="567"/>
        <w:rPr>
          <w:rFonts w:eastAsia="Calibri"/>
          <w:sz w:val="22"/>
          <w:szCs w:val="22"/>
          <w:lang w:val="lt-LT"/>
        </w:rPr>
      </w:pPr>
      <w:r w:rsidRPr="00C4203B">
        <w:rPr>
          <w:rFonts w:eastAsia="Calibri"/>
          <w:sz w:val="22"/>
          <w:szCs w:val="22"/>
          <w:lang w:val="lt-LT" w:eastAsia="lt-LT"/>
        </w:rPr>
        <w:t>Asmenybės ir elgesio pokyčiai, dažniausiai pasireiškiantys euforija, depresija, psichoze (retai), nemiga, irzlumu.</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Lytinės sistemos ir krūties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Impotencija.</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Kvėpavimo sistemos, krūtinės ląstos ir tarpuplaučio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Bronchų spazmas.</w:t>
      </w:r>
    </w:p>
    <w:p w:rsidR="00931E0D" w:rsidRPr="00C4203B" w:rsidRDefault="00931E0D" w:rsidP="00C4203B">
      <w:pPr>
        <w:widowControl w:val="0"/>
        <w:rPr>
          <w:rFonts w:eastAsia="Calibri"/>
          <w:sz w:val="22"/>
          <w:szCs w:val="22"/>
          <w:lang w:val="lt-LT" w:eastAsia="lt-LT"/>
        </w:rPr>
      </w:pPr>
      <w:r w:rsidRPr="00C4203B">
        <w:rPr>
          <w:rFonts w:eastAsia="Calibri"/>
          <w:i/>
          <w:sz w:val="22"/>
          <w:szCs w:val="22"/>
          <w:lang w:val="lt-LT" w:eastAsia="lt-LT"/>
        </w:rPr>
        <w:t>Odos ir poodinio audinio sutrikimai</w:t>
      </w:r>
    </w:p>
    <w:p w:rsidR="00931E0D" w:rsidRPr="00C4203B" w:rsidRDefault="00931E0D" w:rsidP="00C4203B">
      <w:pPr>
        <w:widowControl w:val="0"/>
        <w:numPr>
          <w:ilvl w:val="0"/>
          <w:numId w:val="37"/>
        </w:numPr>
        <w:ind w:left="567" w:hanging="567"/>
        <w:rPr>
          <w:rFonts w:eastAsia="Calibri"/>
          <w:sz w:val="22"/>
          <w:szCs w:val="22"/>
          <w:lang w:val="lt-LT" w:eastAsia="lt-LT"/>
        </w:rPr>
      </w:pPr>
      <w:r w:rsidRPr="00C4203B">
        <w:rPr>
          <w:rFonts w:eastAsia="Calibri"/>
          <w:sz w:val="22"/>
          <w:szCs w:val="22"/>
          <w:lang w:val="lt-LT" w:eastAsia="lt-LT"/>
        </w:rPr>
        <w:t xml:space="preserve">Žaizdų gijimo sulėtėjimas, odos suplonėjimas ir jos jautrumo pažeidimams padidėjimas, ruoželiai, </w:t>
      </w:r>
      <w:proofErr w:type="spellStart"/>
      <w:r w:rsidRPr="00C4203B">
        <w:rPr>
          <w:rFonts w:eastAsia="Calibri"/>
          <w:sz w:val="22"/>
          <w:szCs w:val="22"/>
          <w:lang w:val="lt-LT" w:eastAsia="lt-LT"/>
        </w:rPr>
        <w:t>petechijos</w:t>
      </w:r>
      <w:proofErr w:type="spellEnd"/>
      <w:r w:rsidRPr="00C4203B">
        <w:rPr>
          <w:rFonts w:eastAsia="Calibri"/>
          <w:sz w:val="22"/>
          <w:szCs w:val="22"/>
          <w:lang w:val="lt-LT" w:eastAsia="lt-LT"/>
        </w:rPr>
        <w:t xml:space="preserve"> ir </w:t>
      </w:r>
      <w:proofErr w:type="spellStart"/>
      <w:r w:rsidRPr="00C4203B">
        <w:rPr>
          <w:rFonts w:eastAsia="Calibri"/>
          <w:sz w:val="22"/>
          <w:szCs w:val="22"/>
          <w:lang w:val="lt-LT" w:eastAsia="lt-LT"/>
        </w:rPr>
        <w:t>ekchimozės</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eritema</w:t>
      </w:r>
      <w:proofErr w:type="spellEnd"/>
      <w:r w:rsidRPr="00C4203B">
        <w:rPr>
          <w:rFonts w:eastAsia="Calibri"/>
          <w:sz w:val="22"/>
          <w:szCs w:val="22"/>
          <w:lang w:val="lt-LT" w:eastAsia="lt-LT"/>
        </w:rPr>
        <w:t xml:space="preserve">, prakaitavimo sustiprėjimas, spuogai, alerginis dermatitas, dilgėlinė, </w:t>
      </w:r>
      <w:proofErr w:type="spellStart"/>
      <w:r w:rsidRPr="00C4203B">
        <w:rPr>
          <w:rFonts w:eastAsia="Calibri"/>
          <w:sz w:val="22"/>
          <w:szCs w:val="22"/>
          <w:lang w:val="lt-LT" w:eastAsia="lt-LT"/>
        </w:rPr>
        <w:t>angioneurozinė</w:t>
      </w:r>
      <w:proofErr w:type="spellEnd"/>
      <w:r w:rsidRPr="00C4203B">
        <w:rPr>
          <w:rFonts w:eastAsia="Calibri"/>
          <w:sz w:val="22"/>
          <w:szCs w:val="22"/>
          <w:lang w:val="lt-LT" w:eastAsia="lt-LT"/>
        </w:rPr>
        <w:t xml:space="preserve"> edema.</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Kraujagyslių sutrikimai</w:t>
      </w:r>
    </w:p>
    <w:p w:rsidR="00921C3F" w:rsidRPr="00C4203B" w:rsidRDefault="00931E0D" w:rsidP="00C4203B">
      <w:pPr>
        <w:widowControl w:val="0"/>
        <w:numPr>
          <w:ilvl w:val="0"/>
          <w:numId w:val="37"/>
        </w:numPr>
        <w:ind w:left="567" w:hanging="567"/>
        <w:rPr>
          <w:rFonts w:eastAsia="Calibri"/>
          <w:sz w:val="22"/>
          <w:szCs w:val="22"/>
          <w:lang w:val="lt-LT"/>
        </w:rPr>
      </w:pPr>
      <w:proofErr w:type="spellStart"/>
      <w:r w:rsidRPr="00C4203B">
        <w:rPr>
          <w:rFonts w:eastAsia="Calibri"/>
          <w:sz w:val="22"/>
          <w:szCs w:val="22"/>
          <w:lang w:val="lt-LT" w:eastAsia="lt-LT"/>
        </w:rPr>
        <w:t>Tromboemboliniai</w:t>
      </w:r>
      <w:proofErr w:type="spellEnd"/>
      <w:r w:rsidRPr="00C4203B">
        <w:rPr>
          <w:rFonts w:eastAsia="Calibri"/>
          <w:sz w:val="22"/>
          <w:szCs w:val="22"/>
          <w:lang w:val="lt-LT" w:eastAsia="lt-LT"/>
        </w:rPr>
        <w:t xml:space="preserve"> sutrikimai, hipertenzija.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i/>
          <w:iCs/>
          <w:sz w:val="22"/>
          <w:szCs w:val="22"/>
          <w:lang w:val="lt-LT" w:eastAsia="lt-LT"/>
        </w:rPr>
        <w:t>Nutraukimo simptomai ir požymiai</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Po ilgalaikio gydymo per greitai sumažinus kortikosteroidų dozę, gali atsirasti ūminis antinksčių funkcijos nepakankamumas, </w:t>
      </w:r>
      <w:proofErr w:type="spellStart"/>
      <w:r w:rsidRPr="00C4203B">
        <w:rPr>
          <w:rFonts w:eastAsia="Calibri"/>
          <w:sz w:val="22"/>
          <w:szCs w:val="22"/>
          <w:lang w:val="lt-LT" w:eastAsia="lt-LT"/>
        </w:rPr>
        <w:t>hipotenzija</w:t>
      </w:r>
      <w:proofErr w:type="spellEnd"/>
      <w:r w:rsidRPr="00C4203B">
        <w:rPr>
          <w:rFonts w:eastAsia="Calibri"/>
          <w:sz w:val="22"/>
          <w:szCs w:val="22"/>
          <w:lang w:val="lt-LT" w:eastAsia="lt-LT"/>
        </w:rPr>
        <w:t>, ligonis gali mirti (žr. 4.4</w:t>
      </w:r>
      <w:r w:rsidR="00A14020">
        <w:rPr>
          <w:rFonts w:eastAsia="Calibri"/>
          <w:sz w:val="22"/>
          <w:szCs w:val="22"/>
          <w:lang w:val="lt-LT" w:eastAsia="lt-LT"/>
        </w:rPr>
        <w:t> </w:t>
      </w:r>
      <w:r w:rsidRPr="00C4203B">
        <w:rPr>
          <w:rFonts w:eastAsia="Calibri"/>
          <w:sz w:val="22"/>
          <w:szCs w:val="22"/>
          <w:lang w:val="lt-LT" w:eastAsia="lt-LT"/>
        </w:rPr>
        <w:t>skyrių).</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Gali pasireikšti nutraukimo sindromas (be aiškių antinksčių funkcijos nepakankamumo požymių): gali atsirasti karščiavimas, </w:t>
      </w:r>
      <w:proofErr w:type="spellStart"/>
      <w:r w:rsidRPr="00C4203B">
        <w:rPr>
          <w:rFonts w:eastAsia="Calibri"/>
          <w:sz w:val="22"/>
          <w:szCs w:val="22"/>
          <w:lang w:val="lt-LT" w:eastAsia="lt-LT"/>
        </w:rPr>
        <w:t>mialgija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artralgija</w:t>
      </w:r>
      <w:proofErr w:type="spellEnd"/>
      <w:r w:rsidRPr="00C4203B">
        <w:rPr>
          <w:rFonts w:eastAsia="Calibri"/>
          <w:sz w:val="22"/>
          <w:szCs w:val="22"/>
          <w:lang w:val="lt-LT" w:eastAsia="lt-LT"/>
        </w:rPr>
        <w:t>, rinitas, konjunktyvitas, skausmingų niežtinčių odos gumbelių, sumažėti svoris.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autoSpaceDE w:val="0"/>
        <w:autoSpaceDN w:val="0"/>
        <w:adjustRightInd w:val="0"/>
        <w:jc w:val="both"/>
        <w:rPr>
          <w:rFonts w:eastAsia="Calibri"/>
          <w:sz w:val="22"/>
          <w:szCs w:val="22"/>
          <w:u w:val="single"/>
          <w:lang w:val="lt-LT" w:eastAsia="lt-LT"/>
        </w:rPr>
      </w:pPr>
      <w:r w:rsidRPr="00C4203B">
        <w:rPr>
          <w:rFonts w:eastAsia="Calibri"/>
          <w:noProof/>
          <w:sz w:val="22"/>
          <w:szCs w:val="22"/>
          <w:u w:val="single"/>
          <w:lang w:val="lt-LT" w:eastAsia="lt-LT"/>
        </w:rPr>
        <w:t>Pranešimas apie įtariamas nepageidaujamas reakcijas</w:t>
      </w:r>
    </w:p>
    <w:p w:rsidR="00931E0D" w:rsidRPr="00C4203B" w:rsidRDefault="00A14020" w:rsidP="00C4203B">
      <w:pPr>
        <w:widowControl w:val="0"/>
        <w:autoSpaceDE w:val="0"/>
        <w:autoSpaceDN w:val="0"/>
        <w:adjustRightInd w:val="0"/>
        <w:jc w:val="both"/>
        <w:rPr>
          <w:rFonts w:eastAsia="Calibri"/>
          <w:sz w:val="22"/>
          <w:szCs w:val="22"/>
          <w:lang w:val="lt-LT" w:eastAsia="lt-LT"/>
        </w:rPr>
      </w:pPr>
      <w:r w:rsidRPr="00A14020">
        <w:rPr>
          <w:rFonts w:eastAsia="Calibri"/>
          <w:noProof/>
          <w:sz w:val="22"/>
          <w:szCs w:val="22"/>
          <w:lang w:val="lt-LT"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lastRenderedPageBreak/>
        <w:t>4.9</w:t>
      </w:r>
      <w:r w:rsidRPr="00C4203B">
        <w:rPr>
          <w:rFonts w:eastAsia="Calibri"/>
          <w:b/>
          <w:sz w:val="22"/>
          <w:szCs w:val="22"/>
          <w:lang w:val="lt-LT" w:eastAsia="lt-LT"/>
        </w:rPr>
        <w:tab/>
        <w:t>Perdozavimas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Simptomai</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Aprašyta retų ūminio apsinuodijimo ir mirties dėl ūminio apsinuodijimo atvejų.</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Perdozavus (dažniausiai ne anksčiau kaip po kelių savaičių vartojimo per didelėmis dozėmis) gali pasireikšti dauguma aukščiau (žr. 4.8</w:t>
      </w:r>
      <w:r w:rsidR="00A14020">
        <w:rPr>
          <w:rFonts w:eastAsia="Calibri"/>
          <w:sz w:val="22"/>
          <w:szCs w:val="22"/>
          <w:lang w:val="lt-LT" w:eastAsia="lt-LT"/>
        </w:rPr>
        <w:t> </w:t>
      </w:r>
      <w:r w:rsidRPr="00C4203B">
        <w:rPr>
          <w:rFonts w:eastAsia="Calibri"/>
          <w:sz w:val="22"/>
          <w:szCs w:val="22"/>
          <w:lang w:val="lt-LT" w:eastAsia="lt-LT"/>
        </w:rPr>
        <w:t xml:space="preserve">skyrių) nurodytų poveikių, ypač </w:t>
      </w:r>
      <w:proofErr w:type="spellStart"/>
      <w:r w:rsidRPr="00C4203B">
        <w:rPr>
          <w:rFonts w:eastAsia="Calibri"/>
          <w:sz w:val="22"/>
          <w:szCs w:val="22"/>
          <w:lang w:val="lt-LT" w:eastAsia="lt-LT"/>
        </w:rPr>
        <w:t>Kušingo</w:t>
      </w:r>
      <w:proofErr w:type="spellEnd"/>
      <w:r w:rsidRPr="00C4203B">
        <w:rPr>
          <w:rFonts w:eastAsia="Calibri"/>
          <w:sz w:val="22"/>
          <w:szCs w:val="22"/>
          <w:lang w:val="lt-LT" w:eastAsia="lt-LT"/>
        </w:rPr>
        <w:t xml:space="preserve"> sindromas. Vienkartinis didelio tablečių skaičiaus išgėrimas kliniškai reikšmingo apsinuodijimo paprastai nesukelia.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Gydymas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Specifinio priešnuodžio nėra. Perdozavus taikomas palaikomasis ir simptominis gydymas.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šalinimui pagreitinti hemodializė neveiksminga.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0"/>
        <w:rPr>
          <w:rFonts w:eastAsia="Calibri"/>
          <w:b/>
          <w:sz w:val="22"/>
          <w:szCs w:val="22"/>
          <w:lang w:val="lt-LT" w:eastAsia="lt-LT"/>
        </w:rPr>
      </w:pPr>
      <w:r w:rsidRPr="00C4203B">
        <w:rPr>
          <w:rFonts w:eastAsia="Calibri"/>
          <w:b/>
          <w:sz w:val="22"/>
          <w:szCs w:val="22"/>
          <w:lang w:val="lt-LT" w:eastAsia="lt-LT"/>
        </w:rPr>
        <w:t>5.</w:t>
      </w:r>
      <w:r w:rsidRPr="00C4203B">
        <w:rPr>
          <w:rFonts w:eastAsia="Calibri"/>
          <w:b/>
          <w:sz w:val="22"/>
          <w:szCs w:val="22"/>
          <w:lang w:val="lt-LT" w:eastAsia="lt-LT"/>
        </w:rPr>
        <w:tab/>
        <w:t>FARMAKOLOGINĖS savybės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5.1</w:t>
      </w:r>
      <w:r w:rsidRPr="00C4203B">
        <w:rPr>
          <w:rFonts w:eastAsia="Calibri"/>
          <w:b/>
          <w:sz w:val="22"/>
          <w:szCs w:val="22"/>
          <w:lang w:val="lt-LT" w:eastAsia="lt-LT"/>
        </w:rPr>
        <w:tab/>
      </w:r>
      <w:proofErr w:type="spellStart"/>
      <w:r w:rsidRPr="00C4203B">
        <w:rPr>
          <w:rFonts w:eastAsia="Calibri"/>
          <w:b/>
          <w:sz w:val="22"/>
          <w:szCs w:val="22"/>
          <w:lang w:val="lt-LT" w:eastAsia="lt-LT"/>
        </w:rPr>
        <w:t>Farmakodinaminės</w:t>
      </w:r>
      <w:proofErr w:type="spellEnd"/>
      <w:r w:rsidRPr="00C4203B">
        <w:rPr>
          <w:rFonts w:eastAsia="Calibri"/>
          <w:b/>
          <w:sz w:val="22"/>
          <w:szCs w:val="22"/>
          <w:lang w:val="lt-LT" w:eastAsia="lt-LT"/>
        </w:rPr>
        <w:t xml:space="preserve"> savybės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Farmakoterapinė</w:t>
      </w:r>
      <w:proofErr w:type="spellEnd"/>
      <w:r w:rsidRPr="00C4203B">
        <w:rPr>
          <w:rFonts w:eastAsia="Calibri"/>
          <w:sz w:val="22"/>
          <w:szCs w:val="22"/>
          <w:lang w:val="lt-LT" w:eastAsia="lt-LT"/>
        </w:rPr>
        <w:t xml:space="preserve"> grupė – sistemiškai veikiantis kortikosteroidai, </w:t>
      </w:r>
      <w:proofErr w:type="spellStart"/>
      <w:r w:rsidRPr="00C4203B">
        <w:rPr>
          <w:rFonts w:eastAsia="Calibri"/>
          <w:sz w:val="22"/>
          <w:szCs w:val="22"/>
          <w:lang w:val="lt-LT" w:eastAsia="lt-LT"/>
        </w:rPr>
        <w:t>gliukokortikoidai</w:t>
      </w:r>
      <w:proofErr w:type="spellEnd"/>
      <w:r w:rsidRPr="00C4203B">
        <w:rPr>
          <w:rFonts w:eastAsia="Calibri"/>
          <w:sz w:val="22"/>
          <w:szCs w:val="22"/>
          <w:lang w:val="lt-LT" w:eastAsia="lt-LT"/>
        </w:rPr>
        <w:t>; ATC kodas – H02AB02.</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Veikimo mechanizmas</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yra sintetinis antinksčių žievės hormonas (kortikosteroidas), kuris veikia kaip </w:t>
      </w:r>
      <w:proofErr w:type="spellStart"/>
      <w:r w:rsidRPr="00C4203B">
        <w:rPr>
          <w:rFonts w:eastAsia="Calibri"/>
          <w:sz w:val="22"/>
          <w:szCs w:val="22"/>
          <w:lang w:val="lt-LT" w:eastAsia="lt-LT"/>
        </w:rPr>
        <w:t>gliukokortikoidas</w:t>
      </w:r>
      <w:proofErr w:type="spellEnd"/>
      <w:r w:rsidRPr="00C4203B">
        <w:rPr>
          <w:rFonts w:eastAsia="Calibri"/>
          <w:sz w:val="22"/>
          <w:szCs w:val="22"/>
          <w:lang w:val="lt-LT" w:eastAsia="lt-LT"/>
        </w:rPr>
        <w:t xml:space="preserve">. Jis slopina uždegimą ir imuninę sistemą, veikia energijos apykaitą, gliukozės homeostazę bei (per neigiamą grįžtamą ryšį) </w:t>
      </w:r>
      <w:proofErr w:type="spellStart"/>
      <w:r w:rsidRPr="00C4203B">
        <w:rPr>
          <w:rFonts w:eastAsia="Calibri"/>
          <w:sz w:val="22"/>
          <w:szCs w:val="22"/>
          <w:lang w:val="lt-LT" w:eastAsia="lt-LT"/>
        </w:rPr>
        <w:t>adrenokortikotropinį</w:t>
      </w:r>
      <w:proofErr w:type="spellEnd"/>
      <w:r w:rsidRPr="00C4203B">
        <w:rPr>
          <w:rFonts w:eastAsia="Calibri"/>
          <w:sz w:val="22"/>
          <w:szCs w:val="22"/>
          <w:lang w:val="lt-LT" w:eastAsia="lt-LT"/>
        </w:rPr>
        <w:t xml:space="preserve"> hormoną atpalaiduojančio hormono sekreciją po</w:t>
      </w:r>
      <w:r w:rsidRPr="00C4203B">
        <w:rPr>
          <w:rFonts w:eastAsia="Calibri"/>
          <w:sz w:val="22"/>
          <w:szCs w:val="22"/>
          <w:lang w:val="lt-LT" w:eastAsia="lt-LT"/>
        </w:rPr>
        <w:softHyphen/>
        <w:t xml:space="preserve">gumburyje ir </w:t>
      </w:r>
      <w:proofErr w:type="spellStart"/>
      <w:r w:rsidRPr="00C4203B">
        <w:rPr>
          <w:rFonts w:eastAsia="Calibri"/>
          <w:sz w:val="22"/>
          <w:szCs w:val="22"/>
          <w:lang w:val="lt-LT" w:eastAsia="lt-LT"/>
        </w:rPr>
        <w:t>adrenokortikotropinio</w:t>
      </w:r>
      <w:proofErr w:type="spellEnd"/>
      <w:r w:rsidRPr="00C4203B">
        <w:rPr>
          <w:rFonts w:eastAsia="Calibri"/>
          <w:sz w:val="22"/>
          <w:szCs w:val="22"/>
          <w:lang w:val="lt-LT" w:eastAsia="lt-LT"/>
        </w:rPr>
        <w:t xml:space="preserve"> hormono sekreciją </w:t>
      </w:r>
      <w:proofErr w:type="spellStart"/>
      <w:r w:rsidRPr="00C4203B">
        <w:rPr>
          <w:rFonts w:eastAsia="Calibri"/>
          <w:sz w:val="22"/>
          <w:szCs w:val="22"/>
          <w:lang w:val="lt-LT" w:eastAsia="lt-LT"/>
        </w:rPr>
        <w:t>adenohipofizėje</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proofErr w:type="spellStart"/>
      <w:r w:rsidRPr="00C4203B">
        <w:rPr>
          <w:rFonts w:eastAsia="Calibri"/>
          <w:sz w:val="22"/>
          <w:szCs w:val="22"/>
          <w:u w:val="single"/>
          <w:lang w:val="lt-LT" w:eastAsia="lt-LT"/>
        </w:rPr>
        <w:t>Farmakodinaminis</w:t>
      </w:r>
      <w:proofErr w:type="spellEnd"/>
      <w:r w:rsidRPr="00C4203B">
        <w:rPr>
          <w:rFonts w:eastAsia="Calibri"/>
          <w:sz w:val="22"/>
          <w:szCs w:val="22"/>
          <w:u w:val="single"/>
          <w:lang w:val="lt-LT" w:eastAsia="lt-LT"/>
        </w:rPr>
        <w:t xml:space="preserve"> poveikis</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veikimas ištirtas dar nevisiškai. Turima pakankamai duomenų apie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veikimo mechanizmą jų poveikiui ląsteliniame lygyje įrodyti. Ląstelės citoplazmoje yra dvi skirtingos receptorių sistemos: prisijungę prie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receptorių, kortikosteroidai slopina uždegimą ir imuninę sistemą bei reguliuoja gliukozės homeostazę, prisijungę prie </w:t>
      </w:r>
      <w:proofErr w:type="spellStart"/>
      <w:r w:rsidRPr="00C4203B">
        <w:rPr>
          <w:rFonts w:eastAsia="Calibri"/>
          <w:sz w:val="22"/>
          <w:szCs w:val="22"/>
          <w:lang w:val="lt-LT" w:eastAsia="lt-LT"/>
        </w:rPr>
        <w:t>mineralkortikoidų</w:t>
      </w:r>
      <w:proofErr w:type="spellEnd"/>
      <w:r w:rsidRPr="00C4203B">
        <w:rPr>
          <w:rFonts w:eastAsia="Calibri"/>
          <w:sz w:val="22"/>
          <w:szCs w:val="22"/>
          <w:lang w:val="lt-LT" w:eastAsia="lt-LT"/>
        </w:rPr>
        <w:t xml:space="preserve"> receptorių – reguliuoja natrio ir kalio apykaitą bei elektrolitų ir vandens pusiausvyrą.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Gliukokortikoidai</w:t>
      </w:r>
      <w:proofErr w:type="spellEnd"/>
      <w:r w:rsidRPr="00C4203B">
        <w:rPr>
          <w:rFonts w:eastAsia="Calibri"/>
          <w:sz w:val="22"/>
          <w:szCs w:val="22"/>
          <w:lang w:val="lt-LT" w:eastAsia="lt-LT"/>
        </w:rPr>
        <w:t xml:space="preserve"> tirpūs lipiduose. Per membranas jie lengvai patenka į ląsteles, kurias veikia. Hormonui prisijungus prie receptoriaus, pakinta pastarojo </w:t>
      </w:r>
      <w:proofErr w:type="spellStart"/>
      <w:r w:rsidRPr="00C4203B">
        <w:rPr>
          <w:rFonts w:eastAsia="Calibri"/>
          <w:sz w:val="22"/>
          <w:szCs w:val="22"/>
          <w:lang w:val="lt-LT" w:eastAsia="lt-LT"/>
        </w:rPr>
        <w:t>konformacija</w:t>
      </w:r>
      <w:proofErr w:type="spellEnd"/>
      <w:r w:rsidRPr="00C4203B">
        <w:rPr>
          <w:rFonts w:eastAsia="Calibri"/>
          <w:sz w:val="22"/>
          <w:szCs w:val="22"/>
          <w:lang w:val="lt-LT" w:eastAsia="lt-LT"/>
        </w:rPr>
        <w:t xml:space="preserve">, todėl padidėja jo </w:t>
      </w:r>
      <w:proofErr w:type="spellStart"/>
      <w:r w:rsidRPr="00C4203B">
        <w:rPr>
          <w:rFonts w:eastAsia="Calibri"/>
          <w:sz w:val="22"/>
          <w:szCs w:val="22"/>
          <w:lang w:val="lt-LT" w:eastAsia="lt-LT"/>
        </w:rPr>
        <w:t>afinitetas</w:t>
      </w:r>
      <w:proofErr w:type="spellEnd"/>
      <w:r w:rsidRPr="00C4203B">
        <w:rPr>
          <w:rFonts w:eastAsia="Calibri"/>
          <w:sz w:val="22"/>
          <w:szCs w:val="22"/>
          <w:lang w:val="lt-LT" w:eastAsia="lt-LT"/>
        </w:rPr>
        <w:t xml:space="preserve"> DNR. Hormono ir receptoriaus kompleksas patenka į ląstelės branduolį ir prisijungia prie DNR molekulės reguliacinės srities, kuri dar vadinama atsako </w:t>
      </w:r>
      <w:proofErr w:type="spellStart"/>
      <w:r w:rsidRPr="00C4203B">
        <w:rPr>
          <w:rFonts w:eastAsia="Calibri"/>
          <w:sz w:val="22"/>
          <w:szCs w:val="22"/>
          <w:lang w:val="lt-LT" w:eastAsia="lt-LT"/>
        </w:rPr>
        <w:t>gliukokortikoidams</w:t>
      </w:r>
      <w:proofErr w:type="spellEnd"/>
      <w:r w:rsidRPr="00C4203B">
        <w:rPr>
          <w:rFonts w:eastAsia="Calibri"/>
          <w:sz w:val="22"/>
          <w:szCs w:val="22"/>
          <w:lang w:val="lt-LT" w:eastAsia="lt-LT"/>
        </w:rPr>
        <w:t xml:space="preserve"> elementu (GAE). Suaktyvintas receptorius, prisijungęs prie GAE ar specifinių genų, reguliuoja (didina ar mažina) </w:t>
      </w:r>
      <w:proofErr w:type="spellStart"/>
      <w:r w:rsidRPr="00C4203B">
        <w:rPr>
          <w:rFonts w:eastAsia="Calibri"/>
          <w:sz w:val="22"/>
          <w:szCs w:val="22"/>
          <w:lang w:val="lt-LT" w:eastAsia="lt-LT"/>
        </w:rPr>
        <w:t>iRNR</w:t>
      </w:r>
      <w:proofErr w:type="spellEnd"/>
      <w:r w:rsidRPr="00C4203B">
        <w:rPr>
          <w:rFonts w:eastAsia="Calibri"/>
          <w:sz w:val="22"/>
          <w:szCs w:val="22"/>
          <w:lang w:val="lt-LT" w:eastAsia="lt-LT"/>
        </w:rPr>
        <w:t xml:space="preserve"> transkripciją. Naujai susidariusi </w:t>
      </w:r>
      <w:proofErr w:type="spellStart"/>
      <w:r w:rsidRPr="00C4203B">
        <w:rPr>
          <w:rFonts w:eastAsia="Calibri"/>
          <w:sz w:val="22"/>
          <w:szCs w:val="22"/>
          <w:lang w:val="lt-LT" w:eastAsia="lt-LT"/>
        </w:rPr>
        <w:t>iRNR</w:t>
      </w:r>
      <w:proofErr w:type="spellEnd"/>
      <w:r w:rsidRPr="00C4203B">
        <w:rPr>
          <w:rFonts w:eastAsia="Calibri"/>
          <w:sz w:val="22"/>
          <w:szCs w:val="22"/>
          <w:lang w:val="lt-LT" w:eastAsia="lt-LT"/>
        </w:rPr>
        <w:t xml:space="preserve"> transportuojama į ribosomą, kur pradedami sintezuoti nauji baltymai. Priklausomai nuo to, kokia ląstelė veikiama, ir kokie procesai joje vyksta, naujų baltymų sintezė gali būti stimuliuojama (pvz., </w:t>
      </w:r>
      <w:proofErr w:type="spellStart"/>
      <w:r w:rsidRPr="00C4203B">
        <w:rPr>
          <w:rFonts w:eastAsia="Calibri"/>
          <w:sz w:val="22"/>
          <w:szCs w:val="22"/>
          <w:lang w:val="lt-LT" w:eastAsia="lt-LT"/>
        </w:rPr>
        <w:t>tirozino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transaminazės</w:t>
      </w:r>
      <w:proofErr w:type="spellEnd"/>
      <w:r w:rsidRPr="00C4203B">
        <w:rPr>
          <w:rFonts w:eastAsia="Calibri"/>
          <w:sz w:val="22"/>
          <w:szCs w:val="22"/>
          <w:lang w:val="lt-LT" w:eastAsia="lt-LT"/>
        </w:rPr>
        <w:t xml:space="preserve"> kepenų ląstelėse) arba slopinama (pvz., IL-2 limfocituose).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receptorių yra visų rūšių audiniuose, todėl manoma, kad šie hormonai veikia daugumą organizmo ląstelių.</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r w:rsidRPr="00C4203B">
        <w:rPr>
          <w:rFonts w:eastAsia="Calibri"/>
          <w:sz w:val="22"/>
          <w:szCs w:val="22"/>
          <w:u w:val="single"/>
          <w:lang w:val="lt-LT" w:eastAsia="lt-LT"/>
        </w:rPr>
        <w:t>Klinikinis veiksmingumas ir saugumas</w:t>
      </w: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Poveikis energijos apykaitai ir gliukozės homeostazei</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kartu su insulinu, </w:t>
      </w:r>
      <w:proofErr w:type="spellStart"/>
      <w:r w:rsidRPr="00C4203B">
        <w:rPr>
          <w:rFonts w:eastAsia="Calibri"/>
          <w:sz w:val="22"/>
          <w:szCs w:val="22"/>
          <w:lang w:val="lt-LT" w:eastAsia="lt-LT"/>
        </w:rPr>
        <w:t>gliukagonu</w:t>
      </w:r>
      <w:proofErr w:type="spellEnd"/>
      <w:r w:rsidRPr="00C4203B">
        <w:rPr>
          <w:rFonts w:eastAsia="Calibri"/>
          <w:sz w:val="22"/>
          <w:szCs w:val="22"/>
          <w:lang w:val="lt-LT" w:eastAsia="lt-LT"/>
        </w:rPr>
        <w:t xml:space="preserve"> ir </w:t>
      </w:r>
      <w:proofErr w:type="spellStart"/>
      <w:r w:rsidRPr="00C4203B">
        <w:rPr>
          <w:rFonts w:eastAsia="Calibri"/>
          <w:sz w:val="22"/>
          <w:szCs w:val="22"/>
          <w:lang w:val="lt-LT" w:eastAsia="lt-LT"/>
        </w:rPr>
        <w:t>katecholaminais</w:t>
      </w:r>
      <w:proofErr w:type="spellEnd"/>
      <w:r w:rsidRPr="00C4203B">
        <w:rPr>
          <w:rFonts w:eastAsia="Calibri"/>
          <w:sz w:val="22"/>
          <w:szCs w:val="22"/>
          <w:lang w:val="lt-LT" w:eastAsia="lt-LT"/>
        </w:rPr>
        <w:t xml:space="preserve"> reguliuoja energijos kaupimą ir pa</w:t>
      </w:r>
      <w:r w:rsidRPr="00C4203B">
        <w:rPr>
          <w:rFonts w:eastAsia="Calibri"/>
          <w:sz w:val="22"/>
          <w:szCs w:val="22"/>
          <w:lang w:val="lt-LT" w:eastAsia="lt-LT"/>
        </w:rPr>
        <w:softHyphen/>
        <w:t>nau</w:t>
      </w:r>
      <w:r w:rsidRPr="00C4203B">
        <w:rPr>
          <w:rFonts w:eastAsia="Calibri"/>
          <w:sz w:val="22"/>
          <w:szCs w:val="22"/>
          <w:lang w:val="lt-LT" w:eastAsia="lt-LT"/>
        </w:rPr>
        <w:softHyphen/>
        <w:t xml:space="preserve">dojimą. Kepenyse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skatina gliukozės sintezę iš </w:t>
      </w:r>
      <w:proofErr w:type="spellStart"/>
      <w:r w:rsidRPr="00C4203B">
        <w:rPr>
          <w:rFonts w:eastAsia="Calibri"/>
          <w:sz w:val="22"/>
          <w:szCs w:val="22"/>
          <w:lang w:val="lt-LT" w:eastAsia="lt-LT"/>
        </w:rPr>
        <w:t>piruvato</w:t>
      </w:r>
      <w:proofErr w:type="spellEnd"/>
      <w:r w:rsidRPr="00C4203B">
        <w:rPr>
          <w:rFonts w:eastAsia="Calibri"/>
          <w:sz w:val="22"/>
          <w:szCs w:val="22"/>
          <w:lang w:val="lt-LT" w:eastAsia="lt-LT"/>
        </w:rPr>
        <w:t xml:space="preserve"> ir amino rūgščių bei </w:t>
      </w:r>
      <w:proofErr w:type="spellStart"/>
      <w:r w:rsidRPr="00C4203B">
        <w:rPr>
          <w:rFonts w:eastAsia="Calibri"/>
          <w:sz w:val="22"/>
          <w:szCs w:val="22"/>
          <w:lang w:val="lt-LT" w:eastAsia="lt-LT"/>
        </w:rPr>
        <w:t>glikogeno</w:t>
      </w:r>
      <w:proofErr w:type="spellEnd"/>
      <w:r w:rsidRPr="00C4203B">
        <w:rPr>
          <w:rFonts w:eastAsia="Calibri"/>
          <w:sz w:val="22"/>
          <w:szCs w:val="22"/>
          <w:lang w:val="lt-LT" w:eastAsia="lt-LT"/>
        </w:rPr>
        <w:t xml:space="preserve"> sintezę. Periferiniuose audiniuose, ypač raumenyse,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mažina gliukozės sunaudojimą ir mobilizuoja amino rūgštis (iš baltymų), kurios kepenyse naudojamos </w:t>
      </w:r>
      <w:r w:rsidR="00804137" w:rsidRPr="00C4203B">
        <w:rPr>
          <w:rFonts w:eastAsia="Calibri"/>
          <w:sz w:val="22"/>
          <w:szCs w:val="22"/>
          <w:lang w:eastAsia="lt-LT"/>
        </w:rPr>
        <w:t>gliukoneogenezei. Tiesioginis</w:t>
      </w:r>
      <w:r w:rsidRPr="00C4203B">
        <w:rPr>
          <w:rFonts w:eastAsia="Calibri"/>
          <w:sz w:val="22"/>
          <w:szCs w:val="22"/>
          <w:lang w:val="lt-LT" w:eastAsia="lt-LT"/>
        </w:rPr>
        <w:t xml:space="preserve"> šio vaisto poveikis riebalų metabolizmui – riebalinio audinio persiskirstymas link centro ir </w:t>
      </w:r>
      <w:proofErr w:type="spellStart"/>
      <w:r w:rsidRPr="00C4203B">
        <w:rPr>
          <w:rFonts w:eastAsia="Calibri"/>
          <w:sz w:val="22"/>
          <w:szCs w:val="22"/>
          <w:lang w:val="lt-LT" w:eastAsia="lt-LT"/>
        </w:rPr>
        <w:t>katecholaminų</w:t>
      </w:r>
      <w:proofErr w:type="spellEnd"/>
      <w:r w:rsidRPr="00C4203B">
        <w:rPr>
          <w:rFonts w:eastAsia="Calibri"/>
          <w:sz w:val="22"/>
          <w:szCs w:val="22"/>
          <w:lang w:val="lt-LT" w:eastAsia="lt-LT"/>
        </w:rPr>
        <w:t xml:space="preserve"> sukeliamos </w:t>
      </w:r>
      <w:proofErr w:type="spellStart"/>
      <w:r w:rsidRPr="00C4203B">
        <w:rPr>
          <w:rFonts w:eastAsia="Calibri"/>
          <w:sz w:val="22"/>
          <w:szCs w:val="22"/>
          <w:lang w:val="lt-LT" w:eastAsia="lt-LT"/>
        </w:rPr>
        <w:t>lipolizės</w:t>
      </w:r>
      <w:proofErr w:type="spellEnd"/>
      <w:r w:rsidRPr="00C4203B">
        <w:rPr>
          <w:rFonts w:eastAsia="Calibri"/>
          <w:sz w:val="22"/>
          <w:szCs w:val="22"/>
          <w:lang w:val="lt-LT" w:eastAsia="lt-LT"/>
        </w:rPr>
        <w:t xml:space="preserve"> sustiprėjimas.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jungiasi prie receptorių </w:t>
      </w:r>
      <w:proofErr w:type="spellStart"/>
      <w:r w:rsidRPr="00C4203B">
        <w:rPr>
          <w:rFonts w:eastAsia="Calibri"/>
          <w:sz w:val="22"/>
          <w:szCs w:val="22"/>
          <w:lang w:val="lt-LT" w:eastAsia="lt-LT"/>
        </w:rPr>
        <w:t>proksimaliniuose</w:t>
      </w:r>
      <w:proofErr w:type="spellEnd"/>
      <w:r w:rsidRPr="00C4203B">
        <w:rPr>
          <w:rFonts w:eastAsia="Calibri"/>
          <w:sz w:val="22"/>
          <w:szCs w:val="22"/>
          <w:lang w:val="lt-LT" w:eastAsia="lt-LT"/>
        </w:rPr>
        <w:t xml:space="preserve"> inkstų kanalėliuose, todėl didina inkstų kraujotaką ir </w:t>
      </w:r>
      <w:proofErr w:type="spellStart"/>
      <w:r w:rsidRPr="00C4203B">
        <w:rPr>
          <w:rFonts w:eastAsia="Calibri"/>
          <w:sz w:val="22"/>
          <w:szCs w:val="22"/>
          <w:lang w:val="lt-LT" w:eastAsia="lt-LT"/>
        </w:rPr>
        <w:t>glomerulų</w:t>
      </w:r>
      <w:proofErr w:type="spellEnd"/>
      <w:r w:rsidRPr="00C4203B">
        <w:rPr>
          <w:rFonts w:eastAsia="Calibri"/>
          <w:sz w:val="22"/>
          <w:szCs w:val="22"/>
          <w:lang w:val="lt-LT" w:eastAsia="lt-LT"/>
        </w:rPr>
        <w:t xml:space="preserve"> filtraciją, slopina </w:t>
      </w:r>
      <w:proofErr w:type="spellStart"/>
      <w:r w:rsidRPr="00C4203B">
        <w:rPr>
          <w:rFonts w:eastAsia="Calibri"/>
          <w:sz w:val="22"/>
          <w:szCs w:val="22"/>
          <w:lang w:val="lt-LT" w:eastAsia="lt-LT"/>
        </w:rPr>
        <w:t>vazopresino</w:t>
      </w:r>
      <w:proofErr w:type="spellEnd"/>
      <w:r w:rsidRPr="00C4203B">
        <w:rPr>
          <w:rFonts w:eastAsia="Calibri"/>
          <w:sz w:val="22"/>
          <w:szCs w:val="22"/>
          <w:lang w:val="lt-LT" w:eastAsia="lt-LT"/>
        </w:rPr>
        <w:t xml:space="preserve"> formavimąsi ir sekreciją, didina inkstų gebėjimą </w:t>
      </w:r>
      <w:r w:rsidRPr="00C4203B">
        <w:rPr>
          <w:rFonts w:eastAsia="Calibri"/>
          <w:sz w:val="22"/>
          <w:szCs w:val="22"/>
          <w:lang w:val="lt-LT" w:eastAsia="lt-LT"/>
        </w:rPr>
        <w:lastRenderedPageBreak/>
        <w:t>išskirti rūgštis.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didina beta </w:t>
      </w:r>
      <w:proofErr w:type="spellStart"/>
      <w:r w:rsidRPr="00C4203B">
        <w:rPr>
          <w:rFonts w:eastAsia="Calibri"/>
          <w:sz w:val="22"/>
          <w:szCs w:val="22"/>
          <w:lang w:val="lt-LT" w:eastAsia="lt-LT"/>
        </w:rPr>
        <w:t>adrenerginių</w:t>
      </w:r>
      <w:proofErr w:type="spellEnd"/>
      <w:r w:rsidRPr="00C4203B">
        <w:rPr>
          <w:rFonts w:eastAsia="Calibri"/>
          <w:sz w:val="22"/>
          <w:szCs w:val="22"/>
          <w:lang w:val="lt-LT" w:eastAsia="lt-LT"/>
        </w:rPr>
        <w:t xml:space="preserve"> receptorių, kurie perduoda teigiamą </w:t>
      </w:r>
      <w:proofErr w:type="spellStart"/>
      <w:r w:rsidRPr="00C4203B">
        <w:rPr>
          <w:rFonts w:eastAsia="Calibri"/>
          <w:sz w:val="22"/>
          <w:szCs w:val="22"/>
          <w:lang w:val="lt-LT" w:eastAsia="lt-LT"/>
        </w:rPr>
        <w:t>inotropinį</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katecholaminų</w:t>
      </w:r>
      <w:proofErr w:type="spellEnd"/>
      <w:r w:rsidRPr="00C4203B">
        <w:rPr>
          <w:rFonts w:eastAsia="Calibri"/>
          <w:sz w:val="22"/>
          <w:szCs w:val="22"/>
          <w:lang w:val="lt-LT" w:eastAsia="lt-LT"/>
        </w:rPr>
        <w:t xml:space="preserve"> poveikį, skaičių ir </w:t>
      </w:r>
      <w:proofErr w:type="spellStart"/>
      <w:r w:rsidRPr="00C4203B">
        <w:rPr>
          <w:rFonts w:eastAsia="Calibri"/>
          <w:sz w:val="22"/>
          <w:szCs w:val="22"/>
          <w:lang w:val="lt-LT" w:eastAsia="lt-LT"/>
        </w:rPr>
        <w:t>afinitetą</w:t>
      </w:r>
      <w:proofErr w:type="spellEnd"/>
      <w:r w:rsidRPr="00C4203B">
        <w:rPr>
          <w:rFonts w:eastAsia="Calibri"/>
          <w:sz w:val="22"/>
          <w:szCs w:val="22"/>
          <w:lang w:val="lt-LT" w:eastAsia="lt-LT"/>
        </w:rPr>
        <w:t>, todėl didina širdies susitraukimų jėgą ir periferinių kraujagyslių tonusą.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Didelėmis dozėmis vartojamas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slopina I ir III tipo kolageno sintezę bei </w:t>
      </w:r>
      <w:proofErr w:type="spellStart"/>
      <w:r w:rsidRPr="00C4203B">
        <w:rPr>
          <w:rFonts w:eastAsia="Calibri"/>
          <w:sz w:val="22"/>
          <w:szCs w:val="22"/>
          <w:lang w:val="lt-LT" w:eastAsia="lt-LT"/>
        </w:rPr>
        <w:t>glikozaminoglikanų</w:t>
      </w:r>
      <w:proofErr w:type="spellEnd"/>
      <w:r w:rsidRPr="00C4203B">
        <w:rPr>
          <w:rFonts w:eastAsia="Calibri"/>
          <w:sz w:val="22"/>
          <w:szCs w:val="22"/>
          <w:lang w:val="lt-LT" w:eastAsia="lt-LT"/>
        </w:rPr>
        <w:t xml:space="preserve"> sintezę fibroblastuose. Dėl neląstelinio kolageno ir matricos sintezės slopinimo sulėtėja žaizdų gijimas. Ilgai didelėmis dozėmis vartojamas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sukelia progresuojančią kaulų </w:t>
      </w:r>
      <w:proofErr w:type="spellStart"/>
      <w:r w:rsidRPr="00C4203B">
        <w:rPr>
          <w:rFonts w:eastAsia="Calibri"/>
          <w:sz w:val="22"/>
          <w:szCs w:val="22"/>
          <w:lang w:val="lt-LT" w:eastAsia="lt-LT"/>
        </w:rPr>
        <w:t>rezorbciją</w:t>
      </w:r>
      <w:proofErr w:type="spellEnd"/>
      <w:r w:rsidRPr="00C4203B">
        <w:rPr>
          <w:rFonts w:eastAsia="Calibri"/>
          <w:sz w:val="22"/>
          <w:szCs w:val="22"/>
          <w:lang w:val="lt-LT" w:eastAsia="lt-LT"/>
        </w:rPr>
        <w:t xml:space="preserve"> (tiesioginis poveikis) ir mažina kaulo formavimąsi (netiesioginis poveikis dėl </w:t>
      </w:r>
      <w:proofErr w:type="spellStart"/>
      <w:r w:rsidRPr="00C4203B">
        <w:rPr>
          <w:rFonts w:eastAsia="Calibri"/>
          <w:sz w:val="22"/>
          <w:szCs w:val="22"/>
          <w:lang w:val="lt-LT" w:eastAsia="lt-LT"/>
        </w:rPr>
        <w:t>parathormono</w:t>
      </w:r>
      <w:proofErr w:type="spellEnd"/>
      <w:r w:rsidRPr="00C4203B">
        <w:rPr>
          <w:rFonts w:eastAsia="Calibri"/>
          <w:sz w:val="22"/>
          <w:szCs w:val="22"/>
          <w:lang w:val="lt-LT" w:eastAsia="lt-LT"/>
        </w:rPr>
        <w:t xml:space="preserve"> sekrecijos padidėjimo ir </w:t>
      </w:r>
      <w:proofErr w:type="spellStart"/>
      <w:r w:rsidRPr="00C4203B">
        <w:rPr>
          <w:rFonts w:eastAsia="Calibri"/>
          <w:sz w:val="22"/>
          <w:szCs w:val="22"/>
          <w:lang w:val="lt-LT" w:eastAsia="lt-LT"/>
        </w:rPr>
        <w:t>kalcitonino</w:t>
      </w:r>
      <w:proofErr w:type="spellEnd"/>
      <w:r w:rsidRPr="00C4203B">
        <w:rPr>
          <w:rFonts w:eastAsia="Calibri"/>
          <w:sz w:val="22"/>
          <w:szCs w:val="22"/>
          <w:lang w:val="lt-LT" w:eastAsia="lt-LT"/>
        </w:rPr>
        <w:t xml:space="preserve"> sekrecijos sumažėjimo). Be to, šis vaistas sukelia neigiamą kalcio balansą, kadangi mažina jo </w:t>
      </w:r>
      <w:proofErr w:type="spellStart"/>
      <w:r w:rsidRPr="00C4203B">
        <w:rPr>
          <w:rFonts w:eastAsia="Calibri"/>
          <w:sz w:val="22"/>
          <w:szCs w:val="22"/>
          <w:lang w:val="lt-LT" w:eastAsia="lt-LT"/>
        </w:rPr>
        <w:t>rezorbciją</w:t>
      </w:r>
      <w:proofErr w:type="spellEnd"/>
      <w:r w:rsidRPr="00C4203B">
        <w:rPr>
          <w:rFonts w:eastAsia="Calibri"/>
          <w:sz w:val="22"/>
          <w:szCs w:val="22"/>
          <w:lang w:val="lt-LT" w:eastAsia="lt-LT"/>
        </w:rPr>
        <w:t xml:space="preserve"> žarnyne ir didina išskyrimą su šlapimu. Dėl to paprastai pasireiškia antrinė </w:t>
      </w:r>
      <w:proofErr w:type="spellStart"/>
      <w:r w:rsidRPr="00C4203B">
        <w:rPr>
          <w:rFonts w:eastAsia="Calibri"/>
          <w:sz w:val="22"/>
          <w:szCs w:val="22"/>
          <w:lang w:val="lt-LT" w:eastAsia="lt-LT"/>
        </w:rPr>
        <w:t>hiperparatirozė</w:t>
      </w:r>
      <w:proofErr w:type="spellEnd"/>
      <w:r w:rsidRPr="00C4203B">
        <w:rPr>
          <w:rFonts w:eastAsia="Calibri"/>
          <w:sz w:val="22"/>
          <w:szCs w:val="22"/>
          <w:lang w:val="lt-LT" w:eastAsia="lt-LT"/>
        </w:rPr>
        <w:t xml:space="preserve"> ir </w:t>
      </w:r>
      <w:proofErr w:type="spellStart"/>
      <w:r w:rsidRPr="00C4203B">
        <w:rPr>
          <w:rFonts w:eastAsia="Calibri"/>
          <w:sz w:val="22"/>
          <w:szCs w:val="22"/>
          <w:lang w:val="lt-LT" w:eastAsia="lt-LT"/>
        </w:rPr>
        <w:t>fosfaturija</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 xml:space="preserve">Poveikis pogumburiui ir </w:t>
      </w:r>
      <w:proofErr w:type="spellStart"/>
      <w:r w:rsidRPr="00C4203B">
        <w:rPr>
          <w:rFonts w:eastAsia="Calibri"/>
          <w:i/>
          <w:sz w:val="22"/>
          <w:szCs w:val="22"/>
          <w:lang w:val="lt-LT" w:eastAsia="lt-LT"/>
        </w:rPr>
        <w:t>hipofiziui</w:t>
      </w:r>
      <w:proofErr w:type="spellEnd"/>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gliukokortikoidinis poveikis 30 kartų stipresnis negu kortizolio, todėl šis vaistas stipriau negu endogeninis kortizolis slopina </w:t>
      </w:r>
      <w:proofErr w:type="spellStart"/>
      <w:r w:rsidRPr="00C4203B">
        <w:rPr>
          <w:rFonts w:eastAsia="Calibri"/>
          <w:sz w:val="22"/>
          <w:szCs w:val="22"/>
          <w:lang w:val="lt-LT" w:eastAsia="lt-LT"/>
        </w:rPr>
        <w:t>adrenokortikotropinio</w:t>
      </w:r>
      <w:proofErr w:type="spellEnd"/>
      <w:r w:rsidRPr="00C4203B">
        <w:rPr>
          <w:rFonts w:eastAsia="Calibri"/>
          <w:sz w:val="22"/>
          <w:szCs w:val="22"/>
          <w:lang w:val="lt-LT" w:eastAsia="lt-LT"/>
        </w:rPr>
        <w:t xml:space="preserve"> hormono ir jį atpalaiduojančio hormono sintezę. Dėl to susilpnėja </w:t>
      </w:r>
      <w:proofErr w:type="spellStart"/>
      <w:r w:rsidRPr="00C4203B">
        <w:rPr>
          <w:rFonts w:eastAsia="Calibri"/>
          <w:sz w:val="22"/>
          <w:szCs w:val="22"/>
          <w:lang w:val="lt-LT" w:eastAsia="lt-LT"/>
        </w:rPr>
        <w:t>kortisolio</w:t>
      </w:r>
      <w:proofErr w:type="spellEnd"/>
      <w:r w:rsidRPr="00C4203B">
        <w:rPr>
          <w:rFonts w:eastAsia="Calibri"/>
          <w:sz w:val="22"/>
          <w:szCs w:val="22"/>
          <w:lang w:val="lt-LT" w:eastAsia="lt-LT"/>
        </w:rPr>
        <w:t xml:space="preserve"> sekrecija, ir, jeigu </w:t>
      </w:r>
      <w:proofErr w:type="spellStart"/>
      <w:r w:rsidRPr="00C4203B">
        <w:rPr>
          <w:rFonts w:eastAsia="Calibri"/>
          <w:sz w:val="22"/>
          <w:szCs w:val="22"/>
          <w:lang w:val="lt-LT" w:eastAsia="lt-LT"/>
        </w:rPr>
        <w:t>adrenokortikotropinio</w:t>
      </w:r>
      <w:proofErr w:type="spellEnd"/>
      <w:r w:rsidRPr="00C4203B">
        <w:rPr>
          <w:rFonts w:eastAsia="Calibri"/>
          <w:sz w:val="22"/>
          <w:szCs w:val="22"/>
          <w:lang w:val="lt-LT" w:eastAsia="lt-LT"/>
        </w:rPr>
        <w:t xml:space="preserve"> hormono ir jo išsiskyrimą stimuliuojančio hormono sintezė slopinama ilgai, </w:t>
      </w:r>
      <w:proofErr w:type="spellStart"/>
      <w:r w:rsidRPr="00C4203B">
        <w:rPr>
          <w:rFonts w:eastAsia="Calibri"/>
          <w:sz w:val="22"/>
          <w:szCs w:val="22"/>
          <w:lang w:val="lt-LT" w:eastAsia="lt-LT"/>
        </w:rPr>
        <w:t>atrofuojasi</w:t>
      </w:r>
      <w:proofErr w:type="spellEnd"/>
      <w:r w:rsidRPr="00C4203B">
        <w:rPr>
          <w:rFonts w:eastAsia="Calibri"/>
          <w:sz w:val="22"/>
          <w:szCs w:val="22"/>
          <w:lang w:val="lt-LT" w:eastAsia="lt-LT"/>
        </w:rPr>
        <w:t xml:space="preserve"> antinksčiai. Antinksčių žievės nepakankamu</w:t>
      </w:r>
      <w:r w:rsidRPr="00C4203B">
        <w:rPr>
          <w:rFonts w:eastAsia="Calibri"/>
          <w:sz w:val="22"/>
          <w:szCs w:val="22"/>
          <w:lang w:val="lt-LT" w:eastAsia="lt-LT"/>
        </w:rPr>
        <w:softHyphen/>
        <w:t xml:space="preserve">mas gali pasireikšti po 5-7 dienų (vartojant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xml:space="preserve"> paros dozėmis, atitinkančiomis 20</w:t>
      </w:r>
      <w:r w:rsidRPr="00C4203B">
        <w:rPr>
          <w:rFonts w:eastAsia="Calibri"/>
          <w:sz w:val="22"/>
          <w:szCs w:val="22"/>
          <w:lang w:val="lt-LT" w:eastAsia="lt-LT"/>
        </w:rPr>
        <w:noBreakHyphen/>
        <w:t xml:space="preserve">30 mg prednizono) arba po 30 dienų (vartojant jį mažomis dozėmis). Baigus trumpalaikį (iki 5 dienų)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vartojimą didelėmis dozėmis, antinksčių žievės funkcija gali sunormalėti per savaitę. Po ilgalaikio gydymo antinksčių funkcija sunormalėja vėliau (paprastai normalizavimas trunka iki metų). Kai kuriems pacientams gali pasireikšti negrįžtama antinksčių atrofija.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i/>
          <w:sz w:val="22"/>
          <w:szCs w:val="22"/>
          <w:lang w:val="lt-LT" w:eastAsia="lt-LT"/>
        </w:rPr>
      </w:pPr>
      <w:r w:rsidRPr="00C4203B">
        <w:rPr>
          <w:rFonts w:eastAsia="Calibri"/>
          <w:i/>
          <w:sz w:val="22"/>
          <w:szCs w:val="22"/>
          <w:lang w:val="lt-LT" w:eastAsia="lt-LT"/>
        </w:rPr>
        <w:t>Uždegimą ir imuninę sistemą slopinantis poveikis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Šis poveikis pagrįstas </w:t>
      </w:r>
      <w:proofErr w:type="spellStart"/>
      <w:r w:rsidRPr="00C4203B">
        <w:rPr>
          <w:rFonts w:eastAsia="Calibri"/>
          <w:sz w:val="22"/>
          <w:szCs w:val="22"/>
          <w:lang w:val="lt-LT" w:eastAsia="lt-LT"/>
        </w:rPr>
        <w:t>gliukokortikoidų</w:t>
      </w:r>
      <w:proofErr w:type="spellEnd"/>
      <w:r w:rsidRPr="00C4203B">
        <w:rPr>
          <w:rFonts w:eastAsia="Calibri"/>
          <w:sz w:val="22"/>
          <w:szCs w:val="22"/>
          <w:lang w:val="lt-LT" w:eastAsia="lt-LT"/>
        </w:rPr>
        <w:t xml:space="preserve"> molekuliniu ir biocheminiu veikimu:</w:t>
      </w:r>
    </w:p>
    <w:p w:rsidR="00931E0D" w:rsidRPr="00C4203B" w:rsidRDefault="00921C3F" w:rsidP="00C4203B">
      <w:pPr>
        <w:widowControl w:val="0"/>
        <w:ind w:left="567" w:hanging="567"/>
        <w:rPr>
          <w:rFonts w:eastAsia="Calibri"/>
          <w:sz w:val="22"/>
          <w:szCs w:val="22"/>
          <w:lang w:val="lt-LT" w:eastAsia="lt-LT"/>
        </w:rPr>
      </w:pPr>
      <w:r w:rsidRPr="00C4203B">
        <w:rPr>
          <w:rFonts w:eastAsia="Calibri"/>
          <w:sz w:val="22"/>
          <w:szCs w:val="22"/>
          <w:lang w:val="lt-LT" w:eastAsia="lt-LT"/>
        </w:rPr>
        <w:t>1.</w:t>
      </w:r>
      <w:r w:rsidRPr="00C4203B">
        <w:rPr>
          <w:rFonts w:eastAsia="Calibri"/>
          <w:sz w:val="22"/>
          <w:szCs w:val="22"/>
          <w:lang w:val="lt-LT" w:eastAsia="lt-LT"/>
        </w:rPr>
        <w:tab/>
      </w:r>
      <w:r w:rsidR="00931E0D" w:rsidRPr="00C4203B">
        <w:rPr>
          <w:rFonts w:eastAsia="Calibri"/>
          <w:sz w:val="22"/>
          <w:szCs w:val="22"/>
          <w:lang w:val="lt-LT" w:eastAsia="lt-LT"/>
        </w:rPr>
        <w:t xml:space="preserve">Molekuliniame lygyje </w:t>
      </w:r>
      <w:proofErr w:type="spellStart"/>
      <w:r w:rsidR="00931E0D" w:rsidRPr="00C4203B">
        <w:rPr>
          <w:rFonts w:eastAsia="Calibri"/>
          <w:sz w:val="22"/>
          <w:szCs w:val="22"/>
          <w:lang w:val="lt-LT" w:eastAsia="lt-LT"/>
        </w:rPr>
        <w:t>gliukokortikoidai</w:t>
      </w:r>
      <w:proofErr w:type="spellEnd"/>
      <w:r w:rsidR="00931E0D" w:rsidRPr="00C4203B">
        <w:rPr>
          <w:rFonts w:eastAsia="Calibri"/>
          <w:sz w:val="22"/>
          <w:szCs w:val="22"/>
          <w:lang w:val="lt-LT" w:eastAsia="lt-LT"/>
        </w:rPr>
        <w:t xml:space="preserve"> jungiasi prie savo receptorių ir veikia ekspresiją daugelio genų, kurie reguliuoja įvairių informacinių molekulių, baltymų ir fermentų, </w:t>
      </w:r>
      <w:r w:rsidR="00804137" w:rsidRPr="00C4203B">
        <w:rPr>
          <w:rFonts w:eastAsia="Calibri"/>
          <w:sz w:val="22"/>
          <w:szCs w:val="22"/>
          <w:lang w:eastAsia="lt-LT"/>
        </w:rPr>
        <w:t>dalyvaujančių uždegiminėse</w:t>
      </w:r>
      <w:r w:rsidR="00931E0D" w:rsidRPr="00C4203B">
        <w:rPr>
          <w:rFonts w:eastAsia="Calibri"/>
          <w:sz w:val="22"/>
          <w:szCs w:val="22"/>
          <w:lang w:val="lt-LT" w:eastAsia="lt-LT"/>
        </w:rPr>
        <w:t xml:space="preserve"> reakcijose, sintezę.</w:t>
      </w:r>
    </w:p>
    <w:p w:rsidR="00931E0D" w:rsidRPr="00C4203B" w:rsidRDefault="00921C3F" w:rsidP="00C4203B">
      <w:pPr>
        <w:widowControl w:val="0"/>
        <w:ind w:left="567" w:hanging="567"/>
        <w:rPr>
          <w:rFonts w:eastAsia="Calibri"/>
          <w:sz w:val="22"/>
          <w:szCs w:val="22"/>
          <w:lang w:val="lt-LT" w:eastAsia="lt-LT"/>
        </w:rPr>
      </w:pPr>
      <w:r w:rsidRPr="00C4203B">
        <w:rPr>
          <w:rFonts w:eastAsia="Calibri"/>
          <w:sz w:val="22"/>
          <w:szCs w:val="22"/>
          <w:lang w:val="lt-LT" w:eastAsia="lt-LT"/>
        </w:rPr>
        <w:t>2.</w:t>
      </w:r>
      <w:r w:rsidRPr="00C4203B">
        <w:rPr>
          <w:rFonts w:eastAsia="Calibri"/>
          <w:sz w:val="22"/>
          <w:szCs w:val="22"/>
          <w:lang w:val="lt-LT" w:eastAsia="lt-LT"/>
        </w:rPr>
        <w:tab/>
      </w:r>
      <w:r w:rsidR="00931E0D" w:rsidRPr="00C4203B">
        <w:rPr>
          <w:rFonts w:eastAsia="Calibri"/>
          <w:sz w:val="22"/>
          <w:szCs w:val="22"/>
          <w:lang w:val="lt-LT" w:eastAsia="lt-LT"/>
        </w:rPr>
        <w:t xml:space="preserve">Biocheminiame lygyje </w:t>
      </w:r>
      <w:proofErr w:type="spellStart"/>
      <w:r w:rsidR="00931E0D" w:rsidRPr="00C4203B">
        <w:rPr>
          <w:rFonts w:eastAsia="Calibri"/>
          <w:sz w:val="22"/>
          <w:szCs w:val="22"/>
          <w:lang w:val="lt-LT" w:eastAsia="lt-LT"/>
        </w:rPr>
        <w:t>gliukokortikoidai</w:t>
      </w:r>
      <w:proofErr w:type="spellEnd"/>
      <w:r w:rsidR="00931E0D" w:rsidRPr="00C4203B">
        <w:rPr>
          <w:rFonts w:eastAsia="Calibri"/>
          <w:sz w:val="22"/>
          <w:szCs w:val="22"/>
          <w:lang w:val="lt-LT" w:eastAsia="lt-LT"/>
        </w:rPr>
        <w:t xml:space="preserve"> slopina humoralinių uždegimo mediatorių (prostaglandinų, </w:t>
      </w:r>
      <w:proofErr w:type="spellStart"/>
      <w:r w:rsidR="00931E0D" w:rsidRPr="00C4203B">
        <w:rPr>
          <w:rFonts w:eastAsia="Calibri"/>
          <w:sz w:val="22"/>
          <w:szCs w:val="22"/>
          <w:lang w:val="lt-LT" w:eastAsia="lt-LT"/>
        </w:rPr>
        <w:t>tromboksano</w:t>
      </w:r>
      <w:proofErr w:type="spellEnd"/>
      <w:r w:rsidR="00931E0D" w:rsidRPr="00C4203B">
        <w:rPr>
          <w:rFonts w:eastAsia="Calibri"/>
          <w:sz w:val="22"/>
          <w:szCs w:val="22"/>
          <w:lang w:val="lt-LT" w:eastAsia="lt-LT"/>
        </w:rPr>
        <w:t xml:space="preserve">, </w:t>
      </w:r>
      <w:proofErr w:type="spellStart"/>
      <w:r w:rsidR="00931E0D" w:rsidRPr="00C4203B">
        <w:rPr>
          <w:rFonts w:eastAsia="Calibri"/>
          <w:sz w:val="22"/>
          <w:szCs w:val="22"/>
          <w:lang w:val="lt-LT" w:eastAsia="lt-LT"/>
        </w:rPr>
        <w:t>citokinų</w:t>
      </w:r>
      <w:proofErr w:type="spellEnd"/>
      <w:r w:rsidR="00931E0D" w:rsidRPr="00C4203B">
        <w:rPr>
          <w:rFonts w:eastAsia="Calibri"/>
          <w:sz w:val="22"/>
          <w:szCs w:val="22"/>
          <w:lang w:val="lt-LT" w:eastAsia="lt-LT"/>
        </w:rPr>
        <w:t xml:space="preserve"> ir </w:t>
      </w:r>
      <w:proofErr w:type="spellStart"/>
      <w:r w:rsidR="00931E0D" w:rsidRPr="00C4203B">
        <w:rPr>
          <w:rFonts w:eastAsia="Calibri"/>
          <w:sz w:val="22"/>
          <w:szCs w:val="22"/>
          <w:lang w:val="lt-LT" w:eastAsia="lt-LT"/>
        </w:rPr>
        <w:t>leukotrienų</w:t>
      </w:r>
      <w:proofErr w:type="spellEnd"/>
      <w:r w:rsidR="00931E0D" w:rsidRPr="00C4203B">
        <w:rPr>
          <w:rFonts w:eastAsia="Calibri"/>
          <w:sz w:val="22"/>
          <w:szCs w:val="22"/>
          <w:lang w:val="lt-LT" w:eastAsia="lt-LT"/>
        </w:rPr>
        <w:t xml:space="preserve">) sintezę ir veikimą. </w:t>
      </w:r>
      <w:proofErr w:type="spellStart"/>
      <w:r w:rsidR="00931E0D" w:rsidRPr="00C4203B">
        <w:rPr>
          <w:rFonts w:eastAsia="Calibri"/>
          <w:sz w:val="22"/>
          <w:szCs w:val="22"/>
          <w:lang w:val="lt-LT" w:eastAsia="lt-LT"/>
        </w:rPr>
        <w:t>Deksametazonas</w:t>
      </w:r>
      <w:proofErr w:type="spellEnd"/>
      <w:r w:rsidR="00931E0D" w:rsidRPr="00C4203B">
        <w:rPr>
          <w:rFonts w:eastAsia="Calibri"/>
          <w:sz w:val="22"/>
          <w:szCs w:val="22"/>
          <w:lang w:val="lt-LT" w:eastAsia="lt-LT"/>
        </w:rPr>
        <w:t xml:space="preserve"> didina </w:t>
      </w:r>
      <w:proofErr w:type="spellStart"/>
      <w:r w:rsidR="00931E0D" w:rsidRPr="00C4203B">
        <w:rPr>
          <w:rFonts w:eastAsia="Calibri"/>
          <w:sz w:val="22"/>
          <w:szCs w:val="22"/>
          <w:lang w:val="lt-LT" w:eastAsia="lt-LT"/>
        </w:rPr>
        <w:t>fosfolipazės</w:t>
      </w:r>
      <w:proofErr w:type="spellEnd"/>
      <w:r w:rsidR="00931E0D" w:rsidRPr="00C4203B">
        <w:rPr>
          <w:rFonts w:eastAsia="Calibri"/>
          <w:sz w:val="22"/>
          <w:szCs w:val="22"/>
          <w:lang w:val="lt-LT" w:eastAsia="lt-LT"/>
        </w:rPr>
        <w:t xml:space="preserve"> A</w:t>
      </w:r>
      <w:r w:rsidR="00931E0D" w:rsidRPr="00C4203B">
        <w:rPr>
          <w:rFonts w:eastAsia="Calibri"/>
          <w:sz w:val="22"/>
          <w:szCs w:val="22"/>
          <w:vertAlign w:val="subscript"/>
          <w:lang w:val="lt-LT" w:eastAsia="lt-LT"/>
        </w:rPr>
        <w:t>2</w:t>
      </w:r>
      <w:r w:rsidR="00931E0D" w:rsidRPr="00C4203B">
        <w:rPr>
          <w:rFonts w:eastAsia="Calibri"/>
          <w:sz w:val="22"/>
          <w:szCs w:val="22"/>
          <w:lang w:val="lt-LT" w:eastAsia="lt-LT"/>
        </w:rPr>
        <w:t xml:space="preserve"> inhibitoriaus </w:t>
      </w:r>
      <w:r w:rsidR="00804137" w:rsidRPr="00C4203B">
        <w:rPr>
          <w:rFonts w:eastAsia="Calibri"/>
          <w:sz w:val="22"/>
          <w:szCs w:val="22"/>
          <w:lang w:eastAsia="lt-LT"/>
        </w:rPr>
        <w:t>lipokortino (makrokortino</w:t>
      </w:r>
      <w:r w:rsidR="00931E0D" w:rsidRPr="00C4203B">
        <w:rPr>
          <w:rFonts w:eastAsia="Calibri"/>
          <w:sz w:val="22"/>
          <w:szCs w:val="22"/>
          <w:lang w:val="lt-LT" w:eastAsia="lt-LT"/>
        </w:rPr>
        <w:t xml:space="preserve">) koncentraciją, todėl slopina </w:t>
      </w:r>
      <w:proofErr w:type="spellStart"/>
      <w:r w:rsidR="00931E0D" w:rsidRPr="00C4203B">
        <w:rPr>
          <w:rFonts w:eastAsia="Calibri"/>
          <w:sz w:val="22"/>
          <w:szCs w:val="22"/>
          <w:lang w:val="lt-LT" w:eastAsia="lt-LT"/>
        </w:rPr>
        <w:t>fosfolipazę</w:t>
      </w:r>
      <w:proofErr w:type="spellEnd"/>
      <w:r w:rsidR="00931E0D" w:rsidRPr="00C4203B">
        <w:rPr>
          <w:rFonts w:eastAsia="Calibri"/>
          <w:sz w:val="22"/>
          <w:szCs w:val="22"/>
          <w:lang w:val="lt-LT" w:eastAsia="lt-LT"/>
        </w:rPr>
        <w:t xml:space="preserve"> A</w:t>
      </w:r>
      <w:r w:rsidR="00931E0D" w:rsidRPr="00C4203B">
        <w:rPr>
          <w:rFonts w:eastAsia="Calibri"/>
          <w:sz w:val="22"/>
          <w:szCs w:val="22"/>
          <w:vertAlign w:val="subscript"/>
          <w:lang w:val="lt-LT" w:eastAsia="lt-LT"/>
        </w:rPr>
        <w:t>2</w:t>
      </w:r>
      <w:r w:rsidR="00931E0D" w:rsidRPr="00C4203B">
        <w:rPr>
          <w:rFonts w:eastAsia="Calibri"/>
          <w:sz w:val="22"/>
          <w:szCs w:val="22"/>
          <w:lang w:val="lt-LT" w:eastAsia="lt-LT"/>
        </w:rPr>
        <w:t xml:space="preserve">. Tuomet iš ląstelinių </w:t>
      </w:r>
      <w:proofErr w:type="spellStart"/>
      <w:r w:rsidR="00931E0D" w:rsidRPr="00C4203B">
        <w:rPr>
          <w:rFonts w:eastAsia="Calibri"/>
          <w:sz w:val="22"/>
          <w:szCs w:val="22"/>
          <w:lang w:val="lt-LT" w:eastAsia="lt-LT"/>
        </w:rPr>
        <w:t>fosfolipidų</w:t>
      </w:r>
      <w:proofErr w:type="spellEnd"/>
      <w:r w:rsidR="00931E0D" w:rsidRPr="00C4203B">
        <w:rPr>
          <w:rFonts w:eastAsia="Calibri"/>
          <w:sz w:val="22"/>
          <w:szCs w:val="22"/>
          <w:lang w:val="lt-LT" w:eastAsia="lt-LT"/>
        </w:rPr>
        <w:t xml:space="preserve"> atsipalaiduoja mažiau </w:t>
      </w:r>
      <w:proofErr w:type="spellStart"/>
      <w:r w:rsidR="00931E0D" w:rsidRPr="00C4203B">
        <w:rPr>
          <w:rFonts w:eastAsia="Calibri"/>
          <w:sz w:val="22"/>
          <w:szCs w:val="22"/>
          <w:lang w:val="lt-LT" w:eastAsia="lt-LT"/>
        </w:rPr>
        <w:t>arachidono</w:t>
      </w:r>
      <w:proofErr w:type="spellEnd"/>
      <w:r w:rsidR="00931E0D" w:rsidRPr="00C4203B">
        <w:rPr>
          <w:rFonts w:eastAsia="Calibri"/>
          <w:sz w:val="22"/>
          <w:szCs w:val="22"/>
          <w:lang w:val="lt-LT" w:eastAsia="lt-LT"/>
        </w:rPr>
        <w:t xml:space="preserve"> rūgšties, sumažėja </w:t>
      </w:r>
      <w:proofErr w:type="spellStart"/>
      <w:r w:rsidR="00931E0D" w:rsidRPr="00C4203B">
        <w:rPr>
          <w:rFonts w:eastAsia="Calibri"/>
          <w:sz w:val="22"/>
          <w:szCs w:val="22"/>
          <w:lang w:val="lt-LT" w:eastAsia="lt-LT"/>
        </w:rPr>
        <w:t>leukotrienų</w:t>
      </w:r>
      <w:proofErr w:type="spellEnd"/>
      <w:r w:rsidR="00931E0D" w:rsidRPr="00C4203B">
        <w:rPr>
          <w:rFonts w:eastAsia="Calibri"/>
          <w:sz w:val="22"/>
          <w:szCs w:val="22"/>
          <w:lang w:val="lt-LT" w:eastAsia="lt-LT"/>
        </w:rPr>
        <w:t xml:space="preserve">, prostaglandinų ir </w:t>
      </w:r>
      <w:proofErr w:type="spellStart"/>
      <w:r w:rsidR="00931E0D" w:rsidRPr="00C4203B">
        <w:rPr>
          <w:rFonts w:eastAsia="Calibri"/>
          <w:sz w:val="22"/>
          <w:szCs w:val="22"/>
          <w:lang w:val="lt-LT" w:eastAsia="lt-LT"/>
        </w:rPr>
        <w:t>tromboksano</w:t>
      </w:r>
      <w:proofErr w:type="spellEnd"/>
      <w:r w:rsidR="00931E0D" w:rsidRPr="00C4203B">
        <w:rPr>
          <w:rFonts w:eastAsia="Calibri"/>
          <w:sz w:val="22"/>
          <w:szCs w:val="22"/>
          <w:lang w:val="lt-LT" w:eastAsia="lt-LT"/>
        </w:rPr>
        <w:t xml:space="preserve"> sintezė. Šiam poveikiui svarbu ir tai, kad mažiau susidaro </w:t>
      </w:r>
      <w:proofErr w:type="spellStart"/>
      <w:r w:rsidR="00931E0D" w:rsidRPr="00C4203B">
        <w:rPr>
          <w:rFonts w:eastAsia="Calibri"/>
          <w:sz w:val="22"/>
          <w:szCs w:val="22"/>
          <w:lang w:val="lt-LT" w:eastAsia="lt-LT"/>
        </w:rPr>
        <w:t>ciklooksigenazės</w:t>
      </w:r>
      <w:proofErr w:type="spellEnd"/>
      <w:r w:rsidR="00931E0D" w:rsidRPr="00C4203B">
        <w:rPr>
          <w:rFonts w:eastAsia="Calibri"/>
          <w:sz w:val="22"/>
          <w:szCs w:val="22"/>
          <w:lang w:val="lt-LT" w:eastAsia="lt-LT"/>
        </w:rPr>
        <w:t xml:space="preserve"> sintezei būtinos </w:t>
      </w:r>
      <w:proofErr w:type="spellStart"/>
      <w:r w:rsidR="00931E0D" w:rsidRPr="00C4203B">
        <w:rPr>
          <w:rFonts w:eastAsia="Calibri"/>
          <w:sz w:val="22"/>
          <w:szCs w:val="22"/>
          <w:lang w:val="lt-LT" w:eastAsia="lt-LT"/>
        </w:rPr>
        <w:t>iRNR</w:t>
      </w:r>
      <w:proofErr w:type="spellEnd"/>
      <w:r w:rsidR="00931E0D" w:rsidRPr="00C4203B">
        <w:rPr>
          <w:rFonts w:eastAsia="Calibri"/>
          <w:sz w:val="22"/>
          <w:szCs w:val="22"/>
          <w:lang w:val="lt-LT" w:eastAsia="lt-LT"/>
        </w:rPr>
        <w:t xml:space="preserve">. Be to, padidėjus </w:t>
      </w:r>
      <w:proofErr w:type="spellStart"/>
      <w:r w:rsidR="00931E0D" w:rsidRPr="00C4203B">
        <w:rPr>
          <w:rFonts w:eastAsia="Calibri"/>
          <w:sz w:val="22"/>
          <w:szCs w:val="22"/>
          <w:lang w:val="lt-LT" w:eastAsia="lt-LT"/>
        </w:rPr>
        <w:t>lipokortino</w:t>
      </w:r>
      <w:proofErr w:type="spellEnd"/>
      <w:r w:rsidR="00931E0D" w:rsidRPr="00C4203B">
        <w:rPr>
          <w:rFonts w:eastAsia="Calibri"/>
          <w:sz w:val="22"/>
          <w:szCs w:val="22"/>
          <w:lang w:val="lt-LT" w:eastAsia="lt-LT"/>
        </w:rPr>
        <w:t xml:space="preserve"> koncentracijai, susidaro mažiau TAF (trombocitus aktyvinančio faktoriaus). Taip pat uždegimas silpnėja dėl </w:t>
      </w:r>
      <w:proofErr w:type="spellStart"/>
      <w:r w:rsidR="00931E0D" w:rsidRPr="00C4203B">
        <w:rPr>
          <w:rFonts w:eastAsia="Calibri"/>
          <w:sz w:val="22"/>
          <w:szCs w:val="22"/>
          <w:lang w:val="lt-LT" w:eastAsia="lt-LT"/>
        </w:rPr>
        <w:t>tumorų</w:t>
      </w:r>
      <w:proofErr w:type="spellEnd"/>
      <w:r w:rsidR="00931E0D" w:rsidRPr="00C4203B">
        <w:rPr>
          <w:rFonts w:eastAsia="Calibri"/>
          <w:sz w:val="22"/>
          <w:szCs w:val="22"/>
          <w:lang w:val="lt-LT" w:eastAsia="lt-LT"/>
        </w:rPr>
        <w:t xml:space="preserve"> nekrozės faktorių ir interleukino-1 sintezės slopinimo.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5.2</w:t>
      </w:r>
      <w:r w:rsidRPr="00C4203B">
        <w:rPr>
          <w:rFonts w:eastAsia="Calibri"/>
          <w:b/>
          <w:sz w:val="22"/>
          <w:szCs w:val="22"/>
          <w:lang w:val="lt-LT" w:eastAsia="lt-LT"/>
        </w:rPr>
        <w:tab/>
      </w:r>
      <w:proofErr w:type="spellStart"/>
      <w:r w:rsidRPr="00C4203B">
        <w:rPr>
          <w:rFonts w:eastAsia="Calibri"/>
          <w:b/>
          <w:sz w:val="22"/>
          <w:szCs w:val="22"/>
          <w:lang w:val="lt-LT" w:eastAsia="lt-LT"/>
        </w:rPr>
        <w:t>Farmakokinetinės</w:t>
      </w:r>
      <w:proofErr w:type="spellEnd"/>
      <w:r w:rsidRPr="00C4203B">
        <w:rPr>
          <w:rFonts w:eastAsia="Calibri"/>
          <w:b/>
          <w:sz w:val="22"/>
          <w:szCs w:val="22"/>
          <w:lang w:val="lt-LT" w:eastAsia="lt-LT"/>
        </w:rPr>
        <w:t xml:space="preserve"> savybės</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jc w:val="both"/>
        <w:rPr>
          <w:rFonts w:eastAsia="Calibri"/>
          <w:sz w:val="22"/>
          <w:szCs w:val="22"/>
          <w:u w:val="single"/>
          <w:lang w:eastAsia="lt-LT"/>
        </w:rPr>
      </w:pPr>
      <w:r w:rsidRPr="00C4203B">
        <w:rPr>
          <w:rFonts w:eastAsia="Calibri"/>
          <w:sz w:val="22"/>
          <w:szCs w:val="22"/>
          <w:u w:val="single"/>
          <w:lang w:val="lt-LT" w:eastAsia="lt-LT"/>
        </w:rPr>
        <w:t>Absorbcija ir pasiskirstymas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Išgertas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greitai ir beveik visas rezorbuojamas.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tablečių biologinis prieinamumas – maždaug 80 % (literatūroje pateikiami įvairūs duomenys – nuo 53 iki 112 %). Išgėrus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didžiausia koncentracija plazmoje susidaro ir stipriausias poveikis pasireiškia po 1</w:t>
      </w:r>
      <w:r w:rsidRPr="00C4203B">
        <w:rPr>
          <w:rFonts w:eastAsia="Calibri"/>
          <w:sz w:val="22"/>
          <w:szCs w:val="22"/>
          <w:lang w:val="lt-LT" w:eastAsia="lt-LT"/>
        </w:rPr>
        <w:noBreakHyphen/>
        <w:t>2 val. Vienos dozės poveikis išlieka maždaug 2,75 dienos.</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 xml:space="preserve">Plazmoje maždaug 77 %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būna prisijungusio prie jos baltymų, daugiausia </w:t>
      </w:r>
      <w:proofErr w:type="spellStart"/>
      <w:r w:rsidRPr="00C4203B">
        <w:rPr>
          <w:rFonts w:eastAsia="Calibri"/>
          <w:sz w:val="22"/>
          <w:szCs w:val="22"/>
          <w:lang w:val="lt-LT" w:eastAsia="lt-LT"/>
        </w:rPr>
        <w:t>albumino</w:t>
      </w:r>
      <w:proofErr w:type="spellEnd"/>
      <w:r w:rsidRPr="00C4203B">
        <w:rPr>
          <w:rFonts w:eastAsia="Calibri"/>
          <w:sz w:val="22"/>
          <w:szCs w:val="22"/>
          <w:lang w:val="lt-LT" w:eastAsia="lt-LT"/>
        </w:rPr>
        <w:t xml:space="preserve">. Prie kitų baltymų prisijungia minimalus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kiekis.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tirpus lipiduose, todėl jo patenka į tarpląstelinius tarpus ir ląsteles. Centrinėje nervų sistemoje (pogumburyje, </w:t>
      </w:r>
      <w:proofErr w:type="spellStart"/>
      <w:r w:rsidRPr="00C4203B">
        <w:rPr>
          <w:rFonts w:eastAsia="Calibri"/>
          <w:sz w:val="22"/>
          <w:szCs w:val="22"/>
          <w:lang w:val="lt-LT" w:eastAsia="lt-LT"/>
        </w:rPr>
        <w:t>hipofizyje</w:t>
      </w:r>
      <w:proofErr w:type="spellEnd"/>
      <w:r w:rsidRPr="00C4203B">
        <w:rPr>
          <w:rFonts w:eastAsia="Calibri"/>
          <w:sz w:val="22"/>
          <w:szCs w:val="22"/>
          <w:lang w:val="lt-LT" w:eastAsia="lt-LT"/>
        </w:rPr>
        <w:t>) šis vaistas veikia prisijungęs prie membraninių receptorių. Periferiniuose audiniuose šis vaistas prisijun</w:t>
      </w:r>
      <w:r w:rsidRPr="00C4203B">
        <w:rPr>
          <w:rFonts w:eastAsia="Calibri"/>
          <w:sz w:val="22"/>
          <w:szCs w:val="22"/>
          <w:lang w:val="lt-LT" w:eastAsia="lt-LT"/>
        </w:rPr>
        <w:softHyphen/>
        <w:t xml:space="preserve">gia prie </w:t>
      </w:r>
      <w:proofErr w:type="spellStart"/>
      <w:r w:rsidRPr="00C4203B">
        <w:rPr>
          <w:rFonts w:eastAsia="Calibri"/>
          <w:sz w:val="22"/>
          <w:szCs w:val="22"/>
          <w:lang w:val="lt-LT" w:eastAsia="lt-LT"/>
        </w:rPr>
        <w:t>citoplazminių</w:t>
      </w:r>
      <w:proofErr w:type="spellEnd"/>
      <w:r w:rsidRPr="00C4203B">
        <w:rPr>
          <w:rFonts w:eastAsia="Calibri"/>
          <w:sz w:val="22"/>
          <w:szCs w:val="22"/>
          <w:lang w:val="lt-LT" w:eastAsia="lt-LT"/>
        </w:rPr>
        <w:t xml:space="preserve"> receptorių ir veikia per juos.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u w:val="single"/>
          <w:lang w:val="lt-LT" w:eastAsia="lt-LT"/>
        </w:rPr>
      </w:pPr>
      <w:proofErr w:type="spellStart"/>
      <w:r w:rsidRPr="00C4203B">
        <w:rPr>
          <w:rFonts w:eastAsia="Calibri"/>
          <w:sz w:val="22"/>
          <w:szCs w:val="22"/>
          <w:u w:val="single"/>
          <w:lang w:val="lt-LT" w:eastAsia="lt-LT"/>
        </w:rPr>
        <w:t>Biotransformacija</w:t>
      </w:r>
      <w:proofErr w:type="spellEnd"/>
    </w:p>
    <w:p w:rsidR="00921C3F" w:rsidRPr="00C4203B" w:rsidRDefault="00931E0D" w:rsidP="00C4203B">
      <w:pPr>
        <w:widowControl w:val="0"/>
        <w:rPr>
          <w:rFonts w:eastAsia="Calibri"/>
          <w:sz w:val="22"/>
          <w:szCs w:val="22"/>
          <w:lang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suyra veikimo vietoje (ląstelėje). Daugiausia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metabolizuojama</w:t>
      </w:r>
      <w:proofErr w:type="spellEnd"/>
      <w:r w:rsidRPr="00C4203B">
        <w:rPr>
          <w:rFonts w:eastAsia="Calibri"/>
          <w:sz w:val="22"/>
          <w:szCs w:val="22"/>
          <w:lang w:val="lt-LT" w:eastAsia="lt-LT"/>
        </w:rPr>
        <w:t xml:space="preserve"> </w:t>
      </w:r>
      <w:r w:rsidRPr="00C4203B">
        <w:rPr>
          <w:rFonts w:eastAsia="Calibri"/>
          <w:sz w:val="22"/>
          <w:szCs w:val="22"/>
          <w:lang w:val="lt-LT" w:eastAsia="lt-LT"/>
        </w:rPr>
        <w:lastRenderedPageBreak/>
        <w:t>kepenyse, mažai – inkstuose ir kituose audiniuose.</w:t>
      </w:r>
    </w:p>
    <w:p w:rsidR="00931E0D" w:rsidRPr="00C4203B" w:rsidRDefault="00931E0D" w:rsidP="00C4203B">
      <w:pPr>
        <w:widowControl w:val="0"/>
        <w:rPr>
          <w:rFonts w:eastAsia="Calibri"/>
          <w:sz w:val="22"/>
          <w:szCs w:val="22"/>
          <w:lang w:val="lt-LT" w:eastAsia="lt-LT"/>
        </w:rPr>
      </w:pPr>
    </w:p>
    <w:p w:rsidR="00931E0D" w:rsidRPr="00A16D97" w:rsidRDefault="00931E0D" w:rsidP="00C4203B">
      <w:pPr>
        <w:widowControl w:val="0"/>
        <w:rPr>
          <w:rFonts w:eastAsia="Calibri"/>
          <w:sz w:val="22"/>
          <w:szCs w:val="22"/>
          <w:u w:val="single"/>
          <w:lang w:val="lt-LT" w:eastAsia="lt-LT"/>
        </w:rPr>
      </w:pPr>
      <w:r w:rsidRPr="00A16D97">
        <w:rPr>
          <w:rFonts w:eastAsia="Calibri"/>
          <w:sz w:val="22"/>
          <w:szCs w:val="22"/>
          <w:u w:val="single"/>
          <w:lang w:val="lt-LT" w:eastAsia="lt-LT"/>
        </w:rPr>
        <w:t>Eliminacija</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Daugiausia </w:t>
      </w:r>
      <w:proofErr w:type="spellStart"/>
      <w:r w:rsidR="00707ADB" w:rsidRPr="00C4203B">
        <w:rPr>
          <w:rFonts w:eastAsia="Calibri"/>
          <w:sz w:val="22"/>
          <w:szCs w:val="22"/>
          <w:lang w:val="lt-LT" w:eastAsia="lt-LT"/>
        </w:rPr>
        <w:t>deksmatazono</w:t>
      </w:r>
      <w:proofErr w:type="spellEnd"/>
      <w:r w:rsidRPr="00C4203B">
        <w:rPr>
          <w:rFonts w:eastAsia="Calibri"/>
          <w:sz w:val="22"/>
          <w:szCs w:val="22"/>
          <w:lang w:val="lt-LT" w:eastAsia="lt-LT"/>
        </w:rPr>
        <w:t xml:space="preserve"> išskiriama su šlapimu.</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5.3</w:t>
      </w:r>
      <w:r w:rsidRPr="00C4203B">
        <w:rPr>
          <w:rFonts w:eastAsia="Calibri"/>
          <w:b/>
          <w:sz w:val="22"/>
          <w:szCs w:val="22"/>
          <w:lang w:val="lt-LT" w:eastAsia="lt-LT"/>
        </w:rPr>
        <w:tab/>
      </w:r>
      <w:proofErr w:type="spellStart"/>
      <w:r w:rsidRPr="00C4203B">
        <w:rPr>
          <w:rFonts w:eastAsia="Calibri"/>
          <w:b/>
          <w:sz w:val="22"/>
          <w:szCs w:val="22"/>
          <w:lang w:val="lt-LT" w:eastAsia="lt-LT"/>
        </w:rPr>
        <w:t>Ikiklinikinių</w:t>
      </w:r>
      <w:proofErr w:type="spellEnd"/>
      <w:r w:rsidRPr="00C4203B">
        <w:rPr>
          <w:rFonts w:eastAsia="Calibri"/>
          <w:b/>
          <w:sz w:val="22"/>
          <w:szCs w:val="22"/>
          <w:lang w:val="lt-LT" w:eastAsia="lt-LT"/>
        </w:rPr>
        <w:t xml:space="preserve"> saugumo tyrimų duomenys</w:t>
      </w:r>
    </w:p>
    <w:p w:rsidR="00931E0D" w:rsidRPr="00C4203B" w:rsidRDefault="00931E0D" w:rsidP="00C4203B">
      <w:pPr>
        <w:widowControl w:val="0"/>
        <w:rPr>
          <w:rFonts w:eastAsia="Calibri"/>
          <w:sz w:val="22"/>
          <w:szCs w:val="22"/>
          <w:lang w:val="lt-LT" w:eastAsia="lt-LT"/>
        </w:rPr>
      </w:pPr>
    </w:p>
    <w:p w:rsidR="00691323" w:rsidRPr="00C4203B" w:rsidRDefault="00691323" w:rsidP="00C4203B">
      <w:pPr>
        <w:widowControl w:val="0"/>
        <w:rPr>
          <w:rFonts w:eastAsia="Calibri"/>
          <w:sz w:val="22"/>
          <w:szCs w:val="22"/>
          <w:lang w:val="lt-LT" w:eastAsia="lt-LT"/>
        </w:rPr>
      </w:pPr>
      <w:r w:rsidRPr="00C4203B">
        <w:rPr>
          <w:rFonts w:eastAsia="Calibri"/>
          <w:sz w:val="22"/>
          <w:szCs w:val="22"/>
          <w:lang w:val="lt-LT" w:eastAsia="lt-LT"/>
        </w:rPr>
        <w:t xml:space="preserve">Vienkartinės dozės toksinio poveikio tyrimų metu nustatyta, kad toksinis geriamojo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poveikis yra silpnas: žiurkėms LD</w:t>
      </w:r>
      <w:r w:rsidRPr="00C4203B">
        <w:rPr>
          <w:rFonts w:eastAsia="Calibri"/>
          <w:sz w:val="22"/>
          <w:szCs w:val="22"/>
          <w:vertAlign w:val="subscript"/>
          <w:lang w:val="lt-LT" w:eastAsia="lt-LT"/>
        </w:rPr>
        <w:t>50</w:t>
      </w:r>
      <w:r w:rsidRPr="00C4203B">
        <w:rPr>
          <w:rFonts w:eastAsia="Calibri"/>
          <w:sz w:val="22"/>
          <w:szCs w:val="22"/>
          <w:lang w:val="lt-LT" w:eastAsia="lt-LT"/>
        </w:rPr>
        <w:t xml:space="preserve"> yra &gt;</w:t>
      </w:r>
      <w:r w:rsidR="00244147">
        <w:rPr>
          <w:rFonts w:eastAsia="Calibri"/>
          <w:sz w:val="22"/>
          <w:szCs w:val="22"/>
          <w:lang w:val="lt-LT" w:eastAsia="lt-LT"/>
        </w:rPr>
        <w:t> </w:t>
      </w:r>
      <w:r w:rsidRPr="00C4203B">
        <w:rPr>
          <w:rFonts w:eastAsia="Calibri"/>
          <w:sz w:val="22"/>
          <w:szCs w:val="22"/>
          <w:lang w:val="lt-LT" w:eastAsia="lt-LT"/>
        </w:rPr>
        <w:t>3 g/kg kūno svorio, pelėms - 6,5</w:t>
      </w:r>
      <w:r w:rsidR="00244147">
        <w:rPr>
          <w:rFonts w:eastAsia="Calibri"/>
          <w:sz w:val="22"/>
          <w:szCs w:val="22"/>
          <w:lang w:val="lt-LT" w:eastAsia="lt-LT"/>
        </w:rPr>
        <w:t> </w:t>
      </w:r>
      <w:r w:rsidRPr="00C4203B">
        <w:rPr>
          <w:rFonts w:eastAsia="Calibri"/>
          <w:sz w:val="22"/>
          <w:szCs w:val="22"/>
          <w:lang w:val="lt-LT" w:eastAsia="lt-LT"/>
        </w:rPr>
        <w:t xml:space="preserve">g/kg kūno svorio. Žiurkėms į pilvaplėvės ertmę ar veną suleisto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LD</w:t>
      </w:r>
      <w:r w:rsidRPr="00C4203B">
        <w:rPr>
          <w:rFonts w:eastAsia="Calibri"/>
          <w:sz w:val="22"/>
          <w:szCs w:val="22"/>
          <w:vertAlign w:val="subscript"/>
          <w:lang w:val="lt-LT" w:eastAsia="lt-LT"/>
        </w:rPr>
        <w:t>50</w:t>
      </w:r>
      <w:r w:rsidRPr="00C4203B">
        <w:rPr>
          <w:rFonts w:eastAsia="Calibri"/>
          <w:sz w:val="22"/>
          <w:szCs w:val="22"/>
          <w:lang w:val="lt-LT" w:eastAsia="lt-LT"/>
        </w:rPr>
        <w:t xml:space="preserve"> yra atitinkamai 54 mg/kg kūno svorio ir &gt;</w:t>
      </w:r>
      <w:r w:rsidR="00244147">
        <w:rPr>
          <w:rFonts w:eastAsia="Calibri"/>
        </w:rPr>
        <w:t> </w:t>
      </w:r>
      <w:r w:rsidRPr="00C4203B">
        <w:rPr>
          <w:rFonts w:eastAsia="Calibri"/>
          <w:sz w:val="22"/>
          <w:szCs w:val="22"/>
          <w:lang w:val="lt-LT" w:eastAsia="lt-LT"/>
        </w:rPr>
        <w:t>64 mg/kg kūno svorio, pelėms į pilvaplėvės ertmę suleisto preparato LD</w:t>
      </w:r>
      <w:r w:rsidRPr="00C4203B">
        <w:rPr>
          <w:rFonts w:eastAsia="Calibri"/>
          <w:sz w:val="22"/>
          <w:szCs w:val="22"/>
          <w:vertAlign w:val="subscript"/>
          <w:lang w:val="lt-LT" w:eastAsia="lt-LT"/>
        </w:rPr>
        <w:t>50</w:t>
      </w:r>
      <w:r w:rsidRPr="00C4203B">
        <w:rPr>
          <w:rFonts w:eastAsia="Calibri"/>
          <w:sz w:val="22"/>
          <w:szCs w:val="22"/>
          <w:lang w:val="lt-LT" w:eastAsia="lt-LT"/>
        </w:rPr>
        <w:t xml:space="preserve"> yra 410 mg/kg kūno svorio. Pelėms, žiurkėms ir triušiams po oda suleisto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LD</w:t>
      </w:r>
      <w:r w:rsidRPr="00C4203B">
        <w:rPr>
          <w:rFonts w:eastAsia="Calibri"/>
          <w:sz w:val="22"/>
          <w:szCs w:val="22"/>
          <w:vertAlign w:val="subscript"/>
          <w:lang w:val="lt-LT" w:eastAsia="lt-LT"/>
        </w:rPr>
        <w:t>50</w:t>
      </w:r>
      <w:r w:rsidRPr="00C4203B">
        <w:rPr>
          <w:rFonts w:eastAsia="Calibri"/>
          <w:sz w:val="22"/>
          <w:szCs w:val="22"/>
          <w:lang w:val="lt-LT" w:eastAsia="lt-LT"/>
        </w:rPr>
        <w:t xml:space="preserve"> yra atitinkamai 4400 mg/kg kūno svorio, 14 mg/kg kūno svorio ir 7 mg/kg kūno svorio. Klinikiniai po vienkartinės dozės sušvirkštimo atsiradę toksinio poveikio požymiai buvo ašarojimas, judrumo padidėjimas, viduriavimas, kūno svorio mažėjimas, drebulys ir traukuliai.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Kartotinės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dozės žiurkėms sumažino kūno svorį, sukėlė blužnies ir </w:t>
      </w:r>
      <w:proofErr w:type="spellStart"/>
      <w:r w:rsidRPr="00C4203B">
        <w:rPr>
          <w:rFonts w:eastAsia="Calibri"/>
          <w:sz w:val="22"/>
          <w:szCs w:val="22"/>
          <w:lang w:val="lt-LT" w:eastAsia="lt-LT"/>
        </w:rPr>
        <w:t>užkrūčio</w:t>
      </w:r>
      <w:proofErr w:type="spellEnd"/>
      <w:r w:rsidRPr="00C4203B">
        <w:rPr>
          <w:rFonts w:eastAsia="Calibri"/>
          <w:sz w:val="22"/>
          <w:szCs w:val="22"/>
          <w:lang w:val="lt-LT" w:eastAsia="lt-LT"/>
        </w:rPr>
        <w:t xml:space="preserve"> liaukos svorio pokyčių, kraujo pokyčių, triušiams sukėlė </w:t>
      </w:r>
      <w:proofErr w:type="spellStart"/>
      <w:r w:rsidRPr="00C4203B">
        <w:rPr>
          <w:rFonts w:eastAsia="Calibri"/>
          <w:sz w:val="22"/>
          <w:szCs w:val="22"/>
          <w:lang w:val="lt-LT" w:eastAsia="lt-LT"/>
        </w:rPr>
        <w:t>daugiažidininę</w:t>
      </w:r>
      <w:proofErr w:type="spellEnd"/>
      <w:r w:rsidRPr="00C4203B">
        <w:rPr>
          <w:rFonts w:eastAsia="Calibri"/>
          <w:sz w:val="22"/>
          <w:szCs w:val="22"/>
          <w:lang w:val="lt-LT" w:eastAsia="lt-LT"/>
        </w:rPr>
        <w:t xml:space="preserve"> kepenų nekrozę. Žiurkių jaunikliams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sukėlė miokardo hipertrofiją.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pagal MVA klasifikaciją priskiriamas C nėštumo kategorijai. Nustatyta, kad preparatas daugumai eksperimentinių gyvūnų rūšių sukėlė sklaidos defektų. </w:t>
      </w:r>
      <w:proofErr w:type="spellStart"/>
      <w:r w:rsidRPr="00C4203B">
        <w:rPr>
          <w:rFonts w:eastAsia="Calibri"/>
          <w:sz w:val="22"/>
          <w:szCs w:val="22"/>
          <w:lang w:val="lt-LT" w:eastAsia="lt-LT"/>
        </w:rPr>
        <w:t>Teratogeninio</w:t>
      </w:r>
      <w:proofErr w:type="spellEnd"/>
      <w:r w:rsidRPr="00C4203B">
        <w:rPr>
          <w:rFonts w:eastAsia="Calibri"/>
          <w:sz w:val="22"/>
          <w:szCs w:val="22"/>
          <w:lang w:val="lt-LT" w:eastAsia="lt-LT"/>
        </w:rPr>
        <w:t xml:space="preserve"> poveikio tyrimų metu atsirado kaukolės ir veido sklaidos defektų, gomurio </w:t>
      </w:r>
      <w:proofErr w:type="spellStart"/>
      <w:r w:rsidRPr="00C4203B">
        <w:rPr>
          <w:rFonts w:eastAsia="Calibri"/>
          <w:sz w:val="22"/>
          <w:szCs w:val="22"/>
          <w:lang w:val="lt-LT" w:eastAsia="lt-LT"/>
        </w:rPr>
        <w:t>nesuaugimas</w:t>
      </w:r>
      <w:proofErr w:type="spellEnd"/>
      <w:r w:rsidRPr="00C4203B">
        <w:rPr>
          <w:rFonts w:eastAsia="Calibri"/>
          <w:sz w:val="22"/>
          <w:szCs w:val="22"/>
          <w:lang w:val="lt-LT" w:eastAsia="lt-LT"/>
        </w:rPr>
        <w:t xml:space="preserve">, galvos odos ir širdies sutrikimų, sumažėjo vaisiaus svoris, atsirado imuninės sistemos ir </w:t>
      </w:r>
      <w:proofErr w:type="spellStart"/>
      <w:r w:rsidRPr="00C4203B">
        <w:rPr>
          <w:rFonts w:eastAsia="Calibri"/>
          <w:sz w:val="22"/>
          <w:szCs w:val="22"/>
          <w:lang w:val="lt-LT" w:eastAsia="lt-LT"/>
        </w:rPr>
        <w:t>ekstraembrioninės</w:t>
      </w:r>
      <w:proofErr w:type="spellEnd"/>
      <w:r w:rsidRPr="00C4203B">
        <w:rPr>
          <w:rFonts w:eastAsia="Calibri"/>
          <w:sz w:val="22"/>
          <w:szCs w:val="22"/>
          <w:lang w:val="lt-LT" w:eastAsia="lt-LT"/>
        </w:rPr>
        <w:t xml:space="preserve"> sistemos sutrikimų. Tyrimų su gyvūnais metu gomurio </w:t>
      </w:r>
      <w:proofErr w:type="spellStart"/>
      <w:r w:rsidRPr="00C4203B">
        <w:rPr>
          <w:rFonts w:eastAsia="Calibri"/>
          <w:sz w:val="22"/>
          <w:szCs w:val="22"/>
          <w:lang w:val="lt-LT" w:eastAsia="lt-LT"/>
        </w:rPr>
        <w:t>nesuaugimas</w:t>
      </w:r>
      <w:proofErr w:type="spellEnd"/>
      <w:r w:rsidRPr="00C4203B">
        <w:rPr>
          <w:rFonts w:eastAsia="Calibri"/>
          <w:sz w:val="22"/>
          <w:szCs w:val="22"/>
          <w:lang w:val="lt-LT" w:eastAsia="lt-LT"/>
        </w:rPr>
        <w:t xml:space="preserve"> buvo nustatytas žiurkėms, pelėms, žiurkėnams, kiškiams, šunims ir primatams, bet ne arkliams ir avims. Kartais šie nukrypimai buvo pasireiškę kartu su centrinės nervų sistemos ir širdies defektais. Primatams po ekspozicijos buvo pastebėtas poveikis smegenims. Be to, gali būti sulėtėjęs </w:t>
      </w:r>
      <w:proofErr w:type="spellStart"/>
      <w:r w:rsidRPr="00C4203B">
        <w:rPr>
          <w:rFonts w:eastAsia="Calibri"/>
          <w:sz w:val="22"/>
          <w:szCs w:val="22"/>
          <w:lang w:val="lt-LT" w:eastAsia="lt-LT"/>
        </w:rPr>
        <w:t>intrauterinis</w:t>
      </w:r>
      <w:proofErr w:type="spellEnd"/>
      <w:r w:rsidRPr="00C4203B">
        <w:rPr>
          <w:rFonts w:eastAsia="Calibri"/>
          <w:sz w:val="22"/>
          <w:szCs w:val="22"/>
          <w:lang w:val="lt-LT" w:eastAsia="lt-LT"/>
        </w:rPr>
        <w:t xml:space="preserve"> augimas. Visi šie poveikiai buvo nustatyti po didelių dozių vartojimo.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Nepageidaujamų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reakcijų, galinčių turėti reikšmės klinikiniam vartojimui, gyvūnams pasireiškė, kai ekspozicija buvo panaši į ekspoziciją, būnančią klinikinio vartojimo atveju.</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Genotoksinio</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poveikio tyrimų </w:t>
      </w:r>
      <w:proofErr w:type="spellStart"/>
      <w:r w:rsidRPr="00C4203B">
        <w:rPr>
          <w:rFonts w:eastAsia="Calibri"/>
          <w:i/>
          <w:sz w:val="22"/>
          <w:szCs w:val="22"/>
          <w:lang w:val="lt-LT" w:eastAsia="lt-LT"/>
        </w:rPr>
        <w:t>in</w:t>
      </w:r>
      <w:proofErr w:type="spellEnd"/>
      <w:r w:rsidRPr="00C4203B">
        <w:rPr>
          <w:rFonts w:eastAsia="Calibri"/>
          <w:i/>
          <w:sz w:val="22"/>
          <w:szCs w:val="22"/>
          <w:lang w:val="lt-LT" w:eastAsia="lt-LT"/>
        </w:rPr>
        <w:t xml:space="preserve"> </w:t>
      </w:r>
      <w:proofErr w:type="spellStart"/>
      <w:r w:rsidRPr="00C4203B">
        <w:rPr>
          <w:rFonts w:eastAsia="Calibri"/>
          <w:i/>
          <w:sz w:val="22"/>
          <w:szCs w:val="22"/>
          <w:lang w:val="lt-LT" w:eastAsia="lt-LT"/>
        </w:rPr>
        <w:t>vitro</w:t>
      </w:r>
      <w:proofErr w:type="spellEnd"/>
      <w:r w:rsidRPr="00C4203B">
        <w:rPr>
          <w:rFonts w:eastAsia="Calibri"/>
          <w:sz w:val="22"/>
          <w:szCs w:val="22"/>
          <w:lang w:val="lt-LT" w:eastAsia="lt-LT"/>
        </w:rPr>
        <w:t xml:space="preserve"> ir </w:t>
      </w:r>
      <w:proofErr w:type="spellStart"/>
      <w:r w:rsidRPr="00C4203B">
        <w:rPr>
          <w:rFonts w:eastAsia="Calibri"/>
          <w:i/>
          <w:sz w:val="22"/>
          <w:szCs w:val="22"/>
          <w:lang w:val="lt-LT" w:eastAsia="lt-LT"/>
        </w:rPr>
        <w:t>in</w:t>
      </w:r>
      <w:proofErr w:type="spellEnd"/>
      <w:r w:rsidRPr="00C4203B">
        <w:rPr>
          <w:rFonts w:eastAsia="Calibri"/>
          <w:i/>
          <w:sz w:val="22"/>
          <w:szCs w:val="22"/>
          <w:lang w:val="lt-LT" w:eastAsia="lt-LT"/>
        </w:rPr>
        <w:t xml:space="preserve"> </w:t>
      </w:r>
      <w:proofErr w:type="spellStart"/>
      <w:r w:rsidRPr="00C4203B">
        <w:rPr>
          <w:rFonts w:eastAsia="Calibri"/>
          <w:i/>
          <w:sz w:val="22"/>
          <w:szCs w:val="22"/>
          <w:lang w:val="lt-LT" w:eastAsia="lt-LT"/>
        </w:rPr>
        <w:t>vivo</w:t>
      </w:r>
      <w:proofErr w:type="spellEnd"/>
      <w:r w:rsidRPr="00C4203B">
        <w:rPr>
          <w:rFonts w:eastAsia="Calibri"/>
          <w:sz w:val="22"/>
          <w:szCs w:val="22"/>
          <w:lang w:val="lt-LT" w:eastAsia="lt-LT"/>
        </w:rPr>
        <w:t xml:space="preserve"> metu nustatyta, kad preparatas gali veikti genetinę informaciją, tačiau </w:t>
      </w:r>
      <w:proofErr w:type="spellStart"/>
      <w:r w:rsidRPr="00C4203B">
        <w:rPr>
          <w:rFonts w:eastAsia="Calibri"/>
          <w:sz w:val="22"/>
          <w:szCs w:val="22"/>
          <w:lang w:val="lt-LT" w:eastAsia="lt-LT"/>
        </w:rPr>
        <w:t>Ames</w:t>
      </w:r>
      <w:proofErr w:type="spellEnd"/>
      <w:r w:rsidRPr="00C4203B">
        <w:rPr>
          <w:rFonts w:eastAsia="Calibri"/>
          <w:sz w:val="22"/>
          <w:szCs w:val="22"/>
          <w:lang w:val="lt-LT" w:eastAsia="lt-LT"/>
        </w:rPr>
        <w:t xml:space="preserve"> testo metu </w:t>
      </w:r>
      <w:proofErr w:type="spellStart"/>
      <w:r w:rsidRPr="00C4203B">
        <w:rPr>
          <w:rFonts w:eastAsia="Calibri"/>
          <w:sz w:val="22"/>
          <w:szCs w:val="22"/>
          <w:lang w:val="lt-LT" w:eastAsia="lt-LT"/>
        </w:rPr>
        <w:t>mutageninio</w:t>
      </w:r>
      <w:proofErr w:type="spellEnd"/>
      <w:r w:rsidRPr="00C4203B">
        <w:rPr>
          <w:rFonts w:eastAsia="Calibri"/>
          <w:sz w:val="22"/>
          <w:szCs w:val="22"/>
          <w:lang w:val="lt-LT" w:eastAsia="lt-LT"/>
        </w:rPr>
        <w:t xml:space="preserve"> poveikio nenustatyta.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Nustatyta, kad </w:t>
      </w:r>
      <w:proofErr w:type="spellStart"/>
      <w:r w:rsidRPr="00C4203B">
        <w:rPr>
          <w:rFonts w:eastAsia="Calibri"/>
          <w:sz w:val="22"/>
          <w:szCs w:val="22"/>
          <w:lang w:val="lt-LT" w:eastAsia="lt-LT"/>
        </w:rPr>
        <w:t>deksamentazonas</w:t>
      </w:r>
      <w:proofErr w:type="spellEnd"/>
      <w:r w:rsidRPr="00C4203B">
        <w:rPr>
          <w:rFonts w:eastAsia="Calibri"/>
          <w:sz w:val="22"/>
          <w:szCs w:val="22"/>
          <w:lang w:val="lt-LT" w:eastAsia="lt-LT"/>
        </w:rPr>
        <w:t xml:space="preserve"> slopina vėžinių ląstelių augimą ir </w:t>
      </w:r>
      <w:proofErr w:type="spellStart"/>
      <w:r w:rsidRPr="00C4203B">
        <w:rPr>
          <w:rFonts w:eastAsia="Calibri"/>
          <w:sz w:val="22"/>
          <w:szCs w:val="22"/>
          <w:lang w:val="lt-LT" w:eastAsia="lt-LT"/>
        </w:rPr>
        <w:t>angiogenezę</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0"/>
        <w:rPr>
          <w:rFonts w:eastAsia="Calibri"/>
          <w:b/>
          <w:sz w:val="22"/>
          <w:szCs w:val="22"/>
          <w:lang w:val="lt-LT" w:eastAsia="lt-LT"/>
        </w:rPr>
      </w:pPr>
      <w:r w:rsidRPr="00C4203B">
        <w:rPr>
          <w:rFonts w:eastAsia="Calibri"/>
          <w:b/>
          <w:sz w:val="22"/>
          <w:szCs w:val="22"/>
          <w:lang w:val="lt-LT" w:eastAsia="lt-LT"/>
        </w:rPr>
        <w:t>6.</w:t>
      </w:r>
      <w:r w:rsidRPr="00C4203B">
        <w:rPr>
          <w:rFonts w:eastAsia="Calibri"/>
          <w:b/>
          <w:sz w:val="22"/>
          <w:szCs w:val="22"/>
          <w:lang w:val="lt-LT" w:eastAsia="lt-LT"/>
        </w:rPr>
        <w:tab/>
        <w:t>FARMACINĖ INFORMACIJA</w:t>
      </w:r>
    </w:p>
    <w:p w:rsidR="00931E0D" w:rsidRPr="00C4203B" w:rsidRDefault="00931E0D" w:rsidP="00C4203B">
      <w:pPr>
        <w:widowControl w:val="0"/>
        <w:rPr>
          <w:rFonts w:eastAsia="Calibri"/>
          <w:b/>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6.1</w:t>
      </w:r>
      <w:r w:rsidRPr="00C4203B">
        <w:rPr>
          <w:rFonts w:eastAsia="Calibri"/>
          <w:b/>
          <w:sz w:val="22"/>
          <w:szCs w:val="22"/>
          <w:lang w:val="lt-LT" w:eastAsia="lt-LT"/>
        </w:rPr>
        <w:tab/>
        <w:t>Pagalbinių medžiagų sąrašas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Laktozė </w:t>
      </w:r>
      <w:proofErr w:type="spellStart"/>
      <w:r w:rsidRPr="00C4203B">
        <w:rPr>
          <w:rFonts w:eastAsia="Calibri"/>
          <w:sz w:val="22"/>
          <w:szCs w:val="22"/>
          <w:lang w:val="lt-LT" w:eastAsia="lt-LT"/>
        </w:rPr>
        <w:t>monohidratas</w:t>
      </w:r>
      <w:proofErr w:type="spellEnd"/>
    </w:p>
    <w:p w:rsidR="00C4203B" w:rsidRDefault="00A04808" w:rsidP="00C4203B">
      <w:pPr>
        <w:widowControl w:val="0"/>
        <w:rPr>
          <w:rFonts w:eastAsia="Calibri"/>
          <w:sz w:val="22"/>
          <w:szCs w:val="22"/>
          <w:lang w:eastAsia="lt-LT"/>
        </w:rPr>
      </w:pPr>
      <w:r w:rsidRPr="00C4203B">
        <w:rPr>
          <w:rFonts w:eastAsia="Calibri"/>
          <w:sz w:val="22"/>
          <w:szCs w:val="22"/>
          <w:lang w:eastAsia="lt-LT"/>
        </w:rPr>
        <w:t>Pregel</w:t>
      </w:r>
      <w:r w:rsidR="007244E5">
        <w:rPr>
          <w:rFonts w:eastAsia="Calibri"/>
          <w:sz w:val="22"/>
          <w:szCs w:val="22"/>
          <w:lang w:eastAsia="lt-LT"/>
        </w:rPr>
        <w:t>ifikuotas</w:t>
      </w:r>
      <w:r w:rsidR="00931E0D" w:rsidRPr="00C4203B">
        <w:rPr>
          <w:rFonts w:eastAsia="Calibri"/>
          <w:sz w:val="22"/>
          <w:szCs w:val="22"/>
          <w:lang w:val="lt-LT" w:eastAsia="lt-LT"/>
        </w:rPr>
        <w:t xml:space="preserve"> krakmolas</w:t>
      </w:r>
      <w:r w:rsidRPr="00C4203B">
        <w:rPr>
          <w:rFonts w:eastAsia="Calibri"/>
          <w:sz w:val="22"/>
          <w:szCs w:val="22"/>
          <w:lang w:eastAsia="lt-LT"/>
        </w:rPr>
        <w:t>,</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Magnio </w:t>
      </w:r>
      <w:proofErr w:type="spellStart"/>
      <w:r w:rsidRPr="00C4203B">
        <w:rPr>
          <w:rFonts w:eastAsia="Calibri"/>
          <w:sz w:val="22"/>
          <w:szCs w:val="22"/>
          <w:lang w:val="lt-LT" w:eastAsia="lt-LT"/>
        </w:rPr>
        <w:t>stearatas</w:t>
      </w:r>
      <w:proofErr w:type="spellEnd"/>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Bevandenis koloidinis silicio dioksidas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6.2</w:t>
      </w:r>
      <w:r w:rsidRPr="00C4203B">
        <w:rPr>
          <w:rFonts w:eastAsia="Calibri"/>
          <w:b/>
          <w:sz w:val="22"/>
          <w:szCs w:val="22"/>
          <w:lang w:val="lt-LT" w:eastAsia="lt-LT"/>
        </w:rPr>
        <w:tab/>
        <w:t>Nesuderinamumas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Duomenys nebūtini.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6.3</w:t>
      </w:r>
      <w:r w:rsidRPr="00C4203B">
        <w:rPr>
          <w:rFonts w:eastAsia="Calibri"/>
          <w:b/>
          <w:sz w:val="22"/>
          <w:szCs w:val="22"/>
          <w:lang w:val="lt-LT" w:eastAsia="lt-LT"/>
        </w:rPr>
        <w:tab/>
        <w:t>Tinkamumo laikas</w:t>
      </w:r>
    </w:p>
    <w:p w:rsidR="00931E0D" w:rsidRPr="00C4203B" w:rsidRDefault="00931E0D" w:rsidP="00C4203B">
      <w:pPr>
        <w:widowControl w:val="0"/>
        <w:rPr>
          <w:rFonts w:eastAsia="Calibri"/>
          <w:sz w:val="22"/>
          <w:szCs w:val="22"/>
          <w:lang w:val="lt-LT" w:eastAsia="lt-LT"/>
        </w:rPr>
      </w:pPr>
    </w:p>
    <w:p w:rsidR="00931E0D" w:rsidRPr="00C4203B" w:rsidRDefault="00657119" w:rsidP="00C4203B">
      <w:pPr>
        <w:widowControl w:val="0"/>
        <w:rPr>
          <w:rFonts w:eastAsia="Calibri"/>
          <w:sz w:val="22"/>
          <w:szCs w:val="22"/>
          <w:lang w:val="lt-LT" w:eastAsia="lt-LT"/>
        </w:rPr>
      </w:pPr>
      <w:r>
        <w:rPr>
          <w:rFonts w:eastAsia="Calibri"/>
          <w:sz w:val="22"/>
          <w:szCs w:val="22"/>
          <w:lang w:eastAsia="lt-LT"/>
        </w:rPr>
        <w:t>3</w:t>
      </w:r>
      <w:r w:rsidRPr="00C4203B">
        <w:rPr>
          <w:rFonts w:eastAsia="Calibri"/>
          <w:sz w:val="22"/>
          <w:szCs w:val="22"/>
          <w:lang w:val="lt-LT" w:eastAsia="lt-LT"/>
        </w:rPr>
        <w:t xml:space="preserve"> </w:t>
      </w:r>
      <w:r w:rsidR="00931E0D" w:rsidRPr="00C4203B">
        <w:rPr>
          <w:rFonts w:eastAsia="Calibri"/>
          <w:sz w:val="22"/>
          <w:szCs w:val="22"/>
          <w:lang w:val="lt-LT" w:eastAsia="lt-LT"/>
        </w:rPr>
        <w:t>metai.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lastRenderedPageBreak/>
        <w:t>6.4</w:t>
      </w:r>
      <w:r w:rsidRPr="00C4203B">
        <w:rPr>
          <w:rFonts w:eastAsia="Calibri"/>
          <w:b/>
          <w:sz w:val="22"/>
          <w:szCs w:val="22"/>
          <w:lang w:val="lt-LT" w:eastAsia="lt-LT"/>
        </w:rPr>
        <w:tab/>
        <w:t>Specialios laikymo sąlygos</w:t>
      </w:r>
    </w:p>
    <w:p w:rsidR="00931E0D" w:rsidRPr="00C4203B" w:rsidRDefault="00931E0D" w:rsidP="00C4203B">
      <w:pPr>
        <w:widowControl w:val="0"/>
        <w:rPr>
          <w:rFonts w:eastAsia="Calibri"/>
          <w:sz w:val="22"/>
          <w:szCs w:val="22"/>
          <w:lang w:val="lt-LT" w:eastAsia="lt-LT"/>
        </w:rPr>
      </w:pPr>
    </w:p>
    <w:p w:rsidR="00680C6F" w:rsidRPr="00C4203B" w:rsidRDefault="00657119" w:rsidP="00C4203B">
      <w:pPr>
        <w:widowControl w:val="0"/>
        <w:numPr>
          <w:ilvl w:val="12"/>
          <w:numId w:val="0"/>
        </w:numPr>
        <w:tabs>
          <w:tab w:val="left" w:pos="8505"/>
        </w:tabs>
        <w:ind w:right="-2"/>
        <w:rPr>
          <w:sz w:val="22"/>
          <w:szCs w:val="22"/>
        </w:rPr>
      </w:pPr>
      <w:r w:rsidRPr="00657119">
        <w:rPr>
          <w:sz w:val="22"/>
          <w:szCs w:val="22"/>
        </w:rPr>
        <w:t>Šio vaistinio preparato laikymui specialių temperatūros sąlygų nereikalaujama.</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Laikyti gamintojo pakuotėje, kad</w:t>
      </w:r>
      <w:r w:rsidR="00707ADB" w:rsidRPr="00C4203B">
        <w:rPr>
          <w:rFonts w:eastAsia="Calibri"/>
          <w:sz w:val="22"/>
          <w:szCs w:val="22"/>
          <w:lang w:val="lt-LT" w:eastAsia="lt-LT"/>
        </w:rPr>
        <w:t xml:space="preserve"> vaistinis</w:t>
      </w:r>
      <w:r w:rsidRPr="00C4203B">
        <w:rPr>
          <w:rFonts w:eastAsia="Calibri"/>
          <w:sz w:val="22"/>
          <w:szCs w:val="22"/>
          <w:lang w:val="lt-LT" w:eastAsia="lt-LT"/>
        </w:rPr>
        <w:t xml:space="preserve"> preparatas būtų apsaugotas nuo šviesos ir drėgmės.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6.5</w:t>
      </w:r>
      <w:r w:rsidRPr="00C4203B">
        <w:rPr>
          <w:rFonts w:eastAsia="Calibri"/>
          <w:b/>
          <w:sz w:val="22"/>
          <w:szCs w:val="22"/>
          <w:lang w:val="lt-LT" w:eastAsia="lt-LT"/>
        </w:rPr>
        <w:tab/>
      </w:r>
      <w:proofErr w:type="spellStart"/>
      <w:r w:rsidRPr="00C4203B">
        <w:rPr>
          <w:rFonts w:eastAsia="Calibri"/>
          <w:b/>
          <w:sz w:val="22"/>
          <w:szCs w:val="22"/>
          <w:lang w:val="lt-LT" w:eastAsia="lt-LT"/>
        </w:rPr>
        <w:t>Talpyklės</w:t>
      </w:r>
      <w:proofErr w:type="spellEnd"/>
      <w:r w:rsidRPr="00C4203B">
        <w:rPr>
          <w:rFonts w:eastAsia="Calibri"/>
          <w:b/>
          <w:sz w:val="22"/>
          <w:szCs w:val="22"/>
          <w:lang w:val="lt-LT" w:eastAsia="lt-LT"/>
        </w:rPr>
        <w:t xml:space="preserve"> pobūdis ir jos turinys</w:t>
      </w:r>
    </w:p>
    <w:p w:rsidR="00931E0D" w:rsidRPr="00C4203B" w:rsidRDefault="00931E0D" w:rsidP="00C4203B">
      <w:pPr>
        <w:widowControl w:val="0"/>
        <w:rPr>
          <w:rFonts w:eastAsia="Calibri"/>
          <w:sz w:val="22"/>
          <w:szCs w:val="22"/>
          <w:lang w:val="lt-LT" w:eastAsia="lt-LT"/>
        </w:rPr>
      </w:pPr>
    </w:p>
    <w:p w:rsidR="008231B1" w:rsidRPr="00C4203B" w:rsidRDefault="00680C6F" w:rsidP="00C4203B">
      <w:pPr>
        <w:widowControl w:val="0"/>
        <w:rPr>
          <w:rFonts w:eastAsia="Calibri"/>
          <w:sz w:val="22"/>
          <w:szCs w:val="22"/>
          <w:lang w:eastAsia="lt-LT"/>
        </w:rPr>
      </w:pPr>
      <w:r w:rsidRPr="00C4203B">
        <w:rPr>
          <w:rFonts w:eastAsia="Calibri"/>
          <w:sz w:val="22"/>
          <w:szCs w:val="22"/>
          <w:lang w:eastAsia="lt-LT"/>
        </w:rPr>
        <w:t>OPA/</w:t>
      </w:r>
      <w:r w:rsidR="008231B1" w:rsidRPr="00C4203B">
        <w:rPr>
          <w:rFonts w:eastAsia="Calibri"/>
          <w:sz w:val="22"/>
          <w:szCs w:val="22"/>
          <w:lang w:eastAsia="lt-LT"/>
        </w:rPr>
        <w:t>Al/PVC/</w:t>
      </w:r>
      <w:r w:rsidR="003A39D8" w:rsidRPr="00C4203B">
        <w:rPr>
          <w:rFonts w:eastAsia="Calibri"/>
          <w:sz w:val="22"/>
          <w:szCs w:val="22"/>
          <w:lang w:eastAsia="lt-LT"/>
        </w:rPr>
        <w:t>Al</w:t>
      </w:r>
      <w:r w:rsidR="008231B1" w:rsidRPr="00C4203B">
        <w:rPr>
          <w:rFonts w:eastAsia="Calibri"/>
          <w:sz w:val="22"/>
          <w:szCs w:val="22"/>
          <w:lang w:eastAsia="lt-LT"/>
        </w:rPr>
        <w:t xml:space="preserve"> lizdinė</w:t>
      </w:r>
      <w:r w:rsidR="003A39D8" w:rsidRPr="00C4203B">
        <w:rPr>
          <w:rFonts w:eastAsia="Calibri"/>
          <w:sz w:val="22"/>
          <w:szCs w:val="22"/>
          <w:lang w:eastAsia="lt-LT"/>
        </w:rPr>
        <w:t>s</w:t>
      </w:r>
      <w:r w:rsidR="008231B1" w:rsidRPr="00C4203B">
        <w:rPr>
          <w:rFonts w:eastAsia="Calibri"/>
          <w:sz w:val="22"/>
          <w:szCs w:val="22"/>
          <w:lang w:eastAsia="lt-LT"/>
        </w:rPr>
        <w:t xml:space="preserve"> plokštelė</w:t>
      </w:r>
      <w:r w:rsidR="003A39D8" w:rsidRPr="00C4203B">
        <w:rPr>
          <w:rFonts w:eastAsia="Calibri"/>
          <w:sz w:val="22"/>
          <w:szCs w:val="22"/>
          <w:lang w:eastAsia="lt-LT"/>
        </w:rPr>
        <w:t>s po:</w:t>
      </w:r>
      <w:r w:rsidR="008231B1" w:rsidRPr="00C4203B">
        <w:rPr>
          <w:rFonts w:eastAsia="Calibri"/>
          <w:sz w:val="22"/>
          <w:szCs w:val="22"/>
          <w:lang w:eastAsia="lt-LT"/>
        </w:rPr>
        <w:t xml:space="preserve"> </w:t>
      </w:r>
      <w:r w:rsidR="003A39D8" w:rsidRPr="00C4203B">
        <w:rPr>
          <w:rFonts w:eastAsia="Calibri"/>
          <w:sz w:val="22"/>
          <w:szCs w:val="22"/>
          <w:lang w:eastAsia="lt-LT"/>
        </w:rPr>
        <w:t>10, 20, 30, 50, 60, 90, 100,</w:t>
      </w:r>
      <w:r w:rsidR="007244E5">
        <w:rPr>
          <w:rFonts w:eastAsia="Calibri"/>
          <w:sz w:val="22"/>
          <w:szCs w:val="22"/>
          <w:lang w:eastAsia="lt-LT"/>
        </w:rPr>
        <w:t xml:space="preserve"> </w:t>
      </w:r>
      <w:r w:rsidR="00B45E1C">
        <w:rPr>
          <w:rFonts w:eastAsia="Calibri"/>
          <w:sz w:val="22"/>
          <w:szCs w:val="22"/>
          <w:lang w:eastAsia="lt-LT"/>
        </w:rPr>
        <w:t xml:space="preserve">dėžutėje yra </w:t>
      </w:r>
      <w:r w:rsidR="007244E5">
        <w:rPr>
          <w:rFonts w:eastAsia="Calibri"/>
          <w:sz w:val="22"/>
          <w:szCs w:val="22"/>
          <w:lang w:eastAsia="lt-LT"/>
        </w:rPr>
        <w:t xml:space="preserve">po </w:t>
      </w:r>
      <w:r w:rsidR="003A39D8" w:rsidRPr="00C4203B">
        <w:rPr>
          <w:rFonts w:eastAsia="Calibri"/>
          <w:sz w:val="22"/>
          <w:szCs w:val="22"/>
          <w:lang w:eastAsia="lt-LT"/>
        </w:rPr>
        <w:t>10 x 1, 20 x 1, 30</w:t>
      </w:r>
      <w:r w:rsidR="009A472D">
        <w:rPr>
          <w:rFonts w:eastAsia="Calibri"/>
          <w:sz w:val="22"/>
          <w:szCs w:val="22"/>
          <w:lang w:eastAsia="lt-LT"/>
        </w:rPr>
        <w:t> </w:t>
      </w:r>
      <w:r w:rsidR="003A39D8" w:rsidRPr="00C4203B">
        <w:rPr>
          <w:rFonts w:eastAsia="Calibri"/>
          <w:sz w:val="22"/>
          <w:szCs w:val="22"/>
          <w:lang w:eastAsia="lt-LT"/>
        </w:rPr>
        <w:t xml:space="preserve">x 1, 50 x 1, 60 x 1, 90 x 1 ir 100 x 1 </w:t>
      </w:r>
      <w:r w:rsidR="008231B1" w:rsidRPr="00C4203B">
        <w:rPr>
          <w:rFonts w:eastAsia="Calibri"/>
          <w:sz w:val="22"/>
          <w:szCs w:val="22"/>
          <w:lang w:eastAsia="lt-LT"/>
        </w:rPr>
        <w:t>table</w:t>
      </w:r>
      <w:r w:rsidR="00A1049E" w:rsidRPr="00C4203B">
        <w:rPr>
          <w:rFonts w:eastAsia="Calibri"/>
          <w:sz w:val="22"/>
          <w:szCs w:val="22"/>
          <w:lang w:eastAsia="lt-LT"/>
        </w:rPr>
        <w:t>tę</w:t>
      </w:r>
      <w:r w:rsidR="008231B1" w:rsidRPr="00C4203B">
        <w:rPr>
          <w:rFonts w:eastAsia="Calibri"/>
          <w:sz w:val="22"/>
          <w:szCs w:val="22"/>
          <w:lang w:eastAsia="lt-LT"/>
        </w:rPr>
        <w:t>.</w:t>
      </w:r>
    </w:p>
    <w:p w:rsidR="008231B1" w:rsidRPr="00C4203B" w:rsidRDefault="008231B1" w:rsidP="00C4203B">
      <w:pPr>
        <w:widowControl w:val="0"/>
        <w:rPr>
          <w:rFonts w:eastAsia="Calibri"/>
          <w:sz w:val="22"/>
          <w:szCs w:val="22"/>
          <w:lang w:eastAsia="lt-LT"/>
        </w:rPr>
      </w:pPr>
    </w:p>
    <w:p w:rsidR="003A39D8" w:rsidRPr="000E3418" w:rsidRDefault="003A39D8" w:rsidP="00C4203B">
      <w:pPr>
        <w:widowControl w:val="0"/>
        <w:rPr>
          <w:rFonts w:eastAsia="Calibri"/>
          <w:sz w:val="22"/>
          <w:szCs w:val="22"/>
          <w:lang w:eastAsia="lt-LT"/>
        </w:rPr>
      </w:pPr>
      <w:r w:rsidRPr="000E3418">
        <w:rPr>
          <w:rFonts w:eastAsia="Calibri"/>
          <w:sz w:val="22"/>
          <w:szCs w:val="22"/>
          <w:lang w:eastAsia="lt-LT"/>
        </w:rPr>
        <w:t>Gali būti tiekiamos ne visų dydžių pakuotės.</w:t>
      </w:r>
    </w:p>
    <w:p w:rsidR="00931E0D" w:rsidRPr="000E3418" w:rsidRDefault="00931E0D" w:rsidP="00C4203B">
      <w:pPr>
        <w:widowControl w:val="0"/>
        <w:rPr>
          <w:rFonts w:eastAsia="Calibri"/>
          <w:sz w:val="22"/>
          <w:szCs w:val="22"/>
          <w:lang w:val="lt-LT" w:eastAsia="lt-LT"/>
        </w:rPr>
      </w:pPr>
    </w:p>
    <w:p w:rsidR="00921C3F" w:rsidRPr="000E3418" w:rsidRDefault="00931E0D" w:rsidP="00C4203B">
      <w:pPr>
        <w:widowControl w:val="0"/>
        <w:tabs>
          <w:tab w:val="left" w:pos="567"/>
        </w:tabs>
        <w:ind w:left="567" w:hanging="567"/>
        <w:outlineLvl w:val="2"/>
        <w:rPr>
          <w:rFonts w:eastAsia="Calibri"/>
          <w:b/>
          <w:kern w:val="28"/>
          <w:sz w:val="22"/>
          <w:szCs w:val="22"/>
        </w:rPr>
      </w:pPr>
      <w:bookmarkStart w:id="1" w:name="_Toc129243121"/>
      <w:bookmarkStart w:id="2" w:name="_Toc129243246"/>
      <w:r w:rsidRPr="000E3418">
        <w:rPr>
          <w:rFonts w:eastAsia="Calibri"/>
          <w:b/>
          <w:kern w:val="28"/>
          <w:sz w:val="22"/>
          <w:szCs w:val="22"/>
          <w:lang w:val="lt-LT" w:eastAsia="en-US"/>
        </w:rPr>
        <w:t>6.6</w:t>
      </w:r>
      <w:r w:rsidRPr="000E3418">
        <w:rPr>
          <w:rFonts w:eastAsia="Calibri"/>
          <w:b/>
          <w:kern w:val="28"/>
          <w:sz w:val="22"/>
          <w:szCs w:val="22"/>
          <w:lang w:val="lt-LT" w:eastAsia="en-US"/>
        </w:rPr>
        <w:tab/>
        <w:t>Specialūs reikalavimai atliekoms tvarkyti</w:t>
      </w:r>
      <w:bookmarkEnd w:id="1"/>
      <w:bookmarkEnd w:id="2"/>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rPr>
          <w:rFonts w:eastAsia="Calibri"/>
          <w:sz w:val="22"/>
          <w:szCs w:val="22"/>
          <w:lang w:val="lt-LT" w:eastAsia="lt-LT"/>
        </w:rPr>
      </w:pPr>
      <w:r w:rsidRPr="000E3418">
        <w:rPr>
          <w:rFonts w:eastAsia="Calibri"/>
          <w:sz w:val="22"/>
          <w:szCs w:val="22"/>
          <w:lang w:val="lt-LT" w:eastAsia="lt-LT"/>
        </w:rPr>
        <w:t>Specialių reikalavimų</w:t>
      </w:r>
      <w:r w:rsidR="008231B1" w:rsidRPr="000E3418">
        <w:rPr>
          <w:rFonts w:eastAsia="Calibri"/>
          <w:sz w:val="22"/>
          <w:szCs w:val="22"/>
          <w:lang w:eastAsia="lt-LT"/>
        </w:rPr>
        <w:t xml:space="preserve"> </w:t>
      </w:r>
      <w:r w:rsidR="003A39D8" w:rsidRPr="000E3418">
        <w:rPr>
          <w:rFonts w:eastAsia="Calibri"/>
          <w:sz w:val="22"/>
          <w:szCs w:val="22"/>
          <w:lang w:eastAsia="lt-LT"/>
        </w:rPr>
        <w:t>atliekoms tvarkyti</w:t>
      </w:r>
      <w:r w:rsidRPr="000E3418">
        <w:rPr>
          <w:rFonts w:eastAsia="Calibri"/>
          <w:sz w:val="22"/>
          <w:szCs w:val="22"/>
          <w:lang w:val="lt-LT" w:eastAsia="lt-LT"/>
        </w:rPr>
        <w:t xml:space="preserve"> nėra.</w:t>
      </w: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rPr>
          <w:rFonts w:eastAsia="Calibri"/>
          <w:sz w:val="22"/>
          <w:szCs w:val="22"/>
          <w:lang w:val="lt-LT" w:eastAsia="lt-LT"/>
        </w:rPr>
      </w:pPr>
    </w:p>
    <w:p w:rsidR="00804137" w:rsidRPr="000E3418" w:rsidRDefault="00804137" w:rsidP="00C4203B">
      <w:pPr>
        <w:widowControl w:val="0"/>
        <w:tabs>
          <w:tab w:val="left" w:pos="567"/>
        </w:tabs>
        <w:outlineLvl w:val="1"/>
        <w:rPr>
          <w:rFonts w:eastAsia="Calibri"/>
          <w:b/>
          <w:sz w:val="22"/>
          <w:szCs w:val="22"/>
        </w:rPr>
      </w:pPr>
      <w:bookmarkStart w:id="3" w:name="_Toc129243122"/>
      <w:bookmarkStart w:id="4" w:name="_Toc129243247"/>
      <w:r w:rsidRPr="000E3418">
        <w:rPr>
          <w:rFonts w:eastAsia="Calibri"/>
          <w:b/>
          <w:sz w:val="22"/>
          <w:szCs w:val="22"/>
        </w:rPr>
        <w:t>7.</w:t>
      </w:r>
      <w:r w:rsidRPr="000E3418">
        <w:rPr>
          <w:rFonts w:eastAsia="Calibri"/>
          <w:b/>
          <w:sz w:val="22"/>
          <w:szCs w:val="22"/>
        </w:rPr>
        <w:tab/>
        <w:t>R</w:t>
      </w:r>
      <w:r w:rsidR="007543A5" w:rsidRPr="000E3418">
        <w:rPr>
          <w:rFonts w:eastAsia="Calibri"/>
          <w:b/>
          <w:sz w:val="22"/>
          <w:szCs w:val="22"/>
        </w:rPr>
        <w:t>EGISTRUOTOJAS</w:t>
      </w:r>
    </w:p>
    <w:bookmarkEnd w:id="3"/>
    <w:bookmarkEnd w:id="4"/>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rPr>
          <w:rFonts w:eastAsia="Calibri"/>
          <w:sz w:val="22"/>
          <w:szCs w:val="22"/>
          <w:lang w:val="lt-LT" w:eastAsia="lt-LT"/>
        </w:rPr>
      </w:pPr>
      <w:r w:rsidRPr="000E3418">
        <w:rPr>
          <w:rFonts w:eastAsia="Calibri"/>
          <w:sz w:val="22"/>
          <w:szCs w:val="22"/>
          <w:lang w:val="lt-LT" w:eastAsia="lt-LT"/>
        </w:rPr>
        <w:t xml:space="preserve">KRKA, </w:t>
      </w:r>
      <w:proofErr w:type="spellStart"/>
      <w:r w:rsidRPr="000E3418">
        <w:rPr>
          <w:rFonts w:eastAsia="Calibri"/>
          <w:sz w:val="22"/>
          <w:szCs w:val="22"/>
          <w:lang w:val="lt-LT" w:eastAsia="lt-LT"/>
        </w:rPr>
        <w:t>d.d</w:t>
      </w:r>
      <w:proofErr w:type="spellEnd"/>
      <w:r w:rsidRPr="000E3418">
        <w:rPr>
          <w:rFonts w:eastAsia="Calibri"/>
          <w:sz w:val="22"/>
          <w:szCs w:val="22"/>
          <w:lang w:val="lt-LT" w:eastAsia="lt-LT"/>
        </w:rPr>
        <w:t>., Novo mesto</w:t>
      </w:r>
    </w:p>
    <w:p w:rsidR="00931E0D" w:rsidRPr="000E3418" w:rsidRDefault="00931E0D" w:rsidP="00C4203B">
      <w:pPr>
        <w:widowControl w:val="0"/>
        <w:rPr>
          <w:rFonts w:eastAsia="Calibri"/>
          <w:sz w:val="22"/>
          <w:szCs w:val="22"/>
          <w:lang w:val="lt-LT" w:eastAsia="lt-LT"/>
        </w:rPr>
      </w:pPr>
      <w:proofErr w:type="spellStart"/>
      <w:r w:rsidRPr="000E3418">
        <w:rPr>
          <w:rFonts w:eastAsia="Calibri"/>
          <w:sz w:val="22"/>
          <w:szCs w:val="22"/>
          <w:lang w:val="lt-LT" w:eastAsia="lt-LT"/>
        </w:rPr>
        <w:t>Šmarješka</w:t>
      </w:r>
      <w:proofErr w:type="spellEnd"/>
      <w:r w:rsidRPr="000E3418">
        <w:rPr>
          <w:rFonts w:eastAsia="Calibri"/>
          <w:sz w:val="22"/>
          <w:szCs w:val="22"/>
          <w:lang w:val="lt-LT" w:eastAsia="lt-LT"/>
        </w:rPr>
        <w:t xml:space="preserve"> </w:t>
      </w:r>
      <w:proofErr w:type="spellStart"/>
      <w:r w:rsidRPr="000E3418">
        <w:rPr>
          <w:rFonts w:eastAsia="Calibri"/>
          <w:sz w:val="22"/>
          <w:szCs w:val="22"/>
          <w:lang w:val="lt-LT" w:eastAsia="lt-LT"/>
        </w:rPr>
        <w:t>cesta</w:t>
      </w:r>
      <w:proofErr w:type="spellEnd"/>
      <w:r w:rsidRPr="000E3418">
        <w:rPr>
          <w:rFonts w:eastAsia="Calibri"/>
          <w:sz w:val="22"/>
          <w:szCs w:val="22"/>
          <w:lang w:val="lt-LT" w:eastAsia="lt-LT"/>
        </w:rPr>
        <w:t xml:space="preserve"> 6</w:t>
      </w:r>
    </w:p>
    <w:p w:rsidR="00931E0D" w:rsidRPr="000E3418" w:rsidRDefault="00931E0D" w:rsidP="00C4203B">
      <w:pPr>
        <w:widowControl w:val="0"/>
        <w:rPr>
          <w:rFonts w:eastAsia="Calibri"/>
          <w:sz w:val="22"/>
          <w:szCs w:val="22"/>
          <w:lang w:val="lt-LT" w:eastAsia="lt-LT"/>
        </w:rPr>
      </w:pPr>
      <w:r w:rsidRPr="000E3418">
        <w:rPr>
          <w:rFonts w:eastAsia="Calibri"/>
          <w:sz w:val="22"/>
          <w:szCs w:val="22"/>
          <w:lang w:val="lt-LT" w:eastAsia="lt-LT"/>
        </w:rPr>
        <w:t>8501 Novo mesto</w:t>
      </w:r>
    </w:p>
    <w:p w:rsidR="00931E0D" w:rsidRPr="000E3418" w:rsidRDefault="00931E0D" w:rsidP="00C4203B">
      <w:pPr>
        <w:widowControl w:val="0"/>
        <w:rPr>
          <w:rFonts w:eastAsia="Calibri"/>
          <w:sz w:val="22"/>
          <w:szCs w:val="22"/>
          <w:lang w:val="lt-LT" w:eastAsia="lt-LT"/>
        </w:rPr>
      </w:pPr>
      <w:r w:rsidRPr="000E3418">
        <w:rPr>
          <w:rFonts w:eastAsia="Calibri"/>
          <w:sz w:val="22"/>
          <w:szCs w:val="22"/>
          <w:lang w:val="lt-LT" w:eastAsia="lt-LT"/>
        </w:rPr>
        <w:t>Slovėnija</w:t>
      </w: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tabs>
          <w:tab w:val="left" w:pos="567"/>
        </w:tabs>
        <w:ind w:left="567" w:hanging="567"/>
        <w:outlineLvl w:val="1"/>
        <w:rPr>
          <w:rFonts w:eastAsia="Calibri"/>
          <w:b/>
          <w:sz w:val="22"/>
          <w:szCs w:val="22"/>
          <w:lang w:val="lt-LT" w:eastAsia="en-US"/>
        </w:rPr>
      </w:pPr>
      <w:bookmarkStart w:id="5" w:name="_Toc129243123"/>
      <w:bookmarkStart w:id="6" w:name="_Toc129243248"/>
      <w:r w:rsidRPr="000E3418">
        <w:rPr>
          <w:rFonts w:eastAsia="Calibri"/>
          <w:b/>
          <w:sz w:val="22"/>
          <w:szCs w:val="22"/>
          <w:lang w:val="lt-LT" w:eastAsia="en-US"/>
        </w:rPr>
        <w:t>8.</w:t>
      </w:r>
      <w:r w:rsidRPr="000E3418">
        <w:rPr>
          <w:rFonts w:eastAsia="Calibri"/>
          <w:b/>
          <w:sz w:val="22"/>
          <w:szCs w:val="22"/>
          <w:lang w:val="lt-LT" w:eastAsia="en-US"/>
        </w:rPr>
        <w:tab/>
      </w:r>
      <w:r w:rsidR="00804137" w:rsidRPr="000E3418">
        <w:rPr>
          <w:rFonts w:eastAsia="Calibri"/>
          <w:b/>
          <w:sz w:val="22"/>
          <w:szCs w:val="22"/>
        </w:rPr>
        <w:t>R</w:t>
      </w:r>
      <w:r w:rsidR="007543A5" w:rsidRPr="000E3418">
        <w:rPr>
          <w:rFonts w:eastAsia="Calibri"/>
          <w:b/>
          <w:sz w:val="22"/>
          <w:szCs w:val="22"/>
        </w:rPr>
        <w:t>EGISTRACIJ</w:t>
      </w:r>
      <w:r w:rsidR="00804137" w:rsidRPr="000E3418">
        <w:rPr>
          <w:rFonts w:eastAsia="Calibri"/>
          <w:b/>
          <w:sz w:val="22"/>
          <w:szCs w:val="22"/>
        </w:rPr>
        <w:t>OS</w:t>
      </w:r>
      <w:r w:rsidRPr="000E3418">
        <w:rPr>
          <w:rFonts w:eastAsia="Calibri"/>
          <w:b/>
          <w:sz w:val="22"/>
          <w:szCs w:val="22"/>
          <w:lang w:val="lt-LT" w:eastAsia="en-US"/>
        </w:rPr>
        <w:t xml:space="preserve"> PAŽYMĖJIMO NUMERIS</w:t>
      </w:r>
      <w:bookmarkEnd w:id="5"/>
      <w:bookmarkEnd w:id="6"/>
      <w:r w:rsidRPr="000E3418">
        <w:rPr>
          <w:rFonts w:eastAsia="Calibri"/>
          <w:b/>
          <w:sz w:val="22"/>
          <w:szCs w:val="22"/>
          <w:lang w:val="lt-LT" w:eastAsia="en-US"/>
        </w:rPr>
        <w:t xml:space="preserve"> (-IAI)</w:t>
      </w:r>
    </w:p>
    <w:p w:rsidR="00931E0D" w:rsidRPr="000E3418" w:rsidRDefault="00931E0D" w:rsidP="00C4203B">
      <w:pPr>
        <w:widowControl w:val="0"/>
        <w:rPr>
          <w:rFonts w:eastAsia="Calibri"/>
          <w:sz w:val="22"/>
          <w:szCs w:val="22"/>
          <w:lang w:val="lt-LT" w:eastAsia="lt-LT"/>
        </w:rPr>
      </w:pPr>
    </w:p>
    <w:p w:rsidR="00931E0D" w:rsidRPr="000E3418" w:rsidRDefault="000E3418" w:rsidP="00C4203B">
      <w:pPr>
        <w:widowControl w:val="0"/>
        <w:rPr>
          <w:rFonts w:eastAsia="Calibri"/>
          <w:sz w:val="22"/>
          <w:szCs w:val="22"/>
          <w:lang w:val="lt-LT" w:eastAsia="lt-LT"/>
        </w:rPr>
      </w:pPr>
      <w:r w:rsidRPr="000E3418">
        <w:rPr>
          <w:rFonts w:eastAsia="Calibri"/>
          <w:sz w:val="22"/>
          <w:szCs w:val="22"/>
          <w:lang w:val="lt-LT" w:eastAsia="lt-LT"/>
        </w:rPr>
        <w:t xml:space="preserve">N10 - </w:t>
      </w:r>
      <w:r w:rsidR="00931E0D" w:rsidRPr="000E3418">
        <w:rPr>
          <w:rFonts w:eastAsia="Calibri"/>
          <w:sz w:val="22"/>
          <w:szCs w:val="22"/>
          <w:lang w:val="lt-LT" w:eastAsia="lt-LT"/>
        </w:rPr>
        <w:t>LT/1/94/2220/001</w:t>
      </w:r>
      <w:r w:rsidRPr="000E3418">
        <w:rPr>
          <w:rFonts w:eastAsia="Calibri"/>
          <w:sz w:val="22"/>
          <w:szCs w:val="22"/>
          <w:lang w:val="lt-LT" w:eastAsia="lt-LT"/>
        </w:rPr>
        <w:t xml:space="preserve"> </w:t>
      </w:r>
    </w:p>
    <w:p w:rsidR="000E3418" w:rsidRPr="000E3418" w:rsidRDefault="000E3418" w:rsidP="000E3418">
      <w:pPr>
        <w:rPr>
          <w:sz w:val="22"/>
          <w:szCs w:val="22"/>
          <w:lang w:val="lt-LT" w:eastAsia="en-US"/>
        </w:rPr>
      </w:pPr>
      <w:r w:rsidRPr="000E3418">
        <w:rPr>
          <w:sz w:val="22"/>
          <w:szCs w:val="22"/>
        </w:rPr>
        <w:t>N20 - LT/1/94/2220/003</w:t>
      </w:r>
    </w:p>
    <w:p w:rsidR="000E3418" w:rsidRPr="000E3418" w:rsidRDefault="000E3418" w:rsidP="000E3418">
      <w:pPr>
        <w:rPr>
          <w:sz w:val="22"/>
          <w:szCs w:val="22"/>
        </w:rPr>
      </w:pPr>
      <w:r w:rsidRPr="000E3418">
        <w:rPr>
          <w:sz w:val="22"/>
          <w:szCs w:val="22"/>
        </w:rPr>
        <w:t>N30 - LT/1/94/2220/004</w:t>
      </w:r>
    </w:p>
    <w:p w:rsidR="000E3418" w:rsidRPr="000E3418" w:rsidRDefault="000E3418" w:rsidP="000E3418">
      <w:pPr>
        <w:rPr>
          <w:rFonts w:ascii="Calibri" w:hAnsi="Calibri"/>
          <w:sz w:val="22"/>
          <w:szCs w:val="22"/>
        </w:rPr>
      </w:pPr>
      <w:r w:rsidRPr="000E3418">
        <w:rPr>
          <w:sz w:val="22"/>
          <w:szCs w:val="22"/>
        </w:rPr>
        <w:t>N50 - LT/1/94/2220/005</w:t>
      </w:r>
    </w:p>
    <w:p w:rsidR="000E3418" w:rsidRPr="000E3418" w:rsidRDefault="000E3418" w:rsidP="000E3418">
      <w:pPr>
        <w:rPr>
          <w:sz w:val="22"/>
          <w:szCs w:val="22"/>
        </w:rPr>
      </w:pPr>
      <w:r w:rsidRPr="000E3418">
        <w:rPr>
          <w:sz w:val="22"/>
          <w:szCs w:val="22"/>
        </w:rPr>
        <w:t>N60 - LT/1/94/2220/006</w:t>
      </w:r>
    </w:p>
    <w:p w:rsidR="000E3418" w:rsidRPr="000E3418" w:rsidRDefault="000E3418" w:rsidP="000E3418">
      <w:pPr>
        <w:rPr>
          <w:sz w:val="22"/>
          <w:szCs w:val="22"/>
        </w:rPr>
      </w:pPr>
      <w:r w:rsidRPr="000E3418">
        <w:rPr>
          <w:sz w:val="22"/>
          <w:szCs w:val="22"/>
        </w:rPr>
        <w:t>N90 - LT/1/94/2220/007</w:t>
      </w:r>
    </w:p>
    <w:p w:rsidR="000E3418" w:rsidRPr="000E3418" w:rsidRDefault="000E3418" w:rsidP="000E3418">
      <w:pPr>
        <w:rPr>
          <w:sz w:val="22"/>
          <w:szCs w:val="22"/>
        </w:rPr>
      </w:pPr>
      <w:r w:rsidRPr="000E3418">
        <w:rPr>
          <w:sz w:val="22"/>
          <w:szCs w:val="22"/>
        </w:rPr>
        <w:t>N100 - LT/1/94/2220/008</w:t>
      </w:r>
    </w:p>
    <w:p w:rsidR="000E3418" w:rsidRPr="000E3418" w:rsidRDefault="000E3418" w:rsidP="000E3418">
      <w:pPr>
        <w:rPr>
          <w:sz w:val="22"/>
          <w:szCs w:val="22"/>
        </w:rPr>
      </w:pPr>
      <w:r w:rsidRPr="000E3418">
        <w:rPr>
          <w:sz w:val="22"/>
          <w:szCs w:val="22"/>
        </w:rPr>
        <w:t>N10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LT/1/94/2220/009</w:t>
      </w:r>
    </w:p>
    <w:p w:rsidR="000E3418" w:rsidRPr="000E3418" w:rsidRDefault="000E3418" w:rsidP="000E3418">
      <w:pPr>
        <w:rPr>
          <w:sz w:val="22"/>
          <w:szCs w:val="22"/>
        </w:rPr>
      </w:pPr>
      <w:r w:rsidRPr="000E3418">
        <w:rPr>
          <w:sz w:val="22"/>
          <w:szCs w:val="22"/>
        </w:rPr>
        <w:t>N20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LT/1/94/2220/010</w:t>
      </w:r>
    </w:p>
    <w:p w:rsidR="000E3418" w:rsidRPr="000E3418" w:rsidRDefault="000E3418" w:rsidP="000E3418">
      <w:pPr>
        <w:rPr>
          <w:sz w:val="22"/>
          <w:szCs w:val="22"/>
        </w:rPr>
      </w:pPr>
      <w:r w:rsidRPr="000E3418">
        <w:rPr>
          <w:sz w:val="22"/>
          <w:szCs w:val="22"/>
        </w:rPr>
        <w:t>N30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LT/1/94/2220/011</w:t>
      </w:r>
    </w:p>
    <w:p w:rsidR="000E3418" w:rsidRPr="000E3418" w:rsidRDefault="000E3418" w:rsidP="000E3418">
      <w:pPr>
        <w:rPr>
          <w:rFonts w:ascii="Calibri" w:hAnsi="Calibri"/>
          <w:sz w:val="22"/>
          <w:szCs w:val="22"/>
        </w:rPr>
      </w:pPr>
      <w:r w:rsidRPr="000E3418">
        <w:rPr>
          <w:sz w:val="22"/>
          <w:szCs w:val="22"/>
        </w:rPr>
        <w:t>N50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LT/1/94/2220/012</w:t>
      </w:r>
    </w:p>
    <w:p w:rsidR="000E3418" w:rsidRPr="000E3418" w:rsidRDefault="000E3418" w:rsidP="000E3418">
      <w:pPr>
        <w:rPr>
          <w:sz w:val="22"/>
          <w:szCs w:val="22"/>
        </w:rPr>
      </w:pPr>
      <w:r w:rsidRPr="000E3418">
        <w:rPr>
          <w:sz w:val="22"/>
          <w:szCs w:val="22"/>
        </w:rPr>
        <w:t>N60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LT/1/94/2220/013</w:t>
      </w:r>
    </w:p>
    <w:p w:rsidR="000E3418" w:rsidRPr="000E3418" w:rsidRDefault="000E3418" w:rsidP="000E3418">
      <w:pPr>
        <w:rPr>
          <w:sz w:val="22"/>
          <w:szCs w:val="22"/>
        </w:rPr>
      </w:pPr>
      <w:r w:rsidRPr="000E3418">
        <w:rPr>
          <w:sz w:val="22"/>
          <w:szCs w:val="22"/>
        </w:rPr>
        <w:t>N90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LT/1/94/2220/014</w:t>
      </w:r>
    </w:p>
    <w:p w:rsidR="000E3418" w:rsidRPr="000E3418" w:rsidRDefault="000E3418" w:rsidP="000E3418">
      <w:pPr>
        <w:rPr>
          <w:sz w:val="22"/>
          <w:szCs w:val="22"/>
        </w:rPr>
      </w:pPr>
      <w:r w:rsidRPr="000E3418">
        <w:rPr>
          <w:sz w:val="22"/>
          <w:szCs w:val="22"/>
        </w:rPr>
        <w:t>N100</w:t>
      </w:r>
      <w:r w:rsidR="005F10C8">
        <w:rPr>
          <w:sz w:val="22"/>
          <w:szCs w:val="22"/>
        </w:rPr>
        <w:t xml:space="preserve"> </w:t>
      </w:r>
      <w:r w:rsidRPr="000E3418">
        <w:rPr>
          <w:sz w:val="22"/>
          <w:szCs w:val="22"/>
        </w:rPr>
        <w:t>x</w:t>
      </w:r>
      <w:r w:rsidR="005F10C8">
        <w:rPr>
          <w:sz w:val="22"/>
          <w:szCs w:val="22"/>
        </w:rPr>
        <w:t xml:space="preserve"> </w:t>
      </w:r>
      <w:r w:rsidRPr="000E3418">
        <w:rPr>
          <w:sz w:val="22"/>
          <w:szCs w:val="22"/>
        </w:rPr>
        <w:t>1 - LT/1/94/2220/015</w:t>
      </w: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tabs>
          <w:tab w:val="left" w:pos="567"/>
        </w:tabs>
        <w:ind w:left="567" w:hanging="567"/>
        <w:outlineLvl w:val="1"/>
        <w:rPr>
          <w:rFonts w:eastAsia="Calibri"/>
          <w:b/>
          <w:sz w:val="22"/>
          <w:szCs w:val="22"/>
          <w:lang w:val="lt-LT" w:eastAsia="en-US"/>
        </w:rPr>
      </w:pPr>
      <w:bookmarkStart w:id="7" w:name="_Toc129243124"/>
      <w:bookmarkStart w:id="8" w:name="_Toc129243249"/>
      <w:r w:rsidRPr="000E3418">
        <w:rPr>
          <w:rFonts w:eastAsia="Calibri"/>
          <w:b/>
          <w:sz w:val="22"/>
          <w:szCs w:val="22"/>
          <w:lang w:val="lt-LT" w:eastAsia="en-US"/>
        </w:rPr>
        <w:t>9.</w:t>
      </w:r>
      <w:r w:rsidRPr="000E3418">
        <w:rPr>
          <w:rFonts w:eastAsia="Calibri"/>
          <w:b/>
          <w:sz w:val="22"/>
          <w:szCs w:val="22"/>
          <w:lang w:val="lt-LT" w:eastAsia="en-US"/>
        </w:rPr>
        <w:tab/>
      </w:r>
      <w:r w:rsidR="00804137" w:rsidRPr="000E3418">
        <w:rPr>
          <w:rFonts w:eastAsia="Calibri"/>
          <w:b/>
          <w:sz w:val="22"/>
          <w:szCs w:val="22"/>
        </w:rPr>
        <w:t>R</w:t>
      </w:r>
      <w:r w:rsidR="007543A5" w:rsidRPr="000E3418">
        <w:rPr>
          <w:rFonts w:eastAsia="Calibri"/>
          <w:b/>
          <w:sz w:val="22"/>
          <w:szCs w:val="22"/>
        </w:rPr>
        <w:t>EGISTRAVIMO</w:t>
      </w:r>
      <w:r w:rsidR="00804137" w:rsidRPr="000E3418">
        <w:rPr>
          <w:rFonts w:eastAsia="Calibri"/>
          <w:b/>
          <w:sz w:val="22"/>
          <w:szCs w:val="22"/>
        </w:rPr>
        <w:t xml:space="preserve"> / </w:t>
      </w:r>
      <w:r w:rsidR="007543A5" w:rsidRPr="000E3418">
        <w:rPr>
          <w:rFonts w:eastAsia="Calibri"/>
          <w:b/>
          <w:sz w:val="22"/>
          <w:szCs w:val="22"/>
        </w:rPr>
        <w:t>PERREGISTRAVIMO</w:t>
      </w:r>
      <w:r w:rsidRPr="000E3418">
        <w:rPr>
          <w:rFonts w:eastAsia="Calibri"/>
          <w:b/>
          <w:sz w:val="22"/>
          <w:szCs w:val="22"/>
          <w:lang w:val="lt-LT" w:eastAsia="en-US"/>
        </w:rPr>
        <w:t xml:space="preserve"> DATA</w:t>
      </w:r>
      <w:bookmarkEnd w:id="7"/>
      <w:bookmarkEnd w:id="8"/>
    </w:p>
    <w:p w:rsidR="00931E0D" w:rsidRPr="000E3418" w:rsidRDefault="00931E0D" w:rsidP="00C4203B">
      <w:pPr>
        <w:widowControl w:val="0"/>
        <w:rPr>
          <w:rFonts w:eastAsia="Calibri"/>
          <w:sz w:val="22"/>
          <w:szCs w:val="22"/>
          <w:lang w:val="lt-LT" w:eastAsia="lt-LT"/>
        </w:rPr>
      </w:pPr>
    </w:p>
    <w:p w:rsidR="00931E0D" w:rsidRPr="000E3418" w:rsidRDefault="00804137" w:rsidP="00C4203B">
      <w:pPr>
        <w:widowControl w:val="0"/>
        <w:rPr>
          <w:rFonts w:eastAsia="Calibri"/>
          <w:sz w:val="22"/>
          <w:szCs w:val="22"/>
          <w:lang w:val="lt-LT" w:eastAsia="lt-LT"/>
        </w:rPr>
      </w:pPr>
      <w:r w:rsidRPr="000E3418">
        <w:rPr>
          <w:rFonts w:eastAsia="Calibri"/>
          <w:sz w:val="22"/>
          <w:szCs w:val="22"/>
          <w:lang w:eastAsia="lt-LT"/>
        </w:rPr>
        <w:t>R</w:t>
      </w:r>
      <w:r w:rsidR="007543A5" w:rsidRPr="000E3418">
        <w:rPr>
          <w:rFonts w:eastAsia="Calibri"/>
          <w:sz w:val="22"/>
          <w:szCs w:val="22"/>
          <w:lang w:eastAsia="lt-LT"/>
        </w:rPr>
        <w:t>egistravimo data</w:t>
      </w:r>
      <w:r w:rsidR="00931E0D" w:rsidRPr="000E3418">
        <w:rPr>
          <w:rFonts w:eastAsia="Calibri"/>
          <w:sz w:val="22"/>
          <w:szCs w:val="22"/>
          <w:lang w:val="lt-LT" w:eastAsia="lt-LT"/>
        </w:rPr>
        <w:t xml:space="preserve"> 1994 m. birželio</w:t>
      </w:r>
      <w:r w:rsidR="004E4D44" w:rsidRPr="000E3418">
        <w:rPr>
          <w:rFonts w:eastAsia="Calibri"/>
          <w:sz w:val="22"/>
          <w:szCs w:val="22"/>
          <w:lang w:val="lt-LT" w:eastAsia="lt-LT"/>
        </w:rPr>
        <w:t xml:space="preserve"> </w:t>
      </w:r>
      <w:r w:rsidR="00931E0D" w:rsidRPr="000E3418">
        <w:rPr>
          <w:rFonts w:eastAsia="Calibri"/>
          <w:sz w:val="22"/>
          <w:szCs w:val="22"/>
          <w:lang w:val="lt-LT" w:eastAsia="lt-LT"/>
        </w:rPr>
        <w:t>22 d.</w:t>
      </w:r>
    </w:p>
    <w:p w:rsidR="00931E0D" w:rsidRPr="000E3418" w:rsidRDefault="007543A5" w:rsidP="00C4203B">
      <w:pPr>
        <w:widowControl w:val="0"/>
        <w:rPr>
          <w:rFonts w:eastAsia="Calibri"/>
          <w:sz w:val="22"/>
          <w:szCs w:val="22"/>
          <w:lang w:val="lt-LT" w:eastAsia="lt-LT"/>
        </w:rPr>
      </w:pPr>
      <w:r w:rsidRPr="000E3418">
        <w:rPr>
          <w:rFonts w:eastAsia="Calibri"/>
          <w:sz w:val="22"/>
          <w:szCs w:val="22"/>
          <w:lang w:eastAsia="lt-LT"/>
        </w:rPr>
        <w:t>Paskutinio perregistravimo data</w:t>
      </w:r>
      <w:r w:rsidR="00931E0D" w:rsidRPr="000E3418">
        <w:rPr>
          <w:rFonts w:eastAsia="Calibri"/>
          <w:sz w:val="22"/>
          <w:szCs w:val="22"/>
          <w:lang w:val="lt-LT" w:eastAsia="lt-LT"/>
        </w:rPr>
        <w:t xml:space="preserve"> 2010 m. lapkričio 10 d.</w:t>
      </w: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rPr>
          <w:rFonts w:eastAsia="Calibri"/>
          <w:sz w:val="22"/>
          <w:szCs w:val="22"/>
          <w:lang w:val="lt-LT" w:eastAsia="lt-LT"/>
        </w:rPr>
      </w:pPr>
    </w:p>
    <w:p w:rsidR="00931E0D" w:rsidRPr="000E3418" w:rsidRDefault="00931E0D" w:rsidP="00C4203B">
      <w:pPr>
        <w:widowControl w:val="0"/>
        <w:ind w:left="540" w:hanging="540"/>
        <w:outlineLvl w:val="0"/>
        <w:rPr>
          <w:rFonts w:eastAsia="Calibri"/>
          <w:b/>
          <w:sz w:val="22"/>
          <w:szCs w:val="22"/>
          <w:lang w:val="lt-LT" w:eastAsia="lt-LT"/>
        </w:rPr>
      </w:pPr>
      <w:r w:rsidRPr="000E3418">
        <w:rPr>
          <w:rFonts w:eastAsia="Calibri"/>
          <w:b/>
          <w:sz w:val="22"/>
          <w:szCs w:val="22"/>
          <w:lang w:val="lt-LT" w:eastAsia="lt-LT"/>
        </w:rPr>
        <w:t>10.</w:t>
      </w:r>
      <w:r w:rsidRPr="000E3418">
        <w:rPr>
          <w:rFonts w:eastAsia="Calibri"/>
          <w:b/>
          <w:sz w:val="22"/>
          <w:szCs w:val="22"/>
          <w:lang w:val="lt-LT" w:eastAsia="lt-LT"/>
        </w:rPr>
        <w:tab/>
        <w:t>TEKSTO PERŽIŪROS DATA</w:t>
      </w:r>
    </w:p>
    <w:p w:rsidR="00931E0D" w:rsidRPr="000E3418" w:rsidRDefault="00931E0D" w:rsidP="00C4203B">
      <w:pPr>
        <w:widowControl w:val="0"/>
        <w:rPr>
          <w:rFonts w:eastAsia="Calibri"/>
          <w:sz w:val="22"/>
          <w:szCs w:val="22"/>
          <w:lang w:val="lt-LT" w:eastAsia="lt-LT"/>
        </w:rPr>
      </w:pPr>
    </w:p>
    <w:p w:rsidR="00931E0D" w:rsidRPr="000E3418" w:rsidRDefault="00200C3D" w:rsidP="00C4203B">
      <w:pPr>
        <w:widowControl w:val="0"/>
        <w:rPr>
          <w:rFonts w:eastAsia="Calibri"/>
          <w:sz w:val="22"/>
          <w:szCs w:val="22"/>
          <w:lang w:val="lt-LT" w:eastAsia="lt-LT"/>
        </w:rPr>
      </w:pPr>
      <w:r>
        <w:rPr>
          <w:rFonts w:eastAsia="Calibri"/>
          <w:sz w:val="22"/>
          <w:szCs w:val="22"/>
          <w:lang w:val="lt-LT" w:eastAsia="lt-LT"/>
        </w:rPr>
        <w:t>2022 m. kovo 23 d.</w:t>
      </w:r>
    </w:p>
    <w:p w:rsidR="009A472D" w:rsidRPr="00C4203B" w:rsidRDefault="009A472D" w:rsidP="00C4203B">
      <w:pPr>
        <w:widowControl w:val="0"/>
        <w:rPr>
          <w:rFonts w:eastAsia="Calibri"/>
          <w:sz w:val="22"/>
          <w:szCs w:val="22"/>
          <w:lang w:val="lt-LT" w:eastAsia="lt-LT"/>
        </w:rPr>
      </w:pPr>
    </w:p>
    <w:p w:rsidR="00931E0D" w:rsidRPr="00C4203B" w:rsidRDefault="00931E0D" w:rsidP="009A472D">
      <w:pPr>
        <w:widowControl w:val="0"/>
        <w:rPr>
          <w:rFonts w:eastAsia="Calibri"/>
          <w:sz w:val="22"/>
          <w:szCs w:val="22"/>
          <w:lang w:val="lt-LT" w:eastAsia="en-US"/>
        </w:rPr>
      </w:pPr>
      <w:r w:rsidRPr="00C4203B">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hyperlink r:id="rId11" w:history="1">
        <w:r w:rsidR="00804137" w:rsidRPr="00C4203B">
          <w:rPr>
            <w:noProof/>
            <w:color w:val="0000FF"/>
            <w:sz w:val="22"/>
            <w:szCs w:val="22"/>
            <w:u w:val="single"/>
          </w:rPr>
          <w:t>http://www.vvkt.lt/</w:t>
        </w:r>
      </w:hyperlink>
      <w:r w:rsidRPr="00C4203B">
        <w:rPr>
          <w:rFonts w:eastAsia="Calibri"/>
          <w:sz w:val="22"/>
          <w:szCs w:val="22"/>
          <w:lang w:val="lt-LT" w:eastAsia="en-US"/>
        </w:rPr>
        <w:br w:type="page"/>
      </w: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rPr>
          <w:rFonts w:eastAsia="Calibri"/>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tabs>
          <w:tab w:val="left" w:pos="567"/>
        </w:tabs>
        <w:ind w:left="567" w:hanging="567"/>
        <w:jc w:val="center"/>
        <w:outlineLvl w:val="0"/>
        <w:rPr>
          <w:rFonts w:eastAsia="Calibri"/>
          <w:b/>
          <w:caps/>
          <w:sz w:val="22"/>
          <w:szCs w:val="22"/>
          <w:lang w:val="lt-LT" w:eastAsia="en-US"/>
        </w:rPr>
      </w:pPr>
      <w:bookmarkStart w:id="9" w:name="_Toc129243128"/>
      <w:bookmarkStart w:id="10" w:name="_Toc129243253"/>
      <w:r w:rsidRPr="00C4203B">
        <w:rPr>
          <w:rFonts w:eastAsia="Calibri"/>
          <w:b/>
          <w:caps/>
          <w:sz w:val="22"/>
          <w:szCs w:val="22"/>
          <w:lang w:val="lt-LT" w:eastAsia="en-US"/>
        </w:rPr>
        <w:t>II PRIEDAS</w:t>
      </w:r>
      <w:bookmarkEnd w:id="9"/>
      <w:bookmarkEnd w:id="10"/>
    </w:p>
    <w:p w:rsidR="00931E0D" w:rsidRPr="00C4203B" w:rsidRDefault="00931E0D" w:rsidP="00C4203B">
      <w:pPr>
        <w:widowControl w:val="0"/>
        <w:tabs>
          <w:tab w:val="left" w:pos="567"/>
        </w:tabs>
        <w:ind w:left="567" w:hanging="567"/>
        <w:jc w:val="center"/>
        <w:outlineLvl w:val="0"/>
        <w:rPr>
          <w:rFonts w:eastAsia="Calibri"/>
          <w:b/>
          <w:caps/>
          <w:sz w:val="22"/>
          <w:szCs w:val="22"/>
          <w:lang w:val="lt-LT" w:eastAsia="en-US"/>
        </w:rPr>
      </w:pPr>
    </w:p>
    <w:p w:rsidR="00931E0D" w:rsidRPr="00C4203B" w:rsidRDefault="00804137" w:rsidP="00C4203B">
      <w:pPr>
        <w:widowControl w:val="0"/>
        <w:tabs>
          <w:tab w:val="left" w:pos="567"/>
        </w:tabs>
        <w:ind w:left="567" w:hanging="567"/>
        <w:jc w:val="center"/>
        <w:outlineLvl w:val="0"/>
        <w:rPr>
          <w:rFonts w:eastAsia="Calibri"/>
          <w:b/>
          <w:caps/>
          <w:sz w:val="22"/>
          <w:szCs w:val="22"/>
          <w:lang w:val="lt-LT" w:eastAsia="en-US"/>
        </w:rPr>
      </w:pPr>
      <w:r w:rsidRPr="00C4203B">
        <w:rPr>
          <w:b/>
          <w:caps/>
          <w:sz w:val="22"/>
          <w:szCs w:val="22"/>
        </w:rPr>
        <w:t>R</w:t>
      </w:r>
      <w:r w:rsidR="007543A5" w:rsidRPr="00C4203B">
        <w:rPr>
          <w:b/>
          <w:caps/>
          <w:sz w:val="22"/>
          <w:szCs w:val="22"/>
        </w:rPr>
        <w:t>EGISTRACIJOS</w:t>
      </w:r>
      <w:r w:rsidR="00931E0D" w:rsidRPr="00C4203B">
        <w:rPr>
          <w:rFonts w:eastAsia="Calibri"/>
          <w:b/>
          <w:caps/>
          <w:sz w:val="22"/>
          <w:szCs w:val="22"/>
          <w:lang w:val="lt-LT" w:eastAsia="en-US"/>
        </w:rPr>
        <w:t xml:space="preserve"> SĄLYGOS</w:t>
      </w:r>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tabs>
          <w:tab w:val="left" w:pos="1701"/>
        </w:tabs>
        <w:ind w:left="1701" w:hanging="567"/>
        <w:rPr>
          <w:rFonts w:eastAsia="Calibri"/>
          <w:b/>
          <w:sz w:val="22"/>
          <w:szCs w:val="22"/>
          <w:highlight w:val="yellow"/>
          <w:lang w:val="lt-LT" w:eastAsia="en-US"/>
        </w:rPr>
      </w:pPr>
      <w:r w:rsidRPr="00C4203B">
        <w:rPr>
          <w:rFonts w:eastAsia="Calibri"/>
          <w:b/>
          <w:sz w:val="22"/>
          <w:szCs w:val="22"/>
          <w:lang w:val="lt-LT" w:eastAsia="en-US"/>
        </w:rPr>
        <w:t>A.</w:t>
      </w:r>
      <w:r w:rsidRPr="00C4203B">
        <w:rPr>
          <w:rFonts w:eastAsia="Calibri"/>
          <w:b/>
          <w:sz w:val="22"/>
          <w:szCs w:val="22"/>
          <w:lang w:val="lt-LT" w:eastAsia="en-US"/>
        </w:rPr>
        <w:tab/>
        <w:t>GAMINTOJAS, ATSAKINGAS UŽ SERIJŲ IŠLEIDIMĄ</w:t>
      </w:r>
    </w:p>
    <w:p w:rsidR="00931E0D" w:rsidRPr="00C4203B" w:rsidRDefault="00931E0D" w:rsidP="00C4203B">
      <w:pPr>
        <w:widowControl w:val="0"/>
        <w:rPr>
          <w:rFonts w:eastAsia="Calibri"/>
          <w:sz w:val="22"/>
          <w:szCs w:val="22"/>
          <w:highlight w:val="yellow"/>
          <w:lang w:val="lt-LT" w:eastAsia="en-US"/>
        </w:rPr>
      </w:pPr>
    </w:p>
    <w:p w:rsidR="00931E0D" w:rsidRPr="00C4203B" w:rsidRDefault="00931E0D" w:rsidP="00C4203B">
      <w:pPr>
        <w:widowControl w:val="0"/>
        <w:tabs>
          <w:tab w:val="left" w:pos="1701"/>
        </w:tabs>
        <w:ind w:left="1701" w:hanging="567"/>
        <w:rPr>
          <w:rFonts w:eastAsia="Calibri"/>
          <w:b/>
          <w:sz w:val="22"/>
          <w:szCs w:val="22"/>
          <w:lang w:val="lt-LT" w:eastAsia="en-US"/>
        </w:rPr>
      </w:pPr>
      <w:r w:rsidRPr="00C4203B">
        <w:rPr>
          <w:rFonts w:eastAsia="Calibri"/>
          <w:b/>
          <w:sz w:val="22"/>
          <w:szCs w:val="22"/>
          <w:lang w:val="lt-LT" w:eastAsia="en-US"/>
        </w:rPr>
        <w:t>B.</w:t>
      </w:r>
      <w:r w:rsidRPr="00C4203B">
        <w:rPr>
          <w:rFonts w:eastAsia="Calibri"/>
          <w:b/>
          <w:sz w:val="22"/>
          <w:szCs w:val="22"/>
          <w:lang w:val="lt-LT" w:eastAsia="en-US"/>
        </w:rPr>
        <w:tab/>
        <w:t>TIEKIMO IR VARTOJIMO SĄLYGOS AR APRIBOJIMAI</w:t>
      </w:r>
    </w:p>
    <w:p w:rsidR="00931E0D" w:rsidRPr="00C4203B" w:rsidRDefault="00931E0D" w:rsidP="00C4203B">
      <w:pPr>
        <w:widowControl w:val="0"/>
        <w:rPr>
          <w:rFonts w:eastAsia="Calibri"/>
          <w:sz w:val="22"/>
          <w:szCs w:val="22"/>
          <w:highlight w:val="yellow"/>
          <w:lang w:val="lt-LT" w:eastAsia="en-US"/>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tabs>
          <w:tab w:val="left" w:pos="567"/>
        </w:tabs>
        <w:ind w:left="567" w:hanging="567"/>
        <w:outlineLvl w:val="1"/>
        <w:rPr>
          <w:rFonts w:eastAsia="Calibri"/>
          <w:b/>
          <w:sz w:val="22"/>
          <w:szCs w:val="22"/>
          <w:lang w:val="lt-LT" w:eastAsia="en-US"/>
        </w:rPr>
      </w:pPr>
      <w:r w:rsidRPr="00C4203B">
        <w:rPr>
          <w:rFonts w:eastAsia="Calibri"/>
          <w:b/>
          <w:sz w:val="22"/>
          <w:szCs w:val="22"/>
          <w:lang w:val="lt-LT" w:eastAsia="en-US"/>
        </w:rPr>
        <w:br w:type="page"/>
      </w:r>
      <w:r w:rsidRPr="00C4203B">
        <w:rPr>
          <w:rFonts w:eastAsia="Calibri"/>
          <w:b/>
          <w:sz w:val="22"/>
          <w:szCs w:val="22"/>
          <w:lang w:val="lt-LT" w:eastAsia="en-US"/>
        </w:rPr>
        <w:lastRenderedPageBreak/>
        <w:t>A.</w:t>
      </w:r>
      <w:r w:rsidRPr="00C4203B">
        <w:rPr>
          <w:rFonts w:eastAsia="Calibri"/>
          <w:b/>
          <w:sz w:val="22"/>
          <w:szCs w:val="22"/>
          <w:lang w:val="lt-LT" w:eastAsia="en-US"/>
        </w:rPr>
        <w:tab/>
        <w:t>GAMINTOJAS, ATSAKINGAS UŽ SERIJŲ IŠLEIDIMĄ</w:t>
      </w:r>
    </w:p>
    <w:p w:rsidR="00931E0D" w:rsidRPr="00C4203B" w:rsidRDefault="00931E0D" w:rsidP="00C4203B">
      <w:pPr>
        <w:widowControl w:val="0"/>
        <w:rPr>
          <w:rFonts w:eastAsia="Calibri"/>
          <w:sz w:val="22"/>
          <w:szCs w:val="22"/>
          <w:highlight w:val="yellow"/>
          <w:lang w:val="lt-LT" w:eastAsia="en-US"/>
        </w:rPr>
      </w:pPr>
    </w:p>
    <w:p w:rsidR="00921C3F" w:rsidRPr="00C4203B" w:rsidRDefault="00931E0D" w:rsidP="00C4203B">
      <w:pPr>
        <w:widowControl w:val="0"/>
        <w:rPr>
          <w:sz w:val="22"/>
          <w:szCs w:val="22"/>
          <w:u w:val="single"/>
        </w:rPr>
      </w:pPr>
      <w:r w:rsidRPr="00C4203B">
        <w:rPr>
          <w:rFonts w:eastAsia="Calibri"/>
          <w:sz w:val="22"/>
          <w:szCs w:val="22"/>
          <w:u w:val="single"/>
          <w:lang w:val="lt-LT" w:eastAsia="en-US"/>
        </w:rPr>
        <w:t>Gamintojo, atsakingo už serijų išleidimą, pavadinimas ir adresas</w:t>
      </w:r>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KRKA, </w:t>
      </w:r>
      <w:proofErr w:type="spellStart"/>
      <w:r w:rsidRPr="00C4203B">
        <w:rPr>
          <w:rFonts w:eastAsia="Calibri"/>
          <w:sz w:val="22"/>
          <w:szCs w:val="22"/>
          <w:lang w:val="lt-LT" w:eastAsia="lt-LT"/>
        </w:rPr>
        <w:t>d.d</w:t>
      </w:r>
      <w:proofErr w:type="spellEnd"/>
      <w:r w:rsidRPr="00C4203B">
        <w:rPr>
          <w:rFonts w:eastAsia="Calibri"/>
          <w:sz w:val="22"/>
          <w:szCs w:val="22"/>
          <w:lang w:val="lt-LT" w:eastAsia="lt-LT"/>
        </w:rPr>
        <w:t>., Novo mesto</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Šmarješka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cesta</w:t>
      </w:r>
      <w:proofErr w:type="spellEnd"/>
      <w:r w:rsidRPr="00C4203B">
        <w:rPr>
          <w:rFonts w:eastAsia="Calibri"/>
          <w:sz w:val="22"/>
          <w:szCs w:val="22"/>
          <w:lang w:val="lt-LT" w:eastAsia="lt-LT"/>
        </w:rPr>
        <w:t xml:space="preserve"> 6</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8501 Novo mesto</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Slovėnija</w:t>
      </w:r>
    </w:p>
    <w:p w:rsidR="00931E0D" w:rsidRPr="00C4203B" w:rsidRDefault="00931E0D" w:rsidP="00C4203B">
      <w:pPr>
        <w:widowControl w:val="0"/>
        <w:rPr>
          <w:rFonts w:eastAsia="Calibri"/>
          <w:sz w:val="22"/>
          <w:szCs w:val="22"/>
          <w:highlight w:val="yellow"/>
          <w:lang w:val="lt-LT" w:eastAsia="en-US"/>
        </w:rPr>
      </w:pPr>
    </w:p>
    <w:p w:rsidR="00931E0D" w:rsidRPr="00C4203B" w:rsidRDefault="00931E0D" w:rsidP="00C4203B">
      <w:pPr>
        <w:widowControl w:val="0"/>
        <w:tabs>
          <w:tab w:val="left" w:pos="567"/>
        </w:tabs>
        <w:ind w:left="567" w:hanging="567"/>
        <w:outlineLvl w:val="1"/>
        <w:rPr>
          <w:rFonts w:eastAsia="Calibri"/>
          <w:b/>
          <w:sz w:val="22"/>
          <w:szCs w:val="22"/>
          <w:lang w:val="lt-LT" w:eastAsia="en-US"/>
        </w:rPr>
      </w:pPr>
      <w:bookmarkStart w:id="11" w:name="_Toc129243129"/>
      <w:bookmarkStart w:id="12" w:name="_Toc129243254"/>
    </w:p>
    <w:p w:rsidR="00931E0D" w:rsidRPr="00C4203B" w:rsidRDefault="00931E0D" w:rsidP="00C4203B">
      <w:pPr>
        <w:widowControl w:val="0"/>
        <w:tabs>
          <w:tab w:val="left" w:pos="567"/>
        </w:tabs>
        <w:ind w:left="567" w:hanging="567"/>
        <w:outlineLvl w:val="1"/>
        <w:rPr>
          <w:rFonts w:eastAsia="Calibri"/>
          <w:b/>
          <w:sz w:val="22"/>
          <w:szCs w:val="22"/>
          <w:lang w:val="lt-LT" w:eastAsia="en-US"/>
        </w:rPr>
      </w:pPr>
      <w:r w:rsidRPr="00C4203B">
        <w:rPr>
          <w:rFonts w:eastAsia="Calibri"/>
          <w:b/>
          <w:sz w:val="22"/>
          <w:szCs w:val="22"/>
          <w:lang w:val="lt-LT" w:eastAsia="en-US"/>
        </w:rPr>
        <w:t>B.</w:t>
      </w:r>
      <w:r w:rsidRPr="00C4203B">
        <w:rPr>
          <w:rFonts w:eastAsia="Calibri"/>
          <w:b/>
          <w:sz w:val="22"/>
          <w:szCs w:val="22"/>
          <w:lang w:val="lt-LT" w:eastAsia="en-US"/>
        </w:rPr>
        <w:tab/>
      </w:r>
      <w:bookmarkStart w:id="13" w:name="_Toc129243130"/>
      <w:bookmarkStart w:id="14" w:name="_Toc129243255"/>
      <w:bookmarkEnd w:id="11"/>
      <w:bookmarkEnd w:id="12"/>
      <w:r w:rsidRPr="00C4203B">
        <w:rPr>
          <w:rFonts w:eastAsia="Calibri"/>
          <w:b/>
          <w:sz w:val="22"/>
          <w:szCs w:val="22"/>
          <w:lang w:val="lt-LT" w:eastAsia="en-US"/>
        </w:rPr>
        <w:t>TIEKIMO IR VARTOJIMO SĄLYGOS AR APRIBOJIMAI</w:t>
      </w:r>
      <w:bookmarkEnd w:id="13"/>
      <w:bookmarkEnd w:id="14"/>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sz w:val="22"/>
          <w:szCs w:val="22"/>
          <w:lang w:val="lt-LT" w:eastAsia="en-US"/>
        </w:rPr>
      </w:pPr>
      <w:r w:rsidRPr="00C4203B">
        <w:rPr>
          <w:rFonts w:eastAsia="Calibri"/>
          <w:sz w:val="22"/>
          <w:szCs w:val="22"/>
          <w:lang w:val="lt-LT" w:eastAsia="en-US"/>
        </w:rPr>
        <w:t>Receptinis vaistinis preparatas</w:t>
      </w:r>
    </w:p>
    <w:p w:rsidR="00931E0D" w:rsidRPr="00C4203B" w:rsidRDefault="00931E0D" w:rsidP="00C4203B">
      <w:pPr>
        <w:widowControl w:val="0"/>
        <w:rPr>
          <w:rFonts w:eastAsia="Calibri"/>
          <w:sz w:val="22"/>
          <w:szCs w:val="22"/>
          <w:highlight w:val="yellow"/>
          <w:lang w:val="lt-LT" w:eastAsia="en-US"/>
        </w:rPr>
      </w:pPr>
    </w:p>
    <w:p w:rsidR="00931E0D" w:rsidRPr="00C4203B" w:rsidRDefault="00931E0D" w:rsidP="00C4203B">
      <w:pPr>
        <w:widowControl w:val="0"/>
        <w:rPr>
          <w:rFonts w:eastAsia="Calibri"/>
          <w:sz w:val="22"/>
          <w:szCs w:val="22"/>
          <w:highlight w:val="yellow"/>
          <w:lang w:val="lt-LT" w:eastAsia="en-US"/>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br w:type="page"/>
      </w: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r w:rsidRPr="00C4203B">
        <w:rPr>
          <w:rFonts w:eastAsia="Calibri"/>
          <w:b/>
          <w:kern w:val="28"/>
          <w:sz w:val="22"/>
          <w:szCs w:val="22"/>
          <w:lang w:val="lt-LT" w:eastAsia="lt-LT"/>
        </w:rPr>
        <w:t>III PRIEDAS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center"/>
        <w:rPr>
          <w:rFonts w:eastAsia="Calibri"/>
          <w:b/>
          <w:sz w:val="22"/>
          <w:szCs w:val="22"/>
          <w:lang w:val="lt-LT" w:eastAsia="lt-LT"/>
        </w:rPr>
      </w:pPr>
      <w:r w:rsidRPr="00C4203B">
        <w:rPr>
          <w:rFonts w:eastAsia="Calibri"/>
          <w:b/>
          <w:sz w:val="22"/>
          <w:szCs w:val="22"/>
          <w:lang w:val="lt-LT" w:eastAsia="lt-LT"/>
        </w:rPr>
        <w:t>ŽENKLINIMAS IR PAKUOTĖS LAPELIS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br w:type="page"/>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r w:rsidRPr="00C4203B">
        <w:rPr>
          <w:rFonts w:eastAsia="Calibri"/>
          <w:b/>
          <w:kern w:val="28"/>
          <w:sz w:val="22"/>
          <w:szCs w:val="22"/>
          <w:lang w:val="lt-LT" w:eastAsia="lt-LT"/>
        </w:rPr>
        <w:t>A. ŽENKLINIMAS</w:t>
      </w:r>
    </w:p>
    <w:p w:rsidR="00921C3F" w:rsidRPr="00C4203B" w:rsidRDefault="00931E0D" w:rsidP="00C4203B">
      <w:pPr>
        <w:widowControl w:val="0"/>
        <w:pBdr>
          <w:top w:val="single" w:sz="4" w:space="1" w:color="auto"/>
          <w:left w:val="single" w:sz="4" w:space="4" w:color="auto"/>
          <w:bottom w:val="single" w:sz="4" w:space="1" w:color="auto"/>
          <w:right w:val="single" w:sz="4" w:space="4" w:color="auto"/>
        </w:pBdr>
        <w:ind w:left="540" w:hanging="540"/>
        <w:outlineLvl w:val="1"/>
        <w:rPr>
          <w:rFonts w:eastAsia="Calibri"/>
          <w:b/>
          <w:sz w:val="22"/>
          <w:szCs w:val="22"/>
          <w:lang w:eastAsia="lt-LT"/>
        </w:rPr>
      </w:pPr>
      <w:r w:rsidRPr="00C4203B">
        <w:rPr>
          <w:rFonts w:eastAsia="Calibri"/>
          <w:b/>
          <w:sz w:val="22"/>
          <w:szCs w:val="22"/>
          <w:lang w:val="lt-LT" w:eastAsia="lt-LT"/>
        </w:rPr>
        <w:br w:type="page"/>
      </w:r>
      <w:r w:rsidRPr="00C4203B">
        <w:rPr>
          <w:rFonts w:eastAsia="Calibri"/>
          <w:b/>
          <w:sz w:val="22"/>
          <w:szCs w:val="22"/>
          <w:lang w:val="lt-LT" w:eastAsia="lt-LT"/>
        </w:rPr>
        <w:lastRenderedPageBreak/>
        <w:t>INFORMACIJA ANT IŠORINĖS PAKUOTĖS</w:t>
      </w:r>
    </w:p>
    <w:p w:rsidR="00707ADB" w:rsidRPr="00C4203B" w:rsidRDefault="00707ADB" w:rsidP="00C4203B">
      <w:pPr>
        <w:widowControl w:val="0"/>
        <w:pBdr>
          <w:top w:val="single" w:sz="4" w:space="1" w:color="auto"/>
          <w:left w:val="single" w:sz="4" w:space="4" w:color="auto"/>
          <w:bottom w:val="single" w:sz="4" w:space="1" w:color="auto"/>
          <w:right w:val="single" w:sz="4" w:space="4" w:color="auto"/>
        </w:pBdr>
        <w:ind w:left="540" w:hanging="540"/>
        <w:outlineLvl w:val="1"/>
        <w:rPr>
          <w:rFonts w:eastAsia="Calibri"/>
          <w:b/>
          <w:sz w:val="22"/>
          <w:szCs w:val="22"/>
        </w:rPr>
      </w:pPr>
    </w:p>
    <w:p w:rsidR="00931E0D" w:rsidRPr="00C4203B" w:rsidRDefault="00931E0D" w:rsidP="00C4203B">
      <w:pPr>
        <w:widowControl w:val="0"/>
        <w:pBdr>
          <w:top w:val="single" w:sz="4" w:space="1" w:color="auto"/>
          <w:left w:val="single" w:sz="4" w:space="4" w:color="auto"/>
          <w:bottom w:val="single" w:sz="4" w:space="1" w:color="auto"/>
          <w:right w:val="single" w:sz="4" w:space="4" w:color="auto"/>
        </w:pBdr>
        <w:rPr>
          <w:rFonts w:eastAsia="Calibri"/>
          <w:sz w:val="22"/>
          <w:szCs w:val="22"/>
          <w:lang w:val="lt-LT" w:eastAsia="lt-LT"/>
        </w:rPr>
      </w:pPr>
      <w:r w:rsidRPr="00C4203B">
        <w:rPr>
          <w:rFonts w:eastAsia="Calibri"/>
          <w:sz w:val="22"/>
          <w:szCs w:val="22"/>
          <w:lang w:val="lt-LT" w:eastAsia="lt-LT"/>
        </w:rPr>
        <w:t>KARTONO DĖŽUTĖ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w:t>
      </w:r>
      <w:r w:rsidRPr="00C4203B">
        <w:rPr>
          <w:rFonts w:eastAsia="Calibri"/>
          <w:b/>
          <w:sz w:val="22"/>
          <w:szCs w:val="22"/>
          <w:lang w:val="lt-LT" w:eastAsia="lt-LT"/>
        </w:rPr>
        <w:tab/>
        <w:t>VAISTINIO PREPARATO PAVADINIMAS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0,5 mg tabletės</w:t>
      </w:r>
    </w:p>
    <w:p w:rsidR="00931E0D" w:rsidRPr="0013254D" w:rsidRDefault="00A16D97" w:rsidP="00C4203B">
      <w:pPr>
        <w:widowControl w:val="0"/>
        <w:rPr>
          <w:rFonts w:eastAsia="Calibri"/>
          <w:sz w:val="22"/>
          <w:szCs w:val="22"/>
        </w:rPr>
      </w:pPr>
      <w:r>
        <w:rPr>
          <w:rFonts w:eastAsia="Calibri"/>
          <w:sz w:val="22"/>
          <w:szCs w:val="22"/>
        </w:rPr>
        <w:t>d</w:t>
      </w:r>
      <w:r w:rsidRPr="0013254D">
        <w:rPr>
          <w:rFonts w:eastAsia="Calibri"/>
          <w:sz w:val="22"/>
          <w:szCs w:val="22"/>
        </w:rPr>
        <w:t>eksametazonas</w:t>
      </w:r>
    </w:p>
    <w:p w:rsidR="0013254D" w:rsidRPr="00C4203B" w:rsidRDefault="0013254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eastAsia="lt-LT"/>
        </w:rPr>
      </w:pPr>
      <w:r w:rsidRPr="00C4203B">
        <w:rPr>
          <w:rFonts w:eastAsia="Calibri"/>
          <w:b/>
          <w:sz w:val="22"/>
          <w:szCs w:val="22"/>
          <w:lang w:val="lt-LT" w:eastAsia="lt-LT"/>
        </w:rPr>
        <w:t>2.</w:t>
      </w:r>
      <w:r w:rsidRPr="00C4203B">
        <w:rPr>
          <w:rFonts w:eastAsia="Calibri"/>
          <w:b/>
          <w:sz w:val="22"/>
          <w:szCs w:val="22"/>
          <w:lang w:val="lt-LT" w:eastAsia="lt-LT"/>
        </w:rPr>
        <w:tab/>
        <w:t>VEIKLIOJI MEDŽIAGA IR JOS KIEKIS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Kiekvienoje tabletėje yra 0,5</w:t>
      </w:r>
      <w:r w:rsidR="00244147">
        <w:rPr>
          <w:rFonts w:eastAsia="Calibri"/>
          <w:sz w:val="22"/>
          <w:szCs w:val="22"/>
          <w:lang w:val="lt-LT" w:eastAsia="lt-LT"/>
        </w:rPr>
        <w:t> </w:t>
      </w:r>
      <w:r w:rsidRPr="00C4203B">
        <w:rPr>
          <w:rFonts w:eastAsia="Calibri"/>
          <w:sz w:val="22"/>
          <w:szCs w:val="22"/>
          <w:lang w:val="lt-LT" w:eastAsia="lt-LT"/>
        </w:rPr>
        <w:t xml:space="preserve">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3.</w:t>
      </w:r>
      <w:r w:rsidRPr="00C4203B">
        <w:rPr>
          <w:rFonts w:eastAsia="Calibri"/>
          <w:b/>
          <w:sz w:val="22"/>
          <w:szCs w:val="22"/>
          <w:lang w:val="lt-LT" w:eastAsia="lt-LT"/>
        </w:rPr>
        <w:tab/>
        <w:t>PAGALBINIŲ MEDŽIAGŲ SĄRAŠAS</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Pagalbinė medžiaga: laktozė.</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Daugiau informacijos pateikta pakuotės lapelyje.</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4.</w:t>
      </w:r>
      <w:r w:rsidRPr="00C4203B">
        <w:rPr>
          <w:rFonts w:eastAsia="Calibri"/>
          <w:b/>
          <w:sz w:val="22"/>
          <w:szCs w:val="22"/>
          <w:lang w:val="lt-LT" w:eastAsia="lt-LT"/>
        </w:rPr>
        <w:tab/>
        <w:t>FARMACINĖ FORMA IR KIEKIS PAKUOTĖJE</w:t>
      </w:r>
    </w:p>
    <w:p w:rsidR="00931E0D" w:rsidRPr="00C4203B" w:rsidRDefault="00931E0D" w:rsidP="00C4203B">
      <w:pPr>
        <w:widowControl w:val="0"/>
        <w:rPr>
          <w:rFonts w:eastAsia="Calibri"/>
          <w:sz w:val="22"/>
          <w:szCs w:val="22"/>
          <w:lang w:val="lt-LT" w:eastAsia="lt-LT"/>
        </w:rPr>
      </w:pPr>
    </w:p>
    <w:p w:rsidR="00931E0D" w:rsidRDefault="00931E0D" w:rsidP="00C4203B">
      <w:pPr>
        <w:widowControl w:val="0"/>
        <w:rPr>
          <w:rFonts w:eastAsia="Calibri"/>
          <w:sz w:val="22"/>
          <w:szCs w:val="22"/>
          <w:lang w:val="lt-LT" w:eastAsia="lt-LT"/>
        </w:rPr>
      </w:pPr>
      <w:r w:rsidRPr="00C4203B">
        <w:rPr>
          <w:rFonts w:eastAsia="Calibri"/>
          <w:sz w:val="22"/>
          <w:szCs w:val="22"/>
          <w:highlight w:val="lightGray"/>
          <w:lang w:val="lt-LT" w:eastAsia="lt-LT"/>
        </w:rPr>
        <w:t>Tabletės</w:t>
      </w:r>
    </w:p>
    <w:p w:rsidR="00C4203B" w:rsidRPr="00C4203B" w:rsidRDefault="00C4203B"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10 tablečių</w:t>
      </w:r>
    </w:p>
    <w:p w:rsidR="00866E33" w:rsidRPr="00DD24CE" w:rsidRDefault="00866E33" w:rsidP="00C4203B">
      <w:pPr>
        <w:widowControl w:val="0"/>
        <w:tabs>
          <w:tab w:val="left" w:pos="567"/>
        </w:tabs>
        <w:rPr>
          <w:noProof/>
          <w:sz w:val="22"/>
          <w:szCs w:val="22"/>
          <w:highlight w:val="lightGray"/>
          <w:lang w:val="lt-LT"/>
        </w:rPr>
      </w:pPr>
      <w:r w:rsidRPr="00DD24CE">
        <w:rPr>
          <w:noProof/>
          <w:sz w:val="22"/>
          <w:szCs w:val="22"/>
          <w:highlight w:val="lightGray"/>
          <w:lang w:val="lt-LT"/>
        </w:rPr>
        <w:t>20 tablečių</w:t>
      </w:r>
    </w:p>
    <w:p w:rsidR="00866E33" w:rsidRPr="00DD24CE" w:rsidRDefault="00866E33" w:rsidP="00C4203B">
      <w:pPr>
        <w:widowControl w:val="0"/>
        <w:tabs>
          <w:tab w:val="left" w:pos="567"/>
        </w:tabs>
        <w:rPr>
          <w:noProof/>
          <w:sz w:val="22"/>
          <w:szCs w:val="22"/>
          <w:highlight w:val="lightGray"/>
          <w:lang w:val="lt-LT"/>
        </w:rPr>
      </w:pPr>
      <w:r w:rsidRPr="00DD24CE">
        <w:rPr>
          <w:noProof/>
          <w:sz w:val="22"/>
          <w:szCs w:val="22"/>
          <w:highlight w:val="lightGray"/>
          <w:lang w:val="lt-LT"/>
        </w:rPr>
        <w:t>30 tablečių</w:t>
      </w:r>
    </w:p>
    <w:p w:rsidR="00866E33" w:rsidRPr="00DD24CE" w:rsidRDefault="00866E33" w:rsidP="00C4203B">
      <w:pPr>
        <w:widowControl w:val="0"/>
        <w:tabs>
          <w:tab w:val="left" w:pos="567"/>
        </w:tabs>
        <w:rPr>
          <w:noProof/>
          <w:sz w:val="22"/>
          <w:szCs w:val="22"/>
          <w:highlight w:val="lightGray"/>
          <w:lang w:val="lt-LT"/>
        </w:rPr>
      </w:pPr>
      <w:r w:rsidRPr="00DD24CE">
        <w:rPr>
          <w:noProof/>
          <w:sz w:val="22"/>
          <w:szCs w:val="22"/>
          <w:highlight w:val="lightGray"/>
          <w:lang w:val="lt-LT"/>
        </w:rPr>
        <w:t>50 tablečių</w:t>
      </w:r>
    </w:p>
    <w:p w:rsidR="00866E33" w:rsidRPr="00DD24CE" w:rsidRDefault="00866E33" w:rsidP="00C4203B">
      <w:pPr>
        <w:widowControl w:val="0"/>
        <w:tabs>
          <w:tab w:val="left" w:pos="567"/>
        </w:tabs>
        <w:rPr>
          <w:noProof/>
          <w:sz w:val="22"/>
          <w:szCs w:val="22"/>
          <w:highlight w:val="lightGray"/>
          <w:lang w:val="lt-LT"/>
        </w:rPr>
      </w:pPr>
      <w:r w:rsidRPr="00DD24CE">
        <w:rPr>
          <w:noProof/>
          <w:sz w:val="22"/>
          <w:szCs w:val="22"/>
          <w:highlight w:val="lightGray"/>
          <w:lang w:val="lt-LT"/>
        </w:rPr>
        <w:t>60 tablečių</w:t>
      </w:r>
    </w:p>
    <w:p w:rsidR="00866E33" w:rsidRPr="00DD24CE" w:rsidRDefault="00866E33" w:rsidP="00C4203B">
      <w:pPr>
        <w:widowControl w:val="0"/>
        <w:tabs>
          <w:tab w:val="left" w:pos="567"/>
        </w:tabs>
        <w:rPr>
          <w:noProof/>
          <w:sz w:val="22"/>
          <w:szCs w:val="22"/>
          <w:highlight w:val="lightGray"/>
          <w:lang w:val="lt-LT"/>
        </w:rPr>
      </w:pPr>
      <w:r w:rsidRPr="00DD24CE">
        <w:rPr>
          <w:noProof/>
          <w:sz w:val="22"/>
          <w:szCs w:val="22"/>
          <w:highlight w:val="lightGray"/>
          <w:lang w:val="lt-LT"/>
        </w:rPr>
        <w:t>90 tablečių</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100 tablečių</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10 x 1 tabletė</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20 x 1 tabletė</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30 x 1 tabletė</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50 x 1 tabletė</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60 x 1 tabletė</w:t>
      </w:r>
    </w:p>
    <w:p w:rsidR="00866E33" w:rsidRPr="00DD24CE" w:rsidRDefault="00866E33" w:rsidP="00C4203B">
      <w:pPr>
        <w:widowControl w:val="0"/>
        <w:tabs>
          <w:tab w:val="left" w:pos="567"/>
        </w:tabs>
        <w:rPr>
          <w:noProof/>
          <w:sz w:val="22"/>
          <w:szCs w:val="22"/>
          <w:highlight w:val="lightGray"/>
          <w:lang w:val="en-GB"/>
        </w:rPr>
      </w:pPr>
      <w:r w:rsidRPr="00DD24CE">
        <w:rPr>
          <w:noProof/>
          <w:sz w:val="22"/>
          <w:szCs w:val="22"/>
          <w:highlight w:val="lightGray"/>
          <w:lang w:val="en-GB"/>
        </w:rPr>
        <w:t>90 x 1 tabletė</w:t>
      </w:r>
    </w:p>
    <w:p w:rsidR="00931E0D" w:rsidRDefault="00866E33" w:rsidP="00C4203B">
      <w:pPr>
        <w:widowControl w:val="0"/>
        <w:rPr>
          <w:noProof/>
          <w:sz w:val="22"/>
          <w:szCs w:val="22"/>
          <w:lang w:val="en-GB"/>
        </w:rPr>
      </w:pPr>
      <w:r w:rsidRPr="00DD24CE">
        <w:rPr>
          <w:noProof/>
          <w:sz w:val="22"/>
          <w:szCs w:val="22"/>
          <w:highlight w:val="lightGray"/>
          <w:lang w:val="en-GB"/>
        </w:rPr>
        <w:t>100 x 1 tabletė</w:t>
      </w:r>
    </w:p>
    <w:p w:rsidR="00C4203B" w:rsidRPr="00C4203B" w:rsidRDefault="00C4203B"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5.</w:t>
      </w:r>
      <w:r w:rsidRPr="00C4203B">
        <w:rPr>
          <w:rFonts w:eastAsia="Calibri"/>
          <w:b/>
          <w:sz w:val="22"/>
          <w:szCs w:val="22"/>
          <w:lang w:val="lt-LT" w:eastAsia="lt-LT"/>
        </w:rPr>
        <w:tab/>
        <w:t>VARTOJIMO METODAS IR BŪDAS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Vartoti per burną.</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Prieš vartojimą perskaitykite pakuotės lapelį.</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6.</w:t>
      </w:r>
      <w:r w:rsidRPr="00C4203B">
        <w:rPr>
          <w:rFonts w:eastAsia="Calibri"/>
          <w:b/>
          <w:sz w:val="22"/>
          <w:szCs w:val="22"/>
          <w:lang w:val="lt-LT" w:eastAsia="lt-LT"/>
        </w:rPr>
        <w:tab/>
        <w:t>SPECIALUS ĮSPĖJIMAS, KAD VAISTINĮ PREPARATĄ BŪTINA LAIKYTI VAIKAMS NEPASTEBIMOJE IR NEPASIEKIAMOJE VIETOJE</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Laikyti vaikams nepastebimoje ir nepasiekiamoje vietoje.</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lastRenderedPageBreak/>
        <w:t>7.</w:t>
      </w:r>
      <w:r w:rsidRPr="00C4203B">
        <w:rPr>
          <w:rFonts w:eastAsia="Calibri"/>
          <w:b/>
          <w:sz w:val="22"/>
          <w:szCs w:val="22"/>
          <w:lang w:val="lt-LT" w:eastAsia="lt-LT"/>
        </w:rPr>
        <w:tab/>
        <w:t>KITAS (-I) SPECIALUS (-ŪS) ĮSPĖJIMAS (-AI) (JEI REIKIA)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8.</w:t>
      </w:r>
      <w:r w:rsidRPr="00C4203B">
        <w:rPr>
          <w:rFonts w:eastAsia="Calibri"/>
          <w:b/>
          <w:sz w:val="22"/>
          <w:szCs w:val="22"/>
          <w:lang w:val="lt-LT" w:eastAsia="lt-LT"/>
        </w:rPr>
        <w:tab/>
        <w:t>TINKAMUMO LAIKAS</w:t>
      </w:r>
    </w:p>
    <w:p w:rsidR="00931E0D" w:rsidRPr="00C4203B" w:rsidRDefault="00931E0D" w:rsidP="00C4203B">
      <w:pPr>
        <w:widowControl w:val="0"/>
        <w:rPr>
          <w:rFonts w:eastAsia="Calibri"/>
          <w:sz w:val="22"/>
          <w:szCs w:val="22"/>
          <w:lang w:val="lt-LT" w:eastAsia="lt-LT"/>
        </w:rPr>
      </w:pPr>
    </w:p>
    <w:p w:rsidR="004122E5" w:rsidRDefault="004122E5" w:rsidP="00C4203B">
      <w:pPr>
        <w:widowControl w:val="0"/>
        <w:rPr>
          <w:rFonts w:eastAsia="Calibri"/>
          <w:sz w:val="22"/>
          <w:szCs w:val="22"/>
          <w:lang w:val="lt-LT" w:eastAsia="lt-LT"/>
        </w:rPr>
      </w:pPr>
      <w:r>
        <w:rPr>
          <w:rFonts w:eastAsia="Calibri"/>
          <w:sz w:val="22"/>
          <w:szCs w:val="22"/>
          <w:lang w:val="lt-LT" w:eastAsia="lt-LT"/>
        </w:rPr>
        <w:t>EXP (mm/MMMM)</w:t>
      </w:r>
    </w:p>
    <w:p w:rsidR="00931E0D" w:rsidRPr="00C4203B" w:rsidRDefault="00931E0D" w:rsidP="00C4203B">
      <w:pPr>
        <w:widowControl w:val="0"/>
        <w:rPr>
          <w:rFonts w:eastAsia="Calibri"/>
          <w:sz w:val="22"/>
          <w:szCs w:val="22"/>
          <w:lang w:val="lt-LT" w:eastAsia="lt-LT"/>
        </w:rPr>
      </w:pPr>
      <w:r w:rsidRPr="00456D5F">
        <w:rPr>
          <w:rFonts w:eastAsia="Calibri"/>
          <w:sz w:val="22"/>
          <w:szCs w:val="22"/>
          <w:highlight w:val="lightGray"/>
          <w:lang w:val="lt-LT" w:eastAsia="lt-LT"/>
        </w:rPr>
        <w:t>Tinka iki (mm/MMMM)</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9.</w:t>
      </w:r>
      <w:r w:rsidRPr="00C4203B">
        <w:rPr>
          <w:rFonts w:eastAsia="Calibri"/>
          <w:b/>
          <w:sz w:val="22"/>
          <w:szCs w:val="22"/>
          <w:lang w:val="lt-LT" w:eastAsia="lt-LT"/>
        </w:rPr>
        <w:tab/>
        <w:t>SPECIALIOS LAIKYMO SĄLYGOS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Laikyti gamintojo pakuotėje, kad </w:t>
      </w:r>
      <w:r w:rsidR="00707ADB" w:rsidRPr="00C4203B">
        <w:rPr>
          <w:rFonts w:eastAsia="Calibri"/>
          <w:sz w:val="22"/>
          <w:szCs w:val="22"/>
          <w:lang w:val="lt-LT" w:eastAsia="lt-LT"/>
        </w:rPr>
        <w:t>vaistas</w:t>
      </w:r>
      <w:r w:rsidRPr="00C4203B">
        <w:rPr>
          <w:rFonts w:eastAsia="Calibri"/>
          <w:sz w:val="22"/>
          <w:szCs w:val="22"/>
          <w:lang w:val="lt-LT" w:eastAsia="lt-LT"/>
        </w:rPr>
        <w:t xml:space="preserve"> būtų apsaugotas nuo šviesos ir drėgmės.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10.</w:t>
      </w:r>
      <w:r w:rsidRPr="00C4203B">
        <w:rPr>
          <w:rFonts w:eastAsia="Calibri"/>
          <w:b/>
          <w:sz w:val="22"/>
          <w:szCs w:val="22"/>
          <w:lang w:val="lt-LT" w:eastAsia="lt-LT"/>
        </w:rPr>
        <w:tab/>
        <w:t xml:space="preserve">SPECIALIOS ATSARGUMO PRIEMONĖS DĖL NESUVARTOTO </w:t>
      </w:r>
      <w:r w:rsidRPr="00C4203B">
        <w:rPr>
          <w:rFonts w:eastAsia="Calibri"/>
          <w:b/>
          <w:bCs/>
          <w:sz w:val="22"/>
          <w:szCs w:val="22"/>
          <w:lang w:val="lt-LT" w:eastAsia="lt-LT"/>
        </w:rPr>
        <w:t xml:space="preserve">VAISTINIO PREPARATO AR JO ATLIEKŲ </w:t>
      </w:r>
      <w:r w:rsidRPr="00C4203B">
        <w:rPr>
          <w:rFonts w:eastAsia="Calibri"/>
          <w:b/>
          <w:sz w:val="22"/>
          <w:szCs w:val="22"/>
          <w:lang w:val="lt-LT" w:eastAsia="lt-LT"/>
        </w:rPr>
        <w:t>TVARKYMO (JEI REIKIA)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11.</w:t>
      </w:r>
      <w:r w:rsidRPr="00C4203B">
        <w:rPr>
          <w:rFonts w:eastAsia="Calibri"/>
          <w:b/>
          <w:sz w:val="22"/>
          <w:szCs w:val="22"/>
          <w:lang w:val="lt-LT" w:eastAsia="lt-LT"/>
        </w:rPr>
        <w:tab/>
      </w:r>
      <w:r w:rsidR="00804137" w:rsidRPr="00C4203B">
        <w:rPr>
          <w:rFonts w:eastAsia="Calibri"/>
          <w:b/>
          <w:sz w:val="22"/>
          <w:szCs w:val="22"/>
          <w:lang w:eastAsia="lt-LT"/>
        </w:rPr>
        <w:t>R</w:t>
      </w:r>
      <w:r w:rsidR="007543A5" w:rsidRPr="00C4203B">
        <w:rPr>
          <w:rFonts w:eastAsia="Calibri"/>
          <w:b/>
          <w:sz w:val="22"/>
          <w:szCs w:val="22"/>
          <w:lang w:eastAsia="lt-LT"/>
        </w:rPr>
        <w:t>EGISTRUOTOJO</w:t>
      </w:r>
      <w:r w:rsidRPr="00C4203B">
        <w:rPr>
          <w:rFonts w:eastAsia="Calibri"/>
          <w:b/>
          <w:sz w:val="22"/>
          <w:szCs w:val="22"/>
          <w:lang w:val="lt-LT" w:eastAsia="lt-LT"/>
        </w:rPr>
        <w:t xml:space="preserve"> PAVADINIMAS IR ADRESAS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KRKA, </w:t>
      </w:r>
      <w:proofErr w:type="spellStart"/>
      <w:r w:rsidRPr="00C4203B">
        <w:rPr>
          <w:rFonts w:eastAsia="Calibri"/>
          <w:sz w:val="22"/>
          <w:szCs w:val="22"/>
          <w:lang w:val="lt-LT" w:eastAsia="lt-LT"/>
        </w:rPr>
        <w:t>d.d</w:t>
      </w:r>
      <w:proofErr w:type="spellEnd"/>
      <w:r w:rsidRPr="00C4203B">
        <w:rPr>
          <w:rFonts w:eastAsia="Calibri"/>
          <w:sz w:val="22"/>
          <w:szCs w:val="22"/>
          <w:lang w:val="lt-LT" w:eastAsia="lt-LT"/>
        </w:rPr>
        <w:t>., Novo mesto</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Šmarješka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cesta</w:t>
      </w:r>
      <w:proofErr w:type="spellEnd"/>
      <w:r w:rsidRPr="00C4203B">
        <w:rPr>
          <w:rFonts w:eastAsia="Calibri"/>
          <w:sz w:val="22"/>
          <w:szCs w:val="22"/>
          <w:lang w:val="lt-LT" w:eastAsia="lt-LT"/>
        </w:rPr>
        <w:t xml:space="preserve"> 6</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8501 Novo mesto</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Slovėnija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12.</w:t>
      </w:r>
      <w:r w:rsidRPr="00C4203B">
        <w:rPr>
          <w:rFonts w:eastAsia="Calibri"/>
          <w:b/>
          <w:sz w:val="22"/>
          <w:szCs w:val="22"/>
          <w:lang w:val="lt-LT" w:eastAsia="lt-LT"/>
        </w:rPr>
        <w:tab/>
      </w:r>
      <w:r w:rsidR="00804137" w:rsidRPr="00C4203B">
        <w:rPr>
          <w:rFonts w:eastAsia="Calibri"/>
          <w:b/>
          <w:sz w:val="22"/>
          <w:szCs w:val="22"/>
          <w:lang w:eastAsia="lt-LT"/>
        </w:rPr>
        <w:t>R</w:t>
      </w:r>
      <w:r w:rsidR="007543A5" w:rsidRPr="00C4203B">
        <w:rPr>
          <w:rFonts w:eastAsia="Calibri"/>
          <w:b/>
          <w:sz w:val="22"/>
          <w:szCs w:val="22"/>
          <w:lang w:eastAsia="lt-LT"/>
        </w:rPr>
        <w:t>EGISTRACIJOS</w:t>
      </w:r>
      <w:r w:rsidRPr="00C4203B">
        <w:rPr>
          <w:rFonts w:eastAsia="Calibri"/>
          <w:b/>
          <w:sz w:val="22"/>
          <w:szCs w:val="22"/>
          <w:lang w:val="lt-LT" w:eastAsia="lt-LT"/>
        </w:rPr>
        <w:t xml:space="preserve"> PAŽYMĖJIMO NUMERIS</w:t>
      </w:r>
    </w:p>
    <w:p w:rsidR="00931E0D" w:rsidRPr="00C4203B" w:rsidRDefault="00931E0D" w:rsidP="00C4203B">
      <w:pPr>
        <w:widowControl w:val="0"/>
        <w:rPr>
          <w:rFonts w:eastAsia="Calibri"/>
          <w:sz w:val="22"/>
          <w:szCs w:val="22"/>
          <w:lang w:val="lt-LT" w:eastAsia="lt-LT"/>
        </w:rPr>
      </w:pPr>
    </w:p>
    <w:p w:rsidR="005F10C8" w:rsidRPr="000E3418" w:rsidRDefault="005F10C8" w:rsidP="005F10C8">
      <w:pPr>
        <w:widowControl w:val="0"/>
        <w:rPr>
          <w:rFonts w:eastAsia="Calibri"/>
          <w:sz w:val="22"/>
          <w:szCs w:val="22"/>
          <w:lang w:val="lt-LT" w:eastAsia="lt-LT"/>
        </w:rPr>
      </w:pPr>
      <w:r w:rsidRPr="00DD24CE">
        <w:rPr>
          <w:rFonts w:eastAsia="Calibri"/>
          <w:sz w:val="22"/>
          <w:szCs w:val="22"/>
          <w:highlight w:val="lightGray"/>
          <w:lang w:val="lt-LT" w:eastAsia="lt-LT"/>
        </w:rPr>
        <w:t>N10 -</w:t>
      </w:r>
      <w:r w:rsidRPr="000E3418">
        <w:rPr>
          <w:rFonts w:eastAsia="Calibri"/>
          <w:sz w:val="22"/>
          <w:szCs w:val="22"/>
          <w:lang w:val="lt-LT" w:eastAsia="lt-LT"/>
        </w:rPr>
        <w:t xml:space="preserve"> LT/1/94/2220/001 </w:t>
      </w:r>
    </w:p>
    <w:p w:rsidR="005F10C8" w:rsidRPr="00DD24CE" w:rsidRDefault="005F10C8" w:rsidP="005F10C8">
      <w:pPr>
        <w:rPr>
          <w:sz w:val="22"/>
          <w:szCs w:val="22"/>
          <w:highlight w:val="lightGray"/>
          <w:lang w:val="lt-LT" w:eastAsia="en-US"/>
        </w:rPr>
      </w:pPr>
      <w:r w:rsidRPr="00DD24CE">
        <w:rPr>
          <w:sz w:val="22"/>
          <w:szCs w:val="22"/>
          <w:highlight w:val="lightGray"/>
        </w:rPr>
        <w:t>N20 - LT/1/94/2220/003</w:t>
      </w:r>
    </w:p>
    <w:p w:rsidR="005F10C8" w:rsidRPr="00DD24CE" w:rsidRDefault="005F10C8" w:rsidP="005F10C8">
      <w:pPr>
        <w:rPr>
          <w:sz w:val="22"/>
          <w:szCs w:val="22"/>
          <w:highlight w:val="lightGray"/>
        </w:rPr>
      </w:pPr>
      <w:r w:rsidRPr="00DD24CE">
        <w:rPr>
          <w:sz w:val="22"/>
          <w:szCs w:val="22"/>
          <w:highlight w:val="lightGray"/>
        </w:rPr>
        <w:t>N30 - LT/1/94/2220/004</w:t>
      </w:r>
    </w:p>
    <w:p w:rsidR="005F10C8" w:rsidRPr="00DD24CE" w:rsidRDefault="005F10C8" w:rsidP="005F10C8">
      <w:pPr>
        <w:rPr>
          <w:rFonts w:ascii="Calibri" w:hAnsi="Calibri"/>
          <w:sz w:val="22"/>
          <w:szCs w:val="22"/>
          <w:highlight w:val="lightGray"/>
        </w:rPr>
      </w:pPr>
      <w:r w:rsidRPr="00DD24CE">
        <w:rPr>
          <w:sz w:val="22"/>
          <w:szCs w:val="22"/>
          <w:highlight w:val="lightGray"/>
        </w:rPr>
        <w:t>N50 - LT/1/94/2220/005</w:t>
      </w:r>
    </w:p>
    <w:p w:rsidR="005F10C8" w:rsidRPr="00DD24CE" w:rsidRDefault="005F10C8" w:rsidP="005F10C8">
      <w:pPr>
        <w:rPr>
          <w:sz w:val="22"/>
          <w:szCs w:val="22"/>
          <w:highlight w:val="lightGray"/>
        </w:rPr>
      </w:pPr>
      <w:r w:rsidRPr="00DD24CE">
        <w:rPr>
          <w:sz w:val="22"/>
          <w:szCs w:val="22"/>
          <w:highlight w:val="lightGray"/>
        </w:rPr>
        <w:t>N60 - LT/1/94/2220/006</w:t>
      </w:r>
    </w:p>
    <w:p w:rsidR="005F10C8" w:rsidRPr="00DD24CE" w:rsidRDefault="005F10C8" w:rsidP="005F10C8">
      <w:pPr>
        <w:rPr>
          <w:sz w:val="22"/>
          <w:szCs w:val="22"/>
          <w:highlight w:val="lightGray"/>
        </w:rPr>
      </w:pPr>
      <w:r w:rsidRPr="00DD24CE">
        <w:rPr>
          <w:sz w:val="22"/>
          <w:szCs w:val="22"/>
          <w:highlight w:val="lightGray"/>
        </w:rPr>
        <w:t>N90 - LT/1/94/2220/007</w:t>
      </w:r>
    </w:p>
    <w:p w:rsidR="005F10C8" w:rsidRPr="00DD24CE" w:rsidRDefault="005F10C8" w:rsidP="005F10C8">
      <w:pPr>
        <w:rPr>
          <w:sz w:val="22"/>
          <w:szCs w:val="22"/>
          <w:highlight w:val="lightGray"/>
        </w:rPr>
      </w:pPr>
      <w:r w:rsidRPr="00DD24CE">
        <w:rPr>
          <w:sz w:val="22"/>
          <w:szCs w:val="22"/>
          <w:highlight w:val="lightGray"/>
        </w:rPr>
        <w:t>N100 - LT/1/94/2220/008</w:t>
      </w:r>
    </w:p>
    <w:p w:rsidR="005F10C8" w:rsidRPr="00DD24CE" w:rsidRDefault="005F10C8" w:rsidP="005F10C8">
      <w:pPr>
        <w:rPr>
          <w:sz w:val="22"/>
          <w:szCs w:val="22"/>
          <w:highlight w:val="lightGray"/>
        </w:rPr>
      </w:pPr>
      <w:r w:rsidRPr="00DD24CE">
        <w:rPr>
          <w:sz w:val="22"/>
          <w:szCs w:val="22"/>
          <w:highlight w:val="lightGray"/>
        </w:rPr>
        <w:t>N10 x 1 - LT/1/94/2220/009</w:t>
      </w:r>
    </w:p>
    <w:p w:rsidR="005F10C8" w:rsidRPr="00DD24CE" w:rsidRDefault="005F10C8" w:rsidP="005F10C8">
      <w:pPr>
        <w:rPr>
          <w:sz w:val="22"/>
          <w:szCs w:val="22"/>
          <w:highlight w:val="lightGray"/>
        </w:rPr>
      </w:pPr>
      <w:r w:rsidRPr="00DD24CE">
        <w:rPr>
          <w:sz w:val="22"/>
          <w:szCs w:val="22"/>
          <w:highlight w:val="lightGray"/>
        </w:rPr>
        <w:t>N20 x 1 - LT/1/94/2220/010</w:t>
      </w:r>
    </w:p>
    <w:p w:rsidR="005F10C8" w:rsidRPr="00DD24CE" w:rsidRDefault="005F10C8" w:rsidP="005F10C8">
      <w:pPr>
        <w:rPr>
          <w:sz w:val="22"/>
          <w:szCs w:val="22"/>
          <w:highlight w:val="lightGray"/>
        </w:rPr>
      </w:pPr>
      <w:r w:rsidRPr="00DD24CE">
        <w:rPr>
          <w:sz w:val="22"/>
          <w:szCs w:val="22"/>
          <w:highlight w:val="lightGray"/>
        </w:rPr>
        <w:t>N30 x 1 - LT/1/94/2220/011</w:t>
      </w:r>
    </w:p>
    <w:p w:rsidR="005F10C8" w:rsidRPr="00DD24CE" w:rsidRDefault="005F10C8" w:rsidP="005F10C8">
      <w:pPr>
        <w:rPr>
          <w:rFonts w:ascii="Calibri" w:hAnsi="Calibri"/>
          <w:sz w:val="22"/>
          <w:szCs w:val="22"/>
          <w:highlight w:val="lightGray"/>
        </w:rPr>
      </w:pPr>
      <w:r w:rsidRPr="00DD24CE">
        <w:rPr>
          <w:sz w:val="22"/>
          <w:szCs w:val="22"/>
          <w:highlight w:val="lightGray"/>
        </w:rPr>
        <w:t>N50 x 1 - LT/1/94/2220/012</w:t>
      </w:r>
    </w:p>
    <w:p w:rsidR="005F10C8" w:rsidRPr="00DD24CE" w:rsidRDefault="005F10C8" w:rsidP="005F10C8">
      <w:pPr>
        <w:rPr>
          <w:sz w:val="22"/>
          <w:szCs w:val="22"/>
          <w:highlight w:val="lightGray"/>
        </w:rPr>
      </w:pPr>
      <w:r w:rsidRPr="00DD24CE">
        <w:rPr>
          <w:sz w:val="22"/>
          <w:szCs w:val="22"/>
          <w:highlight w:val="lightGray"/>
        </w:rPr>
        <w:t>N60 x 1 - LT/1/94/2220/013</w:t>
      </w:r>
    </w:p>
    <w:p w:rsidR="005F10C8" w:rsidRPr="00DD24CE" w:rsidRDefault="005F10C8" w:rsidP="005F10C8">
      <w:pPr>
        <w:rPr>
          <w:sz w:val="22"/>
          <w:szCs w:val="22"/>
          <w:highlight w:val="lightGray"/>
        </w:rPr>
      </w:pPr>
      <w:r w:rsidRPr="00DD24CE">
        <w:rPr>
          <w:sz w:val="22"/>
          <w:szCs w:val="22"/>
          <w:highlight w:val="lightGray"/>
        </w:rPr>
        <w:t>N90 x 1 - LT/1/94/2220/014</w:t>
      </w:r>
    </w:p>
    <w:p w:rsidR="005F10C8" w:rsidRPr="000E3418" w:rsidRDefault="005F10C8" w:rsidP="005F10C8">
      <w:pPr>
        <w:rPr>
          <w:sz w:val="22"/>
          <w:szCs w:val="22"/>
        </w:rPr>
      </w:pPr>
      <w:r w:rsidRPr="00DD24CE">
        <w:rPr>
          <w:sz w:val="22"/>
          <w:szCs w:val="22"/>
          <w:highlight w:val="lightGray"/>
        </w:rPr>
        <w:t>N100 x 1 - LT/1/94/2220/015</w:t>
      </w:r>
    </w:p>
    <w:p w:rsidR="00931E0D" w:rsidRPr="000E3418" w:rsidRDefault="00931E0D" w:rsidP="00C4203B">
      <w:pPr>
        <w:widowControl w:val="0"/>
        <w:rPr>
          <w:rFonts w:eastAsia="Calibri"/>
          <w:sz w:val="22"/>
          <w:szCs w:val="22"/>
          <w:lang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13.</w:t>
      </w:r>
      <w:r w:rsidRPr="00C4203B">
        <w:rPr>
          <w:rFonts w:eastAsia="Calibri"/>
          <w:b/>
          <w:sz w:val="22"/>
          <w:szCs w:val="22"/>
          <w:lang w:val="lt-LT" w:eastAsia="lt-LT"/>
        </w:rPr>
        <w:tab/>
        <w:t>SERIJOS NUMERIS</w:t>
      </w:r>
    </w:p>
    <w:p w:rsidR="00931E0D" w:rsidRPr="00C4203B" w:rsidRDefault="00931E0D" w:rsidP="00C4203B">
      <w:pPr>
        <w:widowControl w:val="0"/>
        <w:rPr>
          <w:rFonts w:eastAsia="Calibri"/>
          <w:sz w:val="22"/>
          <w:szCs w:val="22"/>
          <w:lang w:val="lt-LT" w:eastAsia="lt-LT"/>
        </w:rPr>
      </w:pPr>
    </w:p>
    <w:p w:rsidR="004122E5" w:rsidRDefault="004122E5" w:rsidP="00C4203B">
      <w:pPr>
        <w:widowControl w:val="0"/>
        <w:rPr>
          <w:rFonts w:eastAsia="Calibri"/>
          <w:sz w:val="22"/>
          <w:szCs w:val="22"/>
          <w:lang w:val="lt-LT" w:eastAsia="lt-LT"/>
        </w:rPr>
      </w:pPr>
      <w:proofErr w:type="spellStart"/>
      <w:r>
        <w:rPr>
          <w:rFonts w:eastAsia="Calibri"/>
          <w:sz w:val="22"/>
          <w:szCs w:val="22"/>
          <w:lang w:val="lt-LT" w:eastAsia="lt-LT"/>
        </w:rPr>
        <w:t>Lot</w:t>
      </w:r>
      <w:proofErr w:type="spellEnd"/>
      <w:r>
        <w:rPr>
          <w:rFonts w:eastAsia="Calibri"/>
          <w:sz w:val="22"/>
          <w:szCs w:val="22"/>
          <w:lang w:val="lt-LT" w:eastAsia="lt-LT"/>
        </w:rPr>
        <w:t xml:space="preserve"> (numeris)</w:t>
      </w:r>
    </w:p>
    <w:p w:rsidR="00931E0D" w:rsidRPr="00C4203B" w:rsidRDefault="00931E0D" w:rsidP="00C4203B">
      <w:pPr>
        <w:widowControl w:val="0"/>
        <w:rPr>
          <w:rFonts w:eastAsia="Calibri"/>
          <w:sz w:val="22"/>
          <w:szCs w:val="22"/>
          <w:lang w:val="lt-LT" w:eastAsia="lt-LT"/>
        </w:rPr>
      </w:pPr>
      <w:r w:rsidRPr="00456D5F">
        <w:rPr>
          <w:rFonts w:eastAsia="Calibri"/>
          <w:sz w:val="22"/>
          <w:szCs w:val="22"/>
          <w:highlight w:val="lightGray"/>
          <w:lang w:val="lt-LT" w:eastAsia="lt-LT"/>
        </w:rPr>
        <w:t>Serija (numeris)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14.</w:t>
      </w:r>
      <w:r w:rsidRPr="00C4203B">
        <w:rPr>
          <w:rFonts w:eastAsia="Calibri"/>
          <w:b/>
          <w:sz w:val="22"/>
          <w:szCs w:val="22"/>
          <w:lang w:val="lt-LT" w:eastAsia="lt-LT"/>
        </w:rPr>
        <w:tab/>
        <w:t>PARDAVIMO (IŠDAVIMO) TVARKA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Receptinis vaist</w:t>
      </w:r>
      <w:r w:rsidR="004122E5">
        <w:rPr>
          <w:rFonts w:eastAsia="Calibri"/>
          <w:sz w:val="22"/>
          <w:szCs w:val="22"/>
          <w:lang w:val="lt-LT" w:eastAsia="lt-LT"/>
        </w:rPr>
        <w:t>as</w:t>
      </w:r>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15.</w:t>
      </w:r>
      <w:r w:rsidRPr="00C4203B">
        <w:rPr>
          <w:rFonts w:eastAsia="Calibri"/>
          <w:b/>
          <w:sz w:val="22"/>
          <w:szCs w:val="22"/>
          <w:lang w:val="lt-LT" w:eastAsia="lt-LT"/>
        </w:rPr>
        <w:tab/>
        <w:t>VARTOJIMO INSTRUKCIJA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eastAsia="lt-LT"/>
        </w:rPr>
      </w:pPr>
      <w:r w:rsidRPr="00C4203B">
        <w:rPr>
          <w:rFonts w:eastAsia="Calibri"/>
          <w:b/>
          <w:sz w:val="22"/>
          <w:szCs w:val="22"/>
          <w:lang w:val="lt-LT" w:eastAsia="lt-LT"/>
        </w:rPr>
        <w:t>16.</w:t>
      </w:r>
      <w:r w:rsidRPr="00C4203B">
        <w:rPr>
          <w:rFonts w:eastAsia="Calibri"/>
          <w:b/>
          <w:sz w:val="22"/>
          <w:szCs w:val="22"/>
          <w:lang w:val="lt-LT" w:eastAsia="lt-LT"/>
        </w:rPr>
        <w:tab/>
        <w:t>INFORMACIJA BRAILIO RAŠTU</w:t>
      </w:r>
    </w:p>
    <w:p w:rsidR="00931E0D" w:rsidRPr="00C4203B" w:rsidRDefault="00931E0D" w:rsidP="00C4203B">
      <w:pPr>
        <w:widowControl w:val="0"/>
        <w:outlineLvl w:val="2"/>
        <w:rPr>
          <w:rFonts w:eastAsia="Calibri"/>
          <w:b/>
          <w:sz w:val="22"/>
          <w:szCs w:val="22"/>
          <w:lang w:val="lt-LT" w:eastAsia="lt-LT"/>
        </w:rPr>
      </w:pPr>
    </w:p>
    <w:p w:rsidR="00931E0D" w:rsidRPr="00C4203B" w:rsidRDefault="00931E0D" w:rsidP="00C4203B">
      <w:pPr>
        <w:widowControl w:val="0"/>
        <w:tabs>
          <w:tab w:val="left" w:pos="540"/>
        </w:tabs>
        <w:rPr>
          <w:rFonts w:eastAsia="Calibri"/>
          <w:noProof/>
          <w:sz w:val="22"/>
          <w:szCs w:val="22"/>
          <w:lang w:val="lt-LT" w:eastAsia="en-US"/>
        </w:rPr>
      </w:pPr>
      <w:r w:rsidRPr="00C4203B">
        <w:rPr>
          <w:rFonts w:eastAsia="Calibri"/>
          <w:noProof/>
          <w:sz w:val="22"/>
          <w:szCs w:val="22"/>
          <w:lang w:val="lt-LT" w:eastAsia="en-US"/>
        </w:rPr>
        <w:t>Dexamethason Krka 0,5 mg</w:t>
      </w:r>
    </w:p>
    <w:p w:rsidR="00931E0D" w:rsidRPr="00C4203B" w:rsidRDefault="00931E0D" w:rsidP="00C4203B">
      <w:pPr>
        <w:widowControl w:val="0"/>
        <w:tabs>
          <w:tab w:val="left" w:pos="540"/>
        </w:tabs>
        <w:rPr>
          <w:rFonts w:eastAsia="Calibri"/>
          <w:noProof/>
          <w:sz w:val="22"/>
          <w:szCs w:val="22"/>
          <w:lang w:val="lt-LT" w:eastAsia="en-US"/>
        </w:rPr>
      </w:pPr>
    </w:p>
    <w:p w:rsidR="00691323" w:rsidRPr="00C4203B" w:rsidRDefault="00691323" w:rsidP="00C4203B">
      <w:pPr>
        <w:widowControl w:val="0"/>
        <w:tabs>
          <w:tab w:val="left" w:pos="540"/>
        </w:tabs>
        <w:rPr>
          <w:rFonts w:eastAsia="Calibri"/>
          <w:noProof/>
          <w:sz w:val="22"/>
          <w:szCs w:val="22"/>
          <w:lang w:val="lt-LT" w:eastAsia="en-US"/>
        </w:rPr>
      </w:pPr>
    </w:p>
    <w:p w:rsidR="003B258E" w:rsidRPr="00C4203B" w:rsidRDefault="003B258E" w:rsidP="00C4203B">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 w:val="22"/>
          <w:szCs w:val="22"/>
          <w:lang w:eastAsia="lt-LT" w:bidi="lt-LT"/>
        </w:rPr>
      </w:pPr>
      <w:r w:rsidRPr="00C4203B">
        <w:rPr>
          <w:b/>
          <w:sz w:val="22"/>
          <w:szCs w:val="22"/>
          <w:lang w:eastAsia="lt-LT" w:bidi="lt-LT"/>
        </w:rPr>
        <w:t>17.</w:t>
      </w:r>
      <w:r w:rsidRPr="00C4203B">
        <w:rPr>
          <w:b/>
          <w:sz w:val="22"/>
          <w:szCs w:val="22"/>
          <w:lang w:eastAsia="lt-LT" w:bidi="lt-LT"/>
        </w:rPr>
        <w:tab/>
        <w:t>UNIKALUS IDENTIFIKATORIUS – 2D BRŪKŠNINIS KODAS</w:t>
      </w:r>
    </w:p>
    <w:p w:rsidR="003B258E" w:rsidRPr="00C4203B" w:rsidRDefault="003B258E" w:rsidP="00C4203B">
      <w:pPr>
        <w:widowControl w:val="0"/>
        <w:ind w:right="-1"/>
        <w:rPr>
          <w:sz w:val="22"/>
          <w:szCs w:val="22"/>
          <w:lang w:eastAsia="lt-LT" w:bidi="lt-LT"/>
        </w:rPr>
      </w:pPr>
    </w:p>
    <w:p w:rsidR="003B258E" w:rsidRPr="00C4203B" w:rsidRDefault="003B258E" w:rsidP="00C4203B">
      <w:pPr>
        <w:widowControl w:val="0"/>
        <w:tabs>
          <w:tab w:val="left" w:pos="567"/>
        </w:tabs>
        <w:ind w:right="-1"/>
        <w:rPr>
          <w:sz w:val="22"/>
          <w:szCs w:val="22"/>
          <w:lang w:eastAsia="lt-LT" w:bidi="lt-LT"/>
        </w:rPr>
      </w:pPr>
      <w:r w:rsidRPr="00C4203B">
        <w:rPr>
          <w:sz w:val="22"/>
          <w:szCs w:val="22"/>
          <w:highlight w:val="lightGray"/>
        </w:rPr>
        <w:t>2D brūkšninis kodas su nurodytu unikaliu identifikatoriumi.</w:t>
      </w:r>
    </w:p>
    <w:p w:rsidR="003B258E" w:rsidRPr="00C4203B" w:rsidRDefault="003B258E" w:rsidP="00C4203B">
      <w:pPr>
        <w:widowControl w:val="0"/>
        <w:tabs>
          <w:tab w:val="left" w:pos="567"/>
        </w:tabs>
        <w:ind w:right="-1"/>
        <w:rPr>
          <w:sz w:val="22"/>
          <w:szCs w:val="22"/>
          <w:lang w:eastAsia="lt-LT" w:bidi="lt-LT"/>
        </w:rPr>
      </w:pPr>
    </w:p>
    <w:p w:rsidR="003B258E" w:rsidRPr="00C4203B" w:rsidRDefault="003B258E" w:rsidP="00C4203B">
      <w:pPr>
        <w:widowControl w:val="0"/>
        <w:ind w:right="-1"/>
        <w:rPr>
          <w:sz w:val="22"/>
          <w:szCs w:val="22"/>
          <w:lang w:eastAsia="lt-LT" w:bidi="lt-LT"/>
        </w:rPr>
      </w:pPr>
    </w:p>
    <w:p w:rsidR="003B258E" w:rsidRPr="00C4203B" w:rsidRDefault="003B258E" w:rsidP="00C4203B">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C4203B">
        <w:rPr>
          <w:b/>
          <w:sz w:val="22"/>
          <w:szCs w:val="22"/>
          <w:lang w:eastAsia="lt-LT" w:bidi="lt-LT"/>
        </w:rPr>
        <w:t>18.</w:t>
      </w:r>
      <w:r w:rsidRPr="00C4203B">
        <w:rPr>
          <w:b/>
          <w:sz w:val="22"/>
          <w:szCs w:val="22"/>
          <w:lang w:eastAsia="lt-LT" w:bidi="lt-LT"/>
        </w:rPr>
        <w:tab/>
        <w:t>UNIKALUS IDENTIFIKATORIUS – ŽMONĖMS SUPRANTAMI DUOMENYS</w:t>
      </w:r>
    </w:p>
    <w:p w:rsidR="003B258E" w:rsidRPr="00C4203B" w:rsidRDefault="003B258E" w:rsidP="00C4203B">
      <w:pPr>
        <w:widowControl w:val="0"/>
        <w:ind w:right="-1"/>
        <w:rPr>
          <w:sz w:val="22"/>
          <w:szCs w:val="22"/>
          <w:lang w:eastAsia="lt-LT" w:bidi="lt-LT"/>
        </w:rPr>
      </w:pPr>
    </w:p>
    <w:p w:rsidR="003B258E" w:rsidRPr="00C4203B" w:rsidRDefault="003B258E" w:rsidP="00C4203B">
      <w:pPr>
        <w:widowControl w:val="0"/>
        <w:tabs>
          <w:tab w:val="left" w:pos="567"/>
        </w:tabs>
        <w:ind w:right="-1"/>
        <w:rPr>
          <w:sz w:val="22"/>
          <w:szCs w:val="22"/>
          <w:lang w:eastAsia="lt-LT" w:bidi="lt-LT"/>
        </w:rPr>
      </w:pPr>
      <w:r w:rsidRPr="00C4203B">
        <w:rPr>
          <w:sz w:val="22"/>
          <w:szCs w:val="22"/>
          <w:lang w:eastAsia="lt-LT" w:bidi="lt-LT"/>
        </w:rPr>
        <w:t>PC</w:t>
      </w:r>
    </w:p>
    <w:p w:rsidR="003B258E" w:rsidRPr="00C4203B" w:rsidRDefault="003B258E" w:rsidP="00C4203B">
      <w:pPr>
        <w:widowControl w:val="0"/>
        <w:tabs>
          <w:tab w:val="left" w:pos="567"/>
        </w:tabs>
        <w:ind w:right="-1"/>
        <w:rPr>
          <w:sz w:val="22"/>
          <w:szCs w:val="22"/>
          <w:lang w:eastAsia="lt-LT" w:bidi="lt-LT"/>
        </w:rPr>
      </w:pPr>
      <w:r w:rsidRPr="00C4203B">
        <w:rPr>
          <w:sz w:val="22"/>
          <w:szCs w:val="22"/>
          <w:lang w:eastAsia="lt-LT" w:bidi="lt-LT"/>
        </w:rPr>
        <w:t>SN</w:t>
      </w:r>
    </w:p>
    <w:p w:rsidR="00921C3F" w:rsidRPr="00C4203B" w:rsidRDefault="003B258E" w:rsidP="00C4203B">
      <w:pPr>
        <w:widowControl w:val="0"/>
        <w:tabs>
          <w:tab w:val="left" w:pos="567"/>
        </w:tabs>
        <w:ind w:right="-1"/>
        <w:rPr>
          <w:sz w:val="22"/>
          <w:szCs w:val="22"/>
          <w:highlight w:val="lightGray"/>
        </w:rPr>
      </w:pPr>
      <w:r w:rsidRPr="00C4203B">
        <w:rPr>
          <w:sz w:val="22"/>
          <w:szCs w:val="22"/>
          <w:highlight w:val="lightGray"/>
        </w:rPr>
        <w:t>NN</w:t>
      </w:r>
    </w:p>
    <w:p w:rsidR="003B258E" w:rsidRPr="00C4203B" w:rsidRDefault="003B258E" w:rsidP="00C4203B">
      <w:pPr>
        <w:widowControl w:val="0"/>
        <w:tabs>
          <w:tab w:val="left" w:pos="567"/>
        </w:tabs>
        <w:ind w:right="-1"/>
        <w:rPr>
          <w:sz w:val="22"/>
          <w:szCs w:val="22"/>
          <w:highlight w:val="lightGray"/>
        </w:rPr>
      </w:pPr>
    </w:p>
    <w:p w:rsidR="00931E0D" w:rsidRPr="00C4203B" w:rsidRDefault="00931E0D" w:rsidP="00C4203B">
      <w:pPr>
        <w:widowControl w:val="0"/>
        <w:tabs>
          <w:tab w:val="left" w:pos="540"/>
        </w:tabs>
        <w:rPr>
          <w:rFonts w:eastAsia="Calibri"/>
          <w:noProof/>
          <w:sz w:val="22"/>
          <w:szCs w:val="22"/>
          <w:lang w:val="lt-LT" w:eastAsia="en-US"/>
        </w:rPr>
      </w:pPr>
    </w:p>
    <w:p w:rsidR="00931E0D" w:rsidRPr="00C4203B" w:rsidRDefault="00931E0D" w:rsidP="00C4203B">
      <w:pPr>
        <w:widowControl w:val="0"/>
        <w:tabs>
          <w:tab w:val="left" w:pos="540"/>
        </w:tabs>
        <w:rPr>
          <w:rFonts w:eastAsia="Calibri"/>
          <w:b/>
          <w:noProof/>
          <w:sz w:val="22"/>
          <w:szCs w:val="22"/>
          <w:lang w:val="lt-LT" w:eastAsia="en-US"/>
        </w:rPr>
      </w:pPr>
      <w:r w:rsidRPr="00C4203B">
        <w:rPr>
          <w:rFonts w:eastAsia="Calibri"/>
          <w:noProof/>
          <w:sz w:val="22"/>
          <w:szCs w:val="22"/>
          <w:lang w:val="lt-LT" w:eastAsia="en-US"/>
        </w:rPr>
        <w:br w:type="page"/>
      </w:r>
    </w:p>
    <w:p w:rsidR="00931E0D" w:rsidRPr="00C4203B" w:rsidRDefault="00931E0D" w:rsidP="00C4203B">
      <w:pPr>
        <w:widowControl w:val="0"/>
        <w:pBdr>
          <w:top w:val="single" w:sz="4" w:space="2" w:color="auto"/>
          <w:left w:val="single" w:sz="4" w:space="1" w:color="auto"/>
          <w:bottom w:val="single" w:sz="4" w:space="1" w:color="auto"/>
          <w:right w:val="single" w:sz="4" w:space="1" w:color="auto"/>
        </w:pBdr>
        <w:tabs>
          <w:tab w:val="left" w:pos="540"/>
        </w:tabs>
        <w:rPr>
          <w:rFonts w:eastAsia="Calibri"/>
          <w:b/>
          <w:noProof/>
          <w:sz w:val="22"/>
          <w:szCs w:val="22"/>
          <w:lang w:val="lt-LT" w:eastAsia="en-US"/>
        </w:rPr>
      </w:pPr>
      <w:r w:rsidRPr="00C4203B">
        <w:rPr>
          <w:rFonts w:eastAsia="Calibri"/>
          <w:b/>
          <w:noProof/>
          <w:sz w:val="22"/>
          <w:szCs w:val="22"/>
          <w:lang w:val="lt-LT" w:eastAsia="en-US"/>
        </w:rPr>
        <w:lastRenderedPageBreak/>
        <w:t xml:space="preserve">MINIMALI </w:t>
      </w:r>
      <w:r w:rsidRPr="00C4203B">
        <w:rPr>
          <w:rFonts w:eastAsia="Calibri"/>
          <w:b/>
          <w:caps/>
          <w:noProof/>
          <w:sz w:val="22"/>
          <w:szCs w:val="22"/>
          <w:lang w:val="lt-LT" w:eastAsia="en-US"/>
        </w:rPr>
        <w:t xml:space="preserve">informacija ant </w:t>
      </w:r>
      <w:r w:rsidRPr="00C4203B">
        <w:rPr>
          <w:rFonts w:eastAsia="Calibri"/>
          <w:b/>
          <w:noProof/>
          <w:sz w:val="22"/>
          <w:szCs w:val="22"/>
          <w:lang w:val="lt-LT" w:eastAsia="en-US"/>
        </w:rPr>
        <w:t>LIZDINIŲ PLOKŠTELIŲ ARBA DVISLUOKSNIŲ JUOSTELIŲ</w:t>
      </w:r>
    </w:p>
    <w:p w:rsidR="00707ADB" w:rsidRPr="00C4203B" w:rsidRDefault="00707ADB" w:rsidP="00C4203B">
      <w:pPr>
        <w:widowControl w:val="0"/>
        <w:pBdr>
          <w:top w:val="single" w:sz="4" w:space="2" w:color="auto"/>
          <w:left w:val="single" w:sz="4" w:space="1" w:color="auto"/>
          <w:bottom w:val="single" w:sz="4" w:space="1" w:color="auto"/>
          <w:right w:val="single" w:sz="4" w:space="1" w:color="auto"/>
        </w:pBdr>
        <w:tabs>
          <w:tab w:val="left" w:pos="540"/>
        </w:tabs>
        <w:rPr>
          <w:rFonts w:eastAsia="Calibri"/>
          <w:b/>
          <w:noProof/>
          <w:sz w:val="22"/>
          <w:szCs w:val="22"/>
          <w:lang w:val="lt-LT"/>
        </w:rPr>
      </w:pPr>
    </w:p>
    <w:p w:rsidR="00931E0D" w:rsidRPr="00C4203B" w:rsidRDefault="00931E0D" w:rsidP="00C4203B">
      <w:pPr>
        <w:widowControl w:val="0"/>
        <w:pBdr>
          <w:top w:val="single" w:sz="4" w:space="2" w:color="auto"/>
          <w:left w:val="single" w:sz="4" w:space="1" w:color="auto"/>
          <w:bottom w:val="single" w:sz="4" w:space="1" w:color="auto"/>
          <w:right w:val="single" w:sz="4" w:space="1" w:color="auto"/>
        </w:pBdr>
        <w:tabs>
          <w:tab w:val="left" w:pos="540"/>
        </w:tabs>
        <w:rPr>
          <w:rFonts w:eastAsia="Calibri"/>
          <w:b/>
          <w:noProof/>
          <w:sz w:val="22"/>
          <w:szCs w:val="22"/>
          <w:lang w:val="lt-LT" w:eastAsia="en-US"/>
        </w:rPr>
      </w:pPr>
      <w:r w:rsidRPr="00C4203B">
        <w:rPr>
          <w:rFonts w:eastAsia="Calibri"/>
          <w:b/>
          <w:noProof/>
          <w:sz w:val="22"/>
          <w:szCs w:val="22"/>
          <w:lang w:val="lt-LT" w:eastAsia="en-US"/>
        </w:rPr>
        <w:t>LIZDINĖ PLOKŠTELĖ</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1.</w:t>
      </w:r>
      <w:r w:rsidRPr="00C4203B">
        <w:rPr>
          <w:rFonts w:eastAsia="Calibri"/>
          <w:b/>
          <w:sz w:val="22"/>
          <w:szCs w:val="22"/>
          <w:lang w:val="lt-LT" w:eastAsia="lt-LT"/>
        </w:rPr>
        <w:tab/>
        <w:t>VAISTINIO PREPARATO PAVADINIMAS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0,5 mg tabletės</w:t>
      </w:r>
    </w:p>
    <w:p w:rsidR="0013254D" w:rsidRPr="0013254D" w:rsidRDefault="00A16D97" w:rsidP="0013254D">
      <w:pPr>
        <w:widowControl w:val="0"/>
        <w:rPr>
          <w:rFonts w:eastAsia="Calibri"/>
          <w:sz w:val="22"/>
          <w:szCs w:val="22"/>
        </w:rPr>
      </w:pPr>
      <w:r>
        <w:rPr>
          <w:rFonts w:eastAsia="Calibri"/>
          <w:sz w:val="22"/>
          <w:szCs w:val="22"/>
        </w:rPr>
        <w:t>d</w:t>
      </w:r>
      <w:r w:rsidRPr="0013254D">
        <w:rPr>
          <w:rFonts w:eastAsia="Calibri"/>
          <w:sz w:val="22"/>
          <w:szCs w:val="22"/>
        </w:rPr>
        <w:t>eksametazonas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eastAsia="lt-LT"/>
        </w:rPr>
      </w:pPr>
      <w:r w:rsidRPr="00C4203B">
        <w:rPr>
          <w:rFonts w:eastAsia="Calibri"/>
          <w:b/>
          <w:sz w:val="22"/>
          <w:szCs w:val="22"/>
          <w:lang w:val="lt-LT" w:eastAsia="lt-LT"/>
        </w:rPr>
        <w:t>2.</w:t>
      </w:r>
      <w:r w:rsidRPr="00C4203B">
        <w:rPr>
          <w:rFonts w:eastAsia="Calibri"/>
          <w:b/>
          <w:sz w:val="22"/>
          <w:szCs w:val="22"/>
          <w:lang w:val="lt-LT" w:eastAsia="lt-LT"/>
        </w:rPr>
        <w:tab/>
        <w:t>REGISTRAVIMO LIUDIJIMO TURĖTOJO PAVADINIMAS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KRKA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val="lt-LT" w:eastAsia="lt-LT"/>
        </w:rPr>
      </w:pPr>
      <w:r w:rsidRPr="00C4203B">
        <w:rPr>
          <w:rFonts w:eastAsia="Calibri"/>
          <w:b/>
          <w:sz w:val="22"/>
          <w:szCs w:val="22"/>
          <w:lang w:val="lt-LT" w:eastAsia="lt-LT"/>
        </w:rPr>
        <w:t>3.</w:t>
      </w:r>
      <w:r w:rsidRPr="00C4203B">
        <w:rPr>
          <w:rFonts w:eastAsia="Calibri"/>
          <w:b/>
          <w:sz w:val="22"/>
          <w:szCs w:val="22"/>
          <w:lang w:val="lt-LT" w:eastAsia="lt-LT"/>
        </w:rPr>
        <w:tab/>
        <w:t>TINKAMUMO LAIKAS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EXP (mm/MMMM)</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outlineLvl w:val="2"/>
        <w:rPr>
          <w:rFonts w:eastAsia="Calibri"/>
          <w:b/>
          <w:sz w:val="22"/>
          <w:szCs w:val="22"/>
          <w:lang w:eastAsia="lt-LT"/>
        </w:rPr>
      </w:pPr>
      <w:r w:rsidRPr="00C4203B">
        <w:rPr>
          <w:rFonts w:eastAsia="Calibri"/>
          <w:b/>
          <w:sz w:val="22"/>
          <w:szCs w:val="22"/>
          <w:lang w:val="lt-LT" w:eastAsia="lt-LT"/>
        </w:rPr>
        <w:t>4.</w:t>
      </w:r>
      <w:r w:rsidRPr="00C4203B">
        <w:rPr>
          <w:rFonts w:eastAsia="Calibri"/>
          <w:b/>
          <w:sz w:val="22"/>
          <w:szCs w:val="22"/>
          <w:lang w:val="lt-LT" w:eastAsia="lt-LT"/>
        </w:rPr>
        <w:tab/>
        <w:t>SERIJOS NUMERIS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Lot</w:t>
      </w:r>
      <w:proofErr w:type="spellEnd"/>
      <w:r w:rsidRPr="00C4203B">
        <w:rPr>
          <w:rFonts w:eastAsia="Calibri"/>
          <w:sz w:val="22"/>
          <w:szCs w:val="22"/>
          <w:lang w:val="lt-LT" w:eastAsia="lt-LT"/>
        </w:rPr>
        <w:t xml:space="preserve"> (numeris)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pBdr>
          <w:top w:val="single" w:sz="4" w:space="1" w:color="auto"/>
          <w:left w:val="single" w:sz="4" w:space="0" w:color="auto"/>
          <w:bottom w:val="single" w:sz="4" w:space="1" w:color="auto"/>
          <w:right w:val="single" w:sz="4" w:space="4" w:color="auto"/>
          <w:between w:val="single" w:sz="4" w:space="1" w:color="auto"/>
        </w:pBdr>
        <w:rPr>
          <w:rFonts w:eastAsia="Calibri"/>
          <w:b/>
          <w:sz w:val="22"/>
          <w:szCs w:val="22"/>
          <w:lang w:val="lt-LT" w:eastAsia="lt-LT"/>
        </w:rPr>
      </w:pPr>
      <w:r w:rsidRPr="00C4203B">
        <w:rPr>
          <w:rFonts w:eastAsia="Calibri"/>
          <w:b/>
          <w:sz w:val="22"/>
          <w:szCs w:val="22"/>
          <w:lang w:val="lt-LT" w:eastAsia="lt-LT"/>
        </w:rPr>
        <w:t>5.</w:t>
      </w:r>
      <w:r w:rsidRPr="00C4203B">
        <w:rPr>
          <w:rFonts w:eastAsia="Calibri"/>
          <w:b/>
          <w:sz w:val="22"/>
          <w:szCs w:val="22"/>
          <w:lang w:val="lt-LT" w:eastAsia="lt-LT"/>
        </w:rPr>
        <w:tab/>
        <w:t>KITA</w:t>
      </w:r>
    </w:p>
    <w:p w:rsidR="00931E0D" w:rsidRPr="00C4203B" w:rsidRDefault="00931E0D" w:rsidP="00C4203B">
      <w:pPr>
        <w:widowControl w:val="0"/>
        <w:rPr>
          <w:rFonts w:eastAsia="Calibri"/>
          <w:b/>
          <w:sz w:val="22"/>
          <w:szCs w:val="22"/>
          <w:lang w:val="lt-LT" w:eastAsia="lt-LT"/>
        </w:rPr>
      </w:pPr>
    </w:p>
    <w:p w:rsidR="00931E0D" w:rsidRPr="00C4203B" w:rsidRDefault="00931E0D" w:rsidP="00C4203B">
      <w:pPr>
        <w:widowControl w:val="0"/>
        <w:rPr>
          <w:rFonts w:eastAsia="Calibri"/>
          <w:b/>
          <w:sz w:val="22"/>
          <w:szCs w:val="22"/>
          <w:lang w:val="lt-LT" w:eastAsia="lt-LT"/>
        </w:rPr>
      </w:pPr>
    </w:p>
    <w:p w:rsidR="00931E0D" w:rsidRPr="00C4203B" w:rsidRDefault="00931E0D" w:rsidP="00C4203B">
      <w:pPr>
        <w:widowControl w:val="0"/>
        <w:rPr>
          <w:rFonts w:eastAsia="Calibri"/>
          <w:b/>
          <w:sz w:val="22"/>
          <w:szCs w:val="22"/>
          <w:lang w:val="lt-LT" w:eastAsia="lt-LT"/>
        </w:rPr>
      </w:pPr>
      <w:r w:rsidRPr="00C4203B">
        <w:rPr>
          <w:rFonts w:eastAsia="Calibri"/>
          <w:b/>
          <w:sz w:val="22"/>
          <w:szCs w:val="22"/>
          <w:lang w:val="lt-LT" w:eastAsia="lt-LT"/>
        </w:rPr>
        <w:br w:type="page"/>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center"/>
        <w:outlineLvl w:val="0"/>
        <w:rPr>
          <w:rFonts w:eastAsia="Calibri"/>
          <w:b/>
          <w:kern w:val="28"/>
          <w:sz w:val="22"/>
          <w:szCs w:val="22"/>
          <w:lang w:val="lt-LT" w:eastAsia="lt-LT"/>
        </w:rPr>
      </w:pPr>
      <w:r w:rsidRPr="00C4203B">
        <w:rPr>
          <w:rFonts w:eastAsia="Calibri"/>
          <w:b/>
          <w:kern w:val="28"/>
          <w:sz w:val="22"/>
          <w:szCs w:val="22"/>
          <w:lang w:val="lt-LT" w:eastAsia="lt-LT"/>
        </w:rPr>
        <w:t>B. PAKUOTĖS LAPELIS</w:t>
      </w:r>
    </w:p>
    <w:p w:rsidR="00931E0D" w:rsidRPr="00C4203B" w:rsidRDefault="00931E0D" w:rsidP="00C4203B">
      <w:pPr>
        <w:widowControl w:val="0"/>
        <w:tabs>
          <w:tab w:val="left" w:pos="567"/>
        </w:tabs>
        <w:ind w:left="567" w:hanging="567"/>
        <w:jc w:val="center"/>
        <w:outlineLvl w:val="0"/>
        <w:rPr>
          <w:rFonts w:eastAsia="Calibri"/>
          <w:b/>
          <w:caps/>
          <w:sz w:val="22"/>
          <w:szCs w:val="22"/>
          <w:lang w:val="lt-LT" w:eastAsia="en-US"/>
        </w:rPr>
      </w:pPr>
      <w:r w:rsidRPr="00C4203B">
        <w:rPr>
          <w:rFonts w:eastAsia="Calibri"/>
          <w:b/>
          <w:caps/>
          <w:sz w:val="22"/>
          <w:szCs w:val="22"/>
          <w:lang w:val="es-ES" w:eastAsia="en-US"/>
        </w:rPr>
        <w:br w:type="page"/>
      </w:r>
      <w:bookmarkStart w:id="15" w:name="_Toc129243138"/>
      <w:bookmarkStart w:id="16" w:name="_Toc129243263"/>
      <w:r w:rsidRPr="00C4203B">
        <w:rPr>
          <w:rFonts w:eastAsia="Calibri"/>
          <w:b/>
          <w:caps/>
          <w:sz w:val="22"/>
          <w:szCs w:val="22"/>
          <w:lang w:val="lt-LT" w:eastAsia="en-US"/>
        </w:rPr>
        <w:lastRenderedPageBreak/>
        <w:t>Pakuotės lapelis: informacija vartotojui</w:t>
      </w:r>
      <w:bookmarkEnd w:id="15"/>
      <w:bookmarkEnd w:id="16"/>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jc w:val="center"/>
        <w:outlineLvl w:val="0"/>
        <w:rPr>
          <w:rFonts w:eastAsia="Calibri"/>
          <w:b/>
          <w:sz w:val="22"/>
          <w:szCs w:val="22"/>
          <w:lang w:val="lt-LT" w:eastAsia="lt-LT"/>
        </w:rPr>
      </w:pP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0,5 mg tabletės</w:t>
      </w:r>
    </w:p>
    <w:p w:rsidR="00931E0D" w:rsidRPr="00C4203B" w:rsidRDefault="00E47CE2" w:rsidP="00C4203B">
      <w:pPr>
        <w:widowControl w:val="0"/>
        <w:jc w:val="center"/>
        <w:outlineLvl w:val="0"/>
        <w:rPr>
          <w:rFonts w:eastAsia="Calibri"/>
          <w:sz w:val="22"/>
          <w:szCs w:val="22"/>
          <w:lang w:val="lt-LT" w:eastAsia="lt-LT"/>
        </w:rPr>
      </w:pPr>
      <w:proofErr w:type="spellStart"/>
      <w:r>
        <w:rPr>
          <w:rFonts w:eastAsia="Calibri"/>
          <w:sz w:val="22"/>
          <w:szCs w:val="22"/>
          <w:lang w:val="lt-LT" w:eastAsia="lt-LT"/>
        </w:rPr>
        <w:t>d</w:t>
      </w:r>
      <w:r w:rsidR="00931E0D" w:rsidRPr="00C4203B">
        <w:rPr>
          <w:rFonts w:eastAsia="Calibri"/>
          <w:sz w:val="22"/>
          <w:szCs w:val="22"/>
          <w:lang w:val="lt-LT" w:eastAsia="lt-LT"/>
        </w:rPr>
        <w:t>eksametazonas</w:t>
      </w:r>
      <w:proofErr w:type="spellEnd"/>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b/>
          <w:sz w:val="22"/>
          <w:szCs w:val="22"/>
          <w:lang w:val="lt-LT" w:eastAsia="en-US"/>
        </w:rPr>
      </w:pPr>
      <w:r w:rsidRPr="00C4203B">
        <w:rPr>
          <w:rFonts w:eastAsia="Calibri"/>
          <w:b/>
          <w:sz w:val="22"/>
          <w:szCs w:val="22"/>
          <w:lang w:val="lt-LT" w:eastAsia="en-US"/>
        </w:rPr>
        <w:t>Atidžiai perskaitykite visą šį lapelį, prieš pradėdami vartoti vaistą, nes jame pateikiam Jums svarbi informacija.</w:t>
      </w:r>
    </w:p>
    <w:p w:rsidR="00931E0D" w:rsidRPr="00C4203B" w:rsidRDefault="00931E0D" w:rsidP="00C4203B">
      <w:pPr>
        <w:widowControl w:val="0"/>
        <w:numPr>
          <w:ilvl w:val="0"/>
          <w:numId w:val="30"/>
        </w:numPr>
        <w:tabs>
          <w:tab w:val="clear" w:pos="720"/>
        </w:tabs>
        <w:ind w:left="567" w:hanging="567"/>
        <w:rPr>
          <w:rFonts w:eastAsia="Calibri"/>
          <w:sz w:val="22"/>
          <w:szCs w:val="22"/>
          <w:lang w:val="lt-LT" w:eastAsia="en-US"/>
        </w:rPr>
      </w:pPr>
      <w:r w:rsidRPr="00C4203B">
        <w:rPr>
          <w:rFonts w:eastAsia="Calibri"/>
          <w:sz w:val="22"/>
          <w:szCs w:val="22"/>
          <w:lang w:val="lt-LT" w:eastAsia="en-US"/>
        </w:rPr>
        <w:t>Neišmeskite šio lapelio, nes vėl gali prireikti jį perskaityti.</w:t>
      </w:r>
    </w:p>
    <w:p w:rsidR="00931E0D" w:rsidRPr="00C4203B" w:rsidRDefault="00931E0D" w:rsidP="00C4203B">
      <w:pPr>
        <w:widowControl w:val="0"/>
        <w:numPr>
          <w:ilvl w:val="0"/>
          <w:numId w:val="30"/>
        </w:numPr>
        <w:tabs>
          <w:tab w:val="clear" w:pos="720"/>
        </w:tabs>
        <w:ind w:left="567" w:hanging="567"/>
        <w:rPr>
          <w:rFonts w:eastAsia="Calibri"/>
          <w:sz w:val="22"/>
          <w:szCs w:val="22"/>
          <w:lang w:val="lt-LT" w:eastAsia="en-US"/>
        </w:rPr>
      </w:pPr>
      <w:r w:rsidRPr="00C4203B">
        <w:rPr>
          <w:rFonts w:eastAsia="Calibri"/>
          <w:sz w:val="22"/>
          <w:szCs w:val="22"/>
          <w:lang w:val="lt-LT" w:eastAsia="en-US"/>
        </w:rPr>
        <w:t>Jeigu kiltų daugiau klausimų, kreipkitės į gydytoją arba vaistininką.</w:t>
      </w:r>
    </w:p>
    <w:p w:rsidR="00931E0D" w:rsidRPr="00C4203B" w:rsidRDefault="00931E0D" w:rsidP="00C4203B">
      <w:pPr>
        <w:widowControl w:val="0"/>
        <w:numPr>
          <w:ilvl w:val="0"/>
          <w:numId w:val="30"/>
        </w:numPr>
        <w:tabs>
          <w:tab w:val="clear" w:pos="720"/>
        </w:tabs>
        <w:ind w:left="567" w:hanging="567"/>
        <w:rPr>
          <w:rFonts w:eastAsia="Calibri"/>
          <w:sz w:val="22"/>
          <w:szCs w:val="22"/>
          <w:lang w:val="lt-LT" w:eastAsia="en-US"/>
        </w:rPr>
      </w:pPr>
      <w:r w:rsidRPr="00C4203B">
        <w:rPr>
          <w:rFonts w:eastAsia="Calibri"/>
          <w:sz w:val="22"/>
          <w:szCs w:val="22"/>
          <w:lang w:val="lt-LT" w:eastAsia="en-US"/>
        </w:rPr>
        <w:t>Šis vaistas skirtas tik Jums, todėl kitiems žmonėms jo duoti negalima. Vaistas gali jiems pakenkti (net tiems, kurių ligos požymiai yra tokie patys kaip Jūsų).</w:t>
      </w:r>
    </w:p>
    <w:p w:rsidR="00931E0D" w:rsidRPr="00C4203B" w:rsidRDefault="00931E0D" w:rsidP="00C4203B">
      <w:pPr>
        <w:widowControl w:val="0"/>
        <w:numPr>
          <w:ilvl w:val="0"/>
          <w:numId w:val="30"/>
        </w:numPr>
        <w:tabs>
          <w:tab w:val="clear" w:pos="720"/>
        </w:tabs>
        <w:ind w:left="567" w:hanging="567"/>
        <w:rPr>
          <w:rFonts w:eastAsia="Calibri"/>
          <w:noProof/>
          <w:sz w:val="22"/>
          <w:szCs w:val="22"/>
          <w:lang w:val="lt-LT" w:eastAsia="en-US"/>
        </w:rPr>
      </w:pPr>
      <w:r w:rsidRPr="00C4203B">
        <w:rPr>
          <w:rFonts w:eastAsia="Calibri"/>
          <w:noProof/>
          <w:sz w:val="22"/>
          <w:szCs w:val="22"/>
          <w:lang w:val="lt-LT" w:eastAsia="en-US"/>
        </w:rPr>
        <w:t>Jeigu pasireiškė šalutinis poveikis (net jeigu jis šiame lapelyje nenurodytas), kreipkitės į gydytoją arba vaistininką.</w:t>
      </w:r>
      <w:r w:rsidR="00017D93" w:rsidRPr="00C4203B">
        <w:rPr>
          <w:sz w:val="22"/>
          <w:szCs w:val="22"/>
        </w:rPr>
        <w:t xml:space="preserve"> </w:t>
      </w:r>
      <w:r w:rsidR="00017D93" w:rsidRPr="00C4203B">
        <w:rPr>
          <w:noProof/>
          <w:sz w:val="22"/>
          <w:szCs w:val="22"/>
        </w:rPr>
        <w:t>Žr. 4</w:t>
      </w:r>
      <w:r w:rsidR="00A14020">
        <w:rPr>
          <w:noProof/>
          <w:sz w:val="22"/>
          <w:szCs w:val="22"/>
        </w:rPr>
        <w:t> </w:t>
      </w:r>
      <w:r w:rsidR="00017D93" w:rsidRPr="00C4203B">
        <w:rPr>
          <w:noProof/>
          <w:sz w:val="22"/>
          <w:szCs w:val="22"/>
        </w:rPr>
        <w:t>skyrių.</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sz w:val="22"/>
          <w:szCs w:val="22"/>
          <w:lang w:val="lt-LT" w:eastAsia="en-US"/>
        </w:rPr>
      </w:pPr>
      <w:r w:rsidRPr="00C4203B">
        <w:rPr>
          <w:rFonts w:eastAsia="Calibri"/>
          <w:b/>
          <w:sz w:val="22"/>
          <w:szCs w:val="22"/>
          <w:lang w:val="lt-LT" w:eastAsia="en-US"/>
        </w:rPr>
        <w:t>Apie ką rašoma šiame lapelyje?</w:t>
      </w:r>
    </w:p>
    <w:p w:rsidR="00931E0D" w:rsidRPr="00C4203B" w:rsidRDefault="00931E0D" w:rsidP="00C4203B">
      <w:pPr>
        <w:widowControl w:val="0"/>
        <w:rPr>
          <w:rFonts w:eastAsia="Calibri"/>
          <w:b/>
          <w:sz w:val="22"/>
          <w:szCs w:val="22"/>
          <w:lang w:val="lt-LT" w:eastAsia="en-US"/>
        </w:rPr>
      </w:pPr>
    </w:p>
    <w:p w:rsidR="00931E0D" w:rsidRPr="00C4203B" w:rsidRDefault="00931E0D" w:rsidP="00C4203B">
      <w:pPr>
        <w:widowControl w:val="0"/>
        <w:ind w:left="567" w:hanging="567"/>
        <w:rPr>
          <w:rFonts w:eastAsia="Calibri"/>
          <w:sz w:val="22"/>
          <w:szCs w:val="22"/>
          <w:lang w:val="lt-LT" w:eastAsia="en-US"/>
        </w:rPr>
      </w:pPr>
      <w:r w:rsidRPr="00C4203B">
        <w:rPr>
          <w:rFonts w:eastAsia="Calibri"/>
          <w:sz w:val="22"/>
          <w:szCs w:val="22"/>
          <w:lang w:val="lt-LT" w:eastAsia="en-US"/>
        </w:rPr>
        <w:t>1.</w:t>
      </w:r>
      <w:r w:rsidRPr="00C4203B">
        <w:rPr>
          <w:rFonts w:eastAsia="Calibri"/>
          <w:sz w:val="22"/>
          <w:szCs w:val="22"/>
          <w:lang w:val="lt-LT" w:eastAsia="en-US"/>
        </w:rPr>
        <w:tab/>
        <w:t xml:space="preserve">Kas yra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r w:rsidRPr="00C4203B">
        <w:rPr>
          <w:rFonts w:eastAsia="Calibri"/>
          <w:sz w:val="22"/>
          <w:szCs w:val="22"/>
          <w:lang w:val="lt-LT" w:eastAsia="en-US"/>
        </w:rPr>
        <w:t xml:space="preserve"> ir kam jis vartojamas</w:t>
      </w:r>
    </w:p>
    <w:p w:rsidR="00931E0D" w:rsidRPr="00C4203B" w:rsidRDefault="00931E0D" w:rsidP="00C4203B">
      <w:pPr>
        <w:widowControl w:val="0"/>
        <w:ind w:left="567" w:hanging="567"/>
        <w:rPr>
          <w:rFonts w:eastAsia="Calibri"/>
          <w:sz w:val="22"/>
          <w:szCs w:val="22"/>
          <w:lang w:val="lt-LT" w:eastAsia="en-US"/>
        </w:rPr>
      </w:pPr>
      <w:r w:rsidRPr="00C4203B">
        <w:rPr>
          <w:rFonts w:eastAsia="Calibri"/>
          <w:sz w:val="22"/>
          <w:szCs w:val="22"/>
          <w:lang w:val="lt-LT" w:eastAsia="en-US"/>
        </w:rPr>
        <w:t>2.</w:t>
      </w:r>
      <w:r w:rsidRPr="00C4203B">
        <w:rPr>
          <w:rFonts w:eastAsia="Calibri"/>
          <w:sz w:val="22"/>
          <w:szCs w:val="22"/>
          <w:lang w:val="lt-LT" w:eastAsia="en-US"/>
        </w:rPr>
        <w:tab/>
        <w:t xml:space="preserve">Kas žinotina prieš vartojant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p>
    <w:p w:rsidR="00931E0D" w:rsidRPr="00C4203B" w:rsidRDefault="00931E0D" w:rsidP="00C4203B">
      <w:pPr>
        <w:widowControl w:val="0"/>
        <w:ind w:left="567" w:hanging="567"/>
        <w:rPr>
          <w:rFonts w:eastAsia="Calibri"/>
          <w:sz w:val="22"/>
          <w:szCs w:val="22"/>
          <w:lang w:val="lt-LT" w:eastAsia="en-US"/>
        </w:rPr>
      </w:pPr>
      <w:r w:rsidRPr="00C4203B">
        <w:rPr>
          <w:rFonts w:eastAsia="Calibri"/>
          <w:sz w:val="22"/>
          <w:szCs w:val="22"/>
          <w:lang w:val="lt-LT" w:eastAsia="en-US"/>
        </w:rPr>
        <w:t>3.</w:t>
      </w:r>
      <w:r w:rsidRPr="00C4203B">
        <w:rPr>
          <w:rFonts w:eastAsia="Calibri"/>
          <w:sz w:val="22"/>
          <w:szCs w:val="22"/>
          <w:lang w:val="lt-LT" w:eastAsia="en-US"/>
        </w:rPr>
        <w:tab/>
        <w:t xml:space="preserve">Kaip vartoti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p>
    <w:p w:rsidR="00931E0D" w:rsidRPr="00C4203B" w:rsidRDefault="00931E0D" w:rsidP="00C4203B">
      <w:pPr>
        <w:widowControl w:val="0"/>
        <w:ind w:left="567" w:hanging="567"/>
        <w:rPr>
          <w:rFonts w:eastAsia="Calibri"/>
          <w:sz w:val="22"/>
          <w:szCs w:val="22"/>
          <w:lang w:val="lt-LT" w:eastAsia="en-US"/>
        </w:rPr>
      </w:pPr>
      <w:r w:rsidRPr="00C4203B">
        <w:rPr>
          <w:rFonts w:eastAsia="Calibri"/>
          <w:sz w:val="22"/>
          <w:szCs w:val="22"/>
          <w:lang w:val="lt-LT" w:eastAsia="en-US"/>
        </w:rPr>
        <w:t>4.</w:t>
      </w:r>
      <w:r w:rsidRPr="00C4203B">
        <w:rPr>
          <w:rFonts w:eastAsia="Calibri"/>
          <w:sz w:val="22"/>
          <w:szCs w:val="22"/>
          <w:lang w:val="lt-LT" w:eastAsia="en-US"/>
        </w:rPr>
        <w:tab/>
        <w:t>Galimas šalutinis poveikis</w:t>
      </w:r>
    </w:p>
    <w:p w:rsidR="00931E0D" w:rsidRPr="00C4203B" w:rsidRDefault="00931E0D" w:rsidP="00C4203B">
      <w:pPr>
        <w:widowControl w:val="0"/>
        <w:ind w:left="567" w:hanging="567"/>
        <w:rPr>
          <w:rFonts w:eastAsia="Calibri"/>
          <w:sz w:val="22"/>
          <w:szCs w:val="22"/>
          <w:lang w:val="lt-LT" w:eastAsia="en-US"/>
        </w:rPr>
      </w:pPr>
      <w:r w:rsidRPr="00C4203B">
        <w:rPr>
          <w:rFonts w:eastAsia="Calibri"/>
          <w:sz w:val="22"/>
          <w:szCs w:val="22"/>
          <w:lang w:val="lt-LT" w:eastAsia="en-US"/>
        </w:rPr>
        <w:t>5.</w:t>
      </w:r>
      <w:r w:rsidRPr="00C4203B">
        <w:rPr>
          <w:rFonts w:eastAsia="Calibri"/>
          <w:sz w:val="22"/>
          <w:szCs w:val="22"/>
          <w:lang w:val="lt-LT" w:eastAsia="en-US"/>
        </w:rPr>
        <w:tab/>
        <w:t xml:space="preserve">Kaip laikyti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p>
    <w:p w:rsidR="00931E0D" w:rsidRPr="00C4203B" w:rsidRDefault="00931E0D" w:rsidP="00C4203B">
      <w:pPr>
        <w:widowControl w:val="0"/>
        <w:ind w:left="567" w:hanging="567"/>
        <w:rPr>
          <w:rFonts w:eastAsia="Calibri"/>
          <w:sz w:val="22"/>
          <w:szCs w:val="22"/>
          <w:lang w:val="lt-LT" w:eastAsia="en-US"/>
        </w:rPr>
      </w:pPr>
      <w:r w:rsidRPr="00C4203B">
        <w:rPr>
          <w:rFonts w:eastAsia="Calibri"/>
          <w:sz w:val="22"/>
          <w:szCs w:val="22"/>
          <w:lang w:val="lt-LT" w:eastAsia="en-US"/>
        </w:rPr>
        <w:t>6.</w:t>
      </w:r>
      <w:r w:rsidRPr="00C4203B">
        <w:rPr>
          <w:rFonts w:eastAsia="Calibri"/>
          <w:sz w:val="22"/>
          <w:szCs w:val="22"/>
          <w:lang w:val="lt-LT" w:eastAsia="en-US"/>
        </w:rPr>
        <w:tab/>
        <w:t>Pakuotės turinys ir kita informacija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21C3F" w:rsidP="00C4203B">
      <w:pPr>
        <w:widowControl w:val="0"/>
        <w:ind w:left="567" w:hanging="567"/>
        <w:outlineLvl w:val="0"/>
        <w:rPr>
          <w:rFonts w:eastAsia="Calibri"/>
          <w:b/>
          <w:sz w:val="22"/>
          <w:szCs w:val="22"/>
          <w:lang w:val="lt-LT" w:eastAsia="lt-LT"/>
        </w:rPr>
      </w:pPr>
      <w:r w:rsidRPr="00C4203B">
        <w:rPr>
          <w:rFonts w:eastAsia="Calibri"/>
          <w:b/>
          <w:sz w:val="22"/>
          <w:szCs w:val="22"/>
          <w:lang w:val="lt-LT" w:eastAsia="lt-LT"/>
        </w:rPr>
        <w:t>1.</w:t>
      </w:r>
      <w:r w:rsidRPr="00C4203B">
        <w:rPr>
          <w:rFonts w:eastAsia="Calibri"/>
          <w:b/>
          <w:sz w:val="22"/>
          <w:szCs w:val="22"/>
          <w:lang w:val="lt-LT" w:eastAsia="lt-LT"/>
        </w:rPr>
        <w:tab/>
      </w:r>
      <w:r w:rsidR="00931E0D" w:rsidRPr="00C4203B">
        <w:rPr>
          <w:rFonts w:eastAsia="Calibri"/>
          <w:b/>
          <w:sz w:val="22"/>
          <w:szCs w:val="22"/>
          <w:lang w:val="lt-LT" w:eastAsia="lt-LT"/>
        </w:rPr>
        <w:t xml:space="preserve">Kas yra </w:t>
      </w:r>
      <w:proofErr w:type="spellStart"/>
      <w:r w:rsidR="00931E0D" w:rsidRPr="00C4203B">
        <w:rPr>
          <w:rFonts w:eastAsia="Calibri"/>
          <w:b/>
          <w:sz w:val="22"/>
          <w:szCs w:val="22"/>
          <w:lang w:val="lt-LT" w:eastAsia="lt-LT"/>
        </w:rPr>
        <w:t>Dexamethason</w:t>
      </w:r>
      <w:proofErr w:type="spellEnd"/>
      <w:r w:rsidR="00931E0D" w:rsidRPr="00C4203B">
        <w:rPr>
          <w:rFonts w:eastAsia="Calibri"/>
          <w:b/>
          <w:sz w:val="22"/>
          <w:szCs w:val="22"/>
          <w:lang w:val="lt-LT" w:eastAsia="lt-LT"/>
        </w:rPr>
        <w:t xml:space="preserve"> </w:t>
      </w:r>
      <w:proofErr w:type="spellStart"/>
      <w:r w:rsidR="00931E0D" w:rsidRPr="00C4203B">
        <w:rPr>
          <w:rFonts w:eastAsia="Calibri"/>
          <w:b/>
          <w:sz w:val="22"/>
          <w:szCs w:val="22"/>
          <w:lang w:val="lt-LT" w:eastAsia="lt-LT"/>
        </w:rPr>
        <w:t>Krka</w:t>
      </w:r>
      <w:proofErr w:type="spellEnd"/>
      <w:r w:rsidR="00931E0D" w:rsidRPr="00C4203B">
        <w:rPr>
          <w:rFonts w:eastAsia="Calibri"/>
          <w:b/>
          <w:sz w:val="22"/>
          <w:szCs w:val="22"/>
          <w:lang w:val="lt-LT" w:eastAsia="lt-LT"/>
        </w:rPr>
        <w:t xml:space="preserve"> ir kam jis vartojamas</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rPr>
          <w:rFonts w:eastAsia="Calibri"/>
          <w:sz w:val="22"/>
          <w:szCs w:val="22"/>
          <w:lang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yra sintetinis kortikosteroidas, priklausantis antinksčių žievės hormonų grupei.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vartojamas:</w:t>
      </w:r>
    </w:p>
    <w:p w:rsidR="00931E0D" w:rsidRPr="00C4203B" w:rsidRDefault="00931E0D" w:rsidP="00C4203B">
      <w:pPr>
        <w:widowControl w:val="0"/>
        <w:numPr>
          <w:ilvl w:val="0"/>
          <w:numId w:val="32"/>
        </w:numPr>
        <w:ind w:left="567" w:hanging="567"/>
        <w:rPr>
          <w:rFonts w:eastAsia="Calibri"/>
          <w:sz w:val="22"/>
          <w:szCs w:val="22"/>
          <w:lang w:val="lt-LT" w:eastAsia="lt-LT"/>
        </w:rPr>
      </w:pPr>
      <w:r w:rsidRPr="00C4203B">
        <w:rPr>
          <w:rFonts w:eastAsia="Calibri"/>
          <w:sz w:val="22"/>
          <w:szCs w:val="22"/>
          <w:lang w:val="lt-LT" w:eastAsia="lt-LT"/>
        </w:rPr>
        <w:t xml:space="preserve">pakeičiamajam gydymui, kai nepakankama natūralių kortikosteroidų sekrecija (sergant antinksčių nepakankamumu, taip pat įgimta antinksčių liga – </w:t>
      </w:r>
      <w:proofErr w:type="spellStart"/>
      <w:r w:rsidRPr="00C4203B">
        <w:rPr>
          <w:rFonts w:eastAsia="Calibri"/>
          <w:sz w:val="22"/>
          <w:szCs w:val="22"/>
          <w:lang w:val="lt-LT" w:eastAsia="lt-LT"/>
        </w:rPr>
        <w:t>hiperplazija</w:t>
      </w:r>
      <w:proofErr w:type="spellEnd"/>
      <w:r w:rsidRPr="00C4203B">
        <w:rPr>
          <w:rFonts w:eastAsia="Calibri"/>
          <w:sz w:val="22"/>
          <w:szCs w:val="22"/>
          <w:lang w:val="lt-LT" w:eastAsia="lt-LT"/>
        </w:rPr>
        <w:t>);</w:t>
      </w:r>
    </w:p>
    <w:p w:rsidR="00931E0D" w:rsidRPr="00C4203B" w:rsidRDefault="00931E0D" w:rsidP="00C4203B">
      <w:pPr>
        <w:widowControl w:val="0"/>
        <w:numPr>
          <w:ilvl w:val="0"/>
          <w:numId w:val="32"/>
        </w:numPr>
        <w:ind w:left="567" w:hanging="567"/>
        <w:rPr>
          <w:rFonts w:eastAsia="Calibri"/>
          <w:sz w:val="22"/>
          <w:szCs w:val="22"/>
          <w:lang w:val="lt-LT" w:eastAsia="lt-LT"/>
        </w:rPr>
      </w:pPr>
      <w:r w:rsidRPr="00C4203B">
        <w:rPr>
          <w:rFonts w:eastAsia="Calibri"/>
          <w:sz w:val="22"/>
          <w:szCs w:val="22"/>
          <w:lang w:val="lt-LT" w:eastAsia="lt-LT"/>
        </w:rPr>
        <w:t xml:space="preserve">gali būti vartojamas daugeliu įvairių ligų gydymui: pvz., smegenų edemai, autoimuninėms, </w:t>
      </w:r>
      <w:proofErr w:type="spellStart"/>
      <w:r w:rsidRPr="00C4203B">
        <w:rPr>
          <w:rFonts w:eastAsia="Calibri"/>
          <w:sz w:val="22"/>
          <w:szCs w:val="22"/>
          <w:lang w:val="lt-LT" w:eastAsia="lt-LT"/>
        </w:rPr>
        <w:t>reumatologinėms</w:t>
      </w:r>
      <w:proofErr w:type="spellEnd"/>
      <w:r w:rsidRPr="00C4203B">
        <w:rPr>
          <w:rFonts w:eastAsia="Calibri"/>
          <w:sz w:val="22"/>
          <w:szCs w:val="22"/>
          <w:lang w:val="lt-LT" w:eastAsia="lt-LT"/>
        </w:rPr>
        <w:t xml:space="preserve"> ligoms</w:t>
      </w:r>
      <w:r w:rsidR="00804137" w:rsidRPr="00C4203B">
        <w:rPr>
          <w:rFonts w:eastAsia="Calibri"/>
          <w:sz w:val="22"/>
          <w:szCs w:val="22"/>
          <w:lang w:eastAsia="lt-LT"/>
        </w:rPr>
        <w:t>,</w:t>
      </w:r>
      <w:r w:rsidR="00921C3F" w:rsidRPr="00C4203B">
        <w:rPr>
          <w:rFonts w:eastAsia="Calibri"/>
          <w:sz w:val="22"/>
          <w:szCs w:val="22"/>
          <w:lang w:val="lt-LT" w:eastAsia="lt-LT"/>
        </w:rPr>
        <w:t xml:space="preserve"> </w:t>
      </w:r>
      <w:r w:rsidRPr="00C4203B">
        <w:rPr>
          <w:rFonts w:eastAsia="Calibri"/>
          <w:sz w:val="22"/>
          <w:szCs w:val="22"/>
          <w:lang w:val="lt-LT" w:eastAsia="lt-LT"/>
        </w:rPr>
        <w:t>odos ligoms, sunkioms infekcinėms ligoms, endokrininėms ligoms, kvėpavimo takų ligoms ir kai kurių rūšių vėžiui gydyti (kadangi pasireiškia uždegimą, skausmą, alergiją, imuninę sistemą ir vėmimą slopinantis poveikis</w:t>
      </w:r>
      <w:r w:rsidR="00804137" w:rsidRPr="00C4203B">
        <w:rPr>
          <w:rFonts w:eastAsia="Calibri"/>
          <w:sz w:val="22"/>
          <w:szCs w:val="22"/>
          <w:lang w:eastAsia="lt-LT"/>
        </w:rPr>
        <w:t>)</w:t>
      </w:r>
      <w:r w:rsidR="00921C3F" w:rsidRPr="00C4203B">
        <w:rPr>
          <w:rFonts w:eastAsia="Calibri"/>
          <w:sz w:val="22"/>
          <w:szCs w:val="22"/>
          <w:lang w:eastAsia="lt-LT"/>
        </w:rPr>
        <w:t>.</w:t>
      </w:r>
      <w:r w:rsidRPr="00C4203B">
        <w:rPr>
          <w:rFonts w:eastAsia="Calibri"/>
          <w:sz w:val="22"/>
          <w:szCs w:val="22"/>
          <w:lang w:val="lt-LT" w:eastAsia="lt-LT"/>
        </w:rPr>
        <w:t xml:space="preserve"> Sergant uždegiminėmis </w:t>
      </w:r>
      <w:proofErr w:type="spellStart"/>
      <w:r w:rsidRPr="00C4203B">
        <w:rPr>
          <w:rFonts w:eastAsia="Calibri"/>
          <w:sz w:val="22"/>
          <w:szCs w:val="22"/>
          <w:lang w:val="lt-LT" w:eastAsia="lt-LT"/>
        </w:rPr>
        <w:t>reumatologinėmis</w:t>
      </w:r>
      <w:proofErr w:type="spellEnd"/>
      <w:r w:rsidRPr="00C4203B">
        <w:rPr>
          <w:rFonts w:eastAsia="Calibri"/>
          <w:sz w:val="22"/>
          <w:szCs w:val="22"/>
          <w:lang w:val="lt-LT" w:eastAsia="lt-LT"/>
        </w:rPr>
        <w:t xml:space="preserve"> ligomis (ypač reumatoidiniu artritu),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dažniausiai vartojamas simptominiam gydymui, kol pasireikš pagrindinių vaistų poveikis arba kai jo nepakanka.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21C3F" w:rsidP="00C4203B">
      <w:pPr>
        <w:widowControl w:val="0"/>
        <w:ind w:left="567" w:hanging="567"/>
        <w:outlineLvl w:val="0"/>
        <w:rPr>
          <w:rFonts w:eastAsia="Calibri"/>
          <w:b/>
          <w:sz w:val="22"/>
          <w:szCs w:val="22"/>
          <w:lang w:val="lt-LT" w:eastAsia="lt-LT"/>
        </w:rPr>
      </w:pPr>
      <w:r w:rsidRPr="00C4203B">
        <w:rPr>
          <w:rFonts w:eastAsia="Calibri"/>
          <w:b/>
          <w:sz w:val="22"/>
          <w:szCs w:val="22"/>
          <w:lang w:val="lt-LT" w:eastAsia="lt-LT"/>
        </w:rPr>
        <w:t>2.</w:t>
      </w:r>
      <w:r w:rsidRPr="00C4203B">
        <w:rPr>
          <w:rFonts w:eastAsia="Calibri"/>
          <w:b/>
          <w:sz w:val="22"/>
          <w:szCs w:val="22"/>
          <w:lang w:val="lt-LT" w:eastAsia="lt-LT"/>
        </w:rPr>
        <w:tab/>
      </w:r>
      <w:r w:rsidR="00931E0D" w:rsidRPr="00C4203B">
        <w:rPr>
          <w:rFonts w:eastAsia="Calibri"/>
          <w:b/>
          <w:sz w:val="22"/>
          <w:szCs w:val="22"/>
          <w:lang w:val="lt-LT" w:eastAsia="lt-LT"/>
        </w:rPr>
        <w:t xml:space="preserve">Kas žinotina prieš </w:t>
      </w:r>
      <w:r w:rsidR="00A14020" w:rsidRPr="00A14020">
        <w:rPr>
          <w:rFonts w:eastAsia="Calibri"/>
          <w:b/>
          <w:sz w:val="22"/>
          <w:szCs w:val="22"/>
          <w:lang w:val="lt-LT" w:eastAsia="lt-LT"/>
        </w:rPr>
        <w:t>vartojant</w:t>
      </w:r>
      <w:r w:rsidR="00931E0D" w:rsidRPr="00C4203B">
        <w:rPr>
          <w:rFonts w:eastAsia="Calibri"/>
          <w:b/>
          <w:sz w:val="22"/>
          <w:szCs w:val="22"/>
          <w:lang w:val="lt-LT" w:eastAsia="lt-LT"/>
        </w:rPr>
        <w:t xml:space="preserve"> </w:t>
      </w:r>
      <w:proofErr w:type="spellStart"/>
      <w:r w:rsidR="00931E0D" w:rsidRPr="00C4203B">
        <w:rPr>
          <w:rFonts w:eastAsia="Calibri"/>
          <w:b/>
          <w:sz w:val="22"/>
          <w:szCs w:val="22"/>
          <w:lang w:val="lt-LT" w:eastAsia="lt-LT"/>
        </w:rPr>
        <w:t>Dexamethason</w:t>
      </w:r>
      <w:proofErr w:type="spellEnd"/>
      <w:r w:rsidR="00931E0D" w:rsidRPr="00C4203B">
        <w:rPr>
          <w:rFonts w:eastAsia="Calibri"/>
          <w:b/>
          <w:sz w:val="22"/>
          <w:szCs w:val="22"/>
          <w:lang w:val="lt-LT" w:eastAsia="lt-LT"/>
        </w:rPr>
        <w:t xml:space="preserve"> </w:t>
      </w:r>
      <w:proofErr w:type="spellStart"/>
      <w:r w:rsidR="00931E0D" w:rsidRPr="00C4203B">
        <w:rPr>
          <w:rFonts w:eastAsia="Calibri"/>
          <w:b/>
          <w:sz w:val="22"/>
          <w:szCs w:val="22"/>
          <w:lang w:val="lt-LT" w:eastAsia="lt-LT"/>
        </w:rPr>
        <w:t>Krka</w:t>
      </w:r>
      <w:proofErr w:type="spellEnd"/>
    </w:p>
    <w:p w:rsidR="00931E0D" w:rsidRPr="00C4203B" w:rsidRDefault="00931E0D" w:rsidP="00C4203B">
      <w:pPr>
        <w:widowControl w:val="0"/>
        <w:rPr>
          <w:rFonts w:eastAsia="Calibri"/>
          <w:i/>
          <w:sz w:val="22"/>
          <w:szCs w:val="22"/>
          <w:lang w:val="lt-LT" w:eastAsia="lt-LT"/>
        </w:rPr>
      </w:pPr>
    </w:p>
    <w:p w:rsidR="00931E0D" w:rsidRPr="00C4203B" w:rsidRDefault="00931E0D" w:rsidP="00C4203B">
      <w:pPr>
        <w:widowControl w:val="0"/>
        <w:rPr>
          <w:rFonts w:eastAsia="Calibri"/>
          <w:b/>
          <w:sz w:val="22"/>
          <w:szCs w:val="22"/>
          <w:lang w:val="lt-LT" w:eastAsia="lt-LT"/>
        </w:rPr>
      </w:pP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vartoti </w:t>
      </w:r>
      <w:r w:rsidR="00E47CE2">
        <w:rPr>
          <w:rFonts w:eastAsia="Calibri"/>
          <w:b/>
          <w:sz w:val="22"/>
          <w:szCs w:val="22"/>
          <w:lang w:val="lt-LT" w:eastAsia="lt-LT"/>
        </w:rPr>
        <w:t>draudžiama</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noProof/>
          <w:sz w:val="22"/>
          <w:szCs w:val="22"/>
          <w:lang w:val="lt-LT" w:eastAsia="lt-LT"/>
        </w:rPr>
        <w:t>jeigu yra alergija</w:t>
      </w:r>
      <w:r w:rsidRPr="00C4203B">
        <w:rPr>
          <w:rFonts w:eastAsia="Calibri"/>
          <w:sz w:val="22"/>
          <w:szCs w:val="22"/>
          <w:lang w:val="lt-LT" w:eastAsia="lt-LT"/>
        </w:rPr>
        <w:t xml:space="preserve"> </w:t>
      </w:r>
      <w:proofErr w:type="spellStart"/>
      <w:r w:rsidRPr="00C4203B">
        <w:rPr>
          <w:rFonts w:eastAsia="Calibri"/>
          <w:sz w:val="22"/>
          <w:szCs w:val="22"/>
          <w:lang w:val="lt-LT" w:eastAsia="lt-LT"/>
        </w:rPr>
        <w:t>deksametazonui</w:t>
      </w:r>
      <w:proofErr w:type="spellEnd"/>
      <w:r w:rsidRPr="00C4203B">
        <w:rPr>
          <w:rFonts w:eastAsia="Calibri"/>
          <w:sz w:val="22"/>
          <w:szCs w:val="22"/>
          <w:lang w:val="lt-LT" w:eastAsia="lt-LT"/>
        </w:rPr>
        <w:t xml:space="preserve"> arba bet kuriai pagalbinei šio vaisto medžiagai (jos išvardytos 6</w:t>
      </w:r>
      <w:r w:rsidR="00E47CE2">
        <w:rPr>
          <w:rFonts w:eastAsia="Calibri"/>
          <w:sz w:val="22"/>
          <w:szCs w:val="22"/>
          <w:lang w:val="lt-LT" w:eastAsia="lt-LT"/>
        </w:rPr>
        <w:t> </w:t>
      </w:r>
      <w:r w:rsidRPr="00C4203B">
        <w:rPr>
          <w:rFonts w:eastAsia="Calibri"/>
          <w:sz w:val="22"/>
          <w:szCs w:val="22"/>
          <w:lang w:val="lt-LT" w:eastAsia="lt-LT"/>
        </w:rPr>
        <w:t>skyriuje);</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 xml:space="preserve">jei dėl per didelio kortikosteroidų kiekio pasireiškė </w:t>
      </w:r>
      <w:proofErr w:type="spellStart"/>
      <w:r w:rsidRPr="00C4203B">
        <w:rPr>
          <w:rFonts w:eastAsia="Calibri"/>
          <w:sz w:val="22"/>
          <w:szCs w:val="22"/>
          <w:lang w:val="lt-LT" w:eastAsia="lt-LT"/>
        </w:rPr>
        <w:t>Kušingo</w:t>
      </w:r>
      <w:proofErr w:type="spellEnd"/>
      <w:r w:rsidRPr="00C4203B">
        <w:rPr>
          <w:rFonts w:eastAsia="Calibri"/>
          <w:sz w:val="22"/>
          <w:szCs w:val="22"/>
          <w:lang w:val="lt-LT" w:eastAsia="lt-LT"/>
        </w:rPr>
        <w:t xml:space="preserve"> sindromas;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Ūminės virusinės, bakterinės ir sisteminės grybelinės infekcinės ligos, kol netaikomas atitinkamas gydymas.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Skiepai gyvomis vakcinomis.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bCs/>
          <w:sz w:val="22"/>
          <w:szCs w:val="22"/>
          <w:lang w:val="lt-LT" w:eastAsia="en-US"/>
        </w:rPr>
      </w:pPr>
      <w:r w:rsidRPr="00C4203B">
        <w:rPr>
          <w:rFonts w:eastAsia="Calibri"/>
          <w:b/>
          <w:bCs/>
          <w:sz w:val="22"/>
          <w:szCs w:val="22"/>
          <w:lang w:val="lt-LT" w:eastAsia="en-US"/>
        </w:rPr>
        <w:t>Įspėjimai ir atsargumo priemonės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Pasitarkite su gydytoju arba vaistininku, prieš pradėdami vartoti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jeigu:</w:t>
      </w:r>
    </w:p>
    <w:p w:rsidR="00931E0D" w:rsidRPr="00C4203B" w:rsidRDefault="00931E0D" w:rsidP="00C4203B">
      <w:pPr>
        <w:widowControl w:val="0"/>
        <w:numPr>
          <w:ilvl w:val="0"/>
          <w:numId w:val="33"/>
        </w:numPr>
        <w:ind w:left="567" w:hanging="567"/>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arba į jį panašus vaistas (kortikosteroidas) buvo sukėlęs sunkų šalutinį poveikį;</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sergate lėtiniu inkstų nepakankamumu;</w:t>
      </w:r>
    </w:p>
    <w:p w:rsidR="00931E0D"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sergate kepenų ciroze arba lėtiniu kepenų uždegimu;</w:t>
      </w:r>
    </w:p>
    <w:p w:rsidR="00576DD6" w:rsidRPr="00576DD6" w:rsidRDefault="00576DD6" w:rsidP="00576DD6">
      <w:pPr>
        <w:pStyle w:val="Sraopastraipa"/>
        <w:numPr>
          <w:ilvl w:val="0"/>
          <w:numId w:val="33"/>
        </w:numPr>
        <w:ind w:left="567" w:hanging="567"/>
        <w:rPr>
          <w:rFonts w:eastAsia="Calibri"/>
          <w:sz w:val="22"/>
          <w:szCs w:val="22"/>
          <w:lang w:val="lt-LT" w:eastAsia="lt-LT"/>
        </w:rPr>
      </w:pPr>
      <w:r w:rsidRPr="00576DD6">
        <w:rPr>
          <w:rFonts w:eastAsia="Calibri"/>
          <w:sz w:val="22"/>
          <w:szCs w:val="22"/>
          <w:lang w:val="lt-LT" w:eastAsia="lt-LT"/>
        </w:rPr>
        <w:lastRenderedPageBreak/>
        <w:t xml:space="preserve">sergate arba įtariama, kad sergate </w:t>
      </w:r>
      <w:proofErr w:type="spellStart"/>
      <w:r w:rsidRPr="00576DD6">
        <w:rPr>
          <w:rFonts w:eastAsia="Calibri"/>
          <w:sz w:val="22"/>
          <w:szCs w:val="22"/>
          <w:lang w:val="lt-LT" w:eastAsia="lt-LT"/>
        </w:rPr>
        <w:t>feochromocitoma</w:t>
      </w:r>
      <w:proofErr w:type="spellEnd"/>
      <w:r w:rsidRPr="00576DD6">
        <w:rPr>
          <w:rFonts w:eastAsia="Calibri"/>
          <w:sz w:val="22"/>
          <w:szCs w:val="22"/>
          <w:lang w:val="lt-LT" w:eastAsia="lt-LT"/>
        </w:rPr>
        <w:t xml:space="preserve"> (antinksčių naviku);</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 xml:space="preserve">sergate </w:t>
      </w:r>
      <w:proofErr w:type="spellStart"/>
      <w:r w:rsidRPr="00C4203B">
        <w:rPr>
          <w:rFonts w:eastAsia="Calibri"/>
          <w:sz w:val="22"/>
          <w:szCs w:val="22"/>
          <w:lang w:val="lt-LT" w:eastAsia="lt-LT"/>
        </w:rPr>
        <w:t>hipotiroze</w:t>
      </w:r>
      <w:proofErr w:type="spellEnd"/>
      <w:r w:rsidRPr="00C4203B">
        <w:rPr>
          <w:rFonts w:eastAsia="Calibri"/>
          <w:sz w:val="22"/>
          <w:szCs w:val="22"/>
          <w:lang w:val="lt-LT" w:eastAsia="lt-LT"/>
        </w:rPr>
        <w:t xml:space="preserve"> (susilpnėjusi skydliaukės funkcija);</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padidėjusio kraujospūdžio;</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širdies nepakankamumo;</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neseniai ištiko širdies priepuolis;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cukrinio diabeto;</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virškinimo trakto ligos;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tuberkuliozės;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epilepsijos;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 xml:space="preserve">gydotės nuo </w:t>
      </w:r>
      <w:proofErr w:type="spellStart"/>
      <w:r w:rsidRPr="00C4203B">
        <w:rPr>
          <w:rFonts w:eastAsia="Calibri"/>
          <w:sz w:val="22"/>
          <w:szCs w:val="22"/>
          <w:lang w:val="lt-LT" w:eastAsia="lt-LT"/>
        </w:rPr>
        <w:t>tromboembolijos</w:t>
      </w:r>
      <w:proofErr w:type="spellEnd"/>
      <w:r w:rsidRPr="00C4203B">
        <w:rPr>
          <w:rFonts w:eastAsia="Calibri"/>
          <w:sz w:val="22"/>
          <w:szCs w:val="22"/>
          <w:lang w:val="lt-LT" w:eastAsia="lt-LT"/>
        </w:rPr>
        <w:t xml:space="preserve"> (kraujagyslių užsikimšimo krešuliais);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 xml:space="preserve">gydotės nuo sunkiosios </w:t>
      </w:r>
      <w:proofErr w:type="spellStart"/>
      <w:r w:rsidRPr="00C4203B">
        <w:rPr>
          <w:rFonts w:eastAsia="Calibri"/>
          <w:sz w:val="22"/>
          <w:szCs w:val="22"/>
          <w:lang w:val="lt-LT" w:eastAsia="lt-LT"/>
        </w:rPr>
        <w:t>miastenijos</w:t>
      </w:r>
      <w:proofErr w:type="spellEnd"/>
      <w:r w:rsidRPr="00C4203B">
        <w:rPr>
          <w:rFonts w:eastAsia="Calibri"/>
          <w:sz w:val="22"/>
          <w:szCs w:val="22"/>
          <w:lang w:val="lt-LT" w:eastAsia="lt-LT"/>
        </w:rPr>
        <w:t xml:space="preserve"> (greitu raumenų nuovargiu pasireiškiančios ligos);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gydotės nuo glaukomos;</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 xml:space="preserve">gydotės nuo psichikos ligos (psichozės, </w:t>
      </w:r>
      <w:proofErr w:type="spellStart"/>
      <w:r w:rsidRPr="00C4203B">
        <w:rPr>
          <w:rFonts w:eastAsia="Calibri"/>
          <w:sz w:val="22"/>
          <w:szCs w:val="22"/>
          <w:lang w:val="lt-LT" w:eastAsia="lt-LT"/>
        </w:rPr>
        <w:t>psichoneurozės</w:t>
      </w:r>
      <w:proofErr w:type="spellEnd"/>
      <w:r w:rsidRPr="00C4203B">
        <w:rPr>
          <w:rFonts w:eastAsia="Calibri"/>
          <w:sz w:val="22"/>
          <w:szCs w:val="22"/>
          <w:lang w:val="lt-LT" w:eastAsia="lt-LT"/>
        </w:rPr>
        <w:t>);</w:t>
      </w:r>
    </w:p>
    <w:p w:rsidR="00931E0D" w:rsidRPr="00C4203B" w:rsidRDefault="00931E0D" w:rsidP="00C4203B">
      <w:pPr>
        <w:widowControl w:val="0"/>
        <w:numPr>
          <w:ilvl w:val="0"/>
          <w:numId w:val="33"/>
        </w:numPr>
        <w:ind w:left="567" w:hanging="567"/>
        <w:rPr>
          <w:rFonts w:eastAsia="Calibri"/>
          <w:sz w:val="22"/>
          <w:szCs w:val="22"/>
          <w:lang w:val="lt-LT" w:eastAsia="lt-LT"/>
        </w:rPr>
      </w:pPr>
      <w:r w:rsidRPr="00C4203B">
        <w:rPr>
          <w:rFonts w:eastAsia="Calibri"/>
          <w:sz w:val="22"/>
          <w:szCs w:val="22"/>
          <w:lang w:val="lt-LT" w:eastAsia="lt-LT"/>
        </w:rPr>
        <w:t>moterims: esate nėščia arba planuojate pastoti;</w:t>
      </w:r>
    </w:p>
    <w:p w:rsidR="00931E0D" w:rsidRPr="00C4203B" w:rsidRDefault="00931E0D" w:rsidP="00C4203B">
      <w:pPr>
        <w:widowControl w:val="0"/>
        <w:numPr>
          <w:ilvl w:val="0"/>
          <w:numId w:val="33"/>
        </w:numPr>
        <w:tabs>
          <w:tab w:val="num" w:pos="540"/>
          <w:tab w:val="left" w:pos="567"/>
        </w:tabs>
        <w:ind w:left="567" w:hanging="567"/>
        <w:rPr>
          <w:rFonts w:eastAsia="Calibri"/>
          <w:sz w:val="22"/>
          <w:szCs w:val="22"/>
          <w:lang w:val="lt-LT" w:eastAsia="lt-LT"/>
        </w:rPr>
      </w:pPr>
      <w:r w:rsidRPr="00C4203B">
        <w:rPr>
          <w:rFonts w:eastAsia="Calibri"/>
          <w:bCs/>
          <w:sz w:val="22"/>
          <w:szCs w:val="22"/>
          <w:lang w:val="lt-LT" w:eastAsia="lt-LT"/>
        </w:rPr>
        <w:t>jeigu Jus neseniai ištiko miokardo infarktas.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Jeigu, baigus vartoti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pasireiškia karščiavimas, padidėja nosies sekrecija, parausta junginė, atsiranda galvos skausmas, galvos </w:t>
      </w:r>
      <w:r w:rsidR="00804137" w:rsidRPr="00C4203B">
        <w:rPr>
          <w:rFonts w:eastAsia="Calibri"/>
          <w:sz w:val="22"/>
          <w:szCs w:val="22"/>
          <w:lang w:eastAsia="lt-LT"/>
        </w:rPr>
        <w:t>svaigimas, mieguistumas</w:t>
      </w:r>
      <w:r w:rsidRPr="00C4203B">
        <w:rPr>
          <w:rFonts w:eastAsia="Calibri"/>
          <w:sz w:val="22"/>
          <w:szCs w:val="22"/>
          <w:lang w:val="lt-LT" w:eastAsia="lt-LT"/>
        </w:rPr>
        <w:t xml:space="preserve"> ar irzlumas, raumenų ir sąnarių skausmas, vėmimas, svorio mažėjimas, silpnumas arba traukuliai, pasikonsultuokite su gydytoju.</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Jeigu susirgote arba atsirado infekcinės ligos požymių (pvz., karščiavimas, kosulys, galvos skausmas, sąnarių ar raumenų skausmas, virškinimo sutrikimų, </w:t>
      </w:r>
      <w:proofErr w:type="spellStart"/>
      <w:r w:rsidRPr="00C4203B">
        <w:rPr>
          <w:rFonts w:eastAsia="Calibri"/>
          <w:sz w:val="22"/>
          <w:szCs w:val="22"/>
          <w:lang w:val="lt-LT" w:eastAsia="lt-LT"/>
        </w:rPr>
        <w:t>šlapinimosi</w:t>
      </w:r>
      <w:proofErr w:type="spellEnd"/>
      <w:r w:rsidRPr="00C4203B">
        <w:rPr>
          <w:rFonts w:eastAsia="Calibri"/>
          <w:sz w:val="22"/>
          <w:szCs w:val="22"/>
          <w:lang w:val="lt-LT" w:eastAsia="lt-LT"/>
        </w:rPr>
        <w:t xml:space="preserve"> pasunkėjimas), kreipkitės į gydytoją.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Psichikos sutrikimų gali atsirasti sisteminio poveikio steroidų vartojimo nutraukimo metu arba iš karto po jo.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Prieš skiepydamiesi gyva virusine vakcina, apie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vartojimą informuokite gydytoją. Taip pat jam pasakykite, jeigu šį vaistą baigėte vartoti likus mažiau kaip 14 dienų iki vakcinacijos.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Jeigu nesate sirgęs (sirgusi) vėjaraupiais, venkite kontakto su šia liga sergančiais arba vėjaraupių virusu infekuotais asmenimis, kol vartojate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Po atsitiktinio kontakto su jais būtina kuo greičiau kreiptis į gydytoją.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tabs>
          <w:tab w:val="left" w:pos="567"/>
        </w:tabs>
        <w:rPr>
          <w:rFonts w:eastAsia="Calibri"/>
          <w:sz w:val="22"/>
          <w:szCs w:val="22"/>
          <w:lang w:val="lt-LT" w:eastAsia="en-US"/>
        </w:rPr>
      </w:pPr>
      <w:r w:rsidRPr="00C4203B">
        <w:rPr>
          <w:rFonts w:eastAsia="Calibri"/>
          <w:sz w:val="22"/>
          <w:szCs w:val="22"/>
          <w:lang w:val="lt-LT" w:eastAsia="en-US"/>
        </w:rPr>
        <w:t xml:space="preserve">Jei esate gydomas imuninę sistemą slopinančiomis kortikosteroidų dozėmis ir nesate sirgęs vėjaraupiais, tokiu atveju rekomenduojamas pasyvus </w:t>
      </w:r>
      <w:proofErr w:type="spellStart"/>
      <w:r w:rsidRPr="00C4203B">
        <w:rPr>
          <w:rFonts w:eastAsia="Calibri"/>
          <w:sz w:val="22"/>
          <w:szCs w:val="22"/>
          <w:lang w:val="lt-LT" w:eastAsia="en-US"/>
        </w:rPr>
        <w:t>imunizavimas</w:t>
      </w:r>
      <w:proofErr w:type="spellEnd"/>
      <w:r w:rsidRPr="00C4203B">
        <w:rPr>
          <w:rFonts w:eastAsia="Calibri"/>
          <w:sz w:val="22"/>
          <w:szCs w:val="22"/>
          <w:lang w:val="lt-LT" w:eastAsia="en-US"/>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 vartodami arba neseniai vartoję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sunkiai susižalojote, susirgote arba ruošiatės operacijai, apie šio vaisto vartojimą pasakykite gydytojui.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Prieš numatomą odos alergijos mėginį apie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vartojimą pasakykite gydytojui.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gydomą senyvą žmogų būtina stebėti, kad nepasireikštų sunkių komplikacijų.</w:t>
      </w:r>
    </w:p>
    <w:p w:rsidR="00931E0D" w:rsidRPr="00C4203B" w:rsidRDefault="00931E0D" w:rsidP="00C4203B">
      <w:pPr>
        <w:widowControl w:val="0"/>
        <w:rPr>
          <w:rFonts w:eastAsia="Calibri"/>
          <w:sz w:val="22"/>
          <w:szCs w:val="22"/>
          <w:lang w:val="lt-LT" w:eastAsia="lt-LT"/>
        </w:rPr>
      </w:pPr>
    </w:p>
    <w:p w:rsidR="00331C41" w:rsidRPr="00927C17" w:rsidRDefault="00331C41" w:rsidP="00331C41">
      <w:pPr>
        <w:widowControl w:val="0"/>
        <w:rPr>
          <w:rFonts w:eastAsia="Calibri"/>
          <w:sz w:val="22"/>
          <w:szCs w:val="22"/>
          <w:lang w:eastAsia="lt-LT"/>
        </w:rPr>
      </w:pPr>
      <w:r w:rsidRPr="00927C17">
        <w:rPr>
          <w:rFonts w:eastAsia="Calibri"/>
          <w:sz w:val="22"/>
          <w:szCs w:val="22"/>
          <w:lang w:eastAsia="lt-LT"/>
        </w:rPr>
        <w:t>Navikų lizės sindromo simptomai, pvz., raumenų mėšlungis, raumenų silpnumas, minčių susipainiojimas, regos netekimas ar sutrikimas arba dusulys (jeigu sergate piktybine kraujo liga).</w:t>
      </w:r>
    </w:p>
    <w:p w:rsidR="00CC3EC0" w:rsidRPr="00C4203B" w:rsidRDefault="00CC3EC0" w:rsidP="00C4203B">
      <w:pPr>
        <w:widowControl w:val="0"/>
        <w:rPr>
          <w:sz w:val="22"/>
          <w:szCs w:val="22"/>
          <w:lang w:eastAsia="lt-LT"/>
        </w:rPr>
      </w:pPr>
    </w:p>
    <w:p w:rsidR="00CC3EC0" w:rsidRDefault="00CC3EC0" w:rsidP="00C4203B">
      <w:pPr>
        <w:widowControl w:val="0"/>
        <w:rPr>
          <w:sz w:val="22"/>
          <w:szCs w:val="22"/>
          <w:lang w:eastAsia="lt-LT"/>
        </w:rPr>
      </w:pPr>
      <w:r w:rsidRPr="00C4203B">
        <w:rPr>
          <w:sz w:val="22"/>
          <w:szCs w:val="22"/>
          <w:lang w:eastAsia="lt-LT"/>
        </w:rPr>
        <w:t>Kreipkitės į gydytoją jei Jums pasireiškė neryškus regėjimas ar kiti regėjimo sutrikimai.</w:t>
      </w:r>
    </w:p>
    <w:p w:rsidR="00576DD6" w:rsidRDefault="00576DD6" w:rsidP="00C4203B">
      <w:pPr>
        <w:widowControl w:val="0"/>
        <w:rPr>
          <w:sz w:val="22"/>
          <w:szCs w:val="22"/>
          <w:lang w:eastAsia="lt-LT"/>
        </w:rPr>
      </w:pPr>
    </w:p>
    <w:p w:rsidR="00576DD6" w:rsidRPr="00E47CE2" w:rsidRDefault="00576DD6" w:rsidP="00576DD6">
      <w:pPr>
        <w:widowControl w:val="0"/>
        <w:numPr>
          <w:ilvl w:val="12"/>
          <w:numId w:val="0"/>
        </w:numPr>
        <w:ind w:right="-1"/>
        <w:rPr>
          <w:sz w:val="22"/>
        </w:rPr>
      </w:pPr>
      <w:r w:rsidRPr="00E47CE2">
        <w:rPr>
          <w:sz w:val="22"/>
        </w:rPr>
        <w:t xml:space="preserve">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w:t>
      </w:r>
      <w:r w:rsidRPr="00E47CE2">
        <w:rPr>
          <w:sz w:val="22"/>
        </w:rPr>
        <w:lastRenderedPageBreak/>
        <w:t>bet kurį iš šių požymių.</w:t>
      </w:r>
    </w:p>
    <w:p w:rsidR="00576DD6" w:rsidRPr="00C4203B" w:rsidRDefault="00576DD6" w:rsidP="00C4203B">
      <w:pPr>
        <w:widowControl w:val="0"/>
        <w:rPr>
          <w:sz w:val="22"/>
          <w:szCs w:val="22"/>
          <w:lang w:eastAsia="lt-LT"/>
        </w:rPr>
      </w:pPr>
    </w:p>
    <w:p w:rsidR="009D14CD" w:rsidRPr="00C4203B" w:rsidRDefault="009D14CD" w:rsidP="00C4203B">
      <w:pPr>
        <w:widowControl w:val="0"/>
        <w:rPr>
          <w:rFonts w:eastAsia="Calibri"/>
          <w:sz w:val="22"/>
          <w:szCs w:val="22"/>
          <w:lang w:eastAsia="lt-LT"/>
        </w:rPr>
      </w:pPr>
    </w:p>
    <w:p w:rsidR="00931E0D" w:rsidRPr="00C4203B" w:rsidRDefault="00931E0D" w:rsidP="00C4203B">
      <w:pPr>
        <w:widowControl w:val="0"/>
        <w:rPr>
          <w:rFonts w:eastAsia="Calibri"/>
          <w:b/>
          <w:sz w:val="22"/>
          <w:szCs w:val="22"/>
          <w:lang w:val="lt-LT" w:eastAsia="lt-LT"/>
        </w:rPr>
      </w:pPr>
      <w:r w:rsidRPr="00C4203B">
        <w:rPr>
          <w:rFonts w:eastAsia="Calibri"/>
          <w:b/>
          <w:sz w:val="22"/>
          <w:szCs w:val="22"/>
          <w:lang w:val="lt-LT" w:eastAsia="lt-LT"/>
        </w:rPr>
        <w:t>Vaikams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 vaikas, reikia stebėti jo augimą ir vystymąsi (dėl to būtina pasitarti su gydytoju).</w:t>
      </w:r>
    </w:p>
    <w:p w:rsidR="00931E0D" w:rsidRPr="00C4203B" w:rsidRDefault="00931E0D" w:rsidP="00C4203B">
      <w:pPr>
        <w:widowControl w:val="0"/>
        <w:rPr>
          <w:rFonts w:eastAsia="Calibri"/>
          <w:sz w:val="22"/>
          <w:szCs w:val="22"/>
          <w:lang w:val="lt-LT" w:eastAsia="lt-LT"/>
        </w:rPr>
      </w:pPr>
    </w:p>
    <w:p w:rsidR="00E47CE2" w:rsidRPr="00C4203B" w:rsidRDefault="00931E0D" w:rsidP="00191D3C">
      <w:pPr>
        <w:widowControl w:val="0"/>
        <w:rPr>
          <w:rFonts w:eastAsia="Calibri"/>
          <w:sz w:val="22"/>
          <w:szCs w:val="22"/>
          <w:lang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negalima reguliariai vartoti prieš laiką gimusiems naujagimiams, kuriems yra kvėpavimo sutrikimų.</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bCs/>
          <w:sz w:val="22"/>
          <w:szCs w:val="22"/>
          <w:lang w:val="lt-LT" w:eastAsia="en-US"/>
        </w:rPr>
      </w:pPr>
      <w:r w:rsidRPr="00C4203B">
        <w:rPr>
          <w:rFonts w:eastAsia="Calibri"/>
          <w:b/>
          <w:bCs/>
          <w:sz w:val="22"/>
          <w:szCs w:val="22"/>
          <w:lang w:val="lt-LT" w:eastAsia="en-US"/>
        </w:rPr>
        <w:t xml:space="preserve">Kiti vaistai ir </w:t>
      </w: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Jeigu vartojate arba neseniai vartojote kitų vaistų arba dėl to nesate tikri, apie tai pasakykite gydytojui arba vaistininkui.</w:t>
      </w:r>
    </w:p>
    <w:p w:rsidR="00804137" w:rsidRPr="00C4203B" w:rsidRDefault="002D0AA1" w:rsidP="00C4203B">
      <w:pPr>
        <w:widowControl w:val="0"/>
        <w:rPr>
          <w:rFonts w:eastAsia="Calibri"/>
          <w:sz w:val="22"/>
          <w:szCs w:val="22"/>
          <w:lang w:eastAsia="lt-LT"/>
        </w:rPr>
      </w:pPr>
      <w:r w:rsidRPr="00C4203B">
        <w:rPr>
          <w:rFonts w:eastAsia="Calibri"/>
          <w:sz w:val="22"/>
          <w:szCs w:val="22"/>
        </w:rPr>
        <w:t>Kai kurie vaistai gali padidinti Dexamethason Krka poveikį, todėl gydytojas gali pageidauti Jūs atidžiai stebėti, jei vart</w:t>
      </w:r>
      <w:r w:rsidR="009A5A74" w:rsidRPr="00C4203B">
        <w:rPr>
          <w:rFonts w:eastAsia="Calibri"/>
          <w:sz w:val="22"/>
          <w:szCs w:val="22"/>
        </w:rPr>
        <w:t>ojate šių vaistų (iš</w:t>
      </w:r>
      <w:r w:rsidRPr="00C4203B">
        <w:rPr>
          <w:rFonts w:eastAsia="Calibri"/>
          <w:sz w:val="22"/>
          <w:szCs w:val="22"/>
        </w:rPr>
        <w:t xml:space="preserve"> jų </w:t>
      </w:r>
      <w:r w:rsidR="009A5A74" w:rsidRPr="00C4203B">
        <w:rPr>
          <w:rFonts w:eastAsia="Calibri"/>
          <w:sz w:val="22"/>
          <w:szCs w:val="22"/>
        </w:rPr>
        <w:t>vaistai, skirti ŽIV,</w:t>
      </w:r>
      <w:r w:rsidRPr="00C4203B">
        <w:rPr>
          <w:rFonts w:eastAsia="Calibri"/>
          <w:sz w:val="22"/>
          <w:szCs w:val="22"/>
        </w:rPr>
        <w:t xml:space="preserve"> ritonaviras, </w:t>
      </w:r>
      <w:r w:rsidR="009A5A74" w:rsidRPr="00C4203B">
        <w:rPr>
          <w:rFonts w:eastAsia="Calibri"/>
          <w:sz w:val="22"/>
          <w:szCs w:val="22"/>
        </w:rPr>
        <w:t>k</w:t>
      </w:r>
      <w:r w:rsidRPr="00C4203B">
        <w:rPr>
          <w:rFonts w:eastAsia="Calibri"/>
          <w:sz w:val="22"/>
          <w:szCs w:val="22"/>
        </w:rPr>
        <w:t>obicistatas).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Informuoti gydytoją arba vaistininką ypač svarbu, jeigu vartojate:</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vaistus skausmui malšinti ar karščiavimui mažinti, pvz., aspiriną;</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 xml:space="preserve">vaistą nuo tuberkuliozės – </w:t>
      </w:r>
      <w:proofErr w:type="spellStart"/>
      <w:r w:rsidRPr="00C4203B">
        <w:rPr>
          <w:rFonts w:eastAsia="Calibri"/>
          <w:sz w:val="22"/>
          <w:szCs w:val="22"/>
          <w:lang w:val="lt-LT" w:eastAsia="lt-LT"/>
        </w:rPr>
        <w:t>rifampiciną</w:t>
      </w:r>
      <w:proofErr w:type="spellEnd"/>
      <w:r w:rsidRPr="00C4203B">
        <w:rPr>
          <w:rFonts w:eastAsia="Calibri"/>
          <w:sz w:val="22"/>
          <w:szCs w:val="22"/>
          <w:lang w:val="lt-LT" w:eastAsia="lt-LT"/>
        </w:rPr>
        <w:t>;</w:t>
      </w:r>
    </w:p>
    <w:p w:rsidR="00931E0D" w:rsidRPr="00C4203B" w:rsidRDefault="00931E0D" w:rsidP="00C4203B">
      <w:pPr>
        <w:widowControl w:val="0"/>
        <w:numPr>
          <w:ilvl w:val="0"/>
          <w:numId w:val="34"/>
        </w:numPr>
        <w:ind w:left="567" w:hanging="567"/>
        <w:jc w:val="both"/>
        <w:rPr>
          <w:rFonts w:eastAsia="Calibri"/>
          <w:sz w:val="22"/>
          <w:szCs w:val="22"/>
          <w:lang w:val="lt-LT" w:eastAsia="en-US"/>
        </w:rPr>
      </w:pPr>
      <w:r w:rsidRPr="00C4203B">
        <w:rPr>
          <w:rFonts w:eastAsia="Calibri"/>
          <w:sz w:val="22"/>
          <w:szCs w:val="22"/>
          <w:lang w:val="lt-LT" w:eastAsia="en-US"/>
        </w:rPr>
        <w:t xml:space="preserve">vaistus bakterinei, virusinei, grybelinei infekcinei gydyti - </w:t>
      </w:r>
      <w:proofErr w:type="spellStart"/>
      <w:r w:rsidRPr="00C4203B">
        <w:rPr>
          <w:rFonts w:eastAsia="Calibri"/>
          <w:sz w:val="22"/>
          <w:szCs w:val="22"/>
          <w:lang w:val="lt-LT" w:eastAsia="en-US"/>
        </w:rPr>
        <w:t>eritromiciną</w:t>
      </w:r>
      <w:proofErr w:type="spellEnd"/>
      <w:r w:rsidRPr="00C4203B">
        <w:rPr>
          <w:rFonts w:eastAsia="Calibri"/>
          <w:sz w:val="22"/>
          <w:szCs w:val="22"/>
          <w:lang w:val="lt-LT" w:eastAsia="en-US"/>
        </w:rPr>
        <w:t xml:space="preserve">, </w:t>
      </w:r>
      <w:proofErr w:type="spellStart"/>
      <w:r w:rsidRPr="00C4203B">
        <w:rPr>
          <w:rFonts w:eastAsia="Calibri"/>
          <w:sz w:val="22"/>
          <w:szCs w:val="22"/>
          <w:lang w:val="lt-LT" w:eastAsia="en-US"/>
        </w:rPr>
        <w:t>indinavirą</w:t>
      </w:r>
      <w:proofErr w:type="spellEnd"/>
      <w:r w:rsidRPr="00C4203B">
        <w:rPr>
          <w:rFonts w:eastAsia="Calibri"/>
          <w:sz w:val="22"/>
          <w:szCs w:val="22"/>
          <w:lang w:val="lt-LT" w:eastAsia="en-US"/>
        </w:rPr>
        <w:t xml:space="preserve">, </w:t>
      </w:r>
      <w:proofErr w:type="spellStart"/>
      <w:r w:rsidRPr="00C4203B">
        <w:rPr>
          <w:rFonts w:eastAsia="Calibri"/>
          <w:sz w:val="22"/>
          <w:szCs w:val="22"/>
          <w:lang w:val="lt-LT" w:eastAsia="en-US"/>
        </w:rPr>
        <w:t>ketokonazolą</w:t>
      </w:r>
      <w:proofErr w:type="spellEnd"/>
      <w:r w:rsidRPr="00C4203B">
        <w:rPr>
          <w:rFonts w:eastAsia="Calibri"/>
          <w:sz w:val="22"/>
          <w:szCs w:val="22"/>
          <w:lang w:val="lt-LT" w:eastAsia="en-US"/>
        </w:rPr>
        <w:t>;</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 xml:space="preserve">vaistus nuo epilepsijos – </w:t>
      </w:r>
      <w:proofErr w:type="spellStart"/>
      <w:r w:rsidRPr="00C4203B">
        <w:rPr>
          <w:rFonts w:eastAsia="Calibri"/>
          <w:sz w:val="22"/>
          <w:szCs w:val="22"/>
          <w:lang w:val="lt-LT" w:eastAsia="lt-LT"/>
        </w:rPr>
        <w:t>karbamazepiną</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fenitoiną</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fenobarbitalį</w:t>
      </w:r>
      <w:proofErr w:type="spellEnd"/>
      <w:r w:rsidRPr="00C4203B">
        <w:rPr>
          <w:rFonts w:eastAsia="Calibri"/>
          <w:sz w:val="22"/>
          <w:szCs w:val="22"/>
          <w:lang w:val="lt-LT" w:eastAsia="lt-LT"/>
        </w:rPr>
        <w:t xml:space="preserve"> arba </w:t>
      </w:r>
      <w:proofErr w:type="spellStart"/>
      <w:r w:rsidRPr="00C4203B">
        <w:rPr>
          <w:rFonts w:eastAsia="Calibri"/>
          <w:sz w:val="22"/>
          <w:szCs w:val="22"/>
          <w:lang w:val="lt-LT" w:eastAsia="lt-LT"/>
        </w:rPr>
        <w:t>primidoną</w:t>
      </w:r>
      <w:proofErr w:type="spellEnd"/>
      <w:r w:rsidRPr="00C4203B">
        <w:rPr>
          <w:rFonts w:eastAsia="Calibri"/>
          <w:sz w:val="22"/>
          <w:szCs w:val="22"/>
          <w:lang w:val="lt-LT" w:eastAsia="lt-LT"/>
        </w:rPr>
        <w:t>;</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 xml:space="preserve">vaistą nuo krūties vėžio – </w:t>
      </w:r>
      <w:proofErr w:type="spellStart"/>
      <w:r w:rsidRPr="00C4203B">
        <w:rPr>
          <w:rFonts w:eastAsia="Calibri"/>
          <w:sz w:val="22"/>
          <w:szCs w:val="22"/>
          <w:lang w:val="lt-LT" w:eastAsia="lt-LT"/>
        </w:rPr>
        <w:t>aminogliutetimidą</w:t>
      </w:r>
      <w:proofErr w:type="spellEnd"/>
      <w:r w:rsidRPr="00C4203B">
        <w:rPr>
          <w:rFonts w:eastAsia="Calibri"/>
          <w:sz w:val="22"/>
          <w:szCs w:val="22"/>
          <w:lang w:val="lt-LT" w:eastAsia="lt-LT"/>
        </w:rPr>
        <w:t>;</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vaistą nuo nosies užgulimo – efedriną;</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vaistus nuo cukrinio diabeto;</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vaistus nuo padidėjusio kraujospūdžio;</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šlapimo išskyrimą didinančius vaistus – diuretikus;</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 xml:space="preserve">vaistą nuo parazitinių žarnų ligų – </w:t>
      </w:r>
      <w:proofErr w:type="spellStart"/>
      <w:r w:rsidRPr="00C4203B">
        <w:rPr>
          <w:rFonts w:eastAsia="Calibri"/>
          <w:sz w:val="22"/>
          <w:szCs w:val="22"/>
          <w:lang w:val="lt-LT" w:eastAsia="lt-LT"/>
        </w:rPr>
        <w:t>albendazolį</w:t>
      </w:r>
      <w:proofErr w:type="spellEnd"/>
      <w:r w:rsidRPr="00C4203B">
        <w:rPr>
          <w:rFonts w:eastAsia="Calibri"/>
          <w:sz w:val="22"/>
          <w:szCs w:val="22"/>
          <w:lang w:val="lt-LT" w:eastAsia="lt-LT"/>
        </w:rPr>
        <w:t>;</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vaistus nuo širdies nepakankamumo – širdies glikozidus;</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vaistus skrandžio sulčių rūgštingumui mažinti (</w:t>
      </w:r>
      <w:proofErr w:type="spellStart"/>
      <w:r w:rsidRPr="00C4203B">
        <w:rPr>
          <w:rFonts w:eastAsia="Calibri"/>
          <w:sz w:val="22"/>
          <w:szCs w:val="22"/>
          <w:lang w:val="lt-LT" w:eastAsia="lt-LT"/>
        </w:rPr>
        <w:t>antacidinius</w:t>
      </w:r>
      <w:proofErr w:type="spellEnd"/>
      <w:r w:rsidRPr="00C4203B">
        <w:rPr>
          <w:rFonts w:eastAsia="Calibri"/>
          <w:sz w:val="22"/>
          <w:szCs w:val="22"/>
          <w:lang w:val="lt-LT" w:eastAsia="lt-LT"/>
        </w:rPr>
        <w:t>);</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vaistus kraujo krešulių susidarymui išvengti;</w:t>
      </w:r>
    </w:p>
    <w:p w:rsidR="00931E0D" w:rsidRPr="00C4203B" w:rsidRDefault="00931E0D" w:rsidP="00C4203B">
      <w:pPr>
        <w:widowControl w:val="0"/>
        <w:numPr>
          <w:ilvl w:val="0"/>
          <w:numId w:val="34"/>
        </w:numPr>
        <w:ind w:left="567" w:hanging="567"/>
        <w:rPr>
          <w:rFonts w:eastAsia="Calibri"/>
          <w:sz w:val="22"/>
          <w:szCs w:val="22"/>
          <w:lang w:val="lt-LT" w:eastAsia="lt-LT"/>
        </w:rPr>
      </w:pPr>
      <w:r w:rsidRPr="00C4203B">
        <w:rPr>
          <w:rFonts w:eastAsia="Calibri"/>
          <w:sz w:val="22"/>
          <w:szCs w:val="22"/>
          <w:lang w:val="lt-LT" w:eastAsia="lt-LT"/>
        </w:rPr>
        <w:t>tabletes nuo pastojimo (kontraceptikus).</w:t>
      </w:r>
    </w:p>
    <w:p w:rsidR="00931E0D" w:rsidRPr="00C4203B" w:rsidRDefault="00931E0D" w:rsidP="00C4203B">
      <w:pPr>
        <w:widowControl w:val="0"/>
        <w:outlineLvl w:val="0"/>
        <w:rPr>
          <w:rFonts w:eastAsia="Calibri"/>
          <w:b/>
          <w:sz w:val="22"/>
          <w:szCs w:val="22"/>
          <w:lang w:val="lt-LT" w:eastAsia="lt-LT"/>
        </w:rPr>
      </w:pPr>
    </w:p>
    <w:p w:rsidR="00931E0D" w:rsidRPr="00C4203B" w:rsidRDefault="00931E0D" w:rsidP="00C4203B">
      <w:pPr>
        <w:widowControl w:val="0"/>
        <w:outlineLvl w:val="0"/>
        <w:rPr>
          <w:rFonts w:eastAsia="Calibri"/>
          <w:b/>
          <w:sz w:val="22"/>
          <w:szCs w:val="22"/>
          <w:lang w:val="lt-LT" w:eastAsia="lt-LT"/>
        </w:rPr>
      </w:pP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vartojimas su maistu ir gėrimais</w:t>
      </w: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vartojant ilgai, rekomenduojama jį gerti valgant arba po valgio. Be to, reikia riboti natrio (druskos) vartojimą.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outlineLvl w:val="0"/>
        <w:rPr>
          <w:rFonts w:eastAsia="Calibri"/>
          <w:sz w:val="22"/>
          <w:szCs w:val="22"/>
          <w:lang w:val="lt-LT" w:eastAsia="lt-LT"/>
        </w:rPr>
      </w:pPr>
      <w:r w:rsidRPr="00C4203B">
        <w:rPr>
          <w:rFonts w:eastAsia="Calibri"/>
          <w:b/>
          <w:sz w:val="22"/>
          <w:szCs w:val="22"/>
          <w:lang w:val="lt-LT" w:eastAsia="lt-LT"/>
        </w:rPr>
        <w:t>Nėštumas ir žindymo laikotarpis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Jeigu esate nėščia, žindote kūdikį, manote, kad galbūt esate nėščia, arba planuojate pastoti, tai prieš vartodama šį vaistą, pasitarkite su gydytoju arba vaistininku.</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Ar saugu nėštumo metu vartoti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xml:space="preserve">, nenustatyta. Ar </w:t>
      </w:r>
      <w:r w:rsidR="00921C3F" w:rsidRPr="00C4203B">
        <w:rPr>
          <w:rFonts w:eastAsia="Calibri"/>
          <w:sz w:val="22"/>
          <w:szCs w:val="22"/>
          <w:lang w:val="lt-LT" w:eastAsia="lt-LT"/>
        </w:rPr>
        <w:t>tikslinga vartoti šį vaistą nėš</w:t>
      </w:r>
      <w:r w:rsidRPr="00C4203B">
        <w:rPr>
          <w:rFonts w:eastAsia="Calibri"/>
          <w:sz w:val="22"/>
          <w:szCs w:val="22"/>
          <w:lang w:val="lt-LT" w:eastAsia="lt-LT"/>
        </w:rPr>
        <w:t>čiai moteriai, sprendžia gydytojas.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vartojanti moteris pastojo, ji turi kuo greičiau turi pasikonsultuoti su gydytoju dėl tolesnio gydymo.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Jei nėštumo metu vartojote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prieš gimdymą apie tai pasakykite gydytojui.</w:t>
      </w:r>
    </w:p>
    <w:p w:rsidR="00E47CE2" w:rsidRPr="00C4203B" w:rsidRDefault="00E47CE2" w:rsidP="00C4203B">
      <w:pPr>
        <w:widowControl w:val="0"/>
        <w:rPr>
          <w:rFonts w:eastAsia="Calibri"/>
          <w:sz w:val="22"/>
          <w:szCs w:val="22"/>
          <w:lang w:val="lt-LT" w:eastAsia="lt-LT"/>
        </w:rPr>
      </w:pPr>
    </w:p>
    <w:p w:rsidR="00931E0D" w:rsidRPr="00C4203B" w:rsidRDefault="00931E0D" w:rsidP="00C4203B">
      <w:pPr>
        <w:widowControl w:val="0"/>
        <w:outlineLvl w:val="0"/>
        <w:rPr>
          <w:rFonts w:eastAsia="Calibri"/>
          <w:sz w:val="22"/>
          <w:szCs w:val="22"/>
          <w:lang w:val="lt-LT"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išskiriama su motinos pienu, todėl vartojant šį vaistą žindyti negalima.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bCs/>
          <w:sz w:val="22"/>
          <w:szCs w:val="22"/>
          <w:lang w:val="lt-LT" w:eastAsia="en-US"/>
        </w:rPr>
      </w:pPr>
      <w:r w:rsidRPr="00C4203B">
        <w:rPr>
          <w:rFonts w:eastAsia="Calibri"/>
          <w:b/>
          <w:bCs/>
          <w:sz w:val="22"/>
          <w:szCs w:val="22"/>
          <w:lang w:val="lt-LT" w:eastAsia="en-US"/>
        </w:rPr>
        <w:t>Vairavimas ir mechanizmų valdymas</w:t>
      </w:r>
    </w:p>
    <w:p w:rsidR="00931E0D" w:rsidRPr="00C4203B" w:rsidRDefault="00931E0D" w:rsidP="00C4203B">
      <w:pPr>
        <w:widowControl w:val="0"/>
        <w:outlineLvl w:val="0"/>
        <w:rPr>
          <w:rFonts w:eastAsia="Calibri"/>
          <w:sz w:val="22"/>
          <w:szCs w:val="22"/>
          <w:lang w:val="lt-LT" w:eastAsia="lt-LT"/>
        </w:rPr>
      </w:pPr>
      <w:r w:rsidRPr="00C4203B">
        <w:rPr>
          <w:rFonts w:eastAsia="Calibri"/>
          <w:sz w:val="22"/>
          <w:szCs w:val="22"/>
          <w:lang w:val="lt-LT" w:eastAsia="lt-LT"/>
        </w:rPr>
        <w:t>Šio vaisto įtakos gebėjimui vairuoti ir valdyti mechanizmus nepastebėta.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bCs/>
          <w:sz w:val="22"/>
          <w:szCs w:val="22"/>
          <w:lang w:val="lt-LT" w:eastAsia="en-US"/>
        </w:rPr>
      </w:pP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r w:rsidRPr="00C4203B">
        <w:rPr>
          <w:rFonts w:eastAsia="Calibri"/>
          <w:b/>
          <w:bCs/>
          <w:sz w:val="22"/>
          <w:szCs w:val="22"/>
          <w:lang w:val="lt-LT" w:eastAsia="en-US"/>
        </w:rPr>
        <w:t xml:space="preserve"> sudėtyje yra laktozės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lastRenderedPageBreak/>
        <w:t>Jeigu gydytojas Jums yra sakęs, kad netoleruojate kokių nors angliavandenių, kreipkitės į jį prieš pradėdami vartoti šį vaistą.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67" w:hanging="567"/>
        <w:outlineLvl w:val="0"/>
        <w:rPr>
          <w:rFonts w:eastAsia="Calibri"/>
          <w:b/>
          <w:sz w:val="22"/>
          <w:szCs w:val="22"/>
          <w:lang w:val="lt-LT" w:eastAsia="lt-LT"/>
        </w:rPr>
      </w:pPr>
      <w:r w:rsidRPr="00C4203B">
        <w:rPr>
          <w:rFonts w:eastAsia="Calibri"/>
          <w:b/>
          <w:sz w:val="22"/>
          <w:szCs w:val="22"/>
          <w:lang w:val="lt-LT" w:eastAsia="lt-LT"/>
        </w:rPr>
        <w:t>3.</w:t>
      </w:r>
      <w:r w:rsidR="00921C3F" w:rsidRPr="00C4203B">
        <w:rPr>
          <w:rFonts w:eastAsia="Calibri"/>
          <w:b/>
          <w:sz w:val="22"/>
          <w:szCs w:val="22"/>
          <w:lang w:val="lt-LT" w:eastAsia="lt-LT"/>
        </w:rPr>
        <w:tab/>
      </w:r>
      <w:r w:rsidRPr="00C4203B">
        <w:rPr>
          <w:rFonts w:eastAsia="Calibri"/>
          <w:b/>
          <w:sz w:val="22"/>
          <w:szCs w:val="22"/>
          <w:lang w:val="lt-LT" w:eastAsia="lt-LT"/>
        </w:rPr>
        <w:t xml:space="preserve">Kaip vartoti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931E0D" w:rsidRPr="00C4203B" w:rsidRDefault="00931E0D" w:rsidP="00C4203B">
      <w:pPr>
        <w:widowControl w:val="0"/>
        <w:rPr>
          <w:rFonts w:eastAsia="Calibri"/>
          <w:b/>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Visada vartokite šį vaistą tiksliai kaip nurodė gydytojas arba vaistininkas. Jeigu abejojate, kreipkitės į gydytoją arba vaistininką.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both"/>
        <w:rPr>
          <w:rFonts w:eastAsia="Calibri"/>
          <w:i/>
          <w:sz w:val="22"/>
          <w:szCs w:val="22"/>
          <w:u w:val="single"/>
          <w:lang w:val="lt-LT" w:eastAsia="lt-LT"/>
        </w:rPr>
      </w:pPr>
      <w:r w:rsidRPr="00C4203B">
        <w:rPr>
          <w:rFonts w:eastAsia="Calibri"/>
          <w:i/>
          <w:sz w:val="22"/>
          <w:szCs w:val="22"/>
          <w:u w:val="single"/>
          <w:lang w:val="lt-LT" w:eastAsia="lt-LT"/>
        </w:rPr>
        <w:t>Suaugę žmonės ir senyvi pacientai</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Tiksliai vykdykite gydytojo nurodymus. Su juo nepasitarę, nekeiskite vaisto dozės ir nenutraukite jo vartojimo.</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Rekomenduojama pradinė paros dozė suaugusiems – 1-18 tablečių (0,5-9</w:t>
      </w:r>
      <w:r w:rsidR="00E47CE2">
        <w:rPr>
          <w:rFonts w:eastAsia="Calibri"/>
          <w:sz w:val="22"/>
          <w:szCs w:val="22"/>
          <w:lang w:val="lt-LT" w:eastAsia="lt-LT"/>
        </w:rPr>
        <w:t> </w:t>
      </w:r>
      <w:r w:rsidRPr="00C4203B">
        <w:rPr>
          <w:rFonts w:eastAsia="Calibri"/>
          <w:sz w:val="22"/>
          <w:szCs w:val="22"/>
          <w:lang w:val="lt-LT" w:eastAsia="lt-LT"/>
        </w:rPr>
        <w:t>mg</w:t>
      </w:r>
      <w:r w:rsidR="00707ADB" w:rsidRPr="00C4203B">
        <w:rPr>
          <w:rFonts w:eastAsia="Calibri"/>
          <w:sz w:val="22"/>
          <w:szCs w:val="22"/>
          <w:lang w:val="lt-LT" w:eastAsia="lt-LT"/>
        </w:rPr>
        <w:t xml:space="preserve"> </w:t>
      </w:r>
      <w:proofErr w:type="spellStart"/>
      <w:r w:rsidR="00707ADB" w:rsidRPr="00C4203B">
        <w:rPr>
          <w:rFonts w:eastAsia="Calibri"/>
          <w:sz w:val="22"/>
          <w:szCs w:val="22"/>
          <w:lang w:val="lt-LT" w:eastAsia="lt-LT"/>
        </w:rPr>
        <w:t>deksametazono</w:t>
      </w:r>
      <w:proofErr w:type="spellEnd"/>
      <w:r w:rsidRPr="00C4203B">
        <w:rPr>
          <w:rFonts w:eastAsia="Calibri"/>
          <w:sz w:val="22"/>
          <w:szCs w:val="22"/>
          <w:lang w:val="lt-LT" w:eastAsia="lt-LT"/>
        </w:rPr>
        <w:t>, padalijama į 2</w:t>
      </w:r>
      <w:r w:rsidRPr="00C4203B">
        <w:rPr>
          <w:rFonts w:eastAsia="Calibri"/>
          <w:sz w:val="22"/>
          <w:szCs w:val="22"/>
          <w:lang w:val="lt-LT" w:eastAsia="lt-LT"/>
        </w:rPr>
        <w:noBreakHyphen/>
        <w:t>4 vienkartines). Įprastinė palaikomoji paros dozė – 1-6 tabletės (0,5-3</w:t>
      </w:r>
      <w:r w:rsidR="00E47CE2">
        <w:rPr>
          <w:rFonts w:eastAsia="Calibri"/>
          <w:sz w:val="22"/>
          <w:szCs w:val="22"/>
          <w:lang w:val="lt-LT" w:eastAsia="lt-LT"/>
        </w:rPr>
        <w:t> </w:t>
      </w:r>
      <w:r w:rsidRPr="00C4203B">
        <w:rPr>
          <w:rFonts w:eastAsia="Calibri"/>
          <w:sz w:val="22"/>
          <w:szCs w:val="22"/>
          <w:lang w:val="lt-LT" w:eastAsia="lt-LT"/>
        </w:rPr>
        <w:t>mg</w:t>
      </w:r>
      <w:r w:rsidR="00707ADB" w:rsidRPr="00C4203B">
        <w:rPr>
          <w:rFonts w:eastAsia="Calibri"/>
          <w:sz w:val="22"/>
          <w:szCs w:val="22"/>
          <w:lang w:val="lt-LT" w:eastAsia="lt-LT"/>
        </w:rPr>
        <w:t xml:space="preserve"> </w:t>
      </w:r>
      <w:proofErr w:type="spellStart"/>
      <w:r w:rsidR="00707ADB" w:rsidRPr="00C4203B">
        <w:rPr>
          <w:rFonts w:eastAsia="Calibri"/>
          <w:sz w:val="22"/>
          <w:szCs w:val="22"/>
          <w:lang w:val="lt-LT" w:eastAsia="lt-LT"/>
        </w:rPr>
        <w:t>deksametazono</w:t>
      </w:r>
      <w:proofErr w:type="spellEnd"/>
      <w:r w:rsidRPr="00C4203B">
        <w:rPr>
          <w:rFonts w:eastAsia="Calibri"/>
          <w:sz w:val="22"/>
          <w:szCs w:val="22"/>
          <w:lang w:val="lt-LT" w:eastAsia="lt-LT"/>
        </w:rPr>
        <w:t>, taip pat padalijama į 2-4 vienkartines.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Tabletę reikia nuryti nepažeistą, valgio metu arba po jo, užgeriant skysčiu.</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Kiek laiko vartoti šį vaistą, nurodys gydytojas. Šis vaistas baigiamas vartoti palaipsniui, per kelių dienų ar ilgesnį laikotarpį (tiksliai tą paaiškins gydytojas).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jc w:val="both"/>
        <w:rPr>
          <w:rFonts w:eastAsia="Calibri"/>
          <w:b/>
          <w:sz w:val="22"/>
          <w:szCs w:val="22"/>
          <w:lang w:val="lt-LT" w:eastAsia="lt-LT"/>
        </w:rPr>
      </w:pPr>
      <w:r w:rsidRPr="00C4203B">
        <w:rPr>
          <w:rFonts w:eastAsia="Calibri"/>
          <w:b/>
          <w:sz w:val="22"/>
          <w:szCs w:val="22"/>
          <w:lang w:val="lt-LT" w:eastAsia="lt-LT"/>
        </w:rPr>
        <w:t>Vartojimas vaikams</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Įprasta dozė vaikams – 0,02</w:t>
      </w:r>
      <w:r w:rsidRPr="00C4203B">
        <w:rPr>
          <w:rFonts w:eastAsia="Calibri"/>
          <w:sz w:val="22"/>
          <w:szCs w:val="22"/>
          <w:lang w:val="lt-LT" w:eastAsia="lt-LT"/>
        </w:rPr>
        <w:noBreakHyphen/>
        <w:t xml:space="preserve">0,3 mg/kg kūno svorio </w:t>
      </w:r>
      <w:r w:rsidR="00921C3F" w:rsidRPr="00C4203B">
        <w:rPr>
          <w:rFonts w:eastAsia="Calibri"/>
          <w:sz w:val="22"/>
          <w:szCs w:val="22"/>
          <w:lang w:val="lt-LT" w:eastAsia="lt-LT"/>
        </w:rPr>
        <w:t>(tikslų dozavimą nurodys gydyto</w:t>
      </w:r>
      <w:r w:rsidRPr="00C4203B">
        <w:rPr>
          <w:rFonts w:eastAsia="Calibri"/>
          <w:sz w:val="22"/>
          <w:szCs w:val="22"/>
          <w:lang w:val="lt-LT" w:eastAsia="lt-LT"/>
        </w:rPr>
        <w:t>jas).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 manote, kad vaistas veikia per stipriai arba per silpnai, apie tai pasakykite gydytojui arba vaistininkui.</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outlineLvl w:val="0"/>
        <w:rPr>
          <w:rFonts w:eastAsia="Calibri"/>
          <w:sz w:val="22"/>
          <w:szCs w:val="22"/>
          <w:lang w:val="lt-LT" w:eastAsia="lt-LT"/>
        </w:rPr>
      </w:pPr>
      <w:r w:rsidRPr="00C4203B">
        <w:rPr>
          <w:rFonts w:eastAsia="Calibri"/>
          <w:b/>
          <w:sz w:val="22"/>
          <w:szCs w:val="22"/>
          <w:lang w:val="lt-LT" w:eastAsia="lt-LT"/>
        </w:rPr>
        <w:t xml:space="preserve">Ką daryti pavartojus per didelę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dozę</w:t>
      </w:r>
    </w:p>
    <w:p w:rsidR="00931E0D" w:rsidRPr="00C4203B" w:rsidRDefault="00931E0D" w:rsidP="00C4203B">
      <w:pPr>
        <w:widowControl w:val="0"/>
        <w:outlineLvl w:val="0"/>
        <w:rPr>
          <w:rFonts w:eastAsia="Calibri"/>
          <w:sz w:val="22"/>
          <w:szCs w:val="22"/>
          <w:lang w:val="lt-LT" w:eastAsia="lt-LT"/>
        </w:rPr>
      </w:pPr>
      <w:r w:rsidRPr="00C4203B">
        <w:rPr>
          <w:rFonts w:eastAsia="Calibri"/>
          <w:sz w:val="22"/>
          <w:szCs w:val="22"/>
          <w:lang w:val="lt-LT" w:eastAsia="lt-LT"/>
        </w:rPr>
        <w:t>Pavartoję per didelę dozę, nedelsdami pasikonsultuokite su gydytoju arba vaistininku.</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outlineLvl w:val="0"/>
        <w:rPr>
          <w:rFonts w:eastAsia="Calibri"/>
          <w:b/>
          <w:sz w:val="22"/>
          <w:szCs w:val="22"/>
          <w:lang w:val="lt-LT" w:eastAsia="lt-LT"/>
        </w:rPr>
      </w:pPr>
      <w:r w:rsidRPr="00C4203B">
        <w:rPr>
          <w:rFonts w:eastAsia="Calibri"/>
          <w:b/>
          <w:sz w:val="22"/>
          <w:szCs w:val="22"/>
          <w:lang w:val="lt-LT" w:eastAsia="lt-LT"/>
        </w:rPr>
        <w:t xml:space="preserve">Pamiršus pavartoti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Negalima vartoti dvigubos dozės norint kompensuoti praleistą dozę.</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Užmiršę išgerti tabletę, kitą dozę gerkite laiku, o toliau vaistą vartokite įprasta tvarka.</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Praleidus dozę, vietoj jos dvigubos dozės vartoti negalima.</w:t>
      </w:r>
    </w:p>
    <w:p w:rsidR="00931E0D" w:rsidRPr="00C4203B" w:rsidRDefault="00931E0D" w:rsidP="00C4203B">
      <w:pPr>
        <w:widowControl w:val="0"/>
        <w:rPr>
          <w:rFonts w:eastAsia="Calibri"/>
          <w:sz w:val="22"/>
          <w:szCs w:val="22"/>
          <w:lang w:val="lt-LT" w:eastAsia="lt-LT"/>
        </w:rPr>
      </w:pPr>
    </w:p>
    <w:p w:rsidR="00921C3F" w:rsidRPr="00C4203B" w:rsidRDefault="00931E0D" w:rsidP="00C4203B">
      <w:pPr>
        <w:widowControl w:val="0"/>
        <w:outlineLvl w:val="0"/>
        <w:rPr>
          <w:rFonts w:eastAsia="Calibri"/>
          <w:b/>
          <w:sz w:val="22"/>
          <w:szCs w:val="22"/>
          <w:lang w:eastAsia="lt-LT"/>
        </w:rPr>
      </w:pPr>
      <w:r w:rsidRPr="00C4203B">
        <w:rPr>
          <w:rFonts w:eastAsia="Calibri"/>
          <w:b/>
          <w:sz w:val="22"/>
          <w:szCs w:val="22"/>
          <w:lang w:val="lt-LT" w:eastAsia="lt-LT"/>
        </w:rPr>
        <w:t xml:space="preserve">Nustojus vartoti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Praėjus sutrikimams, dėl kurių vartojote šį vaistą, jo vartojimo nutraukti negalima. Savavališkai tą daryti gali būti labai pavojinga. Per anksti nutraukus gydymą, liga gali pasunkėti. Per greitai mažinant dozę arba per anksti nutraukus šio vaisto vartojimą, gali pasireikšti karščiavimas, padidėti nosies sekrecija, parausti junginė, atsirasti galvos skausmas, galvos svaigimas, mieguistumas ar irzlumas, raumenų ir sąnarių skausmas, vėmimas, svorio mažėjimas, silpnumas, dažnai net traukuliai.</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Jeigu kiltų daugiau klausimų dėl šio vaisto vartojimo, kreipkitės į gydytoją.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Jeigu kiltų daugiau klausimų dėl šio vaisto vartojimo, kreipkitės į gydytoją arba vaistininką.</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21C3F" w:rsidP="00C4203B">
      <w:pPr>
        <w:widowControl w:val="0"/>
        <w:ind w:left="567" w:hanging="567"/>
        <w:outlineLvl w:val="0"/>
        <w:rPr>
          <w:rFonts w:eastAsia="Calibri"/>
          <w:b/>
          <w:sz w:val="22"/>
          <w:szCs w:val="22"/>
          <w:lang w:val="lt-LT" w:eastAsia="lt-LT"/>
        </w:rPr>
      </w:pPr>
      <w:r w:rsidRPr="00C4203B">
        <w:rPr>
          <w:rFonts w:eastAsia="Calibri"/>
          <w:b/>
          <w:sz w:val="22"/>
          <w:szCs w:val="22"/>
          <w:lang w:val="lt-LT" w:eastAsia="lt-LT"/>
        </w:rPr>
        <w:t>4.</w:t>
      </w:r>
      <w:r w:rsidRPr="00C4203B">
        <w:rPr>
          <w:rFonts w:eastAsia="Calibri"/>
          <w:b/>
          <w:sz w:val="22"/>
          <w:szCs w:val="22"/>
          <w:lang w:val="lt-LT" w:eastAsia="lt-LT"/>
        </w:rPr>
        <w:tab/>
      </w:r>
      <w:r w:rsidR="00931E0D" w:rsidRPr="00C4203B">
        <w:rPr>
          <w:rFonts w:eastAsia="Calibri"/>
          <w:b/>
          <w:sz w:val="22"/>
          <w:szCs w:val="22"/>
          <w:lang w:val="lt-LT" w:eastAsia="lt-LT"/>
        </w:rPr>
        <w:t>Galimas šalutinis poveikis</w:t>
      </w:r>
    </w:p>
    <w:p w:rsidR="00931E0D" w:rsidRPr="00C4203B" w:rsidRDefault="00931E0D" w:rsidP="00C4203B">
      <w:pPr>
        <w:widowControl w:val="0"/>
        <w:rPr>
          <w:rFonts w:eastAsia="Calibri"/>
          <w:i/>
          <w:sz w:val="22"/>
          <w:szCs w:val="22"/>
          <w:lang w:val="lt-LT" w:eastAsia="lt-LT"/>
        </w:rPr>
      </w:pPr>
    </w:p>
    <w:p w:rsidR="00931E0D" w:rsidRPr="00C4203B" w:rsidRDefault="00931E0D" w:rsidP="00C4203B">
      <w:pPr>
        <w:widowControl w:val="0"/>
        <w:rPr>
          <w:rFonts w:eastAsia="Calibri"/>
          <w:sz w:val="22"/>
          <w:szCs w:val="22"/>
          <w:lang w:val="lt-LT" w:eastAsia="en-US"/>
        </w:rPr>
      </w:pPr>
      <w:r w:rsidRPr="00C4203B">
        <w:rPr>
          <w:rFonts w:eastAsia="Calibri"/>
          <w:noProof/>
          <w:sz w:val="22"/>
          <w:szCs w:val="22"/>
          <w:lang w:val="lt-LT" w:eastAsia="en-US"/>
        </w:rPr>
        <w:t xml:space="preserve">Šis vaistas, </w:t>
      </w:r>
      <w:r w:rsidRPr="00C4203B">
        <w:rPr>
          <w:rFonts w:eastAsia="Calibri"/>
          <w:sz w:val="22"/>
          <w:szCs w:val="22"/>
          <w:lang w:val="lt-LT" w:eastAsia="en-US"/>
        </w:rPr>
        <w:t>kaip ir visi kiti, gali sukelti šalutinį poveikį, nors jis pasireiškia ne visiems žmonėms.</w:t>
      </w:r>
    </w:p>
    <w:p w:rsidR="00931E0D" w:rsidRPr="00C4203B" w:rsidRDefault="00931E0D" w:rsidP="00C4203B">
      <w:pPr>
        <w:widowControl w:val="0"/>
        <w:outlineLv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Šalutinis poveikis dažniausiai pasireiškia šį vaistą vartojant ilgai ir didelėmis dozėmis. Nedelsdami praneškite gydytojui, jeigu:</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staiga padidėjo kraujospūdis, pradėjo stipriai skaudėti galvą, pradėjote vemti;</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pakito širdies veikla;</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prasidėjo kraujavimas virškinimo trakte (vėmimas krauju, juodos išmatos);</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lastRenderedPageBreak/>
        <w:t>pradėjo skaudėti pilvą;</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staiga pradėjo stipriai skaudėti galūnes arba nugarą;</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staiga atsirado patinimas;</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sunkiai sutriko psichika arba pakito asmenybė;</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staiga pasireiškė infekcinė liga.</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Tai sunkus šalutinis poveikis, kuriam pasireiškus reikia skubios gydytojo pagalbos.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Taip informuoti gydytoją reikia, jeigu:</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atsirado nemiga;</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sukasi galva;</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prasidėjo traukuliai;</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pradėjote žagsėti;</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jaučiate raumenų silpnumą;</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atsirado patinimas;</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pastebėjote taškinių kraujosruvų odoje arba stiprų kraujavimą po oda;</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atsirado per didelis plaukuotumas;</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sutriko mėnesinių ciklas;</w:t>
      </w:r>
    </w:p>
    <w:p w:rsidR="00931E0D" w:rsidRPr="00C4203B" w:rsidRDefault="00931E0D" w:rsidP="00C4203B">
      <w:pPr>
        <w:widowControl w:val="0"/>
        <w:numPr>
          <w:ilvl w:val="0"/>
          <w:numId w:val="35"/>
        </w:numPr>
        <w:ind w:left="567" w:hanging="567"/>
        <w:rPr>
          <w:rFonts w:eastAsia="Calibri"/>
          <w:sz w:val="22"/>
          <w:szCs w:val="22"/>
          <w:lang w:val="lt-LT" w:eastAsia="lt-LT"/>
        </w:rPr>
      </w:pPr>
      <w:r w:rsidRPr="00C4203B">
        <w:rPr>
          <w:rFonts w:eastAsia="Calibri"/>
          <w:sz w:val="22"/>
          <w:szCs w:val="22"/>
          <w:lang w:val="lt-LT" w:eastAsia="lt-LT"/>
        </w:rPr>
        <w:t>sulėtėjo vaiko augimas.</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Tai lengvas šalutinis poveikis.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dažniausiai sulėtina žaizdų gijimą, sukelia odos išplonėjimą, elastingumo sumažėjimą ir drūžių joje atsiradimą, odos paraudimą ir prakaitavimo padidėjimą. Šį vaistą vartojus ilgai, gali atsirasti su juo susijusių (“steroidinių”) spuogų.</w:t>
      </w:r>
    </w:p>
    <w:p w:rsidR="00931E0D" w:rsidRPr="00C4203B" w:rsidRDefault="00931E0D" w:rsidP="00C4203B">
      <w:pPr>
        <w:widowControl w:val="0"/>
        <w:rPr>
          <w:rFonts w:eastAsia="Calibri"/>
          <w:sz w:val="22"/>
          <w:szCs w:val="22"/>
          <w:lang w:val="lt-LT" w:eastAsia="lt-LT"/>
        </w:rPr>
      </w:pPr>
    </w:p>
    <w:p w:rsidR="00931E0D" w:rsidRDefault="00931E0D" w:rsidP="00C4203B">
      <w:pPr>
        <w:widowControl w:val="0"/>
        <w:rPr>
          <w:rFonts w:eastAsia="Calibri"/>
          <w:sz w:val="22"/>
          <w:szCs w:val="22"/>
          <w:lang w:val="lt-LT" w:eastAsia="lt-LT"/>
        </w:rPr>
      </w:pPr>
      <w:r w:rsidRPr="00C4203B">
        <w:rPr>
          <w:rFonts w:eastAsia="Calibri"/>
          <w:sz w:val="22"/>
          <w:szCs w:val="22"/>
          <w:lang w:val="lt-LT" w:eastAsia="lt-LT"/>
        </w:rPr>
        <w:t>Retesnis šalutinis poveikis yra padidėjusio jautrumo reakcijos, krešulių susidarymas kraujagyslėse, impotencija, pykinimas ir silpnumas</w:t>
      </w:r>
      <w:r w:rsidR="00331C41">
        <w:rPr>
          <w:rFonts w:eastAsia="Calibri"/>
          <w:sz w:val="22"/>
          <w:szCs w:val="22"/>
          <w:lang w:val="lt-LT" w:eastAsia="lt-LT"/>
        </w:rPr>
        <w:t>.</w:t>
      </w:r>
    </w:p>
    <w:p w:rsidR="00331C41" w:rsidRDefault="00331C41" w:rsidP="00331C41">
      <w:pPr>
        <w:widowControl w:val="0"/>
        <w:rPr>
          <w:rFonts w:eastAsia="Calibri"/>
          <w:sz w:val="22"/>
          <w:szCs w:val="22"/>
          <w:lang w:eastAsia="lt-LT"/>
        </w:rPr>
      </w:pPr>
    </w:p>
    <w:p w:rsidR="00331C41" w:rsidRPr="00C4203B" w:rsidRDefault="00331C41" w:rsidP="00C4203B">
      <w:pPr>
        <w:widowControl w:val="0"/>
        <w:rPr>
          <w:rFonts w:eastAsia="Calibri"/>
          <w:sz w:val="22"/>
          <w:szCs w:val="22"/>
          <w:lang w:val="lt-LT" w:eastAsia="lt-LT"/>
        </w:rPr>
      </w:pPr>
      <w:r>
        <w:rPr>
          <w:rFonts w:eastAsia="Calibri"/>
          <w:sz w:val="22"/>
          <w:szCs w:val="22"/>
          <w:lang w:eastAsia="lt-LT"/>
        </w:rPr>
        <w:t xml:space="preserve">Nežinomo dažnio nepageidaujamo reakcijos - </w:t>
      </w:r>
      <w:r>
        <w:rPr>
          <w:sz w:val="22"/>
          <w:szCs w:val="22"/>
        </w:rPr>
        <w:t>r</w:t>
      </w:r>
      <w:r w:rsidRPr="00927C17">
        <w:rPr>
          <w:rFonts w:eastAsia="Calibri"/>
          <w:sz w:val="22"/>
          <w:szCs w:val="22"/>
          <w:lang w:eastAsia="lt-LT"/>
        </w:rPr>
        <w:t>egos sutrikimai, apakimas</w:t>
      </w:r>
      <w:r w:rsidRPr="00927C17">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Ilgai vartojamas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gali sukelti glaukomą, kataraktą, išverstakumą (</w:t>
      </w:r>
      <w:proofErr w:type="spellStart"/>
      <w:r w:rsidRPr="00C4203B">
        <w:rPr>
          <w:rFonts w:eastAsia="Calibri"/>
          <w:sz w:val="22"/>
          <w:szCs w:val="22"/>
          <w:lang w:val="lt-LT" w:eastAsia="lt-LT"/>
        </w:rPr>
        <w:t>egzoftalmą</w:t>
      </w:r>
      <w:proofErr w:type="spellEnd"/>
      <w:r w:rsidRPr="00C4203B">
        <w:rPr>
          <w:rFonts w:eastAsia="Calibri"/>
          <w:sz w:val="22"/>
          <w:szCs w:val="22"/>
          <w:lang w:val="lt-LT" w:eastAsia="lt-LT"/>
        </w:rPr>
        <w:t>), kraujospūdžio ar akispūdžio padidėjimą</w:t>
      </w:r>
      <w:r w:rsidR="00A15165" w:rsidRPr="00C4203B">
        <w:rPr>
          <w:rFonts w:eastAsia="Calibri"/>
          <w:sz w:val="22"/>
          <w:szCs w:val="22"/>
          <w:lang w:eastAsia="lt-LT"/>
        </w:rPr>
        <w:t xml:space="preserve">, </w:t>
      </w:r>
      <w:r w:rsidR="008231B1" w:rsidRPr="00C4203B">
        <w:rPr>
          <w:sz w:val="22"/>
          <w:szCs w:val="22"/>
          <w:lang w:eastAsia="lt-LT"/>
        </w:rPr>
        <w:t>neryškus regėjimas</w:t>
      </w:r>
      <w:r w:rsidRPr="00C4203B">
        <w:rPr>
          <w:rFonts w:eastAsia="Calibri"/>
          <w:sz w:val="22"/>
          <w:szCs w:val="22"/>
          <w:lang w:val="lt-LT" w:eastAsia="lt-LT"/>
        </w:rPr>
        <w:t>.</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r w:rsidRPr="00C4203B">
        <w:rPr>
          <w:rFonts w:eastAsia="Calibri"/>
          <w:b/>
          <w:noProof/>
          <w:sz w:val="22"/>
          <w:szCs w:val="22"/>
          <w:lang w:val="lt-LT" w:eastAsia="lt-LT"/>
        </w:rPr>
        <w:t>Pranešimas apie šalutinį poveikį</w:t>
      </w:r>
    </w:p>
    <w:p w:rsidR="00931E0D" w:rsidRPr="00C4203B" w:rsidRDefault="00931E0D" w:rsidP="00C4203B">
      <w:pPr>
        <w:widowControl w:val="0"/>
        <w:rPr>
          <w:rFonts w:eastAsia="Calibri"/>
          <w:noProof/>
          <w:sz w:val="22"/>
          <w:szCs w:val="22"/>
          <w:lang w:val="lt-LT" w:eastAsia="lt-LT"/>
        </w:rPr>
      </w:pPr>
      <w:r w:rsidRPr="00C4203B">
        <w:rPr>
          <w:rFonts w:eastAsia="Calibri"/>
          <w:sz w:val="22"/>
          <w:szCs w:val="22"/>
          <w:lang w:val="lt-LT" w:eastAsia="lt-LT"/>
        </w:rPr>
        <w:t>Jeigu pasireiškė šalutinis poveikis, įskaitant šiame lapelyje nenurodytą, pasakykite gydytojui arba vaistininkui.</w:t>
      </w:r>
      <w:r w:rsidRPr="00C4203B">
        <w:rPr>
          <w:rFonts w:eastAsia="Calibri"/>
          <w:b/>
          <w:noProof/>
          <w:sz w:val="22"/>
          <w:szCs w:val="22"/>
          <w:lang w:val="lt-LT" w:eastAsia="lt-LT"/>
        </w:rPr>
        <w:t xml:space="preserve"> </w:t>
      </w:r>
      <w:r w:rsidR="00E47CE2" w:rsidRPr="00E47CE2">
        <w:rPr>
          <w:rFonts w:eastAsia="Calibri"/>
          <w:noProof/>
          <w:sz w:val="22"/>
          <w:szCs w:val="22"/>
          <w:lang w:val="lt-LT" w:eastAsia="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i/>
          <w:sz w:val="22"/>
          <w:szCs w:val="22"/>
          <w:lang w:val="lt-LT" w:eastAsia="lt-LT"/>
        </w:rPr>
      </w:pPr>
    </w:p>
    <w:p w:rsidR="00921C3F" w:rsidRPr="00C4203B" w:rsidRDefault="00931E0D" w:rsidP="00C4203B">
      <w:pPr>
        <w:widowControl w:val="0"/>
        <w:ind w:left="567" w:hanging="567"/>
        <w:outlineLvl w:val="1"/>
        <w:rPr>
          <w:rFonts w:eastAsia="Calibri"/>
          <w:b/>
          <w:sz w:val="22"/>
          <w:szCs w:val="22"/>
        </w:rPr>
      </w:pPr>
      <w:bookmarkStart w:id="17" w:name="_Toc129243143"/>
      <w:bookmarkStart w:id="18" w:name="_Toc129243268"/>
      <w:r w:rsidRPr="00C4203B">
        <w:rPr>
          <w:rFonts w:eastAsia="Calibri"/>
          <w:b/>
          <w:sz w:val="22"/>
          <w:szCs w:val="22"/>
          <w:lang w:val="lt-LT" w:eastAsia="en-US"/>
        </w:rPr>
        <w:t>5.</w:t>
      </w:r>
      <w:r w:rsidRPr="00C4203B">
        <w:rPr>
          <w:rFonts w:eastAsia="Calibri"/>
          <w:b/>
          <w:sz w:val="22"/>
          <w:szCs w:val="22"/>
          <w:lang w:val="lt-LT" w:eastAsia="en-US"/>
        </w:rPr>
        <w:tab/>
        <w:t xml:space="preserve">Kaip laikyti </w:t>
      </w:r>
      <w:bookmarkEnd w:id="17"/>
      <w:bookmarkEnd w:id="18"/>
      <w:proofErr w:type="spellStart"/>
      <w:r w:rsidRPr="00C4203B">
        <w:rPr>
          <w:rFonts w:eastAsia="Calibri"/>
          <w:b/>
          <w:sz w:val="22"/>
          <w:szCs w:val="22"/>
          <w:lang w:val="lt-LT" w:eastAsia="en-US"/>
        </w:rPr>
        <w:t>Dexamethason</w:t>
      </w:r>
      <w:proofErr w:type="spellEnd"/>
      <w:r w:rsidRPr="00C4203B">
        <w:rPr>
          <w:rFonts w:eastAsia="Calibri"/>
          <w:b/>
          <w:sz w:val="22"/>
          <w:szCs w:val="22"/>
          <w:lang w:val="lt-LT" w:eastAsia="en-US"/>
        </w:rPr>
        <w:t xml:space="preserve"> </w:t>
      </w:r>
      <w:proofErr w:type="spellStart"/>
      <w:r w:rsidRPr="00C4203B">
        <w:rPr>
          <w:rFonts w:eastAsia="Calibri"/>
          <w:b/>
          <w:sz w:val="22"/>
          <w:szCs w:val="22"/>
          <w:lang w:val="lt-LT" w:eastAsia="en-US"/>
        </w:rPr>
        <w:t>Krka</w:t>
      </w:r>
      <w:proofErr w:type="spellEnd"/>
    </w:p>
    <w:p w:rsidR="00931E0D" w:rsidRPr="00C4203B" w:rsidRDefault="00931E0D" w:rsidP="00C4203B">
      <w:pPr>
        <w:widowControl w:val="0"/>
        <w:rPr>
          <w:rFonts w:eastAsia="Calibri"/>
          <w:b/>
          <w:sz w:val="22"/>
          <w:szCs w:val="22"/>
          <w:lang w:val="lt-LT" w:eastAsia="lt-LT"/>
        </w:rPr>
      </w:pPr>
    </w:p>
    <w:p w:rsidR="00931E0D" w:rsidRPr="00C4203B" w:rsidRDefault="00931E0D" w:rsidP="00C4203B">
      <w:pPr>
        <w:widowControl w:val="0"/>
        <w:rPr>
          <w:rFonts w:eastAsia="Calibri"/>
          <w:sz w:val="22"/>
          <w:szCs w:val="22"/>
          <w:lang w:val="lt-LT" w:eastAsia="en-US"/>
        </w:rPr>
      </w:pPr>
      <w:r w:rsidRPr="00C4203B">
        <w:rPr>
          <w:rFonts w:eastAsia="Calibri"/>
          <w:sz w:val="22"/>
          <w:szCs w:val="22"/>
          <w:lang w:val="lt-LT" w:eastAsia="en-US"/>
        </w:rPr>
        <w:t>Šį vaistą laikykite vaikams nepastebimoje ir nepasiekiamoje vietoje.</w:t>
      </w:r>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Laikyti gamintojo pakuotėje, kad </w:t>
      </w:r>
      <w:r w:rsidR="00707ADB" w:rsidRPr="00C4203B">
        <w:rPr>
          <w:rFonts w:eastAsia="Calibri"/>
          <w:sz w:val="22"/>
          <w:szCs w:val="22"/>
          <w:lang w:val="lt-LT" w:eastAsia="lt-LT"/>
        </w:rPr>
        <w:t>vaistas</w:t>
      </w:r>
      <w:r w:rsidRPr="00C4203B">
        <w:rPr>
          <w:rFonts w:eastAsia="Calibri"/>
          <w:sz w:val="22"/>
          <w:szCs w:val="22"/>
          <w:lang w:val="lt-LT" w:eastAsia="lt-LT"/>
        </w:rPr>
        <w:t xml:space="preserve"> būtų apsaugotas nuo šviesos ir drėgmės.</w:t>
      </w:r>
    </w:p>
    <w:p w:rsidR="009528E0" w:rsidRPr="00C4203B" w:rsidRDefault="009E23F4" w:rsidP="00C4203B">
      <w:pPr>
        <w:widowControl w:val="0"/>
        <w:numPr>
          <w:ilvl w:val="12"/>
          <w:numId w:val="0"/>
        </w:numPr>
        <w:tabs>
          <w:tab w:val="left" w:pos="8505"/>
        </w:tabs>
        <w:ind w:right="-2"/>
        <w:rPr>
          <w:sz w:val="22"/>
          <w:szCs w:val="22"/>
        </w:rPr>
      </w:pPr>
      <w:r w:rsidRPr="009E23F4">
        <w:rPr>
          <w:sz w:val="22"/>
          <w:szCs w:val="22"/>
        </w:rPr>
        <w:t>Šio vaisto laikymui specialių temperatūros sąlygų nereikalaujama.</w:t>
      </w:r>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sz w:val="22"/>
          <w:szCs w:val="22"/>
          <w:lang w:val="lt-LT" w:eastAsia="en-US"/>
        </w:rPr>
      </w:pPr>
      <w:r w:rsidRPr="00C4203B">
        <w:rPr>
          <w:rFonts w:eastAsia="Calibri"/>
          <w:sz w:val="22"/>
          <w:szCs w:val="22"/>
          <w:lang w:val="lt-LT" w:eastAsia="en-US"/>
        </w:rPr>
        <w:t xml:space="preserve">Ant dėžutės </w:t>
      </w:r>
      <w:r w:rsidR="004122E5" w:rsidRPr="00C4203B">
        <w:rPr>
          <w:rFonts w:eastAsia="Calibri"/>
          <w:sz w:val="22"/>
          <w:szCs w:val="22"/>
          <w:lang w:val="lt-LT" w:eastAsia="en-US"/>
        </w:rPr>
        <w:t xml:space="preserve">ir lizdinės plokštelės </w:t>
      </w:r>
      <w:r w:rsidRPr="00C4203B">
        <w:rPr>
          <w:rFonts w:eastAsia="Calibri"/>
          <w:sz w:val="22"/>
          <w:szCs w:val="22"/>
          <w:lang w:val="lt-LT" w:eastAsia="en-US"/>
        </w:rPr>
        <w:t xml:space="preserve">po </w:t>
      </w:r>
      <w:r w:rsidRPr="00456D5F">
        <w:rPr>
          <w:rFonts w:eastAsia="Calibri"/>
          <w:sz w:val="22"/>
          <w:szCs w:val="22"/>
          <w:highlight w:val="lightGray"/>
          <w:lang w:val="lt-LT" w:eastAsia="en-US"/>
        </w:rPr>
        <w:t>„Tinka iki“</w:t>
      </w:r>
      <w:r w:rsidR="004122E5" w:rsidRPr="00456D5F">
        <w:rPr>
          <w:rFonts w:eastAsia="Calibri"/>
          <w:sz w:val="22"/>
          <w:szCs w:val="22"/>
          <w:highlight w:val="lightGray"/>
          <w:lang w:val="lt-LT" w:eastAsia="en-US"/>
        </w:rPr>
        <w:t>/</w:t>
      </w:r>
      <w:r w:rsidRPr="00C4203B">
        <w:rPr>
          <w:rFonts w:eastAsia="Calibri"/>
          <w:sz w:val="22"/>
          <w:szCs w:val="22"/>
          <w:lang w:val="lt-LT" w:eastAsia="en-US"/>
        </w:rPr>
        <w:t>„EXP“ nurodytam tinkamumo laikui pasibaigus, šio vaisto vartoti negalima. Vaistas tinkamas vartoti iki paskutinės nurodyto mėnesio dienos.</w:t>
      </w:r>
    </w:p>
    <w:p w:rsidR="00931E0D" w:rsidRPr="00C4203B" w:rsidRDefault="00931E0D" w:rsidP="00C4203B">
      <w:pPr>
        <w:widowControl w:val="0"/>
        <w:rPr>
          <w:rFonts w:eastAsia="Calibri"/>
          <w:sz w:val="22"/>
          <w:szCs w:val="22"/>
          <w:lang w:val="lt-LT" w:eastAsia="en-US"/>
        </w:rPr>
      </w:pPr>
    </w:p>
    <w:p w:rsidR="00931E0D" w:rsidRPr="00C4203B" w:rsidRDefault="00931E0D" w:rsidP="00C4203B">
      <w:pPr>
        <w:widowControl w:val="0"/>
        <w:rPr>
          <w:rFonts w:eastAsia="Calibri"/>
          <w:noProof/>
          <w:sz w:val="22"/>
          <w:szCs w:val="22"/>
          <w:lang w:val="lt-LT" w:eastAsia="en-US"/>
        </w:rPr>
      </w:pPr>
      <w:r w:rsidRPr="00C4203B">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931E0D" w:rsidRPr="00456D5F"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ind w:left="540" w:hanging="540"/>
        <w:outlineLvl w:val="1"/>
        <w:rPr>
          <w:rFonts w:eastAsia="Calibri"/>
          <w:b/>
          <w:sz w:val="22"/>
          <w:szCs w:val="22"/>
          <w:lang w:val="lt-LT" w:eastAsia="lt-LT"/>
        </w:rPr>
      </w:pPr>
      <w:r w:rsidRPr="00C4203B">
        <w:rPr>
          <w:rFonts w:eastAsia="Calibri"/>
          <w:b/>
          <w:sz w:val="22"/>
          <w:szCs w:val="22"/>
          <w:lang w:val="lt-LT" w:eastAsia="lt-LT"/>
        </w:rPr>
        <w:t>6.</w:t>
      </w:r>
      <w:r w:rsidRPr="00C4203B">
        <w:rPr>
          <w:rFonts w:eastAsia="Calibri"/>
          <w:b/>
          <w:sz w:val="22"/>
          <w:szCs w:val="22"/>
          <w:lang w:val="lt-LT" w:eastAsia="lt-LT"/>
        </w:rPr>
        <w:tab/>
        <w:t>Pakuotės turinys ir kita informacija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bCs/>
          <w:sz w:val="22"/>
          <w:szCs w:val="22"/>
          <w:lang w:val="lt-LT" w:eastAsia="en-US"/>
        </w:rPr>
      </w:pP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r w:rsidRPr="00C4203B">
        <w:rPr>
          <w:rFonts w:eastAsia="Calibri"/>
          <w:b/>
          <w:bCs/>
          <w:sz w:val="22"/>
          <w:szCs w:val="22"/>
          <w:lang w:val="lt-LT" w:eastAsia="en-US"/>
        </w:rPr>
        <w:t xml:space="preserve"> sudėtis</w:t>
      </w:r>
    </w:p>
    <w:p w:rsidR="00931E0D" w:rsidRPr="00C4203B" w:rsidRDefault="00931E0D" w:rsidP="00C4203B">
      <w:pPr>
        <w:widowControl w:val="0"/>
        <w:numPr>
          <w:ilvl w:val="0"/>
          <w:numId w:val="36"/>
        </w:numPr>
        <w:ind w:left="567" w:hanging="567"/>
        <w:rPr>
          <w:rFonts w:eastAsia="Calibri"/>
          <w:sz w:val="22"/>
          <w:szCs w:val="22"/>
          <w:lang w:val="lt-LT" w:eastAsia="lt-LT"/>
        </w:rPr>
      </w:pPr>
      <w:r w:rsidRPr="00C4203B">
        <w:rPr>
          <w:rFonts w:eastAsia="Calibri"/>
          <w:sz w:val="22"/>
          <w:szCs w:val="22"/>
          <w:lang w:val="lt-LT" w:eastAsia="lt-LT"/>
        </w:rPr>
        <w:t xml:space="preserve">Veiklioji medžiaga yra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Kiekvienoje tabletėje yra 0,5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w:t>
      </w:r>
    </w:p>
    <w:p w:rsidR="00931E0D" w:rsidRPr="00C4203B" w:rsidRDefault="00931E0D" w:rsidP="00C4203B">
      <w:pPr>
        <w:widowControl w:val="0"/>
        <w:numPr>
          <w:ilvl w:val="0"/>
          <w:numId w:val="36"/>
        </w:numPr>
        <w:ind w:left="567" w:hanging="567"/>
        <w:rPr>
          <w:rFonts w:eastAsia="Calibri"/>
          <w:sz w:val="22"/>
          <w:szCs w:val="22"/>
          <w:lang w:val="lt-LT" w:eastAsia="lt-LT"/>
        </w:rPr>
      </w:pPr>
      <w:r w:rsidRPr="00C4203B">
        <w:rPr>
          <w:rFonts w:eastAsia="Calibri"/>
          <w:sz w:val="22"/>
          <w:szCs w:val="22"/>
          <w:lang w:val="lt-LT" w:eastAsia="lt-LT"/>
        </w:rPr>
        <w:t xml:space="preserve">Pagalbinės medžiagos yra laktozė </w:t>
      </w:r>
      <w:proofErr w:type="spellStart"/>
      <w:r w:rsidRPr="00C4203B">
        <w:rPr>
          <w:rFonts w:eastAsia="Calibri"/>
          <w:sz w:val="22"/>
          <w:szCs w:val="22"/>
          <w:lang w:val="lt-LT" w:eastAsia="lt-LT"/>
        </w:rPr>
        <w:t>monohidratas</w:t>
      </w:r>
      <w:proofErr w:type="spellEnd"/>
      <w:r w:rsidRPr="00C4203B">
        <w:rPr>
          <w:rFonts w:eastAsia="Calibri"/>
          <w:sz w:val="22"/>
          <w:szCs w:val="22"/>
          <w:lang w:val="lt-LT" w:eastAsia="lt-LT"/>
        </w:rPr>
        <w:t xml:space="preserve">, </w:t>
      </w:r>
      <w:r w:rsidR="0085145F" w:rsidRPr="00C4203B">
        <w:rPr>
          <w:rFonts w:eastAsia="Calibri"/>
          <w:sz w:val="22"/>
          <w:szCs w:val="22"/>
          <w:lang w:eastAsia="lt-LT"/>
        </w:rPr>
        <w:t>pregelatinizuotas</w:t>
      </w:r>
      <w:r w:rsidRPr="00C4203B">
        <w:rPr>
          <w:rFonts w:eastAsia="Calibri"/>
          <w:sz w:val="22"/>
          <w:szCs w:val="22"/>
          <w:lang w:val="lt-LT" w:eastAsia="lt-LT"/>
        </w:rPr>
        <w:t xml:space="preserve"> krakmolas, magnio </w:t>
      </w:r>
      <w:proofErr w:type="spellStart"/>
      <w:r w:rsidRPr="00C4203B">
        <w:rPr>
          <w:rFonts w:eastAsia="Calibri"/>
          <w:sz w:val="22"/>
          <w:szCs w:val="22"/>
          <w:lang w:val="lt-LT" w:eastAsia="lt-LT"/>
        </w:rPr>
        <w:t>stearatas</w:t>
      </w:r>
      <w:proofErr w:type="spellEnd"/>
      <w:r w:rsidR="0085145F" w:rsidRPr="00C4203B">
        <w:rPr>
          <w:rFonts w:eastAsia="Calibri"/>
          <w:sz w:val="22"/>
          <w:szCs w:val="22"/>
          <w:lang w:eastAsia="lt-LT"/>
        </w:rPr>
        <w:t xml:space="preserve"> ir</w:t>
      </w:r>
      <w:r w:rsidRPr="00C4203B">
        <w:rPr>
          <w:rFonts w:eastAsia="Calibri"/>
          <w:sz w:val="22"/>
          <w:szCs w:val="22"/>
          <w:lang w:val="lt-LT" w:eastAsia="lt-LT"/>
        </w:rPr>
        <w:t xml:space="preserve"> bevandenis koloidinis silicio dioksidas.</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b/>
          <w:bCs/>
          <w:sz w:val="22"/>
          <w:szCs w:val="22"/>
          <w:lang w:val="lt-LT" w:eastAsia="en-US"/>
        </w:rPr>
      </w:pP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r w:rsidRPr="00C4203B">
        <w:rPr>
          <w:rFonts w:eastAsia="Calibri"/>
          <w:b/>
          <w:bCs/>
          <w:sz w:val="22"/>
          <w:szCs w:val="22"/>
          <w:lang w:val="lt-LT" w:eastAsia="en-US"/>
        </w:rPr>
        <w:t xml:space="preserve"> išvaizda ir kiekis pakuotėje</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Tabletės yra apvalios, </w:t>
      </w:r>
      <w:r w:rsidR="008231B1" w:rsidRPr="00C4203B">
        <w:rPr>
          <w:rFonts w:eastAsia="Calibri"/>
          <w:sz w:val="22"/>
          <w:szCs w:val="22"/>
          <w:lang w:eastAsia="lt-LT"/>
        </w:rPr>
        <w:t>baltos</w:t>
      </w:r>
      <w:r w:rsidR="0085145F" w:rsidRPr="00C4203B">
        <w:rPr>
          <w:rFonts w:eastAsia="Calibri"/>
          <w:sz w:val="22"/>
          <w:szCs w:val="22"/>
          <w:lang w:eastAsia="lt-LT"/>
        </w:rPr>
        <w:t xml:space="preserve"> arba beveik baltos</w:t>
      </w:r>
      <w:r w:rsidRPr="00C4203B">
        <w:rPr>
          <w:rFonts w:eastAsia="Calibri"/>
          <w:sz w:val="22"/>
          <w:szCs w:val="22"/>
          <w:lang w:val="lt-LT" w:eastAsia="lt-LT"/>
        </w:rPr>
        <w:t xml:space="preserve">, </w:t>
      </w:r>
      <w:r w:rsidR="00E94636">
        <w:rPr>
          <w:rFonts w:eastAsia="Calibri"/>
          <w:sz w:val="22"/>
          <w:szCs w:val="22"/>
          <w:lang w:val="lt-LT" w:eastAsia="lt-LT"/>
        </w:rPr>
        <w:t xml:space="preserve">nuožulniais </w:t>
      </w:r>
      <w:r w:rsidR="00E94636" w:rsidRPr="00C4203B">
        <w:rPr>
          <w:rFonts w:eastAsia="Calibri"/>
          <w:sz w:val="22"/>
          <w:szCs w:val="22"/>
          <w:lang w:val="lt-LT" w:eastAsia="lt-LT"/>
        </w:rPr>
        <w:t xml:space="preserve"> </w:t>
      </w:r>
      <w:r w:rsidRPr="00C4203B">
        <w:rPr>
          <w:rFonts w:eastAsia="Calibri"/>
          <w:sz w:val="22"/>
          <w:szCs w:val="22"/>
          <w:lang w:val="lt-LT" w:eastAsia="lt-LT"/>
        </w:rPr>
        <w:t>kraštais.</w:t>
      </w:r>
    </w:p>
    <w:p w:rsidR="008231B1" w:rsidRPr="00C4203B" w:rsidRDefault="008231B1" w:rsidP="00C4203B">
      <w:pPr>
        <w:widowControl w:val="0"/>
        <w:rPr>
          <w:rFonts w:eastAsia="Calibri"/>
          <w:sz w:val="22"/>
          <w:szCs w:val="22"/>
          <w:lang w:eastAsia="lt-LT"/>
        </w:rPr>
      </w:pPr>
    </w:p>
    <w:p w:rsidR="00AB44E0" w:rsidRPr="00C4203B" w:rsidRDefault="00AB44E0" w:rsidP="00C4203B">
      <w:pPr>
        <w:widowControl w:val="0"/>
        <w:rPr>
          <w:sz w:val="22"/>
          <w:szCs w:val="22"/>
          <w:shd w:val="clear" w:color="auto" w:fill="FFFFFF"/>
        </w:rPr>
      </w:pPr>
      <w:r w:rsidRPr="00C4203B">
        <w:rPr>
          <w:rFonts w:eastAsia="Calibri"/>
          <w:sz w:val="22"/>
          <w:szCs w:val="22"/>
          <w:lang w:eastAsia="lt-LT"/>
        </w:rPr>
        <w:t>Dexamethason Krka dėžutėje yra 10, 20, 30, 50, 60, 90, 100, 10 x 1, 20 x 1, 30 x 1, 50 x 1, 60 x 1, 90</w:t>
      </w:r>
      <w:r w:rsidR="003E28DF">
        <w:rPr>
          <w:rFonts w:eastAsia="Calibri"/>
          <w:sz w:val="22"/>
          <w:szCs w:val="22"/>
          <w:lang w:eastAsia="lt-LT"/>
        </w:rPr>
        <w:t> </w:t>
      </w:r>
      <w:r w:rsidRPr="00C4203B">
        <w:rPr>
          <w:rFonts w:eastAsia="Calibri"/>
          <w:sz w:val="22"/>
          <w:szCs w:val="22"/>
          <w:lang w:eastAsia="lt-LT"/>
        </w:rPr>
        <w:t xml:space="preserve">x 1 ir 100 x 1 </w:t>
      </w:r>
      <w:r w:rsidRPr="00C4203B">
        <w:rPr>
          <w:sz w:val="22"/>
          <w:szCs w:val="22"/>
        </w:rPr>
        <w:t>tabletė lizdinėmis plokštelėmis.</w:t>
      </w:r>
    </w:p>
    <w:p w:rsidR="00BB6FDC" w:rsidRPr="00C4203B" w:rsidRDefault="00BB6FDC" w:rsidP="00C4203B">
      <w:pPr>
        <w:widowControl w:val="0"/>
        <w:rPr>
          <w:rFonts w:eastAsia="Calibri"/>
          <w:sz w:val="22"/>
          <w:szCs w:val="22"/>
          <w:lang w:eastAsia="lt-LT"/>
        </w:rPr>
      </w:pPr>
    </w:p>
    <w:p w:rsidR="00BB6FDC" w:rsidRPr="00C4203B" w:rsidRDefault="00BB6FDC" w:rsidP="00C4203B">
      <w:pPr>
        <w:widowControl w:val="0"/>
        <w:rPr>
          <w:rFonts w:eastAsia="Calibri"/>
          <w:sz w:val="22"/>
          <w:szCs w:val="22"/>
          <w:lang w:eastAsia="lt-LT"/>
        </w:rPr>
      </w:pPr>
      <w:r w:rsidRPr="00C4203B">
        <w:rPr>
          <w:rFonts w:eastAsia="Calibri"/>
          <w:sz w:val="22"/>
          <w:szCs w:val="22"/>
          <w:lang w:eastAsia="lt-LT"/>
        </w:rPr>
        <w:t>Gali būti tiekiamos ne visų dydžių pakuotės.</w:t>
      </w:r>
    </w:p>
    <w:p w:rsidR="00931E0D" w:rsidRPr="00C4203B" w:rsidRDefault="00931E0D" w:rsidP="00C4203B">
      <w:pPr>
        <w:widowControl w:val="0"/>
        <w:rPr>
          <w:rFonts w:eastAsia="Calibri"/>
          <w:sz w:val="22"/>
          <w:szCs w:val="22"/>
          <w:lang w:val="lt-LT" w:eastAsia="lt-LT"/>
        </w:rPr>
      </w:pPr>
    </w:p>
    <w:p w:rsidR="00931E0D" w:rsidRPr="00C4203B" w:rsidRDefault="00804137" w:rsidP="00C4203B">
      <w:pPr>
        <w:widowControl w:val="0"/>
        <w:rPr>
          <w:rFonts w:eastAsia="Calibri"/>
          <w:b/>
          <w:bCs/>
          <w:sz w:val="22"/>
          <w:szCs w:val="22"/>
          <w:lang w:val="lt-LT" w:eastAsia="en-US"/>
        </w:rPr>
      </w:pPr>
      <w:r w:rsidRPr="00C4203B">
        <w:rPr>
          <w:rFonts w:eastAsia="Calibri"/>
          <w:b/>
          <w:bCs/>
          <w:sz w:val="22"/>
          <w:szCs w:val="22"/>
        </w:rPr>
        <w:t>R</w:t>
      </w:r>
      <w:r w:rsidR="008E4C68" w:rsidRPr="00C4203B">
        <w:rPr>
          <w:rFonts w:eastAsia="Calibri"/>
          <w:b/>
          <w:bCs/>
          <w:sz w:val="22"/>
          <w:szCs w:val="22"/>
        </w:rPr>
        <w:t>egistruotojas</w:t>
      </w:r>
      <w:r w:rsidR="00931E0D" w:rsidRPr="00C4203B">
        <w:rPr>
          <w:rFonts w:eastAsia="Calibri"/>
          <w:b/>
          <w:bCs/>
          <w:sz w:val="22"/>
          <w:szCs w:val="22"/>
          <w:lang w:val="lt-LT" w:eastAsia="en-US"/>
        </w:rPr>
        <w:t xml:space="preserve"> ir gamintojas</w:t>
      </w:r>
    </w:p>
    <w:p w:rsidR="00931E0D" w:rsidRPr="00C4203B" w:rsidRDefault="00931E0D" w:rsidP="00C4203B">
      <w:pPr>
        <w:widowControl w:val="0"/>
        <w:outlineLvl w:val="0"/>
        <w:rPr>
          <w:rFonts w:eastAsia="Calibri"/>
          <w:sz w:val="22"/>
          <w:szCs w:val="22"/>
          <w:lang w:val="lt-LT" w:eastAsia="lt-LT"/>
        </w:rPr>
      </w:pPr>
      <w:r w:rsidRPr="00C4203B">
        <w:rPr>
          <w:rFonts w:eastAsia="Calibri"/>
          <w:sz w:val="22"/>
          <w:szCs w:val="22"/>
          <w:lang w:val="lt-LT" w:eastAsia="lt-LT"/>
        </w:rPr>
        <w:t xml:space="preserve">KRKA, </w:t>
      </w:r>
      <w:proofErr w:type="spellStart"/>
      <w:r w:rsidRPr="00C4203B">
        <w:rPr>
          <w:rFonts w:eastAsia="Calibri"/>
          <w:sz w:val="22"/>
          <w:szCs w:val="22"/>
          <w:lang w:val="lt-LT" w:eastAsia="lt-LT"/>
        </w:rPr>
        <w:t>d.d</w:t>
      </w:r>
      <w:proofErr w:type="spellEnd"/>
      <w:r w:rsidRPr="00C4203B">
        <w:rPr>
          <w:rFonts w:eastAsia="Calibri"/>
          <w:sz w:val="22"/>
          <w:szCs w:val="22"/>
          <w:lang w:val="lt-LT" w:eastAsia="lt-LT"/>
        </w:rPr>
        <w:t>., Novo mesto</w:t>
      </w:r>
    </w:p>
    <w:p w:rsidR="00931E0D" w:rsidRPr="00C4203B" w:rsidRDefault="00931E0D" w:rsidP="00C4203B">
      <w:pPr>
        <w:widowControl w:val="0"/>
        <w:outlineLvl w:val="0"/>
        <w:rPr>
          <w:rFonts w:eastAsia="Calibri"/>
          <w:sz w:val="22"/>
          <w:szCs w:val="22"/>
          <w:lang w:val="lt-LT" w:eastAsia="lt-LT"/>
        </w:rPr>
      </w:pPr>
      <w:proofErr w:type="spellStart"/>
      <w:r w:rsidRPr="00C4203B">
        <w:rPr>
          <w:rFonts w:eastAsia="Calibri"/>
          <w:sz w:val="22"/>
          <w:szCs w:val="22"/>
          <w:lang w:val="lt-LT" w:eastAsia="lt-LT"/>
        </w:rPr>
        <w:t>Šmarješka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cesta</w:t>
      </w:r>
      <w:proofErr w:type="spellEnd"/>
      <w:r w:rsidRPr="00C4203B">
        <w:rPr>
          <w:rFonts w:eastAsia="Calibri"/>
          <w:sz w:val="22"/>
          <w:szCs w:val="22"/>
          <w:lang w:val="lt-LT" w:eastAsia="lt-LT"/>
        </w:rPr>
        <w:t xml:space="preserve"> 6</w:t>
      </w:r>
    </w:p>
    <w:p w:rsidR="00931E0D" w:rsidRPr="00C4203B" w:rsidRDefault="00931E0D" w:rsidP="00C4203B">
      <w:pPr>
        <w:widowControl w:val="0"/>
        <w:outlineLvl w:val="0"/>
        <w:rPr>
          <w:rFonts w:eastAsia="Calibri"/>
          <w:sz w:val="22"/>
          <w:szCs w:val="22"/>
          <w:lang w:val="lt-LT" w:eastAsia="lt-LT"/>
        </w:rPr>
      </w:pPr>
      <w:r w:rsidRPr="00C4203B">
        <w:rPr>
          <w:rFonts w:eastAsia="Calibri"/>
          <w:sz w:val="22"/>
          <w:szCs w:val="22"/>
          <w:lang w:val="lt-LT" w:eastAsia="lt-LT"/>
        </w:rPr>
        <w:t>8501 Novo mesto</w:t>
      </w:r>
    </w:p>
    <w:p w:rsidR="00931E0D" w:rsidRPr="00C4203B" w:rsidRDefault="00931E0D" w:rsidP="00C4203B">
      <w:pPr>
        <w:widowControl w:val="0"/>
        <w:outlineLvl w:val="0"/>
        <w:rPr>
          <w:rFonts w:eastAsia="Calibri"/>
          <w:sz w:val="22"/>
          <w:szCs w:val="22"/>
          <w:lang w:val="lt-LT" w:eastAsia="lt-LT"/>
        </w:rPr>
      </w:pPr>
      <w:r w:rsidRPr="00C4203B">
        <w:rPr>
          <w:rFonts w:eastAsia="Calibri"/>
          <w:sz w:val="22"/>
          <w:szCs w:val="22"/>
          <w:lang w:val="lt-LT" w:eastAsia="lt-LT"/>
        </w:rPr>
        <w:t>Slovėnija</w:t>
      </w:r>
    </w:p>
    <w:p w:rsidR="00931E0D" w:rsidRPr="00C4203B" w:rsidRDefault="00931E0D" w:rsidP="00C4203B">
      <w:pPr>
        <w:widowControl w:val="0"/>
        <w:rPr>
          <w:rFonts w:eastAsia="Calibri"/>
          <w:sz w:val="22"/>
          <w:szCs w:val="22"/>
          <w:lang w:val="lt-LT" w:eastAsia="lt-LT"/>
        </w:rPr>
      </w:pPr>
    </w:p>
    <w:p w:rsidR="00931E0D" w:rsidRPr="00C4203B" w:rsidRDefault="00931E0D" w:rsidP="00C4203B">
      <w:pPr>
        <w:widowControl w:val="0"/>
        <w:rPr>
          <w:rFonts w:eastAsia="Calibri"/>
          <w:sz w:val="22"/>
          <w:szCs w:val="22"/>
          <w:lang w:val="lt-LT" w:eastAsia="en-US"/>
        </w:rPr>
      </w:pPr>
      <w:r w:rsidRPr="00C4203B">
        <w:rPr>
          <w:rFonts w:eastAsia="Calibri"/>
          <w:sz w:val="22"/>
          <w:szCs w:val="22"/>
          <w:lang w:val="lt-LT" w:eastAsia="en-US"/>
        </w:rPr>
        <w:t xml:space="preserve">Jeigu apie šį vaistą norite sužinoti daugiau, kreipkitės į vietinį </w:t>
      </w:r>
      <w:r w:rsidR="00804137" w:rsidRPr="00C4203B">
        <w:rPr>
          <w:sz w:val="22"/>
          <w:szCs w:val="22"/>
        </w:rPr>
        <w:t>r</w:t>
      </w:r>
      <w:r w:rsidR="008E4C68" w:rsidRPr="00C4203B">
        <w:rPr>
          <w:sz w:val="22"/>
          <w:szCs w:val="22"/>
        </w:rPr>
        <w:t>egistruotojo</w:t>
      </w:r>
      <w:r w:rsidRPr="00C4203B">
        <w:rPr>
          <w:rFonts w:eastAsia="Calibri"/>
          <w:sz w:val="22"/>
          <w:szCs w:val="22"/>
          <w:lang w:val="lt-LT" w:eastAsia="en-US"/>
        </w:rPr>
        <w:t xml:space="preserve"> atstovą.</w:t>
      </w:r>
    </w:p>
    <w:p w:rsidR="00931E0D" w:rsidRPr="00C4203B" w:rsidRDefault="00931E0D" w:rsidP="00C4203B">
      <w:pPr>
        <w:widowControl w:val="0"/>
        <w:rPr>
          <w:rFonts w:eastAsia="Calibri"/>
          <w:sz w:val="22"/>
          <w:szCs w:val="22"/>
          <w:lang w:val="lt-LT" w:eastAsia="lt-LT"/>
        </w:rPr>
      </w:pPr>
    </w:p>
    <w:tbl>
      <w:tblPr>
        <w:tblW w:w="0" w:type="auto"/>
        <w:tblLayout w:type="fixed"/>
        <w:tblLook w:val="0000" w:firstRow="0" w:lastRow="0" w:firstColumn="0" w:lastColumn="0" w:noHBand="0" w:noVBand="0"/>
      </w:tblPr>
      <w:tblGrid>
        <w:gridCol w:w="4678"/>
      </w:tblGrid>
      <w:tr w:rsidR="00931E0D" w:rsidRPr="00C4203B" w:rsidTr="00F954C5">
        <w:tc>
          <w:tcPr>
            <w:tcW w:w="4678" w:type="dxa"/>
          </w:tcPr>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UAB KRKA L</w:t>
            </w:r>
            <w:r w:rsidR="00E47CE2">
              <w:rPr>
                <w:rFonts w:eastAsia="Calibri"/>
                <w:sz w:val="22"/>
                <w:szCs w:val="22"/>
                <w:lang w:val="lt-LT" w:eastAsia="lt-LT"/>
              </w:rPr>
              <w:t>ietuva</w:t>
            </w:r>
          </w:p>
          <w:p w:rsidR="00921C3F" w:rsidRPr="00C4203B" w:rsidRDefault="00931E0D" w:rsidP="00C4203B">
            <w:pPr>
              <w:widowControl w:val="0"/>
              <w:rPr>
                <w:rFonts w:eastAsia="Calibri"/>
                <w:sz w:val="22"/>
                <w:szCs w:val="22"/>
                <w:lang w:eastAsia="lt-LT"/>
              </w:rPr>
            </w:pPr>
            <w:r w:rsidRPr="00C4203B">
              <w:rPr>
                <w:rFonts w:eastAsia="Calibri"/>
                <w:sz w:val="22"/>
                <w:szCs w:val="22"/>
                <w:lang w:val="lt-LT" w:eastAsia="lt-LT"/>
              </w:rPr>
              <w:t>Senasis Ukmergės kelias 4,</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 xml:space="preserve">Vilniaus raj., </w:t>
            </w:r>
            <w:proofErr w:type="spellStart"/>
            <w:r w:rsidRPr="00C4203B">
              <w:rPr>
                <w:rFonts w:eastAsia="Calibri"/>
                <w:sz w:val="22"/>
                <w:szCs w:val="22"/>
                <w:lang w:val="lt-LT" w:eastAsia="lt-LT"/>
              </w:rPr>
              <w:t>Užubalių</w:t>
            </w:r>
            <w:proofErr w:type="spellEnd"/>
            <w:r w:rsidRPr="00C4203B">
              <w:rPr>
                <w:rFonts w:eastAsia="Calibri"/>
                <w:sz w:val="22"/>
                <w:szCs w:val="22"/>
                <w:lang w:val="lt-LT" w:eastAsia="lt-LT"/>
              </w:rPr>
              <w:t xml:space="preserve"> k.</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LT - 14013</w:t>
            </w:r>
          </w:p>
          <w:p w:rsidR="00931E0D" w:rsidRPr="00C4203B" w:rsidRDefault="00931E0D" w:rsidP="00C4203B">
            <w:pPr>
              <w:widowControl w:val="0"/>
              <w:rPr>
                <w:rFonts w:eastAsia="Calibri"/>
                <w:sz w:val="22"/>
                <w:szCs w:val="22"/>
                <w:lang w:val="lt-LT" w:eastAsia="lt-LT"/>
              </w:rPr>
            </w:pPr>
            <w:r w:rsidRPr="00C4203B">
              <w:rPr>
                <w:rFonts w:eastAsia="Calibri"/>
                <w:sz w:val="22"/>
                <w:szCs w:val="22"/>
                <w:lang w:val="lt-LT" w:eastAsia="lt-LT"/>
              </w:rPr>
              <w:t>Tel. + 370 5 236 27 40</w:t>
            </w:r>
          </w:p>
        </w:tc>
      </w:tr>
    </w:tbl>
    <w:p w:rsidR="00931E0D" w:rsidRPr="00C4203B" w:rsidRDefault="00931E0D" w:rsidP="00C4203B">
      <w:pPr>
        <w:widowControl w:val="0"/>
        <w:rPr>
          <w:rFonts w:eastAsia="Calibri"/>
          <w:sz w:val="22"/>
          <w:szCs w:val="22"/>
          <w:lang w:val="lt-LT" w:eastAsia="lt-LT"/>
        </w:rPr>
      </w:pPr>
    </w:p>
    <w:p w:rsidR="00931E0D" w:rsidRPr="00657119" w:rsidRDefault="00931E0D" w:rsidP="00C4203B">
      <w:pPr>
        <w:widowControl w:val="0"/>
        <w:rPr>
          <w:rFonts w:eastAsia="Calibri"/>
          <w:b/>
          <w:sz w:val="22"/>
          <w:szCs w:val="22"/>
          <w:lang w:val="lt-LT" w:eastAsia="en-US"/>
        </w:rPr>
      </w:pPr>
      <w:r w:rsidRPr="00C4203B">
        <w:rPr>
          <w:rFonts w:eastAsia="Calibri"/>
          <w:b/>
          <w:bCs/>
          <w:sz w:val="22"/>
          <w:szCs w:val="22"/>
          <w:lang w:val="lt-LT" w:eastAsia="en-US"/>
        </w:rPr>
        <w:t>Šis pakuotės lapelis</w:t>
      </w:r>
      <w:r w:rsidR="00C33DF9" w:rsidRPr="00C4203B">
        <w:rPr>
          <w:rFonts w:eastAsia="Calibri"/>
          <w:b/>
          <w:sz w:val="22"/>
          <w:szCs w:val="22"/>
          <w:lang w:val="lt-LT" w:eastAsia="en-US"/>
        </w:rPr>
        <w:t xml:space="preserve"> paskutinį kartą peržiūrėtas</w:t>
      </w:r>
      <w:r w:rsidR="00200C3D">
        <w:rPr>
          <w:rFonts w:eastAsia="Calibri"/>
          <w:b/>
          <w:sz w:val="22"/>
          <w:szCs w:val="22"/>
          <w:lang w:val="lt-LT" w:eastAsia="en-US"/>
        </w:rPr>
        <w:t xml:space="preserve"> 2022-03-23</w:t>
      </w:r>
      <w:r w:rsidR="00657119">
        <w:rPr>
          <w:rFonts w:eastAsia="Calibri"/>
          <w:b/>
          <w:sz w:val="22"/>
          <w:szCs w:val="22"/>
          <w:lang w:val="lt-LT"/>
        </w:rPr>
        <w:t>.</w:t>
      </w:r>
    </w:p>
    <w:p w:rsidR="00931E0D" w:rsidRPr="00C4203B" w:rsidRDefault="00931E0D" w:rsidP="00C4203B">
      <w:pPr>
        <w:widowControl w:val="0"/>
        <w:rPr>
          <w:rFonts w:eastAsia="Calibri"/>
          <w:sz w:val="22"/>
          <w:szCs w:val="22"/>
          <w:lang w:val="lt-LT" w:eastAsia="lt-LT"/>
        </w:rPr>
      </w:pPr>
    </w:p>
    <w:p w:rsidR="008231B1" w:rsidRPr="00C4203B" w:rsidRDefault="00931E0D" w:rsidP="00C4203B">
      <w:pPr>
        <w:widowControl w:val="0"/>
        <w:rPr>
          <w:noProof/>
          <w:color w:val="0000FF"/>
          <w:sz w:val="22"/>
          <w:szCs w:val="22"/>
          <w:u w:val="single"/>
        </w:rPr>
      </w:pPr>
      <w:r w:rsidRPr="00C4203B">
        <w:rPr>
          <w:rFonts w:eastAsia="Calibri"/>
          <w:sz w:val="22"/>
          <w:szCs w:val="22"/>
          <w:lang w:val="lt-LT" w:eastAsia="en-US"/>
        </w:rPr>
        <w:t xml:space="preserve">Išsami informacija apie šį vaistą pateikiama Valstybinės vaistų kontrolės tarnybos prie Lietuvos Respublikos sveikatos apsaugos ministerijos tinklalapyje </w:t>
      </w:r>
      <w:hyperlink r:id="rId12" w:history="1">
        <w:r w:rsidR="00804137" w:rsidRPr="00C4203B">
          <w:rPr>
            <w:noProof/>
            <w:color w:val="0000FF"/>
            <w:sz w:val="22"/>
            <w:szCs w:val="22"/>
            <w:u w:val="single"/>
          </w:rPr>
          <w:t>http://www.vvkt.lt/</w:t>
        </w:r>
      </w:hyperlink>
    </w:p>
    <w:p w:rsidR="008231B1" w:rsidRPr="00C4203B" w:rsidRDefault="008231B1" w:rsidP="00C4203B">
      <w:pPr>
        <w:widowControl w:val="0"/>
        <w:rPr>
          <w:noProof/>
          <w:color w:val="0000FF"/>
          <w:sz w:val="22"/>
          <w:szCs w:val="22"/>
          <w:u w:val="single"/>
        </w:rPr>
      </w:pPr>
    </w:p>
    <w:sectPr w:rsidR="008231B1" w:rsidRPr="00C4203B" w:rsidSect="00431E79">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E2" w:rsidRDefault="00E47CE2">
      <w:r>
        <w:separator/>
      </w:r>
    </w:p>
  </w:endnote>
  <w:endnote w:type="continuationSeparator" w:id="0">
    <w:p w:rsidR="00E47CE2" w:rsidRDefault="00E4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E2" w:rsidRDefault="00E47CE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7CE2" w:rsidRDefault="00E47CE2"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1" w:rsidRDefault="00AD7C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1" w:rsidRDefault="00AD7C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E2" w:rsidRDefault="00E47CE2">
      <w:r>
        <w:separator/>
      </w:r>
    </w:p>
  </w:footnote>
  <w:footnote w:type="continuationSeparator" w:id="0">
    <w:p w:rsidR="00E47CE2" w:rsidRDefault="00E4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1" w:rsidRDefault="00AD7C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E2" w:rsidRDefault="00E47CE2" w:rsidP="00C05838">
    <w:pPr>
      <w:spacing w:line="20" w:lineRule="exact"/>
    </w:pPr>
  </w:p>
  <w:p w:rsidR="00E47CE2" w:rsidRDefault="00E47CE2">
    <w:pPr>
      <w:pStyle w:val="Antrats"/>
    </w:pPr>
    <w:bookmarkStart w:id="19" w:name="TableTag1"/>
    <w:bookmarkEnd w:id="1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1" w:rsidRDefault="00AD7C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71B"/>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7AE4FD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7930A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5EE6E25"/>
    <w:multiLevelType w:val="hybridMultilevel"/>
    <w:tmpl w:val="A76EC91C"/>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62C33"/>
    <w:multiLevelType w:val="hybridMultilevel"/>
    <w:tmpl w:val="CACEF868"/>
    <w:lvl w:ilvl="0" w:tplc="23CA590A">
      <w:start w:val="1"/>
      <w:numFmt w:val="bullet"/>
      <w:lvlText w:val=""/>
      <w:lvlJc w:val="left"/>
      <w:pPr>
        <w:tabs>
          <w:tab w:val="num" w:pos="227"/>
        </w:tabs>
        <w:ind w:left="227" w:hanging="227"/>
      </w:pPr>
      <w:rPr>
        <w:rFonts w:ascii="Symbol" w:hAnsi="Symbol"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67E21"/>
    <w:multiLevelType w:val="hybridMultilevel"/>
    <w:tmpl w:val="10B662EE"/>
    <w:lvl w:ilvl="0" w:tplc="494A065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41B55"/>
    <w:multiLevelType w:val="hybridMultilevel"/>
    <w:tmpl w:val="80F4AE0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875DD5"/>
    <w:multiLevelType w:val="hybridMultilevel"/>
    <w:tmpl w:val="FD02BFB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BA4CE5"/>
    <w:multiLevelType w:val="hybridMultilevel"/>
    <w:tmpl w:val="3EFA64F8"/>
    <w:lvl w:ilvl="0" w:tplc="5E241ADA">
      <w:start w:val="1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CA7AFB"/>
    <w:multiLevelType w:val="hybridMultilevel"/>
    <w:tmpl w:val="82DEF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CEC199F"/>
    <w:multiLevelType w:val="hybridMultilevel"/>
    <w:tmpl w:val="4E7A2B5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0B6B29"/>
    <w:multiLevelType w:val="hybridMultilevel"/>
    <w:tmpl w:val="C49419A0"/>
    <w:lvl w:ilvl="0" w:tplc="426C8EA4">
      <w:start w:val="1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AA42D6"/>
    <w:multiLevelType w:val="hybridMultilevel"/>
    <w:tmpl w:val="A3080A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113A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D02434C"/>
    <w:multiLevelType w:val="hybridMultilevel"/>
    <w:tmpl w:val="0280602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122622"/>
    <w:multiLevelType w:val="singleLevel"/>
    <w:tmpl w:val="5BD2E010"/>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4FD609C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2DD1DF7"/>
    <w:multiLevelType w:val="hybridMultilevel"/>
    <w:tmpl w:val="6444E40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8307E2"/>
    <w:multiLevelType w:val="hybridMultilevel"/>
    <w:tmpl w:val="2B20B75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62634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297A6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64CD69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8B12E7E"/>
    <w:multiLevelType w:val="hybridMultilevel"/>
    <w:tmpl w:val="A1A25B7C"/>
    <w:lvl w:ilvl="0" w:tplc="494A0656">
      <w:start w:val="1"/>
      <w:numFmt w:val="bullet"/>
      <w:lvlText w:val="­"/>
      <w:lvlJc w:val="left"/>
      <w:pPr>
        <w:tabs>
          <w:tab w:val="num" w:pos="227"/>
        </w:tabs>
        <w:ind w:left="227" w:hanging="227"/>
      </w:pPr>
      <w:rPr>
        <w:rFonts w:ascii="Times New Roman" w:hAnsi="Times New Roman" w:cs="Times New Roman" w:hint="default"/>
        <w:b w:val="0"/>
        <w:i w:val="0"/>
        <w:color w:val="auto"/>
        <w:sz w:val="24"/>
        <w:szCs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5300F0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793D6052"/>
    <w:multiLevelType w:val="hybridMultilevel"/>
    <w:tmpl w:val="CCCE9D6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2"/>
  </w:num>
  <w:num w:numId="6">
    <w:abstractNumId w:val="34"/>
  </w:num>
  <w:num w:numId="7">
    <w:abstractNumId w:val="18"/>
  </w:num>
  <w:num w:numId="8">
    <w:abstractNumId w:val="29"/>
  </w:num>
  <w:num w:numId="9">
    <w:abstractNumId w:val="15"/>
  </w:num>
  <w:num w:numId="10">
    <w:abstractNumId w:val="19"/>
  </w:num>
  <w:num w:numId="11">
    <w:abstractNumId w:val="4"/>
  </w:num>
  <w:num w:numId="12">
    <w:abstractNumId w:val="24"/>
  </w:num>
  <w:num w:numId="13">
    <w:abstractNumId w:val="31"/>
  </w:num>
  <w:num w:numId="14">
    <w:abstractNumId w:val="30"/>
  </w:num>
  <w:num w:numId="15">
    <w:abstractNumId w:val="2"/>
  </w:num>
  <w:num w:numId="16">
    <w:abstractNumId w:val="1"/>
  </w:num>
  <w:num w:numId="17">
    <w:abstractNumId w:val="25"/>
  </w:num>
  <w:num w:numId="18">
    <w:abstractNumId w:val="21"/>
  </w:num>
  <w:num w:numId="19">
    <w:abstractNumId w:val="35"/>
  </w:num>
  <w:num w:numId="20">
    <w:abstractNumId w:val="28"/>
  </w:num>
  <w:num w:numId="21">
    <w:abstractNumId w:val="3"/>
  </w:num>
  <w:num w:numId="22">
    <w:abstractNumId w:val="17"/>
  </w:num>
  <w:num w:numId="23">
    <w:abstractNumId w:val="16"/>
  </w:num>
  <w:num w:numId="24">
    <w:abstractNumId w:val="8"/>
  </w:num>
  <w:num w:numId="25">
    <w:abstractNumId w:val="36"/>
  </w:num>
  <w:num w:numId="26">
    <w:abstractNumId w:val="12"/>
  </w:num>
  <w:num w:numId="27">
    <w:abstractNumId w:val="20"/>
  </w:num>
  <w:num w:numId="28">
    <w:abstractNumId w:val="6"/>
  </w:num>
  <w:num w:numId="29">
    <w:abstractNumId w:val="33"/>
  </w:num>
  <w:num w:numId="30">
    <w:abstractNumId w:val="9"/>
  </w:num>
  <w:num w:numId="31">
    <w:abstractNumId w:val="13"/>
  </w:num>
  <w:num w:numId="32">
    <w:abstractNumId w:val="11"/>
  </w:num>
  <w:num w:numId="33">
    <w:abstractNumId w:val="10"/>
  </w:num>
  <w:num w:numId="34">
    <w:abstractNumId w:val="26"/>
  </w:num>
  <w:num w:numId="35">
    <w:abstractNumId w:val="22"/>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7D93"/>
    <w:rsid w:val="00031365"/>
    <w:rsid w:val="000433F2"/>
    <w:rsid w:val="00064D45"/>
    <w:rsid w:val="00073CBA"/>
    <w:rsid w:val="00081745"/>
    <w:rsid w:val="00082F94"/>
    <w:rsid w:val="000929E6"/>
    <w:rsid w:val="000A1D7E"/>
    <w:rsid w:val="000B09CA"/>
    <w:rsid w:val="000B3484"/>
    <w:rsid w:val="000E3418"/>
    <w:rsid w:val="001003D9"/>
    <w:rsid w:val="00105480"/>
    <w:rsid w:val="00115C8D"/>
    <w:rsid w:val="00123891"/>
    <w:rsid w:val="0013254D"/>
    <w:rsid w:val="00133031"/>
    <w:rsid w:val="00133331"/>
    <w:rsid w:val="001566DB"/>
    <w:rsid w:val="001575C1"/>
    <w:rsid w:val="00173E2B"/>
    <w:rsid w:val="001750E2"/>
    <w:rsid w:val="001840B2"/>
    <w:rsid w:val="00186576"/>
    <w:rsid w:val="00191D3C"/>
    <w:rsid w:val="001B38B4"/>
    <w:rsid w:val="001B5073"/>
    <w:rsid w:val="001C7614"/>
    <w:rsid w:val="001C79DF"/>
    <w:rsid w:val="001D7818"/>
    <w:rsid w:val="001F2D60"/>
    <w:rsid w:val="00200C3D"/>
    <w:rsid w:val="002031D1"/>
    <w:rsid w:val="00211E4A"/>
    <w:rsid w:val="00213E80"/>
    <w:rsid w:val="00222892"/>
    <w:rsid w:val="00235969"/>
    <w:rsid w:val="0024014B"/>
    <w:rsid w:val="00240FE0"/>
    <w:rsid w:val="00241978"/>
    <w:rsid w:val="00244147"/>
    <w:rsid w:val="002503B8"/>
    <w:rsid w:val="002504A7"/>
    <w:rsid w:val="00257ABE"/>
    <w:rsid w:val="0026149B"/>
    <w:rsid w:val="00272057"/>
    <w:rsid w:val="00273E33"/>
    <w:rsid w:val="00280015"/>
    <w:rsid w:val="002830B7"/>
    <w:rsid w:val="00291EF3"/>
    <w:rsid w:val="002943DD"/>
    <w:rsid w:val="002A481D"/>
    <w:rsid w:val="002B30D7"/>
    <w:rsid w:val="002C1127"/>
    <w:rsid w:val="002C2548"/>
    <w:rsid w:val="002D0AA1"/>
    <w:rsid w:val="002D32F7"/>
    <w:rsid w:val="002E402E"/>
    <w:rsid w:val="002E6597"/>
    <w:rsid w:val="002E705B"/>
    <w:rsid w:val="002F60DC"/>
    <w:rsid w:val="00304273"/>
    <w:rsid w:val="00325207"/>
    <w:rsid w:val="00330D36"/>
    <w:rsid w:val="00331C41"/>
    <w:rsid w:val="00356552"/>
    <w:rsid w:val="003616F3"/>
    <w:rsid w:val="00365FAE"/>
    <w:rsid w:val="0037165D"/>
    <w:rsid w:val="003753C3"/>
    <w:rsid w:val="003940DB"/>
    <w:rsid w:val="003A39D8"/>
    <w:rsid w:val="003A4A45"/>
    <w:rsid w:val="003B258E"/>
    <w:rsid w:val="003D0748"/>
    <w:rsid w:val="003D3DDA"/>
    <w:rsid w:val="003E1BD2"/>
    <w:rsid w:val="003E28DF"/>
    <w:rsid w:val="003E3DCF"/>
    <w:rsid w:val="003F3AEC"/>
    <w:rsid w:val="003F4876"/>
    <w:rsid w:val="004042AE"/>
    <w:rsid w:val="00407000"/>
    <w:rsid w:val="004122E5"/>
    <w:rsid w:val="0041262D"/>
    <w:rsid w:val="00413C23"/>
    <w:rsid w:val="0041487B"/>
    <w:rsid w:val="00416F48"/>
    <w:rsid w:val="00421BDC"/>
    <w:rsid w:val="00431E79"/>
    <w:rsid w:val="00435513"/>
    <w:rsid w:val="004479A6"/>
    <w:rsid w:val="00456D5F"/>
    <w:rsid w:val="00456FAB"/>
    <w:rsid w:val="00470C3F"/>
    <w:rsid w:val="00481392"/>
    <w:rsid w:val="004837CC"/>
    <w:rsid w:val="00493236"/>
    <w:rsid w:val="004B5407"/>
    <w:rsid w:val="004B6A14"/>
    <w:rsid w:val="004C1BA1"/>
    <w:rsid w:val="004C3F63"/>
    <w:rsid w:val="004D2479"/>
    <w:rsid w:val="004D2E9E"/>
    <w:rsid w:val="004D2FF4"/>
    <w:rsid w:val="004E2303"/>
    <w:rsid w:val="004E2538"/>
    <w:rsid w:val="004E4D44"/>
    <w:rsid w:val="004E5B9C"/>
    <w:rsid w:val="004F0B02"/>
    <w:rsid w:val="00505E1F"/>
    <w:rsid w:val="00520307"/>
    <w:rsid w:val="005219B9"/>
    <w:rsid w:val="00526D57"/>
    <w:rsid w:val="00527606"/>
    <w:rsid w:val="00530F31"/>
    <w:rsid w:val="00547C4E"/>
    <w:rsid w:val="00551555"/>
    <w:rsid w:val="005562DE"/>
    <w:rsid w:val="00576DD6"/>
    <w:rsid w:val="00576EC6"/>
    <w:rsid w:val="00580C69"/>
    <w:rsid w:val="00587AC8"/>
    <w:rsid w:val="005911C8"/>
    <w:rsid w:val="00591ED4"/>
    <w:rsid w:val="00593F8A"/>
    <w:rsid w:val="00594A71"/>
    <w:rsid w:val="005A53E3"/>
    <w:rsid w:val="005B609D"/>
    <w:rsid w:val="005B61FC"/>
    <w:rsid w:val="005E11D0"/>
    <w:rsid w:val="005E7043"/>
    <w:rsid w:val="005F10C8"/>
    <w:rsid w:val="005F2656"/>
    <w:rsid w:val="005F5FE0"/>
    <w:rsid w:val="00607523"/>
    <w:rsid w:val="0061251D"/>
    <w:rsid w:val="00630262"/>
    <w:rsid w:val="00631D22"/>
    <w:rsid w:val="00643730"/>
    <w:rsid w:val="00657119"/>
    <w:rsid w:val="00660B27"/>
    <w:rsid w:val="00662630"/>
    <w:rsid w:val="00670A0E"/>
    <w:rsid w:val="00680C6F"/>
    <w:rsid w:val="006901EA"/>
    <w:rsid w:val="00691323"/>
    <w:rsid w:val="006965BD"/>
    <w:rsid w:val="006A5BC5"/>
    <w:rsid w:val="006B5CA9"/>
    <w:rsid w:val="006C3988"/>
    <w:rsid w:val="006D1BCB"/>
    <w:rsid w:val="006E7784"/>
    <w:rsid w:val="006F0B35"/>
    <w:rsid w:val="00700CE3"/>
    <w:rsid w:val="00703FE5"/>
    <w:rsid w:val="00707ADB"/>
    <w:rsid w:val="007244E5"/>
    <w:rsid w:val="00741725"/>
    <w:rsid w:val="007543A5"/>
    <w:rsid w:val="00764B8E"/>
    <w:rsid w:val="00770ACC"/>
    <w:rsid w:val="00771E64"/>
    <w:rsid w:val="00774447"/>
    <w:rsid w:val="00784F37"/>
    <w:rsid w:val="007A5809"/>
    <w:rsid w:val="007A75FE"/>
    <w:rsid w:val="007D57EF"/>
    <w:rsid w:val="007E1FF6"/>
    <w:rsid w:val="007E73CE"/>
    <w:rsid w:val="00804137"/>
    <w:rsid w:val="0081093E"/>
    <w:rsid w:val="0081705B"/>
    <w:rsid w:val="008231B1"/>
    <w:rsid w:val="008321E6"/>
    <w:rsid w:val="0084123A"/>
    <w:rsid w:val="0085145F"/>
    <w:rsid w:val="00854A6F"/>
    <w:rsid w:val="00861B97"/>
    <w:rsid w:val="00861D75"/>
    <w:rsid w:val="00866D2B"/>
    <w:rsid w:val="00866E33"/>
    <w:rsid w:val="00873C86"/>
    <w:rsid w:val="008878D5"/>
    <w:rsid w:val="008B4F01"/>
    <w:rsid w:val="008C5BA9"/>
    <w:rsid w:val="008C77D6"/>
    <w:rsid w:val="008D2B85"/>
    <w:rsid w:val="008E4C68"/>
    <w:rsid w:val="008E4E49"/>
    <w:rsid w:val="008F7F3A"/>
    <w:rsid w:val="009063C3"/>
    <w:rsid w:val="00921C3F"/>
    <w:rsid w:val="00931E0D"/>
    <w:rsid w:val="00932A58"/>
    <w:rsid w:val="0093776A"/>
    <w:rsid w:val="00943815"/>
    <w:rsid w:val="009462B4"/>
    <w:rsid w:val="009528E0"/>
    <w:rsid w:val="00953BFC"/>
    <w:rsid w:val="009561F6"/>
    <w:rsid w:val="00956486"/>
    <w:rsid w:val="00960280"/>
    <w:rsid w:val="009732AC"/>
    <w:rsid w:val="0097582E"/>
    <w:rsid w:val="009767A1"/>
    <w:rsid w:val="00980260"/>
    <w:rsid w:val="0098657A"/>
    <w:rsid w:val="009905A1"/>
    <w:rsid w:val="009A14AF"/>
    <w:rsid w:val="009A472D"/>
    <w:rsid w:val="009A5259"/>
    <w:rsid w:val="009A5A74"/>
    <w:rsid w:val="009A6823"/>
    <w:rsid w:val="009D14CD"/>
    <w:rsid w:val="009D2377"/>
    <w:rsid w:val="009D6BF3"/>
    <w:rsid w:val="009E23F4"/>
    <w:rsid w:val="009E4D57"/>
    <w:rsid w:val="009E4E04"/>
    <w:rsid w:val="009E6A53"/>
    <w:rsid w:val="009F2E45"/>
    <w:rsid w:val="009F692D"/>
    <w:rsid w:val="00A04808"/>
    <w:rsid w:val="00A1049E"/>
    <w:rsid w:val="00A14020"/>
    <w:rsid w:val="00A15165"/>
    <w:rsid w:val="00A16D97"/>
    <w:rsid w:val="00A2172F"/>
    <w:rsid w:val="00A42EFA"/>
    <w:rsid w:val="00A5221C"/>
    <w:rsid w:val="00A63901"/>
    <w:rsid w:val="00A7325A"/>
    <w:rsid w:val="00A8515C"/>
    <w:rsid w:val="00A941B0"/>
    <w:rsid w:val="00AA1538"/>
    <w:rsid w:val="00AA333F"/>
    <w:rsid w:val="00AA33F4"/>
    <w:rsid w:val="00AA592A"/>
    <w:rsid w:val="00AA7407"/>
    <w:rsid w:val="00AA76BD"/>
    <w:rsid w:val="00AB39DF"/>
    <w:rsid w:val="00AB3B17"/>
    <w:rsid w:val="00AB44E0"/>
    <w:rsid w:val="00AB4979"/>
    <w:rsid w:val="00AB6AB8"/>
    <w:rsid w:val="00AC0C1D"/>
    <w:rsid w:val="00AD2A88"/>
    <w:rsid w:val="00AD4CFC"/>
    <w:rsid w:val="00AD5EFC"/>
    <w:rsid w:val="00AD7C11"/>
    <w:rsid w:val="00AE0E4F"/>
    <w:rsid w:val="00AE4202"/>
    <w:rsid w:val="00AF4364"/>
    <w:rsid w:val="00B1269B"/>
    <w:rsid w:val="00B208D6"/>
    <w:rsid w:val="00B2337C"/>
    <w:rsid w:val="00B243EC"/>
    <w:rsid w:val="00B30463"/>
    <w:rsid w:val="00B3767F"/>
    <w:rsid w:val="00B45E1C"/>
    <w:rsid w:val="00B51977"/>
    <w:rsid w:val="00B57DDB"/>
    <w:rsid w:val="00B64AA7"/>
    <w:rsid w:val="00B80922"/>
    <w:rsid w:val="00B8244A"/>
    <w:rsid w:val="00B964A6"/>
    <w:rsid w:val="00BB6A0A"/>
    <w:rsid w:val="00BB6FDC"/>
    <w:rsid w:val="00BB7B3A"/>
    <w:rsid w:val="00BC3FA4"/>
    <w:rsid w:val="00BC744B"/>
    <w:rsid w:val="00BD7E85"/>
    <w:rsid w:val="00BE1803"/>
    <w:rsid w:val="00BF6450"/>
    <w:rsid w:val="00BF69B0"/>
    <w:rsid w:val="00BF6C2F"/>
    <w:rsid w:val="00C05838"/>
    <w:rsid w:val="00C108B8"/>
    <w:rsid w:val="00C13CAE"/>
    <w:rsid w:val="00C33DF9"/>
    <w:rsid w:val="00C404DA"/>
    <w:rsid w:val="00C4203B"/>
    <w:rsid w:val="00C47DAF"/>
    <w:rsid w:val="00C54D8D"/>
    <w:rsid w:val="00C565C9"/>
    <w:rsid w:val="00C660B8"/>
    <w:rsid w:val="00C745BF"/>
    <w:rsid w:val="00C7794F"/>
    <w:rsid w:val="00C77AB6"/>
    <w:rsid w:val="00C81C87"/>
    <w:rsid w:val="00CA1874"/>
    <w:rsid w:val="00CB580B"/>
    <w:rsid w:val="00CC3EC0"/>
    <w:rsid w:val="00CC6D90"/>
    <w:rsid w:val="00CC6EEF"/>
    <w:rsid w:val="00CE7393"/>
    <w:rsid w:val="00CF089C"/>
    <w:rsid w:val="00CF4B74"/>
    <w:rsid w:val="00CF57AD"/>
    <w:rsid w:val="00CF71C6"/>
    <w:rsid w:val="00D126A7"/>
    <w:rsid w:val="00D24FAF"/>
    <w:rsid w:val="00D27D72"/>
    <w:rsid w:val="00D31162"/>
    <w:rsid w:val="00D75D0D"/>
    <w:rsid w:val="00D76B47"/>
    <w:rsid w:val="00D91A57"/>
    <w:rsid w:val="00DA21B6"/>
    <w:rsid w:val="00DA56EB"/>
    <w:rsid w:val="00DD1BFB"/>
    <w:rsid w:val="00DD24CE"/>
    <w:rsid w:val="00DD4807"/>
    <w:rsid w:val="00DE3280"/>
    <w:rsid w:val="00DF4A23"/>
    <w:rsid w:val="00E0414A"/>
    <w:rsid w:val="00E13A32"/>
    <w:rsid w:val="00E31465"/>
    <w:rsid w:val="00E32A86"/>
    <w:rsid w:val="00E34094"/>
    <w:rsid w:val="00E47CE2"/>
    <w:rsid w:val="00E73DCA"/>
    <w:rsid w:val="00E75ED4"/>
    <w:rsid w:val="00E76214"/>
    <w:rsid w:val="00E9257E"/>
    <w:rsid w:val="00E94636"/>
    <w:rsid w:val="00EA2348"/>
    <w:rsid w:val="00EA7B91"/>
    <w:rsid w:val="00EB0C7B"/>
    <w:rsid w:val="00EC5FAE"/>
    <w:rsid w:val="00EC7754"/>
    <w:rsid w:val="00ED668F"/>
    <w:rsid w:val="00EE21B4"/>
    <w:rsid w:val="00EF2ADB"/>
    <w:rsid w:val="00EF7B76"/>
    <w:rsid w:val="00F14929"/>
    <w:rsid w:val="00F161A7"/>
    <w:rsid w:val="00F238C4"/>
    <w:rsid w:val="00F26D80"/>
    <w:rsid w:val="00F27D26"/>
    <w:rsid w:val="00F37282"/>
    <w:rsid w:val="00F67877"/>
    <w:rsid w:val="00F7427C"/>
    <w:rsid w:val="00F82F64"/>
    <w:rsid w:val="00F83C4B"/>
    <w:rsid w:val="00F914B8"/>
    <w:rsid w:val="00F954C5"/>
    <w:rsid w:val="00FA2AB4"/>
    <w:rsid w:val="00FA6D99"/>
    <w:rsid w:val="00FD2750"/>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219CE-EA3F-43A2-9510-81035645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avadinimas">
    <w:name w:val="Title"/>
    <w:basedOn w:val="prastasis"/>
    <w:link w:val="PavadinimasDiagrama"/>
    <w:autoRedefine/>
    <w:qFormat/>
    <w:rsid w:val="00931E0D"/>
    <w:pPr>
      <w:jc w:val="center"/>
      <w:outlineLvl w:val="0"/>
    </w:pPr>
    <w:rPr>
      <w:rFonts w:eastAsia="Calibri"/>
      <w:b/>
      <w:kern w:val="28"/>
      <w:sz w:val="22"/>
      <w:lang w:val="lt-LT" w:eastAsia="lt-LT"/>
    </w:rPr>
  </w:style>
  <w:style w:type="character" w:customStyle="1" w:styleId="PavadinimasDiagrama">
    <w:name w:val="Pavadinimas Diagrama"/>
    <w:link w:val="Pavadinimas"/>
    <w:rsid w:val="00931E0D"/>
    <w:rPr>
      <w:rFonts w:eastAsia="Calibri"/>
      <w:b/>
      <w:kern w:val="28"/>
      <w:sz w:val="22"/>
      <w:lang w:val="lt-LT" w:eastAsia="lt-LT"/>
    </w:rPr>
  </w:style>
  <w:style w:type="paragraph" w:styleId="Komentarotekstas">
    <w:name w:val="annotation text"/>
    <w:basedOn w:val="prastasis"/>
    <w:link w:val="KomentarotekstasDiagrama"/>
    <w:rsid w:val="00931E0D"/>
    <w:rPr>
      <w:rFonts w:eastAsia="Calibri"/>
      <w:sz w:val="20"/>
      <w:lang w:val="lt-LT" w:eastAsia="lt-LT"/>
    </w:rPr>
  </w:style>
  <w:style w:type="character" w:customStyle="1" w:styleId="KomentarotekstasDiagrama">
    <w:name w:val="Komentaro tekstas Diagrama"/>
    <w:link w:val="Komentarotekstas"/>
    <w:rsid w:val="00931E0D"/>
    <w:rPr>
      <w:rFonts w:eastAsia="Calibri"/>
      <w:lang w:val="lt-LT" w:eastAsia="lt-LT"/>
    </w:rPr>
  </w:style>
  <w:style w:type="paragraph" w:customStyle="1" w:styleId="PI-2EMEASMCA">
    <w:name w:val="PI-2 EMEA_SMCA"/>
    <w:basedOn w:val="Antrat3"/>
    <w:autoRedefine/>
    <w:rsid w:val="00931E0D"/>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PI-1EMEASMCA">
    <w:name w:val="PI-1 EMEA_SMCA"/>
    <w:basedOn w:val="Antrat2"/>
    <w:autoRedefine/>
    <w:rsid w:val="00931E0D"/>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BTEMEASMCA">
    <w:name w:val="BT EMEA_SMCA"/>
    <w:basedOn w:val="prastasis"/>
    <w:link w:val="BTEMEASMCAChar"/>
    <w:autoRedefine/>
    <w:rsid w:val="00931E0D"/>
    <w:rPr>
      <w:rFonts w:eastAsia="Calibri"/>
      <w:noProof/>
      <w:sz w:val="22"/>
      <w:szCs w:val="22"/>
      <w:lang w:val="lt-LT" w:eastAsia="en-US"/>
    </w:rPr>
  </w:style>
  <w:style w:type="character" w:customStyle="1" w:styleId="BTEMEASMCAChar">
    <w:name w:val="BT EMEA_SMCA Char"/>
    <w:link w:val="BTEMEASMCA"/>
    <w:locked/>
    <w:rsid w:val="00931E0D"/>
    <w:rPr>
      <w:rFonts w:eastAsia="Calibri"/>
      <w:noProof/>
      <w:sz w:val="22"/>
      <w:szCs w:val="22"/>
      <w:lang w:val="lt-LT" w:eastAsia="en-US"/>
    </w:rPr>
  </w:style>
  <w:style w:type="paragraph" w:customStyle="1" w:styleId="TTEMEASMCA">
    <w:name w:val="TT EMEA_SMCA"/>
    <w:basedOn w:val="Antrat1"/>
    <w:link w:val="TTEMEASMCAChar"/>
    <w:autoRedefine/>
    <w:rsid w:val="00931E0D"/>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931E0D"/>
    <w:rPr>
      <w:rFonts w:eastAsia="Calibri"/>
      <w:b/>
      <w:caps/>
      <w:sz w:val="22"/>
      <w:szCs w:val="22"/>
      <w:lang w:val="en-US" w:eastAsia="en-US"/>
    </w:rPr>
  </w:style>
  <w:style w:type="paragraph" w:customStyle="1" w:styleId="BTAnIIEMEASMCA">
    <w:name w:val="BT(AnII) EMEA_SMCA"/>
    <w:basedOn w:val="Debesliotekstas"/>
    <w:autoRedefine/>
    <w:rsid w:val="00931E0D"/>
    <w:pPr>
      <w:tabs>
        <w:tab w:val="left" w:pos="1701"/>
      </w:tabs>
      <w:ind w:left="1701" w:hanging="567"/>
    </w:pPr>
    <w:rPr>
      <w:rFonts w:ascii="Times New Roman" w:eastAsia="Calibri" w:hAnsi="Times New Roman"/>
      <w:b/>
      <w:sz w:val="22"/>
      <w:szCs w:val="22"/>
      <w:lang w:val="en-GB" w:eastAsia="en-US"/>
    </w:rPr>
  </w:style>
  <w:style w:type="paragraph" w:customStyle="1" w:styleId="BTuEMEASMCA">
    <w:name w:val="BT(u) EMEA_SMCA"/>
    <w:basedOn w:val="BTEMEASMCA"/>
    <w:autoRedefine/>
    <w:rsid w:val="00931E0D"/>
    <w:rPr>
      <w:u w:val="single"/>
    </w:rPr>
  </w:style>
  <w:style w:type="paragraph" w:customStyle="1" w:styleId="PI-1labEMEASMCA">
    <w:name w:val="PI-1_lab EMEA_SMCA"/>
    <w:basedOn w:val="prastasis"/>
    <w:link w:val="PI-1labEMEASMCAChar"/>
    <w:autoRedefine/>
    <w:rsid w:val="00931E0D"/>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lang w:val="lt-LT" w:eastAsia="en-US"/>
    </w:rPr>
  </w:style>
  <w:style w:type="character" w:customStyle="1" w:styleId="PI-1labEMEASMCAChar">
    <w:name w:val="PI-1_lab EMEA_SMCA Char"/>
    <w:link w:val="PI-1labEMEASMCA"/>
    <w:locked/>
    <w:rsid w:val="00931E0D"/>
    <w:rPr>
      <w:rFonts w:eastAsia="Calibri"/>
      <w:b/>
      <w:noProof/>
      <w:sz w:val="22"/>
      <w:szCs w:val="22"/>
      <w:lang w:val="lt-LT" w:eastAsia="en-US"/>
    </w:rPr>
  </w:style>
  <w:style w:type="paragraph" w:customStyle="1" w:styleId="BT-EMEASMCA">
    <w:name w:val="BT- EMEA_SMCA"/>
    <w:basedOn w:val="BTEMEASMCA"/>
    <w:autoRedefine/>
    <w:rsid w:val="00931E0D"/>
    <w:pPr>
      <w:numPr>
        <w:numId w:val="23"/>
      </w:numPr>
      <w:tabs>
        <w:tab w:val="clear" w:pos="720"/>
        <w:tab w:val="num" w:pos="357"/>
      </w:tabs>
      <w:ind w:left="357" w:hanging="357"/>
    </w:pPr>
  </w:style>
  <w:style w:type="paragraph" w:customStyle="1" w:styleId="BTbEMEASMCA">
    <w:name w:val="BT(b) EMEA_SMCA"/>
    <w:basedOn w:val="BTEMEASMCA"/>
    <w:autoRedefine/>
    <w:rsid w:val="00931E0D"/>
    <w:rPr>
      <w:b/>
    </w:rPr>
  </w:style>
  <w:style w:type="paragraph" w:customStyle="1" w:styleId="PI-3EMEASMCA">
    <w:name w:val="PI-3 EMEA_SMCA"/>
    <w:basedOn w:val="prastasis"/>
    <w:autoRedefine/>
    <w:rsid w:val="00931E0D"/>
    <w:pPr>
      <w:spacing w:line="220" w:lineRule="exact"/>
    </w:pPr>
    <w:rPr>
      <w:rFonts w:eastAsia="Calibri"/>
      <w:b/>
      <w:bCs/>
      <w:sz w:val="22"/>
      <w:szCs w:val="22"/>
      <w:lang w:val="lt-LT" w:eastAsia="en-US"/>
    </w:rPr>
  </w:style>
  <w:style w:type="paragraph" w:customStyle="1" w:styleId="prastasistinklapis">
    <w:name w:val="Įprastasis (tinklapis)"/>
    <w:basedOn w:val="prastasis"/>
    <w:rsid w:val="00931E0D"/>
    <w:pPr>
      <w:spacing w:before="100" w:beforeAutospacing="1" w:after="75"/>
    </w:pPr>
    <w:rPr>
      <w:rFonts w:eastAsia="Calibri"/>
      <w:color w:val="000000"/>
      <w:szCs w:val="24"/>
      <w:lang w:val="en-US" w:eastAsia="en-US"/>
    </w:rPr>
  </w:style>
  <w:style w:type="character" w:customStyle="1" w:styleId="longtext1">
    <w:name w:val="long_text1"/>
    <w:rsid w:val="00931E0D"/>
    <w:rPr>
      <w:rFonts w:cs="Times New Roman"/>
      <w:sz w:val="20"/>
      <w:szCs w:val="20"/>
    </w:rPr>
  </w:style>
  <w:style w:type="paragraph" w:styleId="Debesliotekstas">
    <w:name w:val="Balloon Text"/>
    <w:basedOn w:val="prastasis"/>
    <w:link w:val="DebesliotekstasDiagrama"/>
    <w:rsid w:val="00931E0D"/>
    <w:rPr>
      <w:rFonts w:ascii="Tahoma" w:hAnsi="Tahoma" w:cs="Tahoma"/>
      <w:sz w:val="16"/>
      <w:szCs w:val="16"/>
    </w:rPr>
  </w:style>
  <w:style w:type="character" w:customStyle="1" w:styleId="DebesliotekstasDiagrama">
    <w:name w:val="Debesėlio tekstas Diagrama"/>
    <w:link w:val="Debesliotekstas"/>
    <w:rsid w:val="00931E0D"/>
    <w:rPr>
      <w:rFonts w:ascii="Tahoma" w:hAnsi="Tahoma" w:cs="Tahoma"/>
      <w:sz w:val="16"/>
      <w:szCs w:val="16"/>
      <w:lang w:val="sl-SI" w:eastAsia="sl-SI"/>
    </w:rPr>
  </w:style>
  <w:style w:type="numbering" w:customStyle="1" w:styleId="Brezseznama1">
    <w:name w:val="Brez seznama1"/>
    <w:next w:val="Sraonra"/>
    <w:semiHidden/>
    <w:rsid w:val="00931E0D"/>
  </w:style>
  <w:style w:type="character" w:customStyle="1" w:styleId="Antrat1Diagrama">
    <w:name w:val="Antraštė 1 Diagrama"/>
    <w:link w:val="Antrat1"/>
    <w:locked/>
    <w:rsid w:val="00931E0D"/>
    <w:rPr>
      <w:rFonts w:ascii="Arial" w:hAnsi="Arial" w:cs="Arial"/>
      <w:b/>
      <w:bCs/>
      <w:kern w:val="32"/>
      <w:sz w:val="32"/>
      <w:szCs w:val="32"/>
      <w:lang w:val="sl-SI" w:eastAsia="sl-SI"/>
    </w:rPr>
  </w:style>
  <w:style w:type="character" w:customStyle="1" w:styleId="Antrat2Diagrama">
    <w:name w:val="Antraštė 2 Diagrama"/>
    <w:link w:val="Antrat2"/>
    <w:locked/>
    <w:rsid w:val="00931E0D"/>
    <w:rPr>
      <w:b/>
      <w:sz w:val="24"/>
      <w:u w:val="single"/>
      <w:lang w:val="en-US" w:eastAsia="sl-SI"/>
    </w:rPr>
  </w:style>
  <w:style w:type="character" w:customStyle="1" w:styleId="Antrat3Diagrama">
    <w:name w:val="Antraštė 3 Diagrama"/>
    <w:link w:val="Antrat3"/>
    <w:locked/>
    <w:rsid w:val="00931E0D"/>
    <w:rPr>
      <w:b/>
      <w:sz w:val="24"/>
      <w:lang w:val="en-US" w:eastAsia="sl-SI"/>
    </w:rPr>
  </w:style>
  <w:style w:type="character" w:customStyle="1" w:styleId="PagrindinistekstasDiagrama">
    <w:name w:val="Pagrindinis tekstas Diagrama"/>
    <w:link w:val="Pagrindinistekstas"/>
    <w:locked/>
    <w:rsid w:val="00931E0D"/>
    <w:rPr>
      <w:sz w:val="22"/>
      <w:lang w:val="sl-SI" w:eastAsia="sl-SI"/>
    </w:rPr>
  </w:style>
  <w:style w:type="character" w:customStyle="1" w:styleId="PoratDiagrama">
    <w:name w:val="Poraštė Diagrama"/>
    <w:link w:val="Porat"/>
    <w:locked/>
    <w:rsid w:val="00931E0D"/>
    <w:rPr>
      <w:sz w:val="24"/>
      <w:lang w:val="sl-SI" w:eastAsia="sl-SI"/>
    </w:rPr>
  </w:style>
  <w:style w:type="character" w:customStyle="1" w:styleId="AntratsDiagrama">
    <w:name w:val="Antraštės Diagrama"/>
    <w:link w:val="Antrats"/>
    <w:locked/>
    <w:rsid w:val="00931E0D"/>
    <w:rPr>
      <w:sz w:val="24"/>
      <w:lang w:val="sl-SI" w:eastAsia="sl-SI"/>
    </w:rPr>
  </w:style>
  <w:style w:type="character" w:customStyle="1" w:styleId="Pagrindinistekstas2Diagrama">
    <w:name w:val="Pagrindinis tekstas 2 Diagrama"/>
    <w:link w:val="Pagrindinistekstas2"/>
    <w:locked/>
    <w:rsid w:val="00931E0D"/>
    <w:rPr>
      <w:sz w:val="24"/>
      <w:lang w:val="sl-SI" w:eastAsia="sl-SI"/>
    </w:rPr>
  </w:style>
  <w:style w:type="table" w:customStyle="1" w:styleId="Tabelamrea1">
    <w:name w:val="Tabela – mreža1"/>
    <w:basedOn w:val="prastojilentel"/>
    <w:next w:val="Lentelstinklelis"/>
    <w:rsid w:val="00931E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76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CD54-C06E-483B-8EFD-F4F60411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644764-4C21-489A-87E0-C71AB9A29A38}">
  <ds:schemaRefs>
    <ds:schemaRef ds:uri="http://schemas.microsoft.com/sharepoint/v3/contenttype/forms"/>
  </ds:schemaRefs>
</ds:datastoreItem>
</file>

<file path=customXml/itemProps3.xml><?xml version="1.0" encoding="utf-8"?>
<ds:datastoreItem xmlns:ds="http://schemas.openxmlformats.org/officeDocument/2006/customXml" ds:itemID="{632EAE7E-2125-4734-ABB6-18AE7396DF87}">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90332A52-346A-480A-9F8A-90E5D785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6991</Words>
  <Characters>50342</Characters>
  <Application>Microsoft Office Word</Application>
  <DocSecurity>4</DocSecurity>
  <Lines>419</Lines>
  <Paragraphs>114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57219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2022-04-05T12:03:00Z</dcterms:created>
  <dcterms:modified xsi:type="dcterms:W3CDTF">2022-04-05T12:03:00Z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PI_Text027525_2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